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A8" w:rsidRPr="009502C5" w:rsidRDefault="003A24A8" w:rsidP="00D62C9F">
      <w:pPr>
        <w:pStyle w:val="Nadpis1"/>
        <w:numPr>
          <w:ilvl w:val="0"/>
          <w:numId w:val="0"/>
        </w:numPr>
        <w:spacing w:line="360" w:lineRule="auto"/>
        <w:ind w:left="851" w:hanging="851"/>
        <w:jc w:val="center"/>
        <w:rPr>
          <w:rFonts w:cs="Times New Roman"/>
          <w:color w:val="auto"/>
          <w:sz w:val="28"/>
          <w:szCs w:val="24"/>
        </w:rPr>
      </w:pPr>
      <w:bookmarkStart w:id="0" w:name="_Toc405813676"/>
      <w:bookmarkStart w:id="1" w:name="_Toc405819346"/>
      <w:bookmarkStart w:id="2" w:name="_Toc405913287"/>
      <w:bookmarkStart w:id="3" w:name="_Toc411273769"/>
      <w:bookmarkStart w:id="4" w:name="_Toc412128225"/>
      <w:bookmarkStart w:id="5" w:name="_Toc432346254"/>
      <w:bookmarkStart w:id="6" w:name="_Toc433141278"/>
      <w:bookmarkStart w:id="7" w:name="_Toc440198394"/>
      <w:bookmarkStart w:id="8" w:name="_Toc440312393"/>
      <w:bookmarkStart w:id="9" w:name="_Toc447575434"/>
      <w:bookmarkStart w:id="10" w:name="_Toc448356120"/>
      <w:bookmarkStart w:id="11" w:name="_Toc449348318"/>
      <w:bookmarkStart w:id="12" w:name="_Toc449351287"/>
      <w:bookmarkStart w:id="13" w:name="_Toc449354509"/>
      <w:bookmarkStart w:id="14" w:name="_Toc449366063"/>
      <w:r w:rsidRPr="009502C5">
        <w:rPr>
          <w:rFonts w:cs="Times New Roman"/>
          <w:color w:val="auto"/>
          <w:sz w:val="28"/>
          <w:szCs w:val="24"/>
        </w:rPr>
        <w:t>Univerzita Palackého v Olomouci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3A24A8" w:rsidRPr="009502C5" w:rsidRDefault="003A24A8" w:rsidP="00D62C9F">
      <w:pPr>
        <w:ind w:firstLine="0"/>
        <w:jc w:val="center"/>
        <w:rPr>
          <w:rFonts w:cs="Times New Roman"/>
          <w:b/>
          <w:sz w:val="28"/>
          <w:szCs w:val="24"/>
        </w:rPr>
      </w:pPr>
      <w:r w:rsidRPr="009502C5">
        <w:rPr>
          <w:rFonts w:cs="Times New Roman"/>
          <w:b/>
          <w:sz w:val="28"/>
          <w:szCs w:val="24"/>
        </w:rPr>
        <w:t>Právnická fakulta</w:t>
      </w:r>
    </w:p>
    <w:p w:rsidR="003A24A8" w:rsidRPr="009502C5" w:rsidRDefault="003A24A8" w:rsidP="00D62C9F">
      <w:pPr>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pPr>
    </w:p>
    <w:p w:rsidR="003A24A8" w:rsidRPr="009502C5" w:rsidRDefault="003A24A8" w:rsidP="00D62C9F">
      <w:pPr>
        <w:ind w:firstLine="0"/>
        <w:jc w:val="center"/>
      </w:pPr>
    </w:p>
    <w:p w:rsidR="003A24A8" w:rsidRPr="009502C5" w:rsidRDefault="003A24A8" w:rsidP="00D62C9F">
      <w:pPr>
        <w:ind w:firstLine="0"/>
        <w:jc w:val="center"/>
        <w:rPr>
          <w:b/>
          <w:sz w:val="32"/>
          <w:szCs w:val="32"/>
        </w:rPr>
      </w:pPr>
      <w:r w:rsidRPr="009502C5">
        <w:rPr>
          <w:b/>
          <w:sz w:val="32"/>
          <w:szCs w:val="32"/>
        </w:rPr>
        <w:t>Adéla Fedorovská</w:t>
      </w:r>
    </w:p>
    <w:p w:rsidR="00117476" w:rsidRPr="009502C5" w:rsidRDefault="00117476" w:rsidP="00D62C9F">
      <w:pPr>
        <w:ind w:firstLine="0"/>
        <w:jc w:val="center"/>
        <w:rPr>
          <w:b/>
          <w:sz w:val="32"/>
          <w:szCs w:val="32"/>
        </w:rPr>
      </w:pPr>
    </w:p>
    <w:p w:rsidR="003A24A8" w:rsidRPr="009502C5" w:rsidRDefault="003A24A8" w:rsidP="00D62C9F">
      <w:pPr>
        <w:ind w:firstLine="0"/>
        <w:jc w:val="center"/>
        <w:rPr>
          <w:b/>
          <w:sz w:val="32"/>
          <w:szCs w:val="32"/>
        </w:rPr>
      </w:pPr>
      <w:r w:rsidRPr="009502C5">
        <w:rPr>
          <w:b/>
          <w:sz w:val="32"/>
          <w:szCs w:val="32"/>
        </w:rPr>
        <w:t>Imise v sousedských vztazích</w:t>
      </w:r>
    </w:p>
    <w:p w:rsidR="00117476" w:rsidRPr="009502C5" w:rsidRDefault="00117476" w:rsidP="00D62C9F">
      <w:pPr>
        <w:ind w:firstLine="0"/>
        <w:jc w:val="center"/>
        <w:rPr>
          <w:b/>
          <w:sz w:val="28"/>
          <w:szCs w:val="28"/>
        </w:rPr>
      </w:pPr>
    </w:p>
    <w:p w:rsidR="003A24A8" w:rsidRPr="009502C5" w:rsidRDefault="003A24A8" w:rsidP="00D62C9F">
      <w:pPr>
        <w:ind w:firstLine="0"/>
        <w:jc w:val="center"/>
        <w:rPr>
          <w:b/>
          <w:sz w:val="28"/>
          <w:szCs w:val="28"/>
        </w:rPr>
      </w:pPr>
      <w:r w:rsidRPr="009502C5">
        <w:rPr>
          <w:b/>
          <w:sz w:val="28"/>
          <w:szCs w:val="28"/>
        </w:rPr>
        <w:t>Diplomová práce</w:t>
      </w:r>
    </w:p>
    <w:p w:rsidR="003A24A8" w:rsidRPr="009502C5" w:rsidRDefault="003A24A8" w:rsidP="00D62C9F">
      <w:pPr>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pPr>
    </w:p>
    <w:p w:rsidR="003A24A8" w:rsidRPr="009502C5" w:rsidRDefault="003A24A8" w:rsidP="00D62C9F">
      <w:pPr>
        <w:ind w:firstLine="0"/>
        <w:jc w:val="center"/>
        <w:rPr>
          <w:b/>
          <w:sz w:val="28"/>
        </w:rPr>
      </w:pPr>
    </w:p>
    <w:p w:rsidR="003A24A8" w:rsidRPr="009502C5" w:rsidRDefault="001E76D6" w:rsidP="00D62C9F">
      <w:pPr>
        <w:ind w:firstLine="0"/>
        <w:jc w:val="center"/>
        <w:rPr>
          <w:b/>
          <w:sz w:val="28"/>
        </w:rPr>
      </w:pPr>
      <w:r w:rsidRPr="009502C5">
        <w:rPr>
          <w:b/>
          <w:sz w:val="28"/>
        </w:rPr>
        <w:t>Olomouc 2016</w:t>
      </w:r>
    </w:p>
    <w:p w:rsidR="003A24A8" w:rsidRPr="009502C5" w:rsidRDefault="003A24A8" w:rsidP="00D1204B">
      <w:pPr>
        <w:jc w:val="center"/>
        <w:rPr>
          <w:rFonts w:eastAsiaTheme="majorEastAsia" w:cstheme="majorBidi"/>
          <w:sz w:val="32"/>
          <w:szCs w:val="28"/>
        </w:rPr>
      </w:pPr>
      <w:r w:rsidRPr="009502C5">
        <w:br w:type="page"/>
      </w:r>
    </w:p>
    <w:p w:rsidR="0058435B" w:rsidRPr="009502C5" w:rsidRDefault="0058435B" w:rsidP="00D1204B">
      <w:pPr>
        <w:ind w:firstLine="708"/>
        <w:jc w:val="center"/>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58435B" w:rsidRPr="009502C5" w:rsidRDefault="0058435B" w:rsidP="00D1204B">
      <w:pPr>
        <w:ind w:firstLine="708"/>
      </w:pPr>
    </w:p>
    <w:p w:rsidR="00117476" w:rsidRPr="009502C5" w:rsidRDefault="00117476" w:rsidP="00D1204B">
      <w:pPr>
        <w:ind w:firstLine="708"/>
      </w:pPr>
    </w:p>
    <w:p w:rsidR="00117476" w:rsidRPr="009502C5" w:rsidRDefault="00117476" w:rsidP="00D1204B">
      <w:pPr>
        <w:ind w:firstLine="708"/>
      </w:pPr>
    </w:p>
    <w:p w:rsidR="003A24A8" w:rsidRPr="009502C5" w:rsidRDefault="003A24A8" w:rsidP="00D1204B">
      <w:pPr>
        <w:ind w:firstLine="708"/>
      </w:pPr>
      <w:r w:rsidRPr="009502C5">
        <w:t xml:space="preserve">Prohlašuji, že </w:t>
      </w:r>
      <w:r w:rsidR="0058435B" w:rsidRPr="009502C5">
        <w:t xml:space="preserve">jsem diplomovou práci na téma </w:t>
      </w:r>
      <w:r w:rsidR="0058435B" w:rsidRPr="009502C5">
        <w:rPr>
          <w:i/>
        </w:rPr>
        <w:t>Imise v sousedských vztazích</w:t>
      </w:r>
      <w:r w:rsidR="0058435B" w:rsidRPr="009502C5">
        <w:t xml:space="preserve"> vypracovala samostatně a citovala jsem všechny použité zdroje.</w:t>
      </w:r>
    </w:p>
    <w:p w:rsidR="0058435B" w:rsidRPr="009502C5" w:rsidRDefault="0058435B" w:rsidP="00D1204B">
      <w:pPr>
        <w:ind w:firstLine="0"/>
      </w:pPr>
    </w:p>
    <w:p w:rsidR="0058435B" w:rsidRPr="009502C5" w:rsidRDefault="0058435B" w:rsidP="00D1204B">
      <w:pPr>
        <w:ind w:firstLine="0"/>
      </w:pPr>
    </w:p>
    <w:p w:rsidR="00A13CA4" w:rsidRDefault="00A13CA4" w:rsidP="00D1204B">
      <w:pPr>
        <w:ind w:firstLine="0"/>
      </w:pPr>
      <w:r>
        <w:t>V Olomouci dne 27. dubna 2016</w:t>
      </w:r>
      <w:r w:rsidR="0058435B" w:rsidRPr="009502C5">
        <w:tab/>
      </w:r>
      <w:r w:rsidR="0058435B" w:rsidRPr="009502C5">
        <w:tab/>
      </w:r>
      <w:r w:rsidR="0058435B" w:rsidRPr="009502C5">
        <w:tab/>
      </w:r>
      <w:r w:rsidR="0058435B" w:rsidRPr="009502C5">
        <w:tab/>
      </w:r>
      <w:r w:rsidR="0058435B" w:rsidRPr="009502C5">
        <w:tab/>
      </w:r>
      <w:r w:rsidR="00FF177C" w:rsidRPr="009502C5">
        <w:tab/>
      </w:r>
    </w:p>
    <w:p w:rsidR="00FF177C" w:rsidRPr="009502C5" w:rsidRDefault="0058435B" w:rsidP="00A13CA4">
      <w:pPr>
        <w:ind w:left="6372" w:firstLine="708"/>
      </w:pPr>
      <w:r w:rsidRPr="009502C5">
        <w:t>Adéla Fedorovs</w:t>
      </w:r>
      <w:r w:rsidR="00CE272E" w:rsidRPr="009502C5">
        <w:t>ká</w:t>
      </w:r>
    </w:p>
    <w:p w:rsidR="00FF177C" w:rsidRPr="009502C5" w:rsidRDefault="00FF177C">
      <w:pPr>
        <w:spacing w:after="200" w:line="276" w:lineRule="auto"/>
        <w:ind w:firstLine="0"/>
        <w:jc w:val="left"/>
      </w:pPr>
      <w:r w:rsidRPr="009502C5">
        <w:br w:type="page"/>
      </w:r>
    </w:p>
    <w:p w:rsidR="003A24A8" w:rsidRPr="009502C5" w:rsidRDefault="003A24A8" w:rsidP="00D1204B">
      <w:pPr>
        <w:ind w:firstLine="0"/>
      </w:pPr>
    </w:p>
    <w:p w:rsidR="00FE1727" w:rsidRPr="009502C5" w:rsidRDefault="00FE1727" w:rsidP="00D1204B">
      <w:pPr>
        <w:ind w:firstLine="0"/>
      </w:pPr>
    </w:p>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D1204B"/>
    <w:p w:rsidR="00FF177C" w:rsidRPr="009502C5" w:rsidRDefault="00FF177C" w:rsidP="0066053D">
      <w:pPr>
        <w:ind w:firstLine="0"/>
      </w:pPr>
    </w:p>
    <w:p w:rsidR="00E95FAE" w:rsidRPr="009502C5" w:rsidRDefault="00DC668C" w:rsidP="00DC668C">
      <w:pPr>
        <w:autoSpaceDE w:val="0"/>
        <w:autoSpaceDN w:val="0"/>
        <w:adjustRightInd w:val="0"/>
        <w:ind w:firstLine="708"/>
        <w:rPr>
          <w:i/>
        </w:rPr>
      </w:pPr>
      <w:r w:rsidRPr="009502C5">
        <w:rPr>
          <w:i/>
        </w:rPr>
        <w:t>Ráda bych poděkovala panu Mgr. Pavlu Petrovi, Ph.D. LL.M., vedoucímu mé diplomové práce, za odborné rady, podněty a připomínky, které mi poskytl při jejím zpracování. Také bych ráda poděkovala své rodině a příteli za jejich morální podporu a trpělivost.</w:t>
      </w:r>
    </w:p>
    <w:p w:rsidR="00E95FAE" w:rsidRPr="009502C5" w:rsidRDefault="00E95FAE">
      <w:pPr>
        <w:spacing w:after="200" w:line="276" w:lineRule="auto"/>
        <w:ind w:firstLine="0"/>
        <w:jc w:val="left"/>
        <w:rPr>
          <w:i/>
        </w:rPr>
      </w:pPr>
      <w:r w:rsidRPr="009502C5">
        <w:rPr>
          <w:i/>
        </w:rPr>
        <w:br w:type="page"/>
      </w:r>
    </w:p>
    <w:p w:rsidR="00E95FAE" w:rsidRPr="009502C5" w:rsidRDefault="00E95FAE" w:rsidP="00607FAA">
      <w:pPr>
        <w:pStyle w:val="Nadpis1"/>
        <w:numPr>
          <w:ilvl w:val="0"/>
          <w:numId w:val="0"/>
        </w:numPr>
        <w:spacing w:line="360" w:lineRule="auto"/>
        <w:ind w:left="851" w:hanging="851"/>
      </w:pPr>
      <w:bookmarkStart w:id="15" w:name="_Toc446494481"/>
      <w:bookmarkStart w:id="16" w:name="_Toc449366064"/>
      <w:r w:rsidRPr="009502C5">
        <w:lastRenderedPageBreak/>
        <w:t>Seznam použitých zkratek</w:t>
      </w:r>
      <w:bookmarkEnd w:id="15"/>
      <w:bookmarkEnd w:id="16"/>
    </w:p>
    <w:p w:rsidR="00607FAA" w:rsidRDefault="00607FAA" w:rsidP="00607FAA">
      <w:pPr>
        <w:pStyle w:val="Odstavecseseznamem"/>
        <w:numPr>
          <w:ilvl w:val="0"/>
          <w:numId w:val="17"/>
        </w:numPr>
        <w:ind w:left="986" w:hanging="357"/>
      </w:pPr>
      <w:r w:rsidRPr="009502C5">
        <w:t>Důvodová zpráva – aktualizovaná důvodová zpráva k zákonu č. 89/2012 Sb., občanský zákoník</w:t>
      </w:r>
    </w:p>
    <w:p w:rsidR="00607FAA" w:rsidRPr="009502C5" w:rsidRDefault="00607FAA" w:rsidP="00607FAA">
      <w:pPr>
        <w:pStyle w:val="Odstavecseseznamem"/>
        <w:numPr>
          <w:ilvl w:val="0"/>
          <w:numId w:val="17"/>
        </w:numPr>
        <w:ind w:left="986" w:hanging="357"/>
      </w:pPr>
      <w:r w:rsidRPr="009502C5">
        <w:t>NS, Nejvyšší soud – Nejvyšší soud České republiky, není-li uvedeno jinak</w:t>
      </w:r>
    </w:p>
    <w:p w:rsidR="00607FAA" w:rsidRDefault="00607FAA" w:rsidP="00607FAA">
      <w:pPr>
        <w:pStyle w:val="Odstavecseseznamem"/>
        <w:numPr>
          <w:ilvl w:val="0"/>
          <w:numId w:val="17"/>
        </w:numPr>
        <w:ind w:left="986" w:hanging="357"/>
      </w:pPr>
      <w:r w:rsidRPr="009502C5">
        <w:t>NSS, Nejvyšší správní soud – Nejvyšší správní soud České republiky, není-li uvedeno jinak</w:t>
      </w:r>
    </w:p>
    <w:p w:rsidR="00607FAA" w:rsidRDefault="00607FAA" w:rsidP="00607FAA">
      <w:pPr>
        <w:pStyle w:val="Odstavecseseznamem"/>
        <w:numPr>
          <w:ilvl w:val="0"/>
          <w:numId w:val="17"/>
        </w:numPr>
        <w:ind w:left="986" w:hanging="357"/>
      </w:pPr>
      <w:r w:rsidRPr="009502C5">
        <w:t>Obč. zák.  – zákon č. 40/1964 Sb., občanský zákoník, ve znění pozdějších předpisů</w:t>
      </w:r>
    </w:p>
    <w:p w:rsidR="00607FAA" w:rsidRDefault="00607FAA" w:rsidP="00607FAA">
      <w:pPr>
        <w:pStyle w:val="Odstavecseseznamem"/>
        <w:numPr>
          <w:ilvl w:val="0"/>
          <w:numId w:val="17"/>
        </w:numPr>
        <w:ind w:left="986" w:hanging="357"/>
      </w:pPr>
      <w:r w:rsidRPr="009502C5">
        <w:t>OTP – vyhláška č. 137/1998 Sb., o obecných technických požadavcích na výstavbu</w:t>
      </w:r>
    </w:p>
    <w:p w:rsidR="00E95FAE" w:rsidRPr="009502C5" w:rsidRDefault="00E95FAE" w:rsidP="00607FAA">
      <w:pPr>
        <w:pStyle w:val="Odstavecseseznamem"/>
        <w:numPr>
          <w:ilvl w:val="0"/>
          <w:numId w:val="17"/>
        </w:numPr>
        <w:ind w:left="986" w:hanging="357"/>
      </w:pPr>
      <w:r w:rsidRPr="009502C5">
        <w:t>O. z. – zákon č. 89/2012 Sb., občanský zákoník, v platném znění</w:t>
      </w:r>
    </w:p>
    <w:p w:rsidR="00607FAA" w:rsidRDefault="00E95FAE" w:rsidP="00607FAA">
      <w:pPr>
        <w:pStyle w:val="Odstavecseseznamem"/>
        <w:numPr>
          <w:ilvl w:val="0"/>
          <w:numId w:val="17"/>
        </w:numPr>
        <w:ind w:left="986" w:hanging="357"/>
      </w:pPr>
      <w:r w:rsidRPr="009502C5">
        <w:t>OZO – zákon č. 946/1811 Sb. zák. soud., obecný zákoník občanský</w:t>
      </w:r>
    </w:p>
    <w:p w:rsidR="00607FAA" w:rsidRPr="009502C5" w:rsidRDefault="00607FAA" w:rsidP="00607FAA">
      <w:pPr>
        <w:pStyle w:val="Odstavecseseznamem"/>
        <w:numPr>
          <w:ilvl w:val="0"/>
          <w:numId w:val="17"/>
        </w:numPr>
        <w:ind w:left="986" w:hanging="357"/>
      </w:pPr>
      <w:r w:rsidRPr="009502C5">
        <w:t>StavZ – zákon č. 183/2006 Sb., o územním plánování a stavebním řádu (stavební zákon), ve znění pozdějších předpisů</w:t>
      </w:r>
    </w:p>
    <w:p w:rsidR="00E95FAE" w:rsidRPr="009502C5" w:rsidRDefault="00E95FAE" w:rsidP="00607FAA">
      <w:pPr>
        <w:pStyle w:val="Odstavecseseznamem"/>
        <w:numPr>
          <w:ilvl w:val="0"/>
          <w:numId w:val="17"/>
        </w:numPr>
        <w:ind w:left="986" w:hanging="357"/>
      </w:pPr>
      <w:r w:rsidRPr="009502C5">
        <w:t>Střední občanský zákoník – zákon č. 141/1950 Sb.,</w:t>
      </w:r>
      <w:r w:rsidR="00607FAA">
        <w:t xml:space="preserve"> občanský zákoník,</w:t>
      </w:r>
      <w:r w:rsidRPr="009502C5">
        <w:t xml:space="preserve"> ve znění pozdějších předpisů</w:t>
      </w:r>
    </w:p>
    <w:p w:rsidR="00E95FAE" w:rsidRPr="009502C5" w:rsidRDefault="00607FAA" w:rsidP="00607FAA">
      <w:pPr>
        <w:pStyle w:val="Odstavecseseznamem"/>
        <w:numPr>
          <w:ilvl w:val="0"/>
          <w:numId w:val="17"/>
        </w:numPr>
        <w:ind w:left="986" w:hanging="357"/>
      </w:pPr>
      <w:r>
        <w:t xml:space="preserve">ÚS, Ústavní soud – </w:t>
      </w:r>
      <w:r w:rsidR="00E95FAE" w:rsidRPr="009502C5">
        <w:t>Ústavní soud České republiky, není-li uvedeno jinak</w:t>
      </w:r>
    </w:p>
    <w:p w:rsidR="00E95FAE" w:rsidRPr="009502C5" w:rsidRDefault="00E95FAE" w:rsidP="00607FAA">
      <w:pPr>
        <w:pStyle w:val="Odstavecseseznamem"/>
        <w:numPr>
          <w:ilvl w:val="0"/>
          <w:numId w:val="17"/>
        </w:numPr>
        <w:ind w:left="986" w:hanging="357"/>
      </w:pPr>
      <w:r w:rsidRPr="009502C5">
        <w:t>Vodní zákon – zákon č. 254/2001 Sb., vodní zákon, ve znění pozdějších předpisů</w:t>
      </w:r>
    </w:p>
    <w:p w:rsidR="0030585F" w:rsidRDefault="0030585F" w:rsidP="0030585F">
      <w:pPr>
        <w:pStyle w:val="Odstavecseseznamem"/>
        <w:numPr>
          <w:ilvl w:val="0"/>
          <w:numId w:val="17"/>
        </w:numPr>
        <w:ind w:left="986" w:hanging="357"/>
      </w:pPr>
      <w:r>
        <w:t xml:space="preserve">Zákon – zákon XII. desek z poloviny 5. století př. n. l. </w:t>
      </w:r>
    </w:p>
    <w:p w:rsidR="00E95FAE" w:rsidRDefault="00E95FAE" w:rsidP="00607FAA">
      <w:pPr>
        <w:pStyle w:val="Odstavecseseznamem"/>
        <w:numPr>
          <w:ilvl w:val="0"/>
          <w:numId w:val="17"/>
        </w:numPr>
        <w:ind w:left="986" w:hanging="357"/>
      </w:pPr>
      <w:r w:rsidRPr="009502C5">
        <w:t>Zákon o odpadech – zákon č. 185/2001 Sb., o odpadech, ve znění pozdějších předpisů</w:t>
      </w:r>
    </w:p>
    <w:p w:rsidR="00607FAA" w:rsidRPr="001023EB" w:rsidRDefault="00607FAA" w:rsidP="00607FAA">
      <w:pPr>
        <w:pStyle w:val="Odstavecseseznamem"/>
        <w:numPr>
          <w:ilvl w:val="0"/>
          <w:numId w:val="17"/>
        </w:numPr>
        <w:ind w:left="986" w:hanging="357"/>
      </w:pPr>
      <w:r w:rsidRPr="009502C5">
        <w:t xml:space="preserve">ZOPK – </w:t>
      </w:r>
      <w:r w:rsidRPr="009502C5">
        <w:rPr>
          <w:rFonts w:cs="Times New Roman"/>
          <w:iCs/>
          <w:szCs w:val="24"/>
          <w:shd w:val="clear" w:color="auto" w:fill="FFFFFF"/>
        </w:rPr>
        <w:t>zákon č. 114/1992 Sb., o ochraně přírody a krajiny, ve znění pozdějších předpisů</w:t>
      </w:r>
    </w:p>
    <w:p w:rsidR="00DC668C" w:rsidRPr="009502C5" w:rsidRDefault="00DC668C" w:rsidP="00607FAA">
      <w:pPr>
        <w:autoSpaceDE w:val="0"/>
        <w:autoSpaceDN w:val="0"/>
        <w:adjustRightInd w:val="0"/>
        <w:ind w:firstLine="708"/>
        <w:rPr>
          <w:i/>
        </w:rPr>
      </w:pPr>
    </w:p>
    <w:p w:rsidR="00FE1727" w:rsidRPr="009502C5" w:rsidRDefault="00FE1727" w:rsidP="00DC3879">
      <w:pPr>
        <w:ind w:firstLine="0"/>
      </w:pPr>
      <w:r w:rsidRPr="009502C5">
        <w:br w:type="page"/>
      </w:r>
    </w:p>
    <w:sdt>
      <w:sdtPr>
        <w:rPr>
          <w:b w:val="0"/>
          <w:sz w:val="24"/>
        </w:rPr>
        <w:id w:val="-1388798510"/>
        <w:docPartObj>
          <w:docPartGallery w:val="Table of Contents"/>
          <w:docPartUnique/>
        </w:docPartObj>
      </w:sdtPr>
      <w:sdtEndPr>
        <w:rPr>
          <w:bCs/>
          <w:noProof/>
        </w:rPr>
      </w:sdtEndPr>
      <w:sdtContent>
        <w:p w:rsidR="00DC3879" w:rsidRPr="009502C5" w:rsidRDefault="0051006A" w:rsidP="00E95FAE">
          <w:pPr>
            <w:pStyle w:val="Nadpismimoobsah"/>
          </w:pPr>
          <w:r w:rsidRPr="009502C5">
            <w:t>Obsah</w:t>
          </w:r>
        </w:p>
        <w:p w:rsidR="0075413C" w:rsidRDefault="00254712">
          <w:pPr>
            <w:pStyle w:val="Obsah1"/>
            <w:rPr>
              <w:rFonts w:asciiTheme="minorHAnsi" w:eastAsiaTheme="minorEastAsia" w:hAnsiTheme="minorHAnsi"/>
              <w:b w:val="0"/>
              <w:noProof/>
              <w:sz w:val="22"/>
              <w:lang w:eastAsia="cs-CZ"/>
            </w:rPr>
          </w:pPr>
          <w:r w:rsidRPr="00254712">
            <w:fldChar w:fldCharType="begin"/>
          </w:r>
          <w:r w:rsidR="0051006A" w:rsidRPr="009502C5">
            <w:instrText xml:space="preserve"> TOC \o "1-3" \h \z \u </w:instrText>
          </w:r>
          <w:r w:rsidRPr="00254712">
            <w:fldChar w:fldCharType="separate"/>
          </w:r>
        </w:p>
        <w:p w:rsidR="0075413C" w:rsidRDefault="0075413C">
          <w:pPr>
            <w:pStyle w:val="Obsah1"/>
            <w:rPr>
              <w:rFonts w:asciiTheme="minorHAnsi" w:eastAsiaTheme="minorEastAsia" w:hAnsiTheme="minorHAnsi"/>
              <w:b w:val="0"/>
              <w:noProof/>
              <w:sz w:val="22"/>
              <w:lang w:eastAsia="cs-CZ"/>
            </w:rPr>
          </w:pPr>
          <w:hyperlink w:anchor="_Toc449366064" w:history="1">
            <w:r w:rsidRPr="00CD18B5">
              <w:rPr>
                <w:rStyle w:val="Hypertextovodkaz"/>
                <w:noProof/>
              </w:rPr>
              <w:t>Seznam použitých zkratek</w:t>
            </w:r>
            <w:r>
              <w:rPr>
                <w:noProof/>
                <w:webHidden/>
              </w:rPr>
              <w:tab/>
            </w:r>
            <w:r>
              <w:rPr>
                <w:noProof/>
                <w:webHidden/>
              </w:rPr>
              <w:fldChar w:fldCharType="begin"/>
            </w:r>
            <w:r>
              <w:rPr>
                <w:noProof/>
                <w:webHidden/>
              </w:rPr>
              <w:instrText xml:space="preserve"> PAGEREF _Toc449366064 \h </w:instrText>
            </w:r>
            <w:r>
              <w:rPr>
                <w:noProof/>
                <w:webHidden/>
              </w:rPr>
            </w:r>
            <w:r>
              <w:rPr>
                <w:noProof/>
                <w:webHidden/>
              </w:rPr>
              <w:fldChar w:fldCharType="separate"/>
            </w:r>
            <w:r>
              <w:rPr>
                <w:noProof/>
                <w:webHidden/>
              </w:rPr>
              <w:t>4</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65" w:history="1">
            <w:r w:rsidRPr="00CD18B5">
              <w:rPr>
                <w:rStyle w:val="Hypertextovodkaz"/>
                <w:noProof/>
              </w:rPr>
              <w:t>1</w:t>
            </w:r>
            <w:r>
              <w:rPr>
                <w:rFonts w:asciiTheme="minorHAnsi" w:eastAsiaTheme="minorEastAsia" w:hAnsiTheme="minorHAnsi"/>
                <w:b w:val="0"/>
                <w:noProof/>
                <w:sz w:val="22"/>
                <w:lang w:eastAsia="cs-CZ"/>
              </w:rPr>
              <w:tab/>
            </w:r>
            <w:r w:rsidRPr="00CD18B5">
              <w:rPr>
                <w:rStyle w:val="Hypertextovodkaz"/>
                <w:noProof/>
              </w:rPr>
              <w:t>Úvod</w:t>
            </w:r>
            <w:r>
              <w:rPr>
                <w:noProof/>
                <w:webHidden/>
              </w:rPr>
              <w:tab/>
            </w:r>
            <w:r>
              <w:rPr>
                <w:noProof/>
                <w:webHidden/>
              </w:rPr>
              <w:fldChar w:fldCharType="begin"/>
            </w:r>
            <w:r>
              <w:rPr>
                <w:noProof/>
                <w:webHidden/>
              </w:rPr>
              <w:instrText xml:space="preserve"> PAGEREF _Toc449366065 \h </w:instrText>
            </w:r>
            <w:r>
              <w:rPr>
                <w:noProof/>
                <w:webHidden/>
              </w:rPr>
            </w:r>
            <w:r>
              <w:rPr>
                <w:noProof/>
                <w:webHidden/>
              </w:rPr>
              <w:fldChar w:fldCharType="separate"/>
            </w:r>
            <w:r>
              <w:rPr>
                <w:noProof/>
                <w:webHidden/>
              </w:rPr>
              <w:t>6</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66" w:history="1">
            <w:r w:rsidRPr="00CD18B5">
              <w:rPr>
                <w:rStyle w:val="Hypertextovodkaz"/>
                <w:noProof/>
              </w:rPr>
              <w:t>2</w:t>
            </w:r>
            <w:r>
              <w:rPr>
                <w:rFonts w:asciiTheme="minorHAnsi" w:eastAsiaTheme="minorEastAsia" w:hAnsiTheme="minorHAnsi"/>
                <w:b w:val="0"/>
                <w:noProof/>
                <w:sz w:val="22"/>
                <w:lang w:eastAsia="cs-CZ"/>
              </w:rPr>
              <w:tab/>
            </w:r>
            <w:r w:rsidRPr="00CD18B5">
              <w:rPr>
                <w:rStyle w:val="Hypertextovodkaz"/>
                <w:noProof/>
              </w:rPr>
              <w:t>Historický exkurs do právní úpravy sousedských práv</w:t>
            </w:r>
            <w:r>
              <w:rPr>
                <w:noProof/>
                <w:webHidden/>
              </w:rPr>
              <w:tab/>
            </w:r>
            <w:r>
              <w:rPr>
                <w:noProof/>
                <w:webHidden/>
              </w:rPr>
              <w:fldChar w:fldCharType="begin"/>
            </w:r>
            <w:r>
              <w:rPr>
                <w:noProof/>
                <w:webHidden/>
              </w:rPr>
              <w:instrText xml:space="preserve"> PAGEREF _Toc449366066 \h </w:instrText>
            </w:r>
            <w:r>
              <w:rPr>
                <w:noProof/>
                <w:webHidden/>
              </w:rPr>
            </w:r>
            <w:r>
              <w:rPr>
                <w:noProof/>
                <w:webHidden/>
              </w:rPr>
              <w:fldChar w:fldCharType="separate"/>
            </w:r>
            <w:r>
              <w:rPr>
                <w:noProof/>
                <w:webHidden/>
              </w:rPr>
              <w:t>9</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67" w:history="1">
            <w:r w:rsidRPr="00CD18B5">
              <w:rPr>
                <w:rStyle w:val="Hypertextovodkaz"/>
                <w:noProof/>
              </w:rPr>
              <w:t>2.1</w:t>
            </w:r>
            <w:r>
              <w:rPr>
                <w:rFonts w:asciiTheme="minorHAnsi" w:eastAsiaTheme="minorEastAsia" w:hAnsiTheme="minorHAnsi"/>
                <w:noProof/>
                <w:sz w:val="22"/>
                <w:lang w:eastAsia="cs-CZ"/>
              </w:rPr>
              <w:tab/>
            </w:r>
            <w:r w:rsidRPr="00CD18B5">
              <w:rPr>
                <w:rStyle w:val="Hypertextovodkaz"/>
                <w:noProof/>
              </w:rPr>
              <w:t>Úprava v době římského práva</w:t>
            </w:r>
            <w:r>
              <w:rPr>
                <w:noProof/>
                <w:webHidden/>
              </w:rPr>
              <w:tab/>
            </w:r>
            <w:r>
              <w:rPr>
                <w:noProof/>
                <w:webHidden/>
              </w:rPr>
              <w:fldChar w:fldCharType="begin"/>
            </w:r>
            <w:r>
              <w:rPr>
                <w:noProof/>
                <w:webHidden/>
              </w:rPr>
              <w:instrText xml:space="preserve"> PAGEREF _Toc449366067 \h </w:instrText>
            </w:r>
            <w:r>
              <w:rPr>
                <w:noProof/>
                <w:webHidden/>
              </w:rPr>
            </w:r>
            <w:r>
              <w:rPr>
                <w:noProof/>
                <w:webHidden/>
              </w:rPr>
              <w:fldChar w:fldCharType="separate"/>
            </w:r>
            <w:r>
              <w:rPr>
                <w:noProof/>
                <w:webHidden/>
              </w:rPr>
              <w:t>9</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68" w:history="1">
            <w:r w:rsidRPr="00CD18B5">
              <w:rPr>
                <w:rStyle w:val="Hypertextovodkaz"/>
                <w:rFonts w:eastAsia="Times New Roman"/>
                <w:noProof/>
                <w:lang w:eastAsia="cs-CZ"/>
              </w:rPr>
              <w:t>2.2</w:t>
            </w:r>
            <w:r>
              <w:rPr>
                <w:rFonts w:asciiTheme="minorHAnsi" w:eastAsiaTheme="minorEastAsia" w:hAnsiTheme="minorHAnsi"/>
                <w:noProof/>
                <w:sz w:val="22"/>
                <w:lang w:eastAsia="cs-CZ"/>
              </w:rPr>
              <w:tab/>
            </w:r>
            <w:r w:rsidRPr="00CD18B5">
              <w:rPr>
                <w:rStyle w:val="Hypertextovodkaz"/>
                <w:rFonts w:eastAsia="Times New Roman"/>
                <w:noProof/>
                <w:lang w:eastAsia="cs-CZ"/>
              </w:rPr>
              <w:t>Úprava dle obecného zákoníku občanského</w:t>
            </w:r>
            <w:r>
              <w:rPr>
                <w:noProof/>
                <w:webHidden/>
              </w:rPr>
              <w:tab/>
            </w:r>
            <w:r>
              <w:rPr>
                <w:noProof/>
                <w:webHidden/>
              </w:rPr>
              <w:fldChar w:fldCharType="begin"/>
            </w:r>
            <w:r>
              <w:rPr>
                <w:noProof/>
                <w:webHidden/>
              </w:rPr>
              <w:instrText xml:space="preserve"> PAGEREF _Toc449366068 \h </w:instrText>
            </w:r>
            <w:r>
              <w:rPr>
                <w:noProof/>
                <w:webHidden/>
              </w:rPr>
            </w:r>
            <w:r>
              <w:rPr>
                <w:noProof/>
                <w:webHidden/>
              </w:rPr>
              <w:fldChar w:fldCharType="separate"/>
            </w:r>
            <w:r>
              <w:rPr>
                <w:noProof/>
                <w:webHidden/>
              </w:rPr>
              <w:t>10</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69" w:history="1">
            <w:r w:rsidRPr="00CD18B5">
              <w:rPr>
                <w:rStyle w:val="Hypertextovodkaz"/>
                <w:noProof/>
              </w:rPr>
              <w:t>2.3</w:t>
            </w:r>
            <w:r>
              <w:rPr>
                <w:rFonts w:asciiTheme="minorHAnsi" w:eastAsiaTheme="minorEastAsia" w:hAnsiTheme="minorHAnsi"/>
                <w:noProof/>
                <w:sz w:val="22"/>
                <w:lang w:eastAsia="cs-CZ"/>
              </w:rPr>
              <w:tab/>
            </w:r>
            <w:r w:rsidRPr="00CD18B5">
              <w:rPr>
                <w:rStyle w:val="Hypertextovodkaz"/>
                <w:noProof/>
                <w:shd w:val="clear" w:color="auto" w:fill="FFFFFF"/>
              </w:rPr>
              <w:t>Úprava dle středního občanského zákoníku</w:t>
            </w:r>
            <w:r>
              <w:rPr>
                <w:noProof/>
                <w:webHidden/>
              </w:rPr>
              <w:tab/>
            </w:r>
            <w:r>
              <w:rPr>
                <w:noProof/>
                <w:webHidden/>
              </w:rPr>
              <w:fldChar w:fldCharType="begin"/>
            </w:r>
            <w:r>
              <w:rPr>
                <w:noProof/>
                <w:webHidden/>
              </w:rPr>
              <w:instrText xml:space="preserve"> PAGEREF _Toc449366069 \h </w:instrText>
            </w:r>
            <w:r>
              <w:rPr>
                <w:noProof/>
                <w:webHidden/>
              </w:rPr>
            </w:r>
            <w:r>
              <w:rPr>
                <w:noProof/>
                <w:webHidden/>
              </w:rPr>
              <w:fldChar w:fldCharType="separate"/>
            </w:r>
            <w:r>
              <w:rPr>
                <w:noProof/>
                <w:webHidden/>
              </w:rPr>
              <w:t>11</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70" w:history="1">
            <w:r w:rsidRPr="00CD18B5">
              <w:rPr>
                <w:rStyle w:val="Hypertextovodkaz"/>
                <w:noProof/>
              </w:rPr>
              <w:t>2.4</w:t>
            </w:r>
            <w:r>
              <w:rPr>
                <w:rFonts w:asciiTheme="minorHAnsi" w:eastAsiaTheme="minorEastAsia" w:hAnsiTheme="minorHAnsi"/>
                <w:noProof/>
                <w:sz w:val="22"/>
                <w:lang w:eastAsia="cs-CZ"/>
              </w:rPr>
              <w:tab/>
            </w:r>
            <w:r w:rsidRPr="00CD18B5">
              <w:rPr>
                <w:rStyle w:val="Hypertextovodkaz"/>
                <w:noProof/>
              </w:rPr>
              <w:t>Úprava dle zákona č. 40/1964 Sb., občanský zákoník</w:t>
            </w:r>
            <w:r>
              <w:rPr>
                <w:noProof/>
                <w:webHidden/>
              </w:rPr>
              <w:tab/>
            </w:r>
            <w:r>
              <w:rPr>
                <w:noProof/>
                <w:webHidden/>
              </w:rPr>
              <w:fldChar w:fldCharType="begin"/>
            </w:r>
            <w:r>
              <w:rPr>
                <w:noProof/>
                <w:webHidden/>
              </w:rPr>
              <w:instrText xml:space="preserve"> PAGEREF _Toc449366070 \h </w:instrText>
            </w:r>
            <w:r>
              <w:rPr>
                <w:noProof/>
                <w:webHidden/>
              </w:rPr>
            </w:r>
            <w:r>
              <w:rPr>
                <w:noProof/>
                <w:webHidden/>
              </w:rPr>
              <w:fldChar w:fldCharType="separate"/>
            </w:r>
            <w:r>
              <w:rPr>
                <w:noProof/>
                <w:webHidden/>
              </w:rPr>
              <w:t>11</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71" w:history="1">
            <w:r w:rsidRPr="00CD18B5">
              <w:rPr>
                <w:rStyle w:val="Hypertextovodkaz"/>
                <w:noProof/>
              </w:rPr>
              <w:t>3</w:t>
            </w:r>
            <w:r>
              <w:rPr>
                <w:rFonts w:asciiTheme="minorHAnsi" w:eastAsiaTheme="minorEastAsia" w:hAnsiTheme="minorHAnsi"/>
                <w:b w:val="0"/>
                <w:noProof/>
                <w:sz w:val="22"/>
                <w:lang w:eastAsia="cs-CZ"/>
              </w:rPr>
              <w:tab/>
            </w:r>
            <w:r w:rsidRPr="00CD18B5">
              <w:rPr>
                <w:rStyle w:val="Hypertextovodkaz"/>
                <w:noProof/>
                <w:shd w:val="clear" w:color="auto" w:fill="FFFFFF"/>
              </w:rPr>
              <w:t>Úprava sousedského práva imisí v zákoně č. 89/2012 Sb., občanský zákoník</w:t>
            </w:r>
            <w:r>
              <w:rPr>
                <w:noProof/>
                <w:webHidden/>
              </w:rPr>
              <w:tab/>
            </w:r>
            <w:r>
              <w:rPr>
                <w:noProof/>
                <w:webHidden/>
              </w:rPr>
              <w:fldChar w:fldCharType="begin"/>
            </w:r>
            <w:r>
              <w:rPr>
                <w:noProof/>
                <w:webHidden/>
              </w:rPr>
              <w:instrText xml:space="preserve"> PAGEREF _Toc449366071 \h </w:instrText>
            </w:r>
            <w:r>
              <w:rPr>
                <w:noProof/>
                <w:webHidden/>
              </w:rPr>
            </w:r>
            <w:r>
              <w:rPr>
                <w:noProof/>
                <w:webHidden/>
              </w:rPr>
              <w:fldChar w:fldCharType="separate"/>
            </w:r>
            <w:r>
              <w:rPr>
                <w:noProof/>
                <w:webHidden/>
              </w:rPr>
              <w:t>15</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72" w:history="1">
            <w:r w:rsidRPr="00CD18B5">
              <w:rPr>
                <w:rStyle w:val="Hypertextovodkaz"/>
                <w:noProof/>
              </w:rPr>
              <w:t>3.1</w:t>
            </w:r>
            <w:r>
              <w:rPr>
                <w:rFonts w:asciiTheme="minorHAnsi" w:eastAsiaTheme="minorEastAsia" w:hAnsiTheme="minorHAnsi"/>
                <w:noProof/>
                <w:sz w:val="22"/>
                <w:lang w:eastAsia="cs-CZ"/>
              </w:rPr>
              <w:tab/>
            </w:r>
            <w:r w:rsidRPr="00CD18B5">
              <w:rPr>
                <w:rStyle w:val="Hypertextovodkaz"/>
                <w:noProof/>
              </w:rPr>
              <w:t>Obecně k sousedskému právu</w:t>
            </w:r>
            <w:r>
              <w:rPr>
                <w:noProof/>
                <w:webHidden/>
              </w:rPr>
              <w:tab/>
            </w:r>
            <w:r>
              <w:rPr>
                <w:noProof/>
                <w:webHidden/>
              </w:rPr>
              <w:fldChar w:fldCharType="begin"/>
            </w:r>
            <w:r>
              <w:rPr>
                <w:noProof/>
                <w:webHidden/>
              </w:rPr>
              <w:instrText xml:space="preserve"> PAGEREF _Toc449366072 \h </w:instrText>
            </w:r>
            <w:r>
              <w:rPr>
                <w:noProof/>
                <w:webHidden/>
              </w:rPr>
            </w:r>
            <w:r>
              <w:rPr>
                <w:noProof/>
                <w:webHidden/>
              </w:rPr>
              <w:fldChar w:fldCharType="separate"/>
            </w:r>
            <w:r>
              <w:rPr>
                <w:noProof/>
                <w:webHidden/>
              </w:rPr>
              <w:t>15</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73" w:history="1">
            <w:r w:rsidRPr="00CD18B5">
              <w:rPr>
                <w:rStyle w:val="Hypertextovodkaz"/>
                <w:noProof/>
              </w:rPr>
              <w:t>3.2</w:t>
            </w:r>
            <w:r>
              <w:rPr>
                <w:rFonts w:asciiTheme="minorHAnsi" w:eastAsiaTheme="minorEastAsia" w:hAnsiTheme="minorHAnsi"/>
                <w:noProof/>
                <w:sz w:val="22"/>
                <w:lang w:eastAsia="cs-CZ"/>
              </w:rPr>
              <w:tab/>
            </w:r>
            <w:r w:rsidRPr="00CD18B5">
              <w:rPr>
                <w:rStyle w:val="Hypertextovodkaz"/>
                <w:noProof/>
              </w:rPr>
              <w:t>Generální klauzule</w:t>
            </w:r>
            <w:r>
              <w:rPr>
                <w:noProof/>
                <w:webHidden/>
              </w:rPr>
              <w:tab/>
            </w:r>
            <w:r>
              <w:rPr>
                <w:noProof/>
                <w:webHidden/>
              </w:rPr>
              <w:fldChar w:fldCharType="begin"/>
            </w:r>
            <w:r>
              <w:rPr>
                <w:noProof/>
                <w:webHidden/>
              </w:rPr>
              <w:instrText xml:space="preserve"> PAGEREF _Toc449366073 \h </w:instrText>
            </w:r>
            <w:r>
              <w:rPr>
                <w:noProof/>
                <w:webHidden/>
              </w:rPr>
            </w:r>
            <w:r>
              <w:rPr>
                <w:noProof/>
                <w:webHidden/>
              </w:rPr>
              <w:fldChar w:fldCharType="separate"/>
            </w:r>
            <w:r>
              <w:rPr>
                <w:noProof/>
                <w:webHidden/>
              </w:rPr>
              <w:t>16</w:t>
            </w:r>
            <w:r>
              <w:rPr>
                <w:noProof/>
                <w:webHidden/>
              </w:rPr>
              <w:fldChar w:fldCharType="end"/>
            </w:r>
          </w:hyperlink>
        </w:p>
        <w:p w:rsidR="0075413C" w:rsidRDefault="0075413C">
          <w:pPr>
            <w:pStyle w:val="Obsah3"/>
            <w:tabs>
              <w:tab w:val="left" w:pos="1320"/>
              <w:tab w:val="right" w:leader="dot" w:pos="9061"/>
            </w:tabs>
            <w:rPr>
              <w:rFonts w:asciiTheme="minorHAnsi" w:eastAsiaTheme="minorEastAsia" w:hAnsiTheme="minorHAnsi"/>
              <w:noProof/>
              <w:sz w:val="22"/>
              <w:lang w:eastAsia="cs-CZ"/>
            </w:rPr>
          </w:pPr>
          <w:hyperlink w:anchor="_Toc449366074" w:history="1">
            <w:r w:rsidRPr="00CD18B5">
              <w:rPr>
                <w:rStyle w:val="Hypertextovodkaz"/>
                <w:noProof/>
              </w:rPr>
              <w:t>3.2.1</w:t>
            </w:r>
            <w:r>
              <w:rPr>
                <w:rFonts w:asciiTheme="minorHAnsi" w:eastAsiaTheme="minorEastAsia" w:hAnsiTheme="minorHAnsi"/>
                <w:noProof/>
                <w:sz w:val="22"/>
                <w:lang w:eastAsia="cs-CZ"/>
              </w:rPr>
              <w:tab/>
            </w:r>
            <w:r w:rsidRPr="00CD18B5">
              <w:rPr>
                <w:rStyle w:val="Hypertextovodkaz"/>
                <w:noProof/>
              </w:rPr>
              <w:t>Míra přiměřená poměrům</w:t>
            </w:r>
            <w:r>
              <w:rPr>
                <w:noProof/>
                <w:webHidden/>
              </w:rPr>
              <w:tab/>
            </w:r>
            <w:r>
              <w:rPr>
                <w:noProof/>
                <w:webHidden/>
              </w:rPr>
              <w:fldChar w:fldCharType="begin"/>
            </w:r>
            <w:r>
              <w:rPr>
                <w:noProof/>
                <w:webHidden/>
              </w:rPr>
              <w:instrText xml:space="preserve"> PAGEREF _Toc449366074 \h </w:instrText>
            </w:r>
            <w:r>
              <w:rPr>
                <w:noProof/>
                <w:webHidden/>
              </w:rPr>
            </w:r>
            <w:r>
              <w:rPr>
                <w:noProof/>
                <w:webHidden/>
              </w:rPr>
              <w:fldChar w:fldCharType="separate"/>
            </w:r>
            <w:r>
              <w:rPr>
                <w:noProof/>
                <w:webHidden/>
              </w:rPr>
              <w:t>18</w:t>
            </w:r>
            <w:r>
              <w:rPr>
                <w:noProof/>
                <w:webHidden/>
              </w:rPr>
              <w:fldChar w:fldCharType="end"/>
            </w:r>
          </w:hyperlink>
        </w:p>
        <w:p w:rsidR="0075413C" w:rsidRDefault="0075413C">
          <w:pPr>
            <w:pStyle w:val="Obsah3"/>
            <w:tabs>
              <w:tab w:val="left" w:pos="1320"/>
              <w:tab w:val="right" w:leader="dot" w:pos="9061"/>
            </w:tabs>
            <w:rPr>
              <w:rFonts w:asciiTheme="minorHAnsi" w:eastAsiaTheme="minorEastAsia" w:hAnsiTheme="minorHAnsi"/>
              <w:noProof/>
              <w:sz w:val="22"/>
              <w:lang w:eastAsia="cs-CZ"/>
            </w:rPr>
          </w:pPr>
          <w:hyperlink w:anchor="_Toc449366075" w:history="1">
            <w:r w:rsidRPr="00CD18B5">
              <w:rPr>
                <w:rStyle w:val="Hypertextovodkaz"/>
                <w:noProof/>
              </w:rPr>
              <w:t>3.2.2</w:t>
            </w:r>
            <w:r>
              <w:rPr>
                <w:rFonts w:asciiTheme="minorHAnsi" w:eastAsiaTheme="minorEastAsia" w:hAnsiTheme="minorHAnsi"/>
                <w:noProof/>
                <w:sz w:val="22"/>
                <w:lang w:eastAsia="cs-CZ"/>
              </w:rPr>
              <w:tab/>
            </w:r>
            <w:r w:rsidRPr="00CD18B5">
              <w:rPr>
                <w:rStyle w:val="Hypertextovodkaz"/>
                <w:noProof/>
              </w:rPr>
              <w:t>Závažné rušení práva jiných osob</w:t>
            </w:r>
            <w:r>
              <w:rPr>
                <w:noProof/>
                <w:webHidden/>
              </w:rPr>
              <w:tab/>
            </w:r>
            <w:r>
              <w:rPr>
                <w:noProof/>
                <w:webHidden/>
              </w:rPr>
              <w:fldChar w:fldCharType="begin"/>
            </w:r>
            <w:r>
              <w:rPr>
                <w:noProof/>
                <w:webHidden/>
              </w:rPr>
              <w:instrText xml:space="preserve"> PAGEREF _Toc449366075 \h </w:instrText>
            </w:r>
            <w:r>
              <w:rPr>
                <w:noProof/>
                <w:webHidden/>
              </w:rPr>
            </w:r>
            <w:r>
              <w:rPr>
                <w:noProof/>
                <w:webHidden/>
              </w:rPr>
              <w:fldChar w:fldCharType="separate"/>
            </w:r>
            <w:r>
              <w:rPr>
                <w:noProof/>
                <w:webHidden/>
              </w:rPr>
              <w:t>20</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76" w:history="1">
            <w:r w:rsidRPr="00CD18B5">
              <w:rPr>
                <w:rStyle w:val="Hypertextovodkaz"/>
                <w:noProof/>
              </w:rPr>
              <w:t>3.3</w:t>
            </w:r>
            <w:r>
              <w:rPr>
                <w:rFonts w:asciiTheme="minorHAnsi" w:eastAsiaTheme="minorEastAsia" w:hAnsiTheme="minorHAnsi"/>
                <w:noProof/>
                <w:sz w:val="22"/>
                <w:lang w:eastAsia="cs-CZ"/>
              </w:rPr>
              <w:tab/>
            </w:r>
            <w:r w:rsidRPr="00CD18B5">
              <w:rPr>
                <w:rStyle w:val="Hypertextovodkaz"/>
                <w:noProof/>
              </w:rPr>
              <w:t>Pojem imise a jejich klasifikace</w:t>
            </w:r>
            <w:r>
              <w:rPr>
                <w:noProof/>
                <w:webHidden/>
              </w:rPr>
              <w:tab/>
            </w:r>
            <w:r>
              <w:rPr>
                <w:noProof/>
                <w:webHidden/>
              </w:rPr>
              <w:fldChar w:fldCharType="begin"/>
            </w:r>
            <w:r>
              <w:rPr>
                <w:noProof/>
                <w:webHidden/>
              </w:rPr>
              <w:instrText xml:space="preserve"> PAGEREF _Toc449366076 \h </w:instrText>
            </w:r>
            <w:r>
              <w:rPr>
                <w:noProof/>
                <w:webHidden/>
              </w:rPr>
            </w:r>
            <w:r>
              <w:rPr>
                <w:noProof/>
                <w:webHidden/>
              </w:rPr>
              <w:fldChar w:fldCharType="separate"/>
            </w:r>
            <w:r>
              <w:rPr>
                <w:noProof/>
                <w:webHidden/>
              </w:rPr>
              <w:t>23</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77" w:history="1">
            <w:r w:rsidRPr="00CD18B5">
              <w:rPr>
                <w:rStyle w:val="Hypertextovodkaz"/>
                <w:noProof/>
              </w:rPr>
              <w:t>3.4</w:t>
            </w:r>
            <w:r>
              <w:rPr>
                <w:rFonts w:asciiTheme="minorHAnsi" w:eastAsiaTheme="minorEastAsia" w:hAnsiTheme="minorHAnsi"/>
                <w:noProof/>
                <w:sz w:val="22"/>
                <w:lang w:eastAsia="cs-CZ"/>
              </w:rPr>
              <w:tab/>
            </w:r>
            <w:r w:rsidRPr="00CD18B5">
              <w:rPr>
                <w:rStyle w:val="Hypertextovodkaz"/>
                <w:noProof/>
              </w:rPr>
              <w:t>Zákonné imise</w:t>
            </w:r>
            <w:r>
              <w:rPr>
                <w:noProof/>
                <w:webHidden/>
              </w:rPr>
              <w:tab/>
            </w:r>
            <w:r>
              <w:rPr>
                <w:noProof/>
                <w:webHidden/>
              </w:rPr>
              <w:fldChar w:fldCharType="begin"/>
            </w:r>
            <w:r>
              <w:rPr>
                <w:noProof/>
                <w:webHidden/>
              </w:rPr>
              <w:instrText xml:space="preserve"> PAGEREF _Toc449366077 \h </w:instrText>
            </w:r>
            <w:r>
              <w:rPr>
                <w:noProof/>
                <w:webHidden/>
              </w:rPr>
            </w:r>
            <w:r>
              <w:rPr>
                <w:noProof/>
                <w:webHidden/>
              </w:rPr>
              <w:fldChar w:fldCharType="separate"/>
            </w:r>
            <w:r>
              <w:rPr>
                <w:noProof/>
                <w:webHidden/>
              </w:rPr>
              <w:t>25</w:t>
            </w:r>
            <w:r>
              <w:rPr>
                <w:noProof/>
                <w:webHidden/>
              </w:rPr>
              <w:fldChar w:fldCharType="end"/>
            </w:r>
          </w:hyperlink>
        </w:p>
        <w:p w:rsidR="0075413C" w:rsidRDefault="0075413C">
          <w:pPr>
            <w:pStyle w:val="Obsah3"/>
            <w:tabs>
              <w:tab w:val="left" w:pos="1320"/>
              <w:tab w:val="right" w:leader="dot" w:pos="9061"/>
            </w:tabs>
            <w:rPr>
              <w:rFonts w:asciiTheme="minorHAnsi" w:eastAsiaTheme="minorEastAsia" w:hAnsiTheme="minorHAnsi"/>
              <w:noProof/>
              <w:sz w:val="22"/>
              <w:lang w:eastAsia="cs-CZ"/>
            </w:rPr>
          </w:pPr>
          <w:hyperlink w:anchor="_Toc449366078" w:history="1">
            <w:r w:rsidRPr="00CD18B5">
              <w:rPr>
                <w:rStyle w:val="Hypertextovodkaz"/>
                <w:noProof/>
              </w:rPr>
              <w:t>3.4.1</w:t>
            </w:r>
            <w:r>
              <w:rPr>
                <w:rFonts w:asciiTheme="minorHAnsi" w:eastAsiaTheme="minorEastAsia" w:hAnsiTheme="minorHAnsi"/>
                <w:noProof/>
                <w:sz w:val="22"/>
                <w:lang w:eastAsia="cs-CZ"/>
              </w:rPr>
              <w:tab/>
            </w:r>
            <w:r w:rsidRPr="00CD18B5">
              <w:rPr>
                <w:rStyle w:val="Hypertextovodkaz"/>
                <w:noProof/>
                <w:shd w:val="clear" w:color="auto" w:fill="FFFFFF"/>
              </w:rPr>
              <w:t>Obtěžování hlukem</w:t>
            </w:r>
            <w:r>
              <w:rPr>
                <w:noProof/>
                <w:webHidden/>
              </w:rPr>
              <w:tab/>
            </w:r>
            <w:r>
              <w:rPr>
                <w:noProof/>
                <w:webHidden/>
              </w:rPr>
              <w:fldChar w:fldCharType="begin"/>
            </w:r>
            <w:r>
              <w:rPr>
                <w:noProof/>
                <w:webHidden/>
              </w:rPr>
              <w:instrText xml:space="preserve"> PAGEREF _Toc449366078 \h </w:instrText>
            </w:r>
            <w:r>
              <w:rPr>
                <w:noProof/>
                <w:webHidden/>
              </w:rPr>
            </w:r>
            <w:r>
              <w:rPr>
                <w:noProof/>
                <w:webHidden/>
              </w:rPr>
              <w:fldChar w:fldCharType="separate"/>
            </w:r>
            <w:r>
              <w:rPr>
                <w:noProof/>
                <w:webHidden/>
              </w:rPr>
              <w:t>26</w:t>
            </w:r>
            <w:r>
              <w:rPr>
                <w:noProof/>
                <w:webHidden/>
              </w:rPr>
              <w:fldChar w:fldCharType="end"/>
            </w:r>
          </w:hyperlink>
        </w:p>
        <w:p w:rsidR="0075413C" w:rsidRDefault="0075413C">
          <w:pPr>
            <w:pStyle w:val="Obsah3"/>
            <w:tabs>
              <w:tab w:val="left" w:pos="1320"/>
              <w:tab w:val="right" w:leader="dot" w:pos="9061"/>
            </w:tabs>
            <w:rPr>
              <w:rFonts w:asciiTheme="minorHAnsi" w:eastAsiaTheme="minorEastAsia" w:hAnsiTheme="minorHAnsi"/>
              <w:noProof/>
              <w:sz w:val="22"/>
              <w:lang w:eastAsia="cs-CZ"/>
            </w:rPr>
          </w:pPr>
          <w:hyperlink w:anchor="_Toc449366079" w:history="1">
            <w:r w:rsidRPr="00CD18B5">
              <w:rPr>
                <w:rStyle w:val="Hypertextovodkaz"/>
                <w:noProof/>
              </w:rPr>
              <w:t>3.4.2</w:t>
            </w:r>
            <w:r>
              <w:rPr>
                <w:rFonts w:asciiTheme="minorHAnsi" w:eastAsiaTheme="minorEastAsia" w:hAnsiTheme="minorHAnsi"/>
                <w:noProof/>
                <w:sz w:val="22"/>
                <w:lang w:eastAsia="cs-CZ"/>
              </w:rPr>
              <w:tab/>
            </w:r>
            <w:r w:rsidRPr="00CD18B5">
              <w:rPr>
                <w:rStyle w:val="Hypertextovodkaz"/>
                <w:noProof/>
                <w:shd w:val="clear" w:color="auto" w:fill="FFFFFF"/>
              </w:rPr>
              <w:t>Stínění, obtěžování světlem, odnětí výhledu</w:t>
            </w:r>
            <w:r>
              <w:rPr>
                <w:noProof/>
                <w:webHidden/>
              </w:rPr>
              <w:tab/>
            </w:r>
            <w:r>
              <w:rPr>
                <w:noProof/>
                <w:webHidden/>
              </w:rPr>
              <w:fldChar w:fldCharType="begin"/>
            </w:r>
            <w:r>
              <w:rPr>
                <w:noProof/>
                <w:webHidden/>
              </w:rPr>
              <w:instrText xml:space="preserve"> PAGEREF _Toc449366079 \h </w:instrText>
            </w:r>
            <w:r>
              <w:rPr>
                <w:noProof/>
                <w:webHidden/>
              </w:rPr>
            </w:r>
            <w:r>
              <w:rPr>
                <w:noProof/>
                <w:webHidden/>
              </w:rPr>
              <w:fldChar w:fldCharType="separate"/>
            </w:r>
            <w:r>
              <w:rPr>
                <w:noProof/>
                <w:webHidden/>
              </w:rPr>
              <w:t>29</w:t>
            </w:r>
            <w:r>
              <w:rPr>
                <w:noProof/>
                <w:webHidden/>
              </w:rPr>
              <w:fldChar w:fldCharType="end"/>
            </w:r>
          </w:hyperlink>
        </w:p>
        <w:p w:rsidR="0075413C" w:rsidRDefault="0075413C">
          <w:pPr>
            <w:pStyle w:val="Obsah3"/>
            <w:tabs>
              <w:tab w:val="left" w:pos="1320"/>
              <w:tab w:val="right" w:leader="dot" w:pos="9061"/>
            </w:tabs>
            <w:rPr>
              <w:rFonts w:asciiTheme="minorHAnsi" w:eastAsiaTheme="minorEastAsia" w:hAnsiTheme="minorHAnsi"/>
              <w:noProof/>
              <w:sz w:val="22"/>
              <w:lang w:eastAsia="cs-CZ"/>
            </w:rPr>
          </w:pPr>
          <w:hyperlink w:anchor="_Toc449366080" w:history="1">
            <w:r w:rsidRPr="00CD18B5">
              <w:rPr>
                <w:rStyle w:val="Hypertextovodkaz"/>
                <w:noProof/>
              </w:rPr>
              <w:t>3.4.3</w:t>
            </w:r>
            <w:r>
              <w:rPr>
                <w:rFonts w:asciiTheme="minorHAnsi" w:eastAsiaTheme="minorEastAsia" w:hAnsiTheme="minorHAnsi"/>
                <w:noProof/>
                <w:sz w:val="22"/>
                <w:lang w:eastAsia="cs-CZ"/>
              </w:rPr>
              <w:tab/>
            </w:r>
            <w:r w:rsidRPr="00CD18B5">
              <w:rPr>
                <w:rStyle w:val="Hypertextovodkaz"/>
                <w:noProof/>
              </w:rPr>
              <w:t>Rušení pevnými a tekutými odpady, obtěžování zápachem</w:t>
            </w:r>
            <w:r>
              <w:rPr>
                <w:noProof/>
                <w:webHidden/>
              </w:rPr>
              <w:tab/>
            </w:r>
            <w:r>
              <w:rPr>
                <w:noProof/>
                <w:webHidden/>
              </w:rPr>
              <w:fldChar w:fldCharType="begin"/>
            </w:r>
            <w:r>
              <w:rPr>
                <w:noProof/>
                <w:webHidden/>
              </w:rPr>
              <w:instrText xml:space="preserve"> PAGEREF _Toc449366080 \h </w:instrText>
            </w:r>
            <w:r>
              <w:rPr>
                <w:noProof/>
                <w:webHidden/>
              </w:rPr>
            </w:r>
            <w:r>
              <w:rPr>
                <w:noProof/>
                <w:webHidden/>
              </w:rPr>
              <w:fldChar w:fldCharType="separate"/>
            </w:r>
            <w:r>
              <w:rPr>
                <w:noProof/>
                <w:webHidden/>
              </w:rPr>
              <w:t>32</w:t>
            </w:r>
            <w:r>
              <w:rPr>
                <w:noProof/>
                <w:webHidden/>
              </w:rPr>
              <w:fldChar w:fldCharType="end"/>
            </w:r>
          </w:hyperlink>
        </w:p>
        <w:p w:rsidR="0075413C" w:rsidRDefault="0075413C">
          <w:pPr>
            <w:pStyle w:val="Obsah3"/>
            <w:tabs>
              <w:tab w:val="left" w:pos="1320"/>
              <w:tab w:val="right" w:leader="dot" w:pos="9061"/>
            </w:tabs>
            <w:rPr>
              <w:rFonts w:asciiTheme="minorHAnsi" w:eastAsiaTheme="minorEastAsia" w:hAnsiTheme="minorHAnsi"/>
              <w:noProof/>
              <w:sz w:val="22"/>
              <w:lang w:eastAsia="cs-CZ"/>
            </w:rPr>
          </w:pPr>
          <w:hyperlink w:anchor="_Toc449366081" w:history="1">
            <w:r w:rsidRPr="00CD18B5">
              <w:rPr>
                <w:rStyle w:val="Hypertextovodkaz"/>
                <w:noProof/>
              </w:rPr>
              <w:t>3.4.4</w:t>
            </w:r>
            <w:r>
              <w:rPr>
                <w:rFonts w:asciiTheme="minorHAnsi" w:eastAsiaTheme="minorEastAsia" w:hAnsiTheme="minorHAnsi"/>
                <w:noProof/>
                <w:sz w:val="22"/>
                <w:lang w:eastAsia="cs-CZ"/>
              </w:rPr>
              <w:tab/>
            </w:r>
            <w:r w:rsidRPr="00CD18B5">
              <w:rPr>
                <w:rStyle w:val="Hypertextovodkaz"/>
                <w:noProof/>
              </w:rPr>
              <w:t>Vnikání chovaných zvířat na sousední pozemek; obtěžování včelami</w:t>
            </w:r>
            <w:r>
              <w:rPr>
                <w:noProof/>
                <w:webHidden/>
              </w:rPr>
              <w:tab/>
            </w:r>
            <w:r>
              <w:rPr>
                <w:noProof/>
                <w:webHidden/>
              </w:rPr>
              <w:fldChar w:fldCharType="begin"/>
            </w:r>
            <w:r>
              <w:rPr>
                <w:noProof/>
                <w:webHidden/>
              </w:rPr>
              <w:instrText xml:space="preserve"> PAGEREF _Toc449366081 \h </w:instrText>
            </w:r>
            <w:r>
              <w:rPr>
                <w:noProof/>
                <w:webHidden/>
              </w:rPr>
            </w:r>
            <w:r>
              <w:rPr>
                <w:noProof/>
                <w:webHidden/>
              </w:rPr>
              <w:fldChar w:fldCharType="separate"/>
            </w:r>
            <w:r>
              <w:rPr>
                <w:noProof/>
                <w:webHidden/>
              </w:rPr>
              <w:t>34</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82" w:history="1">
            <w:r w:rsidRPr="00CD18B5">
              <w:rPr>
                <w:rStyle w:val="Hypertextovodkaz"/>
                <w:noProof/>
              </w:rPr>
              <w:t>3.5</w:t>
            </w:r>
            <w:r>
              <w:rPr>
                <w:rFonts w:asciiTheme="minorHAnsi" w:eastAsiaTheme="minorEastAsia" w:hAnsiTheme="minorHAnsi"/>
                <w:noProof/>
                <w:sz w:val="22"/>
                <w:lang w:eastAsia="cs-CZ"/>
              </w:rPr>
              <w:tab/>
            </w:r>
            <w:r w:rsidRPr="00CD18B5">
              <w:rPr>
                <w:rStyle w:val="Hypertextovodkaz"/>
                <w:noProof/>
              </w:rPr>
              <w:t>Imise v zákoně výslovně neuvedené</w:t>
            </w:r>
            <w:r>
              <w:rPr>
                <w:noProof/>
                <w:webHidden/>
              </w:rPr>
              <w:tab/>
            </w:r>
            <w:r>
              <w:rPr>
                <w:noProof/>
                <w:webHidden/>
              </w:rPr>
              <w:fldChar w:fldCharType="begin"/>
            </w:r>
            <w:r>
              <w:rPr>
                <w:noProof/>
                <w:webHidden/>
              </w:rPr>
              <w:instrText xml:space="preserve"> PAGEREF _Toc449366082 \h </w:instrText>
            </w:r>
            <w:r>
              <w:rPr>
                <w:noProof/>
                <w:webHidden/>
              </w:rPr>
            </w:r>
            <w:r>
              <w:rPr>
                <w:noProof/>
                <w:webHidden/>
              </w:rPr>
              <w:fldChar w:fldCharType="separate"/>
            </w:r>
            <w:r>
              <w:rPr>
                <w:noProof/>
                <w:webHidden/>
              </w:rPr>
              <w:t>38</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83" w:history="1">
            <w:r w:rsidRPr="00CD18B5">
              <w:rPr>
                <w:rStyle w:val="Hypertextovodkaz"/>
                <w:noProof/>
              </w:rPr>
              <w:t>3.6</w:t>
            </w:r>
            <w:r>
              <w:rPr>
                <w:rFonts w:asciiTheme="minorHAnsi" w:eastAsiaTheme="minorEastAsia" w:hAnsiTheme="minorHAnsi"/>
                <w:noProof/>
                <w:sz w:val="22"/>
                <w:lang w:eastAsia="cs-CZ"/>
              </w:rPr>
              <w:tab/>
            </w:r>
            <w:r w:rsidRPr="00CD18B5">
              <w:rPr>
                <w:rStyle w:val="Hypertextovodkaz"/>
                <w:noProof/>
                <w:shd w:val="clear" w:color="auto" w:fill="FFFFFF"/>
              </w:rPr>
              <w:t>Imise způsobené provozem závodu a podobného zařízení</w:t>
            </w:r>
            <w:r>
              <w:rPr>
                <w:noProof/>
                <w:webHidden/>
              </w:rPr>
              <w:tab/>
            </w:r>
            <w:r>
              <w:rPr>
                <w:noProof/>
                <w:webHidden/>
              </w:rPr>
              <w:fldChar w:fldCharType="begin"/>
            </w:r>
            <w:r>
              <w:rPr>
                <w:noProof/>
                <w:webHidden/>
              </w:rPr>
              <w:instrText xml:space="preserve"> PAGEREF _Toc449366083 \h </w:instrText>
            </w:r>
            <w:r>
              <w:rPr>
                <w:noProof/>
                <w:webHidden/>
              </w:rPr>
            </w:r>
            <w:r>
              <w:rPr>
                <w:noProof/>
                <w:webHidden/>
              </w:rPr>
              <w:fldChar w:fldCharType="separate"/>
            </w:r>
            <w:r>
              <w:rPr>
                <w:noProof/>
                <w:webHidden/>
              </w:rPr>
              <w:t>40</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84" w:history="1">
            <w:r w:rsidRPr="00CD18B5">
              <w:rPr>
                <w:rStyle w:val="Hypertextovodkaz"/>
                <w:noProof/>
              </w:rPr>
              <w:t>4</w:t>
            </w:r>
            <w:r>
              <w:rPr>
                <w:rFonts w:asciiTheme="minorHAnsi" w:eastAsiaTheme="minorEastAsia" w:hAnsiTheme="minorHAnsi"/>
                <w:b w:val="0"/>
                <w:noProof/>
                <w:sz w:val="22"/>
                <w:lang w:eastAsia="cs-CZ"/>
              </w:rPr>
              <w:tab/>
            </w:r>
            <w:r w:rsidRPr="00CD18B5">
              <w:rPr>
                <w:rStyle w:val="Hypertextovodkaz"/>
                <w:noProof/>
              </w:rPr>
              <w:t>Prostředky ochrany proti imisím</w:t>
            </w:r>
            <w:r>
              <w:rPr>
                <w:noProof/>
                <w:webHidden/>
              </w:rPr>
              <w:tab/>
            </w:r>
            <w:r>
              <w:rPr>
                <w:noProof/>
                <w:webHidden/>
              </w:rPr>
              <w:fldChar w:fldCharType="begin"/>
            </w:r>
            <w:r>
              <w:rPr>
                <w:noProof/>
                <w:webHidden/>
              </w:rPr>
              <w:instrText xml:space="preserve"> PAGEREF _Toc449366084 \h </w:instrText>
            </w:r>
            <w:r>
              <w:rPr>
                <w:noProof/>
                <w:webHidden/>
              </w:rPr>
            </w:r>
            <w:r>
              <w:rPr>
                <w:noProof/>
                <w:webHidden/>
              </w:rPr>
              <w:fldChar w:fldCharType="separate"/>
            </w:r>
            <w:r>
              <w:rPr>
                <w:noProof/>
                <w:webHidden/>
              </w:rPr>
              <w:t>45</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85" w:history="1">
            <w:r w:rsidRPr="00CD18B5">
              <w:rPr>
                <w:rStyle w:val="Hypertextovodkaz"/>
                <w:noProof/>
              </w:rPr>
              <w:t>4.1</w:t>
            </w:r>
            <w:r>
              <w:rPr>
                <w:rFonts w:asciiTheme="minorHAnsi" w:eastAsiaTheme="minorEastAsia" w:hAnsiTheme="minorHAnsi"/>
                <w:noProof/>
                <w:sz w:val="22"/>
                <w:lang w:eastAsia="cs-CZ"/>
              </w:rPr>
              <w:tab/>
            </w:r>
            <w:r w:rsidRPr="00CD18B5">
              <w:rPr>
                <w:rStyle w:val="Hypertextovodkaz"/>
                <w:noProof/>
              </w:rPr>
              <w:t>Svépomoc</w:t>
            </w:r>
            <w:r>
              <w:rPr>
                <w:noProof/>
                <w:webHidden/>
              </w:rPr>
              <w:tab/>
            </w:r>
            <w:r>
              <w:rPr>
                <w:noProof/>
                <w:webHidden/>
              </w:rPr>
              <w:fldChar w:fldCharType="begin"/>
            </w:r>
            <w:r>
              <w:rPr>
                <w:noProof/>
                <w:webHidden/>
              </w:rPr>
              <w:instrText xml:space="preserve"> PAGEREF _Toc449366085 \h </w:instrText>
            </w:r>
            <w:r>
              <w:rPr>
                <w:noProof/>
                <w:webHidden/>
              </w:rPr>
            </w:r>
            <w:r>
              <w:rPr>
                <w:noProof/>
                <w:webHidden/>
              </w:rPr>
              <w:fldChar w:fldCharType="separate"/>
            </w:r>
            <w:r>
              <w:rPr>
                <w:noProof/>
                <w:webHidden/>
              </w:rPr>
              <w:t>46</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86" w:history="1">
            <w:r w:rsidRPr="00CD18B5">
              <w:rPr>
                <w:rStyle w:val="Hypertextovodkaz"/>
                <w:noProof/>
              </w:rPr>
              <w:t>4.2</w:t>
            </w:r>
            <w:r>
              <w:rPr>
                <w:rFonts w:asciiTheme="minorHAnsi" w:eastAsiaTheme="minorEastAsia" w:hAnsiTheme="minorHAnsi"/>
                <w:noProof/>
                <w:sz w:val="22"/>
                <w:lang w:eastAsia="cs-CZ"/>
              </w:rPr>
              <w:tab/>
            </w:r>
            <w:r w:rsidRPr="00CD18B5">
              <w:rPr>
                <w:rStyle w:val="Hypertextovodkaz"/>
                <w:noProof/>
              </w:rPr>
              <w:t>Zápůrčí žaloba</w:t>
            </w:r>
            <w:r>
              <w:rPr>
                <w:noProof/>
                <w:webHidden/>
              </w:rPr>
              <w:tab/>
            </w:r>
            <w:r>
              <w:rPr>
                <w:noProof/>
                <w:webHidden/>
              </w:rPr>
              <w:fldChar w:fldCharType="begin"/>
            </w:r>
            <w:r>
              <w:rPr>
                <w:noProof/>
                <w:webHidden/>
              </w:rPr>
              <w:instrText xml:space="preserve"> PAGEREF _Toc449366086 \h </w:instrText>
            </w:r>
            <w:r>
              <w:rPr>
                <w:noProof/>
                <w:webHidden/>
              </w:rPr>
            </w:r>
            <w:r>
              <w:rPr>
                <w:noProof/>
                <w:webHidden/>
              </w:rPr>
              <w:fldChar w:fldCharType="separate"/>
            </w:r>
            <w:r>
              <w:rPr>
                <w:noProof/>
                <w:webHidden/>
              </w:rPr>
              <w:t>46</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87" w:history="1">
            <w:r w:rsidRPr="00CD18B5">
              <w:rPr>
                <w:rStyle w:val="Hypertextovodkaz"/>
                <w:noProof/>
              </w:rPr>
              <w:t>4.3</w:t>
            </w:r>
            <w:r>
              <w:rPr>
                <w:rFonts w:asciiTheme="minorHAnsi" w:eastAsiaTheme="minorEastAsia" w:hAnsiTheme="minorHAnsi"/>
                <w:noProof/>
                <w:sz w:val="22"/>
                <w:lang w:eastAsia="cs-CZ"/>
              </w:rPr>
              <w:tab/>
            </w:r>
            <w:r w:rsidRPr="00CD18B5">
              <w:rPr>
                <w:rStyle w:val="Hypertextovodkaz"/>
                <w:noProof/>
              </w:rPr>
              <w:t>Promlčení nároku z odpovědnosti za imisi</w:t>
            </w:r>
            <w:r>
              <w:rPr>
                <w:noProof/>
                <w:webHidden/>
              </w:rPr>
              <w:tab/>
            </w:r>
            <w:r>
              <w:rPr>
                <w:noProof/>
                <w:webHidden/>
              </w:rPr>
              <w:fldChar w:fldCharType="begin"/>
            </w:r>
            <w:r>
              <w:rPr>
                <w:noProof/>
                <w:webHidden/>
              </w:rPr>
              <w:instrText xml:space="preserve"> PAGEREF _Toc449366087 \h </w:instrText>
            </w:r>
            <w:r>
              <w:rPr>
                <w:noProof/>
                <w:webHidden/>
              </w:rPr>
            </w:r>
            <w:r>
              <w:rPr>
                <w:noProof/>
                <w:webHidden/>
              </w:rPr>
              <w:fldChar w:fldCharType="separate"/>
            </w:r>
            <w:r>
              <w:rPr>
                <w:noProof/>
                <w:webHidden/>
              </w:rPr>
              <w:t>51</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88" w:history="1">
            <w:r w:rsidRPr="00CD18B5">
              <w:rPr>
                <w:rStyle w:val="Hypertextovodkaz"/>
                <w:noProof/>
              </w:rPr>
              <w:t>5</w:t>
            </w:r>
            <w:r>
              <w:rPr>
                <w:rFonts w:asciiTheme="minorHAnsi" w:eastAsiaTheme="minorEastAsia" w:hAnsiTheme="minorHAnsi"/>
                <w:b w:val="0"/>
                <w:noProof/>
                <w:sz w:val="22"/>
                <w:lang w:eastAsia="cs-CZ"/>
              </w:rPr>
              <w:tab/>
            </w:r>
            <w:r w:rsidRPr="00CD18B5">
              <w:rPr>
                <w:rStyle w:val="Hypertextovodkaz"/>
                <w:noProof/>
              </w:rPr>
              <w:t>Závěr</w:t>
            </w:r>
            <w:r>
              <w:rPr>
                <w:noProof/>
                <w:webHidden/>
              </w:rPr>
              <w:tab/>
            </w:r>
            <w:r>
              <w:rPr>
                <w:noProof/>
                <w:webHidden/>
              </w:rPr>
              <w:fldChar w:fldCharType="begin"/>
            </w:r>
            <w:r>
              <w:rPr>
                <w:noProof/>
                <w:webHidden/>
              </w:rPr>
              <w:instrText xml:space="preserve"> PAGEREF _Toc449366088 \h </w:instrText>
            </w:r>
            <w:r>
              <w:rPr>
                <w:noProof/>
                <w:webHidden/>
              </w:rPr>
            </w:r>
            <w:r>
              <w:rPr>
                <w:noProof/>
                <w:webHidden/>
              </w:rPr>
              <w:fldChar w:fldCharType="separate"/>
            </w:r>
            <w:r>
              <w:rPr>
                <w:noProof/>
                <w:webHidden/>
              </w:rPr>
              <w:t>52</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89" w:history="1">
            <w:r w:rsidRPr="00CD18B5">
              <w:rPr>
                <w:rStyle w:val="Hypertextovodkaz"/>
                <w:noProof/>
              </w:rPr>
              <w:t>6</w:t>
            </w:r>
            <w:r>
              <w:rPr>
                <w:rFonts w:asciiTheme="minorHAnsi" w:eastAsiaTheme="minorEastAsia" w:hAnsiTheme="minorHAnsi"/>
                <w:b w:val="0"/>
                <w:noProof/>
                <w:sz w:val="22"/>
                <w:lang w:eastAsia="cs-CZ"/>
              </w:rPr>
              <w:tab/>
            </w:r>
            <w:r w:rsidRPr="00CD18B5">
              <w:rPr>
                <w:rStyle w:val="Hypertextovodkaz"/>
                <w:noProof/>
              </w:rPr>
              <w:t>Zdroje</w:t>
            </w:r>
            <w:r>
              <w:rPr>
                <w:noProof/>
                <w:webHidden/>
              </w:rPr>
              <w:tab/>
            </w:r>
            <w:r>
              <w:rPr>
                <w:noProof/>
                <w:webHidden/>
              </w:rPr>
              <w:fldChar w:fldCharType="begin"/>
            </w:r>
            <w:r>
              <w:rPr>
                <w:noProof/>
                <w:webHidden/>
              </w:rPr>
              <w:instrText xml:space="preserve"> PAGEREF _Toc449366089 \h </w:instrText>
            </w:r>
            <w:r>
              <w:rPr>
                <w:noProof/>
                <w:webHidden/>
              </w:rPr>
            </w:r>
            <w:r>
              <w:rPr>
                <w:noProof/>
                <w:webHidden/>
              </w:rPr>
              <w:fldChar w:fldCharType="separate"/>
            </w:r>
            <w:r>
              <w:rPr>
                <w:noProof/>
                <w:webHidden/>
              </w:rPr>
              <w:t>58</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90" w:history="1">
            <w:r w:rsidRPr="00CD18B5">
              <w:rPr>
                <w:rStyle w:val="Hypertextovodkaz"/>
                <w:noProof/>
              </w:rPr>
              <w:t>6.1</w:t>
            </w:r>
            <w:r>
              <w:rPr>
                <w:rFonts w:asciiTheme="minorHAnsi" w:eastAsiaTheme="minorEastAsia" w:hAnsiTheme="minorHAnsi"/>
                <w:noProof/>
                <w:sz w:val="22"/>
                <w:lang w:eastAsia="cs-CZ"/>
              </w:rPr>
              <w:tab/>
            </w:r>
            <w:r w:rsidRPr="00CD18B5">
              <w:rPr>
                <w:rStyle w:val="Hypertextovodkaz"/>
                <w:noProof/>
              </w:rPr>
              <w:t>Monografie</w:t>
            </w:r>
            <w:r>
              <w:rPr>
                <w:noProof/>
                <w:webHidden/>
              </w:rPr>
              <w:tab/>
            </w:r>
            <w:r>
              <w:rPr>
                <w:noProof/>
                <w:webHidden/>
              </w:rPr>
              <w:fldChar w:fldCharType="begin"/>
            </w:r>
            <w:r>
              <w:rPr>
                <w:noProof/>
                <w:webHidden/>
              </w:rPr>
              <w:instrText xml:space="preserve"> PAGEREF _Toc449366090 \h </w:instrText>
            </w:r>
            <w:r>
              <w:rPr>
                <w:noProof/>
                <w:webHidden/>
              </w:rPr>
            </w:r>
            <w:r>
              <w:rPr>
                <w:noProof/>
                <w:webHidden/>
              </w:rPr>
              <w:fldChar w:fldCharType="separate"/>
            </w:r>
            <w:r>
              <w:rPr>
                <w:noProof/>
                <w:webHidden/>
              </w:rPr>
              <w:t>58</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91" w:history="1">
            <w:r w:rsidRPr="00CD18B5">
              <w:rPr>
                <w:rStyle w:val="Hypertextovodkaz"/>
                <w:noProof/>
              </w:rPr>
              <w:t>6.2</w:t>
            </w:r>
            <w:r>
              <w:rPr>
                <w:rFonts w:asciiTheme="minorHAnsi" w:eastAsiaTheme="minorEastAsia" w:hAnsiTheme="minorHAnsi"/>
                <w:noProof/>
                <w:sz w:val="22"/>
                <w:lang w:eastAsia="cs-CZ"/>
              </w:rPr>
              <w:tab/>
            </w:r>
            <w:r w:rsidRPr="00CD18B5">
              <w:rPr>
                <w:rStyle w:val="Hypertextovodkaz"/>
                <w:noProof/>
              </w:rPr>
              <w:t>Odborné články</w:t>
            </w:r>
            <w:r>
              <w:rPr>
                <w:noProof/>
                <w:webHidden/>
              </w:rPr>
              <w:tab/>
            </w:r>
            <w:r>
              <w:rPr>
                <w:noProof/>
                <w:webHidden/>
              </w:rPr>
              <w:fldChar w:fldCharType="begin"/>
            </w:r>
            <w:r>
              <w:rPr>
                <w:noProof/>
                <w:webHidden/>
              </w:rPr>
              <w:instrText xml:space="preserve"> PAGEREF _Toc449366091 \h </w:instrText>
            </w:r>
            <w:r>
              <w:rPr>
                <w:noProof/>
                <w:webHidden/>
              </w:rPr>
            </w:r>
            <w:r>
              <w:rPr>
                <w:noProof/>
                <w:webHidden/>
              </w:rPr>
              <w:fldChar w:fldCharType="separate"/>
            </w:r>
            <w:r>
              <w:rPr>
                <w:noProof/>
                <w:webHidden/>
              </w:rPr>
              <w:t>59</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92" w:history="1">
            <w:r w:rsidRPr="00CD18B5">
              <w:rPr>
                <w:rStyle w:val="Hypertextovodkaz"/>
                <w:noProof/>
              </w:rPr>
              <w:t>6.3</w:t>
            </w:r>
            <w:r>
              <w:rPr>
                <w:rFonts w:asciiTheme="minorHAnsi" w:eastAsiaTheme="minorEastAsia" w:hAnsiTheme="minorHAnsi"/>
                <w:noProof/>
                <w:sz w:val="22"/>
                <w:lang w:eastAsia="cs-CZ"/>
              </w:rPr>
              <w:tab/>
            </w:r>
            <w:r w:rsidRPr="00CD18B5">
              <w:rPr>
                <w:rStyle w:val="Hypertextovodkaz"/>
                <w:noProof/>
                <w:shd w:val="clear" w:color="auto" w:fill="FFFFFF"/>
              </w:rPr>
              <w:t>Judikatura</w:t>
            </w:r>
            <w:r>
              <w:rPr>
                <w:noProof/>
                <w:webHidden/>
              </w:rPr>
              <w:tab/>
            </w:r>
            <w:r>
              <w:rPr>
                <w:noProof/>
                <w:webHidden/>
              </w:rPr>
              <w:fldChar w:fldCharType="begin"/>
            </w:r>
            <w:r>
              <w:rPr>
                <w:noProof/>
                <w:webHidden/>
              </w:rPr>
              <w:instrText xml:space="preserve"> PAGEREF _Toc449366092 \h </w:instrText>
            </w:r>
            <w:r>
              <w:rPr>
                <w:noProof/>
                <w:webHidden/>
              </w:rPr>
            </w:r>
            <w:r>
              <w:rPr>
                <w:noProof/>
                <w:webHidden/>
              </w:rPr>
              <w:fldChar w:fldCharType="separate"/>
            </w:r>
            <w:r>
              <w:rPr>
                <w:noProof/>
                <w:webHidden/>
              </w:rPr>
              <w:t>60</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93" w:history="1">
            <w:r w:rsidRPr="00CD18B5">
              <w:rPr>
                <w:rStyle w:val="Hypertextovodkaz"/>
                <w:noProof/>
              </w:rPr>
              <w:t>6.4</w:t>
            </w:r>
            <w:r>
              <w:rPr>
                <w:rFonts w:asciiTheme="minorHAnsi" w:eastAsiaTheme="minorEastAsia" w:hAnsiTheme="minorHAnsi"/>
                <w:noProof/>
                <w:sz w:val="22"/>
                <w:lang w:eastAsia="cs-CZ"/>
              </w:rPr>
              <w:tab/>
            </w:r>
            <w:r w:rsidRPr="00CD18B5">
              <w:rPr>
                <w:rStyle w:val="Hypertextovodkaz"/>
                <w:noProof/>
              </w:rPr>
              <w:t>Ostatní zdroje</w:t>
            </w:r>
            <w:r>
              <w:rPr>
                <w:noProof/>
                <w:webHidden/>
              </w:rPr>
              <w:tab/>
            </w:r>
            <w:r>
              <w:rPr>
                <w:noProof/>
                <w:webHidden/>
              </w:rPr>
              <w:fldChar w:fldCharType="begin"/>
            </w:r>
            <w:r>
              <w:rPr>
                <w:noProof/>
                <w:webHidden/>
              </w:rPr>
              <w:instrText xml:space="preserve"> PAGEREF _Toc449366093 \h </w:instrText>
            </w:r>
            <w:r>
              <w:rPr>
                <w:noProof/>
                <w:webHidden/>
              </w:rPr>
            </w:r>
            <w:r>
              <w:rPr>
                <w:noProof/>
                <w:webHidden/>
              </w:rPr>
              <w:fldChar w:fldCharType="separate"/>
            </w:r>
            <w:r>
              <w:rPr>
                <w:noProof/>
                <w:webHidden/>
              </w:rPr>
              <w:t>61</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94" w:history="1">
            <w:r w:rsidRPr="00CD18B5">
              <w:rPr>
                <w:rStyle w:val="Hypertextovodkaz"/>
                <w:noProof/>
              </w:rPr>
              <w:t>6.5</w:t>
            </w:r>
            <w:r>
              <w:rPr>
                <w:rFonts w:asciiTheme="minorHAnsi" w:eastAsiaTheme="minorEastAsia" w:hAnsiTheme="minorHAnsi"/>
                <w:noProof/>
                <w:sz w:val="22"/>
                <w:lang w:eastAsia="cs-CZ"/>
              </w:rPr>
              <w:tab/>
            </w:r>
            <w:r w:rsidRPr="00CD18B5">
              <w:rPr>
                <w:rStyle w:val="Hypertextovodkaz"/>
                <w:noProof/>
              </w:rPr>
              <w:t>Právní předpisy</w:t>
            </w:r>
            <w:r>
              <w:rPr>
                <w:noProof/>
                <w:webHidden/>
              </w:rPr>
              <w:tab/>
            </w:r>
            <w:r>
              <w:rPr>
                <w:noProof/>
                <w:webHidden/>
              </w:rPr>
              <w:fldChar w:fldCharType="begin"/>
            </w:r>
            <w:r>
              <w:rPr>
                <w:noProof/>
                <w:webHidden/>
              </w:rPr>
              <w:instrText xml:space="preserve"> PAGEREF _Toc449366094 \h </w:instrText>
            </w:r>
            <w:r>
              <w:rPr>
                <w:noProof/>
                <w:webHidden/>
              </w:rPr>
            </w:r>
            <w:r>
              <w:rPr>
                <w:noProof/>
                <w:webHidden/>
              </w:rPr>
              <w:fldChar w:fldCharType="separate"/>
            </w:r>
            <w:r>
              <w:rPr>
                <w:noProof/>
                <w:webHidden/>
              </w:rPr>
              <w:t>61</w:t>
            </w:r>
            <w:r>
              <w:rPr>
                <w:noProof/>
                <w:webHidden/>
              </w:rPr>
              <w:fldChar w:fldCharType="end"/>
            </w:r>
          </w:hyperlink>
        </w:p>
        <w:p w:rsidR="0075413C" w:rsidRDefault="0075413C">
          <w:pPr>
            <w:pStyle w:val="Obsah2"/>
            <w:tabs>
              <w:tab w:val="left" w:pos="880"/>
              <w:tab w:val="right" w:leader="dot" w:pos="9061"/>
            </w:tabs>
            <w:rPr>
              <w:rFonts w:asciiTheme="minorHAnsi" w:eastAsiaTheme="minorEastAsia" w:hAnsiTheme="minorHAnsi"/>
              <w:noProof/>
              <w:sz w:val="22"/>
              <w:lang w:eastAsia="cs-CZ"/>
            </w:rPr>
          </w:pPr>
          <w:hyperlink w:anchor="_Toc449366095" w:history="1">
            <w:r w:rsidRPr="00CD18B5">
              <w:rPr>
                <w:rStyle w:val="Hypertextovodkaz"/>
                <w:noProof/>
              </w:rPr>
              <w:t>6.6</w:t>
            </w:r>
            <w:r>
              <w:rPr>
                <w:rFonts w:asciiTheme="minorHAnsi" w:eastAsiaTheme="minorEastAsia" w:hAnsiTheme="minorHAnsi"/>
                <w:noProof/>
                <w:sz w:val="22"/>
                <w:lang w:eastAsia="cs-CZ"/>
              </w:rPr>
              <w:tab/>
            </w:r>
            <w:r w:rsidRPr="00CD18B5">
              <w:rPr>
                <w:rStyle w:val="Hypertextovodkaz"/>
                <w:noProof/>
              </w:rPr>
              <w:t>Internetové zdroje</w:t>
            </w:r>
            <w:r>
              <w:rPr>
                <w:noProof/>
                <w:webHidden/>
              </w:rPr>
              <w:tab/>
            </w:r>
            <w:r>
              <w:rPr>
                <w:noProof/>
                <w:webHidden/>
              </w:rPr>
              <w:fldChar w:fldCharType="begin"/>
            </w:r>
            <w:r>
              <w:rPr>
                <w:noProof/>
                <w:webHidden/>
              </w:rPr>
              <w:instrText xml:space="preserve"> PAGEREF _Toc449366095 \h </w:instrText>
            </w:r>
            <w:r>
              <w:rPr>
                <w:noProof/>
                <w:webHidden/>
              </w:rPr>
            </w:r>
            <w:r>
              <w:rPr>
                <w:noProof/>
                <w:webHidden/>
              </w:rPr>
              <w:fldChar w:fldCharType="separate"/>
            </w:r>
            <w:r>
              <w:rPr>
                <w:noProof/>
                <w:webHidden/>
              </w:rPr>
              <w:t>62</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96" w:history="1">
            <w:r w:rsidRPr="00CD18B5">
              <w:rPr>
                <w:rStyle w:val="Hypertextovodkaz"/>
                <w:noProof/>
              </w:rPr>
              <w:t>Shrnutí a klíčová slova</w:t>
            </w:r>
            <w:r>
              <w:rPr>
                <w:noProof/>
                <w:webHidden/>
              </w:rPr>
              <w:tab/>
            </w:r>
            <w:r>
              <w:rPr>
                <w:noProof/>
                <w:webHidden/>
              </w:rPr>
              <w:fldChar w:fldCharType="begin"/>
            </w:r>
            <w:r>
              <w:rPr>
                <w:noProof/>
                <w:webHidden/>
              </w:rPr>
              <w:instrText xml:space="preserve"> PAGEREF _Toc449366096 \h </w:instrText>
            </w:r>
            <w:r>
              <w:rPr>
                <w:noProof/>
                <w:webHidden/>
              </w:rPr>
            </w:r>
            <w:r>
              <w:rPr>
                <w:noProof/>
                <w:webHidden/>
              </w:rPr>
              <w:fldChar w:fldCharType="separate"/>
            </w:r>
            <w:r>
              <w:rPr>
                <w:noProof/>
                <w:webHidden/>
              </w:rPr>
              <w:t>63</w:t>
            </w:r>
            <w:r>
              <w:rPr>
                <w:noProof/>
                <w:webHidden/>
              </w:rPr>
              <w:fldChar w:fldCharType="end"/>
            </w:r>
          </w:hyperlink>
        </w:p>
        <w:p w:rsidR="0075413C" w:rsidRDefault="0075413C">
          <w:pPr>
            <w:pStyle w:val="Obsah2"/>
            <w:tabs>
              <w:tab w:val="right" w:leader="dot" w:pos="9061"/>
            </w:tabs>
            <w:rPr>
              <w:rFonts w:asciiTheme="minorHAnsi" w:eastAsiaTheme="minorEastAsia" w:hAnsiTheme="minorHAnsi"/>
              <w:noProof/>
              <w:sz w:val="22"/>
              <w:lang w:eastAsia="cs-CZ"/>
            </w:rPr>
          </w:pPr>
          <w:hyperlink w:anchor="_Toc449366097" w:history="1">
            <w:r w:rsidRPr="00CD18B5">
              <w:rPr>
                <w:rStyle w:val="Hypertextovodkaz"/>
                <w:noProof/>
              </w:rPr>
              <w:t>Klíčová slova</w:t>
            </w:r>
            <w:r>
              <w:rPr>
                <w:noProof/>
                <w:webHidden/>
              </w:rPr>
              <w:tab/>
            </w:r>
            <w:r>
              <w:rPr>
                <w:noProof/>
                <w:webHidden/>
              </w:rPr>
              <w:fldChar w:fldCharType="begin"/>
            </w:r>
            <w:r>
              <w:rPr>
                <w:noProof/>
                <w:webHidden/>
              </w:rPr>
              <w:instrText xml:space="preserve"> PAGEREF _Toc449366097 \h </w:instrText>
            </w:r>
            <w:r>
              <w:rPr>
                <w:noProof/>
                <w:webHidden/>
              </w:rPr>
            </w:r>
            <w:r>
              <w:rPr>
                <w:noProof/>
                <w:webHidden/>
              </w:rPr>
              <w:fldChar w:fldCharType="separate"/>
            </w:r>
            <w:r>
              <w:rPr>
                <w:noProof/>
                <w:webHidden/>
              </w:rPr>
              <w:t>63</w:t>
            </w:r>
            <w:r>
              <w:rPr>
                <w:noProof/>
                <w:webHidden/>
              </w:rPr>
              <w:fldChar w:fldCharType="end"/>
            </w:r>
          </w:hyperlink>
        </w:p>
        <w:p w:rsidR="0075413C" w:rsidRDefault="0075413C">
          <w:pPr>
            <w:pStyle w:val="Obsah1"/>
            <w:rPr>
              <w:rFonts w:asciiTheme="minorHAnsi" w:eastAsiaTheme="minorEastAsia" w:hAnsiTheme="minorHAnsi"/>
              <w:b w:val="0"/>
              <w:noProof/>
              <w:sz w:val="22"/>
              <w:lang w:eastAsia="cs-CZ"/>
            </w:rPr>
          </w:pPr>
          <w:hyperlink w:anchor="_Toc449366098" w:history="1">
            <w:r w:rsidRPr="00CD18B5">
              <w:rPr>
                <w:rStyle w:val="Hypertextovodkaz"/>
                <w:noProof/>
                <w:lang w:val="en-US"/>
              </w:rPr>
              <w:t>Summary</w:t>
            </w:r>
            <w:r>
              <w:rPr>
                <w:noProof/>
                <w:webHidden/>
              </w:rPr>
              <w:tab/>
            </w:r>
            <w:r>
              <w:rPr>
                <w:noProof/>
                <w:webHidden/>
              </w:rPr>
              <w:fldChar w:fldCharType="begin"/>
            </w:r>
            <w:r>
              <w:rPr>
                <w:noProof/>
                <w:webHidden/>
              </w:rPr>
              <w:instrText xml:space="preserve"> PAGEREF _Toc449366098 \h </w:instrText>
            </w:r>
            <w:r>
              <w:rPr>
                <w:noProof/>
                <w:webHidden/>
              </w:rPr>
            </w:r>
            <w:r>
              <w:rPr>
                <w:noProof/>
                <w:webHidden/>
              </w:rPr>
              <w:fldChar w:fldCharType="separate"/>
            </w:r>
            <w:r>
              <w:rPr>
                <w:noProof/>
                <w:webHidden/>
              </w:rPr>
              <w:t>64</w:t>
            </w:r>
            <w:r>
              <w:rPr>
                <w:noProof/>
                <w:webHidden/>
              </w:rPr>
              <w:fldChar w:fldCharType="end"/>
            </w:r>
          </w:hyperlink>
        </w:p>
        <w:p w:rsidR="0075413C" w:rsidRDefault="0075413C">
          <w:pPr>
            <w:pStyle w:val="Obsah2"/>
            <w:tabs>
              <w:tab w:val="right" w:leader="dot" w:pos="9061"/>
            </w:tabs>
            <w:rPr>
              <w:rFonts w:asciiTheme="minorHAnsi" w:eastAsiaTheme="minorEastAsia" w:hAnsiTheme="minorHAnsi"/>
              <w:noProof/>
              <w:sz w:val="22"/>
              <w:lang w:eastAsia="cs-CZ"/>
            </w:rPr>
          </w:pPr>
          <w:hyperlink w:anchor="_Toc449366099" w:history="1">
            <w:r w:rsidRPr="00CD18B5">
              <w:rPr>
                <w:rStyle w:val="Hypertextovodkaz"/>
                <w:noProof/>
                <w:shd w:val="clear" w:color="auto" w:fill="FFFFFF"/>
                <w:lang w:val="en-US"/>
              </w:rPr>
              <w:t>Key words</w:t>
            </w:r>
            <w:r>
              <w:rPr>
                <w:noProof/>
                <w:webHidden/>
              </w:rPr>
              <w:tab/>
            </w:r>
            <w:r>
              <w:rPr>
                <w:noProof/>
                <w:webHidden/>
              </w:rPr>
              <w:fldChar w:fldCharType="begin"/>
            </w:r>
            <w:r>
              <w:rPr>
                <w:noProof/>
                <w:webHidden/>
              </w:rPr>
              <w:instrText xml:space="preserve"> PAGEREF _Toc449366099 \h </w:instrText>
            </w:r>
            <w:r>
              <w:rPr>
                <w:noProof/>
                <w:webHidden/>
              </w:rPr>
            </w:r>
            <w:r>
              <w:rPr>
                <w:noProof/>
                <w:webHidden/>
              </w:rPr>
              <w:fldChar w:fldCharType="separate"/>
            </w:r>
            <w:r>
              <w:rPr>
                <w:noProof/>
                <w:webHidden/>
              </w:rPr>
              <w:t>64</w:t>
            </w:r>
            <w:r>
              <w:rPr>
                <w:noProof/>
                <w:webHidden/>
              </w:rPr>
              <w:fldChar w:fldCharType="end"/>
            </w:r>
          </w:hyperlink>
        </w:p>
        <w:p w:rsidR="0051006A" w:rsidRPr="009502C5" w:rsidRDefault="00254712" w:rsidP="00D1204B">
          <w:r w:rsidRPr="009502C5">
            <w:rPr>
              <w:b/>
              <w:bCs/>
              <w:noProof/>
            </w:rPr>
            <w:fldChar w:fldCharType="end"/>
          </w:r>
        </w:p>
      </w:sdtContent>
    </w:sdt>
    <w:p w:rsidR="00CE272E" w:rsidRPr="009502C5" w:rsidRDefault="00FE1727" w:rsidP="00D1204B">
      <w:pPr>
        <w:pStyle w:val="Nadpismimoobsah"/>
      </w:pPr>
      <w:r w:rsidRPr="009502C5">
        <w:br w:type="page"/>
      </w:r>
    </w:p>
    <w:p w:rsidR="002D69C4" w:rsidRPr="009502C5" w:rsidRDefault="002D69C4" w:rsidP="00D161F5">
      <w:pPr>
        <w:pStyle w:val="Nadpis1"/>
        <w:spacing w:line="360" w:lineRule="auto"/>
        <w:rPr>
          <w:color w:val="auto"/>
        </w:rPr>
      </w:pPr>
      <w:bookmarkStart w:id="17" w:name="_Toc449366065"/>
      <w:r w:rsidRPr="009502C5">
        <w:rPr>
          <w:color w:val="auto"/>
        </w:rPr>
        <w:lastRenderedPageBreak/>
        <w:t>Úvod</w:t>
      </w:r>
      <w:bookmarkEnd w:id="17"/>
    </w:p>
    <w:p w:rsidR="00D161F5" w:rsidRPr="009502C5" w:rsidRDefault="00D161F5" w:rsidP="00D161F5">
      <w:r w:rsidRPr="009502C5">
        <w:t>Sousedské vztahy jsou již od nepaměti příčinou sporů a konfliktů. Důvodem tohoto jevu je zejména fakt, že se zde setkávají vlastnická a jiná práva k movitým i nemovitým věcem</w:t>
      </w:r>
      <w:r w:rsidR="00B17544" w:rsidRPr="009502C5">
        <w:t>,</w:t>
      </w:r>
      <w:r w:rsidR="00B17544" w:rsidRPr="009502C5">
        <w:br/>
      </w:r>
      <w:r w:rsidRPr="009502C5">
        <w:t>ať již přímo či nepřímo sousedícím. Proto již od dob římského práva existují poměrně přesná pravidla týkající se vymezení užívání jednotlivých nemovitostí, stromů na pozemcích, svádění dešťové vody z pozemků a podobně. Jde o</w:t>
      </w:r>
      <w:r w:rsidR="0066053D" w:rsidRPr="009502C5">
        <w:t xml:space="preserve"> </w:t>
      </w:r>
      <w:r w:rsidRPr="009502C5">
        <w:t xml:space="preserve">pravidla upravující vzájemné vztahy mezi sousedy. </w:t>
      </w:r>
    </w:p>
    <w:p w:rsidR="00D161F5" w:rsidRPr="009502C5" w:rsidRDefault="00D161F5" w:rsidP="00D161F5">
      <w:r w:rsidRPr="009502C5">
        <w:t xml:space="preserve">Sousedské spory pramení ze samotné podstaty vlastnického práva. Dle § 977 </w:t>
      </w:r>
      <w:r w:rsidR="005122F7" w:rsidRPr="009502C5">
        <w:t xml:space="preserve">o. z. </w:t>
      </w:r>
      <w:r w:rsidRPr="009502C5">
        <w:t>nám pouze zákon stanoví, která práva k majetku jsou absolutní. Systematicky je vlastnické právo v</w:t>
      </w:r>
      <w:r w:rsidR="005122F7" w:rsidRPr="009502C5">
        <w:t xml:space="preserve"> o. z. </w:t>
      </w:r>
      <w:r w:rsidRPr="009502C5">
        <w:t xml:space="preserve">zařazeno pod část třetí – absolutní majetková práva. </w:t>
      </w:r>
      <w:r w:rsidR="004D7C5B" w:rsidRPr="009502C5">
        <w:t xml:space="preserve">Ust. </w:t>
      </w:r>
      <w:r w:rsidRPr="009502C5">
        <w:t xml:space="preserve">§ 976 </w:t>
      </w:r>
      <w:r w:rsidR="00645C2B" w:rsidRPr="009502C5">
        <w:t xml:space="preserve">o. z. </w:t>
      </w:r>
      <w:r w:rsidRPr="009502C5">
        <w:t>stanoví, že</w:t>
      </w:r>
      <w:r w:rsidR="0093495A" w:rsidRPr="009502C5">
        <w:t xml:space="preserve"> </w:t>
      </w:r>
      <w:r w:rsidRPr="009502C5">
        <w:t>absolutní majetková práva působí vůči každému,</w:t>
      </w:r>
      <w:r w:rsidR="0093495A" w:rsidRPr="009502C5">
        <w:t xml:space="preserve"> pokud zákon nestanoví něco jiného, což znamená, </w:t>
      </w:r>
      <w:r w:rsidRPr="009502C5">
        <w:t xml:space="preserve">že vlastnické právo je každý povinen respektovat a musí se zdržet všeho, co by narušovalo výkon práva dalšího vlastníka. Uvedené vyplývá i z dikce ustanovení § 1012 </w:t>
      </w:r>
      <w:r w:rsidR="0093495A" w:rsidRPr="009502C5">
        <w:t>o.</w:t>
      </w:r>
      <w:r w:rsidR="005122F7" w:rsidRPr="009502C5">
        <w:t xml:space="preserve"> </w:t>
      </w:r>
      <w:r w:rsidR="0093495A" w:rsidRPr="009502C5">
        <w:t xml:space="preserve">z. </w:t>
      </w:r>
    </w:p>
    <w:p w:rsidR="00D161F5" w:rsidRPr="009502C5" w:rsidRDefault="00D161F5" w:rsidP="004D0377">
      <w:r w:rsidRPr="009502C5">
        <w:t>Dle všeobecně uznávané z</w:t>
      </w:r>
      <w:r w:rsidR="004D0377" w:rsidRPr="009502C5">
        <w:t xml:space="preserve">ásady jsou si všichni vlastníci </w:t>
      </w:r>
      <w:r w:rsidRPr="009502C5">
        <w:t>rovni, jelikož zákon každému vlastníkovi dává stejná práva a stejné povinnosti. Vlastníkova oprávnění jsou vymezena právním řádem tak, aby umožňovala vlastníkovi využívat jeho práva k účelu,</w:t>
      </w:r>
      <w:r w:rsidRPr="009502C5">
        <w:br/>
        <w:t>ke kterému věc slouží.</w:t>
      </w:r>
      <w:r w:rsidRPr="009502C5">
        <w:rPr>
          <w:rStyle w:val="Znakapoznpodarou"/>
        </w:rPr>
        <w:footnoteReference w:id="2"/>
      </w:r>
      <w:r w:rsidR="0093495A" w:rsidRPr="009502C5">
        <w:t xml:space="preserve"> </w:t>
      </w:r>
      <w:r w:rsidRPr="009502C5">
        <w:t xml:space="preserve">Vlastnické právo však není </w:t>
      </w:r>
      <w:r w:rsidR="00A61B51" w:rsidRPr="009502C5">
        <w:t>neomezené. Jsou určitá omezení,</w:t>
      </w:r>
      <w:r w:rsidR="00A61B51" w:rsidRPr="009502C5">
        <w:br/>
      </w:r>
      <w:r w:rsidRPr="009502C5">
        <w:t>která můžeme chápat jako odpovědnost vlastníka ke společnosti či k jiným subjektům. Existují dva základní druhy omezení vlastnického práva. Prvním z nich je omezení vyplývající přímo z právních předpisů, která jsou pro všechny subjekty shodná. Druhým typem omezení vlastnického práva je tzv. skute</w:t>
      </w:r>
      <w:r w:rsidR="00A61B51" w:rsidRPr="009502C5">
        <w:t>čné omezení vlastnického práva,</w:t>
      </w:r>
      <w:r w:rsidR="00A61B51" w:rsidRPr="009502C5">
        <w:br/>
      </w:r>
      <w:r w:rsidRPr="009502C5">
        <w:t>které nevyplývá ze zákona, ale z konkrétních právních skutečností. Do této druhé kategorie pat</w:t>
      </w:r>
      <w:r w:rsidR="004D7C5B" w:rsidRPr="009502C5">
        <w:t>ří zejména tzv. sousedská práva, která jsou předmětem diplomové práce.</w:t>
      </w:r>
      <w:r w:rsidRPr="009502C5">
        <w:t xml:space="preserve"> Hlavní těžiště sousedských vztahů je ve vztahu mezi konkrétními lidmi, přesněji mezi sousedy. </w:t>
      </w:r>
    </w:p>
    <w:p w:rsidR="00D71A11" w:rsidRPr="009502C5" w:rsidRDefault="00E7483E" w:rsidP="00920F07">
      <w:r w:rsidRPr="009502C5">
        <w:t>D</w:t>
      </w:r>
      <w:r w:rsidR="0081245D" w:rsidRPr="009502C5">
        <w:t>iplomová práce</w:t>
      </w:r>
      <w:r w:rsidR="00D161F5" w:rsidRPr="009502C5">
        <w:t xml:space="preserve"> se </w:t>
      </w:r>
      <w:r w:rsidR="0081245D" w:rsidRPr="009502C5">
        <w:t>věnuje</w:t>
      </w:r>
      <w:r w:rsidR="00D161F5" w:rsidRPr="009502C5">
        <w:t xml:space="preserve"> problematice tzv. imisí</w:t>
      </w:r>
      <w:r w:rsidR="005122F7" w:rsidRPr="009502C5">
        <w:t xml:space="preserve"> v sousedských vztazích</w:t>
      </w:r>
      <w:r w:rsidR="004D7C5B" w:rsidRPr="009502C5">
        <w:t>. Hlavním cílem této práce je analýza a</w:t>
      </w:r>
      <w:r w:rsidR="00D71A11" w:rsidRPr="009502C5">
        <w:t xml:space="preserve"> zhodnocení platné právní úpravy </w:t>
      </w:r>
      <w:r w:rsidR="00920F07" w:rsidRPr="009502C5">
        <w:t xml:space="preserve">dle o. z. a jejího </w:t>
      </w:r>
      <w:r w:rsidR="00D71A11" w:rsidRPr="009502C5">
        <w:t xml:space="preserve">porovnání </w:t>
      </w:r>
      <w:r w:rsidR="00920F07" w:rsidRPr="009502C5">
        <w:t>s</w:t>
      </w:r>
      <w:r w:rsidR="0057712C" w:rsidRPr="009502C5">
        <w:t> </w:t>
      </w:r>
      <w:r w:rsidR="00D71A11" w:rsidRPr="009502C5">
        <w:t>předchozí úprav</w:t>
      </w:r>
      <w:r w:rsidR="00920F07" w:rsidRPr="009502C5">
        <w:t>ou</w:t>
      </w:r>
      <w:r w:rsidR="00D71A11" w:rsidRPr="009502C5">
        <w:t xml:space="preserve"> dle obč. zák.</w:t>
      </w:r>
      <w:r w:rsidR="00920F07" w:rsidRPr="009502C5">
        <w:t xml:space="preserve">, včetně </w:t>
      </w:r>
      <w:r w:rsidR="00D71A11" w:rsidRPr="009502C5">
        <w:t>upozornění na provedené změny v jednotlivých usta</w:t>
      </w:r>
      <w:r w:rsidR="00F87775">
        <w:t>noveních s uvedením, která právní úprava problematiku upravovala lépe</w:t>
      </w:r>
      <w:r w:rsidR="00A86934">
        <w:t>.</w:t>
      </w:r>
      <w:r w:rsidR="00D71A11" w:rsidRPr="009502C5">
        <w:t xml:space="preserve"> </w:t>
      </w:r>
    </w:p>
    <w:p w:rsidR="00D161F5" w:rsidRPr="009502C5" w:rsidRDefault="00D161F5" w:rsidP="005122F7">
      <w:r w:rsidRPr="009502C5">
        <w:t>Problematika imisí a sousedských vztahů celkově prošla dlouhým vývojem, neboť vzájemné vztahy mezi sousedy bylo třeba upravit již v době vzniku prvních civilizovaných společenství, např. v době existence římské republiky. Některá pravidla mají svůj původ ještě hlouběji v historii</w:t>
      </w:r>
      <w:r w:rsidR="0093495A" w:rsidRPr="009502C5">
        <w:t xml:space="preserve">, a to v Zákoně dvanácti desek. </w:t>
      </w:r>
      <w:r w:rsidRPr="009502C5">
        <w:t xml:space="preserve">Po výkladu právní úpravy v římském právu </w:t>
      </w:r>
      <w:r w:rsidRPr="009502C5">
        <w:lastRenderedPageBreak/>
        <w:t>je v</w:t>
      </w:r>
      <w:r w:rsidR="00931C3B" w:rsidRPr="009502C5">
        <w:t> první kapitole</w:t>
      </w:r>
      <w:r w:rsidRPr="009502C5">
        <w:t xml:space="preserve"> rozebrána právní úprava dle rakous</w:t>
      </w:r>
      <w:r w:rsidR="005122F7" w:rsidRPr="009502C5">
        <w:t xml:space="preserve">kého </w:t>
      </w:r>
      <w:r w:rsidR="004D0377" w:rsidRPr="009502C5">
        <w:t>obecného zákoníku</w:t>
      </w:r>
      <w:r w:rsidR="005122F7" w:rsidRPr="009502C5">
        <w:t xml:space="preserve"> občanského, který na našem území platil až do roku 1950. Nahrazen byl tzv. středním občanským zákoníkem, který platil pouze krátce, a proto je mu věnován</w:t>
      </w:r>
      <w:r w:rsidR="00931C3B" w:rsidRPr="009502C5">
        <w:t>a</w:t>
      </w:r>
      <w:r w:rsidR="005122F7" w:rsidRPr="009502C5">
        <w:t xml:space="preserve"> </w:t>
      </w:r>
      <w:r w:rsidR="00931C3B" w:rsidRPr="009502C5">
        <w:t xml:space="preserve">pouze </w:t>
      </w:r>
      <w:r w:rsidR="005122F7" w:rsidRPr="009502C5">
        <w:t xml:space="preserve">menší </w:t>
      </w:r>
      <w:r w:rsidR="00931C3B" w:rsidRPr="009502C5">
        <w:t>podkapitola</w:t>
      </w:r>
      <w:r w:rsidR="005122F7" w:rsidRPr="009502C5">
        <w:t xml:space="preserve">. </w:t>
      </w:r>
      <w:r w:rsidR="00931C3B" w:rsidRPr="009502C5">
        <w:t>První k</w:t>
      </w:r>
      <w:r w:rsidR="005122F7" w:rsidRPr="009502C5">
        <w:t>apitola</w:t>
      </w:r>
      <w:r w:rsidR="00931C3B" w:rsidRPr="009502C5">
        <w:t xml:space="preserve"> práce</w:t>
      </w:r>
      <w:r w:rsidR="005122F7" w:rsidRPr="009502C5">
        <w:t xml:space="preserve"> je zakončena právní úpravou zákona č. 40/1964 Sb.</w:t>
      </w:r>
      <w:r w:rsidR="00931C3B" w:rsidRPr="009502C5">
        <w:t xml:space="preserve">, </w:t>
      </w:r>
      <w:r w:rsidR="005122F7" w:rsidRPr="009502C5">
        <w:t>občanský zákoník</w:t>
      </w:r>
      <w:r w:rsidR="00931C3B" w:rsidRPr="009502C5">
        <w:t>. Jelikož se jedná o zákoník, který na našem území platil do účinnosti nového o. z., tak je v podkapitole pouze nastíněna jeho právní úprava v základních rysech. Srovnání jednotlivých institutů v rámci obč. zák. a o. z. je obsaženo až v následující kapitole, která se týká aktuální právní úpravy imisí.</w:t>
      </w:r>
    </w:p>
    <w:p w:rsidR="001F1B84" w:rsidRPr="009502C5" w:rsidRDefault="00D161F5" w:rsidP="00D161F5">
      <w:r w:rsidRPr="009502C5">
        <w:t xml:space="preserve">Po historickém exkurzu do právní úpravy </w:t>
      </w:r>
      <w:r w:rsidR="0081245D" w:rsidRPr="009502C5">
        <w:t>následuje</w:t>
      </w:r>
      <w:r w:rsidR="0093495A" w:rsidRPr="009502C5">
        <w:t xml:space="preserve"> </w:t>
      </w:r>
      <w:r w:rsidR="00931C3B" w:rsidRPr="009502C5">
        <w:t>kapitola</w:t>
      </w:r>
      <w:r w:rsidRPr="009502C5">
        <w:t xml:space="preserve">, která </w:t>
      </w:r>
      <w:r w:rsidR="0081245D" w:rsidRPr="009502C5">
        <w:t xml:space="preserve">se věnuje </w:t>
      </w:r>
      <w:r w:rsidRPr="009502C5">
        <w:t xml:space="preserve">aktuální právní úpravě, </w:t>
      </w:r>
      <w:r w:rsidR="0081245D" w:rsidRPr="009502C5">
        <w:t>jež</w:t>
      </w:r>
      <w:r w:rsidR="0093495A" w:rsidRPr="009502C5">
        <w:t xml:space="preserve"> </w:t>
      </w:r>
      <w:r w:rsidRPr="009502C5">
        <w:t xml:space="preserve">je obsažena v zákoně č. 89/2012 Sb., občanský zákoník. </w:t>
      </w:r>
      <w:r w:rsidR="00931C3B" w:rsidRPr="009502C5">
        <w:t>Nejprve jsou rozebrány inspirační zdroje o. z., díky kterým</w:t>
      </w:r>
      <w:r w:rsidR="002E4B09" w:rsidRPr="009502C5">
        <w:t xml:space="preserve"> zákon</w:t>
      </w:r>
      <w:r w:rsidR="00931C3B" w:rsidRPr="009502C5">
        <w:t xml:space="preserve"> dostal </w:t>
      </w:r>
      <w:r w:rsidR="002E4B09" w:rsidRPr="009502C5">
        <w:t>nynější</w:t>
      </w:r>
      <w:r w:rsidR="00931C3B" w:rsidRPr="009502C5">
        <w:t xml:space="preserve"> podobu</w:t>
      </w:r>
      <w:r w:rsidR="002E4B09" w:rsidRPr="009502C5">
        <w:t xml:space="preserve">. Následuje podkapitola věnována sousedskému právu obecně, kde je obsaženo vymezení vlastnického práva, v čem spočívá sousedské právo a jaké subjekty jsou účastníky sousedských vztahů. </w:t>
      </w:r>
      <w:r w:rsidR="00F25CCB" w:rsidRPr="009502C5">
        <w:t>Podkapitola následující se</w:t>
      </w:r>
      <w:r w:rsidR="001D4BD9" w:rsidRPr="009502C5">
        <w:t xml:space="preserve"> </w:t>
      </w:r>
      <w:r w:rsidR="00F25CCB" w:rsidRPr="009502C5">
        <w:t xml:space="preserve">věnuje </w:t>
      </w:r>
      <w:r w:rsidR="001D4BD9" w:rsidRPr="009502C5">
        <w:t>ust. § 1012 o. z., které vymezuje základní práva a</w:t>
      </w:r>
      <w:r w:rsidR="00F25CCB" w:rsidRPr="009502C5">
        <w:t> </w:t>
      </w:r>
      <w:r w:rsidR="001D4BD9" w:rsidRPr="009502C5">
        <w:t xml:space="preserve">povinnosti každého vlastníka. Každá z vět daného ustanovení je dopodrobna rozebrána. </w:t>
      </w:r>
      <w:r w:rsidR="00462E80" w:rsidRPr="009502C5">
        <w:t xml:space="preserve">Cílem popisu první věty je především její srovnání s předchozí právní úpravou obsaženou v obč. zák. a </w:t>
      </w:r>
      <w:r w:rsidR="00542B5C" w:rsidRPr="009502C5">
        <w:t>upozornění na provedené změny</w:t>
      </w:r>
      <w:r w:rsidR="00462E80" w:rsidRPr="009502C5">
        <w:t xml:space="preserve">. </w:t>
      </w:r>
      <w:r w:rsidR="002D30EB" w:rsidRPr="009502C5">
        <w:t>U g</w:t>
      </w:r>
      <w:r w:rsidR="001D4BD9" w:rsidRPr="009502C5">
        <w:t>enerální klauzule, jak je označována druhá věta ust. § 1012 o. z.</w:t>
      </w:r>
      <w:r w:rsidR="002D30EB" w:rsidRPr="009502C5">
        <w:t>, se práce věnuje zejména pojmům míra přiměřená poměrům a</w:t>
      </w:r>
      <w:r w:rsidR="00F25CCB" w:rsidRPr="009502C5">
        <w:t> </w:t>
      </w:r>
      <w:r w:rsidR="002D30EB" w:rsidRPr="009502C5">
        <w:t>závažné rušení práva jiných osob.</w:t>
      </w:r>
      <w:r w:rsidR="001D4BD9" w:rsidRPr="009502C5">
        <w:t xml:space="preserve"> </w:t>
      </w:r>
      <w:r w:rsidR="00F25CCB" w:rsidRPr="009502C5">
        <w:t>Imise a jejich klasifikace jsou předmětem další podkapitoly, na kterou navazuje část věnuj</w:t>
      </w:r>
      <w:r w:rsidR="00542B5C" w:rsidRPr="009502C5">
        <w:t>ící se imisím uvedeným v zákoně, ale i těch výslovně neuvedených</w:t>
      </w:r>
      <w:r w:rsidR="00F25CCB" w:rsidRPr="009502C5">
        <w:t>, které jsou upraveny judikaturou</w:t>
      </w:r>
      <w:r w:rsidR="002D30EB" w:rsidRPr="009502C5">
        <w:t>.</w:t>
      </w:r>
      <w:r w:rsidR="00F25CCB" w:rsidRPr="009502C5">
        <w:t xml:space="preserve"> Problematika imisí je velmi rozsáhlá, z toho důvodu jsou v diplomové práci rozebrány jen některé možné zásahy do vlastnického práva souseda. Vybrány jsou imise, které se vyskytují v sousedských vztazích nejvíce. </w:t>
      </w:r>
      <w:r w:rsidR="00542B5C" w:rsidRPr="009502C5">
        <w:t>Kvůli rozsahu této práce nebylo možné</w:t>
      </w:r>
      <w:r w:rsidR="00F87775">
        <w:t xml:space="preserve"> se věnovat dopodrobna veškerým možným zásahům</w:t>
      </w:r>
      <w:r w:rsidR="00542B5C" w:rsidRPr="009502C5">
        <w:t xml:space="preserve"> do sousedského práva. </w:t>
      </w:r>
      <w:r w:rsidR="001F1B84" w:rsidRPr="009502C5">
        <w:t>Samozřejmostí je zahrnutí judikatury z oblasti imisí v každém jednotlivém případě. Celá samostatná podkapitola se věnuje i imisím, které nejsou v zákoně výslovně uvedené a</w:t>
      </w:r>
      <w:r w:rsidR="00542B5C" w:rsidRPr="009502C5">
        <w:t> </w:t>
      </w:r>
      <w:r w:rsidR="001F1B84" w:rsidRPr="009502C5">
        <w:t xml:space="preserve">které soudy mezi imise zařadily. Vymezeny jsou zde i podmínky, za kterých je možno tento druh obtěžování za imise považovat. Za takové imise považujeme zejm. obtěžování pohledem, obtěžování fotografováním nebo pořizováním jiného obrazového záznamu. Celá </w:t>
      </w:r>
      <w:r w:rsidR="00542B5C" w:rsidRPr="009502C5">
        <w:t xml:space="preserve">tato </w:t>
      </w:r>
      <w:r w:rsidR="001F1B84" w:rsidRPr="009502C5">
        <w:t xml:space="preserve">podkapitola vychází z judikatury českých soudů. Poslední částí </w:t>
      </w:r>
      <w:r w:rsidR="00542B5C" w:rsidRPr="009502C5">
        <w:t>třetí</w:t>
      </w:r>
      <w:r w:rsidR="001F1B84" w:rsidRPr="009502C5">
        <w:t xml:space="preserve"> kapitoly práce jsou imise způsobené provozem závodu nebo jiného podobného zařízení. Je zde pospáno, co se </w:t>
      </w:r>
      <w:r w:rsidR="00542B5C" w:rsidRPr="009502C5">
        <w:t xml:space="preserve">rozumí pojmy </w:t>
      </w:r>
      <w:r w:rsidR="001F1B84" w:rsidRPr="009502C5">
        <w:t xml:space="preserve">závod a jiné podobné zařízení, </w:t>
      </w:r>
      <w:r w:rsidR="00542B5C" w:rsidRPr="009502C5">
        <w:t xml:space="preserve">a také </w:t>
      </w:r>
      <w:r w:rsidR="001F1B84" w:rsidRPr="009502C5">
        <w:t>v čem spočívá vzniklá újma</w:t>
      </w:r>
      <w:r w:rsidR="00542B5C" w:rsidRPr="009502C5">
        <w:t>.</w:t>
      </w:r>
      <w:r w:rsidR="001F1B84" w:rsidRPr="009502C5">
        <w:t xml:space="preserve"> </w:t>
      </w:r>
    </w:p>
    <w:p w:rsidR="00D161F5" w:rsidRPr="009502C5" w:rsidRDefault="00D161F5" w:rsidP="001F1B84">
      <w:r w:rsidRPr="009502C5">
        <w:t>V</w:t>
      </w:r>
      <w:r w:rsidR="00542B5C" w:rsidRPr="009502C5">
        <w:t xml:space="preserve"> neposlední řadě je v práci </w:t>
      </w:r>
      <w:r w:rsidR="000F77AD" w:rsidRPr="009502C5">
        <w:t>rozebrána problematika</w:t>
      </w:r>
      <w:r w:rsidR="0093495A" w:rsidRPr="009502C5">
        <w:t xml:space="preserve"> </w:t>
      </w:r>
      <w:r w:rsidRPr="009502C5">
        <w:t xml:space="preserve">obrany proti takovýmto zásahům do vlastnického práva. </w:t>
      </w:r>
      <w:r w:rsidR="004D0377" w:rsidRPr="009502C5">
        <w:t>E</w:t>
      </w:r>
      <w:r w:rsidRPr="009502C5">
        <w:t xml:space="preserve">xistují dva možné druhy </w:t>
      </w:r>
      <w:r w:rsidR="00A61B51" w:rsidRPr="009502C5">
        <w:t>obrany. Prvním z nich je podání</w:t>
      </w:r>
      <w:r w:rsidR="00A61B51" w:rsidRPr="009502C5">
        <w:br/>
      </w:r>
      <w:r w:rsidRPr="009502C5">
        <w:lastRenderedPageBreak/>
        <w:t>tzv. negatorní žaloby, což je žaloba na zdržení se protiprávního zasahování</w:t>
      </w:r>
      <w:r w:rsidRPr="009502C5">
        <w:br/>
        <w:t>do vlastnického práva. Tuto žalobu podává postižený vlastník, který je imisemi dotčen</w:t>
      </w:r>
      <w:r w:rsidRPr="009502C5">
        <w:br/>
        <w:t xml:space="preserve">na výkonu svých práv. Konkrétně je tzv. zápůrčí žaloba upravena v § 1042 </w:t>
      </w:r>
      <w:r w:rsidR="001F1B84" w:rsidRPr="009502C5">
        <w:t>o. z</w:t>
      </w:r>
      <w:r w:rsidRPr="009502C5">
        <w:t xml:space="preserve">. </w:t>
      </w:r>
      <w:r w:rsidR="001F1B84" w:rsidRPr="009502C5">
        <w:t xml:space="preserve"> </w:t>
      </w:r>
      <w:r w:rsidRPr="009502C5">
        <w:t xml:space="preserve">Druhou možností je tzv. svépomoc, která je obecně upravena v § 14 </w:t>
      </w:r>
      <w:r w:rsidR="001F1B84" w:rsidRPr="009502C5">
        <w:t>o. z</w:t>
      </w:r>
      <w:r w:rsidRPr="009502C5">
        <w:t xml:space="preserve">. Svépomoc je možnost ohroženého vlastními silami odvrátit nebezpečí hrozící jeho právu. Je to však institut, který se má uplatňovat pouze ve výjimečných případech, kdy je zřejmé, že zásah veřejné moci by přišel pozdě. </w:t>
      </w:r>
      <w:r w:rsidR="00542B5C" w:rsidRPr="009502C5">
        <w:t>Závěr práce se věnuje promlčení nároku z odpovědnosti za imise.</w:t>
      </w:r>
      <w:r w:rsidRPr="009502C5">
        <w:br w:type="page"/>
      </w:r>
    </w:p>
    <w:p w:rsidR="00642DED" w:rsidRPr="009502C5" w:rsidRDefault="00642DED" w:rsidP="00642DED">
      <w:pPr>
        <w:pStyle w:val="Nadpis1"/>
        <w:spacing w:line="360" w:lineRule="auto"/>
        <w:rPr>
          <w:color w:val="auto"/>
        </w:rPr>
      </w:pPr>
      <w:bookmarkStart w:id="18" w:name="_Toc446494483"/>
      <w:bookmarkStart w:id="19" w:name="_Toc449366066"/>
      <w:r w:rsidRPr="009502C5">
        <w:rPr>
          <w:color w:val="auto"/>
        </w:rPr>
        <w:lastRenderedPageBreak/>
        <w:t>Historický exkurs do právní úpravy sousedských práv</w:t>
      </w:r>
      <w:bookmarkEnd w:id="18"/>
      <w:bookmarkEnd w:id="19"/>
    </w:p>
    <w:p w:rsidR="00642DED" w:rsidRPr="009502C5" w:rsidRDefault="00642DED" w:rsidP="00642DED">
      <w:r w:rsidRPr="009502C5">
        <w:t>Souhrn norem upravujících vzájemná práva a povinnosti mezi vlastníky sousedících nemovitostí se nazývá sousedské právo, které prošlo do dnešní doby mnohými změnami. V následující kapitole se budu zabývat vývojem právní úpravy sousedských práv, od dob starověké římské obce až do doby účinnosti zákona č. 40/1964 Sb., občanský zákoník.</w:t>
      </w:r>
    </w:p>
    <w:p w:rsidR="00642DED" w:rsidRPr="009502C5" w:rsidRDefault="00642DED" w:rsidP="00642DED">
      <w:pPr>
        <w:pStyle w:val="Nadpis2"/>
        <w:spacing w:line="360" w:lineRule="auto"/>
        <w:rPr>
          <w:color w:val="auto"/>
        </w:rPr>
      </w:pPr>
      <w:bookmarkStart w:id="20" w:name="_Toc445753476"/>
      <w:bookmarkStart w:id="21" w:name="_Toc446494484"/>
      <w:bookmarkStart w:id="22" w:name="_Toc449366067"/>
      <w:r w:rsidRPr="009502C5">
        <w:rPr>
          <w:color w:val="auto"/>
        </w:rPr>
        <w:t>Úprava v době římského práva</w:t>
      </w:r>
      <w:bookmarkEnd w:id="20"/>
      <w:bookmarkEnd w:id="21"/>
      <w:bookmarkEnd w:id="22"/>
    </w:p>
    <w:p w:rsidR="00642DED" w:rsidRPr="009502C5" w:rsidRDefault="00642DED" w:rsidP="00642DED">
      <w:pPr>
        <w:ind w:firstLine="708"/>
      </w:pPr>
      <w:r w:rsidRPr="009502C5">
        <w:t>Vývoj římského práva je velmi dlouhý, jelikož jeho základy spadají až do dob zvykového práva. Před vznikem Římského státu se Římané řídili nepsanými obyčejovými pravidly, která se stala základem pozitivně právního systému jako celku. Kontinentálně právní systémy, do kterých spadá i české právo, jsou postaveny na principech římského práva.</w:t>
      </w:r>
      <w:r w:rsidRPr="009502C5">
        <w:rPr>
          <w:rStyle w:val="Znakapoznpodarou"/>
        </w:rPr>
        <w:footnoteReference w:id="3"/>
      </w:r>
    </w:p>
    <w:p w:rsidR="00642DED" w:rsidRPr="009502C5" w:rsidRDefault="00642DED" w:rsidP="00642DED">
      <w:pPr>
        <w:ind w:firstLine="708"/>
      </w:pPr>
      <w:r w:rsidRPr="009502C5">
        <w:t>Nejstarší kodifikací římského práva je tzv. Zákon dvanácti desek (dále jen „Zákon“), který vznikl někdy kolem poloviny 5. století př. n. l. Záměrem nebylo stvořit kompletní a úplnou kodifikaci tehdejšího práva, cílem bylo ujasnit jen ta pravidla, která byla sporná, nejasná nebo nová a tím pádem málo vžitá.</w:t>
      </w:r>
      <w:r w:rsidRPr="009502C5">
        <w:rPr>
          <w:rStyle w:val="Znakapoznpodarou"/>
        </w:rPr>
        <w:footnoteReference w:id="4"/>
      </w:r>
    </w:p>
    <w:p w:rsidR="00642DED" w:rsidRPr="009502C5" w:rsidRDefault="00642DED" w:rsidP="00642DED">
      <w:pPr>
        <w:ind w:firstLine="708"/>
      </w:pPr>
      <w:r w:rsidRPr="009502C5">
        <w:t>Římané chápali vlastnictví jako všeobecné právní panství. Vlastnictví bylo přímé, všeobecné a výlučné. Římští právníci si byli vědomi toho, že vlastnictví nikdy nemůže být naprosto neomezené a vlastník může být ve svém působení na svou věc určitým způsobem omezen. Omezení existovalo veřejnoprávní, kdy vlastníci pozemků byli omezeni tím, že mezi stavbami musel být zachován určitý volný prostor nebo nesměli překročit určitou výšku stavby kvůli případnému vrhání stínů. Soukromoprávní omezení znamená, že je vlastník omezován ve prospěch jiných vlastníku, jde o omezení ve prospěch jeho sousedů.</w:t>
      </w:r>
      <w:r w:rsidRPr="009502C5">
        <w:rPr>
          <w:rStyle w:val="Znakapoznpodarou"/>
        </w:rPr>
        <w:footnoteReference w:id="5"/>
      </w:r>
      <w:r w:rsidRPr="009502C5">
        <w:t xml:space="preserve"> Úpravu sousedských práv obsahovala deska VIII Zákona. Bylo zde například stanoveno, že soused je povinen snášet přesahování větví ze sousedního stromu ve výšce větší než 15 stop, níže rostoucí větve však mohl useknout. Vlastník pozemku také musel každý druhý den umožnit přístup na svůj pozemek, aby si soused mohl posbírat spadané plody ze svých stromů. Tyto povinnosti bylo možno vynutit zvláštní žalobou.</w:t>
      </w:r>
      <w:r w:rsidRPr="009502C5">
        <w:rPr>
          <w:rStyle w:val="Znakapoznpodarou"/>
        </w:rPr>
        <w:footnoteReference w:id="6"/>
      </w:r>
      <w:r w:rsidRPr="009502C5">
        <w:t xml:space="preserve"> Šlo </w:t>
      </w:r>
      <w:r w:rsidRPr="009502C5">
        <w:rPr>
          <w:rFonts w:eastAsia="Times New Roman" w:cs="Times New Roman"/>
          <w:szCs w:val="24"/>
          <w:lang w:eastAsia="cs-CZ"/>
        </w:rPr>
        <w:t xml:space="preserve">zejména o žalobu týkající se využívání a regulace vody, o záruku proti škodě způsobené hrozícím zřícením domu nebo jiné škodě vzniklé v důsledku činnosti souseda na pozemku, žalobu na ořezání větví a odstranění kořenů </w:t>
      </w:r>
      <w:r w:rsidRPr="009502C5">
        <w:rPr>
          <w:rFonts w:eastAsia="Times New Roman" w:cs="Times New Roman"/>
          <w:szCs w:val="24"/>
          <w:lang w:eastAsia="cs-CZ"/>
        </w:rPr>
        <w:lastRenderedPageBreak/>
        <w:t>ze stromu souseda a o právo vstoupit každý druhý den na sousední pozemek a posbírat spadlé plody.</w:t>
      </w:r>
      <w:r w:rsidRPr="009502C5">
        <w:rPr>
          <w:rStyle w:val="Znakapoznpodarou"/>
          <w:rFonts w:eastAsia="Times New Roman" w:cs="Times New Roman"/>
          <w:szCs w:val="24"/>
          <w:lang w:eastAsia="cs-CZ"/>
        </w:rPr>
        <w:footnoteReference w:id="7"/>
      </w:r>
    </w:p>
    <w:p w:rsidR="00642DED" w:rsidRPr="009502C5" w:rsidRDefault="00642DED" w:rsidP="00642DED">
      <w:pPr>
        <w:pStyle w:val="Nadpis2"/>
        <w:spacing w:line="360" w:lineRule="auto"/>
        <w:rPr>
          <w:rFonts w:eastAsia="Times New Roman"/>
          <w:color w:val="auto"/>
          <w:lang w:eastAsia="cs-CZ"/>
        </w:rPr>
      </w:pPr>
      <w:bookmarkStart w:id="23" w:name="_Toc445753477"/>
      <w:bookmarkStart w:id="24" w:name="_Toc446494485"/>
      <w:bookmarkStart w:id="25" w:name="_Toc449366068"/>
      <w:r w:rsidRPr="009502C5">
        <w:rPr>
          <w:rFonts w:eastAsia="Times New Roman"/>
          <w:color w:val="auto"/>
          <w:lang w:eastAsia="cs-CZ"/>
        </w:rPr>
        <w:t>Úprava dle obecného zákoníku občanského</w:t>
      </w:r>
      <w:bookmarkEnd w:id="23"/>
      <w:bookmarkEnd w:id="24"/>
      <w:bookmarkEnd w:id="25"/>
    </w:p>
    <w:p w:rsidR="00642DED" w:rsidRPr="009502C5" w:rsidRDefault="00642DED" w:rsidP="00642DED">
      <w:pPr>
        <w:ind w:firstLine="708"/>
        <w:contextualSpacing/>
        <w:rPr>
          <w:rFonts w:cs="Times New Roman"/>
          <w:szCs w:val="24"/>
        </w:rPr>
      </w:pPr>
      <w:r w:rsidRPr="009502C5">
        <w:rPr>
          <w:rFonts w:cs="Times New Roman"/>
          <w:szCs w:val="24"/>
        </w:rPr>
        <w:t>Rakouský Obecný zákoník občanský je společně s francouzským Code Civil nejstarší kodifikací v evropském právním prostoru. OZO zásadně ovlivnil další vývoj soukromého práva nejen v Evropě.</w:t>
      </w:r>
      <w:r w:rsidRPr="009502C5">
        <w:rPr>
          <w:rStyle w:val="Znakapoznpodarou"/>
          <w:rFonts w:cs="Times New Roman"/>
          <w:szCs w:val="24"/>
        </w:rPr>
        <w:footnoteReference w:id="8"/>
      </w:r>
    </w:p>
    <w:p w:rsidR="00642DED" w:rsidRPr="009502C5" w:rsidRDefault="00642DED" w:rsidP="00642DED">
      <w:pPr>
        <w:ind w:firstLine="709"/>
        <w:contextualSpacing/>
        <w:rPr>
          <w:rFonts w:cs="Times New Roman"/>
          <w:szCs w:val="24"/>
          <w:shd w:val="clear" w:color="auto" w:fill="FFFFFF"/>
        </w:rPr>
      </w:pPr>
      <w:r w:rsidRPr="009502C5">
        <w:rPr>
          <w:rFonts w:cs="Times New Roman"/>
          <w:szCs w:val="24"/>
        </w:rPr>
        <w:t>OZO v určitých směrech vycházel z římského práva. Verze účinná do roku 1846 obsahovala pouze ustanovení § 364 omezující vlastnické právo, detailní úpravu</w:t>
      </w:r>
      <w:r w:rsidR="003820F8" w:rsidRPr="009502C5">
        <w:rPr>
          <w:rFonts w:cs="Times New Roman"/>
          <w:szCs w:val="24"/>
        </w:rPr>
        <w:t xml:space="preserve"> sousedského práva neobsahovala. </w:t>
      </w:r>
      <w:r w:rsidRPr="009502C5">
        <w:rPr>
          <w:rFonts w:cs="Times New Roman"/>
          <w:szCs w:val="24"/>
          <w:shd w:val="clear" w:color="auto" w:fill="FFFFFF"/>
        </w:rPr>
        <w:t>Ve</w:t>
      </w:r>
      <w:r w:rsidR="003820F8" w:rsidRPr="009502C5">
        <w:rPr>
          <w:rFonts w:cs="Times New Roman"/>
          <w:szCs w:val="24"/>
          <w:shd w:val="clear" w:color="auto" w:fill="FFFFFF"/>
        </w:rPr>
        <w:t xml:space="preserve"> </w:t>
      </w:r>
      <w:r w:rsidRPr="009502C5">
        <w:rPr>
          <w:rFonts w:cs="Times New Roman"/>
          <w:szCs w:val="24"/>
          <w:shd w:val="clear" w:color="auto" w:fill="FFFFFF"/>
        </w:rPr>
        <w:t>vztahu k tomuto ustanovení a k imisím byly formulovány dva názory. První, reprezentován především profesorem Randou, spočíval v tom, že občanské právo zakazuje pouze přímé imise. Před nepřímými imisemi byli sousedi chráněni prostřednictvím institutů veřejného práva. Pokud by stavbou nebo činností došlo k obtěžování sousedů, úřad by ji nepovolil.</w:t>
      </w:r>
      <w:r w:rsidRPr="009502C5">
        <w:rPr>
          <w:rStyle w:val="Znakapoznpodarou"/>
          <w:rFonts w:cs="Times New Roman"/>
          <w:szCs w:val="24"/>
          <w:shd w:val="clear" w:color="auto" w:fill="FFFFFF"/>
        </w:rPr>
        <w:footnoteReference w:id="9"/>
      </w:r>
      <w:r w:rsidRPr="009502C5">
        <w:rPr>
          <w:rFonts w:cs="Times New Roman"/>
          <w:szCs w:val="24"/>
          <w:shd w:val="clear" w:color="auto" w:fill="FFFFFF"/>
        </w:rPr>
        <w:t xml:space="preserve"> Joseph Unger, představitel opačného názoru, tvrdil, že z ustanovení § 364 OZO lze dovodit i zákaz nepřímých imisí, jsou-li kromobyčejné (dnes „nad míru přiměřenou poměrům“). Tento názor byl také novelou vtělen do ustanovení § 364 OZO</w:t>
      </w:r>
      <w:r w:rsidRPr="009502C5">
        <w:rPr>
          <w:rStyle w:val="Znakapoznpodarou"/>
          <w:rFonts w:cs="Times New Roman"/>
          <w:szCs w:val="24"/>
          <w:shd w:val="clear" w:color="auto" w:fill="FFFFFF"/>
        </w:rPr>
        <w:footnoteReference w:id="10"/>
      </w:r>
      <w:r w:rsidRPr="009502C5">
        <w:rPr>
          <w:rFonts w:cs="Times New Roman"/>
          <w:szCs w:val="24"/>
          <w:shd w:val="clear" w:color="auto" w:fill="FFFFFF"/>
        </w:rPr>
        <w:t>, které znělo: „</w:t>
      </w:r>
      <w:r w:rsidRPr="009502C5">
        <w:rPr>
          <w:rFonts w:cs="Times New Roman"/>
          <w:i/>
          <w:szCs w:val="24"/>
          <w:shd w:val="clear" w:color="auto" w:fill="FFFFFF"/>
        </w:rPr>
        <w:t>Vlastník pozemku může sousedovi zakázati, co působí vnikání odpadkové vody, kouře, plynů, tepla, zápachu, hřmotu, otřesů a podobných nepříležitostí, převyšují-li míru podle místních poměrů obvyklou a ztěžují-li podstatně užívání pozemku v místě obvyklé. Přímo je přiváděti</w:t>
      </w:r>
      <w:r w:rsidR="00A61B51" w:rsidRPr="009502C5">
        <w:rPr>
          <w:rFonts w:cs="Times New Roman"/>
          <w:i/>
          <w:szCs w:val="24"/>
          <w:shd w:val="clear" w:color="auto" w:fill="FFFFFF"/>
        </w:rPr>
        <w:br/>
      </w:r>
      <w:r w:rsidRPr="009502C5">
        <w:rPr>
          <w:rFonts w:cs="Times New Roman"/>
          <w:i/>
          <w:szCs w:val="24"/>
          <w:shd w:val="clear" w:color="auto" w:fill="FFFFFF"/>
        </w:rPr>
        <w:t>se nepřipouští, není-li k tomu zvláštního důvodu právního.“</w:t>
      </w:r>
      <w:r w:rsidRPr="009502C5">
        <w:rPr>
          <w:rStyle w:val="Znakapoznpodarou"/>
          <w:rFonts w:cs="Times New Roman"/>
          <w:i/>
          <w:szCs w:val="24"/>
          <w:shd w:val="clear" w:color="auto" w:fill="FFFFFF"/>
        </w:rPr>
        <w:footnoteReference w:id="11"/>
      </w:r>
    </w:p>
    <w:p w:rsidR="00642DED" w:rsidRPr="009502C5" w:rsidRDefault="00642DED" w:rsidP="00642DED">
      <w:pPr>
        <w:ind w:firstLine="709"/>
        <w:contextualSpacing/>
        <w:rPr>
          <w:rFonts w:cs="Times New Roman"/>
          <w:szCs w:val="24"/>
          <w:shd w:val="clear" w:color="auto" w:fill="FFFFFF"/>
        </w:rPr>
      </w:pPr>
      <w:r w:rsidRPr="009502C5">
        <w:rPr>
          <w:rFonts w:cs="Times New Roman"/>
          <w:szCs w:val="24"/>
          <w:shd w:val="clear" w:color="auto" w:fill="FFFFFF"/>
        </w:rPr>
        <w:t>Ustanovení týkající se sousedských práv byla s postupem času dále rozšiřována a bylo jim věnováno více prostoru. V OZO bylo dále stanoveno, že pokud byly imise způsobeny zařízením, které bylo úředně schváleno, mohl vlastník pozemku po soudu požadovat jen náhradu škody, nikoli sousedovo upuštění od činnosti, která je svým charakterem imisí.</w:t>
      </w:r>
      <w:r w:rsidRPr="009502C5">
        <w:rPr>
          <w:rStyle w:val="Znakapoznpodarou"/>
          <w:rFonts w:cs="Times New Roman"/>
          <w:szCs w:val="24"/>
          <w:shd w:val="clear" w:color="auto" w:fill="FFFFFF"/>
        </w:rPr>
        <w:footnoteReference w:id="12"/>
      </w:r>
      <w:r w:rsidRPr="009502C5">
        <w:rPr>
          <w:rFonts w:cs="Times New Roman"/>
          <w:szCs w:val="24"/>
          <w:shd w:val="clear" w:color="auto" w:fill="FFFFFF"/>
        </w:rPr>
        <w:t xml:space="preserve"> Nové bylo také ustanovení, které zakazovalo pozemek prohloubit takovým způsobem, v jehož důsledku by půda nebo sousední stavení pozbyly opory, ledaže by se vlastník pozemku postaral o jiné dostatečné upevnění.</w:t>
      </w:r>
      <w:r w:rsidRPr="009502C5">
        <w:rPr>
          <w:rStyle w:val="Znakapoznpodarou"/>
          <w:rFonts w:cs="Times New Roman"/>
          <w:szCs w:val="24"/>
          <w:shd w:val="clear" w:color="auto" w:fill="FFFFFF"/>
        </w:rPr>
        <w:footnoteReference w:id="13"/>
      </w:r>
      <w:r w:rsidRPr="009502C5">
        <w:rPr>
          <w:rFonts w:cs="Times New Roman"/>
          <w:szCs w:val="24"/>
          <w:shd w:val="clear" w:color="auto" w:fill="FFFFFF"/>
        </w:rPr>
        <w:t xml:space="preserve"> I když ustanovení § 364 OZO stanovilo, že imise může </w:t>
      </w:r>
      <w:r w:rsidRPr="009502C5">
        <w:rPr>
          <w:rFonts w:cs="Times New Roman"/>
          <w:szCs w:val="24"/>
          <w:shd w:val="clear" w:color="auto" w:fill="FFFFFF"/>
        </w:rPr>
        <w:lastRenderedPageBreak/>
        <w:t>soused zakázat, panovala shoda na tom, že jde o omezení ze zákona, tudíž není nutný další zákaz vyslovený postiženým vlastníkem pozemku.</w:t>
      </w:r>
      <w:r w:rsidRPr="009502C5">
        <w:rPr>
          <w:rStyle w:val="Znakapoznpodarou"/>
          <w:rFonts w:cs="Times New Roman"/>
          <w:szCs w:val="24"/>
          <w:shd w:val="clear" w:color="auto" w:fill="FFFFFF"/>
        </w:rPr>
        <w:footnoteReference w:id="14"/>
      </w:r>
    </w:p>
    <w:p w:rsidR="00642DED" w:rsidRPr="009502C5" w:rsidRDefault="003820F8" w:rsidP="00642DED">
      <w:pPr>
        <w:ind w:firstLine="709"/>
        <w:contextualSpacing/>
        <w:rPr>
          <w:rFonts w:cs="Times New Roman"/>
          <w:szCs w:val="24"/>
          <w:shd w:val="clear" w:color="auto" w:fill="FFFFFF"/>
        </w:rPr>
      </w:pPr>
      <w:r w:rsidRPr="009502C5">
        <w:rPr>
          <w:rFonts w:cs="Times New Roman"/>
          <w:szCs w:val="24"/>
          <w:shd w:val="clear" w:color="auto" w:fill="FFFFFF"/>
        </w:rPr>
        <w:t>OZO na našem území</w:t>
      </w:r>
      <w:r w:rsidR="00642DED" w:rsidRPr="009502C5">
        <w:rPr>
          <w:rFonts w:cs="Times New Roman"/>
          <w:szCs w:val="24"/>
          <w:shd w:val="clear" w:color="auto" w:fill="FFFFFF"/>
        </w:rPr>
        <w:t xml:space="preserve"> platil až do roku 1950, v Rakousku </w:t>
      </w:r>
      <w:r w:rsidRPr="009502C5">
        <w:rPr>
          <w:rFonts w:cs="Times New Roman"/>
          <w:szCs w:val="24"/>
          <w:shd w:val="clear" w:color="auto" w:fill="FFFFFF"/>
        </w:rPr>
        <w:t xml:space="preserve">a Lichtenštejnsku platí dodnes, </w:t>
      </w:r>
      <w:r w:rsidR="00642DED" w:rsidRPr="009502C5">
        <w:rPr>
          <w:rFonts w:cs="Times New Roman"/>
          <w:szCs w:val="24"/>
          <w:shd w:val="clear" w:color="auto" w:fill="FFFFFF"/>
        </w:rPr>
        <w:t>byť v důsledku novel a dalších změn v různých podobách.</w:t>
      </w:r>
      <w:r w:rsidR="00642DED" w:rsidRPr="009502C5">
        <w:rPr>
          <w:rStyle w:val="Znakapoznpodarou"/>
          <w:rFonts w:cs="Times New Roman"/>
          <w:szCs w:val="24"/>
          <w:shd w:val="clear" w:color="auto" w:fill="FFFFFF"/>
        </w:rPr>
        <w:footnoteReference w:id="15"/>
      </w:r>
    </w:p>
    <w:p w:rsidR="00642DED" w:rsidRPr="009502C5" w:rsidRDefault="00642DED" w:rsidP="00642DED">
      <w:pPr>
        <w:pStyle w:val="Nadpis2"/>
        <w:spacing w:line="360" w:lineRule="auto"/>
        <w:rPr>
          <w:color w:val="auto"/>
          <w:shd w:val="clear" w:color="auto" w:fill="FFFFFF"/>
        </w:rPr>
      </w:pPr>
      <w:bookmarkStart w:id="26" w:name="_Toc445753478"/>
      <w:bookmarkStart w:id="27" w:name="_Toc446494486"/>
      <w:bookmarkStart w:id="28" w:name="_Toc449366069"/>
      <w:r w:rsidRPr="009502C5">
        <w:rPr>
          <w:color w:val="auto"/>
          <w:shd w:val="clear" w:color="auto" w:fill="FFFFFF"/>
        </w:rPr>
        <w:t>Úprava dle středního občanského zákoníku</w:t>
      </w:r>
      <w:bookmarkEnd w:id="26"/>
      <w:bookmarkEnd w:id="27"/>
      <w:bookmarkEnd w:id="28"/>
    </w:p>
    <w:p w:rsidR="00642DED" w:rsidRPr="009502C5" w:rsidRDefault="00642DED" w:rsidP="00642DED">
      <w:pPr>
        <w:ind w:firstLine="709"/>
        <w:contextualSpacing/>
        <w:rPr>
          <w:rFonts w:cs="Times New Roman"/>
          <w:szCs w:val="24"/>
          <w:shd w:val="clear" w:color="auto" w:fill="FFFFFF"/>
        </w:rPr>
      </w:pPr>
      <w:r w:rsidRPr="009502C5">
        <w:rPr>
          <w:rFonts w:cs="Times New Roman"/>
          <w:szCs w:val="24"/>
          <w:shd w:val="clear" w:color="auto" w:fill="FFFFFF"/>
        </w:rPr>
        <w:t>Zákon č. 141/1950 Sb., občanský zákoník, také nazýván střední občanský zákoník, nahradil OZO a sám byl posléze nahrazen zákonem č. 40/1964 Sb. Právo v té době procházelo rozsáhlou rekodifikací, která byla nazývána jako tzv. právnická dvouletka. Při tvorbě nového právního řádu byla ze sovětského práva přejata řada institutů, právních ustanovení a obecných zásad</w:t>
      </w:r>
      <w:r w:rsidRPr="009502C5">
        <w:rPr>
          <w:rFonts w:cs="Times New Roman"/>
          <w:i/>
          <w:szCs w:val="20"/>
          <w:shd w:val="clear" w:color="auto" w:fill="FFFFFF"/>
        </w:rPr>
        <w:t xml:space="preserve">, </w:t>
      </w:r>
      <w:r w:rsidRPr="009502C5">
        <w:rPr>
          <w:rStyle w:val="apple-converted-space"/>
          <w:rFonts w:cs="Times New Roman"/>
          <w:szCs w:val="20"/>
          <w:shd w:val="clear" w:color="auto" w:fill="FFFFFF"/>
        </w:rPr>
        <w:t>z</w:t>
      </w:r>
      <w:r w:rsidRPr="009502C5">
        <w:rPr>
          <w:rFonts w:cs="Times New Roman"/>
          <w:szCs w:val="24"/>
          <w:shd w:val="clear" w:color="auto" w:fill="FFFFFF"/>
        </w:rPr>
        <w:t>nalost sovětského práva byla tedy při rekodifikaci velmi hojně využívána.</w:t>
      </w:r>
      <w:r w:rsidRPr="009502C5">
        <w:rPr>
          <w:rStyle w:val="Znakapoznpodarou"/>
          <w:rFonts w:cs="Times New Roman"/>
          <w:szCs w:val="20"/>
          <w:shd w:val="clear" w:color="auto" w:fill="FFFFFF"/>
        </w:rPr>
        <w:footnoteReference w:id="16"/>
      </w:r>
    </w:p>
    <w:p w:rsidR="00642DED" w:rsidRPr="009502C5" w:rsidRDefault="00642DED" w:rsidP="00642DED">
      <w:pPr>
        <w:ind w:firstLine="709"/>
        <w:contextualSpacing/>
        <w:rPr>
          <w:rFonts w:cs="Times New Roman"/>
          <w:szCs w:val="24"/>
          <w:shd w:val="clear" w:color="auto" w:fill="FFFFFF"/>
        </w:rPr>
      </w:pPr>
      <w:r w:rsidRPr="009502C5">
        <w:rPr>
          <w:rFonts w:cs="Times New Roman"/>
          <w:szCs w:val="24"/>
          <w:shd w:val="clear" w:color="auto" w:fill="FFFFFF"/>
        </w:rPr>
        <w:t>Po sovětském vzoru bylo nově na vlastnické právo nahlíženo jako</w:t>
      </w:r>
      <w:r w:rsidR="003820F8" w:rsidRPr="009502C5">
        <w:rPr>
          <w:rFonts w:cs="Times New Roman"/>
          <w:szCs w:val="24"/>
          <w:shd w:val="clear" w:color="auto" w:fill="FFFFFF"/>
        </w:rPr>
        <w:t xml:space="preserve"> </w:t>
      </w:r>
      <w:r w:rsidRPr="009502C5">
        <w:rPr>
          <w:rFonts w:cs="Times New Roman"/>
          <w:szCs w:val="24"/>
          <w:shd w:val="clear" w:color="auto" w:fill="FFFFFF"/>
        </w:rPr>
        <w:t>na vztah společenský, jako na právo jednotlivce či kolektivu používat výrobních prostředků ve svém zájmu na základě soustavy třídních poměrů. Důvodová zpráva uváděla, že těžiště úpravy obsahu práva vlastnického je v ustanoveních o jeho omezení. Střední</w:t>
      </w:r>
      <w:r w:rsidR="00A61B51" w:rsidRPr="009502C5">
        <w:rPr>
          <w:rFonts w:cs="Times New Roman"/>
          <w:szCs w:val="24"/>
          <w:shd w:val="clear" w:color="auto" w:fill="FFFFFF"/>
        </w:rPr>
        <w:t xml:space="preserve"> občanský zákoník</w:t>
      </w:r>
      <w:r w:rsidR="00A61B51" w:rsidRPr="009502C5">
        <w:rPr>
          <w:rFonts w:cs="Times New Roman"/>
          <w:szCs w:val="24"/>
          <w:shd w:val="clear" w:color="auto" w:fill="FFFFFF"/>
        </w:rPr>
        <w:br/>
      </w:r>
      <w:r w:rsidRPr="009502C5">
        <w:rPr>
          <w:rFonts w:cs="Times New Roman"/>
          <w:szCs w:val="24"/>
          <w:shd w:val="clear" w:color="auto" w:fill="FFFFFF"/>
        </w:rPr>
        <w:t>ani definici vlastnictví neobsahoval.</w:t>
      </w:r>
      <w:r w:rsidRPr="009502C5">
        <w:rPr>
          <w:rStyle w:val="Znakapoznpodarou"/>
          <w:rFonts w:cs="Times New Roman"/>
          <w:szCs w:val="24"/>
          <w:shd w:val="clear" w:color="auto" w:fill="FFFFFF"/>
        </w:rPr>
        <w:footnoteReference w:id="17"/>
      </w:r>
    </w:p>
    <w:p w:rsidR="00642DED" w:rsidRPr="009502C5" w:rsidRDefault="00642DED" w:rsidP="00642DED">
      <w:pPr>
        <w:ind w:firstLine="709"/>
        <w:contextualSpacing/>
        <w:rPr>
          <w:rFonts w:cs="Times New Roman"/>
          <w:szCs w:val="24"/>
          <w:shd w:val="clear" w:color="auto" w:fill="FFFFFF"/>
        </w:rPr>
      </w:pPr>
      <w:r w:rsidRPr="009502C5">
        <w:rPr>
          <w:rFonts w:cs="Times New Roman"/>
          <w:szCs w:val="24"/>
          <w:shd w:val="clear" w:color="auto" w:fill="FFFFFF"/>
        </w:rPr>
        <w:t xml:space="preserve">Sousedské právo </w:t>
      </w:r>
      <w:r w:rsidR="003820F8" w:rsidRPr="009502C5">
        <w:rPr>
          <w:rFonts w:cs="Times New Roman"/>
          <w:szCs w:val="24"/>
          <w:shd w:val="clear" w:color="auto" w:fill="FFFFFF"/>
        </w:rPr>
        <w:t xml:space="preserve">zde </w:t>
      </w:r>
      <w:r w:rsidRPr="009502C5">
        <w:rPr>
          <w:rFonts w:cs="Times New Roman"/>
          <w:szCs w:val="24"/>
          <w:shd w:val="clear" w:color="auto" w:fill="FFFFFF"/>
        </w:rPr>
        <w:t>bylo upraveno velmi stručně. Imise upravovalo ust. § 109 inspirované formulací užité v OZO. Bylo zde shodně stanoveno, že vlastník se musí zdržet všeho, čím by nad míru přiměřenou místním poměrům obtěžoval své sousedy nebo čím by vážně ohrozil výkon jejich práv. Demonstrativní výčet imisí obsahoval zejména to, že vlastník pozemku nesmí sousední stavbu nebo půdu zbavit náležité opory, nesmí nešetrně a v nevhodné roční období vytrhat ze své půdy kořeny cizího stromu nebo nesmí oklestit větve přesahující na jeho pozemek.</w:t>
      </w:r>
      <w:r w:rsidRPr="009502C5">
        <w:rPr>
          <w:rStyle w:val="Znakapoznpodarou"/>
          <w:rFonts w:cs="Times New Roman"/>
          <w:szCs w:val="24"/>
          <w:shd w:val="clear" w:color="auto" w:fill="FFFFFF"/>
        </w:rPr>
        <w:footnoteReference w:id="18"/>
      </w:r>
      <w:r w:rsidRPr="009502C5">
        <w:rPr>
          <w:rFonts w:cs="Times New Roman"/>
          <w:szCs w:val="24"/>
          <w:shd w:val="clear" w:color="auto" w:fill="FFFFFF"/>
        </w:rPr>
        <w:t xml:space="preserve"> V právní úpravě zcela chyběly instituty známé římskému právu, socialistické vlastnictví bylo chráněno více než vlastnictví soukromé. Ochrana vlastnictví, respektive sousedských práv, byla z hlediska práva mizivá.</w:t>
      </w:r>
      <w:r w:rsidRPr="009502C5">
        <w:rPr>
          <w:rStyle w:val="Znakapoznpodarou"/>
          <w:rFonts w:cs="Times New Roman"/>
          <w:szCs w:val="24"/>
          <w:shd w:val="clear" w:color="auto" w:fill="FFFFFF"/>
        </w:rPr>
        <w:footnoteReference w:id="19"/>
      </w:r>
    </w:p>
    <w:p w:rsidR="00642DED" w:rsidRPr="009502C5" w:rsidRDefault="00642DED" w:rsidP="00642DED">
      <w:pPr>
        <w:pStyle w:val="Nadpis2"/>
        <w:spacing w:line="360" w:lineRule="auto"/>
        <w:rPr>
          <w:color w:val="auto"/>
        </w:rPr>
      </w:pPr>
      <w:bookmarkStart w:id="29" w:name="_Toc445753479"/>
      <w:bookmarkStart w:id="30" w:name="_Toc446494487"/>
      <w:bookmarkStart w:id="31" w:name="_Toc449366070"/>
      <w:r w:rsidRPr="009502C5">
        <w:rPr>
          <w:color w:val="auto"/>
        </w:rPr>
        <w:t>Úprava dle zákona č. 40/1964 Sb., občanský zákoník</w:t>
      </w:r>
      <w:bookmarkEnd w:id="29"/>
      <w:bookmarkEnd w:id="30"/>
      <w:bookmarkEnd w:id="31"/>
    </w:p>
    <w:p w:rsidR="00642DED" w:rsidRPr="009502C5" w:rsidRDefault="00642DED" w:rsidP="00642DED">
      <w:pPr>
        <w:ind w:firstLine="708"/>
        <w:contextualSpacing/>
        <w:rPr>
          <w:rFonts w:cs="Times New Roman"/>
        </w:rPr>
      </w:pPr>
      <w:r w:rsidRPr="009502C5">
        <w:rPr>
          <w:rFonts w:cs="Times New Roman"/>
        </w:rPr>
        <w:t xml:space="preserve">Zákon č. 40/1964 Sb., občanský zákoník byl vydán v době, kdy režim vycházel z jednoty socialistické ekonomiky a ze souladu zájmů občanů a společnosti. Osobní </w:t>
      </w:r>
      <w:r w:rsidRPr="009502C5">
        <w:rPr>
          <w:rFonts w:cs="Times New Roman"/>
        </w:rPr>
        <w:lastRenderedPageBreak/>
        <w:t>vlastnictví každého jednotlivého člověka bylo odvozeno od společenského vlastnictví. Zákoník měl směřovat k upevňování socialistických a společenských vztahů a k přeměně vztahů socialistických na vztahy komunistické.</w:t>
      </w:r>
      <w:r w:rsidRPr="009502C5">
        <w:rPr>
          <w:rStyle w:val="Znakapoznpodarou"/>
          <w:rFonts w:cs="Times New Roman"/>
        </w:rPr>
        <w:footnoteReference w:id="20"/>
      </w:r>
      <w:r w:rsidRPr="009502C5">
        <w:rPr>
          <w:rFonts w:cs="Times New Roman"/>
        </w:rPr>
        <w:t xml:space="preserve"> Stejně jako u středního občanského zákoníku byl oslabován význam individuálního vlastnict</w:t>
      </w:r>
      <w:r w:rsidR="00A61B51" w:rsidRPr="009502C5">
        <w:rPr>
          <w:rFonts w:cs="Times New Roman"/>
        </w:rPr>
        <w:t>ví a byla zde snaha vydat zákon</w:t>
      </w:r>
      <w:r w:rsidR="00A61B51" w:rsidRPr="009502C5">
        <w:rPr>
          <w:rFonts w:cs="Times New Roman"/>
        </w:rPr>
        <w:br/>
      </w:r>
      <w:r w:rsidRPr="009502C5">
        <w:rPr>
          <w:rFonts w:cs="Times New Roman"/>
        </w:rPr>
        <w:t>s co nejméně paragrafy. Mezi vynechanými právními úpravami byla nejen oblast sousedských vztahů, ale také například držba či věcná břemena.</w:t>
      </w:r>
      <w:r w:rsidRPr="009502C5">
        <w:rPr>
          <w:rStyle w:val="Znakapoznpodarou"/>
          <w:rFonts w:cs="Times New Roman"/>
        </w:rPr>
        <w:footnoteReference w:id="21"/>
      </w:r>
    </w:p>
    <w:p w:rsidR="00642DED" w:rsidRPr="009502C5" w:rsidRDefault="00642DED" w:rsidP="00642DED">
      <w:pPr>
        <w:ind w:firstLine="708"/>
        <w:contextualSpacing/>
        <w:rPr>
          <w:rFonts w:cs="Times New Roman"/>
        </w:rPr>
      </w:pPr>
      <w:r w:rsidRPr="009502C5">
        <w:rPr>
          <w:rFonts w:cs="Times New Roman"/>
        </w:rPr>
        <w:t xml:space="preserve">Zákaz imisí se v praxi dovozoval z článků VI a VII Zásad občanskoprávních vztahů, které byly společné všem vztahům vznikajícím na základě zákona, jelikož byly umístěny v jeho úvodu. Použity zde byly obecné formulace o tom, že výkon jednotlivých práv musí být v souladu se socialistickým soužitím a že nikdo nesmí zneužívat svých práv proti zájmu společnosti nebo spoluobčanů. V ustanovení § 132 obč. zák. byla zakotvena tzv. vindikační žaloba, díky které měl občan právo na ochranu proti </w:t>
      </w:r>
      <w:r w:rsidR="00A61B51" w:rsidRPr="009502C5">
        <w:rPr>
          <w:rFonts w:cs="Times New Roman"/>
        </w:rPr>
        <w:t>tomu, kdo neoprávněně zasahoval</w:t>
      </w:r>
      <w:r w:rsidR="00A61B51" w:rsidRPr="009502C5">
        <w:rPr>
          <w:rFonts w:cs="Times New Roman"/>
        </w:rPr>
        <w:br/>
      </w:r>
      <w:r w:rsidRPr="009502C5">
        <w:rPr>
          <w:rFonts w:cs="Times New Roman"/>
        </w:rPr>
        <w:t>do jeho vlastnického práva.</w:t>
      </w:r>
      <w:r w:rsidRPr="009502C5">
        <w:rPr>
          <w:rStyle w:val="Znakapoznpodarou"/>
          <w:rFonts w:cs="Times New Roman"/>
        </w:rPr>
        <w:footnoteReference w:id="22"/>
      </w:r>
    </w:p>
    <w:p w:rsidR="00642DED" w:rsidRPr="009502C5" w:rsidRDefault="00642DED" w:rsidP="00642DED">
      <w:pPr>
        <w:ind w:firstLine="708"/>
        <w:contextualSpacing/>
        <w:rPr>
          <w:rFonts w:cs="Times New Roman"/>
        </w:rPr>
      </w:pPr>
      <w:r w:rsidRPr="009502C5">
        <w:rPr>
          <w:rFonts w:cs="Times New Roman"/>
        </w:rPr>
        <w:t>Novelou obč. zák. došlo v roce 1983 k zařazení ust. § 130a, které řešilo problematiku imisí a zavedlo dosud jejich nejrozsáhlejší výčet. Ovšem dané ustanovení obsahovalo pouze tři odstavce, proto nemůžeme hovořit o podrobné úpravě. Nadále bylo nutné vždy přihlédnout k zásadám uvedeným v úvodu zákona.</w:t>
      </w:r>
      <w:r w:rsidRPr="009502C5">
        <w:rPr>
          <w:rStyle w:val="Znakapoznpodarou"/>
          <w:rFonts w:cs="Times New Roman"/>
        </w:rPr>
        <w:footnoteReference w:id="23"/>
      </w:r>
      <w:r w:rsidRPr="009502C5">
        <w:rPr>
          <w:rFonts w:cs="Times New Roman"/>
        </w:rPr>
        <w:t xml:space="preserve"> Následující novela z roku 1992 dané ustanovení</w:t>
      </w:r>
      <w:r w:rsidR="00A61B51" w:rsidRPr="009502C5">
        <w:rPr>
          <w:rFonts w:cs="Times New Roman"/>
        </w:rPr>
        <w:br/>
      </w:r>
      <w:r w:rsidRPr="009502C5">
        <w:rPr>
          <w:rFonts w:cs="Times New Roman"/>
        </w:rPr>
        <w:t>bez obsahové změny zařadila pod § 127 obč. zák. a došlo pouze k upřesnění druhého a třetího paragrafu.</w:t>
      </w:r>
    </w:p>
    <w:p w:rsidR="00642DED" w:rsidRPr="009502C5" w:rsidRDefault="00642DED" w:rsidP="00642DED">
      <w:pPr>
        <w:ind w:firstLine="708"/>
        <w:contextualSpacing/>
        <w:rPr>
          <w:rFonts w:cs="Times New Roman"/>
        </w:rPr>
      </w:pPr>
      <w:r w:rsidRPr="009502C5">
        <w:rPr>
          <w:rFonts w:cs="Times New Roman"/>
        </w:rPr>
        <w:t>Souhrn občanskoprávních norem upravujících vztahy vlastníka a třetích osob</w:t>
      </w:r>
      <w:r w:rsidRPr="009502C5">
        <w:rPr>
          <w:rFonts w:cs="Times New Roman"/>
        </w:rPr>
        <w:br/>
        <w:t>při užívání věci, pokud jde o účinky užívání věci na tyto osoby, jsou obsaženy v § 127 obč. zák.</w:t>
      </w:r>
      <w:r w:rsidRPr="009502C5">
        <w:rPr>
          <w:rStyle w:val="Znakapoznpodarou"/>
          <w:rFonts w:cs="Times New Roman"/>
        </w:rPr>
        <w:footnoteReference w:id="24"/>
      </w:r>
      <w:r w:rsidRPr="009502C5">
        <w:rPr>
          <w:rFonts w:cs="Times New Roman"/>
        </w:rPr>
        <w:t xml:space="preserve"> Ustanovení přebírá z minulých let osvědčenou úpravu. Jedinou výtkou může být to,</w:t>
      </w:r>
      <w:r w:rsidRPr="009502C5">
        <w:rPr>
          <w:rFonts w:cs="Times New Roman"/>
        </w:rPr>
        <w:br/>
        <w:t>že ustanovení neřeší vztah mezi soukromoprávní a veřejnoprávní úpravou.</w:t>
      </w:r>
      <w:r w:rsidRPr="009502C5">
        <w:rPr>
          <w:rStyle w:val="Znakapoznpodarou"/>
          <w:rFonts w:cs="Times New Roman"/>
        </w:rPr>
        <w:footnoteReference w:id="25"/>
      </w:r>
    </w:p>
    <w:p w:rsidR="00642DED" w:rsidRPr="009502C5" w:rsidRDefault="00642DED" w:rsidP="00642DED">
      <w:pPr>
        <w:ind w:firstLine="708"/>
        <w:contextualSpacing/>
        <w:rPr>
          <w:rFonts w:cs="Times New Roman"/>
        </w:rPr>
      </w:pPr>
      <w:r w:rsidRPr="009502C5">
        <w:rPr>
          <w:rFonts w:cs="Times New Roman"/>
        </w:rPr>
        <w:t>Ustanovení je rozděleno do tří odstavců dle tří různých problematik. První odstavec</w:t>
      </w:r>
      <w:r w:rsidRPr="009502C5">
        <w:rPr>
          <w:rFonts w:cs="Times New Roman"/>
        </w:rPr>
        <w:br/>
        <w:t xml:space="preserve">ve své první větě obsahuje tzv. generální klauzuli důležitou pro posouzení přípustnosti imisí, která zní: </w:t>
      </w:r>
      <w:r w:rsidRPr="009502C5">
        <w:rPr>
          <w:rFonts w:cs="Times New Roman"/>
          <w:i/>
        </w:rPr>
        <w:t>„Vlastník věci se musí zdržet všeho, čím by nad míru přiměřenou poměrům obtěžoval jiného nebo čím by vážně ohrožoval výkon jeho práv.“</w:t>
      </w:r>
      <w:r w:rsidRPr="009502C5">
        <w:rPr>
          <w:rStyle w:val="Znakapoznpodarou"/>
          <w:rFonts w:cs="Times New Roman"/>
          <w:i/>
        </w:rPr>
        <w:footnoteReference w:id="26"/>
      </w:r>
      <w:r w:rsidR="003820F8" w:rsidRPr="009502C5">
        <w:rPr>
          <w:rFonts w:cs="Times New Roman"/>
          <w:i/>
        </w:rPr>
        <w:t xml:space="preserve"> </w:t>
      </w:r>
      <w:r w:rsidRPr="009502C5">
        <w:rPr>
          <w:rFonts w:cs="Times New Roman"/>
        </w:rPr>
        <w:t>Generální klauzule obsahuje dvě skutkové podstaty – obtěžování jiného a vážné ohrožení práva. První z nich je právně relevantní jen v případě, že obtěžování je nad míru př</w:t>
      </w:r>
      <w:r w:rsidR="00A61B51" w:rsidRPr="009502C5">
        <w:rPr>
          <w:rFonts w:cs="Times New Roman"/>
        </w:rPr>
        <w:t>iměřenou poměrům,</w:t>
      </w:r>
      <w:r w:rsidR="00A61B51" w:rsidRPr="009502C5">
        <w:rPr>
          <w:rFonts w:cs="Times New Roman"/>
        </w:rPr>
        <w:br/>
      </w:r>
      <w:r w:rsidRPr="009502C5">
        <w:rPr>
          <w:rFonts w:cs="Times New Roman"/>
        </w:rPr>
        <w:lastRenderedPageBreak/>
        <w:t>kdežto pokud by v důsledku imise došlo k vážnému ohrožení práva, je otázka míry nepodstatná, jako např. v případě, že by v důsledku vypouštěné vody došlo k podmáčení sousední nemovitosti a jejímu poškození. Povinnost, která je uložena vlastníkovi, je b</w:t>
      </w:r>
      <w:r w:rsidR="00427057" w:rsidRPr="009502C5">
        <w:rPr>
          <w:rFonts w:cs="Times New Roman"/>
        </w:rPr>
        <w:t xml:space="preserve">ezpodmínečná a má funkci zákazu. </w:t>
      </w:r>
      <w:r w:rsidRPr="009502C5">
        <w:rPr>
          <w:rFonts w:cs="Times New Roman"/>
        </w:rPr>
        <w:t>Jako odraz povinnosti vlastníka vzniká právo souseda požadovat, aby se soused zdržel daného popsaného jednání.</w:t>
      </w:r>
      <w:r w:rsidRPr="009502C5">
        <w:rPr>
          <w:rStyle w:val="Znakapoznpodarou"/>
          <w:rFonts w:cs="Times New Roman"/>
        </w:rPr>
        <w:footnoteReference w:id="27"/>
      </w:r>
      <w:r w:rsidRPr="009502C5">
        <w:rPr>
          <w:rFonts w:cs="Times New Roman"/>
        </w:rPr>
        <w:t xml:space="preserve"> Na generální klauzuli v druhé větě navazuje demonstrativní výčet imisí.</w:t>
      </w:r>
    </w:p>
    <w:p w:rsidR="00642DED" w:rsidRPr="009502C5" w:rsidRDefault="00642DED" w:rsidP="00642DED">
      <w:pPr>
        <w:ind w:firstLine="708"/>
        <w:contextualSpacing/>
        <w:rPr>
          <w:rFonts w:cs="Times New Roman"/>
        </w:rPr>
      </w:pPr>
      <w:r w:rsidRPr="009502C5">
        <w:rPr>
          <w:rFonts w:cs="Times New Roman"/>
        </w:rPr>
        <w:t>Druhý odstavec se týká povinnosti oplotit pozemek, kdy tato povinnost může vlastníkovi pozemku vzniknout v případě, že o tom rozhodne stavební úřad, je to potřebné a nebrání-li to účelnému využívání sousedících pozemků. Poslední odstavec stanoví povinnost vlastníkům, aby si navzájem umožnili přístup na své pozemky za účelem údržby a obhospodařování sousedních pozemků.</w:t>
      </w:r>
      <w:r w:rsidRPr="009502C5">
        <w:rPr>
          <w:rStyle w:val="Znakapoznpodarou"/>
          <w:rFonts w:cs="Times New Roman"/>
        </w:rPr>
        <w:footnoteReference w:id="28"/>
      </w:r>
    </w:p>
    <w:p w:rsidR="00642DED" w:rsidRPr="009502C5" w:rsidRDefault="00642DED" w:rsidP="00642DED">
      <w:pPr>
        <w:tabs>
          <w:tab w:val="left" w:pos="4536"/>
        </w:tabs>
        <w:ind w:firstLine="708"/>
        <w:contextualSpacing/>
      </w:pPr>
      <w:r w:rsidRPr="009502C5">
        <w:rPr>
          <w:rFonts w:cs="Times New Roman"/>
        </w:rPr>
        <w:t>Proti imisím se lze chránit prostřednictvím § 127 obč. zák. zápůrčí žalobou. Pokud by se jednalo o případy v ustanovení nevymezené, může se vlastník domáhat ochrany prostřednictvím obecného ustanovení § 126 obč. zák.. Dle § 127 obč. zák bude vhodné postihnout ty zásahy, které odpovídají skutkové podsta</w:t>
      </w:r>
      <w:r w:rsidR="00E8384D" w:rsidRPr="009502C5">
        <w:rPr>
          <w:rFonts w:cs="Times New Roman"/>
        </w:rPr>
        <w:t>tě v tomto ustanovení obsažené.</w:t>
      </w:r>
      <w:r w:rsidR="00E8384D" w:rsidRPr="009502C5">
        <w:rPr>
          <w:rFonts w:cs="Times New Roman"/>
        </w:rPr>
        <w:br/>
      </w:r>
      <w:r w:rsidRPr="009502C5">
        <w:rPr>
          <w:rFonts w:cs="Times New Roman"/>
        </w:rPr>
        <w:t xml:space="preserve">Pokud by zásah neodpovídal podmínkám zde stanoveným </w:t>
      </w:r>
      <w:r w:rsidRPr="009502C5">
        <w:t>a nespadal ani pod skutkovou podstatu ustanovení § 417 obč. zák., je nutné ho posuzovat dle § 126 obč. zák.</w:t>
      </w:r>
      <w:r w:rsidRPr="009502C5">
        <w:rPr>
          <w:rStyle w:val="Znakapoznpodarou"/>
        </w:rPr>
        <w:footnoteReference w:id="29"/>
      </w:r>
    </w:p>
    <w:p w:rsidR="00642DED" w:rsidRPr="009502C5" w:rsidRDefault="00642DED" w:rsidP="00642DED">
      <w:pPr>
        <w:ind w:firstLine="708"/>
        <w:contextualSpacing/>
        <w:rPr>
          <w:rFonts w:cs="Times New Roman"/>
          <w:szCs w:val="20"/>
          <w:shd w:val="clear" w:color="auto" w:fill="FFFFFF"/>
        </w:rPr>
      </w:pPr>
      <w:r w:rsidRPr="009502C5">
        <w:rPr>
          <w:rFonts w:cs="Times New Roman"/>
        </w:rPr>
        <w:t xml:space="preserve">Ochrana proti imisím je </w:t>
      </w:r>
      <w:r w:rsidR="00E356F2" w:rsidRPr="009502C5">
        <w:rPr>
          <w:rFonts w:cs="Times New Roman"/>
        </w:rPr>
        <w:t xml:space="preserve">však </w:t>
      </w:r>
      <w:r w:rsidRPr="009502C5">
        <w:rPr>
          <w:rFonts w:cs="Times New Roman"/>
        </w:rPr>
        <w:t xml:space="preserve">poskytována nejen na základě § 127 odst. 1 obč. zák., ale také prostřednictvím norem </w:t>
      </w:r>
      <w:r w:rsidR="00E356F2" w:rsidRPr="009502C5">
        <w:rPr>
          <w:rFonts w:cs="Times New Roman"/>
        </w:rPr>
        <w:t xml:space="preserve">správního práva. V následujícím </w:t>
      </w:r>
      <w:r w:rsidRPr="009502C5">
        <w:rPr>
          <w:rFonts w:cs="Times New Roman"/>
        </w:rPr>
        <w:t>prob</w:t>
      </w:r>
      <w:r w:rsidR="00E8384D" w:rsidRPr="009502C5">
        <w:rPr>
          <w:rFonts w:cs="Times New Roman"/>
        </w:rPr>
        <w:t>lém pouze nastíním.</w:t>
      </w:r>
      <w:r w:rsidR="00E8384D" w:rsidRPr="009502C5">
        <w:rPr>
          <w:rFonts w:cs="Times New Roman"/>
        </w:rPr>
        <w:br/>
      </w:r>
      <w:r w:rsidRPr="009502C5">
        <w:rPr>
          <w:rFonts w:cs="Times New Roman"/>
        </w:rPr>
        <w:t>Pokud obtěžování bude vycházet z činnosti, která je úředn</w:t>
      </w:r>
      <w:r w:rsidR="00E8384D" w:rsidRPr="009502C5">
        <w:rPr>
          <w:rFonts w:cs="Times New Roman"/>
        </w:rPr>
        <w:t>ě povolena, nutně to neznamená,</w:t>
      </w:r>
      <w:r w:rsidR="00E8384D" w:rsidRPr="009502C5">
        <w:rPr>
          <w:rFonts w:cs="Times New Roman"/>
        </w:rPr>
        <w:br/>
      </w:r>
      <w:r w:rsidRPr="009502C5">
        <w:rPr>
          <w:rFonts w:cs="Times New Roman"/>
        </w:rPr>
        <w:t>že je ochrana proti následkům této činnosti dle § 127 odst. 1 obč. zák. vyloučena. Povolení k činnosti totiž neznamená, že je vlastník nucen trpět negativní zásahy do svého vlastnictví. Dotčený vlastník má dvě možnosti ochrany. Může se zúčastnit správního řízení o povolení činnosti a vznést zde námitku ohledně budoucích imisí. Pokud soused byl účastníkem správního řízení, tak zpravidla nebude moci vznést tyto</w:t>
      </w:r>
      <w:r w:rsidR="00E8384D" w:rsidRPr="009502C5">
        <w:rPr>
          <w:rFonts w:cs="Times New Roman"/>
        </w:rPr>
        <w:t xml:space="preserve"> námitky v soudním řízení poté,</w:t>
      </w:r>
      <w:r w:rsidR="00E8384D" w:rsidRPr="009502C5">
        <w:rPr>
          <w:rFonts w:cs="Times New Roman"/>
        </w:rPr>
        <w:br/>
      </w:r>
      <w:r w:rsidRPr="009502C5">
        <w:rPr>
          <w:rFonts w:cs="Times New Roman"/>
        </w:rPr>
        <w:t xml:space="preserve">co bude stavba dokončena. </w:t>
      </w:r>
      <w:r w:rsidRPr="009502C5">
        <w:rPr>
          <w:rFonts w:cs="Times New Roman"/>
          <w:szCs w:val="20"/>
          <w:shd w:val="clear" w:color="auto" w:fill="FFFFFF"/>
        </w:rPr>
        <w:t xml:space="preserve">To platí zejména pro územní a stavební řízení, kde se uplatňuje zásada koncentrace, podle které účastník může námitky vznášet jen do určité doby. </w:t>
      </w:r>
      <w:r w:rsidRPr="009502C5">
        <w:rPr>
          <w:rFonts w:cs="Times New Roman"/>
        </w:rPr>
        <w:t xml:space="preserve">V případě, že je ve správním řízení činnost povolena, může se domáhat ochrany proti imisím nad míru přiměřenou poměrům, </w:t>
      </w:r>
      <w:r w:rsidRPr="009502C5">
        <w:rPr>
          <w:rFonts w:cs="Times New Roman"/>
          <w:szCs w:val="20"/>
          <w:shd w:val="clear" w:color="auto" w:fill="FFFFFF"/>
        </w:rPr>
        <w:t xml:space="preserve">a to již poměrům novým, daným </w:t>
      </w:r>
      <w:r w:rsidR="00E8384D" w:rsidRPr="009502C5">
        <w:rPr>
          <w:rFonts w:cs="Times New Roman"/>
          <w:szCs w:val="20"/>
          <w:shd w:val="clear" w:color="auto" w:fill="FFFFFF"/>
        </w:rPr>
        <w:t>zřízením provozovny. Bez ohledu</w:t>
      </w:r>
      <w:r w:rsidR="00E8384D" w:rsidRPr="009502C5">
        <w:rPr>
          <w:rFonts w:cs="Times New Roman"/>
          <w:szCs w:val="20"/>
          <w:shd w:val="clear" w:color="auto" w:fill="FFFFFF"/>
        </w:rPr>
        <w:br/>
      </w:r>
      <w:r w:rsidRPr="009502C5">
        <w:rPr>
          <w:rFonts w:cs="Times New Roman"/>
          <w:szCs w:val="20"/>
          <w:shd w:val="clear" w:color="auto" w:fill="FFFFFF"/>
        </w:rPr>
        <w:t xml:space="preserve">na to, že imise je způsobena zařízením, které je úředně povoleno, odpovídá vlastník za škody, které toto zařízení způsobí a to na základě § 420a obč. zák. Dané ustanovení upravuje </w:t>
      </w:r>
      <w:r w:rsidRPr="009502C5">
        <w:rPr>
          <w:rFonts w:cs="Times New Roman"/>
          <w:szCs w:val="20"/>
          <w:shd w:val="clear" w:color="auto" w:fill="FFFFFF"/>
        </w:rPr>
        <w:lastRenderedPageBreak/>
        <w:t>odpovědnost za škodu způsobenou provozní činností a zahrnuje i škodu způsobenou imisemi.</w:t>
      </w:r>
      <w:r w:rsidRPr="009502C5">
        <w:rPr>
          <w:rStyle w:val="Znakapoznpodarou"/>
          <w:rFonts w:cs="Times New Roman"/>
          <w:szCs w:val="20"/>
          <w:shd w:val="clear" w:color="auto" w:fill="FFFFFF"/>
        </w:rPr>
        <w:footnoteReference w:id="30"/>
      </w:r>
    </w:p>
    <w:p w:rsidR="00642DED" w:rsidRPr="009502C5" w:rsidRDefault="00642DED" w:rsidP="00642DED">
      <w:pPr>
        <w:ind w:firstLine="708"/>
        <w:contextualSpacing/>
        <w:rPr>
          <w:rFonts w:cs="Times New Roman"/>
          <w:szCs w:val="24"/>
          <w:shd w:val="clear" w:color="auto" w:fill="FFFFFF"/>
        </w:rPr>
      </w:pPr>
      <w:r w:rsidRPr="009502C5">
        <w:rPr>
          <w:rFonts w:cs="Times New Roman"/>
          <w:szCs w:val="20"/>
          <w:shd w:val="clear" w:color="auto" w:fill="FFFFFF"/>
        </w:rPr>
        <w:t xml:space="preserve">V neposlední řadě se lze ochrany proti imisím domáhat i u </w:t>
      </w:r>
      <w:r w:rsidR="00E356F2" w:rsidRPr="009502C5">
        <w:rPr>
          <w:rFonts w:cs="Times New Roman"/>
          <w:szCs w:val="20"/>
          <w:shd w:val="clear" w:color="auto" w:fill="FFFFFF"/>
        </w:rPr>
        <w:t xml:space="preserve">konkrétních </w:t>
      </w:r>
      <w:r w:rsidRPr="009502C5">
        <w:rPr>
          <w:rFonts w:cs="Times New Roman"/>
          <w:szCs w:val="20"/>
          <w:shd w:val="clear" w:color="auto" w:fill="FFFFFF"/>
        </w:rPr>
        <w:t>správních orgánů. Podmínky ochrany sice nejsou zcela stejné, ale ve</w:t>
      </w:r>
      <w:r w:rsidR="00E8384D" w:rsidRPr="009502C5">
        <w:rPr>
          <w:rFonts w:cs="Times New Roman"/>
          <w:szCs w:val="20"/>
          <w:shd w:val="clear" w:color="auto" w:fill="FFFFFF"/>
        </w:rPr>
        <w:t xml:space="preserve"> většině případů se překrývají,</w:t>
      </w:r>
      <w:r w:rsidR="00E8384D" w:rsidRPr="009502C5">
        <w:rPr>
          <w:rFonts w:cs="Times New Roman"/>
          <w:szCs w:val="20"/>
          <w:shd w:val="clear" w:color="auto" w:fill="FFFFFF"/>
        </w:rPr>
        <w:br/>
      </w:r>
      <w:r w:rsidRPr="009502C5">
        <w:rPr>
          <w:rFonts w:cs="Times New Roman"/>
          <w:szCs w:val="20"/>
          <w:shd w:val="clear" w:color="auto" w:fill="FFFFFF"/>
        </w:rPr>
        <w:t xml:space="preserve">neboť překročení limitů správního práva je považováno za obtěžování nad míru přiměřenou poměrům. Ochrana poskytovaná v rámci správního řízení je levnější a  rychlejší. </w:t>
      </w:r>
      <w:r w:rsidRPr="009502C5">
        <w:rPr>
          <w:rFonts w:cs="Times New Roman"/>
          <w:szCs w:val="24"/>
          <w:shd w:val="clear" w:color="auto" w:fill="FFFFFF"/>
        </w:rPr>
        <w:t xml:space="preserve">Ochranu poskytuje např. zákon č. </w:t>
      </w:r>
      <w:r w:rsidRPr="009502C5">
        <w:rPr>
          <w:rStyle w:val="apple-converted-space"/>
          <w:rFonts w:cs="Times New Roman"/>
          <w:szCs w:val="24"/>
          <w:shd w:val="clear" w:color="auto" w:fill="FFFFFF"/>
        </w:rPr>
        <w:t> </w:t>
      </w:r>
      <w:r w:rsidRPr="009502C5">
        <w:rPr>
          <w:rFonts w:cs="Times New Roman"/>
          <w:szCs w:val="24"/>
          <w:shd w:val="clear" w:color="auto" w:fill="FFFFFF"/>
        </w:rPr>
        <w:t>258/2000 Sb., o ochraně veřejného zdraví, který chrání před hlukem a vibracemi nebo zákon č. 86/2002 Sb., o ochraně ovzduší, chránící před kouřem, pachem, popílkem a jinými imisemi. Proti imisím způsobeným stavbou poskytují širokou ochranu stavební předpisy, zejména vyhláška č.</w:t>
      </w:r>
      <w:r w:rsidRPr="009502C5">
        <w:rPr>
          <w:rStyle w:val="apple-converted-space"/>
          <w:rFonts w:cs="Times New Roman"/>
          <w:szCs w:val="24"/>
          <w:shd w:val="clear" w:color="auto" w:fill="FFFFFF"/>
        </w:rPr>
        <w:t> </w:t>
      </w:r>
      <w:r w:rsidRPr="009502C5">
        <w:rPr>
          <w:rFonts w:cs="Times New Roman"/>
          <w:szCs w:val="24"/>
          <w:shd w:val="clear" w:color="auto" w:fill="FFFFFF"/>
        </w:rPr>
        <w:t>137/1998 Sb.</w:t>
      </w:r>
      <w:r w:rsidRPr="009502C5">
        <w:rPr>
          <w:rStyle w:val="Znakapoznpodarou"/>
          <w:rFonts w:cs="Times New Roman"/>
          <w:szCs w:val="24"/>
        </w:rPr>
        <w:footnoteReference w:id="31"/>
      </w:r>
    </w:p>
    <w:p w:rsidR="00D161F5" w:rsidRPr="009502C5" w:rsidRDefault="00D161F5" w:rsidP="00D161F5"/>
    <w:p w:rsidR="00D161F5" w:rsidRPr="009502C5" w:rsidRDefault="00D161F5" w:rsidP="00D161F5"/>
    <w:p w:rsidR="00403F98" w:rsidRPr="009502C5" w:rsidRDefault="00376959" w:rsidP="00376959">
      <w:pPr>
        <w:spacing w:after="200" w:line="276" w:lineRule="auto"/>
        <w:ind w:firstLine="0"/>
        <w:jc w:val="left"/>
      </w:pPr>
      <w:r w:rsidRPr="009502C5">
        <w:br w:type="page"/>
      </w:r>
    </w:p>
    <w:p w:rsidR="004706DD" w:rsidRPr="009502C5" w:rsidRDefault="005B4662" w:rsidP="00E356F2">
      <w:pPr>
        <w:pStyle w:val="Nadpis1"/>
        <w:spacing w:line="360" w:lineRule="auto"/>
        <w:rPr>
          <w:color w:val="auto"/>
        </w:rPr>
      </w:pPr>
      <w:bookmarkStart w:id="38" w:name="_Toc449366071"/>
      <w:r w:rsidRPr="009502C5">
        <w:rPr>
          <w:color w:val="auto"/>
          <w:shd w:val="clear" w:color="auto" w:fill="FFFFFF"/>
        </w:rPr>
        <w:lastRenderedPageBreak/>
        <w:t xml:space="preserve">Úprava </w:t>
      </w:r>
      <w:r w:rsidR="00FE0ECD" w:rsidRPr="009502C5">
        <w:rPr>
          <w:color w:val="auto"/>
          <w:shd w:val="clear" w:color="auto" w:fill="FFFFFF"/>
        </w:rPr>
        <w:t>sousedského práv</w:t>
      </w:r>
      <w:r w:rsidR="003F45A0" w:rsidRPr="009502C5">
        <w:rPr>
          <w:color w:val="auto"/>
          <w:shd w:val="clear" w:color="auto" w:fill="FFFFFF"/>
        </w:rPr>
        <w:t xml:space="preserve">a imisí </w:t>
      </w:r>
      <w:r w:rsidRPr="009502C5">
        <w:rPr>
          <w:color w:val="auto"/>
          <w:shd w:val="clear" w:color="auto" w:fill="FFFFFF"/>
        </w:rPr>
        <w:t>v</w:t>
      </w:r>
      <w:r w:rsidR="006925D7" w:rsidRPr="009502C5">
        <w:rPr>
          <w:color w:val="auto"/>
          <w:shd w:val="clear" w:color="auto" w:fill="FFFFFF"/>
        </w:rPr>
        <w:t> zákoně č. 89/2012 Sb., občanský zákoník</w:t>
      </w:r>
      <w:bookmarkEnd w:id="38"/>
    </w:p>
    <w:p w:rsidR="00410D37" w:rsidRPr="009502C5" w:rsidRDefault="000F77AD" w:rsidP="00E356F2">
      <w:r w:rsidRPr="009502C5">
        <w:t xml:space="preserve">Předchozí kapitola </w:t>
      </w:r>
      <w:r w:rsidR="006B2271" w:rsidRPr="009502C5">
        <w:t>popisuje</w:t>
      </w:r>
      <w:r w:rsidRPr="009502C5">
        <w:t xml:space="preserve"> v</w:t>
      </w:r>
      <w:r w:rsidR="006B2271" w:rsidRPr="009502C5">
        <w:t>ývoj</w:t>
      </w:r>
      <w:r w:rsidR="00410D37" w:rsidRPr="009502C5">
        <w:t xml:space="preserve"> právní úpravy imisí</w:t>
      </w:r>
      <w:r w:rsidR="006B2271" w:rsidRPr="009502C5">
        <w:t xml:space="preserve"> </w:t>
      </w:r>
      <w:r w:rsidR="00E8384D" w:rsidRPr="009502C5">
        <w:t>od dob římského práva</w:t>
      </w:r>
      <w:r w:rsidR="00E8384D" w:rsidRPr="009502C5">
        <w:br/>
      </w:r>
      <w:r w:rsidR="00410D37" w:rsidRPr="009502C5">
        <w:t>až po současnost. Zákon č. 89/2012 Sb</w:t>
      </w:r>
      <w:r w:rsidR="002B5297" w:rsidRPr="009502C5">
        <w:t xml:space="preserve">. </w:t>
      </w:r>
      <w:r w:rsidR="004706DD" w:rsidRPr="009502C5">
        <w:t>(dále jen „o.</w:t>
      </w:r>
      <w:r w:rsidR="006B2271" w:rsidRPr="009502C5">
        <w:t xml:space="preserve"> </w:t>
      </w:r>
      <w:r w:rsidR="004706DD" w:rsidRPr="009502C5">
        <w:t>z.“)</w:t>
      </w:r>
      <w:r w:rsidR="00E356F2" w:rsidRPr="009502C5">
        <w:t xml:space="preserve"> </w:t>
      </w:r>
      <w:r w:rsidR="00410D37" w:rsidRPr="009502C5">
        <w:t xml:space="preserve">velmi úzce navazuje na Všeobecný občanský zákoník z roku 1811 a na vládní osnovu z roku 1937, </w:t>
      </w:r>
      <w:r w:rsidR="008549CD" w:rsidRPr="009502C5">
        <w:t xml:space="preserve">a </w:t>
      </w:r>
      <w:r w:rsidR="00410D37" w:rsidRPr="009502C5">
        <w:t xml:space="preserve">proto </w:t>
      </w:r>
      <w:r w:rsidR="00D162F6" w:rsidRPr="009502C5">
        <w:t>následující část kapitoly nejprve pojednává o</w:t>
      </w:r>
      <w:r w:rsidR="00410D37" w:rsidRPr="009502C5">
        <w:t xml:space="preserve"> vzájemných spojitostech OZO, vládní osnovy i</w:t>
      </w:r>
      <w:r w:rsidR="00107D0D" w:rsidRPr="009502C5">
        <w:t> </w:t>
      </w:r>
      <w:r w:rsidR="004706DD" w:rsidRPr="009502C5">
        <w:t>o.</w:t>
      </w:r>
      <w:r w:rsidR="006B2271" w:rsidRPr="009502C5">
        <w:t xml:space="preserve"> </w:t>
      </w:r>
      <w:r w:rsidR="004706DD" w:rsidRPr="009502C5">
        <w:t>z.</w:t>
      </w:r>
    </w:p>
    <w:p w:rsidR="00410D37" w:rsidRPr="009502C5" w:rsidRDefault="00225177" w:rsidP="00D1204B">
      <w:r w:rsidRPr="009502C5">
        <w:t xml:space="preserve">OZO, na českém území platný až do roku 1950, </w:t>
      </w:r>
      <w:r w:rsidR="00B61438" w:rsidRPr="009502C5">
        <w:t xml:space="preserve">platil </w:t>
      </w:r>
      <w:r w:rsidR="000924BB" w:rsidRPr="009502C5">
        <w:t>pouze</w:t>
      </w:r>
      <w:r w:rsidR="00B61438" w:rsidRPr="009502C5">
        <w:t xml:space="preserve"> n</w:t>
      </w:r>
      <w:r w:rsidR="00E8384D" w:rsidRPr="009502C5">
        <w:t>a českém území,</w:t>
      </w:r>
      <w:r w:rsidR="00E8384D" w:rsidRPr="009502C5">
        <w:br/>
      </w:r>
      <w:r w:rsidR="00B61438" w:rsidRPr="009502C5">
        <w:t xml:space="preserve">na Slovensku </w:t>
      </w:r>
      <w:r w:rsidR="000924BB" w:rsidRPr="009502C5">
        <w:t>nikoliv</w:t>
      </w:r>
      <w:r w:rsidR="00B61438" w:rsidRPr="009502C5">
        <w:t xml:space="preserve">. Československá republika tedy byla </w:t>
      </w:r>
      <w:r w:rsidR="00C868F4" w:rsidRPr="009502C5">
        <w:t xml:space="preserve">od svého vzniku </w:t>
      </w:r>
      <w:r w:rsidR="00B61438" w:rsidRPr="009502C5">
        <w:t xml:space="preserve">zatížena jevem </w:t>
      </w:r>
      <w:r w:rsidR="00D162F6" w:rsidRPr="009502C5">
        <w:t xml:space="preserve">tzv. </w:t>
      </w:r>
      <w:r w:rsidR="00B61438" w:rsidRPr="009502C5">
        <w:t xml:space="preserve">dvojího práva. </w:t>
      </w:r>
      <w:r w:rsidRPr="009502C5">
        <w:t xml:space="preserve">Zejména kvůli tomuto problému byla svolána </w:t>
      </w:r>
      <w:r w:rsidR="006B2271" w:rsidRPr="009502C5">
        <w:t>rekodifikační</w:t>
      </w:r>
      <w:r w:rsidRPr="009502C5">
        <w:t xml:space="preserve"> komise, jejímž úkolem bylo </w:t>
      </w:r>
      <w:r w:rsidR="00C868F4" w:rsidRPr="009502C5">
        <w:t>odstrani</w:t>
      </w:r>
      <w:r w:rsidR="006E0821" w:rsidRPr="009502C5">
        <w:t>t právní dualismus a</w:t>
      </w:r>
      <w:r w:rsidR="0019330A" w:rsidRPr="009502C5">
        <w:t> </w:t>
      </w:r>
      <w:r w:rsidR="006E0821" w:rsidRPr="009502C5">
        <w:t xml:space="preserve">vytvořit unifikovanou právní úpravu soukromého práva. </w:t>
      </w:r>
      <w:r w:rsidRPr="009502C5">
        <w:t>Cílem komise</w:t>
      </w:r>
      <w:r w:rsidR="006E0821" w:rsidRPr="009502C5">
        <w:t xml:space="preserve"> bylo navázat na tradice </w:t>
      </w:r>
      <w:r w:rsidRPr="009502C5">
        <w:t>OZO</w:t>
      </w:r>
      <w:r w:rsidR="006E0821" w:rsidRPr="009502C5">
        <w:t xml:space="preserve"> a zároveň tento zákoník zmodernizovat</w:t>
      </w:r>
      <w:r w:rsidR="006B2271" w:rsidRPr="009502C5">
        <w:t xml:space="preserve"> </w:t>
      </w:r>
      <w:r w:rsidR="00D162F6" w:rsidRPr="009502C5">
        <w:t>tak</w:t>
      </w:r>
      <w:r w:rsidR="006E0821" w:rsidRPr="009502C5">
        <w:t xml:space="preserve">, aby vyhovoval potřebám tehdejší společnosti. Vládní návrh </w:t>
      </w:r>
      <w:r w:rsidRPr="009502C5">
        <w:t>občanského zákoníku byl hotov v roce 1937, nebyl však</w:t>
      </w:r>
      <w:r w:rsidR="006E0821" w:rsidRPr="009502C5">
        <w:t xml:space="preserve"> vzhledem k n</w:t>
      </w:r>
      <w:r w:rsidR="00D162F6" w:rsidRPr="009502C5">
        <w:t>asta</w:t>
      </w:r>
      <w:r w:rsidRPr="009502C5">
        <w:t>lé politické situaci přijat</w:t>
      </w:r>
      <w:r w:rsidR="00E8384D" w:rsidRPr="009502C5">
        <w:t>.</w:t>
      </w:r>
      <w:r w:rsidR="00E8384D" w:rsidRPr="009502C5">
        <w:br/>
      </w:r>
      <w:r w:rsidR="006E0821" w:rsidRPr="009502C5">
        <w:t xml:space="preserve">Po konci druhé světové války </w:t>
      </w:r>
      <w:r w:rsidRPr="009502C5">
        <w:t>přijat také nebyl</w:t>
      </w:r>
      <w:r w:rsidR="006E0821" w:rsidRPr="009502C5">
        <w:t>, jen z něj byly vytrženy některé čás</w:t>
      </w:r>
      <w:r w:rsidR="00E8384D" w:rsidRPr="009502C5">
        <w:t>ti</w:t>
      </w:r>
      <w:r w:rsidR="00E8384D" w:rsidRPr="009502C5">
        <w:br/>
      </w:r>
      <w:r w:rsidR="00C868F4" w:rsidRPr="009502C5">
        <w:t>(např. normy týkající se mezi</w:t>
      </w:r>
      <w:r w:rsidR="006E0821" w:rsidRPr="009502C5">
        <w:t>národního práva soukromého), které byly vyhlášeny formou zvláštních zákonů.</w:t>
      </w:r>
      <w:r w:rsidR="006E0821" w:rsidRPr="009502C5">
        <w:rPr>
          <w:rStyle w:val="Znakapoznpodarou"/>
        </w:rPr>
        <w:footnoteReference w:id="32"/>
      </w:r>
    </w:p>
    <w:p w:rsidR="009F7507" w:rsidRPr="009502C5" w:rsidRDefault="009F7507" w:rsidP="0055537E">
      <w:r w:rsidRPr="009502C5">
        <w:t xml:space="preserve">Nový občanský zákoník sleduje příklon k evropským kontinentálním konvencím. </w:t>
      </w:r>
      <w:r w:rsidR="0019330A" w:rsidRPr="009502C5">
        <w:t>Z uvedeného vyplývá, že h</w:t>
      </w:r>
      <w:r w:rsidRPr="009502C5">
        <w:t xml:space="preserve">lavním ideovým zdrojem </w:t>
      </w:r>
      <w:r w:rsidR="00642DED" w:rsidRPr="009502C5">
        <w:t>o.</w:t>
      </w:r>
      <w:r w:rsidR="006B2271" w:rsidRPr="009502C5">
        <w:t xml:space="preserve"> </w:t>
      </w:r>
      <w:r w:rsidR="00642DED" w:rsidRPr="009502C5">
        <w:t xml:space="preserve">z. </w:t>
      </w:r>
      <w:r w:rsidRPr="009502C5">
        <w:t xml:space="preserve">je vládní návrh občanského zákoníku z roku 1937, který </w:t>
      </w:r>
      <w:r w:rsidR="001A18DC" w:rsidRPr="009502C5">
        <w:t xml:space="preserve">sám o sobě byl pokusem </w:t>
      </w:r>
      <w:r w:rsidRPr="009502C5">
        <w:t>o modernizaci</w:t>
      </w:r>
      <w:r w:rsidR="006B2271" w:rsidRPr="009502C5">
        <w:t xml:space="preserve"> </w:t>
      </w:r>
      <w:r w:rsidR="00225177" w:rsidRPr="009502C5">
        <w:t>OZO</w:t>
      </w:r>
      <w:r w:rsidRPr="009502C5">
        <w:t xml:space="preserve"> z roku 1811.</w:t>
      </w:r>
      <w:r w:rsidRPr="009502C5">
        <w:rPr>
          <w:rStyle w:val="Znakapoznpodarou"/>
        </w:rPr>
        <w:footnoteReference w:id="33"/>
      </w:r>
    </w:p>
    <w:p w:rsidR="002F0513" w:rsidRPr="009502C5" w:rsidRDefault="001A2D0C" w:rsidP="0055537E">
      <w:pPr>
        <w:pStyle w:val="Nadpis2"/>
        <w:spacing w:line="360" w:lineRule="auto"/>
        <w:rPr>
          <w:color w:val="auto"/>
        </w:rPr>
      </w:pPr>
      <w:bookmarkStart w:id="39" w:name="_Toc449366072"/>
      <w:r w:rsidRPr="009502C5">
        <w:rPr>
          <w:color w:val="auto"/>
        </w:rPr>
        <w:t>Obecně k sousedskému právu</w:t>
      </w:r>
      <w:bookmarkEnd w:id="39"/>
    </w:p>
    <w:p w:rsidR="002F0513" w:rsidRPr="009502C5" w:rsidRDefault="002F0513" w:rsidP="0055537E">
      <w:r w:rsidRPr="009502C5">
        <w:t>Sousedská práva jsou společným označením pro právní úpravu řešící důsledky č</w:t>
      </w:r>
      <w:r w:rsidR="000D3D14" w:rsidRPr="009502C5">
        <w:t xml:space="preserve">innosti </w:t>
      </w:r>
      <w:r w:rsidRPr="009502C5">
        <w:t>vznikají</w:t>
      </w:r>
      <w:r w:rsidR="000D3D14" w:rsidRPr="009502C5">
        <w:t>cí</w:t>
      </w:r>
      <w:r w:rsidRPr="009502C5">
        <w:t xml:space="preserve"> na jedné nemovitosti</w:t>
      </w:r>
      <w:r w:rsidR="008E5A49" w:rsidRPr="009502C5">
        <w:t xml:space="preserve">, </w:t>
      </w:r>
      <w:r w:rsidR="000D3D14" w:rsidRPr="009502C5">
        <w:t>přičemž</w:t>
      </w:r>
      <w:r w:rsidR="008E5A49" w:rsidRPr="009502C5">
        <w:t xml:space="preserve"> účinky činnosti se nepříznivě projevuj</w:t>
      </w:r>
      <w:r w:rsidR="00E8384D" w:rsidRPr="009502C5">
        <w:t>í</w:t>
      </w:r>
      <w:r w:rsidR="00E8384D" w:rsidRPr="009502C5">
        <w:br/>
      </w:r>
      <w:r w:rsidR="00FF4ECF" w:rsidRPr="009502C5">
        <w:t xml:space="preserve">na nemovitostech sousedících. Vlastník může v rámci právního řádu se svým vlastnictvím nakládat libovolně, ale důsledky nakládání mohou </w:t>
      </w:r>
      <w:r w:rsidR="008E5A49" w:rsidRPr="009502C5">
        <w:t>zasahovat i</w:t>
      </w:r>
      <w:r w:rsidR="00A608DE" w:rsidRPr="009502C5">
        <w:t> </w:t>
      </w:r>
      <w:r w:rsidR="008E5A49" w:rsidRPr="009502C5">
        <w:t>do vlastnictví jiných osob</w:t>
      </w:r>
      <w:r w:rsidR="00E8384D" w:rsidRPr="009502C5">
        <w:t>,</w:t>
      </w:r>
      <w:r w:rsidR="00E8384D" w:rsidRPr="009502C5">
        <w:br/>
      </w:r>
      <w:r w:rsidR="008E5A49" w:rsidRPr="009502C5">
        <w:t>a to např. hlukem, zápachem a podobně. Podstatu problému můžeme chápat jako střet dvou užívání, tedy užívání sousedních nemovitostí.</w:t>
      </w:r>
      <w:r w:rsidR="008E5A49" w:rsidRPr="009502C5">
        <w:rPr>
          <w:rStyle w:val="Znakapoznpodarou"/>
        </w:rPr>
        <w:footnoteReference w:id="34"/>
      </w:r>
      <w:r w:rsidR="00A608DE" w:rsidRPr="009502C5">
        <w:t xml:space="preserve"> Předpisy o sousedském právu vytyčují meze pro užívání nemovitostí ve vzájemném vztahu vlastníků.</w:t>
      </w:r>
      <w:r w:rsidR="00A608DE" w:rsidRPr="009502C5">
        <w:rPr>
          <w:rStyle w:val="Znakapoznpodarou"/>
        </w:rPr>
        <w:footnoteReference w:id="35"/>
      </w:r>
    </w:p>
    <w:p w:rsidR="008E5A49" w:rsidRPr="009502C5" w:rsidRDefault="008E5A49" w:rsidP="00D1204B">
      <w:pPr>
        <w:rPr>
          <w:rFonts w:cs="Times New Roman"/>
          <w:szCs w:val="24"/>
          <w:shd w:val="clear" w:color="auto" w:fill="FFFFFF"/>
        </w:rPr>
      </w:pPr>
      <w:r w:rsidRPr="009502C5">
        <w:rPr>
          <w:rFonts w:cs="Times New Roman"/>
          <w:szCs w:val="24"/>
          <w:shd w:val="clear" w:color="auto" w:fill="FFFFFF"/>
        </w:rPr>
        <w:lastRenderedPageBreak/>
        <w:t xml:space="preserve">Účastníky sousedských vztahů nemusí být jen vlastníci dotčených nemovitých </w:t>
      </w:r>
      <w:r w:rsidR="000F0CAA" w:rsidRPr="009502C5">
        <w:rPr>
          <w:rFonts w:cs="Times New Roman"/>
          <w:szCs w:val="24"/>
          <w:shd w:val="clear" w:color="auto" w:fill="FFFFFF"/>
        </w:rPr>
        <w:t>objektů</w:t>
      </w:r>
      <w:r w:rsidRPr="009502C5">
        <w:rPr>
          <w:rFonts w:cs="Times New Roman"/>
          <w:szCs w:val="24"/>
          <w:shd w:val="clear" w:color="auto" w:fill="FFFFFF"/>
        </w:rPr>
        <w:t>, jak by se na prv</w:t>
      </w:r>
      <w:r w:rsidR="00CA5B5E" w:rsidRPr="009502C5">
        <w:rPr>
          <w:rFonts w:cs="Times New Roman"/>
          <w:szCs w:val="24"/>
          <w:shd w:val="clear" w:color="auto" w:fill="FFFFFF"/>
        </w:rPr>
        <w:t>ní pohled mohlo zdát. S</w:t>
      </w:r>
      <w:r w:rsidR="00642DED" w:rsidRPr="009502C5">
        <w:rPr>
          <w:rFonts w:cs="Times New Roman"/>
          <w:szCs w:val="24"/>
          <w:shd w:val="clear" w:color="auto" w:fill="FFFFFF"/>
        </w:rPr>
        <w:t xml:space="preserve">amotný zákon přiznává ochranu </w:t>
      </w:r>
      <w:r w:rsidRPr="009502C5">
        <w:rPr>
          <w:rFonts w:cs="Times New Roman"/>
          <w:szCs w:val="24"/>
          <w:shd w:val="clear" w:color="auto" w:fill="FFFFFF"/>
        </w:rPr>
        <w:t xml:space="preserve">každému obtěžovanému nebo poškozenému, bez ohledu na to, zda je obtěžován jako vlastník nemovité věci. Když se hovoří o vlastnících a vlastnictví, mají se </w:t>
      </w:r>
      <w:r w:rsidR="009334D8" w:rsidRPr="009502C5">
        <w:rPr>
          <w:rFonts w:cs="Times New Roman"/>
          <w:szCs w:val="24"/>
          <w:shd w:val="clear" w:color="auto" w:fill="FFFFFF"/>
        </w:rPr>
        <w:t>tím</w:t>
      </w:r>
      <w:r w:rsidR="006B2271" w:rsidRPr="009502C5">
        <w:rPr>
          <w:rFonts w:cs="Times New Roman"/>
          <w:szCs w:val="24"/>
          <w:shd w:val="clear" w:color="auto" w:fill="FFFFFF"/>
        </w:rPr>
        <w:t xml:space="preserve"> </w:t>
      </w:r>
      <w:r w:rsidRPr="009502C5">
        <w:rPr>
          <w:rFonts w:cs="Times New Roman"/>
          <w:szCs w:val="24"/>
          <w:shd w:val="clear" w:color="auto" w:fill="FFFFFF"/>
        </w:rPr>
        <w:t>na mysli i ostatní oprávněn</w:t>
      </w:r>
      <w:r w:rsidR="0081245D" w:rsidRPr="009502C5">
        <w:rPr>
          <w:rFonts w:cs="Times New Roman"/>
          <w:szCs w:val="24"/>
          <w:shd w:val="clear" w:color="auto" w:fill="FFFFFF"/>
        </w:rPr>
        <w:t>í uživatelé, jako jsou nájemce či</w:t>
      </w:r>
      <w:r w:rsidR="006B2271" w:rsidRPr="009502C5">
        <w:rPr>
          <w:rFonts w:cs="Times New Roman"/>
          <w:szCs w:val="24"/>
          <w:shd w:val="clear" w:color="auto" w:fill="FFFFFF"/>
        </w:rPr>
        <w:t xml:space="preserve"> </w:t>
      </w:r>
      <w:r w:rsidRPr="009502C5">
        <w:rPr>
          <w:rFonts w:cs="Times New Roman"/>
          <w:szCs w:val="24"/>
          <w:shd w:val="clear" w:color="auto" w:fill="FFFFFF"/>
        </w:rPr>
        <w:t>osoby oprávněné ze služebnosti, ale</w:t>
      </w:r>
      <w:r w:rsidR="006D3BFD" w:rsidRPr="009502C5">
        <w:rPr>
          <w:rFonts w:cs="Times New Roman"/>
          <w:szCs w:val="24"/>
          <w:shd w:val="clear" w:color="auto" w:fill="FFFFFF"/>
        </w:rPr>
        <w:t xml:space="preserve"> také ostatní osoby, např. hosti nebo zákazníci</w:t>
      </w:r>
      <w:r w:rsidRPr="009502C5">
        <w:rPr>
          <w:rFonts w:cs="Times New Roman"/>
          <w:szCs w:val="24"/>
          <w:shd w:val="clear" w:color="auto" w:fill="FFFFFF"/>
        </w:rPr>
        <w:t xml:space="preserve"> vlastníka. U těchto osob je však nutné zkoumat rozsah práva, které</w:t>
      </w:r>
      <w:r w:rsidR="00AF67CE" w:rsidRPr="009502C5">
        <w:rPr>
          <w:rFonts w:cs="Times New Roman"/>
          <w:szCs w:val="24"/>
          <w:shd w:val="clear" w:color="auto" w:fill="FFFFFF"/>
        </w:rPr>
        <w:t xml:space="preserve"> jim</w:t>
      </w:r>
      <w:r w:rsidRPr="009502C5">
        <w:rPr>
          <w:rFonts w:cs="Times New Roman"/>
          <w:szCs w:val="24"/>
          <w:shd w:val="clear" w:color="auto" w:fill="FFFFFF"/>
        </w:rPr>
        <w:t xml:space="preserve"> v sousedských vztazích přísluší.</w:t>
      </w:r>
      <w:r w:rsidRPr="009502C5">
        <w:rPr>
          <w:rStyle w:val="Znakapoznpodarou"/>
          <w:rFonts w:cs="Times New Roman"/>
          <w:szCs w:val="24"/>
          <w:shd w:val="clear" w:color="auto" w:fill="FFFFFF"/>
        </w:rPr>
        <w:footnoteReference w:id="36"/>
      </w:r>
      <w:r w:rsidRPr="009502C5">
        <w:rPr>
          <w:rFonts w:cs="Times New Roman"/>
          <w:szCs w:val="24"/>
          <w:shd w:val="clear" w:color="auto" w:fill="FFFFFF"/>
        </w:rPr>
        <w:t xml:space="preserve"> V judikatuře se lze dokonce setkat s názorem, že ochrana proti imisím je poskytována také </w:t>
      </w:r>
      <w:r w:rsidR="0081245D" w:rsidRPr="009502C5">
        <w:rPr>
          <w:rFonts w:cs="Times New Roman"/>
          <w:szCs w:val="24"/>
          <w:shd w:val="clear" w:color="auto" w:fill="FFFFFF"/>
        </w:rPr>
        <w:t>vlastníkovi</w:t>
      </w:r>
      <w:r w:rsidRPr="009502C5">
        <w:rPr>
          <w:rFonts w:cs="Times New Roman"/>
          <w:szCs w:val="24"/>
          <w:shd w:val="clear" w:color="auto" w:fill="FFFFFF"/>
        </w:rPr>
        <w:t xml:space="preserve"> movité věci, i když v praxi půjde jen o minimum případů.</w:t>
      </w:r>
      <w:r w:rsidRPr="009502C5">
        <w:rPr>
          <w:rStyle w:val="Znakapoznpodarou"/>
          <w:rFonts w:cs="Times New Roman"/>
          <w:szCs w:val="24"/>
          <w:shd w:val="clear" w:color="auto" w:fill="FFFFFF"/>
        </w:rPr>
        <w:footnoteReference w:id="37"/>
      </w:r>
      <w:r w:rsidR="006B2271" w:rsidRPr="009502C5">
        <w:rPr>
          <w:rFonts w:cs="Times New Roman"/>
          <w:szCs w:val="24"/>
          <w:shd w:val="clear" w:color="auto" w:fill="FFFFFF"/>
        </w:rPr>
        <w:t xml:space="preserve"> </w:t>
      </w:r>
      <w:r w:rsidR="00553F93" w:rsidRPr="009502C5">
        <w:rPr>
          <w:rFonts w:cs="Times New Roman"/>
          <w:szCs w:val="24"/>
          <w:shd w:val="clear" w:color="auto" w:fill="FFFFFF"/>
        </w:rPr>
        <w:t>Jelikož některá rušení mohou mít i širší d</w:t>
      </w:r>
      <w:r w:rsidR="00E8384D" w:rsidRPr="009502C5">
        <w:rPr>
          <w:rFonts w:cs="Times New Roman"/>
          <w:szCs w:val="24"/>
          <w:shd w:val="clear" w:color="auto" w:fill="FFFFFF"/>
        </w:rPr>
        <w:t>osah, nevztahuje se ochrana jen</w:t>
      </w:r>
      <w:r w:rsidR="00E8384D" w:rsidRPr="009502C5">
        <w:rPr>
          <w:rFonts w:cs="Times New Roman"/>
          <w:szCs w:val="24"/>
          <w:shd w:val="clear" w:color="auto" w:fill="FFFFFF"/>
        </w:rPr>
        <w:br/>
      </w:r>
      <w:r w:rsidR="00553F93" w:rsidRPr="009502C5">
        <w:rPr>
          <w:rFonts w:cs="Times New Roman"/>
          <w:szCs w:val="24"/>
          <w:shd w:val="clear" w:color="auto" w:fill="FFFFFF"/>
        </w:rPr>
        <w:t>na bezprostředního souseda, ale také na souseda vzdálenějšího.</w:t>
      </w:r>
      <w:r w:rsidR="00553F93" w:rsidRPr="009502C5">
        <w:rPr>
          <w:rStyle w:val="Znakapoznpodarou"/>
          <w:rFonts w:cs="Times New Roman"/>
          <w:szCs w:val="24"/>
          <w:shd w:val="clear" w:color="auto" w:fill="FFFFFF"/>
        </w:rPr>
        <w:footnoteReference w:id="38"/>
      </w:r>
    </w:p>
    <w:p w:rsidR="00F433B4" w:rsidRPr="009502C5" w:rsidRDefault="00C93CBF" w:rsidP="00D1204B">
      <w:pPr>
        <w:rPr>
          <w:rFonts w:cs="Times New Roman"/>
          <w:szCs w:val="24"/>
          <w:shd w:val="clear" w:color="auto" w:fill="FFFFFF"/>
        </w:rPr>
      </w:pPr>
      <w:r w:rsidRPr="009502C5">
        <w:rPr>
          <w:rFonts w:cs="Times New Roman"/>
          <w:szCs w:val="24"/>
          <w:shd w:val="clear" w:color="auto" w:fill="FFFFFF"/>
        </w:rPr>
        <w:t>Vlastnické právo je v § 1011 o.</w:t>
      </w:r>
      <w:r w:rsidR="000F77AD" w:rsidRPr="009502C5">
        <w:rPr>
          <w:rFonts w:cs="Times New Roman"/>
          <w:szCs w:val="24"/>
          <w:shd w:val="clear" w:color="auto" w:fill="FFFFFF"/>
        </w:rPr>
        <w:t xml:space="preserve"> z. </w:t>
      </w:r>
      <w:r w:rsidRPr="009502C5">
        <w:rPr>
          <w:rFonts w:cs="Times New Roman"/>
          <w:szCs w:val="24"/>
          <w:shd w:val="clear" w:color="auto" w:fill="FFFFFF"/>
        </w:rPr>
        <w:t xml:space="preserve">vymezeno objektivně, z hlediska toho, co může být předmětem vlastnictví. Subjektivní vymezení </w:t>
      </w:r>
      <w:r w:rsidR="001B0D09" w:rsidRPr="009502C5">
        <w:rPr>
          <w:rFonts w:cs="Times New Roman"/>
          <w:szCs w:val="24"/>
          <w:shd w:val="clear" w:color="auto" w:fill="FFFFFF"/>
        </w:rPr>
        <w:t>je obsaženo v § 1012 o.</w:t>
      </w:r>
      <w:r w:rsidR="006B2271" w:rsidRPr="009502C5">
        <w:rPr>
          <w:rFonts w:cs="Times New Roman"/>
          <w:szCs w:val="24"/>
          <w:shd w:val="clear" w:color="auto" w:fill="FFFFFF"/>
        </w:rPr>
        <w:t xml:space="preserve"> </w:t>
      </w:r>
      <w:r w:rsidR="001B0D09" w:rsidRPr="009502C5">
        <w:rPr>
          <w:rFonts w:cs="Times New Roman"/>
          <w:szCs w:val="24"/>
          <w:shd w:val="clear" w:color="auto" w:fill="FFFFFF"/>
        </w:rPr>
        <w:t xml:space="preserve">z., z kterého </w:t>
      </w:r>
      <w:r w:rsidRPr="009502C5">
        <w:rPr>
          <w:rFonts w:cs="Times New Roman"/>
          <w:szCs w:val="24"/>
          <w:shd w:val="clear" w:color="auto" w:fill="FFFFFF"/>
        </w:rPr>
        <w:t>vyplývá, že r</w:t>
      </w:r>
      <w:r w:rsidR="000C5E81" w:rsidRPr="009502C5">
        <w:rPr>
          <w:rFonts w:cs="Times New Roman"/>
          <w:szCs w:val="24"/>
          <w:shd w:val="clear" w:color="auto" w:fill="FFFFFF"/>
        </w:rPr>
        <w:t xml:space="preserve">ozsah vlastnického práva není neomezený, </w:t>
      </w:r>
      <w:r w:rsidRPr="009502C5">
        <w:rPr>
          <w:rFonts w:cs="Times New Roman"/>
          <w:szCs w:val="24"/>
          <w:shd w:val="clear" w:color="auto" w:fill="FFFFFF"/>
        </w:rPr>
        <w:t xml:space="preserve">neboť je zde stanoveno, že </w:t>
      </w:r>
      <w:r w:rsidR="000C5E81" w:rsidRPr="009502C5">
        <w:rPr>
          <w:rFonts w:cs="Times New Roman"/>
          <w:szCs w:val="24"/>
          <w:shd w:val="clear" w:color="auto" w:fill="FFFFFF"/>
        </w:rPr>
        <w:t>vlastník může</w:t>
      </w:r>
      <w:r w:rsidR="00642DED" w:rsidRPr="009502C5">
        <w:rPr>
          <w:rFonts w:cs="Times New Roman"/>
          <w:szCs w:val="24"/>
          <w:shd w:val="clear" w:color="auto" w:fill="FFFFFF"/>
        </w:rPr>
        <w:t xml:space="preserve"> svá oprávnění vykonávat jen v </w:t>
      </w:r>
      <w:r w:rsidR="000C5E81" w:rsidRPr="009502C5">
        <w:rPr>
          <w:rFonts w:cs="Times New Roman"/>
          <w:szCs w:val="24"/>
          <w:shd w:val="clear" w:color="auto" w:fill="FFFFFF"/>
        </w:rPr>
        <w:t>mezích právního řádu</w:t>
      </w:r>
      <w:r w:rsidR="00642DED" w:rsidRPr="009502C5">
        <w:rPr>
          <w:rFonts w:cs="Times New Roman"/>
          <w:szCs w:val="24"/>
          <w:shd w:val="clear" w:color="auto" w:fill="FFFFFF"/>
        </w:rPr>
        <w:t>.</w:t>
      </w:r>
      <w:r w:rsidRPr="009502C5">
        <w:rPr>
          <w:rFonts w:cs="Times New Roman"/>
          <w:szCs w:val="24"/>
          <w:shd w:val="clear" w:color="auto" w:fill="FFFFFF"/>
        </w:rPr>
        <w:t xml:space="preserve"> Druhá věta § 1012 o.</w:t>
      </w:r>
      <w:r w:rsidR="006B2271" w:rsidRPr="009502C5">
        <w:rPr>
          <w:rFonts w:cs="Times New Roman"/>
          <w:szCs w:val="24"/>
          <w:shd w:val="clear" w:color="auto" w:fill="FFFFFF"/>
        </w:rPr>
        <w:t xml:space="preserve"> </w:t>
      </w:r>
      <w:r w:rsidRPr="009502C5">
        <w:rPr>
          <w:rFonts w:cs="Times New Roman"/>
          <w:szCs w:val="24"/>
          <w:shd w:val="clear" w:color="auto" w:fill="FFFFFF"/>
        </w:rPr>
        <w:t>z. je tzv. generální klauzulí</w:t>
      </w:r>
      <w:r w:rsidR="00EB11A9" w:rsidRPr="009502C5">
        <w:rPr>
          <w:rFonts w:cs="Times New Roman"/>
          <w:szCs w:val="24"/>
          <w:shd w:val="clear" w:color="auto" w:fill="FFFFFF"/>
        </w:rPr>
        <w:t xml:space="preserve">, </w:t>
      </w:r>
      <w:r w:rsidRPr="009502C5">
        <w:rPr>
          <w:rFonts w:cs="Times New Roman"/>
          <w:szCs w:val="24"/>
          <w:shd w:val="clear" w:color="auto" w:fill="FFFFFF"/>
        </w:rPr>
        <w:t>kterou doplňuje podrobnější právní úprava imisí v</w:t>
      </w:r>
      <w:r w:rsidR="00AF67CE" w:rsidRPr="009502C5">
        <w:rPr>
          <w:rFonts w:cs="Times New Roman"/>
          <w:szCs w:val="24"/>
          <w:shd w:val="clear" w:color="auto" w:fill="FFFFFF"/>
        </w:rPr>
        <w:t> </w:t>
      </w:r>
      <w:r w:rsidRPr="009502C5">
        <w:rPr>
          <w:rFonts w:cs="Times New Roman"/>
          <w:szCs w:val="24"/>
          <w:shd w:val="clear" w:color="auto" w:fill="FFFFFF"/>
        </w:rPr>
        <w:t>§ 1013 o.</w:t>
      </w:r>
      <w:r w:rsidR="006B2271" w:rsidRPr="009502C5">
        <w:rPr>
          <w:rFonts w:cs="Times New Roman"/>
          <w:szCs w:val="24"/>
          <w:shd w:val="clear" w:color="auto" w:fill="FFFFFF"/>
        </w:rPr>
        <w:t xml:space="preserve"> </w:t>
      </w:r>
      <w:r w:rsidRPr="009502C5">
        <w:rPr>
          <w:rFonts w:cs="Times New Roman"/>
          <w:szCs w:val="24"/>
          <w:shd w:val="clear" w:color="auto" w:fill="FFFFFF"/>
        </w:rPr>
        <w:t>z.</w:t>
      </w:r>
      <w:r w:rsidR="00E8384D" w:rsidRPr="009502C5">
        <w:rPr>
          <w:rFonts w:cs="Times New Roman"/>
          <w:szCs w:val="24"/>
          <w:shd w:val="clear" w:color="auto" w:fill="FFFFFF"/>
        </w:rPr>
        <w:t xml:space="preserve"> Některé zásahy</w:t>
      </w:r>
      <w:r w:rsidR="00E8384D" w:rsidRPr="009502C5">
        <w:rPr>
          <w:rFonts w:cs="Times New Roman"/>
          <w:szCs w:val="24"/>
          <w:shd w:val="clear" w:color="auto" w:fill="FFFFFF"/>
        </w:rPr>
        <w:br/>
      </w:r>
      <w:r w:rsidR="00F433B4" w:rsidRPr="009502C5">
        <w:rPr>
          <w:rFonts w:cs="Times New Roman"/>
          <w:szCs w:val="24"/>
          <w:shd w:val="clear" w:color="auto" w:fill="FFFFFF"/>
        </w:rPr>
        <w:t>do vlastnického práva však nespadají pod ust. § 1012 o.</w:t>
      </w:r>
      <w:r w:rsidR="006B2271" w:rsidRPr="009502C5">
        <w:rPr>
          <w:rFonts w:cs="Times New Roman"/>
          <w:szCs w:val="24"/>
          <w:shd w:val="clear" w:color="auto" w:fill="FFFFFF"/>
        </w:rPr>
        <w:t xml:space="preserve"> </w:t>
      </w:r>
      <w:r w:rsidR="00F433B4" w:rsidRPr="009502C5">
        <w:rPr>
          <w:rFonts w:cs="Times New Roman"/>
          <w:szCs w:val="24"/>
          <w:shd w:val="clear" w:color="auto" w:fill="FFFFFF"/>
        </w:rPr>
        <w:t>z., neboť jsou oprávněné, jako například zásah dle § 1037 o.</w:t>
      </w:r>
      <w:r w:rsidR="006B2271" w:rsidRPr="009502C5">
        <w:rPr>
          <w:rFonts w:cs="Times New Roman"/>
          <w:szCs w:val="24"/>
          <w:shd w:val="clear" w:color="auto" w:fill="FFFFFF"/>
        </w:rPr>
        <w:t xml:space="preserve"> </w:t>
      </w:r>
      <w:r w:rsidR="00F433B4" w:rsidRPr="009502C5">
        <w:rPr>
          <w:rFonts w:cs="Times New Roman"/>
          <w:szCs w:val="24"/>
          <w:shd w:val="clear" w:color="auto" w:fill="FFFFFF"/>
        </w:rPr>
        <w:t>z., který ukládá vlastník</w:t>
      </w:r>
      <w:r w:rsidR="00397C9B" w:rsidRPr="009502C5">
        <w:rPr>
          <w:rFonts w:cs="Times New Roman"/>
          <w:szCs w:val="24"/>
          <w:shd w:val="clear" w:color="auto" w:fill="FFFFFF"/>
        </w:rPr>
        <w:t>ovi,</w:t>
      </w:r>
      <w:r w:rsidR="00F433B4" w:rsidRPr="009502C5">
        <w:rPr>
          <w:rFonts w:cs="Times New Roman"/>
          <w:szCs w:val="24"/>
          <w:shd w:val="clear" w:color="auto" w:fill="FFFFFF"/>
        </w:rPr>
        <w:t xml:space="preserve"> v případě stavu nouze nebo naléhavém veřejném zájmu</w:t>
      </w:r>
      <w:r w:rsidR="00397C9B" w:rsidRPr="009502C5">
        <w:rPr>
          <w:rFonts w:cs="Times New Roman"/>
          <w:szCs w:val="24"/>
          <w:shd w:val="clear" w:color="auto" w:fill="FFFFFF"/>
        </w:rPr>
        <w:t>,</w:t>
      </w:r>
      <w:r w:rsidR="00F433B4" w:rsidRPr="009502C5">
        <w:rPr>
          <w:rFonts w:cs="Times New Roman"/>
          <w:szCs w:val="24"/>
          <w:shd w:val="clear" w:color="auto" w:fill="FFFFFF"/>
        </w:rPr>
        <w:t xml:space="preserve"> strpět na nezbytnou dobu a v nezbytné míře použití jeho věci, pokud účelu nelze dosáhnout jinak.</w:t>
      </w:r>
      <w:r w:rsidR="00F433B4" w:rsidRPr="009502C5">
        <w:rPr>
          <w:rStyle w:val="Znakapoznpodarou"/>
          <w:rFonts w:cs="Times New Roman"/>
          <w:szCs w:val="24"/>
          <w:shd w:val="clear" w:color="auto" w:fill="FFFFFF"/>
        </w:rPr>
        <w:footnoteReference w:id="39"/>
      </w:r>
    </w:p>
    <w:p w:rsidR="00A40BED" w:rsidRPr="009502C5" w:rsidRDefault="00F433B4" w:rsidP="001B0D09">
      <w:pPr>
        <w:rPr>
          <w:rFonts w:cs="Times New Roman"/>
          <w:szCs w:val="24"/>
          <w:shd w:val="clear" w:color="auto" w:fill="FFFFFF"/>
        </w:rPr>
      </w:pPr>
      <w:r w:rsidRPr="009502C5">
        <w:rPr>
          <w:rFonts w:cs="Times New Roman"/>
          <w:szCs w:val="24"/>
          <w:shd w:val="clear" w:color="auto" w:fill="FFFFFF"/>
        </w:rPr>
        <w:t xml:space="preserve">Při střetu dvou základních práv musí soudy </w:t>
      </w:r>
      <w:r w:rsidR="00E8384D" w:rsidRPr="009502C5">
        <w:rPr>
          <w:rFonts w:cs="Times New Roman"/>
          <w:szCs w:val="24"/>
          <w:shd w:val="clear" w:color="auto" w:fill="FFFFFF"/>
        </w:rPr>
        <w:t>nejprve určit, která práva jsou</w:t>
      </w:r>
      <w:r w:rsidR="00E8384D" w:rsidRPr="009502C5">
        <w:rPr>
          <w:rFonts w:cs="Times New Roman"/>
          <w:szCs w:val="24"/>
          <w:shd w:val="clear" w:color="auto" w:fill="FFFFFF"/>
        </w:rPr>
        <w:br/>
      </w:r>
      <w:r w:rsidRPr="009502C5">
        <w:rPr>
          <w:rFonts w:cs="Times New Roman"/>
          <w:szCs w:val="24"/>
          <w:shd w:val="clear" w:color="auto" w:fill="FFFFFF"/>
        </w:rPr>
        <w:t>ve vzájemném konfliktu a poté musí rozhodnout tak, aby z obou</w:t>
      </w:r>
      <w:r w:rsidR="00E8384D" w:rsidRPr="009502C5">
        <w:rPr>
          <w:rFonts w:cs="Times New Roman"/>
          <w:szCs w:val="24"/>
          <w:shd w:val="clear" w:color="auto" w:fill="FFFFFF"/>
        </w:rPr>
        <w:t xml:space="preserve"> práv bylo zachováno</w:t>
      </w:r>
      <w:r w:rsidR="00E8384D" w:rsidRPr="009502C5">
        <w:rPr>
          <w:rFonts w:cs="Times New Roman"/>
          <w:szCs w:val="24"/>
          <w:shd w:val="clear" w:color="auto" w:fill="FFFFFF"/>
        </w:rPr>
        <w:br/>
      </w:r>
      <w:r w:rsidR="00397C9B" w:rsidRPr="009502C5">
        <w:rPr>
          <w:rFonts w:cs="Times New Roman"/>
          <w:szCs w:val="24"/>
          <w:shd w:val="clear" w:color="auto" w:fill="FFFFFF"/>
        </w:rPr>
        <w:t xml:space="preserve">co nejvíce, </w:t>
      </w:r>
      <w:r w:rsidRPr="009502C5">
        <w:rPr>
          <w:rFonts w:cs="Times New Roman"/>
          <w:szCs w:val="24"/>
          <w:shd w:val="clear" w:color="auto" w:fill="FFFFFF"/>
        </w:rPr>
        <w:t>a pokud to není možné, tak dát přednost tomu z práv, v jehož prospěch svědčí obecná idea spravedlnosti.</w:t>
      </w:r>
      <w:r w:rsidRPr="009502C5">
        <w:rPr>
          <w:rStyle w:val="Znakapoznpodarou"/>
          <w:rFonts w:cs="Times New Roman"/>
          <w:szCs w:val="24"/>
          <w:shd w:val="clear" w:color="auto" w:fill="FFFFFF"/>
        </w:rPr>
        <w:footnoteReference w:id="40"/>
      </w:r>
      <w:r w:rsidR="001B0D09" w:rsidRPr="009502C5">
        <w:rPr>
          <w:rFonts w:cs="Times New Roman"/>
          <w:szCs w:val="24"/>
          <w:shd w:val="clear" w:color="auto" w:fill="FFFFFF"/>
        </w:rPr>
        <w:t xml:space="preserve"> Střet</w:t>
      </w:r>
      <w:r w:rsidRPr="009502C5">
        <w:rPr>
          <w:rFonts w:cs="Times New Roman"/>
          <w:szCs w:val="24"/>
          <w:shd w:val="clear" w:color="auto" w:fill="FFFFFF"/>
        </w:rPr>
        <w:t xml:space="preserve"> práv sousedů tedy nelze řešit jinak, než omezením výkonu práva jednoho z nich.</w:t>
      </w:r>
    </w:p>
    <w:p w:rsidR="007233B8" w:rsidRPr="009502C5" w:rsidRDefault="000879BA" w:rsidP="001B0D09">
      <w:pPr>
        <w:pStyle w:val="Nadpis2"/>
        <w:spacing w:line="360" w:lineRule="auto"/>
        <w:rPr>
          <w:color w:val="auto"/>
        </w:rPr>
      </w:pPr>
      <w:bookmarkStart w:id="40" w:name="_Toc449366073"/>
      <w:r w:rsidRPr="009502C5">
        <w:rPr>
          <w:color w:val="auto"/>
        </w:rPr>
        <w:t>Generální klauzule</w:t>
      </w:r>
      <w:bookmarkEnd w:id="40"/>
    </w:p>
    <w:p w:rsidR="00874C20" w:rsidRPr="009502C5" w:rsidRDefault="00A40BED" w:rsidP="0012417F">
      <w:pPr>
        <w:rPr>
          <w:rFonts w:cs="Times New Roman"/>
          <w:szCs w:val="24"/>
          <w:shd w:val="clear" w:color="auto" w:fill="FFFFFF"/>
        </w:rPr>
      </w:pPr>
      <w:r w:rsidRPr="009502C5">
        <w:t xml:space="preserve">Ustanovení § 1012 </w:t>
      </w:r>
      <w:r w:rsidR="00642DED" w:rsidRPr="009502C5">
        <w:t>o.</w:t>
      </w:r>
      <w:r w:rsidR="00521450" w:rsidRPr="009502C5">
        <w:t xml:space="preserve"> z. </w:t>
      </w:r>
      <w:r w:rsidR="001E76D6" w:rsidRPr="009502C5">
        <w:t>obsahuje obecnou úpravu</w:t>
      </w:r>
      <w:r w:rsidR="001E76D6" w:rsidRPr="009502C5">
        <w:rPr>
          <w:i/>
        </w:rPr>
        <w:t>: „</w:t>
      </w:r>
      <w:r w:rsidR="005069F7" w:rsidRPr="009502C5">
        <w:rPr>
          <w:i/>
        </w:rPr>
        <w:t xml:space="preserve">Vlastník má právo se svým vlastnictvím v mezích právního řádu libovolně nakládat a jiné osoby z toho vyloučit. </w:t>
      </w:r>
      <w:r w:rsidR="001E76D6" w:rsidRPr="009502C5">
        <w:rPr>
          <w:i/>
        </w:rPr>
        <w:t xml:space="preserve">Vlastníku se zakazuje nad míru přiměřenou poměrům závažně rušit práva jiných osob, jakož i vykonávat </w:t>
      </w:r>
      <w:r w:rsidR="001E76D6" w:rsidRPr="009502C5">
        <w:rPr>
          <w:i/>
        </w:rPr>
        <w:lastRenderedPageBreak/>
        <w:t>takové činy, jejichž hlavním účelem je jiné osoby obtěžovat nebo poškodit.“</w:t>
      </w:r>
      <w:r w:rsidR="001E76D6" w:rsidRPr="009502C5">
        <w:rPr>
          <w:rStyle w:val="Znakapoznpodarou"/>
          <w:i/>
        </w:rPr>
        <w:footnoteReference w:id="41"/>
      </w:r>
      <w:r w:rsidR="006B2271" w:rsidRPr="009502C5">
        <w:rPr>
          <w:i/>
        </w:rPr>
        <w:t xml:space="preserve"> </w:t>
      </w:r>
      <w:r w:rsidR="00CD723B" w:rsidRPr="009502C5">
        <w:t xml:space="preserve">Každou z vět můžeme </w:t>
      </w:r>
      <w:r w:rsidRPr="009502C5">
        <w:t>považovat za samostatnou právní normu. První věta ideologicky</w:t>
      </w:r>
      <w:r w:rsidR="00CD723B" w:rsidRPr="009502C5">
        <w:t>, nikoli však doslovně,</w:t>
      </w:r>
      <w:r w:rsidRPr="009502C5">
        <w:t xml:space="preserve"> navazuje na § 123 </w:t>
      </w:r>
      <w:r w:rsidR="00175EAC" w:rsidRPr="009502C5">
        <w:t>obč. zák.</w:t>
      </w:r>
      <w:r w:rsidRPr="009502C5">
        <w:t xml:space="preserve"> a vymezuje základní práva vlastníka. </w:t>
      </w:r>
      <w:r w:rsidR="00175EAC" w:rsidRPr="009502C5">
        <w:t xml:space="preserve">Nově </w:t>
      </w:r>
      <w:r w:rsidR="0085481C" w:rsidRPr="009502C5">
        <w:t xml:space="preserve">není </w:t>
      </w:r>
      <w:r w:rsidR="00175EAC" w:rsidRPr="009502C5">
        <w:t>vlastnické právo vymezeno jako souhrn dílčích oprávnění, ale jako právní panství nad věcí.</w:t>
      </w:r>
      <w:r w:rsidR="00175EAC" w:rsidRPr="009502C5">
        <w:rPr>
          <w:rStyle w:val="Znakapoznpodarou"/>
        </w:rPr>
        <w:footnoteReference w:id="42"/>
      </w:r>
      <w:r w:rsidR="00CD723B" w:rsidRPr="009502C5">
        <w:t xml:space="preserve"> Důvodová zpráva k tomu uvádí, </w:t>
      </w:r>
      <w:r w:rsidRPr="009502C5">
        <w:t xml:space="preserve">že dikce </w:t>
      </w:r>
      <w:r w:rsidRPr="009502C5">
        <w:rPr>
          <w:rFonts w:cs="Times New Roman"/>
          <w:i/>
          <w:szCs w:val="24"/>
        </w:rPr>
        <w:t>„</w:t>
      </w:r>
      <w:r w:rsidRPr="009502C5">
        <w:rPr>
          <w:rFonts w:cs="Times New Roman"/>
          <w:i/>
          <w:szCs w:val="24"/>
          <w:shd w:val="clear" w:color="auto" w:fill="FFFFFF"/>
        </w:rPr>
        <w:t>vlastník je v mezích zákona oprávněn předmět svého vlastnictví držet, užívat, požívat jeho plody a užitky a</w:t>
      </w:r>
      <w:r w:rsidR="00CD723B" w:rsidRPr="009502C5">
        <w:rPr>
          <w:rFonts w:cs="Times New Roman"/>
          <w:i/>
          <w:szCs w:val="24"/>
          <w:shd w:val="clear" w:color="auto" w:fill="FFFFFF"/>
        </w:rPr>
        <w:t> </w:t>
      </w:r>
      <w:r w:rsidRPr="009502C5">
        <w:rPr>
          <w:rFonts w:cs="Times New Roman"/>
          <w:i/>
          <w:szCs w:val="24"/>
          <w:shd w:val="clear" w:color="auto" w:fill="FFFFFF"/>
        </w:rPr>
        <w:t>nakládat s ním“</w:t>
      </w:r>
      <w:r w:rsidR="00642DED" w:rsidRPr="009502C5">
        <w:rPr>
          <w:rStyle w:val="Znakapoznpodarou"/>
          <w:rFonts w:cs="Times New Roman"/>
          <w:i/>
          <w:szCs w:val="24"/>
          <w:shd w:val="clear" w:color="auto" w:fill="FFFFFF"/>
        </w:rPr>
        <w:footnoteReference w:id="43"/>
      </w:r>
      <w:r w:rsidRPr="009502C5">
        <w:rPr>
          <w:rFonts w:cs="Times New Roman"/>
          <w:szCs w:val="24"/>
          <w:shd w:val="clear" w:color="auto" w:fill="FFFFFF"/>
        </w:rPr>
        <w:t xml:space="preserve"> není věcně správná a celkově se odchyluje od standardních přístupů kontinentálního práva, neboť se zde oddělují pozitivní a</w:t>
      </w:r>
      <w:r w:rsidR="005069F7" w:rsidRPr="009502C5">
        <w:rPr>
          <w:rFonts w:cs="Times New Roman"/>
          <w:szCs w:val="24"/>
          <w:shd w:val="clear" w:color="auto" w:fill="FFFFFF"/>
        </w:rPr>
        <w:t> </w:t>
      </w:r>
      <w:r w:rsidRPr="009502C5">
        <w:rPr>
          <w:rFonts w:cs="Times New Roman"/>
          <w:szCs w:val="24"/>
          <w:shd w:val="clear" w:color="auto" w:fill="FFFFFF"/>
        </w:rPr>
        <w:t xml:space="preserve">negativní stránky vlastnického práva, což </w:t>
      </w:r>
      <w:r w:rsidR="00966424" w:rsidRPr="009502C5">
        <w:rPr>
          <w:rFonts w:cs="Times New Roman"/>
          <w:szCs w:val="24"/>
          <w:shd w:val="clear" w:color="auto" w:fill="FFFFFF"/>
        </w:rPr>
        <w:t>působí újmu při</w:t>
      </w:r>
      <w:r w:rsidR="006B2271" w:rsidRPr="009502C5">
        <w:rPr>
          <w:rFonts w:cs="Times New Roman"/>
          <w:szCs w:val="24"/>
          <w:shd w:val="clear" w:color="auto" w:fill="FFFFFF"/>
        </w:rPr>
        <w:t xml:space="preserve"> </w:t>
      </w:r>
      <w:r w:rsidRPr="009502C5">
        <w:rPr>
          <w:rFonts w:cs="Times New Roman"/>
          <w:szCs w:val="24"/>
          <w:shd w:val="clear" w:color="auto" w:fill="FFFFFF"/>
        </w:rPr>
        <w:t xml:space="preserve">chápání jeho jednotnosti. </w:t>
      </w:r>
      <w:r w:rsidR="00175EAC" w:rsidRPr="009502C5">
        <w:rPr>
          <w:rFonts w:cs="Times New Roman"/>
          <w:szCs w:val="24"/>
          <w:shd w:val="clear" w:color="auto" w:fill="FFFFFF"/>
        </w:rPr>
        <w:t>Obč. zák.</w:t>
      </w:r>
      <w:r w:rsidRPr="009502C5">
        <w:rPr>
          <w:rFonts w:cs="Times New Roman"/>
          <w:szCs w:val="24"/>
          <w:shd w:val="clear" w:color="auto" w:fill="FFFFFF"/>
        </w:rPr>
        <w:t xml:space="preserve"> podával taxativní výčet oprávnění, čímž </w:t>
      </w:r>
      <w:r w:rsidR="00966424" w:rsidRPr="009502C5">
        <w:rPr>
          <w:rFonts w:cs="Times New Roman"/>
          <w:szCs w:val="24"/>
          <w:shd w:val="clear" w:color="auto" w:fill="FFFFFF"/>
        </w:rPr>
        <w:t>v</w:t>
      </w:r>
      <w:r w:rsidR="006B2271" w:rsidRPr="009502C5">
        <w:rPr>
          <w:rFonts w:cs="Times New Roman"/>
          <w:szCs w:val="24"/>
          <w:shd w:val="clear" w:color="auto" w:fill="FFFFFF"/>
        </w:rPr>
        <w:t> </w:t>
      </w:r>
      <w:r w:rsidR="00966424" w:rsidRPr="009502C5">
        <w:rPr>
          <w:rFonts w:cs="Times New Roman"/>
          <w:szCs w:val="24"/>
          <w:shd w:val="clear" w:color="auto" w:fill="FFFFFF"/>
        </w:rPr>
        <w:t>podstatě</w:t>
      </w:r>
      <w:r w:rsidR="006B2271" w:rsidRPr="009502C5">
        <w:rPr>
          <w:rFonts w:cs="Times New Roman"/>
          <w:szCs w:val="24"/>
          <w:shd w:val="clear" w:color="auto" w:fill="FFFFFF"/>
        </w:rPr>
        <w:t xml:space="preserve"> </w:t>
      </w:r>
      <w:r w:rsidR="00E8384D" w:rsidRPr="009502C5">
        <w:rPr>
          <w:rFonts w:cs="Times New Roman"/>
          <w:szCs w:val="24"/>
          <w:shd w:val="clear" w:color="auto" w:fill="FFFFFF"/>
        </w:rPr>
        <w:t>dává najevo,</w:t>
      </w:r>
      <w:r w:rsidR="00E8384D" w:rsidRPr="009502C5">
        <w:rPr>
          <w:rFonts w:cs="Times New Roman"/>
          <w:szCs w:val="24"/>
          <w:shd w:val="clear" w:color="auto" w:fill="FFFFFF"/>
        </w:rPr>
        <w:br/>
      </w:r>
      <w:r w:rsidRPr="009502C5">
        <w:rPr>
          <w:rFonts w:cs="Times New Roman"/>
          <w:szCs w:val="24"/>
          <w:shd w:val="clear" w:color="auto" w:fill="FFFFFF"/>
        </w:rPr>
        <w:t>že vlastnické právo je souhrnem těchto dílčích práv a že se jedná o</w:t>
      </w:r>
      <w:r w:rsidR="00F8498A" w:rsidRPr="009502C5">
        <w:rPr>
          <w:rFonts w:cs="Times New Roman"/>
          <w:szCs w:val="24"/>
          <w:shd w:val="clear" w:color="auto" w:fill="FFFFFF"/>
        </w:rPr>
        <w:t> </w:t>
      </w:r>
      <w:r w:rsidRPr="009502C5">
        <w:rPr>
          <w:rFonts w:cs="Times New Roman"/>
          <w:szCs w:val="24"/>
          <w:shd w:val="clear" w:color="auto" w:fill="FFFFFF"/>
        </w:rPr>
        <w:t>úplný seznam.</w:t>
      </w:r>
      <w:r w:rsidR="0012417F" w:rsidRPr="009502C5">
        <w:rPr>
          <w:rFonts w:cs="Times New Roman"/>
          <w:szCs w:val="24"/>
          <w:shd w:val="clear" w:color="auto" w:fill="FFFFFF"/>
        </w:rPr>
        <w:t xml:space="preserve"> V</w:t>
      </w:r>
      <w:r w:rsidR="00F8498A" w:rsidRPr="009502C5">
        <w:rPr>
          <w:rFonts w:cs="Times New Roman"/>
          <w:szCs w:val="24"/>
          <w:shd w:val="clear" w:color="auto" w:fill="FFFFFF"/>
        </w:rPr>
        <w:t xml:space="preserve">ýčet </w:t>
      </w:r>
      <w:r w:rsidR="00CB43A8" w:rsidRPr="009502C5">
        <w:rPr>
          <w:rFonts w:cs="Times New Roman"/>
          <w:szCs w:val="24"/>
          <w:shd w:val="clear" w:color="auto" w:fill="FFFFFF"/>
        </w:rPr>
        <w:t xml:space="preserve">však úplný </w:t>
      </w:r>
      <w:r w:rsidR="0012417F" w:rsidRPr="009502C5">
        <w:rPr>
          <w:rFonts w:cs="Times New Roman"/>
          <w:szCs w:val="24"/>
          <w:shd w:val="clear" w:color="auto" w:fill="FFFFFF"/>
        </w:rPr>
        <w:t xml:space="preserve">nebyl, jelikož </w:t>
      </w:r>
      <w:r w:rsidR="00CB43A8" w:rsidRPr="009502C5">
        <w:rPr>
          <w:rFonts w:cs="Times New Roman"/>
          <w:szCs w:val="24"/>
          <w:shd w:val="clear" w:color="auto" w:fill="FFFFFF"/>
        </w:rPr>
        <w:t>specifický význam má zejména právo věc zcizit, které v uvedeném výčtu zahrnuto není.</w:t>
      </w:r>
      <w:r w:rsidR="00CB43A8" w:rsidRPr="009502C5">
        <w:rPr>
          <w:rStyle w:val="Znakapoznpodarou"/>
          <w:rFonts w:cs="Times New Roman"/>
          <w:szCs w:val="24"/>
          <w:shd w:val="clear" w:color="auto" w:fill="FFFFFF"/>
        </w:rPr>
        <w:footnoteReference w:id="44"/>
      </w:r>
      <w:r w:rsidR="0041758C" w:rsidRPr="009502C5">
        <w:rPr>
          <w:rFonts w:cs="Times New Roman"/>
          <w:szCs w:val="24"/>
          <w:shd w:val="clear" w:color="auto" w:fill="FFFFFF"/>
        </w:rPr>
        <w:t xml:space="preserve"> E</w:t>
      </w:r>
      <w:r w:rsidR="00874C20" w:rsidRPr="009502C5">
        <w:rPr>
          <w:rFonts w:cs="Times New Roman"/>
          <w:szCs w:val="24"/>
          <w:shd w:val="clear" w:color="auto" w:fill="FFFFFF"/>
        </w:rPr>
        <w:t>xistence jakéhokoliv z těchto oprávnění není podmínkou existence vlastnického práva, protože pokud některé z oprávnění odpa</w:t>
      </w:r>
      <w:r w:rsidR="00E8384D" w:rsidRPr="009502C5">
        <w:rPr>
          <w:rFonts w:cs="Times New Roman"/>
          <w:szCs w:val="24"/>
          <w:shd w:val="clear" w:color="auto" w:fill="FFFFFF"/>
        </w:rPr>
        <w:t>dne (např. vlastník dá svou věc</w:t>
      </w:r>
      <w:r w:rsidR="00E8384D" w:rsidRPr="009502C5">
        <w:rPr>
          <w:rFonts w:cs="Times New Roman"/>
          <w:szCs w:val="24"/>
          <w:shd w:val="clear" w:color="auto" w:fill="FFFFFF"/>
        </w:rPr>
        <w:br/>
      </w:r>
      <w:r w:rsidR="00874C20" w:rsidRPr="009502C5">
        <w:rPr>
          <w:rFonts w:cs="Times New Roman"/>
          <w:szCs w:val="24"/>
          <w:shd w:val="clear" w:color="auto" w:fill="FFFFFF"/>
        </w:rPr>
        <w:t xml:space="preserve">do nájmu, čímž ji momentálně nemá v držení), nemá to vliv </w:t>
      </w:r>
      <w:r w:rsidR="0012417F" w:rsidRPr="009502C5">
        <w:rPr>
          <w:rFonts w:cs="Times New Roman"/>
          <w:szCs w:val="24"/>
          <w:shd w:val="clear" w:color="auto" w:fill="FFFFFF"/>
        </w:rPr>
        <w:t xml:space="preserve">na </w:t>
      </w:r>
      <w:r w:rsidR="00874C20" w:rsidRPr="009502C5">
        <w:rPr>
          <w:rFonts w:cs="Times New Roman"/>
          <w:szCs w:val="24"/>
          <w:shd w:val="clear" w:color="auto" w:fill="FFFFFF"/>
        </w:rPr>
        <w:t>existenci vlastnického práva. Pokud překážka odpadne (předmět nájmu je vlastníkovi vrácen do</w:t>
      </w:r>
      <w:r w:rsidR="00966424" w:rsidRPr="009502C5">
        <w:rPr>
          <w:rFonts w:cs="Times New Roman"/>
          <w:szCs w:val="24"/>
          <w:shd w:val="clear" w:color="auto" w:fill="FFFFFF"/>
        </w:rPr>
        <w:t xml:space="preserve"> držení), automaticky</w:t>
      </w:r>
      <w:r w:rsidR="00E8384D" w:rsidRPr="009502C5">
        <w:rPr>
          <w:rFonts w:cs="Times New Roman"/>
          <w:szCs w:val="24"/>
          <w:shd w:val="clear" w:color="auto" w:fill="FFFFFF"/>
        </w:rPr>
        <w:br/>
      </w:r>
      <w:r w:rsidR="00966424" w:rsidRPr="009502C5">
        <w:rPr>
          <w:rFonts w:cs="Times New Roman"/>
          <w:szCs w:val="24"/>
          <w:shd w:val="clear" w:color="auto" w:fill="FFFFFF"/>
        </w:rPr>
        <w:t>se všechna vlastníkova</w:t>
      </w:r>
      <w:r w:rsidR="00874C20" w:rsidRPr="009502C5">
        <w:rPr>
          <w:rFonts w:cs="Times New Roman"/>
          <w:szCs w:val="24"/>
          <w:shd w:val="clear" w:color="auto" w:fill="FFFFFF"/>
        </w:rPr>
        <w:t xml:space="preserve"> oprávnění k věci obnovují bez dalšího, což označujeme jako elasticitu vlastnického práva.</w:t>
      </w:r>
      <w:r w:rsidR="00793051" w:rsidRPr="009502C5">
        <w:rPr>
          <w:rStyle w:val="Znakapoznpodarou"/>
          <w:rFonts w:cs="Times New Roman"/>
          <w:szCs w:val="24"/>
          <w:shd w:val="clear" w:color="auto" w:fill="FFFFFF"/>
        </w:rPr>
        <w:footnoteReference w:id="45"/>
      </w:r>
    </w:p>
    <w:p w:rsidR="00A40BED" w:rsidRPr="009502C5" w:rsidRDefault="008537F7" w:rsidP="00D1204B">
      <w:pPr>
        <w:rPr>
          <w:rFonts w:cs="Times New Roman"/>
          <w:i/>
          <w:szCs w:val="24"/>
          <w:shd w:val="clear" w:color="auto" w:fill="FFFFFF"/>
        </w:rPr>
      </w:pPr>
      <w:r w:rsidRPr="009502C5">
        <w:rPr>
          <w:rFonts w:cs="Times New Roman"/>
          <w:szCs w:val="24"/>
          <w:shd w:val="clear" w:color="auto" w:fill="FFFFFF"/>
        </w:rPr>
        <w:t xml:space="preserve">Vlastnictví </w:t>
      </w:r>
      <w:r w:rsidR="0041758C" w:rsidRPr="009502C5">
        <w:rPr>
          <w:rFonts w:cs="Times New Roman"/>
          <w:szCs w:val="24"/>
          <w:shd w:val="clear" w:color="auto" w:fill="FFFFFF"/>
        </w:rPr>
        <w:t xml:space="preserve">bylo </w:t>
      </w:r>
      <w:r w:rsidRPr="009502C5">
        <w:rPr>
          <w:rFonts w:cs="Times New Roman"/>
          <w:szCs w:val="24"/>
          <w:shd w:val="clear" w:color="auto" w:fill="FFFFFF"/>
        </w:rPr>
        <w:t>v obč. zák.</w:t>
      </w:r>
      <w:r w:rsidR="006B2271" w:rsidRPr="009502C5">
        <w:rPr>
          <w:rFonts w:cs="Times New Roman"/>
          <w:szCs w:val="24"/>
          <w:shd w:val="clear" w:color="auto" w:fill="FFFFFF"/>
        </w:rPr>
        <w:t xml:space="preserve"> </w:t>
      </w:r>
      <w:r w:rsidR="0041758C" w:rsidRPr="009502C5">
        <w:rPr>
          <w:rFonts w:cs="Times New Roman"/>
          <w:szCs w:val="24"/>
          <w:shd w:val="clear" w:color="auto" w:fill="FFFFFF"/>
        </w:rPr>
        <w:t>chápáno</w:t>
      </w:r>
      <w:r w:rsidRPr="009502C5">
        <w:rPr>
          <w:rFonts w:cs="Times New Roman"/>
          <w:szCs w:val="24"/>
          <w:shd w:val="clear" w:color="auto" w:fill="FFFFFF"/>
        </w:rPr>
        <w:t xml:space="preserve"> jako vlastnictví pouze k hmotné věci. </w:t>
      </w:r>
      <w:r w:rsidR="00642DED" w:rsidRPr="009502C5">
        <w:rPr>
          <w:rFonts w:cs="Times New Roman"/>
          <w:szCs w:val="24"/>
          <w:shd w:val="clear" w:color="auto" w:fill="FFFFFF"/>
        </w:rPr>
        <w:t>Prof. Eliáš</w:t>
      </w:r>
      <w:r w:rsidR="006B2271" w:rsidRPr="009502C5">
        <w:rPr>
          <w:rFonts w:cs="Times New Roman"/>
          <w:szCs w:val="24"/>
          <w:shd w:val="clear" w:color="auto" w:fill="FFFFFF"/>
        </w:rPr>
        <w:t xml:space="preserve"> </w:t>
      </w:r>
      <w:r w:rsidR="00EA64DB" w:rsidRPr="009502C5">
        <w:rPr>
          <w:rFonts w:cs="Times New Roman"/>
          <w:szCs w:val="24"/>
          <w:shd w:val="clear" w:color="auto" w:fill="FFFFFF"/>
        </w:rPr>
        <w:t>ještě před účinností o.</w:t>
      </w:r>
      <w:r w:rsidR="006B2271" w:rsidRPr="009502C5">
        <w:rPr>
          <w:rFonts w:cs="Times New Roman"/>
          <w:szCs w:val="24"/>
          <w:shd w:val="clear" w:color="auto" w:fill="FFFFFF"/>
        </w:rPr>
        <w:t xml:space="preserve"> </w:t>
      </w:r>
      <w:r w:rsidR="00EA64DB" w:rsidRPr="009502C5">
        <w:rPr>
          <w:rFonts w:cs="Times New Roman"/>
          <w:szCs w:val="24"/>
          <w:shd w:val="clear" w:color="auto" w:fill="FFFFFF"/>
        </w:rPr>
        <w:t xml:space="preserve">z. </w:t>
      </w:r>
      <w:r w:rsidRPr="009502C5">
        <w:rPr>
          <w:rFonts w:cs="Times New Roman"/>
          <w:szCs w:val="24"/>
          <w:shd w:val="clear" w:color="auto" w:fill="FFFFFF"/>
        </w:rPr>
        <w:t>prosazoval názor, že předmětem vlastnictví by měly být i tzv. nehmotné věci.</w:t>
      </w:r>
      <w:r w:rsidRPr="009502C5">
        <w:rPr>
          <w:rStyle w:val="Znakapoznpodarou"/>
          <w:rFonts w:cs="Times New Roman"/>
          <w:szCs w:val="24"/>
          <w:shd w:val="clear" w:color="auto" w:fill="FFFFFF"/>
        </w:rPr>
        <w:footnoteReference w:id="46"/>
      </w:r>
      <w:r w:rsidR="006B2271" w:rsidRPr="009502C5">
        <w:rPr>
          <w:rFonts w:cs="Times New Roman"/>
          <w:szCs w:val="24"/>
          <w:shd w:val="clear" w:color="auto" w:fill="FFFFFF"/>
        </w:rPr>
        <w:t xml:space="preserve"> </w:t>
      </w:r>
      <w:r w:rsidR="00A40BED" w:rsidRPr="009502C5">
        <w:rPr>
          <w:rFonts w:cs="Times New Roman"/>
          <w:szCs w:val="24"/>
          <w:shd w:val="clear" w:color="auto" w:fill="FFFFFF"/>
        </w:rPr>
        <w:t xml:space="preserve">Kazuistický a neúplný výčet vlastníkových oprávnění byl </w:t>
      </w:r>
      <w:r w:rsidR="0041758C" w:rsidRPr="009502C5">
        <w:rPr>
          <w:rFonts w:cs="Times New Roman"/>
          <w:szCs w:val="24"/>
          <w:shd w:val="clear" w:color="auto" w:fill="FFFFFF"/>
        </w:rPr>
        <w:t xml:space="preserve">proto </w:t>
      </w:r>
      <w:r w:rsidR="00A40BED" w:rsidRPr="009502C5">
        <w:rPr>
          <w:rFonts w:cs="Times New Roman"/>
          <w:szCs w:val="24"/>
          <w:shd w:val="clear" w:color="auto" w:fill="FFFFFF"/>
        </w:rPr>
        <w:t>opuštěn a</w:t>
      </w:r>
      <w:r w:rsidRPr="009502C5">
        <w:rPr>
          <w:rFonts w:cs="Times New Roman"/>
          <w:szCs w:val="24"/>
          <w:shd w:val="clear" w:color="auto" w:fill="FFFFFF"/>
        </w:rPr>
        <w:t> </w:t>
      </w:r>
      <w:r w:rsidR="005069F7" w:rsidRPr="009502C5">
        <w:rPr>
          <w:rFonts w:cs="Times New Roman"/>
          <w:szCs w:val="24"/>
          <w:shd w:val="clear" w:color="auto" w:fill="FFFFFF"/>
        </w:rPr>
        <w:t>byla zvolena</w:t>
      </w:r>
      <w:r w:rsidR="0041758C" w:rsidRPr="009502C5">
        <w:rPr>
          <w:rFonts w:cs="Times New Roman"/>
          <w:szCs w:val="24"/>
          <w:shd w:val="clear" w:color="auto" w:fill="FFFFFF"/>
        </w:rPr>
        <w:t xml:space="preserve"> nová obecnější formulace, více respektující </w:t>
      </w:r>
      <w:r w:rsidR="00A40BED" w:rsidRPr="009502C5">
        <w:rPr>
          <w:rFonts w:cs="Times New Roman"/>
          <w:szCs w:val="24"/>
          <w:shd w:val="clear" w:color="auto" w:fill="FFFFFF"/>
        </w:rPr>
        <w:t>závěry klasické nauky s přihlédnutím k</w:t>
      </w:r>
      <w:r w:rsidR="005069F7" w:rsidRPr="009502C5">
        <w:rPr>
          <w:rFonts w:cs="Times New Roman"/>
          <w:szCs w:val="24"/>
          <w:shd w:val="clear" w:color="auto" w:fill="FFFFFF"/>
        </w:rPr>
        <w:t> </w:t>
      </w:r>
      <w:r w:rsidR="00A40BED" w:rsidRPr="009502C5">
        <w:rPr>
          <w:rFonts w:cs="Times New Roman"/>
          <w:szCs w:val="24"/>
          <w:shd w:val="clear" w:color="auto" w:fill="FFFFFF"/>
        </w:rPr>
        <w:t>analogickým právním úpravám občanských</w:t>
      </w:r>
      <w:r w:rsidR="006B2271" w:rsidRPr="009502C5">
        <w:rPr>
          <w:rFonts w:cs="Times New Roman"/>
          <w:szCs w:val="24"/>
          <w:shd w:val="clear" w:color="auto" w:fill="FFFFFF"/>
        </w:rPr>
        <w:t xml:space="preserve"> </w:t>
      </w:r>
      <w:r w:rsidR="00A40BED" w:rsidRPr="009502C5">
        <w:rPr>
          <w:rFonts w:cs="Times New Roman"/>
          <w:szCs w:val="24"/>
          <w:shd w:val="clear" w:color="auto" w:fill="FFFFFF"/>
        </w:rPr>
        <w:t>zákoníků z okruhu kontinentální právní kultury.</w:t>
      </w:r>
      <w:r w:rsidR="00A40BED" w:rsidRPr="009502C5">
        <w:rPr>
          <w:rStyle w:val="Znakapoznpodarou"/>
          <w:rFonts w:cs="Times New Roman"/>
          <w:szCs w:val="24"/>
          <w:shd w:val="clear" w:color="auto" w:fill="FFFFFF"/>
        </w:rPr>
        <w:footnoteReference w:id="47"/>
      </w:r>
      <w:r w:rsidR="003B34C3" w:rsidRPr="009502C5">
        <w:rPr>
          <w:rFonts w:cs="Times New Roman"/>
          <w:szCs w:val="24"/>
          <w:shd w:val="clear" w:color="auto" w:fill="FFFFFF"/>
        </w:rPr>
        <w:t xml:space="preserve"> S účinností o.</w:t>
      </w:r>
      <w:r w:rsidR="006B2271" w:rsidRPr="009502C5">
        <w:rPr>
          <w:rFonts w:cs="Times New Roman"/>
          <w:szCs w:val="24"/>
          <w:shd w:val="clear" w:color="auto" w:fill="FFFFFF"/>
        </w:rPr>
        <w:t xml:space="preserve"> </w:t>
      </w:r>
      <w:r w:rsidR="003B34C3" w:rsidRPr="009502C5">
        <w:rPr>
          <w:rFonts w:cs="Times New Roman"/>
          <w:szCs w:val="24"/>
          <w:shd w:val="clear" w:color="auto" w:fill="FFFFFF"/>
        </w:rPr>
        <w:t xml:space="preserve">z. </w:t>
      </w:r>
      <w:r w:rsidR="0041758C" w:rsidRPr="009502C5">
        <w:rPr>
          <w:rFonts w:cs="Times New Roman"/>
          <w:szCs w:val="24"/>
          <w:shd w:val="clear" w:color="auto" w:fill="FFFFFF"/>
        </w:rPr>
        <w:t>se</w:t>
      </w:r>
      <w:r w:rsidR="006B2271" w:rsidRPr="009502C5">
        <w:rPr>
          <w:rFonts w:cs="Times New Roman"/>
          <w:szCs w:val="24"/>
          <w:shd w:val="clear" w:color="auto" w:fill="FFFFFF"/>
        </w:rPr>
        <w:t xml:space="preserve"> </w:t>
      </w:r>
      <w:r w:rsidR="00944604" w:rsidRPr="009502C5">
        <w:rPr>
          <w:rFonts w:cs="Times New Roman"/>
          <w:szCs w:val="24"/>
          <w:shd w:val="clear" w:color="auto" w:fill="FFFFFF"/>
        </w:rPr>
        <w:t>změnilo poje</w:t>
      </w:r>
      <w:r w:rsidR="00412A40" w:rsidRPr="009502C5">
        <w:rPr>
          <w:rFonts w:cs="Times New Roman"/>
          <w:szCs w:val="24"/>
          <w:shd w:val="clear" w:color="auto" w:fill="FFFFFF"/>
        </w:rPr>
        <w:t>tí věci v právním slova smyslu. D</w:t>
      </w:r>
      <w:r w:rsidR="00E8384D" w:rsidRPr="009502C5">
        <w:rPr>
          <w:rFonts w:cs="Times New Roman"/>
          <w:szCs w:val="24"/>
          <w:shd w:val="clear" w:color="auto" w:fill="FFFFFF"/>
        </w:rPr>
        <w:t>ošlo</w:t>
      </w:r>
      <w:r w:rsidR="00E8384D" w:rsidRPr="009502C5">
        <w:rPr>
          <w:rFonts w:cs="Times New Roman"/>
          <w:szCs w:val="24"/>
          <w:shd w:val="clear" w:color="auto" w:fill="FFFFFF"/>
        </w:rPr>
        <w:br/>
      </w:r>
      <w:r w:rsidR="00944604" w:rsidRPr="009502C5">
        <w:rPr>
          <w:rFonts w:cs="Times New Roman"/>
          <w:szCs w:val="24"/>
          <w:shd w:val="clear" w:color="auto" w:fill="FFFFFF"/>
        </w:rPr>
        <w:t xml:space="preserve">ke změně předmětu vlastnického práva, kdy nově jsou </w:t>
      </w:r>
      <w:r w:rsidR="006B2271" w:rsidRPr="009502C5">
        <w:rPr>
          <w:rFonts w:cs="Times New Roman"/>
          <w:szCs w:val="24"/>
          <w:shd w:val="clear" w:color="auto" w:fill="FFFFFF"/>
        </w:rPr>
        <w:t xml:space="preserve">jeho </w:t>
      </w:r>
      <w:r w:rsidR="00944604" w:rsidRPr="009502C5">
        <w:rPr>
          <w:rFonts w:cs="Times New Roman"/>
          <w:szCs w:val="24"/>
          <w:shd w:val="clear" w:color="auto" w:fill="FFFFFF"/>
        </w:rPr>
        <w:t xml:space="preserve">předmětem </w:t>
      </w:r>
      <w:r w:rsidR="00E8384D" w:rsidRPr="009502C5">
        <w:rPr>
          <w:rFonts w:cs="Times New Roman"/>
          <w:szCs w:val="24"/>
          <w:shd w:val="clear" w:color="auto" w:fill="FFFFFF"/>
        </w:rPr>
        <w:br/>
      </w:r>
      <w:r w:rsidR="000C7A5E" w:rsidRPr="009502C5">
        <w:rPr>
          <w:rFonts w:cs="Times New Roman"/>
          <w:szCs w:val="24"/>
          <w:shd w:val="clear" w:color="auto" w:fill="FFFFFF"/>
        </w:rPr>
        <w:t>i nehmotné věci</w:t>
      </w:r>
      <w:r w:rsidR="00B81B6B" w:rsidRPr="009502C5">
        <w:rPr>
          <w:rFonts w:cs="Times New Roman"/>
          <w:szCs w:val="24"/>
          <w:shd w:val="clear" w:color="auto" w:fill="FFFFFF"/>
        </w:rPr>
        <w:t>, jako například předměty spadající do kategorií průmyslového vlastnictví, zaknihovaných cenných papírů, investičních nástrojů typu opcí, swapů, futures nebo forwardů atd.</w:t>
      </w:r>
      <w:r w:rsidR="00B81B6B" w:rsidRPr="009502C5">
        <w:rPr>
          <w:rStyle w:val="Znakapoznpodarou"/>
          <w:rFonts w:cs="Times New Roman"/>
          <w:szCs w:val="24"/>
          <w:shd w:val="clear" w:color="auto" w:fill="FFFFFF"/>
        </w:rPr>
        <w:footnoteReference w:id="48"/>
      </w:r>
      <w:r w:rsidR="006B2271" w:rsidRPr="009502C5">
        <w:rPr>
          <w:rFonts w:cs="Times New Roman"/>
          <w:szCs w:val="24"/>
          <w:shd w:val="clear" w:color="auto" w:fill="FFFFFF"/>
        </w:rPr>
        <w:t xml:space="preserve"> </w:t>
      </w:r>
      <w:r w:rsidR="00944604" w:rsidRPr="009502C5">
        <w:rPr>
          <w:rFonts w:cs="Times New Roman"/>
          <w:szCs w:val="24"/>
          <w:shd w:val="clear" w:color="auto" w:fill="FFFFFF"/>
        </w:rPr>
        <w:t xml:space="preserve">Z toho důvodu je proti zásahům třetích osob chráněn i např. věřitel pohledávky jako </w:t>
      </w:r>
      <w:r w:rsidR="00944604" w:rsidRPr="009502C5">
        <w:rPr>
          <w:rFonts w:cs="Times New Roman"/>
          <w:szCs w:val="24"/>
          <w:shd w:val="clear" w:color="auto" w:fill="FFFFFF"/>
        </w:rPr>
        <w:lastRenderedPageBreak/>
        <w:t>nehmotné věci, který své vlastnické právo k pohledávkám může bránit vlastnickými žalobami.</w:t>
      </w:r>
      <w:r w:rsidR="00944604" w:rsidRPr="009502C5">
        <w:rPr>
          <w:rStyle w:val="Znakapoznpodarou"/>
          <w:rFonts w:cs="Times New Roman"/>
          <w:szCs w:val="24"/>
          <w:shd w:val="clear" w:color="auto" w:fill="FFFFFF"/>
        </w:rPr>
        <w:footnoteReference w:id="49"/>
      </w:r>
    </w:p>
    <w:p w:rsidR="00A40BED" w:rsidRPr="009502C5" w:rsidRDefault="00A40BED" w:rsidP="00D1204B">
      <w:r w:rsidRPr="009502C5">
        <w:t xml:space="preserve">Druhá věta je označována jako tzv. generální klauzule, která </w:t>
      </w:r>
      <w:r w:rsidR="000879BA" w:rsidRPr="009502C5">
        <w:t xml:space="preserve">vlastnické právo omezuje. </w:t>
      </w:r>
      <w:r w:rsidRPr="009502C5">
        <w:t>Toto ustanovení vychází zejména z čl. 11 zákona č. 2/1993 Sb., Listina základních práv a</w:t>
      </w:r>
      <w:r w:rsidR="00642DED" w:rsidRPr="009502C5">
        <w:t> </w:t>
      </w:r>
      <w:r w:rsidR="006B2271" w:rsidRPr="009502C5">
        <w:t xml:space="preserve">svobod </w:t>
      </w:r>
      <w:r w:rsidRPr="009502C5">
        <w:t>a z čl. 1 Dodatkového protokolu k Ústavě ČR.</w:t>
      </w:r>
      <w:r w:rsidRPr="009502C5">
        <w:rPr>
          <w:rStyle w:val="Znakapoznpodarou"/>
        </w:rPr>
        <w:footnoteReference w:id="50"/>
      </w:r>
      <w:r w:rsidR="00E8384D" w:rsidRPr="009502C5">
        <w:t xml:space="preserve"> LZPS stanoví,</w:t>
      </w:r>
      <w:r w:rsidR="00E8384D" w:rsidRPr="009502C5">
        <w:br/>
      </w:r>
      <w:r w:rsidRPr="009502C5">
        <w:t>že vlastnictví zavazuje a nemůže být zneužito na újmu práv druhých, což je také základní myšlenka sousedského práva. Pravidlo, že všichni vlastníci mají stejná práva a</w:t>
      </w:r>
      <w:r w:rsidR="00944604" w:rsidRPr="009502C5">
        <w:t> </w:t>
      </w:r>
      <w:r w:rsidR="003B34C3" w:rsidRPr="009502C5">
        <w:t xml:space="preserve">povinnosti, </w:t>
      </w:r>
      <w:r w:rsidRPr="009502C5">
        <w:t xml:space="preserve">nebylo do </w:t>
      </w:r>
      <w:r w:rsidR="00944604" w:rsidRPr="009502C5">
        <w:t>o.</w:t>
      </w:r>
      <w:r w:rsidR="006B2271" w:rsidRPr="009502C5">
        <w:t xml:space="preserve"> </w:t>
      </w:r>
      <w:r w:rsidR="00944604" w:rsidRPr="009502C5">
        <w:t>z.</w:t>
      </w:r>
      <w:r w:rsidR="006B2271" w:rsidRPr="009502C5">
        <w:t xml:space="preserve"> </w:t>
      </w:r>
      <w:r w:rsidRPr="009502C5">
        <w:t>recipováno, neboť je to jen opakování zásady uvedené v LZPS, kde je navíc toto pravidlo upraveno přesněji.</w:t>
      </w:r>
      <w:r w:rsidRPr="009502C5">
        <w:rPr>
          <w:rStyle w:val="Znakapoznpodarou"/>
        </w:rPr>
        <w:footnoteReference w:id="51"/>
      </w:r>
    </w:p>
    <w:p w:rsidR="00A40BED" w:rsidRPr="009502C5" w:rsidRDefault="00A40BED" w:rsidP="00F301DF">
      <w:r w:rsidRPr="009502C5">
        <w:t>Slovní spojení generální klauzule „</w:t>
      </w:r>
      <w:r w:rsidRPr="009502C5">
        <w:rPr>
          <w:i/>
        </w:rPr>
        <w:t>vlastníku se zakazuje…</w:t>
      </w:r>
      <w:r w:rsidR="005069F7" w:rsidRPr="009502C5">
        <w:t>“</w:t>
      </w:r>
      <w:r w:rsidR="00642DED" w:rsidRPr="009502C5">
        <w:rPr>
          <w:rStyle w:val="Znakapoznpodarou"/>
        </w:rPr>
        <w:footnoteReference w:id="52"/>
      </w:r>
      <w:r w:rsidR="005069F7" w:rsidRPr="009502C5">
        <w:t xml:space="preserve"> je formulováno</w:t>
      </w:r>
      <w:r w:rsidR="000879BA" w:rsidRPr="009502C5">
        <w:t xml:space="preserve"> bezpodmínečně, neboť vlastník</w:t>
      </w:r>
      <w:r w:rsidR="00731121" w:rsidRPr="009502C5">
        <w:t>ovi</w:t>
      </w:r>
      <w:r w:rsidR="00642DED" w:rsidRPr="009502C5">
        <w:t xml:space="preserve"> se </w:t>
      </w:r>
      <w:r w:rsidR="000879BA" w:rsidRPr="009502C5">
        <w:t>zakazuje</w:t>
      </w:r>
      <w:r w:rsidR="006B2271" w:rsidRPr="009502C5">
        <w:t xml:space="preserve"> </w:t>
      </w:r>
      <w:r w:rsidR="000879BA" w:rsidRPr="009502C5">
        <w:t xml:space="preserve">a omezuje jej </w:t>
      </w:r>
      <w:r w:rsidR="00642DED" w:rsidRPr="009502C5">
        <w:t>v</w:t>
      </w:r>
      <w:r w:rsidR="00E8384D" w:rsidRPr="009502C5">
        <w:t>e výkonu jeho práv</w:t>
      </w:r>
      <w:r w:rsidR="00E8384D" w:rsidRPr="009502C5">
        <w:br/>
      </w:r>
      <w:r w:rsidR="00642DED" w:rsidRPr="009502C5">
        <w:t xml:space="preserve">(povinnost </w:t>
      </w:r>
      <w:r w:rsidR="000879BA" w:rsidRPr="009502C5">
        <w:t xml:space="preserve">zdržet se). </w:t>
      </w:r>
      <w:r w:rsidR="00412A40" w:rsidRPr="009502C5">
        <w:t>Vlastník má právo</w:t>
      </w:r>
      <w:r w:rsidR="00F301DF" w:rsidRPr="009502C5">
        <w:t xml:space="preserve"> určitým způsobem</w:t>
      </w:r>
      <w:r w:rsidR="00412A40" w:rsidRPr="009502C5">
        <w:t xml:space="preserve"> nakládat s věcmi, které jsou jeho vlastnictvím</w:t>
      </w:r>
      <w:r w:rsidR="00F301DF" w:rsidRPr="009502C5">
        <w:t xml:space="preserve">, </w:t>
      </w:r>
      <w:r w:rsidRPr="009502C5">
        <w:t>ovšem pokud by došel k závěru, že by zamýšleným výkonem obtěžoval jiného, b</w:t>
      </w:r>
      <w:r w:rsidR="00F301DF" w:rsidRPr="009502C5">
        <w:t xml:space="preserve">yl by povinen se úkonu zdržet. Pokud by jej přesto provedl, o </w:t>
      </w:r>
      <w:r w:rsidR="00E8384D" w:rsidRPr="009502C5">
        <w:t>úkon by se nadále jednalo,</w:t>
      </w:r>
      <w:r w:rsidR="00E8384D" w:rsidRPr="009502C5">
        <w:br/>
      </w:r>
      <w:r w:rsidRPr="009502C5">
        <w:t xml:space="preserve">ale už by nebyl po právu, </w:t>
      </w:r>
      <w:r w:rsidR="00F301DF" w:rsidRPr="009502C5">
        <w:t xml:space="preserve">byl by protiprávní a znamenal </w:t>
      </w:r>
      <w:r w:rsidRPr="009502C5">
        <w:t>by porušení práva sousedova.</w:t>
      </w:r>
      <w:r w:rsidR="00F301DF" w:rsidRPr="009502C5">
        <w:rPr>
          <w:rStyle w:val="Znakapoznpodarou"/>
        </w:rPr>
        <w:footnoteReference w:id="53"/>
      </w:r>
    </w:p>
    <w:p w:rsidR="00F73199" w:rsidRPr="009502C5" w:rsidRDefault="00F73199" w:rsidP="00F301DF">
      <w:pPr>
        <w:pStyle w:val="Nadpis3"/>
        <w:spacing w:line="360" w:lineRule="auto"/>
        <w:jc w:val="both"/>
        <w:rPr>
          <w:color w:val="auto"/>
        </w:rPr>
      </w:pPr>
      <w:bookmarkStart w:id="41" w:name="_Toc449366074"/>
      <w:r w:rsidRPr="009502C5">
        <w:rPr>
          <w:color w:val="auto"/>
        </w:rPr>
        <w:t>Míra přiměřená poměrům</w:t>
      </w:r>
      <w:bookmarkEnd w:id="41"/>
    </w:p>
    <w:p w:rsidR="00EA3AE4" w:rsidRPr="009502C5" w:rsidRDefault="00F301DF" w:rsidP="00642DED">
      <w:r w:rsidRPr="009502C5">
        <w:t xml:space="preserve">Zákaz rušení práv jiných osob nelze aplikovat na maličkosti. </w:t>
      </w:r>
      <w:r w:rsidR="00F73199" w:rsidRPr="009502C5">
        <w:t>Vlastníku se nezakazují všechny úkony, které souvisejí s užíváním jeho vlastnického prá</w:t>
      </w:r>
      <w:r w:rsidR="00642DED" w:rsidRPr="009502C5">
        <w:t>va, ale jen takové, které jsou nad míru přiměřenou poměrům</w:t>
      </w:r>
      <w:r w:rsidR="00F73199" w:rsidRPr="009502C5">
        <w:t xml:space="preserve">, zákon tedy neposkytuje ochranu jakémukoliv obtěžování. Musí se zde zkoumat míra </w:t>
      </w:r>
      <w:r w:rsidR="00A768AE" w:rsidRPr="009502C5">
        <w:t xml:space="preserve">vlivů a míra obtěžování souseda. </w:t>
      </w:r>
      <w:r w:rsidR="00F73199" w:rsidRPr="009502C5">
        <w:t>Účelem zvolené formulace je</w:t>
      </w:r>
      <w:r w:rsidR="00BA01B6" w:rsidRPr="009502C5">
        <w:t xml:space="preserve"> tedy </w:t>
      </w:r>
      <w:r w:rsidR="00F73199" w:rsidRPr="009502C5">
        <w:t>zabránění nepodstatným sporům, musí</w:t>
      </w:r>
      <w:r w:rsidR="00A768AE" w:rsidRPr="009502C5">
        <w:t xml:space="preserve"> tedy</w:t>
      </w:r>
      <w:r w:rsidR="00F73199" w:rsidRPr="009502C5">
        <w:t xml:space="preserve"> jít o tzv. podstatnou imisi.</w:t>
      </w:r>
      <w:r w:rsidR="00F73199" w:rsidRPr="009502C5">
        <w:rPr>
          <w:rStyle w:val="Znakapoznpodarou"/>
        </w:rPr>
        <w:footnoteReference w:id="54"/>
      </w:r>
      <w:r w:rsidR="00F73199" w:rsidRPr="009502C5">
        <w:t xml:space="preserve"> Každý je povinen snášet imise, které jsou přiměřené poměrům místa, tedy vycházející z běžného užívání pozemku. </w:t>
      </w:r>
      <w:r w:rsidR="00A768AE" w:rsidRPr="009502C5">
        <w:t xml:space="preserve">Z toho důvodu je důležité </w:t>
      </w:r>
      <w:r w:rsidR="00642DED" w:rsidRPr="009502C5">
        <w:t xml:space="preserve">vymezit pojem </w:t>
      </w:r>
      <w:r w:rsidR="00F73199" w:rsidRPr="009502C5">
        <w:t>míra přiměřená místním poměrům, což je poměrně elastický pojem.</w:t>
      </w:r>
      <w:r w:rsidR="00F73199" w:rsidRPr="009502C5">
        <w:rPr>
          <w:rStyle w:val="Znakapoznpodarou"/>
        </w:rPr>
        <w:footnoteReference w:id="55"/>
      </w:r>
    </w:p>
    <w:p w:rsidR="00A40BED" w:rsidRPr="009502C5" w:rsidRDefault="00A40BED" w:rsidP="00D1204B">
      <w:r w:rsidRPr="009502C5">
        <w:t xml:space="preserve">Dle rozhodnutí Nejvyššího soudu ČSR </w:t>
      </w:r>
      <w:r w:rsidR="00E8384D" w:rsidRPr="009502C5">
        <w:t>je poskytnutí ochrany vázáno</w:t>
      </w:r>
      <w:r w:rsidR="00E8384D" w:rsidRPr="009502C5">
        <w:br/>
      </w:r>
      <w:r w:rsidRPr="009502C5">
        <w:t xml:space="preserve">na intenzitu zásahu: </w:t>
      </w:r>
      <w:r w:rsidRPr="009502C5">
        <w:rPr>
          <w:i/>
        </w:rPr>
        <w:t>„Ak ide o zásah, který neprekračuje</w:t>
      </w:r>
      <w:r w:rsidR="00BA01B6" w:rsidRPr="009502C5">
        <w:rPr>
          <w:i/>
        </w:rPr>
        <w:t xml:space="preserve"> </w:t>
      </w:r>
      <w:r w:rsidRPr="009502C5">
        <w:rPr>
          <w:i/>
        </w:rPr>
        <w:t>mieru</w:t>
      </w:r>
      <w:r w:rsidR="00BA01B6" w:rsidRPr="009502C5">
        <w:rPr>
          <w:i/>
        </w:rPr>
        <w:t xml:space="preserve"> </w:t>
      </w:r>
      <w:r w:rsidRPr="009502C5">
        <w:rPr>
          <w:i/>
        </w:rPr>
        <w:t>primeranú</w:t>
      </w:r>
      <w:r w:rsidR="00BA01B6" w:rsidRPr="009502C5">
        <w:rPr>
          <w:i/>
        </w:rPr>
        <w:t xml:space="preserve"> </w:t>
      </w:r>
      <w:r w:rsidRPr="009502C5">
        <w:rPr>
          <w:i/>
        </w:rPr>
        <w:t>pomerom a</w:t>
      </w:r>
      <w:r w:rsidR="007130F1" w:rsidRPr="009502C5">
        <w:rPr>
          <w:i/>
        </w:rPr>
        <w:t> </w:t>
      </w:r>
      <w:r w:rsidRPr="009502C5">
        <w:rPr>
          <w:i/>
        </w:rPr>
        <w:t>společensky únosné hranice, dané pravidlami občanského spolužitia, nie je to neoprávnený</w:t>
      </w:r>
      <w:r w:rsidR="00BA01B6" w:rsidRPr="009502C5">
        <w:rPr>
          <w:i/>
        </w:rPr>
        <w:t xml:space="preserve"> </w:t>
      </w:r>
      <w:r w:rsidRPr="009502C5">
        <w:rPr>
          <w:i/>
        </w:rPr>
        <w:lastRenderedPageBreak/>
        <w:t>zásah ve zmysle citovaného ustanovenia. V</w:t>
      </w:r>
      <w:r w:rsidR="00A768AE" w:rsidRPr="009502C5">
        <w:rPr>
          <w:i/>
        </w:rPr>
        <w:t xml:space="preserve"> takých </w:t>
      </w:r>
      <w:r w:rsidRPr="009502C5">
        <w:rPr>
          <w:i/>
        </w:rPr>
        <w:t>prípadoch</w:t>
      </w:r>
      <w:r w:rsidR="000176BB" w:rsidRPr="009502C5">
        <w:rPr>
          <w:i/>
        </w:rPr>
        <w:t xml:space="preserve"> </w:t>
      </w:r>
      <w:r w:rsidRPr="009502C5">
        <w:rPr>
          <w:i/>
        </w:rPr>
        <w:t>sa nemožno úspešně</w:t>
      </w:r>
      <w:r w:rsidR="000176BB" w:rsidRPr="009502C5">
        <w:rPr>
          <w:i/>
        </w:rPr>
        <w:t xml:space="preserve"> </w:t>
      </w:r>
      <w:r w:rsidRPr="009502C5">
        <w:rPr>
          <w:i/>
        </w:rPr>
        <w:t>dovolať</w:t>
      </w:r>
      <w:r w:rsidR="000176BB" w:rsidRPr="009502C5">
        <w:rPr>
          <w:i/>
        </w:rPr>
        <w:t xml:space="preserve"> </w:t>
      </w:r>
      <w:r w:rsidRPr="009502C5">
        <w:rPr>
          <w:i/>
        </w:rPr>
        <w:t>sudnej ochrany.“</w:t>
      </w:r>
      <w:r w:rsidRPr="009502C5">
        <w:rPr>
          <w:rStyle w:val="Znakapoznpodarou"/>
          <w:i/>
        </w:rPr>
        <w:footnoteReference w:id="56"/>
      </w:r>
    </w:p>
    <w:p w:rsidR="00A40BED" w:rsidRPr="009502C5" w:rsidRDefault="00D362A2" w:rsidP="00D1204B">
      <w:pPr>
        <w:ind w:firstLine="708"/>
        <w:rPr>
          <w:i/>
          <w:iCs/>
        </w:rPr>
      </w:pPr>
      <w:r w:rsidRPr="009502C5">
        <w:t>Místní poměry jsou v různých místech různé, proto je m</w:t>
      </w:r>
      <w:r w:rsidR="00A40BED" w:rsidRPr="009502C5">
        <w:t xml:space="preserve">íru přiměřenou místním poměrům třeba posuzovat </w:t>
      </w:r>
      <w:r w:rsidR="000879BA" w:rsidRPr="009502C5">
        <w:t>zejména z hledisek</w:t>
      </w:r>
      <w:r w:rsidRPr="009502C5">
        <w:t xml:space="preserve"> místních, </w:t>
      </w:r>
      <w:r w:rsidR="006B2383" w:rsidRPr="009502C5">
        <w:t>tedy</w:t>
      </w:r>
      <w:r w:rsidR="000176BB" w:rsidRPr="009502C5">
        <w:t xml:space="preserve"> </w:t>
      </w:r>
      <w:r w:rsidRPr="009502C5">
        <w:t>lokálních.</w:t>
      </w:r>
      <w:r w:rsidR="00A40BED" w:rsidRPr="009502C5">
        <w:t xml:space="preserve"> V úvahu přichází </w:t>
      </w:r>
      <w:r w:rsidR="000879BA" w:rsidRPr="009502C5">
        <w:t>i</w:t>
      </w:r>
      <w:r w:rsidRPr="009502C5">
        <w:t> </w:t>
      </w:r>
      <w:r w:rsidR="00A40BED" w:rsidRPr="009502C5">
        <w:t>posouzení poměrů d</w:t>
      </w:r>
      <w:r w:rsidR="00BA6BCC" w:rsidRPr="009502C5">
        <w:t>aných vzhledem k druhu činnosti, například hluk obvyklý při provozu autodílny, která je v místě povolena.</w:t>
      </w:r>
      <w:r w:rsidR="000176BB" w:rsidRPr="009502C5">
        <w:t xml:space="preserve"> </w:t>
      </w:r>
      <w:r w:rsidR="00811847" w:rsidRPr="009502C5">
        <w:t>Bezouška k</w:t>
      </w:r>
      <w:r w:rsidR="00A768AE" w:rsidRPr="009502C5">
        <w:t> tomuto dodává, že</w:t>
      </w:r>
      <w:r w:rsidR="00A0511A" w:rsidRPr="009502C5">
        <w:t xml:space="preserve"> „</w:t>
      </w:r>
      <w:r w:rsidR="00811847" w:rsidRPr="009502C5">
        <w:rPr>
          <w:i/>
          <w:iCs/>
        </w:rPr>
        <w:t>místní poměry jsou různé – jinak se budou posuzovat</w:t>
      </w:r>
      <w:r w:rsidR="000176BB" w:rsidRPr="009502C5">
        <w:rPr>
          <w:i/>
          <w:iCs/>
        </w:rPr>
        <w:t xml:space="preserve"> </w:t>
      </w:r>
      <w:r w:rsidR="00811847" w:rsidRPr="009502C5">
        <w:rPr>
          <w:i/>
          <w:iCs/>
        </w:rPr>
        <w:t>účinky chovu hospodářských zvířat ve městě a na venkově; třeba ranní kokrhání</w:t>
      </w:r>
      <w:r w:rsidR="000176BB" w:rsidRPr="009502C5">
        <w:rPr>
          <w:i/>
          <w:iCs/>
        </w:rPr>
        <w:t xml:space="preserve"> </w:t>
      </w:r>
      <w:r w:rsidR="00811847" w:rsidRPr="009502C5">
        <w:rPr>
          <w:i/>
          <w:iCs/>
        </w:rPr>
        <w:t>kohouta je na vesnici běžné, ale v paneláku se již místním poměrům vymyká. Častá</w:t>
      </w:r>
      <w:r w:rsidR="000176BB" w:rsidRPr="009502C5">
        <w:rPr>
          <w:i/>
          <w:iCs/>
        </w:rPr>
        <w:t xml:space="preserve"> </w:t>
      </w:r>
      <w:r w:rsidR="00811847" w:rsidRPr="009502C5">
        <w:rPr>
          <w:i/>
          <w:iCs/>
        </w:rPr>
        <w:t>hlučná hudební produkce zapadne v oblasti, kde se soustředí bary,</w:t>
      </w:r>
      <w:r w:rsidR="000176BB" w:rsidRPr="009502C5">
        <w:rPr>
          <w:i/>
          <w:iCs/>
        </w:rPr>
        <w:t xml:space="preserve"> </w:t>
      </w:r>
      <w:r w:rsidR="005A55CA" w:rsidRPr="009502C5">
        <w:rPr>
          <w:i/>
          <w:iCs/>
        </w:rPr>
        <w:t>naopak</w:t>
      </w:r>
      <w:r w:rsidR="005A55CA" w:rsidRPr="009502C5">
        <w:rPr>
          <w:i/>
          <w:iCs/>
        </w:rPr>
        <w:br/>
      </w:r>
      <w:r w:rsidR="00811847" w:rsidRPr="009502C5">
        <w:rPr>
          <w:i/>
          <w:iCs/>
        </w:rPr>
        <w:t>na malém městě či v</w:t>
      </w:r>
      <w:r w:rsidR="00BA6BCC" w:rsidRPr="009502C5">
        <w:rPr>
          <w:i/>
          <w:iCs/>
        </w:rPr>
        <w:t> </w:t>
      </w:r>
      <w:r w:rsidR="00811847" w:rsidRPr="009502C5">
        <w:rPr>
          <w:i/>
          <w:iCs/>
        </w:rPr>
        <w:t>obydlené čtvrti bude působit cizorodě. Vždy je</w:t>
      </w:r>
      <w:r w:rsidR="000176BB" w:rsidRPr="009502C5">
        <w:rPr>
          <w:i/>
          <w:iCs/>
        </w:rPr>
        <w:t xml:space="preserve"> </w:t>
      </w:r>
      <w:r w:rsidR="00811847" w:rsidRPr="009502C5">
        <w:rPr>
          <w:i/>
          <w:iCs/>
        </w:rPr>
        <w:t xml:space="preserve">třeba zohlednit </w:t>
      </w:r>
      <w:r w:rsidR="00A0511A" w:rsidRPr="009502C5">
        <w:rPr>
          <w:i/>
          <w:iCs/>
        </w:rPr>
        <w:t>také</w:t>
      </w:r>
      <w:r w:rsidR="00811847" w:rsidRPr="009502C5">
        <w:rPr>
          <w:i/>
          <w:iCs/>
        </w:rPr>
        <w:t xml:space="preserve"> intenzitu zásahů, jejich frekvenci a stupeň konkrétní obtížnosti</w:t>
      </w:r>
      <w:r w:rsidR="000176BB" w:rsidRPr="009502C5">
        <w:rPr>
          <w:i/>
          <w:iCs/>
        </w:rPr>
        <w:t xml:space="preserve"> </w:t>
      </w:r>
      <w:r w:rsidR="00811847" w:rsidRPr="009502C5">
        <w:rPr>
          <w:i/>
          <w:iCs/>
        </w:rPr>
        <w:t>ve vztahu k</w:t>
      </w:r>
      <w:r w:rsidR="00A0511A" w:rsidRPr="009502C5">
        <w:rPr>
          <w:i/>
          <w:iCs/>
        </w:rPr>
        <w:t> </w:t>
      </w:r>
      <w:r w:rsidR="00811847" w:rsidRPr="009502C5">
        <w:rPr>
          <w:i/>
          <w:iCs/>
        </w:rPr>
        <w:t>sousedům</w:t>
      </w:r>
      <w:r w:rsidR="00A0511A" w:rsidRPr="009502C5">
        <w:rPr>
          <w:i/>
          <w:iCs/>
        </w:rPr>
        <w:t>. L</w:t>
      </w:r>
      <w:r w:rsidR="00811847" w:rsidRPr="009502C5">
        <w:rPr>
          <w:i/>
          <w:iCs/>
        </w:rPr>
        <w:t xml:space="preserve">ze </w:t>
      </w:r>
      <w:r w:rsidR="00A0511A" w:rsidRPr="009502C5">
        <w:rPr>
          <w:i/>
          <w:iCs/>
        </w:rPr>
        <w:t xml:space="preserve">však </w:t>
      </w:r>
      <w:r w:rsidR="00811847" w:rsidRPr="009502C5">
        <w:rPr>
          <w:i/>
          <w:iCs/>
        </w:rPr>
        <w:t>říci, že proti</w:t>
      </w:r>
      <w:r w:rsidR="000176BB" w:rsidRPr="009502C5">
        <w:rPr>
          <w:i/>
          <w:iCs/>
        </w:rPr>
        <w:t xml:space="preserve"> </w:t>
      </w:r>
      <w:r w:rsidR="00811847" w:rsidRPr="009502C5">
        <w:rPr>
          <w:i/>
          <w:iCs/>
        </w:rPr>
        <w:t>jednorázovému, ojedinělému zásahu se z dů</w:t>
      </w:r>
      <w:r w:rsidR="006B2383" w:rsidRPr="009502C5">
        <w:rPr>
          <w:i/>
          <w:iCs/>
        </w:rPr>
        <w:t>vodu imise bránit nelze</w:t>
      </w:r>
      <w:r w:rsidR="00811847" w:rsidRPr="009502C5">
        <w:rPr>
          <w:i/>
          <w:iCs/>
        </w:rPr>
        <w:t>“</w:t>
      </w:r>
      <w:r w:rsidR="006B2383" w:rsidRPr="009502C5">
        <w:rPr>
          <w:i/>
          <w:iCs/>
        </w:rPr>
        <w:t>.</w:t>
      </w:r>
      <w:r w:rsidR="00811847" w:rsidRPr="009502C5">
        <w:rPr>
          <w:rStyle w:val="Znakapoznpodarou"/>
          <w:i/>
          <w:iCs/>
        </w:rPr>
        <w:footnoteReference w:id="57"/>
      </w:r>
      <w:r w:rsidR="000176BB" w:rsidRPr="009502C5">
        <w:rPr>
          <w:i/>
          <w:iCs/>
        </w:rPr>
        <w:t xml:space="preserve"> </w:t>
      </w:r>
    </w:p>
    <w:p w:rsidR="00AF7751" w:rsidRPr="009502C5" w:rsidRDefault="00642DED" w:rsidP="00D1204B">
      <w:r w:rsidRPr="009502C5">
        <w:t xml:space="preserve">Slovní spojení </w:t>
      </w:r>
      <w:r w:rsidR="00A0511A" w:rsidRPr="009502C5">
        <w:t>míra přiměřená poměrům</w:t>
      </w:r>
      <w:r w:rsidR="000176BB" w:rsidRPr="009502C5">
        <w:t xml:space="preserve"> </w:t>
      </w:r>
      <w:r w:rsidR="00A0511A" w:rsidRPr="009502C5">
        <w:t>je neurčitým právním pojmem a právě soudy je musí umět dobře vyložit a aplikovat.</w:t>
      </w:r>
      <w:r w:rsidR="00AF7751" w:rsidRPr="009502C5">
        <w:rPr>
          <w:rStyle w:val="Znakapoznpodarou"/>
        </w:rPr>
        <w:footnoteReference w:id="58"/>
      </w:r>
      <w:r w:rsidR="00A0511A" w:rsidRPr="009502C5">
        <w:t xml:space="preserve"> N</w:t>
      </w:r>
      <w:r w:rsidR="00AF7751" w:rsidRPr="009502C5">
        <w:t>eur</w:t>
      </w:r>
      <w:r w:rsidR="00A0511A" w:rsidRPr="009502C5">
        <w:t>čitým</w:t>
      </w:r>
      <w:r w:rsidR="00480B5D" w:rsidRPr="009502C5">
        <w:t>i</w:t>
      </w:r>
      <w:r w:rsidR="00A0511A" w:rsidRPr="009502C5">
        <w:t xml:space="preserve"> právním</w:t>
      </w:r>
      <w:r w:rsidR="00480B5D" w:rsidRPr="009502C5">
        <w:t>i pojmy</w:t>
      </w:r>
      <w:r w:rsidR="00A0511A" w:rsidRPr="009502C5">
        <w:t xml:space="preserve"> rozumíme t</w:t>
      </w:r>
      <w:r w:rsidR="00480B5D" w:rsidRPr="009502C5">
        <w:t>akové</w:t>
      </w:r>
      <w:r w:rsidR="00A0511A" w:rsidRPr="009502C5">
        <w:t xml:space="preserve"> poj</w:t>
      </w:r>
      <w:r w:rsidR="00480B5D" w:rsidRPr="009502C5">
        <w:t>my</w:t>
      </w:r>
      <w:r w:rsidR="00AF7751" w:rsidRPr="009502C5">
        <w:t>, jejichž obsah nelze právně dostatečně přesně definova</w:t>
      </w:r>
      <w:r w:rsidR="005A55CA" w:rsidRPr="009502C5">
        <w:t>t a jejich aplikace záleží vždy</w:t>
      </w:r>
      <w:r w:rsidR="005A55CA" w:rsidRPr="009502C5">
        <w:br/>
      </w:r>
      <w:r w:rsidR="00AF7751" w:rsidRPr="009502C5">
        <w:t>na konkrétním jednotlivém případ</w:t>
      </w:r>
      <w:r w:rsidR="005C7BE3" w:rsidRPr="009502C5">
        <w:t>u</w:t>
      </w:r>
      <w:r w:rsidR="00AF7751" w:rsidRPr="009502C5">
        <w:t>.</w:t>
      </w:r>
      <w:r w:rsidR="00AF7751" w:rsidRPr="009502C5">
        <w:rPr>
          <w:rStyle w:val="Znakapoznpodarou"/>
        </w:rPr>
        <w:footnoteReference w:id="59"/>
      </w:r>
      <w:r w:rsidR="000176BB" w:rsidRPr="009502C5">
        <w:t xml:space="preserve"> </w:t>
      </w:r>
      <w:r w:rsidR="00480B5D" w:rsidRPr="009502C5">
        <w:t>Nejde o</w:t>
      </w:r>
      <w:r w:rsidR="00AF7751" w:rsidRPr="009502C5">
        <w:t xml:space="preserve"> opomenutí zákonodárce, je zde jasný důvod tohoto nevymezení. V právu existují pojmy, včetně zde řešeného, pro které jednoduše nelze stanovit obecná kritéria</w:t>
      </w:r>
      <w:r w:rsidR="005C7BE3" w:rsidRPr="009502C5">
        <w:t>,</w:t>
      </w:r>
      <w:r w:rsidR="00AF7751" w:rsidRPr="009502C5">
        <w:t xml:space="preserve"> použitelná pro všechny vztahy, kterýc</w:t>
      </w:r>
      <w:r w:rsidR="005C38E8" w:rsidRPr="009502C5">
        <w:t>h se může týkat a uplatnit</w:t>
      </w:r>
      <w:r w:rsidR="005A55CA" w:rsidRPr="009502C5">
        <w:br/>
      </w:r>
      <w:r w:rsidR="005C38E8" w:rsidRPr="009502C5">
        <w:t>se v nich.</w:t>
      </w:r>
      <w:r w:rsidR="00052EE6" w:rsidRPr="009502C5">
        <w:t xml:space="preserve"> Modernější anglosaské a americké představy</w:t>
      </w:r>
      <w:r w:rsidR="00F5514F" w:rsidRPr="009502C5">
        <w:t xml:space="preserve"> vycházejí z toho, že skoro každé slovo má jistější významové jádro, které je obklopeno stále řidší rozptýlenou mlhovinou pochybností, zda tam lze určitý případ podřadit. Aplikační praxí soudů u nás dochází k rozšiřování rozsahu jádr</w:t>
      </w:r>
      <w:r w:rsidR="007130F1" w:rsidRPr="009502C5">
        <w:t xml:space="preserve">a, </w:t>
      </w:r>
      <w:r w:rsidR="00F5514F" w:rsidRPr="009502C5">
        <w:t>a tím i ke zpřesňování neurčitých právních pojmů. Neurčitost je tedy pouze relativní, protože čím je právní řád stabilnější a práce soudů a úřadů preciznější, tím se pojmy stávají přesnější</w:t>
      </w:r>
      <w:r w:rsidR="005C7BE3" w:rsidRPr="009502C5">
        <w:t>mi</w:t>
      </w:r>
      <w:r w:rsidR="00F5514F" w:rsidRPr="009502C5">
        <w:t>.</w:t>
      </w:r>
      <w:r w:rsidR="00C11073" w:rsidRPr="009502C5">
        <w:rPr>
          <w:rStyle w:val="Znakapoznpodarou"/>
        </w:rPr>
        <w:footnoteReference w:id="60"/>
      </w:r>
    </w:p>
    <w:p w:rsidR="0099265D" w:rsidRPr="009502C5" w:rsidRDefault="00422DF2" w:rsidP="00480B5D">
      <w:pPr>
        <w:rPr>
          <w:rFonts w:cs="Times New Roman"/>
          <w:i/>
          <w:szCs w:val="24"/>
        </w:rPr>
      </w:pPr>
      <w:r w:rsidRPr="009502C5">
        <w:t xml:space="preserve">Úkolem soudu je zjistit, </w:t>
      </w:r>
      <w:r w:rsidR="00A40BED" w:rsidRPr="009502C5">
        <w:t>jaká je v dan</w:t>
      </w:r>
      <w:r w:rsidRPr="009502C5">
        <w:t xml:space="preserve">é věci míra přiměřená poměrům, </w:t>
      </w:r>
      <w:r w:rsidR="005C7BE3" w:rsidRPr="009502C5">
        <w:t>zjistit míru rušení a obojí</w:t>
      </w:r>
      <w:r w:rsidR="00A40BED" w:rsidRPr="009502C5">
        <w:t xml:space="preserve"> p</w:t>
      </w:r>
      <w:r w:rsidR="005C7BE3" w:rsidRPr="009502C5">
        <w:t>oté</w:t>
      </w:r>
      <w:r w:rsidR="00A40BED" w:rsidRPr="009502C5">
        <w:t xml:space="preserve"> vzájemně porovnat. </w:t>
      </w:r>
      <w:r w:rsidR="00595C8B" w:rsidRPr="009502C5">
        <w:t>Kritérium, dle kterého může být určena míra a intenzita potencionálního zásahu</w:t>
      </w:r>
      <w:r w:rsidR="005C7BE3" w:rsidRPr="009502C5">
        <w:t>,</w:t>
      </w:r>
      <w:r w:rsidR="00595C8B" w:rsidRPr="009502C5">
        <w:t xml:space="preserve"> je tzv. přípustná míra dle stavebně technický</w:t>
      </w:r>
      <w:r w:rsidR="002544BB" w:rsidRPr="009502C5">
        <w:t>ch</w:t>
      </w:r>
      <w:r w:rsidR="00595C8B" w:rsidRPr="009502C5">
        <w:t xml:space="preserve"> předpisů, čímž v </w:t>
      </w:r>
      <w:r w:rsidR="00642DED" w:rsidRPr="009502C5">
        <w:t xml:space="preserve">občanskoprávním řízení myslíme </w:t>
      </w:r>
      <w:r w:rsidR="00595C8B" w:rsidRPr="009502C5">
        <w:t>míru přiměřenou poměrům</w:t>
      </w:r>
      <w:r w:rsidR="000176BB" w:rsidRPr="009502C5">
        <w:t xml:space="preserve"> </w:t>
      </w:r>
      <w:r w:rsidR="00595C8B" w:rsidRPr="009502C5">
        <w:t>v intencích §</w:t>
      </w:r>
      <w:r w:rsidR="002544BB" w:rsidRPr="009502C5">
        <w:t> </w:t>
      </w:r>
      <w:r w:rsidR="005A55CA" w:rsidRPr="009502C5">
        <w:t>1012 o. z.</w:t>
      </w:r>
      <w:r w:rsidR="005A55CA" w:rsidRPr="009502C5">
        <w:br/>
      </w:r>
      <w:r w:rsidR="005C7BE3" w:rsidRPr="009502C5">
        <w:t>To</w:t>
      </w:r>
      <w:r w:rsidR="000176BB" w:rsidRPr="009502C5">
        <w:t xml:space="preserve"> </w:t>
      </w:r>
      <w:r w:rsidR="008A64E0" w:rsidRPr="009502C5">
        <w:t xml:space="preserve">znamená, že pokud tvrzený zásah překračuje </w:t>
      </w:r>
      <w:r w:rsidRPr="009502C5">
        <w:t>přípustnou míru</w:t>
      </w:r>
      <w:r w:rsidR="008A64E0" w:rsidRPr="009502C5">
        <w:t>, tak zároveň</w:t>
      </w:r>
      <w:r w:rsidRPr="009502C5">
        <w:t xml:space="preserve"> překračuje míru </w:t>
      </w:r>
      <w:r w:rsidRPr="009502C5">
        <w:lastRenderedPageBreak/>
        <w:t>přiměřenou poměrům</w:t>
      </w:r>
      <w:r w:rsidR="008A64E0" w:rsidRPr="009502C5">
        <w:t>.</w:t>
      </w:r>
      <w:r w:rsidR="008A64E0" w:rsidRPr="009502C5">
        <w:rPr>
          <w:rStyle w:val="Znakapoznpodarou"/>
        </w:rPr>
        <w:footnoteReference w:id="61"/>
      </w:r>
      <w:r w:rsidR="000176BB" w:rsidRPr="009502C5">
        <w:t xml:space="preserve"> </w:t>
      </w:r>
      <w:r w:rsidR="008A64E0" w:rsidRPr="009502C5">
        <w:t xml:space="preserve">Dnešní platné předpisy pojem přípustná míra opustily, místo toho byl zvolen obrat </w:t>
      </w:r>
      <w:r w:rsidR="008A64E0" w:rsidRPr="009502C5">
        <w:rPr>
          <w:i/>
        </w:rPr>
        <w:t>limit stanovený právním předpisem</w:t>
      </w:r>
      <w:r w:rsidR="006641FF" w:rsidRPr="009502C5">
        <w:t>, kdy za tento limit mů</w:t>
      </w:r>
      <w:r w:rsidRPr="009502C5">
        <w:t xml:space="preserve">žeme považovat i § 1012 </w:t>
      </w:r>
      <w:r w:rsidR="006641FF" w:rsidRPr="009502C5">
        <w:t>věty druhé o.</w:t>
      </w:r>
      <w:r w:rsidR="000176BB" w:rsidRPr="009502C5">
        <w:t xml:space="preserve"> </w:t>
      </w:r>
      <w:r w:rsidR="006641FF" w:rsidRPr="009502C5">
        <w:t>z.</w:t>
      </w:r>
      <w:r w:rsidRPr="009502C5">
        <w:t xml:space="preserve"> M</w:t>
      </w:r>
      <w:r w:rsidR="004776D2" w:rsidRPr="009502C5">
        <w:t>íra přiměřená poměrům je zpravidla překročena tehdy, pokud j</w:t>
      </w:r>
      <w:r w:rsidR="00916CA7" w:rsidRPr="009502C5">
        <w:t>d</w:t>
      </w:r>
      <w:r w:rsidR="004776D2" w:rsidRPr="009502C5">
        <w:t>e</w:t>
      </w:r>
      <w:r w:rsidR="005A55CA" w:rsidRPr="009502C5">
        <w:br/>
      </w:r>
      <w:r w:rsidR="003E49FB" w:rsidRPr="009502C5">
        <w:t xml:space="preserve">o </w:t>
      </w:r>
      <w:r w:rsidR="004776D2" w:rsidRPr="009502C5">
        <w:t xml:space="preserve">obtěžování </w:t>
      </w:r>
      <w:r w:rsidR="00916CA7" w:rsidRPr="009502C5">
        <w:t>nad limit stanovený právním předpisem, bez ohledu na to, jestli jde o obtěž</w:t>
      </w:r>
      <w:r w:rsidR="00EE67AC" w:rsidRPr="009502C5">
        <w:t>ování v místě obvyklé (např. je-</w:t>
      </w:r>
      <w:r w:rsidR="00916CA7" w:rsidRPr="009502C5">
        <w:t>li překročen limit hluku upravený</w:t>
      </w:r>
      <w:r w:rsidR="005A55CA" w:rsidRPr="009502C5">
        <w:t xml:space="preserve"> v hygienických předpisech, jde</w:t>
      </w:r>
      <w:r w:rsidR="005A55CA" w:rsidRPr="009502C5">
        <w:br/>
      </w:r>
      <w:r w:rsidR="00916CA7" w:rsidRPr="009502C5">
        <w:t>o obtěžování nad míru přiměřenou, i</w:t>
      </w:r>
      <w:r w:rsidR="002544BB" w:rsidRPr="009502C5">
        <w:t> </w:t>
      </w:r>
      <w:r w:rsidR="00916CA7" w:rsidRPr="009502C5">
        <w:t>pokud jde o hluk v místě obvyklý</w:t>
      </w:r>
      <w:r w:rsidR="002544BB" w:rsidRPr="009502C5">
        <w:t>)</w:t>
      </w:r>
      <w:r w:rsidR="003E49FB" w:rsidRPr="009502C5">
        <w:t>.</w:t>
      </w:r>
      <w:r w:rsidR="00916CA7" w:rsidRPr="009502C5">
        <w:rPr>
          <w:rStyle w:val="Znakapoznpodarou"/>
        </w:rPr>
        <w:footnoteReference w:id="62"/>
      </w:r>
      <w:r w:rsidR="000176BB" w:rsidRPr="009502C5">
        <w:t xml:space="preserve"> </w:t>
      </w:r>
      <w:r w:rsidR="00A40BED" w:rsidRPr="009502C5">
        <w:t>Některé limity jsou stanoveny i právními předpisy, a to například nařízením vlády č. 272/2011 Sb., o ochraně zdraví před nepříznivými účinky hluku a vibrací. Dle</w:t>
      </w:r>
      <w:r w:rsidR="005D710E" w:rsidRPr="009502C5">
        <w:t xml:space="preserve"> rozsudku </w:t>
      </w:r>
      <w:r w:rsidR="000176BB" w:rsidRPr="009502C5">
        <w:t>NS</w:t>
      </w:r>
      <w:r w:rsidR="005D710E" w:rsidRPr="009502C5">
        <w:t xml:space="preserve"> však </w:t>
      </w:r>
      <w:r w:rsidR="00A40BED" w:rsidRPr="009502C5">
        <w:rPr>
          <w:rFonts w:cs="Times New Roman"/>
          <w:i/>
          <w:szCs w:val="24"/>
        </w:rPr>
        <w:t>„</w:t>
      </w:r>
      <w:r w:rsidR="005D710E" w:rsidRPr="009502C5">
        <w:rPr>
          <w:rFonts w:cs="Times New Roman"/>
          <w:i/>
          <w:szCs w:val="24"/>
        </w:rPr>
        <w:t>p</w:t>
      </w:r>
      <w:r w:rsidR="00A40BED" w:rsidRPr="009502C5">
        <w:rPr>
          <w:rFonts w:cs="Times New Roman"/>
          <w:bCs/>
          <w:i/>
          <w:szCs w:val="24"/>
          <w:shd w:val="clear" w:color="auto" w:fill="FFFFFF"/>
        </w:rPr>
        <w:t xml:space="preserve">rávně významným obtěžováním (imisí) může být i takové obtěžování, které sice nepřekračuje limity stanovené obecně závazným právním předpisem, ale překračuje míru obvyklou v daném místě, a to s přihlédnutím k obvyklé míře obtěžování </w:t>
      </w:r>
      <w:r w:rsidR="005D710E" w:rsidRPr="009502C5">
        <w:rPr>
          <w:rFonts w:cs="Times New Roman"/>
          <w:bCs/>
          <w:i/>
          <w:szCs w:val="24"/>
          <w:shd w:val="clear" w:color="auto" w:fill="FFFFFF"/>
        </w:rPr>
        <w:t>dané v jiných obdobných místech</w:t>
      </w:r>
      <w:r w:rsidR="00A40BED" w:rsidRPr="009502C5">
        <w:rPr>
          <w:rFonts w:cs="Times New Roman"/>
          <w:i/>
          <w:szCs w:val="24"/>
        </w:rPr>
        <w:t>“</w:t>
      </w:r>
      <w:r w:rsidR="005D710E" w:rsidRPr="009502C5">
        <w:rPr>
          <w:rFonts w:cs="Times New Roman"/>
          <w:i/>
          <w:szCs w:val="24"/>
        </w:rPr>
        <w:t>.</w:t>
      </w:r>
      <w:r w:rsidR="00A40BED" w:rsidRPr="009502C5">
        <w:rPr>
          <w:rStyle w:val="Znakapoznpodarou"/>
          <w:rFonts w:cs="Times New Roman"/>
          <w:i/>
          <w:szCs w:val="24"/>
        </w:rPr>
        <w:footnoteReference w:id="63"/>
      </w:r>
    </w:p>
    <w:p w:rsidR="0099265D" w:rsidRPr="009502C5" w:rsidRDefault="0099265D" w:rsidP="00422DF2">
      <w:pPr>
        <w:pStyle w:val="Nadpis3"/>
        <w:spacing w:line="360" w:lineRule="auto"/>
        <w:jc w:val="both"/>
        <w:rPr>
          <w:color w:val="auto"/>
        </w:rPr>
      </w:pPr>
      <w:bookmarkStart w:id="42" w:name="_Toc449366075"/>
      <w:r w:rsidRPr="009502C5">
        <w:rPr>
          <w:color w:val="auto"/>
        </w:rPr>
        <w:t>Závažné rušení práva jiných osob</w:t>
      </w:r>
      <w:bookmarkEnd w:id="42"/>
    </w:p>
    <w:p w:rsidR="00A40BED" w:rsidRPr="009502C5" w:rsidRDefault="00A40BED" w:rsidP="00422DF2">
      <w:pPr>
        <w:ind w:firstLine="708"/>
        <w:rPr>
          <w:rFonts w:cs="Times New Roman"/>
          <w:szCs w:val="24"/>
        </w:rPr>
      </w:pPr>
      <w:r w:rsidRPr="009502C5">
        <w:rPr>
          <w:rFonts w:cs="Times New Roman"/>
          <w:szCs w:val="24"/>
        </w:rPr>
        <w:t xml:space="preserve">V generální klauzuli je uveden i zákaz </w:t>
      </w:r>
      <w:r w:rsidR="00EE4B71" w:rsidRPr="009502C5">
        <w:rPr>
          <w:rFonts w:cs="Times New Roman"/>
          <w:szCs w:val="24"/>
        </w:rPr>
        <w:t xml:space="preserve">zjevného </w:t>
      </w:r>
      <w:r w:rsidR="005D710E" w:rsidRPr="009502C5">
        <w:rPr>
          <w:rFonts w:cs="Times New Roman"/>
          <w:szCs w:val="24"/>
        </w:rPr>
        <w:t>zneužití</w:t>
      </w:r>
      <w:r w:rsidRPr="009502C5">
        <w:rPr>
          <w:rFonts w:cs="Times New Roman"/>
          <w:szCs w:val="24"/>
        </w:rPr>
        <w:t xml:space="preserve"> práva. Tato část § 1012</w:t>
      </w:r>
      <w:r w:rsidR="004E1034" w:rsidRPr="009502C5">
        <w:rPr>
          <w:rFonts w:cs="Times New Roman"/>
          <w:szCs w:val="24"/>
        </w:rPr>
        <w:t xml:space="preserve"> o.</w:t>
      </w:r>
      <w:r w:rsidR="00B93C92" w:rsidRPr="009502C5">
        <w:rPr>
          <w:rFonts w:cs="Times New Roman"/>
          <w:szCs w:val="24"/>
        </w:rPr>
        <w:t xml:space="preserve"> </w:t>
      </w:r>
      <w:r w:rsidR="004E1034" w:rsidRPr="009502C5">
        <w:rPr>
          <w:rFonts w:cs="Times New Roman"/>
          <w:szCs w:val="24"/>
        </w:rPr>
        <w:t>z.</w:t>
      </w:r>
      <w:r w:rsidR="00B93C92" w:rsidRPr="009502C5">
        <w:rPr>
          <w:rFonts w:cs="Times New Roman"/>
          <w:szCs w:val="24"/>
        </w:rPr>
        <w:t xml:space="preserve"> </w:t>
      </w:r>
      <w:r w:rsidRPr="009502C5">
        <w:rPr>
          <w:rFonts w:cs="Times New Roman"/>
          <w:szCs w:val="24"/>
        </w:rPr>
        <w:t xml:space="preserve">navazuje na § 8 </w:t>
      </w:r>
      <w:r w:rsidR="00C715C0" w:rsidRPr="009502C5">
        <w:rPr>
          <w:rFonts w:cs="Times New Roman"/>
          <w:szCs w:val="24"/>
        </w:rPr>
        <w:t>o.</w:t>
      </w:r>
      <w:r w:rsidR="00B93C92" w:rsidRPr="009502C5">
        <w:rPr>
          <w:rFonts w:cs="Times New Roman"/>
          <w:szCs w:val="24"/>
        </w:rPr>
        <w:t xml:space="preserve"> </w:t>
      </w:r>
      <w:r w:rsidR="00C715C0" w:rsidRPr="009502C5">
        <w:rPr>
          <w:rFonts w:cs="Times New Roman"/>
          <w:szCs w:val="24"/>
        </w:rPr>
        <w:t>z.</w:t>
      </w:r>
      <w:r w:rsidR="00521450" w:rsidRPr="009502C5">
        <w:rPr>
          <w:rFonts w:cs="Times New Roman"/>
          <w:szCs w:val="24"/>
        </w:rPr>
        <w:t xml:space="preserve">, </w:t>
      </w:r>
      <w:r w:rsidRPr="009502C5">
        <w:rPr>
          <w:rFonts w:cs="Times New Roman"/>
          <w:szCs w:val="24"/>
        </w:rPr>
        <w:t>odpírající</w:t>
      </w:r>
      <w:r w:rsidR="000176BB" w:rsidRPr="009502C5">
        <w:rPr>
          <w:rFonts w:cs="Times New Roman"/>
          <w:szCs w:val="24"/>
        </w:rPr>
        <w:t xml:space="preserve"> </w:t>
      </w:r>
      <w:r w:rsidRPr="009502C5">
        <w:rPr>
          <w:rFonts w:cs="Times New Roman"/>
          <w:szCs w:val="24"/>
        </w:rPr>
        <w:t>právní ochranu zjevnému zneužití práva neboli tzv. šikaně. Zákaz šikany vychází ze stejných kořenů jako zákaz výkonu práva v rozporu s dobrými mravy a je zvláštním případem takového výkonu.</w:t>
      </w:r>
      <w:r w:rsidR="004E1034" w:rsidRPr="009502C5">
        <w:rPr>
          <w:rStyle w:val="Znakapoznpodarou"/>
          <w:rFonts w:cs="Times New Roman"/>
          <w:szCs w:val="24"/>
        </w:rPr>
        <w:footnoteReference w:id="64"/>
      </w:r>
      <w:r w:rsidR="000176BB" w:rsidRPr="009502C5">
        <w:rPr>
          <w:rFonts w:cs="Times New Roman"/>
          <w:szCs w:val="24"/>
        </w:rPr>
        <w:t xml:space="preserve"> </w:t>
      </w:r>
      <w:r w:rsidR="00610290" w:rsidRPr="009502C5">
        <w:rPr>
          <w:rFonts w:cs="Times New Roman"/>
          <w:szCs w:val="24"/>
        </w:rPr>
        <w:t>Obč. zák.</w:t>
      </w:r>
      <w:r w:rsidR="000176BB" w:rsidRPr="009502C5">
        <w:rPr>
          <w:rFonts w:cs="Times New Roman"/>
          <w:szCs w:val="24"/>
        </w:rPr>
        <w:t xml:space="preserve"> </w:t>
      </w:r>
      <w:r w:rsidR="00B93C92" w:rsidRPr="009502C5">
        <w:rPr>
          <w:rFonts w:cs="Times New Roman"/>
          <w:szCs w:val="24"/>
        </w:rPr>
        <w:t>tento</w:t>
      </w:r>
      <w:r w:rsidRPr="009502C5">
        <w:rPr>
          <w:rFonts w:cs="Times New Roman"/>
          <w:szCs w:val="24"/>
        </w:rPr>
        <w:t xml:space="preserve"> zákaz </w:t>
      </w:r>
      <w:r w:rsidR="00610290" w:rsidRPr="009502C5">
        <w:rPr>
          <w:rFonts w:cs="Times New Roman"/>
          <w:szCs w:val="24"/>
        </w:rPr>
        <w:t xml:space="preserve">výslovně </w:t>
      </w:r>
      <w:r w:rsidR="00B93C92" w:rsidRPr="009502C5">
        <w:rPr>
          <w:rFonts w:cs="Times New Roman"/>
          <w:szCs w:val="24"/>
        </w:rPr>
        <w:t xml:space="preserve">neobsahoval, proto </w:t>
      </w:r>
      <w:r w:rsidRPr="009502C5">
        <w:rPr>
          <w:rFonts w:cs="Times New Roman"/>
          <w:szCs w:val="24"/>
        </w:rPr>
        <w:t xml:space="preserve">byl dovozován z § 3 </w:t>
      </w:r>
      <w:r w:rsidR="00610290" w:rsidRPr="009502C5">
        <w:rPr>
          <w:rFonts w:cs="Times New Roman"/>
          <w:szCs w:val="24"/>
        </w:rPr>
        <w:t>obč.</w:t>
      </w:r>
      <w:r w:rsidR="000176BB" w:rsidRPr="009502C5">
        <w:rPr>
          <w:rFonts w:cs="Times New Roman"/>
          <w:szCs w:val="24"/>
        </w:rPr>
        <w:t xml:space="preserve"> </w:t>
      </w:r>
      <w:r w:rsidR="00610290" w:rsidRPr="009502C5">
        <w:rPr>
          <w:rFonts w:cs="Times New Roman"/>
          <w:szCs w:val="24"/>
        </w:rPr>
        <w:t>zák.</w:t>
      </w:r>
      <w:r w:rsidRPr="009502C5">
        <w:rPr>
          <w:rFonts w:cs="Times New Roman"/>
          <w:szCs w:val="24"/>
        </w:rPr>
        <w:t xml:space="preserve">, </w:t>
      </w:r>
      <w:r w:rsidR="005D710E" w:rsidRPr="009502C5">
        <w:rPr>
          <w:rFonts w:cs="Times New Roman"/>
          <w:szCs w:val="24"/>
        </w:rPr>
        <w:t xml:space="preserve">bylo by však pravděpodobně </w:t>
      </w:r>
      <w:r w:rsidRPr="009502C5">
        <w:rPr>
          <w:rFonts w:cs="Times New Roman"/>
          <w:szCs w:val="24"/>
        </w:rPr>
        <w:t xml:space="preserve">velmi vhodné tuto zásadu zařadit systematicky do části </w:t>
      </w:r>
      <w:r w:rsidR="00610290" w:rsidRPr="009502C5">
        <w:rPr>
          <w:rFonts w:cs="Times New Roman"/>
          <w:szCs w:val="24"/>
        </w:rPr>
        <w:t>o.</w:t>
      </w:r>
      <w:r w:rsidR="000176BB" w:rsidRPr="009502C5">
        <w:rPr>
          <w:rFonts w:cs="Times New Roman"/>
          <w:szCs w:val="24"/>
        </w:rPr>
        <w:t xml:space="preserve"> </w:t>
      </w:r>
      <w:r w:rsidR="00610290" w:rsidRPr="009502C5">
        <w:rPr>
          <w:rFonts w:cs="Times New Roman"/>
          <w:szCs w:val="24"/>
        </w:rPr>
        <w:t>z.</w:t>
      </w:r>
      <w:r w:rsidRPr="009502C5">
        <w:rPr>
          <w:rFonts w:cs="Times New Roman"/>
          <w:szCs w:val="24"/>
        </w:rPr>
        <w:t xml:space="preserve">, kde je popsána povaha vlastnického práva. </w:t>
      </w:r>
    </w:p>
    <w:p w:rsidR="00296937" w:rsidRPr="009502C5" w:rsidRDefault="00EE4B71" w:rsidP="00D1204B">
      <w:pPr>
        <w:ind w:firstLine="708"/>
        <w:rPr>
          <w:rFonts w:cs="Times New Roman"/>
          <w:szCs w:val="24"/>
        </w:rPr>
      </w:pPr>
      <w:r w:rsidRPr="009502C5">
        <w:rPr>
          <w:rFonts w:cs="Times New Roman"/>
          <w:szCs w:val="24"/>
        </w:rPr>
        <w:t xml:space="preserve">Pod pojem závažné rušení práva lze zahrnout dvě podstaty – zákaz obtěžování jiného </w:t>
      </w:r>
      <w:r w:rsidRPr="009502C5">
        <w:t>a</w:t>
      </w:r>
      <w:r w:rsidR="002544BB" w:rsidRPr="009502C5">
        <w:t> </w:t>
      </w:r>
      <w:r w:rsidRPr="009502C5">
        <w:t>vážné</w:t>
      </w:r>
      <w:r w:rsidRPr="009502C5">
        <w:rPr>
          <w:rFonts w:cs="Times New Roman"/>
          <w:szCs w:val="24"/>
        </w:rPr>
        <w:t xml:space="preserve"> ohrožení výkonu jeho práv. </w:t>
      </w:r>
      <w:r w:rsidR="00117AAD" w:rsidRPr="009502C5">
        <w:rPr>
          <w:rFonts w:cs="Times New Roman"/>
          <w:szCs w:val="24"/>
        </w:rPr>
        <w:t>Závažné rušení může mít formu obtěžování, které výkonu práva přímo nebrání, ale činí jej nepříjem</w:t>
      </w:r>
      <w:r w:rsidR="000D20DF" w:rsidRPr="009502C5">
        <w:rPr>
          <w:rFonts w:cs="Times New Roman"/>
          <w:szCs w:val="24"/>
        </w:rPr>
        <w:t>ným</w:t>
      </w:r>
      <w:r w:rsidR="006419C8" w:rsidRPr="009502C5">
        <w:rPr>
          <w:rFonts w:cs="Times New Roman"/>
          <w:szCs w:val="24"/>
        </w:rPr>
        <w:t>,</w:t>
      </w:r>
      <w:r w:rsidR="000D20DF" w:rsidRPr="009502C5">
        <w:rPr>
          <w:rFonts w:cs="Times New Roman"/>
          <w:szCs w:val="24"/>
        </w:rPr>
        <w:t xml:space="preserve"> nebo formu přímého ohrožení, </w:t>
      </w:r>
      <w:r w:rsidR="00117AAD" w:rsidRPr="009502C5">
        <w:rPr>
          <w:rFonts w:cs="Times New Roman"/>
          <w:szCs w:val="24"/>
        </w:rPr>
        <w:t>či dokonce bránění ve výkonu práva.</w:t>
      </w:r>
      <w:r w:rsidR="00117AAD" w:rsidRPr="009502C5">
        <w:rPr>
          <w:rStyle w:val="Znakapoznpodarou"/>
          <w:rFonts w:cs="Times New Roman"/>
          <w:szCs w:val="24"/>
        </w:rPr>
        <w:footnoteReference w:id="65"/>
      </w:r>
    </w:p>
    <w:p w:rsidR="00F2201A" w:rsidRPr="009502C5" w:rsidRDefault="005832F6" w:rsidP="00D1204B">
      <w:r w:rsidRPr="009502C5">
        <w:rPr>
          <w:rFonts w:cs="Times New Roman"/>
          <w:szCs w:val="24"/>
        </w:rPr>
        <w:t>O o</w:t>
      </w:r>
      <w:r w:rsidR="008F586C" w:rsidRPr="009502C5">
        <w:rPr>
          <w:rFonts w:cs="Times New Roman"/>
          <w:szCs w:val="24"/>
        </w:rPr>
        <w:t xml:space="preserve">btěžování </w:t>
      </w:r>
      <w:r w:rsidRPr="009502C5">
        <w:rPr>
          <w:rFonts w:cs="Times New Roman"/>
          <w:szCs w:val="24"/>
        </w:rPr>
        <w:t>chápané jako</w:t>
      </w:r>
      <w:r w:rsidR="008F586C" w:rsidRPr="009502C5">
        <w:rPr>
          <w:rFonts w:cs="Times New Roman"/>
          <w:szCs w:val="24"/>
        </w:rPr>
        <w:t xml:space="preserve"> rušení práva </w:t>
      </w:r>
      <w:r w:rsidRPr="009502C5">
        <w:rPr>
          <w:rFonts w:cs="Times New Roman"/>
          <w:szCs w:val="24"/>
        </w:rPr>
        <w:t xml:space="preserve">jde </w:t>
      </w:r>
      <w:r w:rsidR="008F586C" w:rsidRPr="009502C5">
        <w:rPr>
          <w:rFonts w:cs="Times New Roman"/>
          <w:szCs w:val="24"/>
        </w:rPr>
        <w:t>jen tehdy, pokud jde o působení, které není v souladu s právem a má vliv na výkon práva obtěžovaného.</w:t>
      </w:r>
      <w:r w:rsidR="00296937" w:rsidRPr="009502C5">
        <w:rPr>
          <w:rFonts w:cs="Times New Roman"/>
          <w:szCs w:val="24"/>
        </w:rPr>
        <w:t xml:space="preserve"> Obtěžování může být jednorázové, opakované či tr</w:t>
      </w:r>
      <w:r w:rsidR="00597B0E" w:rsidRPr="009502C5">
        <w:rPr>
          <w:rFonts w:cs="Times New Roman"/>
          <w:szCs w:val="24"/>
        </w:rPr>
        <w:t>vající. Osoby sousedů jsou různé</w:t>
      </w:r>
      <w:r w:rsidR="00296937" w:rsidRPr="009502C5">
        <w:rPr>
          <w:rFonts w:cs="Times New Roman"/>
          <w:szCs w:val="24"/>
        </w:rPr>
        <w:t xml:space="preserve">, tudíž každý může činnost, která by mohla být považována za obtěžování, </w:t>
      </w:r>
      <w:r w:rsidRPr="009502C5">
        <w:rPr>
          <w:rFonts w:cs="Times New Roman"/>
          <w:szCs w:val="24"/>
        </w:rPr>
        <w:t xml:space="preserve">posuzovat </w:t>
      </w:r>
      <w:r w:rsidR="00296937" w:rsidRPr="009502C5">
        <w:rPr>
          <w:rFonts w:cs="Times New Roman"/>
          <w:szCs w:val="24"/>
        </w:rPr>
        <w:t>jinak.</w:t>
      </w:r>
      <w:r w:rsidR="00427057" w:rsidRPr="009502C5">
        <w:rPr>
          <w:rFonts w:cs="Times New Roman"/>
          <w:szCs w:val="24"/>
        </w:rPr>
        <w:t xml:space="preserve"> </w:t>
      </w:r>
      <w:r w:rsidR="00277230" w:rsidRPr="009502C5">
        <w:rPr>
          <w:rFonts w:cs="Times New Roman"/>
          <w:szCs w:val="24"/>
        </w:rPr>
        <w:t>Při zvažování toho, zda je obtěžování rušením práva ve smyslu § 1012 věty druhé o.</w:t>
      </w:r>
      <w:r w:rsidR="00427057" w:rsidRPr="009502C5">
        <w:rPr>
          <w:rFonts w:cs="Times New Roman"/>
          <w:szCs w:val="24"/>
        </w:rPr>
        <w:t xml:space="preserve"> </w:t>
      </w:r>
      <w:r w:rsidR="00277230" w:rsidRPr="009502C5">
        <w:rPr>
          <w:rFonts w:cs="Times New Roman"/>
          <w:szCs w:val="24"/>
        </w:rPr>
        <w:t>z.</w:t>
      </w:r>
      <w:r w:rsidR="000D20DF" w:rsidRPr="009502C5">
        <w:rPr>
          <w:rFonts w:cs="Times New Roman"/>
          <w:szCs w:val="24"/>
        </w:rPr>
        <w:t>,</w:t>
      </w:r>
      <w:r w:rsidR="00277230" w:rsidRPr="009502C5">
        <w:rPr>
          <w:rFonts w:cs="Times New Roman"/>
          <w:szCs w:val="24"/>
        </w:rPr>
        <w:t xml:space="preserve"> je </w:t>
      </w:r>
      <w:r w:rsidR="000D20DF" w:rsidRPr="009502C5">
        <w:rPr>
          <w:rFonts w:cs="Times New Roman"/>
          <w:szCs w:val="24"/>
        </w:rPr>
        <w:t>po</w:t>
      </w:r>
      <w:r w:rsidR="00277230" w:rsidRPr="009502C5">
        <w:rPr>
          <w:rFonts w:cs="Times New Roman"/>
          <w:szCs w:val="24"/>
        </w:rPr>
        <w:t xml:space="preserve">třeba vycházet z objektivního pohledu, k subjektivním vlastnostem v zásadě </w:t>
      </w:r>
      <w:r w:rsidR="00673F2A" w:rsidRPr="009502C5">
        <w:rPr>
          <w:rFonts w:cs="Times New Roman"/>
          <w:szCs w:val="24"/>
        </w:rPr>
        <w:t xml:space="preserve">nelze </w:t>
      </w:r>
      <w:r w:rsidR="00277230" w:rsidRPr="009502C5">
        <w:rPr>
          <w:rFonts w:cs="Times New Roman"/>
          <w:szCs w:val="24"/>
        </w:rPr>
        <w:t>přihlížet.</w:t>
      </w:r>
      <w:r w:rsidR="00427057" w:rsidRPr="009502C5">
        <w:rPr>
          <w:rFonts w:cs="Times New Roman"/>
          <w:szCs w:val="24"/>
        </w:rPr>
        <w:t xml:space="preserve"> </w:t>
      </w:r>
      <w:r w:rsidR="005A55CA" w:rsidRPr="009502C5">
        <w:t>Přihlédnutí</w:t>
      </w:r>
      <w:r w:rsidR="005A55CA" w:rsidRPr="009502C5">
        <w:br/>
      </w:r>
      <w:r w:rsidR="00673F2A" w:rsidRPr="009502C5">
        <w:t>k subjektivním hlediskům</w:t>
      </w:r>
      <w:r w:rsidR="000D20DF" w:rsidRPr="009502C5">
        <w:t>,</w:t>
      </w:r>
      <w:r w:rsidR="00673F2A" w:rsidRPr="009502C5">
        <w:t xml:space="preserve"> tkvící v osobě nebo </w:t>
      </w:r>
      <w:r w:rsidR="004B459D" w:rsidRPr="009502C5">
        <w:t xml:space="preserve">v </w:t>
      </w:r>
      <w:r w:rsidR="00673F2A" w:rsidRPr="009502C5">
        <w:t>poměrech vlastníka</w:t>
      </w:r>
      <w:r w:rsidR="000D20DF" w:rsidRPr="009502C5">
        <w:t>,</w:t>
      </w:r>
      <w:r w:rsidR="005A55CA" w:rsidRPr="009502C5">
        <w:t xml:space="preserve"> nelze zcela vyloučit,</w:t>
      </w:r>
      <w:r w:rsidR="005A55CA" w:rsidRPr="009502C5">
        <w:br/>
      </w:r>
      <w:r w:rsidR="00673F2A" w:rsidRPr="009502C5">
        <w:lastRenderedPageBreak/>
        <w:t>ale musí jít o takové okolnosti, které ohled vyžadují na základě své závažnosti.</w:t>
      </w:r>
      <w:r w:rsidR="00673F2A" w:rsidRPr="009502C5">
        <w:rPr>
          <w:rStyle w:val="Znakapoznpodarou"/>
        </w:rPr>
        <w:footnoteReference w:id="66"/>
      </w:r>
      <w:r w:rsidR="00427057" w:rsidRPr="009502C5">
        <w:t xml:space="preserve"> </w:t>
      </w:r>
      <w:r w:rsidR="004E1034" w:rsidRPr="009502C5">
        <w:t>V případě,</w:t>
      </w:r>
      <w:r w:rsidR="005A55CA" w:rsidRPr="009502C5">
        <w:br/>
      </w:r>
      <w:r w:rsidR="004E1034" w:rsidRPr="009502C5">
        <w:t xml:space="preserve">že se k subjektivním hlediskům přihlédne, </w:t>
      </w:r>
      <w:r w:rsidR="00673F2A" w:rsidRPr="009502C5">
        <w:t xml:space="preserve">je nutné zkoumat, zdali ten, který se dovolává takového mimořádného ohledu, sám nejedná v rozporu s občanským soužitím a nevyžaduje ohledy neúměrné </w:t>
      </w:r>
      <w:r w:rsidR="004B459D" w:rsidRPr="009502C5">
        <w:t xml:space="preserve">k </w:t>
      </w:r>
      <w:r w:rsidR="00673F2A" w:rsidRPr="009502C5">
        <w:t>okolnostem konkrétního případu.</w:t>
      </w:r>
      <w:r w:rsidRPr="009502C5">
        <w:t xml:space="preserve"> Tímto případem může být například sousedova velmi silná alergie na včelí jed. Soused alergik se po soudu domáhal toho, aby jeho soused ze svého pozemku odstranil včelíny, které jsou v bl</w:t>
      </w:r>
      <w:r w:rsidR="005A55CA" w:rsidRPr="009502C5">
        <w:t>ízkosti jeho pozemku, přelétají</w:t>
      </w:r>
      <w:r w:rsidR="005A55CA" w:rsidRPr="009502C5">
        <w:br/>
      </w:r>
      <w:r w:rsidRPr="009502C5">
        <w:t>na jeho pozemek a</w:t>
      </w:r>
      <w:r w:rsidR="004E1034" w:rsidRPr="009502C5">
        <w:t> </w:t>
      </w:r>
      <w:r w:rsidRPr="009502C5">
        <w:t>ohrožují osoby na dvorku.</w:t>
      </w:r>
      <w:r w:rsidR="00B13731" w:rsidRPr="009502C5">
        <w:rPr>
          <w:rStyle w:val="Znakapoznpodarou"/>
        </w:rPr>
        <w:footnoteReference w:id="67"/>
      </w:r>
      <w:r w:rsidR="00427057" w:rsidRPr="009502C5">
        <w:t xml:space="preserve"> </w:t>
      </w:r>
      <w:r w:rsidRPr="009502C5">
        <w:t>V </w:t>
      </w:r>
      <w:r w:rsidR="005A55CA" w:rsidRPr="009502C5">
        <w:t>daném případě šlo o obtěžování,</w:t>
      </w:r>
      <w:r w:rsidR="005A55CA" w:rsidRPr="009502C5">
        <w:br/>
      </w:r>
      <w:r w:rsidRPr="009502C5">
        <w:t>které nebylo nad míru přiměřenou poměrům</w:t>
      </w:r>
      <w:r w:rsidR="00065721" w:rsidRPr="009502C5">
        <w:t>. Na místě byla ov</w:t>
      </w:r>
      <w:r w:rsidR="00427057" w:rsidRPr="009502C5">
        <w:t xml:space="preserve">šem aplikace § 417 odst. 2 obč. </w:t>
      </w:r>
      <w:r w:rsidR="00065721" w:rsidRPr="009502C5">
        <w:t>zák. (dnešního § 2903 o.</w:t>
      </w:r>
      <w:r w:rsidR="00427057" w:rsidRPr="009502C5">
        <w:t xml:space="preserve"> </w:t>
      </w:r>
      <w:r w:rsidR="00065721" w:rsidRPr="009502C5">
        <w:t>z.),</w:t>
      </w:r>
      <w:r w:rsidR="00427057" w:rsidRPr="009502C5">
        <w:t xml:space="preserve"> </w:t>
      </w:r>
      <w:r w:rsidR="00065721" w:rsidRPr="009502C5">
        <w:t>o</w:t>
      </w:r>
      <w:r w:rsidR="00427057" w:rsidRPr="009502C5">
        <w:t xml:space="preserve"> </w:t>
      </w:r>
      <w:r w:rsidR="00065721" w:rsidRPr="009502C5">
        <w:t>kterém se Nejvyšší soud ani nezmínil.</w:t>
      </w:r>
      <w:r w:rsidR="00597B0E" w:rsidRPr="009502C5">
        <w:t xml:space="preserve"> Navíc použití daného</w:t>
      </w:r>
      <w:r w:rsidR="00B13731" w:rsidRPr="009502C5">
        <w:t xml:space="preserve"> paragrafu zdůrazňuje i</w:t>
      </w:r>
      <w:r w:rsidR="004E1034" w:rsidRPr="009502C5">
        <w:t> </w:t>
      </w:r>
      <w:r w:rsidR="00B13731" w:rsidRPr="009502C5">
        <w:t>novější publikovaná judikatura</w:t>
      </w:r>
      <w:r w:rsidR="00202541" w:rsidRPr="009502C5">
        <w:t>.</w:t>
      </w:r>
      <w:r w:rsidR="00202541" w:rsidRPr="009502C5">
        <w:rPr>
          <w:rStyle w:val="Znakapoznpodarou"/>
        </w:rPr>
        <w:footnoteReference w:id="68"/>
      </w:r>
      <w:r w:rsidR="00202541" w:rsidRPr="009502C5">
        <w:t xml:space="preserve"> Rozsudek Krajského soudu v Plzni k tomuto uvádí: </w:t>
      </w:r>
      <w:r w:rsidR="00202541" w:rsidRPr="009502C5">
        <w:rPr>
          <w:i/>
        </w:rPr>
        <w:t>„Musí jít o rušení nad míru přiměřenou poměrům, zákon tedy nemíní sankcionovat imise, které nejsou podstatné, tj. běžné chování, která jsou sousedé povinni</w:t>
      </w:r>
      <w:r w:rsidR="005A55CA" w:rsidRPr="009502C5">
        <w:rPr>
          <w:i/>
        </w:rPr>
        <w:br/>
      </w:r>
      <w:r w:rsidR="00202541" w:rsidRPr="009502C5">
        <w:rPr>
          <w:i/>
        </w:rPr>
        <w:t>si navzájem trpět. Je pravdou, že žalobce je alergikem, že je tedy značně ohrožen a má strach před napadením včelou, avšak musí si uvědomit, že žije v lokalitě, kdy v okolí jednoho kilometru severně od domu a pozemku žalobce, tj</w:t>
      </w:r>
      <w:r w:rsidR="00427057" w:rsidRPr="009502C5">
        <w:rPr>
          <w:i/>
        </w:rPr>
        <w:t xml:space="preserve">. v zóně intenzivního letu včel, </w:t>
      </w:r>
      <w:r w:rsidR="00202541" w:rsidRPr="009502C5">
        <w:rPr>
          <w:i/>
        </w:rPr>
        <w:t>je umístěno nejméně 40 včelstev, ve vzdálenějším okolí od domu žalobce nejméně 200 včelstev a podle této situace musí své</w:t>
      </w:r>
      <w:r w:rsidR="00427057" w:rsidRPr="009502C5">
        <w:rPr>
          <w:i/>
        </w:rPr>
        <w:t xml:space="preserve"> </w:t>
      </w:r>
      <w:r w:rsidR="002313B7" w:rsidRPr="009502C5">
        <w:rPr>
          <w:i/>
        </w:rPr>
        <w:t>cho</w:t>
      </w:r>
      <w:r w:rsidR="00202541" w:rsidRPr="009502C5">
        <w:rPr>
          <w:i/>
        </w:rPr>
        <w:t>vání a způsob života u</w:t>
      </w:r>
      <w:r w:rsidR="002313B7" w:rsidRPr="009502C5">
        <w:rPr>
          <w:i/>
        </w:rPr>
        <w:t>způsobit.“</w:t>
      </w:r>
      <w:r w:rsidR="002313B7" w:rsidRPr="009502C5">
        <w:rPr>
          <w:rStyle w:val="Znakapoznpodarou"/>
          <w:i/>
        </w:rPr>
        <w:footnoteReference w:id="69"/>
      </w:r>
      <w:r w:rsidR="00427057" w:rsidRPr="009502C5">
        <w:rPr>
          <w:i/>
        </w:rPr>
        <w:t xml:space="preserve"> </w:t>
      </w:r>
      <w:r w:rsidR="00214B89" w:rsidRPr="009502C5">
        <w:t xml:space="preserve">Toto rozhodnutí je patrně správné. Pokud není obtěžování nad míru přiměřenou poměrům, tak proti němu nelze poskytnout </w:t>
      </w:r>
      <w:r w:rsidR="00597B0E" w:rsidRPr="009502C5">
        <w:t xml:space="preserve">ochranu </w:t>
      </w:r>
      <w:r w:rsidR="004E1034" w:rsidRPr="009502C5">
        <w:t xml:space="preserve">dle § 1012 </w:t>
      </w:r>
      <w:r w:rsidR="00214B89" w:rsidRPr="009502C5">
        <w:t>o.</w:t>
      </w:r>
      <w:r w:rsidR="00532E9F" w:rsidRPr="009502C5">
        <w:t xml:space="preserve"> </w:t>
      </w:r>
      <w:r w:rsidR="00214B89" w:rsidRPr="009502C5">
        <w:t>z. Pokud však alergikovi hrozí závažná škoda, může se ochrany domáhat prostřednictvím § 2903 odst. 1 o.</w:t>
      </w:r>
      <w:r w:rsidR="00532E9F" w:rsidRPr="009502C5">
        <w:t xml:space="preserve"> </w:t>
      </w:r>
      <w:r w:rsidR="00214B89" w:rsidRPr="009502C5">
        <w:t>z., v jehož rámci může soud vlastník</w:t>
      </w:r>
      <w:r w:rsidR="000D20DF" w:rsidRPr="009502C5">
        <w:t>ovi</w:t>
      </w:r>
      <w:r w:rsidR="00214B89" w:rsidRPr="009502C5">
        <w:t xml:space="preserve"> uložit</w:t>
      </w:r>
      <w:r w:rsidR="005A55CA" w:rsidRPr="009502C5">
        <w:br/>
      </w:r>
      <w:r w:rsidR="00214B89" w:rsidRPr="009502C5">
        <w:t xml:space="preserve">i něco konat. Společně se splněním povinnosti </w:t>
      </w:r>
      <w:r w:rsidR="00597B0E" w:rsidRPr="009502C5">
        <w:t xml:space="preserve">uložené soudem </w:t>
      </w:r>
      <w:r w:rsidR="00214B89" w:rsidRPr="009502C5">
        <w:t>jdou ruku v ruce náklady</w:t>
      </w:r>
      <w:r w:rsidR="00DD19FB" w:rsidRPr="009502C5">
        <w:t>, např. přemístění včelína, odstranění včelína, ušlý zisk apod.</w:t>
      </w:r>
      <w:r w:rsidR="00085956" w:rsidRPr="009502C5">
        <w:t>,</w:t>
      </w:r>
      <w:r w:rsidR="00DD19FB" w:rsidRPr="009502C5">
        <w:t xml:space="preserve"> a </w:t>
      </w:r>
      <w:r w:rsidR="00214B89" w:rsidRPr="009502C5">
        <w:t>otázkou je, kdo je ponese.</w:t>
      </w:r>
      <w:r w:rsidR="00167884" w:rsidRPr="009502C5">
        <w:t xml:space="preserve"> Pokud v rámci soudního řízení soud dospěje k závěru, že </w:t>
      </w:r>
      <w:r w:rsidR="005A55CA" w:rsidRPr="009502C5">
        <w:t>chovatel včel neporušuje zákon,</w:t>
      </w:r>
      <w:r w:rsidR="005A55CA" w:rsidRPr="009502C5">
        <w:br/>
      </w:r>
      <w:r w:rsidR="00167884" w:rsidRPr="009502C5">
        <w:t>ale zároveň po ohroženém nelze spravedlivě požadovat, aby škodu sám odvrátil vhodným opatřením dle § 2903 odst. 1 o.</w:t>
      </w:r>
      <w:r w:rsidR="00532E9F" w:rsidRPr="009502C5">
        <w:t xml:space="preserve"> </w:t>
      </w:r>
      <w:r w:rsidR="00167884" w:rsidRPr="009502C5">
        <w:t>z., měl by hledat cestu, jak vlastník</w:t>
      </w:r>
      <w:r w:rsidR="00085956" w:rsidRPr="009502C5">
        <w:t>ovi</w:t>
      </w:r>
      <w:r w:rsidR="00167884" w:rsidRPr="009502C5">
        <w:t xml:space="preserve"> včelstev vykompenzuje vzniklou újmu.</w:t>
      </w:r>
      <w:r w:rsidR="00167884" w:rsidRPr="009502C5">
        <w:rPr>
          <w:rStyle w:val="Znakapoznpodarou"/>
        </w:rPr>
        <w:footnoteReference w:id="70"/>
      </w:r>
      <w:r w:rsidR="00532E9F" w:rsidRPr="009502C5">
        <w:t xml:space="preserve"> </w:t>
      </w:r>
      <w:r w:rsidR="00085956" w:rsidRPr="009502C5">
        <w:t xml:space="preserve">Z logického úsudku by v takových případech měl </w:t>
      </w:r>
      <w:r w:rsidR="00167884" w:rsidRPr="009502C5">
        <w:t>náklady</w:t>
      </w:r>
      <w:r w:rsidR="00085956" w:rsidRPr="009502C5">
        <w:t xml:space="preserve"> hradit </w:t>
      </w:r>
      <w:r w:rsidR="00167884" w:rsidRPr="009502C5">
        <w:t>ohrožený soused, neboť pokud jsou včelstva v místě obvyklá, má možnost se z dané lokality</w:t>
      </w:r>
      <w:r w:rsidR="00532E9F" w:rsidRPr="009502C5">
        <w:t xml:space="preserve"> </w:t>
      </w:r>
      <w:r w:rsidR="00085956" w:rsidRPr="009502C5">
        <w:t>odstěhovat</w:t>
      </w:r>
      <w:r w:rsidR="00167884" w:rsidRPr="009502C5">
        <w:t>.</w:t>
      </w:r>
      <w:r w:rsidR="00532E9F" w:rsidRPr="009502C5">
        <w:t xml:space="preserve"> </w:t>
      </w:r>
      <w:r w:rsidR="00167884" w:rsidRPr="009502C5">
        <w:t>Nebylo by ani spravedlivé, aby soused, který jedná po právu, byl sankcionován</w:t>
      </w:r>
      <w:r w:rsidR="005A55CA" w:rsidRPr="009502C5">
        <w:br/>
      </w:r>
      <w:r w:rsidR="00FE2251" w:rsidRPr="009502C5">
        <w:t xml:space="preserve">a nesl majetkovou újmu </w:t>
      </w:r>
      <w:r w:rsidR="00167884" w:rsidRPr="009502C5">
        <w:t>pouze za to, že jeho soused je alergik.</w:t>
      </w:r>
    </w:p>
    <w:p w:rsidR="00A40BED" w:rsidRPr="009502C5" w:rsidRDefault="00EE4B71" w:rsidP="00D1204B">
      <w:pPr>
        <w:ind w:firstLine="708"/>
        <w:rPr>
          <w:rFonts w:cs="Times New Roman"/>
          <w:szCs w:val="24"/>
        </w:rPr>
      </w:pPr>
      <w:r w:rsidRPr="009502C5">
        <w:rPr>
          <w:rFonts w:cs="Times New Roman"/>
          <w:szCs w:val="24"/>
        </w:rPr>
        <w:lastRenderedPageBreak/>
        <w:t xml:space="preserve">Je zde patrný rozdíl mezi předchozí a nynější právní úpravou. Dle </w:t>
      </w:r>
      <w:r w:rsidR="004E1034" w:rsidRPr="009502C5">
        <w:rPr>
          <w:rFonts w:cs="Times New Roman"/>
          <w:szCs w:val="24"/>
        </w:rPr>
        <w:t>§ 127 obč. zák.</w:t>
      </w:r>
      <w:r w:rsidRPr="009502C5">
        <w:rPr>
          <w:rFonts w:cs="Times New Roman"/>
          <w:szCs w:val="24"/>
        </w:rPr>
        <w:t xml:space="preserve"> bylo vážné ohrožení výkonu práv jiného zakázáno v každém případě, i když nepřesahovalo míru přiměřenou poměrům. Kdežto v o.</w:t>
      </w:r>
      <w:r w:rsidR="00532E9F" w:rsidRPr="009502C5">
        <w:rPr>
          <w:rFonts w:cs="Times New Roman"/>
          <w:szCs w:val="24"/>
        </w:rPr>
        <w:t xml:space="preserve"> </w:t>
      </w:r>
      <w:r w:rsidRPr="009502C5">
        <w:rPr>
          <w:rFonts w:cs="Times New Roman"/>
          <w:szCs w:val="24"/>
        </w:rPr>
        <w:t xml:space="preserve">z. je zvolena taková formulace, že vlastníku se zakazuje nad míru přiměřenou poměrům závažně rušit práva jiných osob. Z uvedeného na první pohled </w:t>
      </w:r>
      <w:r w:rsidR="00C32EDE" w:rsidRPr="009502C5">
        <w:rPr>
          <w:rFonts w:cs="Times New Roman"/>
          <w:szCs w:val="24"/>
        </w:rPr>
        <w:t>vyvstává otázka</w:t>
      </w:r>
      <w:r w:rsidRPr="009502C5">
        <w:rPr>
          <w:rFonts w:cs="Times New Roman"/>
          <w:szCs w:val="24"/>
        </w:rPr>
        <w:t xml:space="preserve">, </w:t>
      </w:r>
      <w:r w:rsidR="00C32EDE" w:rsidRPr="009502C5">
        <w:rPr>
          <w:rFonts w:cs="Times New Roman"/>
          <w:szCs w:val="24"/>
        </w:rPr>
        <w:t>zda je rušení dovolené,</w:t>
      </w:r>
      <w:r w:rsidRPr="009502C5">
        <w:rPr>
          <w:rFonts w:cs="Times New Roman"/>
          <w:szCs w:val="24"/>
        </w:rPr>
        <w:t xml:space="preserve"> pokud nepřesahu</w:t>
      </w:r>
      <w:r w:rsidR="00C32EDE" w:rsidRPr="009502C5">
        <w:rPr>
          <w:rFonts w:cs="Times New Roman"/>
          <w:szCs w:val="24"/>
        </w:rPr>
        <w:t>je míru přiměřenou poměrům. Odp</w:t>
      </w:r>
      <w:r w:rsidR="00603533" w:rsidRPr="009502C5">
        <w:rPr>
          <w:rFonts w:cs="Times New Roman"/>
          <w:szCs w:val="24"/>
        </w:rPr>
        <w:t>o</w:t>
      </w:r>
      <w:r w:rsidR="00C32EDE" w:rsidRPr="009502C5">
        <w:rPr>
          <w:rFonts w:cs="Times New Roman"/>
          <w:szCs w:val="24"/>
        </w:rPr>
        <w:t>v</w:t>
      </w:r>
      <w:r w:rsidR="00603533" w:rsidRPr="009502C5">
        <w:rPr>
          <w:rFonts w:cs="Times New Roman"/>
          <w:szCs w:val="24"/>
        </w:rPr>
        <w:t>ěď</w:t>
      </w:r>
      <w:r w:rsidR="00C32EDE" w:rsidRPr="009502C5">
        <w:rPr>
          <w:rFonts w:cs="Times New Roman"/>
          <w:szCs w:val="24"/>
        </w:rPr>
        <w:t xml:space="preserve"> na otázku musí být záporná. Ustanovení je </w:t>
      </w:r>
      <w:r w:rsidR="005A55CA" w:rsidRPr="009502C5">
        <w:rPr>
          <w:rFonts w:cs="Times New Roman"/>
          <w:szCs w:val="24"/>
        </w:rPr>
        <w:t>třeba vyložit tak, že vlastníku</w:t>
      </w:r>
      <w:r w:rsidR="005A55CA" w:rsidRPr="009502C5">
        <w:rPr>
          <w:rFonts w:cs="Times New Roman"/>
          <w:szCs w:val="24"/>
        </w:rPr>
        <w:br/>
      </w:r>
      <w:r w:rsidR="00C32EDE" w:rsidRPr="009502C5">
        <w:rPr>
          <w:rFonts w:cs="Times New Roman"/>
          <w:szCs w:val="24"/>
        </w:rPr>
        <w:t>se zakazuje jak rušení nad míru přiměřenou poměrům, tak jakékoliv jiné rušení.</w:t>
      </w:r>
      <w:r w:rsidR="004E1034" w:rsidRPr="009502C5">
        <w:rPr>
          <w:rStyle w:val="Znakapoznpodarou"/>
          <w:rFonts w:cs="Times New Roman"/>
          <w:szCs w:val="24"/>
        </w:rPr>
        <w:footnoteReference w:id="71"/>
      </w:r>
    </w:p>
    <w:p w:rsidR="00117AAD" w:rsidRPr="009502C5" w:rsidRDefault="00117AAD" w:rsidP="00D1204B">
      <w:pPr>
        <w:ind w:firstLine="708"/>
        <w:rPr>
          <w:rFonts w:cs="Times New Roman"/>
          <w:szCs w:val="24"/>
        </w:rPr>
      </w:pPr>
      <w:r w:rsidRPr="009502C5">
        <w:rPr>
          <w:rFonts w:cs="Times New Roman"/>
          <w:szCs w:val="24"/>
        </w:rPr>
        <w:t>Vztah generální klauzule a § 1013 o.</w:t>
      </w:r>
      <w:r w:rsidR="00532E9F" w:rsidRPr="009502C5">
        <w:rPr>
          <w:rFonts w:cs="Times New Roman"/>
          <w:szCs w:val="24"/>
        </w:rPr>
        <w:t xml:space="preserve"> </w:t>
      </w:r>
      <w:r w:rsidRPr="009502C5">
        <w:rPr>
          <w:rFonts w:cs="Times New Roman"/>
          <w:szCs w:val="24"/>
        </w:rPr>
        <w:t>z. je vztah obecného a speciálního. V § 1013 jsou upraveny specifické případy rušení a při výkladu se vyc</w:t>
      </w:r>
      <w:r w:rsidR="005A55CA" w:rsidRPr="009502C5">
        <w:rPr>
          <w:rFonts w:cs="Times New Roman"/>
          <w:szCs w:val="24"/>
        </w:rPr>
        <w:t>hází zejm. z těchto ustanovení,</w:t>
      </w:r>
      <w:r w:rsidR="005A55CA" w:rsidRPr="009502C5">
        <w:rPr>
          <w:rFonts w:cs="Times New Roman"/>
          <w:szCs w:val="24"/>
        </w:rPr>
        <w:br/>
      </w:r>
      <w:r w:rsidRPr="009502C5">
        <w:rPr>
          <w:rFonts w:cs="Times New Roman"/>
          <w:szCs w:val="24"/>
        </w:rPr>
        <w:t>ale tam, kam tyto případy nedosahují, je třeba použít ustanovení obecné (i jednotlivá speciální ustanovení však vykládáme s přihlédnutím k obecnému ustanovení). Příkladem může být např. jarní vypalování trávy, které není výslovně uvedené.</w:t>
      </w:r>
      <w:r w:rsidR="00167884" w:rsidRPr="009502C5">
        <w:rPr>
          <w:rStyle w:val="Znakapoznpodarou"/>
          <w:rFonts w:cs="Times New Roman"/>
          <w:szCs w:val="24"/>
        </w:rPr>
        <w:footnoteReference w:id="72"/>
      </w:r>
    </w:p>
    <w:p w:rsidR="00FE036B" w:rsidRPr="009502C5" w:rsidRDefault="00444425" w:rsidP="00D1204B">
      <w:pPr>
        <w:ind w:firstLine="708"/>
        <w:rPr>
          <w:rFonts w:cs="Times New Roman"/>
          <w:szCs w:val="24"/>
        </w:rPr>
      </w:pPr>
      <w:r w:rsidRPr="009502C5">
        <w:rPr>
          <w:rFonts w:cs="Times New Roman"/>
          <w:szCs w:val="24"/>
        </w:rPr>
        <w:t>Rušení práva jiného formou ohrožení nebo přímé</w:t>
      </w:r>
      <w:r w:rsidR="00597B0E" w:rsidRPr="009502C5">
        <w:rPr>
          <w:rFonts w:cs="Times New Roman"/>
          <w:szCs w:val="24"/>
        </w:rPr>
        <w:t xml:space="preserve">ho bránění výkonu práva se </w:t>
      </w:r>
      <w:r w:rsidRPr="009502C5">
        <w:rPr>
          <w:rFonts w:cs="Times New Roman"/>
          <w:szCs w:val="24"/>
        </w:rPr>
        <w:t xml:space="preserve">týká </w:t>
      </w:r>
      <w:r w:rsidR="00597B0E" w:rsidRPr="009502C5">
        <w:rPr>
          <w:rFonts w:cs="Times New Roman"/>
          <w:szCs w:val="24"/>
        </w:rPr>
        <w:t xml:space="preserve">přímo </w:t>
      </w:r>
      <w:r w:rsidRPr="009502C5">
        <w:rPr>
          <w:rFonts w:cs="Times New Roman"/>
          <w:szCs w:val="24"/>
        </w:rPr>
        <w:t>práv chráněného subjektu nebo jejich existence. Jestliže v důsledku jednání vlastníka dochází k vážnému ohrožení vlastnického práva jiného, spočívající v poškozování věci, jde o</w:t>
      </w:r>
      <w:r w:rsidR="00597B0E" w:rsidRPr="009502C5">
        <w:rPr>
          <w:rFonts w:cs="Times New Roman"/>
          <w:szCs w:val="24"/>
        </w:rPr>
        <w:t> </w:t>
      </w:r>
      <w:r w:rsidRPr="009502C5">
        <w:rPr>
          <w:rFonts w:cs="Times New Roman"/>
          <w:szCs w:val="24"/>
        </w:rPr>
        <w:t>neoprávněný zásah dle § 1012 věty druhé o.</w:t>
      </w:r>
      <w:r w:rsidR="00532E9F" w:rsidRPr="009502C5">
        <w:rPr>
          <w:rFonts w:cs="Times New Roman"/>
          <w:szCs w:val="24"/>
        </w:rPr>
        <w:t xml:space="preserve"> </w:t>
      </w:r>
      <w:r w:rsidRPr="009502C5">
        <w:rPr>
          <w:rFonts w:cs="Times New Roman"/>
          <w:szCs w:val="24"/>
        </w:rPr>
        <w:t>z. bez ohledu na to, jestli zásah překračuje míru přiměřenou poměrům.</w:t>
      </w:r>
      <w:r w:rsidR="00E135D4" w:rsidRPr="009502C5">
        <w:rPr>
          <w:rFonts w:cs="Times New Roman"/>
          <w:szCs w:val="24"/>
        </w:rPr>
        <w:t xml:space="preserve"> Literatura jako příklad uvádí </w:t>
      </w:r>
      <w:r w:rsidR="00EF7DB8" w:rsidRPr="009502C5">
        <w:rPr>
          <w:rFonts w:cs="Times New Roman"/>
          <w:szCs w:val="24"/>
        </w:rPr>
        <w:t>situaci</w:t>
      </w:r>
      <w:r w:rsidR="00E135D4" w:rsidRPr="009502C5">
        <w:rPr>
          <w:rFonts w:cs="Times New Roman"/>
          <w:szCs w:val="24"/>
        </w:rPr>
        <w:t xml:space="preserve">, kdy na sousední pozemek byla sváděna voda, čímž docházelo k podmáčení domu a ohrožení stavby sousedky, kdy tato žaloba byla zamítnuta s tím, že takový odvod vody je v místě běžný a nepřesahuje míru přiměřenou poměrům. </w:t>
      </w:r>
      <w:r w:rsidR="00532E9F" w:rsidRPr="009502C5">
        <w:rPr>
          <w:rFonts w:cs="Times New Roman"/>
          <w:szCs w:val="24"/>
        </w:rPr>
        <w:t>NS</w:t>
      </w:r>
      <w:r w:rsidR="00E135D4" w:rsidRPr="009502C5">
        <w:rPr>
          <w:rFonts w:cs="Times New Roman"/>
          <w:szCs w:val="24"/>
        </w:rPr>
        <w:t xml:space="preserve"> však zaujal opačné stanovisko – pokud je ohrožena samotná existence vlastnického práva k věci, jde o vážné ohrožení výkonu práva, kde </w:t>
      </w:r>
      <w:r w:rsidR="004503C7" w:rsidRPr="009502C5">
        <w:rPr>
          <w:rFonts w:cs="Times New Roman"/>
          <w:szCs w:val="24"/>
        </w:rPr>
        <w:t xml:space="preserve">je </w:t>
      </w:r>
      <w:r w:rsidR="00E135D4" w:rsidRPr="009502C5">
        <w:rPr>
          <w:rFonts w:cs="Times New Roman"/>
          <w:szCs w:val="24"/>
        </w:rPr>
        <w:t>míra přiměřená místním poměrům nevýznamná.</w:t>
      </w:r>
      <w:r w:rsidR="00E135D4" w:rsidRPr="009502C5">
        <w:rPr>
          <w:rStyle w:val="Znakapoznpodarou"/>
          <w:rFonts w:cs="Times New Roman"/>
          <w:szCs w:val="24"/>
        </w:rPr>
        <w:footnoteReference w:id="73"/>
      </w:r>
      <w:r w:rsidR="00532E9F" w:rsidRPr="009502C5">
        <w:rPr>
          <w:rFonts w:cs="Times New Roman"/>
          <w:szCs w:val="24"/>
        </w:rPr>
        <w:t xml:space="preserve"> </w:t>
      </w:r>
      <w:r w:rsidR="00FE036B" w:rsidRPr="009502C5">
        <w:rPr>
          <w:rFonts w:cs="Times New Roman"/>
          <w:szCs w:val="24"/>
        </w:rPr>
        <w:t xml:space="preserve">V jiném případě šlo o celkové zalesnění sousedního pozemku, kdy </w:t>
      </w:r>
      <w:r w:rsidR="00532E9F" w:rsidRPr="009502C5">
        <w:rPr>
          <w:rFonts w:cs="Times New Roman"/>
          <w:szCs w:val="24"/>
        </w:rPr>
        <w:t>NS</w:t>
      </w:r>
      <w:r w:rsidR="00FE036B" w:rsidRPr="009502C5">
        <w:rPr>
          <w:rFonts w:cs="Times New Roman"/>
          <w:szCs w:val="24"/>
        </w:rPr>
        <w:t xml:space="preserve"> uvedl, že vážné ohrožování výkonu práv představuje jednání souseda, jehož důsledek nemusí být imise, ale ohrožení práv sousedního vlastníka v takové míře, že z ní v budoucnu může sousedovi </w:t>
      </w:r>
      <w:r w:rsidR="00597B0E" w:rsidRPr="009502C5">
        <w:rPr>
          <w:rFonts w:cs="Times New Roman"/>
          <w:szCs w:val="24"/>
        </w:rPr>
        <w:t xml:space="preserve">vzejít </w:t>
      </w:r>
      <w:r w:rsidR="005A55CA" w:rsidRPr="009502C5">
        <w:rPr>
          <w:rFonts w:cs="Times New Roman"/>
          <w:szCs w:val="24"/>
        </w:rPr>
        <w:t>nezanedbatelná újma</w:t>
      </w:r>
      <w:r w:rsidR="005A55CA" w:rsidRPr="009502C5">
        <w:rPr>
          <w:rFonts w:cs="Times New Roman"/>
          <w:szCs w:val="24"/>
        </w:rPr>
        <w:br/>
      </w:r>
      <w:r w:rsidR="00FE036B" w:rsidRPr="009502C5">
        <w:rPr>
          <w:rFonts w:cs="Times New Roman"/>
          <w:szCs w:val="24"/>
        </w:rPr>
        <w:t xml:space="preserve">(např. zánik věci, významné poškození, nemožnost zemědělsky využívat pozemek). Rozdíl mezi imisí a vážným ohrožením práva je ten, že imise </w:t>
      </w:r>
      <w:r w:rsidR="00597B0E" w:rsidRPr="009502C5">
        <w:rPr>
          <w:rFonts w:cs="Times New Roman"/>
          <w:szCs w:val="24"/>
        </w:rPr>
        <w:t xml:space="preserve">znepříjemňuje výkon práva, ale </w:t>
      </w:r>
      <w:r w:rsidR="00FE036B" w:rsidRPr="009502C5">
        <w:rPr>
          <w:rFonts w:cs="Times New Roman"/>
          <w:szCs w:val="24"/>
        </w:rPr>
        <w:t xml:space="preserve">hrozící vážný zásah </w:t>
      </w:r>
      <w:r w:rsidR="00597B0E" w:rsidRPr="009502C5">
        <w:rPr>
          <w:rFonts w:cs="Times New Roman"/>
          <w:szCs w:val="24"/>
        </w:rPr>
        <w:t xml:space="preserve">zasahuje </w:t>
      </w:r>
      <w:r w:rsidR="00FE036B" w:rsidRPr="009502C5">
        <w:rPr>
          <w:rFonts w:cs="Times New Roman"/>
          <w:szCs w:val="24"/>
        </w:rPr>
        <w:t>do samotné podstaty ohroženého práva.</w:t>
      </w:r>
      <w:r w:rsidR="00FE036B" w:rsidRPr="009502C5">
        <w:rPr>
          <w:rStyle w:val="Znakapoznpodarou"/>
          <w:rFonts w:cs="Times New Roman"/>
          <w:szCs w:val="24"/>
        </w:rPr>
        <w:footnoteReference w:id="74"/>
      </w:r>
    </w:p>
    <w:p w:rsidR="004503C7" w:rsidRPr="009502C5" w:rsidRDefault="004503C7" w:rsidP="00D1204B">
      <w:pPr>
        <w:ind w:firstLine="708"/>
        <w:rPr>
          <w:rFonts w:cs="Times New Roman"/>
          <w:szCs w:val="24"/>
        </w:rPr>
      </w:pPr>
    </w:p>
    <w:p w:rsidR="003E5B0C" w:rsidRPr="009502C5" w:rsidRDefault="004F4D7F" w:rsidP="00474855">
      <w:pPr>
        <w:pStyle w:val="Nadpis2"/>
        <w:spacing w:line="360" w:lineRule="auto"/>
        <w:rPr>
          <w:color w:val="auto"/>
        </w:rPr>
      </w:pPr>
      <w:bookmarkStart w:id="43" w:name="_Toc449366076"/>
      <w:r w:rsidRPr="009502C5">
        <w:rPr>
          <w:color w:val="auto"/>
        </w:rPr>
        <w:lastRenderedPageBreak/>
        <w:t>Pojem imise a jejich klasifikace</w:t>
      </w:r>
      <w:bookmarkEnd w:id="43"/>
    </w:p>
    <w:p w:rsidR="00FB5A7F" w:rsidRPr="009502C5" w:rsidRDefault="00EB23AA" w:rsidP="00474855">
      <w:pPr>
        <w:rPr>
          <w:rFonts w:cs="Times New Roman"/>
          <w:bCs/>
          <w:szCs w:val="24"/>
          <w:shd w:val="clear" w:color="auto" w:fill="FFFFFF"/>
        </w:rPr>
      </w:pPr>
      <w:r w:rsidRPr="009502C5">
        <w:t>Imise je výraz</w:t>
      </w:r>
      <w:r w:rsidR="00532E9F" w:rsidRPr="009502C5">
        <w:t xml:space="preserve"> </w:t>
      </w:r>
      <w:r w:rsidR="006956F4" w:rsidRPr="009502C5">
        <w:t xml:space="preserve">pocházející </w:t>
      </w:r>
      <w:r w:rsidRPr="009502C5">
        <w:t>z latinského slova „immissio“ a volně jej mů</w:t>
      </w:r>
      <w:r w:rsidR="003423C4" w:rsidRPr="009502C5">
        <w:t xml:space="preserve">žeme přeložit jako „vhánění“, </w:t>
      </w:r>
      <w:r w:rsidRPr="009502C5">
        <w:t>„vnikání“</w:t>
      </w:r>
      <w:r w:rsidR="00A90B12" w:rsidRPr="009502C5">
        <w:t xml:space="preserve"> či „</w:t>
      </w:r>
      <w:r w:rsidR="003423C4" w:rsidRPr="009502C5">
        <w:t>p</w:t>
      </w:r>
      <w:r w:rsidR="00A90B12" w:rsidRPr="009502C5">
        <w:t>o</w:t>
      </w:r>
      <w:r w:rsidR="003423C4" w:rsidRPr="009502C5">
        <w:t>uštění“</w:t>
      </w:r>
      <w:r w:rsidR="00046895" w:rsidRPr="009502C5">
        <w:t>.</w:t>
      </w:r>
      <w:r w:rsidRPr="009502C5">
        <w:rPr>
          <w:rStyle w:val="Znakapoznpodarou"/>
        </w:rPr>
        <w:footnoteReference w:id="75"/>
      </w:r>
      <w:r w:rsidR="00532E9F" w:rsidRPr="009502C5">
        <w:t xml:space="preserve"> </w:t>
      </w:r>
      <w:r w:rsidR="00AD28B3" w:rsidRPr="009502C5">
        <w:t xml:space="preserve">Obecně můžeme pojem chápat jako </w:t>
      </w:r>
      <w:r w:rsidR="00AD28B3" w:rsidRPr="009502C5">
        <w:rPr>
          <w:i/>
        </w:rPr>
        <w:t>„zásah</w:t>
      </w:r>
      <w:r w:rsidR="005A55CA" w:rsidRPr="009502C5">
        <w:rPr>
          <w:i/>
        </w:rPr>
        <w:br/>
      </w:r>
      <w:r w:rsidR="00AD28B3" w:rsidRPr="009502C5">
        <w:rPr>
          <w:i/>
        </w:rPr>
        <w:t>do vlastnického práva jiného“</w:t>
      </w:r>
      <w:r w:rsidR="00AD28B3" w:rsidRPr="009502C5">
        <w:rPr>
          <w:rStyle w:val="Znakapoznpodarou"/>
          <w:i/>
        </w:rPr>
        <w:footnoteReference w:id="76"/>
      </w:r>
      <w:r w:rsidR="00532E9F" w:rsidRPr="009502C5">
        <w:t xml:space="preserve">, </w:t>
      </w:r>
      <w:r w:rsidR="00AD28B3" w:rsidRPr="009502C5">
        <w:t xml:space="preserve">konkrétněji imise přiblížil svou definicí </w:t>
      </w:r>
      <w:r w:rsidRPr="009502C5">
        <w:t>Nejvyšší soud</w:t>
      </w:r>
      <w:r w:rsidR="00532E9F" w:rsidRPr="009502C5">
        <w:t xml:space="preserve"> </w:t>
      </w:r>
      <w:r w:rsidR="003423C4" w:rsidRPr="009502C5">
        <w:t xml:space="preserve">jako </w:t>
      </w:r>
      <w:r w:rsidR="00AD28B3" w:rsidRPr="009502C5">
        <w:t>„</w:t>
      </w:r>
      <w:r w:rsidR="003423C4" w:rsidRPr="009502C5">
        <w:rPr>
          <w:rFonts w:cs="Times New Roman"/>
          <w:bCs/>
          <w:i/>
          <w:szCs w:val="24"/>
          <w:shd w:val="clear" w:color="auto" w:fill="FFFFFF"/>
        </w:rPr>
        <w:t>pronikání účinků činnosti konané na jedné nemovitosti na nemovitost druhou</w:t>
      </w:r>
      <w:r w:rsidR="00AD28B3" w:rsidRPr="009502C5">
        <w:rPr>
          <w:rFonts w:cs="Times New Roman"/>
          <w:bCs/>
          <w:i/>
          <w:szCs w:val="24"/>
          <w:shd w:val="clear" w:color="auto" w:fill="FFFFFF"/>
        </w:rPr>
        <w:t>“</w:t>
      </w:r>
      <w:r w:rsidR="003423C4" w:rsidRPr="009502C5">
        <w:rPr>
          <w:rFonts w:cs="Times New Roman"/>
          <w:bCs/>
          <w:szCs w:val="24"/>
          <w:shd w:val="clear" w:color="auto" w:fill="FFFFFF"/>
        </w:rPr>
        <w:t>.</w:t>
      </w:r>
      <w:r w:rsidR="003423C4" w:rsidRPr="009502C5">
        <w:rPr>
          <w:rStyle w:val="Znakapoznpodarou"/>
          <w:rFonts w:cs="Times New Roman"/>
          <w:bCs/>
          <w:szCs w:val="24"/>
          <w:shd w:val="clear" w:color="auto" w:fill="FFFFFF"/>
        </w:rPr>
        <w:footnoteReference w:id="77"/>
      </w:r>
      <w:r w:rsidR="00532E9F" w:rsidRPr="009502C5">
        <w:rPr>
          <w:rFonts w:cs="Times New Roman"/>
          <w:bCs/>
          <w:szCs w:val="24"/>
          <w:shd w:val="clear" w:color="auto" w:fill="FFFFFF"/>
        </w:rPr>
        <w:t xml:space="preserve"> </w:t>
      </w:r>
      <w:r w:rsidR="004F4D7F" w:rsidRPr="009502C5">
        <w:t>V o.</w:t>
      </w:r>
      <w:r w:rsidR="00532E9F" w:rsidRPr="009502C5">
        <w:t xml:space="preserve"> </w:t>
      </w:r>
      <w:r w:rsidR="004F4D7F" w:rsidRPr="009502C5">
        <w:t>z. tento pojem definován není, v § 1013</w:t>
      </w:r>
      <w:r w:rsidR="00046895" w:rsidRPr="009502C5">
        <w:t xml:space="preserve"> o.</w:t>
      </w:r>
      <w:r w:rsidR="00532E9F" w:rsidRPr="009502C5">
        <w:t xml:space="preserve"> </w:t>
      </w:r>
      <w:r w:rsidR="00046895" w:rsidRPr="009502C5">
        <w:t>z.</w:t>
      </w:r>
      <w:r w:rsidR="004F4D7F" w:rsidRPr="009502C5">
        <w:t xml:space="preserve"> je obsažen pouze demonstrativní výčet případů, které za imise můžeme považovat. </w:t>
      </w:r>
      <w:r w:rsidR="00210852" w:rsidRPr="009502C5">
        <w:t xml:space="preserve">Při srovnání s předchozí právní úpravou je na první pohled patrné, </w:t>
      </w:r>
      <w:r w:rsidR="00046895" w:rsidRPr="009502C5">
        <w:t>že ustanovení není tak rozsáhlé,</w:t>
      </w:r>
      <w:r w:rsidR="00210852" w:rsidRPr="009502C5">
        <w:t xml:space="preserve"> jelikož došlo k omezení kaz</w:t>
      </w:r>
      <w:r w:rsidR="006956F4" w:rsidRPr="009502C5">
        <w:t>uistiky (např. pojmy plyn, kouř a</w:t>
      </w:r>
      <w:r w:rsidR="00210852" w:rsidRPr="009502C5">
        <w:t xml:space="preserve"> pára byly nahrazeny jedním pojmem), což</w:t>
      </w:r>
      <w:r w:rsidR="00532E9F" w:rsidRPr="009502C5">
        <w:t xml:space="preserve"> </w:t>
      </w:r>
      <w:r w:rsidR="004F4D7F" w:rsidRPr="009502C5">
        <w:t>však váhu zákazu nepodlamuje, neb</w:t>
      </w:r>
      <w:r w:rsidR="006956F4" w:rsidRPr="009502C5">
        <w:t>oť výčet nadále zůstává příkladn</w:t>
      </w:r>
      <w:r w:rsidR="004F4D7F" w:rsidRPr="009502C5">
        <w:t>ý.</w:t>
      </w:r>
      <w:r w:rsidR="00FB01DD" w:rsidRPr="009502C5">
        <w:t xml:space="preserve"> Opuštěna byla i konstrukce § 127 obč. zák.</w:t>
      </w:r>
      <w:r w:rsidR="006956F4" w:rsidRPr="009502C5">
        <w:t>,</w:t>
      </w:r>
      <w:r w:rsidR="00FB01DD" w:rsidRPr="009502C5">
        <w:t xml:space="preserve"> že vlastník věci nesmí nechat chovaná zvířata vnikat na sousední pozemek</w:t>
      </w:r>
      <w:r w:rsidR="006956F4" w:rsidRPr="009502C5">
        <w:t xml:space="preserve"> – b</w:t>
      </w:r>
      <w:r w:rsidR="005A55CA" w:rsidRPr="009502C5">
        <w:t>ylo vypuštěno slovo „chovaná“,</w:t>
      </w:r>
      <w:r w:rsidR="005A55CA" w:rsidRPr="009502C5">
        <w:br/>
      </w:r>
      <w:r w:rsidR="00FB01DD" w:rsidRPr="009502C5">
        <w:t xml:space="preserve">neboť se zákaz musí nutně vztahovat i na zvířata </w:t>
      </w:r>
      <w:r w:rsidR="00AA49A1" w:rsidRPr="009502C5">
        <w:t xml:space="preserve">divoká, </w:t>
      </w:r>
      <w:r w:rsidR="00FB01DD" w:rsidRPr="009502C5">
        <w:t xml:space="preserve">nechovaná, např. přemnožené myši </w:t>
      </w:r>
      <w:r w:rsidR="008F49DE" w:rsidRPr="009502C5">
        <w:t>či škodlivý hmyz. O.</w:t>
      </w:r>
      <w:r w:rsidR="00532E9F" w:rsidRPr="009502C5">
        <w:t xml:space="preserve"> </w:t>
      </w:r>
      <w:r w:rsidR="008F49DE" w:rsidRPr="009502C5">
        <w:t xml:space="preserve">z. </w:t>
      </w:r>
      <w:r w:rsidR="00046895" w:rsidRPr="009502C5">
        <w:t xml:space="preserve">nahradil sousloví </w:t>
      </w:r>
      <w:r w:rsidR="006956F4" w:rsidRPr="009502C5">
        <w:t>„</w:t>
      </w:r>
      <w:r w:rsidR="00046895" w:rsidRPr="009502C5">
        <w:t>soused</w:t>
      </w:r>
      <w:r w:rsidR="00F054AB" w:rsidRPr="009502C5">
        <w:t>ova stavba a pozemek</w:t>
      </w:r>
      <w:r w:rsidR="006956F4" w:rsidRPr="009502C5">
        <w:t>“</w:t>
      </w:r>
      <w:r w:rsidR="00F054AB" w:rsidRPr="009502C5">
        <w:t xml:space="preserve"> pojmem „pozemek jiného vlastníka“, čímž dává jednoznačně najevo, že </w:t>
      </w:r>
      <w:r w:rsidR="006956F4" w:rsidRPr="009502C5">
        <w:t>není myšlen jen</w:t>
      </w:r>
      <w:r w:rsidR="00F054AB" w:rsidRPr="009502C5">
        <w:t xml:space="preserve"> bezprostředně sousedící pozemek, ale jakýkoliv jiný dotčený pozemek.</w:t>
      </w:r>
      <w:r w:rsidR="00F054AB" w:rsidRPr="009502C5">
        <w:rPr>
          <w:rStyle w:val="Znakapoznpodarou"/>
        </w:rPr>
        <w:footnoteReference w:id="78"/>
      </w:r>
      <w:r w:rsidR="001D4174" w:rsidRPr="009502C5">
        <w:t xml:space="preserve"> Z uvedeného by se mohlo zdát, že osobou oprávněnou nemůže být nikdo jin</w:t>
      </w:r>
      <w:r w:rsidR="009F2A4B" w:rsidRPr="009502C5">
        <w:t>ý</w:t>
      </w:r>
      <w:r w:rsidR="001D4174" w:rsidRPr="009502C5">
        <w:t xml:space="preserve"> než vlastník nemovitosti. Odborná literatura však s odkazem na § 1044</w:t>
      </w:r>
      <w:r w:rsidR="00046895" w:rsidRPr="009502C5">
        <w:t xml:space="preserve"> o.</w:t>
      </w:r>
      <w:r w:rsidR="00532E9F" w:rsidRPr="009502C5">
        <w:t xml:space="preserve"> </w:t>
      </w:r>
      <w:r w:rsidR="00046895" w:rsidRPr="009502C5">
        <w:t>z.</w:t>
      </w:r>
      <w:r w:rsidR="00532E9F" w:rsidRPr="009502C5">
        <w:t xml:space="preserve"> </w:t>
      </w:r>
      <w:r w:rsidR="001D4174" w:rsidRPr="009502C5">
        <w:t>dovozuje, že obtěžovaným může být i jiná osoba oprávněná pozemek užívat.</w:t>
      </w:r>
      <w:r w:rsidR="001D4174" w:rsidRPr="009502C5">
        <w:rPr>
          <w:rStyle w:val="Znakapoznpodarou"/>
        </w:rPr>
        <w:footnoteReference w:id="79"/>
      </w:r>
    </w:p>
    <w:p w:rsidR="00EB23AA" w:rsidRPr="009502C5" w:rsidRDefault="00EB23AA" w:rsidP="00D1204B">
      <w:r w:rsidRPr="009502C5">
        <w:t>Jako příklady imisí můžeme uvést vnikání prachu, popílku, kouře či zápa</w:t>
      </w:r>
      <w:r w:rsidR="00E11ECA" w:rsidRPr="009502C5">
        <w:t>chu z jednoho pozemku na druhý. Zajímavostí je, že například dle OZO mohlo být imisí provozování nemravné živnosti v sousedství, zřízení útulku pro nevyléčitelně nemocné či porušení estetiky</w:t>
      </w:r>
      <w:r w:rsidR="00046895" w:rsidRPr="009502C5">
        <w:t>, což však v dnešní době již nevidíme.</w:t>
      </w:r>
      <w:r w:rsidR="00E11ECA" w:rsidRPr="009502C5">
        <w:rPr>
          <w:rStyle w:val="Znakapoznpodarou"/>
        </w:rPr>
        <w:footnoteReference w:id="80"/>
      </w:r>
    </w:p>
    <w:p w:rsidR="004535A5" w:rsidRPr="009502C5" w:rsidRDefault="00306B52" w:rsidP="00D1204B">
      <w:r w:rsidRPr="009502C5">
        <w:t>P</w:t>
      </w:r>
      <w:r w:rsidR="004535A5" w:rsidRPr="009502C5">
        <w:t xml:space="preserve">ár poznámek </w:t>
      </w:r>
      <w:r w:rsidR="001F11CC" w:rsidRPr="009502C5">
        <w:t xml:space="preserve">je potřeba věnovat </w:t>
      </w:r>
      <w:r w:rsidR="004535A5" w:rsidRPr="009502C5">
        <w:t>nevhodné terminologii</w:t>
      </w:r>
      <w:r w:rsidRPr="009502C5">
        <w:t xml:space="preserve"> pojmu imise</w:t>
      </w:r>
      <w:r w:rsidR="00EF2753" w:rsidRPr="009502C5">
        <w:t>. Svoboda</w:t>
      </w:r>
      <w:r w:rsidR="005A55CA" w:rsidRPr="009502C5">
        <w:br/>
      </w:r>
      <w:r w:rsidR="004535A5" w:rsidRPr="009502C5">
        <w:t>ve svém článku</w:t>
      </w:r>
      <w:r w:rsidR="004535A5" w:rsidRPr="009502C5">
        <w:rPr>
          <w:rStyle w:val="Znakapoznpodarou"/>
        </w:rPr>
        <w:footnoteReference w:id="81"/>
      </w:r>
      <w:r w:rsidR="004535A5" w:rsidRPr="009502C5">
        <w:t xml:space="preserve"> zaměnil pojmy „imise“</w:t>
      </w:r>
      <w:r w:rsidR="00A317D6" w:rsidRPr="009502C5">
        <w:t xml:space="preserve"> a „emise“. Například uvádí, že ust. § 1019 odst. 1</w:t>
      </w:r>
      <w:r w:rsidR="00532E9F" w:rsidRPr="009502C5">
        <w:t> </w:t>
      </w:r>
      <w:r w:rsidR="00A317D6" w:rsidRPr="009502C5">
        <w:t>o.</w:t>
      </w:r>
      <w:r w:rsidR="00532E9F" w:rsidRPr="009502C5">
        <w:t> </w:t>
      </w:r>
      <w:r w:rsidR="00A317D6" w:rsidRPr="009502C5">
        <w:t>z. je zvláštním typem žaloby zabraňující emisím ze sousední nemovitosti.</w:t>
      </w:r>
      <w:r w:rsidR="000D7A62" w:rsidRPr="009502C5">
        <w:t xml:space="preserve"> Že nejde o</w:t>
      </w:r>
      <w:r w:rsidR="00532E9F" w:rsidRPr="009502C5">
        <w:t> </w:t>
      </w:r>
      <w:r w:rsidR="000D7A62" w:rsidRPr="009502C5">
        <w:t>překlep</w:t>
      </w:r>
      <w:r w:rsidR="00512B9E" w:rsidRPr="009502C5">
        <w:t>, je patrné zejm. z toho, že</w:t>
      </w:r>
      <w:r w:rsidR="000D7A62" w:rsidRPr="009502C5">
        <w:t xml:space="preserve"> tento nesprávný pojem ve svém článku užil osmkrát. </w:t>
      </w:r>
      <w:r w:rsidR="00512B9E" w:rsidRPr="009502C5">
        <w:t>Jak upozorňuje Tégl</w:t>
      </w:r>
      <w:r w:rsidR="00512B9E" w:rsidRPr="009502C5">
        <w:rPr>
          <w:rStyle w:val="Znakapoznpodarou"/>
        </w:rPr>
        <w:footnoteReference w:id="82"/>
      </w:r>
      <w:r w:rsidR="00512B9E" w:rsidRPr="009502C5">
        <w:t xml:space="preserve">, který </w:t>
      </w:r>
      <w:r w:rsidR="00046895" w:rsidRPr="009502C5">
        <w:t xml:space="preserve">svým článkem </w:t>
      </w:r>
      <w:r w:rsidR="00512B9E" w:rsidRPr="009502C5">
        <w:t xml:space="preserve">přímo reaguje na článek výše zmíněný, je nutné začít </w:t>
      </w:r>
      <w:r w:rsidR="00512B9E" w:rsidRPr="009502C5">
        <w:lastRenderedPageBreak/>
        <w:t>užívat právnický jazyk precizně, neboť sám o.</w:t>
      </w:r>
      <w:r w:rsidR="00532E9F" w:rsidRPr="009502C5">
        <w:t xml:space="preserve"> </w:t>
      </w:r>
      <w:r w:rsidR="00512B9E" w:rsidRPr="009502C5">
        <w:t>z. velmi dbá na pojmoslovnou správno</w:t>
      </w:r>
      <w:r w:rsidR="00EF2753" w:rsidRPr="009502C5">
        <w:t>st</w:t>
      </w:r>
      <w:r w:rsidR="00512B9E" w:rsidRPr="009502C5">
        <w:t xml:space="preserve"> a</w:t>
      </w:r>
      <w:r w:rsidR="00532E9F" w:rsidRPr="009502C5">
        <w:t> </w:t>
      </w:r>
      <w:r w:rsidR="00512B9E" w:rsidRPr="009502C5">
        <w:t>čist</w:t>
      </w:r>
      <w:r w:rsidR="00980043" w:rsidRPr="009502C5">
        <w:t>o</w:t>
      </w:r>
      <w:r w:rsidR="00512B9E" w:rsidRPr="009502C5">
        <w:t>t</w:t>
      </w:r>
      <w:r w:rsidR="00980043" w:rsidRPr="009502C5">
        <w:t>u</w:t>
      </w:r>
      <w:r w:rsidR="00512B9E" w:rsidRPr="009502C5">
        <w:t xml:space="preserve">. </w:t>
      </w:r>
      <w:r w:rsidR="00D97295" w:rsidRPr="009502C5">
        <w:t>Základním rozdílem mezi uvedenými pojmy je fakt, že emise neboli znečišťování je</w:t>
      </w:r>
      <w:r w:rsidR="00D97295" w:rsidRPr="009502C5">
        <w:rPr>
          <w:rFonts w:cs="Times New Roman"/>
          <w:szCs w:val="24"/>
        </w:rPr>
        <w:t xml:space="preserve"> „</w:t>
      </w:r>
      <w:r w:rsidR="00D97295" w:rsidRPr="009502C5">
        <w:rPr>
          <w:rFonts w:cs="Times New Roman"/>
          <w:i/>
          <w:szCs w:val="24"/>
        </w:rPr>
        <w:t>v</w:t>
      </w:r>
      <w:r w:rsidR="00D97295" w:rsidRPr="009502C5">
        <w:rPr>
          <w:rFonts w:cs="Times New Roman"/>
          <w:i/>
          <w:szCs w:val="24"/>
          <w:shd w:val="clear" w:color="auto" w:fill="FFFFFF"/>
        </w:rPr>
        <w:t>nášení jedné nebo více znečišťujících látek do ovzduší</w:t>
      </w:r>
      <w:r w:rsidR="00D97295" w:rsidRPr="009502C5">
        <w:rPr>
          <w:rFonts w:cs="Times New Roman"/>
          <w:szCs w:val="24"/>
          <w:shd w:val="clear" w:color="auto" w:fill="FFFFFF"/>
        </w:rPr>
        <w:t>“</w:t>
      </w:r>
      <w:r w:rsidR="00D97295" w:rsidRPr="009502C5">
        <w:rPr>
          <w:rStyle w:val="Znakapoznpodarou"/>
          <w:rFonts w:cs="Times New Roman"/>
          <w:szCs w:val="24"/>
          <w:shd w:val="clear" w:color="auto" w:fill="FFFFFF"/>
        </w:rPr>
        <w:footnoteReference w:id="83"/>
      </w:r>
      <w:r w:rsidR="00DD1AAD" w:rsidRPr="009502C5">
        <w:rPr>
          <w:rFonts w:cs="Times New Roman"/>
          <w:szCs w:val="24"/>
          <w:shd w:val="clear" w:color="auto" w:fill="FFFFFF"/>
        </w:rPr>
        <w:t>, kdežto imisí</w:t>
      </w:r>
      <w:r w:rsidR="000605E8" w:rsidRPr="009502C5">
        <w:rPr>
          <w:rFonts w:cs="Times New Roman"/>
          <w:szCs w:val="24"/>
          <w:shd w:val="clear" w:color="auto" w:fill="FFFFFF"/>
        </w:rPr>
        <w:t xml:space="preserve"> je „</w:t>
      </w:r>
      <w:r w:rsidR="000605E8" w:rsidRPr="009502C5">
        <w:rPr>
          <w:rFonts w:cs="Times New Roman"/>
          <w:i/>
          <w:szCs w:val="24"/>
          <w:shd w:val="clear" w:color="auto" w:fill="FFFFFF"/>
        </w:rPr>
        <w:t>prvek vnikající z jednoho pozemku na druhý</w:t>
      </w:r>
      <w:r w:rsidR="000605E8" w:rsidRPr="009502C5">
        <w:rPr>
          <w:rFonts w:cs="Times New Roman"/>
          <w:szCs w:val="24"/>
          <w:shd w:val="clear" w:color="auto" w:fill="FFFFFF"/>
        </w:rPr>
        <w:t>“</w:t>
      </w:r>
      <w:r w:rsidR="00EF2753" w:rsidRPr="009502C5">
        <w:rPr>
          <w:rFonts w:cs="Times New Roman"/>
          <w:szCs w:val="24"/>
          <w:shd w:val="clear" w:color="auto" w:fill="FFFFFF"/>
        </w:rPr>
        <w:t>.</w:t>
      </w:r>
      <w:r w:rsidR="000605E8" w:rsidRPr="009502C5">
        <w:rPr>
          <w:rStyle w:val="Znakapoznpodarou"/>
          <w:rFonts w:cs="Times New Roman"/>
          <w:szCs w:val="24"/>
          <w:shd w:val="clear" w:color="auto" w:fill="FFFFFF"/>
        </w:rPr>
        <w:footnoteReference w:id="84"/>
      </w:r>
      <w:r w:rsidR="00B066DF" w:rsidRPr="009502C5">
        <w:rPr>
          <w:rFonts w:cs="Times New Roman"/>
          <w:szCs w:val="24"/>
          <w:shd w:val="clear" w:color="auto" w:fill="FFFFFF"/>
        </w:rPr>
        <w:t xml:space="preserve"> Na první p</w:t>
      </w:r>
      <w:r w:rsidR="00EF2753" w:rsidRPr="009502C5">
        <w:rPr>
          <w:rFonts w:cs="Times New Roman"/>
          <w:szCs w:val="24"/>
          <w:shd w:val="clear" w:color="auto" w:fill="FFFFFF"/>
        </w:rPr>
        <w:t>ohled je zde patrný rozdíl, kdy</w:t>
      </w:r>
      <w:r w:rsidR="00B066DF" w:rsidRPr="009502C5">
        <w:rPr>
          <w:rFonts w:cs="Times New Roman"/>
          <w:szCs w:val="24"/>
          <w:shd w:val="clear" w:color="auto" w:fill="FFFFFF"/>
        </w:rPr>
        <w:t xml:space="preserve"> emisí je znečišťující látka vnikající do ovzduší, kdežto imisí je jakýkoliv prvek (fyzikální látka jako kouř, pára, zápach, ale také jiné prvky jako pronikání škodlivého hmyzu, stínění pergolou apod.), který nevniká jen do ovzduší, ale </w:t>
      </w:r>
      <w:r w:rsidR="005C4181" w:rsidRPr="009502C5">
        <w:rPr>
          <w:rFonts w:cs="Times New Roman"/>
          <w:szCs w:val="24"/>
          <w:shd w:val="clear" w:color="auto" w:fill="FFFFFF"/>
        </w:rPr>
        <w:t>zásadní je pro něj to, zda</w:t>
      </w:r>
      <w:r w:rsidR="00B066DF" w:rsidRPr="009502C5">
        <w:rPr>
          <w:rFonts w:cs="Times New Roman"/>
          <w:szCs w:val="24"/>
          <w:shd w:val="clear" w:color="auto" w:fill="FFFFFF"/>
        </w:rPr>
        <w:t xml:space="preserve"> vniká na sousední pozemek.</w:t>
      </w:r>
    </w:p>
    <w:p w:rsidR="003F45A0" w:rsidRPr="009502C5" w:rsidRDefault="003F45A0" w:rsidP="00D1204B">
      <w:r w:rsidRPr="009502C5">
        <w:t xml:space="preserve">Imise jako takové můžeme rozdělit dle různých kritérií. Prvním z nich je rozdělení </w:t>
      </w:r>
      <w:r w:rsidR="00046895" w:rsidRPr="009502C5">
        <w:t>po</w:t>
      </w:r>
      <w:r w:rsidRPr="009502C5">
        <w:t>dle toho, zda vlastník zasahuje do práva jiného přímo či nepřímo. Přímé imise jsou takové, kdy osoba přímo a záměrně vede fyzikální látky na sousední pozemek</w:t>
      </w:r>
      <w:r w:rsidR="005C4181" w:rsidRPr="009502C5">
        <w:t xml:space="preserve"> a </w:t>
      </w:r>
      <w:r w:rsidR="00AA49A1" w:rsidRPr="009502C5">
        <w:t>jsou přímým pokračováním rušitelovy činnosti</w:t>
      </w:r>
      <w:r w:rsidR="00532E9F" w:rsidRPr="009502C5">
        <w:t>.</w:t>
      </w:r>
      <w:r w:rsidRPr="009502C5">
        <w:rPr>
          <w:rStyle w:val="Znakapoznpodarou"/>
        </w:rPr>
        <w:footnoteReference w:id="85"/>
      </w:r>
      <w:r w:rsidR="005C4181" w:rsidRPr="009502C5">
        <w:t xml:space="preserve"> Fakt, ž</w:t>
      </w:r>
      <w:r w:rsidR="00C65B40" w:rsidRPr="009502C5">
        <w:t xml:space="preserve">e </w:t>
      </w:r>
      <w:r w:rsidR="00FF54DC" w:rsidRPr="009502C5">
        <w:t xml:space="preserve">přímé </w:t>
      </w:r>
      <w:r w:rsidR="00C65B40" w:rsidRPr="009502C5">
        <w:t>imise musí m</w:t>
      </w:r>
      <w:r w:rsidR="00FF54DC" w:rsidRPr="009502C5">
        <w:t>í</w:t>
      </w:r>
      <w:r w:rsidR="00C65B40" w:rsidRPr="009502C5">
        <w:t>t původ v jednání vlastníka</w:t>
      </w:r>
      <w:r w:rsidR="005C4181" w:rsidRPr="009502C5">
        <w:t>,</w:t>
      </w:r>
      <w:r w:rsidR="00C65B40" w:rsidRPr="009502C5">
        <w:t xml:space="preserve"> vyplývá ze slova „přivádět“</w:t>
      </w:r>
      <w:r w:rsidR="005C4181" w:rsidRPr="009502C5">
        <w:t>,</w:t>
      </w:r>
      <w:r w:rsidR="00C65B40" w:rsidRPr="009502C5">
        <w:t xml:space="preserve"> použitého v § 1013 odst. 1 věty druhé o.</w:t>
      </w:r>
      <w:r w:rsidR="00532E9F" w:rsidRPr="009502C5">
        <w:t xml:space="preserve"> </w:t>
      </w:r>
      <w:r w:rsidR="00C65B40" w:rsidRPr="009502C5">
        <w:t>z.</w:t>
      </w:r>
      <w:r w:rsidR="00532E9F" w:rsidRPr="009502C5">
        <w:t xml:space="preserve"> </w:t>
      </w:r>
      <w:r w:rsidR="00FF54DC" w:rsidRPr="009502C5">
        <w:t>I d</w:t>
      </w:r>
      <w:r w:rsidR="00C65B40" w:rsidRPr="009502C5">
        <w:t>le rakouské judikatury se nelze úspěšně domáhat ochrany v případě, že jsou imise způsobeny přírodními procesy bez jednání vlastníka sousedního pozemku (např. padání kamení ze skály vlivem eroze)</w:t>
      </w:r>
      <w:r w:rsidR="00FF54DC" w:rsidRPr="009502C5">
        <w:t xml:space="preserve">. </w:t>
      </w:r>
      <w:r w:rsidRPr="009502C5">
        <w:t xml:space="preserve">Mezi přímé imise můžeme řadit například vrhání světla reflektory, </w:t>
      </w:r>
      <w:r w:rsidR="00070319" w:rsidRPr="009502C5">
        <w:t xml:space="preserve">vyvedení výfuku vzduchotechniky přímo na sousedův pozemek a podobně. </w:t>
      </w:r>
      <w:r w:rsidR="00E00675" w:rsidRPr="009502C5">
        <w:t>Takové</w:t>
      </w:r>
      <w:r w:rsidRPr="009502C5">
        <w:t xml:space="preserve"> imise byly zakázány již v době platnosti římského práva a nejinak je tomu i dnes. </w:t>
      </w:r>
      <w:r w:rsidR="00C65B40" w:rsidRPr="009502C5">
        <w:t>Ovšem v § 127 odst. 1 obč. zák. nebylo takové členění podstatné, neboť ochrana byla poskyto</w:t>
      </w:r>
      <w:r w:rsidR="005C4181" w:rsidRPr="009502C5">
        <w:t>vána až tehdy, kdy</w:t>
      </w:r>
      <w:r w:rsidR="00C65B40" w:rsidRPr="009502C5">
        <w:t xml:space="preserve"> rušení přesáhlo míru přiměřenou poměrům, kdežto d</w:t>
      </w:r>
      <w:r w:rsidRPr="009502C5">
        <w:t xml:space="preserve">le dikce ustanovení § 1013 </w:t>
      </w:r>
      <w:r w:rsidR="00C65B40" w:rsidRPr="009502C5">
        <w:t>o.</w:t>
      </w:r>
      <w:r w:rsidR="00532E9F" w:rsidRPr="009502C5">
        <w:t xml:space="preserve"> </w:t>
      </w:r>
      <w:r w:rsidR="00C65B40" w:rsidRPr="009502C5">
        <w:t>z.</w:t>
      </w:r>
      <w:r w:rsidRPr="009502C5">
        <w:t xml:space="preserve"> jsou </w:t>
      </w:r>
      <w:r w:rsidR="00C65B40" w:rsidRPr="009502C5">
        <w:t xml:space="preserve">přímé imise </w:t>
      </w:r>
      <w:r w:rsidRPr="009502C5">
        <w:t>zakázány bez dalšího a nepřihlíží se u nich k </w:t>
      </w:r>
      <w:r w:rsidR="00070319" w:rsidRPr="009502C5">
        <w:t xml:space="preserve">míře zásahu a stupni obtěžování souseda. Výjimkou z toho je stav, </w:t>
      </w:r>
      <w:r w:rsidR="005C4181" w:rsidRPr="009502C5">
        <w:t>kdy</w:t>
      </w:r>
      <w:r w:rsidR="00070319" w:rsidRPr="009502C5">
        <w:t xml:space="preserve"> si vlastníci sousedních nemovitostí mezi </w:t>
      </w:r>
      <w:r w:rsidR="005C4181" w:rsidRPr="009502C5">
        <w:t>sebou právo přivádět přímé imise</w:t>
      </w:r>
      <w:r w:rsidR="00070319" w:rsidRPr="009502C5">
        <w:t xml:space="preserve"> dojednají </w:t>
      </w:r>
      <w:r w:rsidR="00910C0A" w:rsidRPr="009502C5">
        <w:t xml:space="preserve">zvláštním právním důvodem, </w:t>
      </w:r>
      <w:r w:rsidR="00070319" w:rsidRPr="009502C5">
        <w:t>jako tzv. služebnost.</w:t>
      </w:r>
      <w:r w:rsidR="00910C0A" w:rsidRPr="009502C5">
        <w:rPr>
          <w:rStyle w:val="Znakapoznpodarou"/>
        </w:rPr>
        <w:footnoteReference w:id="86"/>
      </w:r>
      <w:r w:rsidRPr="009502C5">
        <w:t xml:space="preserve"> Druhou kategorii zastupují imise nepřímé, za které můžeme považovat ty, které vnikají na sousedův pozemek, ale nejs</w:t>
      </w:r>
      <w:r w:rsidR="008F49DE" w:rsidRPr="009502C5">
        <w:t>ou tam úmyslně hnány či vedeny, jsou pouze vedlejším produktem původcova jednání</w:t>
      </w:r>
      <w:r w:rsidR="00F12510" w:rsidRPr="009502C5">
        <w:t xml:space="preserve"> a považují se za volný následek činnosti podmíněný přírodními vlivy.</w:t>
      </w:r>
      <w:r w:rsidR="00F12510" w:rsidRPr="009502C5">
        <w:rPr>
          <w:rStyle w:val="Znakapoznpodarou"/>
        </w:rPr>
        <w:footnoteReference w:id="87"/>
      </w:r>
      <w:r w:rsidR="00532E9F" w:rsidRPr="009502C5">
        <w:t xml:space="preserve"> </w:t>
      </w:r>
      <w:r w:rsidR="008116BD" w:rsidRPr="009502C5">
        <w:t xml:space="preserve">Ochrana je poskytována pouze proti </w:t>
      </w:r>
      <w:r w:rsidR="005C4181" w:rsidRPr="009502C5">
        <w:t>imisím,</w:t>
      </w:r>
      <w:r w:rsidR="008116BD" w:rsidRPr="009502C5">
        <w:t xml:space="preserve"> které jsou nad míru přiměřenou poměrům.</w:t>
      </w:r>
      <w:r w:rsidR="008116BD" w:rsidRPr="009502C5">
        <w:rPr>
          <w:rStyle w:val="Znakapoznpodarou"/>
        </w:rPr>
        <w:footnoteReference w:id="88"/>
      </w:r>
      <w:r w:rsidR="00532E9F" w:rsidRPr="009502C5">
        <w:t xml:space="preserve"> </w:t>
      </w:r>
      <w:r w:rsidR="00533FC4" w:rsidRPr="009502C5">
        <w:t xml:space="preserve">Rouček – </w:t>
      </w:r>
      <w:r w:rsidR="005C4181" w:rsidRPr="009502C5">
        <w:t>Sedláček uvádí příkladn</w:t>
      </w:r>
      <w:r w:rsidR="00CC493D" w:rsidRPr="009502C5">
        <w:t xml:space="preserve">ý výčet nepřímých imisí. Řadí mezi ně například saze, prach, písek, obtížné výpary, </w:t>
      </w:r>
      <w:r w:rsidR="008D0B40" w:rsidRPr="009502C5">
        <w:t>zápach z žumpy či z chovu hospodářský</w:t>
      </w:r>
      <w:r w:rsidR="005A55CA" w:rsidRPr="009502C5">
        <w:t>ch zvířat, pronikavý psí štěkot</w:t>
      </w:r>
      <w:r w:rsidR="005A55CA" w:rsidRPr="009502C5">
        <w:br/>
      </w:r>
      <w:r w:rsidR="00953454" w:rsidRPr="009502C5">
        <w:lastRenderedPageBreak/>
        <w:t>či</w:t>
      </w:r>
      <w:r w:rsidR="008D0B40" w:rsidRPr="009502C5">
        <w:t xml:space="preserve"> přelet balónů přes plot při hrách. Pokud vlastník neudržoval svou movitou věc v pořádku, tak můžeme hovořit také o pronikání parazitů, jako například krys, potkanů či jiného hmyzu.</w:t>
      </w:r>
      <w:r w:rsidR="008D0B40" w:rsidRPr="009502C5">
        <w:rPr>
          <w:rStyle w:val="Znakapoznpodarou"/>
        </w:rPr>
        <w:footnoteReference w:id="89"/>
      </w:r>
    </w:p>
    <w:p w:rsidR="0028352A" w:rsidRPr="009502C5" w:rsidRDefault="00953454" w:rsidP="00D1204B">
      <w:r w:rsidRPr="009502C5">
        <w:t>Dále m</w:t>
      </w:r>
      <w:r w:rsidR="00B72A92" w:rsidRPr="009502C5">
        <w:t>ůžeme</w:t>
      </w:r>
      <w:r w:rsidR="008E34A8" w:rsidRPr="009502C5">
        <w:t xml:space="preserve"> </w:t>
      </w:r>
      <w:r w:rsidR="00FB2695" w:rsidRPr="009502C5">
        <w:t>rozeznáva</w:t>
      </w:r>
      <w:r w:rsidR="00AB72E2" w:rsidRPr="009502C5">
        <w:t>t imise</w:t>
      </w:r>
      <w:r w:rsidR="003F45A0" w:rsidRPr="009502C5">
        <w:t xml:space="preserve"> materiální, tedy fyzické, jako například výš</w:t>
      </w:r>
      <w:r w:rsidR="007D186E" w:rsidRPr="009502C5">
        <w:t xml:space="preserve">e zmíněné vnikání prachu, vody či </w:t>
      </w:r>
      <w:r w:rsidR="003F45A0" w:rsidRPr="009502C5">
        <w:t>zvířat na sousední pozemek</w:t>
      </w:r>
      <w:r w:rsidR="007D186E" w:rsidRPr="009502C5">
        <w:t xml:space="preserve"> a nemateriální (ideální). </w:t>
      </w:r>
      <w:r w:rsidR="00331F70" w:rsidRPr="009502C5">
        <w:t>Nemateriální imise je taková, která působí na duševní stav sousedů,</w:t>
      </w:r>
      <w:r w:rsidR="008E34A8" w:rsidRPr="009502C5">
        <w:t xml:space="preserve"> </w:t>
      </w:r>
      <w:r w:rsidR="00331F70" w:rsidRPr="009502C5">
        <w:t xml:space="preserve">spadá </w:t>
      </w:r>
      <w:r w:rsidR="004B5311" w:rsidRPr="009502C5">
        <w:t>zde</w:t>
      </w:r>
      <w:r w:rsidR="00331F70" w:rsidRPr="009502C5">
        <w:t xml:space="preserve"> například </w:t>
      </w:r>
      <w:r w:rsidR="006D4103" w:rsidRPr="009502C5">
        <w:t>obtěžování pohledem či pořizování obrazových záznamů. Dle ně</w:t>
      </w:r>
      <w:r w:rsidR="00533FC4" w:rsidRPr="009502C5">
        <w:t xml:space="preserve">kterých názorů (Rouček – Sedláček) </w:t>
      </w:r>
      <w:r w:rsidRPr="009502C5">
        <w:t xml:space="preserve">jsou </w:t>
      </w:r>
      <w:r w:rsidR="002B7BA3" w:rsidRPr="009502C5">
        <w:t>nemateriální</w:t>
      </w:r>
      <w:r w:rsidRPr="009502C5">
        <w:t xml:space="preserve"> imise </w:t>
      </w:r>
      <w:r w:rsidR="00064997" w:rsidRPr="009502C5">
        <w:t>z hlediska § 1013 bezvýznamné, jiní (nap</w:t>
      </w:r>
      <w:r w:rsidR="005A55CA" w:rsidRPr="009502C5">
        <w:t>ř. prof. Eliáš) je připouštějí.</w:t>
      </w:r>
      <w:r w:rsidR="005A55CA" w:rsidRPr="009502C5">
        <w:br/>
      </w:r>
      <w:r w:rsidR="00533FC4" w:rsidRPr="009502C5">
        <w:t>Dle</w:t>
      </w:r>
      <w:r w:rsidR="00AE089F" w:rsidRPr="009502C5">
        <w:t xml:space="preserve"> současné </w:t>
      </w:r>
      <w:r w:rsidR="00064997" w:rsidRPr="009502C5">
        <w:t xml:space="preserve">judikatury </w:t>
      </w:r>
      <w:r w:rsidR="002B7BA3" w:rsidRPr="009502C5">
        <w:t xml:space="preserve">jsou tyto imise považovány </w:t>
      </w:r>
      <w:r w:rsidR="00064997" w:rsidRPr="009502C5">
        <w:t>jako zásah do práva na ochranu osobnosti dle § 11 o.</w:t>
      </w:r>
      <w:r w:rsidR="008E34A8" w:rsidRPr="009502C5">
        <w:t xml:space="preserve"> </w:t>
      </w:r>
      <w:r w:rsidR="00064997" w:rsidRPr="009502C5">
        <w:t xml:space="preserve">z. Nemateriální imise </w:t>
      </w:r>
      <w:r w:rsidR="004B5311" w:rsidRPr="009502C5">
        <w:t>jsou</w:t>
      </w:r>
      <w:r w:rsidR="00064997" w:rsidRPr="009502C5">
        <w:t xml:space="preserve"> předmětem samostatné kapitoly této práce.</w:t>
      </w:r>
      <w:r w:rsidR="00AE089F" w:rsidRPr="009502C5">
        <w:rPr>
          <w:rStyle w:val="Znakapoznpodarou"/>
        </w:rPr>
        <w:footnoteReference w:id="90"/>
      </w:r>
    </w:p>
    <w:p w:rsidR="00AA49A1" w:rsidRPr="009502C5" w:rsidRDefault="00E6700F" w:rsidP="00533FC4">
      <w:r w:rsidRPr="009502C5">
        <w:t xml:space="preserve">Imise mohou </w:t>
      </w:r>
      <w:r w:rsidR="009F2A4B" w:rsidRPr="009502C5">
        <w:t>být také pozitivní a negativní, přičemž kritériem takového rozdělení je to, zda dochází k </w:t>
      </w:r>
      <w:r w:rsidR="004B5311" w:rsidRPr="009502C5">
        <w:t>působení</w:t>
      </w:r>
      <w:r w:rsidR="009F2A4B" w:rsidRPr="009502C5">
        <w:t xml:space="preserve"> nepříznivých účinků, jak tomu je u pozitivních imisí, nebo naopak došlo k odnětí příznivých účinků na základě činnosti souseda, jak</w:t>
      </w:r>
      <w:r w:rsidR="00A8126D" w:rsidRPr="009502C5">
        <w:t xml:space="preserve">o je tomu v případě </w:t>
      </w:r>
      <w:r w:rsidR="009F2A4B" w:rsidRPr="009502C5">
        <w:t>imisí</w:t>
      </w:r>
      <w:r w:rsidR="00A8126D" w:rsidRPr="009502C5">
        <w:t xml:space="preserve"> negativních</w:t>
      </w:r>
      <w:r w:rsidR="00533FC4" w:rsidRPr="009502C5">
        <w:t>.</w:t>
      </w:r>
      <w:r w:rsidR="009F2A4B" w:rsidRPr="009502C5">
        <w:rPr>
          <w:rStyle w:val="Znakapoznpodarou"/>
        </w:rPr>
        <w:footnoteReference w:id="91"/>
      </w:r>
      <w:r w:rsidR="00533FC4" w:rsidRPr="009502C5">
        <w:t xml:space="preserve"> OZO</w:t>
      </w:r>
      <w:r w:rsidR="007A7C54" w:rsidRPr="009502C5">
        <w:t xml:space="preserve"> považoval za právně relevantní pouze im</w:t>
      </w:r>
      <w:r w:rsidR="00953454" w:rsidRPr="009502C5">
        <w:t>ise pozitivní. Negativní imise</w:t>
      </w:r>
      <w:r w:rsidR="00331F70" w:rsidRPr="009502C5">
        <w:t xml:space="preserve">, které </w:t>
      </w:r>
      <w:r w:rsidR="00953454" w:rsidRPr="009502C5">
        <w:t>jsou většinou spojovány s</w:t>
      </w:r>
      <w:r w:rsidR="00331F70" w:rsidRPr="009502C5">
        <w:t> odnětím světla nebo slunce (stínění stromem, nevhodně postavená pergola) či odnětí</w:t>
      </w:r>
      <w:r w:rsidR="00A8126D" w:rsidRPr="009502C5">
        <w:t>m</w:t>
      </w:r>
      <w:r w:rsidR="00331F70" w:rsidRPr="009502C5">
        <w:t xml:space="preserve"> vzduchu, </w:t>
      </w:r>
      <w:r w:rsidR="007A7C54" w:rsidRPr="009502C5">
        <w:t xml:space="preserve">považoval za právně bezvýznamné. </w:t>
      </w:r>
      <w:r w:rsidR="00533FC4" w:rsidRPr="009502C5">
        <w:t>O.</w:t>
      </w:r>
      <w:r w:rsidR="008E34A8" w:rsidRPr="009502C5">
        <w:t xml:space="preserve"> </w:t>
      </w:r>
      <w:r w:rsidR="00533FC4" w:rsidRPr="009502C5">
        <w:t>z.</w:t>
      </w:r>
      <w:r w:rsidR="008E34A8" w:rsidRPr="009502C5">
        <w:t xml:space="preserve"> </w:t>
      </w:r>
      <w:r w:rsidR="00100EC2" w:rsidRPr="009502C5">
        <w:t>má</w:t>
      </w:r>
      <w:r w:rsidR="008E34A8" w:rsidRPr="009502C5">
        <w:t xml:space="preserve"> </w:t>
      </w:r>
      <w:r w:rsidR="007A7C54" w:rsidRPr="009502C5">
        <w:t xml:space="preserve">však negativní imise zahrnuty ve svém výčtu </w:t>
      </w:r>
      <w:r w:rsidR="007A7C54" w:rsidRPr="009502C5">
        <w:rPr>
          <w:i/>
        </w:rPr>
        <w:t>(„Vlastník se zdrží všeho, co působí, že odpad</w:t>
      </w:r>
      <w:r w:rsidR="00DC2AB8" w:rsidRPr="009502C5">
        <w:rPr>
          <w:i/>
        </w:rPr>
        <w:t xml:space="preserve">, voda,…, </w:t>
      </w:r>
      <w:r w:rsidR="007A7C54" w:rsidRPr="009502C5">
        <w:rPr>
          <w:i/>
        </w:rPr>
        <w:t>stín,…</w:t>
      </w:r>
      <w:r w:rsidR="007A7C54" w:rsidRPr="009502C5">
        <w:t>) a není absolutně žádný důvod pochybovat o správnosti takového zařazení, neboť i negativní imise mohou nepříjemně obtěžovat souseda.</w:t>
      </w:r>
      <w:r w:rsidR="007A7C54" w:rsidRPr="009502C5">
        <w:rPr>
          <w:rStyle w:val="Znakapoznpodarou"/>
        </w:rPr>
        <w:footnoteReference w:id="92"/>
      </w:r>
    </w:p>
    <w:p w:rsidR="006561E7" w:rsidRPr="009502C5" w:rsidRDefault="00143EF2" w:rsidP="00533FC4">
      <w:pPr>
        <w:pStyle w:val="Nadpis2"/>
        <w:spacing w:line="360" w:lineRule="auto"/>
        <w:rPr>
          <w:color w:val="auto"/>
        </w:rPr>
      </w:pPr>
      <w:bookmarkStart w:id="44" w:name="_Toc449366077"/>
      <w:r w:rsidRPr="009502C5">
        <w:rPr>
          <w:color w:val="auto"/>
        </w:rPr>
        <w:t>Zákonné imis</w:t>
      </w:r>
      <w:r w:rsidR="006561E7" w:rsidRPr="009502C5">
        <w:rPr>
          <w:color w:val="auto"/>
        </w:rPr>
        <w:t>e</w:t>
      </w:r>
      <w:bookmarkEnd w:id="44"/>
    </w:p>
    <w:p w:rsidR="00403F98" w:rsidRPr="009502C5" w:rsidRDefault="00C8074E" w:rsidP="00533FC4">
      <w:pPr>
        <w:ind w:firstLine="708"/>
        <w:rPr>
          <w:rFonts w:cs="Times New Roman"/>
          <w:szCs w:val="24"/>
          <w:shd w:val="clear" w:color="auto" w:fill="FFFFFF"/>
        </w:rPr>
      </w:pPr>
      <w:r w:rsidRPr="009502C5">
        <w:rPr>
          <w:rFonts w:cs="Times New Roman"/>
          <w:szCs w:val="24"/>
          <w:shd w:val="clear" w:color="auto" w:fill="FFFFFF"/>
        </w:rPr>
        <w:t>V</w:t>
      </w:r>
      <w:r w:rsidR="00533FC4" w:rsidRPr="009502C5">
        <w:rPr>
          <w:rFonts w:cs="Times New Roman"/>
          <w:szCs w:val="24"/>
          <w:shd w:val="clear" w:color="auto" w:fill="FFFFFF"/>
        </w:rPr>
        <w:t xml:space="preserve"> občanském zákoníku </w:t>
      </w:r>
      <w:r w:rsidRPr="009502C5">
        <w:rPr>
          <w:rFonts w:cs="Times New Roman"/>
          <w:szCs w:val="24"/>
          <w:shd w:val="clear" w:color="auto" w:fill="FFFFFF"/>
        </w:rPr>
        <w:t>jsou imise d</w:t>
      </w:r>
      <w:r w:rsidR="000C64A7" w:rsidRPr="009502C5">
        <w:rPr>
          <w:rFonts w:cs="Times New Roman"/>
          <w:szCs w:val="24"/>
          <w:shd w:val="clear" w:color="auto" w:fill="FFFFFF"/>
        </w:rPr>
        <w:t>emonstrativně upraveny v § 1013, což je v evropských občanských zákonících obvyklé.</w:t>
      </w:r>
      <w:r w:rsidR="000C64A7" w:rsidRPr="009502C5">
        <w:rPr>
          <w:rStyle w:val="Znakapoznpodarou"/>
          <w:rFonts w:cs="Times New Roman"/>
          <w:szCs w:val="24"/>
          <w:shd w:val="clear" w:color="auto" w:fill="FFFFFF"/>
        </w:rPr>
        <w:footnoteReference w:id="93"/>
      </w:r>
      <w:r w:rsidR="008E34A8" w:rsidRPr="009502C5">
        <w:rPr>
          <w:rFonts w:cs="Times New Roman"/>
          <w:szCs w:val="24"/>
          <w:shd w:val="clear" w:color="auto" w:fill="FFFFFF"/>
        </w:rPr>
        <w:t xml:space="preserve"> </w:t>
      </w:r>
      <w:r w:rsidR="000C64A7" w:rsidRPr="009502C5">
        <w:rPr>
          <w:rFonts w:cs="Times New Roman"/>
          <w:szCs w:val="24"/>
          <w:shd w:val="clear" w:color="auto" w:fill="FFFFFF"/>
        </w:rPr>
        <w:t>U</w:t>
      </w:r>
      <w:r w:rsidRPr="009502C5">
        <w:rPr>
          <w:rFonts w:cs="Times New Roman"/>
          <w:szCs w:val="24"/>
          <w:shd w:val="clear" w:color="auto" w:fill="FFFFFF"/>
        </w:rPr>
        <w:t>stanovení mezi imise řadí například vypouštění vody nebo splašků, zápach z</w:t>
      </w:r>
      <w:r w:rsidR="00A8126D" w:rsidRPr="009502C5">
        <w:rPr>
          <w:rFonts w:cs="Times New Roman"/>
          <w:szCs w:val="24"/>
          <w:shd w:val="clear" w:color="auto" w:fill="FFFFFF"/>
        </w:rPr>
        <w:t xml:space="preserve"> žumpy či z </w:t>
      </w:r>
      <w:r w:rsidRPr="009502C5">
        <w:rPr>
          <w:rFonts w:cs="Times New Roman"/>
          <w:szCs w:val="24"/>
          <w:shd w:val="clear" w:color="auto" w:fill="FFFFFF"/>
        </w:rPr>
        <w:t>chovu domácích zvířat, nadměrné stínění či prudké osvětlení, prach</w:t>
      </w:r>
      <w:r w:rsidR="002B7BA3" w:rsidRPr="009502C5">
        <w:rPr>
          <w:rFonts w:cs="Times New Roman"/>
          <w:szCs w:val="24"/>
          <w:shd w:val="clear" w:color="auto" w:fill="FFFFFF"/>
        </w:rPr>
        <w:t xml:space="preserve">, </w:t>
      </w:r>
      <w:r w:rsidRPr="009502C5">
        <w:rPr>
          <w:rFonts w:cs="Times New Roman"/>
          <w:szCs w:val="24"/>
          <w:shd w:val="clear" w:color="auto" w:fill="FFFFFF"/>
        </w:rPr>
        <w:t xml:space="preserve">popel, hluk a jiné. Tyto </w:t>
      </w:r>
      <w:r w:rsidR="00B61998" w:rsidRPr="009502C5">
        <w:rPr>
          <w:rFonts w:cs="Times New Roman"/>
          <w:szCs w:val="24"/>
          <w:shd w:val="clear" w:color="auto" w:fill="FFFFFF"/>
        </w:rPr>
        <w:t>zásahy není možné definova</w:t>
      </w:r>
      <w:r w:rsidR="00533FC4" w:rsidRPr="009502C5">
        <w:rPr>
          <w:rFonts w:cs="Times New Roman"/>
          <w:szCs w:val="24"/>
          <w:shd w:val="clear" w:color="auto" w:fill="FFFFFF"/>
        </w:rPr>
        <w:t>t uzavřeným výčtem, neboť lidská</w:t>
      </w:r>
      <w:r w:rsidR="008E34A8" w:rsidRPr="009502C5">
        <w:rPr>
          <w:rFonts w:cs="Times New Roman"/>
          <w:szCs w:val="24"/>
          <w:shd w:val="clear" w:color="auto" w:fill="FFFFFF"/>
        </w:rPr>
        <w:t xml:space="preserve"> </w:t>
      </w:r>
      <w:r w:rsidR="00533FC4" w:rsidRPr="009502C5">
        <w:rPr>
          <w:rFonts w:cs="Times New Roman"/>
          <w:szCs w:val="24"/>
          <w:shd w:val="clear" w:color="auto" w:fill="FFFFFF"/>
        </w:rPr>
        <w:t>činnost, která bývá</w:t>
      </w:r>
      <w:r w:rsidR="008E34A8" w:rsidRPr="009502C5">
        <w:rPr>
          <w:rFonts w:cs="Times New Roman"/>
          <w:szCs w:val="24"/>
          <w:shd w:val="clear" w:color="auto" w:fill="FFFFFF"/>
        </w:rPr>
        <w:t xml:space="preserve"> </w:t>
      </w:r>
      <w:r w:rsidR="00B61998" w:rsidRPr="009502C5">
        <w:rPr>
          <w:rFonts w:cs="Times New Roman"/>
          <w:szCs w:val="24"/>
          <w:shd w:val="clear" w:color="auto" w:fill="FFFFFF"/>
        </w:rPr>
        <w:t xml:space="preserve">původcem těchto zásahů, </w:t>
      </w:r>
      <w:r w:rsidR="00533FC4" w:rsidRPr="009502C5">
        <w:rPr>
          <w:rFonts w:cs="Times New Roman"/>
          <w:szCs w:val="24"/>
          <w:shd w:val="clear" w:color="auto" w:fill="FFFFFF"/>
        </w:rPr>
        <w:t>je různorodá</w:t>
      </w:r>
      <w:r w:rsidR="00B61998" w:rsidRPr="009502C5">
        <w:rPr>
          <w:rFonts w:cs="Times New Roman"/>
          <w:szCs w:val="24"/>
          <w:shd w:val="clear" w:color="auto" w:fill="FFFFFF"/>
        </w:rPr>
        <w:t>. Imise mohou být způsobeny jak samotným užíváním pozemku, tak i</w:t>
      </w:r>
      <w:r w:rsidR="00161D68" w:rsidRPr="009502C5">
        <w:rPr>
          <w:rFonts w:cs="Times New Roman"/>
          <w:szCs w:val="24"/>
          <w:shd w:val="clear" w:color="auto" w:fill="FFFFFF"/>
        </w:rPr>
        <w:t> </w:t>
      </w:r>
      <w:r w:rsidR="00B61998" w:rsidRPr="009502C5">
        <w:rPr>
          <w:rFonts w:cs="Times New Roman"/>
          <w:szCs w:val="24"/>
          <w:shd w:val="clear" w:color="auto" w:fill="FFFFFF"/>
        </w:rPr>
        <w:t>zanedbáním jeho údržby.</w:t>
      </w:r>
      <w:r w:rsidR="00B61998" w:rsidRPr="009502C5">
        <w:rPr>
          <w:rStyle w:val="Znakapoznpodarou"/>
          <w:rFonts w:cs="Times New Roman"/>
          <w:szCs w:val="24"/>
          <w:shd w:val="clear" w:color="auto" w:fill="FFFFFF"/>
        </w:rPr>
        <w:footnoteReference w:id="94"/>
      </w:r>
      <w:r w:rsidR="008E34A8" w:rsidRPr="009502C5">
        <w:rPr>
          <w:rFonts w:cs="Times New Roman"/>
          <w:szCs w:val="24"/>
          <w:shd w:val="clear" w:color="auto" w:fill="FFFFFF"/>
        </w:rPr>
        <w:t xml:space="preserve"> </w:t>
      </w:r>
      <w:r w:rsidR="0011611C" w:rsidRPr="009502C5">
        <w:rPr>
          <w:rFonts w:cs="Times New Roman"/>
          <w:szCs w:val="24"/>
          <w:shd w:val="clear" w:color="auto" w:fill="FFFFFF"/>
        </w:rPr>
        <w:t xml:space="preserve">Následující kapitoly rozebírají </w:t>
      </w:r>
      <w:r w:rsidR="00161D68" w:rsidRPr="009502C5">
        <w:rPr>
          <w:rFonts w:cs="Times New Roman"/>
          <w:szCs w:val="24"/>
          <w:shd w:val="clear" w:color="auto" w:fill="FFFFFF"/>
        </w:rPr>
        <w:t>některé případy imisí.</w:t>
      </w:r>
    </w:p>
    <w:p w:rsidR="006561E7" w:rsidRPr="009502C5" w:rsidRDefault="006561E7" w:rsidP="00533FC4">
      <w:pPr>
        <w:pStyle w:val="Nadpis3"/>
        <w:spacing w:line="360" w:lineRule="auto"/>
        <w:jc w:val="both"/>
        <w:rPr>
          <w:color w:val="auto"/>
          <w:shd w:val="clear" w:color="auto" w:fill="FFFFFF"/>
        </w:rPr>
      </w:pPr>
      <w:bookmarkStart w:id="45" w:name="_Toc449366078"/>
      <w:r w:rsidRPr="009502C5">
        <w:rPr>
          <w:color w:val="auto"/>
          <w:shd w:val="clear" w:color="auto" w:fill="FFFFFF"/>
        </w:rPr>
        <w:lastRenderedPageBreak/>
        <w:t>Obtěžování hlukem</w:t>
      </w:r>
      <w:bookmarkEnd w:id="45"/>
    </w:p>
    <w:p w:rsidR="00101F85" w:rsidRPr="009502C5" w:rsidRDefault="007A1E2E" w:rsidP="00533FC4">
      <w:pPr>
        <w:ind w:firstLine="708"/>
      </w:pPr>
      <w:r w:rsidRPr="009502C5">
        <w:t xml:space="preserve">Díky vývoji společnosti </w:t>
      </w:r>
      <w:r w:rsidR="00D513D6" w:rsidRPr="009502C5">
        <w:t>a techniky</w:t>
      </w:r>
      <w:r w:rsidRPr="009502C5">
        <w:t xml:space="preserve"> se hluk s</w:t>
      </w:r>
      <w:r w:rsidR="00750A9A" w:rsidRPr="009502C5">
        <w:t xml:space="preserve">tává neustále větším problémem. </w:t>
      </w:r>
      <w:r w:rsidR="0063345E" w:rsidRPr="009502C5">
        <w:t>Vlastníci staveb jsou obtěžováni nejen hlukem ze sousedních staveb (např. hlasitá hudba, stavební činnost), ale také</w:t>
      </w:r>
      <w:r w:rsidRPr="009502C5">
        <w:t xml:space="preserve"> hluk</w:t>
      </w:r>
      <w:r w:rsidR="0063345E" w:rsidRPr="009502C5">
        <w:t>em</w:t>
      </w:r>
      <w:r w:rsidRPr="009502C5">
        <w:t xml:space="preserve"> mající</w:t>
      </w:r>
      <w:r w:rsidR="00D513D6" w:rsidRPr="009502C5">
        <w:t>m</w:t>
      </w:r>
      <w:r w:rsidRPr="009502C5">
        <w:t xml:space="preserve"> půvo</w:t>
      </w:r>
      <w:r w:rsidR="0063345E" w:rsidRPr="009502C5">
        <w:t>d v</w:t>
      </w:r>
      <w:r w:rsidR="00D513D6" w:rsidRPr="009502C5">
        <w:t> </w:t>
      </w:r>
      <w:r w:rsidR="0063345E" w:rsidRPr="009502C5">
        <w:t>dopravě</w:t>
      </w:r>
      <w:r w:rsidR="00D513D6" w:rsidRPr="009502C5">
        <w:t xml:space="preserve">. </w:t>
      </w:r>
      <w:r w:rsidR="00563B18" w:rsidRPr="009502C5">
        <w:t>Hlukem nás mohou obtěžovat i </w:t>
      </w:r>
      <w:r w:rsidRPr="009502C5">
        <w:t>zvířata, například neustálý a pron</w:t>
      </w:r>
      <w:r w:rsidR="007A0189" w:rsidRPr="009502C5">
        <w:t xml:space="preserve">ikavý psí štěkot ze sousedství. Zdrojem hluku v konečném důsledku může být i sousedova činnost na zahradě s pilou, sekačkou nebo cirkulárkou. Stejně tak </w:t>
      </w:r>
      <w:r w:rsidR="00661965" w:rsidRPr="009502C5">
        <w:t xml:space="preserve">můžeme jako </w:t>
      </w:r>
      <w:r w:rsidR="007A0189" w:rsidRPr="009502C5">
        <w:t>obtěžování vnímat</w:t>
      </w:r>
      <w:r w:rsidR="00661965" w:rsidRPr="009502C5">
        <w:t xml:space="preserve"> i </w:t>
      </w:r>
      <w:r w:rsidR="007A0189" w:rsidRPr="009502C5">
        <w:t>hlučné hádky ze sousedství.</w:t>
      </w:r>
      <w:r w:rsidR="00661965" w:rsidRPr="009502C5">
        <w:rPr>
          <w:rStyle w:val="Znakapoznpodarou"/>
        </w:rPr>
        <w:footnoteReference w:id="95"/>
      </w:r>
      <w:r w:rsidR="007A0189" w:rsidRPr="009502C5">
        <w:t xml:space="preserve"> Všechny</w:t>
      </w:r>
      <w:r w:rsidRPr="009502C5">
        <w:t xml:space="preserve"> tyto okolnosti mohou vést i k tomu, že</w:t>
      </w:r>
      <w:r w:rsidR="00D513D6" w:rsidRPr="009502C5">
        <w:t xml:space="preserve"> hluk znehodnocuje</w:t>
      </w:r>
      <w:r w:rsidRPr="009502C5">
        <w:t xml:space="preserve"> určité oblasti, které jsou více hlučné a</w:t>
      </w:r>
      <w:r w:rsidR="00750A9A" w:rsidRPr="009502C5">
        <w:t> </w:t>
      </w:r>
      <w:r w:rsidRPr="009502C5">
        <w:t>nejsou tak již vhodné k rekreaci jako dříve.</w:t>
      </w:r>
      <w:r w:rsidR="00D513D6" w:rsidRPr="009502C5">
        <w:rPr>
          <w:rStyle w:val="Znakapoznpodarou"/>
        </w:rPr>
        <w:footnoteReference w:id="96"/>
      </w:r>
    </w:p>
    <w:p w:rsidR="00563B18" w:rsidRPr="009502C5" w:rsidRDefault="007A1E2E" w:rsidP="00D1204B">
      <w:pPr>
        <w:ind w:firstLine="708"/>
      </w:pPr>
      <w:r w:rsidRPr="009502C5">
        <w:t xml:space="preserve">Obecně můžeme za hluk považovat </w:t>
      </w:r>
      <w:r w:rsidR="009605EC" w:rsidRPr="009502C5">
        <w:t>jakékoliv</w:t>
      </w:r>
      <w:r w:rsidRPr="009502C5">
        <w:t xml:space="preserve"> nežádoucí zvuky obtěžující člověka a</w:t>
      </w:r>
      <w:r w:rsidR="00161D68" w:rsidRPr="009502C5">
        <w:t> </w:t>
      </w:r>
      <w:r w:rsidRPr="009502C5">
        <w:t>zvířata s tím, že mají negativní dopad na jejich zdraví a psychiku.</w:t>
      </w:r>
      <w:r w:rsidRPr="009502C5">
        <w:rPr>
          <w:rStyle w:val="Znakapoznpodarou"/>
        </w:rPr>
        <w:footnoteReference w:id="97"/>
      </w:r>
      <w:r w:rsidRPr="009502C5">
        <w:t xml:space="preserve"> Také jde o zdroj ohrožení životního prostředí</w:t>
      </w:r>
      <w:r w:rsidR="009605EC" w:rsidRPr="009502C5">
        <w:t>.</w:t>
      </w:r>
      <w:r w:rsidRPr="009502C5">
        <w:t xml:space="preserve"> Hluk je měřitelná jednotka</w:t>
      </w:r>
      <w:r w:rsidR="009605EC" w:rsidRPr="009502C5">
        <w:t xml:space="preserve">, měří se v decibelech. </w:t>
      </w:r>
      <w:r w:rsidR="0063345E" w:rsidRPr="009502C5">
        <w:t xml:space="preserve">Současně je nutno zmínit vibrace, které s hlukem souvisí. Vibracemi rozumíme </w:t>
      </w:r>
      <w:r w:rsidR="008C082B" w:rsidRPr="009502C5">
        <w:t>vibrace přenášené pevnými tělesy na lidské tělo, mohou být škodlivé pro zdraví a jejich hygienický limit je stanoven právním předpisem.</w:t>
      </w:r>
      <w:r w:rsidR="008C082B" w:rsidRPr="009502C5">
        <w:rPr>
          <w:rStyle w:val="Znakapoznpodarou"/>
        </w:rPr>
        <w:footnoteReference w:id="98"/>
      </w:r>
      <w:r w:rsidR="008C082B" w:rsidRPr="009502C5">
        <w:t xml:space="preserve"> V souvislosti s § 1013 odst. 1 o.</w:t>
      </w:r>
      <w:r w:rsidR="00D814A7" w:rsidRPr="009502C5">
        <w:t xml:space="preserve"> </w:t>
      </w:r>
      <w:r w:rsidR="008C082B" w:rsidRPr="009502C5">
        <w:t>z. j</w:t>
      </w:r>
      <w:r w:rsidR="002B7BA3" w:rsidRPr="009502C5">
        <w:t xml:space="preserve">de </w:t>
      </w:r>
      <w:r w:rsidR="0063345E" w:rsidRPr="009502C5">
        <w:t>otřesy a záchvěvy, které narušují pokojný výkon sousedova práva.</w:t>
      </w:r>
      <w:r w:rsidR="0063345E" w:rsidRPr="009502C5">
        <w:rPr>
          <w:rStyle w:val="Znakapoznpodarou"/>
        </w:rPr>
        <w:footnoteReference w:id="99"/>
      </w:r>
    </w:p>
    <w:p w:rsidR="007A1E2E" w:rsidRPr="009502C5" w:rsidRDefault="009605EC" w:rsidP="00D1204B">
      <w:pPr>
        <w:ind w:firstLine="708"/>
      </w:pPr>
      <w:r w:rsidRPr="009502C5">
        <w:t xml:space="preserve">Ochrana </w:t>
      </w:r>
      <w:r w:rsidR="00563B18" w:rsidRPr="009502C5">
        <w:t xml:space="preserve">zdraví a zdravých životních podmínek </w:t>
      </w:r>
      <w:r w:rsidR="00213EF5" w:rsidRPr="009502C5">
        <w:t>lidí</w:t>
      </w:r>
      <w:r w:rsidR="00563B18" w:rsidRPr="009502C5">
        <w:t xml:space="preserve"> před hlukem </w:t>
      </w:r>
      <w:r w:rsidRPr="009502C5">
        <w:t xml:space="preserve">je založena zejména na </w:t>
      </w:r>
      <w:r w:rsidR="00563B18" w:rsidRPr="009502C5">
        <w:t xml:space="preserve">normách veřejného práva. Základním právním předpisem je zákon č. </w:t>
      </w:r>
      <w:hyperlink r:id="rId8" w:history="1">
        <w:r w:rsidR="00563B18" w:rsidRPr="009502C5">
          <w:rPr>
            <w:rStyle w:val="Hypertextovodkaz"/>
            <w:rFonts w:cs="Times New Roman"/>
            <w:color w:val="auto"/>
            <w:szCs w:val="24"/>
            <w:u w:val="none"/>
            <w:shd w:val="clear" w:color="auto" w:fill="FFFFFF"/>
          </w:rPr>
          <w:t>258/2000 Sb</w:t>
        </w:r>
      </w:hyperlink>
      <w:r w:rsidR="00563B18" w:rsidRPr="009502C5">
        <w:rPr>
          <w:rFonts w:cs="Times New Roman"/>
          <w:szCs w:val="24"/>
        </w:rPr>
        <w:t>.,</w:t>
      </w:r>
      <w:r w:rsidR="00563B18" w:rsidRPr="009502C5">
        <w:t xml:space="preserve"> o</w:t>
      </w:r>
      <w:r w:rsidR="00D513D6" w:rsidRPr="009502C5">
        <w:t> </w:t>
      </w:r>
      <w:r w:rsidR="00563B18" w:rsidRPr="009502C5">
        <w:t>ochraně veřejného zdraví</w:t>
      </w:r>
      <w:r w:rsidR="00DC560D" w:rsidRPr="009502C5">
        <w:t xml:space="preserve"> (konkr. hlava II, díl šestý),</w:t>
      </w:r>
      <w:r w:rsidR="00563B18" w:rsidRPr="009502C5">
        <w:t xml:space="preserve"> podrobnosti stanovuje nařízení</w:t>
      </w:r>
      <w:r w:rsidRPr="009502C5">
        <w:t xml:space="preserve"> vlády č.</w:t>
      </w:r>
      <w:r w:rsidR="00D513D6" w:rsidRPr="009502C5">
        <w:t> </w:t>
      </w:r>
      <w:r w:rsidRPr="009502C5">
        <w:t>148/2006 Sb., o ochraně zdraví před nepří</w:t>
      </w:r>
      <w:r w:rsidR="00DC560D" w:rsidRPr="009502C5">
        <w:t xml:space="preserve">znivými účinky hluku a vibrací. </w:t>
      </w:r>
      <w:r w:rsidR="005A55CA" w:rsidRPr="009502C5">
        <w:t>Ochrana</w:t>
      </w:r>
      <w:r w:rsidR="005A55CA" w:rsidRPr="009502C5">
        <w:br/>
      </w:r>
      <w:r w:rsidR="003F7394" w:rsidRPr="009502C5">
        <w:t xml:space="preserve">před nadměrným hlukem je subjektivním právem každé fyzické osoby, přičemž k dispozici má nejen prostředky práva veřejného, ale také soukromého. </w:t>
      </w:r>
      <w:r w:rsidR="00563B18" w:rsidRPr="009502C5">
        <w:t>Soudní ochrana je potřebná zejm. tam, kde selhaly orgány veřejné správy</w:t>
      </w:r>
      <w:r w:rsidR="003F7394" w:rsidRPr="009502C5">
        <w:t>. Základem soukromoprávní ochrany je občanský zákoník, který obsahuje řadu nástrojů, které lze využít k ochraně před hlukem a dalšími imisemi.</w:t>
      </w:r>
      <w:r w:rsidR="00992B1B" w:rsidRPr="009502C5">
        <w:t xml:space="preserve"> Žalobcem zde může být každá osoba, která je nadměrným hlukem obtěžována, </w:t>
      </w:r>
      <w:r w:rsidR="0011611C" w:rsidRPr="009502C5">
        <w:t xml:space="preserve">tzn., </w:t>
      </w:r>
      <w:r w:rsidR="00992B1B" w:rsidRPr="009502C5">
        <w:t>že aktivní legitimace není omezena pouze na vlastníky či nájemce nemovité věci.</w:t>
      </w:r>
      <w:r w:rsidR="00992B1B" w:rsidRPr="009502C5">
        <w:rPr>
          <w:rStyle w:val="Znakapoznpodarou"/>
        </w:rPr>
        <w:footnoteReference w:id="100"/>
      </w:r>
      <w:r w:rsidR="005A55CA" w:rsidRPr="009502C5">
        <w:t xml:space="preserve"> I obec</w:t>
      </w:r>
      <w:r w:rsidR="005A55CA" w:rsidRPr="009502C5">
        <w:br/>
      </w:r>
      <w:r w:rsidR="008C082B" w:rsidRPr="009502C5">
        <w:t xml:space="preserve">se může domáhat ochrany před hlukem, neboť je veřejnoprávní korporací, jejíž faktický základ tvoří občané, kteří jsou schopni vnímat imise a jsou-li jimi rušeni při oprávněném </w:t>
      </w:r>
      <w:r w:rsidR="008C082B" w:rsidRPr="009502C5">
        <w:lastRenderedPageBreak/>
        <w:t xml:space="preserve">užívání nemovitostí ve vlastnictví obce, je jimi při výkonu </w:t>
      </w:r>
      <w:r w:rsidR="005A55CA" w:rsidRPr="009502C5">
        <w:t>svého vlastnického práva rušena</w:t>
      </w:r>
      <w:r w:rsidR="005A55CA" w:rsidRPr="009502C5">
        <w:br/>
      </w:r>
      <w:r w:rsidR="008C082B" w:rsidRPr="009502C5">
        <w:t>i samotná obec.</w:t>
      </w:r>
      <w:r w:rsidR="008C082B" w:rsidRPr="009502C5">
        <w:rPr>
          <w:rStyle w:val="Znakapoznpodarou"/>
        </w:rPr>
        <w:footnoteReference w:id="101"/>
      </w:r>
    </w:p>
    <w:p w:rsidR="007D5552" w:rsidRPr="009502C5" w:rsidRDefault="007D5552" w:rsidP="00D1204B">
      <w:pPr>
        <w:ind w:firstLine="708"/>
      </w:pPr>
      <w:r w:rsidRPr="009502C5">
        <w:t xml:space="preserve">Na zásahu v podobě hluku lze velmi snadno ukázat stanovisko, že ne každý zásah může nabýt takového stupně, aby byl právně relevantní. Jako u každých jiných </w:t>
      </w:r>
      <w:r w:rsidR="0063345E" w:rsidRPr="009502C5">
        <w:t xml:space="preserve">nepřímých </w:t>
      </w:r>
      <w:r w:rsidRPr="009502C5">
        <w:t xml:space="preserve">imisí i zde musí být splněna podmínka, že obtěžování hlukem musí být nad míru přiměřenou poměrům. </w:t>
      </w:r>
      <w:r w:rsidR="002B2F78" w:rsidRPr="009502C5">
        <w:t>Hluk musí dosáhnout určité intenzity, aby byl protiprávní imisí. Určitá míra hlučnosti je totiž daní za rozvoj civilizace.</w:t>
      </w:r>
      <w:r w:rsidR="002B2F78" w:rsidRPr="009502C5">
        <w:rPr>
          <w:rStyle w:val="Znakapoznpodarou"/>
        </w:rPr>
        <w:footnoteReference w:id="102"/>
      </w:r>
      <w:r w:rsidR="00D814A7" w:rsidRPr="009502C5">
        <w:t xml:space="preserve"> </w:t>
      </w:r>
      <w:r w:rsidRPr="009502C5">
        <w:t>Při posuzování, zdali jde o podstatnou imisi, musíme vzít v</w:t>
      </w:r>
      <w:r w:rsidR="003D4957" w:rsidRPr="009502C5">
        <w:t> </w:t>
      </w:r>
      <w:r w:rsidRPr="009502C5">
        <w:t>úvah</w:t>
      </w:r>
      <w:r w:rsidR="003D4957" w:rsidRPr="009502C5">
        <w:t>u mimo místní poměry také i</w:t>
      </w:r>
      <w:r w:rsidRPr="009502C5">
        <w:t>ntenzitu hluku, dobu, ve které dochází k</w:t>
      </w:r>
      <w:r w:rsidR="00670777" w:rsidRPr="009502C5">
        <w:t> </w:t>
      </w:r>
      <w:r w:rsidRPr="009502C5">
        <w:t>obtěžování</w:t>
      </w:r>
      <w:r w:rsidR="00670777" w:rsidRPr="009502C5">
        <w:t xml:space="preserve">, </w:t>
      </w:r>
      <w:r w:rsidRPr="009502C5">
        <w:t xml:space="preserve">jak dlouho </w:t>
      </w:r>
      <w:r w:rsidR="00670777" w:rsidRPr="009502C5">
        <w:t xml:space="preserve">hluk </w:t>
      </w:r>
      <w:r w:rsidRPr="009502C5">
        <w:t>trvá</w:t>
      </w:r>
      <w:r w:rsidR="00D814A7" w:rsidRPr="009502C5">
        <w:t xml:space="preserve"> </w:t>
      </w:r>
      <w:r w:rsidR="00670777" w:rsidRPr="009502C5">
        <w:t>a zda</w:t>
      </w:r>
      <w:r w:rsidR="00D814A7" w:rsidRPr="009502C5">
        <w:t xml:space="preserve"> </w:t>
      </w:r>
      <w:r w:rsidR="003D4957" w:rsidRPr="009502C5">
        <w:t>jde o rušení jednorázové, opakované, úmyslné a</w:t>
      </w:r>
      <w:r w:rsidR="00670777" w:rsidRPr="009502C5">
        <w:t>pod.</w:t>
      </w:r>
      <w:r w:rsidR="003D4957" w:rsidRPr="009502C5">
        <w:rPr>
          <w:rStyle w:val="Znakapoznpodarou"/>
        </w:rPr>
        <w:footnoteReference w:id="103"/>
      </w:r>
      <w:r w:rsidR="00704AC8" w:rsidRPr="009502C5">
        <w:t xml:space="preserve"> V úvahu je možno vz</w:t>
      </w:r>
      <w:r w:rsidR="00670777" w:rsidRPr="009502C5">
        <w:t>ít také skutečnost, zda</w:t>
      </w:r>
      <w:r w:rsidR="00704AC8" w:rsidRPr="009502C5">
        <w:t xml:space="preserve"> je</w:t>
      </w:r>
      <w:r w:rsidR="005A55CA" w:rsidRPr="009502C5">
        <w:t xml:space="preserve"> činnost vydávající hluk konána</w:t>
      </w:r>
      <w:r w:rsidR="005A55CA" w:rsidRPr="009502C5">
        <w:br/>
      </w:r>
      <w:r w:rsidR="00704AC8" w:rsidRPr="009502C5">
        <w:t>pro osobní potřebu nebo pro ostatní. Zcela jinak se bude posuzovat situace, kdy si soused kvůli stavbě bazénu pozve na pár dní těžkou techniku</w:t>
      </w:r>
      <w:r w:rsidR="00D67FBA" w:rsidRPr="009502C5">
        <w:t>,</w:t>
      </w:r>
      <w:r w:rsidR="00704AC8" w:rsidRPr="009502C5">
        <w:t xml:space="preserve"> v porovnání se situací, kdy soused bude pravidelně pro celou vesnici na cirkulárce řezat dříví.</w:t>
      </w:r>
      <w:r w:rsidR="00704AC8" w:rsidRPr="009502C5">
        <w:rPr>
          <w:rStyle w:val="Znakapoznpodarou"/>
        </w:rPr>
        <w:footnoteReference w:id="104"/>
      </w:r>
    </w:p>
    <w:p w:rsidR="00222B8F" w:rsidRPr="009502C5" w:rsidRDefault="000C73A8" w:rsidP="00D1204B">
      <w:pPr>
        <w:ind w:firstLine="708"/>
        <w:rPr>
          <w:rStyle w:val="apple-converted-space"/>
          <w:rFonts w:cs="Times New Roman"/>
          <w:szCs w:val="19"/>
          <w:shd w:val="clear" w:color="auto" w:fill="FFFFFF"/>
        </w:rPr>
      </w:pPr>
      <w:r w:rsidRPr="009502C5">
        <w:t>S</w:t>
      </w:r>
      <w:r w:rsidR="00222B8F" w:rsidRPr="009502C5">
        <w:t> rozvojem dopravní infrastruktury se v poslední době stává aktuální otázka obtě</w:t>
      </w:r>
      <w:r w:rsidR="00D30111" w:rsidRPr="009502C5">
        <w:t xml:space="preserve">žování hlukem z veřejné dopravy. </w:t>
      </w:r>
      <w:r w:rsidR="00C774CF" w:rsidRPr="009502C5">
        <w:t>Městský soud</w:t>
      </w:r>
      <w:r w:rsidR="00BD1F15" w:rsidRPr="009502C5">
        <w:t xml:space="preserve"> v</w:t>
      </w:r>
      <w:r w:rsidR="00C774CF" w:rsidRPr="009502C5">
        <w:t> </w:t>
      </w:r>
      <w:r w:rsidR="00BD1F15" w:rsidRPr="009502C5">
        <w:t>Praze</w:t>
      </w:r>
      <w:r w:rsidR="00C774CF" w:rsidRPr="009502C5">
        <w:t xml:space="preserve"> jako soud odvolací</w:t>
      </w:r>
      <w:r w:rsidR="00D814A7" w:rsidRPr="009502C5">
        <w:t xml:space="preserve"> </w:t>
      </w:r>
      <w:r w:rsidR="00C774CF" w:rsidRPr="009502C5">
        <w:rPr>
          <w:rFonts w:cs="Times New Roman"/>
          <w:szCs w:val="24"/>
          <w:shd w:val="clear" w:color="auto" w:fill="FFFFFF"/>
        </w:rPr>
        <w:t>vyhověl</w:t>
      </w:r>
      <w:r w:rsidR="00D577AE" w:rsidRPr="009502C5">
        <w:rPr>
          <w:rFonts w:cs="Times New Roman"/>
          <w:szCs w:val="24"/>
          <w:shd w:val="clear" w:color="auto" w:fill="FFFFFF"/>
        </w:rPr>
        <w:t xml:space="preserve"> skupině žalobců, převážně vlastníků bytů, proti obci jako</w:t>
      </w:r>
      <w:r w:rsidR="00D67FBA" w:rsidRPr="009502C5">
        <w:rPr>
          <w:rFonts w:cs="Times New Roman"/>
          <w:szCs w:val="24"/>
          <w:shd w:val="clear" w:color="auto" w:fill="FFFFFF"/>
        </w:rPr>
        <w:t xml:space="preserve"> vlastníkovi pozemní komunikace tak,</w:t>
      </w:r>
      <w:r w:rsidR="00D577AE" w:rsidRPr="009502C5">
        <w:rPr>
          <w:rFonts w:cs="Times New Roman"/>
          <w:szCs w:val="24"/>
          <w:shd w:val="clear" w:color="auto" w:fill="FFFFFF"/>
        </w:rPr>
        <w:t xml:space="preserve"> že žalovanému</w:t>
      </w:r>
      <w:r w:rsidR="00DA3414" w:rsidRPr="009502C5">
        <w:rPr>
          <w:rFonts w:cs="Times New Roman"/>
          <w:szCs w:val="24"/>
          <w:shd w:val="clear" w:color="auto" w:fill="FFFFFF"/>
        </w:rPr>
        <w:t xml:space="preserve"> (obci)</w:t>
      </w:r>
      <w:r w:rsidR="00D577AE" w:rsidRPr="009502C5">
        <w:rPr>
          <w:rFonts w:cs="Times New Roman"/>
          <w:szCs w:val="24"/>
          <w:shd w:val="clear" w:color="auto" w:fill="FFFFFF"/>
        </w:rPr>
        <w:t xml:space="preserve"> byla uložena povinnost, aby se zdržel obtěžování žalobců hlukem pocházejícího z provozu na pozemní komunikaci. Zárove</w:t>
      </w:r>
      <w:r w:rsidR="005A55CA" w:rsidRPr="009502C5">
        <w:rPr>
          <w:rFonts w:cs="Times New Roman"/>
          <w:szCs w:val="24"/>
          <w:shd w:val="clear" w:color="auto" w:fill="FFFFFF"/>
        </w:rPr>
        <w:t>ň byly soudem stanoveny limity,</w:t>
      </w:r>
      <w:r w:rsidR="005A55CA" w:rsidRPr="009502C5">
        <w:rPr>
          <w:rFonts w:cs="Times New Roman"/>
          <w:szCs w:val="24"/>
          <w:shd w:val="clear" w:color="auto" w:fill="FFFFFF"/>
        </w:rPr>
        <w:br/>
      </w:r>
      <w:r w:rsidR="00D577AE" w:rsidRPr="009502C5">
        <w:rPr>
          <w:rFonts w:cs="Times New Roman"/>
          <w:szCs w:val="24"/>
          <w:shd w:val="clear" w:color="auto" w:fill="FFFFFF"/>
        </w:rPr>
        <w:t xml:space="preserve">nad které nesmí hluk vystoupit. Proti rozhodnutí bylo podáno dovolání, které bylo zamítnuto. Rozhodnutí bylo </w:t>
      </w:r>
      <w:r w:rsidR="0047133D" w:rsidRPr="009502C5">
        <w:rPr>
          <w:rFonts w:cs="Times New Roman"/>
          <w:szCs w:val="24"/>
          <w:shd w:val="clear" w:color="auto" w:fill="FFFFFF"/>
        </w:rPr>
        <w:t xml:space="preserve">zrušeno </w:t>
      </w:r>
      <w:r w:rsidRPr="009502C5">
        <w:rPr>
          <w:rFonts w:cs="Times New Roman"/>
          <w:szCs w:val="24"/>
          <w:shd w:val="clear" w:color="auto" w:fill="FFFFFF"/>
        </w:rPr>
        <w:t xml:space="preserve">nálezem Ústavního soudu, </w:t>
      </w:r>
      <w:r w:rsidR="0047133D" w:rsidRPr="009502C5">
        <w:rPr>
          <w:rFonts w:cs="Times New Roman"/>
          <w:szCs w:val="24"/>
          <w:shd w:val="clear" w:color="auto" w:fill="FFFFFF"/>
        </w:rPr>
        <w:t>který v dané věci zejména uvedl</w:t>
      </w:r>
      <w:r w:rsidR="00563DC1" w:rsidRPr="009502C5">
        <w:rPr>
          <w:rFonts w:cs="Times New Roman"/>
          <w:szCs w:val="24"/>
          <w:shd w:val="clear" w:color="auto" w:fill="FFFFFF"/>
        </w:rPr>
        <w:t>,</w:t>
      </w:r>
      <w:r w:rsidR="005A55CA" w:rsidRPr="009502C5">
        <w:rPr>
          <w:rFonts w:cs="Times New Roman"/>
          <w:szCs w:val="24"/>
          <w:shd w:val="clear" w:color="auto" w:fill="FFFFFF"/>
        </w:rPr>
        <w:br/>
      </w:r>
      <w:r w:rsidR="00563DC1" w:rsidRPr="009502C5">
        <w:rPr>
          <w:rFonts w:cs="Times New Roman"/>
          <w:szCs w:val="24"/>
          <w:shd w:val="clear" w:color="auto" w:fill="FFFFFF"/>
        </w:rPr>
        <w:t>že:</w:t>
      </w:r>
      <w:r w:rsidR="00D814A7" w:rsidRPr="009502C5">
        <w:rPr>
          <w:rFonts w:cs="Times New Roman"/>
          <w:szCs w:val="24"/>
          <w:shd w:val="clear" w:color="auto" w:fill="FFFFFF"/>
        </w:rPr>
        <w:t xml:space="preserve"> </w:t>
      </w:r>
      <w:r w:rsidR="0047133D" w:rsidRPr="009502C5">
        <w:rPr>
          <w:rFonts w:cs="Times New Roman"/>
          <w:i/>
          <w:szCs w:val="24"/>
          <w:shd w:val="clear" w:color="auto" w:fill="FFFFFF"/>
        </w:rPr>
        <w:t>„Soudy nedostatečně vzaly v úvahu specifika obecného užívání místní pozemní komunikace ve vlastnictví obce a důsledky automo</w:t>
      </w:r>
      <w:r w:rsidR="005A55CA" w:rsidRPr="009502C5">
        <w:rPr>
          <w:rFonts w:cs="Times New Roman"/>
          <w:i/>
          <w:szCs w:val="24"/>
          <w:shd w:val="clear" w:color="auto" w:fill="FFFFFF"/>
        </w:rPr>
        <w:t>bilového provozu na její okolí,</w:t>
      </w:r>
      <w:r w:rsidR="005A55CA" w:rsidRPr="009502C5">
        <w:rPr>
          <w:rFonts w:cs="Times New Roman"/>
          <w:i/>
          <w:szCs w:val="24"/>
          <w:shd w:val="clear" w:color="auto" w:fill="FFFFFF"/>
        </w:rPr>
        <w:br/>
      </w:r>
      <w:r w:rsidR="0047133D" w:rsidRPr="009502C5">
        <w:rPr>
          <w:rFonts w:cs="Times New Roman"/>
          <w:i/>
          <w:szCs w:val="24"/>
          <w:shd w:val="clear" w:color="auto" w:fill="FFFFFF"/>
        </w:rPr>
        <w:t>a tím nerespektovaly podmínku pro rozlišení pří</w:t>
      </w:r>
      <w:r w:rsidR="005A55CA" w:rsidRPr="009502C5">
        <w:rPr>
          <w:rFonts w:cs="Times New Roman"/>
          <w:i/>
          <w:szCs w:val="24"/>
          <w:shd w:val="clear" w:color="auto" w:fill="FFFFFF"/>
        </w:rPr>
        <w:t>pustných a nepřípustných zásahů</w:t>
      </w:r>
      <w:r w:rsidR="005A55CA" w:rsidRPr="009502C5">
        <w:rPr>
          <w:rFonts w:cs="Times New Roman"/>
          <w:i/>
          <w:szCs w:val="24"/>
          <w:shd w:val="clear" w:color="auto" w:fill="FFFFFF"/>
        </w:rPr>
        <w:br/>
      </w:r>
      <w:r w:rsidR="0047133D" w:rsidRPr="009502C5">
        <w:rPr>
          <w:rFonts w:cs="Times New Roman"/>
          <w:i/>
          <w:szCs w:val="24"/>
          <w:shd w:val="clear" w:color="auto" w:fill="FFFFFF"/>
        </w:rPr>
        <w:t>do vlastnického práva</w:t>
      </w:r>
      <w:r w:rsidR="00563DC1" w:rsidRPr="009502C5">
        <w:rPr>
          <w:rFonts w:cs="Times New Roman"/>
          <w:i/>
          <w:szCs w:val="24"/>
          <w:shd w:val="clear" w:color="auto" w:fill="FFFFFF"/>
        </w:rPr>
        <w:t>, tj. míru přiměřenou poměrům.“</w:t>
      </w:r>
      <w:r w:rsidR="00EA32F9" w:rsidRPr="009502C5">
        <w:rPr>
          <w:rStyle w:val="Znakapoznpodarou"/>
          <w:rFonts w:cs="Times New Roman"/>
          <w:i/>
          <w:szCs w:val="24"/>
          <w:shd w:val="clear" w:color="auto" w:fill="FFFFFF"/>
        </w:rPr>
        <w:footnoteReference w:id="105"/>
      </w:r>
      <w:r w:rsidR="00D814A7" w:rsidRPr="009502C5">
        <w:rPr>
          <w:rFonts w:cs="Times New Roman"/>
          <w:i/>
          <w:szCs w:val="24"/>
          <w:shd w:val="clear" w:color="auto" w:fill="FFFFFF"/>
        </w:rPr>
        <w:t xml:space="preserve"> </w:t>
      </w:r>
      <w:r w:rsidR="00563DC1" w:rsidRPr="009502C5">
        <w:rPr>
          <w:rFonts w:cs="Times New Roman"/>
          <w:szCs w:val="24"/>
          <w:shd w:val="clear" w:color="auto" w:fill="FFFFFF"/>
        </w:rPr>
        <w:t>Došlo zde ke kolizi vlastnického práva a práva na ochranu majetku a soudy neodůvodněně preferovaly ochranu vlastnického práva, čímž nekonformně zasáhly do vlastnického práva obce.</w:t>
      </w:r>
      <w:r w:rsidR="00B55113" w:rsidRPr="009502C5">
        <w:rPr>
          <w:rFonts w:cs="Times New Roman"/>
          <w:szCs w:val="24"/>
          <w:shd w:val="clear" w:color="auto" w:fill="FFFFFF"/>
        </w:rPr>
        <w:t xml:space="preserve"> </w:t>
      </w:r>
      <w:r w:rsidR="00563DC1" w:rsidRPr="009502C5">
        <w:rPr>
          <w:rFonts w:cs="Times New Roman"/>
          <w:szCs w:val="24"/>
          <w:shd w:val="clear" w:color="auto" w:fill="FFFFFF"/>
        </w:rPr>
        <w:t>Obec jako vlastník pozemní komunikace je povinna strpět obecné užívání komunikac</w:t>
      </w:r>
      <w:r w:rsidR="005A55CA" w:rsidRPr="009502C5">
        <w:rPr>
          <w:rFonts w:cs="Times New Roman"/>
          <w:szCs w:val="24"/>
          <w:shd w:val="clear" w:color="auto" w:fill="FFFFFF"/>
        </w:rPr>
        <w:t>e bez možnosti regulace provozu</w:t>
      </w:r>
      <w:r w:rsidR="005A55CA" w:rsidRPr="009502C5">
        <w:rPr>
          <w:rFonts w:cs="Times New Roman"/>
          <w:szCs w:val="24"/>
          <w:shd w:val="clear" w:color="auto" w:fill="FFFFFF"/>
        </w:rPr>
        <w:br/>
      </w:r>
      <w:r w:rsidR="00563DC1" w:rsidRPr="009502C5">
        <w:rPr>
          <w:rFonts w:cs="Times New Roman"/>
          <w:szCs w:val="24"/>
          <w:shd w:val="clear" w:color="auto" w:fill="FFFFFF"/>
        </w:rPr>
        <w:t>na ní. Také platí, že vlastník místní komunikace odpovídá dle obecný</w:t>
      </w:r>
      <w:r w:rsidR="00EA32F9" w:rsidRPr="009502C5">
        <w:rPr>
          <w:rFonts w:cs="Times New Roman"/>
          <w:szCs w:val="24"/>
          <w:shd w:val="clear" w:color="auto" w:fill="FFFFFF"/>
        </w:rPr>
        <w:t>ch</w:t>
      </w:r>
      <w:r w:rsidR="00563DC1" w:rsidRPr="009502C5">
        <w:rPr>
          <w:rFonts w:cs="Times New Roman"/>
          <w:szCs w:val="24"/>
          <w:shd w:val="clear" w:color="auto" w:fill="FFFFFF"/>
        </w:rPr>
        <w:t xml:space="preserve"> právních předpisů vlastníkům sousedních nemovitostí za škody vzniklé v důsledku stavebního nebo dopravně technického stavu komunikace. S ohledem na výše</w:t>
      </w:r>
      <w:r w:rsidR="005A55CA" w:rsidRPr="009502C5">
        <w:rPr>
          <w:rFonts w:cs="Times New Roman"/>
          <w:szCs w:val="24"/>
          <w:shd w:val="clear" w:color="auto" w:fill="FFFFFF"/>
        </w:rPr>
        <w:t xml:space="preserve"> uvedené je pojmově vyloučeno,</w:t>
      </w:r>
      <w:r w:rsidR="005A55CA" w:rsidRPr="009502C5">
        <w:rPr>
          <w:rFonts w:cs="Times New Roman"/>
          <w:szCs w:val="24"/>
          <w:shd w:val="clear" w:color="auto" w:fill="FFFFFF"/>
        </w:rPr>
        <w:br/>
      </w:r>
      <w:r w:rsidR="00563DC1" w:rsidRPr="009502C5">
        <w:rPr>
          <w:rFonts w:cs="Times New Roman"/>
          <w:szCs w:val="24"/>
          <w:shd w:val="clear" w:color="auto" w:fill="FFFFFF"/>
        </w:rPr>
        <w:lastRenderedPageBreak/>
        <w:t>aby vlastníkovi pozemní komunikace byla uložena povinnost zdržet se rušení hlukem z provozu na ní</w:t>
      </w:r>
      <w:r w:rsidR="00063C69" w:rsidRPr="009502C5">
        <w:rPr>
          <w:rFonts w:cs="Times New Roman"/>
          <w:bCs/>
          <w:szCs w:val="24"/>
          <w:shd w:val="clear" w:color="auto" w:fill="FFFFFF"/>
        </w:rPr>
        <w:t xml:space="preserve"> „mechanick</w:t>
      </w:r>
      <w:r w:rsidR="00EA32F9" w:rsidRPr="009502C5">
        <w:rPr>
          <w:rFonts w:cs="Times New Roman"/>
          <w:bCs/>
          <w:szCs w:val="24"/>
          <w:shd w:val="clear" w:color="auto" w:fill="FFFFFF"/>
        </w:rPr>
        <w:t>ou“ aplikací § 127 obč. zák.</w:t>
      </w:r>
      <w:r w:rsidR="00EA32F9" w:rsidRPr="009502C5">
        <w:rPr>
          <w:rStyle w:val="Znakapoznpodarou"/>
          <w:rFonts w:cs="Times New Roman"/>
          <w:bCs/>
          <w:szCs w:val="24"/>
          <w:shd w:val="clear" w:color="auto" w:fill="FFFFFF"/>
        </w:rPr>
        <w:footnoteReference w:id="106"/>
      </w:r>
      <w:r w:rsidR="005A55CA" w:rsidRPr="009502C5">
        <w:rPr>
          <w:rFonts w:cs="Times New Roman"/>
          <w:bCs/>
          <w:szCs w:val="24"/>
          <w:shd w:val="clear" w:color="auto" w:fill="FFFFFF"/>
        </w:rPr>
        <w:t xml:space="preserve"> Jelikož v praxi dochází běžně</w:t>
      </w:r>
      <w:r w:rsidR="005A55CA" w:rsidRPr="009502C5">
        <w:rPr>
          <w:rFonts w:cs="Times New Roman"/>
          <w:bCs/>
          <w:szCs w:val="24"/>
          <w:shd w:val="clear" w:color="auto" w:fill="FFFFFF"/>
        </w:rPr>
        <w:br/>
      </w:r>
      <w:r w:rsidR="00EA32F9" w:rsidRPr="009502C5">
        <w:rPr>
          <w:rFonts w:cs="Times New Roman"/>
          <w:bCs/>
          <w:szCs w:val="24"/>
          <w:shd w:val="clear" w:color="auto" w:fill="FFFFFF"/>
        </w:rPr>
        <w:t>ke kolizi základních práv a svobod, je úkolem soudu posoudi</w:t>
      </w:r>
      <w:r w:rsidR="005A55CA" w:rsidRPr="009502C5">
        <w:rPr>
          <w:rFonts w:cs="Times New Roman"/>
          <w:bCs/>
          <w:szCs w:val="24"/>
          <w:shd w:val="clear" w:color="auto" w:fill="FFFFFF"/>
        </w:rPr>
        <w:t>t, které právo dostane přednost</w:t>
      </w:r>
      <w:r w:rsidR="005A55CA" w:rsidRPr="009502C5">
        <w:rPr>
          <w:rFonts w:cs="Times New Roman"/>
          <w:bCs/>
          <w:szCs w:val="24"/>
          <w:shd w:val="clear" w:color="auto" w:fill="FFFFFF"/>
        </w:rPr>
        <w:br/>
      </w:r>
      <w:r w:rsidR="00EA32F9" w:rsidRPr="009502C5">
        <w:rPr>
          <w:rFonts w:cs="Times New Roman"/>
          <w:bCs/>
          <w:szCs w:val="24"/>
          <w:shd w:val="clear" w:color="auto" w:fill="FFFFFF"/>
        </w:rPr>
        <w:t>a které bude upozaděno.</w:t>
      </w:r>
      <w:r w:rsidR="00D814A7" w:rsidRPr="009502C5">
        <w:rPr>
          <w:rFonts w:cs="Times New Roman"/>
          <w:bCs/>
          <w:szCs w:val="24"/>
          <w:shd w:val="clear" w:color="auto" w:fill="FFFFFF"/>
        </w:rPr>
        <w:t xml:space="preserve"> </w:t>
      </w:r>
      <w:r w:rsidR="00FB5735" w:rsidRPr="009502C5">
        <w:rPr>
          <w:rStyle w:val="apple-converted-space"/>
          <w:rFonts w:cs="Times New Roman"/>
          <w:szCs w:val="19"/>
          <w:shd w:val="clear" w:color="auto" w:fill="FFFFFF"/>
        </w:rPr>
        <w:t>Zdali je konkrétní omezení ústavně konfo</w:t>
      </w:r>
      <w:r w:rsidR="005A55CA" w:rsidRPr="009502C5">
        <w:rPr>
          <w:rStyle w:val="apple-converted-space"/>
          <w:rFonts w:cs="Times New Roman"/>
          <w:szCs w:val="19"/>
          <w:shd w:val="clear" w:color="auto" w:fill="FFFFFF"/>
        </w:rPr>
        <w:t>rmní, závisí</w:t>
      </w:r>
      <w:r w:rsidR="005A55CA" w:rsidRPr="009502C5">
        <w:rPr>
          <w:rStyle w:val="apple-converted-space"/>
          <w:rFonts w:cs="Times New Roman"/>
          <w:szCs w:val="19"/>
          <w:shd w:val="clear" w:color="auto" w:fill="FFFFFF"/>
        </w:rPr>
        <w:br/>
      </w:r>
      <w:r w:rsidR="00EA32F9" w:rsidRPr="009502C5">
        <w:rPr>
          <w:rStyle w:val="apple-converted-space"/>
          <w:rFonts w:cs="Times New Roman"/>
          <w:szCs w:val="19"/>
          <w:shd w:val="clear" w:color="auto" w:fill="FFFFFF"/>
        </w:rPr>
        <w:t>na proporcionalitě, což je princip využívaný při kolizi dvou či více subjektivních práv. Upřednostněno by mělo být to, které je hodnotnější s tím, že druhé právo by mělo být omezeno co nejméně.</w:t>
      </w:r>
      <w:r w:rsidR="00C9108E" w:rsidRPr="009502C5">
        <w:rPr>
          <w:rStyle w:val="Znakapoznpodarou"/>
          <w:rFonts w:cs="Times New Roman"/>
          <w:szCs w:val="19"/>
          <w:shd w:val="clear" w:color="auto" w:fill="FFFFFF"/>
        </w:rPr>
        <w:footnoteReference w:id="107"/>
      </w:r>
      <w:r w:rsidR="00D814A7" w:rsidRPr="009502C5">
        <w:rPr>
          <w:rStyle w:val="apple-converted-space"/>
          <w:rFonts w:cs="Times New Roman"/>
          <w:szCs w:val="19"/>
          <w:shd w:val="clear" w:color="auto" w:fill="FFFFFF"/>
        </w:rPr>
        <w:t xml:space="preserve"> </w:t>
      </w:r>
      <w:r w:rsidR="009B669A" w:rsidRPr="009502C5">
        <w:rPr>
          <w:rStyle w:val="apple-converted-space"/>
          <w:rFonts w:cs="Times New Roman"/>
          <w:szCs w:val="19"/>
          <w:shd w:val="clear" w:color="auto" w:fill="FFFFFF"/>
        </w:rPr>
        <w:t>Senát ÚS při rozhodování této ka</w:t>
      </w:r>
      <w:r w:rsidR="009F7BDA" w:rsidRPr="009502C5">
        <w:rPr>
          <w:rStyle w:val="apple-converted-space"/>
          <w:rFonts w:cs="Times New Roman"/>
          <w:szCs w:val="19"/>
          <w:shd w:val="clear" w:color="auto" w:fill="FFFFFF"/>
        </w:rPr>
        <w:t>u</w:t>
      </w:r>
      <w:r w:rsidR="00EA32F9" w:rsidRPr="009502C5">
        <w:rPr>
          <w:rStyle w:val="apple-converted-space"/>
          <w:rFonts w:cs="Times New Roman"/>
          <w:szCs w:val="19"/>
          <w:shd w:val="clear" w:color="auto" w:fill="FFFFFF"/>
        </w:rPr>
        <w:t xml:space="preserve">zy </w:t>
      </w:r>
      <w:r w:rsidR="009B669A" w:rsidRPr="009502C5">
        <w:rPr>
          <w:rStyle w:val="apple-converted-space"/>
          <w:rFonts w:cs="Times New Roman"/>
          <w:szCs w:val="19"/>
          <w:shd w:val="clear" w:color="auto" w:fill="FFFFFF"/>
        </w:rPr>
        <w:t>stál před těžkým rozhodováním.</w:t>
      </w:r>
      <w:r w:rsidR="00D57435" w:rsidRPr="009502C5">
        <w:rPr>
          <w:rStyle w:val="apple-converted-space"/>
          <w:rFonts w:cs="Times New Roman"/>
          <w:szCs w:val="19"/>
          <w:shd w:val="clear" w:color="auto" w:fill="FFFFFF"/>
        </w:rPr>
        <w:t xml:space="preserve"> Otázkou taky může být, </w:t>
      </w:r>
      <w:r w:rsidR="009B669A" w:rsidRPr="009502C5">
        <w:rPr>
          <w:rStyle w:val="apple-converted-space"/>
          <w:rFonts w:cs="Times New Roman"/>
          <w:szCs w:val="19"/>
          <w:shd w:val="clear" w:color="auto" w:fill="FFFFFF"/>
        </w:rPr>
        <w:t xml:space="preserve">jestli ÚS v dané věci zvážil i to, že zde </w:t>
      </w:r>
      <w:r w:rsidR="005A55CA" w:rsidRPr="009502C5">
        <w:rPr>
          <w:rStyle w:val="apple-converted-space"/>
          <w:rFonts w:cs="Times New Roman"/>
          <w:szCs w:val="19"/>
          <w:shd w:val="clear" w:color="auto" w:fill="FFFFFF"/>
        </w:rPr>
        <w:t>nejde jen</w:t>
      </w:r>
      <w:r w:rsidR="005A55CA" w:rsidRPr="009502C5">
        <w:rPr>
          <w:rStyle w:val="apple-converted-space"/>
          <w:rFonts w:cs="Times New Roman"/>
          <w:szCs w:val="19"/>
          <w:shd w:val="clear" w:color="auto" w:fill="FFFFFF"/>
        </w:rPr>
        <w:br/>
      </w:r>
      <w:r w:rsidR="00296B6A" w:rsidRPr="009502C5">
        <w:rPr>
          <w:rStyle w:val="apple-converted-space"/>
          <w:rFonts w:cs="Times New Roman"/>
          <w:szCs w:val="19"/>
          <w:shd w:val="clear" w:color="auto" w:fill="FFFFFF"/>
        </w:rPr>
        <w:t>o</w:t>
      </w:r>
      <w:r w:rsidR="009B669A" w:rsidRPr="009502C5">
        <w:rPr>
          <w:rStyle w:val="apple-converted-space"/>
          <w:rFonts w:cs="Times New Roman"/>
          <w:szCs w:val="19"/>
          <w:shd w:val="clear" w:color="auto" w:fill="FFFFFF"/>
        </w:rPr>
        <w:t xml:space="preserve"> střet dvou vlastnických práv, ale také o ochranu zdraví a soukromí vlastníků bytových jednotek. Právo na </w:t>
      </w:r>
      <w:r w:rsidR="0086713B" w:rsidRPr="009502C5">
        <w:rPr>
          <w:rStyle w:val="apple-converted-space"/>
          <w:rFonts w:cs="Times New Roman"/>
          <w:szCs w:val="19"/>
          <w:shd w:val="clear" w:color="auto" w:fill="FFFFFF"/>
        </w:rPr>
        <w:t xml:space="preserve">život a </w:t>
      </w:r>
      <w:r w:rsidR="009B669A" w:rsidRPr="009502C5">
        <w:rPr>
          <w:rStyle w:val="apple-converted-space"/>
          <w:rFonts w:cs="Times New Roman"/>
          <w:szCs w:val="19"/>
          <w:shd w:val="clear" w:color="auto" w:fill="FFFFFF"/>
        </w:rPr>
        <w:t xml:space="preserve">zdraví </w:t>
      </w:r>
      <w:r w:rsidR="005167DA" w:rsidRPr="009502C5">
        <w:rPr>
          <w:rStyle w:val="apple-converted-space"/>
          <w:rFonts w:cs="Times New Roman"/>
          <w:szCs w:val="19"/>
          <w:shd w:val="clear" w:color="auto" w:fill="FFFFFF"/>
        </w:rPr>
        <w:t>je absolutním právem.</w:t>
      </w:r>
      <w:r w:rsidR="005167DA" w:rsidRPr="009502C5">
        <w:rPr>
          <w:rStyle w:val="Znakapoznpodarou"/>
          <w:rFonts w:cs="Times New Roman"/>
          <w:szCs w:val="19"/>
          <w:shd w:val="clear" w:color="auto" w:fill="FFFFFF"/>
        </w:rPr>
        <w:footnoteReference w:id="108"/>
      </w:r>
      <w:r w:rsidR="005167DA" w:rsidRPr="009502C5">
        <w:rPr>
          <w:rStyle w:val="apple-converted-space"/>
          <w:rFonts w:cs="Times New Roman"/>
          <w:szCs w:val="19"/>
          <w:shd w:val="clear" w:color="auto" w:fill="FFFFFF"/>
        </w:rPr>
        <w:t xml:space="preserve"> V</w:t>
      </w:r>
      <w:r w:rsidR="009B669A" w:rsidRPr="009502C5">
        <w:rPr>
          <w:rStyle w:val="apple-converted-space"/>
          <w:rFonts w:cs="Times New Roman"/>
          <w:szCs w:val="19"/>
          <w:shd w:val="clear" w:color="auto" w:fill="FFFFFF"/>
        </w:rPr>
        <w:t xml:space="preserve"> testu proporcionality </w:t>
      </w:r>
      <w:r w:rsidR="0056599C" w:rsidRPr="009502C5">
        <w:rPr>
          <w:rStyle w:val="apple-converted-space"/>
          <w:rFonts w:cs="Times New Roman"/>
          <w:szCs w:val="19"/>
          <w:shd w:val="clear" w:color="auto" w:fill="FFFFFF"/>
        </w:rPr>
        <w:t xml:space="preserve">by </w:t>
      </w:r>
      <w:r w:rsidR="00B94B42" w:rsidRPr="009502C5">
        <w:rPr>
          <w:rStyle w:val="apple-converted-space"/>
          <w:rFonts w:cs="Times New Roman"/>
          <w:szCs w:val="19"/>
          <w:shd w:val="clear" w:color="auto" w:fill="FFFFFF"/>
        </w:rPr>
        <w:t>toto právo</w:t>
      </w:r>
      <w:r w:rsidR="00D814A7" w:rsidRPr="009502C5">
        <w:rPr>
          <w:rStyle w:val="apple-converted-space"/>
          <w:rFonts w:cs="Times New Roman"/>
          <w:szCs w:val="19"/>
          <w:shd w:val="clear" w:color="auto" w:fill="FFFFFF"/>
        </w:rPr>
        <w:t xml:space="preserve"> </w:t>
      </w:r>
      <w:r w:rsidR="0056599C" w:rsidRPr="009502C5">
        <w:rPr>
          <w:rStyle w:val="apple-converted-space"/>
          <w:rFonts w:cs="Times New Roman"/>
          <w:szCs w:val="19"/>
          <w:shd w:val="clear" w:color="auto" w:fill="FFFFFF"/>
        </w:rPr>
        <w:t>mělo mí</w:t>
      </w:r>
      <w:r w:rsidR="005167DA" w:rsidRPr="009502C5">
        <w:rPr>
          <w:rStyle w:val="apple-converted-space"/>
          <w:rFonts w:cs="Times New Roman"/>
          <w:szCs w:val="19"/>
          <w:shd w:val="clear" w:color="auto" w:fill="FFFFFF"/>
        </w:rPr>
        <w:t xml:space="preserve">t </w:t>
      </w:r>
      <w:r w:rsidR="009B669A" w:rsidRPr="009502C5">
        <w:rPr>
          <w:rStyle w:val="apple-converted-space"/>
          <w:rFonts w:cs="Times New Roman"/>
          <w:szCs w:val="19"/>
          <w:shd w:val="clear" w:color="auto" w:fill="FFFFFF"/>
        </w:rPr>
        <w:t>vždy přednost před ochranou vlastnického práva</w:t>
      </w:r>
      <w:r w:rsidR="00296B6A" w:rsidRPr="009502C5">
        <w:rPr>
          <w:rStyle w:val="apple-converted-space"/>
          <w:rFonts w:cs="Times New Roman"/>
          <w:szCs w:val="19"/>
          <w:shd w:val="clear" w:color="auto" w:fill="FFFFFF"/>
        </w:rPr>
        <w:t>.</w:t>
      </w:r>
    </w:p>
    <w:p w:rsidR="00921418" w:rsidRPr="009502C5" w:rsidRDefault="008021A9" w:rsidP="00C774CF">
      <w:pPr>
        <w:ind w:firstLine="708"/>
        <w:rPr>
          <w:rFonts w:cs="Times New Roman"/>
          <w:i/>
          <w:szCs w:val="19"/>
          <w:shd w:val="clear" w:color="auto" w:fill="FFFFFF"/>
        </w:rPr>
      </w:pPr>
      <w:r w:rsidRPr="009502C5">
        <w:rPr>
          <w:rFonts w:cs="Times New Roman"/>
          <w:szCs w:val="19"/>
          <w:shd w:val="clear" w:color="auto" w:fill="FFFFFF"/>
        </w:rPr>
        <w:t>Dalším zdrojem obtěžování může být hluk z  audio či video zařízení či různých hudebních nástrojů.</w:t>
      </w:r>
      <w:r w:rsidR="00D814A7" w:rsidRPr="009502C5">
        <w:rPr>
          <w:rFonts w:cs="Times New Roman"/>
          <w:szCs w:val="19"/>
          <w:shd w:val="clear" w:color="auto" w:fill="FFFFFF"/>
        </w:rPr>
        <w:t xml:space="preserve"> </w:t>
      </w:r>
      <w:r w:rsidR="00EA32F9" w:rsidRPr="009502C5">
        <w:rPr>
          <w:rFonts w:cs="Times New Roman"/>
          <w:szCs w:val="19"/>
          <w:shd w:val="clear" w:color="auto" w:fill="FFFFFF"/>
        </w:rPr>
        <w:t>U</w:t>
      </w:r>
      <w:r w:rsidR="00B55113" w:rsidRPr="009502C5">
        <w:rPr>
          <w:rFonts w:cs="Times New Roman"/>
          <w:szCs w:val="19"/>
          <w:shd w:val="clear" w:color="auto" w:fill="FFFFFF"/>
        </w:rPr>
        <w:t xml:space="preserve"> </w:t>
      </w:r>
      <w:r w:rsidR="00EA32F9" w:rsidRPr="009502C5">
        <w:rPr>
          <w:rFonts w:cs="Times New Roman"/>
          <w:szCs w:val="19"/>
          <w:shd w:val="clear" w:color="auto" w:fill="FFFFFF"/>
        </w:rPr>
        <w:t xml:space="preserve">hudebních nástrojů se při </w:t>
      </w:r>
      <w:r w:rsidR="00111156" w:rsidRPr="009502C5">
        <w:rPr>
          <w:rFonts w:cs="Times New Roman"/>
          <w:szCs w:val="19"/>
          <w:shd w:val="clear" w:color="auto" w:fill="FFFFFF"/>
        </w:rPr>
        <w:t xml:space="preserve">hodnocení míry přiměřené poměrům </w:t>
      </w:r>
      <w:r w:rsidR="00331098" w:rsidRPr="009502C5">
        <w:rPr>
          <w:rFonts w:cs="Times New Roman"/>
          <w:szCs w:val="19"/>
          <w:shd w:val="clear" w:color="auto" w:fill="FFFFFF"/>
        </w:rPr>
        <w:t xml:space="preserve">soud </w:t>
      </w:r>
      <w:r w:rsidR="00C94B00" w:rsidRPr="009502C5">
        <w:rPr>
          <w:rFonts w:cs="Times New Roman"/>
          <w:szCs w:val="19"/>
          <w:shd w:val="clear" w:color="auto" w:fill="FFFFFF"/>
        </w:rPr>
        <w:t xml:space="preserve">zabývá </w:t>
      </w:r>
      <w:r w:rsidR="00331098" w:rsidRPr="009502C5">
        <w:rPr>
          <w:rFonts w:cs="Times New Roman"/>
          <w:szCs w:val="19"/>
          <w:shd w:val="clear" w:color="auto" w:fill="FFFFFF"/>
        </w:rPr>
        <w:t xml:space="preserve">délkou hraní na hudební </w:t>
      </w:r>
      <w:r w:rsidR="00EA32F9" w:rsidRPr="009502C5">
        <w:rPr>
          <w:rFonts w:cs="Times New Roman"/>
          <w:szCs w:val="19"/>
          <w:shd w:val="clear" w:color="auto" w:fill="FFFFFF"/>
        </w:rPr>
        <w:t xml:space="preserve">nástroj a </w:t>
      </w:r>
      <w:r w:rsidR="00331098" w:rsidRPr="009502C5">
        <w:rPr>
          <w:rFonts w:cs="Times New Roman"/>
          <w:szCs w:val="19"/>
          <w:shd w:val="clear" w:color="auto" w:fill="FFFFFF"/>
        </w:rPr>
        <w:t>také denní dobou, v</w:t>
      </w:r>
      <w:r w:rsidR="00C94B00" w:rsidRPr="009502C5">
        <w:rPr>
          <w:rFonts w:cs="Times New Roman"/>
          <w:szCs w:val="19"/>
          <w:shd w:val="clear" w:color="auto" w:fill="FFFFFF"/>
        </w:rPr>
        <w:t>e</w:t>
      </w:r>
      <w:r w:rsidR="00331098" w:rsidRPr="009502C5">
        <w:rPr>
          <w:rFonts w:cs="Times New Roman"/>
          <w:szCs w:val="19"/>
          <w:shd w:val="clear" w:color="auto" w:fill="FFFFFF"/>
        </w:rPr>
        <w:t xml:space="preserve"> které se na </w:t>
      </w:r>
      <w:r w:rsidR="00EA32F9" w:rsidRPr="009502C5">
        <w:rPr>
          <w:rFonts w:cs="Times New Roman"/>
          <w:szCs w:val="19"/>
          <w:shd w:val="clear" w:color="auto" w:fill="FFFFFF"/>
        </w:rPr>
        <w:t>něj</w:t>
      </w:r>
      <w:r w:rsidR="00331098" w:rsidRPr="009502C5">
        <w:rPr>
          <w:rFonts w:cs="Times New Roman"/>
          <w:szCs w:val="19"/>
          <w:shd w:val="clear" w:color="auto" w:fill="FFFFFF"/>
        </w:rPr>
        <w:t xml:space="preserve"> hraje</w:t>
      </w:r>
      <w:r w:rsidR="00C94B00" w:rsidRPr="009502C5">
        <w:rPr>
          <w:rFonts w:cs="Times New Roman"/>
          <w:szCs w:val="19"/>
          <w:shd w:val="clear" w:color="auto" w:fill="FFFFFF"/>
        </w:rPr>
        <w:t xml:space="preserve">. V potaz by měl brát také to, jestli </w:t>
      </w:r>
      <w:r w:rsidR="00774AF1" w:rsidRPr="009502C5">
        <w:rPr>
          <w:rFonts w:cs="Times New Roman"/>
          <w:szCs w:val="19"/>
          <w:shd w:val="clear" w:color="auto" w:fill="FFFFFF"/>
        </w:rPr>
        <w:t>je nástroj používán v souladu se svým určeným účelem.</w:t>
      </w:r>
      <w:r w:rsidR="00774AF1" w:rsidRPr="009502C5">
        <w:rPr>
          <w:rStyle w:val="Znakapoznpodarou"/>
          <w:rFonts w:cs="Times New Roman"/>
          <w:szCs w:val="19"/>
          <w:shd w:val="clear" w:color="auto" w:fill="FFFFFF"/>
        </w:rPr>
        <w:footnoteReference w:id="109"/>
      </w:r>
      <w:r w:rsidR="00D814A7" w:rsidRPr="009502C5">
        <w:rPr>
          <w:rFonts w:cs="Times New Roman"/>
          <w:szCs w:val="19"/>
          <w:shd w:val="clear" w:color="auto" w:fill="FFFFFF"/>
        </w:rPr>
        <w:t xml:space="preserve"> </w:t>
      </w:r>
      <w:r w:rsidR="00C94B00" w:rsidRPr="009502C5">
        <w:rPr>
          <w:rFonts w:cs="Times New Roman"/>
          <w:szCs w:val="19"/>
          <w:shd w:val="clear" w:color="auto" w:fill="FFFFFF"/>
        </w:rPr>
        <w:t xml:space="preserve">Konkrétně hraním na klavír se zabýval Nejvyšší soud, který určil, že aby mohla být podána úspěšná negatorní žaloba, musí být zásah nad míru přiměřenou poměrům nebo se musí jednat o </w:t>
      </w:r>
      <w:r w:rsidR="00774AF1" w:rsidRPr="009502C5">
        <w:rPr>
          <w:rFonts w:cs="Times New Roman"/>
          <w:szCs w:val="19"/>
          <w:shd w:val="clear" w:color="auto" w:fill="FFFFFF"/>
        </w:rPr>
        <w:t>vážné ohrožení práva sousedova.</w:t>
      </w:r>
      <w:r w:rsidR="00AB4279" w:rsidRPr="009502C5">
        <w:rPr>
          <w:rFonts w:cs="Times New Roman"/>
          <w:szCs w:val="19"/>
          <w:shd w:val="clear" w:color="auto" w:fill="FFFFFF"/>
        </w:rPr>
        <w:t xml:space="preserve"> V daném případě však žalovaná nepoužívala klavír v rozporu s § 9 vyhlášky č. 13/1977</w:t>
      </w:r>
      <w:r w:rsidR="00B94B42" w:rsidRPr="009502C5">
        <w:rPr>
          <w:rFonts w:cs="Times New Roman"/>
          <w:szCs w:val="19"/>
          <w:shd w:val="clear" w:color="auto" w:fill="FFFFFF"/>
        </w:rPr>
        <w:t xml:space="preserve"> Sb.</w:t>
      </w:r>
      <w:r w:rsidR="001B1403" w:rsidRPr="009502C5">
        <w:rPr>
          <w:rFonts w:cs="Times New Roman"/>
          <w:szCs w:val="19"/>
          <w:shd w:val="clear" w:color="auto" w:fill="FFFFFF"/>
        </w:rPr>
        <w:t xml:space="preserve"> a soudy se nezabývaly ani tím, zdali žalobcům hrozí vážná újma na zdraví. Krajský soud vycházel pouze z vyjádření okresní hygienické stanice, ale závěr o tom, že hluk klavíru může svou intenzitou poškozovat zdraví žalobců, neměl oporu ve skutkovém stavu. Žalobci totiž v žalobě ani netvrdili, že jim hro</w:t>
      </w:r>
      <w:r w:rsidR="005A55CA" w:rsidRPr="009502C5">
        <w:rPr>
          <w:rFonts w:cs="Times New Roman"/>
          <w:szCs w:val="19"/>
          <w:shd w:val="clear" w:color="auto" w:fill="FFFFFF"/>
        </w:rPr>
        <w:t>zí vážná újma,</w:t>
      </w:r>
      <w:r w:rsidR="005A55CA" w:rsidRPr="009502C5">
        <w:rPr>
          <w:rFonts w:cs="Times New Roman"/>
          <w:szCs w:val="19"/>
          <w:shd w:val="clear" w:color="auto" w:fill="FFFFFF"/>
        </w:rPr>
        <w:br/>
      </w:r>
      <w:r w:rsidR="00B94B42" w:rsidRPr="009502C5">
        <w:rPr>
          <w:rFonts w:cs="Times New Roman"/>
          <w:szCs w:val="19"/>
          <w:shd w:val="clear" w:color="auto" w:fill="FFFFFF"/>
        </w:rPr>
        <w:t>ale pouze to, že</w:t>
      </w:r>
      <w:r w:rsidR="001B1403" w:rsidRPr="009502C5">
        <w:rPr>
          <w:rFonts w:cs="Times New Roman"/>
          <w:szCs w:val="19"/>
          <w:shd w:val="clear" w:color="auto" w:fill="FFFFFF"/>
        </w:rPr>
        <w:t xml:space="preserve"> „</w:t>
      </w:r>
      <w:r w:rsidR="001B1403" w:rsidRPr="009502C5">
        <w:rPr>
          <w:rFonts w:cs="Times New Roman"/>
          <w:i/>
          <w:szCs w:val="19"/>
          <w:shd w:val="clear" w:color="auto" w:fill="FFFFFF"/>
        </w:rPr>
        <w:t>dcera žalovaných jim vytváří nepříjemné prostředí, při kterém se nedá studovat, číst, ani odpočívat, aniž jsou obtěžováni hlukem“</w:t>
      </w:r>
      <w:r w:rsidR="00B94B42" w:rsidRPr="009502C5">
        <w:rPr>
          <w:rFonts w:cs="Times New Roman"/>
          <w:i/>
          <w:szCs w:val="19"/>
          <w:shd w:val="clear" w:color="auto" w:fill="FFFFFF"/>
        </w:rPr>
        <w:t>.</w:t>
      </w:r>
      <w:r w:rsidR="001B1403" w:rsidRPr="009502C5">
        <w:rPr>
          <w:rStyle w:val="Znakapoznpodarou"/>
          <w:rFonts w:cs="Times New Roman"/>
          <w:i/>
          <w:szCs w:val="19"/>
          <w:shd w:val="clear" w:color="auto" w:fill="FFFFFF"/>
        </w:rPr>
        <w:footnoteReference w:id="110"/>
      </w:r>
      <w:r w:rsidR="00D814A7" w:rsidRPr="009502C5">
        <w:rPr>
          <w:rFonts w:cs="Times New Roman"/>
          <w:i/>
          <w:szCs w:val="19"/>
          <w:shd w:val="clear" w:color="auto" w:fill="FFFFFF"/>
        </w:rPr>
        <w:t xml:space="preserve"> </w:t>
      </w:r>
      <w:r w:rsidR="00DA3414" w:rsidRPr="009502C5">
        <w:rPr>
          <w:rFonts w:cs="Times New Roman"/>
          <w:szCs w:val="19"/>
          <w:shd w:val="clear" w:color="auto" w:fill="FFFFFF"/>
        </w:rPr>
        <w:t>Dle soudu by v daném případě byla optimální dohoda mezi sousedy, která by vymezovala dobu, ve které lze na nástroj hrát.</w:t>
      </w:r>
      <w:r w:rsidR="00D814A7" w:rsidRPr="009502C5">
        <w:rPr>
          <w:rStyle w:val="Znakapoznpodarou"/>
          <w:rFonts w:cs="Times New Roman"/>
          <w:szCs w:val="19"/>
          <w:shd w:val="clear" w:color="auto" w:fill="FFFFFF"/>
        </w:rPr>
        <w:footnoteReference w:id="111"/>
      </w:r>
    </w:p>
    <w:p w:rsidR="005D26EC" w:rsidRPr="009502C5" w:rsidRDefault="00D64327" w:rsidP="00980AB0">
      <w:pPr>
        <w:pStyle w:val="Nadpis3"/>
        <w:spacing w:line="360" w:lineRule="auto"/>
        <w:jc w:val="both"/>
        <w:rPr>
          <w:color w:val="auto"/>
          <w:shd w:val="clear" w:color="auto" w:fill="FFFFFF"/>
        </w:rPr>
      </w:pPr>
      <w:bookmarkStart w:id="49" w:name="_Toc449366079"/>
      <w:r w:rsidRPr="009502C5">
        <w:rPr>
          <w:color w:val="auto"/>
          <w:shd w:val="clear" w:color="auto" w:fill="FFFFFF"/>
        </w:rPr>
        <w:lastRenderedPageBreak/>
        <w:t>Stínění, o</w:t>
      </w:r>
      <w:r w:rsidR="00921418" w:rsidRPr="009502C5">
        <w:rPr>
          <w:color w:val="auto"/>
          <w:shd w:val="clear" w:color="auto" w:fill="FFFFFF"/>
        </w:rPr>
        <w:t>btěžování světlem, odnětí výhledu</w:t>
      </w:r>
      <w:bookmarkEnd w:id="49"/>
    </w:p>
    <w:p w:rsidR="00CF323D" w:rsidRPr="009502C5" w:rsidRDefault="00D64327" w:rsidP="00980AB0">
      <w:r w:rsidRPr="009502C5">
        <w:t>Soused může být ve výkonu svého vlastnického práva obtěžován stínem dopadající</w:t>
      </w:r>
      <w:r w:rsidR="00980AB0" w:rsidRPr="009502C5">
        <w:t>m</w:t>
      </w:r>
      <w:r w:rsidR="005A55CA" w:rsidRPr="009502C5">
        <w:br/>
      </w:r>
      <w:r w:rsidR="009409CE" w:rsidRPr="009502C5">
        <w:t>na jeho pozemek</w:t>
      </w:r>
      <w:r w:rsidRPr="009502C5">
        <w:t xml:space="preserve"> či nadměrným světlem, i když </w:t>
      </w:r>
      <w:r w:rsidR="009409CE" w:rsidRPr="009502C5">
        <w:t xml:space="preserve">se </w:t>
      </w:r>
      <w:r w:rsidRPr="009502C5">
        <w:t>pravdě</w:t>
      </w:r>
      <w:r w:rsidR="00980AB0" w:rsidRPr="009502C5">
        <w:t>podobně nebude jednat o časté</w:t>
      </w:r>
      <w:r w:rsidRPr="009502C5">
        <w:t xml:space="preserve"> případ</w:t>
      </w:r>
      <w:r w:rsidR="00980AB0" w:rsidRPr="009502C5">
        <w:t>y</w:t>
      </w:r>
      <w:r w:rsidRPr="009502C5">
        <w:t xml:space="preserve">. Důvodem toho je fakt, že </w:t>
      </w:r>
      <w:r w:rsidR="009409CE" w:rsidRPr="009502C5">
        <w:t xml:space="preserve">jsou tyto případy zahrnuty v zákonu </w:t>
      </w:r>
      <w:r w:rsidRPr="009502C5">
        <w:t xml:space="preserve">č. </w:t>
      </w:r>
      <w:r w:rsidR="005D26EC" w:rsidRPr="009502C5">
        <w:t>183/2006 Sb.,</w:t>
      </w:r>
      <w:r w:rsidR="005A55CA" w:rsidRPr="009502C5">
        <w:br/>
      </w:r>
      <w:r w:rsidR="005D26EC" w:rsidRPr="009502C5">
        <w:t>o územním plánování a stavebním řádu (dále jen „stavební zákon“), konkrétně</w:t>
      </w:r>
      <w:r w:rsidR="00D814A7" w:rsidRPr="009502C5">
        <w:t xml:space="preserve"> v</w:t>
      </w:r>
      <w:r w:rsidR="005D26EC" w:rsidRPr="009502C5">
        <w:t xml:space="preserve"> jeho provádě</w:t>
      </w:r>
      <w:r w:rsidR="007952B4" w:rsidRPr="009502C5">
        <w:t>c</w:t>
      </w:r>
      <w:r w:rsidR="005D26EC" w:rsidRPr="009502C5">
        <w:t>í</w:t>
      </w:r>
      <w:r w:rsidR="00D814A7" w:rsidRPr="009502C5">
        <w:t>m</w:t>
      </w:r>
      <w:r w:rsidR="005D26EC" w:rsidRPr="009502C5">
        <w:t xml:space="preserve"> právní</w:t>
      </w:r>
      <w:r w:rsidR="00D814A7" w:rsidRPr="009502C5">
        <w:t>m</w:t>
      </w:r>
      <w:r w:rsidR="005D26EC" w:rsidRPr="009502C5">
        <w:t xml:space="preserve"> předpis</w:t>
      </w:r>
      <w:r w:rsidR="00D814A7" w:rsidRPr="009502C5">
        <w:t>e</w:t>
      </w:r>
      <w:r w:rsidR="005D26EC" w:rsidRPr="009502C5">
        <w:t xml:space="preserve"> ve formě vyhlášky č. 501/2006 Sb., o obecných požadavcích na využívání území. Tato vyhláška ve svém § 25 stanoví vzájemné odstupy staveb, které musí splňovat </w:t>
      </w:r>
      <w:r w:rsidR="005D26EC" w:rsidRPr="009502C5">
        <w:rPr>
          <w:i/>
        </w:rPr>
        <w:t>„požadavky urbanistické, architektonické,…, požadavky na denní osvětlení a</w:t>
      </w:r>
      <w:r w:rsidR="00D814A7" w:rsidRPr="009502C5">
        <w:rPr>
          <w:i/>
        </w:rPr>
        <w:t> </w:t>
      </w:r>
      <w:r w:rsidR="005D26EC" w:rsidRPr="009502C5">
        <w:rPr>
          <w:i/>
        </w:rPr>
        <w:t>osluněn</w:t>
      </w:r>
      <w:r w:rsidR="00D814A7" w:rsidRPr="009502C5">
        <w:rPr>
          <w:i/>
        </w:rPr>
        <w:t xml:space="preserve">í </w:t>
      </w:r>
      <w:r w:rsidR="005D26EC" w:rsidRPr="009502C5">
        <w:rPr>
          <w:i/>
        </w:rPr>
        <w:t>a</w:t>
      </w:r>
      <w:r w:rsidR="009409CE" w:rsidRPr="009502C5">
        <w:rPr>
          <w:i/>
        </w:rPr>
        <w:t xml:space="preserve"> na zachování kvality prostředí</w:t>
      </w:r>
      <w:r w:rsidR="005D26EC" w:rsidRPr="009502C5">
        <w:rPr>
          <w:i/>
        </w:rPr>
        <w:t>“</w:t>
      </w:r>
      <w:r w:rsidR="009409CE" w:rsidRPr="009502C5">
        <w:rPr>
          <w:i/>
        </w:rPr>
        <w:t>.</w:t>
      </w:r>
      <w:r w:rsidR="005D26EC" w:rsidRPr="009502C5">
        <w:rPr>
          <w:rStyle w:val="Znakapoznpodarou"/>
          <w:i/>
        </w:rPr>
        <w:footnoteReference w:id="112"/>
      </w:r>
      <w:r w:rsidR="00D814A7" w:rsidRPr="009502C5">
        <w:rPr>
          <w:i/>
        </w:rPr>
        <w:t xml:space="preserve"> </w:t>
      </w:r>
      <w:r w:rsidR="007952B4" w:rsidRPr="009502C5">
        <w:t>V</w:t>
      </w:r>
      <w:r w:rsidR="00980AB0" w:rsidRPr="009502C5">
        <w:t> ust. § 26</w:t>
      </w:r>
      <w:r w:rsidR="007952B4" w:rsidRPr="009502C5">
        <w:t xml:space="preserve"> jsou stanoveny konkrétní odstupy m</w:t>
      </w:r>
      <w:r w:rsidR="00980AB0" w:rsidRPr="009502C5">
        <w:t>ezi stavbami</w:t>
      </w:r>
      <w:r w:rsidR="007952B4" w:rsidRPr="009502C5">
        <w:t>. Smyslem a účelem úpravy je zajistit kvalitu zástavby, umožnit údržbu stavby samotné a</w:t>
      </w:r>
      <w:r w:rsidR="00980AB0" w:rsidRPr="009502C5">
        <w:t> </w:t>
      </w:r>
      <w:r w:rsidR="007952B4" w:rsidRPr="009502C5">
        <w:t>v neposlední řadě také zajistit komfortní bydlení</w:t>
      </w:r>
      <w:r w:rsidR="00FE57AC" w:rsidRPr="009502C5">
        <w:t>, ve starší terminologii tzv. „pohodu bydlení“</w:t>
      </w:r>
      <w:r w:rsidR="009409CE" w:rsidRPr="009502C5">
        <w:t>,</w:t>
      </w:r>
      <w:r w:rsidR="00FE57AC" w:rsidRPr="009502C5">
        <w:t xml:space="preserve"> nejen uživatelů stavby, ale také vlastníků sousedních nemovitostí.</w:t>
      </w:r>
      <w:r w:rsidR="007952B4" w:rsidRPr="009502C5">
        <w:rPr>
          <w:rStyle w:val="Znakapoznpodarou"/>
        </w:rPr>
        <w:footnoteReference w:id="113"/>
      </w:r>
      <w:r w:rsidR="00FE57AC" w:rsidRPr="009502C5">
        <w:t xml:space="preserve"> Pohoda bydlení je pojmem, kt</w:t>
      </w:r>
      <w:r w:rsidR="00980AB0" w:rsidRPr="009502C5">
        <w:t xml:space="preserve">erý obsahovala ve svém § 4 odst. </w:t>
      </w:r>
      <w:r w:rsidR="00FE57AC" w:rsidRPr="009502C5">
        <w:t>1 a § 8 odst. 1 dnes již z</w:t>
      </w:r>
      <w:r w:rsidR="003D0D5E" w:rsidRPr="009502C5">
        <w:t>rušená vyhláška č.</w:t>
      </w:r>
      <w:r w:rsidR="00980AB0" w:rsidRPr="009502C5">
        <w:t> </w:t>
      </w:r>
      <w:r w:rsidR="003D0D5E" w:rsidRPr="009502C5">
        <w:t xml:space="preserve">137/1998 Sb., o obecných technických požadavcích na výstavbu, která </w:t>
      </w:r>
      <w:r w:rsidR="009409CE" w:rsidRPr="009502C5">
        <w:t xml:space="preserve">však </w:t>
      </w:r>
      <w:r w:rsidR="00980AB0" w:rsidRPr="009502C5">
        <w:t>pojem</w:t>
      </w:r>
      <w:r w:rsidR="003D0D5E" w:rsidRPr="009502C5">
        <w:t xml:space="preserve"> sama nedefinovala.</w:t>
      </w:r>
      <w:r w:rsidR="00980AB0" w:rsidRPr="009502C5">
        <w:t xml:space="preserve"> L</w:t>
      </w:r>
      <w:r w:rsidR="003173D4" w:rsidRPr="009502C5">
        <w:t>ze odkázat na stanovisko Ministerstva pro místní rozvoj č</w:t>
      </w:r>
      <w:r w:rsidR="00AA2713" w:rsidRPr="009502C5">
        <w:t>. j.</w:t>
      </w:r>
      <w:r w:rsidR="00D54E1F" w:rsidRPr="009502C5">
        <w:t xml:space="preserve"> 21280/99-32, kter</w:t>
      </w:r>
      <w:r w:rsidR="009409CE" w:rsidRPr="009502C5">
        <w:t>é</w:t>
      </w:r>
      <w:r w:rsidR="00D54E1F" w:rsidRPr="009502C5">
        <w:t xml:space="preserve"> uvádí, že </w:t>
      </w:r>
      <w:r w:rsidR="00980AB0" w:rsidRPr="009502C5">
        <w:t>pod tímto pojmem si můžeme</w:t>
      </w:r>
      <w:r w:rsidR="00D54E1F" w:rsidRPr="009502C5">
        <w:t xml:space="preserve"> představit</w:t>
      </w:r>
      <w:r w:rsidR="00D814A7" w:rsidRPr="009502C5">
        <w:t xml:space="preserve"> </w:t>
      </w:r>
      <w:r w:rsidR="00D54E1F" w:rsidRPr="009502C5">
        <w:t xml:space="preserve">souhrn činitelů a vlivů, které přispívají ke zdravému bydlení vhodnému pro všechny kategorie uživatelů a </w:t>
      </w:r>
      <w:r w:rsidR="009409CE" w:rsidRPr="009502C5">
        <w:t xml:space="preserve">pohoda bydlení </w:t>
      </w:r>
      <w:r w:rsidR="00D54E1F" w:rsidRPr="009502C5">
        <w:t>je dána zejm. kvalitou jednotlivých složek životního prostředí, např. nízkou hladinou hluku, čistotou ovzduší, přiměřeným množstvím zeleně, dostatečným osluněním apod.</w:t>
      </w:r>
      <w:r w:rsidR="00D54E1F" w:rsidRPr="009502C5">
        <w:rPr>
          <w:rStyle w:val="Znakapoznpodarou"/>
        </w:rPr>
        <w:footnoteReference w:id="114"/>
      </w:r>
      <w:r w:rsidR="00CD1E9A" w:rsidRPr="009502C5">
        <w:t xml:space="preserve"> </w:t>
      </w:r>
      <w:r w:rsidR="00FE57AC" w:rsidRPr="009502C5">
        <w:t>Současné platn</w:t>
      </w:r>
      <w:r w:rsidR="0004722F" w:rsidRPr="009502C5">
        <w:t>é</w:t>
      </w:r>
      <w:r w:rsidR="00FE57AC" w:rsidRPr="009502C5">
        <w:t xml:space="preserve"> právní předpisy tento pojem již mnoho nepoužívají, nahrazen byl obsahově shodným pojmem „kvalita prostředí“.</w:t>
      </w:r>
      <w:r w:rsidR="0008518C" w:rsidRPr="009502C5">
        <w:t xml:space="preserve"> Bez ohledu na </w:t>
      </w:r>
      <w:r w:rsidR="00A571EE" w:rsidRPr="009502C5">
        <w:t>konkrétní jazykové znění příslušných právních norem vycházejí soudy z principu, že umístění staveb musí odpovídat požadavkům na z</w:t>
      </w:r>
      <w:r w:rsidR="00CC3035" w:rsidRPr="009502C5">
        <w:t>achování zmíněné pohody bydlení</w:t>
      </w:r>
      <w:r w:rsidR="00A571EE" w:rsidRPr="009502C5">
        <w:t xml:space="preserve"> a také z extenzivního nahlížení na dotčení vlastnického práva vlastníka sousedního pozemku či stavby na něm.</w:t>
      </w:r>
      <w:r w:rsidR="00A571EE" w:rsidRPr="009502C5">
        <w:rPr>
          <w:rStyle w:val="Znakapoznpodarou"/>
        </w:rPr>
        <w:footnoteReference w:id="115"/>
      </w:r>
    </w:p>
    <w:p w:rsidR="00921418" w:rsidRPr="009502C5" w:rsidRDefault="00A36B13" w:rsidP="00D1204B">
      <w:r w:rsidRPr="009502C5">
        <w:tab/>
      </w:r>
      <w:r w:rsidR="00253919" w:rsidRPr="009502C5">
        <w:rPr>
          <w:rFonts w:cs="Times New Roman"/>
          <w:iCs/>
          <w:szCs w:val="24"/>
          <w:shd w:val="clear" w:color="auto" w:fill="FFFFFF"/>
        </w:rPr>
        <w:t>Stínění může nastat v důsledku růstu stromů, keř</w:t>
      </w:r>
      <w:r w:rsidR="005A55CA" w:rsidRPr="009502C5">
        <w:rPr>
          <w:rFonts w:cs="Times New Roman"/>
          <w:iCs/>
          <w:szCs w:val="24"/>
          <w:shd w:val="clear" w:color="auto" w:fill="FFFFFF"/>
        </w:rPr>
        <w:t>ů anebo ve spojitosti s budovou</w:t>
      </w:r>
      <w:r w:rsidR="005A55CA" w:rsidRPr="009502C5">
        <w:rPr>
          <w:rFonts w:cs="Times New Roman"/>
          <w:iCs/>
          <w:szCs w:val="24"/>
          <w:shd w:val="clear" w:color="auto" w:fill="FFFFFF"/>
        </w:rPr>
        <w:br/>
      </w:r>
      <w:r w:rsidR="00253919" w:rsidRPr="009502C5">
        <w:rPr>
          <w:rFonts w:cs="Times New Roman"/>
          <w:iCs/>
          <w:szCs w:val="24"/>
          <w:shd w:val="clear" w:color="auto" w:fill="FFFFFF"/>
        </w:rPr>
        <w:t>na sousedním pozemku.</w:t>
      </w:r>
      <w:r w:rsidR="00CD1E9A" w:rsidRPr="009502C5">
        <w:rPr>
          <w:rFonts w:cs="Times New Roman"/>
          <w:iCs/>
          <w:szCs w:val="24"/>
          <w:shd w:val="clear" w:color="auto" w:fill="FFFFFF"/>
        </w:rPr>
        <w:t xml:space="preserve"> </w:t>
      </w:r>
      <w:r w:rsidRPr="009502C5">
        <w:t xml:space="preserve">S ochranou, která je poskytována </w:t>
      </w:r>
      <w:r w:rsidR="00980AB0" w:rsidRPr="009502C5">
        <w:t xml:space="preserve">prostřednictvím veřejného práva, </w:t>
      </w:r>
      <w:r w:rsidRPr="009502C5">
        <w:t>úzce souvisí ochrana poskytovaná soukromým právem v rámci § 1013 o.</w:t>
      </w:r>
      <w:r w:rsidR="00CD1E9A" w:rsidRPr="009502C5">
        <w:t xml:space="preserve"> </w:t>
      </w:r>
      <w:r w:rsidRPr="009502C5">
        <w:t>z.</w:t>
      </w:r>
      <w:r w:rsidR="00980AB0" w:rsidRPr="009502C5">
        <w:t xml:space="preserve"> Z</w:t>
      </w:r>
      <w:r w:rsidRPr="009502C5">
        <w:t xml:space="preserve">atímco veřejnoprávní ochrana působí spíše </w:t>
      </w:r>
      <w:r w:rsidRPr="009502C5">
        <w:rPr>
          <w:i/>
        </w:rPr>
        <w:t>pro futuro</w:t>
      </w:r>
      <w:r w:rsidRPr="009502C5">
        <w:t xml:space="preserve">, kdy jejím cílem je minimalizace vzniku budoucích imisí, soukromoprávní ochrana zpravidla řeší již existující zásahy do vlastnického </w:t>
      </w:r>
      <w:r w:rsidRPr="009502C5">
        <w:lastRenderedPageBreak/>
        <w:t>práva, které podstatně omezují obvyklé užívání pozemku.</w:t>
      </w:r>
      <w:r w:rsidR="00CF323D" w:rsidRPr="009502C5">
        <w:rPr>
          <w:rStyle w:val="Znakapoznpodarou"/>
        </w:rPr>
        <w:footnoteReference w:id="116"/>
      </w:r>
      <w:r w:rsidRPr="009502C5">
        <w:t xml:space="preserve"> K tomu uvádí rozsudek NSS: </w:t>
      </w:r>
      <w:r w:rsidR="00DC48F1" w:rsidRPr="009502C5">
        <w:t>„</w:t>
      </w:r>
      <w:r w:rsidR="00DC48F1" w:rsidRPr="009502C5">
        <w:rPr>
          <w:rFonts w:cs="Times New Roman"/>
          <w:i/>
          <w:iCs/>
          <w:szCs w:val="24"/>
          <w:shd w:val="clear" w:color="auto" w:fill="FFFFFF"/>
        </w:rPr>
        <w:t>N</w:t>
      </w:r>
      <w:r w:rsidRPr="009502C5">
        <w:rPr>
          <w:rFonts w:cs="Times New Roman"/>
          <w:i/>
          <w:iCs/>
          <w:szCs w:val="24"/>
          <w:shd w:val="clear" w:color="auto" w:fill="FFFFFF"/>
        </w:rPr>
        <w:t>ároky kladené na umísťování</w:t>
      </w:r>
      <w:bookmarkStart w:id="51" w:name="highlightHit_48"/>
      <w:bookmarkEnd w:id="51"/>
      <w:r w:rsidRPr="009502C5">
        <w:rPr>
          <w:rStyle w:val="apple-converted-space"/>
          <w:rFonts w:cs="Times New Roman"/>
          <w:i/>
          <w:iCs/>
          <w:szCs w:val="24"/>
          <w:shd w:val="clear" w:color="auto" w:fill="FFFFFF"/>
        </w:rPr>
        <w:t xml:space="preserve"> a </w:t>
      </w:r>
      <w:r w:rsidRPr="009502C5">
        <w:rPr>
          <w:rFonts w:cs="Times New Roman"/>
          <w:i/>
          <w:iCs/>
          <w:szCs w:val="24"/>
          <w:shd w:val="clear" w:color="auto" w:fill="FFFFFF"/>
        </w:rPr>
        <w:t>povolování staveb obsažené v</w:t>
      </w:r>
      <w:r w:rsidRPr="009502C5">
        <w:rPr>
          <w:rStyle w:val="apple-converted-space"/>
          <w:rFonts w:cs="Times New Roman"/>
          <w:i/>
          <w:iCs/>
          <w:szCs w:val="24"/>
          <w:shd w:val="clear" w:color="auto" w:fill="FFFFFF"/>
        </w:rPr>
        <w:t> </w:t>
      </w:r>
      <w:hyperlink r:id="rId9" w:history="1">
        <w:r w:rsidRPr="009502C5">
          <w:rPr>
            <w:rStyle w:val="Hypertextovodkaz"/>
            <w:rFonts w:cs="Times New Roman"/>
            <w:i/>
            <w:iCs/>
            <w:color w:val="auto"/>
            <w:szCs w:val="24"/>
            <w:u w:val="none"/>
            <w:shd w:val="clear" w:color="auto" w:fill="FFFFFF"/>
          </w:rPr>
          <w:t>§ 62</w:t>
        </w:r>
      </w:hyperlink>
      <w:r w:rsidRPr="009502C5">
        <w:rPr>
          <w:rStyle w:val="apple-converted-space"/>
          <w:rFonts w:cs="Times New Roman"/>
          <w:i/>
          <w:iCs/>
          <w:szCs w:val="24"/>
          <w:shd w:val="clear" w:color="auto" w:fill="FFFFFF"/>
        </w:rPr>
        <w:t> </w:t>
      </w:r>
      <w:r w:rsidRPr="009502C5">
        <w:rPr>
          <w:rFonts w:cs="Times New Roman"/>
          <w:i/>
          <w:iCs/>
          <w:szCs w:val="24"/>
          <w:shd w:val="clear" w:color="auto" w:fill="FFFFFF"/>
        </w:rPr>
        <w:t>odst. 4</w:t>
      </w:r>
      <w:r w:rsidRPr="009502C5">
        <w:rPr>
          <w:rStyle w:val="apple-converted-space"/>
          <w:rFonts w:cs="Times New Roman"/>
          <w:i/>
          <w:iCs/>
          <w:szCs w:val="24"/>
          <w:shd w:val="clear" w:color="auto" w:fill="FFFFFF"/>
        </w:rPr>
        <w:t> </w:t>
      </w:r>
      <w:r w:rsidRPr="009502C5">
        <w:rPr>
          <w:rFonts w:cs="Times New Roman"/>
          <w:i/>
          <w:iCs/>
          <w:szCs w:val="24"/>
          <w:shd w:val="clear" w:color="auto" w:fill="FFFFFF"/>
        </w:rPr>
        <w:t>StavZ</w:t>
      </w:r>
      <w:r w:rsidR="00CD1E9A" w:rsidRPr="009502C5">
        <w:rPr>
          <w:rFonts w:cs="Times New Roman"/>
          <w:i/>
          <w:iCs/>
          <w:szCs w:val="24"/>
          <w:shd w:val="clear" w:color="auto" w:fill="FFFFFF"/>
        </w:rPr>
        <w:t xml:space="preserve"> </w:t>
      </w:r>
      <w:r w:rsidRPr="009502C5">
        <w:rPr>
          <w:rFonts w:cs="Times New Roman"/>
          <w:i/>
          <w:iCs/>
          <w:szCs w:val="24"/>
          <w:shd w:val="clear" w:color="auto" w:fill="FFFFFF"/>
        </w:rPr>
        <w:t>ve spojení s</w:t>
      </w:r>
      <w:r w:rsidR="00DC48F1" w:rsidRPr="009502C5">
        <w:rPr>
          <w:rFonts w:cs="Times New Roman"/>
          <w:i/>
          <w:iCs/>
          <w:szCs w:val="24"/>
          <w:shd w:val="clear" w:color="auto" w:fill="FFFFFF"/>
        </w:rPr>
        <w:t> </w:t>
      </w:r>
      <w:r w:rsidRPr="009502C5">
        <w:rPr>
          <w:rFonts w:cs="Times New Roman"/>
          <w:i/>
          <w:iCs/>
          <w:szCs w:val="24"/>
          <w:shd w:val="clear" w:color="auto" w:fill="FFFFFF"/>
        </w:rPr>
        <w:t>§</w:t>
      </w:r>
      <w:r w:rsidR="00DC48F1" w:rsidRPr="009502C5">
        <w:rPr>
          <w:rFonts w:cs="Times New Roman"/>
          <w:i/>
          <w:iCs/>
          <w:szCs w:val="24"/>
          <w:shd w:val="clear" w:color="auto" w:fill="FFFFFF"/>
        </w:rPr>
        <w:t> </w:t>
      </w:r>
      <w:r w:rsidRPr="009502C5">
        <w:rPr>
          <w:rFonts w:cs="Times New Roman"/>
          <w:i/>
          <w:iCs/>
          <w:szCs w:val="24"/>
          <w:shd w:val="clear" w:color="auto" w:fill="FFFFFF"/>
        </w:rPr>
        <w:t>4</w:t>
      </w:r>
      <w:r w:rsidR="00DC48F1" w:rsidRPr="009502C5">
        <w:rPr>
          <w:rFonts w:cs="Times New Roman"/>
          <w:i/>
          <w:iCs/>
          <w:szCs w:val="24"/>
          <w:shd w:val="clear" w:color="auto" w:fill="FFFFFF"/>
        </w:rPr>
        <w:t> </w:t>
      </w:r>
      <w:r w:rsidRPr="009502C5">
        <w:rPr>
          <w:rFonts w:cs="Times New Roman"/>
          <w:i/>
          <w:iCs/>
          <w:szCs w:val="24"/>
          <w:shd w:val="clear" w:color="auto" w:fill="FFFFFF"/>
        </w:rPr>
        <w:t xml:space="preserve">odst. </w:t>
      </w:r>
      <w:bookmarkStart w:id="52" w:name="highlightHit_49"/>
      <w:bookmarkEnd w:id="52"/>
      <w:r w:rsidRPr="009502C5">
        <w:rPr>
          <w:rFonts w:cs="Times New Roman"/>
          <w:i/>
          <w:iCs/>
          <w:szCs w:val="24"/>
          <w:shd w:val="clear" w:color="auto" w:fill="FFFFFF"/>
        </w:rPr>
        <w:t xml:space="preserve">1 </w:t>
      </w:r>
      <w:r w:rsidRPr="009502C5">
        <w:rPr>
          <w:rStyle w:val="apple-converted-space"/>
          <w:rFonts w:cs="Times New Roman"/>
          <w:i/>
          <w:iCs/>
          <w:szCs w:val="24"/>
          <w:shd w:val="clear" w:color="auto" w:fill="FFFFFF"/>
        </w:rPr>
        <w:t>a  </w:t>
      </w:r>
      <w:r w:rsidRPr="009502C5">
        <w:rPr>
          <w:rFonts w:cs="Times New Roman"/>
          <w:i/>
          <w:iCs/>
          <w:szCs w:val="24"/>
          <w:shd w:val="clear" w:color="auto" w:fill="FFFFFF"/>
        </w:rPr>
        <w:t>§ 8 odst. 1 OTP</w:t>
      </w:r>
      <w:bookmarkStart w:id="53" w:name="highlightHit_50"/>
      <w:bookmarkEnd w:id="53"/>
      <w:r w:rsidRPr="009502C5">
        <w:rPr>
          <w:rStyle w:val="apple-converted-space"/>
          <w:rFonts w:cs="Times New Roman"/>
          <w:i/>
          <w:iCs/>
          <w:szCs w:val="24"/>
          <w:shd w:val="clear" w:color="auto" w:fill="FFFFFF"/>
        </w:rPr>
        <w:t xml:space="preserve"> a  </w:t>
      </w:r>
      <w:r w:rsidRPr="009502C5">
        <w:rPr>
          <w:rFonts w:cs="Times New Roman"/>
          <w:i/>
          <w:iCs/>
          <w:szCs w:val="24"/>
          <w:shd w:val="clear" w:color="auto" w:fill="FFFFFF"/>
        </w:rPr>
        <w:t>výkladem pojmu</w:t>
      </w:r>
      <w:bookmarkStart w:id="54" w:name="highlightHit_51"/>
      <w:bookmarkStart w:id="55" w:name="highlightHit_52"/>
      <w:bookmarkEnd w:id="54"/>
      <w:bookmarkEnd w:id="55"/>
      <w:r w:rsidR="007F3D8D" w:rsidRPr="009502C5">
        <w:rPr>
          <w:rStyle w:val="apple-converted-space"/>
          <w:rFonts w:cs="Times New Roman"/>
          <w:i/>
          <w:iCs/>
          <w:szCs w:val="24"/>
          <w:shd w:val="clear" w:color="auto" w:fill="FFFFFF"/>
        </w:rPr>
        <w:t xml:space="preserve"> pohoda </w:t>
      </w:r>
      <w:r w:rsidRPr="009502C5">
        <w:rPr>
          <w:rStyle w:val="apple-converted-space"/>
          <w:rFonts w:cs="Times New Roman"/>
          <w:i/>
          <w:iCs/>
          <w:szCs w:val="24"/>
          <w:shd w:val="clear" w:color="auto" w:fill="FFFFFF"/>
        </w:rPr>
        <w:t xml:space="preserve">bydlení </w:t>
      </w:r>
      <w:r w:rsidRPr="009502C5">
        <w:rPr>
          <w:rFonts w:cs="Times New Roman"/>
          <w:i/>
          <w:iCs/>
          <w:szCs w:val="24"/>
          <w:shd w:val="clear" w:color="auto" w:fill="FFFFFF"/>
        </w:rPr>
        <w:t>se ne zcela náhodně obsahově blíží</w:t>
      </w:r>
      <w:r w:rsidRPr="009502C5">
        <w:rPr>
          <w:rStyle w:val="apple-converted-space"/>
          <w:rFonts w:cs="Times New Roman"/>
          <w:i/>
          <w:iCs/>
          <w:szCs w:val="24"/>
          <w:shd w:val="clear" w:color="auto" w:fill="FFFFFF"/>
        </w:rPr>
        <w:t> </w:t>
      </w:r>
      <w:hyperlink r:id="rId10" w:history="1">
        <w:r w:rsidRPr="009502C5">
          <w:rPr>
            <w:rStyle w:val="Hypertextovodkaz"/>
            <w:rFonts w:cs="Times New Roman"/>
            <w:i/>
            <w:iCs/>
            <w:color w:val="auto"/>
            <w:szCs w:val="24"/>
            <w:u w:val="none"/>
            <w:shd w:val="clear" w:color="auto" w:fill="FFFFFF"/>
          </w:rPr>
          <w:t>§ 127</w:t>
        </w:r>
      </w:hyperlink>
      <w:r w:rsidRPr="009502C5">
        <w:rPr>
          <w:rStyle w:val="apple-converted-space"/>
          <w:rFonts w:cs="Times New Roman"/>
          <w:i/>
          <w:iCs/>
          <w:szCs w:val="24"/>
          <w:shd w:val="clear" w:color="auto" w:fill="FFFFFF"/>
        </w:rPr>
        <w:t> </w:t>
      </w:r>
      <w:r w:rsidRPr="009502C5">
        <w:rPr>
          <w:rFonts w:cs="Times New Roman"/>
          <w:i/>
          <w:iCs/>
          <w:szCs w:val="24"/>
          <w:shd w:val="clear" w:color="auto" w:fill="FFFFFF"/>
        </w:rPr>
        <w:t>odst. 1</w:t>
      </w:r>
      <w:r w:rsidRPr="009502C5">
        <w:rPr>
          <w:rStyle w:val="apple-converted-space"/>
          <w:rFonts w:cs="Times New Roman"/>
          <w:i/>
          <w:iCs/>
          <w:szCs w:val="24"/>
          <w:shd w:val="clear" w:color="auto" w:fill="FFFFFF"/>
        </w:rPr>
        <w:t> </w:t>
      </w:r>
      <w:r w:rsidR="007F3D8D" w:rsidRPr="009502C5">
        <w:rPr>
          <w:rFonts w:cs="Times New Roman"/>
          <w:i/>
          <w:iCs/>
          <w:szCs w:val="24"/>
          <w:shd w:val="clear" w:color="auto" w:fill="FFFFFF"/>
        </w:rPr>
        <w:t>ObčZ 1964</w:t>
      </w:r>
      <w:r w:rsidR="00980AB0" w:rsidRPr="009502C5">
        <w:rPr>
          <w:rFonts w:cs="Times New Roman"/>
          <w:i/>
          <w:iCs/>
          <w:szCs w:val="24"/>
          <w:shd w:val="clear" w:color="auto" w:fill="FFFFFF"/>
        </w:rPr>
        <w:t>, jelikož s</w:t>
      </w:r>
      <w:r w:rsidRPr="009502C5">
        <w:rPr>
          <w:rFonts w:cs="Times New Roman"/>
          <w:i/>
          <w:iCs/>
          <w:szCs w:val="24"/>
          <w:shd w:val="clear" w:color="auto" w:fill="FFFFFF"/>
        </w:rPr>
        <w:t>myslem obou ustanovení je zachování zdravé</w:t>
      </w:r>
      <w:bookmarkStart w:id="56" w:name="highlightHit_53"/>
      <w:bookmarkEnd w:id="56"/>
      <w:r w:rsidRPr="009502C5">
        <w:rPr>
          <w:rFonts w:cs="Times New Roman"/>
          <w:i/>
          <w:iCs/>
          <w:szCs w:val="24"/>
          <w:shd w:val="clear" w:color="auto" w:fill="FFFFFF"/>
        </w:rPr>
        <w:t>ho a vhodnéh</w:t>
      </w:r>
      <w:bookmarkStart w:id="57" w:name="highlightHit_54"/>
      <w:bookmarkEnd w:id="57"/>
      <w:r w:rsidRPr="009502C5">
        <w:rPr>
          <w:rFonts w:cs="Times New Roman"/>
          <w:i/>
          <w:iCs/>
          <w:szCs w:val="24"/>
          <w:shd w:val="clear" w:color="auto" w:fill="FFFFFF"/>
        </w:rPr>
        <w:t>o prostředí p</w:t>
      </w:r>
      <w:r w:rsidR="00980AB0" w:rsidRPr="009502C5">
        <w:rPr>
          <w:rFonts w:cs="Times New Roman"/>
          <w:i/>
          <w:iCs/>
          <w:szCs w:val="24"/>
          <w:shd w:val="clear" w:color="auto" w:fill="FFFFFF"/>
        </w:rPr>
        <w:t>ro všechny kategorie uživatelů.</w:t>
      </w:r>
      <w:r w:rsidRPr="009502C5">
        <w:rPr>
          <w:rFonts w:cs="Times New Roman"/>
          <w:i/>
          <w:iCs/>
          <w:szCs w:val="24"/>
          <w:shd w:val="clear" w:color="auto" w:fill="FFFFFF"/>
        </w:rPr>
        <w:t>“</w:t>
      </w:r>
      <w:r w:rsidRPr="009502C5">
        <w:rPr>
          <w:rStyle w:val="Znakapoznpodarou"/>
          <w:rFonts w:cs="Times New Roman"/>
          <w:i/>
          <w:iCs/>
          <w:szCs w:val="24"/>
          <w:shd w:val="clear" w:color="auto" w:fill="FFFFFF"/>
        </w:rPr>
        <w:footnoteReference w:id="117"/>
      </w:r>
    </w:p>
    <w:p w:rsidR="00CF323D" w:rsidRPr="009502C5" w:rsidRDefault="00DC48F1" w:rsidP="00D1204B">
      <w:pPr>
        <w:rPr>
          <w:rFonts w:cs="Times New Roman"/>
          <w:iCs/>
          <w:szCs w:val="24"/>
          <w:shd w:val="clear" w:color="auto" w:fill="FFFFFF"/>
        </w:rPr>
      </w:pPr>
      <w:r w:rsidRPr="009502C5">
        <w:rPr>
          <w:rFonts w:cs="Times New Roman"/>
          <w:iCs/>
          <w:szCs w:val="24"/>
          <w:shd w:val="clear" w:color="auto" w:fill="FFFFFF"/>
        </w:rPr>
        <w:t xml:space="preserve">V </w:t>
      </w:r>
      <w:r w:rsidR="00253919" w:rsidRPr="009502C5">
        <w:rPr>
          <w:rFonts w:cs="Times New Roman"/>
          <w:iCs/>
          <w:szCs w:val="24"/>
          <w:shd w:val="clear" w:color="auto" w:fill="FFFFFF"/>
        </w:rPr>
        <w:t>soudním řízení nelze žádat ochranu proti imisím, které teprve hrozí, proto je třeba ochranu proti stínění zamýšlenou stavbou žádat již ve stavebním řízení. Dle § 1020 o.</w:t>
      </w:r>
      <w:r w:rsidR="00B55113" w:rsidRPr="009502C5">
        <w:rPr>
          <w:rFonts w:cs="Times New Roman"/>
          <w:iCs/>
          <w:szCs w:val="24"/>
          <w:shd w:val="clear" w:color="auto" w:fill="FFFFFF"/>
        </w:rPr>
        <w:t xml:space="preserve"> z. </w:t>
      </w:r>
      <w:r w:rsidR="00253919" w:rsidRPr="009502C5">
        <w:rPr>
          <w:rFonts w:cs="Times New Roman"/>
          <w:iCs/>
          <w:szCs w:val="24"/>
          <w:shd w:val="clear" w:color="auto" w:fill="FFFFFF"/>
        </w:rPr>
        <w:t>může vlastník pozemku požadovat, aby se soused zdržel zřizování stavby na sousedním pozemku v těsné blízkosti společné hranice pozemků, má-li pro to rozumný důvod.</w:t>
      </w:r>
      <w:r w:rsidR="00FF480E" w:rsidRPr="009502C5">
        <w:rPr>
          <w:rFonts w:cs="Times New Roman"/>
          <w:iCs/>
          <w:szCs w:val="24"/>
          <w:shd w:val="clear" w:color="auto" w:fill="FFFFFF"/>
        </w:rPr>
        <w:t xml:space="preserve"> Pokud je ke stavbě potřeba veřejnoprávní oprávnění ve formě např. stavebního povolení a soused je účastníkem takového řízení, musí v probíhajícím správním řízení uplatnit námitky. Pokud by tak neuči</w:t>
      </w:r>
      <w:r w:rsidR="00CC3035" w:rsidRPr="009502C5">
        <w:rPr>
          <w:rFonts w:cs="Times New Roman"/>
          <w:iCs/>
          <w:szCs w:val="24"/>
          <w:shd w:val="clear" w:color="auto" w:fill="FFFFFF"/>
        </w:rPr>
        <w:t>ni</w:t>
      </w:r>
      <w:r w:rsidR="00FF480E" w:rsidRPr="009502C5">
        <w:rPr>
          <w:rFonts w:cs="Times New Roman"/>
          <w:iCs/>
          <w:szCs w:val="24"/>
          <w:shd w:val="clear" w:color="auto" w:fill="FFFFFF"/>
        </w:rPr>
        <w:t xml:space="preserve">l nebo by námitka nebyla uplatněna úspěšně, nemůže stejný nárok později uplatnit v soudním řízení. Je to </w:t>
      </w:r>
      <w:r w:rsidR="009E1B7B" w:rsidRPr="009502C5">
        <w:rPr>
          <w:rFonts w:cs="Times New Roman"/>
          <w:iCs/>
          <w:szCs w:val="24"/>
          <w:shd w:val="clear" w:color="auto" w:fill="FFFFFF"/>
        </w:rPr>
        <w:t>logické, jde o ochranu poskytovanou</w:t>
      </w:r>
      <w:r w:rsidR="00FF480E" w:rsidRPr="009502C5">
        <w:rPr>
          <w:rFonts w:cs="Times New Roman"/>
          <w:iCs/>
          <w:szCs w:val="24"/>
          <w:shd w:val="clear" w:color="auto" w:fill="FFFFFF"/>
        </w:rPr>
        <w:t xml:space="preserve"> stavebníkovi, který by v opačném případě byl vystavován neúměrné nejistotě</w:t>
      </w:r>
      <w:r w:rsidR="009E1B7B" w:rsidRPr="009502C5">
        <w:rPr>
          <w:rFonts w:cs="Times New Roman"/>
          <w:iCs/>
          <w:szCs w:val="24"/>
          <w:shd w:val="clear" w:color="auto" w:fill="FFFFFF"/>
        </w:rPr>
        <w:t>,</w:t>
      </w:r>
      <w:r w:rsidR="00FF480E" w:rsidRPr="009502C5">
        <w:rPr>
          <w:rFonts w:cs="Times New Roman"/>
          <w:iCs/>
          <w:szCs w:val="24"/>
          <w:shd w:val="clear" w:color="auto" w:fill="FFFFFF"/>
        </w:rPr>
        <w:t xml:space="preserve"> a také by to zajisté bylo proti principům stavebního řízení, zejm. zásady koncentrace řízení.</w:t>
      </w:r>
      <w:r w:rsidR="00005407" w:rsidRPr="009502C5">
        <w:rPr>
          <w:rFonts w:cs="Times New Roman"/>
          <w:iCs/>
          <w:szCs w:val="24"/>
          <w:shd w:val="clear" w:color="auto" w:fill="FFFFFF"/>
        </w:rPr>
        <w:t xml:space="preserve"> V případě, že by soused</w:t>
      </w:r>
      <w:r w:rsidR="00AF2D83" w:rsidRPr="009502C5">
        <w:rPr>
          <w:rFonts w:cs="Times New Roman"/>
          <w:iCs/>
          <w:szCs w:val="24"/>
          <w:shd w:val="clear" w:color="auto" w:fill="FFFFFF"/>
        </w:rPr>
        <w:t xml:space="preserve"> neměl možnost námitky uplatni</w:t>
      </w:r>
      <w:r w:rsidR="005A55CA" w:rsidRPr="009502C5">
        <w:rPr>
          <w:rFonts w:cs="Times New Roman"/>
          <w:iCs/>
          <w:szCs w:val="24"/>
          <w:shd w:val="clear" w:color="auto" w:fill="FFFFFF"/>
        </w:rPr>
        <w:t>t,</w:t>
      </w:r>
      <w:r w:rsidR="005A55CA" w:rsidRPr="009502C5">
        <w:rPr>
          <w:rFonts w:cs="Times New Roman"/>
          <w:iCs/>
          <w:szCs w:val="24"/>
          <w:shd w:val="clear" w:color="auto" w:fill="FFFFFF"/>
        </w:rPr>
        <w:br/>
      </w:r>
      <w:r w:rsidR="00AF2D83" w:rsidRPr="009502C5">
        <w:rPr>
          <w:rFonts w:cs="Times New Roman"/>
          <w:iCs/>
          <w:szCs w:val="24"/>
          <w:shd w:val="clear" w:color="auto" w:fill="FFFFFF"/>
        </w:rPr>
        <w:t>ať již proto, že ke zřízení stavby nebylo třeba</w:t>
      </w:r>
      <w:r w:rsidRPr="009502C5">
        <w:rPr>
          <w:rFonts w:cs="Times New Roman"/>
          <w:iCs/>
          <w:szCs w:val="24"/>
          <w:shd w:val="clear" w:color="auto" w:fill="FFFFFF"/>
        </w:rPr>
        <w:t xml:space="preserve"> povolení, </w:t>
      </w:r>
      <w:r w:rsidR="009E1B7B" w:rsidRPr="009502C5">
        <w:rPr>
          <w:rFonts w:cs="Times New Roman"/>
          <w:iCs/>
          <w:szCs w:val="24"/>
          <w:shd w:val="clear" w:color="auto" w:fill="FFFFFF"/>
        </w:rPr>
        <w:t xml:space="preserve">soused stavěl bez povolení </w:t>
      </w:r>
      <w:r w:rsidR="00AF2D83" w:rsidRPr="009502C5">
        <w:rPr>
          <w:rFonts w:cs="Times New Roman"/>
          <w:iCs/>
          <w:szCs w:val="24"/>
          <w:shd w:val="clear" w:color="auto" w:fill="FFFFFF"/>
        </w:rPr>
        <w:t>nebo byl soused úřadem jako účastník opomenut, může žádat o ochranu soud</w:t>
      </w:r>
      <w:r w:rsidR="00D87C96" w:rsidRPr="009502C5">
        <w:rPr>
          <w:rFonts w:cs="Times New Roman"/>
          <w:iCs/>
          <w:szCs w:val="24"/>
          <w:shd w:val="clear" w:color="auto" w:fill="FFFFFF"/>
        </w:rPr>
        <w:t>.</w:t>
      </w:r>
      <w:r w:rsidR="00D87C96" w:rsidRPr="009502C5">
        <w:rPr>
          <w:rStyle w:val="Znakapoznpodarou"/>
          <w:rFonts w:cs="Times New Roman"/>
          <w:iCs/>
          <w:szCs w:val="24"/>
          <w:shd w:val="clear" w:color="auto" w:fill="FFFFFF"/>
        </w:rPr>
        <w:footnoteReference w:id="118"/>
      </w:r>
    </w:p>
    <w:p w:rsidR="00B2410F" w:rsidRPr="009502C5" w:rsidRDefault="00BB3CE9" w:rsidP="00D1204B">
      <w:pPr>
        <w:rPr>
          <w:rFonts w:cs="Times New Roman"/>
          <w:bCs/>
          <w:szCs w:val="24"/>
          <w:shd w:val="clear" w:color="auto" w:fill="FFFFFF"/>
        </w:rPr>
      </w:pPr>
      <w:r w:rsidRPr="009502C5">
        <w:rPr>
          <w:rFonts w:cs="Times New Roman"/>
          <w:iCs/>
          <w:szCs w:val="24"/>
          <w:shd w:val="clear" w:color="auto" w:fill="FFFFFF"/>
        </w:rPr>
        <w:t>V občanském</w:t>
      </w:r>
      <w:r w:rsidR="00FB5CA8" w:rsidRPr="009502C5">
        <w:rPr>
          <w:rFonts w:cs="Times New Roman"/>
          <w:iCs/>
          <w:szCs w:val="24"/>
          <w:shd w:val="clear" w:color="auto" w:fill="FFFFFF"/>
        </w:rPr>
        <w:t xml:space="preserve"> zákoník</w:t>
      </w:r>
      <w:r w:rsidRPr="009502C5">
        <w:rPr>
          <w:rFonts w:cs="Times New Roman"/>
          <w:iCs/>
          <w:szCs w:val="24"/>
          <w:shd w:val="clear" w:color="auto" w:fill="FFFFFF"/>
        </w:rPr>
        <w:t>u</w:t>
      </w:r>
      <w:r w:rsidR="00B55113" w:rsidRPr="009502C5">
        <w:rPr>
          <w:rFonts w:cs="Times New Roman"/>
          <w:iCs/>
          <w:szCs w:val="24"/>
          <w:shd w:val="clear" w:color="auto" w:fill="FFFFFF"/>
        </w:rPr>
        <w:t xml:space="preserve"> </w:t>
      </w:r>
      <w:r w:rsidRPr="009502C5">
        <w:rPr>
          <w:rFonts w:cs="Times New Roman"/>
          <w:iCs/>
          <w:szCs w:val="24"/>
          <w:shd w:val="clear" w:color="auto" w:fill="FFFFFF"/>
        </w:rPr>
        <w:t>je oproti předchozí p</w:t>
      </w:r>
      <w:r w:rsidR="00DC48F1" w:rsidRPr="009502C5">
        <w:rPr>
          <w:rFonts w:cs="Times New Roman"/>
          <w:iCs/>
          <w:szCs w:val="24"/>
          <w:shd w:val="clear" w:color="auto" w:fill="FFFFFF"/>
        </w:rPr>
        <w:t>rávní úpravě nový § 1017 umožňující</w:t>
      </w:r>
      <w:r w:rsidRPr="009502C5">
        <w:rPr>
          <w:rFonts w:cs="Times New Roman"/>
          <w:iCs/>
          <w:szCs w:val="24"/>
          <w:shd w:val="clear" w:color="auto" w:fill="FFFFFF"/>
        </w:rPr>
        <w:t xml:space="preserve"> bránit se negativním vlivům stromů sázených v těsné blízkosti hranice sousedních pozemků.</w:t>
      </w:r>
      <w:r w:rsidR="00B2410F" w:rsidRPr="009502C5">
        <w:rPr>
          <w:rFonts w:cs="Times New Roman"/>
          <w:iCs/>
          <w:szCs w:val="24"/>
          <w:shd w:val="clear" w:color="auto" w:fill="FFFFFF"/>
        </w:rPr>
        <w:t xml:space="preserve"> Jde o úpravu v evropských státech běžnou, ustanovení je inspirováno zejména italským kodexem. </w:t>
      </w:r>
      <w:r w:rsidR="00DC48F1" w:rsidRPr="009502C5">
        <w:rPr>
          <w:rFonts w:cs="Times New Roman"/>
          <w:iCs/>
          <w:szCs w:val="24"/>
          <w:shd w:val="clear" w:color="auto" w:fill="FFFFFF"/>
        </w:rPr>
        <w:t>Aby soused mohl požadovat zdržení se vysázení stromů při společné hrani</w:t>
      </w:r>
      <w:r w:rsidR="009E1B7B" w:rsidRPr="009502C5">
        <w:rPr>
          <w:rFonts w:cs="Times New Roman"/>
          <w:iCs/>
          <w:szCs w:val="24"/>
          <w:shd w:val="clear" w:color="auto" w:fill="FFFFFF"/>
        </w:rPr>
        <w:t>ci pozemků nebo stromy odstranit</w:t>
      </w:r>
      <w:r w:rsidR="00DC48F1" w:rsidRPr="009502C5">
        <w:rPr>
          <w:rFonts w:cs="Times New Roman"/>
          <w:iCs/>
          <w:szCs w:val="24"/>
          <w:shd w:val="clear" w:color="auto" w:fill="FFFFFF"/>
        </w:rPr>
        <w:t xml:space="preserve">, musí mít rozumný důvod. </w:t>
      </w:r>
      <w:r w:rsidR="00B852BB" w:rsidRPr="009502C5">
        <w:rPr>
          <w:rFonts w:cs="Times New Roman"/>
          <w:iCs/>
          <w:szCs w:val="24"/>
          <w:shd w:val="clear" w:color="auto" w:fill="FFFFFF"/>
        </w:rPr>
        <w:t>Rozumný důvod bude mít např</w:t>
      </w:r>
      <w:r w:rsidR="00861B90" w:rsidRPr="009502C5">
        <w:rPr>
          <w:rFonts w:cs="Times New Roman"/>
          <w:iCs/>
          <w:szCs w:val="24"/>
          <w:shd w:val="clear" w:color="auto" w:fill="FFFFFF"/>
        </w:rPr>
        <w:t>. vlastník zemědělského pozemku</w:t>
      </w:r>
      <w:r w:rsidR="00E87DD3" w:rsidRPr="009502C5">
        <w:rPr>
          <w:rFonts w:cs="Times New Roman"/>
          <w:iCs/>
          <w:szCs w:val="24"/>
          <w:shd w:val="clear" w:color="auto" w:fill="FFFFFF"/>
        </w:rPr>
        <w:t xml:space="preserve">, počne-li soused </w:t>
      </w:r>
      <w:r w:rsidR="00861B90" w:rsidRPr="009502C5">
        <w:rPr>
          <w:rFonts w:cs="Times New Roman"/>
          <w:iCs/>
          <w:szCs w:val="24"/>
          <w:shd w:val="clear" w:color="auto" w:fill="FFFFFF"/>
        </w:rPr>
        <w:t xml:space="preserve">v těsné blízkosti společné hranice pozemků sázet stromy </w:t>
      </w:r>
      <w:r w:rsidR="00B852BB" w:rsidRPr="009502C5">
        <w:rPr>
          <w:rFonts w:cs="Times New Roman"/>
          <w:iCs/>
          <w:szCs w:val="24"/>
          <w:shd w:val="clear" w:color="auto" w:fill="FFFFFF"/>
        </w:rPr>
        <w:t xml:space="preserve">a </w:t>
      </w:r>
      <w:r w:rsidR="009E1B7B" w:rsidRPr="009502C5">
        <w:rPr>
          <w:rFonts w:cs="Times New Roman"/>
          <w:iCs/>
          <w:szCs w:val="24"/>
          <w:shd w:val="clear" w:color="auto" w:fill="FFFFFF"/>
        </w:rPr>
        <w:t>kvůli</w:t>
      </w:r>
      <w:r w:rsidR="00B852BB" w:rsidRPr="009502C5">
        <w:rPr>
          <w:rFonts w:cs="Times New Roman"/>
          <w:iCs/>
          <w:szCs w:val="24"/>
          <w:shd w:val="clear" w:color="auto" w:fill="FFFFFF"/>
        </w:rPr>
        <w:t xml:space="preserve"> vysázeným stromům by v budoucnu hrozilo vyčerpání podstatné míry podzemní vláhy pod zemědělským pozemkem nebo by hrozilo jeho zastínění. Stejn</w:t>
      </w:r>
      <w:r w:rsidR="005A55CA" w:rsidRPr="009502C5">
        <w:rPr>
          <w:rFonts w:cs="Times New Roman"/>
          <w:iCs/>
          <w:szCs w:val="24"/>
          <w:shd w:val="clear" w:color="auto" w:fill="FFFFFF"/>
        </w:rPr>
        <w:t>é je to</w:t>
      </w:r>
      <w:r w:rsidR="005A55CA" w:rsidRPr="009502C5">
        <w:rPr>
          <w:rFonts w:cs="Times New Roman"/>
          <w:iCs/>
          <w:szCs w:val="24"/>
          <w:shd w:val="clear" w:color="auto" w:fill="FFFFFF"/>
        </w:rPr>
        <w:br/>
      </w:r>
      <w:r w:rsidR="00BF1A03" w:rsidRPr="009502C5">
        <w:rPr>
          <w:rFonts w:cs="Times New Roman"/>
          <w:iCs/>
          <w:szCs w:val="24"/>
          <w:shd w:val="clear" w:color="auto" w:fill="FFFFFF"/>
        </w:rPr>
        <w:t xml:space="preserve">u </w:t>
      </w:r>
      <w:r w:rsidR="00ED0070" w:rsidRPr="009502C5">
        <w:rPr>
          <w:rFonts w:cs="Times New Roman"/>
          <w:iCs/>
          <w:szCs w:val="24"/>
          <w:shd w:val="clear" w:color="auto" w:fill="FFFFFF"/>
        </w:rPr>
        <w:t xml:space="preserve">pozemku, </w:t>
      </w:r>
      <w:r w:rsidR="006204E7" w:rsidRPr="009502C5">
        <w:rPr>
          <w:rFonts w:cs="Times New Roman"/>
          <w:iCs/>
          <w:szCs w:val="24"/>
          <w:shd w:val="clear" w:color="auto" w:fill="FFFFFF"/>
        </w:rPr>
        <w:t xml:space="preserve">na jehož hranici by soused vysadil mladý strom kaštanu, </w:t>
      </w:r>
      <w:r w:rsidR="00DC48F1" w:rsidRPr="009502C5">
        <w:rPr>
          <w:rFonts w:cs="Times New Roman"/>
          <w:iCs/>
          <w:szCs w:val="24"/>
          <w:shd w:val="clear" w:color="auto" w:fill="FFFFFF"/>
        </w:rPr>
        <w:t>jehož</w:t>
      </w:r>
      <w:r w:rsidR="006204E7" w:rsidRPr="009502C5">
        <w:rPr>
          <w:rFonts w:cs="Times New Roman"/>
          <w:iCs/>
          <w:szCs w:val="24"/>
          <w:shd w:val="clear" w:color="auto" w:fill="FFFFFF"/>
        </w:rPr>
        <w:t xml:space="preserve"> kořeny by mohly vážně poškodit dům.</w:t>
      </w:r>
      <w:r w:rsidR="00ED0070" w:rsidRPr="009502C5">
        <w:rPr>
          <w:rFonts w:cs="Times New Roman"/>
          <w:iCs/>
          <w:szCs w:val="24"/>
          <w:shd w:val="clear" w:color="auto" w:fill="FFFFFF"/>
        </w:rPr>
        <w:t xml:space="preserve"> Ustanovení se může samostatně aplikovat pouze tehdy, pokud tomu nebrání jiné právní předpisy a to zejm. § 8 zákona č. 114/1992 Sb.</w:t>
      </w:r>
      <w:r w:rsidR="00B55113" w:rsidRPr="009502C5">
        <w:rPr>
          <w:rFonts w:cs="Times New Roman"/>
          <w:iCs/>
          <w:szCs w:val="24"/>
          <w:shd w:val="clear" w:color="auto" w:fill="FFFFFF"/>
        </w:rPr>
        <w:t xml:space="preserve">, </w:t>
      </w:r>
      <w:r w:rsidR="00ED0070" w:rsidRPr="009502C5">
        <w:rPr>
          <w:rFonts w:cs="Times New Roman"/>
          <w:iCs/>
          <w:szCs w:val="24"/>
          <w:shd w:val="clear" w:color="auto" w:fill="FFFFFF"/>
        </w:rPr>
        <w:t>o ochraně přírody a</w:t>
      </w:r>
      <w:r w:rsidR="00DC48F1" w:rsidRPr="009502C5">
        <w:rPr>
          <w:rFonts w:cs="Times New Roman"/>
          <w:iCs/>
          <w:szCs w:val="24"/>
          <w:shd w:val="clear" w:color="auto" w:fill="FFFFFF"/>
        </w:rPr>
        <w:t> </w:t>
      </w:r>
      <w:r w:rsidR="00ED0070" w:rsidRPr="009502C5">
        <w:rPr>
          <w:rFonts w:cs="Times New Roman"/>
          <w:iCs/>
          <w:szCs w:val="24"/>
          <w:shd w:val="clear" w:color="auto" w:fill="FFFFFF"/>
        </w:rPr>
        <w:t>krajiny a § 8 vyhláš</w:t>
      </w:r>
      <w:r w:rsidR="00DC48F1" w:rsidRPr="009502C5">
        <w:rPr>
          <w:rFonts w:cs="Times New Roman"/>
          <w:iCs/>
          <w:szCs w:val="24"/>
          <w:shd w:val="clear" w:color="auto" w:fill="FFFFFF"/>
        </w:rPr>
        <w:t>ky č. 395/1992 Sb. stanovující</w:t>
      </w:r>
      <w:r w:rsidR="00ED0070" w:rsidRPr="009502C5">
        <w:rPr>
          <w:rFonts w:cs="Times New Roman"/>
          <w:iCs/>
          <w:szCs w:val="24"/>
          <w:shd w:val="clear" w:color="auto" w:fill="FFFFFF"/>
        </w:rPr>
        <w:t xml:space="preserve">, ve kterých případech se vyžaduje veřejnoprávní povolení ke kácení stromů a kdy </w:t>
      </w:r>
      <w:r w:rsidR="00DC48F1" w:rsidRPr="009502C5">
        <w:rPr>
          <w:rFonts w:cs="Times New Roman"/>
          <w:iCs/>
          <w:szCs w:val="24"/>
          <w:shd w:val="clear" w:color="auto" w:fill="FFFFFF"/>
        </w:rPr>
        <w:t>ne</w:t>
      </w:r>
      <w:r w:rsidR="00ED0070" w:rsidRPr="009502C5">
        <w:rPr>
          <w:rFonts w:cs="Times New Roman"/>
          <w:iCs/>
          <w:szCs w:val="24"/>
          <w:shd w:val="clear" w:color="auto" w:fill="FFFFFF"/>
        </w:rPr>
        <w:t>.</w:t>
      </w:r>
      <w:r w:rsidR="00FD6553" w:rsidRPr="009502C5">
        <w:rPr>
          <w:rFonts w:cs="Times New Roman"/>
          <w:iCs/>
          <w:szCs w:val="24"/>
          <w:shd w:val="clear" w:color="auto" w:fill="FFFFFF"/>
        </w:rPr>
        <w:t xml:space="preserve"> V důsledku veřejnoprávních norem nám však</w:t>
      </w:r>
      <w:r w:rsidR="00DC48F1" w:rsidRPr="009502C5">
        <w:rPr>
          <w:rFonts w:cs="Times New Roman"/>
          <w:iCs/>
          <w:szCs w:val="24"/>
          <w:shd w:val="clear" w:color="auto" w:fill="FFFFFF"/>
        </w:rPr>
        <w:t xml:space="preserve"> může vzniknout bizarní situace. </w:t>
      </w:r>
      <w:r w:rsidR="00B55113" w:rsidRPr="009502C5">
        <w:rPr>
          <w:rFonts w:cs="Times New Roman"/>
          <w:iCs/>
          <w:szCs w:val="24"/>
          <w:shd w:val="clear" w:color="auto" w:fill="FFFFFF"/>
        </w:rPr>
        <w:t>NS</w:t>
      </w:r>
      <w:r w:rsidR="00DC48F1" w:rsidRPr="009502C5">
        <w:rPr>
          <w:rFonts w:cs="Times New Roman"/>
          <w:iCs/>
          <w:szCs w:val="24"/>
          <w:shd w:val="clear" w:color="auto" w:fill="FFFFFF"/>
        </w:rPr>
        <w:t xml:space="preserve"> řešil </w:t>
      </w:r>
      <w:r w:rsidR="00BE0F40" w:rsidRPr="009502C5">
        <w:rPr>
          <w:rFonts w:cs="Times New Roman"/>
          <w:iCs/>
          <w:szCs w:val="24"/>
          <w:shd w:val="clear" w:color="auto" w:fill="FFFFFF"/>
        </w:rPr>
        <w:t xml:space="preserve">případ padání jehličí ze stromu borovice černé </w:t>
      </w:r>
      <w:r w:rsidR="00BE0F40" w:rsidRPr="009502C5">
        <w:rPr>
          <w:rFonts w:cs="Times New Roman"/>
          <w:iCs/>
          <w:szCs w:val="24"/>
          <w:shd w:val="clear" w:color="auto" w:fill="FFFFFF"/>
        </w:rPr>
        <w:lastRenderedPageBreak/>
        <w:t>na pozemek žalobkyně. Z důvodu spadu jehličí na sousední pozemek požádala žalovaná příslušný správní úřad o povolení k pokácen</w:t>
      </w:r>
      <w:r w:rsidR="00954CCB" w:rsidRPr="009502C5">
        <w:rPr>
          <w:rFonts w:cs="Times New Roman"/>
          <w:iCs/>
          <w:szCs w:val="24"/>
          <w:shd w:val="clear" w:color="auto" w:fill="FFFFFF"/>
        </w:rPr>
        <w:t>í v souladu s § 8 o</w:t>
      </w:r>
      <w:r w:rsidR="00BF1A03" w:rsidRPr="009502C5">
        <w:rPr>
          <w:rFonts w:cs="Times New Roman"/>
          <w:iCs/>
          <w:szCs w:val="24"/>
          <w:shd w:val="clear" w:color="auto" w:fill="FFFFFF"/>
        </w:rPr>
        <w:t>dst. 1 ZOPK, přičemž povolení jí</w:t>
      </w:r>
      <w:r w:rsidR="00954CCB" w:rsidRPr="009502C5">
        <w:rPr>
          <w:rFonts w:cs="Times New Roman"/>
          <w:iCs/>
          <w:szCs w:val="24"/>
          <w:shd w:val="clear" w:color="auto" w:fill="FFFFFF"/>
        </w:rPr>
        <w:t xml:space="preserve"> nebylo vydáno, neboť šlo o zdravý strom. NS</w:t>
      </w:r>
      <w:r w:rsidR="00B55113" w:rsidRPr="009502C5">
        <w:rPr>
          <w:rFonts w:cs="Times New Roman"/>
          <w:iCs/>
          <w:szCs w:val="24"/>
          <w:shd w:val="clear" w:color="auto" w:fill="FFFFFF"/>
        </w:rPr>
        <w:t xml:space="preserve"> </w:t>
      </w:r>
      <w:r w:rsidR="005A55CA" w:rsidRPr="009502C5">
        <w:rPr>
          <w:rFonts w:cs="Times New Roman"/>
          <w:iCs/>
          <w:szCs w:val="24"/>
          <w:shd w:val="clear" w:color="auto" w:fill="FFFFFF"/>
        </w:rPr>
        <w:t>k projednávanému případu uvedl,</w:t>
      </w:r>
      <w:r w:rsidR="005A55CA" w:rsidRPr="009502C5">
        <w:rPr>
          <w:rFonts w:cs="Times New Roman"/>
          <w:iCs/>
          <w:szCs w:val="24"/>
          <w:shd w:val="clear" w:color="auto" w:fill="FFFFFF"/>
        </w:rPr>
        <w:br/>
      </w:r>
      <w:r w:rsidR="004F060F" w:rsidRPr="009502C5">
        <w:rPr>
          <w:rFonts w:cs="Times New Roman"/>
          <w:iCs/>
          <w:szCs w:val="24"/>
          <w:shd w:val="clear" w:color="auto" w:fill="FFFFFF"/>
        </w:rPr>
        <w:t xml:space="preserve">že </w:t>
      </w:r>
      <w:r w:rsidR="004F060F" w:rsidRPr="009502C5">
        <w:rPr>
          <w:rFonts w:cs="Times New Roman"/>
          <w:i/>
          <w:iCs/>
          <w:szCs w:val="24"/>
          <w:shd w:val="clear" w:color="auto" w:fill="FFFFFF"/>
        </w:rPr>
        <w:t>„</w:t>
      </w:r>
      <w:r w:rsidR="004F060F" w:rsidRPr="009502C5">
        <w:rPr>
          <w:rFonts w:cs="Times New Roman"/>
          <w:bCs/>
          <w:i/>
          <w:szCs w:val="24"/>
          <w:shd w:val="clear" w:color="auto" w:fill="FFFFFF"/>
        </w:rPr>
        <w:t>samotné rozhodnutí správního orgánu, kterým nebylo vlastníku povoleno pokácení stromu, jehož jehličí padá na sousední pozemek, nemůže znamenat, že opadávání jehličí z takového stromu na sousední pozemek není obtěžováním nad míru přiměřenou poměrům.“</w:t>
      </w:r>
      <w:r w:rsidR="004F060F" w:rsidRPr="009502C5">
        <w:rPr>
          <w:rStyle w:val="Znakapoznpodarou"/>
          <w:rFonts w:cs="Times New Roman"/>
          <w:bCs/>
          <w:i/>
          <w:szCs w:val="24"/>
          <w:shd w:val="clear" w:color="auto" w:fill="FFFFFF"/>
        </w:rPr>
        <w:footnoteReference w:id="119"/>
      </w:r>
      <w:r w:rsidR="00B55113" w:rsidRPr="009502C5">
        <w:rPr>
          <w:rFonts w:cs="Times New Roman"/>
          <w:bCs/>
          <w:i/>
          <w:szCs w:val="24"/>
          <w:shd w:val="clear" w:color="auto" w:fill="FFFFFF"/>
        </w:rPr>
        <w:t xml:space="preserve"> </w:t>
      </w:r>
      <w:r w:rsidR="00BF1A03" w:rsidRPr="009502C5">
        <w:rPr>
          <w:rFonts w:cs="Times New Roman"/>
          <w:bCs/>
          <w:szCs w:val="24"/>
          <w:shd w:val="clear" w:color="auto" w:fill="FFFFFF"/>
        </w:rPr>
        <w:t>Ovšem</w:t>
      </w:r>
      <w:r w:rsidR="005D1CC3" w:rsidRPr="009502C5">
        <w:rPr>
          <w:rFonts w:cs="Times New Roman"/>
          <w:bCs/>
          <w:szCs w:val="24"/>
          <w:shd w:val="clear" w:color="auto" w:fill="FFFFFF"/>
        </w:rPr>
        <w:t xml:space="preserve"> vlastník pozemku se dostane do patové situace, neboť mu bude </w:t>
      </w:r>
      <w:r w:rsidR="001B3DD9" w:rsidRPr="009502C5">
        <w:rPr>
          <w:rFonts w:cs="Times New Roman"/>
          <w:bCs/>
          <w:szCs w:val="24"/>
          <w:shd w:val="clear" w:color="auto" w:fill="FFFFFF"/>
        </w:rPr>
        <w:t xml:space="preserve">soudem </w:t>
      </w:r>
      <w:r w:rsidR="005D1CC3" w:rsidRPr="009502C5">
        <w:rPr>
          <w:rFonts w:cs="Times New Roman"/>
          <w:bCs/>
          <w:szCs w:val="24"/>
          <w:shd w:val="clear" w:color="auto" w:fill="FFFFFF"/>
        </w:rPr>
        <w:t>stanovena povinnost zdržet se pa</w:t>
      </w:r>
      <w:r w:rsidR="00D171CB" w:rsidRPr="009502C5">
        <w:rPr>
          <w:rFonts w:cs="Times New Roman"/>
          <w:bCs/>
          <w:szCs w:val="24"/>
          <w:shd w:val="clear" w:color="auto" w:fill="FFFFFF"/>
        </w:rPr>
        <w:t>dání jehličí ze stromu rostoucího</w:t>
      </w:r>
      <w:r w:rsidR="005D1CC3" w:rsidRPr="009502C5">
        <w:rPr>
          <w:rFonts w:cs="Times New Roman"/>
          <w:bCs/>
          <w:szCs w:val="24"/>
          <w:shd w:val="clear" w:color="auto" w:fill="FFFFFF"/>
        </w:rPr>
        <w:t xml:space="preserve"> na jeho pozemku, ovšem legálně jej nebude moci pokácet, protože nedostal povolení.</w:t>
      </w:r>
      <w:r w:rsidR="00B55113" w:rsidRPr="009502C5">
        <w:rPr>
          <w:rFonts w:cs="Times New Roman"/>
          <w:bCs/>
          <w:szCs w:val="24"/>
          <w:shd w:val="clear" w:color="auto" w:fill="FFFFFF"/>
        </w:rPr>
        <w:t xml:space="preserve"> </w:t>
      </w:r>
      <w:r w:rsidR="00954CCB" w:rsidRPr="009502C5">
        <w:rPr>
          <w:rFonts w:cs="Times New Roman"/>
          <w:bCs/>
          <w:szCs w:val="24"/>
          <w:shd w:val="clear" w:color="auto" w:fill="FFFFFF"/>
        </w:rPr>
        <w:t>S</w:t>
      </w:r>
      <w:r w:rsidR="001B3DD9" w:rsidRPr="009502C5">
        <w:rPr>
          <w:rFonts w:cs="Times New Roman"/>
          <w:bCs/>
          <w:szCs w:val="24"/>
          <w:shd w:val="clear" w:color="auto" w:fill="FFFFFF"/>
        </w:rPr>
        <w:t xml:space="preserve">oukromé právo </w:t>
      </w:r>
      <w:r w:rsidR="00954CCB" w:rsidRPr="009502C5">
        <w:rPr>
          <w:rFonts w:cs="Times New Roman"/>
          <w:bCs/>
          <w:szCs w:val="24"/>
          <w:shd w:val="clear" w:color="auto" w:fill="FFFFFF"/>
        </w:rPr>
        <w:t xml:space="preserve">tedy </w:t>
      </w:r>
      <w:r w:rsidR="001B3DD9" w:rsidRPr="009502C5">
        <w:rPr>
          <w:rFonts w:cs="Times New Roman"/>
          <w:bCs/>
          <w:szCs w:val="24"/>
          <w:shd w:val="clear" w:color="auto" w:fill="FFFFFF"/>
        </w:rPr>
        <w:t>přikazuje něco, co bylo veřejným právem zakázáno. Otázkou je, který zájem by měl v daném případě převážit.</w:t>
      </w:r>
      <w:r w:rsidR="0070307C" w:rsidRPr="009502C5">
        <w:rPr>
          <w:rFonts w:cs="Times New Roman"/>
          <w:bCs/>
          <w:szCs w:val="24"/>
          <w:shd w:val="clear" w:color="auto" w:fill="FFFFFF"/>
        </w:rPr>
        <w:t xml:space="preserve"> Z</w:t>
      </w:r>
      <w:r w:rsidR="00954CCB" w:rsidRPr="009502C5">
        <w:rPr>
          <w:rFonts w:cs="Times New Roman"/>
          <w:bCs/>
          <w:szCs w:val="24"/>
          <w:shd w:val="clear" w:color="auto" w:fill="FFFFFF"/>
        </w:rPr>
        <w:t xml:space="preserve">de by měl převážit </w:t>
      </w:r>
      <w:r w:rsidR="0070307C" w:rsidRPr="009502C5">
        <w:rPr>
          <w:rFonts w:cs="Times New Roman"/>
          <w:bCs/>
          <w:szCs w:val="24"/>
          <w:shd w:val="clear" w:color="auto" w:fill="FFFFFF"/>
        </w:rPr>
        <w:t>zájem na</w:t>
      </w:r>
      <w:r w:rsidR="00BF1A03" w:rsidRPr="009502C5">
        <w:rPr>
          <w:rFonts w:cs="Times New Roman"/>
          <w:bCs/>
          <w:szCs w:val="24"/>
          <w:shd w:val="clear" w:color="auto" w:fill="FFFFFF"/>
        </w:rPr>
        <w:t xml:space="preserve"> ochran</w:t>
      </w:r>
      <w:r w:rsidR="0070307C" w:rsidRPr="009502C5">
        <w:rPr>
          <w:rFonts w:cs="Times New Roman"/>
          <w:bCs/>
          <w:szCs w:val="24"/>
          <w:shd w:val="clear" w:color="auto" w:fill="FFFFFF"/>
        </w:rPr>
        <w:t>ě</w:t>
      </w:r>
      <w:r w:rsidR="00954CCB" w:rsidRPr="009502C5">
        <w:rPr>
          <w:rFonts w:cs="Times New Roman"/>
          <w:bCs/>
          <w:szCs w:val="24"/>
          <w:shd w:val="clear" w:color="auto" w:fill="FFFFFF"/>
        </w:rPr>
        <w:t xml:space="preserve"> vlastnického práva, neboť souseda může spad jehličí velmi obtěžovat a krajina určitě neutrpí velké škody pokácením jednoho stromu.</w:t>
      </w:r>
    </w:p>
    <w:p w:rsidR="00D171CB" w:rsidRPr="009502C5" w:rsidRDefault="00D171CB" w:rsidP="00D1204B">
      <w:pPr>
        <w:rPr>
          <w:rFonts w:cs="Times New Roman"/>
          <w:bCs/>
          <w:szCs w:val="24"/>
          <w:shd w:val="clear" w:color="auto" w:fill="FFFFFF"/>
        </w:rPr>
      </w:pPr>
      <w:r w:rsidRPr="009502C5">
        <w:rPr>
          <w:rFonts w:cs="Times New Roman"/>
          <w:bCs/>
          <w:szCs w:val="24"/>
          <w:shd w:val="clear" w:color="auto" w:fill="FFFFFF"/>
        </w:rPr>
        <w:t>V případě stínění se</w:t>
      </w:r>
      <w:r w:rsidR="00BF1A03" w:rsidRPr="009502C5">
        <w:rPr>
          <w:rFonts w:cs="Times New Roman"/>
          <w:bCs/>
          <w:szCs w:val="24"/>
          <w:shd w:val="clear" w:color="auto" w:fill="FFFFFF"/>
        </w:rPr>
        <w:t xml:space="preserve"> tedy ochrana dá stavět </w:t>
      </w:r>
      <w:r w:rsidR="00505DC5" w:rsidRPr="009502C5">
        <w:rPr>
          <w:rFonts w:cs="Times New Roman"/>
          <w:bCs/>
          <w:szCs w:val="24"/>
          <w:shd w:val="clear" w:color="auto" w:fill="FFFFFF"/>
        </w:rPr>
        <w:t xml:space="preserve">jak na </w:t>
      </w:r>
      <w:r w:rsidR="00D6496A" w:rsidRPr="009502C5">
        <w:rPr>
          <w:rFonts w:cs="Times New Roman"/>
          <w:bCs/>
          <w:szCs w:val="24"/>
          <w:shd w:val="clear" w:color="auto" w:fill="FFFFFF"/>
        </w:rPr>
        <w:t xml:space="preserve">výše zmíněných ust. § 1017 a </w:t>
      </w:r>
      <w:r w:rsidR="00505DC5" w:rsidRPr="009502C5">
        <w:rPr>
          <w:rFonts w:cs="Times New Roman"/>
          <w:bCs/>
          <w:szCs w:val="24"/>
          <w:shd w:val="clear" w:color="auto" w:fill="FFFFFF"/>
        </w:rPr>
        <w:t xml:space="preserve">§ 1020, </w:t>
      </w:r>
      <w:r w:rsidR="00BF1A03" w:rsidRPr="009502C5">
        <w:rPr>
          <w:rFonts w:cs="Times New Roman"/>
          <w:bCs/>
          <w:szCs w:val="24"/>
          <w:shd w:val="clear" w:color="auto" w:fill="FFFFFF"/>
        </w:rPr>
        <w:t>tak</w:t>
      </w:r>
      <w:r w:rsidR="00505DC5" w:rsidRPr="009502C5">
        <w:rPr>
          <w:rFonts w:cs="Times New Roman"/>
          <w:bCs/>
          <w:szCs w:val="24"/>
          <w:shd w:val="clear" w:color="auto" w:fill="FFFFFF"/>
        </w:rPr>
        <w:t xml:space="preserve"> na </w:t>
      </w:r>
      <w:r w:rsidR="00D6496A" w:rsidRPr="009502C5">
        <w:rPr>
          <w:rFonts w:cs="Times New Roman"/>
          <w:bCs/>
          <w:szCs w:val="24"/>
          <w:shd w:val="clear" w:color="auto" w:fill="FFFFFF"/>
        </w:rPr>
        <w:t xml:space="preserve">obecném </w:t>
      </w:r>
      <w:r w:rsidR="00505DC5" w:rsidRPr="009502C5">
        <w:rPr>
          <w:rFonts w:cs="Times New Roman"/>
          <w:bCs/>
          <w:szCs w:val="24"/>
          <w:shd w:val="clear" w:color="auto" w:fill="FFFFFF"/>
        </w:rPr>
        <w:t>ust. §</w:t>
      </w:r>
      <w:r w:rsidR="00D6496A" w:rsidRPr="009502C5">
        <w:rPr>
          <w:rFonts w:cs="Times New Roman"/>
          <w:bCs/>
          <w:szCs w:val="24"/>
          <w:shd w:val="clear" w:color="auto" w:fill="FFFFFF"/>
        </w:rPr>
        <w:t> </w:t>
      </w:r>
      <w:r w:rsidR="00505DC5" w:rsidRPr="009502C5">
        <w:rPr>
          <w:rFonts w:cs="Times New Roman"/>
          <w:bCs/>
          <w:szCs w:val="24"/>
          <w:shd w:val="clear" w:color="auto" w:fill="FFFFFF"/>
        </w:rPr>
        <w:t>1013 odst. 1</w:t>
      </w:r>
      <w:r w:rsidR="00954CCB" w:rsidRPr="009502C5">
        <w:rPr>
          <w:rFonts w:cs="Times New Roman"/>
          <w:bCs/>
          <w:szCs w:val="24"/>
          <w:shd w:val="clear" w:color="auto" w:fill="FFFFFF"/>
        </w:rPr>
        <w:t xml:space="preserve"> o.</w:t>
      </w:r>
      <w:r w:rsidR="00B55113" w:rsidRPr="009502C5">
        <w:rPr>
          <w:rFonts w:cs="Times New Roman"/>
          <w:bCs/>
          <w:szCs w:val="24"/>
          <w:shd w:val="clear" w:color="auto" w:fill="FFFFFF"/>
        </w:rPr>
        <w:t xml:space="preserve"> </w:t>
      </w:r>
      <w:r w:rsidR="00954CCB" w:rsidRPr="009502C5">
        <w:rPr>
          <w:rFonts w:cs="Times New Roman"/>
          <w:bCs/>
          <w:szCs w:val="24"/>
          <w:shd w:val="clear" w:color="auto" w:fill="FFFFFF"/>
        </w:rPr>
        <w:t>z.</w:t>
      </w:r>
      <w:r w:rsidR="00D6496A" w:rsidRPr="009502C5">
        <w:rPr>
          <w:rFonts w:cs="Times New Roman"/>
          <w:bCs/>
          <w:szCs w:val="24"/>
          <w:shd w:val="clear" w:color="auto" w:fill="FFFFFF"/>
        </w:rPr>
        <w:t xml:space="preserve">, </w:t>
      </w:r>
      <w:r w:rsidR="00505DC5" w:rsidRPr="009502C5">
        <w:rPr>
          <w:rFonts w:cs="Times New Roman"/>
          <w:bCs/>
          <w:szCs w:val="24"/>
          <w:shd w:val="clear" w:color="auto" w:fill="FFFFFF"/>
        </w:rPr>
        <w:t>dle kterého může soud žalovanému sousedovi uložit pouze povinnost zdržet se přesně definovaného zásahu.</w:t>
      </w:r>
      <w:r w:rsidR="00D6496A" w:rsidRPr="009502C5">
        <w:rPr>
          <w:rStyle w:val="Znakapoznpodarou"/>
          <w:rFonts w:cs="Times New Roman"/>
          <w:bCs/>
          <w:szCs w:val="24"/>
          <w:shd w:val="clear" w:color="auto" w:fill="FFFFFF"/>
        </w:rPr>
        <w:footnoteReference w:id="120"/>
      </w:r>
    </w:p>
    <w:p w:rsidR="00505DC5" w:rsidRPr="009502C5" w:rsidRDefault="00505DC5" w:rsidP="00D1204B">
      <w:pPr>
        <w:rPr>
          <w:rFonts w:cs="Times New Roman"/>
          <w:iCs/>
          <w:szCs w:val="24"/>
          <w:shd w:val="clear" w:color="auto" w:fill="FFFFFF"/>
        </w:rPr>
      </w:pPr>
      <w:r w:rsidRPr="009502C5">
        <w:rPr>
          <w:rFonts w:cs="Times New Roman"/>
          <w:bCs/>
          <w:szCs w:val="24"/>
          <w:shd w:val="clear" w:color="auto" w:fill="FFFFFF"/>
        </w:rPr>
        <w:t>Případem podobným stínění je odnětí světla zastíněním sousedova okna.</w:t>
      </w:r>
      <w:r w:rsidR="00B55113" w:rsidRPr="009502C5">
        <w:rPr>
          <w:rFonts w:cs="Times New Roman"/>
          <w:bCs/>
          <w:szCs w:val="24"/>
          <w:shd w:val="clear" w:color="auto" w:fill="FFFFFF"/>
        </w:rPr>
        <w:t xml:space="preserve"> V </w:t>
      </w:r>
      <w:r w:rsidR="00D6496A" w:rsidRPr="009502C5">
        <w:rPr>
          <w:rFonts w:cs="Times New Roman"/>
          <w:bCs/>
          <w:szCs w:val="24"/>
          <w:shd w:val="clear" w:color="auto" w:fill="FFFFFF"/>
        </w:rPr>
        <w:t xml:space="preserve">konkrétním případě soud </w:t>
      </w:r>
      <w:r w:rsidR="00A04686" w:rsidRPr="009502C5">
        <w:rPr>
          <w:rFonts w:cs="Times New Roman"/>
          <w:bCs/>
          <w:szCs w:val="24"/>
          <w:shd w:val="clear" w:color="auto" w:fill="FFFFFF"/>
        </w:rPr>
        <w:t>uložil žalované povinnost odstranit dřevěnou tabuli, kterou postavila na svém pozemku ve vzdálenosti 60 cm od nově proražené</w:t>
      </w:r>
      <w:r w:rsidR="00E87DD3" w:rsidRPr="009502C5">
        <w:rPr>
          <w:rFonts w:cs="Times New Roman"/>
          <w:bCs/>
          <w:szCs w:val="24"/>
          <w:shd w:val="clear" w:color="auto" w:fill="FFFFFF"/>
        </w:rPr>
        <w:t>ho okna na dom</w:t>
      </w:r>
      <w:r w:rsidR="00A04686" w:rsidRPr="009502C5">
        <w:rPr>
          <w:rFonts w:cs="Times New Roman"/>
          <w:bCs/>
          <w:szCs w:val="24"/>
          <w:shd w:val="clear" w:color="auto" w:fill="FFFFFF"/>
        </w:rPr>
        <w:t xml:space="preserve">ě žalobců a která zabraňovala přístupu světla do pokoje. </w:t>
      </w:r>
      <w:r w:rsidR="00D6496A" w:rsidRPr="009502C5">
        <w:rPr>
          <w:rFonts w:cs="Times New Roman"/>
          <w:bCs/>
          <w:szCs w:val="24"/>
          <w:shd w:val="clear" w:color="auto" w:fill="FFFFFF"/>
        </w:rPr>
        <w:t>Nové o</w:t>
      </w:r>
      <w:r w:rsidR="00A04686" w:rsidRPr="009502C5">
        <w:rPr>
          <w:rFonts w:cs="Times New Roman"/>
          <w:bCs/>
          <w:szCs w:val="24"/>
          <w:shd w:val="clear" w:color="auto" w:fill="FFFFFF"/>
        </w:rPr>
        <w:t>kno</w:t>
      </w:r>
      <w:r w:rsidR="00EB5A14" w:rsidRPr="009502C5">
        <w:rPr>
          <w:rFonts w:cs="Times New Roman"/>
          <w:bCs/>
          <w:szCs w:val="24"/>
          <w:shd w:val="clear" w:color="auto" w:fill="FFFFFF"/>
        </w:rPr>
        <w:t xml:space="preserve"> na domě žalobců</w:t>
      </w:r>
      <w:r w:rsidR="00A04686" w:rsidRPr="009502C5">
        <w:rPr>
          <w:rFonts w:cs="Times New Roman"/>
          <w:bCs/>
          <w:szCs w:val="24"/>
          <w:shd w:val="clear" w:color="auto" w:fill="FFFFFF"/>
        </w:rPr>
        <w:t xml:space="preserve"> bylo </w:t>
      </w:r>
      <w:r w:rsidR="00E87DD3" w:rsidRPr="009502C5">
        <w:rPr>
          <w:rFonts w:cs="Times New Roman"/>
          <w:bCs/>
          <w:szCs w:val="24"/>
          <w:shd w:val="clear" w:color="auto" w:fill="FFFFFF"/>
        </w:rPr>
        <w:t>zřízeno</w:t>
      </w:r>
      <w:r w:rsidR="00A04686" w:rsidRPr="009502C5">
        <w:rPr>
          <w:rFonts w:cs="Times New Roman"/>
          <w:bCs/>
          <w:szCs w:val="24"/>
          <w:shd w:val="clear" w:color="auto" w:fill="FFFFFF"/>
        </w:rPr>
        <w:t xml:space="preserve"> v souladu s právními předpisy, bylo zamřížované, nedalo se otevírat a bylo opatřeno neprůhledným sklem. V daném případě žalovaná pouze zneužila svého vlastnického práva, z toho důvodu bylo žalobě vyhověno.</w:t>
      </w:r>
      <w:r w:rsidR="00A04686" w:rsidRPr="009502C5">
        <w:rPr>
          <w:rStyle w:val="Znakapoznpodarou"/>
          <w:rFonts w:cs="Times New Roman"/>
          <w:bCs/>
          <w:szCs w:val="24"/>
          <w:shd w:val="clear" w:color="auto" w:fill="FFFFFF"/>
        </w:rPr>
        <w:footnoteReference w:id="121"/>
      </w:r>
    </w:p>
    <w:p w:rsidR="00D87C96" w:rsidRPr="009502C5" w:rsidRDefault="00A363A4" w:rsidP="00D1204B">
      <w:r w:rsidRPr="009502C5">
        <w:t>Imisí může být i situace zcela opačná a to obtěžování světlem.</w:t>
      </w:r>
      <w:r w:rsidR="00D6496A" w:rsidRPr="009502C5">
        <w:t xml:space="preserve"> Světlem</w:t>
      </w:r>
      <w:r w:rsidR="00EB5A14" w:rsidRPr="009502C5">
        <w:t xml:space="preserve"> </w:t>
      </w:r>
      <w:r w:rsidR="00D6496A" w:rsidRPr="009502C5">
        <w:t xml:space="preserve">rozumíme </w:t>
      </w:r>
      <w:r w:rsidR="006F5B76" w:rsidRPr="009502C5">
        <w:t>především oslňování či jiné osvětlování z umělých zdrojů, jako jsou například reflektory</w:t>
      </w:r>
      <w:r w:rsidR="00EB5A14" w:rsidRPr="009502C5">
        <w:t xml:space="preserve"> </w:t>
      </w:r>
      <w:r w:rsidR="00861B90" w:rsidRPr="009502C5">
        <w:t>nebo jiná zařízení, a to jak ve dne, tak v noci. Není vyloučeno,</w:t>
      </w:r>
      <w:r w:rsidR="005A55CA" w:rsidRPr="009502C5">
        <w:t xml:space="preserve"> že by mohlo dojít k obtěžování</w:t>
      </w:r>
      <w:r w:rsidR="005A55CA" w:rsidRPr="009502C5">
        <w:br/>
      </w:r>
      <w:r w:rsidR="00861B90" w:rsidRPr="009502C5">
        <w:t>nad míru přiměřenou poměrům i odraženým či</w:t>
      </w:r>
      <w:r w:rsidR="00FC1A87" w:rsidRPr="009502C5">
        <w:t xml:space="preserve"> soustředěným slunečním světlem</w:t>
      </w:r>
      <w:r w:rsidR="00861B90" w:rsidRPr="009502C5">
        <w:t xml:space="preserve"> pomocí různých zrcadel či laserů.</w:t>
      </w:r>
      <w:r w:rsidR="00861B90" w:rsidRPr="009502C5">
        <w:rPr>
          <w:rStyle w:val="Znakapoznpodarou"/>
        </w:rPr>
        <w:footnoteReference w:id="122"/>
      </w:r>
    </w:p>
    <w:p w:rsidR="0063709D" w:rsidRPr="009502C5" w:rsidRDefault="002549BD" w:rsidP="00D6496A">
      <w:r w:rsidRPr="009502C5">
        <w:t xml:space="preserve">Omezení výhledu přes sousední pozemek není imisí, pokud samotný výhled není zajištěn nějakým oprávněním – typicky služebností (právo na výhled je řazeno mezi domovní </w:t>
      </w:r>
      <w:r w:rsidRPr="009502C5">
        <w:lastRenderedPageBreak/>
        <w:t>služebnosti</w:t>
      </w:r>
      <w:r w:rsidRPr="009502C5">
        <w:rPr>
          <w:rStyle w:val="Znakapoznpodarou"/>
        </w:rPr>
        <w:footnoteReference w:id="123"/>
      </w:r>
      <w:r w:rsidR="003B035B" w:rsidRPr="009502C5">
        <w:t>). Vlastník má právo na prostor nad a pod povrchem svého pozemku, nikoli však na rozhled mimo jeho pozemek.</w:t>
      </w:r>
      <w:r w:rsidR="003B035B" w:rsidRPr="009502C5">
        <w:rPr>
          <w:rStyle w:val="Znakapoznpodarou"/>
        </w:rPr>
        <w:footnoteReference w:id="124"/>
      </w:r>
    </w:p>
    <w:p w:rsidR="00A3168B" w:rsidRPr="009502C5" w:rsidRDefault="0063709D" w:rsidP="00D6496A">
      <w:pPr>
        <w:pStyle w:val="Nadpis3"/>
        <w:spacing w:line="360" w:lineRule="auto"/>
        <w:jc w:val="both"/>
        <w:rPr>
          <w:color w:val="auto"/>
        </w:rPr>
      </w:pPr>
      <w:bookmarkStart w:id="58" w:name="_Toc449366080"/>
      <w:r w:rsidRPr="009502C5">
        <w:rPr>
          <w:color w:val="auto"/>
        </w:rPr>
        <w:t xml:space="preserve">Rušení </w:t>
      </w:r>
      <w:r w:rsidR="00492654" w:rsidRPr="009502C5">
        <w:rPr>
          <w:color w:val="auto"/>
        </w:rPr>
        <w:t>pevnými a tekutými odpady, obtěžování zápachem</w:t>
      </w:r>
      <w:bookmarkEnd w:id="58"/>
    </w:p>
    <w:p w:rsidR="0063709D" w:rsidRPr="009502C5" w:rsidRDefault="00A3168B" w:rsidP="00D6496A">
      <w:r w:rsidRPr="009502C5">
        <w:t>Pevné a tekuté odpady mohou na sousedově pozemku způsobit daleko větší škody,</w:t>
      </w:r>
      <w:r w:rsidR="005A55CA" w:rsidRPr="009502C5">
        <w:br/>
      </w:r>
      <w:r w:rsidRPr="009502C5">
        <w:t xml:space="preserve">než jen to, že souseda omezí v obvyklém užívání </w:t>
      </w:r>
      <w:r w:rsidR="002910F5" w:rsidRPr="009502C5">
        <w:t>takového</w:t>
      </w:r>
      <w:r w:rsidR="005A55CA" w:rsidRPr="009502C5">
        <w:t xml:space="preserve"> pozemku. Působení vody,</w:t>
      </w:r>
      <w:r w:rsidR="005A55CA" w:rsidRPr="009502C5">
        <w:br/>
      </w:r>
      <w:r w:rsidRPr="009502C5">
        <w:t xml:space="preserve">která proudí z jednoho </w:t>
      </w:r>
      <w:r w:rsidR="00513941" w:rsidRPr="009502C5">
        <w:t xml:space="preserve">pozemku na druhý, </w:t>
      </w:r>
      <w:r w:rsidRPr="009502C5">
        <w:t>může způsobit podmáčení stavby a její velké poškození, které může vést až k její totální destrukci.</w:t>
      </w:r>
      <w:r w:rsidR="00513941" w:rsidRPr="009502C5">
        <w:rPr>
          <w:rStyle w:val="Znakapoznpodarou"/>
        </w:rPr>
        <w:footnoteReference w:id="125"/>
      </w:r>
    </w:p>
    <w:p w:rsidR="007D6FF9" w:rsidRPr="009502C5" w:rsidRDefault="00513941" w:rsidP="00D1204B">
      <w:pPr>
        <w:ind w:firstLine="0"/>
      </w:pPr>
      <w:r w:rsidRPr="009502C5">
        <w:tab/>
      </w:r>
      <w:r w:rsidR="002910F5" w:rsidRPr="009502C5">
        <w:t>O.</w:t>
      </w:r>
      <w:r w:rsidR="007E4064" w:rsidRPr="009502C5">
        <w:t xml:space="preserve"> </w:t>
      </w:r>
      <w:r w:rsidR="002910F5" w:rsidRPr="009502C5">
        <w:t xml:space="preserve">z. </w:t>
      </w:r>
      <w:r w:rsidR="009A1F23" w:rsidRPr="009502C5">
        <w:t>si všímá vody ve větším množství souvislostí, aniž by se dotýkal působnosti zákona č. 254/2001 Sb., vodní zákon</w:t>
      </w:r>
      <w:r w:rsidR="009D6208" w:rsidRPr="009502C5">
        <w:t>.</w:t>
      </w:r>
      <w:r w:rsidR="007E4064" w:rsidRPr="009502C5">
        <w:t xml:space="preserve"> </w:t>
      </w:r>
      <w:r w:rsidR="008735C4" w:rsidRPr="009502C5">
        <w:t xml:space="preserve">V ust. </w:t>
      </w:r>
      <w:r w:rsidRPr="009502C5">
        <w:t>§ 1019 odst. 1 o.</w:t>
      </w:r>
      <w:r w:rsidR="007E4064" w:rsidRPr="009502C5">
        <w:t xml:space="preserve"> z. </w:t>
      </w:r>
      <w:r w:rsidRPr="009502C5">
        <w:t>stanoví, že</w:t>
      </w:r>
      <w:r w:rsidR="00025445" w:rsidRPr="009502C5">
        <w:t>:</w:t>
      </w:r>
      <w:r w:rsidR="007E4064" w:rsidRPr="009502C5">
        <w:t xml:space="preserve"> </w:t>
      </w:r>
      <w:r w:rsidR="007E4064" w:rsidRPr="009502C5">
        <w:rPr>
          <w:i/>
        </w:rPr>
        <w:t>„</w:t>
      </w:r>
      <w:r w:rsidRPr="009502C5">
        <w:rPr>
          <w:i/>
        </w:rPr>
        <w:t xml:space="preserve">Vlastník pozemku má právo požadovat, aby soused upravil stavbu na sousedním pozemku tak, aby ze stavby nestékala voda nebo nepadal sníh nebo led na jeho pozemek. Stéká-li však na pozemek přirozeným způsobem z výše položeného pozemku voda, zejména pokud tam pramení </w:t>
      </w:r>
      <w:r w:rsidR="002910F5" w:rsidRPr="009502C5">
        <w:rPr>
          <w:i/>
        </w:rPr>
        <w:t>či v</w:t>
      </w:r>
      <w:r w:rsidR="007E4064" w:rsidRPr="009502C5">
        <w:rPr>
          <w:i/>
        </w:rPr>
        <w:t> </w:t>
      </w:r>
      <w:r w:rsidR="002910F5" w:rsidRPr="009502C5">
        <w:rPr>
          <w:i/>
        </w:rPr>
        <w:t>důsledku deště nebo oblevy, nemůže soused požadovat, aby vlastník tohoto pozemku svůj pozemek upravil.</w:t>
      </w:r>
      <w:r w:rsidRPr="009502C5">
        <w:rPr>
          <w:i/>
        </w:rPr>
        <w:t>“</w:t>
      </w:r>
      <w:r w:rsidRPr="009502C5">
        <w:rPr>
          <w:rStyle w:val="Znakapoznpodarou"/>
          <w:i/>
        </w:rPr>
        <w:footnoteReference w:id="126"/>
      </w:r>
      <w:r w:rsidR="007E4064" w:rsidRPr="009502C5">
        <w:rPr>
          <w:i/>
        </w:rPr>
        <w:t xml:space="preserve"> </w:t>
      </w:r>
      <w:r w:rsidRPr="009502C5">
        <w:t>Z uvedeného vyplývá, že zákon považuje za stav souladný s právem ten, který odpovídá přirozeným vodním poměrům sousedících pozemků.</w:t>
      </w:r>
      <w:r w:rsidR="007E4064" w:rsidRPr="009502C5">
        <w:t xml:space="preserve"> </w:t>
      </w:r>
      <w:r w:rsidR="008735C4" w:rsidRPr="009502C5">
        <w:t>Jedná se</w:t>
      </w:r>
      <w:r w:rsidR="007E4064" w:rsidRPr="009502C5">
        <w:t xml:space="preserve"> </w:t>
      </w:r>
      <w:r w:rsidR="008735C4" w:rsidRPr="009502C5">
        <w:t>o konkretizaci</w:t>
      </w:r>
      <w:r w:rsidR="009A1F23" w:rsidRPr="009502C5">
        <w:t xml:space="preserve"> obecného zákazu přímých imisí. </w:t>
      </w:r>
      <w:r w:rsidR="00434486" w:rsidRPr="009502C5">
        <w:t xml:space="preserve">Pokud </w:t>
      </w:r>
      <w:r w:rsidR="008735C4" w:rsidRPr="009502C5">
        <w:t xml:space="preserve">se </w:t>
      </w:r>
      <w:r w:rsidR="00434486" w:rsidRPr="009502C5">
        <w:t xml:space="preserve">vlastník níže položeného pozemku nemůže bránit přirozenému přítoku, znamená to, že </w:t>
      </w:r>
      <w:r w:rsidR="008735C4" w:rsidRPr="009502C5">
        <w:t xml:space="preserve">umělému </w:t>
      </w:r>
      <w:r w:rsidR="00434486" w:rsidRPr="009502C5">
        <w:t>přítoku</w:t>
      </w:r>
      <w:r w:rsidR="008735C4" w:rsidRPr="009502C5">
        <w:t xml:space="preserve"> způsobenému úpravami pozemku</w:t>
      </w:r>
      <w:r w:rsidR="007E4064" w:rsidRPr="009502C5">
        <w:t xml:space="preserve"> </w:t>
      </w:r>
      <w:r w:rsidR="008735C4" w:rsidRPr="009502C5">
        <w:t xml:space="preserve">se bránit může. </w:t>
      </w:r>
      <w:r w:rsidR="00791F16" w:rsidRPr="009502C5">
        <w:t>Jedná se např. o s</w:t>
      </w:r>
      <w:r w:rsidR="00434486" w:rsidRPr="009502C5">
        <w:t>ituaci, kdy výše položený pozemek je vyasfaltován, tudíž dešťová voda se nemůže přirozeně vsakovat do půdy a voda následně stéká na pozemek souseda. Stejným případem je situace, kdy výše položený pozemek je zaplavován, protože na níže položeném pozemku byla postavena například hráz. V obou případech se sousedi mohou bránit a požadovat, aby sous</w:t>
      </w:r>
      <w:r w:rsidR="007E4064" w:rsidRPr="009502C5">
        <w:t xml:space="preserve">ed uvedl svůj pozemek do stavu, </w:t>
      </w:r>
      <w:r w:rsidR="00434486" w:rsidRPr="009502C5">
        <w:t>při kterém postižený soused nebude vodou obtěžován.</w:t>
      </w:r>
      <w:r w:rsidR="00434486" w:rsidRPr="009502C5">
        <w:rPr>
          <w:rStyle w:val="Znakapoznpodarou"/>
        </w:rPr>
        <w:footnoteReference w:id="127"/>
      </w:r>
      <w:r w:rsidR="007E4064" w:rsidRPr="009502C5">
        <w:t xml:space="preserve"> </w:t>
      </w:r>
      <w:r w:rsidR="00077361" w:rsidRPr="009502C5">
        <w:t>Platí to samozřejmě i obráceně, jak nás upozorňuje</w:t>
      </w:r>
      <w:r w:rsidR="007E4064" w:rsidRPr="009502C5">
        <w:t xml:space="preserve"> </w:t>
      </w:r>
      <w:r w:rsidR="005265ED" w:rsidRPr="009502C5">
        <w:t>ust. § 1019 odst. 2</w:t>
      </w:r>
      <w:r w:rsidR="007E4064" w:rsidRPr="009502C5">
        <w:t xml:space="preserve"> o. z.</w:t>
      </w:r>
      <w:r w:rsidR="00077361" w:rsidRPr="009502C5">
        <w:t>, tedy pokud je pro níže položený pozemek nutný přítok vody, může soused níže položeného pozemku požadovat, aby soused nebránil přirozenému odtoku vody v rozsahu, v jakém vodu sám nepotřebuje.</w:t>
      </w:r>
      <w:r w:rsidR="009D6208" w:rsidRPr="009502C5">
        <w:t xml:space="preserve"> Sám § 6 vodního zákona přiznává každému právo na vlastní nebezpečí a pro vlastní potřebu odebírat povrchové vody nebo s nimi jinak nakládat, což znamená, že vlastník výše položeného pozemku již dle tohoto zákona může pro vlastní potřebu nakládat s vodou, která na jeho pozemku pramení nebo která m</w:t>
      </w:r>
      <w:r w:rsidR="005265ED" w:rsidRPr="009502C5">
        <w:t>u na něj naprší. O.</w:t>
      </w:r>
      <w:r w:rsidR="007E4064" w:rsidRPr="009502C5">
        <w:t xml:space="preserve"> </w:t>
      </w:r>
      <w:r w:rsidR="005265ED" w:rsidRPr="009502C5">
        <w:t>z.</w:t>
      </w:r>
      <w:r w:rsidR="007E4064" w:rsidRPr="009502C5">
        <w:t xml:space="preserve"> </w:t>
      </w:r>
      <w:r w:rsidR="009D6208" w:rsidRPr="009502C5">
        <w:lastRenderedPageBreak/>
        <w:t>pravidlo doplňuje výslovným ustanovením, že vlastník níže položeného pozemku, pokud je i</w:t>
      </w:r>
      <w:r w:rsidR="007E4064" w:rsidRPr="009502C5">
        <w:t> </w:t>
      </w:r>
      <w:r w:rsidR="009D6208" w:rsidRPr="009502C5">
        <w:t xml:space="preserve">pro něj nutný přítok vody, může požadovat, aby vlastník výše položeného pozemku nebránil přirozenému odtoku, </w:t>
      </w:r>
      <w:r w:rsidR="00E60E60" w:rsidRPr="009502C5">
        <w:t>pokud</w:t>
      </w:r>
      <w:r w:rsidR="009D6208" w:rsidRPr="009502C5">
        <w:t xml:space="preserve"> jej sám nepotřebuje. Sousedi se však nemusí</w:t>
      </w:r>
      <w:r w:rsidR="00E60E60" w:rsidRPr="009502C5">
        <w:t xml:space="preserve"> spokojit pouze s touto úpravou. M</w:t>
      </w:r>
      <w:r w:rsidR="00791F16" w:rsidRPr="009502C5">
        <w:t>ohou</w:t>
      </w:r>
      <w:r w:rsidR="009D6208" w:rsidRPr="009502C5">
        <w:t xml:space="preserve"> smluvně zatížit pozemek se zd</w:t>
      </w:r>
      <w:r w:rsidR="00791F16" w:rsidRPr="009502C5">
        <w:t>rojem vody</w:t>
      </w:r>
      <w:r w:rsidR="009D6208" w:rsidRPr="009502C5">
        <w:t xml:space="preserve"> služebností zakládající oprávněné osobě právo na vodu.</w:t>
      </w:r>
      <w:r w:rsidR="009D6208" w:rsidRPr="009502C5">
        <w:rPr>
          <w:rStyle w:val="Znakapoznpodarou"/>
        </w:rPr>
        <w:footnoteReference w:id="128"/>
      </w:r>
      <w:r w:rsidR="007D6FF9" w:rsidRPr="009502C5">
        <w:t xml:space="preserve"> Nutno zmínit, že pokud by voda působila na zdivo vodního mlýna, který byl pro takové působení určen, je t</w:t>
      </w:r>
      <w:r w:rsidR="00E60E60" w:rsidRPr="009502C5">
        <w:t>o t</w:t>
      </w:r>
      <w:r w:rsidR="007D6FF9" w:rsidRPr="009502C5">
        <w:t>řeba</w:t>
      </w:r>
      <w:r w:rsidR="007E4064" w:rsidRPr="009502C5">
        <w:t xml:space="preserve"> </w:t>
      </w:r>
      <w:r w:rsidR="007D6FF9" w:rsidRPr="009502C5">
        <w:t xml:space="preserve">posuzovat jinak, než působení vody na jinou budovu. </w:t>
      </w:r>
      <w:r w:rsidR="00791F16" w:rsidRPr="009502C5">
        <w:t>O</w:t>
      </w:r>
      <w:r w:rsidR="007D6FF9" w:rsidRPr="009502C5">
        <w:t xml:space="preserve"> imisi</w:t>
      </w:r>
      <w:r w:rsidR="00791F16" w:rsidRPr="009502C5">
        <w:t xml:space="preserve"> by šlo</w:t>
      </w:r>
      <w:r w:rsidR="007D6FF9" w:rsidRPr="009502C5">
        <w:t xml:space="preserve"> jen v případě, že by přesahovalo míru u</w:t>
      </w:r>
      <w:r w:rsidR="00791F16" w:rsidRPr="009502C5">
        <w:t> </w:t>
      </w:r>
      <w:r w:rsidR="007D6FF9" w:rsidRPr="009502C5">
        <w:t>vodních mlýnů obvyklou.</w:t>
      </w:r>
      <w:r w:rsidR="007D6FF9" w:rsidRPr="009502C5">
        <w:rPr>
          <w:rStyle w:val="Znakapoznpodarou"/>
        </w:rPr>
        <w:footnoteReference w:id="129"/>
      </w:r>
    </w:p>
    <w:p w:rsidR="00407A21" w:rsidRPr="009502C5" w:rsidRDefault="00407A21" w:rsidP="00D1204B">
      <w:pPr>
        <w:ind w:firstLine="0"/>
      </w:pPr>
      <w:r w:rsidRPr="009502C5">
        <w:tab/>
        <w:t>Imisí je také obtěžování tekutým či pevným odpadem. Obecně se odpadem rozumí každá movitá věc, které se osoba zbavuje nebo má v</w:t>
      </w:r>
      <w:r w:rsidR="004B74E7" w:rsidRPr="009502C5">
        <w:t xml:space="preserve"> úmyslu </w:t>
      </w:r>
      <w:r w:rsidRPr="009502C5">
        <w:t>se jí zbavit.</w:t>
      </w:r>
      <w:r w:rsidRPr="009502C5">
        <w:rPr>
          <w:rStyle w:val="Znakapoznpodarou"/>
        </w:rPr>
        <w:footnoteReference w:id="130"/>
      </w:r>
      <w:r w:rsidR="007E4064" w:rsidRPr="009502C5">
        <w:t xml:space="preserve"> </w:t>
      </w:r>
      <w:r w:rsidR="007E3DC4" w:rsidRPr="009502C5">
        <w:t xml:space="preserve">Mezi odpady patří např. materiály, které jsou </w:t>
      </w:r>
      <w:r w:rsidR="009B1FED" w:rsidRPr="009502C5">
        <w:t xml:space="preserve">kontaminované nebo </w:t>
      </w:r>
      <w:r w:rsidR="005A55CA" w:rsidRPr="009502C5">
        <w:t>znečištěné běžnou činností</w:t>
      </w:r>
      <w:r w:rsidR="005A55CA" w:rsidRPr="009502C5">
        <w:br/>
      </w:r>
      <w:r w:rsidR="007E3DC4" w:rsidRPr="009502C5">
        <w:t>(obalové materiály, nádoby), nepoužitelné součásti (použité baterie, katalyzátory)</w:t>
      </w:r>
      <w:r w:rsidR="009B1FED" w:rsidRPr="009502C5">
        <w:t xml:space="preserve">, výrobky, které vlastníkem již nejsou a nebudou používány (odpady z domácností, ze zemědělství, z prodejen, dílen apod.). </w:t>
      </w:r>
      <w:r w:rsidR="00295143" w:rsidRPr="009502C5">
        <w:t>Zákon</w:t>
      </w:r>
      <w:r w:rsidR="007E4064" w:rsidRPr="009502C5">
        <w:t xml:space="preserve"> č. 185/2001 Sb.,</w:t>
      </w:r>
      <w:r w:rsidR="00295143" w:rsidRPr="009502C5">
        <w:t xml:space="preserve"> o odpadech ve svém § 17 odst. 2 zmocňuje obce k vydání obecně závazné vyhlášky, kter</w:t>
      </w:r>
      <w:r w:rsidR="00E60E60" w:rsidRPr="009502C5">
        <w:t>á</w:t>
      </w:r>
      <w:r w:rsidR="00295143" w:rsidRPr="009502C5">
        <w:t xml:space="preserve"> má mimo jiné stanovit systém shromažďování, sběru</w:t>
      </w:r>
      <w:r w:rsidR="007E4064" w:rsidRPr="009502C5">
        <w:t xml:space="preserve"> </w:t>
      </w:r>
      <w:r w:rsidR="00295143" w:rsidRPr="009502C5">
        <w:t>a odstraňován</w:t>
      </w:r>
      <w:r w:rsidR="00791F16" w:rsidRPr="009502C5">
        <w:t>í komunálního odpadu vznikající</w:t>
      </w:r>
      <w:r w:rsidR="00295143" w:rsidRPr="009502C5">
        <w:t xml:space="preserve"> na jejím katastrálním území. Účelem je stanovit systém nakládání s komunálním odpadem s ohledem na místní podmínky.</w:t>
      </w:r>
      <w:r w:rsidR="00295143" w:rsidRPr="009502C5">
        <w:rPr>
          <w:rStyle w:val="Znakapoznpodarou"/>
        </w:rPr>
        <w:footnoteReference w:id="131"/>
      </w:r>
      <w:r w:rsidR="007E4064" w:rsidRPr="009502C5">
        <w:t xml:space="preserve"> </w:t>
      </w:r>
      <w:r w:rsidR="004B74E7" w:rsidRPr="009502C5">
        <w:t xml:space="preserve">Odpady </w:t>
      </w:r>
      <w:r w:rsidR="009B1FED" w:rsidRPr="009502C5">
        <w:t>bývají sousedi obtěžováni</w:t>
      </w:r>
      <w:r w:rsidR="004B74E7" w:rsidRPr="009502C5">
        <w:t xml:space="preserve"> málokdy přímo, ledaže by odpad byl přímo vyvážen na sousedův pozemek nebo by na něj bylo vyvedeno vedení odpadních tekutin či</w:t>
      </w:r>
      <w:r w:rsidR="00E60E60" w:rsidRPr="009502C5">
        <w:t xml:space="preserve"> plynů. V takovýchto případech </w:t>
      </w:r>
      <w:r w:rsidR="004B74E7" w:rsidRPr="009502C5">
        <w:t>by se však bezesporu jednalo o přímé imise, které jsou bez dalšího zakázány, jak bylo vysvětleno v předchozích kapitolách.</w:t>
      </w:r>
      <w:r w:rsidR="007E4064" w:rsidRPr="009502C5">
        <w:rPr>
          <w:rStyle w:val="Znakapoznpodarou"/>
        </w:rPr>
        <w:footnoteReference w:id="132"/>
      </w:r>
    </w:p>
    <w:p w:rsidR="00077D81" w:rsidRPr="009502C5" w:rsidRDefault="007D6FF9" w:rsidP="00D1204B">
      <w:pPr>
        <w:ind w:firstLine="0"/>
      </w:pPr>
      <w:r w:rsidRPr="009502C5">
        <w:tab/>
        <w:t xml:space="preserve">Velmi nepříjemnou může být imise tekutým odpadem, když </w:t>
      </w:r>
      <w:r w:rsidR="00791F16" w:rsidRPr="009502C5">
        <w:t>uvážíme</w:t>
      </w:r>
      <w:r w:rsidRPr="009502C5">
        <w:t xml:space="preserve">, že tekuté odpady bývají často spojovány se zápachem, jako např. močůvka či odpadní vody ze žumpy. V takovém případě můžeme hovořit o dvou imisích v jednom, mohou obtěžovat jak svým zatékáním, tak </w:t>
      </w:r>
      <w:r w:rsidR="00E60E60" w:rsidRPr="009502C5">
        <w:t>i</w:t>
      </w:r>
      <w:r w:rsidRPr="009502C5">
        <w:t xml:space="preserve"> zápachem</w:t>
      </w:r>
      <w:r w:rsidR="00BE07DD" w:rsidRPr="009502C5">
        <w:t xml:space="preserve">, mohou způsobit i znečištění podzemních vod. Mezi pevné odpady </w:t>
      </w:r>
      <w:r w:rsidR="00E60E60" w:rsidRPr="009502C5">
        <w:t>se řadí například různé skládky nebo</w:t>
      </w:r>
      <w:r w:rsidR="00BE07DD" w:rsidRPr="009502C5">
        <w:t xml:space="preserve"> komposty, které mohou opět znepříje</w:t>
      </w:r>
      <w:r w:rsidR="00791F16" w:rsidRPr="009502C5">
        <w:t>m</w:t>
      </w:r>
      <w:r w:rsidR="00BE07DD" w:rsidRPr="009502C5">
        <w:t>ňovat život souseda zápachem, a</w:t>
      </w:r>
      <w:r w:rsidR="00791F16" w:rsidRPr="009502C5">
        <w:t>le také mohou být semeništěm hmy</w:t>
      </w:r>
      <w:r w:rsidR="00BE07DD" w:rsidRPr="009502C5">
        <w:t>zu či různých hlodavců</w:t>
      </w:r>
      <w:r w:rsidR="00E60E60" w:rsidRPr="009502C5">
        <w:t>, kteří jsou také pokládáni</w:t>
      </w:r>
      <w:r w:rsidR="00BE07DD" w:rsidRPr="009502C5">
        <w:t xml:space="preserve"> za imise. </w:t>
      </w:r>
      <w:r w:rsidR="00791F16" w:rsidRPr="009502C5">
        <w:t xml:space="preserve">Soused má možnost požadovat, </w:t>
      </w:r>
      <w:r w:rsidR="00BE07DD" w:rsidRPr="009502C5">
        <w:t xml:space="preserve">aby se soused zdržel přesně popsaného obtěžování. </w:t>
      </w:r>
      <w:r w:rsidR="00791F16" w:rsidRPr="009502C5">
        <w:t>Soud vyslovuje příkaz provést konkrétní</w:t>
      </w:r>
      <w:r w:rsidR="00E60E60" w:rsidRPr="009502C5">
        <w:t xml:space="preserve"> změny jen výjimečně, jak </w:t>
      </w:r>
      <w:r w:rsidR="00E60E60" w:rsidRPr="009502C5">
        <w:lastRenderedPageBreak/>
        <w:t>tomu bylo</w:t>
      </w:r>
      <w:r w:rsidR="00907ACC" w:rsidRPr="009502C5">
        <w:t xml:space="preserve"> </w:t>
      </w:r>
      <w:r w:rsidR="00BE07DD" w:rsidRPr="009502C5">
        <w:t>v</w:t>
      </w:r>
      <w:r w:rsidR="00492654" w:rsidRPr="009502C5">
        <w:t> </w:t>
      </w:r>
      <w:r w:rsidR="00BE07DD" w:rsidRPr="009502C5">
        <w:t>případě</w:t>
      </w:r>
      <w:r w:rsidR="00492654" w:rsidRPr="009502C5">
        <w:t xml:space="preserve"> rozhodnutí Nejvyššího soudu, kdy soud vyhověl požadavku žaloby</w:t>
      </w:r>
      <w:r w:rsidR="005A55CA" w:rsidRPr="009502C5">
        <w:br/>
      </w:r>
      <w:r w:rsidR="00492654" w:rsidRPr="009502C5">
        <w:t>a uložil žalované postavit</w:t>
      </w:r>
      <w:r w:rsidR="00907ACC" w:rsidRPr="009502C5">
        <w:t xml:space="preserve"> </w:t>
      </w:r>
      <w:r w:rsidR="00492654" w:rsidRPr="009502C5">
        <w:t>zeď, aby se zamezilo dalšímu obtěžování zápachem, když ostatní prostředky nebyly účinné.</w:t>
      </w:r>
      <w:r w:rsidR="00492654" w:rsidRPr="009502C5">
        <w:rPr>
          <w:rStyle w:val="Znakapoznpodarou"/>
        </w:rPr>
        <w:footnoteReference w:id="133"/>
      </w:r>
      <w:r w:rsidR="00907ACC" w:rsidRPr="009502C5">
        <w:t xml:space="preserve"> </w:t>
      </w:r>
      <w:r w:rsidR="00BE07DD" w:rsidRPr="009502C5">
        <w:t xml:space="preserve">Nakládání s kaly, </w:t>
      </w:r>
      <w:r w:rsidR="00E60E60" w:rsidRPr="009502C5">
        <w:t>např. kalem</w:t>
      </w:r>
      <w:r w:rsidR="00BE07DD" w:rsidRPr="009502C5">
        <w:t xml:space="preserve"> ze septiků a jiných podobných zařízení, upravuje také zákon o odpadech.  Kvůli všem těmto případům lze sousedům nepochybně doporučit, aby kompost, hnojiště, odpadovou žumpu, septik či skládku odpadů ne</w:t>
      </w:r>
      <w:r w:rsidR="00E60E60" w:rsidRPr="009502C5">
        <w:t>umisťovali</w:t>
      </w:r>
      <w:r w:rsidR="00BE07DD" w:rsidRPr="009502C5">
        <w:t xml:space="preserve"> na místa blízko sousedovy hranice.</w:t>
      </w:r>
      <w:r w:rsidR="00BE07DD" w:rsidRPr="009502C5">
        <w:rPr>
          <w:rStyle w:val="Znakapoznpodarou"/>
        </w:rPr>
        <w:footnoteReference w:id="134"/>
      </w:r>
    </w:p>
    <w:p w:rsidR="00291733" w:rsidRPr="009502C5" w:rsidRDefault="00783433" w:rsidP="00EB08A1">
      <w:pPr>
        <w:pStyle w:val="Nadpis3"/>
        <w:spacing w:line="360" w:lineRule="auto"/>
        <w:jc w:val="both"/>
        <w:rPr>
          <w:color w:val="auto"/>
        </w:rPr>
      </w:pPr>
      <w:bookmarkStart w:id="59" w:name="_Toc449366081"/>
      <w:r w:rsidRPr="009502C5">
        <w:rPr>
          <w:color w:val="auto"/>
        </w:rPr>
        <w:t>Vnikání chovaných zvířat na sousední pozemek</w:t>
      </w:r>
      <w:r w:rsidR="00291733" w:rsidRPr="009502C5">
        <w:rPr>
          <w:color w:val="auto"/>
        </w:rPr>
        <w:t>; ob</w:t>
      </w:r>
      <w:r w:rsidR="007933D0" w:rsidRPr="009502C5">
        <w:rPr>
          <w:color w:val="auto"/>
        </w:rPr>
        <w:t>těžování včelami</w:t>
      </w:r>
      <w:bookmarkEnd w:id="59"/>
    </w:p>
    <w:p w:rsidR="00552B3A" w:rsidRPr="009502C5" w:rsidRDefault="00291733" w:rsidP="00EB08A1">
      <w:r w:rsidRPr="009502C5">
        <w:t xml:space="preserve">Chov domácích zvířat může </w:t>
      </w:r>
      <w:r w:rsidR="0036127A" w:rsidRPr="009502C5">
        <w:t xml:space="preserve">být </w:t>
      </w:r>
      <w:r w:rsidRPr="009502C5">
        <w:t>za určitých okolností imisí. Zvířetem obecně rozumíme obratlovce vyjma člověka, nikoliv však plod nebo embryo.</w:t>
      </w:r>
      <w:r w:rsidRPr="009502C5">
        <w:rPr>
          <w:rStyle w:val="Znakapoznpodarou"/>
        </w:rPr>
        <w:footnoteReference w:id="135"/>
      </w:r>
      <w:r w:rsidR="005A55CA" w:rsidRPr="009502C5">
        <w:t xml:space="preserve"> Zvíře, které má vlastník</w:t>
      </w:r>
      <w:r w:rsidR="005A55CA" w:rsidRPr="009502C5">
        <w:br/>
      </w:r>
      <w:r w:rsidRPr="009502C5">
        <w:t>ve vl</w:t>
      </w:r>
      <w:r w:rsidR="006733C4" w:rsidRPr="009502C5">
        <w:t xml:space="preserve">astnictví, ať již zvíře domácí </w:t>
      </w:r>
      <w:r w:rsidRPr="009502C5">
        <w:t>nebo divoké, avšak zajaté nebo zkrocené</w:t>
      </w:r>
      <w:r w:rsidR="006733C4" w:rsidRPr="009502C5">
        <w:t>,</w:t>
      </w:r>
      <w:r w:rsidRPr="009502C5">
        <w:t xml:space="preserve"> je chovaným zvířetem.</w:t>
      </w:r>
      <w:r w:rsidR="009C716F" w:rsidRPr="009502C5">
        <w:t xml:space="preserve"> Pod pojem chovaná zvířata je zahr</w:t>
      </w:r>
      <w:r w:rsidR="006733C4" w:rsidRPr="009502C5">
        <w:t>nuta široká škála zvířat. Jsou zde</w:t>
      </w:r>
      <w:r w:rsidR="009C716F" w:rsidRPr="009502C5">
        <w:t xml:space="preserve"> zařazena veškerá zvířata, která se na pozemku chovají,</w:t>
      </w:r>
      <w:r w:rsidR="00552B3A" w:rsidRPr="009502C5">
        <w:t xml:space="preserve"> zejména hospodá</w:t>
      </w:r>
      <w:r w:rsidR="00791F16" w:rsidRPr="009502C5">
        <w:t>řský dobytek, kon</w:t>
      </w:r>
      <w:r w:rsidR="006733C4" w:rsidRPr="009502C5">
        <w:t>ě, ovce, kozy či drůbež. Patří zde</w:t>
      </w:r>
      <w:r w:rsidR="00791F16" w:rsidRPr="009502C5">
        <w:t xml:space="preserve"> i psi a kočky, protože pod pojmem „chov</w:t>
      </w:r>
      <w:r w:rsidR="00552B3A" w:rsidRPr="009502C5">
        <w:t xml:space="preserve">“ nerozumíme jen chov k určitému účelu, ale i </w:t>
      </w:r>
      <w:r w:rsidR="00CA298F" w:rsidRPr="009502C5">
        <w:t>chov zvířat</w:t>
      </w:r>
      <w:r w:rsidR="00552B3A" w:rsidRPr="009502C5">
        <w:t xml:space="preserve">, která jsou domestikována. Vyloučit nelze ani zvířata v zoologických zahradách, teráriích či voliérách. Ptáci jsou </w:t>
      </w:r>
      <w:r w:rsidR="006733C4" w:rsidRPr="009502C5">
        <w:t>zde</w:t>
      </w:r>
      <w:r w:rsidR="00552B3A" w:rsidRPr="009502C5">
        <w:t xml:space="preserve"> také zařazeni, ať už v podobě jmenované drůbeže či papoušků, kanárků nebo holubů. </w:t>
      </w:r>
      <w:r w:rsidR="00791F16" w:rsidRPr="009502C5">
        <w:t xml:space="preserve">Pokud jsou exotická </w:t>
      </w:r>
      <w:r w:rsidR="006733C4" w:rsidRPr="009502C5">
        <w:t>ptactva</w:t>
      </w:r>
      <w:r w:rsidR="001B2A76" w:rsidRPr="009502C5">
        <w:t xml:space="preserve"> </w:t>
      </w:r>
      <w:r w:rsidR="00791F16" w:rsidRPr="009502C5">
        <w:t>chována, řadíme je sem také.</w:t>
      </w:r>
      <w:r w:rsidR="00552B3A" w:rsidRPr="009502C5">
        <w:rPr>
          <w:rStyle w:val="Znakapoznpodarou"/>
        </w:rPr>
        <w:footnoteReference w:id="136"/>
      </w:r>
    </w:p>
    <w:p w:rsidR="00291733" w:rsidRPr="009502C5" w:rsidRDefault="00B12E46" w:rsidP="00D1204B">
      <w:r w:rsidRPr="009502C5">
        <w:t xml:space="preserve">U </w:t>
      </w:r>
      <w:r w:rsidR="009C716F" w:rsidRPr="009502C5">
        <w:t>chova</w:t>
      </w:r>
      <w:r w:rsidRPr="009502C5">
        <w:t xml:space="preserve">ných zvířat </w:t>
      </w:r>
      <w:r w:rsidR="00CA298F" w:rsidRPr="009502C5">
        <w:t xml:space="preserve">se </w:t>
      </w:r>
      <w:r w:rsidRPr="009502C5">
        <w:t>v platném o.</w:t>
      </w:r>
      <w:r w:rsidR="00CA298F" w:rsidRPr="009502C5">
        <w:t xml:space="preserve"> </w:t>
      </w:r>
      <w:r w:rsidRPr="009502C5">
        <w:t xml:space="preserve">z. </w:t>
      </w:r>
      <w:r w:rsidR="009C716F" w:rsidRPr="009502C5">
        <w:t>přejímá standardní úprava většiny evropských zákoníků ohledně práva vlastníka stíhat vlastní chované zvíře na cizím pozemku</w:t>
      </w:r>
      <w:r w:rsidR="00C61E0E" w:rsidRPr="009502C5">
        <w:t>.</w:t>
      </w:r>
      <w:r w:rsidRPr="009502C5">
        <w:t xml:space="preserve"> V předchozím obč. zák.</w:t>
      </w:r>
      <w:r w:rsidR="001B2A76" w:rsidRPr="009502C5">
        <w:t xml:space="preserve"> </w:t>
      </w:r>
      <w:r w:rsidRPr="009502C5">
        <w:t>t</w:t>
      </w:r>
      <w:r w:rsidR="0036127A" w:rsidRPr="009502C5">
        <w:t>akové us</w:t>
      </w:r>
      <w:r w:rsidRPr="009502C5">
        <w:t xml:space="preserve">tanovení </w:t>
      </w:r>
      <w:r w:rsidR="0036127A" w:rsidRPr="009502C5">
        <w:t>chybělo, což b</w:t>
      </w:r>
      <w:r w:rsidR="005A55CA" w:rsidRPr="009502C5">
        <w:t>ylo zdrojem neshod.</w:t>
      </w:r>
      <w:r w:rsidR="005A55CA" w:rsidRPr="009502C5">
        <w:br/>
      </w:r>
      <w:r w:rsidR="00CA298F" w:rsidRPr="009502C5">
        <w:t xml:space="preserve">Ust. </w:t>
      </w:r>
      <w:r w:rsidRPr="009502C5">
        <w:t xml:space="preserve">§ </w:t>
      </w:r>
      <w:r w:rsidR="0036127A" w:rsidRPr="009502C5">
        <w:t>127 o</w:t>
      </w:r>
      <w:r w:rsidRPr="009502C5">
        <w:t>dst. 1 obč. zák. pouze stanovil</w:t>
      </w:r>
      <w:r w:rsidR="00CA298F" w:rsidRPr="009502C5">
        <w:t>o</w:t>
      </w:r>
      <w:r w:rsidR="0036127A" w:rsidRPr="009502C5">
        <w:t>, že vlastník nesmí nechat vnikat chovaná zvířata</w:t>
      </w:r>
      <w:r w:rsidR="005A55CA" w:rsidRPr="009502C5">
        <w:br/>
      </w:r>
      <w:r w:rsidR="0036127A" w:rsidRPr="009502C5">
        <w:t>na sousední pozemek</w:t>
      </w:r>
      <w:r w:rsidR="00C61E0E" w:rsidRPr="009502C5">
        <w:t>, takže předmětem ust</w:t>
      </w:r>
      <w:r w:rsidRPr="009502C5">
        <w:t>anovení nebyla</w:t>
      </w:r>
      <w:r w:rsidR="00C61E0E" w:rsidRPr="009502C5">
        <w:t xml:space="preserve"> nechovaná zvířata</w:t>
      </w:r>
      <w:r w:rsidR="00552B3A" w:rsidRPr="009502C5">
        <w:t>.</w:t>
      </w:r>
      <w:r w:rsidR="0036127A" w:rsidRPr="009502C5">
        <w:rPr>
          <w:rStyle w:val="Znakapoznpodarou"/>
        </w:rPr>
        <w:footnoteReference w:id="137"/>
      </w:r>
    </w:p>
    <w:p w:rsidR="00C61E0E" w:rsidRPr="009502C5" w:rsidRDefault="00C61E0E" w:rsidP="00D1204B">
      <w:r w:rsidRPr="009502C5">
        <w:t>Povinnost zabránit vnikání zvířat</w:t>
      </w:r>
      <w:r w:rsidR="00B12E46" w:rsidRPr="009502C5">
        <w:t xml:space="preserve"> na sousední pozemek</w:t>
      </w:r>
      <w:r w:rsidRPr="009502C5">
        <w:t xml:space="preserve"> tíži především vlastníka pozemku, na kterém jsou zvířata chována, ale vztahuje se i na vlastníka zvířete. Chovaná zvířata nemusí být jen ve vlastnictví toho, koho stíhá pov</w:t>
      </w:r>
      <w:r w:rsidR="005A55CA" w:rsidRPr="009502C5">
        <w:t>innost nenechat vnikat zvířata</w:t>
      </w:r>
      <w:r w:rsidR="005A55CA" w:rsidRPr="009502C5">
        <w:br/>
      </w:r>
      <w:r w:rsidRPr="009502C5">
        <w:t>na sousední pozemek</w:t>
      </w:r>
      <w:r w:rsidR="006733C4" w:rsidRPr="009502C5">
        <w:t>. M</w:t>
      </w:r>
      <w:r w:rsidRPr="009502C5">
        <w:t>ůže jít i</w:t>
      </w:r>
      <w:r w:rsidR="00B12E46" w:rsidRPr="009502C5">
        <w:t> </w:t>
      </w:r>
      <w:r w:rsidRPr="009502C5">
        <w:t>o zvířata, která soused chová j</w:t>
      </w:r>
      <w:r w:rsidR="00B12E46" w:rsidRPr="009502C5">
        <w:t xml:space="preserve">ako vlastnictví někoho jiného. </w:t>
      </w:r>
      <w:r w:rsidR="0070307C" w:rsidRPr="009502C5">
        <w:t>Výše zmíněná povinnost p</w:t>
      </w:r>
      <w:r w:rsidRPr="009502C5">
        <w:t>atrně však postihuje také toho</w:t>
      </w:r>
      <w:r w:rsidR="005A55CA" w:rsidRPr="009502C5">
        <w:t>, kdo zvíře „chová“, bez ohledu</w:t>
      </w:r>
      <w:r w:rsidR="005A55CA" w:rsidRPr="009502C5">
        <w:br/>
      </w:r>
      <w:r w:rsidRPr="009502C5">
        <w:t>na jeho vlastnický vztah.</w:t>
      </w:r>
      <w:r w:rsidR="002417D3" w:rsidRPr="009502C5">
        <w:t xml:space="preserve"> Zákon záměrně používá opakovací tvar „vnikat“</w:t>
      </w:r>
      <w:r w:rsidR="00692B3F" w:rsidRPr="009502C5">
        <w:t>,</w:t>
      </w:r>
      <w:r w:rsidR="002417D3" w:rsidRPr="009502C5">
        <w:t xml:space="preserve"> nikoli „vniknout“</w:t>
      </w:r>
      <w:r w:rsidR="00692B3F" w:rsidRPr="009502C5">
        <w:t>,</w:t>
      </w:r>
      <w:r w:rsidR="002417D3" w:rsidRPr="009502C5">
        <w:t xml:space="preserve"> z čehož vyplývá, že teprve opakování takového vniknutí by mohlo znamenat obtěžování. </w:t>
      </w:r>
      <w:r w:rsidR="002417D3" w:rsidRPr="009502C5">
        <w:lastRenderedPageBreak/>
        <w:t xml:space="preserve">V dikci zákona se nepožaduje, aby se </w:t>
      </w:r>
      <w:r w:rsidR="00AD3455" w:rsidRPr="009502C5">
        <w:t>vniklé</w:t>
      </w:r>
      <w:r w:rsidR="002417D3" w:rsidRPr="009502C5">
        <w:t xml:space="preserve"> zvíře nějakým výrazným způsobem chovalo</w:t>
      </w:r>
      <w:r w:rsidR="00CA298F" w:rsidRPr="009502C5">
        <w:t xml:space="preserve"> </w:t>
      </w:r>
      <w:r w:rsidR="002417D3" w:rsidRPr="009502C5">
        <w:t>nebo aby způsobilo nějakou škodu. Zákon dává vlastník</w:t>
      </w:r>
      <w:r w:rsidR="00692B3F" w:rsidRPr="009502C5">
        <w:t>ovi</w:t>
      </w:r>
      <w:r w:rsidR="002417D3" w:rsidRPr="009502C5">
        <w:t xml:space="preserve"> chráněného pozemku možnost využít institu</w:t>
      </w:r>
      <w:r w:rsidR="00AD3455" w:rsidRPr="009502C5">
        <w:t>tu</w:t>
      </w:r>
      <w:r w:rsidR="00692B3F" w:rsidRPr="009502C5">
        <w:t xml:space="preserve"> svépomoci v případě, že v</w:t>
      </w:r>
      <w:r w:rsidR="002417D3" w:rsidRPr="009502C5">
        <w:t>niknutí zvířete teprve hrozí</w:t>
      </w:r>
      <w:r w:rsidR="009842F1" w:rsidRPr="009502C5">
        <w:t xml:space="preserve">, tím spíše </w:t>
      </w:r>
      <w:r w:rsidR="002417D3" w:rsidRPr="009502C5">
        <w:t>hrozila</w:t>
      </w:r>
      <w:r w:rsidR="00692B3F" w:rsidRPr="009502C5">
        <w:t>-li by</w:t>
      </w:r>
      <w:r w:rsidR="002417D3" w:rsidRPr="009502C5">
        <w:t xml:space="preserve"> škoda dle § 2903 odst. 1 o.</w:t>
      </w:r>
      <w:r w:rsidR="00CA298F" w:rsidRPr="009502C5">
        <w:t xml:space="preserve"> </w:t>
      </w:r>
      <w:r w:rsidR="002417D3" w:rsidRPr="009502C5">
        <w:t>z. Vlastník tak může sám přiměřeným způsobem odvrátit vniknutí například tím, že na svém pozemku zřídí zábranu anebo zaděl</w:t>
      </w:r>
      <w:r w:rsidR="00692B3F" w:rsidRPr="009502C5">
        <w:t>á</w:t>
      </w:r>
      <w:r w:rsidR="002417D3" w:rsidRPr="009502C5">
        <w:t xml:space="preserve"> otvor v plotu, kterým by zvíře mohlo vniknout</w:t>
      </w:r>
      <w:r w:rsidR="009842F1" w:rsidRPr="009502C5">
        <w:t>.</w:t>
      </w:r>
      <w:r w:rsidR="00B12E46" w:rsidRPr="009502C5">
        <w:rPr>
          <w:rStyle w:val="Znakapoznpodarou"/>
        </w:rPr>
        <w:footnoteReference w:id="138"/>
      </w:r>
    </w:p>
    <w:p w:rsidR="00B12E46" w:rsidRPr="009502C5" w:rsidRDefault="009842F1" w:rsidP="00D1204B">
      <w:r w:rsidRPr="009502C5">
        <w:t>Otázkou zůstává, jak se má vlastník pozemku zach</w:t>
      </w:r>
      <w:r w:rsidR="005A55CA" w:rsidRPr="009502C5">
        <w:t>ovat k cizím zvířatům, která už</w:t>
      </w:r>
      <w:r w:rsidR="005A55CA" w:rsidRPr="009502C5">
        <w:br/>
      </w:r>
      <w:r w:rsidRPr="009502C5">
        <w:t xml:space="preserve">na jeho pozemek vnikla. OZO na tento případ pamatoval </w:t>
      </w:r>
      <w:r w:rsidR="00B12E46" w:rsidRPr="009502C5">
        <w:t xml:space="preserve">svým </w:t>
      </w:r>
      <w:r w:rsidR="00E5590D">
        <w:t xml:space="preserve">ust. </w:t>
      </w:r>
      <w:r w:rsidR="00B12E46" w:rsidRPr="009502C5">
        <w:t>§ 1321, který stanovil, že ten, kdo na svém pozemku zastihne cizí dobytek, nemá oprávnění jej zabít. Pokud by mu vznikla škoda, může si tam ponechat tolik kusů dobytku, kolik postačí k odškodnění. Zbytek musí vrátit.</w:t>
      </w:r>
      <w:r w:rsidR="00111273" w:rsidRPr="009502C5">
        <w:rPr>
          <w:rStyle w:val="Znakapoznpodarou"/>
        </w:rPr>
        <w:footnoteReference w:id="139"/>
      </w:r>
      <w:r w:rsidR="00CA298F" w:rsidRPr="009502C5">
        <w:t xml:space="preserve"> </w:t>
      </w:r>
      <w:r w:rsidR="00021F3F" w:rsidRPr="009502C5">
        <w:t>Střední občanský zákoník samostatné ustanovení neměl, obč.</w:t>
      </w:r>
      <w:r w:rsidR="00CA298F" w:rsidRPr="009502C5">
        <w:t xml:space="preserve"> </w:t>
      </w:r>
      <w:r w:rsidR="00021F3F" w:rsidRPr="009502C5">
        <w:t>zák. také ne a</w:t>
      </w:r>
      <w:r w:rsidR="00E5590D">
        <w:t> </w:t>
      </w:r>
      <w:r w:rsidR="00021F3F" w:rsidRPr="009502C5">
        <w:t>nemá ho ani platný o.</w:t>
      </w:r>
      <w:r w:rsidR="00CA298F" w:rsidRPr="009502C5">
        <w:t xml:space="preserve"> </w:t>
      </w:r>
      <w:r w:rsidR="00021F3F" w:rsidRPr="009502C5">
        <w:t>z. Proto lze dovodit pouze zásady, dle kterých se má vlastník sousedního pozemku chovat, neboť jednoznačně to nikde není řečeno. V první řadě musí být jeho chování v souladu s dobrými mravy</w:t>
      </w:r>
      <w:r w:rsidR="000811FA" w:rsidRPr="009502C5">
        <w:t>. Dle § 14 o.</w:t>
      </w:r>
      <w:r w:rsidR="00CA298F" w:rsidRPr="009502C5">
        <w:t xml:space="preserve"> </w:t>
      </w:r>
      <w:r w:rsidR="000811FA" w:rsidRPr="009502C5">
        <w:t>z. se</w:t>
      </w:r>
      <w:r w:rsidR="00CA298F" w:rsidRPr="009502C5">
        <w:t xml:space="preserve"> </w:t>
      </w:r>
      <w:r w:rsidR="00692B3F" w:rsidRPr="009502C5">
        <w:t>vlastník</w:t>
      </w:r>
      <w:r w:rsidR="00CA298F" w:rsidRPr="009502C5">
        <w:t xml:space="preserve"> </w:t>
      </w:r>
      <w:r w:rsidR="000811FA" w:rsidRPr="009502C5">
        <w:t>může bránit proti vniknutí, dle § 2903 odst. 1 o.</w:t>
      </w:r>
      <w:r w:rsidR="00CA298F" w:rsidRPr="009502C5">
        <w:t xml:space="preserve"> </w:t>
      </w:r>
      <w:r w:rsidR="000811FA" w:rsidRPr="009502C5">
        <w:t>z. proti hrozící škodě. Ustanovení § 2903 odst. 1 o.</w:t>
      </w:r>
      <w:r w:rsidR="00692B3F" w:rsidRPr="009502C5">
        <w:t xml:space="preserve"> z.,</w:t>
      </w:r>
      <w:r w:rsidR="000811FA" w:rsidRPr="009502C5">
        <w:t xml:space="preserve"> na rozdíl od předtím platného § 417 odst. 1 obč.</w:t>
      </w:r>
      <w:r w:rsidR="00CA298F" w:rsidRPr="009502C5">
        <w:t xml:space="preserve"> </w:t>
      </w:r>
      <w:r w:rsidR="000811FA" w:rsidRPr="009502C5">
        <w:t>zák.</w:t>
      </w:r>
      <w:r w:rsidR="00692B3F" w:rsidRPr="009502C5">
        <w:t>,</w:t>
      </w:r>
      <w:r w:rsidR="000811FA" w:rsidRPr="009502C5">
        <w:t xml:space="preserve"> neukládá ohroženému povinnost zakročit proti hrozící škodě</w:t>
      </w:r>
      <w:r w:rsidR="00692B3F" w:rsidRPr="009502C5">
        <w:t>. J</w:t>
      </w:r>
      <w:r w:rsidR="00E5590D">
        <w:t xml:space="preserve">e </w:t>
      </w:r>
      <w:r w:rsidR="000811FA" w:rsidRPr="009502C5">
        <w:t>na jeho svobodné vůli, jak zakročí.</w:t>
      </w:r>
      <w:r w:rsidR="00C36C47" w:rsidRPr="009502C5">
        <w:t xml:space="preserve"> Pokud by ohrožený soused nezakročil, ač mohl přiměřeným způsobem škodě zabránit a zvířata by na jeho pozemku škodu způsobila, ztratil by právo na náhradu škody. Z § 2903 odst. 1 o.</w:t>
      </w:r>
      <w:r w:rsidR="00CA298F" w:rsidRPr="009502C5">
        <w:t xml:space="preserve"> </w:t>
      </w:r>
      <w:r w:rsidR="00C36C47" w:rsidRPr="009502C5">
        <w:t>z. tak implicitně vyplývá právo ohroženého zakročit k odvrácení hrozící škody</w:t>
      </w:r>
      <w:r w:rsidR="00975C16" w:rsidRPr="009502C5">
        <w:t>,</w:t>
      </w:r>
      <w:r w:rsidR="00C36C47" w:rsidRPr="009502C5">
        <w:t xml:space="preserve"> např. vyh</w:t>
      </w:r>
      <w:r w:rsidR="00975C16" w:rsidRPr="009502C5">
        <w:t>nat zvíře</w:t>
      </w:r>
      <w:r w:rsidR="00C36C47" w:rsidRPr="009502C5">
        <w:t xml:space="preserve"> nebo je-li to přiměřené okolnostem, zví</w:t>
      </w:r>
      <w:r w:rsidR="00AD3455" w:rsidRPr="009502C5">
        <w:t>ř</w:t>
      </w:r>
      <w:r w:rsidR="00B12E46" w:rsidRPr="009502C5">
        <w:t>e chytit a zavřít a vyrozumět o tom vlastníka zvířete. Pokud je zvíře zadrženo, je to bráno jako zásah do vlastnického práva a v žádném případě není možné si zvíře přisvojit.</w:t>
      </w:r>
      <w:r w:rsidR="00274769" w:rsidRPr="009502C5">
        <w:rPr>
          <w:rStyle w:val="Znakapoznpodarou"/>
        </w:rPr>
        <w:footnoteReference w:id="140"/>
      </w:r>
    </w:p>
    <w:p w:rsidR="00021F3F" w:rsidRPr="009502C5" w:rsidRDefault="00274769" w:rsidP="00D1204B">
      <w:r w:rsidRPr="009502C5">
        <w:t>Na vniklá zvířata se vztahuje ust. § 2906 o.</w:t>
      </w:r>
      <w:r w:rsidR="00CA298F" w:rsidRPr="009502C5">
        <w:t xml:space="preserve"> </w:t>
      </w:r>
      <w:r w:rsidR="005C6CE5" w:rsidRPr="009502C5">
        <w:t xml:space="preserve">z. </w:t>
      </w:r>
      <w:r w:rsidR="00CA298F" w:rsidRPr="009502C5">
        <w:t xml:space="preserve">o </w:t>
      </w:r>
      <w:r w:rsidRPr="009502C5">
        <w:t>krajní nouzi, neboť není vyloučeno,</w:t>
      </w:r>
      <w:r w:rsidR="005A55CA" w:rsidRPr="009502C5">
        <w:br/>
      </w:r>
      <w:r w:rsidRPr="009502C5">
        <w:t xml:space="preserve">že vniklé zvíře bude nebezpečné a soused by se proti němu musel bránit. </w:t>
      </w:r>
      <w:r w:rsidR="005A55CA" w:rsidRPr="009502C5">
        <w:t>Pokud by</w:t>
      </w:r>
      <w:r w:rsidR="005A55CA" w:rsidRPr="009502C5">
        <w:br/>
      </w:r>
      <w:r w:rsidR="00D35DD4" w:rsidRPr="009502C5">
        <w:t>při odvracení</w:t>
      </w:r>
      <w:r w:rsidR="007933D0" w:rsidRPr="009502C5">
        <w:t xml:space="preserve"> nebezpečí, které sám nevyvolal, </w:t>
      </w:r>
      <w:r w:rsidR="00D35DD4" w:rsidRPr="009502C5">
        <w:t>zvíře zran</w:t>
      </w:r>
      <w:r w:rsidR="005A55CA" w:rsidRPr="009502C5">
        <w:t>il nebo usmrtil, neodpovídal by</w:t>
      </w:r>
      <w:r w:rsidR="005A55CA" w:rsidRPr="009502C5">
        <w:br/>
      </w:r>
      <w:r w:rsidR="00D35DD4" w:rsidRPr="009502C5">
        <w:t>za vzniklou škodu, ledaže by nebezpečí bylo možno za daných okolností odvrátit jiným způsobem anebo by způsobený následek byl zjevně stále závažný nebo závažnější než ten, který hrozil. Je však třeba také přihlédnout k omluvitelnému rozrušení toho, kdo nebezpečí odvracel.</w:t>
      </w:r>
      <w:r w:rsidR="003534F1" w:rsidRPr="009502C5">
        <w:rPr>
          <w:rStyle w:val="Znakapoznpodarou"/>
        </w:rPr>
        <w:footnoteReference w:id="141"/>
      </w:r>
    </w:p>
    <w:p w:rsidR="00D35DD4" w:rsidRPr="009502C5" w:rsidRDefault="003B47A7" w:rsidP="00D1204B">
      <w:r w:rsidRPr="009502C5">
        <w:lastRenderedPageBreak/>
        <w:t xml:space="preserve">Včely nelze zahrnout pod pojem „chovaná zvířata“. </w:t>
      </w:r>
      <w:r w:rsidR="00975C16" w:rsidRPr="009502C5">
        <w:t xml:space="preserve">Včely jsou prakticky všudypřítomné </w:t>
      </w:r>
      <w:r w:rsidRPr="009502C5">
        <w:t>a jejich specifickou vlastností je to, že přinášejí užitek nejen svému vlastníku v podobě medu, ale také vlastníkům sousedních nemovitostí, jelikož opylují květy a taktéž jsou přínosem pro celou biosféru. Včelám prakticky nelz</w:t>
      </w:r>
      <w:r w:rsidR="005A55CA" w:rsidRPr="009502C5">
        <w:t>e zabránit v tom, aby pronikaly</w:t>
      </w:r>
      <w:r w:rsidR="005A55CA" w:rsidRPr="009502C5">
        <w:br/>
      </w:r>
      <w:r w:rsidRPr="009502C5">
        <w:t>na cizí pozemky.</w:t>
      </w:r>
      <w:r w:rsidR="00CA298F" w:rsidRPr="009502C5">
        <w:t xml:space="preserve"> Judikatura </w:t>
      </w:r>
      <w:r w:rsidR="00986A0A" w:rsidRPr="009502C5">
        <w:t>vyslovila názor, že určitá rizika spojená s včelami jsou obecně obvyklá a v</w:t>
      </w:r>
      <w:r w:rsidR="00493083" w:rsidRPr="009502C5">
        <w:t xml:space="preserve">čelí bodnutí je za normálních okolností </w:t>
      </w:r>
      <w:r w:rsidR="00986A0A" w:rsidRPr="009502C5">
        <w:t xml:space="preserve">považováno </w:t>
      </w:r>
      <w:r w:rsidR="00493083" w:rsidRPr="009502C5">
        <w:t xml:space="preserve">pouze </w:t>
      </w:r>
      <w:r w:rsidR="00986A0A" w:rsidRPr="009502C5">
        <w:t>za nepříjemnost</w:t>
      </w:r>
      <w:r w:rsidR="00493083" w:rsidRPr="009502C5">
        <w:t>,</w:t>
      </w:r>
      <w:r w:rsidR="00986A0A" w:rsidRPr="009502C5">
        <w:t xml:space="preserve"> nejde-li o větší riziko napadení.</w:t>
      </w:r>
      <w:r w:rsidR="00986A0A" w:rsidRPr="009502C5">
        <w:rPr>
          <w:rStyle w:val="Znakapoznpodarou"/>
        </w:rPr>
        <w:footnoteReference w:id="142"/>
      </w:r>
      <w:r w:rsidR="000B7004" w:rsidRPr="009502C5">
        <w:t xml:space="preserve"> </w:t>
      </w:r>
      <w:r w:rsidR="00BE0491" w:rsidRPr="009502C5">
        <w:t>Avšak</w:t>
      </w:r>
      <w:r w:rsidR="00975C16" w:rsidRPr="009502C5">
        <w:t xml:space="preserve"> u osob citlivých na včelí jed nebo </w:t>
      </w:r>
      <w:r w:rsidR="00BE0491" w:rsidRPr="009502C5">
        <w:t>v případě četnéh</w:t>
      </w:r>
      <w:r w:rsidR="00975C16" w:rsidRPr="009502C5">
        <w:t>o podobání, včetně osob zdravých,</w:t>
      </w:r>
      <w:r w:rsidR="000B7004" w:rsidRPr="009502C5">
        <w:t xml:space="preserve"> </w:t>
      </w:r>
      <w:r w:rsidR="00BE0491" w:rsidRPr="009502C5">
        <w:t>představuje pobodání včelami vyšší riziko, a to v podobě ohrožení zdraví i života</w:t>
      </w:r>
      <w:r w:rsidR="003534F1" w:rsidRPr="009502C5">
        <w:t>. U včel je také nutno přihlédnout k tomu, že jejich chování a aktivita je nesnadno ovlivnitelná, proměnlivá a závislá na mnoha faktorech, jako je např. roční období a</w:t>
      </w:r>
      <w:r w:rsidR="003E52D0" w:rsidRPr="009502C5">
        <w:t> </w:t>
      </w:r>
      <w:r w:rsidR="003534F1" w:rsidRPr="009502C5">
        <w:t>počasí</w:t>
      </w:r>
      <w:r w:rsidR="003E52D0" w:rsidRPr="009502C5">
        <w:t>.</w:t>
      </w:r>
      <w:r w:rsidR="00205225" w:rsidRPr="009502C5">
        <w:rPr>
          <w:rStyle w:val="Znakapoznpodarou"/>
        </w:rPr>
        <w:footnoteReference w:id="143"/>
      </w:r>
    </w:p>
    <w:p w:rsidR="004E0AD3" w:rsidRPr="009502C5" w:rsidRDefault="00A9152C" w:rsidP="00D1204B">
      <w:r w:rsidRPr="009502C5">
        <w:t>Problematika obtěžování včelami je skutkově složitá</w:t>
      </w:r>
      <w:r w:rsidR="005903CF" w:rsidRPr="009502C5">
        <w:t xml:space="preserve"> a řeší </w:t>
      </w:r>
      <w:r w:rsidRPr="009502C5">
        <w:t>ji zejm. rozsudek Nejvyššího soudu</w:t>
      </w:r>
      <w:r w:rsidR="005903CF" w:rsidRPr="009502C5">
        <w:t>, který se snaží o komplexní posouzení problematiky.</w:t>
      </w:r>
      <w:r w:rsidR="000B7004" w:rsidRPr="009502C5">
        <w:t xml:space="preserve"> Šlo </w:t>
      </w:r>
      <w:r w:rsidR="002A4D00" w:rsidRPr="009502C5">
        <w:t xml:space="preserve">o případ, kdy se žalobkyně domáhala ochrany před zásahy žalovaného do jejího vlastnického práva k zahradě u rodinného domu, na kterou vlétávaly včely ze sousedova chovu. Žalovaný měl v blízkosti společné hranice pozemků umístěno šest úlů. </w:t>
      </w:r>
      <w:r w:rsidR="000B7004" w:rsidRPr="009502C5">
        <w:t>Žalobkyně u</w:t>
      </w:r>
      <w:r w:rsidR="00F01196" w:rsidRPr="009502C5">
        <w:t>vedla, že soused nad míru přiměřenou poměrům obtěžuje a ohrožuje ji, její rodinné příslušníky a návštěvníky</w:t>
      </w:r>
      <w:r w:rsidR="00D50939" w:rsidRPr="009502C5">
        <w:t>, když včely nalétávají</w:t>
      </w:r>
      <w:r w:rsidR="003A0C52" w:rsidRPr="009502C5">
        <w:t xml:space="preserve"> na odpočinkovou část zahrady a na zahradní bazén. </w:t>
      </w:r>
      <w:r w:rsidR="002A4D00" w:rsidRPr="009502C5">
        <w:t>P</w:t>
      </w:r>
      <w:r w:rsidR="00F27523" w:rsidRPr="009502C5">
        <w:t>ožadovala, aby žalovanému byla uložena povinnost odstranit včelstva umístěná na jeho zahradě.</w:t>
      </w:r>
      <w:r w:rsidR="003A0C52" w:rsidRPr="009502C5">
        <w:t xml:space="preserve"> Po podané žalobě žalovaný na svém pozemku postavil 3,5 metru vysokou plechovou zeď, aby zabránil včelám přeletu na sousední pozemek. Na základě tohoto zjištění a posudku znalce soud prvního stupně žalobu zamítl. Odvolací soud rozsudek soudu prvého stupně potvrdil </w:t>
      </w:r>
      <w:r w:rsidR="005A55CA" w:rsidRPr="009502C5">
        <w:t>ve</w:t>
      </w:r>
      <w:r w:rsidR="000B7004" w:rsidRPr="009502C5">
        <w:t xml:space="preserve"> věci samé a mimo jiné uvedl, </w:t>
      </w:r>
      <w:r w:rsidR="003A0C52" w:rsidRPr="009502C5">
        <w:t xml:space="preserve">že příčinou zvýšeného množství včel na pozemku </w:t>
      </w:r>
      <w:r w:rsidR="00925851" w:rsidRPr="009502C5">
        <w:t>žalobk</w:t>
      </w:r>
      <w:r w:rsidR="002A4D00" w:rsidRPr="009502C5">
        <w:t>yně</w:t>
      </w:r>
      <w:r w:rsidR="003A0C52" w:rsidRPr="009502C5">
        <w:t xml:space="preserve"> je bazén, na který včely nalétávají při určité teplotě vzduchu celoročně a nezabrání tomu ani odstranění včelstev, neboť není vyloučen nálet včel jiných včelařů</w:t>
      </w:r>
      <w:r w:rsidR="00FE71B2" w:rsidRPr="009502C5">
        <w:t xml:space="preserve">. Odvolací soud uvedl, že chov včel do deseti včelstev je v místě obvyklý. Díky uvedenému uzavřel, že odvolání není důvodné. </w:t>
      </w:r>
      <w:r w:rsidR="00925851" w:rsidRPr="009502C5">
        <w:t>Dovolací soud však zjistil, že dovolání je důvodné.</w:t>
      </w:r>
      <w:r w:rsidR="000B7004" w:rsidRPr="009502C5">
        <w:t xml:space="preserve"> V </w:t>
      </w:r>
      <w:r w:rsidR="00925851" w:rsidRPr="009502C5">
        <w:t xml:space="preserve">rozhodnutí uvedl, </w:t>
      </w:r>
      <w:r w:rsidR="00760CF6" w:rsidRPr="009502C5">
        <w:t xml:space="preserve">že </w:t>
      </w:r>
      <w:r w:rsidR="00380DFB" w:rsidRPr="009502C5">
        <w:t>pobodání</w:t>
      </w:r>
      <w:r w:rsidR="00760CF6" w:rsidRPr="009502C5">
        <w:t xml:space="preserve"> včelami hrozí prakticky kdekoliv v přírodě, proto</w:t>
      </w:r>
      <w:r w:rsidR="008466D9" w:rsidRPr="009502C5">
        <w:t xml:space="preserve"> za</w:t>
      </w:r>
      <w:r w:rsidR="00760CF6" w:rsidRPr="009502C5">
        <w:t xml:space="preserve"> obtěžování nebo ohrožení výkonu práv nelze považovat situaci, kdy včely z chovu toto riziko nezvyšují výrazně nad míru přiměřenou poměrům v obdobných lokalitách. </w:t>
      </w:r>
      <w:r w:rsidR="00925851" w:rsidRPr="009502C5">
        <w:t>Pomocí znalce je nutné</w:t>
      </w:r>
      <w:r w:rsidR="00380DFB" w:rsidRPr="009502C5">
        <w:t xml:space="preserve"> stanovit obvyklé množst</w:t>
      </w:r>
      <w:r w:rsidR="00925851" w:rsidRPr="009502C5">
        <w:t xml:space="preserve">ví včel vyskytujících se v dané </w:t>
      </w:r>
      <w:r w:rsidR="002A4D00" w:rsidRPr="009502C5">
        <w:t>lokalitě a srovnat</w:t>
      </w:r>
      <w:r w:rsidR="00380DFB" w:rsidRPr="009502C5">
        <w:t xml:space="preserve"> je s množstvím včel na nemovitosti</w:t>
      </w:r>
      <w:r w:rsidR="002A4D00" w:rsidRPr="009502C5">
        <w:t xml:space="preserve"> žalovaného</w:t>
      </w:r>
      <w:r w:rsidR="00380DFB" w:rsidRPr="009502C5">
        <w:t xml:space="preserve">. </w:t>
      </w:r>
      <w:r w:rsidR="00925851" w:rsidRPr="009502C5">
        <w:t>U</w:t>
      </w:r>
      <w:r w:rsidR="000B7004" w:rsidRPr="009502C5">
        <w:t> </w:t>
      </w:r>
      <w:r w:rsidR="00925851" w:rsidRPr="009502C5">
        <w:t>včel je problém z</w:t>
      </w:r>
      <w:r w:rsidR="00380DFB" w:rsidRPr="009502C5">
        <w:t xml:space="preserve">jistit, zdali </w:t>
      </w:r>
      <w:r w:rsidR="00925851" w:rsidRPr="009502C5">
        <w:t xml:space="preserve">pocházejí ze sousedova včelína anebo </w:t>
      </w:r>
      <w:r w:rsidR="00380DFB" w:rsidRPr="009502C5">
        <w:t xml:space="preserve">odjinud. Obtěžování </w:t>
      </w:r>
      <w:r w:rsidR="00380DFB" w:rsidRPr="009502C5">
        <w:lastRenderedPageBreak/>
        <w:t>včelami ze sousedního pozemku lze mít za prokázané, když zde bude vyšší míra pravděpodobnosti, že se jedná</w:t>
      </w:r>
      <w:r w:rsidR="006E3644" w:rsidRPr="009502C5">
        <w:t xml:space="preserve"> právě</w:t>
      </w:r>
      <w:r w:rsidR="00380DFB" w:rsidRPr="009502C5">
        <w:t xml:space="preserve"> o včely ze sousedního pozemku. </w:t>
      </w:r>
      <w:r w:rsidR="006E3644" w:rsidRPr="009502C5">
        <w:t>Při hodnocení toho, jestli se jedná o významné obtěžování nebo vážné ohrožení práva sousedova</w:t>
      </w:r>
      <w:r w:rsidR="008466D9" w:rsidRPr="009502C5">
        <w:t>,</w:t>
      </w:r>
      <w:r w:rsidR="006E3644" w:rsidRPr="009502C5">
        <w:t xml:space="preserve"> je nutno přihlédnout také k účelu, ke kterému nemovitost žalobce slouží, tj. zdali slouží jako rekreační objekt nebo jestli slouží k zemědělským účelům. </w:t>
      </w:r>
      <w:r w:rsidR="00925851" w:rsidRPr="009502C5">
        <w:t>Přihlíží se také k tomu, aby</w:t>
      </w:r>
      <w:r w:rsidR="006E3644" w:rsidRPr="009502C5">
        <w:t xml:space="preserve"> výkon práv účastníků </w:t>
      </w:r>
      <w:r w:rsidR="00925851" w:rsidRPr="009502C5">
        <w:t xml:space="preserve">byl </w:t>
      </w:r>
      <w:r w:rsidR="006E3644" w:rsidRPr="009502C5">
        <w:t>v souladu s dobrými mravy.</w:t>
      </w:r>
      <w:r w:rsidR="00925851" w:rsidRPr="009502C5">
        <w:t xml:space="preserve"> Četnost obtěžování je také důležitým hlediskem. </w:t>
      </w:r>
      <w:r w:rsidR="00AF33F6" w:rsidRPr="009502C5">
        <w:t>Pokud k němu dochází pouze omezenou dobu (nap</w:t>
      </w:r>
      <w:r w:rsidR="00792587" w:rsidRPr="009502C5">
        <w:t>ř. na jaře v době kvetení stromů</w:t>
      </w:r>
      <w:r w:rsidR="00AF33F6" w:rsidRPr="009502C5">
        <w:t>), je třeba zvážit se zřetelem</w:t>
      </w:r>
      <w:r w:rsidR="009C6C78" w:rsidRPr="009502C5">
        <w:t xml:space="preserve"> </w:t>
      </w:r>
      <w:r w:rsidR="00AF33F6" w:rsidRPr="009502C5">
        <w:t>ke všem okolnostem, jestli není žalobce povinen jej strpět. Žalobní návrh je třeba formulovat tak, že žalovaný je povinen zdržet se obtěžování žalobce včelami z chovu na pozemku žalovaného</w:t>
      </w:r>
      <w:r w:rsidR="004E5522" w:rsidRPr="009502C5">
        <w:t>. Pokud by žalovaný byl včelami obtěžován nadměrně, mohl by se domáhat toho, aby žalovanému byla uložena povinnost provést vhodná opatření k odvrácení hroz</w:t>
      </w:r>
      <w:r w:rsidR="004E0AD3" w:rsidRPr="009502C5">
        <w:t>ící škody (např. pobodání alergika včelami a možnost poškození zdraví) dle § 2903 odst. 2 o.</w:t>
      </w:r>
      <w:r w:rsidR="009C6C78" w:rsidRPr="009502C5">
        <w:t xml:space="preserve"> </w:t>
      </w:r>
      <w:r w:rsidR="004E0AD3" w:rsidRPr="009502C5">
        <w:t>z.  Může se tedy domáhat toho, aby žalovaný úly přemístil nebo aby vybudoval zábrany proti přelétání. Žalovanému může být daná povinnost uložena, i když žalobce nebude obtěžovat nad míru přiměřenou poměrům</w:t>
      </w:r>
      <w:r w:rsidR="008466D9" w:rsidRPr="009502C5">
        <w:t>,</w:t>
      </w:r>
      <w:r w:rsidR="004E0AD3" w:rsidRPr="009502C5">
        <w:t xml:space="preserve"> a soused tedy objektivně nebude porušovat své povinnosti pouze v případě, že náklady takového opatření ponese žalobce.</w:t>
      </w:r>
      <w:r w:rsidR="007F0380" w:rsidRPr="009502C5">
        <w:rPr>
          <w:rStyle w:val="Znakapoznpodarou"/>
        </w:rPr>
        <w:footnoteReference w:id="144"/>
      </w:r>
      <w:r w:rsidR="004E0AD3" w:rsidRPr="009502C5">
        <w:t xml:space="preserve"> Je tedy potřeba rozlišovat</w:t>
      </w:r>
      <w:r w:rsidR="008466D9" w:rsidRPr="009502C5">
        <w:t>,</w:t>
      </w:r>
      <w:r w:rsidR="009C6C78" w:rsidRPr="009502C5">
        <w:t xml:space="preserve"> jestli </w:t>
      </w:r>
      <w:r w:rsidR="004E0AD3" w:rsidRPr="009502C5">
        <w:t>se jedná o žalobu dle § 2903 odst. 2 o.</w:t>
      </w:r>
      <w:r w:rsidR="009C6C78" w:rsidRPr="009502C5">
        <w:t xml:space="preserve"> </w:t>
      </w:r>
      <w:r w:rsidR="004E0AD3" w:rsidRPr="009502C5">
        <w:t>z.</w:t>
      </w:r>
      <w:r w:rsidR="0092068E" w:rsidRPr="009502C5">
        <w:t>,</w:t>
      </w:r>
      <w:r w:rsidR="004E0AD3" w:rsidRPr="009502C5">
        <w:t xml:space="preserve"> anebo o vlastnickou žalobu dle §</w:t>
      </w:r>
      <w:r w:rsidR="009C6C78" w:rsidRPr="009502C5">
        <w:t> </w:t>
      </w:r>
      <w:r w:rsidR="004E0AD3" w:rsidRPr="009502C5">
        <w:t>1013 odst. 1 o.</w:t>
      </w:r>
      <w:r w:rsidR="009C6C78" w:rsidRPr="009502C5">
        <w:t xml:space="preserve"> </w:t>
      </w:r>
      <w:r w:rsidR="004E0AD3" w:rsidRPr="009502C5">
        <w:t xml:space="preserve">z. Rozdíl je v tom, jaká povinnost je žalovanému uložena – zdali </w:t>
      </w:r>
      <w:r w:rsidR="007F0380" w:rsidRPr="009502C5">
        <w:t xml:space="preserve">taková, </w:t>
      </w:r>
      <w:r w:rsidR="004E0AD3" w:rsidRPr="009502C5">
        <w:t>aby se zdržel obtěžování žalobce, kdy bude na něm, jakým způsobem této své povinnosti dostojí</w:t>
      </w:r>
      <w:r w:rsidR="007F0380" w:rsidRPr="009502C5">
        <w:t xml:space="preserve"> (§ 1013 odst. 1 o.</w:t>
      </w:r>
      <w:r w:rsidR="009C6C78" w:rsidRPr="009502C5">
        <w:t xml:space="preserve"> </w:t>
      </w:r>
      <w:r w:rsidR="007F0380" w:rsidRPr="009502C5">
        <w:t>z.)</w:t>
      </w:r>
      <w:r w:rsidR="00A43C33" w:rsidRPr="009502C5">
        <w:t>,</w:t>
      </w:r>
      <w:r w:rsidR="004E0AD3" w:rsidRPr="009502C5">
        <w:t xml:space="preserve"> anebo </w:t>
      </w:r>
      <w:r w:rsidR="00B90310" w:rsidRPr="009502C5">
        <w:t>bude mít konkrétně stanovenou povinnost provést vho</w:t>
      </w:r>
      <w:r w:rsidR="002A4D00" w:rsidRPr="009502C5">
        <w:t>dné opatření k odvrácení škody (</w:t>
      </w:r>
      <w:r w:rsidR="00B90310" w:rsidRPr="009502C5">
        <w:t>§ 2903 odst. 2 o.</w:t>
      </w:r>
      <w:r w:rsidR="009C6C78" w:rsidRPr="009502C5">
        <w:t xml:space="preserve"> </w:t>
      </w:r>
      <w:r w:rsidR="00B90310" w:rsidRPr="009502C5">
        <w:t>z.</w:t>
      </w:r>
      <w:r w:rsidR="002A4D00" w:rsidRPr="009502C5">
        <w:t>).</w:t>
      </w:r>
      <w:r w:rsidR="00C14B2F" w:rsidRPr="009502C5">
        <w:rPr>
          <w:rStyle w:val="Znakapoznpodarou"/>
        </w:rPr>
        <w:footnoteReference w:id="145"/>
      </w:r>
    </w:p>
    <w:p w:rsidR="00492654" w:rsidRPr="009502C5" w:rsidRDefault="00B569AE" w:rsidP="00D1204B">
      <w:r w:rsidRPr="009502C5">
        <w:t>Velká pozornost je v literatuře věnována problematice příletu a stíhání roje včel. Roj je vlastnictvím včelaře, z jehož včelstva pochází. Nelze žádným způsobem ovlivnit, aby roj sedal jen na určité místo, častokrát tedy může usedat na porosty či stavbu souseda.</w:t>
      </w:r>
      <w:r w:rsidR="005A55CA" w:rsidRPr="009502C5">
        <w:t xml:space="preserve"> K tomu</w:t>
      </w:r>
      <w:r w:rsidR="005A55CA" w:rsidRPr="009502C5">
        <w:br/>
      </w:r>
      <w:r w:rsidR="00B50AB6" w:rsidRPr="009502C5">
        <w:t xml:space="preserve">se vyjádřil Krajský soud v Hradci Králové, který vyslovil, že: </w:t>
      </w:r>
      <w:r w:rsidR="00B50AB6" w:rsidRPr="009502C5">
        <w:rPr>
          <w:i/>
        </w:rPr>
        <w:t>„Přílet roje, i když opakovaný, se nedá podřadit pod obtěžování nad míru přiměřenou poměrům a ani nejde o vážné ohrožení výkonu p</w:t>
      </w:r>
      <w:r w:rsidR="00792587" w:rsidRPr="009502C5">
        <w:rPr>
          <w:i/>
        </w:rPr>
        <w:t>ráv souseda</w:t>
      </w:r>
      <w:r w:rsidR="00B50AB6" w:rsidRPr="009502C5">
        <w:rPr>
          <w:i/>
        </w:rPr>
        <w:t>, kde se roj usadil. Nelze nijak ovlivnit, aby roj usedal na určité místo.“</w:t>
      </w:r>
      <w:r w:rsidR="00B50AB6" w:rsidRPr="009502C5">
        <w:rPr>
          <w:rStyle w:val="Znakapoznpodarou"/>
          <w:i/>
        </w:rPr>
        <w:footnoteReference w:id="146"/>
      </w:r>
      <w:r w:rsidR="00DB27E3" w:rsidRPr="009502C5">
        <w:rPr>
          <w:i/>
        </w:rPr>
        <w:t xml:space="preserve"> </w:t>
      </w:r>
      <w:r w:rsidR="00C7530A" w:rsidRPr="009502C5">
        <w:t xml:space="preserve">Přílet jednotlivých včel </w:t>
      </w:r>
      <w:r w:rsidR="00A43C33" w:rsidRPr="009502C5">
        <w:t xml:space="preserve">tedy budeme posuzovat dle ust. </w:t>
      </w:r>
      <w:r w:rsidR="00792587" w:rsidRPr="009502C5">
        <w:t>o</w:t>
      </w:r>
      <w:r w:rsidR="00C7530A" w:rsidRPr="009502C5">
        <w:t xml:space="preserve"> imisích, kdežto přílet roje imisí již není.</w:t>
      </w:r>
      <w:r w:rsidR="00DB27E3" w:rsidRPr="009502C5">
        <w:t xml:space="preserve"> Jednotlivé </w:t>
      </w:r>
      <w:r w:rsidR="00C7530A" w:rsidRPr="009502C5">
        <w:t>včely totiž vlastník na cizím pozemku stíhat nemůže, každá jednotlivá včela je věcí ničí, tudíž pokud soused takov</w:t>
      </w:r>
      <w:r w:rsidR="005A55CA" w:rsidRPr="009502C5">
        <w:t>ou včelu zabije, nezasahuje tím</w:t>
      </w:r>
      <w:r w:rsidR="005A55CA" w:rsidRPr="009502C5">
        <w:br/>
      </w:r>
      <w:r w:rsidR="00C7530A" w:rsidRPr="009502C5">
        <w:lastRenderedPageBreak/>
        <w:t>do vlastnického práva souseda.</w:t>
      </w:r>
      <w:r w:rsidR="00C7530A" w:rsidRPr="009502C5">
        <w:rPr>
          <w:rStyle w:val="Znakapoznpodarou"/>
        </w:rPr>
        <w:footnoteReference w:id="147"/>
      </w:r>
      <w:r w:rsidR="00C7530A" w:rsidRPr="009502C5">
        <w:t xml:space="preserve"> Opačná situace nastává u roje včel, kdy vlastník roje </w:t>
      </w:r>
      <w:r w:rsidRPr="009502C5">
        <w:t>své vlastnictví</w:t>
      </w:r>
      <w:r w:rsidR="00C7530A" w:rsidRPr="009502C5">
        <w:t xml:space="preserve"> k roji jeho přeletem na cizí pozemek</w:t>
      </w:r>
      <w:r w:rsidRPr="009502C5">
        <w:t xml:space="preserve"> neztrácí, je však povinen se o svůj roj v co nejkratší době</w:t>
      </w:r>
      <w:r w:rsidR="00DB27E3" w:rsidRPr="009502C5">
        <w:t xml:space="preserve"> </w:t>
      </w:r>
      <w:r w:rsidRPr="009502C5">
        <w:t xml:space="preserve">postarat, aby dlouho neobtěžoval souseda. Vlastník nemovitosti, kde se roj usadil, se musí zdržet všeho, čím by roji uškodil a nesmí si roj přivlastnit. Vlastníku roje je přiznáno právo stíhat svůj roj i na cizím pozemku </w:t>
      </w:r>
      <w:r w:rsidR="00E956A3" w:rsidRPr="009502C5">
        <w:t>dle § 1014 odst. 1 o.</w:t>
      </w:r>
      <w:r w:rsidR="00DB27E3" w:rsidRPr="009502C5">
        <w:t xml:space="preserve"> </w:t>
      </w:r>
      <w:r w:rsidR="00E956A3" w:rsidRPr="009502C5">
        <w:t xml:space="preserve">z., čemuž na druhé straně odpovídá povinnost vlastníka pozemku umožnit včelaři vstup. </w:t>
      </w:r>
      <w:r w:rsidR="00475EEC" w:rsidRPr="009502C5">
        <w:t>Povinnost umožnit vstup na vlastní pozemek za účelem stíhání věci je tzv. legální služebností.</w:t>
      </w:r>
      <w:r w:rsidR="00475EEC" w:rsidRPr="009502C5">
        <w:rPr>
          <w:rStyle w:val="Znakapoznpodarou"/>
        </w:rPr>
        <w:footnoteReference w:id="148"/>
      </w:r>
      <w:r w:rsidR="00DB27E3" w:rsidRPr="009502C5">
        <w:t xml:space="preserve"> </w:t>
      </w:r>
      <w:r w:rsidR="00E956A3" w:rsidRPr="009502C5">
        <w:t>Včelař však sousedovi musí nahradit případnou škodu, kterou by tam jeho roj způsobil</w:t>
      </w:r>
      <w:r w:rsidR="007B62CA" w:rsidRPr="009502C5">
        <w:t>,</w:t>
      </w:r>
      <w:r w:rsidR="00E956A3" w:rsidRPr="009502C5">
        <w:t xml:space="preserve"> nebo škodu, kterou by způso</w:t>
      </w:r>
      <w:r w:rsidR="00846650" w:rsidRPr="009502C5">
        <w:t>b</w:t>
      </w:r>
      <w:r w:rsidR="00E956A3" w:rsidRPr="009502C5">
        <w:t>il při jeho odchytu.</w:t>
      </w:r>
      <w:r w:rsidR="00142EAD" w:rsidRPr="009502C5">
        <w:t xml:space="preserve"> V případě, že by se k roji na pozemku nikdo nehlásil, pak vlastník nemovitosti ohlásí roj jako věc nalezenou dle § 1052 odst. 2 o.</w:t>
      </w:r>
      <w:r w:rsidR="00DB27E3" w:rsidRPr="009502C5">
        <w:t xml:space="preserve"> z. </w:t>
      </w:r>
      <w:r w:rsidR="00142EAD" w:rsidRPr="009502C5">
        <w:t xml:space="preserve">příslušnému obecnímu úřadu, což by se vzhledem k okolnostem mělo stát co nejrychleji, jelikož je pravděpodobné, že by se na obecním úřadu věc objasnila a roj se dostal do patřičných rukou. </w:t>
      </w:r>
      <w:r w:rsidR="005A55CA" w:rsidRPr="009502C5">
        <w:t>Pokud by</w:t>
      </w:r>
      <w:r w:rsidR="005A55CA" w:rsidRPr="009502C5">
        <w:br/>
      </w:r>
      <w:r w:rsidR="009B7BAA" w:rsidRPr="009502C5">
        <w:t>se vlastník nenašel, tak obec roj neznámého původu utratí dle § 131 vyhlášky č. 299/2003 Sb.</w:t>
      </w:r>
      <w:r w:rsidR="00017367" w:rsidRPr="009502C5">
        <w:rPr>
          <w:rStyle w:val="Znakapoznpodarou"/>
        </w:rPr>
        <w:footnoteReference w:id="149"/>
      </w:r>
    </w:p>
    <w:p w:rsidR="009E18D4" w:rsidRPr="009502C5" w:rsidRDefault="009E18D4" w:rsidP="00017367">
      <w:pPr>
        <w:pStyle w:val="Nadpis2"/>
        <w:spacing w:line="360" w:lineRule="auto"/>
        <w:rPr>
          <w:color w:val="auto"/>
        </w:rPr>
      </w:pPr>
      <w:bookmarkStart w:id="60" w:name="_Toc449366082"/>
      <w:r w:rsidRPr="009502C5">
        <w:rPr>
          <w:color w:val="auto"/>
        </w:rPr>
        <w:t>Imise v zákoně výslovně neuvedené</w:t>
      </w:r>
      <w:bookmarkEnd w:id="60"/>
    </w:p>
    <w:p w:rsidR="009E18D4" w:rsidRPr="009502C5" w:rsidRDefault="007B62CA" w:rsidP="00017367">
      <w:r w:rsidRPr="009502C5">
        <w:t>Jak již bylo zmíněno</w:t>
      </w:r>
      <w:r w:rsidR="009E18D4" w:rsidRPr="009502C5">
        <w:t xml:space="preserve">, výčet imisí </w:t>
      </w:r>
      <w:r w:rsidR="003365C1" w:rsidRPr="009502C5">
        <w:t>v ust. § 1013 odst. 1 o.</w:t>
      </w:r>
      <w:r w:rsidR="009B6158" w:rsidRPr="009502C5">
        <w:t xml:space="preserve"> </w:t>
      </w:r>
      <w:r w:rsidR="003365C1" w:rsidRPr="009502C5">
        <w:t xml:space="preserve">z. </w:t>
      </w:r>
      <w:r w:rsidR="009E18D4" w:rsidRPr="009502C5">
        <w:t>je pouze demonstrativní,</w:t>
      </w:r>
      <w:r w:rsidR="005A55CA" w:rsidRPr="009502C5">
        <w:br/>
      </w:r>
      <w:r w:rsidR="009E18D4" w:rsidRPr="009502C5">
        <w:t>což znamen</w:t>
      </w:r>
      <w:r w:rsidR="003365C1" w:rsidRPr="009502C5">
        <w:t>á</w:t>
      </w:r>
      <w:r w:rsidR="009E18D4" w:rsidRPr="009502C5">
        <w:t xml:space="preserve">, že </w:t>
      </w:r>
      <w:r w:rsidR="003365C1" w:rsidRPr="009502C5">
        <w:t xml:space="preserve">jako </w:t>
      </w:r>
      <w:r w:rsidR="009E18D4" w:rsidRPr="009502C5">
        <w:t>imis</w:t>
      </w:r>
      <w:r w:rsidR="003365C1" w:rsidRPr="009502C5">
        <w:t>e</w:t>
      </w:r>
      <w:r w:rsidR="00DB27E3" w:rsidRPr="009502C5">
        <w:t xml:space="preserve"> </w:t>
      </w:r>
      <w:r w:rsidR="003365C1" w:rsidRPr="009502C5">
        <w:t>je možno postihnout i jiné zásahy, které jsou v rámci sousedských vztahů neoprávněné. Tyto zásahy je třeba posuzovat dle</w:t>
      </w:r>
      <w:r w:rsidR="00017367" w:rsidRPr="009502C5">
        <w:t xml:space="preserve"> generální klauzule a musí jít o </w:t>
      </w:r>
      <w:r w:rsidR="003365C1" w:rsidRPr="009502C5">
        <w:t xml:space="preserve">obtěžování nad míru přiměřenou místním poměrům nebo musí jít o vážné ohrožení výkonu sousedova práva. </w:t>
      </w:r>
    </w:p>
    <w:p w:rsidR="00C92E00" w:rsidRPr="009502C5" w:rsidRDefault="00E94AED" w:rsidP="00D1204B">
      <w:r w:rsidRPr="009502C5">
        <w:t xml:space="preserve">Dle judikovaného názoru Nejvyššího soudu je za takovou imisi v mimořádném případě možné považovat tzv. obtěžování pohledem. V projednávané věci </w:t>
      </w:r>
      <w:r w:rsidR="00FD4C7C" w:rsidRPr="009502C5">
        <w:t xml:space="preserve">žalobce ve stavebním řízení podal námitky proti stavbě na sousedově pozemku. </w:t>
      </w:r>
      <w:r w:rsidR="002E0C04" w:rsidRPr="009502C5">
        <w:t>V námitkách poukazoval na to,</w:t>
      </w:r>
      <w:r w:rsidR="005A55CA" w:rsidRPr="009502C5">
        <w:br/>
      </w:r>
      <w:r w:rsidR="002E0C04" w:rsidRPr="009502C5">
        <w:t>že</w:t>
      </w:r>
      <w:r w:rsidR="00FD4C7C" w:rsidRPr="009502C5">
        <w:t xml:space="preserve"> realizací sousední stavby dojde ke zhoršení oslunění bytů v</w:t>
      </w:r>
      <w:r w:rsidR="002E0C04" w:rsidRPr="009502C5">
        <w:t xml:space="preserve"> jeho </w:t>
      </w:r>
      <w:r w:rsidR="00FD4C7C" w:rsidRPr="009502C5">
        <w:t xml:space="preserve">domě a že přístavbou dojde k umožnění nahlížení do oken domu. </w:t>
      </w:r>
      <w:r w:rsidR="002E0C04" w:rsidRPr="009502C5">
        <w:t>Z</w:t>
      </w:r>
      <w:r w:rsidR="00FD4C7C" w:rsidRPr="009502C5">
        <w:t xml:space="preserve"> dikce ust. § 127 odst. 1 obč. zák.</w:t>
      </w:r>
      <w:r w:rsidR="002E0C04" w:rsidRPr="009502C5">
        <w:t xml:space="preserve"> lze dovodit,</w:t>
      </w:r>
      <w:r w:rsidR="005A55CA" w:rsidRPr="009502C5">
        <w:br/>
      </w:r>
      <w:r w:rsidR="002E0C04" w:rsidRPr="009502C5">
        <w:t xml:space="preserve">že právně významné mohou být i tzv. imateriální imise (srov. formulace </w:t>
      </w:r>
      <w:r w:rsidR="002E0C04" w:rsidRPr="009502C5">
        <w:rPr>
          <w:i/>
        </w:rPr>
        <w:t>„se musí zdržet všeho, čím by … obtěžoval jiného“</w:t>
      </w:r>
      <w:r w:rsidR="002E0C04" w:rsidRPr="009502C5">
        <w:t>). Soud vyslovi</w:t>
      </w:r>
      <w:r w:rsidR="005A55CA" w:rsidRPr="009502C5">
        <w:t>l, že samotnou možnost nahlížet</w:t>
      </w:r>
      <w:r w:rsidR="005A55CA" w:rsidRPr="009502C5">
        <w:br/>
      </w:r>
      <w:r w:rsidR="002E0C04" w:rsidRPr="009502C5">
        <w:t xml:space="preserve">do sousedova okna za imisi považovat nelze, </w:t>
      </w:r>
      <w:r w:rsidR="00107F20" w:rsidRPr="009502C5">
        <w:t>zejména v případě, pokud se dům či byt nachází v souvislé zásta</w:t>
      </w:r>
      <w:r w:rsidR="00670D5D" w:rsidRPr="009502C5">
        <w:t>vbě.</w:t>
      </w:r>
      <w:r w:rsidR="00670D5D" w:rsidRPr="009502C5">
        <w:rPr>
          <w:rStyle w:val="Znakapoznpodarou"/>
        </w:rPr>
        <w:footnoteReference w:id="150"/>
      </w:r>
      <w:r w:rsidR="00670D5D" w:rsidRPr="009502C5">
        <w:t xml:space="preserve"> Ve zprávě o zhodnocení rozhodování soudů ve věcech sousedských práv je </w:t>
      </w:r>
      <w:r w:rsidR="00456958" w:rsidRPr="009502C5">
        <w:t xml:space="preserve">shodně </w:t>
      </w:r>
      <w:r w:rsidR="00670D5D" w:rsidRPr="009502C5">
        <w:t xml:space="preserve">uvedeno, že u domu či bytu nacházejícího se v husté městské zástavbě nelze </w:t>
      </w:r>
      <w:r w:rsidR="00670D5D" w:rsidRPr="009502C5">
        <w:lastRenderedPageBreak/>
        <w:t>nikdy dosáhnout absolutního soukromí</w:t>
      </w:r>
      <w:r w:rsidR="00C92E00" w:rsidRPr="009502C5">
        <w:t xml:space="preserve">, co se týče možného pohledu do oken </w:t>
      </w:r>
      <w:r w:rsidR="00670D5D" w:rsidRPr="009502C5">
        <w:t xml:space="preserve">a </w:t>
      </w:r>
      <w:r w:rsidR="00456958" w:rsidRPr="009502C5">
        <w:t>případné zásahy by mohly být považovány pouze za nepatrné</w:t>
      </w:r>
      <w:r w:rsidR="00670D5D" w:rsidRPr="009502C5">
        <w:t>.</w:t>
      </w:r>
      <w:r w:rsidR="00670D5D" w:rsidRPr="009502C5">
        <w:rPr>
          <w:rStyle w:val="Znakapoznpodarou"/>
        </w:rPr>
        <w:footnoteReference w:id="151"/>
      </w:r>
      <w:r w:rsidR="002B770A" w:rsidRPr="009502C5">
        <w:t xml:space="preserve"> </w:t>
      </w:r>
      <w:r w:rsidR="00E54D0D" w:rsidRPr="009502C5">
        <w:t>Aby obtěžování pohledem bylo možno považovat za imisi, muselo by jít o mimořádnou situaci, kdy by soukromí dotčeného vlastníka nebo uživatele sousední nemovitosti bylo soustavně a závažně narušováno.</w:t>
      </w:r>
      <w:r w:rsidR="00C92E00" w:rsidRPr="009502C5">
        <w:t xml:space="preserve"> V projednávaném případě se dům nacházel v městské zástavbě a nahlížet do oken by bylo možno pouze s vynaložením většího úsilí – výrazné naklonění z oken, případně přes zábradlí terasy. I když žalobce tento stav může osobně pociťovat jako obtěžování, nejde tedy o</w:t>
      </w:r>
      <w:r w:rsidR="002B770A" w:rsidRPr="009502C5">
        <w:t> </w:t>
      </w:r>
      <w:r w:rsidR="00C92E00" w:rsidRPr="009502C5">
        <w:t>obtěžování mimořádné, převyšující míru přiměřenou v souvislé zástavbě a soused se proti němu může bránit sám, např. záclonami, žaluziemi, závěsy apod.</w:t>
      </w:r>
      <w:r w:rsidR="008026E1" w:rsidRPr="009502C5">
        <w:rPr>
          <w:rStyle w:val="Znakapoznpodarou"/>
        </w:rPr>
        <w:footnoteReference w:id="152"/>
      </w:r>
      <w:r w:rsidR="00C92E00" w:rsidRPr="009502C5">
        <w:t>, nemůže se však chránit podáním negatorní žaloby.</w:t>
      </w:r>
      <w:r w:rsidR="009D1737" w:rsidRPr="009502C5">
        <w:rPr>
          <w:rStyle w:val="Znakapoznpodarou"/>
        </w:rPr>
        <w:footnoteReference w:id="153"/>
      </w:r>
    </w:p>
    <w:p w:rsidR="000A6F33" w:rsidRPr="009502C5" w:rsidRDefault="002B770A" w:rsidP="00D1204B">
      <w:r w:rsidRPr="009502C5">
        <w:t>NSS</w:t>
      </w:r>
      <w:r w:rsidR="000A6F33" w:rsidRPr="009502C5">
        <w:t xml:space="preserve"> poukázal na to, že existuje významný rozdíl mezi terasou</w:t>
      </w:r>
      <w:r w:rsidR="006D0D35" w:rsidRPr="009502C5">
        <w:t>, oknem a vikýřem</w:t>
      </w:r>
      <w:r w:rsidR="00490DA3" w:rsidRPr="009502C5">
        <w:t>,</w:t>
      </w:r>
      <w:r w:rsidR="006D0D35" w:rsidRPr="009502C5">
        <w:t xml:space="preserve"> co se týče možného zásahu do soukromí, kdy terasa má nepochybně</w:t>
      </w:r>
      <w:r w:rsidR="00017367" w:rsidRPr="009502C5">
        <w:t xml:space="preserve"> vyšší</w:t>
      </w:r>
      <w:r w:rsidR="006D0D35" w:rsidRPr="009502C5">
        <w:t xml:space="preserve"> potenciál k zásahu do soukromí. Jako náhodný zásah do soukromí sousedů je chápan případ, kdy je okno používáno v souladu se základními pravidly slušnosti, což znamená, že je používáno ke sledování dění </w:t>
      </w:r>
      <w:r w:rsidR="00563D1D" w:rsidRPr="009502C5">
        <w:t>na sousedním pozemku či stavbě. Oproti tomu terasa je ze své podstaty určena k delšímu pobytu osob</w:t>
      </w:r>
      <w:r w:rsidR="002A7518" w:rsidRPr="009502C5">
        <w:t xml:space="preserve">, </w:t>
      </w:r>
      <w:r w:rsidR="00563D1D" w:rsidRPr="009502C5">
        <w:t>a proto je obtěžování vlastníka sousední nemovitosti pohledem do jeho soukromí soustavné, dlouhotrvající a nikoliv nahodilé.</w:t>
      </w:r>
      <w:r w:rsidRPr="009502C5">
        <w:t xml:space="preserve"> </w:t>
      </w:r>
      <w:r w:rsidR="008026E1" w:rsidRPr="009502C5">
        <w:t>Někteří autoři</w:t>
      </w:r>
      <w:r w:rsidRPr="009502C5">
        <w:t xml:space="preserve"> </w:t>
      </w:r>
      <w:r w:rsidR="008026E1" w:rsidRPr="009502C5">
        <w:t xml:space="preserve">nesdílí názor </w:t>
      </w:r>
      <w:r w:rsidRPr="009502C5">
        <w:t>NSS</w:t>
      </w:r>
      <w:r w:rsidR="008026E1" w:rsidRPr="009502C5">
        <w:t xml:space="preserve"> a</w:t>
      </w:r>
      <w:r w:rsidRPr="009502C5">
        <w:t> </w:t>
      </w:r>
      <w:r w:rsidR="008026E1" w:rsidRPr="009502C5">
        <w:t xml:space="preserve">domnívají se, že </w:t>
      </w:r>
      <w:r w:rsidRPr="009502C5">
        <w:t xml:space="preserve">obtěžování pohledem není imisí, </w:t>
      </w:r>
      <w:r w:rsidR="008026E1" w:rsidRPr="009502C5">
        <w:t>ale nepřípustným zásahem do osobnostních práv.</w:t>
      </w:r>
      <w:r w:rsidR="008026E1" w:rsidRPr="009502C5">
        <w:rPr>
          <w:rStyle w:val="Znakapoznpodarou"/>
        </w:rPr>
        <w:footnoteReference w:id="154"/>
      </w:r>
    </w:p>
    <w:p w:rsidR="00A35AE4" w:rsidRPr="009502C5" w:rsidRDefault="00D46E53" w:rsidP="00D1204B">
      <w:r w:rsidRPr="009502C5">
        <w:t>S obtěžování</w:t>
      </w:r>
      <w:r w:rsidR="00E534A3" w:rsidRPr="009502C5">
        <w:t>m</w:t>
      </w:r>
      <w:r w:rsidRPr="009502C5">
        <w:t xml:space="preserve"> pohledem úzce souvisí další typ imateriální imise, a to </w:t>
      </w:r>
      <w:r w:rsidR="00A35AE4" w:rsidRPr="009502C5">
        <w:t xml:space="preserve">obtěžování </w:t>
      </w:r>
      <w:r w:rsidR="00BA7F75" w:rsidRPr="009502C5">
        <w:t xml:space="preserve">fotografováním nebo pořizováním jiného obrazového záznamu. </w:t>
      </w:r>
      <w:r w:rsidR="003D0EEF" w:rsidRPr="009502C5">
        <w:t>V konkrétním případě ž</w:t>
      </w:r>
      <w:r w:rsidR="00BA7F75" w:rsidRPr="009502C5">
        <w:t>alobce podával žalobu na své sousedy, se kterými měl dlouhodobě velmi špatné v</w:t>
      </w:r>
      <w:r w:rsidR="003D0EEF" w:rsidRPr="009502C5">
        <w:t>ztahy. P</w:t>
      </w:r>
      <w:r w:rsidR="00BA7F75" w:rsidRPr="009502C5">
        <w:t>ožadoval, aby se žalovaní zdrželi jakéhokoliv fotografování nebo natáčení (filmování) žalobců. Soud prvního stupně</w:t>
      </w:r>
      <w:r w:rsidR="0065223A" w:rsidRPr="009502C5">
        <w:t xml:space="preserve"> případ posoudil jako imisi dle § 127 obč. zák., avšak</w:t>
      </w:r>
      <w:r w:rsidR="00BA7F75" w:rsidRPr="009502C5">
        <w:t xml:space="preserve"> dospěl k závěru, že žaloba není důvodná, protože žalobci neprokázali, že obtěžování přesahuje míru přiměřenou místním poměrům a konstatoval, že účastníci se fotografují navzájem a natáčení nebylo prokázáno.</w:t>
      </w:r>
      <w:r w:rsidR="0065223A" w:rsidRPr="009502C5">
        <w:t xml:space="preserve"> Odvolací soud obtěžování naopak jako (tvrzenou) imisi dle § 127 obč. zák. neposoudil a tvrdil, že se jedná o zásah do práva na ochranu osobnosti dle § 11 obč. zák., </w:t>
      </w:r>
      <w:r w:rsidR="00604F42" w:rsidRPr="009502C5">
        <w:t>kdy</w:t>
      </w:r>
      <w:r w:rsidR="0065223A" w:rsidRPr="009502C5">
        <w:t xml:space="preserve"> takový nárok je nutné uplatnit samostatnou žalobou.</w:t>
      </w:r>
      <w:r w:rsidR="002B770A" w:rsidRPr="009502C5">
        <w:t xml:space="preserve"> </w:t>
      </w:r>
      <w:r w:rsidR="00512A44" w:rsidRPr="009502C5">
        <w:t xml:space="preserve">Dovolací soud </w:t>
      </w:r>
      <w:r w:rsidR="005A55CA" w:rsidRPr="009502C5">
        <w:t>uvedl, že fotografování</w:t>
      </w:r>
      <w:r w:rsidR="005A55CA" w:rsidRPr="009502C5">
        <w:br/>
      </w:r>
      <w:r w:rsidRPr="009502C5">
        <w:t xml:space="preserve">a filmování spadá také pod pojem „obtěžování pohledem“ umocněné tím, že tento pohled je </w:t>
      </w:r>
      <w:r w:rsidRPr="009502C5">
        <w:lastRenderedPageBreak/>
        <w:t>zachycen technickými prostředky.</w:t>
      </w:r>
      <w:r w:rsidR="00E2701B" w:rsidRPr="009502C5">
        <w:t xml:space="preserve"> Je-li fotografováním či filmování</w:t>
      </w:r>
      <w:r w:rsidR="00604F42" w:rsidRPr="009502C5">
        <w:t>m</w:t>
      </w:r>
      <w:r w:rsidR="00E2701B" w:rsidRPr="009502C5">
        <w:t xml:space="preserve"> soustavně a závažným způsobem narušováno soukromí vlastníka, jde také o imisi ve smyslu § 127 obč.</w:t>
      </w:r>
      <w:r w:rsidR="002B770A" w:rsidRPr="009502C5">
        <w:t xml:space="preserve"> </w:t>
      </w:r>
      <w:r w:rsidR="00E2701B" w:rsidRPr="009502C5">
        <w:t>zák.</w:t>
      </w:r>
      <w:r w:rsidR="00237F4F" w:rsidRPr="009502C5">
        <w:t xml:space="preserve"> Dovolací soud se s odvolacím soudem shodl v tom, že ochrany proti </w:t>
      </w:r>
      <w:r w:rsidR="002B770A" w:rsidRPr="009502C5">
        <w:t xml:space="preserve">takovému jednání se lze domáhat </w:t>
      </w:r>
      <w:r w:rsidR="00237F4F" w:rsidRPr="009502C5">
        <w:t>i žalobou na ochranu osobnosti dle § 11 obč. zák., nicméně je toho názoru, že v závažném případě se tato ochrana částečně překrývá s ochranou poskytovanou v rámci ust. § 127 obč. zák.</w:t>
      </w:r>
      <w:r w:rsidR="00A46DA3" w:rsidRPr="009502C5">
        <w:t xml:space="preserve"> proti jednání vlastníka věci (fotoaparátu, videokamery apod.) I když jsou na uvedenou problematiku v literatuře prezentovány různé </w:t>
      </w:r>
      <w:r w:rsidR="005A55CA" w:rsidRPr="009502C5">
        <w:t>názory, dovolací soud má za to,</w:t>
      </w:r>
      <w:r w:rsidR="005A55CA" w:rsidRPr="009502C5">
        <w:br/>
      </w:r>
      <w:r w:rsidR="00A46DA3" w:rsidRPr="009502C5">
        <w:t>že</w:t>
      </w:r>
      <w:r w:rsidR="002B770A" w:rsidRPr="009502C5">
        <w:t xml:space="preserve"> </w:t>
      </w:r>
      <w:r w:rsidR="00A46DA3" w:rsidRPr="009502C5">
        <w:t>v pochybnostech je třeba dát přednost takovému výkladu, který chrání obtěžovaného souseda</w:t>
      </w:r>
      <w:r w:rsidR="00604F42" w:rsidRPr="009502C5">
        <w:t>,</w:t>
      </w:r>
      <w:r w:rsidR="00A46DA3" w:rsidRPr="009502C5">
        <w:t xml:space="preserve"> oproti výkladu poskytující ochranu tomu, kdo jako vlastník věci obtěžuje či ohrožuje výkon jeho práva.</w:t>
      </w:r>
      <w:r w:rsidR="00A46DA3" w:rsidRPr="009502C5">
        <w:rPr>
          <w:rStyle w:val="Znakapoznpodarou"/>
        </w:rPr>
        <w:footnoteReference w:id="155"/>
      </w:r>
    </w:p>
    <w:p w:rsidR="00270AB2" w:rsidRPr="009502C5" w:rsidRDefault="002674A8" w:rsidP="00D1204B">
      <w:r w:rsidRPr="009502C5">
        <w:t>I když všechny tyto rozhodnutí byly vydán</w:t>
      </w:r>
      <w:r w:rsidR="00604F42" w:rsidRPr="009502C5">
        <w:t>y za účinnosti obč. zák.,</w:t>
      </w:r>
      <w:r w:rsidR="005A55CA" w:rsidRPr="009502C5">
        <w:t xml:space="preserve"> nepochybně</w:t>
      </w:r>
      <w:r w:rsidR="005A55CA" w:rsidRPr="009502C5">
        <w:br/>
      </w:r>
      <w:r w:rsidR="00604F42" w:rsidRPr="009502C5">
        <w:t xml:space="preserve">se </w:t>
      </w:r>
      <w:r w:rsidRPr="009502C5">
        <w:t>vztahují i na dnešní platnou právní úpravu, neboť § 1012</w:t>
      </w:r>
      <w:r w:rsidR="00512A44" w:rsidRPr="009502C5">
        <w:t xml:space="preserve"> o.</w:t>
      </w:r>
      <w:r w:rsidR="002B770A" w:rsidRPr="009502C5">
        <w:t xml:space="preserve"> </w:t>
      </w:r>
      <w:r w:rsidR="00512A44" w:rsidRPr="009502C5">
        <w:t>z.</w:t>
      </w:r>
      <w:r w:rsidRPr="009502C5">
        <w:t xml:space="preserve"> ve svém znění vychází z</w:t>
      </w:r>
      <w:r w:rsidR="00512A44" w:rsidRPr="009502C5">
        <w:t> </w:t>
      </w:r>
      <w:r w:rsidRPr="009502C5">
        <w:t>předchozího občanského zákoníku. Taktéž § 1013 odst. 1</w:t>
      </w:r>
      <w:r w:rsidR="002B770A" w:rsidRPr="009502C5">
        <w:t xml:space="preserve"> o. z. obsahuje </w:t>
      </w:r>
      <w:r w:rsidRPr="009502C5">
        <w:t>pouze demonstrativní výčet imisí,</w:t>
      </w:r>
      <w:r w:rsidR="00512A44" w:rsidRPr="009502C5">
        <w:t xml:space="preserve"> z čehož vyplývá, že i dle </w:t>
      </w:r>
      <w:r w:rsidR="002B770A" w:rsidRPr="009502C5">
        <w:t>něj</w:t>
      </w:r>
      <w:r w:rsidR="00512A44" w:rsidRPr="009502C5">
        <w:t xml:space="preserve"> </w:t>
      </w:r>
      <w:r w:rsidRPr="009502C5">
        <w:t>se</w:t>
      </w:r>
      <w:r w:rsidR="005A55CA" w:rsidRPr="009502C5">
        <w:t xml:space="preserve"> lze nepochybně domáhat ochrany</w:t>
      </w:r>
      <w:r w:rsidR="005A55CA" w:rsidRPr="009502C5">
        <w:br/>
      </w:r>
      <w:r w:rsidRPr="009502C5">
        <w:t>před obtěžováním sledováním ze sousední stavby či pozemku.</w:t>
      </w:r>
      <w:r w:rsidRPr="009502C5">
        <w:rPr>
          <w:rStyle w:val="Znakapoznpodarou"/>
        </w:rPr>
        <w:footnoteReference w:id="156"/>
      </w:r>
    </w:p>
    <w:p w:rsidR="00042891" w:rsidRPr="009502C5" w:rsidRDefault="000620E7" w:rsidP="00512A44">
      <w:pPr>
        <w:pStyle w:val="Nadpis2"/>
        <w:spacing w:line="360" w:lineRule="auto"/>
        <w:rPr>
          <w:color w:val="auto"/>
          <w:shd w:val="clear" w:color="auto" w:fill="FFFFFF"/>
        </w:rPr>
      </w:pPr>
      <w:bookmarkStart w:id="61" w:name="_Toc449366083"/>
      <w:r w:rsidRPr="009502C5">
        <w:rPr>
          <w:color w:val="auto"/>
          <w:shd w:val="clear" w:color="auto" w:fill="FFFFFF"/>
        </w:rPr>
        <w:t>Imise způsobené provozem závodu</w:t>
      </w:r>
      <w:r w:rsidR="003B0C54" w:rsidRPr="009502C5">
        <w:rPr>
          <w:color w:val="auto"/>
          <w:shd w:val="clear" w:color="auto" w:fill="FFFFFF"/>
        </w:rPr>
        <w:t xml:space="preserve"> a podobného zařízení</w:t>
      </w:r>
      <w:bookmarkEnd w:id="61"/>
    </w:p>
    <w:p w:rsidR="00042891" w:rsidRPr="009502C5" w:rsidRDefault="00042891" w:rsidP="00512A44">
      <w:r w:rsidRPr="009502C5">
        <w:t xml:space="preserve">Celá řada podnikatelských aktivit zatěžuje sousední </w:t>
      </w:r>
      <w:r w:rsidR="00604F42" w:rsidRPr="009502C5">
        <w:t xml:space="preserve">pozemky negativními vlivy, </w:t>
      </w:r>
      <w:r w:rsidRPr="009502C5">
        <w:t>např. hluk</w:t>
      </w:r>
      <w:r w:rsidR="001C3911" w:rsidRPr="009502C5">
        <w:t>em</w:t>
      </w:r>
      <w:r w:rsidRPr="009502C5">
        <w:t>, zápach</w:t>
      </w:r>
      <w:r w:rsidR="001C3911" w:rsidRPr="009502C5">
        <w:t>em</w:t>
      </w:r>
      <w:r w:rsidRPr="009502C5">
        <w:t>, prach</w:t>
      </w:r>
      <w:r w:rsidR="001C3911" w:rsidRPr="009502C5">
        <w:t>em</w:t>
      </w:r>
      <w:r w:rsidRPr="009502C5">
        <w:t xml:space="preserve"> atd. Otázkou je, do jaké míry lze tyto imise z</w:t>
      </w:r>
      <w:r w:rsidR="00E83D82" w:rsidRPr="009502C5">
        <w:t>akázat dle §</w:t>
      </w:r>
      <w:r w:rsidR="001C3911" w:rsidRPr="009502C5">
        <w:t> 10</w:t>
      </w:r>
      <w:r w:rsidR="00205225" w:rsidRPr="009502C5">
        <w:t>13 odst. 1 o.</w:t>
      </w:r>
      <w:r w:rsidR="002B770A" w:rsidRPr="009502C5">
        <w:t xml:space="preserve"> </w:t>
      </w:r>
      <w:r w:rsidR="00205225" w:rsidRPr="009502C5">
        <w:t xml:space="preserve">z., </w:t>
      </w:r>
      <w:r w:rsidRPr="009502C5">
        <w:t xml:space="preserve">pokud jsou způsobeny </w:t>
      </w:r>
      <w:r w:rsidR="00612F4B" w:rsidRPr="009502C5">
        <w:t xml:space="preserve">provozem, který je </w:t>
      </w:r>
      <w:r w:rsidRPr="009502C5">
        <w:t>úředně</w:t>
      </w:r>
      <w:r w:rsidR="00612F4B" w:rsidRPr="009502C5">
        <w:t xml:space="preserve"> schválen</w:t>
      </w:r>
      <w:r w:rsidRPr="009502C5">
        <w:t xml:space="preserve">. </w:t>
      </w:r>
      <w:r w:rsidR="00512A44" w:rsidRPr="009502C5">
        <w:t>O.</w:t>
      </w:r>
      <w:r w:rsidR="002B770A" w:rsidRPr="009502C5">
        <w:t xml:space="preserve"> </w:t>
      </w:r>
      <w:r w:rsidR="00512A44" w:rsidRPr="009502C5">
        <w:t xml:space="preserve">z. </w:t>
      </w:r>
      <w:r w:rsidRPr="009502C5">
        <w:t>některé imise jakýmsi způsobem „nadřazuje“ nad ostatní imise, hovoříme o</w:t>
      </w:r>
      <w:r w:rsidR="001C3911" w:rsidRPr="009502C5">
        <w:t> </w:t>
      </w:r>
      <w:r w:rsidRPr="009502C5">
        <w:t>tzv. privilegovaných imisích.</w:t>
      </w:r>
      <w:r w:rsidR="004D1298" w:rsidRPr="009502C5">
        <w:t xml:space="preserve"> Privilegované se nazývají proto, že obtěžovanému odnímají typický prostředek ochrany vůči rušiteli ve smyslu </w:t>
      </w:r>
      <w:r w:rsidR="00604F42" w:rsidRPr="009502C5">
        <w:t>nároku na zdržení se obtěžování. Ob</w:t>
      </w:r>
      <w:r w:rsidR="004D1298" w:rsidRPr="009502C5">
        <w:t>těžovaný soused se smí domáhat pouze náhrady způsobené újmy v penězích.</w:t>
      </w:r>
      <w:r w:rsidR="004D1298" w:rsidRPr="009502C5">
        <w:rPr>
          <w:rStyle w:val="Znakapoznpodarou"/>
        </w:rPr>
        <w:footnoteReference w:id="157"/>
      </w:r>
    </w:p>
    <w:p w:rsidR="00042891" w:rsidRPr="009502C5" w:rsidRDefault="00205225" w:rsidP="00D1204B">
      <w:r w:rsidRPr="009502C5">
        <w:t>§ 1013 odst. 2 o.</w:t>
      </w:r>
      <w:r w:rsidR="002B770A" w:rsidRPr="009502C5">
        <w:t xml:space="preserve"> </w:t>
      </w:r>
      <w:r w:rsidRPr="009502C5">
        <w:t xml:space="preserve">z. stanoví: </w:t>
      </w:r>
      <w:r w:rsidR="00612F4B" w:rsidRPr="009502C5">
        <w:t>„</w:t>
      </w:r>
      <w:r w:rsidR="00612F4B" w:rsidRPr="009502C5">
        <w:rPr>
          <w:i/>
        </w:rPr>
        <w:t>Jsou-li imise důsledkem provozu závodu nebo podobného zařízení, který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w:t>
      </w:r>
      <w:r w:rsidR="00612F4B" w:rsidRPr="009502C5">
        <w:rPr>
          <w:rStyle w:val="Znakapoznpodarou"/>
          <w:i/>
        </w:rPr>
        <w:footnoteReference w:id="158"/>
      </w:r>
      <w:r w:rsidR="002B770A" w:rsidRPr="009502C5">
        <w:rPr>
          <w:i/>
        </w:rPr>
        <w:t xml:space="preserve"> </w:t>
      </w:r>
      <w:r w:rsidR="00512A44" w:rsidRPr="009502C5">
        <w:t xml:space="preserve">Daný </w:t>
      </w:r>
      <w:r w:rsidR="004D1298" w:rsidRPr="009502C5">
        <w:t>institut předchozí obč.</w:t>
      </w:r>
      <w:r w:rsidR="002B770A" w:rsidRPr="009502C5">
        <w:t xml:space="preserve"> </w:t>
      </w:r>
      <w:r w:rsidR="004D1298" w:rsidRPr="009502C5">
        <w:t>zák. neobsahoval</w:t>
      </w:r>
      <w:r w:rsidR="007128A8" w:rsidRPr="009502C5">
        <w:t xml:space="preserve"> a</w:t>
      </w:r>
      <w:r w:rsidR="00BD1085" w:rsidRPr="009502C5">
        <w:t xml:space="preserve"> problém těchto imisí řešila judikatura, která dospěla k závěru, že ochrany proti imisím se lze dovolat jak ve správním řízení (ve kterém dochází </w:t>
      </w:r>
      <w:r w:rsidR="00BD1085" w:rsidRPr="009502C5">
        <w:lastRenderedPageBreak/>
        <w:t>k povolení stavby nebo konkrétní činnosti na nemovité věci), tak v řízení před civilním soudem.</w:t>
      </w:r>
      <w:r w:rsidR="00BD1085" w:rsidRPr="009502C5">
        <w:rPr>
          <w:rStyle w:val="Znakapoznpodarou"/>
        </w:rPr>
        <w:footnoteReference w:id="159"/>
      </w:r>
      <w:r w:rsidR="00BD1085" w:rsidRPr="009502C5">
        <w:t xml:space="preserve"> Konflikt, zda pravomoc poskytnout ochranu proti imisím má úřad nebo civilní soud, se vyřešil zavedením dvoukolejnosti ochrany proti imisím. Tedy </w:t>
      </w:r>
      <w:r w:rsidR="00B54654" w:rsidRPr="009502C5">
        <w:t>i</w:t>
      </w:r>
      <w:r w:rsidR="002B770A" w:rsidRPr="009502C5">
        <w:t xml:space="preserve"> </w:t>
      </w:r>
      <w:r w:rsidR="00BD1085" w:rsidRPr="009502C5">
        <w:t>v případě, že úřad povolil určitou činnost zařízení, civilní soud mohl rozhodnout, že vlastník nebo provozovatel zařízení je povinen zdržet se úředně povolených imisí.</w:t>
      </w:r>
      <w:r w:rsidR="00D87EA2" w:rsidRPr="009502C5">
        <w:t xml:space="preserve"> Ustanovení § 1013 odst. 2 o.</w:t>
      </w:r>
      <w:r w:rsidR="002B770A" w:rsidRPr="009502C5">
        <w:t xml:space="preserve"> </w:t>
      </w:r>
      <w:r w:rsidR="00D87EA2" w:rsidRPr="009502C5">
        <w:t xml:space="preserve">z. na první pohled tento konflikt řeší </w:t>
      </w:r>
      <w:r w:rsidR="0056189A" w:rsidRPr="009502C5">
        <w:t>ve prospěch veřejnoprávní ochrany s tím, že soused se může domoci pouze relutární restituce. Svoboda si však myslí, že takové striktní řešení je nepřijatelné, protože nedostatečně respektuje právo vlastníka na nerušené užívání věci.</w:t>
      </w:r>
      <w:r w:rsidR="00C736FB" w:rsidRPr="009502C5">
        <w:t xml:space="preserve"> Proto lze očekávat, že ustanovení</w:t>
      </w:r>
      <w:r w:rsidR="00800E76" w:rsidRPr="009502C5">
        <w:t xml:space="preserve"> bude vykládáno restrik</w:t>
      </w:r>
      <w:r w:rsidR="00B54654" w:rsidRPr="009502C5">
        <w:t>tivně a v případě neprovázanosti</w:t>
      </w:r>
      <w:r w:rsidR="00800E76" w:rsidRPr="009502C5">
        <w:t xml:space="preserve"> povolovacího řízení s veřejným právem nebude aplikováno.</w:t>
      </w:r>
      <w:r w:rsidR="00800E76" w:rsidRPr="009502C5">
        <w:rPr>
          <w:rStyle w:val="Znakapoznpodarou"/>
        </w:rPr>
        <w:footnoteReference w:id="160"/>
      </w:r>
    </w:p>
    <w:p w:rsidR="0008376B" w:rsidRPr="009502C5" w:rsidRDefault="0008376B" w:rsidP="00D1204B">
      <w:r w:rsidRPr="009502C5">
        <w:t>Ustanovení § 1013 odst. 2 o.</w:t>
      </w:r>
      <w:r w:rsidR="002B770A" w:rsidRPr="009502C5">
        <w:t xml:space="preserve"> </w:t>
      </w:r>
      <w:r w:rsidRPr="009502C5">
        <w:t>z. je pouze doplňkem § 1013 odst. 1 o.</w:t>
      </w:r>
      <w:r w:rsidR="002B770A" w:rsidRPr="009502C5">
        <w:t xml:space="preserve"> </w:t>
      </w:r>
      <w:r w:rsidR="008D1F88" w:rsidRPr="009502C5">
        <w:t>z., což znamená,</w:t>
      </w:r>
      <w:r w:rsidR="008D1F88" w:rsidRPr="009502C5">
        <w:br/>
      </w:r>
      <w:r w:rsidRPr="009502C5">
        <w:t>že se vztahuje pouze</w:t>
      </w:r>
      <w:r w:rsidR="00B111A5" w:rsidRPr="009502C5">
        <w:t xml:space="preserve"> na nepřímé imise. Přímé imise </w:t>
      </w:r>
      <w:r w:rsidRPr="009502C5">
        <w:t xml:space="preserve">jsou bez dalšího zakázány bez </w:t>
      </w:r>
      <w:r w:rsidR="008D1F88" w:rsidRPr="009502C5">
        <w:t>ohledu</w:t>
      </w:r>
      <w:r w:rsidR="008D1F88" w:rsidRPr="009502C5">
        <w:br/>
      </w:r>
      <w:r w:rsidR="001C3911" w:rsidRPr="009502C5">
        <w:t>na svého původce a obsah</w:t>
      </w:r>
      <w:r w:rsidRPr="009502C5">
        <w:t xml:space="preserve"> úředního povolení. Ani vlastník nebo provozovatel zařízení nemůže imisi adresně svádět na sousední pozemek.</w:t>
      </w:r>
      <w:r w:rsidRPr="009502C5">
        <w:rPr>
          <w:rStyle w:val="Znakapoznpodarou"/>
        </w:rPr>
        <w:footnoteReference w:id="161"/>
      </w:r>
    </w:p>
    <w:p w:rsidR="00E83D82" w:rsidRPr="009502C5" w:rsidRDefault="00E83D82" w:rsidP="00D1204B">
      <w:pPr>
        <w:rPr>
          <w:rFonts w:cs="Times New Roman"/>
          <w:szCs w:val="24"/>
          <w:shd w:val="clear" w:color="auto" w:fill="FFFFFF"/>
        </w:rPr>
      </w:pPr>
      <w:r w:rsidRPr="009502C5">
        <w:t>Předmětné ustanovení je ne</w:t>
      </w:r>
      <w:r w:rsidR="00C736FB" w:rsidRPr="009502C5">
        <w:t>pochybně inspirováno § 364a OZO, proto lze při výkladu ustanovení vycházet z rakouské literatury a judikatury. P</w:t>
      </w:r>
      <w:r w:rsidR="00F71E04" w:rsidRPr="009502C5">
        <w:t xml:space="preserve">ůvodní znění OZO tuto úpravu </w:t>
      </w:r>
      <w:r w:rsidR="00C736FB" w:rsidRPr="009502C5">
        <w:t xml:space="preserve">sice </w:t>
      </w:r>
      <w:r w:rsidR="00F71E04" w:rsidRPr="009502C5">
        <w:t xml:space="preserve">neobsahovalo, roku 1916 </w:t>
      </w:r>
      <w:r w:rsidR="00C736FB" w:rsidRPr="009502C5">
        <w:t>však</w:t>
      </w:r>
      <w:r w:rsidR="008113C2" w:rsidRPr="009502C5">
        <w:t xml:space="preserve"> </w:t>
      </w:r>
      <w:r w:rsidR="00F71E04" w:rsidRPr="009502C5">
        <w:t>proběhla novela, díky které byl do zákona zařazen §</w:t>
      </w:r>
      <w:r w:rsidR="00C736FB" w:rsidRPr="009502C5">
        <w:t> </w:t>
      </w:r>
      <w:r w:rsidR="00B111A5" w:rsidRPr="009502C5">
        <w:t>364a, který problematiku upravil tak, že vlastník byl oprávněn požadovat jen náhradu škody.</w:t>
      </w:r>
      <w:r w:rsidR="00486048" w:rsidRPr="009502C5">
        <w:rPr>
          <w:rStyle w:val="Znakapoznpodarou"/>
          <w:rFonts w:cs="Times New Roman"/>
          <w:szCs w:val="24"/>
          <w:shd w:val="clear" w:color="auto" w:fill="FFFFFF"/>
        </w:rPr>
        <w:footnoteReference w:id="162"/>
      </w:r>
      <w:r w:rsidR="008D1F88" w:rsidRPr="009502C5">
        <w:br/>
      </w:r>
      <w:r w:rsidR="0079531E" w:rsidRPr="009502C5">
        <w:rPr>
          <w:rFonts w:cs="Times New Roman"/>
          <w:szCs w:val="24"/>
          <w:shd w:val="clear" w:color="auto" w:fill="FFFFFF"/>
        </w:rPr>
        <w:t>Za účinnosti OZO s</w:t>
      </w:r>
      <w:r w:rsidR="008113C2" w:rsidRPr="009502C5">
        <w:rPr>
          <w:rFonts w:cs="Times New Roman"/>
          <w:szCs w:val="24"/>
          <w:shd w:val="clear" w:color="auto" w:fill="FFFFFF"/>
        </w:rPr>
        <w:t xml:space="preserve">e rozlišovalo </w:t>
      </w:r>
      <w:r w:rsidR="0079531E" w:rsidRPr="009502C5">
        <w:rPr>
          <w:rFonts w:cs="Times New Roman"/>
          <w:szCs w:val="24"/>
          <w:shd w:val="clear" w:color="auto" w:fill="FFFFFF"/>
        </w:rPr>
        <w:t>mezi dvěma druhy imisí – těmi, které byly způsobeny stavbou</w:t>
      </w:r>
      <w:r w:rsidR="006E5929" w:rsidRPr="009502C5">
        <w:rPr>
          <w:rFonts w:cs="Times New Roman"/>
          <w:szCs w:val="24"/>
          <w:shd w:val="clear" w:color="auto" w:fill="FFFFFF"/>
        </w:rPr>
        <w:t>,</w:t>
      </w:r>
      <w:r w:rsidR="0079531E" w:rsidRPr="009502C5">
        <w:rPr>
          <w:rFonts w:cs="Times New Roman"/>
          <w:szCs w:val="24"/>
          <w:shd w:val="clear" w:color="auto" w:fill="FFFFFF"/>
        </w:rPr>
        <w:t xml:space="preserve"> a</w:t>
      </w:r>
      <w:r w:rsidR="00B111A5" w:rsidRPr="009502C5">
        <w:rPr>
          <w:rFonts w:cs="Times New Roman"/>
          <w:szCs w:val="24"/>
          <w:shd w:val="clear" w:color="auto" w:fill="FFFFFF"/>
        </w:rPr>
        <w:t> </w:t>
      </w:r>
      <w:r w:rsidR="0079531E" w:rsidRPr="009502C5">
        <w:rPr>
          <w:rFonts w:cs="Times New Roman"/>
          <w:szCs w:val="24"/>
          <w:shd w:val="clear" w:color="auto" w:fill="FFFFFF"/>
        </w:rPr>
        <w:t>těmi, které byly způsobeny samotným provozem stavby.</w:t>
      </w:r>
      <w:r w:rsidR="00B111A5" w:rsidRPr="009502C5">
        <w:rPr>
          <w:rFonts w:cs="Times New Roman"/>
          <w:szCs w:val="24"/>
          <w:shd w:val="clear" w:color="auto" w:fill="FFFFFF"/>
        </w:rPr>
        <w:t xml:space="preserve"> S</w:t>
      </w:r>
      <w:r w:rsidR="003F3791" w:rsidRPr="009502C5">
        <w:rPr>
          <w:rFonts w:cs="Times New Roman"/>
          <w:szCs w:val="24"/>
          <w:shd w:val="clear" w:color="auto" w:fill="FFFFFF"/>
        </w:rPr>
        <w:t xml:space="preserve">tavba byla úředně schváleným zařízením, takže imise, které vyvolávala (zejm. stínění) byly kryty § 364a OZO, kdežto imise vyvolané úředně neschváleným provozem stavby </w:t>
      </w:r>
      <w:r w:rsidR="00CB4633" w:rsidRPr="009502C5">
        <w:rPr>
          <w:rFonts w:cs="Times New Roman"/>
          <w:szCs w:val="24"/>
          <w:shd w:val="clear" w:color="auto" w:fill="FFFFFF"/>
        </w:rPr>
        <w:t xml:space="preserve">(např. rušení sousedů hlučnými nájemníky) </w:t>
      </w:r>
      <w:r w:rsidR="003F3791" w:rsidRPr="009502C5">
        <w:rPr>
          <w:rFonts w:cs="Times New Roman"/>
          <w:szCs w:val="24"/>
          <w:shd w:val="clear" w:color="auto" w:fill="FFFFFF"/>
        </w:rPr>
        <w:t>spadaly pod režim § 364 OZO.</w:t>
      </w:r>
      <w:r w:rsidR="006A4770" w:rsidRPr="009502C5">
        <w:rPr>
          <w:rFonts w:cs="Times New Roman"/>
          <w:szCs w:val="24"/>
          <w:shd w:val="clear" w:color="auto" w:fill="FFFFFF"/>
        </w:rPr>
        <w:t xml:space="preserve"> V dnešní úpravě jsou takto privilegovány jen imise způsobené úředně schváleným p</w:t>
      </w:r>
      <w:r w:rsidR="008D1F88" w:rsidRPr="009502C5">
        <w:rPr>
          <w:rFonts w:cs="Times New Roman"/>
          <w:szCs w:val="24"/>
          <w:shd w:val="clear" w:color="auto" w:fill="FFFFFF"/>
        </w:rPr>
        <w:t>rovozem, proto imise vznikající</w:t>
      </w:r>
      <w:r w:rsidR="008D1F88" w:rsidRPr="009502C5">
        <w:rPr>
          <w:rFonts w:cs="Times New Roman"/>
          <w:szCs w:val="24"/>
          <w:shd w:val="clear" w:color="auto" w:fill="FFFFFF"/>
        </w:rPr>
        <w:br/>
      </w:r>
      <w:r w:rsidR="006A4770" w:rsidRPr="009502C5">
        <w:rPr>
          <w:rFonts w:cs="Times New Roman"/>
          <w:szCs w:val="24"/>
          <w:shd w:val="clear" w:color="auto" w:fill="FFFFFF"/>
        </w:rPr>
        <w:t>na stavbě budou podléhat režimu ust. §</w:t>
      </w:r>
      <w:r w:rsidR="00015BF9" w:rsidRPr="009502C5">
        <w:rPr>
          <w:rFonts w:cs="Times New Roman"/>
          <w:szCs w:val="24"/>
          <w:shd w:val="clear" w:color="auto" w:fill="FFFFFF"/>
        </w:rPr>
        <w:t> </w:t>
      </w:r>
      <w:r w:rsidR="006A4770" w:rsidRPr="009502C5">
        <w:rPr>
          <w:rFonts w:cs="Times New Roman"/>
          <w:szCs w:val="24"/>
          <w:shd w:val="clear" w:color="auto" w:fill="FFFFFF"/>
        </w:rPr>
        <w:t>1013 odst. 1 o.</w:t>
      </w:r>
      <w:r w:rsidR="008113C2" w:rsidRPr="009502C5">
        <w:rPr>
          <w:rFonts w:cs="Times New Roman"/>
          <w:szCs w:val="24"/>
          <w:shd w:val="clear" w:color="auto" w:fill="FFFFFF"/>
        </w:rPr>
        <w:t xml:space="preserve"> </w:t>
      </w:r>
      <w:r w:rsidR="006A4770" w:rsidRPr="009502C5">
        <w:rPr>
          <w:rFonts w:cs="Times New Roman"/>
          <w:szCs w:val="24"/>
          <w:shd w:val="clear" w:color="auto" w:fill="FFFFFF"/>
        </w:rPr>
        <w:t>z. a budou pro ně platit stejná pravidla jako doposud.</w:t>
      </w:r>
      <w:r w:rsidR="006A4770" w:rsidRPr="009502C5">
        <w:rPr>
          <w:rStyle w:val="Znakapoznpodarou"/>
          <w:rFonts w:cs="Times New Roman"/>
          <w:szCs w:val="24"/>
          <w:shd w:val="clear" w:color="auto" w:fill="FFFFFF"/>
        </w:rPr>
        <w:footnoteReference w:id="163"/>
      </w:r>
    </w:p>
    <w:p w:rsidR="002C7823" w:rsidRPr="009502C5" w:rsidRDefault="00015BF9" w:rsidP="00D1204B">
      <w:pPr>
        <w:rPr>
          <w:rFonts w:cs="Times New Roman"/>
          <w:szCs w:val="24"/>
          <w:shd w:val="clear" w:color="auto" w:fill="FFFFFF"/>
        </w:rPr>
      </w:pPr>
      <w:r w:rsidRPr="009502C5">
        <w:rPr>
          <w:rFonts w:cs="Times New Roman"/>
          <w:szCs w:val="24"/>
          <w:shd w:val="clear" w:color="auto" w:fill="FFFFFF"/>
        </w:rPr>
        <w:t>Druhá věta ust. § 1013 odst. 2 o.</w:t>
      </w:r>
      <w:r w:rsidR="008113C2" w:rsidRPr="009502C5">
        <w:rPr>
          <w:rFonts w:cs="Times New Roman"/>
          <w:szCs w:val="24"/>
          <w:shd w:val="clear" w:color="auto" w:fill="FFFFFF"/>
        </w:rPr>
        <w:t xml:space="preserve"> </w:t>
      </w:r>
      <w:r w:rsidRPr="009502C5">
        <w:rPr>
          <w:rFonts w:cs="Times New Roman"/>
          <w:szCs w:val="24"/>
          <w:shd w:val="clear" w:color="auto" w:fill="FFFFFF"/>
        </w:rPr>
        <w:t xml:space="preserve">z. </w:t>
      </w:r>
      <w:r w:rsidR="002C7823" w:rsidRPr="009502C5">
        <w:rPr>
          <w:rFonts w:cs="Times New Roman"/>
          <w:szCs w:val="24"/>
          <w:shd w:val="clear" w:color="auto" w:fill="FFFFFF"/>
        </w:rPr>
        <w:t xml:space="preserve">jednoznačně ukazuje na to, že </w:t>
      </w:r>
      <w:r w:rsidR="004C4EF1" w:rsidRPr="009502C5">
        <w:rPr>
          <w:rFonts w:cs="Times New Roman"/>
          <w:szCs w:val="24"/>
          <w:shd w:val="clear" w:color="auto" w:fill="FFFFFF"/>
        </w:rPr>
        <w:t xml:space="preserve">ustanovení dopadá pouze na ty imise, které jsou důsledkem takového </w:t>
      </w:r>
      <w:r w:rsidR="00000114" w:rsidRPr="009502C5">
        <w:rPr>
          <w:rFonts w:cs="Times New Roman"/>
          <w:szCs w:val="24"/>
          <w:shd w:val="clear" w:color="auto" w:fill="FFFFFF"/>
        </w:rPr>
        <w:t xml:space="preserve">úředně schváleného </w:t>
      </w:r>
      <w:r w:rsidR="004C4EF1" w:rsidRPr="009502C5">
        <w:rPr>
          <w:rFonts w:cs="Times New Roman"/>
          <w:szCs w:val="24"/>
          <w:shd w:val="clear" w:color="auto" w:fill="FFFFFF"/>
        </w:rPr>
        <w:t xml:space="preserve">provozu. </w:t>
      </w:r>
      <w:r w:rsidR="00DB6D75" w:rsidRPr="009502C5">
        <w:rPr>
          <w:rFonts w:cs="Times New Roman"/>
          <w:szCs w:val="24"/>
          <w:shd w:val="clear" w:color="auto" w:fill="FFFFFF"/>
        </w:rPr>
        <w:t>Proto pokud provoz překračuje rozsah schválení</w:t>
      </w:r>
      <w:r w:rsidR="006E5929" w:rsidRPr="009502C5">
        <w:rPr>
          <w:rFonts w:cs="Times New Roman"/>
          <w:szCs w:val="24"/>
          <w:shd w:val="clear" w:color="auto" w:fill="FFFFFF"/>
        </w:rPr>
        <w:t>,</w:t>
      </w:r>
      <w:r w:rsidR="00DB6D75" w:rsidRPr="009502C5">
        <w:rPr>
          <w:rFonts w:cs="Times New Roman"/>
          <w:szCs w:val="24"/>
          <w:shd w:val="clear" w:color="auto" w:fill="FFFFFF"/>
        </w:rPr>
        <w:t xml:space="preserve"> nebo dokonce ani</w:t>
      </w:r>
      <w:r w:rsidR="008D1F88" w:rsidRPr="009502C5">
        <w:rPr>
          <w:rFonts w:cs="Times New Roman"/>
          <w:szCs w:val="24"/>
          <w:shd w:val="clear" w:color="auto" w:fill="FFFFFF"/>
        </w:rPr>
        <w:t xml:space="preserve"> úředně schválen nebyl, uplatní</w:t>
      </w:r>
      <w:r w:rsidR="008D1F88" w:rsidRPr="009502C5">
        <w:rPr>
          <w:rFonts w:cs="Times New Roman"/>
          <w:szCs w:val="24"/>
          <w:shd w:val="clear" w:color="auto" w:fill="FFFFFF"/>
        </w:rPr>
        <w:br/>
      </w:r>
      <w:r w:rsidR="00DB6D75" w:rsidRPr="009502C5">
        <w:rPr>
          <w:rFonts w:cs="Times New Roman"/>
          <w:szCs w:val="24"/>
          <w:shd w:val="clear" w:color="auto" w:fill="FFFFFF"/>
        </w:rPr>
        <w:lastRenderedPageBreak/>
        <w:t xml:space="preserve">se odstavec prvý uvedeného ustanovení a soused se může ochrany domáhat pomocí negatorní žaloby. </w:t>
      </w:r>
      <w:r w:rsidR="002C7823" w:rsidRPr="009502C5">
        <w:rPr>
          <w:rFonts w:cs="Times New Roman"/>
          <w:szCs w:val="24"/>
          <w:shd w:val="clear" w:color="auto" w:fill="FFFFFF"/>
        </w:rPr>
        <w:t>Jak vyplývá z rakouské judikatury</w:t>
      </w:r>
      <w:r w:rsidR="00DB6D75" w:rsidRPr="009502C5">
        <w:rPr>
          <w:rStyle w:val="Znakapoznpodarou"/>
          <w:rFonts w:cs="Times New Roman"/>
          <w:szCs w:val="24"/>
          <w:shd w:val="clear" w:color="auto" w:fill="FFFFFF"/>
        </w:rPr>
        <w:footnoteReference w:id="164"/>
      </w:r>
      <w:r w:rsidR="002C7823" w:rsidRPr="009502C5">
        <w:rPr>
          <w:rFonts w:cs="Times New Roman"/>
          <w:szCs w:val="24"/>
          <w:shd w:val="clear" w:color="auto" w:fill="FFFFFF"/>
        </w:rPr>
        <w:t>, musí jít o</w:t>
      </w:r>
      <w:r w:rsidR="00C736FB" w:rsidRPr="009502C5">
        <w:rPr>
          <w:rFonts w:cs="Times New Roman"/>
          <w:szCs w:val="24"/>
          <w:shd w:val="clear" w:color="auto" w:fill="FFFFFF"/>
        </w:rPr>
        <w:t> </w:t>
      </w:r>
      <w:r w:rsidR="002C7823" w:rsidRPr="009502C5">
        <w:rPr>
          <w:rFonts w:cs="Times New Roman"/>
          <w:szCs w:val="24"/>
          <w:shd w:val="clear" w:color="auto" w:fill="FFFFFF"/>
        </w:rPr>
        <w:t>imise, které jsou pro provoz závodu typické</w:t>
      </w:r>
      <w:r w:rsidR="00DB6D75" w:rsidRPr="009502C5">
        <w:rPr>
          <w:rFonts w:cs="Times New Roman"/>
          <w:szCs w:val="24"/>
          <w:shd w:val="clear" w:color="auto" w:fill="FFFFFF"/>
        </w:rPr>
        <w:t>, proto u netypických imisí by platilo stejné pravidlo.</w:t>
      </w:r>
      <w:r w:rsidR="00DB6D75" w:rsidRPr="009502C5">
        <w:rPr>
          <w:rStyle w:val="Znakapoznpodarou"/>
          <w:rFonts w:cs="Times New Roman"/>
          <w:szCs w:val="24"/>
          <w:shd w:val="clear" w:color="auto" w:fill="FFFFFF"/>
        </w:rPr>
        <w:footnoteReference w:id="165"/>
      </w:r>
    </w:p>
    <w:p w:rsidR="00C736FB" w:rsidRPr="009502C5" w:rsidRDefault="00590B17" w:rsidP="00D1204B">
      <w:pPr>
        <w:rPr>
          <w:rFonts w:cs="Times New Roman"/>
          <w:szCs w:val="24"/>
          <w:shd w:val="clear" w:color="auto" w:fill="FFFFFF"/>
        </w:rPr>
      </w:pPr>
      <w:r w:rsidRPr="009502C5">
        <w:rPr>
          <w:rFonts w:cs="Times New Roman"/>
          <w:szCs w:val="24"/>
          <w:shd w:val="clear" w:color="auto" w:fill="FFFFFF"/>
        </w:rPr>
        <w:t>J</w:t>
      </w:r>
      <w:r w:rsidR="00C736FB" w:rsidRPr="009502C5">
        <w:rPr>
          <w:rFonts w:cs="Times New Roman"/>
          <w:szCs w:val="24"/>
          <w:shd w:val="clear" w:color="auto" w:fill="FFFFFF"/>
        </w:rPr>
        <w:t xml:space="preserve">e třeba definovat pojem </w:t>
      </w:r>
      <w:r w:rsidRPr="009502C5">
        <w:rPr>
          <w:rFonts w:cs="Times New Roman"/>
          <w:szCs w:val="24"/>
          <w:shd w:val="clear" w:color="auto" w:fill="FFFFFF"/>
        </w:rPr>
        <w:t>„závod</w:t>
      </w:r>
      <w:r w:rsidR="00220EBC" w:rsidRPr="009502C5">
        <w:rPr>
          <w:rFonts w:cs="Times New Roman"/>
          <w:szCs w:val="24"/>
          <w:shd w:val="clear" w:color="auto" w:fill="FFFFFF"/>
        </w:rPr>
        <w:t xml:space="preserve"> nebo podobné zařízení“.</w:t>
      </w:r>
      <w:r w:rsidR="008113C2" w:rsidRPr="009502C5">
        <w:rPr>
          <w:rFonts w:cs="Times New Roman"/>
          <w:szCs w:val="24"/>
          <w:shd w:val="clear" w:color="auto" w:fill="FFFFFF"/>
        </w:rPr>
        <w:t xml:space="preserve"> </w:t>
      </w:r>
      <w:r w:rsidR="00BF3F8B" w:rsidRPr="009502C5">
        <w:rPr>
          <w:rFonts w:cs="Times New Roman"/>
          <w:szCs w:val="24"/>
          <w:shd w:val="clear" w:color="auto" w:fill="FFFFFF"/>
        </w:rPr>
        <w:t>Z</w:t>
      </w:r>
      <w:r w:rsidR="00220EBC" w:rsidRPr="009502C5">
        <w:rPr>
          <w:rFonts w:cs="Times New Roman"/>
          <w:szCs w:val="24"/>
          <w:shd w:val="clear" w:color="auto" w:fill="FFFFFF"/>
        </w:rPr>
        <w:t xml:space="preserve">ávod, dle důvodové zprávy nahrazující pojem podnik, </w:t>
      </w:r>
      <w:r w:rsidR="00C736FB" w:rsidRPr="009502C5">
        <w:rPr>
          <w:rFonts w:cs="Times New Roman"/>
          <w:szCs w:val="24"/>
          <w:shd w:val="clear" w:color="auto" w:fill="FFFFFF"/>
        </w:rPr>
        <w:t xml:space="preserve">je </w:t>
      </w:r>
      <w:r w:rsidR="00B73DA8" w:rsidRPr="009502C5">
        <w:rPr>
          <w:rFonts w:cs="Times New Roman"/>
          <w:szCs w:val="24"/>
          <w:shd w:val="clear" w:color="auto" w:fill="FFFFFF"/>
        </w:rPr>
        <w:t>legislativní zkratkou, která</w:t>
      </w:r>
      <w:r w:rsidR="00BF3F8B" w:rsidRPr="009502C5">
        <w:rPr>
          <w:rFonts w:cs="Times New Roman"/>
          <w:szCs w:val="24"/>
          <w:shd w:val="clear" w:color="auto" w:fill="FFFFFF"/>
        </w:rPr>
        <w:t xml:space="preserve"> nastupu</w:t>
      </w:r>
      <w:r w:rsidR="00BE0491" w:rsidRPr="009502C5">
        <w:rPr>
          <w:rFonts w:cs="Times New Roman"/>
          <w:szCs w:val="24"/>
          <w:shd w:val="clear" w:color="auto" w:fill="FFFFFF"/>
        </w:rPr>
        <w:t>je namísto pojmu obchodní závod</w:t>
      </w:r>
      <w:r w:rsidRPr="009502C5">
        <w:rPr>
          <w:rFonts w:cs="Times New Roman"/>
          <w:szCs w:val="24"/>
          <w:shd w:val="clear" w:color="auto" w:fill="FFFFFF"/>
        </w:rPr>
        <w:t xml:space="preserve">. Obchodním závodem je dle </w:t>
      </w:r>
      <w:r w:rsidR="00C736FB" w:rsidRPr="009502C5">
        <w:rPr>
          <w:rFonts w:cs="Times New Roman"/>
          <w:szCs w:val="24"/>
          <w:shd w:val="clear" w:color="auto" w:fill="FFFFFF"/>
        </w:rPr>
        <w:t>§ 502 o.</w:t>
      </w:r>
      <w:r w:rsidR="008113C2" w:rsidRPr="009502C5">
        <w:rPr>
          <w:rFonts w:cs="Times New Roman"/>
          <w:szCs w:val="24"/>
          <w:shd w:val="clear" w:color="auto" w:fill="FFFFFF"/>
        </w:rPr>
        <w:t xml:space="preserve"> </w:t>
      </w:r>
      <w:r w:rsidR="00C736FB" w:rsidRPr="009502C5">
        <w:rPr>
          <w:rFonts w:cs="Times New Roman"/>
          <w:szCs w:val="24"/>
          <w:shd w:val="clear" w:color="auto" w:fill="FFFFFF"/>
        </w:rPr>
        <w:t>z.</w:t>
      </w:r>
      <w:r w:rsidR="008113C2" w:rsidRPr="009502C5">
        <w:rPr>
          <w:rFonts w:cs="Times New Roman"/>
          <w:szCs w:val="24"/>
          <w:shd w:val="clear" w:color="auto" w:fill="FFFFFF"/>
        </w:rPr>
        <w:t xml:space="preserve"> </w:t>
      </w:r>
      <w:r w:rsidR="008113C2" w:rsidRPr="009502C5">
        <w:rPr>
          <w:rFonts w:cs="Times New Roman"/>
          <w:i/>
          <w:szCs w:val="24"/>
          <w:shd w:val="clear" w:color="auto" w:fill="FFFFFF"/>
        </w:rPr>
        <w:t>„</w:t>
      </w:r>
      <w:r w:rsidR="00C736FB" w:rsidRPr="009502C5">
        <w:rPr>
          <w:rFonts w:cs="Times New Roman"/>
          <w:i/>
          <w:szCs w:val="24"/>
          <w:shd w:val="clear" w:color="auto" w:fill="FFFFFF"/>
        </w:rPr>
        <w:t>organizovaný soubor jmění, který podnikatel vytvořil a který z jeho vůle slouží k provozování jeho činnosti</w:t>
      </w:r>
      <w:r w:rsidR="006E5929" w:rsidRPr="009502C5">
        <w:rPr>
          <w:rFonts w:cs="Times New Roman"/>
          <w:i/>
          <w:szCs w:val="24"/>
          <w:shd w:val="clear" w:color="auto" w:fill="FFFFFF"/>
        </w:rPr>
        <w:t>.</w:t>
      </w:r>
      <w:r w:rsidR="00C736FB" w:rsidRPr="009502C5">
        <w:rPr>
          <w:rFonts w:cs="Times New Roman"/>
          <w:i/>
          <w:szCs w:val="24"/>
          <w:shd w:val="clear" w:color="auto" w:fill="FFFFFF"/>
        </w:rPr>
        <w:t>“</w:t>
      </w:r>
      <w:r w:rsidR="00C736FB" w:rsidRPr="009502C5">
        <w:rPr>
          <w:rStyle w:val="Znakapoznpodarou"/>
          <w:rFonts w:cs="Times New Roman"/>
          <w:i/>
          <w:szCs w:val="24"/>
          <w:shd w:val="clear" w:color="auto" w:fill="FFFFFF"/>
        </w:rPr>
        <w:footnoteReference w:id="166"/>
      </w:r>
      <w:r w:rsidR="008113C2" w:rsidRPr="009502C5">
        <w:rPr>
          <w:rFonts w:cs="Times New Roman"/>
          <w:szCs w:val="24"/>
          <w:shd w:val="clear" w:color="auto" w:fill="FFFFFF"/>
        </w:rPr>
        <w:t xml:space="preserve"> Podobná zařízení</w:t>
      </w:r>
      <w:r w:rsidRPr="009502C5">
        <w:rPr>
          <w:rFonts w:cs="Times New Roman"/>
          <w:szCs w:val="24"/>
          <w:shd w:val="clear" w:color="auto" w:fill="FFFFFF"/>
        </w:rPr>
        <w:t xml:space="preserve"> však</w:t>
      </w:r>
      <w:r w:rsidR="008D1F88" w:rsidRPr="009502C5">
        <w:rPr>
          <w:rFonts w:cs="Times New Roman"/>
          <w:szCs w:val="24"/>
          <w:shd w:val="clear" w:color="auto" w:fill="FFFFFF"/>
        </w:rPr>
        <w:br/>
      </w:r>
      <w:r w:rsidR="00BF3F8B" w:rsidRPr="009502C5">
        <w:rPr>
          <w:rFonts w:cs="Times New Roman"/>
          <w:szCs w:val="24"/>
          <w:shd w:val="clear" w:color="auto" w:fill="FFFFFF"/>
        </w:rPr>
        <w:t>o.</w:t>
      </w:r>
      <w:r w:rsidR="008113C2" w:rsidRPr="009502C5">
        <w:rPr>
          <w:rFonts w:cs="Times New Roman"/>
          <w:szCs w:val="24"/>
          <w:shd w:val="clear" w:color="auto" w:fill="FFFFFF"/>
        </w:rPr>
        <w:t xml:space="preserve"> </w:t>
      </w:r>
      <w:r w:rsidR="00BF3F8B" w:rsidRPr="009502C5">
        <w:rPr>
          <w:rFonts w:cs="Times New Roman"/>
          <w:szCs w:val="24"/>
          <w:shd w:val="clear" w:color="auto" w:fill="FFFFFF"/>
        </w:rPr>
        <w:t>z. nedefinuje. Dle Sedláčka jsou to zařízení, která nemají obchodní chara</w:t>
      </w:r>
      <w:r w:rsidR="00EF34D0" w:rsidRPr="009502C5">
        <w:rPr>
          <w:rFonts w:cs="Times New Roman"/>
          <w:szCs w:val="24"/>
          <w:shd w:val="clear" w:color="auto" w:fill="FFFFFF"/>
        </w:rPr>
        <w:t>kter</w:t>
      </w:r>
      <w:r w:rsidR="00BF3F8B" w:rsidRPr="009502C5">
        <w:rPr>
          <w:rFonts w:cs="Times New Roman"/>
          <w:szCs w:val="24"/>
          <w:shd w:val="clear" w:color="auto" w:fill="FFFFFF"/>
        </w:rPr>
        <w:t>.</w:t>
      </w:r>
      <w:r w:rsidR="008D1F88" w:rsidRPr="009502C5">
        <w:rPr>
          <w:rFonts w:cs="Times New Roman"/>
          <w:szCs w:val="24"/>
          <w:shd w:val="clear" w:color="auto" w:fill="FFFFFF"/>
        </w:rPr>
        <w:br/>
      </w:r>
      <w:r w:rsidR="00644AED" w:rsidRPr="009502C5">
        <w:rPr>
          <w:rFonts w:cs="Times New Roman"/>
          <w:szCs w:val="24"/>
          <w:shd w:val="clear" w:color="auto" w:fill="FFFFFF"/>
        </w:rPr>
        <w:t>Za neobchodní závod (tedy zařízení podobné závodu dle dikce § 1013 odst. 2 o.</w:t>
      </w:r>
      <w:r w:rsidR="008113C2" w:rsidRPr="009502C5">
        <w:rPr>
          <w:rFonts w:cs="Times New Roman"/>
          <w:szCs w:val="24"/>
          <w:shd w:val="clear" w:color="auto" w:fill="FFFFFF"/>
        </w:rPr>
        <w:t xml:space="preserve"> </w:t>
      </w:r>
      <w:r w:rsidR="00644AED" w:rsidRPr="009502C5">
        <w:rPr>
          <w:rFonts w:cs="Times New Roman"/>
          <w:szCs w:val="24"/>
          <w:shd w:val="clear" w:color="auto" w:fill="FFFFFF"/>
        </w:rPr>
        <w:t>z.) budeme pokládat jakýkoliv „</w:t>
      </w:r>
      <w:r w:rsidR="00644AED" w:rsidRPr="009502C5">
        <w:rPr>
          <w:rFonts w:cs="Times New Roman"/>
          <w:i/>
          <w:iCs/>
          <w:szCs w:val="24"/>
          <w:shd w:val="clear" w:color="auto" w:fill="FFFFFF"/>
        </w:rPr>
        <w:t>soubor jmění, který z vůle vlastníka (který nemusí být podnikatelem) slouží k provozování (tedy k opakování nebo dlouhodobému konání) určité specializované činnosti</w:t>
      </w:r>
      <w:r w:rsidR="00644AED" w:rsidRPr="009502C5">
        <w:rPr>
          <w:rFonts w:cs="Times New Roman"/>
          <w:szCs w:val="24"/>
          <w:shd w:val="clear" w:color="auto" w:fill="FFFFFF"/>
        </w:rPr>
        <w:t>.“</w:t>
      </w:r>
      <w:r w:rsidR="00644AED" w:rsidRPr="009502C5">
        <w:rPr>
          <w:rStyle w:val="Znakapoznpodarou"/>
          <w:rFonts w:cs="Times New Roman"/>
          <w:szCs w:val="24"/>
          <w:shd w:val="clear" w:color="auto" w:fill="FFFFFF"/>
        </w:rPr>
        <w:footnoteReference w:id="167"/>
      </w:r>
      <w:r w:rsidR="00F31D26" w:rsidRPr="009502C5">
        <w:rPr>
          <w:rFonts w:cs="Times New Roman"/>
          <w:szCs w:val="24"/>
          <w:shd w:val="clear" w:color="auto" w:fill="FFFFFF"/>
        </w:rPr>
        <w:t xml:space="preserve"> Z uvedeného vyplývá záměr zákonodárce, že § 1013 odst. 2 o.z. má být aplikován i v případě, kdy veřejnoprávní předpisy výslovně nenormují</w:t>
      </w:r>
      <w:r w:rsidR="00EF34D0" w:rsidRPr="009502C5">
        <w:rPr>
          <w:rFonts w:cs="Times New Roman"/>
          <w:szCs w:val="24"/>
          <w:shd w:val="clear" w:color="auto" w:fill="FFFFFF"/>
        </w:rPr>
        <w:t>, že úřední povolení</w:t>
      </w:r>
      <w:r w:rsidR="008D1F88" w:rsidRPr="009502C5">
        <w:rPr>
          <w:rFonts w:cs="Times New Roman"/>
          <w:szCs w:val="24"/>
          <w:shd w:val="clear" w:color="auto" w:fill="FFFFFF"/>
        </w:rPr>
        <w:br/>
      </w:r>
      <w:r w:rsidR="00EF34D0" w:rsidRPr="009502C5">
        <w:rPr>
          <w:rFonts w:cs="Times New Roman"/>
          <w:szCs w:val="24"/>
          <w:shd w:val="clear" w:color="auto" w:fill="FFFFFF"/>
        </w:rPr>
        <w:t>se týká „provozu závodu“. Postačí, pokud činnost, k níž je vlastník nemovitosti oprávněn, má všechny podstatné rysy závodu. Jiným podobným zařízením může být například nemocnice, veřejná komunikace, kanalizace.</w:t>
      </w:r>
      <w:r w:rsidR="00EF34D0" w:rsidRPr="009502C5">
        <w:rPr>
          <w:rStyle w:val="Znakapoznpodarou"/>
          <w:rFonts w:cs="Times New Roman"/>
          <w:szCs w:val="24"/>
          <w:shd w:val="clear" w:color="auto" w:fill="FFFFFF"/>
        </w:rPr>
        <w:footnoteReference w:id="168"/>
      </w:r>
      <w:r w:rsidR="00EF34D0" w:rsidRPr="009502C5">
        <w:rPr>
          <w:rFonts w:cs="Times New Roman"/>
          <w:szCs w:val="24"/>
          <w:shd w:val="clear" w:color="auto" w:fill="FFFFFF"/>
        </w:rPr>
        <w:t xml:space="preserve"> Literatura k OZO pod tento pojem řadila zejm. živnostenské provozovny (ty jsou dnes zahrnuty pod závodem) a dále např. železnice a</w:t>
      </w:r>
      <w:r w:rsidR="00111B14" w:rsidRPr="009502C5">
        <w:rPr>
          <w:rFonts w:cs="Times New Roman"/>
          <w:szCs w:val="24"/>
          <w:shd w:val="clear" w:color="auto" w:fill="FFFFFF"/>
        </w:rPr>
        <w:t> </w:t>
      </w:r>
      <w:r w:rsidR="00EF34D0" w:rsidRPr="009502C5">
        <w:rPr>
          <w:rFonts w:cs="Times New Roman"/>
          <w:szCs w:val="24"/>
          <w:shd w:val="clear" w:color="auto" w:fill="FFFFFF"/>
        </w:rPr>
        <w:t>vodní díla.</w:t>
      </w:r>
      <w:r w:rsidR="00EF34D0" w:rsidRPr="009502C5">
        <w:rPr>
          <w:rStyle w:val="Znakapoznpodarou"/>
          <w:rFonts w:cs="Times New Roman"/>
          <w:szCs w:val="24"/>
          <w:shd w:val="clear" w:color="auto" w:fill="FFFFFF"/>
        </w:rPr>
        <w:footnoteReference w:id="169"/>
      </w:r>
    </w:p>
    <w:p w:rsidR="00CE2568" w:rsidRPr="009502C5" w:rsidRDefault="00111B14" w:rsidP="00D1204B">
      <w:pPr>
        <w:rPr>
          <w:rFonts w:cs="Times New Roman"/>
          <w:szCs w:val="24"/>
          <w:shd w:val="clear" w:color="auto" w:fill="FFFFFF"/>
        </w:rPr>
      </w:pPr>
      <w:r w:rsidRPr="009502C5">
        <w:rPr>
          <w:rFonts w:cs="Times New Roman"/>
          <w:szCs w:val="24"/>
          <w:shd w:val="clear" w:color="auto" w:fill="FFFFFF"/>
        </w:rPr>
        <w:t>R</w:t>
      </w:r>
      <w:r w:rsidR="00CE2568" w:rsidRPr="009502C5">
        <w:rPr>
          <w:rFonts w:cs="Times New Roman"/>
          <w:szCs w:val="24"/>
          <w:shd w:val="clear" w:color="auto" w:fill="FFFFFF"/>
        </w:rPr>
        <w:t>akouské právo nepovažuje každé úředně schválené zařízení za „úředně schválené zařízení“ ve smyslu § 3</w:t>
      </w:r>
      <w:r w:rsidR="00A51D5D" w:rsidRPr="009502C5">
        <w:rPr>
          <w:rFonts w:cs="Times New Roman"/>
          <w:szCs w:val="24"/>
          <w:shd w:val="clear" w:color="auto" w:fill="FFFFFF"/>
        </w:rPr>
        <w:t>64a OZO. Je totiž nutné ze soukromoprávního hlediska zkoumat splnění hmotně</w:t>
      </w:r>
      <w:r w:rsidR="00A63DC3" w:rsidRPr="009502C5">
        <w:rPr>
          <w:rFonts w:cs="Times New Roman"/>
          <w:szCs w:val="24"/>
          <w:shd w:val="clear" w:color="auto" w:fill="FFFFFF"/>
        </w:rPr>
        <w:t>-</w:t>
      </w:r>
      <w:r w:rsidR="00A51D5D" w:rsidRPr="009502C5">
        <w:rPr>
          <w:rFonts w:cs="Times New Roman"/>
          <w:szCs w:val="24"/>
          <w:shd w:val="clear" w:color="auto" w:fill="FFFFFF"/>
        </w:rPr>
        <w:t xml:space="preserve">právních požadavků na úředně schválené zařízení. </w:t>
      </w:r>
      <w:r w:rsidR="00B8740D" w:rsidRPr="009502C5">
        <w:rPr>
          <w:rFonts w:cs="Times New Roman"/>
          <w:szCs w:val="24"/>
          <w:shd w:val="clear" w:color="auto" w:fill="FFFFFF"/>
        </w:rPr>
        <w:t>Bylo-li sousedům v řízení přiznáno postavení procesní strany, aby mohli hájit své zájmy na ochranu před imisemi</w:t>
      </w:r>
      <w:r w:rsidR="00CB68F5" w:rsidRPr="009502C5">
        <w:rPr>
          <w:rFonts w:cs="Times New Roman"/>
          <w:szCs w:val="24"/>
          <w:shd w:val="clear" w:color="auto" w:fill="FFFFFF"/>
        </w:rPr>
        <w:t>,</w:t>
      </w:r>
      <w:r w:rsidR="00B8740D" w:rsidRPr="009502C5">
        <w:rPr>
          <w:rFonts w:cs="Times New Roman"/>
          <w:szCs w:val="24"/>
          <w:shd w:val="clear" w:color="auto" w:fill="FFFFFF"/>
        </w:rPr>
        <w:t xml:space="preserve"> jako jejich veřejn</w:t>
      </w:r>
      <w:r w:rsidR="0070307C" w:rsidRPr="009502C5">
        <w:rPr>
          <w:rFonts w:cs="Times New Roman"/>
          <w:szCs w:val="24"/>
          <w:shd w:val="clear" w:color="auto" w:fill="FFFFFF"/>
        </w:rPr>
        <w:t xml:space="preserve">é </w:t>
      </w:r>
      <w:r w:rsidR="00B8740D" w:rsidRPr="009502C5">
        <w:rPr>
          <w:rFonts w:cs="Times New Roman"/>
          <w:szCs w:val="24"/>
          <w:shd w:val="clear" w:color="auto" w:fill="FFFFFF"/>
        </w:rPr>
        <w:t>subjektivní právo, pak takové zařízení můžeme pova</w:t>
      </w:r>
      <w:r w:rsidR="00BE6580" w:rsidRPr="009502C5">
        <w:rPr>
          <w:rFonts w:cs="Times New Roman"/>
          <w:szCs w:val="24"/>
          <w:shd w:val="clear" w:color="auto" w:fill="FFFFFF"/>
        </w:rPr>
        <w:t>ž</w:t>
      </w:r>
      <w:r w:rsidR="00B8740D" w:rsidRPr="009502C5">
        <w:rPr>
          <w:rFonts w:cs="Times New Roman"/>
          <w:szCs w:val="24"/>
          <w:shd w:val="clear" w:color="auto" w:fill="FFFFFF"/>
        </w:rPr>
        <w:t>ovat za úředně schválené.</w:t>
      </w:r>
      <w:r w:rsidR="00BE6580" w:rsidRPr="009502C5">
        <w:rPr>
          <w:rFonts w:cs="Times New Roman"/>
          <w:szCs w:val="24"/>
          <w:shd w:val="clear" w:color="auto" w:fill="FFFFFF"/>
        </w:rPr>
        <w:t xml:space="preserve"> Dále je třeba zkoumat, co bylo předmětem schválení. Imise vyvolané činnost</w:t>
      </w:r>
      <w:r w:rsidR="008167CF" w:rsidRPr="009502C5">
        <w:rPr>
          <w:rFonts w:cs="Times New Roman"/>
          <w:szCs w:val="24"/>
          <w:shd w:val="clear" w:color="auto" w:fill="FFFFFF"/>
        </w:rPr>
        <w:t xml:space="preserve">mi, které nebyly úředně schváleny proto, že schválení buď nevyžadovaly, nebo proto, že potřebné schválení nebylo uděleno či požadováno, sem patřit nebudou. Při zkoumání </w:t>
      </w:r>
      <w:r w:rsidR="00CB68F5" w:rsidRPr="009502C5">
        <w:rPr>
          <w:rFonts w:cs="Times New Roman"/>
          <w:szCs w:val="24"/>
          <w:shd w:val="clear" w:color="auto" w:fill="FFFFFF"/>
        </w:rPr>
        <w:t xml:space="preserve">toho, </w:t>
      </w:r>
      <w:r w:rsidR="008D1F88" w:rsidRPr="009502C5">
        <w:rPr>
          <w:rFonts w:cs="Times New Roman"/>
          <w:szCs w:val="24"/>
          <w:shd w:val="clear" w:color="auto" w:fill="FFFFFF"/>
        </w:rPr>
        <w:t>co bylo schváleno</w:t>
      </w:r>
      <w:r w:rsidR="008D1F88" w:rsidRPr="009502C5">
        <w:rPr>
          <w:rFonts w:cs="Times New Roman"/>
          <w:szCs w:val="24"/>
          <w:shd w:val="clear" w:color="auto" w:fill="FFFFFF"/>
        </w:rPr>
        <w:br/>
      </w:r>
      <w:r w:rsidR="008167CF" w:rsidRPr="009502C5">
        <w:rPr>
          <w:rFonts w:cs="Times New Roman"/>
          <w:szCs w:val="24"/>
          <w:shd w:val="clear" w:color="auto" w:fill="FFFFFF"/>
        </w:rPr>
        <w:t>a co nikoli, však mohou vyvstat problémy.</w:t>
      </w:r>
      <w:r w:rsidR="00A63DC3" w:rsidRPr="009502C5">
        <w:rPr>
          <w:rStyle w:val="Znakapoznpodarou"/>
          <w:rFonts w:cs="Times New Roman"/>
          <w:szCs w:val="24"/>
          <w:shd w:val="clear" w:color="auto" w:fill="FFFFFF"/>
        </w:rPr>
        <w:footnoteReference w:id="170"/>
      </w:r>
      <w:r w:rsidR="008167CF" w:rsidRPr="009502C5">
        <w:rPr>
          <w:rFonts w:cs="Times New Roman"/>
          <w:szCs w:val="24"/>
          <w:shd w:val="clear" w:color="auto" w:fill="FFFFFF"/>
        </w:rPr>
        <w:t xml:space="preserve"> Starší literatura jako </w:t>
      </w:r>
      <w:r w:rsidR="00CB68F5" w:rsidRPr="009502C5">
        <w:rPr>
          <w:rFonts w:cs="Times New Roman"/>
          <w:szCs w:val="24"/>
          <w:shd w:val="clear" w:color="auto" w:fill="FFFFFF"/>
        </w:rPr>
        <w:t>vzor</w:t>
      </w:r>
      <w:r w:rsidR="008167CF" w:rsidRPr="009502C5">
        <w:rPr>
          <w:rFonts w:cs="Times New Roman"/>
          <w:szCs w:val="24"/>
          <w:shd w:val="clear" w:color="auto" w:fill="FFFFFF"/>
        </w:rPr>
        <w:t xml:space="preserve"> uváděla příklad hostinského zařízení, kdy provoz je úředně schválen, </w:t>
      </w:r>
      <w:r w:rsidR="00635760" w:rsidRPr="009502C5">
        <w:rPr>
          <w:rFonts w:cs="Times New Roman"/>
          <w:szCs w:val="24"/>
          <w:shd w:val="clear" w:color="auto" w:fill="FFFFFF"/>
        </w:rPr>
        <w:t xml:space="preserve">avšak </w:t>
      </w:r>
      <w:r w:rsidR="00A63DC3" w:rsidRPr="009502C5">
        <w:rPr>
          <w:rFonts w:cs="Times New Roman"/>
          <w:szCs w:val="24"/>
          <w:shd w:val="clear" w:color="auto" w:fill="FFFFFF"/>
        </w:rPr>
        <w:t xml:space="preserve">hlučení hostů nespadá pod úředně </w:t>
      </w:r>
      <w:r w:rsidR="00A63DC3" w:rsidRPr="009502C5">
        <w:rPr>
          <w:rFonts w:cs="Times New Roman"/>
          <w:szCs w:val="24"/>
          <w:shd w:val="clear" w:color="auto" w:fill="FFFFFF"/>
        </w:rPr>
        <w:lastRenderedPageBreak/>
        <w:t>schválený provoz a tuto imisi je nutno posuzovat dle § 364 OZO.</w:t>
      </w:r>
      <w:r w:rsidR="00A63DC3" w:rsidRPr="009502C5">
        <w:rPr>
          <w:rStyle w:val="Znakapoznpodarou"/>
          <w:rFonts w:cs="Times New Roman"/>
          <w:szCs w:val="24"/>
          <w:shd w:val="clear" w:color="auto" w:fill="FFFFFF"/>
        </w:rPr>
        <w:footnoteReference w:id="171"/>
      </w:r>
      <w:r w:rsidR="00922DB6" w:rsidRPr="009502C5">
        <w:rPr>
          <w:rFonts w:cs="Times New Roman"/>
          <w:szCs w:val="24"/>
          <w:shd w:val="clear" w:color="auto" w:fill="FFFFFF"/>
        </w:rPr>
        <w:t xml:space="preserve"> Tento závěr potvrdila i</w:t>
      </w:r>
      <w:r w:rsidR="00635760" w:rsidRPr="009502C5">
        <w:rPr>
          <w:rFonts w:cs="Times New Roman"/>
          <w:szCs w:val="24"/>
          <w:shd w:val="clear" w:color="auto" w:fill="FFFFFF"/>
        </w:rPr>
        <w:t> </w:t>
      </w:r>
      <w:r w:rsidR="00922DB6" w:rsidRPr="009502C5">
        <w:rPr>
          <w:rFonts w:cs="Times New Roman"/>
          <w:szCs w:val="24"/>
          <w:shd w:val="clear" w:color="auto" w:fill="FFFFFF"/>
        </w:rPr>
        <w:t>novější rakouská judikatura, která dospěla k závěr</w:t>
      </w:r>
      <w:r w:rsidR="008D1F88" w:rsidRPr="009502C5">
        <w:rPr>
          <w:rFonts w:cs="Times New Roman"/>
          <w:szCs w:val="24"/>
          <w:shd w:val="clear" w:color="auto" w:fill="FFFFFF"/>
        </w:rPr>
        <w:t>u, že hlučení zákazníků nespadá</w:t>
      </w:r>
      <w:r w:rsidR="008D1F88" w:rsidRPr="009502C5">
        <w:rPr>
          <w:rFonts w:cs="Times New Roman"/>
          <w:szCs w:val="24"/>
          <w:shd w:val="clear" w:color="auto" w:fill="FFFFFF"/>
        </w:rPr>
        <w:br/>
      </w:r>
      <w:r w:rsidR="00922DB6" w:rsidRPr="009502C5">
        <w:rPr>
          <w:rFonts w:cs="Times New Roman"/>
          <w:szCs w:val="24"/>
          <w:shd w:val="clear" w:color="auto" w:fill="FFFFFF"/>
        </w:rPr>
        <w:t>do rozsahu § 346a OZO, protože v povolovacím řízení nejsou ohledně těchto účinků provozu zohledněna práva sousedů a tím pádem je možné uplatnit nárok dle § 364 OZO.</w:t>
      </w:r>
      <w:r w:rsidR="00922DB6" w:rsidRPr="009502C5">
        <w:rPr>
          <w:rStyle w:val="Znakapoznpodarou"/>
          <w:rFonts w:cs="Times New Roman"/>
          <w:szCs w:val="24"/>
          <w:shd w:val="clear" w:color="auto" w:fill="FFFFFF"/>
        </w:rPr>
        <w:footnoteReference w:id="172"/>
      </w:r>
    </w:p>
    <w:p w:rsidR="006E5AFD" w:rsidRPr="009502C5" w:rsidRDefault="006E5AFD" w:rsidP="00D1204B">
      <w:pPr>
        <w:rPr>
          <w:rFonts w:cs="Times New Roman"/>
          <w:szCs w:val="24"/>
          <w:shd w:val="clear" w:color="auto" w:fill="FFFFFF"/>
        </w:rPr>
      </w:pPr>
      <w:r w:rsidRPr="009502C5">
        <w:rPr>
          <w:rFonts w:cs="Times New Roman"/>
          <w:szCs w:val="24"/>
          <w:shd w:val="clear" w:color="auto" w:fill="FFFFFF"/>
        </w:rPr>
        <w:t>Újma</w:t>
      </w:r>
      <w:r w:rsidR="00CE2568" w:rsidRPr="009502C5">
        <w:rPr>
          <w:rFonts w:cs="Times New Roman"/>
          <w:szCs w:val="24"/>
          <w:shd w:val="clear" w:color="auto" w:fill="FFFFFF"/>
        </w:rPr>
        <w:t xml:space="preserve">, vzniklá sousedovi v souvislosti s provozem závodu a </w:t>
      </w:r>
      <w:r w:rsidRPr="009502C5">
        <w:rPr>
          <w:rFonts w:cs="Times New Roman"/>
          <w:szCs w:val="24"/>
          <w:shd w:val="clear" w:color="auto" w:fill="FFFFFF"/>
        </w:rPr>
        <w:t xml:space="preserve">jejíž odčinění je možné žádat, spočívá zejm. ve zmenšení hodnoty pozemku nebo </w:t>
      </w:r>
      <w:r w:rsidR="00CE2568" w:rsidRPr="009502C5">
        <w:rPr>
          <w:rFonts w:cs="Times New Roman"/>
          <w:szCs w:val="24"/>
          <w:shd w:val="clear" w:color="auto" w:fill="FFFFFF"/>
        </w:rPr>
        <w:t xml:space="preserve">budovy. Může jít tedy o částku </w:t>
      </w:r>
      <w:r w:rsidRPr="009502C5">
        <w:rPr>
          <w:rFonts w:cs="Times New Roman"/>
          <w:szCs w:val="24"/>
          <w:shd w:val="clear" w:color="auto" w:fill="FFFFFF"/>
        </w:rPr>
        <w:t>představující zmenšenou hodnotu pozemku či snížení ceny nemovitosti v důsledku imisí. Vzniklou újmu zjišťuje soud pomocí soudního znalce, který porovná cenu nemovitosti</w:t>
      </w:r>
      <w:r w:rsidR="008D1F88" w:rsidRPr="009502C5">
        <w:rPr>
          <w:rFonts w:cs="Times New Roman"/>
          <w:szCs w:val="24"/>
          <w:shd w:val="clear" w:color="auto" w:fill="FFFFFF"/>
        </w:rPr>
        <w:br/>
      </w:r>
      <w:r w:rsidRPr="009502C5">
        <w:rPr>
          <w:rFonts w:cs="Times New Roman"/>
          <w:szCs w:val="24"/>
          <w:shd w:val="clear" w:color="auto" w:fill="FFFFFF"/>
        </w:rPr>
        <w:t>před zahájením provozu závodu a po něm, přičemž konkrétní výše náhrady závisí na zralé úvaze soudu. V některých případech může dojít k opačné situaci</w:t>
      </w:r>
      <w:r w:rsidR="00DD31A7" w:rsidRPr="009502C5">
        <w:rPr>
          <w:rFonts w:cs="Times New Roman"/>
          <w:szCs w:val="24"/>
          <w:shd w:val="clear" w:color="auto" w:fill="FFFFFF"/>
        </w:rPr>
        <w:t>,</w:t>
      </w:r>
      <w:r w:rsidRPr="009502C5">
        <w:rPr>
          <w:rFonts w:cs="Times New Roman"/>
          <w:szCs w:val="24"/>
          <w:shd w:val="clear" w:color="auto" w:fill="FFFFFF"/>
        </w:rPr>
        <w:t xml:space="preserve"> a to</w:t>
      </w:r>
      <w:r w:rsidR="0058529F" w:rsidRPr="009502C5">
        <w:rPr>
          <w:rFonts w:cs="Times New Roman"/>
          <w:szCs w:val="24"/>
          <w:shd w:val="clear" w:color="auto" w:fill="FFFFFF"/>
        </w:rPr>
        <w:t>,</w:t>
      </w:r>
      <w:r w:rsidRPr="009502C5">
        <w:rPr>
          <w:rFonts w:cs="Times New Roman"/>
          <w:szCs w:val="24"/>
          <w:shd w:val="clear" w:color="auto" w:fill="FFFFFF"/>
        </w:rPr>
        <w:t xml:space="preserve"> že </w:t>
      </w:r>
      <w:r w:rsidR="00DB7F4E" w:rsidRPr="009502C5">
        <w:rPr>
          <w:rFonts w:cs="Times New Roman"/>
          <w:szCs w:val="24"/>
          <w:shd w:val="clear" w:color="auto" w:fill="FFFFFF"/>
        </w:rPr>
        <w:t xml:space="preserve">hodnota pozemku </w:t>
      </w:r>
      <w:r w:rsidR="00635760" w:rsidRPr="009502C5">
        <w:rPr>
          <w:rFonts w:cs="Times New Roman"/>
          <w:szCs w:val="24"/>
          <w:shd w:val="clear" w:color="auto" w:fill="FFFFFF"/>
        </w:rPr>
        <w:t xml:space="preserve">vzroste. </w:t>
      </w:r>
      <w:r w:rsidR="00DB7F4E" w:rsidRPr="009502C5">
        <w:rPr>
          <w:rFonts w:cs="Times New Roman"/>
          <w:szCs w:val="24"/>
          <w:shd w:val="clear" w:color="auto" w:fill="FFFFFF"/>
        </w:rPr>
        <w:t xml:space="preserve">Příkladem je situace, kdy kvůli postavené továrně nebude možno pozemek nadále využívat k rekreaci, nicméně místo bude dle nového územního plánu vhodné k postavení čerpací stanice. Otázkou zůstává, jak by se k tomu měl soud postavit – zdali </w:t>
      </w:r>
      <w:r w:rsidR="003B03AB" w:rsidRPr="009502C5">
        <w:rPr>
          <w:rFonts w:cs="Times New Roman"/>
          <w:szCs w:val="24"/>
          <w:shd w:val="clear" w:color="auto" w:fill="FFFFFF"/>
        </w:rPr>
        <w:t>o</w:t>
      </w:r>
      <w:r w:rsidR="00CE2568" w:rsidRPr="009502C5">
        <w:rPr>
          <w:rFonts w:cs="Times New Roman"/>
          <w:szCs w:val="24"/>
          <w:shd w:val="clear" w:color="auto" w:fill="FFFFFF"/>
        </w:rPr>
        <w:t>chránit práva vlastníka s přihlé</w:t>
      </w:r>
      <w:r w:rsidR="003B03AB" w:rsidRPr="009502C5">
        <w:rPr>
          <w:rFonts w:cs="Times New Roman"/>
          <w:szCs w:val="24"/>
          <w:shd w:val="clear" w:color="auto" w:fill="FFFFFF"/>
        </w:rPr>
        <w:t>dnutím k dosav</w:t>
      </w:r>
      <w:r w:rsidR="00635760" w:rsidRPr="009502C5">
        <w:rPr>
          <w:rFonts w:cs="Times New Roman"/>
          <w:szCs w:val="24"/>
          <w:shd w:val="clear" w:color="auto" w:fill="FFFFFF"/>
        </w:rPr>
        <w:t>adnímu způsobu užívání</w:t>
      </w:r>
      <w:r w:rsidR="008113C2" w:rsidRPr="009502C5">
        <w:rPr>
          <w:rFonts w:cs="Times New Roman"/>
          <w:szCs w:val="24"/>
          <w:shd w:val="clear" w:color="auto" w:fill="FFFFFF"/>
        </w:rPr>
        <w:t xml:space="preserve"> nebo přihlédnout k tomu, </w:t>
      </w:r>
      <w:r w:rsidR="008D1F88" w:rsidRPr="009502C5">
        <w:rPr>
          <w:rFonts w:cs="Times New Roman"/>
          <w:szCs w:val="24"/>
          <w:shd w:val="clear" w:color="auto" w:fill="FFFFFF"/>
        </w:rPr>
        <w:t xml:space="preserve">že </w:t>
      </w:r>
      <w:r w:rsidR="003B03AB" w:rsidRPr="009502C5">
        <w:rPr>
          <w:rFonts w:cs="Times New Roman"/>
          <w:szCs w:val="24"/>
          <w:shd w:val="clear" w:color="auto" w:fill="FFFFFF"/>
        </w:rPr>
        <w:t>se vlastně obohatil. I když se však tímto vlastník pozem</w:t>
      </w:r>
      <w:r w:rsidR="008D1F88" w:rsidRPr="009502C5">
        <w:rPr>
          <w:rFonts w:cs="Times New Roman"/>
          <w:szCs w:val="24"/>
          <w:shd w:val="clear" w:color="auto" w:fill="FFFFFF"/>
        </w:rPr>
        <w:t>ku obohatí, neznamená to,</w:t>
      </w:r>
      <w:r w:rsidR="008D1F88" w:rsidRPr="009502C5">
        <w:rPr>
          <w:rFonts w:cs="Times New Roman"/>
          <w:szCs w:val="24"/>
          <w:shd w:val="clear" w:color="auto" w:fill="FFFFFF"/>
        </w:rPr>
        <w:br/>
      </w:r>
      <w:r w:rsidR="003B03AB" w:rsidRPr="009502C5">
        <w:rPr>
          <w:rFonts w:cs="Times New Roman"/>
          <w:szCs w:val="24"/>
          <w:shd w:val="clear" w:color="auto" w:fill="FFFFFF"/>
        </w:rPr>
        <w:t>že nebude schopen prokázat újmu</w:t>
      </w:r>
      <w:r w:rsidR="00A50933" w:rsidRPr="009502C5">
        <w:rPr>
          <w:rFonts w:cs="Times New Roman"/>
          <w:szCs w:val="24"/>
          <w:shd w:val="clear" w:color="auto" w:fill="FFFFFF"/>
        </w:rPr>
        <w:t>, která tímto zvýšením nebude kryta.</w:t>
      </w:r>
      <w:r w:rsidR="00A50933" w:rsidRPr="009502C5">
        <w:rPr>
          <w:rStyle w:val="Znakapoznpodarou"/>
          <w:rFonts w:cs="Times New Roman"/>
          <w:szCs w:val="24"/>
          <w:shd w:val="clear" w:color="auto" w:fill="FFFFFF"/>
        </w:rPr>
        <w:footnoteReference w:id="173"/>
      </w:r>
      <w:r w:rsidR="008113C2" w:rsidRPr="009502C5">
        <w:rPr>
          <w:rFonts w:cs="Times New Roman"/>
          <w:szCs w:val="24"/>
          <w:shd w:val="clear" w:color="auto" w:fill="FFFFFF"/>
        </w:rPr>
        <w:t xml:space="preserve"> </w:t>
      </w:r>
      <w:r w:rsidR="003B03AB" w:rsidRPr="009502C5">
        <w:rPr>
          <w:rFonts w:cs="Times New Roman"/>
          <w:szCs w:val="24"/>
          <w:shd w:val="clear" w:color="auto" w:fill="FFFFFF"/>
        </w:rPr>
        <w:t xml:space="preserve">Jako v mnoha jiných případech, bude </w:t>
      </w:r>
      <w:r w:rsidR="00DD31A7" w:rsidRPr="009502C5">
        <w:rPr>
          <w:rFonts w:cs="Times New Roman"/>
          <w:szCs w:val="24"/>
          <w:shd w:val="clear" w:color="auto" w:fill="FFFFFF"/>
        </w:rPr>
        <w:t>zřejmě záviset</w:t>
      </w:r>
      <w:r w:rsidR="003B03AB" w:rsidRPr="009502C5">
        <w:rPr>
          <w:rFonts w:cs="Times New Roman"/>
          <w:szCs w:val="24"/>
          <w:shd w:val="clear" w:color="auto" w:fill="FFFFFF"/>
        </w:rPr>
        <w:t xml:space="preserve"> na individualitě každého projednávaného případu. </w:t>
      </w:r>
    </w:p>
    <w:p w:rsidR="00A6595D" w:rsidRPr="009502C5" w:rsidRDefault="00A6595D" w:rsidP="00D1204B">
      <w:pPr>
        <w:rPr>
          <w:rFonts w:cs="Times New Roman"/>
          <w:szCs w:val="24"/>
          <w:shd w:val="clear" w:color="auto" w:fill="FFFFFF"/>
        </w:rPr>
      </w:pPr>
      <w:r w:rsidRPr="009502C5">
        <w:rPr>
          <w:rFonts w:cs="Times New Roman"/>
          <w:szCs w:val="24"/>
          <w:shd w:val="clear" w:color="auto" w:fill="FFFFFF"/>
        </w:rPr>
        <w:t>Nárok na náhradu škody způsobenou imisemi z provozu závodu je nárokem represivním, jak shodně vykládá i rakouská judikatura. Z povahy věci je jasné, že se nelze domáhat náhrady újmy způsobené imisemi, které ještě nevznikly, byť by zde bylo nějaké potencionální nebezpečí jejich vzniku. Bylo by to v rozporu se smyslem ustanovení, kterým je ochrana průmyslového podnikání, kdyby bylo možné negatorní žalobou provozu závodu bez dalšího zabránit, proto musí sousedé určitou míru ohrožení imisemi strpět.</w:t>
      </w:r>
      <w:r w:rsidRPr="009502C5">
        <w:rPr>
          <w:rStyle w:val="Znakapoznpodarou"/>
          <w:rFonts w:cs="Times New Roman"/>
          <w:szCs w:val="24"/>
          <w:shd w:val="clear" w:color="auto" w:fill="FFFFFF"/>
        </w:rPr>
        <w:footnoteReference w:id="174"/>
      </w:r>
      <w:r w:rsidR="00A50933" w:rsidRPr="009502C5">
        <w:rPr>
          <w:rFonts w:cs="Times New Roman"/>
          <w:szCs w:val="24"/>
          <w:shd w:val="clear" w:color="auto" w:fill="FFFFFF"/>
        </w:rPr>
        <w:t xml:space="preserve"> Rakouská právní nauka </w:t>
      </w:r>
      <w:r w:rsidR="00DD31A7" w:rsidRPr="009502C5">
        <w:rPr>
          <w:rFonts w:cs="Times New Roman"/>
          <w:szCs w:val="24"/>
          <w:shd w:val="clear" w:color="auto" w:fill="FFFFFF"/>
        </w:rPr>
        <w:t>řešila</w:t>
      </w:r>
      <w:r w:rsidR="00A50933" w:rsidRPr="009502C5">
        <w:rPr>
          <w:rFonts w:cs="Times New Roman"/>
          <w:szCs w:val="24"/>
          <w:shd w:val="clear" w:color="auto" w:fill="FFFFFF"/>
        </w:rPr>
        <w:t xml:space="preserve"> otázku, zdali je možné požadovat náhradu imateriální újmy (např. psychická újma souseda, který byl obtěžován leteckým provozem le</w:t>
      </w:r>
      <w:r w:rsidR="008D1F88" w:rsidRPr="009502C5">
        <w:rPr>
          <w:rFonts w:cs="Times New Roman"/>
          <w:szCs w:val="24"/>
          <w:shd w:val="clear" w:color="auto" w:fill="FFFFFF"/>
        </w:rPr>
        <w:t>tiště v sousedství). Judikatura</w:t>
      </w:r>
      <w:r w:rsidR="008D1F88" w:rsidRPr="009502C5">
        <w:rPr>
          <w:rFonts w:cs="Times New Roman"/>
          <w:szCs w:val="24"/>
          <w:shd w:val="clear" w:color="auto" w:fill="FFFFFF"/>
        </w:rPr>
        <w:br/>
      </w:r>
      <w:r w:rsidR="00A50933" w:rsidRPr="009502C5">
        <w:rPr>
          <w:rFonts w:cs="Times New Roman"/>
          <w:szCs w:val="24"/>
          <w:shd w:val="clear" w:color="auto" w:fill="FFFFFF"/>
        </w:rPr>
        <w:t>i literatura</w:t>
      </w:r>
      <w:r w:rsidR="00A50933" w:rsidRPr="009502C5">
        <w:rPr>
          <w:rStyle w:val="Znakapoznpodarou"/>
          <w:rFonts w:cs="Times New Roman"/>
          <w:szCs w:val="24"/>
          <w:shd w:val="clear" w:color="auto" w:fill="FFFFFF"/>
        </w:rPr>
        <w:footnoteReference w:id="175"/>
      </w:r>
      <w:r w:rsidR="00A50933" w:rsidRPr="009502C5">
        <w:rPr>
          <w:rFonts w:cs="Times New Roman"/>
          <w:szCs w:val="24"/>
          <w:shd w:val="clear" w:color="auto" w:fill="FFFFFF"/>
        </w:rPr>
        <w:t xml:space="preserve"> se shodují v tom, že to možné není, </w:t>
      </w:r>
      <w:r w:rsidR="00A67BC5" w:rsidRPr="009502C5">
        <w:rPr>
          <w:rFonts w:cs="Times New Roman"/>
          <w:szCs w:val="24"/>
          <w:shd w:val="clear" w:color="auto" w:fill="FFFFFF"/>
        </w:rPr>
        <w:t>avšak připouští náhradu škody</w:t>
      </w:r>
      <w:r w:rsidR="008113C2" w:rsidRPr="009502C5">
        <w:rPr>
          <w:rFonts w:cs="Times New Roman"/>
          <w:szCs w:val="24"/>
          <w:shd w:val="clear" w:color="auto" w:fill="FFFFFF"/>
        </w:rPr>
        <w:t xml:space="preserve"> </w:t>
      </w:r>
      <w:r w:rsidR="00A67BC5" w:rsidRPr="009502C5">
        <w:rPr>
          <w:rFonts w:cs="Times New Roman"/>
          <w:szCs w:val="24"/>
          <w:shd w:val="clear" w:color="auto" w:fill="FFFFFF"/>
        </w:rPr>
        <w:t>za psychickou újmu, která by nebyla nepatrná a v důsled</w:t>
      </w:r>
      <w:r w:rsidR="007309D6" w:rsidRPr="009502C5">
        <w:rPr>
          <w:rFonts w:cs="Times New Roman"/>
          <w:szCs w:val="24"/>
          <w:shd w:val="clear" w:color="auto" w:fill="FFFFFF"/>
        </w:rPr>
        <w:t xml:space="preserve">ku ní by vznikla újma na zdraví </w:t>
      </w:r>
      <w:r w:rsidR="00A67BC5" w:rsidRPr="009502C5">
        <w:rPr>
          <w:rFonts w:cs="Times New Roman"/>
          <w:szCs w:val="24"/>
          <w:shd w:val="clear" w:color="auto" w:fill="FFFFFF"/>
        </w:rPr>
        <w:t>obtěžovaného člověka.</w:t>
      </w:r>
      <w:r w:rsidR="00A67BC5" w:rsidRPr="009502C5">
        <w:rPr>
          <w:rStyle w:val="Znakapoznpodarou"/>
          <w:rFonts w:cs="Times New Roman"/>
          <w:szCs w:val="24"/>
          <w:shd w:val="clear" w:color="auto" w:fill="FFFFFF"/>
        </w:rPr>
        <w:footnoteReference w:id="176"/>
      </w:r>
    </w:p>
    <w:p w:rsidR="00FA75AC" w:rsidRPr="009502C5" w:rsidRDefault="00922DB6" w:rsidP="00D1204B">
      <w:pPr>
        <w:ind w:firstLine="0"/>
        <w:rPr>
          <w:rFonts w:cs="Times New Roman"/>
          <w:szCs w:val="24"/>
          <w:shd w:val="clear" w:color="auto" w:fill="FFFFFF"/>
        </w:rPr>
      </w:pPr>
      <w:r w:rsidRPr="009502C5">
        <w:rPr>
          <w:rFonts w:cs="Times New Roman"/>
          <w:szCs w:val="24"/>
          <w:shd w:val="clear" w:color="auto" w:fill="FFFFFF"/>
        </w:rPr>
        <w:lastRenderedPageBreak/>
        <w:tab/>
        <w:t>S aplikací ustanovení o privilegovaných imisích nejsou prozatím</w:t>
      </w:r>
      <w:r w:rsidR="00921418" w:rsidRPr="009502C5">
        <w:rPr>
          <w:rFonts w:cs="Times New Roman"/>
          <w:szCs w:val="24"/>
          <w:shd w:val="clear" w:color="auto" w:fill="FFFFFF"/>
        </w:rPr>
        <w:t xml:space="preserve"> zkušenosti, jelikož k němu pro</w:t>
      </w:r>
      <w:r w:rsidRPr="009502C5">
        <w:rPr>
          <w:rFonts w:cs="Times New Roman"/>
          <w:szCs w:val="24"/>
          <w:shd w:val="clear" w:color="auto" w:fill="FFFFFF"/>
        </w:rPr>
        <w:t>zatím neexistuje judikatura ani literatura (s výjimkou citovaného článku</w:t>
      </w:r>
      <w:r w:rsidR="007309D6" w:rsidRPr="009502C5">
        <w:rPr>
          <w:rFonts w:cs="Times New Roman"/>
          <w:szCs w:val="24"/>
          <w:shd w:val="clear" w:color="auto" w:fill="FFFFFF"/>
        </w:rPr>
        <w:t xml:space="preserve"> </w:t>
      </w:r>
      <w:r w:rsidRPr="009502C5">
        <w:rPr>
          <w:rFonts w:cs="Times New Roman"/>
          <w:szCs w:val="24"/>
          <w:shd w:val="clear" w:color="auto" w:fill="FFFFFF"/>
        </w:rPr>
        <w:t>Dobrovolné a Spáčila a jejich výkladu ve III. dílu komentáře k občanskému zákoníku),</w:t>
      </w:r>
      <w:r w:rsidR="008D1F88" w:rsidRPr="009502C5">
        <w:rPr>
          <w:rFonts w:cs="Times New Roman"/>
          <w:szCs w:val="24"/>
          <w:shd w:val="clear" w:color="auto" w:fill="FFFFFF"/>
        </w:rPr>
        <w:br/>
      </w:r>
      <w:r w:rsidRPr="009502C5">
        <w:rPr>
          <w:rFonts w:cs="Times New Roman"/>
          <w:szCs w:val="24"/>
          <w:shd w:val="clear" w:color="auto" w:fill="FFFFFF"/>
        </w:rPr>
        <w:t>proto se názory na uvedenou problematiku budou nadále vyvíjet.</w:t>
      </w:r>
      <w:r w:rsidR="000805D2" w:rsidRPr="009502C5">
        <w:rPr>
          <w:rStyle w:val="Znakapoznpodarou"/>
          <w:rFonts w:cs="Times New Roman"/>
          <w:szCs w:val="24"/>
          <w:shd w:val="clear" w:color="auto" w:fill="FFFFFF"/>
        </w:rPr>
        <w:footnoteReference w:id="177"/>
      </w:r>
    </w:p>
    <w:p w:rsidR="00922DB6" w:rsidRPr="009502C5" w:rsidRDefault="00FA75AC" w:rsidP="00D1204B">
      <w:pPr>
        <w:spacing w:after="200" w:line="276" w:lineRule="auto"/>
        <w:ind w:firstLine="0"/>
        <w:rPr>
          <w:rFonts w:cs="Times New Roman"/>
          <w:szCs w:val="24"/>
          <w:shd w:val="clear" w:color="auto" w:fill="FFFFFF"/>
        </w:rPr>
      </w:pPr>
      <w:r w:rsidRPr="009502C5">
        <w:rPr>
          <w:rFonts w:cs="Times New Roman"/>
          <w:szCs w:val="24"/>
          <w:shd w:val="clear" w:color="auto" w:fill="FFFFFF"/>
        </w:rPr>
        <w:br w:type="page"/>
      </w:r>
    </w:p>
    <w:p w:rsidR="00017E80" w:rsidRPr="009502C5" w:rsidRDefault="005021B7" w:rsidP="00635760">
      <w:pPr>
        <w:pStyle w:val="Nadpis1"/>
        <w:spacing w:line="360" w:lineRule="auto"/>
        <w:rPr>
          <w:color w:val="auto"/>
        </w:rPr>
      </w:pPr>
      <w:bookmarkStart w:id="62" w:name="_Toc449366084"/>
      <w:r w:rsidRPr="009502C5">
        <w:rPr>
          <w:color w:val="auto"/>
        </w:rPr>
        <w:lastRenderedPageBreak/>
        <w:t>Prostředky ochrany proti imisím</w:t>
      </w:r>
      <w:bookmarkEnd w:id="62"/>
    </w:p>
    <w:p w:rsidR="003E7780" w:rsidRPr="009502C5" w:rsidRDefault="004965AC" w:rsidP="00635760">
      <w:pPr>
        <w:ind w:firstLine="708"/>
      </w:pPr>
      <w:r w:rsidRPr="009502C5">
        <w:t>Předchozí kapitola se věnovala možným zásahům do vlastnického práva sousedů. Otázkou ovšem zůstává, jak se proti těmto zásahům mohou jednotliv</w:t>
      </w:r>
      <w:r w:rsidR="00AC4096" w:rsidRPr="009502C5">
        <w:t>í</w:t>
      </w:r>
      <w:r w:rsidRPr="009502C5">
        <w:t xml:space="preserve"> dotčení sousedé bránit. V prvé řadě je potřeba si uvědomit, že soudní o</w:t>
      </w:r>
      <w:r w:rsidR="00C62313" w:rsidRPr="009502C5">
        <w:t xml:space="preserve">chrana by měla být až posledním </w:t>
      </w:r>
      <w:r w:rsidRPr="009502C5">
        <w:t xml:space="preserve">možným řešením sousedského sporu. </w:t>
      </w:r>
      <w:r w:rsidR="00C62313" w:rsidRPr="009502C5">
        <w:t>Dle § 6 o.</w:t>
      </w:r>
      <w:r w:rsidR="007309D6" w:rsidRPr="009502C5">
        <w:t xml:space="preserve"> z. má </w:t>
      </w:r>
      <w:r w:rsidR="00C62313" w:rsidRPr="009502C5">
        <w:t>k</w:t>
      </w:r>
      <w:r w:rsidRPr="009502C5">
        <w:t xml:space="preserve">aždý </w:t>
      </w:r>
      <w:r w:rsidR="00C62313" w:rsidRPr="009502C5">
        <w:t>povinnost jednat v právním styku poctivě, přičemž poctivost vyjadřuje určitý standard chování v právních vztazích, vyžadující čestnost, otevřenost a povinnost brát ohled na zájmy druhé strany.</w:t>
      </w:r>
      <w:r w:rsidR="003B77C9" w:rsidRPr="009502C5">
        <w:rPr>
          <w:rStyle w:val="Znakapoznpodarou"/>
        </w:rPr>
        <w:footnoteReference w:id="178"/>
      </w:r>
      <w:r w:rsidR="00C62313" w:rsidRPr="009502C5">
        <w:t xml:space="preserve"> </w:t>
      </w:r>
      <w:r w:rsidR="003E7780" w:rsidRPr="009502C5">
        <w:t>Mimo to má také dle §</w:t>
      </w:r>
      <w:r w:rsidR="008B224E" w:rsidRPr="009502C5">
        <w:t> </w:t>
      </w:r>
      <w:r w:rsidR="003E7780" w:rsidRPr="009502C5">
        <w:t>2900 o.</w:t>
      </w:r>
      <w:r w:rsidR="007309D6" w:rsidRPr="009502C5">
        <w:t xml:space="preserve"> </w:t>
      </w:r>
      <w:r w:rsidR="003B77C9" w:rsidRPr="009502C5">
        <w:t xml:space="preserve">z. </w:t>
      </w:r>
      <w:r w:rsidR="003E7780" w:rsidRPr="009502C5">
        <w:t>každý povinnost, pokud to vyžadují okolnosti případu nebo zvyklosti soukromého života, počínat si při svém konání tak, aby nedocházelo k nedůvodné újmě na svobodě, životě, zdraví nebo vlastnictví jiného.</w:t>
      </w:r>
      <w:r w:rsidR="003E7780" w:rsidRPr="009502C5">
        <w:rPr>
          <w:rStyle w:val="Znakapoznpodarou"/>
        </w:rPr>
        <w:footnoteReference w:id="179"/>
      </w:r>
      <w:r w:rsidR="003B77C9" w:rsidRPr="009502C5">
        <w:t xml:space="preserve"> </w:t>
      </w:r>
      <w:r w:rsidR="00EA1D1D" w:rsidRPr="009502C5">
        <w:t>V neposlední řadě je korektivem vztahů mezi vlastníky ust. § 1012 o.</w:t>
      </w:r>
      <w:r w:rsidR="007309D6" w:rsidRPr="009502C5">
        <w:t xml:space="preserve"> </w:t>
      </w:r>
      <w:r w:rsidR="00EA1D1D" w:rsidRPr="009502C5">
        <w:t xml:space="preserve">z., který zde byl zmíněn již vícekrát. </w:t>
      </w:r>
      <w:r w:rsidR="003E7780" w:rsidRPr="009502C5">
        <w:t>Při dodržování těchto základních zásad by nemělo mezi vlastníky sousedních nemovitostí docházet ke střetům a mělo by to vést k poklidnému užívání jejich nemovitostí.</w:t>
      </w:r>
    </w:p>
    <w:p w:rsidR="004965AC" w:rsidRPr="009502C5" w:rsidRDefault="003E7780" w:rsidP="00D1204B">
      <w:pPr>
        <w:ind w:firstLine="708"/>
      </w:pPr>
      <w:r w:rsidRPr="009502C5">
        <w:t xml:space="preserve">Pokud však již k zásahu dojde, má každý člověk zaručené právo na soudní ochranu. </w:t>
      </w:r>
      <w:r w:rsidR="00F734FC" w:rsidRPr="009502C5">
        <w:t>Právo na soudní ochranu je garantováno nejen v</w:t>
      </w:r>
      <w:r w:rsidR="00DF1772" w:rsidRPr="009502C5">
        <w:t> </w:t>
      </w:r>
      <w:r w:rsidR="008B224E" w:rsidRPr="009502C5">
        <w:t>LZPS</w:t>
      </w:r>
      <w:r w:rsidR="00DF1772" w:rsidRPr="009502C5">
        <w:t xml:space="preserve">, ale také v řadě mezinárodních smluv, např. v Úmluvě o ochraně lidských práv a základních svobod. Obdobná ustanovení o soudní ochraně jsou však zařazena i v občanských zákonících, což je dáno tím, že občanské zákoníky byly přijímány v době, kdy toto právo nebylo na ústavní či mezinárodní úrovni garantováno, popř. také proto, že pocházejí z doby, kdy diferenciace hmotného a procesního práva nebyla na takové úrovni jako dnes. </w:t>
      </w:r>
      <w:r w:rsidR="008B224E" w:rsidRPr="009502C5">
        <w:t>Právo na soudní ochranu je</w:t>
      </w:r>
      <w:r w:rsidR="00DF1772" w:rsidRPr="009502C5">
        <w:t xml:space="preserve"> veřejné subjektivní právo, jehož charakter se</w:t>
      </w:r>
      <w:r w:rsidR="00BB5867" w:rsidRPr="009502C5">
        <w:t xml:space="preserve"> však</w:t>
      </w:r>
      <w:r w:rsidR="00DF1772" w:rsidRPr="009502C5">
        <w:t xml:space="preserve"> nezmění tím, že je garantováno i v občanském zákoníku.</w:t>
      </w:r>
      <w:r w:rsidR="00DF1772" w:rsidRPr="009502C5">
        <w:rPr>
          <w:rStyle w:val="Znakapoznpodarou"/>
        </w:rPr>
        <w:footnoteReference w:id="180"/>
      </w:r>
      <w:r w:rsidR="008B224E" w:rsidRPr="009502C5">
        <w:t xml:space="preserve"> O.</w:t>
      </w:r>
      <w:r w:rsidR="003B77C9" w:rsidRPr="009502C5">
        <w:t xml:space="preserve"> </w:t>
      </w:r>
      <w:r w:rsidR="008B224E" w:rsidRPr="009502C5">
        <w:t>z. také obsahuje ust. § 12</w:t>
      </w:r>
      <w:r w:rsidR="00FA75AC" w:rsidRPr="009502C5">
        <w:t>,</w:t>
      </w:r>
      <w:r w:rsidR="008B224E" w:rsidRPr="009502C5">
        <w:t xml:space="preserve"> které</w:t>
      </w:r>
      <w:r w:rsidR="003B77C9" w:rsidRPr="009502C5">
        <w:t xml:space="preserve"> </w:t>
      </w:r>
      <w:r w:rsidR="007A7D8E" w:rsidRPr="009502C5">
        <w:t xml:space="preserve">zakotvuje, že každý, kdo se cítí </w:t>
      </w:r>
      <w:r w:rsidR="003B77C9" w:rsidRPr="009502C5">
        <w:t xml:space="preserve">být </w:t>
      </w:r>
      <w:r w:rsidR="007A7D8E" w:rsidRPr="009502C5">
        <w:t>ve svém právu zkrácen, se může domáhat ochrany u orgánu veřejné moci.</w:t>
      </w:r>
      <w:r w:rsidR="00CF664E" w:rsidRPr="009502C5">
        <w:rPr>
          <w:rStyle w:val="Znakapoznpodarou"/>
        </w:rPr>
        <w:footnoteReference w:id="181"/>
      </w:r>
      <w:r w:rsidR="007A7D8E" w:rsidRPr="009502C5">
        <w:t xml:space="preserve"> Tímto orgánem, který je povolán k ochraně soukromých subjektivních práv, je zásadně soud</w:t>
      </w:r>
      <w:r w:rsidR="00F76491" w:rsidRPr="009502C5">
        <w:t xml:space="preserve">, což je vyzdviženo v druhé větě citovaného ustanovení. </w:t>
      </w:r>
      <w:r w:rsidR="008B224E" w:rsidRPr="009502C5">
        <w:t>Nebyla převzata</w:t>
      </w:r>
      <w:r w:rsidR="00BC0F93" w:rsidRPr="009502C5">
        <w:t xml:space="preserve"> doslovná formulace </w:t>
      </w:r>
      <w:r w:rsidR="008B224E" w:rsidRPr="009502C5">
        <w:t>z § 4 obč. zák., neboť p</w:t>
      </w:r>
      <w:r w:rsidR="00F734FC" w:rsidRPr="009502C5">
        <w:t>ředchozí právní úprava volila vymezení, kde nebyl obsažen emocionální aspekt, tj. nezmiňovala se o pocitu zkrácení na svých právech.</w:t>
      </w:r>
      <w:r w:rsidR="003B77C9" w:rsidRPr="009502C5">
        <w:t xml:space="preserve"> </w:t>
      </w:r>
      <w:r w:rsidR="00BC0F93" w:rsidRPr="009502C5">
        <w:t>Tam</w:t>
      </w:r>
      <w:r w:rsidR="00295525" w:rsidRPr="009502C5">
        <w:t>,</w:t>
      </w:r>
      <w:r w:rsidR="003B77C9" w:rsidRPr="009502C5">
        <w:t xml:space="preserve"> </w:t>
      </w:r>
      <w:r w:rsidR="00BC0F93" w:rsidRPr="009502C5">
        <w:t xml:space="preserve">kde jsou sousedská práva chráněna veřejným právem, </w:t>
      </w:r>
      <w:r w:rsidR="00BC0F93" w:rsidRPr="009502C5">
        <w:lastRenderedPageBreak/>
        <w:t>poskytují o</w:t>
      </w:r>
      <w:r w:rsidR="00F76491" w:rsidRPr="009502C5">
        <w:t>chranu</w:t>
      </w:r>
      <w:r w:rsidR="003B77C9" w:rsidRPr="009502C5">
        <w:t xml:space="preserve"> </w:t>
      </w:r>
      <w:r w:rsidR="00F76491" w:rsidRPr="009502C5">
        <w:t>též správní orgány. V případě, že jsou naplněny úzce stanovené předpoklady § 14 o.</w:t>
      </w:r>
      <w:r w:rsidR="003B77C9" w:rsidRPr="009502C5">
        <w:t xml:space="preserve"> </w:t>
      </w:r>
      <w:r w:rsidR="00F76491" w:rsidRPr="009502C5">
        <w:t>z.,</w:t>
      </w:r>
      <w:r w:rsidR="003B77C9" w:rsidRPr="009502C5">
        <w:t xml:space="preserve"> </w:t>
      </w:r>
      <w:r w:rsidR="00F76491" w:rsidRPr="009502C5">
        <w:t>je možno k ochraně svých práv užít také svépomoc.</w:t>
      </w:r>
      <w:r w:rsidR="00BC0F93" w:rsidRPr="009502C5">
        <w:rPr>
          <w:rStyle w:val="Znakapoznpodarou"/>
        </w:rPr>
        <w:footnoteReference w:id="182"/>
      </w:r>
    </w:p>
    <w:p w:rsidR="004965AC" w:rsidRPr="009502C5" w:rsidRDefault="004965AC" w:rsidP="008B224E">
      <w:pPr>
        <w:pStyle w:val="Nadpis2"/>
        <w:spacing w:line="360" w:lineRule="auto"/>
        <w:rPr>
          <w:color w:val="auto"/>
        </w:rPr>
      </w:pPr>
      <w:bookmarkStart w:id="63" w:name="_Toc449366085"/>
      <w:r w:rsidRPr="009502C5">
        <w:rPr>
          <w:color w:val="auto"/>
        </w:rPr>
        <w:t>Svépomoc</w:t>
      </w:r>
      <w:bookmarkEnd w:id="63"/>
    </w:p>
    <w:p w:rsidR="00EA1D1D" w:rsidRPr="009502C5" w:rsidRDefault="00015AB4" w:rsidP="008B224E">
      <w:r w:rsidRPr="009502C5">
        <w:t xml:space="preserve">Občanský zákoník ve svém § 14 odst. 1 a 2 dovoluje každému, komu hrozí bezprostřední neoprávněný zásah do jeho práva, aby jej sám odvrátil přiměřeným způsobem. </w:t>
      </w:r>
      <w:r w:rsidR="008B224E" w:rsidRPr="009502C5">
        <w:t xml:space="preserve">Stát má za normálních okolností monopol na ochranu </w:t>
      </w:r>
      <w:r w:rsidR="00E50C4C" w:rsidRPr="009502C5">
        <w:t xml:space="preserve">subjektivních soukromých práv. Svépomoc je narušením tohoto monopolu, jde o nahrazení státní moci mocí soukromou. Jako svépomoc můžeme označovat </w:t>
      </w:r>
      <w:r w:rsidR="008C7DCA" w:rsidRPr="009502C5">
        <w:t>„</w:t>
      </w:r>
      <w:r w:rsidR="008C7DCA" w:rsidRPr="009502C5">
        <w:rPr>
          <w:i/>
        </w:rPr>
        <w:t>přímé vynucení splnění povinnosti nebo zajištění jejího pozdějšího vynucení státní mocí proti vůli povinného</w:t>
      </w:r>
      <w:r w:rsidR="00CF605F" w:rsidRPr="009502C5">
        <w:rPr>
          <w:i/>
        </w:rPr>
        <w:t>.</w:t>
      </w:r>
      <w:r w:rsidR="008C7DCA" w:rsidRPr="009502C5">
        <w:rPr>
          <w:i/>
        </w:rPr>
        <w:t>“</w:t>
      </w:r>
      <w:r w:rsidR="008C7DCA" w:rsidRPr="009502C5">
        <w:rPr>
          <w:rStyle w:val="Znakapoznpodarou"/>
          <w:i/>
        </w:rPr>
        <w:footnoteReference w:id="183"/>
      </w:r>
    </w:p>
    <w:p w:rsidR="005C4CFB" w:rsidRPr="009502C5" w:rsidRDefault="005C4CFB" w:rsidP="00D1204B">
      <w:pPr>
        <w:ind w:firstLine="0"/>
      </w:pPr>
      <w:r w:rsidRPr="009502C5">
        <w:rPr>
          <w:i/>
        </w:rPr>
        <w:tab/>
      </w:r>
      <w:r w:rsidRPr="009502C5">
        <w:t xml:space="preserve">Pokud se ten, komu hrozí bezprostřední zásah do práva, hodlá bránit prostřednictvím institutu svépomoci, musí být splněny jisté předpoklady. Musí se jednat o situaci, ve které je zřejmé, že zásah veřejné moci by přišel pozdě, hrozí </w:t>
      </w:r>
      <w:r w:rsidR="003D6712" w:rsidRPr="009502C5">
        <w:t>neoprávněný bezprostřední zásah</w:t>
      </w:r>
      <w:r w:rsidR="003D6712" w:rsidRPr="009502C5">
        <w:br/>
      </w:r>
      <w:r w:rsidRPr="009502C5">
        <w:t>do práva, svépomoc musí být přiměřená a musí ji vykonat sám ohrožený. Všechny podmínky musí být splněny současně, v opačném případě by se ze sousedova jednání stal protiprávní čin.</w:t>
      </w:r>
      <w:r w:rsidRPr="009502C5">
        <w:rPr>
          <w:rStyle w:val="Znakapoznpodarou"/>
        </w:rPr>
        <w:footnoteReference w:id="184"/>
      </w:r>
    </w:p>
    <w:p w:rsidR="004965AC" w:rsidRPr="009502C5" w:rsidRDefault="00EA1D1D" w:rsidP="00B33FB4">
      <w:pPr>
        <w:ind w:firstLine="0"/>
      </w:pPr>
      <w:r w:rsidRPr="009502C5">
        <w:rPr>
          <w:i/>
        </w:rPr>
        <w:tab/>
      </w:r>
      <w:r w:rsidRPr="009502C5">
        <w:t>Přípustnou svépomocí v sousedských vztazích je např.</w:t>
      </w:r>
      <w:r w:rsidR="0077575F" w:rsidRPr="009502C5">
        <w:t xml:space="preserve"> stíhání chovaného zvířete</w:t>
      </w:r>
      <w:r w:rsidR="003D6712" w:rsidRPr="009502C5">
        <w:br/>
      </w:r>
      <w:r w:rsidR="0077575F" w:rsidRPr="009502C5">
        <w:t xml:space="preserve">na cizím pozemku </w:t>
      </w:r>
      <w:r w:rsidR="00CF605F" w:rsidRPr="009502C5">
        <w:t>nebo</w:t>
      </w:r>
      <w:r w:rsidR="0077575F" w:rsidRPr="009502C5">
        <w:t xml:space="preserve"> dovolené odstranění převisů či podrostů. Větv</w:t>
      </w:r>
      <w:r w:rsidR="0066458B" w:rsidRPr="009502C5">
        <w:t>e</w:t>
      </w:r>
      <w:r w:rsidR="0077575F" w:rsidRPr="009502C5">
        <w:t xml:space="preserve"> a kořeny jsou považovány za neoprávněný zásah do vlastnické</w:t>
      </w:r>
      <w:r w:rsidR="00FA75AC" w:rsidRPr="009502C5">
        <w:t>ho</w:t>
      </w:r>
      <w:r w:rsidR="0077575F" w:rsidRPr="009502C5">
        <w:t xml:space="preserve"> práva souseda a jejich odstranění je aktem svépomocným, kterého lze využít dle úvahy vlast</w:t>
      </w:r>
      <w:r w:rsidR="003D6712" w:rsidRPr="009502C5">
        <w:t>níka pozemku, avšak vždy šetrně</w:t>
      </w:r>
      <w:r w:rsidR="003D6712" w:rsidRPr="009502C5">
        <w:br/>
      </w:r>
      <w:r w:rsidR="0077575F" w:rsidRPr="009502C5">
        <w:t>a ve vhodnou roční dobu. Zde má svépomocné odstranění svou logiku, u jiných imisí by taková svépomoc byla nemyslitelná, jako např. svépomocné odstranění kompostu nebo sousedova hlučného rádia.</w:t>
      </w:r>
      <w:r w:rsidR="0077575F" w:rsidRPr="009502C5">
        <w:rPr>
          <w:rStyle w:val="Znakapoznpodarou"/>
        </w:rPr>
        <w:footnoteReference w:id="185"/>
      </w:r>
    </w:p>
    <w:p w:rsidR="008D7BEF" w:rsidRPr="009502C5" w:rsidRDefault="003D11D0" w:rsidP="003D11D0">
      <w:pPr>
        <w:pStyle w:val="Nadpis2"/>
        <w:spacing w:line="360" w:lineRule="auto"/>
        <w:rPr>
          <w:color w:val="auto"/>
        </w:rPr>
      </w:pPr>
      <w:bookmarkStart w:id="64" w:name="_Toc449366086"/>
      <w:r w:rsidRPr="009502C5">
        <w:rPr>
          <w:color w:val="auto"/>
        </w:rPr>
        <w:t>Zápůrčí</w:t>
      </w:r>
      <w:r w:rsidR="00C33D18" w:rsidRPr="009502C5">
        <w:rPr>
          <w:color w:val="auto"/>
        </w:rPr>
        <w:t xml:space="preserve"> žaloba</w:t>
      </w:r>
      <w:bookmarkEnd w:id="64"/>
    </w:p>
    <w:p w:rsidR="00105748" w:rsidRPr="009502C5" w:rsidRDefault="00105748" w:rsidP="003D11D0">
      <w:r w:rsidRPr="009502C5">
        <w:t>Možností ochrany proti zásahům do sousedského práva je povícero, jelikož je však tato práce zaměřená výhradně na soukromoprávní téma i</w:t>
      </w:r>
      <w:r w:rsidR="008D7BEF" w:rsidRPr="009502C5">
        <w:t xml:space="preserve">misí ze sousedských vztahů, hlavním cílem této kapitoly </w:t>
      </w:r>
      <w:r w:rsidR="00CF605F" w:rsidRPr="009502C5">
        <w:t>je</w:t>
      </w:r>
      <w:r w:rsidR="008D7BEF" w:rsidRPr="009502C5">
        <w:t xml:space="preserve"> popsat nejběžnější </w:t>
      </w:r>
      <w:r w:rsidR="006E53ED" w:rsidRPr="009502C5">
        <w:t>typ sousedské žaloby</w:t>
      </w:r>
      <w:r w:rsidR="00B833E9" w:rsidRPr="009502C5">
        <w:t>,</w:t>
      </w:r>
      <w:r w:rsidR="006E53ED" w:rsidRPr="009502C5">
        <w:t xml:space="preserve"> a to žalobu</w:t>
      </w:r>
      <w:r w:rsidR="00357A23" w:rsidRPr="009502C5">
        <w:t xml:space="preserve"> </w:t>
      </w:r>
      <w:r w:rsidR="008D7BEF" w:rsidRPr="009502C5">
        <w:t>zápůrčí (tzv. negatorní</w:t>
      </w:r>
      <w:r w:rsidR="00346443" w:rsidRPr="009502C5">
        <w:t>).</w:t>
      </w:r>
    </w:p>
    <w:p w:rsidR="00346443" w:rsidRPr="009502C5" w:rsidRDefault="006E53ED" w:rsidP="00D1204B">
      <w:r w:rsidRPr="009502C5">
        <w:lastRenderedPageBreak/>
        <w:t>Ustanovení § 1042 o.</w:t>
      </w:r>
      <w:r w:rsidR="00357A23" w:rsidRPr="009502C5">
        <w:t xml:space="preserve"> </w:t>
      </w:r>
      <w:r w:rsidRPr="009502C5">
        <w:t>z.</w:t>
      </w:r>
      <w:r w:rsidR="00357A23" w:rsidRPr="009502C5">
        <w:t xml:space="preserve"> </w:t>
      </w:r>
      <w:r w:rsidR="00514617" w:rsidRPr="009502C5">
        <w:t>zní</w:t>
      </w:r>
      <w:r w:rsidRPr="009502C5">
        <w:t xml:space="preserve"> následovně</w:t>
      </w:r>
      <w:r w:rsidR="00346443" w:rsidRPr="009502C5">
        <w:t>: „</w:t>
      </w:r>
      <w:r w:rsidR="00346443" w:rsidRPr="009502C5">
        <w:rPr>
          <w:i/>
        </w:rPr>
        <w:t>Vlastník se může domáhat ochrany proti každému, kdo neprávem do jeho vlastnického práva zasahuje nebo je ruší jinak než tím, že mu věc zadržuje</w:t>
      </w:r>
      <w:r w:rsidR="00346443" w:rsidRPr="009502C5">
        <w:t>“</w:t>
      </w:r>
      <w:r w:rsidR="00B833E9" w:rsidRPr="009502C5">
        <w:t>.</w:t>
      </w:r>
      <w:r w:rsidR="00346443" w:rsidRPr="009502C5">
        <w:rPr>
          <w:rStyle w:val="Znakapoznpodarou"/>
        </w:rPr>
        <w:footnoteReference w:id="186"/>
      </w:r>
      <w:r w:rsidR="00CF6CB4" w:rsidRPr="009502C5">
        <w:t xml:space="preserve"> </w:t>
      </w:r>
      <w:r w:rsidR="00346443" w:rsidRPr="009502C5">
        <w:t>Negatorní žalobou se tedy vlastník domáhá ochrany proti zásahům do jeho práva, přičemž tyto zásahy spočívají v jiném rušení než neoprávněném zadržování věci. Může se jí použít i k ochraně jiných než vlastnických práv k</w:t>
      </w:r>
      <w:r w:rsidR="00E733ED" w:rsidRPr="009502C5">
        <w:t> </w:t>
      </w:r>
      <w:r w:rsidR="00346443" w:rsidRPr="009502C5">
        <w:t>nemo</w:t>
      </w:r>
      <w:r w:rsidR="00E733ED" w:rsidRPr="009502C5">
        <w:t>vitostem, jde zde o ochranu proti jakýmkoliv omezením ve výko</w:t>
      </w:r>
      <w:r w:rsidRPr="009502C5">
        <w:t xml:space="preserve">nu vlastnického práva, jako např. </w:t>
      </w:r>
      <w:r w:rsidR="003D6712" w:rsidRPr="009502C5">
        <w:t>přechod nebo přejezd</w:t>
      </w:r>
      <w:r w:rsidR="003D6712" w:rsidRPr="009502C5">
        <w:br/>
      </w:r>
      <w:r w:rsidR="00E733ED" w:rsidRPr="009502C5">
        <w:t>přes pozemek, neoprávněné odebírání vody ze sousední studny, ukládání různých</w:t>
      </w:r>
      <w:r w:rsidR="00514617" w:rsidRPr="009502C5">
        <w:t xml:space="preserve"> předmětů na sousedním pozemku apod. </w:t>
      </w:r>
      <w:r w:rsidR="00E733ED" w:rsidRPr="009502C5">
        <w:t>Zvláštním druhem dané žalo</w:t>
      </w:r>
      <w:r w:rsidR="003D6712" w:rsidRPr="009502C5">
        <w:t>by je žaloba z imisí dle § 1013</w:t>
      </w:r>
      <w:r w:rsidR="003D6712" w:rsidRPr="009502C5">
        <w:br/>
      </w:r>
      <w:r w:rsidR="00E733ED" w:rsidRPr="009502C5">
        <w:t>o.</w:t>
      </w:r>
      <w:r w:rsidR="00CF6CB4" w:rsidRPr="009502C5">
        <w:t xml:space="preserve"> </w:t>
      </w:r>
      <w:r w:rsidR="00E733ED" w:rsidRPr="009502C5">
        <w:t>z., která bude předmětem této kapitoly.</w:t>
      </w:r>
      <w:r w:rsidR="00E733ED" w:rsidRPr="009502C5">
        <w:rPr>
          <w:rStyle w:val="Znakapoznpodarou"/>
        </w:rPr>
        <w:footnoteReference w:id="187"/>
      </w:r>
    </w:p>
    <w:p w:rsidR="00CE2502" w:rsidRPr="009502C5" w:rsidRDefault="00B833E9" w:rsidP="00D1204B">
      <w:pPr>
        <w:rPr>
          <w:rFonts w:cs="Times New Roman"/>
          <w:i/>
          <w:szCs w:val="24"/>
          <w:shd w:val="clear" w:color="auto" w:fill="FFFFFF"/>
        </w:rPr>
      </w:pPr>
      <w:r w:rsidRPr="009502C5">
        <w:t>V první řadě je třeba poukázat</w:t>
      </w:r>
      <w:r w:rsidR="00CF6CB4" w:rsidRPr="009502C5">
        <w:t xml:space="preserve"> </w:t>
      </w:r>
      <w:r w:rsidR="00CE2502" w:rsidRPr="009502C5">
        <w:t>na vztah obecné negatorní žaloby dle § 1042</w:t>
      </w:r>
      <w:r w:rsidR="00CF6CB4" w:rsidRPr="009502C5">
        <w:t xml:space="preserve"> o. z.</w:t>
      </w:r>
      <w:r w:rsidR="00CE2502" w:rsidRPr="009502C5">
        <w:t xml:space="preserve"> a</w:t>
      </w:r>
      <w:r w:rsidR="00CF6CB4" w:rsidRPr="009502C5">
        <w:t> </w:t>
      </w:r>
      <w:r w:rsidR="006E53ED" w:rsidRPr="009502C5">
        <w:t>její</w:t>
      </w:r>
      <w:r w:rsidRPr="009502C5">
        <w:t>ho</w:t>
      </w:r>
      <w:r w:rsidR="00CF6CB4" w:rsidRPr="009502C5">
        <w:t xml:space="preserve"> </w:t>
      </w:r>
      <w:r w:rsidR="00CE2502" w:rsidRPr="009502C5">
        <w:t>speciální</w:t>
      </w:r>
      <w:r w:rsidRPr="009502C5">
        <w:t>ho</w:t>
      </w:r>
      <w:r w:rsidR="00CE2502" w:rsidRPr="009502C5">
        <w:t xml:space="preserve"> druh</w:t>
      </w:r>
      <w:r w:rsidRPr="009502C5">
        <w:t>u</w:t>
      </w:r>
      <w:r w:rsidR="00CF6CB4" w:rsidRPr="009502C5">
        <w:t xml:space="preserve"> </w:t>
      </w:r>
      <w:r w:rsidR="00CE2502" w:rsidRPr="009502C5">
        <w:t>– žaloby z imisí dle § 1013 o.</w:t>
      </w:r>
      <w:r w:rsidR="00CF6CB4" w:rsidRPr="009502C5">
        <w:t xml:space="preserve"> </w:t>
      </w:r>
      <w:r w:rsidR="00CE2502" w:rsidRPr="009502C5">
        <w:t>z.</w:t>
      </w:r>
      <w:r w:rsidR="00CF6CB4" w:rsidRPr="009502C5">
        <w:t xml:space="preserve"> </w:t>
      </w:r>
      <w:r w:rsidR="006935CE" w:rsidRPr="009502C5">
        <w:t xml:space="preserve">Vzájemný vztah nejlépe vystihuje rozsudek </w:t>
      </w:r>
      <w:r w:rsidR="00CF6CB4" w:rsidRPr="009502C5">
        <w:t>NS</w:t>
      </w:r>
      <w:r w:rsidR="006935CE" w:rsidRPr="009502C5">
        <w:t>, kte</w:t>
      </w:r>
      <w:r w:rsidR="00514617" w:rsidRPr="009502C5">
        <w:t>rý uvádí</w:t>
      </w:r>
      <w:r w:rsidR="00CF6CB4" w:rsidRPr="009502C5">
        <w:t xml:space="preserve">: </w:t>
      </w:r>
      <w:r w:rsidR="006935CE" w:rsidRPr="009502C5">
        <w:rPr>
          <w:rFonts w:cs="Times New Roman"/>
          <w:i/>
          <w:szCs w:val="24"/>
          <w:shd w:val="clear" w:color="auto" w:fill="FFFFFF"/>
        </w:rPr>
        <w:t>„</w:t>
      </w:r>
      <w:r w:rsidRPr="009502C5">
        <w:rPr>
          <w:rFonts w:cs="Times New Roman"/>
          <w:i/>
          <w:szCs w:val="24"/>
          <w:shd w:val="clear" w:color="auto" w:fill="FFFFFF"/>
        </w:rPr>
        <w:t>Za</w:t>
      </w:r>
      <w:r w:rsidR="006935CE" w:rsidRPr="009502C5">
        <w:rPr>
          <w:rFonts w:cs="Times New Roman"/>
          <w:i/>
          <w:szCs w:val="24"/>
          <w:shd w:val="clear" w:color="auto" w:fill="FFFFFF"/>
        </w:rPr>
        <w:t>tímco z ustanovení § 130a odst. 1 obč. zák. (dnes §  1013 o.</w:t>
      </w:r>
      <w:r w:rsidR="00CF6CB4" w:rsidRPr="009502C5">
        <w:rPr>
          <w:rFonts w:cs="Times New Roman"/>
          <w:i/>
          <w:szCs w:val="24"/>
          <w:shd w:val="clear" w:color="auto" w:fill="FFFFFF"/>
        </w:rPr>
        <w:t xml:space="preserve"> z.) </w:t>
      </w:r>
      <w:r w:rsidR="006935CE" w:rsidRPr="009502C5">
        <w:rPr>
          <w:rFonts w:cs="Times New Roman"/>
          <w:i/>
          <w:szCs w:val="24"/>
          <w:shd w:val="clear" w:color="auto" w:fill="FFFFFF"/>
        </w:rPr>
        <w:t>vyplývá, že návrhem na zahájení řízení se lze úspěšně domáhat, aby soud uložil vlastníkovi povinnost zdržet se přesně vymezeného rušení, nikoli však již povinnost něco pozitivn</w:t>
      </w:r>
      <w:r w:rsidR="00514617" w:rsidRPr="009502C5">
        <w:rPr>
          <w:rFonts w:cs="Times New Roman"/>
          <w:i/>
          <w:szCs w:val="24"/>
          <w:shd w:val="clear" w:color="auto" w:fill="FFFFFF"/>
        </w:rPr>
        <w:t>ího konat</w:t>
      </w:r>
      <w:r w:rsidR="006935CE" w:rsidRPr="009502C5">
        <w:rPr>
          <w:rFonts w:cs="Times New Roman"/>
          <w:i/>
          <w:szCs w:val="24"/>
          <w:shd w:val="clear" w:color="auto" w:fill="FFFFFF"/>
        </w:rPr>
        <w:t>, ustanovení §</w:t>
      </w:r>
      <w:r w:rsidR="006E53ED" w:rsidRPr="009502C5">
        <w:rPr>
          <w:rFonts w:cs="Times New Roman"/>
          <w:i/>
          <w:szCs w:val="24"/>
          <w:shd w:val="clear" w:color="auto" w:fill="FFFFFF"/>
        </w:rPr>
        <w:t> </w:t>
      </w:r>
      <w:r w:rsidR="006935CE" w:rsidRPr="009502C5">
        <w:rPr>
          <w:rFonts w:cs="Times New Roman"/>
          <w:i/>
          <w:szCs w:val="24"/>
          <w:shd w:val="clear" w:color="auto" w:fill="FFFFFF"/>
        </w:rPr>
        <w:t>132 obč. zák. (dnes § 1042 o.</w:t>
      </w:r>
      <w:r w:rsidR="00CF6CB4" w:rsidRPr="009502C5">
        <w:rPr>
          <w:rFonts w:cs="Times New Roman"/>
          <w:i/>
          <w:szCs w:val="24"/>
          <w:shd w:val="clear" w:color="auto" w:fill="FFFFFF"/>
        </w:rPr>
        <w:t xml:space="preserve"> </w:t>
      </w:r>
      <w:r w:rsidR="006935CE" w:rsidRPr="009502C5">
        <w:rPr>
          <w:rFonts w:cs="Times New Roman"/>
          <w:i/>
          <w:szCs w:val="24"/>
          <w:shd w:val="clear" w:color="auto" w:fill="FFFFFF"/>
        </w:rPr>
        <w:t>z.)</w:t>
      </w:r>
      <w:r w:rsidR="00CF6CB4" w:rsidRPr="009502C5">
        <w:rPr>
          <w:rFonts w:cs="Times New Roman"/>
          <w:i/>
          <w:szCs w:val="24"/>
          <w:shd w:val="clear" w:color="auto" w:fill="FFFFFF"/>
        </w:rPr>
        <w:t xml:space="preserve"> </w:t>
      </w:r>
      <w:r w:rsidR="006935CE" w:rsidRPr="009502C5">
        <w:rPr>
          <w:rFonts w:cs="Times New Roman"/>
          <w:i/>
          <w:szCs w:val="24"/>
        </w:rPr>
        <w:t>poskytuje</w:t>
      </w:r>
      <w:r w:rsidR="006935CE" w:rsidRPr="009502C5">
        <w:rPr>
          <w:rFonts w:cs="Times New Roman"/>
          <w:i/>
          <w:szCs w:val="24"/>
          <w:shd w:val="clear" w:color="auto" w:fill="FFFFFF"/>
        </w:rPr>
        <w:t xml:space="preserve"> vlastníkovi širší ochranu, protože podle něho lze postihnout i subjekt, který neruší výkonem svého vlastnického práva. Ustanovení</w:t>
      </w:r>
      <w:r w:rsidR="006935CE" w:rsidRPr="009502C5">
        <w:rPr>
          <w:rStyle w:val="apple-converted-space"/>
          <w:rFonts w:cs="Times New Roman"/>
          <w:i/>
          <w:szCs w:val="24"/>
          <w:shd w:val="clear" w:color="auto" w:fill="FFFFFF"/>
        </w:rPr>
        <w:t> </w:t>
      </w:r>
      <w:hyperlink r:id="rId11" w:history="1">
        <w:r w:rsidR="006935CE" w:rsidRPr="009502C5">
          <w:rPr>
            <w:rStyle w:val="Hypertextovodkaz"/>
            <w:rFonts w:cs="Times New Roman"/>
            <w:i/>
            <w:color w:val="auto"/>
            <w:szCs w:val="24"/>
            <w:u w:val="none"/>
            <w:shd w:val="clear" w:color="auto" w:fill="FFFFFF"/>
          </w:rPr>
          <w:t>§ 130a</w:t>
        </w:r>
      </w:hyperlink>
      <w:r w:rsidR="006935CE" w:rsidRPr="009502C5">
        <w:rPr>
          <w:rStyle w:val="apple-converted-space"/>
          <w:rFonts w:cs="Times New Roman"/>
          <w:i/>
          <w:szCs w:val="24"/>
          <w:shd w:val="clear" w:color="auto" w:fill="FFFFFF"/>
        </w:rPr>
        <w:t> </w:t>
      </w:r>
      <w:r w:rsidR="006935CE" w:rsidRPr="009502C5">
        <w:rPr>
          <w:rFonts w:cs="Times New Roman"/>
          <w:i/>
          <w:szCs w:val="24"/>
          <w:shd w:val="clear" w:color="auto" w:fill="FFFFFF"/>
        </w:rPr>
        <w:t>odst. 1 obč. zák. je v poměru k ustanovení</w:t>
      </w:r>
      <w:r w:rsidR="006935CE" w:rsidRPr="009502C5">
        <w:rPr>
          <w:rStyle w:val="apple-converted-space"/>
          <w:rFonts w:cs="Times New Roman"/>
          <w:i/>
          <w:szCs w:val="24"/>
          <w:shd w:val="clear" w:color="auto" w:fill="FFFFFF"/>
        </w:rPr>
        <w:t> </w:t>
      </w:r>
      <w:r w:rsidR="006E53ED" w:rsidRPr="009502C5">
        <w:rPr>
          <w:rStyle w:val="apple-converted-space"/>
          <w:rFonts w:cs="Times New Roman"/>
          <w:i/>
          <w:szCs w:val="24"/>
          <w:shd w:val="clear" w:color="auto" w:fill="FFFFFF"/>
        </w:rPr>
        <w:t xml:space="preserve">§ 132 </w:t>
      </w:r>
      <w:hyperlink r:id="rId12" w:history="1">
        <w:r w:rsidR="006935CE" w:rsidRPr="009502C5">
          <w:rPr>
            <w:rStyle w:val="Hypertextovodkaz"/>
            <w:rFonts w:cs="Times New Roman"/>
            <w:i/>
            <w:color w:val="auto"/>
            <w:szCs w:val="24"/>
            <w:u w:val="none"/>
            <w:shd w:val="clear" w:color="auto" w:fill="FFFFFF"/>
          </w:rPr>
          <w:t>obč.</w:t>
        </w:r>
      </w:hyperlink>
      <w:r w:rsidR="006935CE" w:rsidRPr="009502C5">
        <w:rPr>
          <w:rFonts w:cs="Times New Roman"/>
          <w:i/>
          <w:szCs w:val="24"/>
        </w:rPr>
        <w:t xml:space="preserve"> zák.</w:t>
      </w:r>
      <w:r w:rsidR="006935CE" w:rsidRPr="009502C5">
        <w:rPr>
          <w:rStyle w:val="apple-converted-space"/>
          <w:rFonts w:cs="Times New Roman"/>
          <w:i/>
          <w:szCs w:val="24"/>
          <w:shd w:val="clear" w:color="auto" w:fill="FFFFFF"/>
        </w:rPr>
        <w:t> </w:t>
      </w:r>
      <w:r w:rsidR="006935CE" w:rsidRPr="009502C5">
        <w:rPr>
          <w:rFonts w:cs="Times New Roman"/>
          <w:i/>
          <w:szCs w:val="24"/>
          <w:shd w:val="clear" w:color="auto" w:fill="FFFFFF"/>
        </w:rPr>
        <w:t>speciální úpravou“</w:t>
      </w:r>
      <w:r w:rsidRPr="009502C5">
        <w:rPr>
          <w:rFonts w:cs="Times New Roman"/>
          <w:i/>
          <w:szCs w:val="24"/>
          <w:shd w:val="clear" w:color="auto" w:fill="FFFFFF"/>
        </w:rPr>
        <w:t>.</w:t>
      </w:r>
      <w:r w:rsidR="00D1204B" w:rsidRPr="009502C5">
        <w:rPr>
          <w:rStyle w:val="Znakapoznpodarou"/>
          <w:rFonts w:cs="Times New Roman"/>
          <w:i/>
          <w:szCs w:val="24"/>
          <w:shd w:val="clear" w:color="auto" w:fill="FFFFFF"/>
        </w:rPr>
        <w:footnoteReference w:id="188"/>
      </w:r>
    </w:p>
    <w:p w:rsidR="008526C4" w:rsidRPr="009502C5" w:rsidRDefault="00514617" w:rsidP="00D1204B">
      <w:pPr>
        <w:rPr>
          <w:rFonts w:cs="Times New Roman"/>
          <w:szCs w:val="24"/>
          <w:shd w:val="clear" w:color="auto" w:fill="FFFFFF"/>
        </w:rPr>
      </w:pPr>
      <w:r w:rsidRPr="009502C5">
        <w:rPr>
          <w:rFonts w:cs="Times New Roman"/>
          <w:szCs w:val="24"/>
          <w:shd w:val="clear" w:color="auto" w:fill="FFFFFF"/>
        </w:rPr>
        <w:t>Pokud obtěžovaný soused bude podávat žalobu, musí zásah do jeho vlastnického práva podrobně konkretizovat.</w:t>
      </w:r>
      <w:r w:rsidR="008526C4" w:rsidRPr="009502C5">
        <w:rPr>
          <w:rFonts w:cs="Times New Roman"/>
          <w:szCs w:val="24"/>
          <w:shd w:val="clear" w:color="auto" w:fill="FFFFFF"/>
        </w:rPr>
        <w:t xml:space="preserve"> Žalobní návrh (petit) negator</w:t>
      </w:r>
      <w:r w:rsidR="003D6712" w:rsidRPr="009502C5">
        <w:rPr>
          <w:rFonts w:cs="Times New Roman"/>
          <w:szCs w:val="24"/>
          <w:shd w:val="clear" w:color="auto" w:fill="FFFFFF"/>
        </w:rPr>
        <w:t>ní žaloby by měl zpravidla znít</w:t>
      </w:r>
      <w:r w:rsidR="003D6712" w:rsidRPr="009502C5">
        <w:rPr>
          <w:rFonts w:cs="Times New Roman"/>
          <w:szCs w:val="24"/>
          <w:shd w:val="clear" w:color="auto" w:fill="FFFFFF"/>
        </w:rPr>
        <w:br/>
      </w:r>
      <w:r w:rsidR="008526C4" w:rsidRPr="009502C5">
        <w:rPr>
          <w:rFonts w:cs="Times New Roman"/>
          <w:szCs w:val="24"/>
          <w:shd w:val="clear" w:color="auto" w:fill="FFFFFF"/>
        </w:rPr>
        <w:t>na uložení povinnosti zdržet se jednání,</w:t>
      </w:r>
      <w:r w:rsidR="006F1B40" w:rsidRPr="009502C5">
        <w:rPr>
          <w:rFonts w:cs="Times New Roman"/>
          <w:szCs w:val="24"/>
          <w:shd w:val="clear" w:color="auto" w:fill="FFFFFF"/>
        </w:rPr>
        <w:t xml:space="preserve"> </w:t>
      </w:r>
      <w:r w:rsidR="008526C4" w:rsidRPr="009502C5">
        <w:rPr>
          <w:rFonts w:cs="Times New Roman"/>
          <w:szCs w:val="24"/>
          <w:shd w:val="clear" w:color="auto" w:fill="FFFFFF"/>
        </w:rPr>
        <w:t>kterým je vlastnické právo</w:t>
      </w:r>
      <w:r w:rsidR="001B2B9F" w:rsidRPr="009502C5">
        <w:rPr>
          <w:rFonts w:cs="Times New Roman"/>
          <w:szCs w:val="24"/>
          <w:shd w:val="clear" w:color="auto" w:fill="FFFFFF"/>
        </w:rPr>
        <w:t xml:space="preserve"> rušeno</w:t>
      </w:r>
      <w:r w:rsidR="008526C4" w:rsidRPr="009502C5">
        <w:rPr>
          <w:rFonts w:cs="Times New Roman"/>
          <w:szCs w:val="24"/>
          <w:shd w:val="clear" w:color="auto" w:fill="FFFFFF"/>
        </w:rPr>
        <w:t>.</w:t>
      </w:r>
      <w:r w:rsidR="008526C4" w:rsidRPr="009502C5">
        <w:rPr>
          <w:rStyle w:val="Znakapoznpodarou"/>
          <w:rFonts w:cs="Times New Roman"/>
          <w:szCs w:val="24"/>
          <w:shd w:val="clear" w:color="auto" w:fill="FFFFFF"/>
        </w:rPr>
        <w:footnoteReference w:id="189"/>
      </w:r>
      <w:r w:rsidR="006F1B40" w:rsidRPr="009502C5">
        <w:rPr>
          <w:rFonts w:cs="Times New Roman"/>
          <w:szCs w:val="24"/>
          <w:shd w:val="clear" w:color="auto" w:fill="FFFFFF"/>
        </w:rPr>
        <w:t xml:space="preserve"> </w:t>
      </w:r>
      <w:r w:rsidR="00F07217" w:rsidRPr="009502C5">
        <w:rPr>
          <w:rFonts w:cs="Times New Roman"/>
          <w:szCs w:val="24"/>
          <w:shd w:val="clear" w:color="auto" w:fill="FFFFFF"/>
        </w:rPr>
        <w:t>Opatření, jímž zamezí dalšímu obtěžování souseda, je tedy na vlastníko</w:t>
      </w:r>
      <w:r w:rsidR="007C45C6" w:rsidRPr="009502C5">
        <w:rPr>
          <w:rFonts w:cs="Times New Roman"/>
          <w:szCs w:val="24"/>
          <w:shd w:val="clear" w:color="auto" w:fill="FFFFFF"/>
        </w:rPr>
        <w:t>vi či jiné oprávněné osobě. Zda</w:t>
      </w:r>
      <w:r w:rsidR="00F07217" w:rsidRPr="009502C5">
        <w:rPr>
          <w:rFonts w:cs="Times New Roman"/>
          <w:szCs w:val="24"/>
          <w:shd w:val="clear" w:color="auto" w:fill="FFFFFF"/>
        </w:rPr>
        <w:t>li</w:t>
      </w:r>
      <w:r w:rsidR="003D6712" w:rsidRPr="009502C5">
        <w:rPr>
          <w:rFonts w:cs="Times New Roman"/>
          <w:szCs w:val="24"/>
          <w:shd w:val="clear" w:color="auto" w:fill="FFFFFF"/>
        </w:rPr>
        <w:br/>
      </w:r>
      <w:r w:rsidR="00F07217" w:rsidRPr="009502C5">
        <w:rPr>
          <w:rFonts w:cs="Times New Roman"/>
          <w:szCs w:val="24"/>
          <w:shd w:val="clear" w:color="auto" w:fill="FFFFFF"/>
        </w:rPr>
        <w:t xml:space="preserve">se bude </w:t>
      </w:r>
      <w:r w:rsidR="007C45C6" w:rsidRPr="009502C5">
        <w:rPr>
          <w:rFonts w:cs="Times New Roman"/>
          <w:szCs w:val="24"/>
          <w:shd w:val="clear" w:color="auto" w:fill="FFFFFF"/>
        </w:rPr>
        <w:t xml:space="preserve">jednat o opatření dostatečná, </w:t>
      </w:r>
      <w:r w:rsidR="00F07217" w:rsidRPr="009502C5">
        <w:rPr>
          <w:rFonts w:cs="Times New Roman"/>
          <w:szCs w:val="24"/>
          <w:shd w:val="clear" w:color="auto" w:fill="FFFFFF"/>
        </w:rPr>
        <w:t>soud nezkou</w:t>
      </w:r>
      <w:r w:rsidR="003D6712" w:rsidRPr="009502C5">
        <w:rPr>
          <w:rFonts w:cs="Times New Roman"/>
          <w:szCs w:val="24"/>
          <w:shd w:val="clear" w:color="auto" w:fill="FFFFFF"/>
        </w:rPr>
        <w:t>má ve stadiu nařizování, ale až</w:t>
      </w:r>
      <w:r w:rsidR="003D6712" w:rsidRPr="009502C5">
        <w:rPr>
          <w:rFonts w:cs="Times New Roman"/>
          <w:szCs w:val="24"/>
          <w:shd w:val="clear" w:color="auto" w:fill="FFFFFF"/>
        </w:rPr>
        <w:br/>
      </w:r>
      <w:r w:rsidR="00F07217" w:rsidRPr="009502C5">
        <w:rPr>
          <w:rFonts w:cs="Times New Roman"/>
          <w:szCs w:val="24"/>
          <w:shd w:val="clear" w:color="auto" w:fill="FFFFFF"/>
        </w:rPr>
        <w:t>při rozhodování o návrhu žalovaného</w:t>
      </w:r>
      <w:r w:rsidR="003D6712" w:rsidRPr="009502C5">
        <w:rPr>
          <w:rFonts w:cs="Times New Roman"/>
          <w:szCs w:val="24"/>
          <w:shd w:val="clear" w:color="auto" w:fill="FFFFFF"/>
        </w:rPr>
        <w:t xml:space="preserve"> na zastavení výkonu rozhodnutí</w:t>
      </w:r>
      <w:r w:rsidR="003D6712" w:rsidRPr="009502C5">
        <w:rPr>
          <w:rFonts w:cs="Times New Roman"/>
          <w:szCs w:val="24"/>
          <w:shd w:val="clear" w:color="auto" w:fill="FFFFFF"/>
        </w:rPr>
        <w:br/>
      </w:r>
      <w:r w:rsidR="00F07217" w:rsidRPr="009502C5">
        <w:rPr>
          <w:rFonts w:cs="Times New Roman"/>
          <w:szCs w:val="24"/>
          <w:shd w:val="clear" w:color="auto" w:fill="FFFFFF"/>
        </w:rPr>
        <w:t>(je-li podán).</w:t>
      </w:r>
      <w:r w:rsidR="00F07217" w:rsidRPr="009502C5">
        <w:rPr>
          <w:rStyle w:val="Znakapoznpodarou"/>
          <w:rFonts w:cs="Times New Roman"/>
          <w:szCs w:val="24"/>
          <w:shd w:val="clear" w:color="auto" w:fill="FFFFFF"/>
        </w:rPr>
        <w:footnoteReference w:id="190"/>
      </w:r>
      <w:r w:rsidR="006F1B40" w:rsidRPr="009502C5">
        <w:rPr>
          <w:rFonts w:cs="Times New Roman"/>
          <w:szCs w:val="24"/>
          <w:shd w:val="clear" w:color="auto" w:fill="FFFFFF"/>
        </w:rPr>
        <w:t xml:space="preserve"> </w:t>
      </w:r>
      <w:r w:rsidR="00A020B6" w:rsidRPr="009502C5">
        <w:rPr>
          <w:rFonts w:cs="Times New Roman"/>
          <w:szCs w:val="24"/>
          <w:shd w:val="clear" w:color="auto" w:fill="FFFFFF"/>
        </w:rPr>
        <w:t>V zásadě se negatorní žalobou nelze domáhat toho, aby žalo</w:t>
      </w:r>
      <w:r w:rsidR="00A73D5E" w:rsidRPr="009502C5">
        <w:rPr>
          <w:rFonts w:cs="Times New Roman"/>
          <w:szCs w:val="24"/>
          <w:shd w:val="clear" w:color="auto" w:fill="FFFFFF"/>
        </w:rPr>
        <w:t xml:space="preserve">vanému bylo uloženo něco konat. </w:t>
      </w:r>
      <w:r w:rsidR="00A020B6" w:rsidRPr="009502C5">
        <w:rPr>
          <w:rFonts w:cs="Times New Roman"/>
          <w:szCs w:val="24"/>
          <w:shd w:val="clear" w:color="auto" w:fill="FFFFFF"/>
        </w:rPr>
        <w:t>Avšak v</w:t>
      </w:r>
      <w:r w:rsidR="008526C4" w:rsidRPr="009502C5">
        <w:rPr>
          <w:rFonts w:cs="Times New Roman"/>
          <w:szCs w:val="24"/>
          <w:shd w:val="clear" w:color="auto" w:fill="FFFFFF"/>
        </w:rPr>
        <w:t> případě, že by</w:t>
      </w:r>
      <w:r w:rsidR="00A020B6" w:rsidRPr="009502C5">
        <w:rPr>
          <w:rFonts w:cs="Times New Roman"/>
          <w:szCs w:val="24"/>
          <w:shd w:val="clear" w:color="auto" w:fill="FFFFFF"/>
        </w:rPr>
        <w:t xml:space="preserve"> tomu tak bylo</w:t>
      </w:r>
      <w:r w:rsidR="001B2B9F" w:rsidRPr="009502C5">
        <w:rPr>
          <w:rFonts w:cs="Times New Roman"/>
          <w:szCs w:val="24"/>
          <w:shd w:val="clear" w:color="auto" w:fill="FFFFFF"/>
        </w:rPr>
        <w:t>, není to důvodem pro zamítnutí žaloby, neboť v takovém případě by soud měl zkoumat, zdali nejde o žalobu dle § 2903 odst. 2 o.</w:t>
      </w:r>
      <w:r w:rsidR="006F1B40" w:rsidRPr="009502C5">
        <w:rPr>
          <w:rFonts w:cs="Times New Roman"/>
          <w:szCs w:val="24"/>
          <w:shd w:val="clear" w:color="auto" w:fill="FFFFFF"/>
        </w:rPr>
        <w:t xml:space="preserve"> </w:t>
      </w:r>
      <w:r w:rsidR="001B2B9F" w:rsidRPr="009502C5">
        <w:rPr>
          <w:rFonts w:cs="Times New Roman"/>
          <w:szCs w:val="24"/>
          <w:shd w:val="clear" w:color="auto" w:fill="FFFFFF"/>
        </w:rPr>
        <w:t>z.</w:t>
      </w:r>
      <w:r w:rsidR="001B2B9F" w:rsidRPr="009502C5">
        <w:rPr>
          <w:rStyle w:val="Znakapoznpodarou"/>
          <w:rFonts w:cs="Times New Roman"/>
          <w:szCs w:val="24"/>
          <w:shd w:val="clear" w:color="auto" w:fill="FFFFFF"/>
        </w:rPr>
        <w:footnoteReference w:id="191"/>
      </w:r>
      <w:r w:rsidR="006F1B40" w:rsidRPr="009502C5">
        <w:rPr>
          <w:rFonts w:cs="Times New Roman"/>
          <w:szCs w:val="24"/>
          <w:shd w:val="clear" w:color="auto" w:fill="FFFFFF"/>
        </w:rPr>
        <w:t xml:space="preserve"> </w:t>
      </w:r>
      <w:r w:rsidR="00A73D5E" w:rsidRPr="009502C5">
        <w:rPr>
          <w:rFonts w:cs="Times New Roman"/>
          <w:szCs w:val="24"/>
          <w:shd w:val="clear" w:color="auto" w:fill="FFFFFF"/>
        </w:rPr>
        <w:t xml:space="preserve">V žalobě </w:t>
      </w:r>
      <w:r w:rsidR="001B2B9F" w:rsidRPr="009502C5">
        <w:rPr>
          <w:rFonts w:cs="Times New Roman"/>
          <w:szCs w:val="24"/>
          <w:shd w:val="clear" w:color="auto" w:fill="FFFFFF"/>
        </w:rPr>
        <w:t>musí žalobce také prokázat</w:t>
      </w:r>
      <w:r w:rsidR="00621117" w:rsidRPr="009502C5">
        <w:rPr>
          <w:rFonts w:cs="Times New Roman"/>
          <w:szCs w:val="24"/>
          <w:shd w:val="clear" w:color="auto" w:fill="FFFFFF"/>
        </w:rPr>
        <w:t xml:space="preserve"> existenci právních skutečností, na něž se váže vznik vlastnického nebo jiného užívacího práva k věci, o</w:t>
      </w:r>
      <w:r w:rsidR="006E53ED" w:rsidRPr="009502C5">
        <w:rPr>
          <w:rFonts w:cs="Times New Roman"/>
          <w:szCs w:val="24"/>
          <w:shd w:val="clear" w:color="auto" w:fill="FFFFFF"/>
        </w:rPr>
        <w:t> </w:t>
      </w:r>
      <w:r w:rsidR="00621117" w:rsidRPr="009502C5">
        <w:rPr>
          <w:rFonts w:cs="Times New Roman"/>
          <w:szCs w:val="24"/>
          <w:shd w:val="clear" w:color="auto" w:fill="FFFFFF"/>
        </w:rPr>
        <w:t xml:space="preserve">kterou jde (tedy prokázat vlastnictví, </w:t>
      </w:r>
      <w:r w:rsidR="00621117" w:rsidRPr="009502C5">
        <w:rPr>
          <w:rFonts w:cs="Times New Roman"/>
          <w:szCs w:val="24"/>
          <w:shd w:val="clear" w:color="auto" w:fill="FFFFFF"/>
        </w:rPr>
        <w:lastRenderedPageBreak/>
        <w:t>oprávněnou držbu nebo právo k detenci věci).</w:t>
      </w:r>
      <w:r w:rsidR="00621117" w:rsidRPr="009502C5">
        <w:rPr>
          <w:rStyle w:val="Znakapoznpodarou"/>
          <w:rFonts w:cs="Times New Roman"/>
          <w:szCs w:val="24"/>
          <w:shd w:val="clear" w:color="auto" w:fill="FFFFFF"/>
        </w:rPr>
        <w:footnoteReference w:id="192"/>
      </w:r>
      <w:r w:rsidR="007C45C6" w:rsidRPr="009502C5">
        <w:rPr>
          <w:rFonts w:cs="Times New Roman"/>
          <w:szCs w:val="24"/>
          <w:shd w:val="clear" w:color="auto" w:fill="FFFFFF"/>
        </w:rPr>
        <w:t xml:space="preserve"> Žalobce naopak nemusí dokazovat, že jde</w:t>
      </w:r>
      <w:r w:rsidR="003D6712" w:rsidRPr="009502C5">
        <w:rPr>
          <w:rFonts w:cs="Times New Roman"/>
          <w:szCs w:val="24"/>
          <w:shd w:val="clear" w:color="auto" w:fill="FFFFFF"/>
        </w:rPr>
        <w:br/>
      </w:r>
      <w:r w:rsidR="007C45C6" w:rsidRPr="009502C5">
        <w:rPr>
          <w:rFonts w:cs="Times New Roman"/>
          <w:szCs w:val="24"/>
          <w:shd w:val="clear" w:color="auto" w:fill="FFFFFF"/>
        </w:rPr>
        <w:t>o zásah neoprávněný. Pokud by žalovaný namítal, že má právo (např. věcné břemeno, nájemní smlouva) do vlastnictví žalobce zasahovat, je na něm, aby</w:t>
      </w:r>
      <w:r w:rsidR="00A73D5E" w:rsidRPr="009502C5">
        <w:rPr>
          <w:rFonts w:cs="Times New Roman"/>
          <w:szCs w:val="24"/>
          <w:shd w:val="clear" w:color="auto" w:fill="FFFFFF"/>
        </w:rPr>
        <w:t xml:space="preserve"> toto své právo prokázal.  Jedná</w:t>
      </w:r>
      <w:r w:rsidR="007C45C6" w:rsidRPr="009502C5">
        <w:rPr>
          <w:rFonts w:cs="Times New Roman"/>
          <w:szCs w:val="24"/>
          <w:shd w:val="clear" w:color="auto" w:fill="FFFFFF"/>
        </w:rPr>
        <w:t xml:space="preserve"> se o tzv. námitky proti vlastnické žalobě.</w:t>
      </w:r>
      <w:r w:rsidR="00DF7DD5" w:rsidRPr="009502C5">
        <w:rPr>
          <w:rStyle w:val="Znakapoznpodarou"/>
          <w:rFonts w:cs="Times New Roman"/>
          <w:szCs w:val="24"/>
          <w:shd w:val="clear" w:color="auto" w:fill="FFFFFF"/>
        </w:rPr>
        <w:footnoteReference w:id="193"/>
      </w:r>
    </w:p>
    <w:p w:rsidR="00F46882" w:rsidRPr="009502C5" w:rsidRDefault="001D05C5" w:rsidP="00DC1D51">
      <w:pPr>
        <w:rPr>
          <w:rFonts w:cs="Times New Roman"/>
          <w:szCs w:val="24"/>
          <w:shd w:val="clear" w:color="auto" w:fill="FFFFFF"/>
        </w:rPr>
      </w:pPr>
      <w:r w:rsidRPr="009502C5">
        <w:rPr>
          <w:rFonts w:cs="Times New Roman"/>
          <w:szCs w:val="24"/>
          <w:shd w:val="clear" w:color="auto" w:fill="FFFFFF"/>
        </w:rPr>
        <w:t xml:space="preserve">Ust. § 1013 o.z. </w:t>
      </w:r>
      <w:r w:rsidR="00A73D5E" w:rsidRPr="009502C5">
        <w:rPr>
          <w:rFonts w:cs="Times New Roman"/>
          <w:szCs w:val="24"/>
          <w:shd w:val="clear" w:color="auto" w:fill="FFFFFF"/>
        </w:rPr>
        <w:t>normuje</w:t>
      </w:r>
      <w:r w:rsidRPr="009502C5">
        <w:rPr>
          <w:rFonts w:cs="Times New Roman"/>
          <w:szCs w:val="24"/>
          <w:shd w:val="clear" w:color="auto" w:fill="FFFFFF"/>
        </w:rPr>
        <w:t xml:space="preserve">, že práva na ochranu před imisí je třeba se dovolávat proti vlastníku věci, z níž imise pochází. Stejnou dikci obsahoval i předchozí obč. zák., přesto soudy judikovaly, že </w:t>
      </w:r>
      <w:r w:rsidR="0080658F" w:rsidRPr="009502C5">
        <w:rPr>
          <w:rFonts w:cs="Times New Roman"/>
          <w:szCs w:val="24"/>
          <w:shd w:val="clear" w:color="auto" w:fill="FFFFFF"/>
        </w:rPr>
        <w:t>žalobu</w:t>
      </w:r>
      <w:r w:rsidRPr="009502C5">
        <w:rPr>
          <w:rFonts w:cs="Times New Roman"/>
          <w:szCs w:val="24"/>
          <w:shd w:val="clear" w:color="auto" w:fill="FFFFFF"/>
        </w:rPr>
        <w:t xml:space="preserve"> proti obtěžování imisemi lze podat jak proti původci imise, tak proti vlastníku pozemku, pokud má možnost rušení zabránit.</w:t>
      </w:r>
      <w:r w:rsidRPr="009502C5">
        <w:rPr>
          <w:rStyle w:val="Znakapoznpodarou"/>
          <w:rFonts w:cs="Times New Roman"/>
          <w:szCs w:val="24"/>
          <w:shd w:val="clear" w:color="auto" w:fill="FFFFFF"/>
        </w:rPr>
        <w:footnoteReference w:id="194"/>
      </w:r>
      <w:r w:rsidR="00763295" w:rsidRPr="009502C5">
        <w:rPr>
          <w:rFonts w:cs="Times New Roman"/>
          <w:szCs w:val="24"/>
          <w:shd w:val="clear" w:color="auto" w:fill="FFFFFF"/>
        </w:rPr>
        <w:t xml:space="preserve"> V takovém případě je </w:t>
      </w:r>
      <w:r w:rsidR="00356E6E" w:rsidRPr="009502C5">
        <w:rPr>
          <w:rFonts w:cs="Times New Roman"/>
          <w:szCs w:val="24"/>
          <w:shd w:val="clear" w:color="auto" w:fill="FFFFFF"/>
        </w:rPr>
        <w:t>na vlastník</w:t>
      </w:r>
      <w:r w:rsidR="0080658F" w:rsidRPr="009502C5">
        <w:rPr>
          <w:rFonts w:cs="Times New Roman"/>
          <w:szCs w:val="24"/>
          <w:shd w:val="clear" w:color="auto" w:fill="FFFFFF"/>
        </w:rPr>
        <w:t>ovi</w:t>
      </w:r>
      <w:r w:rsidR="00356E6E" w:rsidRPr="009502C5">
        <w:rPr>
          <w:rFonts w:cs="Times New Roman"/>
          <w:szCs w:val="24"/>
          <w:shd w:val="clear" w:color="auto" w:fill="FFFFFF"/>
        </w:rPr>
        <w:t xml:space="preserve"> věci, aby uživatele své věci přiměl k tomu, </w:t>
      </w:r>
      <w:r w:rsidR="0080658F" w:rsidRPr="009502C5">
        <w:rPr>
          <w:rFonts w:cs="Times New Roman"/>
          <w:szCs w:val="24"/>
          <w:shd w:val="clear" w:color="auto" w:fill="FFFFFF"/>
        </w:rPr>
        <w:t xml:space="preserve">ať nepokračuje </w:t>
      </w:r>
      <w:r w:rsidR="00356E6E" w:rsidRPr="009502C5">
        <w:rPr>
          <w:rFonts w:cs="Times New Roman"/>
          <w:szCs w:val="24"/>
          <w:shd w:val="clear" w:color="auto" w:fill="FFFFFF"/>
        </w:rPr>
        <w:t>v přímém rušení.</w:t>
      </w:r>
      <w:r w:rsidR="00356E6E" w:rsidRPr="009502C5">
        <w:rPr>
          <w:rStyle w:val="Znakapoznpodarou"/>
          <w:rFonts w:cs="Times New Roman"/>
          <w:szCs w:val="24"/>
          <w:shd w:val="clear" w:color="auto" w:fill="FFFFFF"/>
        </w:rPr>
        <w:footnoteReference w:id="195"/>
      </w:r>
      <w:r w:rsidR="00DC1D51" w:rsidRPr="009502C5">
        <w:rPr>
          <w:rFonts w:cs="Times New Roman"/>
          <w:szCs w:val="24"/>
          <w:shd w:val="clear" w:color="auto" w:fill="FFFFFF"/>
        </w:rPr>
        <w:t xml:space="preserve"> Takovou právní možností může být například to, že vlastník pozemku má vůči uživateli k dispozici přímý právní prostředek, jež povede k ukončení imise. To znamená, že vlastník má právo ukončit vztah, na jehož základě detentor</w:t>
      </w:r>
      <w:r w:rsidR="00763295" w:rsidRPr="009502C5">
        <w:rPr>
          <w:rFonts w:cs="Times New Roman"/>
          <w:szCs w:val="24"/>
          <w:shd w:val="clear" w:color="auto" w:fill="FFFFFF"/>
        </w:rPr>
        <w:t xml:space="preserve"> </w:t>
      </w:r>
      <w:r w:rsidR="00DC1D51" w:rsidRPr="009502C5">
        <w:rPr>
          <w:rFonts w:cs="Times New Roman"/>
          <w:szCs w:val="24"/>
          <w:shd w:val="clear" w:color="auto" w:fill="FFFFFF"/>
        </w:rPr>
        <w:t>pozemek užívá. Kdyby vlastník pozemku mohl detentora postihnout např. právem na zaplacení smluvn</w:t>
      </w:r>
      <w:r w:rsidR="00763295" w:rsidRPr="009502C5">
        <w:rPr>
          <w:rFonts w:cs="Times New Roman"/>
          <w:szCs w:val="24"/>
          <w:shd w:val="clear" w:color="auto" w:fill="FFFFFF"/>
        </w:rPr>
        <w:t xml:space="preserve">í pokuty, ale samotné postižení </w:t>
      </w:r>
      <w:r w:rsidR="00DC1D51" w:rsidRPr="009502C5">
        <w:rPr>
          <w:rFonts w:cs="Times New Roman"/>
          <w:szCs w:val="24"/>
          <w:shd w:val="clear" w:color="auto" w:fill="FFFFFF"/>
        </w:rPr>
        <w:t xml:space="preserve">by nezaručovalo, že imise ze strany detentora bude ukončena, </w:t>
      </w:r>
      <w:r w:rsidR="00341A42" w:rsidRPr="009502C5">
        <w:rPr>
          <w:rFonts w:cs="Times New Roman"/>
          <w:szCs w:val="24"/>
          <w:shd w:val="clear" w:color="auto" w:fill="FFFFFF"/>
        </w:rPr>
        <w:t>nejde o přímý</w:t>
      </w:r>
      <w:r w:rsidR="00DC1D51" w:rsidRPr="009502C5">
        <w:rPr>
          <w:rFonts w:cs="Times New Roman"/>
          <w:szCs w:val="24"/>
          <w:shd w:val="clear" w:color="auto" w:fill="FFFFFF"/>
        </w:rPr>
        <w:t xml:space="preserve"> právní prostřed</w:t>
      </w:r>
      <w:r w:rsidR="00341A42" w:rsidRPr="009502C5">
        <w:rPr>
          <w:rFonts w:cs="Times New Roman"/>
          <w:szCs w:val="24"/>
          <w:shd w:val="clear" w:color="auto" w:fill="FFFFFF"/>
        </w:rPr>
        <w:t>ek</w:t>
      </w:r>
      <w:r w:rsidR="00DC1D51" w:rsidRPr="009502C5">
        <w:rPr>
          <w:rFonts w:cs="Times New Roman"/>
          <w:szCs w:val="24"/>
          <w:shd w:val="clear" w:color="auto" w:fill="FFFFFF"/>
        </w:rPr>
        <w:t>.</w:t>
      </w:r>
      <w:r w:rsidR="00F46882" w:rsidRPr="009502C5">
        <w:rPr>
          <w:rStyle w:val="Znakapoznpodarou"/>
          <w:rFonts w:cs="Times New Roman"/>
          <w:szCs w:val="24"/>
          <w:shd w:val="clear" w:color="auto" w:fill="FFFFFF"/>
        </w:rPr>
        <w:footnoteReference w:id="196"/>
      </w:r>
    </w:p>
    <w:p w:rsidR="007C45C6" w:rsidRPr="009502C5" w:rsidRDefault="00A020B6" w:rsidP="00DF7DD5">
      <w:pPr>
        <w:rPr>
          <w:rFonts w:cs="Times New Roman"/>
          <w:szCs w:val="24"/>
          <w:shd w:val="clear" w:color="auto" w:fill="FFFFFF"/>
        </w:rPr>
      </w:pPr>
      <w:r w:rsidRPr="009502C5">
        <w:rPr>
          <w:rFonts w:cs="Times New Roman"/>
          <w:szCs w:val="24"/>
          <w:shd w:val="clear" w:color="auto" w:fill="FFFFFF"/>
        </w:rPr>
        <w:t>Aktivně legitimován by dle doslovného výkladu § 1013 o.</w:t>
      </w:r>
      <w:r w:rsidR="00E33676" w:rsidRPr="009502C5">
        <w:rPr>
          <w:rFonts w:cs="Times New Roman"/>
          <w:szCs w:val="24"/>
          <w:shd w:val="clear" w:color="auto" w:fill="FFFFFF"/>
        </w:rPr>
        <w:t xml:space="preserve"> </w:t>
      </w:r>
      <w:r w:rsidRPr="009502C5">
        <w:rPr>
          <w:rFonts w:cs="Times New Roman"/>
          <w:szCs w:val="24"/>
          <w:shd w:val="clear" w:color="auto" w:fill="FFFFFF"/>
        </w:rPr>
        <w:t xml:space="preserve">z. měl být rušený vlastník pozemku, přičemž zákon zde vychází z toho, že stavba je součástí pozemku, takže ustanovení se uplatní i tehdy, je-li žalobce rušen při užívání stavby. Některé stavby budou však i nadále samostatnými předměty právních vztahů, takže tam, kde se budova nestane součástí pozemku, bude </w:t>
      </w:r>
      <w:r w:rsidR="00341A42" w:rsidRPr="009502C5">
        <w:rPr>
          <w:rFonts w:cs="Times New Roman"/>
          <w:szCs w:val="24"/>
          <w:shd w:val="clear" w:color="auto" w:fill="FFFFFF"/>
        </w:rPr>
        <w:t>vlastník budovy</w:t>
      </w:r>
      <w:r w:rsidR="00E33676" w:rsidRPr="009502C5">
        <w:rPr>
          <w:rFonts w:cs="Times New Roman"/>
          <w:szCs w:val="24"/>
          <w:shd w:val="clear" w:color="auto" w:fill="FFFFFF"/>
        </w:rPr>
        <w:t xml:space="preserve"> </w:t>
      </w:r>
      <w:r w:rsidRPr="009502C5">
        <w:rPr>
          <w:rFonts w:cs="Times New Roman"/>
          <w:szCs w:val="24"/>
          <w:shd w:val="clear" w:color="auto" w:fill="FFFFFF"/>
        </w:rPr>
        <w:t xml:space="preserve">na straně rušené i rušící. </w:t>
      </w:r>
      <w:r w:rsidR="008D40B6" w:rsidRPr="009502C5">
        <w:rPr>
          <w:rFonts w:cs="Times New Roman"/>
          <w:szCs w:val="24"/>
          <w:shd w:val="clear" w:color="auto" w:fill="FFFFFF"/>
        </w:rPr>
        <w:t xml:space="preserve">Z judikovaných názorů lze dovodit, že pokud soud přiznává pasivní legitimaci </w:t>
      </w:r>
      <w:r w:rsidR="00BC1423" w:rsidRPr="009502C5">
        <w:rPr>
          <w:rFonts w:cs="Times New Roman"/>
          <w:szCs w:val="24"/>
          <w:shd w:val="clear" w:color="auto" w:fill="FFFFFF"/>
        </w:rPr>
        <w:t>ve sporu o</w:t>
      </w:r>
      <w:r w:rsidR="006E53ED" w:rsidRPr="009502C5">
        <w:rPr>
          <w:rFonts w:cs="Times New Roman"/>
          <w:szCs w:val="24"/>
          <w:shd w:val="clear" w:color="auto" w:fill="FFFFFF"/>
        </w:rPr>
        <w:t> </w:t>
      </w:r>
      <w:r w:rsidR="00BC1423" w:rsidRPr="009502C5">
        <w:rPr>
          <w:rFonts w:cs="Times New Roman"/>
          <w:szCs w:val="24"/>
          <w:shd w:val="clear" w:color="auto" w:fill="FFFFFF"/>
        </w:rPr>
        <w:t>zamezení imisím i osobě odlišné od vlastníka, tak také aktivní legitimaci může mít někdo jiný než vlastník imisí postižené věci (např. nájemce). Opačný výklad by vedl k nevyrovnanosti při odvozování aktivní a pasivní legitimace. Tento závěr lze do jisté míry podpořit i § 1044 o.</w:t>
      </w:r>
      <w:r w:rsidR="00E33676" w:rsidRPr="009502C5">
        <w:rPr>
          <w:rFonts w:cs="Times New Roman"/>
          <w:szCs w:val="24"/>
          <w:shd w:val="clear" w:color="auto" w:fill="FFFFFF"/>
        </w:rPr>
        <w:t xml:space="preserve"> </w:t>
      </w:r>
      <w:r w:rsidR="00BC1423" w:rsidRPr="009502C5">
        <w:rPr>
          <w:rFonts w:cs="Times New Roman"/>
          <w:szCs w:val="24"/>
          <w:shd w:val="clear" w:color="auto" w:fill="FFFFFF"/>
        </w:rPr>
        <w:t>z., který stanoví, že pokud má věc u sebe osoba odlišná od vlastníka nebo držitele věci, může uplatnit právo náležející vlastníku na ochranu v</w:t>
      </w:r>
      <w:r w:rsidR="006E53ED" w:rsidRPr="009502C5">
        <w:rPr>
          <w:rFonts w:cs="Times New Roman"/>
          <w:szCs w:val="24"/>
          <w:shd w:val="clear" w:color="auto" w:fill="FFFFFF"/>
        </w:rPr>
        <w:t>lastním jménem – tzn.</w:t>
      </w:r>
      <w:r w:rsidR="00341A42" w:rsidRPr="009502C5">
        <w:rPr>
          <w:rFonts w:cs="Times New Roman"/>
          <w:szCs w:val="24"/>
          <w:shd w:val="clear" w:color="auto" w:fill="FFFFFF"/>
        </w:rPr>
        <w:t>,</w:t>
      </w:r>
      <w:r w:rsidR="006E53ED" w:rsidRPr="009502C5">
        <w:rPr>
          <w:rFonts w:cs="Times New Roman"/>
          <w:szCs w:val="24"/>
          <w:shd w:val="clear" w:color="auto" w:fill="FFFFFF"/>
        </w:rPr>
        <w:t xml:space="preserve"> ž</w:t>
      </w:r>
      <w:r w:rsidR="00BC1423" w:rsidRPr="009502C5">
        <w:rPr>
          <w:rFonts w:cs="Times New Roman"/>
          <w:szCs w:val="24"/>
          <w:shd w:val="clear" w:color="auto" w:fill="FFFFFF"/>
        </w:rPr>
        <w:t>e i</w:t>
      </w:r>
      <w:r w:rsidR="006E53ED" w:rsidRPr="009502C5">
        <w:rPr>
          <w:rFonts w:cs="Times New Roman"/>
          <w:szCs w:val="24"/>
          <w:shd w:val="clear" w:color="auto" w:fill="FFFFFF"/>
        </w:rPr>
        <w:t> </w:t>
      </w:r>
      <w:r w:rsidR="00BC1423" w:rsidRPr="009502C5">
        <w:rPr>
          <w:rFonts w:cs="Times New Roman"/>
          <w:szCs w:val="24"/>
          <w:shd w:val="clear" w:color="auto" w:fill="FFFFFF"/>
        </w:rPr>
        <w:t>nájemce věci zřejmě může podat žalobu o uložení povinnosti zdržet se imisí vlastním zásahem.</w:t>
      </w:r>
      <w:r w:rsidR="00BC1423" w:rsidRPr="009502C5">
        <w:rPr>
          <w:rStyle w:val="Znakapoznpodarou"/>
          <w:rFonts w:cs="Times New Roman"/>
          <w:szCs w:val="24"/>
          <w:shd w:val="clear" w:color="auto" w:fill="FFFFFF"/>
        </w:rPr>
        <w:footnoteReference w:id="197"/>
      </w:r>
    </w:p>
    <w:p w:rsidR="00C7459D" w:rsidRPr="009502C5" w:rsidRDefault="00F3471F" w:rsidP="00DC1D51">
      <w:pPr>
        <w:rPr>
          <w:rFonts w:cs="Times New Roman"/>
          <w:szCs w:val="24"/>
          <w:shd w:val="clear" w:color="auto" w:fill="FFFFFF"/>
        </w:rPr>
      </w:pPr>
      <w:r w:rsidRPr="009502C5">
        <w:rPr>
          <w:rFonts w:cs="Times New Roman"/>
          <w:szCs w:val="24"/>
          <w:shd w:val="clear" w:color="auto" w:fill="FFFFFF"/>
        </w:rPr>
        <w:t>Také o</w:t>
      </w:r>
      <w:r w:rsidR="00C7459D" w:rsidRPr="009502C5">
        <w:rPr>
          <w:rFonts w:cs="Times New Roman"/>
          <w:szCs w:val="24"/>
          <w:shd w:val="clear" w:color="auto" w:fill="FFFFFF"/>
        </w:rPr>
        <w:t xml:space="preserve">bec jako veřejnoprávní korporace je oprávněna domáhat se ochrany proti imisím, jak </w:t>
      </w:r>
      <w:r w:rsidRPr="009502C5">
        <w:rPr>
          <w:rFonts w:cs="Times New Roman"/>
          <w:szCs w:val="24"/>
          <w:shd w:val="clear" w:color="auto" w:fill="FFFFFF"/>
        </w:rPr>
        <w:t>vyplývá z dosavadní judikatury, kterou není třeba rozporovat. T</w:t>
      </w:r>
      <w:r w:rsidR="00341A42" w:rsidRPr="009502C5">
        <w:rPr>
          <w:rFonts w:cs="Times New Roman"/>
          <w:szCs w:val="24"/>
          <w:shd w:val="clear" w:color="auto" w:fill="FFFFFF"/>
        </w:rPr>
        <w:t xml:space="preserve">ato otázka již byla rozebrána </w:t>
      </w:r>
      <w:r w:rsidRPr="009502C5">
        <w:rPr>
          <w:rFonts w:cs="Times New Roman"/>
          <w:szCs w:val="24"/>
          <w:shd w:val="clear" w:color="auto" w:fill="FFFFFF"/>
        </w:rPr>
        <w:t xml:space="preserve">v kapitole týkající se imisí dle obč. zák., zde </w:t>
      </w:r>
      <w:r w:rsidR="00341A42" w:rsidRPr="009502C5">
        <w:rPr>
          <w:rFonts w:cs="Times New Roman"/>
          <w:szCs w:val="24"/>
          <w:shd w:val="clear" w:color="auto" w:fill="FFFFFF"/>
        </w:rPr>
        <w:t xml:space="preserve">bude </w:t>
      </w:r>
      <w:r w:rsidR="00E33676" w:rsidRPr="009502C5">
        <w:rPr>
          <w:rFonts w:cs="Times New Roman"/>
          <w:szCs w:val="24"/>
          <w:shd w:val="clear" w:color="auto" w:fill="FFFFFF"/>
        </w:rPr>
        <w:t xml:space="preserve">pouze </w:t>
      </w:r>
      <w:r w:rsidR="00341A42" w:rsidRPr="009502C5">
        <w:rPr>
          <w:rFonts w:cs="Times New Roman"/>
          <w:szCs w:val="24"/>
          <w:shd w:val="clear" w:color="auto" w:fill="FFFFFF"/>
        </w:rPr>
        <w:t>poukázáno</w:t>
      </w:r>
      <w:r w:rsidR="00E33676" w:rsidRPr="009502C5">
        <w:rPr>
          <w:rFonts w:cs="Times New Roman"/>
          <w:szCs w:val="24"/>
          <w:shd w:val="clear" w:color="auto" w:fill="FFFFFF"/>
        </w:rPr>
        <w:t xml:space="preserve"> </w:t>
      </w:r>
      <w:r w:rsidRPr="009502C5">
        <w:rPr>
          <w:rFonts w:cs="Times New Roman"/>
          <w:szCs w:val="24"/>
          <w:shd w:val="clear" w:color="auto" w:fill="FFFFFF"/>
        </w:rPr>
        <w:t xml:space="preserve">na aktivní </w:t>
      </w:r>
      <w:r w:rsidRPr="009502C5">
        <w:rPr>
          <w:rFonts w:cs="Times New Roman"/>
          <w:szCs w:val="24"/>
          <w:shd w:val="clear" w:color="auto" w:fill="FFFFFF"/>
        </w:rPr>
        <w:lastRenderedPageBreak/>
        <w:t>legitimaci. Pokud jsou pronikáním imise při užívání obec</w:t>
      </w:r>
      <w:r w:rsidR="003D6712" w:rsidRPr="009502C5">
        <w:rPr>
          <w:rFonts w:cs="Times New Roman"/>
          <w:szCs w:val="24"/>
          <w:shd w:val="clear" w:color="auto" w:fill="FFFFFF"/>
        </w:rPr>
        <w:t>ního majetku nebo při vstupu</w:t>
      </w:r>
      <w:r w:rsidR="003D6712" w:rsidRPr="009502C5">
        <w:rPr>
          <w:rFonts w:cs="Times New Roman"/>
          <w:szCs w:val="24"/>
          <w:shd w:val="clear" w:color="auto" w:fill="FFFFFF"/>
        </w:rPr>
        <w:br/>
      </w:r>
      <w:r w:rsidRPr="009502C5">
        <w:rPr>
          <w:rFonts w:cs="Times New Roman"/>
          <w:szCs w:val="24"/>
          <w:shd w:val="clear" w:color="auto" w:fill="FFFFFF"/>
        </w:rPr>
        <w:t>na obecní majetek dotčeni občané nebo třetí osoby (např. zaměstnanci, turisté), je obec aktivně legitimována k podání žaloby o zdržení se imise.</w:t>
      </w:r>
      <w:r w:rsidR="008A1890" w:rsidRPr="009502C5">
        <w:rPr>
          <w:rStyle w:val="Znakapoznpodarou"/>
          <w:rFonts w:cs="Times New Roman"/>
          <w:szCs w:val="24"/>
          <w:shd w:val="clear" w:color="auto" w:fill="FFFFFF"/>
        </w:rPr>
        <w:footnoteReference w:id="198"/>
      </w:r>
    </w:p>
    <w:p w:rsidR="008D7BEF" w:rsidRPr="009502C5" w:rsidRDefault="006D7DA3" w:rsidP="00D1204B">
      <w:r w:rsidRPr="009502C5">
        <w:t>Pokud je držitel nemovité věci ohrožen ve své držbě, tak ust. § 1004 odst. 1 o.</w:t>
      </w:r>
      <w:r w:rsidR="00201CFD" w:rsidRPr="009502C5">
        <w:t xml:space="preserve"> z. umožňuje,</w:t>
      </w:r>
      <w:r w:rsidRPr="009502C5">
        <w:t xml:space="preserve"> aby se práva na ochranu proti hrozící imisi dožadoval v rámci tzv. preventivní žaloby, kterou lze, na rozdíl od ostatních držebních žalob, uplatnit již tehdy, je-li v důsledku stavby ohrožena držba nebo může-li se držitel důvodně obávat následků uvedených v § 1013 o.</w:t>
      </w:r>
      <w:r w:rsidR="00E33676" w:rsidRPr="009502C5">
        <w:t xml:space="preserve"> </w:t>
      </w:r>
      <w:r w:rsidRPr="009502C5">
        <w:t>z</w:t>
      </w:r>
      <w:r w:rsidR="00132EE0" w:rsidRPr="009502C5">
        <w:t>.</w:t>
      </w:r>
      <w:r w:rsidR="000D2020" w:rsidRPr="009502C5">
        <w:rPr>
          <w:rStyle w:val="Znakapoznpodarou"/>
        </w:rPr>
        <w:footnoteReference w:id="199"/>
      </w:r>
      <w:r w:rsidR="00E33676" w:rsidRPr="009502C5">
        <w:t xml:space="preserve"> </w:t>
      </w:r>
      <w:r w:rsidR="00BF39C4" w:rsidRPr="009502C5">
        <w:t>Taková ochrana mu přísluší bez ohledu na to, zdali je jeho držba řádná, pravá a</w:t>
      </w:r>
      <w:r w:rsidR="00132EE0" w:rsidRPr="009502C5">
        <w:t> </w:t>
      </w:r>
      <w:r w:rsidR="00BF39C4" w:rsidRPr="009502C5">
        <w:t xml:space="preserve">poctivá. </w:t>
      </w:r>
      <w:r w:rsidR="000D2020" w:rsidRPr="009502C5">
        <w:t>V případ</w:t>
      </w:r>
      <w:r w:rsidR="00201CFD" w:rsidRPr="009502C5">
        <w:t xml:space="preserve">ě, že by imise již nastala, má držitel </w:t>
      </w:r>
      <w:r w:rsidR="00BF39C4" w:rsidRPr="009502C5">
        <w:t>také právo na ochranu, a to s odkazem na § 1013 o.</w:t>
      </w:r>
      <w:r w:rsidR="00E33676" w:rsidRPr="009502C5">
        <w:t xml:space="preserve"> </w:t>
      </w:r>
      <w:r w:rsidR="00BF39C4" w:rsidRPr="009502C5">
        <w:t>z., jelikož právo držby má stejný obsah jako právo vlastnické (viz § 1042 o.</w:t>
      </w:r>
      <w:r w:rsidR="00E33676" w:rsidRPr="009502C5">
        <w:t xml:space="preserve"> </w:t>
      </w:r>
      <w:r w:rsidR="00BF39C4" w:rsidRPr="009502C5">
        <w:t>z.). S takovou žalobou však držitel</w:t>
      </w:r>
      <w:r w:rsidR="00201CFD" w:rsidRPr="009502C5">
        <w:t>,</w:t>
      </w:r>
      <w:r w:rsidR="00BF39C4" w:rsidRPr="009502C5">
        <w:t xml:space="preserve"> na rozdíl od ochrany poskytované dle § 1004 odst. 1 o.</w:t>
      </w:r>
      <w:r w:rsidR="00E33676" w:rsidRPr="009502C5">
        <w:t xml:space="preserve"> </w:t>
      </w:r>
      <w:r w:rsidR="00BF39C4" w:rsidRPr="009502C5">
        <w:t>z.</w:t>
      </w:r>
      <w:r w:rsidR="00201CFD" w:rsidRPr="009502C5">
        <w:t>,</w:t>
      </w:r>
      <w:r w:rsidR="00BF39C4" w:rsidRPr="009502C5">
        <w:t xml:space="preserve"> uspěje jen v případě, že je jeho držba poctivá a řádná.</w:t>
      </w:r>
      <w:r w:rsidR="00BF39C4" w:rsidRPr="009502C5">
        <w:rPr>
          <w:rStyle w:val="Znakapoznpodarou"/>
        </w:rPr>
        <w:footnoteReference w:id="200"/>
      </w:r>
      <w:r w:rsidR="00B1514C" w:rsidRPr="009502C5">
        <w:t xml:space="preserve"> Spor</w:t>
      </w:r>
      <w:r w:rsidR="00E33676" w:rsidRPr="009502C5">
        <w:t xml:space="preserve"> </w:t>
      </w:r>
      <w:r w:rsidR="00B1514C" w:rsidRPr="009502C5">
        <w:t>dle § 1004 o.</w:t>
      </w:r>
      <w:r w:rsidR="00E33676" w:rsidRPr="009502C5">
        <w:t xml:space="preserve"> </w:t>
      </w:r>
      <w:r w:rsidR="00B1514C" w:rsidRPr="009502C5">
        <w:t>z.</w:t>
      </w:r>
      <w:r w:rsidR="00E33676" w:rsidRPr="009502C5">
        <w:t xml:space="preserve"> </w:t>
      </w:r>
      <w:r w:rsidR="00B1514C" w:rsidRPr="009502C5">
        <w:t>je vázán</w:t>
      </w:r>
      <w:r w:rsidR="00E33676" w:rsidRPr="009502C5">
        <w:t xml:space="preserve"> </w:t>
      </w:r>
      <w:r w:rsidR="00B1514C" w:rsidRPr="009502C5">
        <w:t>na držbu</w:t>
      </w:r>
      <w:r w:rsidR="00201CFD" w:rsidRPr="009502C5">
        <w:t>,</w:t>
      </w:r>
      <w:r w:rsidR="00B1514C" w:rsidRPr="009502C5">
        <w:t xml:space="preserve"> a nikoli na vlastnické právo zejm. proto, aby nebyl komplikován otázkami týkající</w:t>
      </w:r>
      <w:r w:rsidR="00201CFD" w:rsidRPr="009502C5">
        <w:t>mi</w:t>
      </w:r>
      <w:r w:rsidR="00E33676" w:rsidRPr="009502C5">
        <w:t xml:space="preserve"> se věcné </w:t>
      </w:r>
      <w:r w:rsidR="00B1514C" w:rsidRPr="009502C5">
        <w:t>legitimace a mohl být rozhodnut rychle.</w:t>
      </w:r>
      <w:r w:rsidR="00B1514C" w:rsidRPr="009502C5">
        <w:rPr>
          <w:rStyle w:val="Znakapoznpodarou"/>
        </w:rPr>
        <w:footnoteReference w:id="201"/>
      </w:r>
    </w:p>
    <w:p w:rsidR="00305815" w:rsidRPr="009502C5" w:rsidRDefault="00132EE0" w:rsidP="00D1204B">
      <w:r w:rsidRPr="009502C5">
        <w:t>U nepřímé imise</w:t>
      </w:r>
      <w:r w:rsidR="00A147A5" w:rsidRPr="009502C5">
        <w:t xml:space="preserve">, která je nad míru přiměřenou místním poměrům a podstatně omezuje vlastníka sousední nemovitosti v jejím obvyklém užívání, žalobce musí formulovat petit tak, že žalovaný je povinen zdržet se průniku imise nad konkrétní fyzikální limit. </w:t>
      </w:r>
      <w:r w:rsidR="00124CE1" w:rsidRPr="009502C5">
        <w:t>Ž</w:t>
      </w:r>
      <w:r w:rsidR="00A147A5" w:rsidRPr="009502C5">
        <w:t>alobce</w:t>
      </w:r>
      <w:r w:rsidR="00124CE1" w:rsidRPr="009502C5">
        <w:t xml:space="preserve"> tedy</w:t>
      </w:r>
      <w:r w:rsidR="00A147A5" w:rsidRPr="009502C5">
        <w:t xml:space="preserve"> nepopisuje, jakým způsobem nepřímá imise vniká na jeho pozemek, ale žaluje na konkrétní množství imise.</w:t>
      </w:r>
      <w:r w:rsidR="00A147A5" w:rsidRPr="009502C5">
        <w:rPr>
          <w:rStyle w:val="Znakapoznpodarou"/>
        </w:rPr>
        <w:footnoteReference w:id="202"/>
      </w:r>
      <w:r w:rsidR="0038718D" w:rsidRPr="009502C5">
        <w:t xml:space="preserve"> </w:t>
      </w:r>
      <w:r w:rsidR="001A4117" w:rsidRPr="009502C5">
        <w:t>Limit, nad kterým je nepřímá imise</w:t>
      </w:r>
      <w:r w:rsidR="00592F3E" w:rsidRPr="009502C5">
        <w:t xml:space="preserve"> dl</w:t>
      </w:r>
      <w:r w:rsidR="0038718D" w:rsidRPr="009502C5">
        <w:t xml:space="preserve">e jeho názorů protiprávní, musí </w:t>
      </w:r>
      <w:r w:rsidR="00592F3E" w:rsidRPr="009502C5">
        <w:t>popsat sám žalobce. Pokud by tak neučinil ani po výzvě soudu, hrozí mu odmítnutí žaloby, jelikož rozsudek ve znění „žalovaný je povinen zdržet se obtěžování žalobců vodou a</w:t>
      </w:r>
      <w:r w:rsidRPr="009502C5">
        <w:t> </w:t>
      </w:r>
      <w:r w:rsidR="00592F3E" w:rsidRPr="009502C5">
        <w:t xml:space="preserve">tekutými odpady“ není vykonatelný. </w:t>
      </w:r>
      <w:r w:rsidR="003A008A" w:rsidRPr="009502C5">
        <w:t xml:space="preserve">Vyhovující rozsudek je tzv. trvalým exekučním titulem, což znamená, </w:t>
      </w:r>
      <w:r w:rsidR="00C92168" w:rsidRPr="009502C5">
        <w:t>že žalobce může opakovaně p</w:t>
      </w:r>
      <w:r w:rsidR="003D6712" w:rsidRPr="009502C5">
        <w:t>odat návrh na výkon rozhodnutí,</w:t>
      </w:r>
      <w:r w:rsidR="003D6712" w:rsidRPr="009502C5">
        <w:br/>
      </w:r>
      <w:r w:rsidR="00C92168" w:rsidRPr="009502C5">
        <w:t>a to i</w:t>
      </w:r>
      <w:r w:rsidRPr="009502C5">
        <w:t> </w:t>
      </w:r>
      <w:r w:rsidR="00C92168" w:rsidRPr="009502C5">
        <w:t>v případě, že žalovaný sice upustil od nadměrných imisí, ale později imise v míře přesahující místním poměrům znovu způsobí.</w:t>
      </w:r>
      <w:r w:rsidR="00C92168" w:rsidRPr="009502C5">
        <w:rPr>
          <w:rStyle w:val="Znakapoznpodarou"/>
        </w:rPr>
        <w:footnoteReference w:id="203"/>
      </w:r>
    </w:p>
    <w:p w:rsidR="00E17121" w:rsidRPr="009502C5" w:rsidRDefault="00E17121" w:rsidP="00D1204B">
      <w:r w:rsidRPr="009502C5">
        <w:t>Přímé imise jsou absolutně zak</w:t>
      </w:r>
      <w:r w:rsidR="00132EE0" w:rsidRPr="009502C5">
        <w:t xml:space="preserve">ázány. Zde petit žalobního návrhu </w:t>
      </w:r>
      <w:r w:rsidRPr="009502C5">
        <w:t>musí být formulován tak, aby se žalovaný zdržel přivádění imise přím</w:t>
      </w:r>
      <w:r w:rsidR="0038718D" w:rsidRPr="009502C5">
        <w:t xml:space="preserve">ým a konkrétním způsobem, např. </w:t>
      </w:r>
      <w:r w:rsidRPr="009502C5">
        <w:t>aby</w:t>
      </w:r>
      <w:r w:rsidR="0038718D" w:rsidRPr="009502C5">
        <w:t xml:space="preserve"> </w:t>
      </w:r>
      <w:r w:rsidRPr="009502C5">
        <w:t xml:space="preserve">se žalovaný zdržel pronikání odpadní vody potrubím, kdy potrubí a jeho umístění je třeba také popsat, na konkrétní pozemek nebo jeho část. </w:t>
      </w:r>
      <w:r w:rsidR="00132EE0" w:rsidRPr="009502C5">
        <w:t xml:space="preserve">Takový </w:t>
      </w:r>
      <w:r w:rsidRPr="009502C5">
        <w:t>rozsudek neposkytuje trvalý exekuční titul, který by se dal opakovaně realizovat</w:t>
      </w:r>
      <w:r w:rsidR="001A4117" w:rsidRPr="009502C5">
        <w:t xml:space="preserve"> v případě obnovení imisí, jelikož předmět rušení </w:t>
      </w:r>
      <w:r w:rsidR="001A4117" w:rsidRPr="009502C5">
        <w:lastRenderedPageBreak/>
        <w:t>zanikne odstraněním prostředku, skrze který docházelo k zavádění přímé imise</w:t>
      </w:r>
      <w:r w:rsidR="0038718D" w:rsidRPr="009502C5">
        <w:t xml:space="preserve"> </w:t>
      </w:r>
      <w:r w:rsidR="001A4117" w:rsidRPr="009502C5">
        <w:t>na sousedův pozemek (např. odstranění strouhy, která přiváděla splaškovou vodu na sousední pozemek).</w:t>
      </w:r>
      <w:r w:rsidR="00132EE0" w:rsidRPr="009502C5">
        <w:rPr>
          <w:rStyle w:val="Znakapoznpodarou"/>
        </w:rPr>
        <w:footnoteReference w:id="204"/>
      </w:r>
    </w:p>
    <w:p w:rsidR="00D74E87" w:rsidRPr="009502C5" w:rsidRDefault="00D74E87" w:rsidP="00D1204B">
      <w:r w:rsidRPr="009502C5">
        <w:t xml:space="preserve">Soudní praxe do 31. 12. 2013 výjimečně připouštěla, aby právo na ochranu proti imisím bylo založeno na základě uložení konkrétní pozitivní povinnosti (na rozdíl od negatorní žaloby). Nejvyšší soud judikoval, že v případě, kdy ze sousedního pozemku skrze místo, kde dříve byla zeď, na druhý pozemek pronikal zápach </w:t>
      </w:r>
      <w:r w:rsidR="00124CE1" w:rsidRPr="009502C5">
        <w:t>(</w:t>
      </w:r>
      <w:r w:rsidRPr="009502C5">
        <w:t>pach</w:t>
      </w:r>
      <w:r w:rsidR="00124CE1" w:rsidRPr="009502C5">
        <w:t>)</w:t>
      </w:r>
      <w:r w:rsidRPr="009502C5">
        <w:t>, v důsledku čehož došlo k podstatnému snížení užívání sousední zahrady s rodinným domem, je možno žalovanému uložit povinnost oplotit pozemek v případ</w:t>
      </w:r>
      <w:r w:rsidR="003D6712" w:rsidRPr="009502C5">
        <w:t>ě, že oplocení poskytne ochranu</w:t>
      </w:r>
      <w:r w:rsidR="003D6712" w:rsidRPr="009502C5">
        <w:br/>
      </w:r>
      <w:r w:rsidRPr="009502C5">
        <w:t>před neoprávněnými zásahy, kterým nelze zabránit jinak</w:t>
      </w:r>
      <w:r w:rsidR="00A4651A" w:rsidRPr="009502C5">
        <w:t>.</w:t>
      </w:r>
      <w:r w:rsidR="00A4651A" w:rsidRPr="009502C5">
        <w:rPr>
          <w:rStyle w:val="Znakapoznpodarou"/>
        </w:rPr>
        <w:footnoteReference w:id="205"/>
      </w:r>
      <w:r w:rsidR="00A4651A" w:rsidRPr="009502C5">
        <w:t xml:space="preserve"> Od účinnosti o.</w:t>
      </w:r>
      <w:r w:rsidR="00E95FAE" w:rsidRPr="009502C5">
        <w:t xml:space="preserve"> </w:t>
      </w:r>
      <w:r w:rsidR="00A4651A" w:rsidRPr="009502C5">
        <w:t>z. lze takovou pozitivní povinnost uložit pouze tehdy, kdy takový postup umožňuje zákonné ustanovení, jímž je v současnosti § 1027 o.</w:t>
      </w:r>
      <w:r w:rsidR="00E95FAE" w:rsidRPr="009502C5">
        <w:t xml:space="preserve"> </w:t>
      </w:r>
      <w:r w:rsidR="00A4651A" w:rsidRPr="009502C5">
        <w:t>z. Právo žádat oplocení je právním prostředkem, který stojí vedle práva požadovat zdržení se imise.</w:t>
      </w:r>
      <w:r w:rsidR="00A4651A" w:rsidRPr="009502C5">
        <w:rPr>
          <w:rStyle w:val="Znakapoznpodarou"/>
        </w:rPr>
        <w:footnoteReference w:id="206"/>
      </w:r>
    </w:p>
    <w:p w:rsidR="00B1514C" w:rsidRPr="009502C5" w:rsidRDefault="00B1514C" w:rsidP="00D1204B">
      <w:r w:rsidRPr="009502C5">
        <w:t>U imisí pocházejících ze závodu nebo úředně schváleného provozu je nutné nejprve vymezit vztah mezi § 1004 o.</w:t>
      </w:r>
      <w:r w:rsidR="00E95FAE" w:rsidRPr="009502C5">
        <w:t xml:space="preserve"> </w:t>
      </w:r>
      <w:r w:rsidRPr="009502C5">
        <w:t>z. poskytující</w:t>
      </w:r>
      <w:r w:rsidR="00124CE1" w:rsidRPr="009502C5">
        <w:t>m</w:t>
      </w:r>
      <w:r w:rsidRPr="009502C5">
        <w:t xml:space="preserve"> ochranu proti budoucím imisím a § 1013 odst. 1 o.</w:t>
      </w:r>
      <w:r w:rsidR="00E95FAE" w:rsidRPr="009502C5">
        <w:t xml:space="preserve"> </w:t>
      </w:r>
      <w:r w:rsidRPr="009502C5">
        <w:t>z., který poskytuje ochranu proti imisím již vzniklým.</w:t>
      </w:r>
    </w:p>
    <w:p w:rsidR="001A4117" w:rsidRPr="009502C5" w:rsidRDefault="008228FF" w:rsidP="00D1204B">
      <w:r w:rsidRPr="009502C5">
        <w:t>V případě, že je vlastník poz</w:t>
      </w:r>
      <w:r w:rsidR="00663065" w:rsidRPr="009502C5">
        <w:t xml:space="preserve">emku obtěžován imisemi plynoucími </w:t>
      </w:r>
      <w:r w:rsidRPr="009502C5">
        <w:t>ze závodu nebo úředně schváleného provozu, může se s odvoláním na § 1013 odst. 1 o.z. domáhat uložení povinnosti ke zdržení se imise nad úředně povolený limit a zároveň také žádat finanční odškodnění za újmu imisemi způsobenou do úředně povoleného rozsahu.</w:t>
      </w:r>
      <w:r w:rsidR="00E95FAE" w:rsidRPr="009502C5">
        <w:t xml:space="preserve"> </w:t>
      </w:r>
      <w:r w:rsidR="00FC0938" w:rsidRPr="009502C5">
        <w:t>Záležet bude</w:t>
      </w:r>
      <w:r w:rsidR="003D6712" w:rsidRPr="009502C5">
        <w:br/>
      </w:r>
      <w:r w:rsidR="00FC0938" w:rsidRPr="009502C5">
        <w:t>na soudu, zdali úředně povolené imise bude považovat za imise postižitelné právem.</w:t>
      </w:r>
      <w:r w:rsidR="00FC0938" w:rsidRPr="009502C5">
        <w:rPr>
          <w:rStyle w:val="Znakapoznpodarou"/>
        </w:rPr>
        <w:footnoteReference w:id="207"/>
      </w:r>
      <w:r w:rsidR="00E95FAE" w:rsidRPr="009502C5">
        <w:t xml:space="preserve"> </w:t>
      </w:r>
      <w:r w:rsidR="0092040F" w:rsidRPr="009502C5">
        <w:t>Žalobcem je v daném případě osoba, která je postižena imisemi a</w:t>
      </w:r>
      <w:r w:rsidR="00FC0938" w:rsidRPr="009502C5">
        <w:t> </w:t>
      </w:r>
      <w:r w:rsidR="0092040F" w:rsidRPr="009502C5">
        <w:t>žalovaným je provozovatel činnosti, ze které obtěžování v</w:t>
      </w:r>
      <w:r w:rsidR="00615B05" w:rsidRPr="009502C5">
        <w:t>y</w:t>
      </w:r>
      <w:r w:rsidR="0092040F" w:rsidRPr="009502C5">
        <w:t>chází. S ohledem na rakouskou soudní praxi a</w:t>
      </w:r>
      <w:r w:rsidR="00FC0938" w:rsidRPr="009502C5">
        <w:t> </w:t>
      </w:r>
      <w:r w:rsidR="0092040F" w:rsidRPr="009502C5">
        <w:t>právní nauku je však třeba věcnou legitimaci rozšířit i na další osoby. § 364a OZO nárok přiznává nejen věcně oprávněnému (vlastníkovi), ale t</w:t>
      </w:r>
      <w:r w:rsidR="00FC0938" w:rsidRPr="009502C5">
        <w:t>aké obligačně oprávněnému</w:t>
      </w:r>
      <w:r w:rsidR="00E95FAE" w:rsidRPr="009502C5">
        <w:t xml:space="preserve"> </w:t>
      </w:r>
      <w:r w:rsidR="00FC0938" w:rsidRPr="009502C5">
        <w:t>(např.</w:t>
      </w:r>
      <w:r w:rsidR="0092040F" w:rsidRPr="009502C5">
        <w:t xml:space="preserve"> pronajímateli pozemku).</w:t>
      </w:r>
      <w:r w:rsidR="0092040F" w:rsidRPr="009502C5">
        <w:rPr>
          <w:rStyle w:val="Znakapoznpodarou"/>
        </w:rPr>
        <w:footnoteReference w:id="208"/>
      </w:r>
    </w:p>
    <w:p w:rsidR="001A4117" w:rsidRPr="009502C5" w:rsidRDefault="00883DF2" w:rsidP="003165F4">
      <w:r w:rsidRPr="009502C5">
        <w:t>Ust. § 1004 odst. 1 o.</w:t>
      </w:r>
      <w:r w:rsidR="00E95FAE" w:rsidRPr="009502C5">
        <w:t xml:space="preserve"> </w:t>
      </w:r>
      <w:r w:rsidRPr="009502C5">
        <w:t>z. nahrazuje § 1013 odst. 1 o.</w:t>
      </w:r>
      <w:r w:rsidR="00E95FAE" w:rsidRPr="009502C5">
        <w:t xml:space="preserve"> </w:t>
      </w:r>
      <w:r w:rsidRPr="009502C5">
        <w:t xml:space="preserve">z. tím, že držiteli poskytuje právo žádat o zákaz v dalším provádění stavby namísto práva domoci se zdržení imise. Jakmile je stavba dokončena, držitel již nemá právo požadovat odstranění stavby a ztrácí také právo domáhat se zdržení se </w:t>
      </w:r>
      <w:r w:rsidR="00615B05" w:rsidRPr="009502C5">
        <w:t>imisí</w:t>
      </w:r>
      <w:r w:rsidRPr="009502C5">
        <w:t xml:space="preserve"> z již dokončené stavby</w:t>
      </w:r>
      <w:r w:rsidR="00615B05" w:rsidRPr="009502C5">
        <w:t>,</w:t>
      </w:r>
      <w:r w:rsidRPr="009502C5">
        <w:t xml:space="preserve"> jako např. zdržení se stínění z nově postavené budovy. Avšak dle § 1013 odst. 2 o.</w:t>
      </w:r>
      <w:r w:rsidR="00E95FAE" w:rsidRPr="009502C5">
        <w:t xml:space="preserve"> </w:t>
      </w:r>
      <w:r w:rsidRPr="009502C5">
        <w:t xml:space="preserve">z. mu přísluší právo žádat finanční </w:t>
      </w:r>
      <w:r w:rsidRPr="009502C5">
        <w:lastRenderedPageBreak/>
        <w:t>odškodnění</w:t>
      </w:r>
      <w:r w:rsidR="00A670F0" w:rsidRPr="009502C5">
        <w:t>. Ust. § 1004 o.</w:t>
      </w:r>
      <w:r w:rsidR="00E95FAE" w:rsidRPr="009502C5">
        <w:t xml:space="preserve"> </w:t>
      </w:r>
      <w:r w:rsidR="00A670F0" w:rsidRPr="009502C5">
        <w:t>z. tedy dopadá na imise vyplývající z umístění stavby nebo její základní podstaty, zatímco § 1013 odst. 2 o.</w:t>
      </w:r>
      <w:r w:rsidR="00E95FAE" w:rsidRPr="009502C5">
        <w:t xml:space="preserve"> </w:t>
      </w:r>
      <w:r w:rsidR="00A670F0" w:rsidRPr="009502C5">
        <w:t>z. d</w:t>
      </w:r>
      <w:r w:rsidR="003D6712" w:rsidRPr="009502C5">
        <w:t>opadá na imise, které vyplývají</w:t>
      </w:r>
      <w:r w:rsidR="003D6712" w:rsidRPr="009502C5">
        <w:br/>
      </w:r>
      <w:r w:rsidR="00A670F0" w:rsidRPr="009502C5">
        <w:t>ze specifického provozu závodu nebo podobného zaříze</w:t>
      </w:r>
      <w:r w:rsidR="00E95FAE" w:rsidRPr="009502C5">
        <w:t xml:space="preserve">ní, k němuž je třeba zvláštního </w:t>
      </w:r>
      <w:r w:rsidR="00A670F0" w:rsidRPr="009502C5">
        <w:t>povolení.</w:t>
      </w:r>
      <w:r w:rsidR="00E95FAE" w:rsidRPr="009502C5">
        <w:t xml:space="preserve"> </w:t>
      </w:r>
      <w:r w:rsidR="003165F4" w:rsidRPr="009502C5">
        <w:t>Tento postup platí v případě, že vlastník nemovi</w:t>
      </w:r>
      <w:r w:rsidR="00E95FAE" w:rsidRPr="009502C5">
        <w:t xml:space="preserve">té věci mohl ve správním řízení </w:t>
      </w:r>
      <w:r w:rsidR="003165F4" w:rsidRPr="009502C5">
        <w:t>o</w:t>
      </w:r>
      <w:r w:rsidR="00E95FAE" w:rsidRPr="009502C5">
        <w:t> </w:t>
      </w:r>
      <w:r w:rsidR="003165F4" w:rsidRPr="009502C5">
        <w:t xml:space="preserve">povolení stavby podat námitky. V případě, že se proces o povolení stavby neuskutečnil nebo stavebník stavbu dokončil přes zákaz, </w:t>
      </w:r>
      <w:r w:rsidR="002936D6" w:rsidRPr="009502C5">
        <w:t xml:space="preserve">může se </w:t>
      </w:r>
      <w:r w:rsidR="003165F4" w:rsidRPr="009502C5">
        <w:t>držitel domáhat ochrany proti imisím d</w:t>
      </w:r>
      <w:r w:rsidR="004117AB" w:rsidRPr="009502C5">
        <w:t>le</w:t>
      </w:r>
      <w:r w:rsidR="003D6712" w:rsidRPr="009502C5">
        <w:br/>
      </w:r>
      <w:r w:rsidR="004117AB" w:rsidRPr="009502C5">
        <w:t>§ 1013 odst. 1 o.</w:t>
      </w:r>
      <w:r w:rsidR="00E95FAE" w:rsidRPr="009502C5">
        <w:t xml:space="preserve"> </w:t>
      </w:r>
      <w:r w:rsidR="004117AB" w:rsidRPr="009502C5">
        <w:t xml:space="preserve">z. i </w:t>
      </w:r>
      <w:r w:rsidR="003165F4" w:rsidRPr="009502C5">
        <w:t>tehdy, když jediným způsobem zabránění imisí</w:t>
      </w:r>
      <w:r w:rsidR="002936D6" w:rsidRPr="009502C5">
        <w:t>m</w:t>
      </w:r>
      <w:r w:rsidR="003165F4" w:rsidRPr="009502C5">
        <w:t xml:space="preserve"> je odstranění stavby. Z uvedeného jasně vyplývá, že ust. § 1004 o.</w:t>
      </w:r>
      <w:r w:rsidR="00E95FAE" w:rsidRPr="009502C5">
        <w:t xml:space="preserve"> </w:t>
      </w:r>
      <w:r w:rsidR="003165F4" w:rsidRPr="009502C5">
        <w:t>z. není na překážku uplatnění žaloby dle § 1013 odst. 1 o.</w:t>
      </w:r>
      <w:r w:rsidR="00E95FAE" w:rsidRPr="009502C5">
        <w:t xml:space="preserve"> </w:t>
      </w:r>
      <w:r w:rsidR="003165F4" w:rsidRPr="009502C5">
        <w:t>z.</w:t>
      </w:r>
      <w:r w:rsidR="003165F4" w:rsidRPr="009502C5">
        <w:rPr>
          <w:rStyle w:val="Znakapoznpodarou"/>
        </w:rPr>
        <w:footnoteReference w:id="209"/>
      </w:r>
    </w:p>
    <w:p w:rsidR="00002294" w:rsidRPr="009502C5" w:rsidRDefault="001A4117" w:rsidP="00A871D0">
      <w:pPr>
        <w:pStyle w:val="Nadpis2"/>
        <w:spacing w:line="360" w:lineRule="auto"/>
        <w:rPr>
          <w:color w:val="auto"/>
        </w:rPr>
      </w:pPr>
      <w:bookmarkStart w:id="65" w:name="_Toc449366087"/>
      <w:r w:rsidRPr="009502C5">
        <w:rPr>
          <w:color w:val="auto"/>
        </w:rPr>
        <w:t>Promlčení nároku z odpovědnosti za imisi</w:t>
      </w:r>
      <w:bookmarkEnd w:id="65"/>
    </w:p>
    <w:p w:rsidR="00E070C0" w:rsidRPr="009502C5" w:rsidRDefault="0095261E" w:rsidP="00A871D0">
      <w:r w:rsidRPr="009502C5">
        <w:t>Přímé i nepřímé imise zakládají postiženému vlas</w:t>
      </w:r>
      <w:r w:rsidR="003D6712" w:rsidRPr="009502C5">
        <w:t>tníkovi právo žádat po tom, kdo</w:t>
      </w:r>
      <w:r w:rsidR="003D6712" w:rsidRPr="009502C5">
        <w:br/>
      </w:r>
      <w:r w:rsidRPr="009502C5">
        <w:t>do jeho práva neoprávněně zasahuje, aby se napříště takového jednání zdržel (§ 1013 odst.</w:t>
      </w:r>
      <w:r w:rsidR="003D6712" w:rsidRPr="009502C5">
        <w:br/>
      </w:r>
      <w:r w:rsidRPr="009502C5">
        <w:t>1 o.</w:t>
      </w:r>
      <w:r w:rsidR="00E95FAE" w:rsidRPr="009502C5">
        <w:t xml:space="preserve"> </w:t>
      </w:r>
      <w:r w:rsidRPr="009502C5">
        <w:t>z.)</w:t>
      </w:r>
      <w:r w:rsidR="002936D6" w:rsidRPr="009502C5">
        <w:t>,</w:t>
      </w:r>
      <w:r w:rsidRPr="009502C5">
        <w:t xml:space="preserve"> popř. má právo domáhat se odčinění újmy, která</w:t>
      </w:r>
      <w:r w:rsidR="003D6712" w:rsidRPr="009502C5">
        <w:t xml:space="preserve"> byla na jeho pozemku způsobena</w:t>
      </w:r>
      <w:r w:rsidR="003D6712" w:rsidRPr="009502C5">
        <w:br/>
      </w:r>
      <w:r w:rsidRPr="009502C5">
        <w:t>(§ 2894 a</w:t>
      </w:r>
      <w:r w:rsidR="004117AB" w:rsidRPr="009502C5">
        <w:t> </w:t>
      </w:r>
      <w:r w:rsidRPr="009502C5">
        <w:t>násl. o.</w:t>
      </w:r>
      <w:r w:rsidR="00E95FAE" w:rsidRPr="009502C5">
        <w:t xml:space="preserve"> </w:t>
      </w:r>
      <w:r w:rsidRPr="009502C5">
        <w:t>z.)</w:t>
      </w:r>
      <w:r w:rsidR="009178E8" w:rsidRPr="009502C5">
        <w:t>. Jelikož imise je zásahem do vlastnického práva, které se nepromlčuje, tak ani požadavek na zdržení se imise se nepromlčuje.</w:t>
      </w:r>
      <w:r w:rsidR="00E95FAE" w:rsidRPr="009502C5">
        <w:rPr>
          <w:rStyle w:val="Znakapoznpodarou"/>
        </w:rPr>
        <w:footnoteReference w:id="210"/>
      </w:r>
    </w:p>
    <w:p w:rsidR="00E826B1" w:rsidRPr="009502C5" w:rsidRDefault="00E826B1" w:rsidP="00A871D0">
      <w:r w:rsidRPr="009502C5">
        <w:t>V případě, že žalobce bude požad</w:t>
      </w:r>
      <w:r w:rsidR="002936D6" w:rsidRPr="009502C5">
        <w:t>ovat náhradu způsobené újmy,</w:t>
      </w:r>
      <w:r w:rsidRPr="009502C5">
        <w:t xml:space="preserve"> může požadovat jednak náhradu věcné škody, jednak náhradu nemateriální újmy.</w:t>
      </w:r>
      <w:r w:rsidR="003D6712" w:rsidRPr="009502C5">
        <w:t xml:space="preserve"> Tyto nároky jsou však peněžité</w:t>
      </w:r>
      <w:r w:rsidR="003D6712" w:rsidRPr="009502C5">
        <w:br/>
      </w:r>
      <w:r w:rsidRPr="009502C5">
        <w:t>a promlčují se. U události, která zvyšuje újmu nebo škodu způsobenou imisí, běží promlčecí lhůta k</w:t>
      </w:r>
      <w:r w:rsidR="00E95FAE" w:rsidRPr="009502C5">
        <w:t> </w:t>
      </w:r>
      <w:r w:rsidR="0042485F" w:rsidRPr="009502C5">
        <w:t>uplatnění</w:t>
      </w:r>
      <w:r w:rsidR="00E95FAE" w:rsidRPr="009502C5">
        <w:t xml:space="preserve"> </w:t>
      </w:r>
      <w:r w:rsidRPr="009502C5">
        <w:t xml:space="preserve">této další újmy nebo škody od této události. Pokud imise i nadále přetrvává, je možno žádat </w:t>
      </w:r>
      <w:r w:rsidR="00FF2F36" w:rsidRPr="009502C5">
        <w:t>náhradu imateriální újmy z imise</w:t>
      </w:r>
      <w:r w:rsidRPr="009502C5">
        <w:t xml:space="preserve"> za do</w:t>
      </w:r>
      <w:r w:rsidR="00E95FAE" w:rsidRPr="009502C5">
        <w:t xml:space="preserve">bu tří let před podáním žaloby, </w:t>
      </w:r>
      <w:r w:rsidRPr="009502C5">
        <w:t xml:space="preserve">což znamená, že </w:t>
      </w:r>
      <w:r w:rsidR="0092332E" w:rsidRPr="009502C5">
        <w:t>tento nárok lze uplatnit za tři roky nazpět od uplatnění požadavku na zdržení se imise.</w:t>
      </w:r>
      <w:r w:rsidR="0092332E" w:rsidRPr="009502C5">
        <w:rPr>
          <w:rStyle w:val="Znakapoznpodarou"/>
        </w:rPr>
        <w:footnoteReference w:id="211"/>
      </w:r>
      <w:r w:rsidR="00E95FAE" w:rsidRPr="009502C5">
        <w:t xml:space="preserve"> </w:t>
      </w:r>
      <w:r w:rsidR="0092332E" w:rsidRPr="009502C5">
        <w:t>Spáčil k danému tématu uvádí, že je neroz</w:t>
      </w:r>
      <w:r w:rsidR="003D6712" w:rsidRPr="009502C5">
        <w:t>hodné, že imise nevadily dříve,</w:t>
      </w:r>
      <w:r w:rsidR="003D6712" w:rsidRPr="009502C5">
        <w:br/>
      </w:r>
      <w:r w:rsidR="0042485F" w:rsidRPr="009502C5">
        <w:t>ale</w:t>
      </w:r>
      <w:r w:rsidR="00E95FAE" w:rsidRPr="009502C5">
        <w:t xml:space="preserve"> </w:t>
      </w:r>
      <w:r w:rsidR="0092332E" w:rsidRPr="009502C5">
        <w:t>rozhodné je, že vadí nyní.</w:t>
      </w:r>
      <w:r w:rsidR="0092332E" w:rsidRPr="009502C5">
        <w:rPr>
          <w:rStyle w:val="Znakapoznpodarou"/>
        </w:rPr>
        <w:footnoteReference w:id="212"/>
      </w:r>
    </w:p>
    <w:p w:rsidR="0092332E" w:rsidRPr="009502C5" w:rsidRDefault="0092332E" w:rsidP="00A871D0">
      <w:r w:rsidRPr="009502C5">
        <w:t>O odstavec výše citované pravidlo se však neuplatní v případě, že vlastník žádá odčinění újmy způsobené provozem závodu nebo jiného podobného zařízení. Právo žádat odškodnění se stává dospělým</w:t>
      </w:r>
      <w:r w:rsidR="00E95FAE" w:rsidRPr="009502C5">
        <w:t xml:space="preserve"> </w:t>
      </w:r>
      <w:r w:rsidRPr="009502C5">
        <w:t>v okamžiku, kdy imise na pozemek souseda poprvé pronikla</w:t>
      </w:r>
      <w:r w:rsidR="00E95FAE" w:rsidRPr="009502C5">
        <w:t xml:space="preserve"> </w:t>
      </w:r>
      <w:r w:rsidR="0042485F" w:rsidRPr="009502C5">
        <w:t>a</w:t>
      </w:r>
      <w:r w:rsidR="00E95FAE" w:rsidRPr="009502C5">
        <w:t> </w:t>
      </w:r>
      <w:r w:rsidRPr="009502C5">
        <w:t>vlastníku vzniklo jednorázové právo žádat odškodnění za imisi, která sama o sobě protiprávní není a které se nelze bránit vznesením požadavku na zdržení se imise.</w:t>
      </w:r>
      <w:r w:rsidRPr="009502C5">
        <w:rPr>
          <w:rStyle w:val="Znakapoznpodarou"/>
        </w:rPr>
        <w:footnoteReference w:id="213"/>
      </w:r>
    </w:p>
    <w:p w:rsidR="0056355C" w:rsidRPr="009502C5" w:rsidRDefault="0056355C">
      <w:pPr>
        <w:spacing w:after="200" w:line="276" w:lineRule="auto"/>
        <w:ind w:firstLine="0"/>
        <w:jc w:val="left"/>
      </w:pPr>
      <w:r w:rsidRPr="009502C5">
        <w:br w:type="page"/>
      </w:r>
    </w:p>
    <w:p w:rsidR="00F24823" w:rsidRDefault="0056355C" w:rsidP="002D27FC">
      <w:pPr>
        <w:pStyle w:val="Nadpis1"/>
        <w:spacing w:line="360" w:lineRule="auto"/>
        <w:rPr>
          <w:color w:val="auto"/>
        </w:rPr>
      </w:pPr>
      <w:bookmarkStart w:id="66" w:name="_Toc449366088"/>
      <w:r w:rsidRPr="009502C5">
        <w:rPr>
          <w:color w:val="auto"/>
        </w:rPr>
        <w:lastRenderedPageBreak/>
        <w:t>Závěr</w:t>
      </w:r>
      <w:bookmarkEnd w:id="66"/>
    </w:p>
    <w:p w:rsidR="00A955F7" w:rsidRDefault="00A955F7" w:rsidP="002D27FC">
      <w:r>
        <w:t xml:space="preserve">Vlastník může svou věc v zásadě volně užívat, aniž by mu v tom třetí osoba mohla bránit. </w:t>
      </w:r>
      <w:r w:rsidR="0030070C">
        <w:t xml:space="preserve">Jelikož nikdo z nás na světě nežije sám, ale ve společnosti ostatních lidí, tak může v praxi docházet ke střetům při výkonu vlastnických práv. Touto vzájemnou konkurencí vlastnických práv se zabývá speciální </w:t>
      </w:r>
      <w:r w:rsidR="00A521AA">
        <w:t>soubor</w:t>
      </w:r>
      <w:r w:rsidR="0030070C">
        <w:t xml:space="preserve"> právních norem, které lze souhrnně označit pojmem sousedská práva.</w:t>
      </w:r>
      <w:r w:rsidR="00A521AA">
        <w:t xml:space="preserve"> Samotná právní teorie neposkytuje dokonalé a přesné vymezení sousedských právních vztahů. S ohledem na to, že mezi sousedy vzniká celá řada vztahů různé povahy</w:t>
      </w:r>
      <w:r w:rsidR="00A92DFB">
        <w:t xml:space="preserve">, </w:t>
      </w:r>
      <w:r w:rsidR="00A521AA">
        <w:t>by to ani nebylo možné.</w:t>
      </w:r>
      <w:r w:rsidR="00A92DFB">
        <w:t xml:space="preserve"> </w:t>
      </w:r>
      <w:r w:rsidR="00E76781">
        <w:t>Individualita je základním rysem každého člověka, což znamená, že každý má</w:t>
      </w:r>
      <w:r w:rsidR="00E20F4D">
        <w:t xml:space="preserve"> </w:t>
      </w:r>
      <w:r w:rsidR="002E1A48">
        <w:t xml:space="preserve">jiný postoj ke světu i ke svému okolí, má jiné názory, hodnoty či přesvědčení. Z tohoto důvodu mohou nejen mezi sousedy vznikat i osobní konflikty, které však nejsou předmětem této práce. V diplomové práci byly řešeny vztahy mezi sousedy, které jsou upraveny právními normami, šlo tedy o vztahy právní. </w:t>
      </w:r>
    </w:p>
    <w:p w:rsidR="002D27FC" w:rsidRDefault="0010177E" w:rsidP="00EB2D78">
      <w:r>
        <w:t>Sousedské vztahy jsou vztahy mezi jednotlivými vlastníky sousedících nemovitostí, jsou tedy vztahy meziosobními. Z toho důvodu bylo</w:t>
      </w:r>
      <w:r w:rsidR="001D76B8">
        <w:t xml:space="preserve"> nutné je vyřešit již při vznik</w:t>
      </w:r>
      <w:r>
        <w:t xml:space="preserve">u prvních civilizovaných společenství. Dříve, když ještě neexistovalo psané právo, se vztahy mezi lidmi </w:t>
      </w:r>
      <w:r w:rsidR="001D76B8">
        <w:t xml:space="preserve">upravovaly nepsaným tzv. zvykovým právem. S postupem času však vyvstala potřeba </w:t>
      </w:r>
      <w:r w:rsidR="008107EE">
        <w:t>sepsání zvykového práva</w:t>
      </w:r>
      <w:r w:rsidR="001D76B8">
        <w:t>, aby se s n</w:t>
      </w:r>
      <w:r w:rsidR="008107EE">
        <w:t>ím</w:t>
      </w:r>
      <w:r w:rsidR="001D76B8">
        <w:t xml:space="preserve"> mohl každý seznámit a řídit se </w:t>
      </w:r>
      <w:r w:rsidR="008107EE">
        <w:t>jím</w:t>
      </w:r>
      <w:r w:rsidR="001D76B8">
        <w:t xml:space="preserve">. </w:t>
      </w:r>
      <w:r w:rsidR="00D2596D">
        <w:t>Vznikl Z</w:t>
      </w:r>
      <w:r w:rsidR="001D76B8">
        <w:t>ákon dvanácti desek</w:t>
      </w:r>
      <w:r w:rsidR="00A15F34">
        <w:t xml:space="preserve">, </w:t>
      </w:r>
      <w:r w:rsidR="00ED6FF0">
        <w:t>který</w:t>
      </w:r>
      <w:r w:rsidR="008107EE">
        <w:t xml:space="preserve"> je nejstarší kodifikac</w:t>
      </w:r>
      <w:r w:rsidR="00ED6FF0">
        <w:t>í</w:t>
      </w:r>
      <w:r w:rsidR="008107EE">
        <w:t xml:space="preserve"> římského práva.</w:t>
      </w:r>
      <w:r w:rsidR="00435027">
        <w:t xml:space="preserve"> Hlavním tématem právní úpravy bylo právo majetkové, dědické a procesní, neboť to byly témata pro tehdejší společnost prioritní.</w:t>
      </w:r>
      <w:r w:rsidR="0038172C">
        <w:t xml:space="preserve"> </w:t>
      </w:r>
      <w:r w:rsidR="0011492D">
        <w:t xml:space="preserve">Vyspělost římského práva lze spatřovat zejména v tom, že oblast sousedských práv byla v podstatě chápána stejně jako v dnešní platné právní úpravě. Vlastnictví bylo za dob římského práva vnímáno jako všeobecné právní panství nad věcí s tím, že samozřejmě nemůže jít o právo neomezitelné. Omezení </w:t>
      </w:r>
      <w:r w:rsidR="00E83348">
        <w:t>veřejnoprávní spočívalo v tom, že</w:t>
      </w:r>
      <w:r w:rsidR="0011492D">
        <w:t xml:space="preserve"> vlastníci městských pozemků byli omezeni t</w:t>
      </w:r>
      <w:r w:rsidR="00E83348">
        <w:t>ak</w:t>
      </w:r>
      <w:r w:rsidR="0011492D">
        <w:t xml:space="preserve">, že mezi stavbami musel být zachován určitý volný prostor, tzv. ambitus. </w:t>
      </w:r>
      <w:r w:rsidR="00DE4468">
        <w:t>Druhým typem omezení bylo omezení soukromoprávní, ve prospěch jiného vlastníka</w:t>
      </w:r>
      <w:r w:rsidR="00FC344A">
        <w:t xml:space="preserve"> (souseda), </w:t>
      </w:r>
      <w:r w:rsidR="00DE4468">
        <w:t>kter</w:t>
      </w:r>
      <w:r w:rsidR="00FC344A">
        <w:t>é bylo obsaženo na osmé desce Zákona. Jednotlivé povinnosti bylo možno vynutit zvláštním typem žalob. Římské právo je</w:t>
      </w:r>
      <w:r w:rsidR="00E83348">
        <w:t xml:space="preserve"> pro nás</w:t>
      </w:r>
      <w:r w:rsidR="00FC344A">
        <w:t xml:space="preserve"> důležité </w:t>
      </w:r>
      <w:r w:rsidR="00E83348">
        <w:t xml:space="preserve">zejména </w:t>
      </w:r>
      <w:r w:rsidR="00FC344A">
        <w:t>proto, že se stalo základem platné kontinentální právní úpravy. Z hlediska historických úprav sousedského práva byla zřejmě nejzdařilejší úprava obsažená v</w:t>
      </w:r>
      <w:r w:rsidR="00E83348">
        <w:t xml:space="preserve">e Všeobecném zákoníku občanském z roku 1811, která se také z velké části stala podkladem a ideovým zdrojem nynější platné právní úpravy obsažené v občanském zákoníku. Jelikož je zákoník starý více jak 200 let, svědčí to o jeho vyspělosti. </w:t>
      </w:r>
      <w:r w:rsidR="008E30FE">
        <w:t xml:space="preserve">Nejprve </w:t>
      </w:r>
      <w:r w:rsidR="00E83348">
        <w:t xml:space="preserve">OZO obsahoval základní omezení vlastnického práva s tím, že </w:t>
      </w:r>
      <w:r w:rsidR="008E30FE">
        <w:t xml:space="preserve">zakázány byly pouze nepřímé imise, a to nad míru přiměřenou </w:t>
      </w:r>
      <w:r w:rsidR="008E30FE">
        <w:lastRenderedPageBreak/>
        <w:t>poměrům. Později byl novelou do ustanovení vtělen zákaz přímých imisí, které byly zakázány bez dalšího, stejně jako je tomu dnes v o. z.</w:t>
      </w:r>
      <w:r w:rsidR="00E83348">
        <w:t xml:space="preserve"> </w:t>
      </w:r>
      <w:r w:rsidR="009131AA">
        <w:t>Právní úpravu v OZO nahradil tzv. střední občanský zákoník, který nově na vlastnické právo nahlížel jako na společenský vztah a</w:t>
      </w:r>
      <w:r w:rsidR="00CE0AD3">
        <w:t> </w:t>
      </w:r>
      <w:r w:rsidR="009131AA">
        <w:t>těžiště jeho právní úpravy spočívalo zejména v omezení obsahu vlastnického práva. Imise sice byly inspirovány formulací užit</w:t>
      </w:r>
      <w:r w:rsidR="00CE0AD3">
        <w:t>ou</w:t>
      </w:r>
      <w:r w:rsidR="009131AA">
        <w:t xml:space="preserve"> v OZO, byl zde vysloven zákaz nepřímých imisí nad míru přiměřenou poměrům, </w:t>
      </w:r>
      <w:r w:rsidR="00CE0AD3">
        <w:t xml:space="preserve">avšak </w:t>
      </w:r>
      <w:r w:rsidR="009131AA">
        <w:t>ustanovení o zákazu přímých imisí neobsahoval. Ochrana sousedských práv byla v tomto zákoníku z hlediska práva mizivá.</w:t>
      </w:r>
      <w:r w:rsidR="00CE0AD3">
        <w:t xml:space="preserve"> </w:t>
      </w:r>
      <w:r w:rsidR="00EB2D78">
        <w:t xml:space="preserve">Úprava sousedského práva v zákonu č. 40/1964 Sb., občanský zákoník, byla obsažena v ust. § 127. Ustanovení obsahovalo generální klauzuli zakazující nepřímé imise nad míru přiměřenou poměrům, na které navazoval dosud nejrozsáhlejší výčet imisí. </w:t>
      </w:r>
      <w:r w:rsidR="00F46DCD">
        <w:t>Jelikož úprava sousedských vztah</w:t>
      </w:r>
      <w:r w:rsidR="00237860">
        <w:t>ů</w:t>
      </w:r>
      <w:r w:rsidR="00F46DCD">
        <w:t xml:space="preserve"> byla velmi strohá a obsahovala mnoho obecných pojmů, byl zde dán velký prostor soudům pro výklad ustanovení, což nebylo dobré pro právní jistotu adresátů této právní normy.</w:t>
      </w:r>
      <w:r w:rsidR="00237860">
        <w:t xml:space="preserve"> Nově byly zavedeny další dva odstavce daného ustanovení, které upravovaly povinnost oplotit pozemek a povinnost umožnit přístup na pozemek</w:t>
      </w:r>
      <w:r w:rsidR="00F14219">
        <w:t xml:space="preserve"> </w:t>
      </w:r>
      <w:r w:rsidR="00237860">
        <w:t>za účelem obhospodařování sousedního pozemku.</w:t>
      </w:r>
    </w:p>
    <w:p w:rsidR="00B442AD" w:rsidRDefault="009F677B" w:rsidP="006A5A3E">
      <w:r>
        <w:t>Právní úprava obsažená v zákoně č. 89/2012 Sb., občanský zákoník je oproti předchozím právním úpravám o mnoho detailnější a rozpracovanější. O. z. sledoval příklon k evropským kontinentálním konvencím a hlavním ideovým zdrojem pro něj byla vládní osnova občanského zákoníku z roku 1937, která se sama pokoušela o modernizaci OZO.</w:t>
      </w:r>
      <w:r w:rsidR="00955848">
        <w:t xml:space="preserve"> Vlastnické právo</w:t>
      </w:r>
      <w:r w:rsidR="005B430E">
        <w:t>, které velmi úzce souvisí s právem sousedským,</w:t>
      </w:r>
      <w:r w:rsidR="00955848">
        <w:t xml:space="preserve"> je objektivně definováno v</w:t>
      </w:r>
      <w:r w:rsidR="005B430E">
        <w:t> </w:t>
      </w:r>
      <w:r w:rsidR="00955848">
        <w:t>§ 1011 o. z. z hlediska toho, co může být jeho předmětem.</w:t>
      </w:r>
      <w:r w:rsidR="006A5A3E">
        <w:t xml:space="preserve"> Oproti obč. zák. došlo ke změně chápání věci v právním slova smyslu, a tím pádem také ke změně chápání předmětu vlastnictví, kdy nově jsou jeho předmětem jak věci hmotné, tak nehmotné. V praxi to znamená, že například věřitel může své vlastnické právo k pohledávce bránit vlastnickými žalobami. </w:t>
      </w:r>
      <w:r w:rsidR="00955848">
        <w:t xml:space="preserve">Subjektivní vymezení je obsaženo v § 1012 o. z., z něhož vyplývá, že vlastník má právo se svým vlastnictvím nakládat libovolně v mezích právního řádu. Zde je patrný rozdíl mezi předchozí právní úpravou obsaženou v obč. zák. a platnou právní úpravou. </w:t>
      </w:r>
      <w:r w:rsidR="00DB5DA2">
        <w:t xml:space="preserve">Za prvé za účinnosti obč. zák. mohl vlastník </w:t>
      </w:r>
      <w:r w:rsidR="002F23D2">
        <w:t xml:space="preserve">dle § 123 </w:t>
      </w:r>
      <w:r w:rsidR="00DB5DA2">
        <w:t>se svou věcí zacházet v mezích zákona, nyní s ní může nakládat v mezích právního řádu, což je nepochybně širší pojem. Za druhé o</w:t>
      </w:r>
      <w:r w:rsidR="00955848">
        <w:t xml:space="preserve">bč. zák. podával </w:t>
      </w:r>
      <w:r w:rsidR="00AD7F7B">
        <w:t xml:space="preserve">taxativní </w:t>
      </w:r>
      <w:r w:rsidR="00955848">
        <w:t>výčet vlastníkových oprávnění (</w:t>
      </w:r>
      <w:r w:rsidR="00AD7F7B">
        <w:t xml:space="preserve">předmět svého vlastnictví držet, užívat, požívat jeho plody a užitky a nakládat s ním), čímž dával </w:t>
      </w:r>
      <w:r w:rsidR="00D2596D">
        <w:t xml:space="preserve">jakoby </w:t>
      </w:r>
      <w:r w:rsidR="00AD7F7B">
        <w:t xml:space="preserve">najevo, že vlastnické právo je tvořenou souhrnem těchto oprávnění a že se jedná o úplný výčet. Výčet však kompletní nebyl, neboť specifický význam má právo věc zcizit, které v uvedeném seznamu chybí. Taková formulace není věcně správná, jsou zde odděleny negativní a pozitivní stránky vlastnického práva. Proto byla v o. z. zvolena vhodnější formulace, </w:t>
      </w:r>
      <w:r w:rsidR="005B430E">
        <w:t xml:space="preserve">která vlastníka neomezuje </w:t>
      </w:r>
      <w:r w:rsidR="005B430E">
        <w:lastRenderedPageBreak/>
        <w:t>v jeho oprávněních, ale ponechává mu svobodu volně nakládat se svým vlastnictvím, přičemž jeho svoboda končí tam, kde začíná vlastnické právo jiné osoby. Je to</w:t>
      </w:r>
      <w:r w:rsidR="00AD7F7B">
        <w:t xml:space="preserve"> správné, </w:t>
      </w:r>
      <w:r w:rsidR="005B430E">
        <w:t xml:space="preserve">nynější právní úprava je o dost modernější a demokratičtější, </w:t>
      </w:r>
      <w:r w:rsidR="0030684A">
        <w:t xml:space="preserve">mimo jiné </w:t>
      </w:r>
      <w:r w:rsidR="005B430E">
        <w:t xml:space="preserve">je také </w:t>
      </w:r>
      <w:r w:rsidR="00AD7F7B">
        <w:t>více v souladu s</w:t>
      </w:r>
      <w:r w:rsidR="0030684A">
        <w:t> přístupy kontinentálního práva, např. v Německu je použita podobná formulace.</w:t>
      </w:r>
      <w:r w:rsidR="00DB5DA2">
        <w:t xml:space="preserve"> Generální klauzule, která zakazuje nad míru přiměřenou místním poměrům závažně rušit práva jiných osob, je obsažena</w:t>
      </w:r>
      <w:r w:rsidR="002F23D2">
        <w:t xml:space="preserve"> v druhé větě ust. § 1012 o. z.</w:t>
      </w:r>
      <w:r w:rsidR="00CE3B96">
        <w:t xml:space="preserve"> J</w:t>
      </w:r>
      <w:r w:rsidR="002F23D2">
        <w:t>e obsažen</w:t>
      </w:r>
      <w:r w:rsidR="00CE3B96">
        <w:t>a</w:t>
      </w:r>
      <w:r w:rsidR="002F23D2">
        <w:t xml:space="preserve"> v obecném ustanovení týkající se práv a</w:t>
      </w:r>
      <w:r w:rsidR="00CE3B96">
        <w:t> </w:t>
      </w:r>
      <w:r w:rsidR="002F23D2">
        <w:t>povinností vlastníka, nikoli společně se sousedským právem v jednom ustanovení, jak tomu bylo v </w:t>
      </w:r>
      <w:r w:rsidR="00CE3B96">
        <w:t xml:space="preserve">§ 127 odst. 1 </w:t>
      </w:r>
      <w:r w:rsidR="002F23D2">
        <w:t>obč. zák.</w:t>
      </w:r>
      <w:r w:rsidR="00FA4E29">
        <w:t xml:space="preserve"> I přes přesunutí generální</w:t>
      </w:r>
      <w:r w:rsidR="00D2596D">
        <w:t xml:space="preserve"> klauzule</w:t>
      </w:r>
      <w:r w:rsidR="00FA4E29">
        <w:t xml:space="preserve"> pod obecnější ustanovení v o. z., čímž bude mít tento zákaz širší dosah, </w:t>
      </w:r>
      <w:r w:rsidR="00CD106B">
        <w:t>sledují</w:t>
      </w:r>
      <w:r w:rsidR="00FA4E29">
        <w:t xml:space="preserve"> obě právní úpravy to stejné.</w:t>
      </w:r>
    </w:p>
    <w:p w:rsidR="008E69C5" w:rsidRDefault="00CD106B" w:rsidP="007A4B6F">
      <w:r>
        <w:t xml:space="preserve">Zákaz rušení práv jiného nelze aplikovat na maličkosti. Vlastníkovi se samozřejmě nezakazují všechny úkony související s jeho vlastnickým právem, šlo by o neúměrné omezení, jsou mu zakázány jen takové, které jsou nad míru přiměřenou místním poměrům. Jelikož </w:t>
      </w:r>
      <w:r w:rsidR="00D2596D">
        <w:t>je míra přiměřená poměrům</w:t>
      </w:r>
      <w:r>
        <w:t xml:space="preserve"> neurčitý právní pojem, není možné jej vymezit jednotnou definicí, neboť zásahy do vlastnického práva mohou mít mnoho podob. Míru přiměřenou poměrům je třeba hodnotit zejména z hledisek lokálních, neboť </w:t>
      </w:r>
      <w:r w:rsidR="003A447C">
        <w:t>jiné budou místní poměry na vesnici a ve městě ohledně chovu hospodářských zvířat. Stejně tak hlasitá hudební produkce bude v místech, kde se soustředí bary a noční život, posuzována jinak</w:t>
      </w:r>
      <w:r w:rsidR="00F7231F">
        <w:t xml:space="preserve">, </w:t>
      </w:r>
      <w:r w:rsidR="003A447C">
        <w:t>než v poklidných městských částech nebo místech pro rekreaci.</w:t>
      </w:r>
      <w:r w:rsidR="00F7231F">
        <w:t xml:space="preserve"> Úkolem soudů je, aby v konkrétním případě zjistily, jaká je míra přiměřená poměrům, jaká je míra rušení a obojí vzájemně porovnat. Při </w:t>
      </w:r>
      <w:r w:rsidR="006735C8">
        <w:t>hodnocení</w:t>
      </w:r>
      <w:r w:rsidR="00F7231F">
        <w:t xml:space="preserve"> může soudům pomoci tzv. limit stanovený právním předpisem (dříve tzv. přípustná míra). Znamená to, že pokud zásah překračuje daný limit</w:t>
      </w:r>
      <w:r w:rsidR="006735C8">
        <w:t xml:space="preserve"> (např. limit hluku v určité oblasti)</w:t>
      </w:r>
      <w:r w:rsidR="00F7231F">
        <w:t>, zároveň přesahuje i míru přiměřenou místním poměrům</w:t>
      </w:r>
      <w:r w:rsidR="006735C8">
        <w:t xml:space="preserve">. Platí to však i naopak. Dle judikatury může být právně relevantním obtěžováním i takové, které limit stanovený právním předpisem nepřekračuje, avšak překračuje míru obvyklou v daném místě. </w:t>
      </w:r>
      <w:r w:rsidR="008E69C5">
        <w:t xml:space="preserve">Stejně jako bylo důležité vymezit, co znamená míra přiměřená poměrům, je nutné vymezit slovní spojení závažné rušení práva jiných osob. Jsou zde zahrnuty dvě podstaty – zákaz obtěžování a vážné ohrožení výkonu jeho práv. Závažné rušení může mít formu obtěžování, které výkonu práva přímo nebrání, jen jej činí nepříjemným anebo formu přímého ohrožení, či dokonce bránění ve výkonu práva. Samotné obtěžování je také věcí velmi subjektivní, jelikož každý bere za obtěžování něco jiného. </w:t>
      </w:r>
      <w:r w:rsidR="00C40958">
        <w:t>Avšak p</w:t>
      </w:r>
      <w:r w:rsidR="008E69C5">
        <w:t xml:space="preserve">ři zvažování </w:t>
      </w:r>
      <w:r w:rsidR="00C40958">
        <w:t>toho, co je obtěžováním, je nutno na věc pohlížet objektivním pohledem</w:t>
      </w:r>
      <w:r w:rsidR="005D2597">
        <w:t>, k subjektivním hlediskům lze přihlédnout jen tehdy, pokud to okolnosti vyžadují na základě své závažnosti</w:t>
      </w:r>
      <w:r w:rsidR="00C52798">
        <w:t xml:space="preserve">, např. kdy soused je alergický na včelí jed. </w:t>
      </w:r>
      <w:r w:rsidR="007A4B6F">
        <w:t xml:space="preserve">Předchozí obč. zák. zakazoval vážné ohrožení výkonu práv jiného v každém případě, kdežto formulace zvolená v o. z.  zakazuje rušit práva jiných osob nad míru přiměřenou poměrům. </w:t>
      </w:r>
      <w:r w:rsidR="007A4B6F">
        <w:lastRenderedPageBreak/>
        <w:t>I</w:t>
      </w:r>
      <w:r w:rsidR="00D2596D">
        <w:t> </w:t>
      </w:r>
      <w:r w:rsidR="007A4B6F">
        <w:t xml:space="preserve">když je formulace nevhodně zvolená, je nepochybné, že je potřeba ji vykládat tak, že vlastníku se zakazuje jak rušení nad míru přiměřenou poměrům, tak jakékoli jiné rušení. </w:t>
      </w:r>
      <w:r w:rsidR="008E69C5">
        <w:t>Nově je v generální klauzuli uveden i zákaz zjevného zneužití práva, který navazuje na § 8 o. z. Dřívější obč. zák. tento zákaz výslovně neobsahoval a byl dovozován z § 3 obč. zák. Osobně si myslím, že bylo velmi vhodné zákaz zařadit přímo k části, která se týká vlastnického práva.</w:t>
      </w:r>
    </w:p>
    <w:p w:rsidR="003263A6" w:rsidRDefault="003263A6" w:rsidP="007A4B6F">
      <w:r>
        <w:t xml:space="preserve">Na generální klauzuli navazuje v ust. § 1013 o. z. </w:t>
      </w:r>
      <w:r w:rsidRPr="009502C5">
        <w:t xml:space="preserve">demonstrativní </w:t>
      </w:r>
      <w:r>
        <w:t>výčet imisí. Imise může být definována jako pronikání účinků činnosti konané na jedné nemovitosti na nemovitost druhou. Oproti obč. zák. je na první pohled patrné, že výčet není tak rozsáhlý, neboť došlo k omezení kazuistiky. K dalším rozdílům patří i to, že v obč. zák. byl dán zákaz vnikání chovaných zvířat na sousední pozemek s tím, že v o. z. bylo slovo chovaná vypuštěno, neboť zákaz se nutně musí vztahovat i na zvířata nechovaná, divoká. Stejně tak o. z. nahradil sousloví „sousedova stavba a pozemek“ pojmem „pozemek jiného vlastníka“, což je dobře, neboť je tím dáno najevo, že obtěžovaným nemusí být pouze bezprostřední soused, ale také vlastník pozemku vzdálenějšího.</w:t>
      </w:r>
      <w:r w:rsidR="00CB0404">
        <w:t xml:space="preserve"> Imise mohou být rozděleny dle různých kritérií na imise materiální a ideální, negativní a pozitivní. Z hlediska srovnání právních úprav je nejvýznamnější dělení na imise přímé a nepřímé. Nepřímé imise jsou v obou srovnávaných právních úpravách zakázány nad míru přiměřenou poměrům. Platná právní úprava zakazuje však i přímé imise bez ohledu na míru vlivů a na stupeň obtěžování souseda. Dle obč. zák. nemělo takové členění význam, neboť jak proti přímým, tak proti nepřímým imisím byla ochrana poskytována až tehdy, překročila-li jistou míru.</w:t>
      </w:r>
    </w:p>
    <w:p w:rsidR="00403B15" w:rsidRDefault="00403B15" w:rsidP="007A4B6F">
      <w:r>
        <w:t xml:space="preserve">V další části práce </w:t>
      </w:r>
      <w:r w:rsidR="001F0B39">
        <w:t>jsou</w:t>
      </w:r>
      <w:r>
        <w:t xml:space="preserve"> popsány vybrané druhy imisí dle o. z. s ohledem na judikaturu z dané oblasti. Jelikož je v oblasti sousedského práva zachována určitá míra kontinuity mezi předchozí a nynější právní úpravou, je v zásadě možno vycházet z judikatury, která se váže k obč. zák., zejména co se právní úpravy imisí týče.</w:t>
      </w:r>
      <w:r w:rsidR="001F0B39">
        <w:t xml:space="preserve"> Jelikož je výčet imisí pouze příkladmý, je možné, že za imise budou soudem uznány i zásahy do vlastnického práva, které nejsou v zákoně výslovně uvedené. Příkladem je obtěžování pohledem, fotografováním či pořizováním jiného obrazového záznamu.</w:t>
      </w:r>
      <w:r w:rsidR="008C726A">
        <w:t xml:space="preserve"> V této oblasti jsou významné především judikáty Nejvyššího soudu, který se snažil stanovit podmínky, za jakých je možno tyto zásahy považovat za imateriální imise. Nejdůležitějším faktorem je to, že musí jí o obtěžování mimořádné, kdy by soukromí dotčeného vlastníka bylo soustavně a závažně narušováno.</w:t>
      </w:r>
    </w:p>
    <w:p w:rsidR="001F0B39" w:rsidRDefault="001F0B39" w:rsidP="007A4B6F">
      <w:r>
        <w:t>Výrazná změna nastala ohledně tzv. privilegovaných imisí.</w:t>
      </w:r>
      <w:r w:rsidR="008C726A">
        <w:t xml:space="preserve"> Nově je zakotven § 1013 odst. 2 o. z., který se týká imisí způsobených provozem závodu a podobného zařízení. V takovém případě se soused nemůže domáhat klasické ochrany spočívající v tom, aby se soused zdržel definovaných zásahů, může požadovat pouze náhradu způsobené újmy </w:t>
      </w:r>
      <w:r w:rsidR="008C726A">
        <w:lastRenderedPageBreak/>
        <w:t>v penězích.</w:t>
      </w:r>
      <w:r w:rsidR="00351DEC">
        <w:t xml:space="preserve"> Za platnosti obč. zák. tento problém řešila pouze judikatura, proto si myslím, že s ohledem na právní jistotu bylo velmi vhodné tento institut do o. z. zařadit. </w:t>
      </w:r>
      <w:r w:rsidR="00287AF4">
        <w:t>Jelikož jde o institut, který byl převzat z OZO, nejsou s jeho aplikací prozatím zkušenosti a názory na danou problematiku se budou nadále vyvíjet.</w:t>
      </w:r>
    </w:p>
    <w:p w:rsidR="00D7182B" w:rsidRDefault="00287AF4" w:rsidP="00D7182B">
      <w:r>
        <w:t xml:space="preserve">Soudy jsou poslední instancí, která by měla řešit vzniklý spor mezi sousedy. Pro společnost nejvhodnější řešení je samozřejmě domluva mezi dotčenými sousedy, která však mnohdy, s ohledem na různé povahy sousedů, </w:t>
      </w:r>
      <w:r w:rsidR="006C7EAB">
        <w:t xml:space="preserve">není </w:t>
      </w:r>
      <w:r>
        <w:t>možná.</w:t>
      </w:r>
      <w:r w:rsidR="006C7EAB">
        <w:t xml:space="preserve"> Za určitých, zákonem stanovených podmínek, je možno domáhat se ochrany svépomocí.</w:t>
      </w:r>
      <w:r w:rsidR="00567199">
        <w:t xml:space="preserve"> Některé druhy zásahů však svépomocí z logiky věci řešit nejdou, jako např. svépomocné odstranění sousedova hlučného rádia. V takových případech nastupuje institut zápůrčí žaloby, kterou se může vlastník domáhat ochrany proti zásahům do jeho práva. Žaloba musí být vždy podrobně konkretizována. Petit žaloby by měl zpravidla znít na uložení povinnost</w:t>
      </w:r>
      <w:r w:rsidR="007F6455">
        <w:t>i</w:t>
      </w:r>
      <w:r w:rsidR="00567199">
        <w:t xml:space="preserve"> zdržet se přesně definovaného zásahu, kterým je vlastnické právo rušeno. Ochrany je potřeba se domáhat proti vlastníku věci, z níž imise pochází, což shodně obsahoval i obč. zák. </w:t>
      </w:r>
      <w:r w:rsidR="00D7182B">
        <w:t>Judikatura i přesto dovodila, že pokud má vlastník věci právní možnost rušení zabránit, tak je možné žalobu podat i proti původci imise, který není vlastníkem věci. Aktivně legitimován je v prvé řadě rušený vlastník pozemku. Pokud však judikatura připouští pasivní legitimaci osobě odlišné od vlastníka, musí mít i</w:t>
      </w:r>
      <w:r w:rsidR="007F6455">
        <w:t> </w:t>
      </w:r>
      <w:r w:rsidR="00D7182B">
        <w:t>aktivní legitimaci někdo jiný než vlastník postižené věci. Tento závěr lze do jisté míry podpořit i ust. § 1044 o. z., který stanoví, že pokud má u sebe věc odlišná od vlastníka, může uplatit právo náležející vlastníku na ochranu vlastním jménem.</w:t>
      </w:r>
      <w:r w:rsidR="000B000A">
        <w:t xml:space="preserve"> I obec jako veřejnoprávní korporace může být akti</w:t>
      </w:r>
      <w:r w:rsidR="007F6455">
        <w:t>vně legitimována k podání žaloby</w:t>
      </w:r>
      <w:r w:rsidR="000B000A">
        <w:t xml:space="preserve"> o zdržení se imise, pokud jsou při užívání obecního majetku nebo vstupu na něj obtěžováni její občané nebo třetí osoby.</w:t>
      </w:r>
    </w:p>
    <w:p w:rsidR="000B000A" w:rsidRDefault="000B000A" w:rsidP="00D7182B">
      <w:r>
        <w:t>V závěru práce je rozebrána otázka promlčitelnosti nároku na zdržení se imise. Jelikož imise je zásahem do vlastnického práva, které se nepromlčuje, tak ani požadavek na zdržení se imise se nepromlčuje. Pokud by dotčený vlastník požadoval náhradu způsobené újmy, tak zde se jedná o peněžitý nárok, který se promlčuje.</w:t>
      </w:r>
    </w:p>
    <w:p w:rsidR="00011051" w:rsidRPr="009502C5" w:rsidRDefault="00BE6D9C" w:rsidP="007F6455">
      <w:r>
        <w:t>S ohledem na výše uvedené je zcela jasné, že o. z. se snaží šířeji vymezit pojem imise, kdy zákaz imisí vychází sice z dřívější platné úpravy, zároveň však nově zahrnul imise pocházející z úředně schváleného provozu. Celkově je právní úprava omezení vlastnického práva o dost obsáhlejší než v předchozím obč. zák. s tím, že nově se o. z. věnuje i otázkám cizích movitých věcí na pozemku, spadlých p</w:t>
      </w:r>
      <w:r w:rsidR="007F6455">
        <w:t>lodů, sázení stromů při společné</w:t>
      </w:r>
      <w:r>
        <w:t xml:space="preserve"> hranici, otázkám rozhrad apod.</w:t>
      </w:r>
      <w:r w:rsidR="00187863">
        <w:t xml:space="preserve"> Dle mého názoru je platná právní úprava dostatečná, neboť se oproti předchozí právní úpravě snaží upravit více možných nastalých situací, které mohou vzniknout mezi sousedy. Současně, jako při každé právní úpravě, budou velkou roli hrát soudy se svou </w:t>
      </w:r>
      <w:r w:rsidR="00187863">
        <w:lastRenderedPageBreak/>
        <w:t xml:space="preserve">judikaturou, kterou budou nadále </w:t>
      </w:r>
      <w:r w:rsidR="005A0AB6">
        <w:t>zpřesňovat normy, které jsou v zákoně obsaženy s ohledem na jejich praktickou aplikaci. Na závěr bych ráda zdůraznila fakt, že o. z. se věnuje prevenci předcházení sporů v oblasti sousedských práv tím, že rozší</w:t>
      </w:r>
      <w:r w:rsidR="007F6455">
        <w:t>řil výčet možných vznikajících situací a upravil jejich možná řešení, pokud by mezi sousedy nedošlo ke shodě.</w:t>
      </w:r>
      <w:r w:rsidR="005A0AB6">
        <w:t xml:space="preserve"> Je to důležité, neboť vymáhání těchto nároků soudní cestou bývá mnohdy časově i lidsky obtížné.</w:t>
      </w:r>
    </w:p>
    <w:p w:rsidR="0015675B" w:rsidRPr="009502C5" w:rsidRDefault="0015675B" w:rsidP="00D1204B">
      <w:pPr>
        <w:ind w:firstLine="0"/>
      </w:pPr>
    </w:p>
    <w:p w:rsidR="0015675B" w:rsidRPr="009502C5" w:rsidRDefault="0015675B" w:rsidP="00D1204B">
      <w:pPr>
        <w:ind w:firstLine="0"/>
      </w:pPr>
    </w:p>
    <w:p w:rsidR="00410D37" w:rsidRPr="009502C5" w:rsidRDefault="00410D37" w:rsidP="00D1204B"/>
    <w:p w:rsidR="00B50C77" w:rsidRPr="009502C5" w:rsidRDefault="00B50C77" w:rsidP="00D1204B"/>
    <w:p w:rsidR="00B50C77" w:rsidRPr="009502C5" w:rsidRDefault="00B50C77" w:rsidP="00D1204B"/>
    <w:p w:rsidR="00FE1727" w:rsidRPr="009502C5" w:rsidRDefault="00FE1727" w:rsidP="00D1204B">
      <w:pPr>
        <w:ind w:firstLine="0"/>
        <w:rPr>
          <w:rFonts w:cs="Times New Roman"/>
          <w:sz w:val="32"/>
        </w:rPr>
      </w:pPr>
    </w:p>
    <w:p w:rsidR="00FE1727" w:rsidRPr="009502C5" w:rsidRDefault="00FE1727" w:rsidP="00D1204B">
      <w:pPr>
        <w:ind w:firstLine="0"/>
        <w:contextualSpacing/>
      </w:pPr>
    </w:p>
    <w:p w:rsidR="00C31C62" w:rsidRPr="009502C5" w:rsidRDefault="00C31C62" w:rsidP="00D1204B">
      <w:pPr>
        <w:ind w:firstLine="0"/>
      </w:pPr>
    </w:p>
    <w:p w:rsidR="00C31C62" w:rsidRPr="009502C5" w:rsidRDefault="00C31C62" w:rsidP="00D1204B">
      <w:pPr>
        <w:spacing w:after="200" w:line="276" w:lineRule="auto"/>
        <w:ind w:firstLine="0"/>
      </w:pPr>
      <w:r w:rsidRPr="009502C5">
        <w:br w:type="page"/>
      </w:r>
    </w:p>
    <w:p w:rsidR="00C31C62" w:rsidRPr="009502C5" w:rsidRDefault="00C31C62" w:rsidP="009502C5">
      <w:pPr>
        <w:pStyle w:val="Nadpis1"/>
        <w:spacing w:line="360" w:lineRule="auto"/>
        <w:rPr>
          <w:color w:val="auto"/>
        </w:rPr>
      </w:pPr>
      <w:bookmarkStart w:id="67" w:name="_Toc449366089"/>
      <w:r w:rsidRPr="009502C5">
        <w:rPr>
          <w:color w:val="auto"/>
        </w:rPr>
        <w:lastRenderedPageBreak/>
        <w:t>Zdroje</w:t>
      </w:r>
      <w:bookmarkEnd w:id="67"/>
    </w:p>
    <w:p w:rsidR="00866122" w:rsidRPr="009502C5" w:rsidRDefault="00B32093" w:rsidP="009502C5">
      <w:pPr>
        <w:pStyle w:val="Nadpis2"/>
        <w:spacing w:line="360" w:lineRule="auto"/>
        <w:rPr>
          <w:color w:val="auto"/>
        </w:rPr>
      </w:pPr>
      <w:bookmarkStart w:id="68" w:name="_Toc449366090"/>
      <w:r w:rsidRPr="009502C5">
        <w:rPr>
          <w:color w:val="auto"/>
        </w:rPr>
        <w:t>Monografie</w:t>
      </w:r>
      <w:bookmarkEnd w:id="68"/>
    </w:p>
    <w:p w:rsidR="006A1991" w:rsidRPr="009502C5" w:rsidRDefault="00910C0A" w:rsidP="009502C5">
      <w:pPr>
        <w:pStyle w:val="Textpoznpodarou"/>
        <w:spacing w:line="360" w:lineRule="auto"/>
        <w:ind w:firstLine="567"/>
        <w:jc w:val="both"/>
        <w:rPr>
          <w:rFonts w:cs="Times New Roman"/>
          <w:sz w:val="24"/>
        </w:rPr>
      </w:pPr>
      <w:r w:rsidRPr="009502C5">
        <w:rPr>
          <w:sz w:val="24"/>
        </w:rPr>
        <w:t xml:space="preserve">ADÁMKOVÁ, Petra. </w:t>
      </w:r>
      <w:r w:rsidRPr="009502C5">
        <w:rPr>
          <w:i/>
          <w:sz w:val="24"/>
        </w:rPr>
        <w:t xml:space="preserve">Stavba a nový občanský zákoník: přehledné srovnání staré a nové úpravy v oblasti věcných práv s dopadem na stavební činnost v České republice. </w:t>
      </w:r>
      <w:r w:rsidRPr="009502C5">
        <w:rPr>
          <w:sz w:val="24"/>
        </w:rPr>
        <w:t>1. vydání. Praha:</w:t>
      </w:r>
      <w:r w:rsidR="00C57EAD">
        <w:rPr>
          <w:sz w:val="24"/>
        </w:rPr>
        <w:t xml:space="preserve"> </w:t>
      </w:r>
      <w:r w:rsidRPr="009502C5">
        <w:rPr>
          <w:rFonts w:cs="Times New Roman"/>
          <w:sz w:val="24"/>
        </w:rPr>
        <w:t>Informační centrum ČKAIT, 2013, 84 s.</w:t>
      </w:r>
    </w:p>
    <w:p w:rsidR="006A1991" w:rsidRPr="009502C5" w:rsidRDefault="00866122" w:rsidP="009502C5">
      <w:pPr>
        <w:pStyle w:val="Textpoznpodarou"/>
        <w:spacing w:line="360" w:lineRule="auto"/>
        <w:ind w:firstLine="567"/>
        <w:jc w:val="both"/>
        <w:rPr>
          <w:sz w:val="24"/>
        </w:rPr>
      </w:pPr>
      <w:r w:rsidRPr="009502C5">
        <w:rPr>
          <w:sz w:val="24"/>
        </w:rPr>
        <w:t xml:space="preserve">BEZOUŠKA, Petr. PIECHOWICZOVÁ, Lucie. </w:t>
      </w:r>
      <w:r w:rsidRPr="009502C5">
        <w:rPr>
          <w:i/>
          <w:sz w:val="24"/>
        </w:rPr>
        <w:t>Nový občanský zákoník – nejdůležitější změny.</w:t>
      </w:r>
      <w:r w:rsidRPr="009502C5">
        <w:rPr>
          <w:sz w:val="24"/>
        </w:rPr>
        <w:t xml:space="preserve"> 1. vydání. Olomouc: Anag, 2013, 369 s.</w:t>
      </w:r>
    </w:p>
    <w:p w:rsidR="006A1991" w:rsidRPr="009502C5" w:rsidRDefault="00CF00A1" w:rsidP="009502C5">
      <w:pPr>
        <w:pStyle w:val="Textpoznpodarou"/>
        <w:spacing w:line="360" w:lineRule="auto"/>
        <w:ind w:firstLine="567"/>
        <w:jc w:val="both"/>
        <w:rPr>
          <w:sz w:val="24"/>
        </w:rPr>
      </w:pPr>
      <w:r w:rsidRPr="009502C5">
        <w:rPr>
          <w:sz w:val="24"/>
        </w:rPr>
        <w:t xml:space="preserve">BIČOVSKÝ, Jaroslav. </w:t>
      </w:r>
      <w:r w:rsidRPr="009502C5">
        <w:rPr>
          <w:i/>
          <w:sz w:val="24"/>
        </w:rPr>
        <w:t>Sousedská práva</w:t>
      </w:r>
      <w:r w:rsidRPr="009502C5">
        <w:rPr>
          <w:sz w:val="24"/>
        </w:rPr>
        <w:t>. 1. vydání. Praha: Orbis, 1973, 320 s.</w:t>
      </w:r>
    </w:p>
    <w:p w:rsidR="006A1991" w:rsidRPr="009502C5" w:rsidRDefault="00E36B7C" w:rsidP="009502C5">
      <w:pPr>
        <w:pStyle w:val="Textpoznpodarou"/>
        <w:spacing w:line="360" w:lineRule="auto"/>
        <w:ind w:firstLine="567"/>
        <w:jc w:val="both"/>
        <w:rPr>
          <w:rFonts w:cs="Times New Roman"/>
          <w:sz w:val="24"/>
          <w:shd w:val="clear" w:color="auto" w:fill="FFFFFF"/>
        </w:rPr>
      </w:pPr>
      <w:r w:rsidRPr="009502C5">
        <w:rPr>
          <w:rFonts w:cs="Times New Roman"/>
          <w:sz w:val="24"/>
        </w:rPr>
        <w:t xml:space="preserve">BOURA, Ferdinand. </w:t>
      </w:r>
      <w:r w:rsidRPr="009502C5">
        <w:rPr>
          <w:rFonts w:cs="Times New Roman"/>
          <w:i/>
          <w:sz w:val="24"/>
        </w:rPr>
        <w:t>Přednášky o československém právu.</w:t>
      </w:r>
      <w:r w:rsidR="00C57EAD">
        <w:rPr>
          <w:rFonts w:cs="Times New Roman"/>
          <w:i/>
          <w:sz w:val="24"/>
        </w:rPr>
        <w:t xml:space="preserve"> </w:t>
      </w:r>
      <w:r w:rsidR="00C57EAD">
        <w:rPr>
          <w:rFonts w:cs="Times New Roman"/>
          <w:sz w:val="24"/>
          <w:shd w:val="clear" w:color="auto" w:fill="FFFFFF"/>
        </w:rPr>
        <w:t xml:space="preserve">1. vydání. Praha: </w:t>
      </w:r>
      <w:r w:rsidRPr="009502C5">
        <w:rPr>
          <w:rFonts w:cs="Times New Roman"/>
          <w:sz w:val="24"/>
          <w:shd w:val="clear" w:color="auto" w:fill="FFFFFF"/>
        </w:rPr>
        <w:t>Rudé právo, 1956, 133 s.</w:t>
      </w:r>
    </w:p>
    <w:p w:rsidR="006A1991" w:rsidRPr="009502C5" w:rsidRDefault="007739A9" w:rsidP="009502C5">
      <w:pPr>
        <w:pStyle w:val="Textpoznpodarou"/>
        <w:tabs>
          <w:tab w:val="left" w:pos="4111"/>
        </w:tabs>
        <w:spacing w:line="360" w:lineRule="auto"/>
        <w:ind w:firstLine="567"/>
        <w:jc w:val="both"/>
        <w:rPr>
          <w:rFonts w:cs="Times New Roman"/>
          <w:sz w:val="24"/>
          <w:szCs w:val="24"/>
        </w:rPr>
      </w:pPr>
      <w:r w:rsidRPr="009502C5">
        <w:rPr>
          <w:rFonts w:cs="Times New Roman"/>
          <w:sz w:val="24"/>
          <w:szCs w:val="24"/>
        </w:rPr>
        <w:t xml:space="preserve">DOHNAL, Jakub. </w:t>
      </w:r>
      <w:r w:rsidRPr="009502C5">
        <w:rPr>
          <w:rFonts w:cs="Times New Roman"/>
          <w:i/>
          <w:sz w:val="24"/>
          <w:szCs w:val="24"/>
        </w:rPr>
        <w:t>Sousedské spory z hlediska práva soukromého</w:t>
      </w:r>
      <w:r w:rsidRPr="009502C5">
        <w:rPr>
          <w:rFonts w:cs="Times New Roman"/>
          <w:sz w:val="24"/>
          <w:szCs w:val="24"/>
        </w:rPr>
        <w:t xml:space="preserve">. 1. vydání. Olomouc: Vydavatelství Univerzity Palackého, 2014, </w:t>
      </w:r>
      <w:r w:rsidR="00A90EDD" w:rsidRPr="009502C5">
        <w:rPr>
          <w:rFonts w:cs="Times New Roman"/>
          <w:sz w:val="24"/>
          <w:szCs w:val="24"/>
        </w:rPr>
        <w:t>167 s.</w:t>
      </w:r>
    </w:p>
    <w:p w:rsidR="006A1991" w:rsidRPr="009502C5" w:rsidRDefault="007739A9" w:rsidP="009502C5">
      <w:pPr>
        <w:pStyle w:val="Textpoznpodarou"/>
        <w:tabs>
          <w:tab w:val="left" w:pos="4111"/>
        </w:tabs>
        <w:spacing w:line="360" w:lineRule="auto"/>
        <w:ind w:firstLine="567"/>
        <w:jc w:val="both"/>
        <w:rPr>
          <w:rFonts w:cs="Times New Roman"/>
          <w:sz w:val="24"/>
          <w:szCs w:val="24"/>
          <w:shd w:val="clear" w:color="auto" w:fill="FFFFFF"/>
        </w:rPr>
      </w:pPr>
      <w:r w:rsidRPr="009502C5">
        <w:rPr>
          <w:rFonts w:cs="Times New Roman"/>
          <w:sz w:val="24"/>
          <w:szCs w:val="24"/>
        </w:rPr>
        <w:t xml:space="preserve">DVOŘÁK, Jan: </w:t>
      </w:r>
      <w:r w:rsidRPr="009502C5">
        <w:rPr>
          <w:rFonts w:cs="Times New Roman"/>
          <w:i/>
          <w:iCs/>
          <w:sz w:val="24"/>
          <w:szCs w:val="24"/>
          <w:shd w:val="clear" w:color="auto" w:fill="FFFFFF"/>
        </w:rPr>
        <w:t>Vývoj práva</w:t>
      </w:r>
      <w:r w:rsidR="002337B9">
        <w:rPr>
          <w:rFonts w:cs="Times New Roman"/>
          <w:i/>
          <w:iCs/>
          <w:sz w:val="24"/>
          <w:szCs w:val="24"/>
          <w:shd w:val="clear" w:color="auto" w:fill="FFFFFF"/>
        </w:rPr>
        <w:t xml:space="preserve"> v Československu v letech 1945 – </w:t>
      </w:r>
      <w:r w:rsidRPr="009502C5">
        <w:rPr>
          <w:rFonts w:cs="Times New Roman"/>
          <w:i/>
          <w:iCs/>
          <w:sz w:val="24"/>
          <w:szCs w:val="24"/>
          <w:shd w:val="clear" w:color="auto" w:fill="FFFFFF"/>
        </w:rPr>
        <w:t>1989</w:t>
      </w:r>
      <w:r w:rsidRPr="009502C5">
        <w:rPr>
          <w:rFonts w:cs="Times New Roman"/>
          <w:sz w:val="24"/>
          <w:szCs w:val="24"/>
          <w:shd w:val="clear" w:color="auto" w:fill="FFFFFF"/>
        </w:rPr>
        <w:t xml:space="preserve">. 1. vydání. Praha: </w:t>
      </w:r>
      <w:r w:rsidR="006A1991" w:rsidRPr="009502C5">
        <w:rPr>
          <w:rFonts w:cs="Times New Roman"/>
          <w:sz w:val="24"/>
          <w:szCs w:val="24"/>
          <w:shd w:val="clear" w:color="auto" w:fill="FFFFFF"/>
        </w:rPr>
        <w:t>Nakladatelství Karolinum, 2004, 920 s.</w:t>
      </w:r>
    </w:p>
    <w:p w:rsidR="006A1991" w:rsidRPr="009502C5" w:rsidRDefault="00AD28B3" w:rsidP="009502C5">
      <w:pPr>
        <w:pStyle w:val="Textpoznpodarou"/>
        <w:spacing w:line="360" w:lineRule="auto"/>
        <w:ind w:firstLine="567"/>
        <w:jc w:val="both"/>
        <w:rPr>
          <w:sz w:val="24"/>
        </w:rPr>
      </w:pPr>
      <w:r w:rsidRPr="009502C5">
        <w:rPr>
          <w:sz w:val="24"/>
        </w:rPr>
        <w:t xml:space="preserve">FIALA, Josef. KINDL, Milan a kol. </w:t>
      </w:r>
      <w:r w:rsidRPr="009502C5">
        <w:rPr>
          <w:i/>
          <w:sz w:val="24"/>
        </w:rPr>
        <w:t>Občanské právo hmotné</w:t>
      </w:r>
      <w:r w:rsidR="00C1442D" w:rsidRPr="009502C5">
        <w:rPr>
          <w:sz w:val="24"/>
        </w:rPr>
        <w:t>. 2. v</w:t>
      </w:r>
      <w:r w:rsidRPr="009502C5">
        <w:rPr>
          <w:sz w:val="24"/>
        </w:rPr>
        <w:t>ydání. Plzeň: Aleš Čeněk, 2009, 650 s.</w:t>
      </w:r>
    </w:p>
    <w:p w:rsidR="008C0C74" w:rsidRPr="009502C5" w:rsidRDefault="008C0C74" w:rsidP="009502C5">
      <w:pPr>
        <w:pStyle w:val="Textpoznpodarou"/>
        <w:spacing w:line="360" w:lineRule="auto"/>
        <w:ind w:firstLine="567"/>
        <w:jc w:val="both"/>
        <w:rPr>
          <w:rFonts w:cs="Times New Roman"/>
          <w:sz w:val="40"/>
          <w:shd w:val="clear" w:color="auto" w:fill="FFFFFF"/>
        </w:rPr>
      </w:pPr>
      <w:r w:rsidRPr="009502C5">
        <w:rPr>
          <w:rFonts w:cs="Times New Roman"/>
          <w:sz w:val="24"/>
        </w:rPr>
        <w:t xml:space="preserve">HENDRYCH, Dušan a kol. </w:t>
      </w:r>
      <w:r w:rsidRPr="009502C5">
        <w:rPr>
          <w:rFonts w:cs="Times New Roman"/>
          <w:i/>
          <w:sz w:val="24"/>
        </w:rPr>
        <w:t>Právnický slovník</w:t>
      </w:r>
      <w:r w:rsidRPr="009502C5">
        <w:rPr>
          <w:rFonts w:cs="Times New Roman"/>
          <w:sz w:val="24"/>
        </w:rPr>
        <w:t>. 3. vydání. Praha: C.</w:t>
      </w:r>
      <w:r w:rsidR="009502C5">
        <w:rPr>
          <w:rFonts w:cs="Times New Roman"/>
          <w:sz w:val="24"/>
        </w:rPr>
        <w:t xml:space="preserve"> </w:t>
      </w:r>
      <w:r w:rsidRPr="009502C5">
        <w:rPr>
          <w:rFonts w:cs="Times New Roman"/>
          <w:sz w:val="24"/>
        </w:rPr>
        <w:t>H.</w:t>
      </w:r>
      <w:r w:rsidR="009502C5">
        <w:rPr>
          <w:rFonts w:cs="Times New Roman"/>
          <w:sz w:val="24"/>
        </w:rPr>
        <w:t xml:space="preserve"> </w:t>
      </w:r>
      <w:r w:rsidRPr="009502C5">
        <w:rPr>
          <w:rFonts w:cs="Times New Roman"/>
          <w:sz w:val="24"/>
        </w:rPr>
        <w:t>Beck, 2009, 1481 s.</w:t>
      </w:r>
    </w:p>
    <w:p w:rsidR="006A1991" w:rsidRPr="009502C5" w:rsidRDefault="007739A9" w:rsidP="009502C5">
      <w:r w:rsidRPr="009502C5">
        <w:t xml:space="preserve">HOLUB, Milan, BIČOVSKÝ, Jaroslav, WURSTOVÁ, Jana. </w:t>
      </w:r>
      <w:r w:rsidRPr="009502C5">
        <w:rPr>
          <w:i/>
        </w:rPr>
        <w:t>Sousedská práva</w:t>
      </w:r>
      <w:r w:rsidR="00134091" w:rsidRPr="009502C5">
        <w:rPr>
          <w:i/>
        </w:rPr>
        <w:t>: Podle současné úpravy občanského zákoníku a správního práva</w:t>
      </w:r>
      <w:r w:rsidRPr="009502C5">
        <w:t xml:space="preserve"> 2. vydání, Praha: Linde Praha a.s., 1999, 361 s.</w:t>
      </w:r>
    </w:p>
    <w:p w:rsidR="006A1991" w:rsidRPr="009502C5" w:rsidRDefault="00F414CD" w:rsidP="009502C5">
      <w:r w:rsidRPr="009502C5">
        <w:t>HOLUB, Milan. POKORNÝ, Milan.</w:t>
      </w:r>
      <w:r w:rsidR="00C31C62" w:rsidRPr="009502C5">
        <w:t xml:space="preserve"> BIČOVSKÝ, Jaroslav. </w:t>
      </w:r>
      <w:r w:rsidR="00C31C62" w:rsidRPr="009502C5">
        <w:rPr>
          <w:i/>
        </w:rPr>
        <w:t>Občan a vlastnictví v českém právním řádu</w:t>
      </w:r>
      <w:r w:rsidR="00C31C62" w:rsidRPr="009502C5">
        <w:t xml:space="preserve">. 1. vydání. Praha: Linde Praha a.s., 2002, </w:t>
      </w:r>
      <w:r w:rsidR="00F626B8" w:rsidRPr="009502C5">
        <w:t>334 s.</w:t>
      </w:r>
    </w:p>
    <w:p w:rsidR="00DF1772" w:rsidRPr="009502C5" w:rsidRDefault="00DF1772" w:rsidP="009502C5">
      <w:pPr>
        <w:pStyle w:val="Textpoznpodarou"/>
        <w:spacing w:line="360" w:lineRule="auto"/>
        <w:ind w:firstLine="567"/>
        <w:jc w:val="both"/>
        <w:rPr>
          <w:rFonts w:cs="Times New Roman"/>
          <w:sz w:val="32"/>
          <w:szCs w:val="24"/>
        </w:rPr>
      </w:pPr>
      <w:r w:rsidRPr="009502C5">
        <w:rPr>
          <w:sz w:val="24"/>
        </w:rPr>
        <w:t xml:space="preserve">JANEČKOVÁ, Eva. HORÁLEK, Vladimír. ELIÁŠ, Karel. </w:t>
      </w:r>
      <w:r w:rsidRPr="009502C5">
        <w:rPr>
          <w:i/>
          <w:sz w:val="24"/>
        </w:rPr>
        <w:t>Encyklopedie pojmů nového soukromého práva.</w:t>
      </w:r>
      <w:r w:rsidRPr="009502C5">
        <w:rPr>
          <w:sz w:val="24"/>
        </w:rPr>
        <w:t xml:space="preserve"> 1. vydání. Praha: Linde</w:t>
      </w:r>
      <w:r w:rsidR="00C57EAD">
        <w:rPr>
          <w:sz w:val="24"/>
        </w:rPr>
        <w:t xml:space="preserve"> Praha a.s.</w:t>
      </w:r>
      <w:r w:rsidRPr="009502C5">
        <w:rPr>
          <w:sz w:val="24"/>
        </w:rPr>
        <w:t>, 2015, 205 s.</w:t>
      </w:r>
    </w:p>
    <w:p w:rsidR="0057035B" w:rsidRPr="009502C5" w:rsidRDefault="0057035B" w:rsidP="009502C5">
      <w:pPr>
        <w:pStyle w:val="Textpoznpodarou"/>
        <w:spacing w:line="360" w:lineRule="auto"/>
        <w:ind w:firstLine="709"/>
        <w:jc w:val="both"/>
        <w:rPr>
          <w:sz w:val="24"/>
        </w:rPr>
      </w:pPr>
      <w:r w:rsidRPr="009502C5">
        <w:rPr>
          <w:sz w:val="24"/>
        </w:rPr>
        <w:t xml:space="preserve">KABELKOVÁ, Eva. </w:t>
      </w:r>
      <w:r w:rsidRPr="009502C5">
        <w:rPr>
          <w:i/>
          <w:sz w:val="24"/>
        </w:rPr>
        <w:t xml:space="preserve">Věcná břemena v novém občanském zákoníku. Komentář. </w:t>
      </w:r>
      <w:r w:rsidRPr="009502C5">
        <w:rPr>
          <w:sz w:val="24"/>
        </w:rPr>
        <w:t>1. vydání. Praha: C.</w:t>
      </w:r>
      <w:r w:rsidR="00C57EAD">
        <w:rPr>
          <w:sz w:val="24"/>
        </w:rPr>
        <w:t xml:space="preserve"> </w:t>
      </w:r>
      <w:r w:rsidRPr="009502C5">
        <w:rPr>
          <w:sz w:val="24"/>
        </w:rPr>
        <w:t>H. Beck, 2013, 368 s.</w:t>
      </w:r>
    </w:p>
    <w:p w:rsidR="003843F0" w:rsidRPr="003843F0" w:rsidRDefault="003843F0" w:rsidP="009502C5">
      <w:pPr>
        <w:pStyle w:val="Textpoznpodarou"/>
        <w:spacing w:line="360" w:lineRule="auto"/>
        <w:ind w:firstLine="567"/>
        <w:jc w:val="both"/>
        <w:rPr>
          <w:rFonts w:cs="Times New Roman"/>
          <w:iCs/>
          <w:sz w:val="32"/>
          <w:shd w:val="clear" w:color="auto" w:fill="FFFFFF"/>
        </w:rPr>
      </w:pPr>
      <w:r w:rsidRPr="003843F0">
        <w:rPr>
          <w:rFonts w:cs="Times New Roman"/>
          <w:iCs/>
          <w:color w:val="000000"/>
          <w:sz w:val="24"/>
          <w:shd w:val="clear" w:color="auto" w:fill="FFFFFF"/>
        </w:rPr>
        <w:t>KERSCHNER, Ferdinand, VONKILCH, Andreas, FENYVES, Attila (eds.)</w:t>
      </w:r>
      <w:r w:rsidRPr="003843F0">
        <w:rPr>
          <w:rStyle w:val="apple-converted-space"/>
          <w:rFonts w:cs="Times New Roman"/>
          <w:iCs/>
          <w:color w:val="000000"/>
          <w:sz w:val="24"/>
          <w:shd w:val="clear" w:color="auto" w:fill="FFFFFF"/>
        </w:rPr>
        <w:t> </w:t>
      </w:r>
      <w:r w:rsidRPr="003843F0">
        <w:rPr>
          <w:rFonts w:cs="Times New Roman"/>
          <w:i/>
          <w:color w:val="000000"/>
          <w:sz w:val="24"/>
          <w:shd w:val="clear" w:color="auto" w:fill="FFFFFF"/>
        </w:rPr>
        <w:t>Kommentar zum ABGB – Klang Kommentar (§ 285–352, Sachenrecht)</w:t>
      </w:r>
      <w:r w:rsidRPr="003843F0">
        <w:rPr>
          <w:rFonts w:cs="Times New Roman"/>
          <w:color w:val="000000"/>
          <w:sz w:val="24"/>
          <w:shd w:val="clear" w:color="auto" w:fill="FFFFFF"/>
        </w:rPr>
        <w:t>. Wien: Verlag Österreich, 2011, 423 s.</w:t>
      </w:r>
    </w:p>
    <w:p w:rsidR="00475EEC" w:rsidRPr="009502C5" w:rsidRDefault="00F414CD" w:rsidP="009502C5">
      <w:pPr>
        <w:pStyle w:val="Textpoznpodarou"/>
        <w:spacing w:line="360" w:lineRule="auto"/>
        <w:ind w:firstLine="567"/>
        <w:jc w:val="both"/>
        <w:rPr>
          <w:rFonts w:cs="Times New Roman"/>
          <w:sz w:val="24"/>
          <w:szCs w:val="24"/>
        </w:rPr>
      </w:pPr>
      <w:r w:rsidRPr="009502C5">
        <w:rPr>
          <w:rFonts w:cs="Times New Roman"/>
          <w:sz w:val="24"/>
          <w:szCs w:val="24"/>
        </w:rPr>
        <w:t>KINCL, Jaromír. URFUS, Valentin.</w:t>
      </w:r>
      <w:r w:rsidR="007739A9" w:rsidRPr="009502C5">
        <w:rPr>
          <w:rFonts w:cs="Times New Roman"/>
          <w:sz w:val="24"/>
          <w:szCs w:val="24"/>
        </w:rPr>
        <w:t xml:space="preserve"> SKŘEJPEK, Michal. </w:t>
      </w:r>
      <w:r w:rsidR="007739A9" w:rsidRPr="009502C5">
        <w:rPr>
          <w:rFonts w:cs="Times New Roman"/>
          <w:i/>
          <w:sz w:val="24"/>
          <w:szCs w:val="24"/>
        </w:rPr>
        <w:t>Římské právo</w:t>
      </w:r>
      <w:r w:rsidR="007739A9" w:rsidRPr="009502C5">
        <w:rPr>
          <w:rFonts w:cs="Times New Roman"/>
          <w:sz w:val="24"/>
          <w:szCs w:val="24"/>
        </w:rPr>
        <w:t>. 2. vydá</w:t>
      </w:r>
      <w:r w:rsidR="006A1991" w:rsidRPr="009502C5">
        <w:rPr>
          <w:rFonts w:cs="Times New Roman"/>
          <w:sz w:val="24"/>
          <w:szCs w:val="24"/>
        </w:rPr>
        <w:t>ní. Praha: C.</w:t>
      </w:r>
      <w:r w:rsidR="00C57EAD">
        <w:rPr>
          <w:rFonts w:cs="Times New Roman"/>
          <w:sz w:val="24"/>
          <w:szCs w:val="24"/>
        </w:rPr>
        <w:t xml:space="preserve"> </w:t>
      </w:r>
      <w:r w:rsidR="006A1991" w:rsidRPr="009502C5">
        <w:rPr>
          <w:rFonts w:cs="Times New Roman"/>
          <w:sz w:val="24"/>
          <w:szCs w:val="24"/>
        </w:rPr>
        <w:t>H. Beck, 1995, 386 s.</w:t>
      </w:r>
    </w:p>
    <w:p w:rsidR="00DF1772" w:rsidRPr="0030585F" w:rsidRDefault="00475EEC" w:rsidP="009502C5">
      <w:pPr>
        <w:pStyle w:val="Textpoznpodarou"/>
        <w:spacing w:line="360" w:lineRule="auto"/>
        <w:ind w:firstLine="567"/>
        <w:jc w:val="both"/>
        <w:rPr>
          <w:sz w:val="24"/>
        </w:rPr>
      </w:pPr>
      <w:r w:rsidRPr="0030585F">
        <w:rPr>
          <w:sz w:val="24"/>
        </w:rPr>
        <w:lastRenderedPageBreak/>
        <w:t xml:space="preserve">KRČMÁŘ, Jan. </w:t>
      </w:r>
      <w:r w:rsidRPr="0030585F">
        <w:rPr>
          <w:i/>
          <w:sz w:val="24"/>
        </w:rPr>
        <w:t>Právo občanské. Díl II. Práva věcná</w:t>
      </w:r>
      <w:r w:rsidR="0030585F" w:rsidRPr="0030585F">
        <w:rPr>
          <w:sz w:val="24"/>
        </w:rPr>
        <w:t xml:space="preserve">. Praha: VŠEHRD, 1934, 388 </w:t>
      </w:r>
      <w:r w:rsidRPr="0030585F">
        <w:rPr>
          <w:sz w:val="24"/>
        </w:rPr>
        <w:t>s.</w:t>
      </w:r>
    </w:p>
    <w:p w:rsidR="006A1991" w:rsidRPr="009502C5" w:rsidRDefault="00DF1772" w:rsidP="009502C5">
      <w:pPr>
        <w:pStyle w:val="Textpoznpodarou"/>
        <w:spacing w:line="360" w:lineRule="auto"/>
        <w:ind w:firstLine="567"/>
        <w:jc w:val="both"/>
        <w:rPr>
          <w:sz w:val="24"/>
        </w:rPr>
      </w:pPr>
      <w:r w:rsidRPr="009502C5">
        <w:rPr>
          <w:sz w:val="24"/>
        </w:rPr>
        <w:t xml:space="preserve">LAVICKÝ, Pavel a kol. </w:t>
      </w:r>
      <w:r w:rsidRPr="009502C5">
        <w:rPr>
          <w:i/>
          <w:sz w:val="24"/>
        </w:rPr>
        <w:t>Občanský zákoník I. Obecná část (§ 1−654). Komentář.</w:t>
      </w:r>
      <w:r w:rsidR="003D6712" w:rsidRPr="009502C5">
        <w:rPr>
          <w:sz w:val="24"/>
        </w:rPr>
        <w:br/>
      </w:r>
      <w:r w:rsidR="00C57EAD">
        <w:rPr>
          <w:sz w:val="24"/>
        </w:rPr>
        <w:t xml:space="preserve">1. vydání. </w:t>
      </w:r>
      <w:r w:rsidRPr="009502C5">
        <w:rPr>
          <w:sz w:val="24"/>
        </w:rPr>
        <w:t>Praha: C. H. Beck, 2014, 2400 s.</w:t>
      </w:r>
    </w:p>
    <w:p w:rsidR="006A1991" w:rsidRPr="009502C5" w:rsidRDefault="00A6595D" w:rsidP="009502C5">
      <w:pPr>
        <w:pStyle w:val="Textpoznpodarou"/>
        <w:spacing w:line="360" w:lineRule="auto"/>
        <w:ind w:firstLine="708"/>
        <w:jc w:val="both"/>
        <w:rPr>
          <w:rFonts w:cs="Times New Roman"/>
          <w:sz w:val="24"/>
          <w:shd w:val="clear" w:color="auto" w:fill="FFFFFF"/>
        </w:rPr>
      </w:pPr>
      <w:r w:rsidRPr="009502C5">
        <w:rPr>
          <w:rFonts w:cs="Times New Roman"/>
          <w:sz w:val="24"/>
        </w:rPr>
        <w:t xml:space="preserve">RUMMEL, Peter a kol. </w:t>
      </w:r>
      <w:r w:rsidRPr="009502C5">
        <w:rPr>
          <w:rFonts w:cs="Times New Roman"/>
          <w:i/>
          <w:sz w:val="24"/>
        </w:rPr>
        <w:t>Kommentar</w:t>
      </w:r>
      <w:r w:rsidR="00A35E90">
        <w:rPr>
          <w:rFonts w:cs="Times New Roman"/>
          <w:i/>
          <w:sz w:val="24"/>
        </w:rPr>
        <w:t xml:space="preserve"> </w:t>
      </w:r>
      <w:r w:rsidRPr="009502C5">
        <w:rPr>
          <w:rFonts w:cs="Times New Roman"/>
          <w:i/>
          <w:sz w:val="24"/>
        </w:rPr>
        <w:t>zum</w:t>
      </w:r>
      <w:r w:rsidR="00A35E90">
        <w:rPr>
          <w:rFonts w:cs="Times New Roman"/>
          <w:i/>
          <w:sz w:val="24"/>
        </w:rPr>
        <w:t xml:space="preserve"> </w:t>
      </w:r>
      <w:r w:rsidRPr="009502C5">
        <w:rPr>
          <w:rFonts w:cs="Times New Roman"/>
          <w:i/>
          <w:sz w:val="24"/>
        </w:rPr>
        <w:t>Allgemeinen</w:t>
      </w:r>
      <w:r w:rsidR="00A35E90">
        <w:rPr>
          <w:rFonts w:cs="Times New Roman"/>
          <w:i/>
          <w:sz w:val="24"/>
        </w:rPr>
        <w:t xml:space="preserve"> </w:t>
      </w:r>
      <w:r w:rsidRPr="009502C5">
        <w:rPr>
          <w:rFonts w:cs="Times New Roman"/>
          <w:i/>
          <w:sz w:val="24"/>
        </w:rPr>
        <w:t>bürgerlichen</w:t>
      </w:r>
      <w:r w:rsidR="00A35E90">
        <w:rPr>
          <w:rFonts w:cs="Times New Roman"/>
          <w:i/>
          <w:sz w:val="24"/>
        </w:rPr>
        <w:t xml:space="preserve"> </w:t>
      </w:r>
      <w:r w:rsidRPr="009502C5">
        <w:rPr>
          <w:rFonts w:cs="Times New Roman"/>
          <w:i/>
          <w:sz w:val="24"/>
        </w:rPr>
        <w:t>Gesetzbuch</w:t>
      </w:r>
      <w:r w:rsidRPr="009502C5">
        <w:rPr>
          <w:rFonts w:cs="Times New Roman"/>
          <w:sz w:val="24"/>
        </w:rPr>
        <w:t>.</w:t>
      </w:r>
      <w:r w:rsidR="003D6712" w:rsidRPr="009502C5">
        <w:rPr>
          <w:rFonts w:cs="Times New Roman"/>
          <w:sz w:val="24"/>
        </w:rPr>
        <w:br/>
      </w:r>
      <w:r w:rsidR="00C57EAD">
        <w:rPr>
          <w:rFonts w:cs="Times New Roman"/>
          <w:sz w:val="24"/>
        </w:rPr>
        <w:t>3. vydání.</w:t>
      </w:r>
      <w:r w:rsidRPr="009502C5">
        <w:rPr>
          <w:rFonts w:cs="Times New Roman"/>
          <w:sz w:val="24"/>
        </w:rPr>
        <w:t xml:space="preserve"> Wien: </w:t>
      </w:r>
      <w:r w:rsidRPr="009502C5">
        <w:rPr>
          <w:rFonts w:cs="Times New Roman"/>
          <w:sz w:val="24"/>
          <w:shd w:val="clear" w:color="auto" w:fill="FFFFFF"/>
        </w:rPr>
        <w:t>ManzscheVerlags- und</w:t>
      </w:r>
      <w:r w:rsidR="00A35E90">
        <w:rPr>
          <w:rFonts w:cs="Times New Roman"/>
          <w:sz w:val="24"/>
          <w:shd w:val="clear" w:color="auto" w:fill="FFFFFF"/>
        </w:rPr>
        <w:t xml:space="preserve"> </w:t>
      </w:r>
      <w:r w:rsidRPr="009502C5">
        <w:rPr>
          <w:rFonts w:cs="Times New Roman"/>
          <w:sz w:val="24"/>
          <w:shd w:val="clear" w:color="auto" w:fill="FFFFFF"/>
        </w:rPr>
        <w:t>Universitätsbuchhandlung</w:t>
      </w:r>
      <w:r w:rsidRPr="009502C5">
        <w:rPr>
          <w:rFonts w:cs="Times New Roman"/>
          <w:sz w:val="24"/>
        </w:rPr>
        <w:t xml:space="preserve">, 2007, </w:t>
      </w:r>
      <w:r w:rsidRPr="009502C5">
        <w:rPr>
          <w:rFonts w:cs="Times New Roman"/>
          <w:sz w:val="24"/>
          <w:shd w:val="clear" w:color="auto" w:fill="FFFFFF"/>
        </w:rPr>
        <w:t>862 s.</w:t>
      </w:r>
    </w:p>
    <w:p w:rsidR="006A1991" w:rsidRPr="009502C5" w:rsidRDefault="00D8673E" w:rsidP="009502C5">
      <w:pPr>
        <w:rPr>
          <w:rFonts w:cs="Times New Roman"/>
        </w:rPr>
      </w:pPr>
      <w:r w:rsidRPr="009502C5">
        <w:rPr>
          <w:rFonts w:cs="Times New Roman"/>
        </w:rPr>
        <w:t xml:space="preserve">SCHELLEOVÁ, Ilona a kol. </w:t>
      </w:r>
      <w:r w:rsidRPr="009502C5">
        <w:rPr>
          <w:rFonts w:cs="Times New Roman"/>
          <w:i/>
        </w:rPr>
        <w:t>Sousedské spory a paragrafy</w:t>
      </w:r>
      <w:r w:rsidRPr="009502C5">
        <w:rPr>
          <w:rFonts w:cs="Times New Roman"/>
        </w:rPr>
        <w:t>. 1. vydání. Brno: Computer</w:t>
      </w:r>
      <w:r w:rsidR="00C57EAD">
        <w:rPr>
          <w:rFonts w:cs="Times New Roman"/>
        </w:rPr>
        <w:t xml:space="preserve"> </w:t>
      </w:r>
      <w:r w:rsidRPr="009502C5">
        <w:rPr>
          <w:rFonts w:cs="Times New Roman"/>
        </w:rPr>
        <w:t>Press, a.s., 2007, 182 s.</w:t>
      </w:r>
    </w:p>
    <w:p w:rsidR="006A1991" w:rsidRPr="009502C5" w:rsidRDefault="00A663EA" w:rsidP="009502C5">
      <w:r w:rsidRPr="009502C5">
        <w:t xml:space="preserve">SPÁČIL, Jiří. HRABÁNEK, Dušan a kol. </w:t>
      </w:r>
      <w:r w:rsidRPr="009502C5">
        <w:rPr>
          <w:i/>
        </w:rPr>
        <w:t>Sousedská práva podle nového občanského zákoníku</w:t>
      </w:r>
      <w:r w:rsidRPr="009502C5">
        <w:t>. 1. vydání. Praha: Leges</w:t>
      </w:r>
      <w:r w:rsidR="00D70C64" w:rsidRPr="009502C5">
        <w:t xml:space="preserve"> a.s.</w:t>
      </w:r>
      <w:r w:rsidRPr="009502C5">
        <w:t>, 2015, 304 s.</w:t>
      </w:r>
    </w:p>
    <w:p w:rsidR="006A1991" w:rsidRPr="009502C5" w:rsidRDefault="008C0C74" w:rsidP="009502C5">
      <w:r w:rsidRPr="009502C5">
        <w:t xml:space="preserve">SPÁČIL, Jiří a kol. </w:t>
      </w:r>
      <w:r w:rsidR="008263E0" w:rsidRPr="009502C5">
        <w:rPr>
          <w:i/>
        </w:rPr>
        <w:t>Občanský zákoník III. Věcná práva (§976-1474). Komentář.</w:t>
      </w:r>
      <w:r w:rsidR="003D6712" w:rsidRPr="009502C5">
        <w:rPr>
          <w:i/>
        </w:rPr>
        <w:br/>
      </w:r>
      <w:r w:rsidR="008263E0" w:rsidRPr="009502C5">
        <w:t>1. vydání. Praha: C.</w:t>
      </w:r>
      <w:r w:rsidR="00C57EAD">
        <w:t xml:space="preserve"> </w:t>
      </w:r>
      <w:r w:rsidR="008263E0" w:rsidRPr="009502C5">
        <w:t>H. Beck, 2013, 1276 s.</w:t>
      </w:r>
    </w:p>
    <w:p w:rsidR="00275163" w:rsidRPr="009502C5" w:rsidRDefault="00F626B8" w:rsidP="009502C5">
      <w:pPr>
        <w:rPr>
          <w:rFonts w:cs="Times New Roman"/>
          <w:iCs/>
          <w:shd w:val="clear" w:color="auto" w:fill="FFFFFF"/>
        </w:rPr>
      </w:pPr>
      <w:r w:rsidRPr="009502C5">
        <w:rPr>
          <w:rFonts w:cs="Times New Roman"/>
        </w:rPr>
        <w:t xml:space="preserve">SPÁČIL, Jiří. </w:t>
      </w:r>
      <w:r w:rsidRPr="009502C5">
        <w:rPr>
          <w:rFonts w:cs="Times New Roman"/>
          <w:i/>
          <w:iCs/>
          <w:shd w:val="clear" w:color="auto" w:fill="FFFFFF"/>
        </w:rPr>
        <w:t xml:space="preserve">Ochrana vlastnictví a držby v občanském zákoníku. </w:t>
      </w:r>
      <w:r w:rsidR="00C57EAD">
        <w:rPr>
          <w:rFonts w:cs="Times New Roman"/>
          <w:iCs/>
          <w:shd w:val="clear" w:color="auto" w:fill="FFFFFF"/>
        </w:rPr>
        <w:t>2. vydání.</w:t>
      </w:r>
      <w:r w:rsidR="00D70C64" w:rsidRPr="009502C5">
        <w:rPr>
          <w:rFonts w:cs="Times New Roman"/>
          <w:iCs/>
          <w:shd w:val="clear" w:color="auto" w:fill="FFFFFF"/>
        </w:rPr>
        <w:t xml:space="preserve"> Praha:</w:t>
      </w:r>
      <w:r w:rsidR="003D6712" w:rsidRPr="009502C5">
        <w:rPr>
          <w:rFonts w:cs="Times New Roman"/>
          <w:iCs/>
          <w:shd w:val="clear" w:color="auto" w:fill="FFFFFF"/>
        </w:rPr>
        <w:br/>
      </w:r>
      <w:r w:rsidR="00D70C64" w:rsidRPr="009502C5">
        <w:rPr>
          <w:rFonts w:cs="Times New Roman"/>
          <w:iCs/>
          <w:shd w:val="clear" w:color="auto" w:fill="FFFFFF"/>
        </w:rPr>
        <w:t>C.</w:t>
      </w:r>
      <w:r w:rsidR="00C57EAD">
        <w:rPr>
          <w:rFonts w:cs="Times New Roman"/>
          <w:iCs/>
          <w:shd w:val="clear" w:color="auto" w:fill="FFFFFF"/>
        </w:rPr>
        <w:t xml:space="preserve"> </w:t>
      </w:r>
      <w:r w:rsidRPr="009502C5">
        <w:rPr>
          <w:rFonts w:cs="Times New Roman"/>
          <w:iCs/>
          <w:shd w:val="clear" w:color="auto" w:fill="FFFFFF"/>
        </w:rPr>
        <w:t>H. Beck, 2005, 265 s.</w:t>
      </w:r>
    </w:p>
    <w:p w:rsidR="006A1991" w:rsidRPr="009502C5" w:rsidRDefault="00275163" w:rsidP="009502C5">
      <w:pPr>
        <w:rPr>
          <w:rFonts w:cs="Times New Roman"/>
          <w:iCs/>
          <w:shd w:val="clear" w:color="auto" w:fill="FFFFFF"/>
        </w:rPr>
      </w:pPr>
      <w:r w:rsidRPr="009502C5">
        <w:t xml:space="preserve">SVOBODA, Karel. </w:t>
      </w:r>
      <w:r w:rsidRPr="009502C5">
        <w:rPr>
          <w:i/>
        </w:rPr>
        <w:t>Právo imisí, právo cesty a další sousedské spory.</w:t>
      </w:r>
      <w:r w:rsidRPr="009502C5">
        <w:t xml:space="preserve"> 1. vydání. Praha: Wolters</w:t>
      </w:r>
      <w:r w:rsidR="00C57EAD">
        <w:t xml:space="preserve"> </w:t>
      </w:r>
      <w:r w:rsidRPr="009502C5">
        <w:t>Kluwer</w:t>
      </w:r>
      <w:r w:rsidR="00C57EAD">
        <w:t xml:space="preserve"> ČR</w:t>
      </w:r>
      <w:r w:rsidRPr="009502C5">
        <w:t>, 2016, 260 s.</w:t>
      </w:r>
    </w:p>
    <w:p w:rsidR="006A1991" w:rsidRPr="009502C5" w:rsidRDefault="007739A9" w:rsidP="009502C5">
      <w:r w:rsidRPr="009502C5">
        <w:t xml:space="preserve">ŠVESTKA, Jiří. </w:t>
      </w:r>
      <w:r w:rsidRPr="009502C5">
        <w:rPr>
          <w:i/>
        </w:rPr>
        <w:t>Občanské právo hmotné. Svazek I.</w:t>
      </w:r>
      <w:r w:rsidRPr="009502C5">
        <w:t xml:space="preserve"> 3. vydání. Praha: ASPI, 2002, 471 s.</w:t>
      </w:r>
    </w:p>
    <w:p w:rsidR="00A90B12" w:rsidRPr="009502C5" w:rsidRDefault="000D0DA5" w:rsidP="009502C5">
      <w:r w:rsidRPr="009502C5">
        <w:t xml:space="preserve">ŠVESTKA, Jiří, SPÁČIL, Jiří a kol. </w:t>
      </w:r>
      <w:r w:rsidRPr="009502C5">
        <w:rPr>
          <w:i/>
        </w:rPr>
        <w:t>Občanský zákoník I, II.</w:t>
      </w:r>
      <w:r w:rsidR="00C57EAD">
        <w:t xml:space="preserve"> 2. vydání.</w:t>
      </w:r>
      <w:r w:rsidR="00591448" w:rsidRPr="009502C5">
        <w:t xml:space="preserve"> Praha:</w:t>
      </w:r>
      <w:r w:rsidR="00591448" w:rsidRPr="009502C5">
        <w:br/>
      </w:r>
      <w:r w:rsidR="00D70C64" w:rsidRPr="009502C5">
        <w:t>C.</w:t>
      </w:r>
      <w:r w:rsidR="00C57EAD">
        <w:t xml:space="preserve"> </w:t>
      </w:r>
      <w:r w:rsidRPr="009502C5">
        <w:t>H.</w:t>
      </w:r>
      <w:r w:rsidR="00D70C64" w:rsidRPr="009502C5">
        <w:t> </w:t>
      </w:r>
      <w:r w:rsidRPr="009502C5">
        <w:t>Beck, 2009, 2321 s.</w:t>
      </w:r>
    </w:p>
    <w:p w:rsidR="007507A6" w:rsidRPr="009502C5" w:rsidRDefault="00A90B12" w:rsidP="009502C5">
      <w:pPr>
        <w:rPr>
          <w:rFonts w:cs="Times New Roman"/>
        </w:rPr>
      </w:pPr>
      <w:r w:rsidRPr="009502C5">
        <w:rPr>
          <w:rFonts w:cs="Times New Roman"/>
        </w:rPr>
        <w:t>REBRO, Karol.</w:t>
      </w:r>
      <w:r w:rsidR="00C57EAD">
        <w:rPr>
          <w:rFonts w:cs="Times New Roman"/>
        </w:rPr>
        <w:t xml:space="preserve"> </w:t>
      </w:r>
      <w:r w:rsidR="00C57EAD">
        <w:rPr>
          <w:rFonts w:cs="Times New Roman"/>
          <w:i/>
        </w:rPr>
        <w:t xml:space="preserve">Latinské </w:t>
      </w:r>
      <w:r w:rsidRPr="009502C5">
        <w:rPr>
          <w:rFonts w:cs="Times New Roman"/>
          <w:i/>
        </w:rPr>
        <w:t>právnické výrazy a výroky</w:t>
      </w:r>
      <w:r w:rsidRPr="009502C5">
        <w:rPr>
          <w:rFonts w:cs="Times New Roman"/>
        </w:rPr>
        <w:t>. 1. vydání. Praha: Wolters</w:t>
      </w:r>
      <w:r w:rsidR="00C57EAD">
        <w:rPr>
          <w:rFonts w:cs="Times New Roman"/>
        </w:rPr>
        <w:t xml:space="preserve"> </w:t>
      </w:r>
      <w:r w:rsidRPr="009502C5">
        <w:rPr>
          <w:rFonts w:cs="Times New Roman"/>
        </w:rPr>
        <w:t>Kluwer ČR, 2012, 280 s.</w:t>
      </w:r>
    </w:p>
    <w:p w:rsidR="007507A6" w:rsidRPr="009502C5" w:rsidRDefault="007507A6" w:rsidP="009502C5">
      <w:r w:rsidRPr="009502C5">
        <w:t xml:space="preserve">ROUČEK, František. SEDLÁČEK, Jaromír. </w:t>
      </w:r>
      <w:r w:rsidRPr="009502C5">
        <w:rPr>
          <w:i/>
        </w:rPr>
        <w:t>Komentář k československému obecnému zákoníku občanskému a občanské právo platné na Slovensku a v Podkarpatské Rusi. Svazek I. Díl II.</w:t>
      </w:r>
      <w:r w:rsidRPr="009502C5">
        <w:t xml:space="preserve"> Praha: Nakladatelství V. Linhart, 1935, 970 s.</w:t>
      </w:r>
    </w:p>
    <w:p w:rsidR="00671013" w:rsidRPr="009502C5" w:rsidRDefault="00671013" w:rsidP="009502C5">
      <w:pPr>
        <w:pStyle w:val="Nadpis2"/>
        <w:spacing w:line="360" w:lineRule="auto"/>
        <w:rPr>
          <w:color w:val="auto"/>
        </w:rPr>
      </w:pPr>
      <w:bookmarkStart w:id="69" w:name="_Toc449366091"/>
      <w:r w:rsidRPr="009502C5">
        <w:rPr>
          <w:color w:val="auto"/>
        </w:rPr>
        <w:t>Odborné články</w:t>
      </w:r>
      <w:bookmarkEnd w:id="69"/>
    </w:p>
    <w:p w:rsidR="006A4770" w:rsidRPr="009502C5" w:rsidRDefault="00001291" w:rsidP="009502C5">
      <w:pPr>
        <w:pStyle w:val="Textpoznpodarou"/>
        <w:spacing w:line="360" w:lineRule="auto"/>
        <w:ind w:firstLine="709"/>
        <w:jc w:val="both"/>
        <w:rPr>
          <w:bCs/>
          <w:sz w:val="24"/>
        </w:rPr>
      </w:pPr>
      <w:r w:rsidRPr="009502C5">
        <w:rPr>
          <w:sz w:val="24"/>
        </w:rPr>
        <w:t xml:space="preserve">BERNARD, Michal. </w:t>
      </w:r>
      <w:r w:rsidRPr="009502C5">
        <w:rPr>
          <w:bCs/>
          <w:sz w:val="24"/>
        </w:rPr>
        <w:t>Soukromoprávní </w:t>
      </w:r>
      <w:r w:rsidR="00CA7B39" w:rsidRPr="009502C5">
        <w:rPr>
          <w:bCs/>
          <w:sz w:val="24"/>
        </w:rPr>
        <w:t>prostředky ochrany před hlukem.</w:t>
      </w:r>
      <w:r w:rsidR="00C57EAD">
        <w:rPr>
          <w:bCs/>
          <w:sz w:val="24"/>
        </w:rPr>
        <w:t xml:space="preserve"> </w:t>
      </w:r>
      <w:r w:rsidR="00C57EAD">
        <w:rPr>
          <w:bCs/>
          <w:i/>
          <w:sz w:val="24"/>
        </w:rPr>
        <w:t xml:space="preserve">Právní </w:t>
      </w:r>
      <w:r w:rsidRPr="009502C5">
        <w:rPr>
          <w:bCs/>
          <w:i/>
          <w:sz w:val="24"/>
        </w:rPr>
        <w:t>rozhledy</w:t>
      </w:r>
      <w:r w:rsidRPr="009502C5">
        <w:rPr>
          <w:bCs/>
          <w:sz w:val="24"/>
        </w:rPr>
        <w:t xml:space="preserve">, 2008, </w:t>
      </w:r>
      <w:r w:rsidR="0057035B" w:rsidRPr="009502C5">
        <w:rPr>
          <w:bCs/>
          <w:sz w:val="24"/>
        </w:rPr>
        <w:t xml:space="preserve">roč. 16, </w:t>
      </w:r>
      <w:r w:rsidRPr="009502C5">
        <w:rPr>
          <w:bCs/>
          <w:sz w:val="24"/>
        </w:rPr>
        <w:t>č. 5, s. 167</w:t>
      </w:r>
      <w:r w:rsidR="0057035B" w:rsidRPr="009502C5">
        <w:rPr>
          <w:bCs/>
          <w:sz w:val="24"/>
        </w:rPr>
        <w:t xml:space="preserve"> – 172.</w:t>
      </w:r>
    </w:p>
    <w:p w:rsidR="006A4770" w:rsidRPr="009502C5" w:rsidRDefault="006A4770" w:rsidP="009502C5">
      <w:pPr>
        <w:pStyle w:val="Textpoznpodarou"/>
        <w:spacing w:line="360" w:lineRule="auto"/>
        <w:ind w:firstLine="709"/>
        <w:jc w:val="both"/>
        <w:rPr>
          <w:bCs/>
          <w:sz w:val="32"/>
        </w:rPr>
      </w:pPr>
      <w:r w:rsidRPr="009502C5">
        <w:rPr>
          <w:sz w:val="24"/>
        </w:rPr>
        <w:t xml:space="preserve">DOBROVOLNÁ, Eva. SPÁČIL, Jiří. </w:t>
      </w:r>
      <w:r w:rsidRPr="009502C5">
        <w:rPr>
          <w:bCs/>
          <w:sz w:val="24"/>
        </w:rPr>
        <w:t>Imise způsobené úředně schváleným provozem závodu nebo podobného zařízení v novém </w:t>
      </w:r>
      <w:hyperlink r:id="rId13" w:history="1">
        <w:r w:rsidRPr="009502C5">
          <w:rPr>
            <w:rStyle w:val="Hypertextovodkaz"/>
            <w:bCs/>
            <w:color w:val="auto"/>
            <w:sz w:val="24"/>
            <w:u w:val="none"/>
          </w:rPr>
          <w:t>občanském zákoníku</w:t>
        </w:r>
      </w:hyperlink>
      <w:r w:rsidRPr="009502C5">
        <w:rPr>
          <w:sz w:val="24"/>
        </w:rPr>
        <w:t xml:space="preserve">. </w:t>
      </w:r>
      <w:r w:rsidRPr="009502C5">
        <w:rPr>
          <w:i/>
          <w:sz w:val="24"/>
        </w:rPr>
        <w:t>Právní rozhledy</w:t>
      </w:r>
      <w:r w:rsidR="0099343D" w:rsidRPr="009502C5">
        <w:rPr>
          <w:sz w:val="24"/>
        </w:rPr>
        <w:t xml:space="preserve">, 2012, </w:t>
      </w:r>
      <w:r w:rsidR="00CA7B39" w:rsidRPr="009502C5">
        <w:rPr>
          <w:sz w:val="24"/>
        </w:rPr>
        <w:t xml:space="preserve">roč. 20, </w:t>
      </w:r>
      <w:r w:rsidR="0099343D" w:rsidRPr="009502C5">
        <w:rPr>
          <w:sz w:val="24"/>
        </w:rPr>
        <w:t>č. 20, s. 719 – 726.</w:t>
      </w:r>
    </w:p>
    <w:p w:rsidR="00001291" w:rsidRPr="009502C5" w:rsidRDefault="00671013" w:rsidP="009502C5">
      <w:pPr>
        <w:pStyle w:val="Textpoznpodarou"/>
        <w:spacing w:line="360" w:lineRule="auto"/>
        <w:ind w:firstLine="708"/>
        <w:jc w:val="both"/>
        <w:rPr>
          <w:sz w:val="24"/>
        </w:rPr>
      </w:pPr>
      <w:r w:rsidRPr="009502C5">
        <w:rPr>
          <w:sz w:val="24"/>
        </w:rPr>
        <w:t xml:space="preserve">ELIÁŠ, Karel. Vlastnické právo. Paradigmata českého pojetí pod zkušebním kamenem kontinentální právní kultury. </w:t>
      </w:r>
      <w:r w:rsidRPr="009502C5">
        <w:rPr>
          <w:i/>
          <w:sz w:val="24"/>
        </w:rPr>
        <w:t>Právní rozhledy</w:t>
      </w:r>
      <w:r w:rsidR="00C57EAD">
        <w:rPr>
          <w:sz w:val="24"/>
        </w:rPr>
        <w:t xml:space="preserve">, 2005, roč. 13, č. 22, s. 807 – </w:t>
      </w:r>
      <w:r w:rsidRPr="009502C5">
        <w:rPr>
          <w:sz w:val="24"/>
        </w:rPr>
        <w:t>812.</w:t>
      </w:r>
    </w:p>
    <w:p w:rsidR="00970060" w:rsidRPr="009502C5" w:rsidRDefault="007739A9" w:rsidP="009502C5">
      <w:pPr>
        <w:pStyle w:val="Textpoznpodarou"/>
        <w:spacing w:line="360" w:lineRule="auto"/>
        <w:ind w:firstLine="708"/>
        <w:contextualSpacing/>
        <w:jc w:val="both"/>
        <w:rPr>
          <w:rFonts w:cs="Times New Roman"/>
          <w:iCs/>
          <w:sz w:val="24"/>
          <w:szCs w:val="24"/>
          <w:shd w:val="clear" w:color="auto" w:fill="FFFFFF"/>
        </w:rPr>
      </w:pPr>
      <w:r w:rsidRPr="009502C5">
        <w:rPr>
          <w:rFonts w:cs="Times New Roman"/>
          <w:iCs/>
          <w:sz w:val="24"/>
          <w:szCs w:val="24"/>
          <w:shd w:val="clear" w:color="auto" w:fill="FFFFFF"/>
        </w:rPr>
        <w:t xml:space="preserve">ELISCHER, David. Zpráva z mezinárodní vědecké konference „200 let </w:t>
      </w:r>
      <w:r w:rsidR="00C57EAD">
        <w:rPr>
          <w:rFonts w:cs="Times New Roman"/>
          <w:iCs/>
          <w:sz w:val="24"/>
          <w:szCs w:val="24"/>
          <w:shd w:val="clear" w:color="auto" w:fill="FFFFFF"/>
        </w:rPr>
        <w:t>Všeobecného občanského zákoníku“</w:t>
      </w:r>
      <w:r w:rsidRPr="009502C5">
        <w:rPr>
          <w:rFonts w:cs="Times New Roman"/>
          <w:iCs/>
          <w:sz w:val="24"/>
          <w:szCs w:val="24"/>
          <w:shd w:val="clear" w:color="auto" w:fill="FFFFFF"/>
        </w:rPr>
        <w:t xml:space="preserve">. </w:t>
      </w:r>
      <w:r w:rsidRPr="009502C5">
        <w:rPr>
          <w:rFonts w:cs="Times New Roman"/>
          <w:i/>
          <w:iCs/>
          <w:sz w:val="24"/>
          <w:szCs w:val="24"/>
          <w:shd w:val="clear" w:color="auto" w:fill="FFFFFF"/>
        </w:rPr>
        <w:t>Ad Notam</w:t>
      </w:r>
      <w:r w:rsidRPr="009502C5">
        <w:rPr>
          <w:rFonts w:cs="Times New Roman"/>
          <w:iCs/>
          <w:sz w:val="24"/>
          <w:szCs w:val="24"/>
          <w:shd w:val="clear" w:color="auto" w:fill="FFFFFF"/>
        </w:rPr>
        <w:t xml:space="preserve">, 2011, </w:t>
      </w:r>
      <w:r w:rsidR="006B32D7" w:rsidRPr="009502C5">
        <w:rPr>
          <w:rFonts w:cs="Times New Roman"/>
          <w:iCs/>
          <w:sz w:val="24"/>
          <w:szCs w:val="24"/>
          <w:shd w:val="clear" w:color="auto" w:fill="FFFFFF"/>
        </w:rPr>
        <w:t xml:space="preserve">roč. 17, </w:t>
      </w:r>
      <w:r w:rsidRPr="009502C5">
        <w:rPr>
          <w:rFonts w:cs="Times New Roman"/>
          <w:iCs/>
          <w:sz w:val="24"/>
          <w:szCs w:val="24"/>
          <w:shd w:val="clear" w:color="auto" w:fill="FFFFFF"/>
        </w:rPr>
        <w:t>č. 6, s. 59.</w:t>
      </w:r>
    </w:p>
    <w:p w:rsidR="009502C5" w:rsidRDefault="00C11073" w:rsidP="009502C5">
      <w:pPr>
        <w:pStyle w:val="Textpoznpodarou"/>
        <w:spacing w:line="360" w:lineRule="auto"/>
        <w:ind w:firstLine="709"/>
        <w:jc w:val="both"/>
        <w:rPr>
          <w:sz w:val="24"/>
        </w:rPr>
      </w:pPr>
      <w:r w:rsidRPr="009502C5">
        <w:rPr>
          <w:sz w:val="24"/>
        </w:rPr>
        <w:lastRenderedPageBreak/>
        <w:t xml:space="preserve">MAZANEC, Michal. Neurčité právní pojmy, volné správní uvážení, volné hodnocení důkazů a správní soud. </w:t>
      </w:r>
      <w:r w:rsidRPr="009502C5">
        <w:rPr>
          <w:i/>
          <w:sz w:val="24"/>
        </w:rPr>
        <w:t>Bulletin advokacie</w:t>
      </w:r>
      <w:r w:rsidRPr="009502C5">
        <w:rPr>
          <w:sz w:val="24"/>
        </w:rPr>
        <w:t xml:space="preserve">, 2000, </w:t>
      </w:r>
      <w:r w:rsidR="0057035B" w:rsidRPr="009502C5">
        <w:rPr>
          <w:sz w:val="24"/>
        </w:rPr>
        <w:t xml:space="preserve">roč. 2000, </w:t>
      </w:r>
      <w:r w:rsidR="00C57EAD">
        <w:rPr>
          <w:sz w:val="24"/>
        </w:rPr>
        <w:t xml:space="preserve">č. 4, s. 8 – </w:t>
      </w:r>
      <w:r w:rsidRPr="009502C5">
        <w:rPr>
          <w:sz w:val="24"/>
        </w:rPr>
        <w:t>19.</w:t>
      </w:r>
    </w:p>
    <w:p w:rsidR="00FB1FFC" w:rsidRPr="009502C5" w:rsidRDefault="00295143" w:rsidP="009502C5">
      <w:pPr>
        <w:pStyle w:val="Textpoznpodarou"/>
        <w:spacing w:line="360" w:lineRule="auto"/>
        <w:ind w:firstLine="709"/>
        <w:jc w:val="both"/>
        <w:rPr>
          <w:sz w:val="24"/>
        </w:rPr>
      </w:pPr>
      <w:r w:rsidRPr="009502C5">
        <w:rPr>
          <w:sz w:val="24"/>
        </w:rPr>
        <w:t xml:space="preserve">PŘIBYL, Tomáš. Obecně závazné vyhlášky obcí, kterými se stanoví systém shromažďování, sběru, přepravy, třídění, využívání a odstraňování komunálních odpadů. </w:t>
      </w:r>
      <w:r w:rsidRPr="009502C5">
        <w:rPr>
          <w:i/>
          <w:sz w:val="24"/>
        </w:rPr>
        <w:t>Právní rozhledy</w:t>
      </w:r>
      <w:r w:rsidR="008B7B64">
        <w:rPr>
          <w:sz w:val="24"/>
        </w:rPr>
        <w:t>, 200</w:t>
      </w:r>
      <w:r w:rsidRPr="009502C5">
        <w:rPr>
          <w:sz w:val="24"/>
        </w:rPr>
        <w:t>2,</w:t>
      </w:r>
      <w:r w:rsidR="00845004" w:rsidRPr="009502C5">
        <w:rPr>
          <w:sz w:val="24"/>
        </w:rPr>
        <w:t xml:space="preserve"> roč. 1</w:t>
      </w:r>
      <w:r w:rsidR="00FB1FFC" w:rsidRPr="009502C5">
        <w:rPr>
          <w:sz w:val="24"/>
        </w:rPr>
        <w:t>0,</w:t>
      </w:r>
      <w:r w:rsidR="008B7B64">
        <w:rPr>
          <w:sz w:val="24"/>
        </w:rPr>
        <w:t xml:space="preserve"> č. 8</w:t>
      </w:r>
      <w:r w:rsidRPr="009502C5">
        <w:rPr>
          <w:sz w:val="24"/>
        </w:rPr>
        <w:t xml:space="preserve">, s. </w:t>
      </w:r>
      <w:r w:rsidR="00845004" w:rsidRPr="009502C5">
        <w:rPr>
          <w:sz w:val="24"/>
        </w:rPr>
        <w:t>385 – 389.</w:t>
      </w:r>
    </w:p>
    <w:p w:rsidR="00F85713" w:rsidRPr="009502C5" w:rsidRDefault="00FB1FFC" w:rsidP="009502C5">
      <w:pPr>
        <w:pStyle w:val="Textpoznpodarou"/>
        <w:spacing w:line="360" w:lineRule="auto"/>
        <w:ind w:firstLine="567"/>
        <w:jc w:val="both"/>
        <w:rPr>
          <w:rFonts w:cs="Times New Roman"/>
          <w:sz w:val="48"/>
          <w:szCs w:val="24"/>
        </w:rPr>
      </w:pPr>
      <w:r w:rsidRPr="009502C5">
        <w:rPr>
          <w:sz w:val="24"/>
        </w:rPr>
        <w:t xml:space="preserve">PULKRÁBEK, Zdeněk. Svépomoc v soukromém právu. </w:t>
      </w:r>
      <w:r w:rsidRPr="009502C5">
        <w:rPr>
          <w:i/>
          <w:sz w:val="24"/>
        </w:rPr>
        <w:t>Právní rozhledy</w:t>
      </w:r>
      <w:r w:rsidRPr="009502C5">
        <w:rPr>
          <w:sz w:val="24"/>
        </w:rPr>
        <w:t>, 2001, roč. 9, č. 7, s. 303 – 308.</w:t>
      </w:r>
    </w:p>
    <w:p w:rsidR="00512B9E" w:rsidRPr="009502C5" w:rsidRDefault="002C0FF0" w:rsidP="009502C5">
      <w:pPr>
        <w:pStyle w:val="Textpoznpodarou"/>
        <w:spacing w:line="360" w:lineRule="auto"/>
        <w:ind w:firstLine="709"/>
        <w:jc w:val="both"/>
        <w:rPr>
          <w:rFonts w:cs="Times New Roman"/>
          <w:iCs/>
          <w:sz w:val="24"/>
          <w:shd w:val="clear" w:color="auto" w:fill="FFFFFF"/>
        </w:rPr>
      </w:pPr>
      <w:r w:rsidRPr="009502C5">
        <w:rPr>
          <w:rFonts w:cs="Times New Roman"/>
          <w:sz w:val="24"/>
        </w:rPr>
        <w:t xml:space="preserve">SPÁČIL, Jiří. </w:t>
      </w:r>
      <w:r w:rsidRPr="009502C5">
        <w:rPr>
          <w:rFonts w:cs="Times New Roman"/>
          <w:iCs/>
          <w:sz w:val="24"/>
          <w:shd w:val="clear" w:color="auto" w:fill="FFFFFF"/>
        </w:rPr>
        <w:t>Sousedské právo.</w:t>
      </w:r>
      <w:r w:rsidRPr="009502C5">
        <w:rPr>
          <w:rFonts w:cs="Times New Roman"/>
          <w:i/>
          <w:iCs/>
          <w:sz w:val="24"/>
          <w:shd w:val="clear" w:color="auto" w:fill="FFFFFF"/>
        </w:rPr>
        <w:t xml:space="preserve"> Ad Notam,</w:t>
      </w:r>
      <w:r w:rsidR="00783B95" w:rsidRPr="009502C5">
        <w:rPr>
          <w:rFonts w:cs="Times New Roman"/>
          <w:iCs/>
          <w:sz w:val="24"/>
          <w:shd w:val="clear" w:color="auto" w:fill="FFFFFF"/>
        </w:rPr>
        <w:t xml:space="preserve"> 2001, </w:t>
      </w:r>
      <w:r w:rsidR="00F4075F" w:rsidRPr="009502C5">
        <w:rPr>
          <w:rFonts w:cs="Times New Roman"/>
          <w:iCs/>
          <w:sz w:val="24"/>
          <w:shd w:val="clear" w:color="auto" w:fill="FFFFFF"/>
        </w:rPr>
        <w:t xml:space="preserve">roč. 7, </w:t>
      </w:r>
      <w:r w:rsidR="00C57EAD">
        <w:rPr>
          <w:rFonts w:cs="Times New Roman"/>
          <w:iCs/>
          <w:sz w:val="24"/>
          <w:shd w:val="clear" w:color="auto" w:fill="FFFFFF"/>
        </w:rPr>
        <w:t xml:space="preserve">č. 5 – </w:t>
      </w:r>
      <w:r w:rsidRPr="009502C5">
        <w:rPr>
          <w:rFonts w:cs="Times New Roman"/>
          <w:iCs/>
          <w:sz w:val="24"/>
          <w:shd w:val="clear" w:color="auto" w:fill="FFFFFF"/>
        </w:rPr>
        <w:t>6, s. 101</w:t>
      </w:r>
      <w:r w:rsidR="00C57EAD">
        <w:rPr>
          <w:rFonts w:cs="Times New Roman"/>
          <w:iCs/>
          <w:sz w:val="24"/>
          <w:shd w:val="clear" w:color="auto" w:fill="FFFFFF"/>
        </w:rPr>
        <w:t xml:space="preserve"> </w:t>
      </w:r>
      <w:r w:rsidR="009919DC" w:rsidRPr="009502C5">
        <w:rPr>
          <w:rFonts w:cs="Times New Roman"/>
          <w:iCs/>
          <w:sz w:val="24"/>
          <w:shd w:val="clear" w:color="auto" w:fill="FFFFFF"/>
        </w:rPr>
        <w:t>–</w:t>
      </w:r>
      <w:r w:rsidR="00F4075F" w:rsidRPr="009502C5">
        <w:rPr>
          <w:rFonts w:cs="Times New Roman"/>
          <w:iCs/>
          <w:sz w:val="24"/>
          <w:shd w:val="clear" w:color="auto" w:fill="FFFFFF"/>
        </w:rPr>
        <w:t xml:space="preserve"> 110</w:t>
      </w:r>
      <w:r w:rsidR="009919DC" w:rsidRPr="009502C5">
        <w:rPr>
          <w:rFonts w:cs="Times New Roman"/>
          <w:iCs/>
          <w:sz w:val="24"/>
          <w:shd w:val="clear" w:color="auto" w:fill="FFFFFF"/>
        </w:rPr>
        <w:t>.</w:t>
      </w:r>
    </w:p>
    <w:p w:rsidR="00800E76" w:rsidRPr="009502C5" w:rsidRDefault="00800E76" w:rsidP="009502C5">
      <w:pPr>
        <w:pStyle w:val="Textpoznpodarou"/>
        <w:spacing w:line="360" w:lineRule="auto"/>
        <w:ind w:firstLine="709"/>
        <w:jc w:val="both"/>
        <w:rPr>
          <w:rFonts w:cs="Times New Roman"/>
          <w:iCs/>
          <w:sz w:val="24"/>
          <w:shd w:val="clear" w:color="auto" w:fill="FFFFFF"/>
        </w:rPr>
      </w:pPr>
      <w:r w:rsidRPr="009502C5">
        <w:rPr>
          <w:rFonts w:cs="Times New Roman"/>
          <w:sz w:val="24"/>
        </w:rPr>
        <w:t xml:space="preserve">SVOBODA, Karel. </w:t>
      </w:r>
      <w:r w:rsidRPr="009502C5">
        <w:rPr>
          <w:rFonts w:cs="Times New Roman"/>
          <w:iCs/>
          <w:sz w:val="24"/>
          <w:shd w:val="clear" w:color="auto" w:fill="FFFFFF"/>
        </w:rPr>
        <w:t xml:space="preserve">Imise vzniklé provozem závodu a podobného zařízení. </w:t>
      </w:r>
      <w:r w:rsidRPr="009502C5">
        <w:rPr>
          <w:rFonts w:cs="Times New Roman"/>
          <w:i/>
          <w:iCs/>
          <w:sz w:val="24"/>
          <w:shd w:val="clear" w:color="auto" w:fill="FFFFFF"/>
        </w:rPr>
        <w:t>Obchodněprávní revue</w:t>
      </w:r>
      <w:r w:rsidRPr="009502C5">
        <w:rPr>
          <w:rFonts w:cs="Times New Roman"/>
          <w:iCs/>
          <w:sz w:val="24"/>
          <w:shd w:val="clear" w:color="auto" w:fill="FFFFFF"/>
        </w:rPr>
        <w:t xml:space="preserve">, 2015, </w:t>
      </w:r>
      <w:r w:rsidR="001E74DA" w:rsidRPr="009502C5">
        <w:rPr>
          <w:rFonts w:cs="Times New Roman"/>
          <w:iCs/>
          <w:sz w:val="24"/>
          <w:shd w:val="clear" w:color="auto" w:fill="FFFFFF"/>
        </w:rPr>
        <w:t>roč.</w:t>
      </w:r>
      <w:r w:rsidR="003B0C54" w:rsidRPr="009502C5">
        <w:rPr>
          <w:rFonts w:cs="Times New Roman"/>
          <w:iCs/>
          <w:sz w:val="24"/>
          <w:shd w:val="clear" w:color="auto" w:fill="FFFFFF"/>
        </w:rPr>
        <w:t xml:space="preserve"> 7, </w:t>
      </w:r>
      <w:r w:rsidRPr="009502C5">
        <w:rPr>
          <w:rFonts w:cs="Times New Roman"/>
          <w:iCs/>
          <w:sz w:val="24"/>
          <w:shd w:val="clear" w:color="auto" w:fill="FFFFFF"/>
        </w:rPr>
        <w:t>č. 10, s. 273</w:t>
      </w:r>
      <w:r w:rsidR="003B0C54" w:rsidRPr="009502C5">
        <w:rPr>
          <w:rFonts w:cs="Times New Roman"/>
          <w:iCs/>
          <w:sz w:val="24"/>
          <w:shd w:val="clear" w:color="auto" w:fill="FFFFFF"/>
        </w:rPr>
        <w:t xml:space="preserve"> – 278.</w:t>
      </w:r>
    </w:p>
    <w:p w:rsidR="00512B9E" w:rsidRPr="009502C5" w:rsidRDefault="004E4838" w:rsidP="009502C5">
      <w:pPr>
        <w:pStyle w:val="Textpoznpodarou"/>
        <w:spacing w:line="360" w:lineRule="auto"/>
        <w:ind w:firstLine="709"/>
        <w:jc w:val="both"/>
        <w:rPr>
          <w:sz w:val="24"/>
        </w:rPr>
      </w:pPr>
      <w:r w:rsidRPr="009502C5">
        <w:rPr>
          <w:sz w:val="24"/>
        </w:rPr>
        <w:t xml:space="preserve">SVOBODA, Karel. Žaloby na ochranu vlastnického práva podle nového občanského zákoníku. </w:t>
      </w:r>
      <w:r w:rsidRPr="009502C5">
        <w:rPr>
          <w:i/>
          <w:sz w:val="24"/>
        </w:rPr>
        <w:t>Právní rozhledy</w:t>
      </w:r>
      <w:r w:rsidR="008768CF" w:rsidRPr="009502C5">
        <w:rPr>
          <w:sz w:val="24"/>
        </w:rPr>
        <w:t>,</w:t>
      </w:r>
      <w:r w:rsidR="00F5033F">
        <w:rPr>
          <w:sz w:val="24"/>
        </w:rPr>
        <w:t xml:space="preserve"> 2004, roč. 21, č. 4, s. 144 – </w:t>
      </w:r>
      <w:r w:rsidR="008768CF" w:rsidRPr="009502C5">
        <w:rPr>
          <w:sz w:val="24"/>
        </w:rPr>
        <w:t xml:space="preserve">147. </w:t>
      </w:r>
    </w:p>
    <w:p w:rsidR="00A571EE" w:rsidRPr="009502C5" w:rsidRDefault="00512B9E" w:rsidP="009502C5">
      <w:pPr>
        <w:pStyle w:val="Textpoznpodarou"/>
        <w:spacing w:line="360" w:lineRule="auto"/>
        <w:ind w:firstLine="709"/>
        <w:jc w:val="both"/>
        <w:rPr>
          <w:sz w:val="24"/>
        </w:rPr>
      </w:pPr>
      <w:r w:rsidRPr="009502C5">
        <w:rPr>
          <w:sz w:val="24"/>
        </w:rPr>
        <w:t xml:space="preserve">TÉGL, Petr. Ještě k žalobám na ochranu vlastnického práva podle nového občanského zákoníku. </w:t>
      </w:r>
      <w:r w:rsidRPr="009502C5">
        <w:rPr>
          <w:i/>
          <w:sz w:val="24"/>
        </w:rPr>
        <w:t>Právní rozhledy</w:t>
      </w:r>
      <w:r w:rsidRPr="009502C5">
        <w:rPr>
          <w:sz w:val="24"/>
        </w:rPr>
        <w:t xml:space="preserve">, 2013, </w:t>
      </w:r>
      <w:r w:rsidR="0057035B" w:rsidRPr="009502C5">
        <w:rPr>
          <w:sz w:val="24"/>
        </w:rPr>
        <w:t xml:space="preserve">roč. 21, </w:t>
      </w:r>
      <w:r w:rsidRPr="009502C5">
        <w:rPr>
          <w:sz w:val="24"/>
        </w:rPr>
        <w:t>č. 9, s. 333</w:t>
      </w:r>
      <w:r w:rsidR="0057035B" w:rsidRPr="009502C5">
        <w:rPr>
          <w:sz w:val="24"/>
        </w:rPr>
        <w:t xml:space="preserve"> – 336.</w:t>
      </w:r>
    </w:p>
    <w:p w:rsidR="00A571EE" w:rsidRPr="009502C5" w:rsidRDefault="00A571EE" w:rsidP="009502C5">
      <w:pPr>
        <w:pStyle w:val="Textpoznpodarou"/>
        <w:spacing w:line="360" w:lineRule="auto"/>
        <w:ind w:firstLine="709"/>
        <w:jc w:val="both"/>
        <w:rPr>
          <w:rFonts w:cs="Times New Roman"/>
          <w:iCs/>
          <w:sz w:val="48"/>
          <w:shd w:val="clear" w:color="auto" w:fill="FFFFFF"/>
        </w:rPr>
      </w:pPr>
      <w:r w:rsidRPr="009502C5">
        <w:rPr>
          <w:sz w:val="24"/>
        </w:rPr>
        <w:t xml:space="preserve">VOMÁČKA, Vojtěch. </w:t>
      </w:r>
      <w:r w:rsidRPr="009502C5">
        <w:rPr>
          <w:iCs/>
          <w:sz w:val="24"/>
        </w:rPr>
        <w:t xml:space="preserve">Judikatura NSS: Pohoda bydlení a kvalita prostředí. </w:t>
      </w:r>
      <w:r w:rsidRPr="009502C5">
        <w:rPr>
          <w:i/>
          <w:iCs/>
          <w:sz w:val="24"/>
        </w:rPr>
        <w:t>Soudní rozhledy</w:t>
      </w:r>
      <w:r w:rsidRPr="009502C5">
        <w:rPr>
          <w:iCs/>
          <w:sz w:val="24"/>
        </w:rPr>
        <w:t xml:space="preserve">, 2015, </w:t>
      </w:r>
      <w:r w:rsidR="001E74DA" w:rsidRPr="009502C5">
        <w:rPr>
          <w:iCs/>
          <w:sz w:val="24"/>
        </w:rPr>
        <w:t>roč.</w:t>
      </w:r>
      <w:r w:rsidR="003B0C54" w:rsidRPr="009502C5">
        <w:rPr>
          <w:iCs/>
          <w:sz w:val="24"/>
        </w:rPr>
        <w:t xml:space="preserve"> 21, </w:t>
      </w:r>
      <w:r w:rsidR="00F5033F">
        <w:rPr>
          <w:iCs/>
          <w:sz w:val="24"/>
        </w:rPr>
        <w:t xml:space="preserve">č. 11 – </w:t>
      </w:r>
      <w:r w:rsidRPr="009502C5">
        <w:rPr>
          <w:iCs/>
          <w:sz w:val="24"/>
        </w:rPr>
        <w:t xml:space="preserve">12, </w:t>
      </w:r>
      <w:r w:rsidR="003B0C54" w:rsidRPr="009502C5">
        <w:rPr>
          <w:iCs/>
          <w:sz w:val="24"/>
        </w:rPr>
        <w:t>s. 386 – 391.</w:t>
      </w:r>
    </w:p>
    <w:p w:rsidR="00A90EDD" w:rsidRPr="009502C5" w:rsidRDefault="0017528E" w:rsidP="009502C5">
      <w:pPr>
        <w:pStyle w:val="Nadpis2"/>
        <w:spacing w:line="360" w:lineRule="auto"/>
        <w:rPr>
          <w:color w:val="auto"/>
          <w:shd w:val="clear" w:color="auto" w:fill="FFFFFF"/>
        </w:rPr>
      </w:pPr>
      <w:bookmarkStart w:id="70" w:name="_Toc449366092"/>
      <w:r w:rsidRPr="009502C5">
        <w:rPr>
          <w:color w:val="auto"/>
          <w:shd w:val="clear" w:color="auto" w:fill="FFFFFF"/>
        </w:rPr>
        <w:t>Judikatura</w:t>
      </w:r>
      <w:bookmarkEnd w:id="70"/>
    </w:p>
    <w:p w:rsidR="00A90EDD" w:rsidRPr="009502C5" w:rsidRDefault="00A90EDD" w:rsidP="009502C5">
      <w:pPr>
        <w:pStyle w:val="Textpoznpodarou"/>
        <w:spacing w:line="360" w:lineRule="auto"/>
        <w:jc w:val="both"/>
        <w:rPr>
          <w:rFonts w:cs="Times New Roman"/>
          <w:sz w:val="24"/>
          <w:szCs w:val="24"/>
          <w:shd w:val="clear" w:color="auto" w:fill="FFFFFF"/>
        </w:rPr>
      </w:pPr>
      <w:r w:rsidRPr="009502C5">
        <w:rPr>
          <w:rFonts w:cs="Times New Roman"/>
          <w:sz w:val="24"/>
          <w:szCs w:val="24"/>
        </w:rPr>
        <w:t xml:space="preserve">Nález Ústavního soudu ze dne </w:t>
      </w:r>
      <w:r w:rsidRPr="009502C5">
        <w:rPr>
          <w:rFonts w:cs="Times New Roman"/>
          <w:sz w:val="24"/>
          <w:szCs w:val="24"/>
          <w:shd w:val="clear" w:color="auto" w:fill="FFFFFF"/>
        </w:rPr>
        <w:t>16. června 2005, sp. zn. I. ÚS 353/04, bod 5.</w:t>
      </w:r>
    </w:p>
    <w:p w:rsidR="00A90EDD" w:rsidRPr="009502C5" w:rsidRDefault="00A90EDD" w:rsidP="009502C5">
      <w:pPr>
        <w:pStyle w:val="Textpoznpodarou"/>
        <w:spacing w:line="360" w:lineRule="auto"/>
        <w:jc w:val="both"/>
        <w:rPr>
          <w:rFonts w:cs="Times New Roman"/>
          <w:sz w:val="24"/>
          <w:szCs w:val="24"/>
        </w:rPr>
      </w:pPr>
      <w:r w:rsidRPr="009502C5">
        <w:rPr>
          <w:rFonts w:cs="Times New Roman"/>
          <w:sz w:val="24"/>
          <w:szCs w:val="24"/>
        </w:rPr>
        <w:t xml:space="preserve">Nález Ústavního soudu ze dne 27. září 2006, sp. zn. Pl. ÚS 51/06. </w:t>
      </w:r>
    </w:p>
    <w:p w:rsidR="00A04686" w:rsidRPr="009502C5" w:rsidRDefault="00A90EDD" w:rsidP="009502C5">
      <w:pPr>
        <w:ind w:firstLine="0"/>
        <w:rPr>
          <w:rFonts w:cs="Times New Roman"/>
          <w:szCs w:val="24"/>
        </w:rPr>
      </w:pPr>
      <w:r w:rsidRPr="009502C5">
        <w:rPr>
          <w:rFonts w:cs="Times New Roman"/>
          <w:szCs w:val="24"/>
        </w:rPr>
        <w:t xml:space="preserve">Nález Ústavního soudu ze dne 11. ledna 2012, sp. zn. </w:t>
      </w:r>
      <w:hyperlink r:id="rId14" w:history="1">
        <w:r w:rsidRPr="009502C5">
          <w:rPr>
            <w:rStyle w:val="Hypertextovodkaz"/>
            <w:rFonts w:cs="Times New Roman"/>
            <w:color w:val="auto"/>
            <w:szCs w:val="24"/>
            <w:u w:val="none"/>
            <w:shd w:val="clear" w:color="auto" w:fill="FFFFFF"/>
          </w:rPr>
          <w:t>I. ÚS 451/11</w:t>
        </w:r>
      </w:hyperlink>
      <w:r w:rsidRPr="009502C5">
        <w:rPr>
          <w:rFonts w:cs="Times New Roman"/>
          <w:szCs w:val="24"/>
        </w:rPr>
        <w:t>.</w:t>
      </w:r>
    </w:p>
    <w:p w:rsidR="00A90EDD" w:rsidRPr="009502C5" w:rsidRDefault="00A04686" w:rsidP="009502C5">
      <w:pPr>
        <w:ind w:firstLine="0"/>
        <w:rPr>
          <w:rFonts w:cs="Times New Roman"/>
          <w:szCs w:val="24"/>
        </w:rPr>
      </w:pPr>
      <w:r w:rsidRPr="009502C5">
        <w:t>Rozhodnutí Nejvyššího soudu Slovenské socialistické republiky ze dne 27. června 1972, sp. zn. Cpj 57/71.</w:t>
      </w:r>
    </w:p>
    <w:p w:rsidR="00A90EDD" w:rsidRPr="009502C5" w:rsidRDefault="00A90EDD" w:rsidP="009502C5">
      <w:pPr>
        <w:ind w:firstLine="0"/>
        <w:rPr>
          <w:rFonts w:cs="Times New Roman"/>
          <w:szCs w:val="24"/>
        </w:rPr>
      </w:pPr>
      <w:r w:rsidRPr="009502C5">
        <w:rPr>
          <w:rFonts w:cs="Times New Roman"/>
          <w:szCs w:val="24"/>
        </w:rPr>
        <w:t>Rozhodnutí Nejvyššího soudu ze dne 29. června 1973, sp. zn. 3 Cz 31/73.</w:t>
      </w:r>
    </w:p>
    <w:p w:rsidR="00D1204B" w:rsidRPr="009502C5" w:rsidRDefault="00A90EDD" w:rsidP="009502C5">
      <w:pPr>
        <w:shd w:val="clear" w:color="auto" w:fill="FFFFFF"/>
        <w:ind w:firstLine="0"/>
        <w:textAlignment w:val="center"/>
        <w:rPr>
          <w:rFonts w:cs="Times New Roman"/>
          <w:szCs w:val="24"/>
        </w:rPr>
      </w:pPr>
      <w:r w:rsidRPr="009502C5">
        <w:rPr>
          <w:rFonts w:cs="Times New Roman"/>
          <w:szCs w:val="24"/>
        </w:rPr>
        <w:t>Rozhodnutí Nejvyššího soudu ČSR ze dne 23. května 1985, sp. zn. Pls 1/85.</w:t>
      </w:r>
    </w:p>
    <w:p w:rsidR="00A90EDD" w:rsidRPr="009502C5" w:rsidRDefault="00D1204B" w:rsidP="009502C5">
      <w:pPr>
        <w:shd w:val="clear" w:color="auto" w:fill="FFFFFF"/>
        <w:ind w:firstLine="0"/>
        <w:textAlignment w:val="center"/>
        <w:rPr>
          <w:rFonts w:cs="Times New Roman"/>
          <w:szCs w:val="24"/>
        </w:rPr>
      </w:pPr>
      <w:r w:rsidRPr="009502C5">
        <w:t>Rozhodnutí Nejvyššího soudu České socialistické republiky ze dne 23. června 1987, sp. zn. Cpj 203/86.</w:t>
      </w:r>
    </w:p>
    <w:p w:rsidR="002C7644" w:rsidRPr="009502C5" w:rsidRDefault="00A90EDD" w:rsidP="009502C5">
      <w:pPr>
        <w:pStyle w:val="Textpoznpodarou"/>
        <w:spacing w:line="360" w:lineRule="auto"/>
        <w:jc w:val="both"/>
        <w:rPr>
          <w:rFonts w:cs="Times New Roman"/>
          <w:sz w:val="24"/>
          <w:szCs w:val="24"/>
          <w:shd w:val="clear" w:color="auto" w:fill="FFFFFF"/>
        </w:rPr>
      </w:pPr>
      <w:r w:rsidRPr="009502C5">
        <w:rPr>
          <w:rFonts w:cs="Times New Roman"/>
          <w:sz w:val="24"/>
          <w:szCs w:val="24"/>
          <w:shd w:val="clear" w:color="auto" w:fill="FFFFFF"/>
        </w:rPr>
        <w:t>Rozhodnutí</w:t>
      </w:r>
      <w:r w:rsidR="00C7459D" w:rsidRPr="009502C5">
        <w:rPr>
          <w:rFonts w:cs="Times New Roman"/>
          <w:sz w:val="24"/>
          <w:szCs w:val="24"/>
          <w:shd w:val="clear" w:color="auto" w:fill="FFFFFF"/>
        </w:rPr>
        <w:t xml:space="preserve"> Nejvyššího soudu z 27. února</w:t>
      </w:r>
      <w:r w:rsidRPr="009502C5">
        <w:rPr>
          <w:rFonts w:cs="Times New Roman"/>
          <w:sz w:val="24"/>
          <w:szCs w:val="24"/>
          <w:shd w:val="clear" w:color="auto" w:fill="FFFFFF"/>
        </w:rPr>
        <w:t> 1987, sp. zn. 3 Cz 4/87.</w:t>
      </w:r>
    </w:p>
    <w:p w:rsidR="00A90EDD" w:rsidRPr="009502C5" w:rsidRDefault="002C7644" w:rsidP="009502C5">
      <w:pPr>
        <w:pStyle w:val="Textpoznpodarou"/>
        <w:spacing w:line="360" w:lineRule="auto"/>
        <w:jc w:val="both"/>
        <w:rPr>
          <w:rFonts w:cs="Times New Roman"/>
          <w:sz w:val="32"/>
          <w:szCs w:val="24"/>
          <w:shd w:val="clear" w:color="auto" w:fill="FFFFFF"/>
        </w:rPr>
      </w:pPr>
      <w:r w:rsidRPr="009502C5">
        <w:rPr>
          <w:sz w:val="24"/>
        </w:rPr>
        <w:t>Rozsudek Nejvyššího soudního dvora ze dne 27. srpna 1987, sp. zn. 6 Ob 562/86.</w:t>
      </w:r>
    </w:p>
    <w:p w:rsidR="00BE0491" w:rsidRPr="009502C5" w:rsidRDefault="00BE0491" w:rsidP="009502C5">
      <w:pPr>
        <w:pStyle w:val="Textpoznpodarou"/>
        <w:spacing w:line="360" w:lineRule="auto"/>
        <w:jc w:val="both"/>
        <w:rPr>
          <w:rFonts w:cs="Times New Roman"/>
          <w:sz w:val="24"/>
          <w:szCs w:val="24"/>
        </w:rPr>
      </w:pPr>
      <w:r w:rsidRPr="009502C5">
        <w:rPr>
          <w:rFonts w:cs="Times New Roman"/>
          <w:sz w:val="24"/>
          <w:szCs w:val="24"/>
        </w:rPr>
        <w:t>Rozsudek Nejvyššího soudního dvora ze dne 16. června 1994, sp. zn. 2 Ob 45/93.</w:t>
      </w:r>
    </w:p>
    <w:p w:rsidR="00A90EDD" w:rsidRPr="009502C5" w:rsidRDefault="00A90EDD" w:rsidP="009502C5">
      <w:pPr>
        <w:pStyle w:val="Textpoznpodarou"/>
        <w:spacing w:line="360" w:lineRule="auto"/>
        <w:jc w:val="both"/>
        <w:rPr>
          <w:rFonts w:cs="Times New Roman"/>
          <w:sz w:val="24"/>
          <w:szCs w:val="24"/>
        </w:rPr>
      </w:pPr>
      <w:r w:rsidRPr="009502C5">
        <w:rPr>
          <w:rFonts w:cs="Times New Roman"/>
          <w:sz w:val="24"/>
          <w:szCs w:val="24"/>
        </w:rPr>
        <w:t>Rozhodnutí K</w:t>
      </w:r>
      <w:r w:rsidR="00291F2C" w:rsidRPr="009502C5">
        <w:rPr>
          <w:rFonts w:cs="Times New Roman"/>
          <w:sz w:val="24"/>
          <w:szCs w:val="24"/>
        </w:rPr>
        <w:t>rajského soudu v Plzni ze dne 1. ledna 1996</w:t>
      </w:r>
      <w:r w:rsidRPr="009502C5">
        <w:rPr>
          <w:rFonts w:cs="Times New Roman"/>
          <w:sz w:val="24"/>
          <w:szCs w:val="24"/>
        </w:rPr>
        <w:t>, sp. zn. 10 Co 742/95.</w:t>
      </w:r>
    </w:p>
    <w:p w:rsidR="00A90EDD" w:rsidRPr="009502C5" w:rsidRDefault="007C0438" w:rsidP="009502C5">
      <w:pPr>
        <w:pStyle w:val="Textpoznpodarou"/>
        <w:spacing w:line="360" w:lineRule="auto"/>
        <w:jc w:val="both"/>
        <w:rPr>
          <w:rFonts w:cs="Times New Roman"/>
          <w:sz w:val="24"/>
          <w:szCs w:val="24"/>
          <w:shd w:val="clear" w:color="auto" w:fill="FFFFFF"/>
        </w:rPr>
      </w:pPr>
      <w:r w:rsidRPr="009502C5">
        <w:rPr>
          <w:rFonts w:cs="Times New Roman"/>
          <w:sz w:val="24"/>
          <w:szCs w:val="24"/>
          <w:shd w:val="clear" w:color="auto" w:fill="FFFFFF"/>
        </w:rPr>
        <w:t xml:space="preserve">Rozhodnutí </w:t>
      </w:r>
      <w:r w:rsidR="00A90EDD" w:rsidRPr="009502C5">
        <w:rPr>
          <w:rFonts w:cs="Times New Roman"/>
          <w:sz w:val="24"/>
          <w:szCs w:val="24"/>
          <w:shd w:val="clear" w:color="auto" w:fill="FFFFFF"/>
        </w:rPr>
        <w:t>Krajského soudu</w:t>
      </w:r>
      <w:r w:rsidR="00C7459D" w:rsidRPr="009502C5">
        <w:rPr>
          <w:rFonts w:cs="Times New Roman"/>
          <w:sz w:val="24"/>
          <w:szCs w:val="24"/>
          <w:shd w:val="clear" w:color="auto" w:fill="FFFFFF"/>
        </w:rPr>
        <w:t xml:space="preserve"> v Hradci Králové ze dne 14. října</w:t>
      </w:r>
      <w:r w:rsidR="00A90EDD" w:rsidRPr="009502C5">
        <w:rPr>
          <w:rFonts w:cs="Times New Roman"/>
          <w:sz w:val="24"/>
          <w:szCs w:val="24"/>
          <w:shd w:val="clear" w:color="auto" w:fill="FFFFFF"/>
        </w:rPr>
        <w:t xml:space="preserve"> 1996, sp. zn.</w:t>
      </w:r>
      <w:r w:rsidR="00A90EDD" w:rsidRPr="009502C5">
        <w:rPr>
          <w:rStyle w:val="apple-converted-space"/>
          <w:rFonts w:cs="Times New Roman"/>
          <w:sz w:val="24"/>
          <w:szCs w:val="24"/>
          <w:shd w:val="clear" w:color="auto" w:fill="FFFFFF"/>
        </w:rPr>
        <w:t> </w:t>
      </w:r>
      <w:hyperlink r:id="rId15" w:history="1">
        <w:r w:rsidR="00A90EDD" w:rsidRPr="009502C5">
          <w:rPr>
            <w:rStyle w:val="Hypertextovodkaz"/>
            <w:rFonts w:cs="Times New Roman"/>
            <w:color w:val="auto"/>
            <w:sz w:val="24"/>
            <w:szCs w:val="24"/>
            <w:u w:val="none"/>
            <w:shd w:val="clear" w:color="auto" w:fill="FFFFFF"/>
          </w:rPr>
          <w:t>18 Co 14/95</w:t>
        </w:r>
      </w:hyperlink>
      <w:r w:rsidR="00A90EDD" w:rsidRPr="009502C5">
        <w:rPr>
          <w:rStyle w:val="apple-converted-space"/>
          <w:rFonts w:cs="Times New Roman"/>
          <w:sz w:val="24"/>
          <w:szCs w:val="24"/>
          <w:shd w:val="clear" w:color="auto" w:fill="FFFFFF"/>
        </w:rPr>
        <w:t>.</w:t>
      </w:r>
    </w:p>
    <w:p w:rsidR="00BE0491" w:rsidRPr="009502C5" w:rsidRDefault="00BE0491" w:rsidP="009502C5">
      <w:pPr>
        <w:pStyle w:val="Textpoznpodarou"/>
        <w:spacing w:line="360" w:lineRule="auto"/>
        <w:jc w:val="both"/>
        <w:rPr>
          <w:sz w:val="24"/>
        </w:rPr>
      </w:pPr>
      <w:r w:rsidRPr="009502C5">
        <w:rPr>
          <w:sz w:val="24"/>
        </w:rPr>
        <w:t>Rozhodnutí Krajského soudu v Hradci Králové ze dne 11. srpna 1998, sp. zn. 19 Co740/97.</w:t>
      </w:r>
    </w:p>
    <w:p w:rsidR="00BE07DD" w:rsidRPr="009502C5" w:rsidRDefault="00BE07DD" w:rsidP="009502C5">
      <w:pPr>
        <w:ind w:firstLine="0"/>
      </w:pPr>
      <w:r w:rsidRPr="009502C5">
        <w:t>Rozhodnutí Nejvyššího soudu ze dne 30. června 1999, sp. zn. 2 Cdon 1886/97.</w:t>
      </w:r>
    </w:p>
    <w:p w:rsidR="008026E1" w:rsidRPr="009502C5" w:rsidRDefault="00A90EDD" w:rsidP="009502C5">
      <w:pPr>
        <w:ind w:firstLine="0"/>
        <w:rPr>
          <w:rFonts w:cs="Times New Roman"/>
          <w:szCs w:val="24"/>
          <w:shd w:val="clear" w:color="auto" w:fill="FFFFFF"/>
        </w:rPr>
      </w:pPr>
      <w:r w:rsidRPr="009502C5">
        <w:rPr>
          <w:rFonts w:cs="Times New Roman"/>
          <w:szCs w:val="24"/>
          <w:shd w:val="clear" w:color="auto" w:fill="FFFFFF"/>
        </w:rPr>
        <w:lastRenderedPageBreak/>
        <w:t>Rozhodnutí</w:t>
      </w:r>
      <w:r w:rsidR="00C7459D" w:rsidRPr="009502C5">
        <w:rPr>
          <w:rFonts w:cs="Times New Roman"/>
          <w:szCs w:val="24"/>
          <w:shd w:val="clear" w:color="auto" w:fill="FFFFFF"/>
        </w:rPr>
        <w:t xml:space="preserve"> Nejvyššího soudu ze dne 25. srpna</w:t>
      </w:r>
      <w:r w:rsidRPr="009502C5">
        <w:rPr>
          <w:rFonts w:cs="Times New Roman"/>
          <w:szCs w:val="24"/>
          <w:shd w:val="clear" w:color="auto" w:fill="FFFFFF"/>
        </w:rPr>
        <w:t> 1999, sp. zn. 2 Cdon 330/97.</w:t>
      </w:r>
    </w:p>
    <w:p w:rsidR="00670D5D" w:rsidRPr="009502C5" w:rsidRDefault="008026E1" w:rsidP="009502C5">
      <w:pPr>
        <w:ind w:firstLine="0"/>
        <w:rPr>
          <w:rFonts w:cs="Times New Roman"/>
          <w:szCs w:val="24"/>
          <w:shd w:val="clear" w:color="auto" w:fill="FFFFFF"/>
        </w:rPr>
      </w:pPr>
      <w:r w:rsidRPr="009502C5">
        <w:t>Rozhodnutí Nejvyššího soudu ze dne 12. prosince 2000, sp. zn. 22 Cdo 1629/99.</w:t>
      </w:r>
    </w:p>
    <w:p w:rsidR="00C14B2F" w:rsidRPr="009502C5" w:rsidRDefault="00670D5D" w:rsidP="009502C5">
      <w:pPr>
        <w:ind w:firstLine="0"/>
        <w:rPr>
          <w:rFonts w:cs="Times New Roman"/>
          <w:szCs w:val="24"/>
          <w:shd w:val="clear" w:color="auto" w:fill="FFFFFF"/>
        </w:rPr>
      </w:pPr>
      <w:r w:rsidRPr="009502C5">
        <w:t>Rozhodnutí Nejvyššího soudu ze dne 5. září 2000, sp. zn. 22 Cdo 1150/99.</w:t>
      </w:r>
    </w:p>
    <w:p w:rsidR="00A90EDD" w:rsidRPr="009502C5" w:rsidRDefault="00C14B2F" w:rsidP="009502C5">
      <w:pPr>
        <w:ind w:firstLine="0"/>
        <w:rPr>
          <w:rFonts w:cs="Times New Roman"/>
          <w:szCs w:val="24"/>
          <w:shd w:val="clear" w:color="auto" w:fill="FFFFFF"/>
        </w:rPr>
      </w:pPr>
      <w:r w:rsidRPr="009502C5">
        <w:t>Rozhodnutí Nejvyššího soudu ze dne 2. dubna 2001, sp. zn. 22 Cdo 1599/99.</w:t>
      </w:r>
    </w:p>
    <w:p w:rsidR="00A90EDD" w:rsidRPr="009502C5" w:rsidRDefault="00A90EDD" w:rsidP="009502C5">
      <w:pPr>
        <w:ind w:firstLine="0"/>
        <w:rPr>
          <w:rStyle w:val="apple-converted-space"/>
          <w:rFonts w:cs="Times New Roman"/>
          <w:szCs w:val="24"/>
        </w:rPr>
      </w:pPr>
      <w:r w:rsidRPr="009502C5">
        <w:rPr>
          <w:rFonts w:cs="Times New Roman"/>
          <w:szCs w:val="24"/>
        </w:rPr>
        <w:t xml:space="preserve">Rozhodnutí Nejvyššího soudu ze dne 3. března 2004, sp. zn. </w:t>
      </w:r>
      <w:r w:rsidRPr="009502C5">
        <w:rPr>
          <w:rFonts w:cs="Times New Roman"/>
          <w:bCs/>
          <w:szCs w:val="24"/>
        </w:rPr>
        <w:t>22 Cdo 1935/2003</w:t>
      </w:r>
      <w:r w:rsidRPr="009502C5">
        <w:rPr>
          <w:rStyle w:val="apple-converted-space"/>
          <w:rFonts w:cs="Times New Roman"/>
          <w:szCs w:val="24"/>
        </w:rPr>
        <w:t>.</w:t>
      </w:r>
    </w:p>
    <w:p w:rsidR="00BD1085" w:rsidRPr="009502C5" w:rsidRDefault="007F0380" w:rsidP="009502C5">
      <w:pPr>
        <w:ind w:firstLine="0"/>
        <w:rPr>
          <w:rStyle w:val="apple-converted-space"/>
          <w:rFonts w:cs="Times New Roman"/>
          <w:szCs w:val="24"/>
        </w:rPr>
      </w:pPr>
      <w:r w:rsidRPr="009502C5">
        <w:t>Rozhodnutí Nejvyššího soudu ze dne 27. května 2004, sp. zn. 22 Cdo 1421/2003.</w:t>
      </w:r>
    </w:p>
    <w:p w:rsidR="00A4651A" w:rsidRPr="009502C5" w:rsidRDefault="00BD1085" w:rsidP="009502C5">
      <w:pPr>
        <w:ind w:firstLine="0"/>
      </w:pPr>
      <w:r w:rsidRPr="009502C5">
        <w:t>Rozhodnutí Nejvyššího soudu ze dne 18. dubna 2005, sp. zn. 22 Cdo 504/2005.</w:t>
      </w:r>
    </w:p>
    <w:p w:rsidR="00356E6E" w:rsidRPr="009502C5" w:rsidRDefault="00A4651A" w:rsidP="009502C5">
      <w:pPr>
        <w:ind w:firstLine="0"/>
      </w:pPr>
      <w:r w:rsidRPr="009502C5">
        <w:t>Rozhodnutí Nejvyššího soudu ze dne 26. března, 2009, sp. zn. 22 Cdo 1866/2006.</w:t>
      </w:r>
    </w:p>
    <w:p w:rsidR="00DF623E" w:rsidRPr="009502C5" w:rsidRDefault="00356E6E" w:rsidP="009502C5">
      <w:pPr>
        <w:ind w:firstLine="0"/>
      </w:pPr>
      <w:r w:rsidRPr="009502C5">
        <w:t>Rozhodnutí Nejvyššího soudu ze dne 26. dubna 2006, sp. zn. 22 Cdo 223/2005</w:t>
      </w:r>
      <w:r w:rsidR="002337B9">
        <w:t>.</w:t>
      </w:r>
    </w:p>
    <w:p w:rsidR="00DF623E" w:rsidRPr="009502C5" w:rsidRDefault="009502C5" w:rsidP="009502C5">
      <w:pPr>
        <w:ind w:firstLine="0"/>
        <w:rPr>
          <w:rFonts w:cs="Times New Roman"/>
          <w:szCs w:val="24"/>
        </w:rPr>
      </w:pPr>
      <w:r>
        <w:rPr>
          <w:rFonts w:cs="Times New Roman"/>
          <w:szCs w:val="24"/>
        </w:rPr>
        <w:t>Rozh</w:t>
      </w:r>
      <w:r w:rsidR="00A90EDD" w:rsidRPr="009502C5">
        <w:rPr>
          <w:rFonts w:cs="Times New Roman"/>
          <w:szCs w:val="24"/>
        </w:rPr>
        <w:t>odnutí Nejvyššího správního soudu ze dne 23. dubna 2008, sp. zn. 9 As 61/2007-52</w:t>
      </w:r>
      <w:r w:rsidR="00DF623E" w:rsidRPr="009502C5">
        <w:rPr>
          <w:rFonts w:cs="Times New Roman"/>
          <w:szCs w:val="24"/>
        </w:rPr>
        <w:t>.</w:t>
      </w:r>
    </w:p>
    <w:p w:rsidR="00132EE0" w:rsidRPr="009502C5" w:rsidRDefault="00A90EDD" w:rsidP="009502C5">
      <w:pPr>
        <w:ind w:firstLine="0"/>
        <w:rPr>
          <w:rFonts w:cs="Times New Roman"/>
          <w:iCs/>
          <w:szCs w:val="24"/>
          <w:shd w:val="clear" w:color="auto" w:fill="FFFFFF"/>
        </w:rPr>
      </w:pPr>
      <w:r w:rsidRPr="009502C5">
        <w:rPr>
          <w:rFonts w:cs="Times New Roman"/>
          <w:szCs w:val="24"/>
        </w:rPr>
        <w:t>Rozhodnutí Nejvyššího soudu ze dne 30. srpna 2008, sp.</w:t>
      </w:r>
      <w:r w:rsidR="00F5033F">
        <w:rPr>
          <w:rFonts w:cs="Times New Roman"/>
          <w:szCs w:val="24"/>
        </w:rPr>
        <w:t xml:space="preserve"> </w:t>
      </w:r>
      <w:r w:rsidRPr="009502C5">
        <w:rPr>
          <w:rFonts w:cs="Times New Roman"/>
          <w:szCs w:val="24"/>
        </w:rPr>
        <w:t>zn.</w:t>
      </w:r>
      <w:r w:rsidR="00F5033F">
        <w:rPr>
          <w:rFonts w:cs="Times New Roman"/>
          <w:szCs w:val="24"/>
        </w:rPr>
        <w:t xml:space="preserve"> </w:t>
      </w:r>
      <w:r w:rsidR="00DF623E" w:rsidRPr="009502C5">
        <w:rPr>
          <w:rFonts w:cs="Times New Roman"/>
          <w:iCs/>
          <w:szCs w:val="24"/>
          <w:shd w:val="clear" w:color="auto" w:fill="FFFFFF"/>
        </w:rPr>
        <w:t>22 Cdo 2808/2007.</w:t>
      </w:r>
    </w:p>
    <w:p w:rsidR="00F07217" w:rsidRPr="009502C5" w:rsidRDefault="00132EE0" w:rsidP="009502C5">
      <w:pPr>
        <w:pStyle w:val="Textpoznpodarou"/>
        <w:spacing w:line="360" w:lineRule="auto"/>
        <w:jc w:val="both"/>
        <w:rPr>
          <w:sz w:val="24"/>
        </w:rPr>
      </w:pPr>
      <w:r w:rsidRPr="009502C5">
        <w:rPr>
          <w:sz w:val="24"/>
        </w:rPr>
        <w:t>Rozhodnutí Nejvyššího soudního dvora ze dne 22. října 2010, sp. zn. 9 Ob 69/10b.</w:t>
      </w:r>
    </w:p>
    <w:p w:rsidR="00DF623E" w:rsidRPr="002337B9" w:rsidRDefault="00F07217" w:rsidP="009502C5">
      <w:pPr>
        <w:pStyle w:val="Textpoznpodarou"/>
        <w:spacing w:line="360" w:lineRule="auto"/>
        <w:jc w:val="both"/>
        <w:rPr>
          <w:sz w:val="24"/>
        </w:rPr>
      </w:pPr>
      <w:r w:rsidRPr="002337B9">
        <w:rPr>
          <w:sz w:val="24"/>
        </w:rPr>
        <w:t>Rozhodnutí Nejvyššího soudu ze dne 14. dubna 2011, sp. zn. 20 Cdo 1960/2009.</w:t>
      </w:r>
    </w:p>
    <w:p w:rsidR="00A46DA3" w:rsidRPr="002337B9" w:rsidRDefault="00C7459D" w:rsidP="009502C5">
      <w:pPr>
        <w:ind w:firstLine="0"/>
      </w:pPr>
      <w:r w:rsidRPr="002337B9">
        <w:t>Rozhodnutí Nejvyššího správního soudu</w:t>
      </w:r>
      <w:r w:rsidR="00A36B13" w:rsidRPr="002337B9">
        <w:t xml:space="preserve"> ze dne 30. dubna 2012, č. j. 8 As 20/2011 – 131.</w:t>
      </w:r>
    </w:p>
    <w:p w:rsidR="00B55113" w:rsidRPr="009502C5" w:rsidRDefault="00A46DA3" w:rsidP="009502C5">
      <w:pPr>
        <w:ind w:firstLine="0"/>
      </w:pPr>
      <w:r w:rsidRPr="009502C5">
        <w:t>Rozhodnutí Nejvyššího soudu ze dne 30. října 2012, sp. zn. 22 Cdo 583/2011.</w:t>
      </w:r>
    </w:p>
    <w:p w:rsidR="00132EE0" w:rsidRPr="009502C5" w:rsidRDefault="00B55113" w:rsidP="009502C5">
      <w:pPr>
        <w:ind w:firstLine="0"/>
      </w:pPr>
      <w:r w:rsidRPr="009502C5">
        <w:t>Rozhodnutí Nejvyššího správního soudu ze dne 31. července 2013, sp. zn. 1 As 33/2013 – 58.</w:t>
      </w:r>
    </w:p>
    <w:p w:rsidR="00A90EDD" w:rsidRPr="009502C5" w:rsidRDefault="00C11073" w:rsidP="009502C5">
      <w:pPr>
        <w:pStyle w:val="Nadpis2"/>
        <w:spacing w:line="360" w:lineRule="auto"/>
        <w:rPr>
          <w:color w:val="auto"/>
        </w:rPr>
      </w:pPr>
      <w:bookmarkStart w:id="71" w:name="_Toc449366093"/>
      <w:r w:rsidRPr="009502C5">
        <w:rPr>
          <w:color w:val="auto"/>
        </w:rPr>
        <w:t>Ostatní zdroje</w:t>
      </w:r>
      <w:bookmarkEnd w:id="71"/>
    </w:p>
    <w:p w:rsidR="00671013" w:rsidRPr="009502C5" w:rsidRDefault="00C11073" w:rsidP="009502C5">
      <w:pPr>
        <w:pStyle w:val="Textpoznpodarou"/>
        <w:spacing w:line="360" w:lineRule="auto"/>
        <w:ind w:firstLine="709"/>
        <w:jc w:val="both"/>
        <w:rPr>
          <w:sz w:val="32"/>
        </w:rPr>
      </w:pPr>
      <w:r w:rsidRPr="009502C5">
        <w:rPr>
          <w:rFonts w:cs="Times New Roman"/>
          <w:sz w:val="24"/>
        </w:rPr>
        <w:t xml:space="preserve">HOŠKOVÁ, Michaela. </w:t>
      </w:r>
      <w:r w:rsidRPr="009502C5">
        <w:rPr>
          <w:rFonts w:cs="Times New Roman"/>
          <w:i/>
          <w:sz w:val="24"/>
        </w:rPr>
        <w:t>Princip proporcionality v judikatuře Ústavního soudu ČR</w:t>
      </w:r>
      <w:r w:rsidRPr="009502C5">
        <w:rPr>
          <w:rFonts w:cs="Times New Roman"/>
          <w:sz w:val="24"/>
        </w:rPr>
        <w:t xml:space="preserve">. Olomouc, 2012. Diplomová práce (Mgr.). Univerzita Palackého v Olomouci. Právnická fakulta, 50 s. </w:t>
      </w:r>
    </w:p>
    <w:p w:rsidR="007739A9" w:rsidRPr="009502C5" w:rsidRDefault="00B32093" w:rsidP="009502C5">
      <w:pPr>
        <w:pStyle w:val="Nadpis2"/>
        <w:spacing w:line="360" w:lineRule="auto"/>
        <w:rPr>
          <w:color w:val="auto"/>
        </w:rPr>
      </w:pPr>
      <w:bookmarkStart w:id="72" w:name="_Toc449366094"/>
      <w:r w:rsidRPr="009502C5">
        <w:rPr>
          <w:color w:val="auto"/>
        </w:rPr>
        <w:t>Právní předpis</w:t>
      </w:r>
      <w:r w:rsidR="007739A9" w:rsidRPr="009502C5">
        <w:rPr>
          <w:color w:val="auto"/>
        </w:rPr>
        <w:t>y</w:t>
      </w:r>
      <w:bookmarkEnd w:id="72"/>
    </w:p>
    <w:p w:rsidR="00A90EDD" w:rsidRPr="009502C5" w:rsidRDefault="007739A9" w:rsidP="009502C5">
      <w:pPr>
        <w:contextualSpacing/>
        <w:rPr>
          <w:rFonts w:cs="Times New Roman"/>
          <w:szCs w:val="24"/>
        </w:rPr>
      </w:pPr>
      <w:r w:rsidRPr="009502C5">
        <w:rPr>
          <w:rFonts w:cs="Times New Roman"/>
          <w:szCs w:val="24"/>
        </w:rPr>
        <w:t>Důvodová zpráva k zákonu č. 89/2012 Sb., občanský zákoník, znění účinné</w:t>
      </w:r>
      <w:r w:rsidR="00591448" w:rsidRPr="009502C5">
        <w:rPr>
          <w:rFonts w:cs="Times New Roman"/>
          <w:szCs w:val="24"/>
        </w:rPr>
        <w:br/>
      </w:r>
      <w:r w:rsidRPr="009502C5">
        <w:rPr>
          <w:rFonts w:cs="Times New Roman"/>
          <w:szCs w:val="24"/>
        </w:rPr>
        <w:t>od 18. 5. 2011</w:t>
      </w:r>
      <w:r w:rsidR="002337B9">
        <w:rPr>
          <w:rFonts w:cs="Times New Roman"/>
          <w:szCs w:val="24"/>
        </w:rPr>
        <w:t>.</w:t>
      </w:r>
    </w:p>
    <w:p w:rsidR="00A90EDD" w:rsidRPr="009502C5" w:rsidRDefault="007739A9" w:rsidP="009502C5">
      <w:pPr>
        <w:contextualSpacing/>
        <w:rPr>
          <w:rFonts w:cs="Times New Roman"/>
          <w:szCs w:val="24"/>
        </w:rPr>
      </w:pPr>
      <w:r w:rsidRPr="009502C5">
        <w:rPr>
          <w:rFonts w:cs="Times New Roman"/>
          <w:szCs w:val="24"/>
        </w:rPr>
        <w:t>Preambule zákona č. 40/1964 Sb., občanský zákoník, znění úč</w:t>
      </w:r>
      <w:r w:rsidR="00591448" w:rsidRPr="009502C5">
        <w:rPr>
          <w:rFonts w:cs="Times New Roman"/>
          <w:szCs w:val="24"/>
        </w:rPr>
        <w:t>inné od 1. 4. 1964</w:t>
      </w:r>
      <w:r w:rsidR="00591448" w:rsidRPr="009502C5">
        <w:rPr>
          <w:rFonts w:cs="Times New Roman"/>
          <w:szCs w:val="24"/>
        </w:rPr>
        <w:br/>
      </w:r>
      <w:r w:rsidRPr="009502C5">
        <w:rPr>
          <w:rFonts w:cs="Times New Roman"/>
          <w:szCs w:val="24"/>
        </w:rPr>
        <w:t>do 30. 6. 1969</w:t>
      </w:r>
      <w:r w:rsidR="002337B9">
        <w:rPr>
          <w:rFonts w:cs="Times New Roman"/>
          <w:szCs w:val="24"/>
        </w:rPr>
        <w:t>.</w:t>
      </w:r>
    </w:p>
    <w:p w:rsidR="00B32093" w:rsidRPr="009502C5" w:rsidRDefault="00B32093" w:rsidP="009502C5">
      <w:pPr>
        <w:pStyle w:val="Textpoznpodarou"/>
        <w:spacing w:line="360" w:lineRule="auto"/>
        <w:ind w:firstLine="567"/>
        <w:jc w:val="both"/>
        <w:rPr>
          <w:rFonts w:cs="Times New Roman"/>
          <w:iCs/>
          <w:sz w:val="24"/>
          <w:shd w:val="clear" w:color="auto" w:fill="FFFFFF"/>
        </w:rPr>
      </w:pPr>
      <w:r w:rsidRPr="009502C5">
        <w:rPr>
          <w:rFonts w:cs="Times New Roman"/>
          <w:sz w:val="24"/>
        </w:rPr>
        <w:t xml:space="preserve">Zákon č. 946/1811 Sb., všeobecný zákoník občanský, </w:t>
      </w:r>
      <w:r w:rsidRPr="009502C5">
        <w:rPr>
          <w:rFonts w:cs="Times New Roman"/>
          <w:iCs/>
          <w:sz w:val="24"/>
          <w:shd w:val="clear" w:color="auto" w:fill="FFFFFF"/>
        </w:rPr>
        <w:t>znění</w:t>
      </w:r>
      <w:r w:rsidR="00360FAE" w:rsidRPr="009502C5">
        <w:rPr>
          <w:rFonts w:cs="Times New Roman"/>
          <w:iCs/>
          <w:sz w:val="24"/>
          <w:shd w:val="clear" w:color="auto" w:fill="FFFFFF"/>
        </w:rPr>
        <w:t xml:space="preserve"> účinné</w:t>
      </w:r>
      <w:r w:rsidR="00591448" w:rsidRPr="009502C5">
        <w:rPr>
          <w:rFonts w:cs="Times New Roman"/>
          <w:iCs/>
          <w:sz w:val="24"/>
          <w:shd w:val="clear" w:color="auto" w:fill="FFFFFF"/>
        </w:rPr>
        <w:t xml:space="preserve"> od 1. 1. 1917</w:t>
      </w:r>
      <w:r w:rsidR="00591448" w:rsidRPr="009502C5">
        <w:rPr>
          <w:rFonts w:cs="Times New Roman"/>
          <w:iCs/>
          <w:sz w:val="24"/>
          <w:shd w:val="clear" w:color="auto" w:fill="FFFFFF"/>
        </w:rPr>
        <w:br/>
      </w:r>
      <w:r w:rsidRPr="009502C5">
        <w:rPr>
          <w:rFonts w:cs="Times New Roman"/>
          <w:iCs/>
          <w:sz w:val="24"/>
          <w:shd w:val="clear" w:color="auto" w:fill="FFFFFF"/>
        </w:rPr>
        <w:t>do 31. 12. 1965</w:t>
      </w:r>
      <w:r w:rsidR="002337B9">
        <w:rPr>
          <w:rFonts w:cs="Times New Roman"/>
          <w:iCs/>
          <w:sz w:val="24"/>
          <w:shd w:val="clear" w:color="auto" w:fill="FFFFFF"/>
        </w:rPr>
        <w:t>.</w:t>
      </w:r>
    </w:p>
    <w:p w:rsidR="009502C5" w:rsidRDefault="008C1CEC" w:rsidP="009502C5">
      <w:pPr>
        <w:pStyle w:val="Textpoznpodarou"/>
        <w:spacing w:line="360" w:lineRule="auto"/>
        <w:ind w:firstLine="567"/>
        <w:jc w:val="both"/>
        <w:rPr>
          <w:rFonts w:cs="Times New Roman"/>
          <w:iCs/>
          <w:sz w:val="24"/>
          <w:shd w:val="clear" w:color="auto" w:fill="FFFFFF"/>
        </w:rPr>
      </w:pPr>
      <w:r w:rsidRPr="009502C5">
        <w:rPr>
          <w:rFonts w:cs="Times New Roman"/>
          <w:sz w:val="24"/>
        </w:rPr>
        <w:t xml:space="preserve">Zákon č. </w:t>
      </w:r>
      <w:r w:rsidRPr="009502C5">
        <w:rPr>
          <w:rFonts w:cs="Times New Roman"/>
          <w:iCs/>
          <w:sz w:val="24"/>
          <w:shd w:val="clear" w:color="auto" w:fill="FFFFFF"/>
        </w:rPr>
        <w:t>141/1950 Sb., občanský zákoník, znění účinné od 1. 1. 1951 do 31. 3. 1964</w:t>
      </w:r>
      <w:r w:rsidR="002337B9">
        <w:rPr>
          <w:rFonts w:cs="Times New Roman"/>
          <w:iCs/>
          <w:sz w:val="24"/>
          <w:shd w:val="clear" w:color="auto" w:fill="FFFFFF"/>
        </w:rPr>
        <w:t>.</w:t>
      </w:r>
    </w:p>
    <w:p w:rsidR="00360FAE" w:rsidRPr="009502C5" w:rsidRDefault="00360FAE" w:rsidP="009502C5">
      <w:pPr>
        <w:pStyle w:val="Textpoznpodarou"/>
        <w:spacing w:line="360" w:lineRule="auto"/>
        <w:ind w:firstLine="567"/>
        <w:jc w:val="both"/>
        <w:rPr>
          <w:rFonts w:cs="Times New Roman"/>
          <w:iCs/>
          <w:sz w:val="24"/>
          <w:shd w:val="clear" w:color="auto" w:fill="FFFFFF"/>
        </w:rPr>
      </w:pPr>
      <w:r w:rsidRPr="009502C5">
        <w:rPr>
          <w:rFonts w:cs="Times New Roman"/>
          <w:iCs/>
          <w:sz w:val="24"/>
          <w:shd w:val="clear" w:color="auto" w:fill="FFFFFF"/>
        </w:rPr>
        <w:t xml:space="preserve">Zákon č. </w:t>
      </w:r>
      <w:r w:rsidRPr="009502C5">
        <w:rPr>
          <w:sz w:val="24"/>
        </w:rPr>
        <w:t xml:space="preserve">40/1964 Sb., občanský zákoník, znění účinné od 1. 4. 1964 do </w:t>
      </w:r>
      <w:r w:rsidR="002337B9">
        <w:rPr>
          <w:sz w:val="24"/>
        </w:rPr>
        <w:t>31. 12. 2013.</w:t>
      </w:r>
    </w:p>
    <w:p w:rsidR="001809EE" w:rsidRPr="009502C5" w:rsidRDefault="00E44610" w:rsidP="009502C5">
      <w:pPr>
        <w:pStyle w:val="Textpoznpodarou"/>
        <w:spacing w:line="360" w:lineRule="auto"/>
        <w:ind w:firstLine="567"/>
        <w:jc w:val="both"/>
        <w:rPr>
          <w:sz w:val="32"/>
        </w:rPr>
      </w:pPr>
      <w:r w:rsidRPr="009502C5">
        <w:rPr>
          <w:sz w:val="24"/>
        </w:rPr>
        <w:t>Zákon č. 185/2001 Sb., o odpadech</w:t>
      </w:r>
      <w:r w:rsidR="002337B9">
        <w:rPr>
          <w:sz w:val="24"/>
        </w:rPr>
        <w:t>, ve znění pozdějších předpisů.</w:t>
      </w:r>
    </w:p>
    <w:p w:rsidR="001809EE" w:rsidRPr="009502C5" w:rsidRDefault="001809EE" w:rsidP="009502C5">
      <w:pPr>
        <w:pStyle w:val="Textpoznpodarou"/>
        <w:spacing w:line="360" w:lineRule="auto"/>
        <w:ind w:firstLine="567"/>
        <w:jc w:val="both"/>
        <w:rPr>
          <w:sz w:val="24"/>
        </w:rPr>
      </w:pPr>
      <w:r w:rsidRPr="009502C5">
        <w:rPr>
          <w:sz w:val="24"/>
        </w:rPr>
        <w:t xml:space="preserve">Zákon č. 183/2006 Sb., </w:t>
      </w:r>
      <w:r w:rsidRPr="009502C5">
        <w:rPr>
          <w:rFonts w:cs="Times New Roman"/>
          <w:bCs/>
          <w:sz w:val="24"/>
          <w:szCs w:val="24"/>
          <w:shd w:val="clear" w:color="auto" w:fill="FFFFFF"/>
        </w:rPr>
        <w:t>o územním plánování a stavebním řádu</w:t>
      </w:r>
      <w:r w:rsidR="002337B9">
        <w:rPr>
          <w:rFonts w:cs="Times New Roman"/>
          <w:bCs/>
          <w:sz w:val="24"/>
          <w:szCs w:val="24"/>
          <w:shd w:val="clear" w:color="auto" w:fill="FFFFFF"/>
        </w:rPr>
        <w:t>, ve znění pozdějších předpisů.</w:t>
      </w:r>
    </w:p>
    <w:p w:rsidR="00A90EDD" w:rsidRPr="009502C5" w:rsidRDefault="001809EE" w:rsidP="009502C5">
      <w:pPr>
        <w:pStyle w:val="Textpoznpodarou"/>
        <w:spacing w:line="360" w:lineRule="auto"/>
        <w:ind w:firstLine="567"/>
        <w:jc w:val="both"/>
        <w:rPr>
          <w:sz w:val="24"/>
        </w:rPr>
      </w:pPr>
      <w:r w:rsidRPr="009502C5">
        <w:rPr>
          <w:sz w:val="24"/>
        </w:rPr>
        <w:lastRenderedPageBreak/>
        <w:t>Vyhláška č. 501/2006 Sb., o obecných požadavcích na využívání území</w:t>
      </w:r>
      <w:r w:rsidR="002337B9">
        <w:rPr>
          <w:sz w:val="24"/>
        </w:rPr>
        <w:t>.</w:t>
      </w:r>
    </w:p>
    <w:p w:rsidR="00D97295" w:rsidRPr="009502C5" w:rsidRDefault="007739A9" w:rsidP="009502C5">
      <w:pPr>
        <w:pStyle w:val="Textpoznpodarou"/>
        <w:spacing w:line="360" w:lineRule="auto"/>
        <w:ind w:firstLine="567"/>
        <w:jc w:val="both"/>
        <w:rPr>
          <w:rFonts w:cs="Times New Roman"/>
          <w:sz w:val="24"/>
        </w:rPr>
      </w:pPr>
      <w:r w:rsidRPr="009502C5">
        <w:rPr>
          <w:rFonts w:cs="Times New Roman"/>
          <w:sz w:val="24"/>
        </w:rPr>
        <w:t>Zákon č. 89/2012 Sb., občanský zákoník, ve znění pozdějších předpisů</w:t>
      </w:r>
      <w:r w:rsidR="002337B9">
        <w:rPr>
          <w:rFonts w:cs="Times New Roman"/>
          <w:sz w:val="24"/>
        </w:rPr>
        <w:t>.</w:t>
      </w:r>
    </w:p>
    <w:p w:rsidR="001A4AA9" w:rsidRPr="009502C5" w:rsidRDefault="00D97295" w:rsidP="009502C5">
      <w:pPr>
        <w:pStyle w:val="Textpoznpodarou"/>
        <w:spacing w:line="360" w:lineRule="auto"/>
        <w:ind w:firstLine="567"/>
        <w:jc w:val="both"/>
        <w:rPr>
          <w:rFonts w:cs="Times New Roman"/>
          <w:sz w:val="32"/>
        </w:rPr>
      </w:pPr>
      <w:r w:rsidRPr="009502C5">
        <w:rPr>
          <w:sz w:val="24"/>
        </w:rPr>
        <w:t>Zákon č. 201/2012 Sb., o ochraně ovzduší</w:t>
      </w:r>
      <w:r w:rsidR="002337B9">
        <w:rPr>
          <w:sz w:val="24"/>
        </w:rPr>
        <w:t>, ve znění pozdějších předpisů.</w:t>
      </w:r>
    </w:p>
    <w:p w:rsidR="001D4291" w:rsidRPr="009502C5" w:rsidRDefault="000C64A7" w:rsidP="009502C5">
      <w:pPr>
        <w:pStyle w:val="Nadpis2"/>
        <w:spacing w:line="360" w:lineRule="auto"/>
        <w:rPr>
          <w:color w:val="auto"/>
        </w:rPr>
      </w:pPr>
      <w:bookmarkStart w:id="73" w:name="_Toc449366095"/>
      <w:r w:rsidRPr="009502C5">
        <w:rPr>
          <w:color w:val="auto"/>
        </w:rPr>
        <w:t xml:space="preserve">Internetové </w:t>
      </w:r>
      <w:r w:rsidR="007739A9" w:rsidRPr="009502C5">
        <w:rPr>
          <w:color w:val="auto"/>
        </w:rPr>
        <w:t>zdroje</w:t>
      </w:r>
      <w:bookmarkEnd w:id="73"/>
    </w:p>
    <w:p w:rsidR="00FE57AC" w:rsidRPr="009502C5" w:rsidRDefault="000C64A7" w:rsidP="009502C5">
      <w:pPr>
        <w:pStyle w:val="Textpoznpodarou"/>
        <w:spacing w:line="360" w:lineRule="auto"/>
        <w:jc w:val="both"/>
        <w:rPr>
          <w:rFonts w:cs="Times New Roman"/>
          <w:sz w:val="24"/>
          <w:szCs w:val="24"/>
        </w:rPr>
      </w:pPr>
      <w:r w:rsidRPr="009502C5">
        <w:rPr>
          <w:rFonts w:cs="Times New Roman"/>
          <w:sz w:val="24"/>
        </w:rPr>
        <w:tab/>
        <w:t xml:space="preserve">DVOŘÁK, Jan. SRBOVÁ, Alena. </w:t>
      </w:r>
      <w:r w:rsidRPr="009502C5">
        <w:rPr>
          <w:rFonts w:cs="Times New Roman"/>
          <w:bCs/>
          <w:i/>
          <w:sz w:val="24"/>
        </w:rPr>
        <w:t>NOZ v praxi: Omezení vlastnického práva</w:t>
      </w:r>
      <w:r w:rsidRPr="009502C5">
        <w:rPr>
          <w:rFonts w:cs="Times New Roman"/>
          <w:bCs/>
          <w:sz w:val="24"/>
        </w:rPr>
        <w:t xml:space="preserve"> [online]. Bulletin-advokacie.cz, 10. června 2015 [cit. 10. ledna 2016]. Dostupné na </w:t>
      </w:r>
      <w:r w:rsidRPr="009502C5">
        <w:rPr>
          <w:rFonts w:cs="Times New Roman"/>
          <w:sz w:val="24"/>
          <w:szCs w:val="24"/>
        </w:rPr>
        <w:t>&lt;</w:t>
      </w:r>
      <w:r w:rsidR="00FE57AC" w:rsidRPr="009502C5">
        <w:rPr>
          <w:rFonts w:cs="Times New Roman"/>
          <w:sz w:val="24"/>
          <w:szCs w:val="24"/>
        </w:rPr>
        <w:t> </w:t>
      </w:r>
      <w:hyperlink r:id="rId16" w:history="1">
        <w:r w:rsidR="00FE57AC" w:rsidRPr="009502C5">
          <w:rPr>
            <w:rStyle w:val="Hypertextovodkaz"/>
            <w:rFonts w:cs="Times New Roman"/>
            <w:color w:val="auto"/>
            <w:sz w:val="24"/>
          </w:rPr>
          <w:t>http://www.bulletin-advokacie.cz/noz-v-praxi-omezeni-vlastnickeho-prava?browser=full</w:t>
        </w:r>
      </w:hyperlink>
      <w:r w:rsidRPr="009502C5">
        <w:rPr>
          <w:rFonts w:cs="Times New Roman"/>
          <w:sz w:val="24"/>
          <w:szCs w:val="24"/>
        </w:rPr>
        <w:t>&gt;.</w:t>
      </w:r>
    </w:p>
    <w:p w:rsidR="001D7C4B" w:rsidRPr="009502C5" w:rsidRDefault="00FE57AC" w:rsidP="009502C5">
      <w:pPr>
        <w:pStyle w:val="Textpoznpodarou"/>
        <w:spacing w:line="360" w:lineRule="auto"/>
        <w:ind w:firstLine="708"/>
        <w:jc w:val="both"/>
        <w:rPr>
          <w:sz w:val="24"/>
        </w:rPr>
      </w:pPr>
      <w:r w:rsidRPr="009502C5">
        <w:rPr>
          <w:sz w:val="24"/>
        </w:rPr>
        <w:t xml:space="preserve">HANÁK, Marek. </w:t>
      </w:r>
      <w:r w:rsidRPr="009502C5">
        <w:rPr>
          <w:i/>
          <w:sz w:val="24"/>
        </w:rPr>
        <w:t>Odstupy staveb</w:t>
      </w:r>
      <w:r w:rsidRPr="009502C5">
        <w:rPr>
          <w:sz w:val="24"/>
        </w:rPr>
        <w:t xml:space="preserve"> [online]. pravn</w:t>
      </w:r>
      <w:r w:rsidR="00591448" w:rsidRPr="009502C5">
        <w:rPr>
          <w:sz w:val="24"/>
        </w:rPr>
        <w:t>iradce.ihned.cz, 24. dubna 2009</w:t>
      </w:r>
      <w:r w:rsidR="00591448" w:rsidRPr="009502C5">
        <w:rPr>
          <w:sz w:val="24"/>
        </w:rPr>
        <w:br/>
      </w:r>
      <w:bookmarkStart w:id="74" w:name="_GoBack"/>
      <w:bookmarkEnd w:id="74"/>
      <w:r w:rsidRPr="009502C5">
        <w:rPr>
          <w:sz w:val="24"/>
        </w:rPr>
        <w:t>[cit. 3. února 2016]. Dostupné na &lt;</w:t>
      </w:r>
      <w:hyperlink r:id="rId17" w:history="1">
        <w:r w:rsidRPr="009502C5">
          <w:rPr>
            <w:rStyle w:val="Hypertextovodkaz"/>
            <w:color w:val="auto"/>
            <w:sz w:val="24"/>
          </w:rPr>
          <w:t>http://pravniradce.ihned.cz/c1-36806840-odstupy-staveb</w:t>
        </w:r>
      </w:hyperlink>
      <w:r w:rsidRPr="009502C5">
        <w:rPr>
          <w:sz w:val="24"/>
        </w:rPr>
        <w:t>&gt;.</w:t>
      </w:r>
    </w:p>
    <w:p w:rsidR="001D7C4B" w:rsidRPr="009502C5" w:rsidRDefault="001D7C4B" w:rsidP="009502C5">
      <w:pPr>
        <w:pStyle w:val="Textpoznpodarou"/>
        <w:spacing w:line="360" w:lineRule="auto"/>
        <w:ind w:firstLine="708"/>
        <w:jc w:val="both"/>
        <w:rPr>
          <w:rFonts w:cs="Times New Roman"/>
          <w:sz w:val="40"/>
          <w:szCs w:val="24"/>
        </w:rPr>
      </w:pPr>
      <w:r w:rsidRPr="009502C5">
        <w:rPr>
          <w:sz w:val="24"/>
        </w:rPr>
        <w:t xml:space="preserve">POŘÍZEK, Jan. </w:t>
      </w:r>
      <w:r w:rsidRPr="009502C5">
        <w:rPr>
          <w:i/>
          <w:sz w:val="24"/>
        </w:rPr>
        <w:t>K právu na ochranu soukromí ve stavebním řízení.</w:t>
      </w:r>
      <w:r w:rsidRPr="009502C5">
        <w:rPr>
          <w:sz w:val="24"/>
        </w:rPr>
        <w:t>[online]. epravo.cz, 11. listopadu 2014 [cit. 1.</w:t>
      </w:r>
      <w:r w:rsidR="009502C5" w:rsidRPr="009502C5">
        <w:rPr>
          <w:sz w:val="24"/>
        </w:rPr>
        <w:t xml:space="preserve"> </w:t>
      </w:r>
      <w:r w:rsidRPr="009502C5">
        <w:rPr>
          <w:sz w:val="24"/>
        </w:rPr>
        <w:t>března 2016]. Dostupné</w:t>
      </w:r>
      <w:r w:rsidR="009502C5" w:rsidRPr="009502C5">
        <w:rPr>
          <w:sz w:val="24"/>
        </w:rPr>
        <w:t xml:space="preserve"> </w:t>
      </w:r>
      <w:r w:rsidRPr="009502C5">
        <w:rPr>
          <w:sz w:val="24"/>
        </w:rPr>
        <w:t>na: &lt;</w:t>
      </w:r>
      <w:hyperlink r:id="rId18" w:history="1">
        <w:r w:rsidRPr="009502C5">
          <w:rPr>
            <w:rStyle w:val="Hypertextovodkaz"/>
            <w:color w:val="auto"/>
            <w:sz w:val="24"/>
          </w:rPr>
          <w:t>http://www.epravo.cz/top/clanky/k-pravu-na-ochranu-soukromi-ve-stavebnim-rizeni-96026.html</w:t>
        </w:r>
      </w:hyperlink>
      <w:r w:rsidRPr="009502C5">
        <w:rPr>
          <w:sz w:val="24"/>
        </w:rPr>
        <w:t>&gt;.</w:t>
      </w:r>
    </w:p>
    <w:p w:rsidR="00BA3000" w:rsidRPr="009502C5" w:rsidRDefault="00BA3000" w:rsidP="00D1204B">
      <w:pPr>
        <w:pStyle w:val="Textpoznpodarou"/>
        <w:spacing w:line="360" w:lineRule="auto"/>
        <w:jc w:val="both"/>
        <w:rPr>
          <w:rFonts w:cs="Times New Roman"/>
          <w:sz w:val="24"/>
          <w:szCs w:val="24"/>
        </w:rPr>
      </w:pPr>
    </w:p>
    <w:p w:rsidR="00BA3000" w:rsidRPr="009502C5" w:rsidRDefault="00BA3000" w:rsidP="00D1204B">
      <w:pPr>
        <w:pStyle w:val="Textpoznpodarou"/>
        <w:spacing w:line="360" w:lineRule="auto"/>
        <w:jc w:val="both"/>
        <w:rPr>
          <w:rFonts w:cs="Times New Roman"/>
          <w:sz w:val="24"/>
        </w:rPr>
      </w:pPr>
    </w:p>
    <w:p w:rsidR="00C31C62" w:rsidRPr="009502C5" w:rsidRDefault="00C31C62" w:rsidP="00D1204B"/>
    <w:p w:rsidR="0066053D" w:rsidRPr="009502C5" w:rsidRDefault="009502C5" w:rsidP="009502C5">
      <w:pPr>
        <w:spacing w:after="200" w:line="276" w:lineRule="auto"/>
        <w:ind w:firstLine="0"/>
        <w:jc w:val="left"/>
      </w:pPr>
      <w:r>
        <w:br w:type="page"/>
      </w:r>
    </w:p>
    <w:p w:rsidR="00542B5C" w:rsidRPr="009502C5" w:rsidRDefault="00542B5C" w:rsidP="003E7148">
      <w:pPr>
        <w:pStyle w:val="Nadpis1"/>
        <w:numPr>
          <w:ilvl w:val="0"/>
          <w:numId w:val="0"/>
        </w:numPr>
        <w:spacing w:line="360" w:lineRule="auto"/>
        <w:ind w:left="851" w:hanging="851"/>
      </w:pPr>
      <w:bookmarkStart w:id="75" w:name="_Toc449366096"/>
      <w:r w:rsidRPr="009502C5">
        <w:lastRenderedPageBreak/>
        <w:t>Shrnutí a klíčová slova</w:t>
      </w:r>
      <w:bookmarkEnd w:id="75"/>
    </w:p>
    <w:p w:rsidR="003E7148" w:rsidRPr="009502C5" w:rsidRDefault="003E7148" w:rsidP="003E7148">
      <w:r w:rsidRPr="009502C5">
        <w:rPr>
          <w:shd w:val="clear" w:color="auto" w:fill="FFFFFF"/>
        </w:rPr>
        <w:t>Tématem diplomové práce jsou imise v sousedských vztazích, kdy práce pojednává o možných zásazích do práv vlastníků především sousedních nemovitostí a ochraně proti nim dle současné právní úpravy. Hlavním cílem</w:t>
      </w:r>
      <w:r w:rsidR="00542B5C" w:rsidRPr="009502C5">
        <w:rPr>
          <w:shd w:val="clear" w:color="auto" w:fill="FFFFFF"/>
        </w:rPr>
        <w:t xml:space="preserve"> diplomové práce je </w:t>
      </w:r>
      <w:r w:rsidRPr="009502C5">
        <w:t xml:space="preserve">analýza a zhodnocení platné právní úpravy dle platného občanského zákoníku a jejího porovnání s předchozí úpravou, včetně upozornění na provedené změny v jednotlivých ustanoveních. </w:t>
      </w:r>
    </w:p>
    <w:p w:rsidR="00542B5C" w:rsidRPr="009502C5" w:rsidRDefault="00542B5C" w:rsidP="003E7148">
      <w:r w:rsidRPr="009502C5">
        <w:rPr>
          <w:shd w:val="clear" w:color="auto" w:fill="FFFFFF"/>
        </w:rPr>
        <w:t xml:space="preserve"> </w:t>
      </w:r>
      <w:r w:rsidR="003E7148" w:rsidRPr="009502C5">
        <w:rPr>
          <w:shd w:val="clear" w:color="auto" w:fill="FFFFFF"/>
        </w:rPr>
        <w:t xml:space="preserve">V práci jsou podrobně rozebrány imise uvedené v zákoně s ohledem na relevantní judikaturu. Jsou zde také obsaženy imise v zákoně výslovně neuvedené, zejm. obtěžování pohledem či fotografováním. </w:t>
      </w:r>
      <w:r w:rsidR="009502C5" w:rsidRPr="009502C5">
        <w:rPr>
          <w:shd w:val="clear" w:color="auto" w:fill="FFFFFF"/>
        </w:rPr>
        <w:t>Diplomová práce popisuje ochranu proti zásahům do sousedských práv.</w:t>
      </w:r>
    </w:p>
    <w:p w:rsidR="00542B5C" w:rsidRPr="009502C5" w:rsidRDefault="00542B5C" w:rsidP="003E7148">
      <w:pPr>
        <w:pStyle w:val="Nadpis2"/>
        <w:numPr>
          <w:ilvl w:val="0"/>
          <w:numId w:val="0"/>
        </w:numPr>
        <w:spacing w:line="360" w:lineRule="auto"/>
        <w:ind w:left="851" w:hanging="851"/>
      </w:pPr>
      <w:bookmarkStart w:id="76" w:name="_Toc449354543"/>
      <w:bookmarkStart w:id="77" w:name="_Toc449366097"/>
      <w:r w:rsidRPr="009502C5">
        <w:t>Klíčová slova</w:t>
      </w:r>
      <w:bookmarkEnd w:id="76"/>
      <w:bookmarkEnd w:id="77"/>
    </w:p>
    <w:p w:rsidR="003E7148" w:rsidRPr="009502C5" w:rsidRDefault="00542B5C" w:rsidP="003E7148">
      <w:pPr>
        <w:ind w:firstLine="0"/>
        <w:rPr>
          <w:shd w:val="clear" w:color="auto" w:fill="FFFFFF"/>
        </w:rPr>
      </w:pPr>
      <w:r w:rsidRPr="009502C5">
        <w:rPr>
          <w:shd w:val="clear" w:color="auto" w:fill="FFFFFF"/>
        </w:rPr>
        <w:t xml:space="preserve">absolutní majetková práva, věcná práva, sousedské právo, imise, </w:t>
      </w:r>
      <w:r w:rsidR="00824DF8">
        <w:rPr>
          <w:shd w:val="clear" w:color="auto" w:fill="FFFFFF"/>
        </w:rPr>
        <w:t xml:space="preserve">privilegované imise, </w:t>
      </w:r>
      <w:r w:rsidRPr="009502C5">
        <w:rPr>
          <w:shd w:val="clear" w:color="auto" w:fill="FFFFFF"/>
        </w:rPr>
        <w:t>ochrana sousedských práv, nový občanský zákoník</w:t>
      </w:r>
    </w:p>
    <w:p w:rsidR="003E7148" w:rsidRDefault="003E7148" w:rsidP="003E7148">
      <w:pPr>
        <w:pStyle w:val="Nadpis1"/>
        <w:numPr>
          <w:ilvl w:val="0"/>
          <w:numId w:val="0"/>
        </w:numPr>
        <w:spacing w:line="360" w:lineRule="auto"/>
        <w:ind w:left="851" w:hanging="851"/>
        <w:rPr>
          <w:lang w:val="en-US"/>
        </w:rPr>
      </w:pPr>
      <w:r w:rsidRPr="009502C5">
        <w:rPr>
          <w:shd w:val="clear" w:color="auto" w:fill="FFFFFF"/>
        </w:rPr>
        <w:br w:type="page"/>
      </w:r>
      <w:bookmarkStart w:id="78" w:name="_Toc449354544"/>
      <w:bookmarkStart w:id="79" w:name="_Toc449366098"/>
      <w:r w:rsidRPr="007A5C88">
        <w:rPr>
          <w:lang w:val="en-US"/>
        </w:rPr>
        <w:lastRenderedPageBreak/>
        <w:t>Summary</w:t>
      </w:r>
      <w:bookmarkEnd w:id="78"/>
      <w:bookmarkEnd w:id="79"/>
    </w:p>
    <w:p w:rsidR="004140CF" w:rsidRPr="004140CF" w:rsidRDefault="004140CF" w:rsidP="004140CF">
      <w:pPr>
        <w:ind w:firstLine="708"/>
        <w:rPr>
          <w:lang w:val="en-US"/>
        </w:rPr>
      </w:pPr>
      <w:r>
        <w:rPr>
          <w:lang w:val="en-US"/>
        </w:rPr>
        <w:t>This thesis describing</w:t>
      </w:r>
      <w:r w:rsidRPr="004140CF">
        <w:rPr>
          <w:lang w:val="en-US"/>
        </w:rPr>
        <w:t xml:space="preserve"> and analyze</w:t>
      </w:r>
      <w:r>
        <w:rPr>
          <w:lang w:val="en-US"/>
        </w:rPr>
        <w:t>s</w:t>
      </w:r>
      <w:r w:rsidRPr="004140CF">
        <w:rPr>
          <w:lang w:val="en-US"/>
        </w:rPr>
        <w:t xml:space="preserve"> current state of the imissions law in the framework of so-called neighbour's rights. This thesis deals with the possible violation of the owner's law, mainly with the ownership of neighbour's immovable property and with protection against the law interferences. </w:t>
      </w:r>
    </w:p>
    <w:p w:rsidR="004140CF" w:rsidRPr="004140CF" w:rsidRDefault="004140CF" w:rsidP="004140CF">
      <w:pPr>
        <w:ind w:firstLine="708"/>
        <w:rPr>
          <w:lang w:val="en-US"/>
        </w:rPr>
      </w:pPr>
      <w:r w:rsidRPr="004140CF">
        <w:rPr>
          <w:lang w:val="en-US"/>
        </w:rPr>
        <w:t xml:space="preserve">Detail imissions with regard to the case law are described in this thesis. The thesis describes the protection against interference in neighbors' rights. </w:t>
      </w:r>
    </w:p>
    <w:p w:rsidR="004140CF" w:rsidRPr="004140CF" w:rsidRDefault="004140CF" w:rsidP="004140CF">
      <w:pPr>
        <w:ind w:firstLine="708"/>
        <w:rPr>
          <w:lang w:val="en-US"/>
        </w:rPr>
      </w:pPr>
      <w:r w:rsidRPr="004140CF">
        <w:rPr>
          <w:lang w:val="en-US"/>
        </w:rPr>
        <w:t>The main goal of the thesis is to analyze and evaluate the current legislation under the current Civil Code and its comparison with the previous regulations, including notifications of the changes in individual provisions.</w:t>
      </w:r>
    </w:p>
    <w:p w:rsidR="003E7148" w:rsidRPr="007A5C88" w:rsidRDefault="003E7148" w:rsidP="00824DF8">
      <w:pPr>
        <w:pStyle w:val="Nadpis2"/>
        <w:numPr>
          <w:ilvl w:val="0"/>
          <w:numId w:val="0"/>
        </w:numPr>
        <w:spacing w:line="360" w:lineRule="auto"/>
        <w:ind w:left="851" w:hanging="851"/>
        <w:rPr>
          <w:shd w:val="clear" w:color="auto" w:fill="FFFFFF"/>
          <w:lang w:val="en-US"/>
        </w:rPr>
      </w:pPr>
      <w:bookmarkStart w:id="80" w:name="_Toc449354548"/>
      <w:bookmarkStart w:id="81" w:name="_Toc449366099"/>
      <w:r w:rsidRPr="007A5C88">
        <w:rPr>
          <w:shd w:val="clear" w:color="auto" w:fill="FFFFFF"/>
          <w:lang w:val="en-US"/>
        </w:rPr>
        <w:t>Key words</w:t>
      </w:r>
      <w:bookmarkEnd w:id="80"/>
      <w:bookmarkEnd w:id="81"/>
    </w:p>
    <w:p w:rsidR="003E7148" w:rsidRPr="007A5C88" w:rsidRDefault="00824DF8" w:rsidP="003E7148">
      <w:pPr>
        <w:ind w:firstLine="0"/>
        <w:rPr>
          <w:lang w:val="en-US"/>
        </w:rPr>
      </w:pPr>
      <w:r>
        <w:rPr>
          <w:shd w:val="clear" w:color="auto" w:fill="FFFFFF"/>
          <w:lang w:val="en-US"/>
        </w:rPr>
        <w:t>property, i</w:t>
      </w:r>
      <w:r w:rsidR="003E7148" w:rsidRPr="007A5C88">
        <w:rPr>
          <w:shd w:val="clear" w:color="auto" w:fill="FFFFFF"/>
          <w:lang w:val="en-US"/>
        </w:rPr>
        <w:t xml:space="preserve">missions, </w:t>
      </w:r>
      <w:r w:rsidRPr="00824DF8">
        <w:rPr>
          <w:shd w:val="clear" w:color="auto" w:fill="FFFFFF"/>
          <w:lang w:val="en-US"/>
        </w:rPr>
        <w:t>privileged pollutants</w:t>
      </w:r>
      <w:r>
        <w:rPr>
          <w:shd w:val="clear" w:color="auto" w:fill="FFFFFF"/>
          <w:lang w:val="en-US"/>
        </w:rPr>
        <w:t xml:space="preserve">, </w:t>
      </w:r>
      <w:r w:rsidR="003E7148" w:rsidRPr="007A5C88">
        <w:rPr>
          <w:shd w:val="clear" w:color="auto" w:fill="FFFFFF"/>
          <w:lang w:val="en-US"/>
        </w:rPr>
        <w:t>neig</w:t>
      </w:r>
      <w:r>
        <w:rPr>
          <w:shd w:val="clear" w:color="auto" w:fill="FFFFFF"/>
          <w:lang w:val="en-US"/>
        </w:rPr>
        <w:t>hbour's rights, protection of i</w:t>
      </w:r>
      <w:r w:rsidR="003E7148" w:rsidRPr="007A5C88">
        <w:rPr>
          <w:shd w:val="clear" w:color="auto" w:fill="FFFFFF"/>
          <w:lang w:val="en-US"/>
        </w:rPr>
        <w:t>missions</w:t>
      </w:r>
      <w:r w:rsidR="007A5C88" w:rsidRPr="007A5C88">
        <w:rPr>
          <w:shd w:val="clear" w:color="auto" w:fill="FFFFFF"/>
          <w:lang w:val="en-US"/>
        </w:rPr>
        <w:t>, civil code</w:t>
      </w:r>
    </w:p>
    <w:sectPr w:rsidR="003E7148" w:rsidRPr="007A5C88" w:rsidSect="00FF177C">
      <w:footerReference w:type="default" r:id="rId19"/>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74" w:rsidRDefault="00B65B74" w:rsidP="00193933">
      <w:pPr>
        <w:spacing w:line="240" w:lineRule="auto"/>
      </w:pPr>
      <w:r>
        <w:separator/>
      </w:r>
    </w:p>
  </w:endnote>
  <w:endnote w:type="continuationSeparator" w:id="1">
    <w:p w:rsidR="00B65B74" w:rsidRDefault="00B65B74"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69"/>
      <w:docPartObj>
        <w:docPartGallery w:val="Page Numbers (Bottom of Page)"/>
        <w:docPartUnique/>
      </w:docPartObj>
    </w:sdtPr>
    <w:sdtContent>
      <w:p w:rsidR="00D2596D" w:rsidRDefault="00254712">
        <w:pPr>
          <w:pStyle w:val="Zpat"/>
          <w:jc w:val="right"/>
        </w:pPr>
        <w:fldSimple w:instr=" PAGE   \* MERGEFORMAT ">
          <w:r w:rsidR="0075413C">
            <w:rPr>
              <w:noProof/>
            </w:rPr>
            <w:t>6</w:t>
          </w:r>
        </w:fldSimple>
      </w:p>
    </w:sdtContent>
  </w:sdt>
  <w:p w:rsidR="00D2596D" w:rsidRDefault="00D2596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74" w:rsidRDefault="00B65B74" w:rsidP="00193933">
      <w:pPr>
        <w:spacing w:line="240" w:lineRule="auto"/>
      </w:pPr>
      <w:r>
        <w:separator/>
      </w:r>
    </w:p>
  </w:footnote>
  <w:footnote w:type="continuationSeparator" w:id="1">
    <w:p w:rsidR="00B65B74" w:rsidRDefault="00B65B74" w:rsidP="00193933">
      <w:pPr>
        <w:spacing w:line="240" w:lineRule="auto"/>
      </w:pPr>
      <w:r>
        <w:continuationSeparator/>
      </w:r>
    </w:p>
  </w:footnote>
  <w:footnote w:id="2">
    <w:p w:rsidR="00D2596D" w:rsidRDefault="00D2596D" w:rsidP="00D161F5">
      <w:pPr>
        <w:pStyle w:val="Textpoznpodarou"/>
        <w:jc w:val="both"/>
      </w:pPr>
      <w:r>
        <w:rPr>
          <w:rStyle w:val="Znakapoznpodarou"/>
        </w:rPr>
        <w:footnoteRef/>
      </w:r>
      <w:r>
        <w:t xml:space="preserve"> HOLUB, Milan, POKORNÝ, Milan, BIČOVSKÝ, Jaroslav. </w:t>
      </w:r>
      <w:r w:rsidRPr="00C31C62">
        <w:rPr>
          <w:i/>
        </w:rPr>
        <w:t>Občan a vlastnictví v českém právním řádu</w:t>
      </w:r>
      <w:r>
        <w:t xml:space="preserve">. 1. vydání. Praha: Linde Praha a.s., 2002, s. 33. </w:t>
      </w:r>
    </w:p>
  </w:footnote>
  <w:footnote w:id="3">
    <w:p w:rsidR="00D2596D" w:rsidRDefault="00D2596D" w:rsidP="00642DED">
      <w:pPr>
        <w:pStyle w:val="Textpoznpodarou"/>
        <w:jc w:val="both"/>
      </w:pPr>
      <w:r>
        <w:rPr>
          <w:rStyle w:val="Znakapoznpodarou"/>
        </w:rPr>
        <w:footnoteRef/>
      </w:r>
      <w:r>
        <w:t xml:space="preserve"> DOHNAL, Jakub. </w:t>
      </w:r>
      <w:r w:rsidRPr="00D8445A">
        <w:rPr>
          <w:i/>
        </w:rPr>
        <w:t>Sousedské spory z hlediska práva soukromého</w:t>
      </w:r>
      <w:r>
        <w:t>. 1. vydání. Olomouc: Vydavatelství Univerzity Palackého, 2014, s. 8.</w:t>
      </w:r>
    </w:p>
  </w:footnote>
  <w:footnote w:id="4">
    <w:p w:rsidR="00D2596D" w:rsidRPr="00EE397D" w:rsidRDefault="00D2596D" w:rsidP="00642DED">
      <w:pPr>
        <w:pStyle w:val="Textpoznpodarou"/>
        <w:jc w:val="both"/>
      </w:pPr>
      <w:r w:rsidRPr="00EE397D">
        <w:rPr>
          <w:rStyle w:val="Znakapoznpodarou"/>
        </w:rPr>
        <w:footnoteRef/>
      </w:r>
      <w:r w:rsidRPr="00EE397D">
        <w:t xml:space="preserve"> KINCL, Jaromír, URFUS, Valentin, SKŘEJPEK, Michal. </w:t>
      </w:r>
      <w:r w:rsidRPr="00EE397D">
        <w:rPr>
          <w:i/>
        </w:rPr>
        <w:t>Římské právo</w:t>
      </w:r>
      <w:r w:rsidRPr="00EE397D">
        <w:t>. 2. vydá</w:t>
      </w:r>
      <w:r>
        <w:t>ní. Praha: C. H. Beck, 1995, s. </w:t>
      </w:r>
      <w:r w:rsidRPr="00EE397D">
        <w:t>15</w:t>
      </w:r>
      <w:r>
        <w:t>.</w:t>
      </w:r>
    </w:p>
  </w:footnote>
  <w:footnote w:id="5">
    <w:p w:rsidR="00D2596D" w:rsidRDefault="00D2596D" w:rsidP="00642DED">
      <w:pPr>
        <w:pStyle w:val="Textpoznpodarou"/>
        <w:jc w:val="both"/>
      </w:pPr>
      <w:r>
        <w:rPr>
          <w:rStyle w:val="Znakapoznpodarou"/>
        </w:rPr>
        <w:footnoteRef/>
      </w:r>
      <w:r>
        <w:t xml:space="preserve"> DOHNAL, Jakub. </w:t>
      </w:r>
      <w:r>
        <w:rPr>
          <w:i/>
        </w:rPr>
        <w:t xml:space="preserve">Sousedské spory…, </w:t>
      </w:r>
      <w:r>
        <w:t>s. 10.</w:t>
      </w:r>
    </w:p>
  </w:footnote>
  <w:footnote w:id="6">
    <w:p w:rsidR="00D2596D" w:rsidRDefault="00D2596D" w:rsidP="00642DED">
      <w:pPr>
        <w:pStyle w:val="Textpoznpodarou"/>
        <w:jc w:val="both"/>
      </w:pPr>
      <w:r>
        <w:rPr>
          <w:rStyle w:val="Znakapoznpodarou"/>
        </w:rPr>
        <w:footnoteRef/>
      </w:r>
      <w:r>
        <w:t xml:space="preserve"> KINCL, Jaromír, URFUS, Valentin, SKŘEJPEK, Michal. </w:t>
      </w:r>
      <w:r>
        <w:rPr>
          <w:i/>
        </w:rPr>
        <w:t>Římské…,</w:t>
      </w:r>
      <w:r>
        <w:t xml:space="preserve"> s. 156.</w:t>
      </w:r>
    </w:p>
  </w:footnote>
  <w:footnote w:id="7">
    <w:p w:rsidR="00D2596D" w:rsidRPr="00F626B8" w:rsidRDefault="00D2596D" w:rsidP="00642DED">
      <w:pPr>
        <w:pStyle w:val="Textpoznpodarou"/>
        <w:jc w:val="both"/>
      </w:pPr>
      <w:r>
        <w:rPr>
          <w:rStyle w:val="Znakapoznpodarou"/>
        </w:rPr>
        <w:footnoteRef/>
      </w:r>
      <w:r>
        <w:rPr>
          <w:rFonts w:cs="Times New Roman"/>
        </w:rPr>
        <w:t xml:space="preserve"> </w:t>
      </w:r>
      <w:r w:rsidRPr="00F626B8">
        <w:rPr>
          <w:rFonts w:cs="Times New Roman"/>
        </w:rPr>
        <w:t xml:space="preserve">SPÁČIL, Jiří. </w:t>
      </w:r>
      <w:r w:rsidRPr="00F626B8">
        <w:rPr>
          <w:rFonts w:cs="Times New Roman"/>
          <w:i/>
          <w:iCs/>
          <w:color w:val="000000"/>
          <w:shd w:val="clear" w:color="auto" w:fill="FFFFFF"/>
        </w:rPr>
        <w:t xml:space="preserve">Ochrana vlastnictví a držby v občanském zákoníku. </w:t>
      </w:r>
      <w:r>
        <w:rPr>
          <w:rFonts w:cs="Times New Roman"/>
          <w:iCs/>
          <w:color w:val="000000"/>
          <w:shd w:val="clear" w:color="auto" w:fill="FFFFFF"/>
        </w:rPr>
        <w:t xml:space="preserve">2. vydání. Praha: C. </w:t>
      </w:r>
      <w:r w:rsidRPr="00F626B8">
        <w:rPr>
          <w:rFonts w:cs="Times New Roman"/>
          <w:iCs/>
          <w:color w:val="000000"/>
          <w:shd w:val="clear" w:color="auto" w:fill="FFFFFF"/>
        </w:rPr>
        <w:t>H. Beck, 2005, s. 140</w:t>
      </w:r>
      <w:r>
        <w:rPr>
          <w:rFonts w:cs="Times New Roman"/>
          <w:iCs/>
          <w:color w:val="000000"/>
          <w:shd w:val="clear" w:color="auto" w:fill="FFFFFF"/>
        </w:rPr>
        <w:t>.</w:t>
      </w:r>
    </w:p>
  </w:footnote>
  <w:footnote w:id="8">
    <w:p w:rsidR="00D2596D" w:rsidRDefault="00D2596D" w:rsidP="00642DED">
      <w:pPr>
        <w:pStyle w:val="Textpoznpodarou"/>
        <w:contextualSpacing/>
        <w:jc w:val="both"/>
      </w:pPr>
      <w:r>
        <w:rPr>
          <w:rStyle w:val="Znakapoznpodarou"/>
        </w:rPr>
        <w:footnoteRef/>
      </w:r>
      <w:r>
        <w:rPr>
          <w:rFonts w:cs="Times New Roman"/>
          <w:iCs/>
          <w:color w:val="000000"/>
          <w:shd w:val="clear" w:color="auto" w:fill="FFFFFF"/>
        </w:rPr>
        <w:t xml:space="preserve"> </w:t>
      </w:r>
      <w:r w:rsidRPr="00A11005">
        <w:rPr>
          <w:rFonts w:cs="Times New Roman"/>
          <w:iCs/>
          <w:color w:val="000000"/>
          <w:shd w:val="clear" w:color="auto" w:fill="FFFFFF"/>
        </w:rPr>
        <w:t xml:space="preserve">ELISCHER, David. Zpráva z mezinárodní vědecké konference „200 let </w:t>
      </w:r>
      <w:r>
        <w:rPr>
          <w:rFonts w:cs="Times New Roman"/>
          <w:iCs/>
          <w:color w:val="000000"/>
          <w:shd w:val="clear" w:color="auto" w:fill="FFFFFF"/>
        </w:rPr>
        <w:t>Všeobecného občanského zákoníku“</w:t>
      </w:r>
      <w:r w:rsidRPr="00A11005">
        <w:rPr>
          <w:rFonts w:cs="Times New Roman"/>
          <w:iCs/>
          <w:color w:val="000000"/>
          <w:shd w:val="clear" w:color="auto" w:fill="FFFFFF"/>
        </w:rPr>
        <w:t xml:space="preserve">. </w:t>
      </w:r>
      <w:r w:rsidRPr="00A11005">
        <w:rPr>
          <w:rFonts w:cs="Times New Roman"/>
          <w:i/>
          <w:iCs/>
          <w:color w:val="000000"/>
          <w:shd w:val="clear" w:color="auto" w:fill="FFFFFF"/>
        </w:rPr>
        <w:t>Ad Notam</w:t>
      </w:r>
      <w:r w:rsidRPr="00A11005">
        <w:rPr>
          <w:rFonts w:cs="Times New Roman"/>
          <w:iCs/>
          <w:color w:val="000000"/>
          <w:shd w:val="clear" w:color="auto" w:fill="FFFFFF"/>
        </w:rPr>
        <w:t xml:space="preserve">, 2011, </w:t>
      </w:r>
      <w:r>
        <w:rPr>
          <w:rFonts w:cs="Times New Roman"/>
          <w:iCs/>
          <w:color w:val="000000"/>
          <w:shd w:val="clear" w:color="auto" w:fill="FFFFFF"/>
        </w:rPr>
        <w:t xml:space="preserve">roč. 17, </w:t>
      </w:r>
      <w:r w:rsidRPr="00A11005">
        <w:rPr>
          <w:rFonts w:cs="Times New Roman"/>
          <w:iCs/>
          <w:color w:val="000000"/>
          <w:shd w:val="clear" w:color="auto" w:fill="FFFFFF"/>
        </w:rPr>
        <w:t>č. 6, s. 59</w:t>
      </w:r>
      <w:r>
        <w:rPr>
          <w:rFonts w:cs="Times New Roman"/>
          <w:iCs/>
          <w:color w:val="000000"/>
          <w:shd w:val="clear" w:color="auto" w:fill="FFFFFF"/>
        </w:rPr>
        <w:t>.</w:t>
      </w:r>
    </w:p>
  </w:footnote>
  <w:footnote w:id="9">
    <w:p w:rsidR="00D2596D" w:rsidRDefault="00D2596D" w:rsidP="00642DED">
      <w:pPr>
        <w:pStyle w:val="Textpoznpodarou"/>
        <w:jc w:val="both"/>
      </w:pPr>
      <w:r>
        <w:rPr>
          <w:rStyle w:val="Znakapoznpodarou"/>
        </w:rPr>
        <w:footnoteRef/>
      </w:r>
      <w:r>
        <w:t xml:space="preserve"> DOHNAL, Jakub. </w:t>
      </w:r>
      <w:r w:rsidRPr="00D8445A">
        <w:rPr>
          <w:i/>
        </w:rPr>
        <w:t>Sousedské s</w:t>
      </w:r>
      <w:r>
        <w:rPr>
          <w:i/>
        </w:rPr>
        <w:t xml:space="preserve">pory…, </w:t>
      </w:r>
      <w:r>
        <w:t>s. 11.</w:t>
      </w:r>
    </w:p>
  </w:footnote>
  <w:footnote w:id="10">
    <w:p w:rsidR="00D2596D" w:rsidRDefault="00D2596D" w:rsidP="00642DED">
      <w:pPr>
        <w:pStyle w:val="Textpoznpodarou"/>
        <w:contextualSpacing/>
        <w:jc w:val="both"/>
      </w:pPr>
      <w:r>
        <w:rPr>
          <w:rStyle w:val="Znakapoznpodarou"/>
        </w:rPr>
        <w:footnoteRef/>
      </w:r>
      <w:r>
        <w:rPr>
          <w:rFonts w:cs="Times New Roman"/>
        </w:rPr>
        <w:t xml:space="preserve"> SPÁČIL</w:t>
      </w:r>
      <w:r w:rsidRPr="00333E55">
        <w:rPr>
          <w:rFonts w:cs="Times New Roman"/>
        </w:rPr>
        <w:t xml:space="preserve">, Jiří. </w:t>
      </w:r>
      <w:r w:rsidRPr="00333E55">
        <w:rPr>
          <w:rFonts w:cs="Times New Roman"/>
          <w:i/>
          <w:iCs/>
          <w:color w:val="000000"/>
          <w:shd w:val="clear" w:color="auto" w:fill="FFFFFF"/>
        </w:rPr>
        <w:t>Ochrana vlastnic</w:t>
      </w:r>
      <w:r>
        <w:rPr>
          <w:rFonts w:cs="Times New Roman"/>
          <w:i/>
          <w:iCs/>
          <w:color w:val="000000"/>
          <w:shd w:val="clear" w:color="auto" w:fill="FFFFFF"/>
        </w:rPr>
        <w:t xml:space="preserve">tví a držby…, </w:t>
      </w:r>
      <w:r w:rsidRPr="00333E55">
        <w:rPr>
          <w:rFonts w:cs="Times New Roman"/>
          <w:iCs/>
          <w:color w:val="000000"/>
          <w:shd w:val="clear" w:color="auto" w:fill="FFFFFF"/>
        </w:rPr>
        <w:t>s. 140</w:t>
      </w:r>
      <w:r>
        <w:rPr>
          <w:rFonts w:cs="Times New Roman"/>
          <w:iCs/>
          <w:color w:val="000000"/>
          <w:shd w:val="clear" w:color="auto" w:fill="FFFFFF"/>
        </w:rPr>
        <w:t>.</w:t>
      </w:r>
    </w:p>
  </w:footnote>
  <w:footnote w:id="11">
    <w:p w:rsidR="00D2596D" w:rsidRDefault="00D2596D" w:rsidP="00642DED">
      <w:pPr>
        <w:pStyle w:val="Textpoznpodarou"/>
        <w:jc w:val="both"/>
      </w:pPr>
      <w:r>
        <w:rPr>
          <w:rStyle w:val="Znakapoznpodarou"/>
        </w:rPr>
        <w:footnoteRef/>
      </w:r>
      <w:r>
        <w:t xml:space="preserve"> § 364 </w:t>
      </w:r>
      <w:r>
        <w:rPr>
          <w:rFonts w:cs="Times New Roman"/>
        </w:rPr>
        <w:t>z</w:t>
      </w:r>
      <w:r w:rsidRPr="00EF6080">
        <w:rPr>
          <w:rFonts w:cs="Times New Roman"/>
        </w:rPr>
        <w:t>ákon</w:t>
      </w:r>
      <w:r>
        <w:rPr>
          <w:rFonts w:cs="Times New Roman"/>
        </w:rPr>
        <w:t>a</w:t>
      </w:r>
      <w:r w:rsidRPr="00EF6080">
        <w:rPr>
          <w:rFonts w:cs="Times New Roman"/>
        </w:rPr>
        <w:t xml:space="preserve"> č. 946/1811 Sb., všeobecný zákoník občanský, ve </w:t>
      </w:r>
      <w:r w:rsidRPr="00EF6080">
        <w:rPr>
          <w:rFonts w:cs="Times New Roman"/>
          <w:iCs/>
          <w:color w:val="000000"/>
          <w:shd w:val="clear" w:color="auto" w:fill="FFFFFF"/>
        </w:rPr>
        <w:t xml:space="preserve">znění </w:t>
      </w:r>
      <w:r>
        <w:rPr>
          <w:rFonts w:cs="Times New Roman"/>
          <w:iCs/>
          <w:color w:val="000000"/>
          <w:shd w:val="clear" w:color="auto" w:fill="FFFFFF"/>
        </w:rPr>
        <w:t>zákona č. 69/1916 ř. z., účinném ke dni 1. 1. 1917.</w:t>
      </w:r>
    </w:p>
  </w:footnote>
  <w:footnote w:id="12">
    <w:p w:rsidR="00D2596D" w:rsidRDefault="00D2596D" w:rsidP="00642DED">
      <w:pPr>
        <w:pStyle w:val="Textpoznpodarou"/>
        <w:jc w:val="both"/>
      </w:pPr>
      <w:r>
        <w:rPr>
          <w:rStyle w:val="Znakapoznpodarou"/>
        </w:rPr>
        <w:footnoteRef/>
      </w:r>
      <w:r>
        <w:t xml:space="preserve"> § 364a </w:t>
      </w:r>
      <w:r>
        <w:rPr>
          <w:rFonts w:cs="Times New Roman"/>
        </w:rPr>
        <w:t>z</w:t>
      </w:r>
      <w:r w:rsidRPr="00EF6080">
        <w:rPr>
          <w:rFonts w:cs="Times New Roman"/>
        </w:rPr>
        <w:t>ákon</w:t>
      </w:r>
      <w:r>
        <w:rPr>
          <w:rFonts w:cs="Times New Roman"/>
        </w:rPr>
        <w:t>a č. 946/1811 Sb</w:t>
      </w:r>
      <w:r w:rsidRPr="00EF6080">
        <w:rPr>
          <w:rFonts w:cs="Times New Roman"/>
        </w:rPr>
        <w:t xml:space="preserve">., všeobecný zákoník občanský, ve </w:t>
      </w:r>
      <w:r w:rsidRPr="00EF6080">
        <w:rPr>
          <w:rFonts w:cs="Times New Roman"/>
          <w:iCs/>
          <w:color w:val="000000"/>
          <w:shd w:val="clear" w:color="auto" w:fill="FFFFFF"/>
        </w:rPr>
        <w:t xml:space="preserve">znění </w:t>
      </w:r>
      <w:r>
        <w:rPr>
          <w:rFonts w:cs="Times New Roman"/>
          <w:iCs/>
          <w:color w:val="000000"/>
          <w:shd w:val="clear" w:color="auto" w:fill="FFFFFF"/>
        </w:rPr>
        <w:t>zákona č. 69/1916 ř. z., účinném ke dni 1. 1. 1917.</w:t>
      </w:r>
    </w:p>
  </w:footnote>
  <w:footnote w:id="13">
    <w:p w:rsidR="00D2596D" w:rsidRDefault="00D2596D" w:rsidP="00642DED">
      <w:pPr>
        <w:pStyle w:val="Textpoznpodarou"/>
        <w:jc w:val="both"/>
      </w:pPr>
      <w:r>
        <w:rPr>
          <w:rStyle w:val="Znakapoznpodarou"/>
        </w:rPr>
        <w:footnoteRef/>
      </w:r>
      <w:r>
        <w:t xml:space="preserve"> § 364b </w:t>
      </w:r>
      <w:r>
        <w:rPr>
          <w:rFonts w:cs="Times New Roman"/>
        </w:rPr>
        <w:t>z</w:t>
      </w:r>
      <w:r w:rsidRPr="00EF6080">
        <w:rPr>
          <w:rFonts w:cs="Times New Roman"/>
        </w:rPr>
        <w:t>ákon</w:t>
      </w:r>
      <w:r>
        <w:rPr>
          <w:rFonts w:cs="Times New Roman"/>
        </w:rPr>
        <w:t>a</w:t>
      </w:r>
      <w:r w:rsidRPr="00EF6080">
        <w:rPr>
          <w:rFonts w:cs="Times New Roman"/>
        </w:rPr>
        <w:t xml:space="preserve"> č. 946/1811 Sb., všeobecný zákoník občanský, ve </w:t>
      </w:r>
      <w:r w:rsidRPr="00EF6080">
        <w:rPr>
          <w:rFonts w:cs="Times New Roman"/>
          <w:iCs/>
          <w:color w:val="000000"/>
          <w:shd w:val="clear" w:color="auto" w:fill="FFFFFF"/>
        </w:rPr>
        <w:t xml:space="preserve">znění </w:t>
      </w:r>
      <w:r>
        <w:rPr>
          <w:rFonts w:cs="Times New Roman"/>
          <w:iCs/>
          <w:color w:val="000000"/>
          <w:shd w:val="clear" w:color="auto" w:fill="FFFFFF"/>
        </w:rPr>
        <w:t>zákona č. 69/1916 ř. z., účinném ke dni 1. 1. 1917.</w:t>
      </w:r>
    </w:p>
  </w:footnote>
  <w:footnote w:id="14">
    <w:p w:rsidR="00D2596D" w:rsidRDefault="00D2596D" w:rsidP="0084632F">
      <w:pPr>
        <w:pStyle w:val="Textpoznpodarou"/>
        <w:contextualSpacing/>
        <w:jc w:val="both"/>
      </w:pPr>
      <w:r>
        <w:rPr>
          <w:rStyle w:val="Znakapoznpodarou"/>
        </w:rPr>
        <w:footnoteRef/>
      </w:r>
      <w:r>
        <w:rPr>
          <w:rFonts w:cs="Times New Roman"/>
        </w:rPr>
        <w:t xml:space="preserve"> </w:t>
      </w:r>
      <w:r w:rsidRPr="00333E55">
        <w:rPr>
          <w:rFonts w:cs="Times New Roman"/>
        </w:rPr>
        <w:t xml:space="preserve">SPÁČIL, Jiří. </w:t>
      </w:r>
      <w:r w:rsidRPr="00333E55">
        <w:rPr>
          <w:rFonts w:cs="Times New Roman"/>
          <w:i/>
          <w:iCs/>
          <w:color w:val="000000"/>
          <w:shd w:val="clear" w:color="auto" w:fill="FFFFFF"/>
        </w:rPr>
        <w:t>Ochrana vlastnictví a držby</w:t>
      </w:r>
      <w:r>
        <w:rPr>
          <w:rFonts w:cs="Times New Roman"/>
          <w:i/>
          <w:iCs/>
          <w:color w:val="000000"/>
          <w:shd w:val="clear" w:color="auto" w:fill="FFFFFF"/>
        </w:rPr>
        <w:t xml:space="preserve">…, </w:t>
      </w:r>
      <w:r>
        <w:rPr>
          <w:rFonts w:cs="Times New Roman"/>
          <w:iCs/>
          <w:color w:val="000000"/>
          <w:shd w:val="clear" w:color="auto" w:fill="FFFFFF"/>
        </w:rPr>
        <w:t>s. 141.</w:t>
      </w:r>
    </w:p>
  </w:footnote>
  <w:footnote w:id="15">
    <w:p w:rsidR="00D2596D" w:rsidRDefault="00D2596D" w:rsidP="0084632F">
      <w:pPr>
        <w:pStyle w:val="Textpoznpodarou"/>
        <w:jc w:val="both"/>
      </w:pPr>
      <w:r w:rsidRPr="0098362E">
        <w:rPr>
          <w:rStyle w:val="Znakapoznpodarou"/>
        </w:rPr>
        <w:footnoteRef/>
      </w:r>
      <w:r>
        <w:rPr>
          <w:rFonts w:cs="Times New Roman"/>
        </w:rPr>
        <w:t xml:space="preserve"> </w:t>
      </w:r>
      <w:r w:rsidRPr="0098362E">
        <w:rPr>
          <w:rFonts w:cs="Times New Roman"/>
        </w:rPr>
        <w:t>Důvodová zpráva k zákonu č</w:t>
      </w:r>
      <w:r>
        <w:rPr>
          <w:rFonts w:cs="Times New Roman"/>
        </w:rPr>
        <w:t>. 89/2012 Sb., občanský zákoník.</w:t>
      </w:r>
    </w:p>
  </w:footnote>
  <w:footnote w:id="16">
    <w:p w:rsidR="00D2596D" w:rsidRPr="00E36B7C" w:rsidRDefault="00D2596D" w:rsidP="0084632F">
      <w:pPr>
        <w:pStyle w:val="Textpoznpodarou"/>
        <w:jc w:val="both"/>
        <w:rPr>
          <w:rFonts w:cs="Times New Roman"/>
        </w:rPr>
      </w:pPr>
      <w:r>
        <w:rPr>
          <w:rStyle w:val="Znakapoznpodarou"/>
        </w:rPr>
        <w:footnoteRef/>
      </w:r>
      <w:r>
        <w:rPr>
          <w:rFonts w:cs="Times New Roman"/>
        </w:rPr>
        <w:t xml:space="preserve"> </w:t>
      </w:r>
      <w:r w:rsidRPr="00E36B7C">
        <w:rPr>
          <w:rFonts w:cs="Times New Roman"/>
        </w:rPr>
        <w:t xml:space="preserve">BOURA, Ferdinand. </w:t>
      </w:r>
      <w:r w:rsidRPr="005F3650">
        <w:rPr>
          <w:rFonts w:cs="Times New Roman"/>
          <w:i/>
        </w:rPr>
        <w:t>Přednášky o československém právu</w:t>
      </w:r>
      <w:r w:rsidRPr="00E36B7C">
        <w:rPr>
          <w:rFonts w:cs="Times New Roman"/>
        </w:rPr>
        <w:t>.</w:t>
      </w:r>
      <w:r>
        <w:rPr>
          <w:rFonts w:cs="Times New Roman"/>
        </w:rPr>
        <w:t xml:space="preserve"> 1. </w:t>
      </w:r>
      <w:r>
        <w:rPr>
          <w:rFonts w:cs="Times New Roman"/>
          <w:color w:val="000000"/>
          <w:shd w:val="clear" w:color="auto" w:fill="FFFFFF"/>
        </w:rPr>
        <w:t>vydání.</w:t>
      </w:r>
      <w:r w:rsidRPr="00E36B7C">
        <w:rPr>
          <w:rFonts w:cs="Times New Roman"/>
          <w:color w:val="000000"/>
          <w:shd w:val="clear" w:color="auto" w:fill="FFFFFF"/>
        </w:rPr>
        <w:t xml:space="preserve"> Praha: Rudé právo, 1956, s. 15</w:t>
      </w:r>
      <w:r>
        <w:rPr>
          <w:rFonts w:cs="Times New Roman"/>
          <w:color w:val="000000"/>
          <w:shd w:val="clear" w:color="auto" w:fill="FFFFFF"/>
        </w:rPr>
        <w:t>.</w:t>
      </w:r>
    </w:p>
  </w:footnote>
  <w:footnote w:id="17">
    <w:p w:rsidR="00D2596D" w:rsidRDefault="00D2596D" w:rsidP="0084632F">
      <w:pPr>
        <w:pStyle w:val="Textpoznpodarou"/>
        <w:jc w:val="both"/>
      </w:pPr>
      <w:r>
        <w:rPr>
          <w:rStyle w:val="Znakapoznpodarou"/>
        </w:rPr>
        <w:footnoteRef/>
      </w:r>
      <w:r>
        <w:rPr>
          <w:rFonts w:cs="Times New Roman"/>
        </w:rPr>
        <w:t xml:space="preserve"> DVOŘÁK, Jan: </w:t>
      </w:r>
      <w:r w:rsidRPr="007444A6">
        <w:rPr>
          <w:rFonts w:cs="Times New Roman"/>
          <w:i/>
          <w:iCs/>
          <w:shd w:val="clear" w:color="auto" w:fill="FFFFFF"/>
        </w:rPr>
        <w:t>Vývoj práva v Československu v letech 1945-1989</w:t>
      </w:r>
      <w:r w:rsidRPr="007444A6">
        <w:rPr>
          <w:rFonts w:cs="Times New Roman"/>
          <w:shd w:val="clear" w:color="auto" w:fill="FFFFFF"/>
        </w:rPr>
        <w:t>. 1. vydání. Praha: Nakladatelství Karolinum, 2004, s. 474.</w:t>
      </w:r>
    </w:p>
  </w:footnote>
  <w:footnote w:id="18">
    <w:p w:rsidR="00D2596D" w:rsidRDefault="00D2596D" w:rsidP="0084632F">
      <w:pPr>
        <w:pStyle w:val="Textpoznpodarou"/>
        <w:jc w:val="both"/>
      </w:pPr>
      <w:r>
        <w:rPr>
          <w:rStyle w:val="Znakapoznpodarou"/>
        </w:rPr>
        <w:footnoteRef/>
      </w:r>
      <w:r>
        <w:rPr>
          <w:rFonts w:cs="Times New Roman"/>
        </w:rPr>
        <w:t xml:space="preserve"> </w:t>
      </w:r>
      <w:r w:rsidRPr="008C1CEC">
        <w:rPr>
          <w:rFonts w:cs="Times New Roman"/>
        </w:rPr>
        <w:t xml:space="preserve">§ 109 zákona č. </w:t>
      </w:r>
      <w:r>
        <w:rPr>
          <w:rFonts w:cs="Times New Roman"/>
          <w:iCs/>
          <w:color w:val="000000"/>
          <w:shd w:val="clear" w:color="auto" w:fill="FFFFFF"/>
        </w:rPr>
        <w:t xml:space="preserve">141/1950 Sb., občanský zákoník, </w:t>
      </w:r>
      <w:r w:rsidRPr="008C1CEC">
        <w:rPr>
          <w:rFonts w:cs="Times New Roman"/>
          <w:iCs/>
          <w:color w:val="000000"/>
          <w:shd w:val="clear" w:color="auto" w:fill="FFFFFF"/>
        </w:rPr>
        <w:t>znění účinné od 1. 1. 1951 do 31. 3. 1964</w:t>
      </w:r>
      <w:r>
        <w:rPr>
          <w:rFonts w:cs="Times New Roman"/>
          <w:iCs/>
          <w:color w:val="000000"/>
          <w:shd w:val="clear" w:color="auto" w:fill="FFFFFF"/>
        </w:rPr>
        <w:t>.</w:t>
      </w:r>
    </w:p>
  </w:footnote>
  <w:footnote w:id="19">
    <w:p w:rsidR="00D2596D" w:rsidRDefault="00D2596D" w:rsidP="0084632F">
      <w:pPr>
        <w:pStyle w:val="Textpoznpodarou"/>
        <w:jc w:val="both"/>
      </w:pPr>
      <w:r>
        <w:rPr>
          <w:rStyle w:val="Znakapoznpodarou"/>
        </w:rPr>
        <w:footnoteRef/>
      </w:r>
      <w:r>
        <w:t xml:space="preserve"> DOHNAL, Jakub. </w:t>
      </w:r>
      <w:r w:rsidRPr="00D8445A">
        <w:rPr>
          <w:i/>
        </w:rPr>
        <w:t>Sousedské spory</w:t>
      </w:r>
      <w:r>
        <w:rPr>
          <w:i/>
        </w:rPr>
        <w:t xml:space="preserve">…, </w:t>
      </w:r>
      <w:r>
        <w:t>s. 13.</w:t>
      </w:r>
    </w:p>
  </w:footnote>
  <w:footnote w:id="20">
    <w:p w:rsidR="00D2596D" w:rsidRDefault="00D2596D" w:rsidP="0084632F">
      <w:pPr>
        <w:pStyle w:val="Textpoznpodarou"/>
        <w:jc w:val="both"/>
      </w:pPr>
      <w:r>
        <w:rPr>
          <w:rStyle w:val="Znakapoznpodarou"/>
        </w:rPr>
        <w:footnoteRef/>
      </w:r>
      <w:r>
        <w:t xml:space="preserve"> Preambule zákona č. 40/1964 Sb., občanský zákoník, znění účinné od 1. 4. 1964 do 30. 6. 1969.</w:t>
      </w:r>
    </w:p>
  </w:footnote>
  <w:footnote w:id="21">
    <w:p w:rsidR="00D2596D" w:rsidRDefault="00D2596D" w:rsidP="0084632F">
      <w:pPr>
        <w:pStyle w:val="Textpoznpodarou"/>
        <w:jc w:val="both"/>
      </w:pPr>
      <w:r>
        <w:rPr>
          <w:rStyle w:val="Znakapoznpodarou"/>
        </w:rPr>
        <w:footnoteRef/>
      </w:r>
      <w:r>
        <w:t xml:space="preserve"> SPÁČIL, Jiří. </w:t>
      </w:r>
      <w:r w:rsidRPr="00914D40">
        <w:rPr>
          <w:i/>
        </w:rPr>
        <w:t>Ochrana vlastnictví a držby</w:t>
      </w:r>
      <w:r>
        <w:t>…, s. 141.</w:t>
      </w:r>
    </w:p>
  </w:footnote>
  <w:footnote w:id="22">
    <w:p w:rsidR="00D2596D" w:rsidRDefault="00D2596D" w:rsidP="0084632F">
      <w:pPr>
        <w:pStyle w:val="Textpoznpodarou"/>
        <w:jc w:val="both"/>
      </w:pPr>
      <w:r>
        <w:rPr>
          <w:rStyle w:val="Znakapoznpodarou"/>
        </w:rPr>
        <w:footnoteRef/>
      </w:r>
      <w:r>
        <w:t xml:space="preserve"> Tamtéž.</w:t>
      </w:r>
    </w:p>
  </w:footnote>
  <w:footnote w:id="23">
    <w:p w:rsidR="00D2596D" w:rsidRPr="00EA3AE4" w:rsidRDefault="00D2596D" w:rsidP="0084632F">
      <w:pPr>
        <w:shd w:val="clear" w:color="auto" w:fill="FFFFFF"/>
        <w:spacing w:line="240" w:lineRule="auto"/>
        <w:ind w:firstLine="0"/>
        <w:textAlignment w:val="center"/>
        <w:rPr>
          <w:rFonts w:ascii="Arial" w:eastAsia="Times New Roman" w:hAnsi="Arial" w:cs="Arial"/>
          <w:i/>
          <w:iCs/>
          <w:color w:val="000000"/>
          <w:sz w:val="19"/>
          <w:szCs w:val="19"/>
          <w:lang w:eastAsia="cs-CZ"/>
        </w:rPr>
      </w:pPr>
      <w:r w:rsidRPr="00EA3AE4">
        <w:rPr>
          <w:rStyle w:val="Znakapoznpodarou"/>
          <w:sz w:val="20"/>
        </w:rPr>
        <w:footnoteRef/>
      </w:r>
      <w:r>
        <w:rPr>
          <w:rFonts w:cs="Times New Roman"/>
          <w:sz w:val="20"/>
          <w:szCs w:val="20"/>
        </w:rPr>
        <w:t xml:space="preserve"> </w:t>
      </w:r>
      <w:r w:rsidRPr="00DE72F2">
        <w:rPr>
          <w:rFonts w:cs="Times New Roman"/>
          <w:sz w:val="20"/>
          <w:szCs w:val="20"/>
        </w:rPr>
        <w:t xml:space="preserve">Rozhodnutí Nejvyššího soudu ČSR ze dne 23. </w:t>
      </w:r>
      <w:r>
        <w:rPr>
          <w:rFonts w:cs="Times New Roman"/>
          <w:sz w:val="20"/>
          <w:szCs w:val="20"/>
        </w:rPr>
        <w:t>k</w:t>
      </w:r>
      <w:r w:rsidRPr="00DE72F2">
        <w:rPr>
          <w:rFonts w:cs="Times New Roman"/>
          <w:sz w:val="20"/>
          <w:szCs w:val="20"/>
        </w:rPr>
        <w:t xml:space="preserve">větna 1985, </w:t>
      </w:r>
      <w:r>
        <w:rPr>
          <w:rFonts w:cs="Times New Roman"/>
          <w:sz w:val="20"/>
          <w:szCs w:val="20"/>
        </w:rPr>
        <w:t>sp. zn. Pls 1/85.</w:t>
      </w:r>
    </w:p>
  </w:footnote>
  <w:footnote w:id="24">
    <w:p w:rsidR="00D2596D" w:rsidRDefault="00D2596D" w:rsidP="0084632F">
      <w:pPr>
        <w:pStyle w:val="Textpoznpodarou"/>
        <w:jc w:val="both"/>
      </w:pPr>
      <w:r>
        <w:rPr>
          <w:rStyle w:val="Znakapoznpodarou"/>
        </w:rPr>
        <w:footnoteRef/>
      </w:r>
      <w:r>
        <w:t xml:space="preserve"> ŠVESTKA, Jiří, SPÁČIL, Jiří a kol. </w:t>
      </w:r>
      <w:r w:rsidRPr="000D0DA5">
        <w:rPr>
          <w:i/>
        </w:rPr>
        <w:t>Občanský zákoník I, II.</w:t>
      </w:r>
      <w:r>
        <w:t xml:space="preserve"> 2. vydání. Praha: C. H. Beck, 2009, s. 715. </w:t>
      </w:r>
    </w:p>
  </w:footnote>
  <w:footnote w:id="25">
    <w:p w:rsidR="00D2596D" w:rsidRDefault="00D2596D" w:rsidP="0084632F">
      <w:pPr>
        <w:pStyle w:val="Textpoznpodarou"/>
        <w:jc w:val="both"/>
      </w:pPr>
      <w:r>
        <w:rPr>
          <w:rStyle w:val="Znakapoznpodarou"/>
        </w:rPr>
        <w:footnoteRef/>
      </w:r>
      <w:r>
        <w:rPr>
          <w:rFonts w:cs="Times New Roman"/>
        </w:rPr>
        <w:t xml:space="preserve"> </w:t>
      </w:r>
      <w:r w:rsidRPr="00F626B8">
        <w:rPr>
          <w:rFonts w:cs="Times New Roman"/>
        </w:rPr>
        <w:t xml:space="preserve">SPÁČIL, Jiří. </w:t>
      </w:r>
      <w:r>
        <w:rPr>
          <w:rFonts w:cs="Times New Roman"/>
          <w:i/>
          <w:iCs/>
          <w:color w:val="000000"/>
          <w:shd w:val="clear" w:color="auto" w:fill="FFFFFF"/>
        </w:rPr>
        <w:t>Ochrana vlastnictví a držby…</w:t>
      </w:r>
      <w:r>
        <w:rPr>
          <w:rFonts w:cs="Times New Roman"/>
          <w:iCs/>
          <w:color w:val="000000"/>
          <w:shd w:val="clear" w:color="auto" w:fill="FFFFFF"/>
        </w:rPr>
        <w:t>, s. 141</w:t>
      </w:r>
      <w:bookmarkStart w:id="32" w:name="highlightHit_1"/>
      <w:bookmarkStart w:id="33" w:name="highlightHit_2"/>
      <w:bookmarkStart w:id="34" w:name="highlightHit_3"/>
      <w:bookmarkStart w:id="35" w:name="highlightHit_4"/>
      <w:bookmarkStart w:id="36" w:name="highlightHit_5"/>
      <w:bookmarkStart w:id="37" w:name="highlightHit_6"/>
      <w:bookmarkEnd w:id="32"/>
      <w:bookmarkEnd w:id="33"/>
      <w:bookmarkEnd w:id="34"/>
      <w:bookmarkEnd w:id="35"/>
      <w:bookmarkEnd w:id="36"/>
      <w:bookmarkEnd w:id="37"/>
      <w:r>
        <w:rPr>
          <w:rFonts w:cs="Times New Roman"/>
          <w:iCs/>
          <w:color w:val="000000"/>
          <w:shd w:val="clear" w:color="auto" w:fill="FFFFFF"/>
        </w:rPr>
        <w:t>.</w:t>
      </w:r>
    </w:p>
  </w:footnote>
  <w:footnote w:id="26">
    <w:p w:rsidR="00D2596D" w:rsidRDefault="00D2596D" w:rsidP="0084632F">
      <w:pPr>
        <w:pStyle w:val="Textpoznpodarou"/>
        <w:jc w:val="both"/>
      </w:pPr>
      <w:r>
        <w:rPr>
          <w:rStyle w:val="Znakapoznpodarou"/>
        </w:rPr>
        <w:footnoteRef/>
      </w:r>
      <w:r>
        <w:t xml:space="preserve"> § 127 zákona č. 40/1964 Sb., občanský zákoník ve znění zákona č. 155/2010 Sb. účinném ke dni 1. srpna 2010.</w:t>
      </w:r>
    </w:p>
  </w:footnote>
  <w:footnote w:id="27">
    <w:p w:rsidR="00D2596D" w:rsidRDefault="00D2596D" w:rsidP="0084632F">
      <w:pPr>
        <w:pStyle w:val="Textpoznpodarou"/>
        <w:jc w:val="both"/>
      </w:pPr>
      <w:r>
        <w:rPr>
          <w:rStyle w:val="Znakapoznpodarou"/>
        </w:rPr>
        <w:footnoteRef/>
      </w:r>
      <w:r>
        <w:t xml:space="preserve"> HOLUB, Milan, BIČOVSKÝ, Jaroslav, WURSTOVÁ, Jana. </w:t>
      </w:r>
      <w:r w:rsidRPr="000A561C">
        <w:rPr>
          <w:i/>
        </w:rPr>
        <w:t>Sousedská práva</w:t>
      </w:r>
      <w:r>
        <w:rPr>
          <w:i/>
        </w:rPr>
        <w:t xml:space="preserve">: </w:t>
      </w:r>
      <w:r w:rsidRPr="00134091">
        <w:rPr>
          <w:i/>
        </w:rPr>
        <w:t>Podle současné úpravy občanského zákoníku a správního práva</w:t>
      </w:r>
      <w:r>
        <w:t>. 2. vydání. Praha: Linde Praha a.s., 1999, s. 103.</w:t>
      </w:r>
    </w:p>
  </w:footnote>
  <w:footnote w:id="28">
    <w:p w:rsidR="00D2596D" w:rsidRDefault="00D2596D" w:rsidP="0084632F">
      <w:pPr>
        <w:pStyle w:val="Textpoznpodarou"/>
        <w:jc w:val="both"/>
      </w:pPr>
      <w:r>
        <w:rPr>
          <w:rStyle w:val="Znakapoznpodarou"/>
        </w:rPr>
        <w:footnoteRef/>
      </w:r>
      <w:r>
        <w:t xml:space="preserve"> § 127 zákona č. 40/1964 Sb., občanský zákoník, ve znění pozdějších předpisů.</w:t>
      </w:r>
    </w:p>
  </w:footnote>
  <w:footnote w:id="29">
    <w:p w:rsidR="00D2596D" w:rsidRDefault="00D2596D" w:rsidP="0084632F">
      <w:pPr>
        <w:pStyle w:val="Textpoznpodarou"/>
        <w:jc w:val="both"/>
      </w:pPr>
      <w:r>
        <w:rPr>
          <w:rStyle w:val="Znakapoznpodarou"/>
        </w:rPr>
        <w:footnoteRef/>
      </w:r>
      <w:r>
        <w:rPr>
          <w:rFonts w:cs="Times New Roman"/>
          <w:shd w:val="clear" w:color="auto" w:fill="FFFFFF"/>
        </w:rPr>
        <w:t xml:space="preserve"> Rozhodnutí</w:t>
      </w:r>
      <w:r w:rsidRPr="000B7DEC">
        <w:rPr>
          <w:rFonts w:cs="Times New Roman"/>
          <w:shd w:val="clear" w:color="auto" w:fill="FFFFFF"/>
        </w:rPr>
        <w:t xml:space="preserve"> Krajského soud</w:t>
      </w:r>
      <w:r>
        <w:rPr>
          <w:rFonts w:cs="Times New Roman"/>
          <w:shd w:val="clear" w:color="auto" w:fill="FFFFFF"/>
        </w:rPr>
        <w:t>u v Hradci Králové ze dne 14. října</w:t>
      </w:r>
      <w:r w:rsidRPr="000B7DEC">
        <w:rPr>
          <w:rFonts w:cs="Times New Roman"/>
          <w:shd w:val="clear" w:color="auto" w:fill="FFFFFF"/>
        </w:rPr>
        <w:t xml:space="preserve"> 1996, sp. zn.</w:t>
      </w:r>
      <w:r w:rsidRPr="000B7DEC">
        <w:rPr>
          <w:rStyle w:val="apple-converted-space"/>
          <w:rFonts w:cs="Times New Roman"/>
          <w:shd w:val="clear" w:color="auto" w:fill="FFFFFF"/>
        </w:rPr>
        <w:t> </w:t>
      </w:r>
      <w:hyperlink r:id="rId1" w:history="1">
        <w:r w:rsidRPr="00F54B26">
          <w:rPr>
            <w:rStyle w:val="Hypertextovodkaz"/>
            <w:rFonts w:cs="Times New Roman"/>
            <w:color w:val="auto"/>
            <w:u w:val="none"/>
            <w:shd w:val="clear" w:color="auto" w:fill="FFFFFF"/>
          </w:rPr>
          <w:t>18 Co 14/95</w:t>
        </w:r>
      </w:hyperlink>
      <w:r w:rsidRPr="00F54B26">
        <w:rPr>
          <w:rStyle w:val="Hypertextovodkaz"/>
          <w:rFonts w:cs="Times New Roman"/>
          <w:color w:val="auto"/>
          <w:u w:val="none"/>
          <w:shd w:val="clear" w:color="auto" w:fill="FFFFFF"/>
        </w:rPr>
        <w:t>.</w:t>
      </w:r>
      <w:r>
        <w:rPr>
          <w:rStyle w:val="apple-converted-space"/>
          <w:rFonts w:ascii="Arial" w:hAnsi="Arial" w:cs="Arial"/>
          <w:color w:val="000000"/>
          <w:sz w:val="16"/>
          <w:szCs w:val="16"/>
          <w:shd w:val="clear" w:color="auto" w:fill="FFFFFF"/>
        </w:rPr>
        <w:t> </w:t>
      </w:r>
    </w:p>
  </w:footnote>
  <w:footnote w:id="30">
    <w:p w:rsidR="00D2596D" w:rsidRPr="00A82C7B" w:rsidRDefault="00D2596D" w:rsidP="0084632F">
      <w:pPr>
        <w:pStyle w:val="Textpoznpodarou"/>
        <w:jc w:val="both"/>
      </w:pPr>
      <w:r>
        <w:rPr>
          <w:rStyle w:val="Znakapoznpodarou"/>
        </w:rPr>
        <w:footnoteRef/>
      </w:r>
      <w:r>
        <w:rPr>
          <w:rFonts w:cs="Times New Roman"/>
        </w:rPr>
        <w:t xml:space="preserve"> </w:t>
      </w:r>
      <w:r w:rsidRPr="00F626B8">
        <w:rPr>
          <w:rFonts w:cs="Times New Roman"/>
        </w:rPr>
        <w:t xml:space="preserve">SPÁČIL, Jiří. </w:t>
      </w:r>
      <w:r>
        <w:rPr>
          <w:rFonts w:cs="Times New Roman"/>
          <w:i/>
          <w:iCs/>
          <w:color w:val="000000"/>
          <w:shd w:val="clear" w:color="auto" w:fill="FFFFFF"/>
        </w:rPr>
        <w:t xml:space="preserve">Ochrana vlastnictví a držby…, </w:t>
      </w:r>
      <w:r>
        <w:rPr>
          <w:rFonts w:cs="Times New Roman"/>
          <w:iCs/>
          <w:color w:val="000000"/>
          <w:shd w:val="clear" w:color="auto" w:fill="FFFFFF"/>
        </w:rPr>
        <w:t>s. 152 – 155.</w:t>
      </w:r>
    </w:p>
  </w:footnote>
  <w:footnote w:id="31">
    <w:p w:rsidR="00D2596D" w:rsidRDefault="00D2596D" w:rsidP="0084632F">
      <w:pPr>
        <w:pStyle w:val="Textpoznpodarou"/>
        <w:jc w:val="both"/>
      </w:pPr>
      <w:r>
        <w:rPr>
          <w:rStyle w:val="Znakapoznpodarou"/>
        </w:rPr>
        <w:footnoteRef/>
      </w:r>
      <w:r>
        <w:rPr>
          <w:rFonts w:cs="Times New Roman"/>
        </w:rPr>
        <w:t xml:space="preserve"> </w:t>
      </w:r>
      <w:r w:rsidRPr="00F626B8">
        <w:rPr>
          <w:rFonts w:cs="Times New Roman"/>
        </w:rPr>
        <w:t xml:space="preserve">SPÁČIL, Jiří. </w:t>
      </w:r>
      <w:r>
        <w:rPr>
          <w:rFonts w:cs="Times New Roman"/>
          <w:i/>
          <w:iCs/>
          <w:color w:val="000000"/>
          <w:shd w:val="clear" w:color="auto" w:fill="FFFFFF"/>
        </w:rPr>
        <w:t xml:space="preserve">Ochrana vlastnictví a držby…, </w:t>
      </w:r>
      <w:r>
        <w:rPr>
          <w:rFonts w:cs="Times New Roman"/>
          <w:iCs/>
          <w:color w:val="000000"/>
          <w:shd w:val="clear" w:color="auto" w:fill="FFFFFF"/>
        </w:rPr>
        <w:t>s. 157.</w:t>
      </w:r>
    </w:p>
    <w:p w:rsidR="00D2596D" w:rsidRDefault="00D2596D" w:rsidP="00642DED">
      <w:pPr>
        <w:pStyle w:val="Textpoznpodarou"/>
      </w:pPr>
    </w:p>
  </w:footnote>
  <w:footnote w:id="32">
    <w:p w:rsidR="00D2596D" w:rsidRPr="0084632F" w:rsidRDefault="00D2596D" w:rsidP="0084632F">
      <w:pPr>
        <w:pStyle w:val="Textpoznpodarou"/>
        <w:jc w:val="both"/>
        <w:rPr>
          <w:rFonts w:cs="Times New Roman"/>
        </w:rPr>
      </w:pPr>
      <w:r w:rsidRPr="0084632F">
        <w:rPr>
          <w:rStyle w:val="Znakapoznpodarou"/>
          <w:rFonts w:cs="Times New Roman"/>
        </w:rPr>
        <w:footnoteRef/>
      </w:r>
      <w:r w:rsidRPr="0084632F">
        <w:rPr>
          <w:rFonts w:cs="Times New Roman"/>
        </w:rPr>
        <w:t xml:space="preserve"> Důvodová zpráva k zákonu č. 89/2012 Sb., občanský zákoník.</w:t>
      </w:r>
    </w:p>
  </w:footnote>
  <w:footnote w:id="33">
    <w:p w:rsidR="00D2596D" w:rsidRPr="0084632F" w:rsidRDefault="00D2596D" w:rsidP="0084632F">
      <w:pPr>
        <w:pStyle w:val="Textpoznpodarou"/>
        <w:jc w:val="both"/>
        <w:rPr>
          <w:rFonts w:cs="Times New Roman"/>
        </w:rPr>
      </w:pPr>
      <w:r w:rsidRPr="0084632F">
        <w:rPr>
          <w:rStyle w:val="Znakapoznpodarou"/>
          <w:rFonts w:cs="Times New Roman"/>
        </w:rPr>
        <w:footnoteRef/>
      </w:r>
      <w:r>
        <w:rPr>
          <w:rFonts w:cs="Times New Roman"/>
          <w:iCs/>
          <w:color w:val="000000"/>
          <w:shd w:val="clear" w:color="auto" w:fill="FFFFFF"/>
        </w:rPr>
        <w:t xml:space="preserve"> </w:t>
      </w:r>
      <w:r w:rsidRPr="0084632F">
        <w:rPr>
          <w:rFonts w:cs="Times New Roman"/>
          <w:iCs/>
          <w:color w:val="000000"/>
          <w:shd w:val="clear" w:color="auto" w:fill="FFFFFF"/>
        </w:rPr>
        <w:t>Tamtéž</w:t>
      </w:r>
      <w:r w:rsidRPr="0084632F">
        <w:rPr>
          <w:rFonts w:cs="Times New Roman"/>
          <w:i/>
          <w:iCs/>
          <w:color w:val="000000"/>
          <w:shd w:val="clear" w:color="auto" w:fill="FFFFFF"/>
        </w:rPr>
        <w:t>.</w:t>
      </w:r>
    </w:p>
  </w:footnote>
  <w:footnote w:id="34">
    <w:p w:rsidR="00D2596D" w:rsidRPr="0084632F" w:rsidRDefault="00D2596D" w:rsidP="0084632F">
      <w:pPr>
        <w:pStyle w:val="Textpoznpodarou"/>
        <w:jc w:val="both"/>
        <w:rPr>
          <w:rFonts w:cs="Times New Roman"/>
        </w:rPr>
      </w:pPr>
      <w:r w:rsidRPr="0084632F">
        <w:rPr>
          <w:rStyle w:val="Znakapoznpodarou"/>
          <w:rFonts w:cs="Times New Roman"/>
        </w:rPr>
        <w:footnoteRef/>
      </w:r>
      <w:r w:rsidRPr="0084632F">
        <w:rPr>
          <w:rFonts w:cs="Times New Roman"/>
        </w:rPr>
        <w:t xml:space="preserve"> HOLUB, Milan, BIČOVSKÝ, Jaroslav, WURSTOVÁ, Jana. </w:t>
      </w:r>
      <w:r w:rsidRPr="0084632F">
        <w:rPr>
          <w:rFonts w:cs="Times New Roman"/>
          <w:i/>
        </w:rPr>
        <w:t xml:space="preserve">Sousedská práva…, </w:t>
      </w:r>
      <w:r w:rsidRPr="0084632F">
        <w:rPr>
          <w:rFonts w:cs="Times New Roman"/>
        </w:rPr>
        <w:t>s. 97.</w:t>
      </w:r>
    </w:p>
  </w:footnote>
  <w:footnote w:id="35">
    <w:p w:rsidR="00D2596D" w:rsidRDefault="00D2596D" w:rsidP="0084632F">
      <w:pPr>
        <w:pStyle w:val="Textpoznpodarou"/>
        <w:jc w:val="both"/>
      </w:pPr>
      <w:r w:rsidRPr="0084632F">
        <w:rPr>
          <w:rStyle w:val="Znakapoznpodarou"/>
          <w:rFonts w:cs="Times New Roman"/>
        </w:rPr>
        <w:footnoteRef/>
      </w:r>
      <w:r>
        <w:rPr>
          <w:rFonts w:cs="Times New Roman"/>
        </w:rPr>
        <w:t xml:space="preserve"> SPÁČIL, Jiří, </w:t>
      </w:r>
      <w:r w:rsidRPr="0084632F">
        <w:rPr>
          <w:rFonts w:cs="Times New Roman"/>
        </w:rPr>
        <w:t xml:space="preserve">HRABÁNEK, Dušan a kol. </w:t>
      </w:r>
      <w:r w:rsidRPr="0084632F">
        <w:rPr>
          <w:rFonts w:cs="Times New Roman"/>
          <w:i/>
        </w:rPr>
        <w:t>Sousedská práva podle nového občanského zákoníku</w:t>
      </w:r>
      <w:r w:rsidRPr="0084632F">
        <w:rPr>
          <w:rFonts w:cs="Times New Roman"/>
        </w:rPr>
        <w:t>. 1. vydání. Praha: Nakladatelství Leges s.r.o., 2015, s. 154.</w:t>
      </w:r>
    </w:p>
  </w:footnote>
  <w:footnote w:id="36">
    <w:p w:rsidR="00D2596D" w:rsidRDefault="00D2596D" w:rsidP="005374FD">
      <w:pPr>
        <w:pStyle w:val="Textpoznpodarou"/>
        <w:jc w:val="both"/>
      </w:pPr>
      <w:r>
        <w:rPr>
          <w:rStyle w:val="Znakapoznpodarou"/>
        </w:rPr>
        <w:footnoteRef/>
      </w:r>
      <w:r>
        <w:t xml:space="preserve"> SPÁČIL, Jiří, HRABÁNEK, Dušan a kol. </w:t>
      </w:r>
      <w:r>
        <w:rPr>
          <w:i/>
        </w:rPr>
        <w:t xml:space="preserve">Sousedská práva podle…, </w:t>
      </w:r>
      <w:r>
        <w:t>s. 154.</w:t>
      </w:r>
    </w:p>
  </w:footnote>
  <w:footnote w:id="37">
    <w:p w:rsidR="00D2596D" w:rsidRPr="00EA3AE4" w:rsidRDefault="00D2596D" w:rsidP="005374FD">
      <w:pPr>
        <w:shd w:val="clear" w:color="auto" w:fill="FFFFFF"/>
        <w:spacing w:line="240" w:lineRule="auto"/>
        <w:ind w:firstLine="0"/>
        <w:textAlignment w:val="center"/>
        <w:rPr>
          <w:rFonts w:ascii="Arial" w:eastAsia="Times New Roman" w:hAnsi="Arial" w:cs="Arial"/>
          <w:i/>
          <w:iCs/>
          <w:color w:val="000000"/>
          <w:sz w:val="19"/>
          <w:szCs w:val="19"/>
          <w:lang w:eastAsia="cs-CZ"/>
        </w:rPr>
      </w:pPr>
      <w:r w:rsidRPr="00EA3AE4">
        <w:rPr>
          <w:rStyle w:val="Znakapoznpodarou"/>
          <w:sz w:val="20"/>
        </w:rPr>
        <w:footnoteRef/>
      </w:r>
      <w:r>
        <w:rPr>
          <w:rFonts w:cs="Times New Roman"/>
          <w:sz w:val="20"/>
          <w:szCs w:val="20"/>
        </w:rPr>
        <w:t xml:space="preserve"> </w:t>
      </w:r>
      <w:r w:rsidRPr="00DE72F2">
        <w:rPr>
          <w:rFonts w:cs="Times New Roman"/>
          <w:sz w:val="20"/>
          <w:szCs w:val="20"/>
        </w:rPr>
        <w:t xml:space="preserve">Rozhodnutí Nejvyššího soudu ČSR ze dne 23. </w:t>
      </w:r>
      <w:r>
        <w:rPr>
          <w:rFonts w:cs="Times New Roman"/>
          <w:sz w:val="20"/>
          <w:szCs w:val="20"/>
        </w:rPr>
        <w:t>k</w:t>
      </w:r>
      <w:r w:rsidRPr="00DE72F2">
        <w:rPr>
          <w:rFonts w:cs="Times New Roman"/>
          <w:sz w:val="20"/>
          <w:szCs w:val="20"/>
        </w:rPr>
        <w:t xml:space="preserve">větna 1985, </w:t>
      </w:r>
      <w:r>
        <w:rPr>
          <w:rFonts w:cs="Times New Roman"/>
          <w:sz w:val="20"/>
          <w:szCs w:val="20"/>
        </w:rPr>
        <w:t>sp. zn. Pls 1/85.</w:t>
      </w:r>
    </w:p>
  </w:footnote>
  <w:footnote w:id="38">
    <w:p w:rsidR="00D2596D" w:rsidRDefault="00D2596D" w:rsidP="005374FD">
      <w:pPr>
        <w:pStyle w:val="Textpoznpodarou"/>
        <w:jc w:val="both"/>
      </w:pPr>
      <w:r>
        <w:rPr>
          <w:rStyle w:val="Znakapoznpodarou"/>
        </w:rPr>
        <w:footnoteRef/>
      </w:r>
      <w:r>
        <w:t xml:space="preserve"> SPÁČIL, Jiří, HRABÁNEK, Dušan a kol. </w:t>
      </w:r>
      <w:r>
        <w:rPr>
          <w:i/>
        </w:rPr>
        <w:t xml:space="preserve">Sousedská práva podle…, </w:t>
      </w:r>
      <w:r>
        <w:t>s. 155.</w:t>
      </w:r>
    </w:p>
  </w:footnote>
  <w:footnote w:id="39">
    <w:p w:rsidR="00D2596D" w:rsidRDefault="00D2596D" w:rsidP="005374FD">
      <w:pPr>
        <w:pStyle w:val="Textpoznpodarou"/>
        <w:jc w:val="both"/>
      </w:pPr>
      <w:r>
        <w:rPr>
          <w:rStyle w:val="Znakapoznpodarou"/>
        </w:rPr>
        <w:footnoteRef/>
      </w:r>
      <w:r>
        <w:t xml:space="preserve"> Tamtéž, s. 156.</w:t>
      </w:r>
    </w:p>
  </w:footnote>
  <w:footnote w:id="40">
    <w:p w:rsidR="00D2596D" w:rsidRDefault="00D2596D" w:rsidP="005374FD">
      <w:pPr>
        <w:pStyle w:val="Textpoznpodarou"/>
        <w:jc w:val="both"/>
      </w:pPr>
      <w:r>
        <w:rPr>
          <w:rStyle w:val="Znakapoznpodarou"/>
        </w:rPr>
        <w:footnoteRef/>
      </w:r>
      <w:r>
        <w:rPr>
          <w:rFonts w:cs="Times New Roman"/>
        </w:rPr>
        <w:t xml:space="preserve"> </w:t>
      </w:r>
      <w:r w:rsidRPr="00F433B4">
        <w:rPr>
          <w:rFonts w:cs="Times New Roman"/>
        </w:rPr>
        <w:t xml:space="preserve">Nález Ústavního soudu ze dne </w:t>
      </w:r>
      <w:r>
        <w:rPr>
          <w:rFonts w:cs="Times New Roman"/>
          <w:color w:val="000000"/>
          <w:shd w:val="clear" w:color="auto" w:fill="FFFFFF"/>
        </w:rPr>
        <w:t xml:space="preserve">16. června 2005, </w:t>
      </w:r>
      <w:r w:rsidRPr="00F433B4">
        <w:rPr>
          <w:rFonts w:cs="Times New Roman"/>
          <w:color w:val="000000"/>
          <w:shd w:val="clear" w:color="auto" w:fill="FFFFFF"/>
        </w:rPr>
        <w:t>sp. zn. I. ÚS 353/04</w:t>
      </w:r>
      <w:r>
        <w:rPr>
          <w:rFonts w:cs="Times New Roman"/>
          <w:color w:val="000000"/>
          <w:shd w:val="clear" w:color="auto" w:fill="FFFFFF"/>
        </w:rPr>
        <w:t>, bod 5.</w:t>
      </w:r>
    </w:p>
  </w:footnote>
  <w:footnote w:id="41">
    <w:p w:rsidR="00D2596D" w:rsidRDefault="00D2596D" w:rsidP="005374FD">
      <w:pPr>
        <w:pStyle w:val="Textpoznpodarou"/>
        <w:jc w:val="both"/>
      </w:pPr>
      <w:r>
        <w:rPr>
          <w:rStyle w:val="Znakapoznpodarou"/>
        </w:rPr>
        <w:footnoteRef/>
      </w:r>
      <w:r>
        <w:t xml:space="preserve"> § 1012 zákona č. 89/2012 Sb., občanský zákoník, ve znění pozdějších předpisů.</w:t>
      </w:r>
    </w:p>
  </w:footnote>
  <w:footnote w:id="42">
    <w:p w:rsidR="00D2596D" w:rsidRDefault="00D2596D" w:rsidP="005374FD">
      <w:pPr>
        <w:pStyle w:val="Textpoznpodarou"/>
        <w:jc w:val="both"/>
      </w:pPr>
      <w:r>
        <w:rPr>
          <w:rStyle w:val="Znakapoznpodarou"/>
        </w:rPr>
        <w:footnoteRef/>
      </w:r>
      <w:r>
        <w:t xml:space="preserve"> BEZOUŠKA, Petr, PIECHOWICZOVÁ, Lucie. </w:t>
      </w:r>
      <w:r w:rsidRPr="00175EAC">
        <w:rPr>
          <w:i/>
        </w:rPr>
        <w:t>Nový občanský zákoník – nejdůležitější změny.</w:t>
      </w:r>
      <w:r>
        <w:t xml:space="preserve"> 1. vydání. Olomouc: Anag, 2013, s. 138.</w:t>
      </w:r>
    </w:p>
  </w:footnote>
  <w:footnote w:id="43">
    <w:p w:rsidR="00D2596D" w:rsidRDefault="00D2596D" w:rsidP="005374FD">
      <w:pPr>
        <w:pStyle w:val="Textpoznpodarou"/>
        <w:jc w:val="both"/>
      </w:pPr>
      <w:r>
        <w:rPr>
          <w:rStyle w:val="Znakapoznpodarou"/>
        </w:rPr>
        <w:footnoteRef/>
      </w:r>
      <w:r>
        <w:t xml:space="preserve"> Důvodová zpráva k § 1012 zákona č. 89/2012 Sb., občanský zákoník.</w:t>
      </w:r>
    </w:p>
  </w:footnote>
  <w:footnote w:id="44">
    <w:p w:rsidR="00D2596D" w:rsidRDefault="00D2596D" w:rsidP="005374FD">
      <w:pPr>
        <w:pStyle w:val="Textpoznpodarou"/>
        <w:jc w:val="both"/>
      </w:pPr>
      <w:r>
        <w:rPr>
          <w:rStyle w:val="Znakapoznpodarou"/>
        </w:rPr>
        <w:footnoteRef/>
      </w:r>
      <w:r>
        <w:t xml:space="preserve"> ŠVESTKA, Jiří. </w:t>
      </w:r>
      <w:r w:rsidRPr="008537F7">
        <w:rPr>
          <w:i/>
        </w:rPr>
        <w:t>Občanské právo hmotné. Svazek I</w:t>
      </w:r>
      <w:r>
        <w:t>. 3. vydání. Praha: ASPI, 2002, s. 267.</w:t>
      </w:r>
    </w:p>
  </w:footnote>
  <w:footnote w:id="45">
    <w:p w:rsidR="00D2596D" w:rsidRDefault="00D2596D" w:rsidP="005374FD">
      <w:pPr>
        <w:pStyle w:val="Textpoznpodarou"/>
        <w:jc w:val="both"/>
      </w:pPr>
      <w:r>
        <w:rPr>
          <w:rStyle w:val="Znakapoznpodarou"/>
        </w:rPr>
        <w:footnoteRef/>
      </w:r>
      <w:r>
        <w:t xml:space="preserve"> Důvodová zpráva k § 1012 zákona č. 89/2012 Sb., občanský zákoník.</w:t>
      </w:r>
    </w:p>
  </w:footnote>
  <w:footnote w:id="46">
    <w:p w:rsidR="00D2596D" w:rsidRDefault="00D2596D" w:rsidP="005374FD">
      <w:pPr>
        <w:pStyle w:val="Textpoznpodarou"/>
        <w:jc w:val="both"/>
      </w:pPr>
      <w:r>
        <w:rPr>
          <w:rStyle w:val="Znakapoznpodarou"/>
        </w:rPr>
        <w:footnoteRef/>
      </w:r>
      <w:r>
        <w:t xml:space="preserve"> ELIÁŠ, Karel. Vlastnické právo. Paradigmata českého pojetí pod zkušebním kamenem kontinentální právní kultury. </w:t>
      </w:r>
      <w:r w:rsidRPr="00671013">
        <w:rPr>
          <w:i/>
        </w:rPr>
        <w:t>Právní rozhledy</w:t>
      </w:r>
      <w:r>
        <w:t>, 2005, roč. 13, č. 22, s. 807.</w:t>
      </w:r>
    </w:p>
  </w:footnote>
  <w:footnote w:id="47">
    <w:p w:rsidR="00D2596D" w:rsidRDefault="00D2596D" w:rsidP="005374FD">
      <w:pPr>
        <w:pStyle w:val="Textpoznpodarou"/>
        <w:jc w:val="both"/>
      </w:pPr>
      <w:r>
        <w:rPr>
          <w:rStyle w:val="Znakapoznpodarou"/>
        </w:rPr>
        <w:footnoteRef/>
      </w:r>
      <w:r>
        <w:t xml:space="preserve"> Důvodová zpráva k § 1012 zákona č. 89/2012 Sb., občanský zákoník.</w:t>
      </w:r>
    </w:p>
  </w:footnote>
  <w:footnote w:id="48">
    <w:p w:rsidR="00D2596D" w:rsidRDefault="00D2596D" w:rsidP="005374FD">
      <w:pPr>
        <w:pStyle w:val="Textpoznpodarou"/>
        <w:jc w:val="both"/>
      </w:pPr>
      <w:r>
        <w:rPr>
          <w:rStyle w:val="Znakapoznpodarou"/>
        </w:rPr>
        <w:footnoteRef/>
      </w:r>
      <w:r>
        <w:t xml:space="preserve"> JANEČKOVÁ, Eva, HORÁLEK, Vladimír, ELIÁŠ, Karel. </w:t>
      </w:r>
      <w:r w:rsidRPr="00B81B6B">
        <w:rPr>
          <w:i/>
        </w:rPr>
        <w:t>Encyklopedie pojmů nového soukromého práva.</w:t>
      </w:r>
      <w:r>
        <w:t xml:space="preserve"> 1. vydání. Praha: Linde, 2015, s. 170.</w:t>
      </w:r>
    </w:p>
  </w:footnote>
  <w:footnote w:id="49">
    <w:p w:rsidR="00D2596D" w:rsidRDefault="00D2596D" w:rsidP="00564FFE">
      <w:pPr>
        <w:pStyle w:val="Textpoznpodarou"/>
        <w:jc w:val="both"/>
      </w:pPr>
      <w:r>
        <w:rPr>
          <w:rStyle w:val="Znakapoznpodarou"/>
        </w:rPr>
        <w:footnoteRef/>
      </w:r>
      <w:r>
        <w:t xml:space="preserve"> BEZOUŠKA, Petr, PIECHOWICZOVÁ, Lucie. </w:t>
      </w:r>
      <w:r>
        <w:rPr>
          <w:i/>
        </w:rPr>
        <w:t xml:space="preserve">Nový občanský zákoník…, </w:t>
      </w:r>
      <w:r>
        <w:t>s. 138.</w:t>
      </w:r>
    </w:p>
  </w:footnote>
  <w:footnote w:id="50">
    <w:p w:rsidR="00D2596D" w:rsidRDefault="00D2596D" w:rsidP="00564FFE">
      <w:pPr>
        <w:pStyle w:val="Textpoznpodarou"/>
        <w:jc w:val="both"/>
      </w:pPr>
      <w:r>
        <w:rPr>
          <w:rStyle w:val="Znakapoznpodarou"/>
        </w:rPr>
        <w:footnoteRef/>
      </w:r>
      <w:r>
        <w:rPr>
          <w:rFonts w:cs="Times New Roman"/>
          <w:szCs w:val="22"/>
        </w:rPr>
        <w:t xml:space="preserve"> SCHELLEOVÁ, Ilona a kol. </w:t>
      </w:r>
      <w:r w:rsidRPr="00C1442D">
        <w:rPr>
          <w:rFonts w:cs="Times New Roman"/>
          <w:i/>
          <w:szCs w:val="22"/>
        </w:rPr>
        <w:t>Sousedské spory a paragrafy</w:t>
      </w:r>
      <w:r>
        <w:rPr>
          <w:rFonts w:cs="Times New Roman"/>
          <w:szCs w:val="22"/>
        </w:rPr>
        <w:t>. 1. vydání. Brno: Computer Press, a.s., 2007, s. 34.</w:t>
      </w:r>
    </w:p>
  </w:footnote>
  <w:footnote w:id="51">
    <w:p w:rsidR="00D2596D" w:rsidRDefault="00D2596D" w:rsidP="00564FFE">
      <w:pPr>
        <w:pStyle w:val="Textpoznpodarou"/>
        <w:jc w:val="both"/>
      </w:pPr>
      <w:r>
        <w:rPr>
          <w:rStyle w:val="Znakapoznpodarou"/>
        </w:rPr>
        <w:footnoteRef/>
      </w:r>
      <w:r>
        <w:t xml:space="preserve"> Důvodová zpráva k § 1012 zákona č. 89/2012 Sb., občanský zákoník.</w:t>
      </w:r>
    </w:p>
  </w:footnote>
  <w:footnote w:id="52">
    <w:p w:rsidR="00D2596D" w:rsidRDefault="00D2596D" w:rsidP="00564FFE">
      <w:pPr>
        <w:pStyle w:val="Textpoznpodarou"/>
        <w:jc w:val="both"/>
      </w:pPr>
      <w:r>
        <w:rPr>
          <w:rStyle w:val="Znakapoznpodarou"/>
        </w:rPr>
        <w:footnoteRef/>
      </w:r>
      <w:r>
        <w:t xml:space="preserve"> § 1012 zákona č. 89/2012 Sb., občanský zákoník, ve znění pozdějších předpisů.</w:t>
      </w:r>
    </w:p>
  </w:footnote>
  <w:footnote w:id="53">
    <w:p w:rsidR="00D2596D" w:rsidRDefault="00D2596D" w:rsidP="00564FFE">
      <w:pPr>
        <w:pStyle w:val="Textpoznpodarou"/>
        <w:jc w:val="both"/>
      </w:pPr>
      <w:r>
        <w:rPr>
          <w:rStyle w:val="Znakapoznpodarou"/>
        </w:rPr>
        <w:footnoteRef/>
      </w:r>
      <w:r>
        <w:rPr>
          <w:rFonts w:cs="Times New Roman"/>
        </w:rPr>
        <w:t xml:space="preserve"> SPÁČIL, Jiří,</w:t>
      </w:r>
      <w:r w:rsidRPr="00576DF5">
        <w:rPr>
          <w:rFonts w:cs="Times New Roman"/>
        </w:rPr>
        <w:t xml:space="preserve"> HRABÁNEK, Dušan a kol. </w:t>
      </w:r>
      <w:r w:rsidRPr="00576DF5">
        <w:rPr>
          <w:rFonts w:cs="Times New Roman"/>
          <w:i/>
        </w:rPr>
        <w:t xml:space="preserve">Sousedská práva podle…, </w:t>
      </w:r>
      <w:r>
        <w:rPr>
          <w:rFonts w:cs="Times New Roman"/>
        </w:rPr>
        <w:t>s. 156.</w:t>
      </w:r>
    </w:p>
  </w:footnote>
  <w:footnote w:id="54">
    <w:p w:rsidR="00D2596D" w:rsidRPr="00576DF5" w:rsidRDefault="00D2596D" w:rsidP="00564FFE">
      <w:pPr>
        <w:pStyle w:val="Textpoznpodarou"/>
        <w:jc w:val="both"/>
        <w:rPr>
          <w:rFonts w:cs="Times New Roman"/>
        </w:rPr>
      </w:pPr>
      <w:r w:rsidRPr="00576DF5">
        <w:rPr>
          <w:rStyle w:val="Znakapoznpodarou"/>
          <w:rFonts w:cs="Times New Roman"/>
        </w:rPr>
        <w:footnoteRef/>
      </w:r>
      <w:r>
        <w:rPr>
          <w:rFonts w:cs="Times New Roman"/>
        </w:rPr>
        <w:t xml:space="preserve"> Tamtéž</w:t>
      </w:r>
      <w:r w:rsidRPr="00576DF5">
        <w:rPr>
          <w:rFonts w:cs="Times New Roman"/>
          <w:i/>
        </w:rPr>
        <w:t xml:space="preserve">, </w:t>
      </w:r>
      <w:r>
        <w:rPr>
          <w:rFonts w:cs="Times New Roman"/>
        </w:rPr>
        <w:t xml:space="preserve">s. 156 – </w:t>
      </w:r>
      <w:r w:rsidRPr="00576DF5">
        <w:rPr>
          <w:rFonts w:cs="Times New Roman"/>
        </w:rPr>
        <w:t>157.</w:t>
      </w:r>
    </w:p>
  </w:footnote>
  <w:footnote w:id="55">
    <w:p w:rsidR="00D2596D" w:rsidRPr="00576DF5" w:rsidRDefault="00D2596D" w:rsidP="00564FFE">
      <w:pPr>
        <w:pStyle w:val="Textpoznpodarou"/>
        <w:jc w:val="both"/>
        <w:rPr>
          <w:rFonts w:cs="Times New Roman"/>
          <w:color w:val="FF0000"/>
        </w:rPr>
      </w:pPr>
      <w:r w:rsidRPr="00576DF5">
        <w:rPr>
          <w:rStyle w:val="Znakapoznpodarou"/>
          <w:rFonts w:cs="Times New Roman"/>
        </w:rPr>
        <w:footnoteRef/>
      </w:r>
      <w:r>
        <w:rPr>
          <w:rFonts w:cs="Times New Roman"/>
        </w:rPr>
        <w:t xml:space="preserve"> </w:t>
      </w:r>
      <w:r w:rsidRPr="00576DF5">
        <w:rPr>
          <w:rFonts w:cs="Times New Roman"/>
        </w:rPr>
        <w:t xml:space="preserve">HOLUB, Milan, BIČOVSKÝ, Jaroslav, WURSTOVÁ, Jana. </w:t>
      </w:r>
      <w:r w:rsidRPr="00576DF5">
        <w:rPr>
          <w:rFonts w:cs="Times New Roman"/>
          <w:i/>
        </w:rPr>
        <w:t xml:space="preserve">Sousedská práva…, </w:t>
      </w:r>
      <w:r w:rsidRPr="00576DF5">
        <w:rPr>
          <w:rFonts w:cs="Times New Roman"/>
        </w:rPr>
        <w:t>s. 121.</w:t>
      </w:r>
    </w:p>
  </w:footnote>
  <w:footnote w:id="56">
    <w:p w:rsidR="00D2596D" w:rsidRPr="00576DF5" w:rsidRDefault="00D2596D" w:rsidP="0077324B">
      <w:pPr>
        <w:shd w:val="clear" w:color="auto" w:fill="FFFFFF"/>
        <w:spacing w:line="240" w:lineRule="auto"/>
        <w:ind w:firstLine="0"/>
        <w:textAlignment w:val="center"/>
        <w:rPr>
          <w:rFonts w:eastAsia="Times New Roman" w:cs="Times New Roman"/>
          <w:i/>
          <w:iCs/>
          <w:sz w:val="20"/>
          <w:szCs w:val="20"/>
          <w:lang w:eastAsia="cs-CZ"/>
        </w:rPr>
      </w:pPr>
      <w:r w:rsidRPr="00576DF5">
        <w:rPr>
          <w:rStyle w:val="Znakapoznpodarou"/>
          <w:rFonts w:cs="Times New Roman"/>
          <w:sz w:val="20"/>
          <w:szCs w:val="20"/>
        </w:rPr>
        <w:footnoteRef/>
      </w:r>
      <w:r>
        <w:rPr>
          <w:rFonts w:cs="Times New Roman"/>
          <w:sz w:val="20"/>
          <w:szCs w:val="20"/>
        </w:rPr>
        <w:t xml:space="preserve"> </w:t>
      </w:r>
      <w:r w:rsidRPr="00576DF5">
        <w:rPr>
          <w:rFonts w:cs="Times New Roman"/>
          <w:sz w:val="20"/>
          <w:szCs w:val="20"/>
        </w:rPr>
        <w:t>Rozhodnutí Nejvyššího soudu ČSR ze dne 23. května 1985, sp. zn. Pls 1/85.</w:t>
      </w:r>
    </w:p>
  </w:footnote>
  <w:footnote w:id="57">
    <w:p w:rsidR="00D2596D" w:rsidRPr="00576DF5" w:rsidRDefault="00D2596D" w:rsidP="0077324B">
      <w:pPr>
        <w:autoSpaceDE w:val="0"/>
        <w:autoSpaceDN w:val="0"/>
        <w:adjustRightInd w:val="0"/>
        <w:spacing w:line="240" w:lineRule="auto"/>
        <w:ind w:firstLine="0"/>
        <w:rPr>
          <w:rFonts w:cs="Times New Roman"/>
          <w:sz w:val="20"/>
          <w:szCs w:val="20"/>
        </w:rPr>
      </w:pPr>
      <w:r w:rsidRPr="00576DF5">
        <w:rPr>
          <w:rStyle w:val="Znakapoznpodarou"/>
          <w:rFonts w:cs="Times New Roman"/>
          <w:sz w:val="20"/>
          <w:szCs w:val="20"/>
        </w:rPr>
        <w:footnoteRef/>
      </w:r>
      <w:r>
        <w:rPr>
          <w:rFonts w:cs="Times New Roman"/>
          <w:sz w:val="20"/>
          <w:szCs w:val="20"/>
        </w:rPr>
        <w:t xml:space="preserve"> BEZOUŠKA, Petr, </w:t>
      </w:r>
      <w:r w:rsidRPr="00576DF5">
        <w:rPr>
          <w:rFonts w:cs="Times New Roman"/>
          <w:sz w:val="20"/>
          <w:szCs w:val="20"/>
        </w:rPr>
        <w:t xml:space="preserve">PIECHOWICZOVÁ, Lucie. </w:t>
      </w:r>
      <w:r w:rsidRPr="00576DF5">
        <w:rPr>
          <w:rFonts w:cs="Times New Roman"/>
          <w:i/>
          <w:iCs/>
          <w:sz w:val="20"/>
          <w:szCs w:val="20"/>
        </w:rPr>
        <w:t xml:space="preserve">Nový občanský zákoník…, </w:t>
      </w:r>
      <w:r w:rsidRPr="00576DF5">
        <w:rPr>
          <w:rFonts w:cs="Times New Roman"/>
          <w:sz w:val="20"/>
          <w:szCs w:val="20"/>
        </w:rPr>
        <w:t>s. 139.</w:t>
      </w:r>
    </w:p>
  </w:footnote>
  <w:footnote w:id="58">
    <w:p w:rsidR="00D2596D" w:rsidRPr="00576DF5" w:rsidRDefault="00D2596D" w:rsidP="0077324B">
      <w:pPr>
        <w:pStyle w:val="Textpoznpodarou"/>
        <w:jc w:val="both"/>
        <w:rPr>
          <w:rFonts w:cs="Times New Roman"/>
        </w:rPr>
      </w:pPr>
      <w:r w:rsidRPr="00576DF5">
        <w:rPr>
          <w:rStyle w:val="Znakapoznpodarou"/>
          <w:rFonts w:cs="Times New Roman"/>
        </w:rPr>
        <w:footnoteRef/>
      </w:r>
      <w:r w:rsidRPr="00576DF5">
        <w:rPr>
          <w:rFonts w:cs="Times New Roman"/>
        </w:rPr>
        <w:t xml:space="preserve"> Rozhodnutí Nejvyššího správního soudu ze dne 23. d</w:t>
      </w:r>
      <w:r>
        <w:rPr>
          <w:rFonts w:cs="Times New Roman"/>
        </w:rPr>
        <w:t xml:space="preserve">ubna 2008, sp. zn. 9 As 61/2007 – </w:t>
      </w:r>
      <w:r w:rsidRPr="00576DF5">
        <w:rPr>
          <w:rFonts w:cs="Times New Roman"/>
        </w:rPr>
        <w:t>52.</w:t>
      </w:r>
    </w:p>
  </w:footnote>
  <w:footnote w:id="59">
    <w:p w:rsidR="00D2596D" w:rsidRPr="00AF7751" w:rsidRDefault="00D2596D" w:rsidP="0077324B">
      <w:pPr>
        <w:pStyle w:val="Nadpis1"/>
        <w:numPr>
          <w:ilvl w:val="0"/>
          <w:numId w:val="0"/>
        </w:numPr>
        <w:shd w:val="clear" w:color="auto" w:fill="FFFFFF"/>
        <w:spacing w:before="0" w:after="0"/>
        <w:ind w:left="851" w:hanging="851"/>
        <w:textAlignment w:val="center"/>
        <w:rPr>
          <w:rFonts w:cs="Times New Roman"/>
          <w:b w:val="0"/>
          <w:color w:val="000000"/>
          <w:sz w:val="20"/>
          <w:szCs w:val="20"/>
        </w:rPr>
      </w:pPr>
      <w:r w:rsidRPr="00576DF5">
        <w:rPr>
          <w:rStyle w:val="Znakapoznpodarou"/>
          <w:rFonts w:cs="Times New Roman"/>
          <w:b w:val="0"/>
          <w:sz w:val="20"/>
          <w:szCs w:val="20"/>
        </w:rPr>
        <w:footnoteRef/>
      </w:r>
      <w:r>
        <w:rPr>
          <w:rFonts w:cs="Times New Roman"/>
          <w:b w:val="0"/>
          <w:iCs/>
          <w:color w:val="000000"/>
          <w:sz w:val="20"/>
          <w:szCs w:val="20"/>
        </w:rPr>
        <w:t xml:space="preserve"> </w:t>
      </w:r>
      <w:r w:rsidRPr="00576DF5">
        <w:rPr>
          <w:rFonts w:cs="Times New Roman"/>
          <w:b w:val="0"/>
          <w:iCs/>
          <w:color w:val="000000"/>
          <w:sz w:val="20"/>
          <w:szCs w:val="20"/>
        </w:rPr>
        <w:t>HENDRYCH, Dušan a kol.</w:t>
      </w:r>
      <w:r w:rsidRPr="00576DF5">
        <w:rPr>
          <w:rStyle w:val="apple-converted-space"/>
          <w:rFonts w:cs="Times New Roman"/>
          <w:b w:val="0"/>
          <w:color w:val="000000"/>
          <w:sz w:val="20"/>
          <w:szCs w:val="20"/>
        </w:rPr>
        <w:t> </w:t>
      </w:r>
      <w:r w:rsidRPr="00576DF5">
        <w:rPr>
          <w:rFonts w:cs="Times New Roman"/>
          <w:b w:val="0"/>
          <w:i/>
          <w:color w:val="000000"/>
          <w:sz w:val="20"/>
          <w:szCs w:val="20"/>
        </w:rPr>
        <w:t>Právnický slovník</w:t>
      </w:r>
      <w:r w:rsidRPr="00576DF5">
        <w:rPr>
          <w:rFonts w:cs="Times New Roman"/>
          <w:b w:val="0"/>
          <w:color w:val="000000"/>
          <w:sz w:val="20"/>
          <w:szCs w:val="20"/>
        </w:rPr>
        <w:t>. 3. vydání. Praha: C.</w:t>
      </w:r>
      <w:r>
        <w:rPr>
          <w:rFonts w:cs="Times New Roman"/>
          <w:b w:val="0"/>
          <w:color w:val="000000"/>
          <w:sz w:val="20"/>
          <w:szCs w:val="20"/>
        </w:rPr>
        <w:t xml:space="preserve"> H. Beck,</w:t>
      </w:r>
      <w:r w:rsidRPr="00576DF5">
        <w:rPr>
          <w:rFonts w:cs="Times New Roman"/>
          <w:b w:val="0"/>
          <w:color w:val="000000"/>
          <w:sz w:val="20"/>
          <w:szCs w:val="20"/>
        </w:rPr>
        <w:t xml:space="preserve"> 2009, </w:t>
      </w:r>
      <w:r w:rsidRPr="00576DF5">
        <w:rPr>
          <w:rFonts w:cs="Times New Roman"/>
          <w:b w:val="0"/>
          <w:color w:val="auto"/>
          <w:sz w:val="20"/>
          <w:szCs w:val="20"/>
        </w:rPr>
        <w:t>s. 517.</w:t>
      </w:r>
    </w:p>
  </w:footnote>
  <w:footnote w:id="60">
    <w:p w:rsidR="00D2596D" w:rsidRDefault="00D2596D" w:rsidP="0077324B">
      <w:pPr>
        <w:pStyle w:val="Textpoznpodarou"/>
        <w:jc w:val="both"/>
      </w:pPr>
      <w:r>
        <w:rPr>
          <w:rStyle w:val="Znakapoznpodarou"/>
        </w:rPr>
        <w:footnoteRef/>
      </w:r>
      <w:r>
        <w:t xml:space="preserve"> MAZANEC, Michal. </w:t>
      </w:r>
      <w:r w:rsidRPr="00C11073">
        <w:t>Neurčité právní pojmy, volné správní uvážení, volné hodnocení důkazů a správní soud.</w:t>
      </w:r>
      <w:r>
        <w:t xml:space="preserve"> </w:t>
      </w:r>
      <w:r w:rsidRPr="00C11073">
        <w:rPr>
          <w:i/>
        </w:rPr>
        <w:t>Bulletin advokacie</w:t>
      </w:r>
      <w:r>
        <w:t>, 2000, roč. 2000, č. 4, s. 9.</w:t>
      </w:r>
    </w:p>
  </w:footnote>
  <w:footnote w:id="61">
    <w:p w:rsidR="00D2596D" w:rsidRDefault="00D2596D" w:rsidP="001A4AA9">
      <w:pPr>
        <w:pStyle w:val="Textpoznpodarou"/>
        <w:jc w:val="both"/>
      </w:pPr>
      <w:r>
        <w:rPr>
          <w:rStyle w:val="Znakapoznpodarou"/>
        </w:rPr>
        <w:footnoteRef/>
      </w:r>
      <w:r>
        <w:t xml:space="preserve"> Rozhodnutí Nejvyššího správního soudu ze dne 23. dubna 2008, č. j. 9 As 61/2007 – 52.</w:t>
      </w:r>
    </w:p>
  </w:footnote>
  <w:footnote w:id="62">
    <w:p w:rsidR="00D2596D" w:rsidRDefault="00D2596D" w:rsidP="001A4AA9">
      <w:pPr>
        <w:pStyle w:val="Textpoznpodarou"/>
        <w:jc w:val="both"/>
      </w:pPr>
      <w:r>
        <w:rPr>
          <w:rStyle w:val="Znakapoznpodarou"/>
        </w:rPr>
        <w:footnoteRef/>
      </w:r>
      <w:r>
        <w:t xml:space="preserve"> SPÁČIL, Jiří, HRABÁNEK, Dušan a kol. </w:t>
      </w:r>
      <w:r w:rsidRPr="00910C0A">
        <w:rPr>
          <w:i/>
        </w:rPr>
        <w:t xml:space="preserve">Sousedská práva </w:t>
      </w:r>
      <w:r>
        <w:rPr>
          <w:i/>
        </w:rPr>
        <w:t>po</w:t>
      </w:r>
      <w:r w:rsidRPr="00910C0A">
        <w:rPr>
          <w:i/>
        </w:rPr>
        <w:t>dle</w:t>
      </w:r>
      <w:r>
        <w:rPr>
          <w:i/>
        </w:rPr>
        <w:t>…</w:t>
      </w:r>
      <w:r>
        <w:t>, s. 165.</w:t>
      </w:r>
    </w:p>
  </w:footnote>
  <w:footnote w:id="63">
    <w:p w:rsidR="00D2596D" w:rsidRDefault="00D2596D" w:rsidP="001A4AA9">
      <w:pPr>
        <w:pStyle w:val="Textpoznpodarou"/>
        <w:tabs>
          <w:tab w:val="left" w:pos="993"/>
        </w:tabs>
        <w:jc w:val="both"/>
      </w:pPr>
      <w:r>
        <w:rPr>
          <w:rStyle w:val="Znakapoznpodarou"/>
        </w:rPr>
        <w:footnoteRef/>
      </w:r>
      <w:r>
        <w:t xml:space="preserve"> Rozhodnutí Nejvyššího soudu ze dne 30. srpna 2008, sp. zn. </w:t>
      </w:r>
      <w:r>
        <w:rPr>
          <w:rFonts w:cs="Times New Roman"/>
          <w:iCs/>
          <w:color w:val="000000"/>
          <w:szCs w:val="19"/>
          <w:shd w:val="clear" w:color="auto" w:fill="FFFFFF"/>
        </w:rPr>
        <w:t>22 Cdo 2808/2007.</w:t>
      </w:r>
    </w:p>
  </w:footnote>
  <w:footnote w:id="64">
    <w:p w:rsidR="00D2596D" w:rsidRDefault="00D2596D" w:rsidP="00730A07">
      <w:pPr>
        <w:pStyle w:val="Textpoznpodarou"/>
        <w:jc w:val="both"/>
      </w:pPr>
      <w:r>
        <w:rPr>
          <w:rStyle w:val="Znakapoznpodarou"/>
        </w:rPr>
        <w:footnoteRef/>
      </w:r>
      <w:r>
        <w:t xml:space="preserve"> SPÁČIL, Jiří, HRABÁNEK, Dušan a kol. </w:t>
      </w:r>
      <w:r w:rsidRPr="00910C0A">
        <w:rPr>
          <w:i/>
        </w:rPr>
        <w:t xml:space="preserve">Sousedská práva </w:t>
      </w:r>
      <w:r>
        <w:rPr>
          <w:i/>
        </w:rPr>
        <w:t>po</w:t>
      </w:r>
      <w:r w:rsidRPr="00910C0A">
        <w:rPr>
          <w:i/>
        </w:rPr>
        <w:t>dle</w:t>
      </w:r>
      <w:r>
        <w:rPr>
          <w:i/>
        </w:rPr>
        <w:t>…</w:t>
      </w:r>
      <w:r>
        <w:t>, s. 157.</w:t>
      </w:r>
    </w:p>
  </w:footnote>
  <w:footnote w:id="65">
    <w:p w:rsidR="00D2596D" w:rsidRDefault="00D2596D" w:rsidP="001A4AA9">
      <w:pPr>
        <w:pStyle w:val="Textpoznpodarou"/>
        <w:jc w:val="both"/>
      </w:pPr>
      <w:r>
        <w:rPr>
          <w:rStyle w:val="Znakapoznpodarou"/>
        </w:rPr>
        <w:footnoteRef/>
      </w:r>
      <w:r>
        <w:t xml:space="preserve"> Tamtéž, s. 158.</w:t>
      </w:r>
    </w:p>
  </w:footnote>
  <w:footnote w:id="66">
    <w:p w:rsidR="00D2596D" w:rsidRDefault="00D2596D" w:rsidP="0011045F">
      <w:pPr>
        <w:pStyle w:val="Textpoznpodarou"/>
      </w:pPr>
      <w:r w:rsidRPr="00EA3AE4">
        <w:rPr>
          <w:rStyle w:val="Znakapoznpodarou"/>
        </w:rPr>
        <w:footnoteRef/>
      </w:r>
      <w:r w:rsidRPr="00EA3AE4">
        <w:t xml:space="preserve"> </w:t>
      </w:r>
      <w:r>
        <w:t xml:space="preserve">SPÁČIL, Jiří a kol. </w:t>
      </w:r>
      <w:r w:rsidRPr="0011045F">
        <w:rPr>
          <w:i/>
        </w:rPr>
        <w:t>Občanský zákoník III. Věcná práva (§976-1474). Komentář</w:t>
      </w:r>
      <w:r>
        <w:t>. 1. vydání. Praha: C. H. Beck, 2013, s. 149.</w:t>
      </w:r>
    </w:p>
  </w:footnote>
  <w:footnote w:id="67">
    <w:p w:rsidR="00D2596D" w:rsidRPr="00B13731" w:rsidRDefault="00D2596D" w:rsidP="002F09EB">
      <w:pPr>
        <w:pStyle w:val="Textpoznpodarou"/>
        <w:jc w:val="both"/>
        <w:rPr>
          <w:rFonts w:cs="Times New Roman"/>
          <w:sz w:val="22"/>
        </w:rPr>
      </w:pPr>
      <w:r>
        <w:rPr>
          <w:rStyle w:val="Znakapoznpodarou"/>
        </w:rPr>
        <w:footnoteRef/>
      </w:r>
      <w:r>
        <w:rPr>
          <w:rFonts w:cs="Times New Roman"/>
          <w:color w:val="000000"/>
          <w:szCs w:val="19"/>
          <w:shd w:val="clear" w:color="auto" w:fill="FFFFFF"/>
        </w:rPr>
        <w:t xml:space="preserve"> Rozhodnutí</w:t>
      </w:r>
      <w:r w:rsidRPr="00B13731">
        <w:rPr>
          <w:rFonts w:cs="Times New Roman"/>
          <w:color w:val="000000"/>
          <w:szCs w:val="19"/>
          <w:shd w:val="clear" w:color="auto" w:fill="FFFFFF"/>
        </w:rPr>
        <w:t xml:space="preserve"> Nejvyššího soudu ČSR ze dne 29. 6. 1973, sp. zn. 3 Cz 31/73</w:t>
      </w:r>
      <w:r>
        <w:rPr>
          <w:rFonts w:cs="Times New Roman"/>
          <w:color w:val="000000"/>
          <w:szCs w:val="19"/>
          <w:shd w:val="clear" w:color="auto" w:fill="FFFFFF"/>
        </w:rPr>
        <w:t>.</w:t>
      </w:r>
    </w:p>
  </w:footnote>
  <w:footnote w:id="68">
    <w:p w:rsidR="00D2596D" w:rsidRDefault="00D2596D" w:rsidP="002F09EB">
      <w:pPr>
        <w:pStyle w:val="Textpoznpodarou"/>
        <w:jc w:val="both"/>
      </w:pPr>
      <w:r>
        <w:rPr>
          <w:rStyle w:val="Znakapoznpodarou"/>
        </w:rPr>
        <w:footnoteRef/>
      </w:r>
      <w:r>
        <w:t xml:space="preserve"> Například </w:t>
      </w:r>
      <w:r>
        <w:rPr>
          <w:rFonts w:cs="Times New Roman"/>
          <w:color w:val="000000"/>
          <w:szCs w:val="19"/>
          <w:shd w:val="clear" w:color="auto" w:fill="FFFFFF"/>
        </w:rPr>
        <w:t>rozhodnutí</w:t>
      </w:r>
      <w:r w:rsidRPr="00202541">
        <w:rPr>
          <w:rFonts w:cs="Times New Roman"/>
          <w:color w:val="000000"/>
          <w:szCs w:val="19"/>
          <w:shd w:val="clear" w:color="auto" w:fill="FFFFFF"/>
        </w:rPr>
        <w:t xml:space="preserve"> Krajského sou</w:t>
      </w:r>
      <w:r>
        <w:rPr>
          <w:rFonts w:cs="Times New Roman"/>
          <w:color w:val="000000"/>
          <w:szCs w:val="19"/>
          <w:shd w:val="clear" w:color="auto" w:fill="FFFFFF"/>
        </w:rPr>
        <w:t xml:space="preserve">du v Hradci Králové ze dne 11. srpna 1998, </w:t>
      </w:r>
      <w:r w:rsidRPr="00771BCC">
        <w:rPr>
          <w:rFonts w:cs="Times New Roman"/>
          <w:color w:val="000000"/>
          <w:szCs w:val="19"/>
          <w:shd w:val="clear" w:color="auto" w:fill="FFFFFF"/>
        </w:rPr>
        <w:t>sp. zn. 19 Co 740/97</w:t>
      </w:r>
      <w:r>
        <w:rPr>
          <w:rFonts w:cs="Times New Roman"/>
          <w:color w:val="000000"/>
          <w:szCs w:val="19"/>
          <w:shd w:val="clear" w:color="auto" w:fill="FFFFFF"/>
        </w:rPr>
        <w:t>.</w:t>
      </w:r>
    </w:p>
  </w:footnote>
  <w:footnote w:id="69">
    <w:p w:rsidR="00D2596D" w:rsidRDefault="00D2596D" w:rsidP="002F09EB">
      <w:pPr>
        <w:pStyle w:val="Textpoznpodarou"/>
        <w:jc w:val="both"/>
      </w:pPr>
      <w:r>
        <w:rPr>
          <w:rStyle w:val="Znakapoznpodarou"/>
        </w:rPr>
        <w:footnoteRef/>
      </w:r>
      <w:r>
        <w:t xml:space="preserve"> Rozhodnutí Krajského soudu v Plzni ze dne 1. ledna 1996, sp. zn. 10 Co 742/95.</w:t>
      </w:r>
    </w:p>
  </w:footnote>
  <w:footnote w:id="70">
    <w:p w:rsidR="00D2596D" w:rsidRDefault="00D2596D" w:rsidP="002F09EB">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160 – 161.</w:t>
      </w:r>
    </w:p>
  </w:footnote>
  <w:footnote w:id="71">
    <w:p w:rsidR="00D2596D" w:rsidRDefault="00D2596D" w:rsidP="002F09EB">
      <w:pPr>
        <w:pStyle w:val="Textpoznpodarou"/>
        <w:jc w:val="both"/>
      </w:pPr>
      <w:r>
        <w:rPr>
          <w:rStyle w:val="Znakapoznpodarou"/>
        </w:rPr>
        <w:footnoteRef/>
      </w:r>
      <w:r>
        <w:t xml:space="preserve"> SPÁČIL, Jiří, HRABÁNEK, Dušan a kol. </w:t>
      </w:r>
      <w:r w:rsidRPr="00910C0A">
        <w:rPr>
          <w:i/>
        </w:rPr>
        <w:t xml:space="preserve">Sousedská práva </w:t>
      </w:r>
      <w:r>
        <w:rPr>
          <w:i/>
        </w:rPr>
        <w:t>podle…</w:t>
      </w:r>
      <w:r>
        <w:t xml:space="preserve">, </w:t>
      </w:r>
      <w:r w:rsidRPr="004E1034">
        <w:t>s. 158.</w:t>
      </w:r>
    </w:p>
  </w:footnote>
  <w:footnote w:id="72">
    <w:p w:rsidR="00D2596D" w:rsidRDefault="00D2596D" w:rsidP="002F09EB">
      <w:pPr>
        <w:pStyle w:val="Textpoznpodarou"/>
        <w:jc w:val="both"/>
      </w:pPr>
      <w:r>
        <w:rPr>
          <w:rStyle w:val="Znakapoznpodarou"/>
        </w:rPr>
        <w:footnoteRef/>
      </w:r>
      <w:r>
        <w:t xml:space="preserve"> Tamtéž.</w:t>
      </w:r>
    </w:p>
  </w:footnote>
  <w:footnote w:id="73">
    <w:p w:rsidR="00D2596D" w:rsidRPr="002607C6" w:rsidRDefault="00D2596D" w:rsidP="002F09EB">
      <w:pPr>
        <w:pStyle w:val="Normlnweb"/>
        <w:spacing w:before="0" w:beforeAutospacing="0" w:after="60" w:afterAutospacing="0"/>
        <w:jc w:val="both"/>
        <w:textAlignment w:val="bottom"/>
        <w:rPr>
          <w:sz w:val="20"/>
          <w:szCs w:val="20"/>
        </w:rPr>
      </w:pPr>
      <w:r w:rsidRPr="002607C6">
        <w:rPr>
          <w:rStyle w:val="Znakapoznpodarou"/>
          <w:sz w:val="20"/>
          <w:szCs w:val="20"/>
        </w:rPr>
        <w:footnoteRef/>
      </w:r>
      <w:r w:rsidRPr="002607C6">
        <w:rPr>
          <w:sz w:val="20"/>
          <w:szCs w:val="20"/>
        </w:rPr>
        <w:t xml:space="preserve"> Rozhodnutí Nejvyššího soudu ze dne 3. března 2004, sp. zn. </w:t>
      </w:r>
      <w:r w:rsidRPr="002607C6">
        <w:rPr>
          <w:bCs/>
          <w:sz w:val="20"/>
          <w:szCs w:val="20"/>
        </w:rPr>
        <w:t>22 Cdo 1935/2003</w:t>
      </w:r>
      <w:r>
        <w:rPr>
          <w:bCs/>
          <w:sz w:val="20"/>
          <w:szCs w:val="20"/>
        </w:rPr>
        <w:t>.</w:t>
      </w:r>
      <w:r w:rsidRPr="002607C6">
        <w:rPr>
          <w:rStyle w:val="apple-converted-space"/>
          <w:sz w:val="20"/>
          <w:szCs w:val="20"/>
        </w:rPr>
        <w:t> </w:t>
      </w:r>
    </w:p>
  </w:footnote>
  <w:footnote w:id="74">
    <w:p w:rsidR="00D2596D" w:rsidRPr="00576DF5" w:rsidRDefault="00D2596D" w:rsidP="002F09EB">
      <w:pPr>
        <w:pStyle w:val="Textpoznpodarou"/>
        <w:jc w:val="both"/>
      </w:pPr>
      <w:r w:rsidRPr="00576DF5">
        <w:rPr>
          <w:rStyle w:val="Znakapoznpodarou"/>
        </w:rPr>
        <w:footnoteRef/>
      </w:r>
      <w:r>
        <w:t xml:space="preserve"> SPÁČIL, Jiří,</w:t>
      </w:r>
      <w:r w:rsidRPr="00576DF5">
        <w:t xml:space="preserve"> HRABÁNEK, Dušan a kol. </w:t>
      </w:r>
      <w:r w:rsidRPr="00576DF5">
        <w:rPr>
          <w:i/>
        </w:rPr>
        <w:t>Sousedská práva podle…</w:t>
      </w:r>
      <w:r>
        <w:t xml:space="preserve">, s. 161 – </w:t>
      </w:r>
      <w:r w:rsidRPr="00576DF5">
        <w:t>162.</w:t>
      </w:r>
    </w:p>
  </w:footnote>
  <w:footnote w:id="75">
    <w:p w:rsidR="00D2596D" w:rsidRPr="00576DF5" w:rsidRDefault="00D2596D" w:rsidP="00E4760E">
      <w:pPr>
        <w:pStyle w:val="Textpoznpodarou"/>
        <w:jc w:val="both"/>
      </w:pPr>
      <w:r w:rsidRPr="00576DF5">
        <w:rPr>
          <w:rStyle w:val="Znakapoznpodarou"/>
        </w:rPr>
        <w:footnoteRef/>
      </w:r>
      <w:r w:rsidRPr="00576DF5">
        <w:rPr>
          <w:rFonts w:cs="Times New Roman"/>
        </w:rPr>
        <w:t xml:space="preserve"> REBRO, Karol. </w:t>
      </w:r>
      <w:r w:rsidRPr="00576DF5">
        <w:rPr>
          <w:rFonts w:cs="Times New Roman"/>
          <w:i/>
        </w:rPr>
        <w:t>Latinské právnické výrazy a výroky</w:t>
      </w:r>
      <w:r>
        <w:rPr>
          <w:rFonts w:cs="Times New Roman"/>
        </w:rPr>
        <w:t>. 1. vydání. Praha</w:t>
      </w:r>
      <w:r w:rsidRPr="00576DF5">
        <w:rPr>
          <w:rFonts w:cs="Times New Roman"/>
        </w:rPr>
        <w:t>: Wolters</w:t>
      </w:r>
      <w:r>
        <w:rPr>
          <w:rFonts w:cs="Times New Roman"/>
        </w:rPr>
        <w:t xml:space="preserve"> </w:t>
      </w:r>
      <w:r w:rsidRPr="00576DF5">
        <w:rPr>
          <w:rFonts w:cs="Times New Roman"/>
        </w:rPr>
        <w:t>Kluwer ČR, 2012, s. 127.</w:t>
      </w:r>
    </w:p>
  </w:footnote>
  <w:footnote w:id="76">
    <w:p w:rsidR="00D2596D" w:rsidRPr="00576DF5" w:rsidRDefault="00D2596D" w:rsidP="00E4760E">
      <w:pPr>
        <w:pStyle w:val="Textpoznpodarou"/>
        <w:jc w:val="both"/>
      </w:pPr>
      <w:r w:rsidRPr="00576DF5">
        <w:rPr>
          <w:rStyle w:val="Znakapoznpodarou"/>
        </w:rPr>
        <w:footnoteRef/>
      </w:r>
      <w:r w:rsidRPr="00576DF5">
        <w:t xml:space="preserve"> FIALA, Josef. KINDL, Milan a kol. </w:t>
      </w:r>
      <w:r w:rsidRPr="00576DF5">
        <w:rPr>
          <w:i/>
        </w:rPr>
        <w:t>Občanské právo hmotné</w:t>
      </w:r>
      <w:r w:rsidRPr="00576DF5">
        <w:t>. 2. vydání. Plzeň: Aleš Čeněk, 2009, s. 223.</w:t>
      </w:r>
    </w:p>
  </w:footnote>
  <w:footnote w:id="77">
    <w:p w:rsidR="00D2596D" w:rsidRPr="00576DF5" w:rsidRDefault="00D2596D" w:rsidP="00E4760E">
      <w:pPr>
        <w:shd w:val="clear" w:color="auto" w:fill="FFFFFF"/>
        <w:spacing w:line="240" w:lineRule="auto"/>
        <w:ind w:firstLine="0"/>
        <w:textAlignment w:val="center"/>
        <w:rPr>
          <w:rFonts w:ascii="Arial" w:eastAsia="Times New Roman" w:hAnsi="Arial" w:cs="Arial"/>
          <w:i/>
          <w:iCs/>
          <w:color w:val="000000"/>
          <w:sz w:val="20"/>
          <w:szCs w:val="20"/>
          <w:lang w:eastAsia="cs-CZ"/>
        </w:rPr>
      </w:pPr>
      <w:r w:rsidRPr="00576DF5">
        <w:rPr>
          <w:rStyle w:val="Znakapoznpodarou"/>
          <w:sz w:val="20"/>
          <w:szCs w:val="20"/>
        </w:rPr>
        <w:footnoteRef/>
      </w:r>
      <w:r w:rsidRPr="00576DF5">
        <w:rPr>
          <w:rFonts w:cs="Times New Roman"/>
          <w:sz w:val="20"/>
          <w:szCs w:val="20"/>
        </w:rPr>
        <w:t xml:space="preserve"> Rozhodnutí Nejvyššího soudu ČSR ze dne 23. května 1985, sp. zn. Pls 1/85.</w:t>
      </w:r>
    </w:p>
  </w:footnote>
  <w:footnote w:id="78">
    <w:p w:rsidR="00D2596D" w:rsidRPr="00576DF5" w:rsidRDefault="00D2596D" w:rsidP="00E4760E">
      <w:pPr>
        <w:pStyle w:val="Textpoznpodarou"/>
        <w:jc w:val="both"/>
      </w:pPr>
      <w:r w:rsidRPr="00576DF5">
        <w:rPr>
          <w:rStyle w:val="Znakapoznpodarou"/>
        </w:rPr>
        <w:footnoteRef/>
      </w:r>
      <w:r w:rsidRPr="00576DF5">
        <w:t xml:space="preserve"> § 1013 důvodové zprávy k zákonu č. 89/2012 Sb., občanský zákoník.</w:t>
      </w:r>
    </w:p>
  </w:footnote>
  <w:footnote w:id="79">
    <w:p w:rsidR="00D2596D" w:rsidRPr="001D4174" w:rsidRDefault="00D2596D" w:rsidP="00E4760E">
      <w:pPr>
        <w:autoSpaceDE w:val="0"/>
        <w:autoSpaceDN w:val="0"/>
        <w:adjustRightInd w:val="0"/>
        <w:spacing w:line="240" w:lineRule="auto"/>
        <w:ind w:firstLine="0"/>
        <w:rPr>
          <w:rFonts w:cs="Times New Roman"/>
          <w:sz w:val="20"/>
          <w:szCs w:val="20"/>
        </w:rPr>
      </w:pPr>
      <w:r w:rsidRPr="00576DF5">
        <w:rPr>
          <w:rStyle w:val="Znakapoznpodarou"/>
          <w:sz w:val="20"/>
          <w:szCs w:val="20"/>
        </w:rPr>
        <w:footnoteRef/>
      </w:r>
      <w:r w:rsidRPr="00576DF5">
        <w:rPr>
          <w:rFonts w:cs="Times New Roman"/>
          <w:color w:val="FF0000"/>
          <w:sz w:val="20"/>
          <w:szCs w:val="20"/>
        </w:rPr>
        <w:t xml:space="preserve"> </w:t>
      </w:r>
      <w:r w:rsidRPr="00E4760E">
        <w:rPr>
          <w:rFonts w:cs="Times New Roman"/>
          <w:sz w:val="20"/>
          <w:szCs w:val="20"/>
        </w:rPr>
        <w:t>SPÁČIL, Jiří, HRABÁNEK, Dušan a kol. Sousedská práva podle…, s. 171.</w:t>
      </w:r>
    </w:p>
  </w:footnote>
  <w:footnote w:id="80">
    <w:p w:rsidR="00D2596D" w:rsidRDefault="00D2596D" w:rsidP="00E4760E">
      <w:pPr>
        <w:pStyle w:val="Textpoznpodarou"/>
        <w:jc w:val="both"/>
      </w:pPr>
      <w:r>
        <w:rPr>
          <w:rStyle w:val="Znakapoznpodarou"/>
        </w:rPr>
        <w:footnoteRef/>
      </w:r>
      <w:r>
        <w:t xml:space="preserve"> BIČOVSKÝ, Jaroslav. </w:t>
      </w:r>
      <w:r w:rsidRPr="00A90B12">
        <w:rPr>
          <w:i/>
        </w:rPr>
        <w:t>Sousedská práva</w:t>
      </w:r>
      <w:r>
        <w:t>. 1. vydání. Praha: Orbis, 1973, s. 123.</w:t>
      </w:r>
    </w:p>
  </w:footnote>
  <w:footnote w:id="81">
    <w:p w:rsidR="00D2596D" w:rsidRDefault="00D2596D" w:rsidP="00E4760E">
      <w:pPr>
        <w:pStyle w:val="Textpoznpodarou"/>
        <w:jc w:val="both"/>
      </w:pPr>
      <w:r>
        <w:rPr>
          <w:rStyle w:val="Znakapoznpodarou"/>
        </w:rPr>
        <w:footnoteRef/>
      </w:r>
      <w:r>
        <w:t xml:space="preserve"> SVOBODA, Karel. Žaloby na ochranu vlastnického práva podle nového občanského zákoníku. </w:t>
      </w:r>
      <w:r w:rsidRPr="004E4838">
        <w:rPr>
          <w:i/>
        </w:rPr>
        <w:t>Právní rozhledy</w:t>
      </w:r>
      <w:r>
        <w:t>, 2004, roč. 21, č. 4, s. 144.</w:t>
      </w:r>
    </w:p>
  </w:footnote>
  <w:footnote w:id="82">
    <w:p w:rsidR="00D2596D" w:rsidRDefault="00D2596D" w:rsidP="00E4760E">
      <w:pPr>
        <w:pStyle w:val="Textpoznpodarou"/>
        <w:jc w:val="both"/>
      </w:pPr>
      <w:r>
        <w:rPr>
          <w:rStyle w:val="Znakapoznpodarou"/>
        </w:rPr>
        <w:footnoteRef/>
      </w:r>
      <w:r>
        <w:t xml:space="preserve"> TÉGL, Petr. Ještě k žalobám na ochranu vlastnického práva podle nového občanského zákoníku. </w:t>
      </w:r>
      <w:r w:rsidRPr="00512B9E">
        <w:rPr>
          <w:i/>
        </w:rPr>
        <w:t>Právní rozhledy</w:t>
      </w:r>
      <w:r>
        <w:t>, 2013, roč. 21, č. 9, s. 333.</w:t>
      </w:r>
    </w:p>
  </w:footnote>
  <w:footnote w:id="83">
    <w:p w:rsidR="00D2596D" w:rsidRDefault="00D2596D" w:rsidP="0011045F">
      <w:pPr>
        <w:pStyle w:val="Textpoznpodarou"/>
        <w:jc w:val="both"/>
      </w:pPr>
      <w:r>
        <w:rPr>
          <w:rStyle w:val="Znakapoznpodarou"/>
        </w:rPr>
        <w:footnoteRef/>
      </w:r>
      <w:r>
        <w:t xml:space="preserve"> § 2 písm. c) zákona č. 201/2012 Sb., o ochraně ovzduší, ve znění pozdějších předpisů.</w:t>
      </w:r>
    </w:p>
  </w:footnote>
  <w:footnote w:id="84">
    <w:p w:rsidR="00D2596D" w:rsidRDefault="00D2596D" w:rsidP="0011045F">
      <w:pPr>
        <w:pStyle w:val="Textpoznpodarou"/>
        <w:jc w:val="both"/>
      </w:pPr>
      <w:r>
        <w:rPr>
          <w:rStyle w:val="Znakapoznpodarou"/>
        </w:rPr>
        <w:footnoteRef/>
      </w:r>
      <w:r>
        <w:t xml:space="preserve"> TÉGL, Petr. Ještě k žalobám …, s. 333.</w:t>
      </w:r>
    </w:p>
  </w:footnote>
  <w:footnote w:id="85">
    <w:p w:rsidR="00D2596D" w:rsidRDefault="00D2596D" w:rsidP="0011045F">
      <w:pPr>
        <w:pStyle w:val="Textpoznpodarou"/>
        <w:jc w:val="both"/>
      </w:pPr>
      <w:r>
        <w:rPr>
          <w:rStyle w:val="Znakapoznpodarou"/>
        </w:rPr>
        <w:footnoteRef/>
      </w:r>
      <w:r>
        <w:rPr>
          <w:rFonts w:cs="Times New Roman"/>
        </w:rPr>
        <w:t xml:space="preserve"> </w:t>
      </w:r>
      <w:r w:rsidRPr="00C1442D">
        <w:rPr>
          <w:rFonts w:cs="Times New Roman"/>
        </w:rPr>
        <w:t xml:space="preserve">SPÁČIL, Jiří. </w:t>
      </w:r>
      <w:r w:rsidRPr="00C1442D">
        <w:rPr>
          <w:rFonts w:cs="Times New Roman"/>
          <w:i/>
          <w:iCs/>
          <w:color w:val="000000"/>
          <w:shd w:val="clear" w:color="auto" w:fill="FFFFFF"/>
        </w:rPr>
        <w:t>Ochrana vlastnictví a držby</w:t>
      </w:r>
      <w:r>
        <w:rPr>
          <w:rFonts w:cs="Times New Roman"/>
          <w:iCs/>
          <w:color w:val="000000"/>
          <w:shd w:val="clear" w:color="auto" w:fill="FFFFFF"/>
        </w:rPr>
        <w:t xml:space="preserve">…, </w:t>
      </w:r>
      <w:r w:rsidRPr="00C1442D">
        <w:rPr>
          <w:rFonts w:cs="Times New Roman"/>
          <w:iCs/>
          <w:color w:val="000000"/>
          <w:shd w:val="clear" w:color="auto" w:fill="FFFFFF"/>
        </w:rPr>
        <w:t>str. 144</w:t>
      </w:r>
      <w:r>
        <w:rPr>
          <w:rFonts w:cs="Times New Roman"/>
          <w:iCs/>
          <w:color w:val="000000"/>
          <w:shd w:val="clear" w:color="auto" w:fill="FFFFFF"/>
        </w:rPr>
        <w:t>.</w:t>
      </w:r>
    </w:p>
  </w:footnote>
  <w:footnote w:id="86">
    <w:p w:rsidR="00D2596D" w:rsidRPr="00910C0A" w:rsidRDefault="00D2596D" w:rsidP="0011045F">
      <w:pPr>
        <w:pStyle w:val="Textpoznpodarou"/>
        <w:jc w:val="both"/>
        <w:rPr>
          <w:rFonts w:cs="Times New Roman"/>
        </w:rPr>
      </w:pPr>
      <w:r>
        <w:rPr>
          <w:rStyle w:val="Znakapoznpodarou"/>
        </w:rPr>
        <w:footnoteRef/>
      </w:r>
      <w:r>
        <w:rPr>
          <w:color w:val="FF0000"/>
        </w:rPr>
        <w:t xml:space="preserve"> </w:t>
      </w:r>
      <w:r w:rsidRPr="0011045F">
        <w:t xml:space="preserve">ADÁMKOVÁ, Petra. </w:t>
      </w:r>
      <w:r w:rsidRPr="0011045F">
        <w:rPr>
          <w:i/>
        </w:rPr>
        <w:t xml:space="preserve">Stavba a nový občanský zákoník: přehledné srovnání staré a nové úpravy v oblasti věcných práv s dopadem na stavební činnost v České republice. </w:t>
      </w:r>
      <w:r w:rsidRPr="0011045F">
        <w:t>1. vydání. Praha:</w:t>
      </w:r>
      <w:r w:rsidRPr="0011045F">
        <w:rPr>
          <w:rFonts w:cs="Times New Roman"/>
        </w:rPr>
        <w:t>Informační centrum ČKAIT, 2013, s. 46.</w:t>
      </w:r>
    </w:p>
  </w:footnote>
  <w:footnote w:id="87">
    <w:p w:rsidR="00D2596D" w:rsidRDefault="00D2596D" w:rsidP="0011045F">
      <w:pPr>
        <w:pStyle w:val="Textpoznpodarou"/>
        <w:jc w:val="both"/>
      </w:pPr>
      <w:r>
        <w:rPr>
          <w:rStyle w:val="Znakapoznpodarou"/>
        </w:rPr>
        <w:footnoteRef/>
      </w:r>
      <w:r>
        <w:t xml:space="preserve"> Důvodová zpráva k zákonu č. 89/2012 Sb., občanský zákoník.</w:t>
      </w:r>
    </w:p>
  </w:footnote>
  <w:footnote w:id="88">
    <w:p w:rsidR="00D2596D" w:rsidRDefault="00D2596D" w:rsidP="0011045F">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170.</w:t>
      </w:r>
    </w:p>
  </w:footnote>
  <w:footnote w:id="89">
    <w:p w:rsidR="00D2596D" w:rsidRDefault="00D2596D" w:rsidP="0011045F">
      <w:pPr>
        <w:pStyle w:val="Textpoznpodarou"/>
        <w:jc w:val="both"/>
      </w:pPr>
      <w:r>
        <w:rPr>
          <w:rStyle w:val="Znakapoznpodarou"/>
        </w:rPr>
        <w:footnoteRef/>
      </w:r>
      <w:r>
        <w:t xml:space="preserve"> ROUČEK, František,</w:t>
      </w:r>
      <w:r w:rsidRPr="007507A6">
        <w:t xml:space="preserve"> SEDLÁČEK, Jaromír. </w:t>
      </w:r>
      <w:r w:rsidRPr="007507A6">
        <w:rPr>
          <w:i/>
        </w:rPr>
        <w:t>Komentář k československému obecnému zákoníku občanskému a občanské právo platné na Slovensku a v Podkarpatské Rusi. Svazek I. Díl II.</w:t>
      </w:r>
      <w:r w:rsidRPr="007507A6">
        <w:t xml:space="preserve"> Praha: Nakladatelství V. Linhart, 1935, s. 244</w:t>
      </w:r>
      <w:r>
        <w:t>.</w:t>
      </w:r>
    </w:p>
  </w:footnote>
  <w:footnote w:id="90">
    <w:p w:rsidR="00D2596D" w:rsidRPr="002C0FF0" w:rsidRDefault="00D2596D" w:rsidP="0011045F">
      <w:pPr>
        <w:pStyle w:val="Textpoznpodarou"/>
        <w:jc w:val="both"/>
        <w:rPr>
          <w:rFonts w:cs="Times New Roman"/>
        </w:rPr>
      </w:pPr>
      <w:r>
        <w:rPr>
          <w:rStyle w:val="Znakapoznpodarou"/>
        </w:rPr>
        <w:footnoteRef/>
      </w:r>
      <w:r>
        <w:t xml:space="preserve"> SPÁČIL, Jiří. </w:t>
      </w:r>
      <w:r>
        <w:rPr>
          <w:rFonts w:cs="Times New Roman"/>
          <w:bCs/>
          <w:i/>
          <w:iCs/>
          <w:color w:val="000000"/>
          <w:shd w:val="clear" w:color="auto" w:fill="FFFFFF"/>
        </w:rPr>
        <w:t>Občanský zákoník III…</w:t>
      </w:r>
      <w:r w:rsidRPr="008C0C74">
        <w:rPr>
          <w:rFonts w:cs="Times New Roman"/>
          <w:bCs/>
          <w:iCs/>
          <w:color w:val="000000"/>
          <w:shd w:val="clear" w:color="auto" w:fill="FFFFFF"/>
        </w:rPr>
        <w:t xml:space="preserve">, </w:t>
      </w:r>
      <w:r>
        <w:rPr>
          <w:rFonts w:cs="Times New Roman"/>
          <w:bCs/>
          <w:iCs/>
          <w:color w:val="000000"/>
          <w:shd w:val="clear" w:color="auto" w:fill="FFFFFF"/>
        </w:rPr>
        <w:t>s. 148.</w:t>
      </w:r>
    </w:p>
  </w:footnote>
  <w:footnote w:id="91">
    <w:p w:rsidR="00D2596D" w:rsidRPr="00BB69A9" w:rsidRDefault="00D2596D" w:rsidP="0011045F">
      <w:pPr>
        <w:pStyle w:val="Textpoznpodarou"/>
        <w:jc w:val="both"/>
        <w:rPr>
          <w:rFonts w:cs="Times New Roman"/>
        </w:rPr>
      </w:pPr>
      <w:r w:rsidRPr="00BB69A9">
        <w:rPr>
          <w:rStyle w:val="Znakapoznpodarou"/>
          <w:rFonts w:cs="Times New Roman"/>
        </w:rPr>
        <w:footnoteRef/>
      </w:r>
      <w:r w:rsidRPr="00BB69A9">
        <w:rPr>
          <w:rFonts w:cs="Times New Roman"/>
        </w:rPr>
        <w:t xml:space="preserve"> SPÁČIL, Jiří. </w:t>
      </w:r>
      <w:r w:rsidRPr="00BB69A9">
        <w:rPr>
          <w:rFonts w:cs="Times New Roman"/>
          <w:i/>
          <w:iCs/>
        </w:rPr>
        <w:t>Ochrana vlastnictví a držby…</w:t>
      </w:r>
      <w:r w:rsidRPr="00BB69A9">
        <w:rPr>
          <w:rFonts w:cs="Times New Roman"/>
        </w:rPr>
        <w:t>, s. 143.</w:t>
      </w:r>
    </w:p>
  </w:footnote>
  <w:footnote w:id="92">
    <w:p w:rsidR="00D2596D" w:rsidRPr="00824036" w:rsidRDefault="00D2596D" w:rsidP="0011045F">
      <w:pPr>
        <w:pStyle w:val="Textpoznpodarou"/>
        <w:jc w:val="both"/>
        <w:rPr>
          <w:rFonts w:cs="Times New Roman"/>
        </w:rPr>
      </w:pPr>
      <w:r w:rsidRPr="00824036">
        <w:rPr>
          <w:rStyle w:val="Znakapoznpodarou"/>
          <w:rFonts w:cs="Times New Roman"/>
        </w:rPr>
        <w:footnoteRef/>
      </w:r>
      <w:r>
        <w:rPr>
          <w:rFonts w:cs="Times New Roman"/>
        </w:rPr>
        <w:t xml:space="preserve"> </w:t>
      </w:r>
      <w:r w:rsidRPr="009919DC">
        <w:rPr>
          <w:rFonts w:cs="Times New Roman"/>
        </w:rPr>
        <w:t xml:space="preserve">SPÁČIL, Jiří. </w:t>
      </w:r>
      <w:r w:rsidRPr="009919DC">
        <w:rPr>
          <w:rFonts w:cs="Times New Roman"/>
          <w:iCs/>
          <w:shd w:val="clear" w:color="auto" w:fill="FFFFFF"/>
        </w:rPr>
        <w:t>Sousedské právo.</w:t>
      </w:r>
      <w:r w:rsidRPr="009919DC">
        <w:rPr>
          <w:rFonts w:cs="Times New Roman"/>
          <w:i/>
          <w:iCs/>
          <w:shd w:val="clear" w:color="auto" w:fill="FFFFFF"/>
        </w:rPr>
        <w:t xml:space="preserve"> Ad Notam,</w:t>
      </w:r>
      <w:r>
        <w:rPr>
          <w:rFonts w:cs="Times New Roman"/>
          <w:iCs/>
          <w:shd w:val="clear" w:color="auto" w:fill="FFFFFF"/>
        </w:rPr>
        <w:t xml:space="preserve"> 2001, roč. 7, č. 5 – </w:t>
      </w:r>
      <w:r w:rsidRPr="009919DC">
        <w:rPr>
          <w:rFonts w:cs="Times New Roman"/>
          <w:iCs/>
          <w:shd w:val="clear" w:color="auto" w:fill="FFFFFF"/>
        </w:rPr>
        <w:t>6, s. 104.</w:t>
      </w:r>
    </w:p>
  </w:footnote>
  <w:footnote w:id="93">
    <w:p w:rsidR="00D2596D" w:rsidRPr="00824036" w:rsidRDefault="00D2596D" w:rsidP="0011045F">
      <w:pPr>
        <w:pStyle w:val="Textpoznpodarou"/>
        <w:jc w:val="both"/>
        <w:rPr>
          <w:rFonts w:cs="Times New Roman"/>
        </w:rPr>
      </w:pPr>
      <w:r w:rsidRPr="00824036">
        <w:rPr>
          <w:rStyle w:val="Znakapoznpodarou"/>
          <w:rFonts w:cs="Times New Roman"/>
        </w:rPr>
        <w:footnoteRef/>
      </w:r>
      <w:r>
        <w:rPr>
          <w:rFonts w:cs="Times New Roman"/>
        </w:rPr>
        <w:t xml:space="preserve"> </w:t>
      </w:r>
      <w:r w:rsidRPr="00824036">
        <w:rPr>
          <w:rFonts w:cs="Times New Roman"/>
        </w:rPr>
        <w:t xml:space="preserve">DVOŘÁK, Jan. SRBOVÁ, Alena. </w:t>
      </w:r>
      <w:r w:rsidRPr="00824036">
        <w:rPr>
          <w:rFonts w:cs="Times New Roman"/>
          <w:bCs/>
          <w:i/>
        </w:rPr>
        <w:t>NOZ v praxi: Omezení vlastnického práva</w:t>
      </w:r>
      <w:r w:rsidRPr="00824036">
        <w:rPr>
          <w:rFonts w:cs="Times New Roman"/>
          <w:bCs/>
        </w:rPr>
        <w:t xml:space="preserve"> [online]. Bulletin-advokacie.cz, 10. června 2015 </w:t>
      </w:r>
      <w:r w:rsidRPr="00824036">
        <w:rPr>
          <w:rFonts w:cs="Times New Roman"/>
          <w:bCs/>
          <w:lang w:val="en-US"/>
        </w:rPr>
        <w:t>[</w:t>
      </w:r>
      <w:r w:rsidRPr="00824036">
        <w:rPr>
          <w:rFonts w:cs="Times New Roman"/>
          <w:bCs/>
        </w:rPr>
        <w:t>cit. 10. ledna 2016</w:t>
      </w:r>
      <w:r w:rsidRPr="00824036">
        <w:rPr>
          <w:rFonts w:cs="Times New Roman"/>
          <w:bCs/>
          <w:lang w:val="en-US"/>
        </w:rPr>
        <w:t>]</w:t>
      </w:r>
      <w:r w:rsidRPr="00824036">
        <w:rPr>
          <w:rFonts w:cs="Times New Roman"/>
          <w:bCs/>
        </w:rPr>
        <w:t xml:space="preserve">. Dostupné na </w:t>
      </w:r>
      <w:r w:rsidRPr="00824036">
        <w:rPr>
          <w:rFonts w:cs="Times New Roman"/>
          <w:szCs w:val="24"/>
        </w:rPr>
        <w:t>&lt;</w:t>
      </w:r>
      <w:r w:rsidRPr="00824036">
        <w:rPr>
          <w:rFonts w:cs="Times New Roman"/>
        </w:rPr>
        <w:t>http://www.bulletin-advokacie.cz/noz-v-praxi-omezeni-vlastnickeho-prava?browser=full</w:t>
      </w:r>
      <w:r w:rsidRPr="00824036">
        <w:rPr>
          <w:rFonts w:cs="Times New Roman"/>
          <w:szCs w:val="24"/>
        </w:rPr>
        <w:t xml:space="preserve">&gt;. </w:t>
      </w:r>
    </w:p>
  </w:footnote>
  <w:footnote w:id="94">
    <w:p w:rsidR="00D2596D" w:rsidRPr="008C0C74" w:rsidRDefault="00D2596D" w:rsidP="0011045F">
      <w:pPr>
        <w:pStyle w:val="Textpoznpodarou"/>
        <w:jc w:val="both"/>
        <w:rPr>
          <w:rFonts w:ascii="Arial" w:hAnsi="Arial" w:cs="Arial"/>
          <w:b/>
          <w:bCs/>
          <w:i/>
          <w:iCs/>
          <w:color w:val="000000"/>
          <w:sz w:val="19"/>
          <w:szCs w:val="19"/>
          <w:shd w:val="clear" w:color="auto" w:fill="FFFFFF"/>
        </w:rPr>
      </w:pPr>
      <w:r w:rsidRPr="00824036">
        <w:rPr>
          <w:rStyle w:val="Znakapoznpodarou"/>
          <w:rFonts w:cs="Times New Roman"/>
        </w:rPr>
        <w:footnoteRef/>
      </w:r>
      <w:r w:rsidRPr="00824036">
        <w:rPr>
          <w:rFonts w:cs="Times New Roman"/>
        </w:rPr>
        <w:t xml:space="preserve"> SPÁČIL, Jiří. </w:t>
      </w:r>
      <w:r>
        <w:rPr>
          <w:rFonts w:cs="Times New Roman"/>
          <w:bCs/>
          <w:i/>
          <w:iCs/>
          <w:color w:val="000000"/>
          <w:shd w:val="clear" w:color="auto" w:fill="FFFFFF"/>
        </w:rPr>
        <w:t>Občanský zákoník III…,</w:t>
      </w:r>
      <w:r w:rsidRPr="00824036">
        <w:rPr>
          <w:rFonts w:cs="Times New Roman"/>
          <w:bCs/>
          <w:iCs/>
          <w:color w:val="000000"/>
          <w:shd w:val="clear" w:color="auto" w:fill="FFFFFF"/>
        </w:rPr>
        <w:t xml:space="preserve"> s. 148.</w:t>
      </w:r>
    </w:p>
  </w:footnote>
  <w:footnote w:id="95">
    <w:p w:rsidR="00D2596D" w:rsidRDefault="00D2596D" w:rsidP="004F25CD">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185 – 187.</w:t>
      </w:r>
    </w:p>
  </w:footnote>
  <w:footnote w:id="96">
    <w:p w:rsidR="00D2596D" w:rsidRDefault="00D2596D" w:rsidP="004F25CD">
      <w:pPr>
        <w:pStyle w:val="Textpoznpodarou"/>
        <w:jc w:val="both"/>
      </w:pPr>
      <w:r>
        <w:rPr>
          <w:rStyle w:val="Znakapoznpodarou"/>
        </w:rPr>
        <w:footnoteRef/>
      </w:r>
      <w:r>
        <w:t xml:space="preserve"> DOHNAL, Jakub. </w:t>
      </w:r>
      <w:r w:rsidRPr="00D513D6">
        <w:rPr>
          <w:i/>
        </w:rPr>
        <w:t>Sousedské spory</w:t>
      </w:r>
      <w:r>
        <w:t>…, s. 26.</w:t>
      </w:r>
    </w:p>
  </w:footnote>
  <w:footnote w:id="97">
    <w:p w:rsidR="00D2596D" w:rsidRPr="00DB7E26" w:rsidRDefault="00D2596D" w:rsidP="004F25CD">
      <w:pPr>
        <w:pStyle w:val="Nadpis1"/>
        <w:numPr>
          <w:ilvl w:val="0"/>
          <w:numId w:val="0"/>
        </w:numPr>
        <w:shd w:val="clear" w:color="auto" w:fill="FFFFFF"/>
        <w:spacing w:before="0" w:after="0"/>
        <w:ind w:left="851" w:hanging="851"/>
        <w:textAlignment w:val="center"/>
        <w:rPr>
          <w:rFonts w:cs="Times New Roman"/>
          <w:b w:val="0"/>
          <w:color w:val="000000"/>
          <w:sz w:val="20"/>
          <w:szCs w:val="20"/>
        </w:rPr>
      </w:pPr>
      <w:r w:rsidRPr="00DB7E26">
        <w:rPr>
          <w:rStyle w:val="Znakapoznpodarou"/>
          <w:rFonts w:cs="Times New Roman"/>
          <w:b w:val="0"/>
          <w:sz w:val="20"/>
          <w:szCs w:val="20"/>
        </w:rPr>
        <w:footnoteRef/>
      </w:r>
      <w:r w:rsidRPr="00DB7E26">
        <w:rPr>
          <w:rFonts w:cs="Times New Roman"/>
          <w:b w:val="0"/>
          <w:sz w:val="20"/>
          <w:szCs w:val="20"/>
        </w:rPr>
        <w:t xml:space="preserve"> HENDRYCH, Dušan a kol. </w:t>
      </w:r>
      <w:r w:rsidRPr="00DB7E26">
        <w:rPr>
          <w:rFonts w:cs="Times New Roman"/>
          <w:b w:val="0"/>
          <w:i/>
          <w:color w:val="000000"/>
          <w:sz w:val="20"/>
          <w:szCs w:val="20"/>
        </w:rPr>
        <w:t>Právnický</w:t>
      </w:r>
      <w:r>
        <w:rPr>
          <w:rFonts w:cs="Times New Roman"/>
          <w:b w:val="0"/>
          <w:i/>
          <w:color w:val="000000"/>
          <w:sz w:val="20"/>
          <w:szCs w:val="20"/>
        </w:rPr>
        <w:t>…</w:t>
      </w:r>
      <w:r w:rsidRPr="00DB7E26">
        <w:rPr>
          <w:rFonts w:cs="Times New Roman"/>
          <w:b w:val="0"/>
          <w:color w:val="000000"/>
          <w:sz w:val="20"/>
          <w:szCs w:val="20"/>
        </w:rPr>
        <w:t>, s. 260.</w:t>
      </w:r>
    </w:p>
  </w:footnote>
  <w:footnote w:id="98">
    <w:p w:rsidR="00D2596D" w:rsidRPr="00DB7E26" w:rsidRDefault="00D2596D" w:rsidP="004F25CD">
      <w:pPr>
        <w:pStyle w:val="Textpoznpodarou"/>
        <w:jc w:val="both"/>
      </w:pPr>
      <w:r w:rsidRPr="00DB7E26">
        <w:rPr>
          <w:rStyle w:val="Znakapoznpodarou"/>
        </w:rPr>
        <w:footnoteRef/>
      </w:r>
      <w:r w:rsidRPr="00DB7E26">
        <w:t xml:space="preserve"> § 30 odst. 2 zákona č. 258/2000 </w:t>
      </w:r>
      <w:r>
        <w:t>Sb., o ochraně veřejného zdraví, ve znění pozdějších předpisů.</w:t>
      </w:r>
    </w:p>
  </w:footnote>
  <w:footnote w:id="99">
    <w:p w:rsidR="00D2596D" w:rsidRPr="00DB7E26" w:rsidRDefault="00D2596D" w:rsidP="004F25CD">
      <w:pPr>
        <w:pStyle w:val="Textpoznpodarou"/>
        <w:jc w:val="both"/>
        <w:rPr>
          <w:rFonts w:cs="Times New Roman"/>
        </w:rPr>
      </w:pPr>
      <w:r w:rsidRPr="00DB7E26">
        <w:rPr>
          <w:rStyle w:val="Znakapoznpodarou"/>
          <w:rFonts w:cs="Times New Roman"/>
        </w:rPr>
        <w:footnoteRef/>
      </w:r>
      <w:r w:rsidRPr="00DB7E26">
        <w:rPr>
          <w:rFonts w:cs="Times New Roman"/>
        </w:rPr>
        <w:t xml:space="preserve"> DOHNAL, Jakub. </w:t>
      </w:r>
      <w:r w:rsidRPr="00DB7E26">
        <w:rPr>
          <w:rFonts w:cs="Times New Roman"/>
          <w:i/>
        </w:rPr>
        <w:t>Sousedské spory…</w:t>
      </w:r>
      <w:r w:rsidRPr="00DB7E26">
        <w:rPr>
          <w:rFonts w:cs="Times New Roman"/>
        </w:rPr>
        <w:t>, s. 26.</w:t>
      </w:r>
    </w:p>
  </w:footnote>
  <w:footnote w:id="100">
    <w:p w:rsidR="00D2596D" w:rsidRPr="00DB7E26" w:rsidRDefault="00D2596D" w:rsidP="004F25CD">
      <w:pPr>
        <w:pStyle w:val="Textpoznpodarou"/>
        <w:jc w:val="both"/>
      </w:pPr>
      <w:r w:rsidRPr="00DB7E26">
        <w:rPr>
          <w:rStyle w:val="Znakapoznpodarou"/>
        </w:rPr>
        <w:footnoteRef/>
      </w:r>
      <w:r w:rsidRPr="00DB7E26">
        <w:t xml:space="preserve"> BERNARD, Michal. </w:t>
      </w:r>
      <w:r w:rsidRPr="00DB7E26">
        <w:rPr>
          <w:bCs/>
        </w:rPr>
        <w:t>Soukromoprávní prostředky </w:t>
      </w:r>
      <w:bookmarkStart w:id="46" w:name="highlightHit_7"/>
      <w:bookmarkEnd w:id="46"/>
      <w:r w:rsidRPr="00DB7E26">
        <w:rPr>
          <w:bCs/>
        </w:rPr>
        <w:t>ochrany </w:t>
      </w:r>
      <w:bookmarkStart w:id="47" w:name="highlightHit_8"/>
      <w:bookmarkEnd w:id="47"/>
      <w:r w:rsidRPr="00DB7E26">
        <w:rPr>
          <w:bCs/>
        </w:rPr>
        <w:t>před </w:t>
      </w:r>
      <w:bookmarkStart w:id="48" w:name="highlightHit_9"/>
      <w:bookmarkEnd w:id="48"/>
      <w:r w:rsidRPr="00DB7E26">
        <w:rPr>
          <w:bCs/>
        </w:rPr>
        <w:t xml:space="preserve">hlukem. </w:t>
      </w:r>
      <w:r w:rsidRPr="00DB7E26">
        <w:rPr>
          <w:bCs/>
          <w:i/>
        </w:rPr>
        <w:t>Právní rozhledy</w:t>
      </w:r>
      <w:r w:rsidRPr="00DB7E26">
        <w:rPr>
          <w:bCs/>
        </w:rPr>
        <w:t xml:space="preserve">, 2008, </w:t>
      </w:r>
      <w:r>
        <w:rPr>
          <w:bCs/>
        </w:rPr>
        <w:t xml:space="preserve">roč. 16, </w:t>
      </w:r>
      <w:r w:rsidRPr="00DB7E26">
        <w:rPr>
          <w:bCs/>
        </w:rPr>
        <w:t>č. 5, s. 167.</w:t>
      </w:r>
    </w:p>
  </w:footnote>
  <w:footnote w:id="101">
    <w:p w:rsidR="00D2596D" w:rsidRPr="00DB7E26" w:rsidRDefault="00D2596D" w:rsidP="004F25CD">
      <w:pPr>
        <w:pStyle w:val="Normlnweb"/>
        <w:spacing w:before="0" w:beforeAutospacing="0" w:after="60" w:afterAutospacing="0"/>
        <w:contextualSpacing/>
        <w:jc w:val="both"/>
        <w:textAlignment w:val="bottom"/>
        <w:rPr>
          <w:rFonts w:ascii="Arial" w:hAnsi="Arial" w:cs="Arial"/>
          <w:sz w:val="20"/>
          <w:szCs w:val="20"/>
        </w:rPr>
      </w:pPr>
      <w:r w:rsidRPr="00DB7E26">
        <w:rPr>
          <w:rStyle w:val="Znakapoznpodarou"/>
          <w:sz w:val="20"/>
          <w:szCs w:val="20"/>
        </w:rPr>
        <w:footnoteRef/>
      </w:r>
      <w:r>
        <w:rPr>
          <w:sz w:val="20"/>
          <w:szCs w:val="20"/>
        </w:rPr>
        <w:t xml:space="preserve"> </w:t>
      </w:r>
      <w:r w:rsidRPr="00DB7E26">
        <w:rPr>
          <w:sz w:val="20"/>
          <w:szCs w:val="20"/>
        </w:rPr>
        <w:t xml:space="preserve">Rozhodnutí Nejvyššího soudu ze dne 25. srpna1999, sp. zn. </w:t>
      </w:r>
      <w:r w:rsidRPr="00DB7E26">
        <w:rPr>
          <w:bCs/>
          <w:color w:val="000000"/>
          <w:sz w:val="20"/>
          <w:szCs w:val="20"/>
          <w:shd w:val="clear" w:color="auto" w:fill="FFFFFF"/>
        </w:rPr>
        <w:t xml:space="preserve">2 Cdon 330/97. </w:t>
      </w:r>
    </w:p>
  </w:footnote>
  <w:footnote w:id="102">
    <w:p w:rsidR="00D2596D" w:rsidRPr="00DB7E26" w:rsidRDefault="00D2596D" w:rsidP="004F25CD">
      <w:pPr>
        <w:pStyle w:val="Textpoznpodarou"/>
        <w:contextualSpacing/>
        <w:jc w:val="both"/>
      </w:pPr>
      <w:r w:rsidRPr="00DB7E26">
        <w:rPr>
          <w:rStyle w:val="Znakapoznpodarou"/>
        </w:rPr>
        <w:footnoteRef/>
      </w:r>
      <w:r w:rsidRPr="00DB7E26">
        <w:t xml:space="preserve"> Tamtéž.</w:t>
      </w:r>
    </w:p>
  </w:footnote>
  <w:footnote w:id="103">
    <w:p w:rsidR="00D2596D" w:rsidRPr="00EA3AE4" w:rsidRDefault="00D2596D" w:rsidP="004F25CD">
      <w:pPr>
        <w:shd w:val="clear" w:color="auto" w:fill="FFFFFF"/>
        <w:spacing w:line="240" w:lineRule="auto"/>
        <w:ind w:firstLine="0"/>
        <w:contextualSpacing/>
        <w:textAlignment w:val="center"/>
        <w:rPr>
          <w:rFonts w:ascii="Arial" w:eastAsia="Times New Roman" w:hAnsi="Arial" w:cs="Arial"/>
          <w:i/>
          <w:iCs/>
          <w:color w:val="000000"/>
          <w:sz w:val="19"/>
          <w:szCs w:val="19"/>
          <w:lang w:eastAsia="cs-CZ"/>
        </w:rPr>
      </w:pPr>
      <w:r w:rsidRPr="00DB7E26">
        <w:rPr>
          <w:rStyle w:val="Znakapoznpodarou"/>
          <w:rFonts w:cs="Times New Roman"/>
          <w:sz w:val="20"/>
          <w:szCs w:val="20"/>
        </w:rPr>
        <w:footnoteRef/>
      </w:r>
      <w:r>
        <w:rPr>
          <w:rFonts w:cs="Times New Roman"/>
          <w:sz w:val="20"/>
          <w:szCs w:val="20"/>
        </w:rPr>
        <w:t xml:space="preserve"> </w:t>
      </w:r>
      <w:r w:rsidRPr="00DB7E26">
        <w:rPr>
          <w:rFonts w:cs="Times New Roman"/>
          <w:sz w:val="20"/>
          <w:szCs w:val="20"/>
        </w:rPr>
        <w:t>Rozhodnutí Nejvyššího soudu ČSR ze dne 23. května 1985, sp. zn. Pls 1/85.</w:t>
      </w:r>
    </w:p>
  </w:footnote>
  <w:footnote w:id="104">
    <w:p w:rsidR="00D2596D" w:rsidRPr="00A57081" w:rsidRDefault="00D2596D" w:rsidP="004F25CD">
      <w:pPr>
        <w:pStyle w:val="Textpoznpodarou"/>
        <w:contextualSpacing/>
        <w:jc w:val="both"/>
        <w:rPr>
          <w:rFonts w:cs="Times New Roman"/>
          <w:szCs w:val="22"/>
        </w:rPr>
      </w:pPr>
      <w:r w:rsidRPr="00A57081">
        <w:rPr>
          <w:rStyle w:val="Znakapoznpodarou"/>
          <w:rFonts w:cs="Times New Roman"/>
          <w:szCs w:val="22"/>
        </w:rPr>
        <w:footnoteRef/>
      </w:r>
      <w:r>
        <w:rPr>
          <w:rFonts w:cs="Times New Roman"/>
          <w:szCs w:val="22"/>
        </w:rPr>
        <w:t xml:space="preserve"> SCHELLEOVÁ, Ilona a kol. </w:t>
      </w:r>
      <w:r w:rsidRPr="00C1442D">
        <w:rPr>
          <w:rFonts w:cs="Times New Roman"/>
          <w:i/>
          <w:szCs w:val="22"/>
        </w:rPr>
        <w:t>Sousedské spory</w:t>
      </w:r>
      <w:r>
        <w:rPr>
          <w:rFonts w:cs="Times New Roman"/>
          <w:i/>
          <w:szCs w:val="22"/>
        </w:rPr>
        <w:t>…</w:t>
      </w:r>
      <w:r>
        <w:rPr>
          <w:rFonts w:cs="Times New Roman"/>
          <w:szCs w:val="22"/>
        </w:rPr>
        <w:t xml:space="preserve">, s. </w:t>
      </w:r>
      <w:r w:rsidRPr="00A57081">
        <w:rPr>
          <w:rFonts w:cs="Times New Roman"/>
          <w:szCs w:val="22"/>
        </w:rPr>
        <w:t>37</w:t>
      </w:r>
      <w:r>
        <w:rPr>
          <w:rFonts w:cs="Times New Roman"/>
          <w:szCs w:val="22"/>
        </w:rPr>
        <w:t>.</w:t>
      </w:r>
    </w:p>
  </w:footnote>
  <w:footnote w:id="105">
    <w:p w:rsidR="00D2596D" w:rsidRDefault="00D2596D" w:rsidP="004F25CD">
      <w:pPr>
        <w:pStyle w:val="Textpoznpodarou"/>
        <w:contextualSpacing/>
        <w:jc w:val="both"/>
      </w:pPr>
      <w:r>
        <w:rPr>
          <w:rStyle w:val="Znakapoznpodarou"/>
        </w:rPr>
        <w:footnoteRef/>
      </w:r>
      <w:r>
        <w:rPr>
          <w:rFonts w:cs="Times New Roman"/>
        </w:rPr>
        <w:t xml:space="preserve"> </w:t>
      </w:r>
      <w:r w:rsidRPr="0056599C">
        <w:rPr>
          <w:rFonts w:cs="Times New Roman"/>
        </w:rPr>
        <w:t xml:space="preserve">Nález Ústavního soudu ze dne 11. ledna 2012, sp. zn. </w:t>
      </w:r>
      <w:hyperlink r:id="rId2" w:history="1">
        <w:r w:rsidRPr="0056599C">
          <w:rPr>
            <w:rStyle w:val="Hypertextovodkaz"/>
            <w:rFonts w:cs="Times New Roman"/>
            <w:color w:val="auto"/>
            <w:u w:val="none"/>
            <w:shd w:val="clear" w:color="auto" w:fill="FFFFFF"/>
          </w:rPr>
          <w:t>I. ÚS 451/11</w:t>
        </w:r>
      </w:hyperlink>
      <w:r>
        <w:rPr>
          <w:rFonts w:cs="Times New Roman"/>
        </w:rPr>
        <w:t>.</w:t>
      </w:r>
    </w:p>
  </w:footnote>
  <w:footnote w:id="106">
    <w:p w:rsidR="00D2596D" w:rsidRDefault="00D2596D" w:rsidP="004F25CD">
      <w:pPr>
        <w:pStyle w:val="Textpoznpodarou"/>
        <w:jc w:val="both"/>
      </w:pPr>
      <w:r>
        <w:rPr>
          <w:rStyle w:val="Znakapoznpodarou"/>
        </w:rPr>
        <w:footnoteRef/>
      </w:r>
      <w:r>
        <w:rPr>
          <w:rFonts w:cs="Times New Roman"/>
        </w:rPr>
        <w:t xml:space="preserve"> </w:t>
      </w:r>
      <w:r w:rsidRPr="0056599C">
        <w:rPr>
          <w:rFonts w:cs="Times New Roman"/>
        </w:rPr>
        <w:t xml:space="preserve">Nález Ústavního soudu ze dne 11. ledna 2012, sp. zn. </w:t>
      </w:r>
      <w:hyperlink r:id="rId3" w:history="1">
        <w:r w:rsidRPr="0056599C">
          <w:rPr>
            <w:rStyle w:val="Hypertextovodkaz"/>
            <w:rFonts w:cs="Times New Roman"/>
            <w:color w:val="auto"/>
            <w:u w:val="none"/>
            <w:shd w:val="clear" w:color="auto" w:fill="FFFFFF"/>
          </w:rPr>
          <w:t>I. ÚS 451/11</w:t>
        </w:r>
      </w:hyperlink>
      <w:r>
        <w:rPr>
          <w:rFonts w:cs="Times New Roman"/>
        </w:rPr>
        <w:t>.</w:t>
      </w:r>
    </w:p>
  </w:footnote>
  <w:footnote w:id="107">
    <w:p w:rsidR="00D2596D" w:rsidRDefault="00D2596D" w:rsidP="004F25CD">
      <w:pPr>
        <w:pStyle w:val="Textpoznpodarou"/>
        <w:jc w:val="both"/>
      </w:pPr>
      <w:r>
        <w:rPr>
          <w:rStyle w:val="Znakapoznpodarou"/>
        </w:rPr>
        <w:footnoteRef/>
      </w:r>
      <w:r w:rsidRPr="006F3FFD">
        <w:rPr>
          <w:rFonts w:cs="Times New Roman"/>
        </w:rPr>
        <w:t xml:space="preserve">HOŠKOVÁ, Michaela. </w:t>
      </w:r>
      <w:r w:rsidRPr="006F3FFD">
        <w:rPr>
          <w:rFonts w:cs="Times New Roman"/>
          <w:i/>
        </w:rPr>
        <w:t>Princip proporcionality v judikatuře Ústavního soudu ČR</w:t>
      </w:r>
      <w:r>
        <w:rPr>
          <w:rFonts w:cs="Times New Roman"/>
        </w:rPr>
        <w:t xml:space="preserve">. Olomouc, 2012. </w:t>
      </w:r>
      <w:r w:rsidRPr="006F3FFD">
        <w:rPr>
          <w:rFonts w:cs="Times New Roman"/>
        </w:rPr>
        <w:t>Diplomová</w:t>
      </w:r>
      <w:r>
        <w:rPr>
          <w:rFonts w:cs="Times New Roman"/>
        </w:rPr>
        <w:t xml:space="preserve"> </w:t>
      </w:r>
      <w:r w:rsidRPr="006F3FFD">
        <w:rPr>
          <w:rFonts w:cs="Times New Roman"/>
        </w:rPr>
        <w:t>práce (Mgr.). Univerzita Palackého v Olomouci. Právnická fakulta, s. 16</w:t>
      </w:r>
      <w:r>
        <w:rPr>
          <w:rFonts w:cs="Times New Roman"/>
        </w:rPr>
        <w:t>.</w:t>
      </w:r>
    </w:p>
  </w:footnote>
  <w:footnote w:id="108">
    <w:p w:rsidR="00D2596D" w:rsidRDefault="00D2596D" w:rsidP="004F25CD">
      <w:pPr>
        <w:pStyle w:val="Textpoznpodarou"/>
        <w:jc w:val="both"/>
      </w:pPr>
      <w:r>
        <w:rPr>
          <w:rStyle w:val="Znakapoznpodarou"/>
        </w:rPr>
        <w:footnoteRef/>
      </w:r>
      <w:r>
        <w:t xml:space="preserve"> Nález Ústavního soudu ze dne 27. září 2006, sp. zn. Pl. ÚS 51/06. </w:t>
      </w:r>
    </w:p>
  </w:footnote>
  <w:footnote w:id="109">
    <w:p w:rsidR="00D2596D" w:rsidRDefault="00D2596D" w:rsidP="004F25CD">
      <w:pPr>
        <w:pStyle w:val="Textpoznpodarou"/>
        <w:jc w:val="both"/>
      </w:pPr>
      <w:r>
        <w:rPr>
          <w:rStyle w:val="Znakapoznpodarou"/>
        </w:rPr>
        <w:footnoteRef/>
      </w:r>
      <w:r>
        <w:rPr>
          <w:rFonts w:cs="Times New Roman"/>
          <w:color w:val="000000"/>
          <w:szCs w:val="19"/>
          <w:shd w:val="clear" w:color="auto" w:fill="FFFFFF"/>
        </w:rPr>
        <w:t xml:space="preserve"> Rozhodnutí</w:t>
      </w:r>
      <w:r w:rsidRPr="00A57081">
        <w:rPr>
          <w:rFonts w:cs="Times New Roman"/>
          <w:color w:val="000000"/>
          <w:szCs w:val="19"/>
          <w:shd w:val="clear" w:color="auto" w:fill="FFFFFF"/>
        </w:rPr>
        <w:t xml:space="preserve"> Nejvyššího soudu ze</w:t>
      </w:r>
      <w:r>
        <w:rPr>
          <w:rFonts w:cs="Times New Roman"/>
          <w:color w:val="000000"/>
          <w:szCs w:val="19"/>
          <w:shd w:val="clear" w:color="auto" w:fill="FFFFFF"/>
        </w:rPr>
        <w:t xml:space="preserve"> dne</w:t>
      </w:r>
      <w:r w:rsidRPr="00A57081">
        <w:rPr>
          <w:rFonts w:cs="Times New Roman"/>
          <w:color w:val="000000"/>
          <w:szCs w:val="19"/>
          <w:shd w:val="clear" w:color="auto" w:fill="FFFFFF"/>
        </w:rPr>
        <w:t xml:space="preserve"> 27. 2. 1987, sp. zn. 3 Cz 4/87</w:t>
      </w:r>
      <w:r>
        <w:rPr>
          <w:rFonts w:cs="Times New Roman"/>
          <w:color w:val="000000"/>
          <w:szCs w:val="19"/>
          <w:shd w:val="clear" w:color="auto" w:fill="FFFFFF"/>
        </w:rPr>
        <w:t>.</w:t>
      </w:r>
    </w:p>
  </w:footnote>
  <w:footnote w:id="110">
    <w:p w:rsidR="00D2596D" w:rsidRDefault="00D2596D" w:rsidP="004F25CD">
      <w:pPr>
        <w:pStyle w:val="Textpoznpodarou"/>
        <w:jc w:val="both"/>
      </w:pPr>
      <w:r>
        <w:rPr>
          <w:rStyle w:val="Znakapoznpodarou"/>
        </w:rPr>
        <w:footnoteRef/>
      </w:r>
      <w:r>
        <w:t xml:space="preserve"> Tamtéž.</w:t>
      </w:r>
    </w:p>
  </w:footnote>
  <w:footnote w:id="111">
    <w:p w:rsidR="00D2596D" w:rsidRDefault="00D2596D" w:rsidP="004F25CD">
      <w:pPr>
        <w:pStyle w:val="Textpoznpodarou"/>
        <w:jc w:val="both"/>
      </w:pPr>
      <w:r>
        <w:rPr>
          <w:rStyle w:val="Znakapoznpodarou"/>
        </w:rPr>
        <w:footnoteRef/>
      </w:r>
      <w:r>
        <w:t xml:space="preserve"> Tamtéž.</w:t>
      </w:r>
    </w:p>
  </w:footnote>
  <w:footnote w:id="112">
    <w:p w:rsidR="00D2596D" w:rsidRDefault="00D2596D" w:rsidP="00DB7E26">
      <w:pPr>
        <w:pStyle w:val="Textpoznpodarou"/>
        <w:jc w:val="both"/>
      </w:pPr>
      <w:r>
        <w:rPr>
          <w:rStyle w:val="Znakapoznpodarou"/>
        </w:rPr>
        <w:footnoteRef/>
      </w:r>
      <w:r>
        <w:t xml:space="preserve"> § 25 odst. 1 vyhlášky č. 501/2006 Sb., o obecných požadavcích na využívání území, ve znění pozdějších předpisů.</w:t>
      </w:r>
    </w:p>
  </w:footnote>
  <w:footnote w:id="113">
    <w:p w:rsidR="00D2596D" w:rsidRPr="00FE57AC" w:rsidRDefault="00D2596D" w:rsidP="00DB7E26">
      <w:pPr>
        <w:pStyle w:val="Textpoznpodarou"/>
        <w:jc w:val="both"/>
      </w:pPr>
      <w:r>
        <w:rPr>
          <w:rStyle w:val="Znakapoznpodarou"/>
        </w:rPr>
        <w:footnoteRef/>
      </w:r>
      <w:r>
        <w:t xml:space="preserve"> </w:t>
      </w:r>
      <w:r w:rsidRPr="00FE57AC">
        <w:t xml:space="preserve">HANÁK, Marek. </w:t>
      </w:r>
      <w:r w:rsidRPr="00FE57AC">
        <w:rPr>
          <w:i/>
        </w:rPr>
        <w:t>Odstupy staveb</w:t>
      </w:r>
      <w:r w:rsidRPr="00FE57AC">
        <w:t xml:space="preserve"> [online]. pravniradce.ihned.cz, 24. dubna 2009 [cit. 3. února 2016]. Dostupné na &lt;</w:t>
      </w:r>
      <w:hyperlink r:id="rId4" w:history="1">
        <w:r w:rsidRPr="00FE57AC">
          <w:rPr>
            <w:rStyle w:val="Hypertextovodkaz"/>
          </w:rPr>
          <w:t>http://pravniradce.ihned.cz/c1-36806840-odstupy-staveb</w:t>
        </w:r>
      </w:hyperlink>
      <w:r w:rsidRPr="00FE57AC">
        <w:t>&gt;.</w:t>
      </w:r>
    </w:p>
  </w:footnote>
  <w:footnote w:id="114">
    <w:p w:rsidR="00D2596D" w:rsidRDefault="00D2596D" w:rsidP="00DB7E26">
      <w:pPr>
        <w:pStyle w:val="Textpoznpodarou"/>
        <w:jc w:val="both"/>
      </w:pPr>
      <w:r>
        <w:rPr>
          <w:rStyle w:val="Znakapoznpodarou"/>
        </w:rPr>
        <w:footnoteRef/>
      </w:r>
      <w:r>
        <w:t xml:space="preserve"> Tamtéž.</w:t>
      </w:r>
    </w:p>
  </w:footnote>
  <w:footnote w:id="115">
    <w:p w:rsidR="00D2596D" w:rsidRDefault="00D2596D" w:rsidP="00DB7E26">
      <w:pPr>
        <w:pStyle w:val="Textpoznpodarou"/>
        <w:jc w:val="both"/>
      </w:pPr>
      <w:r>
        <w:rPr>
          <w:rStyle w:val="Znakapoznpodarou"/>
        </w:rPr>
        <w:footnoteRef/>
      </w:r>
      <w:r>
        <w:t xml:space="preserve"> </w:t>
      </w:r>
      <w:r w:rsidRPr="00A571EE">
        <w:t xml:space="preserve">VOMÁČKA, Vojtěch. </w:t>
      </w:r>
      <w:r w:rsidRPr="00A571EE">
        <w:rPr>
          <w:iCs/>
        </w:rPr>
        <w:t>Judikatura NSS: </w:t>
      </w:r>
      <w:bookmarkStart w:id="50" w:name="highlightHit_0"/>
      <w:bookmarkEnd w:id="50"/>
      <w:r w:rsidRPr="00A571EE">
        <w:rPr>
          <w:iCs/>
        </w:rPr>
        <w:t xml:space="preserve">Pohoda bydlení a kvalita prostředí. </w:t>
      </w:r>
      <w:r w:rsidRPr="00A571EE">
        <w:rPr>
          <w:i/>
          <w:iCs/>
        </w:rPr>
        <w:t>Soudní rozhledy</w:t>
      </w:r>
      <w:r>
        <w:rPr>
          <w:iCs/>
        </w:rPr>
        <w:t xml:space="preserve">, 2015, roč. 21, č. 11 – </w:t>
      </w:r>
      <w:r w:rsidRPr="00A571EE">
        <w:rPr>
          <w:iCs/>
        </w:rPr>
        <w:t xml:space="preserve">12, </w:t>
      </w:r>
      <w:r w:rsidRPr="003B0C54">
        <w:rPr>
          <w:iCs/>
        </w:rPr>
        <w:t>s. 386.</w:t>
      </w:r>
    </w:p>
  </w:footnote>
  <w:footnote w:id="116">
    <w:p w:rsidR="00D2596D" w:rsidRDefault="00D2596D" w:rsidP="004F25CD">
      <w:pPr>
        <w:pStyle w:val="Textpoznpodarou"/>
        <w:jc w:val="both"/>
      </w:pPr>
      <w:r>
        <w:rPr>
          <w:rStyle w:val="Znakapoznpodarou"/>
        </w:rPr>
        <w:footnoteRef/>
      </w:r>
      <w:r>
        <w:t xml:space="preserve"> VOMÁČKA, Vojtěch. Judikatura NSS: Pohoda bydlení…, </w:t>
      </w:r>
      <w:r w:rsidRPr="003B0C54">
        <w:t>s. 386</w:t>
      </w:r>
      <w:r>
        <w:t>.</w:t>
      </w:r>
    </w:p>
  </w:footnote>
  <w:footnote w:id="117">
    <w:p w:rsidR="00D2596D" w:rsidRDefault="00D2596D" w:rsidP="004F25CD">
      <w:pPr>
        <w:pStyle w:val="Textpoznpodarou"/>
        <w:jc w:val="both"/>
      </w:pPr>
      <w:r>
        <w:rPr>
          <w:rStyle w:val="Znakapoznpodarou"/>
        </w:rPr>
        <w:footnoteRef/>
      </w:r>
      <w:r>
        <w:t xml:space="preserve"> Rozhodnutí Nejvyššího správního soudu ze dne 31. července 2013, sp. zn. 1 As 33/2013 – 58.</w:t>
      </w:r>
    </w:p>
  </w:footnote>
  <w:footnote w:id="118">
    <w:p w:rsidR="00D2596D" w:rsidRDefault="00D2596D" w:rsidP="004F25CD">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175 – 176.</w:t>
      </w:r>
    </w:p>
  </w:footnote>
  <w:footnote w:id="119">
    <w:p w:rsidR="00D2596D" w:rsidRDefault="00D2596D" w:rsidP="004F25CD">
      <w:pPr>
        <w:pStyle w:val="Textpoznpodarou"/>
        <w:jc w:val="both"/>
      </w:pPr>
      <w:r>
        <w:rPr>
          <w:rStyle w:val="Znakapoznpodarou"/>
        </w:rPr>
        <w:footnoteRef/>
      </w:r>
      <w:r>
        <w:t xml:space="preserve"> Rozhodnutí Nejvyššího soudu ze dne 3. října 2002, sp. zn. </w:t>
      </w:r>
      <w:r w:rsidRPr="004F060F">
        <w:rPr>
          <w:rFonts w:cs="Times New Roman"/>
          <w:bCs/>
          <w:color w:val="000000"/>
          <w:szCs w:val="18"/>
          <w:shd w:val="clear" w:color="auto" w:fill="FFFFFF"/>
        </w:rPr>
        <w:t>22 Cdo 2108/2000</w:t>
      </w:r>
      <w:r>
        <w:rPr>
          <w:rFonts w:cs="Times New Roman"/>
          <w:bCs/>
          <w:color w:val="000000"/>
          <w:szCs w:val="18"/>
          <w:shd w:val="clear" w:color="auto" w:fill="FFFFFF"/>
        </w:rPr>
        <w:t>.</w:t>
      </w:r>
    </w:p>
  </w:footnote>
  <w:footnote w:id="120">
    <w:p w:rsidR="00D2596D" w:rsidRDefault="00D2596D" w:rsidP="004F25CD">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175.</w:t>
      </w:r>
    </w:p>
  </w:footnote>
  <w:footnote w:id="121">
    <w:p w:rsidR="00D2596D" w:rsidRDefault="00D2596D" w:rsidP="004F25CD">
      <w:pPr>
        <w:pStyle w:val="Textpoznpodarou"/>
        <w:jc w:val="both"/>
      </w:pPr>
      <w:r>
        <w:rPr>
          <w:rStyle w:val="Znakapoznpodarou"/>
        </w:rPr>
        <w:footnoteRef/>
      </w:r>
      <w:r>
        <w:t xml:space="preserve"> Rozhodnutí Nejvyššího soudu Slovenské socialistické republiky ze dne 27. června 1972, sp. zn. Cpj 57/71.</w:t>
      </w:r>
    </w:p>
  </w:footnote>
  <w:footnote w:id="122">
    <w:p w:rsidR="00D2596D" w:rsidRDefault="00D2596D" w:rsidP="004F25CD">
      <w:pPr>
        <w:pStyle w:val="Textpoznpodarou"/>
        <w:jc w:val="both"/>
      </w:pPr>
      <w:r>
        <w:rPr>
          <w:rStyle w:val="Znakapoznpodarou"/>
        </w:rPr>
        <w:footnoteRef/>
      </w:r>
      <w:r>
        <w:t xml:space="preserve"> SPÁČIL, Jiří a kol. </w:t>
      </w:r>
      <w:r>
        <w:rPr>
          <w:i/>
        </w:rPr>
        <w:t xml:space="preserve">Občanský zákoník III…, </w:t>
      </w:r>
      <w:r>
        <w:t>s. 153.</w:t>
      </w:r>
    </w:p>
  </w:footnote>
  <w:footnote w:id="123">
    <w:p w:rsidR="00D2596D" w:rsidRDefault="00D2596D" w:rsidP="004F25CD">
      <w:pPr>
        <w:pStyle w:val="Textpoznpodarou"/>
        <w:jc w:val="both"/>
      </w:pPr>
      <w:r>
        <w:rPr>
          <w:rStyle w:val="Znakapoznpodarou"/>
        </w:rPr>
        <w:footnoteRef/>
      </w:r>
      <w:r>
        <w:t xml:space="preserve"> KABELKOVÁ, Eva. </w:t>
      </w:r>
      <w:r w:rsidRPr="002549BD">
        <w:rPr>
          <w:i/>
        </w:rPr>
        <w:t xml:space="preserve">Věcná břemena v novém občanském zákoníku. Komentář. </w:t>
      </w:r>
      <w:r w:rsidRPr="002549BD">
        <w:t xml:space="preserve">1. vydání. </w:t>
      </w:r>
      <w:r>
        <w:t>Praha: C. H. Beck, 2013, s. 3.</w:t>
      </w:r>
    </w:p>
  </w:footnote>
  <w:footnote w:id="124">
    <w:p w:rsidR="00D2596D" w:rsidRDefault="00D2596D" w:rsidP="004F25CD">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178.</w:t>
      </w:r>
    </w:p>
  </w:footnote>
  <w:footnote w:id="125">
    <w:p w:rsidR="00D2596D" w:rsidRPr="00513941" w:rsidRDefault="00D2596D" w:rsidP="004F25CD">
      <w:pPr>
        <w:pStyle w:val="Textpoznpodarou"/>
        <w:tabs>
          <w:tab w:val="left" w:pos="4111"/>
        </w:tabs>
        <w:jc w:val="both"/>
        <w:rPr>
          <w:rFonts w:cs="Times New Roman"/>
          <w:sz w:val="24"/>
          <w:szCs w:val="24"/>
        </w:rPr>
      </w:pPr>
      <w:r>
        <w:rPr>
          <w:rStyle w:val="Znakapoznpodarou"/>
        </w:rPr>
        <w:footnoteRef/>
      </w:r>
      <w:r>
        <w:rPr>
          <w:rFonts w:cs="Times New Roman"/>
          <w:szCs w:val="24"/>
        </w:rPr>
        <w:t xml:space="preserve"> </w:t>
      </w:r>
      <w:r w:rsidRPr="00513941">
        <w:rPr>
          <w:rFonts w:cs="Times New Roman"/>
          <w:szCs w:val="24"/>
        </w:rPr>
        <w:t xml:space="preserve">DOHNAL, Jakub. </w:t>
      </w:r>
      <w:r w:rsidRPr="00513941">
        <w:rPr>
          <w:rFonts w:cs="Times New Roman"/>
          <w:i/>
          <w:szCs w:val="24"/>
        </w:rPr>
        <w:t>Sousedské</w:t>
      </w:r>
      <w:r>
        <w:rPr>
          <w:rFonts w:cs="Times New Roman"/>
          <w:i/>
          <w:szCs w:val="24"/>
        </w:rPr>
        <w:t xml:space="preserve"> spory…</w:t>
      </w:r>
      <w:r>
        <w:rPr>
          <w:rFonts w:cs="Times New Roman"/>
          <w:szCs w:val="24"/>
        </w:rPr>
        <w:t>, s. 31.</w:t>
      </w:r>
    </w:p>
  </w:footnote>
  <w:footnote w:id="126">
    <w:p w:rsidR="00D2596D" w:rsidRDefault="00D2596D" w:rsidP="004F25CD">
      <w:pPr>
        <w:pStyle w:val="Textpoznpodarou"/>
        <w:jc w:val="both"/>
      </w:pPr>
      <w:r>
        <w:rPr>
          <w:rStyle w:val="Znakapoznpodarou"/>
        </w:rPr>
        <w:footnoteRef/>
      </w:r>
      <w:r>
        <w:t xml:space="preserve"> § 1019 odst. 1 zákona č. 89/2012 Sb., občanský zákoník, ve znění pozdějších předpisů.</w:t>
      </w:r>
    </w:p>
  </w:footnote>
  <w:footnote w:id="127">
    <w:p w:rsidR="00D2596D" w:rsidRDefault="00D2596D" w:rsidP="004F25CD">
      <w:pPr>
        <w:pStyle w:val="Textpoznpodarou"/>
        <w:jc w:val="both"/>
      </w:pPr>
      <w:r>
        <w:rPr>
          <w:rStyle w:val="Znakapoznpodarou"/>
        </w:rPr>
        <w:footnoteRef/>
      </w:r>
      <w:r>
        <w:t xml:space="preserve"> SPÁČIL, Jiří, HRABÁNEK, Dušan a kol. </w:t>
      </w:r>
      <w:r w:rsidRPr="00910C0A">
        <w:rPr>
          <w:i/>
        </w:rPr>
        <w:t xml:space="preserve">Sousedská práva </w:t>
      </w:r>
      <w:r>
        <w:rPr>
          <w:i/>
        </w:rPr>
        <w:t>po</w:t>
      </w:r>
      <w:r w:rsidRPr="00910C0A">
        <w:rPr>
          <w:i/>
        </w:rPr>
        <w:t>dle</w:t>
      </w:r>
      <w:r>
        <w:rPr>
          <w:i/>
        </w:rPr>
        <w:t>…</w:t>
      </w:r>
      <w:r>
        <w:t>, s. 179.</w:t>
      </w:r>
    </w:p>
  </w:footnote>
  <w:footnote w:id="128">
    <w:p w:rsidR="00D2596D" w:rsidRDefault="00D2596D" w:rsidP="004F25CD">
      <w:pPr>
        <w:pStyle w:val="Textpoznpodarou"/>
        <w:jc w:val="both"/>
      </w:pPr>
      <w:r>
        <w:rPr>
          <w:rStyle w:val="Znakapoznpodarou"/>
        </w:rPr>
        <w:footnoteRef/>
      </w:r>
      <w:r>
        <w:t xml:space="preserve"> </w:t>
      </w:r>
      <w:r w:rsidRPr="009D6208">
        <w:t>JANEČKO</w:t>
      </w:r>
      <w:r>
        <w:t>VÁ, Eva, HORÁLEK, Vladimír,</w:t>
      </w:r>
      <w:r w:rsidRPr="009D6208">
        <w:t xml:space="preserve"> ELIÁŠ, Karel. </w:t>
      </w:r>
      <w:r w:rsidRPr="00F85713">
        <w:rPr>
          <w:i/>
        </w:rPr>
        <w:t xml:space="preserve">Encyklopedie pojmů nového soukromého práva. </w:t>
      </w:r>
      <w:r w:rsidRPr="009D6208">
        <w:t>1. vy</w:t>
      </w:r>
      <w:r>
        <w:t>dání. Praha: Linde, 2015, s. 180.</w:t>
      </w:r>
    </w:p>
  </w:footnote>
  <w:footnote w:id="129">
    <w:p w:rsidR="00D2596D" w:rsidRDefault="00D2596D" w:rsidP="004F25CD">
      <w:pPr>
        <w:pStyle w:val="Textpoznpodarou"/>
        <w:jc w:val="both"/>
      </w:pPr>
      <w:r>
        <w:rPr>
          <w:rStyle w:val="Znakapoznpodarou"/>
        </w:rPr>
        <w:footnoteRef/>
      </w:r>
      <w:r>
        <w:t xml:space="preserve"> Rozhodnutí Nejvyššího soudu ze dne 30. června 1999, sp. zn. 2 Cdon 1886/97.</w:t>
      </w:r>
    </w:p>
  </w:footnote>
  <w:footnote w:id="130">
    <w:p w:rsidR="00D2596D" w:rsidRDefault="00D2596D" w:rsidP="004F25CD">
      <w:pPr>
        <w:pStyle w:val="Textpoznpodarou"/>
        <w:jc w:val="both"/>
      </w:pPr>
      <w:r>
        <w:rPr>
          <w:rStyle w:val="Znakapoznpodarou"/>
        </w:rPr>
        <w:footnoteRef/>
      </w:r>
      <w:r>
        <w:t xml:space="preserve"> § 3 odst. 1 zákona č. 185/2001 Sb., o odpadech, ve znění pozdějších předpisů.</w:t>
      </w:r>
    </w:p>
  </w:footnote>
  <w:footnote w:id="131">
    <w:p w:rsidR="00D2596D" w:rsidRDefault="00D2596D" w:rsidP="004F25CD">
      <w:pPr>
        <w:pStyle w:val="Textpoznpodarou"/>
        <w:jc w:val="both"/>
      </w:pPr>
      <w:r>
        <w:rPr>
          <w:rStyle w:val="Znakapoznpodarou"/>
        </w:rPr>
        <w:footnoteRef/>
      </w:r>
      <w:r>
        <w:t xml:space="preserve"> PŘIBYL, Tomáš. </w:t>
      </w:r>
      <w:r w:rsidRPr="00295143">
        <w:t>Obecně závazné vyhlášky obcí, kterými se stanoví systém shromažďování, sběru, přepravy, třídění, využívání a odstraňování komunálních odpadů</w:t>
      </w:r>
      <w:r>
        <w:t xml:space="preserve">. </w:t>
      </w:r>
      <w:r w:rsidRPr="00295143">
        <w:rPr>
          <w:i/>
        </w:rPr>
        <w:t>Právní rozhledy</w:t>
      </w:r>
      <w:r>
        <w:t xml:space="preserve">, 2002, roč. 10, č. 8, </w:t>
      </w:r>
      <w:r w:rsidRPr="008B7B64">
        <w:t>s. 385.</w:t>
      </w:r>
    </w:p>
  </w:footnote>
  <w:footnote w:id="132">
    <w:p w:rsidR="00D2596D" w:rsidRDefault="00D2596D" w:rsidP="004F25CD">
      <w:pPr>
        <w:pStyle w:val="Textpoznpodarou"/>
        <w:jc w:val="both"/>
      </w:pPr>
      <w:r>
        <w:rPr>
          <w:rStyle w:val="Znakapoznpodarou"/>
        </w:rPr>
        <w:footnoteRef/>
      </w:r>
      <w:r>
        <w:t xml:space="preserve"> SPÁČIL, Jiří, HRABÁNEK, Dušan a kol. </w:t>
      </w:r>
      <w:r w:rsidRPr="00910C0A">
        <w:rPr>
          <w:i/>
        </w:rPr>
        <w:t xml:space="preserve">Sousedská práva </w:t>
      </w:r>
      <w:r>
        <w:rPr>
          <w:i/>
        </w:rPr>
        <w:t>po</w:t>
      </w:r>
      <w:r w:rsidRPr="00910C0A">
        <w:rPr>
          <w:i/>
        </w:rPr>
        <w:t>dle</w:t>
      </w:r>
      <w:r>
        <w:rPr>
          <w:i/>
        </w:rPr>
        <w:t>…</w:t>
      </w:r>
      <w:r>
        <w:t>, s. 179.</w:t>
      </w:r>
    </w:p>
  </w:footnote>
  <w:footnote w:id="133">
    <w:p w:rsidR="00D2596D" w:rsidRPr="000760A6" w:rsidRDefault="00D2596D" w:rsidP="004F25CD">
      <w:pPr>
        <w:pStyle w:val="Normlnweb"/>
        <w:spacing w:before="0" w:beforeAutospacing="0" w:after="60" w:afterAutospacing="0"/>
        <w:jc w:val="both"/>
        <w:textAlignment w:val="bottom"/>
        <w:rPr>
          <w:rFonts w:ascii="Arial" w:hAnsi="Arial" w:cs="Arial"/>
          <w:sz w:val="20"/>
          <w:szCs w:val="20"/>
        </w:rPr>
      </w:pPr>
      <w:r w:rsidRPr="000760A6">
        <w:rPr>
          <w:rStyle w:val="Znakapoznpodarou"/>
          <w:sz w:val="20"/>
          <w:szCs w:val="20"/>
        </w:rPr>
        <w:footnoteRef/>
      </w:r>
      <w:r w:rsidRPr="000760A6">
        <w:rPr>
          <w:sz w:val="20"/>
          <w:szCs w:val="20"/>
        </w:rPr>
        <w:t xml:space="preserve"> Rozhodnu</w:t>
      </w:r>
      <w:r>
        <w:rPr>
          <w:sz w:val="20"/>
          <w:szCs w:val="20"/>
        </w:rPr>
        <w:t>tí Nejvyššího soudu ze dne 26. března 2009, sp. z</w:t>
      </w:r>
      <w:r w:rsidRPr="000760A6">
        <w:rPr>
          <w:sz w:val="20"/>
          <w:szCs w:val="20"/>
        </w:rPr>
        <w:t>n. 22 Cdo 1866/2006.</w:t>
      </w:r>
    </w:p>
  </w:footnote>
  <w:footnote w:id="134">
    <w:p w:rsidR="00D2596D" w:rsidRPr="000760A6" w:rsidRDefault="00D2596D" w:rsidP="004F25CD">
      <w:pPr>
        <w:pStyle w:val="Textpoznpodarou"/>
        <w:jc w:val="both"/>
      </w:pPr>
      <w:r w:rsidRPr="000760A6">
        <w:rPr>
          <w:rStyle w:val="Znakapoznpodarou"/>
        </w:rPr>
        <w:footnoteRef/>
      </w:r>
      <w:r>
        <w:t xml:space="preserve"> SPÁČIL, Jiří,</w:t>
      </w:r>
      <w:r w:rsidRPr="000760A6">
        <w:t xml:space="preserve"> HRABÁNEK, Dušan a kol. </w:t>
      </w:r>
      <w:r w:rsidRPr="000760A6">
        <w:rPr>
          <w:i/>
        </w:rPr>
        <w:t xml:space="preserve">Sousedská práva podle…, </w:t>
      </w:r>
      <w:r>
        <w:t xml:space="preserve">s. 179 – </w:t>
      </w:r>
      <w:r w:rsidRPr="000760A6">
        <w:t>180.</w:t>
      </w:r>
    </w:p>
  </w:footnote>
  <w:footnote w:id="135">
    <w:p w:rsidR="00D2596D" w:rsidRPr="000760A6" w:rsidRDefault="00D2596D" w:rsidP="004F25CD">
      <w:pPr>
        <w:pStyle w:val="Textpoznpodarou"/>
        <w:jc w:val="both"/>
      </w:pPr>
      <w:r w:rsidRPr="000760A6">
        <w:rPr>
          <w:rStyle w:val="Znakapoznpodarou"/>
        </w:rPr>
        <w:footnoteRef/>
      </w:r>
      <w:r w:rsidRPr="000760A6">
        <w:t xml:space="preserve"> HENDRYCH, Dušan. </w:t>
      </w:r>
      <w:r w:rsidRPr="000760A6">
        <w:rPr>
          <w:i/>
        </w:rPr>
        <w:t>Právnický slovník</w:t>
      </w:r>
      <w:r w:rsidRPr="000760A6">
        <w:t>. 3. vydání. Praha: C.</w:t>
      </w:r>
      <w:r>
        <w:t xml:space="preserve"> </w:t>
      </w:r>
      <w:r w:rsidRPr="000760A6">
        <w:t>H. Beck, 2009, s</w:t>
      </w:r>
      <w:r w:rsidRPr="0030585F">
        <w:t>. 1431.</w:t>
      </w:r>
    </w:p>
  </w:footnote>
  <w:footnote w:id="136">
    <w:p w:rsidR="00D2596D" w:rsidRPr="000760A6" w:rsidRDefault="00D2596D" w:rsidP="004F25CD">
      <w:pPr>
        <w:pStyle w:val="Textpoznpodarou"/>
        <w:jc w:val="both"/>
      </w:pPr>
      <w:r w:rsidRPr="000760A6">
        <w:rPr>
          <w:rStyle w:val="Znakapoznpodarou"/>
        </w:rPr>
        <w:footnoteRef/>
      </w:r>
      <w:r w:rsidRPr="000760A6">
        <w:t xml:space="preserve"> SPÁČIL, Jiří a kol. </w:t>
      </w:r>
      <w:r w:rsidRPr="000760A6">
        <w:rPr>
          <w:i/>
        </w:rPr>
        <w:t>Občanský zákoník III</w:t>
      </w:r>
      <w:r w:rsidRPr="000760A6">
        <w:t>…, s. 154.</w:t>
      </w:r>
    </w:p>
  </w:footnote>
  <w:footnote w:id="137">
    <w:p w:rsidR="00D2596D" w:rsidRDefault="00D2596D" w:rsidP="004F25CD">
      <w:pPr>
        <w:pStyle w:val="Textpoznpodarou"/>
        <w:jc w:val="both"/>
      </w:pPr>
      <w:r w:rsidRPr="000760A6">
        <w:rPr>
          <w:rStyle w:val="Znakapoznpodarou"/>
        </w:rPr>
        <w:footnoteRef/>
      </w:r>
      <w:r w:rsidRPr="000760A6">
        <w:t xml:space="preserve"> § 127 odst. 1 zákona č</w:t>
      </w:r>
      <w:r>
        <w:t>. 40/1964 Sb., občanský zákoník, ve znění pozdějších předpisů.</w:t>
      </w:r>
    </w:p>
  </w:footnote>
  <w:footnote w:id="138">
    <w:p w:rsidR="00D2596D" w:rsidRDefault="00D2596D" w:rsidP="00274769">
      <w:pPr>
        <w:pStyle w:val="Textpoznpodarou"/>
        <w:jc w:val="both"/>
      </w:pPr>
      <w:r>
        <w:rPr>
          <w:rStyle w:val="Znakapoznpodarou"/>
        </w:rPr>
        <w:footnoteRef/>
      </w:r>
      <w:r>
        <w:t xml:space="preserve"> SPÁČIL, Jiří, HRABÁNEK, Dušan a kol. </w:t>
      </w:r>
      <w:r w:rsidRPr="00910C0A">
        <w:rPr>
          <w:i/>
        </w:rPr>
        <w:t xml:space="preserve">Sousedská práva </w:t>
      </w:r>
      <w:r>
        <w:rPr>
          <w:i/>
        </w:rPr>
        <w:t>po</w:t>
      </w:r>
      <w:r w:rsidRPr="00910C0A">
        <w:rPr>
          <w:i/>
        </w:rPr>
        <w:t>dle</w:t>
      </w:r>
      <w:r>
        <w:rPr>
          <w:i/>
        </w:rPr>
        <w:t>…</w:t>
      </w:r>
      <w:r>
        <w:t>, s. 203.</w:t>
      </w:r>
    </w:p>
  </w:footnote>
  <w:footnote w:id="139">
    <w:p w:rsidR="00D2596D" w:rsidRPr="00E5590D" w:rsidRDefault="00D2596D" w:rsidP="00274769">
      <w:pPr>
        <w:pStyle w:val="Textpoznpodarou"/>
        <w:jc w:val="both"/>
        <w:rPr>
          <w:rFonts w:cs="Times New Roman"/>
        </w:rPr>
      </w:pPr>
      <w:r w:rsidRPr="00E5590D">
        <w:rPr>
          <w:rStyle w:val="Znakapoznpodarou"/>
          <w:rFonts w:cs="Times New Roman"/>
        </w:rPr>
        <w:footnoteRef/>
      </w:r>
      <w:r w:rsidRPr="00E5590D">
        <w:rPr>
          <w:rFonts w:cs="Times New Roman"/>
        </w:rPr>
        <w:t xml:space="preserve"> § 1321 zákona č. 946/1811 Sb., obecný zákoník občanský, ve znění </w:t>
      </w:r>
      <w:r w:rsidRPr="00E5590D">
        <w:rPr>
          <w:rFonts w:cs="Times New Roman"/>
          <w:iCs/>
          <w:shd w:val="clear" w:color="auto" w:fill="FFFFFF"/>
        </w:rPr>
        <w:t>účinném od 1. 1. 1917 do 31. 12. 1965</w:t>
      </w:r>
      <w:r>
        <w:rPr>
          <w:rFonts w:cs="Times New Roman"/>
          <w:iCs/>
          <w:shd w:val="clear" w:color="auto" w:fill="FFFFFF"/>
        </w:rPr>
        <w:t>.</w:t>
      </w:r>
    </w:p>
  </w:footnote>
  <w:footnote w:id="140">
    <w:p w:rsidR="00D2596D" w:rsidRDefault="00D2596D" w:rsidP="00274769">
      <w:pPr>
        <w:pStyle w:val="Textpoznpodarou"/>
        <w:jc w:val="both"/>
      </w:pPr>
      <w:r>
        <w:rPr>
          <w:rStyle w:val="Znakapoznpodarou"/>
        </w:rPr>
        <w:footnoteRef/>
      </w:r>
      <w:r>
        <w:t xml:space="preserve"> SPÁČIL, Jiří, HRABÁNEK, Dušan a kol. </w:t>
      </w:r>
      <w:r w:rsidRPr="00910C0A">
        <w:rPr>
          <w:i/>
        </w:rPr>
        <w:t xml:space="preserve">Sousedská práva </w:t>
      </w:r>
      <w:r>
        <w:rPr>
          <w:i/>
        </w:rPr>
        <w:t>po</w:t>
      </w:r>
      <w:r w:rsidRPr="00910C0A">
        <w:rPr>
          <w:i/>
        </w:rPr>
        <w:t>dle</w:t>
      </w:r>
      <w:r w:rsidRPr="00274769">
        <w:rPr>
          <w:i/>
        </w:rPr>
        <w:t>…</w:t>
      </w:r>
      <w:r w:rsidRPr="00274769">
        <w:t>, s. 204</w:t>
      </w:r>
      <w:r>
        <w:t>.</w:t>
      </w:r>
    </w:p>
  </w:footnote>
  <w:footnote w:id="141">
    <w:p w:rsidR="00D2596D" w:rsidRDefault="00D2596D" w:rsidP="00274769">
      <w:pPr>
        <w:pStyle w:val="Textpoznpodarou"/>
        <w:jc w:val="both"/>
      </w:pPr>
      <w:r>
        <w:rPr>
          <w:rStyle w:val="Znakapoznpodarou"/>
        </w:rPr>
        <w:footnoteRef/>
      </w:r>
      <w:r>
        <w:t xml:space="preserve"> Tamtéž.</w:t>
      </w:r>
    </w:p>
  </w:footnote>
  <w:footnote w:id="142">
    <w:p w:rsidR="00D2596D" w:rsidRDefault="00D2596D">
      <w:pPr>
        <w:pStyle w:val="Textpoznpodarou"/>
      </w:pPr>
      <w:r>
        <w:rPr>
          <w:rStyle w:val="Znakapoznpodarou"/>
        </w:rPr>
        <w:footnoteRef/>
      </w:r>
      <w:r>
        <w:t xml:space="preserve"> Rozhodnutí Krajského soudu v Hradci Králové ze dne 11. srpna 1998, sp. zn. 19 Co740/97.</w:t>
      </w:r>
    </w:p>
  </w:footnote>
  <w:footnote w:id="143">
    <w:p w:rsidR="00D2596D" w:rsidRDefault="00D2596D">
      <w:pPr>
        <w:pStyle w:val="Textpoznpodarou"/>
      </w:pPr>
      <w:r>
        <w:rPr>
          <w:rStyle w:val="Znakapoznpodarou"/>
        </w:rPr>
        <w:footnoteRef/>
      </w:r>
      <w:r>
        <w:t xml:space="preserve"> SPÁČIL, Jiří. </w:t>
      </w:r>
      <w:r w:rsidRPr="00DB7E26">
        <w:rPr>
          <w:i/>
        </w:rPr>
        <w:t>Ochrana vlastnictví a držby</w:t>
      </w:r>
      <w:r>
        <w:t>…, s. 160.</w:t>
      </w:r>
    </w:p>
  </w:footnote>
  <w:footnote w:id="144">
    <w:p w:rsidR="00D2596D" w:rsidRDefault="00D2596D" w:rsidP="004F25CD">
      <w:pPr>
        <w:pStyle w:val="Textpoznpodarou"/>
        <w:jc w:val="both"/>
      </w:pPr>
      <w:r>
        <w:rPr>
          <w:rStyle w:val="Znakapoznpodarou"/>
        </w:rPr>
        <w:footnoteRef/>
      </w:r>
      <w:r>
        <w:t xml:space="preserve"> Rozhodnutí Nejvyššího soudu ze dne 27. května 2004, sp. zn. 22 Cdo 1421/2003.</w:t>
      </w:r>
    </w:p>
  </w:footnote>
  <w:footnote w:id="145">
    <w:p w:rsidR="00D2596D" w:rsidRDefault="00D2596D" w:rsidP="004F25CD">
      <w:pPr>
        <w:pStyle w:val="Textpoznpodarou"/>
        <w:jc w:val="both"/>
      </w:pPr>
      <w:r>
        <w:rPr>
          <w:rStyle w:val="Znakapoznpodarou"/>
        </w:rPr>
        <w:footnoteRef/>
      </w:r>
      <w:r>
        <w:t xml:space="preserve"> Rozhodnutí Nejvyššího soudu ze dne 2. dubna 2001, sp. zn. 22 Cdo 1599/99.</w:t>
      </w:r>
    </w:p>
  </w:footnote>
  <w:footnote w:id="146">
    <w:p w:rsidR="00D2596D" w:rsidRDefault="00D2596D" w:rsidP="004F25CD">
      <w:pPr>
        <w:pStyle w:val="Textpoznpodarou"/>
        <w:jc w:val="both"/>
      </w:pPr>
      <w:r>
        <w:rPr>
          <w:rStyle w:val="Znakapoznpodarou"/>
        </w:rPr>
        <w:footnoteRef/>
      </w:r>
      <w:r>
        <w:t xml:space="preserve"> Rozhodnutí Krajského soudu v Hradci Králové ze dne 11. srpna 1998, sp. zn. 19 Co 740/97. </w:t>
      </w:r>
    </w:p>
  </w:footnote>
  <w:footnote w:id="147">
    <w:p w:rsidR="00D2596D" w:rsidRDefault="00D2596D" w:rsidP="004F25CD">
      <w:pPr>
        <w:pStyle w:val="Textpoznpodarou"/>
        <w:jc w:val="both"/>
      </w:pPr>
      <w:r>
        <w:rPr>
          <w:rStyle w:val="Znakapoznpodarou"/>
        </w:rPr>
        <w:footnoteRef/>
      </w:r>
      <w:r>
        <w:t xml:space="preserve"> </w:t>
      </w:r>
      <w:r w:rsidRPr="000760A6">
        <w:t xml:space="preserve">SPÁČIL, Jiří a kol. </w:t>
      </w:r>
      <w:r w:rsidRPr="000760A6">
        <w:rPr>
          <w:i/>
        </w:rPr>
        <w:t>Občanský zákoník III</w:t>
      </w:r>
      <w:r>
        <w:t xml:space="preserve">…, </w:t>
      </w:r>
      <w:r w:rsidRPr="00017367">
        <w:rPr>
          <w:rFonts w:cs="Times New Roman"/>
        </w:rPr>
        <w:t xml:space="preserve">s. </w:t>
      </w:r>
      <w:r w:rsidRPr="00017367">
        <w:rPr>
          <w:rFonts w:cs="Times New Roman"/>
          <w:iCs/>
          <w:color w:val="000000"/>
          <w:sz w:val="17"/>
          <w:szCs w:val="17"/>
          <w:shd w:val="clear" w:color="auto" w:fill="FFFFFF"/>
        </w:rPr>
        <w:t>167.</w:t>
      </w:r>
    </w:p>
  </w:footnote>
  <w:footnote w:id="148">
    <w:p w:rsidR="00D2596D" w:rsidRDefault="00D2596D" w:rsidP="004F25CD">
      <w:pPr>
        <w:pStyle w:val="Textpoznpodarou"/>
        <w:jc w:val="both"/>
      </w:pPr>
      <w:r>
        <w:rPr>
          <w:rStyle w:val="Znakapoznpodarou"/>
        </w:rPr>
        <w:footnoteRef/>
      </w:r>
      <w:r>
        <w:t xml:space="preserve"> </w:t>
      </w:r>
      <w:r w:rsidRPr="00E5590D">
        <w:t xml:space="preserve">KRČMÁŘ, Jan. </w:t>
      </w:r>
      <w:r w:rsidRPr="00E5590D">
        <w:rPr>
          <w:i/>
        </w:rPr>
        <w:t>Právo občanské. Díl II. Práva věcná</w:t>
      </w:r>
      <w:r w:rsidRPr="00E5590D">
        <w:t>. Praha: VŠEHRD, 1934, s. 121.</w:t>
      </w:r>
      <w:r>
        <w:t xml:space="preserve"> </w:t>
      </w:r>
    </w:p>
  </w:footnote>
  <w:footnote w:id="149">
    <w:p w:rsidR="00D2596D" w:rsidRDefault="00D2596D" w:rsidP="004F25CD">
      <w:pPr>
        <w:pStyle w:val="Textpoznpodarou"/>
        <w:jc w:val="both"/>
      </w:pPr>
      <w:r>
        <w:rPr>
          <w:rStyle w:val="Znakapoznpodarou"/>
        </w:rPr>
        <w:footnoteRef/>
      </w:r>
      <w:r>
        <w:t xml:space="preserve"> </w:t>
      </w:r>
      <w:r w:rsidRPr="000760A6">
        <w:t xml:space="preserve">SPÁČIL, Jiří a kol. </w:t>
      </w:r>
      <w:r w:rsidRPr="000760A6">
        <w:rPr>
          <w:i/>
        </w:rPr>
        <w:t>Občanský zákoník III</w:t>
      </w:r>
      <w:r>
        <w:t>…, s. 195.</w:t>
      </w:r>
    </w:p>
  </w:footnote>
  <w:footnote w:id="150">
    <w:p w:rsidR="00D2596D" w:rsidRDefault="00D2596D" w:rsidP="004F25CD">
      <w:pPr>
        <w:pStyle w:val="Textpoznpodarou"/>
        <w:jc w:val="both"/>
      </w:pPr>
      <w:r>
        <w:rPr>
          <w:rStyle w:val="Znakapoznpodarou"/>
        </w:rPr>
        <w:footnoteRef/>
      </w:r>
      <w:r>
        <w:t xml:space="preserve"> Rozhodnutí Nejvyššího soudu ze dne 5. září 2000, sp. zn. </w:t>
      </w:r>
      <w:r w:rsidRPr="00670D5D">
        <w:t>22 Cdo 1150/99</w:t>
      </w:r>
      <w:r>
        <w:t>.</w:t>
      </w:r>
    </w:p>
  </w:footnote>
  <w:footnote w:id="151">
    <w:p w:rsidR="00D2596D" w:rsidRDefault="00D2596D" w:rsidP="004F25CD">
      <w:pPr>
        <w:pStyle w:val="Textpoznpodarou"/>
        <w:jc w:val="both"/>
      </w:pPr>
      <w:r>
        <w:rPr>
          <w:rStyle w:val="Znakapoznpodarou"/>
        </w:rPr>
        <w:footnoteRef/>
      </w:r>
      <w:r>
        <w:t xml:space="preserve"> Z</w:t>
      </w:r>
      <w:r w:rsidRPr="00456958">
        <w:t>právy o zhodnocení rozhodování soudů ve věc</w:t>
      </w:r>
      <w:r>
        <w:t xml:space="preserve">ech sousedských práv, projednaná a schválená </w:t>
      </w:r>
      <w:r w:rsidRPr="00456958">
        <w:t>občanskoprávním kolegiem Nejvyššího soudu České socialistické republiky z</w:t>
      </w:r>
      <w:r>
        <w:t>e dne 23. června</w:t>
      </w:r>
      <w:r w:rsidRPr="00456958">
        <w:t xml:space="preserve"> 1987, </w:t>
      </w:r>
      <w:r>
        <w:t xml:space="preserve">sp. zn. </w:t>
      </w:r>
      <w:r w:rsidRPr="00456958">
        <w:t>Cpj 203/86</w:t>
      </w:r>
      <w:r>
        <w:t>.</w:t>
      </w:r>
    </w:p>
  </w:footnote>
  <w:footnote w:id="152">
    <w:p w:rsidR="00D2596D" w:rsidRDefault="00D2596D" w:rsidP="004F25CD">
      <w:pPr>
        <w:pStyle w:val="Textpoznpodarou"/>
        <w:jc w:val="both"/>
      </w:pPr>
      <w:r>
        <w:rPr>
          <w:rStyle w:val="Znakapoznpodarou"/>
        </w:rPr>
        <w:footnoteRef/>
      </w:r>
      <w:r>
        <w:t xml:space="preserve"> Rozhodnutí Nejvyššího soudu ze dne 12. prosince 2000, sp. zn. </w:t>
      </w:r>
      <w:r w:rsidRPr="008026E1">
        <w:t>22 Cdo 1629/99</w:t>
      </w:r>
      <w:r>
        <w:t>.</w:t>
      </w:r>
    </w:p>
  </w:footnote>
  <w:footnote w:id="153">
    <w:p w:rsidR="00D2596D" w:rsidRDefault="00D2596D" w:rsidP="004F25CD">
      <w:pPr>
        <w:pStyle w:val="Textpoznpodarou"/>
        <w:jc w:val="both"/>
      </w:pPr>
      <w:r>
        <w:rPr>
          <w:rStyle w:val="Znakapoznpodarou"/>
        </w:rPr>
        <w:footnoteRef/>
      </w:r>
      <w:r>
        <w:t xml:space="preserve"> Rozhodnutí Nejvyššího soudu ze dne 5. září 2000, sp. zn. </w:t>
      </w:r>
      <w:r w:rsidRPr="00670D5D">
        <w:t>22 Cdo 1150/99</w:t>
      </w:r>
      <w:r>
        <w:t>.</w:t>
      </w:r>
    </w:p>
  </w:footnote>
  <w:footnote w:id="154">
    <w:p w:rsidR="00D2596D" w:rsidRDefault="00D2596D" w:rsidP="004F25CD">
      <w:pPr>
        <w:pStyle w:val="Textpoznpodarou"/>
        <w:jc w:val="both"/>
      </w:pPr>
      <w:r>
        <w:rPr>
          <w:rStyle w:val="Znakapoznpodarou"/>
        </w:rPr>
        <w:footnoteRef/>
      </w:r>
      <w:r>
        <w:t xml:space="preserve"> DOHNAL, Jakub. </w:t>
      </w:r>
      <w:r w:rsidRPr="003D0EEF">
        <w:rPr>
          <w:i/>
        </w:rPr>
        <w:t>Sousedské spory</w:t>
      </w:r>
      <w:r>
        <w:t>…, s. 109.</w:t>
      </w:r>
    </w:p>
  </w:footnote>
  <w:footnote w:id="155">
    <w:p w:rsidR="00D2596D" w:rsidRDefault="00D2596D" w:rsidP="004F25CD">
      <w:pPr>
        <w:pStyle w:val="Textpoznpodarou"/>
        <w:jc w:val="both"/>
      </w:pPr>
      <w:r>
        <w:rPr>
          <w:rStyle w:val="Znakapoznpodarou"/>
        </w:rPr>
        <w:footnoteRef/>
      </w:r>
      <w:r>
        <w:t xml:space="preserve"> Rozhodnutí Nejvyššího soudu ze dne 30. října 2012, sp. zn. 22 Cdo 583/2011.</w:t>
      </w:r>
    </w:p>
  </w:footnote>
  <w:footnote w:id="156">
    <w:p w:rsidR="00D2596D" w:rsidRPr="000A7FB4" w:rsidRDefault="00D2596D" w:rsidP="004F25CD">
      <w:pPr>
        <w:pStyle w:val="Textpoznpodarou"/>
        <w:jc w:val="both"/>
      </w:pPr>
      <w:r>
        <w:rPr>
          <w:rStyle w:val="Znakapoznpodarou"/>
        </w:rPr>
        <w:footnoteRef/>
      </w:r>
      <w:r>
        <w:t xml:space="preserve"> POŘÍZEK, Jan. </w:t>
      </w:r>
      <w:r w:rsidRPr="00B111A5">
        <w:rPr>
          <w:i/>
        </w:rPr>
        <w:t>K právu na ochranu soukromí ve stavebním řízení.</w:t>
      </w:r>
      <w:r>
        <w:rPr>
          <w:lang w:val="en-US"/>
        </w:rPr>
        <w:t xml:space="preserve">[online]. epravo.cz, 11. </w:t>
      </w:r>
      <w:r w:rsidRPr="00E5590D">
        <w:t>listopadu</w:t>
      </w:r>
      <w:r>
        <w:rPr>
          <w:lang w:val="en-US"/>
        </w:rPr>
        <w:t xml:space="preserve"> 2014 [cit. 1. </w:t>
      </w:r>
      <w:r w:rsidRPr="00E5590D">
        <w:t>března. 2016]. Dostupné na: &lt;</w:t>
      </w:r>
      <w:hyperlink r:id="rId5" w:history="1">
        <w:r w:rsidRPr="00E5590D">
          <w:rPr>
            <w:rStyle w:val="Hypertextovodkaz"/>
          </w:rPr>
          <w:t>http://www.epravo.cz/top/clanky/k-pravu-na-ochranu-soukromi-ve-stavebnim-rizeni-96026.html</w:t>
        </w:r>
      </w:hyperlink>
      <w:r w:rsidRPr="00E5590D">
        <w:t>&gt;.</w:t>
      </w:r>
      <w:r>
        <w:rPr>
          <w:lang w:val="en-US"/>
        </w:rPr>
        <w:t xml:space="preserve"> </w:t>
      </w:r>
    </w:p>
  </w:footnote>
  <w:footnote w:id="157">
    <w:p w:rsidR="00D2596D" w:rsidRDefault="00D2596D" w:rsidP="004F25CD">
      <w:pPr>
        <w:pStyle w:val="Textpoznpodarou"/>
        <w:jc w:val="both"/>
      </w:pPr>
      <w:r>
        <w:rPr>
          <w:rStyle w:val="Znakapoznpodarou"/>
        </w:rPr>
        <w:footnoteRef/>
      </w:r>
      <w:r>
        <w:t xml:space="preserve"> SPÁČIL, Jiří. </w:t>
      </w:r>
      <w:r w:rsidRPr="00DB7E26">
        <w:rPr>
          <w:i/>
        </w:rPr>
        <w:t>Ochrana vlastnictví a držby</w:t>
      </w:r>
      <w:r>
        <w:t>…, s. 122.</w:t>
      </w:r>
    </w:p>
  </w:footnote>
  <w:footnote w:id="158">
    <w:p w:rsidR="00D2596D" w:rsidRDefault="00D2596D" w:rsidP="004F25CD">
      <w:pPr>
        <w:pStyle w:val="Textpoznpodarou"/>
        <w:jc w:val="both"/>
      </w:pPr>
      <w:r>
        <w:rPr>
          <w:rStyle w:val="Znakapoznpodarou"/>
        </w:rPr>
        <w:footnoteRef/>
      </w:r>
      <w:r>
        <w:t xml:space="preserve"> § 1013 odst. 2 zákona č. 89/2012 Sb., občanský zákoník, ve znění pozdějších předpisů.</w:t>
      </w:r>
    </w:p>
  </w:footnote>
  <w:footnote w:id="159">
    <w:p w:rsidR="00D2596D" w:rsidRDefault="00D2596D" w:rsidP="00456958">
      <w:pPr>
        <w:pStyle w:val="Textpoznpodarou"/>
        <w:jc w:val="both"/>
      </w:pPr>
      <w:r>
        <w:rPr>
          <w:rStyle w:val="Znakapoznpodarou"/>
        </w:rPr>
        <w:footnoteRef/>
      </w:r>
      <w:r>
        <w:t xml:space="preserve"> Rozhodnutí Nejvyššího soudu ze dne 18. dubna 2005, sp. zn. 22 Cdo 504/2005.</w:t>
      </w:r>
    </w:p>
  </w:footnote>
  <w:footnote w:id="160">
    <w:p w:rsidR="00D2596D" w:rsidRDefault="00D2596D" w:rsidP="00E87DD3">
      <w:pPr>
        <w:pStyle w:val="Textpoznpodarou"/>
        <w:jc w:val="both"/>
      </w:pPr>
      <w:r>
        <w:rPr>
          <w:rStyle w:val="Znakapoznpodarou"/>
        </w:rPr>
        <w:footnoteRef/>
      </w:r>
      <w:r>
        <w:rPr>
          <w:rFonts w:cs="Times New Roman"/>
        </w:rPr>
        <w:t xml:space="preserve"> </w:t>
      </w:r>
      <w:r w:rsidRPr="00800E76">
        <w:rPr>
          <w:rFonts w:cs="Times New Roman"/>
        </w:rPr>
        <w:t xml:space="preserve">SVOBODA, Karel. </w:t>
      </w:r>
      <w:r w:rsidRPr="00800E76">
        <w:rPr>
          <w:rFonts w:cs="Times New Roman"/>
          <w:iCs/>
          <w:color w:val="000000"/>
          <w:shd w:val="clear" w:color="auto" w:fill="FFFFFF"/>
        </w:rPr>
        <w:t xml:space="preserve">Imise vzniklé provozem závodu a podobného zařízení. </w:t>
      </w:r>
      <w:r w:rsidRPr="00800E76">
        <w:rPr>
          <w:rFonts w:cs="Times New Roman"/>
          <w:i/>
          <w:iCs/>
          <w:color w:val="000000"/>
          <w:shd w:val="clear" w:color="auto" w:fill="FFFFFF"/>
        </w:rPr>
        <w:t>Obchodněprávní revue</w:t>
      </w:r>
      <w:r w:rsidRPr="00800E76">
        <w:rPr>
          <w:rFonts w:cs="Times New Roman"/>
          <w:iCs/>
          <w:color w:val="000000"/>
          <w:shd w:val="clear" w:color="auto" w:fill="FFFFFF"/>
        </w:rPr>
        <w:t xml:space="preserve">, 2015, </w:t>
      </w:r>
      <w:r>
        <w:rPr>
          <w:rFonts w:cs="Times New Roman"/>
          <w:iCs/>
          <w:color w:val="000000"/>
          <w:shd w:val="clear" w:color="auto" w:fill="FFFFFF"/>
        </w:rPr>
        <w:t xml:space="preserve">roč. 7, </w:t>
      </w:r>
      <w:r w:rsidRPr="00800E76">
        <w:rPr>
          <w:rFonts w:cs="Times New Roman"/>
          <w:iCs/>
          <w:color w:val="000000"/>
          <w:shd w:val="clear" w:color="auto" w:fill="FFFFFF"/>
        </w:rPr>
        <w:t>č. 10, s. 273</w:t>
      </w:r>
      <w:r>
        <w:rPr>
          <w:rFonts w:cs="Times New Roman"/>
          <w:iCs/>
          <w:color w:val="000000"/>
          <w:shd w:val="clear" w:color="auto" w:fill="FFFFFF"/>
        </w:rPr>
        <w:t>.</w:t>
      </w:r>
    </w:p>
  </w:footnote>
  <w:footnote w:id="161">
    <w:p w:rsidR="00D2596D" w:rsidRPr="00A6595D" w:rsidRDefault="00D2596D" w:rsidP="00D05A15">
      <w:pPr>
        <w:pStyle w:val="Textpoznpodarou"/>
        <w:jc w:val="both"/>
        <w:rPr>
          <w:rFonts w:cs="Times New Roman"/>
        </w:rPr>
      </w:pPr>
      <w:r w:rsidRPr="00A6595D">
        <w:rPr>
          <w:rStyle w:val="Znakapoznpodarou"/>
          <w:rFonts w:cs="Times New Roman"/>
        </w:rPr>
        <w:footnoteRef/>
      </w:r>
      <w:r w:rsidRPr="00A6595D">
        <w:rPr>
          <w:rFonts w:cs="Times New Roman"/>
        </w:rPr>
        <w:t xml:space="preserve"> </w:t>
      </w:r>
      <w:r>
        <w:rPr>
          <w:rFonts w:cs="Times New Roman"/>
        </w:rPr>
        <w:t>Tamtéž,</w:t>
      </w:r>
      <w:r w:rsidRPr="00A6595D">
        <w:rPr>
          <w:rFonts w:cs="Times New Roman"/>
        </w:rPr>
        <w:t xml:space="preserve"> s. 273</w:t>
      </w:r>
      <w:r>
        <w:rPr>
          <w:rFonts w:cs="Times New Roman"/>
        </w:rPr>
        <w:t>.</w:t>
      </w:r>
    </w:p>
  </w:footnote>
  <w:footnote w:id="162">
    <w:p w:rsidR="00D2596D" w:rsidRPr="00A6595D" w:rsidRDefault="00D2596D" w:rsidP="00D05A15">
      <w:pPr>
        <w:pStyle w:val="Textpoznpodarou"/>
        <w:jc w:val="both"/>
        <w:rPr>
          <w:rFonts w:cs="Times New Roman"/>
        </w:rPr>
      </w:pPr>
      <w:r w:rsidRPr="00A6595D">
        <w:rPr>
          <w:rStyle w:val="Znakapoznpodarou"/>
          <w:rFonts w:cs="Times New Roman"/>
        </w:rPr>
        <w:footnoteRef/>
      </w:r>
      <w:r w:rsidRPr="00A6595D">
        <w:rPr>
          <w:rFonts w:cs="Times New Roman"/>
        </w:rPr>
        <w:t xml:space="preserve"> § 364a zákona č. 946/1811 Sb., obecný zákoník občanský, ve znění účinném ode dne 1. 1. 1917</w:t>
      </w:r>
      <w:r>
        <w:rPr>
          <w:rFonts w:cs="Times New Roman"/>
        </w:rPr>
        <w:t>.</w:t>
      </w:r>
    </w:p>
  </w:footnote>
  <w:footnote w:id="163">
    <w:p w:rsidR="00D2596D" w:rsidRPr="00CA7B39" w:rsidRDefault="00D2596D" w:rsidP="00D05A15">
      <w:pPr>
        <w:pStyle w:val="Textpoznpodarou"/>
        <w:jc w:val="both"/>
        <w:rPr>
          <w:rFonts w:cs="Times New Roman"/>
        </w:rPr>
      </w:pPr>
      <w:r w:rsidRPr="00A6595D">
        <w:rPr>
          <w:rStyle w:val="Znakapoznpodarou"/>
          <w:rFonts w:cs="Times New Roman"/>
        </w:rPr>
        <w:footnoteRef/>
      </w:r>
      <w:r>
        <w:rPr>
          <w:rFonts w:cs="Times New Roman"/>
        </w:rPr>
        <w:t xml:space="preserve"> </w:t>
      </w:r>
      <w:r w:rsidRPr="00CA7B39">
        <w:rPr>
          <w:rFonts w:cs="Times New Roman"/>
        </w:rPr>
        <w:t xml:space="preserve">DOBROVOLNÁ, Eva. SPÁČIL, Jiří. </w:t>
      </w:r>
      <w:r w:rsidRPr="00CA7B39">
        <w:rPr>
          <w:rFonts w:cs="Times New Roman"/>
          <w:bCs/>
        </w:rPr>
        <w:t>Imise způsobené úředně schváleným provozem závodu nebo podobného zařízení v novém </w:t>
      </w:r>
      <w:hyperlink r:id="rId6" w:history="1">
        <w:r w:rsidRPr="00CA7B39">
          <w:rPr>
            <w:rStyle w:val="Hypertextovodkaz"/>
            <w:rFonts w:cs="Times New Roman"/>
            <w:bCs/>
            <w:color w:val="auto"/>
            <w:u w:val="none"/>
          </w:rPr>
          <w:t>občanském zákoníku</w:t>
        </w:r>
      </w:hyperlink>
      <w:r w:rsidRPr="00CA7B39">
        <w:rPr>
          <w:rFonts w:cs="Times New Roman"/>
        </w:rPr>
        <w:t xml:space="preserve">. </w:t>
      </w:r>
      <w:r w:rsidRPr="00CA7B39">
        <w:rPr>
          <w:rFonts w:cs="Times New Roman"/>
          <w:i/>
        </w:rPr>
        <w:t>Právní rozhledy</w:t>
      </w:r>
      <w:r w:rsidRPr="00CA7B39">
        <w:rPr>
          <w:rFonts w:cs="Times New Roman"/>
        </w:rPr>
        <w:t xml:space="preserve">, 2012, </w:t>
      </w:r>
      <w:r>
        <w:rPr>
          <w:rFonts w:cs="Times New Roman"/>
        </w:rPr>
        <w:t xml:space="preserve">roč. 20, </w:t>
      </w:r>
      <w:r w:rsidRPr="00CA7B39">
        <w:rPr>
          <w:rFonts w:cs="Times New Roman"/>
        </w:rPr>
        <w:t>č. 20, s. 721.</w:t>
      </w:r>
    </w:p>
  </w:footnote>
  <w:footnote w:id="164">
    <w:p w:rsidR="00D2596D" w:rsidRDefault="00D2596D" w:rsidP="00D05A15">
      <w:pPr>
        <w:pStyle w:val="Textpoznpodarou"/>
        <w:jc w:val="both"/>
      </w:pPr>
      <w:r>
        <w:rPr>
          <w:rStyle w:val="Znakapoznpodarou"/>
        </w:rPr>
        <w:footnoteRef/>
      </w:r>
      <w:r>
        <w:t xml:space="preserve"> Rozsudek Nejvyššího soudního dvora ze dne 27. srpna 1987, sp. zn. 6 Ob 562/86.</w:t>
      </w:r>
    </w:p>
  </w:footnote>
  <w:footnote w:id="165">
    <w:p w:rsidR="00D2596D" w:rsidRDefault="00D2596D" w:rsidP="00D05A15">
      <w:pPr>
        <w:pStyle w:val="Textpoznpodarou"/>
        <w:jc w:val="both"/>
      </w:pPr>
      <w:r>
        <w:rPr>
          <w:rStyle w:val="Znakapoznpodarou"/>
        </w:rPr>
        <w:footnoteRef/>
      </w:r>
      <w:r>
        <w:rPr>
          <w:rFonts w:cs="Times New Roman"/>
        </w:rPr>
        <w:t xml:space="preserve"> </w:t>
      </w:r>
      <w:r w:rsidRPr="00A6595D">
        <w:rPr>
          <w:rFonts w:cs="Times New Roman"/>
        </w:rPr>
        <w:t xml:space="preserve">DOBROVOLNÁ, Eva. SPÁČIL, Jiří. </w:t>
      </w:r>
      <w:r w:rsidRPr="00A6595D">
        <w:rPr>
          <w:rFonts w:cs="Times New Roman"/>
          <w:bCs/>
        </w:rPr>
        <w:t>Imise způsobené úředně schváleným</w:t>
      </w:r>
      <w:r>
        <w:rPr>
          <w:rFonts w:cs="Times New Roman"/>
          <w:bCs/>
        </w:rPr>
        <w:t xml:space="preserve">…, </w:t>
      </w:r>
      <w:r w:rsidRPr="001E74DA">
        <w:rPr>
          <w:rFonts w:cs="Times New Roman"/>
          <w:bCs/>
        </w:rPr>
        <w:t>s. 722.</w:t>
      </w:r>
    </w:p>
  </w:footnote>
  <w:footnote w:id="166">
    <w:p w:rsidR="00D2596D" w:rsidRDefault="00D2596D" w:rsidP="00A50933">
      <w:pPr>
        <w:pStyle w:val="Textpoznpodarou"/>
        <w:jc w:val="both"/>
      </w:pPr>
      <w:r>
        <w:rPr>
          <w:rStyle w:val="Znakapoznpodarou"/>
        </w:rPr>
        <w:footnoteRef/>
      </w:r>
      <w:r>
        <w:t xml:space="preserve"> § 502 zákona č. 89/2012 Sb., občanský zákoník, ve znění pozdějších předpisů.</w:t>
      </w:r>
    </w:p>
  </w:footnote>
  <w:footnote w:id="167">
    <w:p w:rsidR="00D2596D" w:rsidRDefault="00D2596D" w:rsidP="00A50933">
      <w:pPr>
        <w:pStyle w:val="Textpoznpodarou"/>
        <w:jc w:val="both"/>
      </w:pPr>
      <w:r>
        <w:rPr>
          <w:rStyle w:val="Znakapoznpodarou"/>
        </w:rPr>
        <w:footnoteRef/>
      </w:r>
      <w:r>
        <w:rPr>
          <w:rFonts w:cs="Times New Roman"/>
        </w:rPr>
        <w:t xml:space="preserve"> </w:t>
      </w:r>
      <w:r w:rsidRPr="00800E76">
        <w:rPr>
          <w:rFonts w:cs="Times New Roman"/>
        </w:rPr>
        <w:t xml:space="preserve">SVOBODA, Karel. </w:t>
      </w:r>
      <w:r>
        <w:rPr>
          <w:rFonts w:cs="Times New Roman"/>
          <w:iCs/>
          <w:color w:val="000000"/>
          <w:shd w:val="clear" w:color="auto" w:fill="FFFFFF"/>
        </w:rPr>
        <w:t xml:space="preserve">Imise vzniklé provozem…, </w:t>
      </w:r>
      <w:r w:rsidRPr="00800E76">
        <w:rPr>
          <w:rFonts w:cs="Times New Roman"/>
          <w:iCs/>
          <w:color w:val="000000"/>
          <w:shd w:val="clear" w:color="auto" w:fill="FFFFFF"/>
        </w:rPr>
        <w:t>s. 273</w:t>
      </w:r>
      <w:r>
        <w:rPr>
          <w:rFonts w:cs="Times New Roman"/>
          <w:iCs/>
          <w:color w:val="000000"/>
          <w:shd w:val="clear" w:color="auto" w:fill="FFFFFF"/>
        </w:rPr>
        <w:t>.</w:t>
      </w:r>
    </w:p>
  </w:footnote>
  <w:footnote w:id="168">
    <w:p w:rsidR="00D2596D" w:rsidRPr="00EF34D0" w:rsidRDefault="00D2596D" w:rsidP="00824036">
      <w:pPr>
        <w:pStyle w:val="Textpoznpodarou"/>
        <w:jc w:val="both"/>
        <w:rPr>
          <w:color w:val="FF0000"/>
        </w:rPr>
      </w:pPr>
      <w:r>
        <w:rPr>
          <w:rStyle w:val="Znakapoznpodarou"/>
        </w:rPr>
        <w:footnoteRef/>
      </w:r>
      <w:r>
        <w:t xml:space="preserve"> Tamtéž.</w:t>
      </w:r>
    </w:p>
  </w:footnote>
  <w:footnote w:id="169">
    <w:p w:rsidR="00D2596D" w:rsidRDefault="00D2596D" w:rsidP="00824036">
      <w:pPr>
        <w:pStyle w:val="Textpoznpodarou"/>
        <w:jc w:val="both"/>
      </w:pPr>
      <w:r>
        <w:rPr>
          <w:rStyle w:val="Znakapoznpodarou"/>
        </w:rPr>
        <w:footnoteRef/>
      </w:r>
      <w:r>
        <w:rPr>
          <w:rFonts w:cs="Times New Roman"/>
        </w:rPr>
        <w:t xml:space="preserve"> </w:t>
      </w:r>
      <w:r w:rsidRPr="00A6595D">
        <w:rPr>
          <w:rFonts w:cs="Times New Roman"/>
        </w:rPr>
        <w:t xml:space="preserve">DOBROVOLNÁ, Eva. SPÁČIL, Jiří. </w:t>
      </w:r>
      <w:r w:rsidRPr="00922DB6">
        <w:rPr>
          <w:rFonts w:cs="Times New Roman"/>
          <w:bCs/>
        </w:rPr>
        <w:t>Imise způsobené úředně schváleným</w:t>
      </w:r>
      <w:r>
        <w:rPr>
          <w:rFonts w:cs="Times New Roman"/>
          <w:bCs/>
        </w:rPr>
        <w:t xml:space="preserve">…, </w:t>
      </w:r>
      <w:r w:rsidRPr="001E74DA">
        <w:rPr>
          <w:rFonts w:cs="Times New Roman"/>
          <w:bCs/>
        </w:rPr>
        <w:t>s. 722</w:t>
      </w:r>
      <w:r>
        <w:rPr>
          <w:rFonts w:cs="Times New Roman"/>
          <w:bCs/>
        </w:rPr>
        <w:t>.</w:t>
      </w:r>
    </w:p>
  </w:footnote>
  <w:footnote w:id="170">
    <w:p w:rsidR="00D2596D" w:rsidRDefault="00D2596D" w:rsidP="00824036">
      <w:pPr>
        <w:pStyle w:val="Textpoznpodarou"/>
        <w:jc w:val="both"/>
      </w:pPr>
      <w:r>
        <w:rPr>
          <w:rStyle w:val="Znakapoznpodarou"/>
        </w:rPr>
        <w:footnoteRef/>
      </w:r>
      <w:r>
        <w:t xml:space="preserve"> Tamtéž.</w:t>
      </w:r>
    </w:p>
  </w:footnote>
  <w:footnote w:id="171">
    <w:p w:rsidR="00D2596D" w:rsidRPr="00E5590D" w:rsidRDefault="00D2596D" w:rsidP="00824036">
      <w:pPr>
        <w:pStyle w:val="Textpoznpodarou"/>
        <w:jc w:val="both"/>
      </w:pPr>
      <w:r w:rsidRPr="00E5590D">
        <w:rPr>
          <w:rStyle w:val="Znakapoznpodarou"/>
        </w:rPr>
        <w:footnoteRef/>
      </w:r>
      <w:r w:rsidRPr="00E5590D">
        <w:rPr>
          <w:rFonts w:cs="Times New Roman"/>
          <w:iCs/>
          <w:szCs w:val="16"/>
          <w:shd w:val="clear" w:color="auto" w:fill="FFFFFF"/>
        </w:rPr>
        <w:t xml:space="preserve"> </w:t>
      </w:r>
      <w:r>
        <w:rPr>
          <w:rFonts w:cs="Times New Roman"/>
          <w:iCs/>
          <w:szCs w:val="16"/>
          <w:shd w:val="clear" w:color="auto" w:fill="FFFFFF"/>
        </w:rPr>
        <w:t>SEDLÁČEK, Jaromír</w:t>
      </w:r>
      <w:r w:rsidRPr="00E5590D">
        <w:rPr>
          <w:rFonts w:cs="Times New Roman"/>
          <w:iCs/>
          <w:szCs w:val="16"/>
          <w:shd w:val="clear" w:color="auto" w:fill="FFFFFF"/>
        </w:rPr>
        <w:t xml:space="preserve">, </w:t>
      </w:r>
      <w:r>
        <w:rPr>
          <w:rFonts w:cs="Times New Roman"/>
          <w:iCs/>
          <w:szCs w:val="16"/>
          <w:shd w:val="clear" w:color="auto" w:fill="FFFFFF"/>
        </w:rPr>
        <w:t>ROUČEK</w:t>
      </w:r>
      <w:r w:rsidRPr="00E5590D">
        <w:rPr>
          <w:rFonts w:cs="Times New Roman"/>
          <w:iCs/>
          <w:szCs w:val="16"/>
          <w:shd w:val="clear" w:color="auto" w:fill="FFFFFF"/>
        </w:rPr>
        <w:t>, F</w:t>
      </w:r>
      <w:r>
        <w:rPr>
          <w:rFonts w:cs="Times New Roman"/>
          <w:iCs/>
          <w:szCs w:val="16"/>
          <w:shd w:val="clear" w:color="auto" w:fill="FFFFFF"/>
        </w:rPr>
        <w:t>rantišek</w:t>
      </w:r>
      <w:r w:rsidRPr="00E5590D">
        <w:rPr>
          <w:rFonts w:cs="Times New Roman"/>
          <w:szCs w:val="16"/>
          <w:shd w:val="clear" w:color="auto" w:fill="FFFFFF"/>
        </w:rPr>
        <w:t xml:space="preserve">. </w:t>
      </w:r>
      <w:r>
        <w:rPr>
          <w:rFonts w:cs="Times New Roman"/>
          <w:i/>
          <w:szCs w:val="16"/>
          <w:shd w:val="clear" w:color="auto" w:fill="FFFFFF"/>
        </w:rPr>
        <w:t>Komentář k čsl. o</w:t>
      </w:r>
      <w:r w:rsidRPr="00E5590D">
        <w:rPr>
          <w:rFonts w:cs="Times New Roman"/>
          <w:i/>
          <w:szCs w:val="16"/>
          <w:shd w:val="clear" w:color="auto" w:fill="FFFFFF"/>
        </w:rPr>
        <w:t>becnému zákoníku občanskému a občanské právo platné na Slovensku a v Podkarpatské Rusi</w:t>
      </w:r>
      <w:r w:rsidRPr="00E5590D">
        <w:rPr>
          <w:rFonts w:cs="Times New Roman"/>
          <w:szCs w:val="16"/>
          <w:shd w:val="clear" w:color="auto" w:fill="FFFFFF"/>
        </w:rPr>
        <w:t>. Praha, 1935, díl II., s. 254</w:t>
      </w:r>
      <w:r w:rsidRPr="00E5590D">
        <w:t>.</w:t>
      </w:r>
    </w:p>
  </w:footnote>
  <w:footnote w:id="172">
    <w:p w:rsidR="00D2596D" w:rsidRDefault="00D2596D" w:rsidP="00824036">
      <w:pPr>
        <w:pStyle w:val="Textpoznpodarou"/>
        <w:jc w:val="both"/>
      </w:pPr>
      <w:r>
        <w:rPr>
          <w:rStyle w:val="Znakapoznpodarou"/>
        </w:rPr>
        <w:footnoteRef/>
      </w:r>
      <w:r>
        <w:t xml:space="preserve"> DOBROVOLNÁ, Eva. SPÁČIL, Jiří. </w:t>
      </w:r>
      <w:r w:rsidRPr="00922DB6">
        <w:t>Imise způsobené úředně schváleným</w:t>
      </w:r>
      <w:r>
        <w:t xml:space="preserve">…, </w:t>
      </w:r>
      <w:r w:rsidRPr="001E74DA">
        <w:t>s. 723.</w:t>
      </w:r>
    </w:p>
  </w:footnote>
  <w:footnote w:id="173">
    <w:p w:rsidR="00D2596D" w:rsidRDefault="00D2596D" w:rsidP="00921418">
      <w:pPr>
        <w:pStyle w:val="Textpoznpodarou"/>
        <w:jc w:val="both"/>
      </w:pPr>
      <w:r>
        <w:rPr>
          <w:rStyle w:val="Znakapoznpodarou"/>
        </w:rPr>
        <w:footnoteRef/>
      </w:r>
      <w:r>
        <w:t xml:space="preserve"> Tamtéž, s. </w:t>
      </w:r>
      <w:r w:rsidRPr="001E74DA">
        <w:t>725.</w:t>
      </w:r>
    </w:p>
  </w:footnote>
  <w:footnote w:id="174">
    <w:p w:rsidR="00D2596D" w:rsidRPr="00A6595D" w:rsidRDefault="00D2596D" w:rsidP="00921418">
      <w:pPr>
        <w:pStyle w:val="FormtovanvHTML"/>
        <w:jc w:val="both"/>
        <w:rPr>
          <w:color w:val="000000"/>
        </w:rPr>
      </w:pPr>
      <w:r w:rsidRPr="00A6595D">
        <w:rPr>
          <w:rStyle w:val="Znakapoznpodarou"/>
          <w:rFonts w:ascii="Times New Roman" w:hAnsi="Times New Roman" w:cs="Times New Roman"/>
        </w:rPr>
        <w:footnoteRef/>
      </w:r>
      <w:r>
        <w:rPr>
          <w:rFonts w:ascii="Times New Roman" w:hAnsi="Times New Roman" w:cs="Times New Roman"/>
        </w:rPr>
        <w:t xml:space="preserve"> </w:t>
      </w:r>
      <w:r w:rsidRPr="00A6595D">
        <w:rPr>
          <w:rFonts w:ascii="Times New Roman" w:hAnsi="Times New Roman" w:cs="Times New Roman"/>
        </w:rPr>
        <w:t xml:space="preserve">RUMMEL, Peter a kol. </w:t>
      </w:r>
      <w:r w:rsidRPr="00A6595D">
        <w:rPr>
          <w:rFonts w:ascii="Times New Roman" w:hAnsi="Times New Roman" w:cs="Times New Roman"/>
          <w:i/>
        </w:rPr>
        <w:t>Kommentar</w:t>
      </w:r>
      <w:r>
        <w:rPr>
          <w:rFonts w:ascii="Times New Roman" w:hAnsi="Times New Roman" w:cs="Times New Roman"/>
          <w:i/>
        </w:rPr>
        <w:t xml:space="preserve"> </w:t>
      </w:r>
      <w:r w:rsidRPr="00A6595D">
        <w:rPr>
          <w:rFonts w:ascii="Times New Roman" w:hAnsi="Times New Roman" w:cs="Times New Roman"/>
          <w:i/>
        </w:rPr>
        <w:t>zum</w:t>
      </w:r>
      <w:r>
        <w:rPr>
          <w:rFonts w:ascii="Times New Roman" w:hAnsi="Times New Roman" w:cs="Times New Roman"/>
          <w:i/>
        </w:rPr>
        <w:t xml:space="preserve"> </w:t>
      </w:r>
      <w:r w:rsidRPr="00A6595D">
        <w:rPr>
          <w:rFonts w:ascii="Times New Roman" w:hAnsi="Times New Roman" w:cs="Times New Roman"/>
          <w:i/>
        </w:rPr>
        <w:t>Allgemeinen</w:t>
      </w:r>
      <w:r>
        <w:rPr>
          <w:rFonts w:ascii="Times New Roman" w:hAnsi="Times New Roman" w:cs="Times New Roman"/>
          <w:i/>
        </w:rPr>
        <w:t xml:space="preserve"> </w:t>
      </w:r>
      <w:r w:rsidRPr="00A6595D">
        <w:rPr>
          <w:rFonts w:ascii="Times New Roman" w:hAnsi="Times New Roman" w:cs="Times New Roman"/>
          <w:i/>
        </w:rPr>
        <w:t>bürgerlichen</w:t>
      </w:r>
      <w:r>
        <w:rPr>
          <w:rFonts w:ascii="Times New Roman" w:hAnsi="Times New Roman" w:cs="Times New Roman"/>
          <w:i/>
        </w:rPr>
        <w:t xml:space="preserve"> </w:t>
      </w:r>
      <w:r w:rsidRPr="00A6595D">
        <w:rPr>
          <w:rFonts w:ascii="Times New Roman" w:hAnsi="Times New Roman" w:cs="Times New Roman"/>
          <w:i/>
        </w:rPr>
        <w:t>Gesetzbuch</w:t>
      </w:r>
      <w:r w:rsidRPr="00A6595D">
        <w:rPr>
          <w:rFonts w:ascii="Times New Roman" w:hAnsi="Times New Roman" w:cs="Times New Roman"/>
        </w:rPr>
        <w:t>. 3. vyd</w:t>
      </w:r>
      <w:r>
        <w:rPr>
          <w:rFonts w:ascii="Times New Roman" w:hAnsi="Times New Roman" w:cs="Times New Roman"/>
        </w:rPr>
        <w:t>ání</w:t>
      </w:r>
      <w:r w:rsidRPr="00A6595D">
        <w:rPr>
          <w:rFonts w:ascii="Times New Roman" w:hAnsi="Times New Roman" w:cs="Times New Roman"/>
        </w:rPr>
        <w:t xml:space="preserve">, Wien: </w:t>
      </w:r>
      <w:r w:rsidRPr="00A6595D">
        <w:rPr>
          <w:rFonts w:ascii="Times New Roman" w:hAnsi="Times New Roman" w:cs="Times New Roman"/>
          <w:shd w:val="clear" w:color="auto" w:fill="FFFFFF"/>
        </w:rPr>
        <w:t>Manzsche</w:t>
      </w:r>
      <w:r>
        <w:rPr>
          <w:rFonts w:ascii="Times New Roman" w:hAnsi="Times New Roman" w:cs="Times New Roman"/>
          <w:shd w:val="clear" w:color="auto" w:fill="FFFFFF"/>
        </w:rPr>
        <w:t xml:space="preserve"> </w:t>
      </w:r>
      <w:r w:rsidRPr="00A6595D">
        <w:rPr>
          <w:rFonts w:ascii="Times New Roman" w:hAnsi="Times New Roman" w:cs="Times New Roman"/>
          <w:shd w:val="clear" w:color="auto" w:fill="FFFFFF"/>
        </w:rPr>
        <w:t>Verlags- und</w:t>
      </w:r>
      <w:r>
        <w:rPr>
          <w:rFonts w:ascii="Times New Roman" w:hAnsi="Times New Roman" w:cs="Times New Roman"/>
          <w:shd w:val="clear" w:color="auto" w:fill="FFFFFF"/>
        </w:rPr>
        <w:t xml:space="preserve"> </w:t>
      </w:r>
      <w:r w:rsidRPr="00A6595D">
        <w:rPr>
          <w:rFonts w:ascii="Times New Roman" w:hAnsi="Times New Roman" w:cs="Times New Roman"/>
          <w:shd w:val="clear" w:color="auto" w:fill="FFFFFF"/>
        </w:rPr>
        <w:t>Universitätsbuchhandlung</w:t>
      </w:r>
      <w:r w:rsidRPr="00A6595D">
        <w:rPr>
          <w:rFonts w:ascii="Times New Roman" w:hAnsi="Times New Roman" w:cs="Times New Roman"/>
        </w:rPr>
        <w:t xml:space="preserve">, 2007, </w:t>
      </w:r>
      <w:r w:rsidRPr="00A6595D">
        <w:rPr>
          <w:rFonts w:ascii="Times New Roman" w:hAnsi="Times New Roman" w:cs="Times New Roman"/>
          <w:shd w:val="clear" w:color="auto" w:fill="FFFFFF"/>
        </w:rPr>
        <w:t>s. 546.</w:t>
      </w:r>
    </w:p>
  </w:footnote>
  <w:footnote w:id="175">
    <w:p w:rsidR="00D2596D" w:rsidRDefault="00D2596D" w:rsidP="00921418">
      <w:pPr>
        <w:pStyle w:val="Textpoznpodarou"/>
        <w:jc w:val="both"/>
      </w:pPr>
      <w:r>
        <w:rPr>
          <w:rStyle w:val="Znakapoznpodarou"/>
        </w:rPr>
        <w:footnoteRef/>
      </w:r>
      <w:r>
        <w:rPr>
          <w:rFonts w:cs="Times New Roman"/>
          <w:iCs/>
          <w:color w:val="000000"/>
          <w:shd w:val="clear" w:color="auto" w:fill="FFFFFF"/>
        </w:rPr>
        <w:t xml:space="preserve"> KERSCHNER, </w:t>
      </w:r>
      <w:r w:rsidRPr="00E5590D">
        <w:rPr>
          <w:rFonts w:cs="Times New Roman"/>
          <w:iCs/>
          <w:color w:val="000000"/>
          <w:shd w:val="clear" w:color="auto" w:fill="FFFFFF"/>
        </w:rPr>
        <w:t>Ferdinand</w:t>
      </w:r>
      <w:r>
        <w:rPr>
          <w:rFonts w:cs="Times New Roman"/>
          <w:iCs/>
          <w:color w:val="000000"/>
          <w:shd w:val="clear" w:color="auto" w:fill="FFFFFF"/>
        </w:rPr>
        <w:t>, VONKILCH, Andreas</w:t>
      </w:r>
      <w:r w:rsidRPr="00A50933">
        <w:rPr>
          <w:rFonts w:cs="Times New Roman"/>
          <w:iCs/>
          <w:color w:val="000000"/>
          <w:shd w:val="clear" w:color="auto" w:fill="FFFFFF"/>
        </w:rPr>
        <w:t xml:space="preserve">, </w:t>
      </w:r>
      <w:r>
        <w:rPr>
          <w:rFonts w:cs="Times New Roman"/>
          <w:iCs/>
          <w:color w:val="000000"/>
          <w:shd w:val="clear" w:color="auto" w:fill="FFFFFF"/>
        </w:rPr>
        <w:t xml:space="preserve">FENYVES, Attila </w:t>
      </w:r>
      <w:r w:rsidRPr="00A50933">
        <w:rPr>
          <w:rFonts w:cs="Times New Roman"/>
          <w:iCs/>
          <w:color w:val="000000"/>
          <w:shd w:val="clear" w:color="auto" w:fill="FFFFFF"/>
        </w:rPr>
        <w:t>(eds.)</w:t>
      </w:r>
      <w:r w:rsidRPr="00A50933">
        <w:rPr>
          <w:rStyle w:val="apple-converted-space"/>
          <w:rFonts w:cs="Times New Roman"/>
          <w:iCs/>
          <w:color w:val="000000"/>
          <w:shd w:val="clear" w:color="auto" w:fill="FFFFFF"/>
        </w:rPr>
        <w:t> </w:t>
      </w:r>
      <w:r w:rsidRPr="00A50933">
        <w:rPr>
          <w:rFonts w:cs="Times New Roman"/>
          <w:i/>
          <w:color w:val="000000"/>
          <w:shd w:val="clear" w:color="auto" w:fill="FFFFFF"/>
        </w:rPr>
        <w:t>Kommentar</w:t>
      </w:r>
      <w:r>
        <w:rPr>
          <w:rFonts w:cs="Times New Roman"/>
          <w:i/>
          <w:color w:val="000000"/>
          <w:shd w:val="clear" w:color="auto" w:fill="FFFFFF"/>
        </w:rPr>
        <w:t xml:space="preserve"> </w:t>
      </w:r>
      <w:r w:rsidRPr="00A50933">
        <w:rPr>
          <w:rFonts w:cs="Times New Roman"/>
          <w:i/>
          <w:color w:val="000000"/>
          <w:shd w:val="clear" w:color="auto" w:fill="FFFFFF"/>
        </w:rPr>
        <w:t>zum ABGB – Klang</w:t>
      </w:r>
      <w:r>
        <w:rPr>
          <w:rFonts w:cs="Times New Roman"/>
          <w:i/>
          <w:color w:val="000000"/>
          <w:shd w:val="clear" w:color="auto" w:fill="FFFFFF"/>
        </w:rPr>
        <w:t xml:space="preserve"> </w:t>
      </w:r>
      <w:r w:rsidRPr="00A50933">
        <w:rPr>
          <w:rFonts w:cs="Times New Roman"/>
          <w:i/>
          <w:color w:val="000000"/>
          <w:shd w:val="clear" w:color="auto" w:fill="FFFFFF"/>
        </w:rPr>
        <w:t>Kommentar (§ 285–352, Sachenrecht)</w:t>
      </w:r>
      <w:r w:rsidRPr="00A50933">
        <w:rPr>
          <w:rFonts w:cs="Times New Roman"/>
          <w:color w:val="000000"/>
          <w:shd w:val="clear" w:color="auto" w:fill="FFFFFF"/>
        </w:rPr>
        <w:t>. Wien: Verlag</w:t>
      </w:r>
      <w:r>
        <w:rPr>
          <w:rFonts w:cs="Times New Roman"/>
          <w:color w:val="000000"/>
          <w:shd w:val="clear" w:color="auto" w:fill="FFFFFF"/>
        </w:rPr>
        <w:t xml:space="preserve"> </w:t>
      </w:r>
      <w:r w:rsidRPr="00A50933">
        <w:rPr>
          <w:rFonts w:cs="Times New Roman"/>
          <w:color w:val="000000"/>
          <w:shd w:val="clear" w:color="auto" w:fill="FFFFFF"/>
        </w:rPr>
        <w:t>Österreich, 2011, s. 397</w:t>
      </w:r>
      <w:r>
        <w:rPr>
          <w:rFonts w:cs="Times New Roman"/>
          <w:color w:val="000000"/>
          <w:shd w:val="clear" w:color="auto" w:fill="FFFFFF"/>
        </w:rPr>
        <w:t>.</w:t>
      </w:r>
    </w:p>
  </w:footnote>
  <w:footnote w:id="176">
    <w:p w:rsidR="00D2596D" w:rsidRDefault="00D2596D" w:rsidP="00921418">
      <w:pPr>
        <w:pStyle w:val="Textpoznpodarou"/>
        <w:jc w:val="both"/>
      </w:pPr>
      <w:r>
        <w:rPr>
          <w:rStyle w:val="Znakapoznpodarou"/>
        </w:rPr>
        <w:footnoteRef/>
      </w:r>
      <w:r>
        <w:t xml:space="preserve"> Rozsudek Nejvyššího soudního dvora ze dne 16. června 1994, sp. zn. 2 Ob 45/93. </w:t>
      </w:r>
    </w:p>
  </w:footnote>
  <w:footnote w:id="177">
    <w:p w:rsidR="00D2596D" w:rsidRDefault="00D2596D" w:rsidP="00921418">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175.</w:t>
      </w:r>
    </w:p>
  </w:footnote>
  <w:footnote w:id="178">
    <w:p w:rsidR="00D2596D" w:rsidRDefault="00D2596D">
      <w:pPr>
        <w:pStyle w:val="Textpoznpodarou"/>
      </w:pPr>
      <w:r>
        <w:rPr>
          <w:rStyle w:val="Znakapoznpodarou"/>
        </w:rPr>
        <w:footnoteRef/>
      </w:r>
      <w:r>
        <w:t xml:space="preserve"> § 6 zákona č. 89/2012 Sb., občanský zákoník, ve znění pozdějších předpisů.</w:t>
      </w:r>
    </w:p>
  </w:footnote>
  <w:footnote w:id="179">
    <w:p w:rsidR="00D2596D" w:rsidRDefault="00D2596D">
      <w:pPr>
        <w:pStyle w:val="Textpoznpodarou"/>
      </w:pPr>
      <w:r>
        <w:rPr>
          <w:rStyle w:val="Znakapoznpodarou"/>
        </w:rPr>
        <w:footnoteRef/>
      </w:r>
      <w:r>
        <w:t xml:space="preserve"> § 2900 zákona č. 89/2012 Sb., občanský zákoník, ve znění pozdějších předpisů.</w:t>
      </w:r>
    </w:p>
  </w:footnote>
  <w:footnote w:id="180">
    <w:p w:rsidR="00D2596D" w:rsidRDefault="00D2596D" w:rsidP="00CF664E">
      <w:pPr>
        <w:pStyle w:val="Textpoznpodarou"/>
        <w:jc w:val="both"/>
      </w:pPr>
      <w:r>
        <w:rPr>
          <w:rStyle w:val="Znakapoznpodarou"/>
        </w:rPr>
        <w:footnoteRef/>
      </w:r>
      <w:r>
        <w:t xml:space="preserve"> LAVICKÝ, Pavel a kol. </w:t>
      </w:r>
      <w:r w:rsidRPr="00DF1772">
        <w:rPr>
          <w:i/>
        </w:rPr>
        <w:t>Občanský zákoník I. Obecná část (§ 1−654). Komentář.</w:t>
      </w:r>
      <w:r w:rsidRPr="00DF1772">
        <w:t xml:space="preserve"> 1. vydání, </w:t>
      </w:r>
      <w:r>
        <w:t>Praha: C. H. Beck, 2014, s. 112.</w:t>
      </w:r>
    </w:p>
  </w:footnote>
  <w:footnote w:id="181">
    <w:p w:rsidR="00D2596D" w:rsidRDefault="00D2596D" w:rsidP="00CF664E">
      <w:pPr>
        <w:pStyle w:val="Textpoznpodarou"/>
        <w:jc w:val="both"/>
      </w:pPr>
      <w:r>
        <w:rPr>
          <w:rStyle w:val="Znakapoznpodarou"/>
        </w:rPr>
        <w:footnoteRef/>
      </w:r>
      <w:r>
        <w:t xml:space="preserve"> § 12 zákona č. 89/2012 Sb., občanský zákoník, ve znění pozdějších předpisů.</w:t>
      </w:r>
    </w:p>
  </w:footnote>
  <w:footnote w:id="182">
    <w:p w:rsidR="00D2596D" w:rsidRDefault="00D2596D" w:rsidP="00DB7E26">
      <w:pPr>
        <w:pStyle w:val="Textpoznpodarou"/>
        <w:jc w:val="both"/>
      </w:pPr>
      <w:r>
        <w:rPr>
          <w:rStyle w:val="Znakapoznpodarou"/>
        </w:rPr>
        <w:footnoteRef/>
      </w:r>
      <w:r>
        <w:t xml:space="preserve"> LAVICKÝ, Pavel a kol. </w:t>
      </w:r>
      <w:r w:rsidRPr="00DF1772">
        <w:rPr>
          <w:i/>
        </w:rPr>
        <w:t>Občanský zákoník I. Obecná část (§ 1−654). Komentář.</w:t>
      </w:r>
      <w:r w:rsidRPr="00DF1772">
        <w:t xml:space="preserve"> 1. vydání, </w:t>
      </w:r>
      <w:r>
        <w:t>Praha: C. H. Beck, 2014, s. 110.</w:t>
      </w:r>
    </w:p>
  </w:footnote>
  <w:footnote w:id="183">
    <w:p w:rsidR="00D2596D" w:rsidRDefault="00D2596D" w:rsidP="00DB7E26">
      <w:pPr>
        <w:pStyle w:val="Textpoznpodarou"/>
        <w:jc w:val="both"/>
      </w:pPr>
      <w:r>
        <w:rPr>
          <w:rStyle w:val="Znakapoznpodarou"/>
        </w:rPr>
        <w:footnoteRef/>
      </w:r>
      <w:r>
        <w:t xml:space="preserve"> PULKRÁBEK, Zdeněk. Svépomoc v soukromém právu. </w:t>
      </w:r>
      <w:r w:rsidRPr="00DF7DD5">
        <w:rPr>
          <w:i/>
        </w:rPr>
        <w:t>Právní rozhledy</w:t>
      </w:r>
      <w:r>
        <w:t>, 2001</w:t>
      </w:r>
      <w:r w:rsidRPr="00FB1FFC">
        <w:t>, roč. 9</w:t>
      </w:r>
      <w:r w:rsidRPr="008B7B64">
        <w:t>,</w:t>
      </w:r>
      <w:r>
        <w:t xml:space="preserve"> č. 7, s. 303.</w:t>
      </w:r>
    </w:p>
  </w:footnote>
  <w:footnote w:id="184">
    <w:p w:rsidR="00D2596D" w:rsidRDefault="00D2596D" w:rsidP="00DB7E26">
      <w:pPr>
        <w:pStyle w:val="Textpoznpodarou"/>
        <w:jc w:val="both"/>
      </w:pPr>
      <w:r>
        <w:rPr>
          <w:rStyle w:val="Znakapoznpodarou"/>
        </w:rPr>
        <w:footnoteRef/>
      </w:r>
      <w:r>
        <w:t xml:space="preserve"> DOHNAL, Jakub. </w:t>
      </w:r>
      <w:r w:rsidRPr="00DB7E26">
        <w:rPr>
          <w:i/>
        </w:rPr>
        <w:t>Sousedské spory</w:t>
      </w:r>
      <w:r>
        <w:t xml:space="preserve"> …, s. 45.</w:t>
      </w:r>
    </w:p>
  </w:footnote>
  <w:footnote w:id="185">
    <w:p w:rsidR="00D2596D" w:rsidRDefault="00D2596D" w:rsidP="00DB7E26">
      <w:pPr>
        <w:pStyle w:val="Textpoznpodarou"/>
        <w:jc w:val="both"/>
      </w:pPr>
      <w:r>
        <w:rPr>
          <w:rStyle w:val="Znakapoznpodarou"/>
        </w:rPr>
        <w:footnoteRef/>
      </w:r>
      <w:r>
        <w:t xml:space="preserve"> SPÁČIL, Jiří. Sousedské právo. </w:t>
      </w:r>
      <w:r w:rsidRPr="00DF7DD5">
        <w:rPr>
          <w:i/>
        </w:rPr>
        <w:t>Ad Notam</w:t>
      </w:r>
      <w:r>
        <w:t xml:space="preserve">, </w:t>
      </w:r>
      <w:r w:rsidRPr="00E5590D">
        <w:t>2001, roč. 7, č. 5 – 6, s. 104.</w:t>
      </w:r>
    </w:p>
  </w:footnote>
  <w:footnote w:id="186">
    <w:p w:rsidR="00D2596D" w:rsidRDefault="00D2596D" w:rsidP="00DB7E26">
      <w:pPr>
        <w:pStyle w:val="Textpoznpodarou"/>
        <w:jc w:val="both"/>
      </w:pPr>
      <w:r>
        <w:rPr>
          <w:rStyle w:val="Znakapoznpodarou"/>
        </w:rPr>
        <w:footnoteRef/>
      </w:r>
      <w:r>
        <w:t xml:space="preserve"> § 1042 zákona č. 89/2012 Sb., občanský zákoník, ve znění pozdějších předpisů.</w:t>
      </w:r>
    </w:p>
  </w:footnote>
  <w:footnote w:id="187">
    <w:p w:rsidR="00D2596D" w:rsidRDefault="00D2596D" w:rsidP="00DB7E26">
      <w:pPr>
        <w:pStyle w:val="Textpoznpodarou"/>
        <w:jc w:val="both"/>
      </w:pPr>
      <w:r>
        <w:rPr>
          <w:rStyle w:val="Znakapoznpodarou"/>
        </w:rPr>
        <w:footnoteRef/>
      </w:r>
      <w:r>
        <w:t xml:space="preserve"> </w:t>
      </w:r>
      <w:r w:rsidRPr="00E733ED">
        <w:t xml:space="preserve">SPÁČIL, Jiří a kol. </w:t>
      </w:r>
      <w:r>
        <w:rPr>
          <w:i/>
        </w:rPr>
        <w:t xml:space="preserve">Občanský zákoník III…, </w:t>
      </w:r>
      <w:r>
        <w:t>s. 244</w:t>
      </w:r>
    </w:p>
  </w:footnote>
  <w:footnote w:id="188">
    <w:p w:rsidR="00D2596D" w:rsidRDefault="00D2596D" w:rsidP="00DB7E26">
      <w:pPr>
        <w:pStyle w:val="Textpoznpodarou"/>
        <w:jc w:val="both"/>
      </w:pPr>
      <w:r>
        <w:rPr>
          <w:rStyle w:val="Znakapoznpodarou"/>
        </w:rPr>
        <w:footnoteRef/>
      </w:r>
      <w:r>
        <w:t xml:space="preserve"> Rozhodnutí Nejvyššího soudu České socialistické republiky ze dne 23. června 1987, sp. zn. Cpj 203/86.</w:t>
      </w:r>
    </w:p>
  </w:footnote>
  <w:footnote w:id="189">
    <w:p w:rsidR="00D2596D" w:rsidRDefault="00D2596D" w:rsidP="00DB7E26">
      <w:pPr>
        <w:pStyle w:val="Textpoznpodarou"/>
        <w:jc w:val="both"/>
      </w:pPr>
      <w:r>
        <w:rPr>
          <w:rStyle w:val="Znakapoznpodarou"/>
        </w:rPr>
        <w:footnoteRef/>
      </w:r>
      <w:r>
        <w:t xml:space="preserve"> SPÁČIL, Jiří a kol. </w:t>
      </w:r>
      <w:r w:rsidRPr="008263E0">
        <w:rPr>
          <w:i/>
        </w:rPr>
        <w:t>Občanský zákoník III</w:t>
      </w:r>
      <w:r>
        <w:rPr>
          <w:i/>
        </w:rPr>
        <w:t xml:space="preserve">…, </w:t>
      </w:r>
      <w:r>
        <w:t>s. 269.</w:t>
      </w:r>
    </w:p>
  </w:footnote>
  <w:footnote w:id="190">
    <w:p w:rsidR="00D2596D" w:rsidRDefault="00D2596D" w:rsidP="00DB7E26">
      <w:pPr>
        <w:pStyle w:val="Textpoznpodarou"/>
        <w:jc w:val="both"/>
      </w:pPr>
      <w:r>
        <w:rPr>
          <w:rStyle w:val="Znakapoznpodarou"/>
        </w:rPr>
        <w:footnoteRef/>
      </w:r>
      <w:r>
        <w:t xml:space="preserve"> Rozhodnutí Nejvyššího soudu ze dne 14. dubna 2011, sp. zn. 20 Cdo 1960/2009.</w:t>
      </w:r>
    </w:p>
  </w:footnote>
  <w:footnote w:id="191">
    <w:p w:rsidR="00D2596D" w:rsidRDefault="00D2596D" w:rsidP="00DB7E26">
      <w:pPr>
        <w:pStyle w:val="Textpoznpodarou"/>
        <w:jc w:val="both"/>
      </w:pPr>
      <w:r>
        <w:rPr>
          <w:rStyle w:val="Znakapoznpodarou"/>
        </w:rPr>
        <w:footnoteRef/>
      </w:r>
      <w:r>
        <w:t xml:space="preserve"> Rozhodnutí Nejvyššího soudu ze dne 2. dubna 2001, sp. zn. </w:t>
      </w:r>
      <w:r w:rsidRPr="001B2B9F">
        <w:t>22 Cdo 1599/99</w:t>
      </w:r>
      <w:r>
        <w:t>.</w:t>
      </w:r>
    </w:p>
  </w:footnote>
  <w:footnote w:id="192">
    <w:p w:rsidR="00D2596D" w:rsidRDefault="00D2596D" w:rsidP="00DB7E26">
      <w:pPr>
        <w:pStyle w:val="Textpoznpodarou"/>
        <w:jc w:val="both"/>
      </w:pPr>
      <w:r>
        <w:rPr>
          <w:rStyle w:val="Znakapoznpodarou"/>
        </w:rPr>
        <w:footnoteRef/>
      </w:r>
      <w:r>
        <w:t xml:space="preserve"> SPÁČIL, Jiří a kol. </w:t>
      </w:r>
      <w:r>
        <w:rPr>
          <w:i/>
        </w:rPr>
        <w:t xml:space="preserve">Občanský zákoník III…, </w:t>
      </w:r>
      <w:r>
        <w:t>s. 245.</w:t>
      </w:r>
    </w:p>
  </w:footnote>
  <w:footnote w:id="193">
    <w:p w:rsidR="00D2596D" w:rsidRDefault="00D2596D" w:rsidP="00DF7DD5">
      <w:pPr>
        <w:pStyle w:val="Textpoznpodarou"/>
        <w:jc w:val="both"/>
      </w:pPr>
      <w:r>
        <w:rPr>
          <w:rStyle w:val="Znakapoznpodarou"/>
        </w:rPr>
        <w:footnoteRef/>
      </w:r>
      <w:r>
        <w:t xml:space="preserve"> SPÁČIL, Jiří. HRABÁNEK, Dušan a kol. </w:t>
      </w:r>
      <w:r w:rsidRPr="00910C0A">
        <w:rPr>
          <w:i/>
        </w:rPr>
        <w:t xml:space="preserve">Sousedská práva </w:t>
      </w:r>
      <w:r>
        <w:rPr>
          <w:i/>
        </w:rPr>
        <w:t xml:space="preserve">podle…, </w:t>
      </w:r>
      <w:r>
        <w:t>s. 269.</w:t>
      </w:r>
    </w:p>
  </w:footnote>
  <w:footnote w:id="194">
    <w:p w:rsidR="00D2596D" w:rsidRDefault="00D2596D" w:rsidP="00DB7E26">
      <w:pPr>
        <w:pStyle w:val="Textpoznpodarou"/>
        <w:jc w:val="both"/>
      </w:pPr>
      <w:r>
        <w:rPr>
          <w:rStyle w:val="Znakapoznpodarou"/>
        </w:rPr>
        <w:footnoteRef/>
      </w:r>
      <w:r>
        <w:t xml:space="preserve"> Rozhodnutí Nejvyššího soudu ze dne 26. března 2014, sp. zn. </w:t>
      </w:r>
      <w:r w:rsidRPr="001D05C5">
        <w:t>22 Cdo 843/2013</w:t>
      </w:r>
      <w:r>
        <w:t>.</w:t>
      </w:r>
    </w:p>
  </w:footnote>
  <w:footnote w:id="195">
    <w:p w:rsidR="00D2596D" w:rsidRDefault="00D2596D" w:rsidP="00DB7E26">
      <w:pPr>
        <w:pStyle w:val="Textpoznpodarou"/>
        <w:jc w:val="both"/>
      </w:pPr>
      <w:r>
        <w:rPr>
          <w:rStyle w:val="Znakapoznpodarou"/>
        </w:rPr>
        <w:footnoteRef/>
      </w:r>
      <w:r>
        <w:t xml:space="preserve"> Rozhodnutí Nejvyššího soudu ze dne 26. dubna 2006, sp. zn. 22 Cdo 223/2005.</w:t>
      </w:r>
    </w:p>
  </w:footnote>
  <w:footnote w:id="196">
    <w:p w:rsidR="00D2596D" w:rsidRDefault="00D2596D" w:rsidP="00DB7E26">
      <w:pPr>
        <w:pStyle w:val="Textpoznpodarou"/>
        <w:jc w:val="both"/>
      </w:pPr>
      <w:r>
        <w:rPr>
          <w:rStyle w:val="Znakapoznpodarou"/>
        </w:rPr>
        <w:footnoteRef/>
      </w:r>
      <w:r>
        <w:t xml:space="preserve"> SVOBODA, Karel. </w:t>
      </w:r>
      <w:r>
        <w:rPr>
          <w:i/>
        </w:rPr>
        <w:t xml:space="preserve">Právo imisí, právo cesty…, </w:t>
      </w:r>
      <w:r>
        <w:t>s. 26.</w:t>
      </w:r>
    </w:p>
  </w:footnote>
  <w:footnote w:id="197">
    <w:p w:rsidR="00D2596D" w:rsidRPr="00DB7E26" w:rsidRDefault="00D2596D" w:rsidP="00DB7E26">
      <w:pPr>
        <w:pStyle w:val="Textpoznpodarou"/>
        <w:jc w:val="both"/>
        <w:rPr>
          <w:rFonts w:cs="Times New Roman"/>
        </w:rPr>
      </w:pPr>
      <w:r w:rsidRPr="00DB7E26">
        <w:rPr>
          <w:rStyle w:val="Znakapoznpodarou"/>
          <w:rFonts w:cs="Times New Roman"/>
        </w:rPr>
        <w:footnoteRef/>
      </w:r>
      <w:r w:rsidRPr="00DB7E26">
        <w:rPr>
          <w:rFonts w:cs="Times New Roman"/>
        </w:rPr>
        <w:t xml:space="preserve"> Tamtéž.</w:t>
      </w:r>
    </w:p>
  </w:footnote>
  <w:footnote w:id="198">
    <w:p w:rsidR="00D2596D" w:rsidRPr="00DB7E26" w:rsidRDefault="00D2596D" w:rsidP="00DB7E26">
      <w:pPr>
        <w:pStyle w:val="Textpoznpodarou"/>
        <w:jc w:val="both"/>
        <w:rPr>
          <w:rFonts w:cs="Times New Roman"/>
        </w:rPr>
      </w:pPr>
      <w:r w:rsidRPr="00DB7E26">
        <w:rPr>
          <w:rStyle w:val="Znakapoznpodarou"/>
          <w:rFonts w:cs="Times New Roman"/>
        </w:rPr>
        <w:footnoteRef/>
      </w:r>
      <w:r w:rsidRPr="00DB7E26">
        <w:rPr>
          <w:rFonts w:cs="Times New Roman"/>
        </w:rPr>
        <w:t xml:space="preserve"> Rozhodnutí Nejvyššího soudu ze dne 25. srpna 1999, sp. zn. 2 Cdon 330/97.</w:t>
      </w:r>
    </w:p>
  </w:footnote>
  <w:footnote w:id="199">
    <w:p w:rsidR="00D2596D" w:rsidRPr="00DB7E26" w:rsidRDefault="00D2596D" w:rsidP="00DB7E26">
      <w:pPr>
        <w:pStyle w:val="Textpoznpodarou"/>
        <w:jc w:val="both"/>
        <w:rPr>
          <w:rFonts w:cs="Times New Roman"/>
        </w:rPr>
      </w:pPr>
      <w:r w:rsidRPr="00DB7E26">
        <w:rPr>
          <w:rStyle w:val="Znakapoznpodarou"/>
          <w:rFonts w:cs="Times New Roman"/>
        </w:rPr>
        <w:footnoteRef/>
      </w:r>
      <w:r>
        <w:rPr>
          <w:rFonts w:cs="Times New Roman"/>
          <w:iCs/>
          <w:color w:val="000000"/>
          <w:shd w:val="clear" w:color="auto" w:fill="FFFFFF"/>
        </w:rPr>
        <w:t xml:space="preserve"> </w:t>
      </w:r>
      <w:r w:rsidRPr="00DB7E26">
        <w:rPr>
          <w:rFonts w:cs="Times New Roman"/>
          <w:iCs/>
          <w:color w:val="000000"/>
          <w:shd w:val="clear" w:color="auto" w:fill="FFFFFF"/>
        </w:rPr>
        <w:t xml:space="preserve">SPÁČIL, Jiří a kol. </w:t>
      </w:r>
      <w:r>
        <w:rPr>
          <w:rFonts w:cs="Times New Roman"/>
          <w:i/>
          <w:iCs/>
          <w:color w:val="000000"/>
          <w:shd w:val="clear" w:color="auto" w:fill="FFFFFF"/>
        </w:rPr>
        <w:t xml:space="preserve">Občanský zákoník III…, </w:t>
      </w:r>
      <w:r w:rsidRPr="00DB7E26">
        <w:rPr>
          <w:rFonts w:cs="Times New Roman"/>
          <w:iCs/>
          <w:color w:val="000000"/>
          <w:shd w:val="clear" w:color="auto" w:fill="FFFFFF"/>
        </w:rPr>
        <w:t>s.</w:t>
      </w:r>
      <w:r>
        <w:rPr>
          <w:rFonts w:cs="Times New Roman"/>
          <w:iCs/>
          <w:color w:val="000000"/>
          <w:shd w:val="clear" w:color="auto" w:fill="FFFFFF"/>
        </w:rPr>
        <w:t xml:space="preserve"> </w:t>
      </w:r>
      <w:r w:rsidRPr="00DB7E26">
        <w:rPr>
          <w:rFonts w:cs="Times New Roman"/>
          <w:iCs/>
          <w:color w:val="000000"/>
          <w:shd w:val="clear" w:color="auto" w:fill="FFFFFF"/>
        </w:rPr>
        <w:t>119</w:t>
      </w:r>
      <w:r w:rsidRPr="00DB7E26">
        <w:rPr>
          <w:rFonts w:cs="Times New Roman"/>
          <w:i/>
          <w:iCs/>
          <w:color w:val="000000"/>
          <w:sz w:val="19"/>
          <w:szCs w:val="19"/>
          <w:shd w:val="clear" w:color="auto" w:fill="FFFFFF"/>
        </w:rPr>
        <w:t>.</w:t>
      </w:r>
    </w:p>
  </w:footnote>
  <w:footnote w:id="200">
    <w:p w:rsidR="00D2596D" w:rsidRPr="00DB7E26" w:rsidRDefault="00D2596D" w:rsidP="00DB7E26">
      <w:pPr>
        <w:pStyle w:val="Textpoznpodarou"/>
        <w:jc w:val="both"/>
        <w:rPr>
          <w:rFonts w:cs="Times New Roman"/>
        </w:rPr>
      </w:pPr>
      <w:r w:rsidRPr="00DB7E26">
        <w:rPr>
          <w:rStyle w:val="Znakapoznpodarou"/>
          <w:rFonts w:cs="Times New Roman"/>
        </w:rPr>
        <w:footnoteRef/>
      </w:r>
      <w:r w:rsidRPr="00DB7E26">
        <w:rPr>
          <w:rFonts w:cs="Times New Roman"/>
        </w:rPr>
        <w:t xml:space="preserve"> SVOBODA, Karel. </w:t>
      </w:r>
      <w:r w:rsidRPr="00DB7E26">
        <w:rPr>
          <w:rFonts w:cs="Times New Roman"/>
          <w:i/>
        </w:rPr>
        <w:t>Právo imisí, právo cesty…,</w:t>
      </w:r>
      <w:r w:rsidRPr="00DB7E26">
        <w:rPr>
          <w:rFonts w:cs="Times New Roman"/>
        </w:rPr>
        <w:t xml:space="preserve"> s. 27.</w:t>
      </w:r>
    </w:p>
  </w:footnote>
  <w:footnote w:id="201">
    <w:p w:rsidR="00D2596D" w:rsidRDefault="00D2596D">
      <w:pPr>
        <w:pStyle w:val="Textpoznpodarou"/>
      </w:pPr>
      <w:r>
        <w:rPr>
          <w:rStyle w:val="Znakapoznpodarou"/>
        </w:rPr>
        <w:footnoteRef/>
      </w:r>
      <w:r>
        <w:t xml:space="preserve"> </w:t>
      </w:r>
      <w:r w:rsidRPr="00B1514C">
        <w:t xml:space="preserve">SPÁČIL, Jiří a kol. </w:t>
      </w:r>
      <w:r>
        <w:rPr>
          <w:i/>
        </w:rPr>
        <w:t xml:space="preserve">Občanský zákoník III…, </w:t>
      </w:r>
      <w:r w:rsidRPr="00E33FBC">
        <w:t>s. 119.</w:t>
      </w:r>
    </w:p>
  </w:footnote>
  <w:footnote w:id="202">
    <w:p w:rsidR="00D2596D" w:rsidRPr="00DB7E26" w:rsidRDefault="00D2596D" w:rsidP="00DB7E26">
      <w:pPr>
        <w:pStyle w:val="Textpoznpodarou"/>
        <w:jc w:val="both"/>
        <w:rPr>
          <w:rFonts w:cs="Times New Roman"/>
        </w:rPr>
      </w:pPr>
      <w:r w:rsidRPr="00DB7E26">
        <w:rPr>
          <w:rStyle w:val="Znakapoznpodarou"/>
          <w:rFonts w:cs="Times New Roman"/>
        </w:rPr>
        <w:footnoteRef/>
      </w:r>
      <w:r w:rsidRPr="00DB7E26">
        <w:rPr>
          <w:rFonts w:cs="Times New Roman"/>
        </w:rPr>
        <w:t xml:space="preserve"> Rozhodnutí Nejvyššího soudu ze dne 27. května 2004, sp. zn. 22 Cdo 1421/2003.</w:t>
      </w:r>
    </w:p>
  </w:footnote>
  <w:footnote w:id="203">
    <w:p w:rsidR="00D2596D" w:rsidRDefault="00D2596D" w:rsidP="00DB7E26">
      <w:pPr>
        <w:pStyle w:val="Textpoznpodarou"/>
        <w:jc w:val="both"/>
      </w:pPr>
      <w:r w:rsidRPr="00DB7E26">
        <w:rPr>
          <w:rStyle w:val="Znakapoznpodarou"/>
          <w:rFonts w:cs="Times New Roman"/>
        </w:rPr>
        <w:footnoteRef/>
      </w:r>
      <w:r w:rsidRPr="00DB7E26">
        <w:rPr>
          <w:rFonts w:cs="Times New Roman"/>
        </w:rPr>
        <w:t xml:space="preserve"> SVOBODA, Karel. </w:t>
      </w:r>
      <w:r w:rsidRPr="00DB7E26">
        <w:rPr>
          <w:rFonts w:cs="Times New Roman"/>
          <w:i/>
        </w:rPr>
        <w:t>Právo imisí, právo cesty…,</w:t>
      </w:r>
      <w:r w:rsidRPr="00DB7E26">
        <w:rPr>
          <w:rFonts w:cs="Times New Roman"/>
        </w:rPr>
        <w:t xml:space="preserve"> s. 27.</w:t>
      </w:r>
    </w:p>
  </w:footnote>
  <w:footnote w:id="204">
    <w:p w:rsidR="00D2596D" w:rsidRDefault="00D2596D">
      <w:pPr>
        <w:pStyle w:val="Textpoznpodarou"/>
      </w:pPr>
      <w:r>
        <w:rPr>
          <w:rStyle w:val="Znakapoznpodarou"/>
        </w:rPr>
        <w:footnoteRef/>
      </w:r>
      <w:r>
        <w:t xml:space="preserve"> </w:t>
      </w:r>
      <w:r w:rsidRPr="00DB7E26">
        <w:rPr>
          <w:rFonts w:cs="Times New Roman"/>
        </w:rPr>
        <w:t xml:space="preserve">SVOBODA, Karel. </w:t>
      </w:r>
      <w:r w:rsidRPr="00DB7E26">
        <w:rPr>
          <w:rFonts w:cs="Times New Roman"/>
          <w:i/>
        </w:rPr>
        <w:t>Právo imisí, právo cesty…,</w:t>
      </w:r>
      <w:r w:rsidRPr="00DB7E26">
        <w:rPr>
          <w:rFonts w:cs="Times New Roman"/>
        </w:rPr>
        <w:t xml:space="preserve"> </w:t>
      </w:r>
      <w:r>
        <w:t>s. 27 – 28.</w:t>
      </w:r>
    </w:p>
  </w:footnote>
  <w:footnote w:id="205">
    <w:p w:rsidR="00D2596D" w:rsidRDefault="00D2596D" w:rsidP="0092040F">
      <w:pPr>
        <w:pStyle w:val="Textpoznpodarou"/>
        <w:jc w:val="both"/>
      </w:pPr>
      <w:r>
        <w:rPr>
          <w:rStyle w:val="Znakapoznpodarou"/>
        </w:rPr>
        <w:footnoteRef/>
      </w:r>
      <w:r>
        <w:t xml:space="preserve"> Rozhodnutí Nejvyššího soudu ze dne 26. března, 2009, sp. zn. 22 Cdo 1866/2006.</w:t>
      </w:r>
    </w:p>
  </w:footnote>
  <w:footnote w:id="206">
    <w:p w:rsidR="00D2596D" w:rsidRDefault="00D2596D" w:rsidP="0092040F">
      <w:pPr>
        <w:pStyle w:val="Textpoznpodarou"/>
        <w:jc w:val="both"/>
      </w:pPr>
      <w:r>
        <w:rPr>
          <w:rStyle w:val="Znakapoznpodarou"/>
        </w:rPr>
        <w:footnoteRef/>
      </w:r>
      <w:r>
        <w:t xml:space="preserve"> SVOBODA, Karel. </w:t>
      </w:r>
      <w:r w:rsidRPr="00A4651A">
        <w:rPr>
          <w:i/>
        </w:rPr>
        <w:t>Právo imisí, právo cesty</w:t>
      </w:r>
      <w:r>
        <w:t>…, s. 29.</w:t>
      </w:r>
    </w:p>
  </w:footnote>
  <w:footnote w:id="207">
    <w:p w:rsidR="00D2596D" w:rsidRDefault="00D2596D">
      <w:pPr>
        <w:pStyle w:val="Textpoznpodarou"/>
      </w:pPr>
      <w:r>
        <w:rPr>
          <w:rStyle w:val="Znakapoznpodarou"/>
        </w:rPr>
        <w:footnoteRef/>
      </w:r>
      <w:r>
        <w:t xml:space="preserve"> Tamtéž, s. 28.</w:t>
      </w:r>
    </w:p>
  </w:footnote>
  <w:footnote w:id="208">
    <w:p w:rsidR="00D2596D" w:rsidRDefault="00D2596D" w:rsidP="0092040F">
      <w:pPr>
        <w:pStyle w:val="Textpoznpodarou"/>
        <w:jc w:val="both"/>
      </w:pPr>
      <w:r>
        <w:rPr>
          <w:rStyle w:val="Znakapoznpodarou"/>
        </w:rPr>
        <w:footnoteRef/>
      </w:r>
      <w:r>
        <w:t xml:space="preserve"> Rozhodnutí Nejvyššího soudního dvora ze dne 22. října</w:t>
      </w:r>
      <w:r w:rsidRPr="0092040F">
        <w:t xml:space="preserve"> 2010, sp. zn. 9 Ob 69/10b.</w:t>
      </w:r>
    </w:p>
  </w:footnote>
  <w:footnote w:id="209">
    <w:p w:rsidR="00D2596D" w:rsidRDefault="00D2596D">
      <w:pPr>
        <w:pStyle w:val="Textpoznpodarou"/>
      </w:pPr>
      <w:r>
        <w:rPr>
          <w:rStyle w:val="Znakapoznpodarou"/>
        </w:rPr>
        <w:footnoteRef/>
      </w:r>
      <w:r>
        <w:t xml:space="preserve"> SVOBODA, Karel. </w:t>
      </w:r>
      <w:r w:rsidRPr="003165F4">
        <w:rPr>
          <w:i/>
        </w:rPr>
        <w:t>Právo imisí, právo cesty</w:t>
      </w:r>
      <w:r>
        <w:t>…, s. 39.</w:t>
      </w:r>
    </w:p>
  </w:footnote>
  <w:footnote w:id="210">
    <w:p w:rsidR="00D2596D" w:rsidRPr="00E5590D" w:rsidRDefault="00D2596D">
      <w:pPr>
        <w:pStyle w:val="Textpoznpodarou"/>
      </w:pPr>
      <w:r w:rsidRPr="00E5590D">
        <w:rPr>
          <w:rStyle w:val="Znakapoznpodarou"/>
        </w:rPr>
        <w:footnoteRef/>
      </w:r>
      <w:r w:rsidRPr="00E5590D">
        <w:t xml:space="preserve"> Tamtéž, s. 39.</w:t>
      </w:r>
    </w:p>
  </w:footnote>
  <w:footnote w:id="211">
    <w:p w:rsidR="00D2596D" w:rsidRDefault="00D2596D" w:rsidP="0092332E">
      <w:pPr>
        <w:pStyle w:val="Textpoznpodarou"/>
        <w:jc w:val="both"/>
      </w:pPr>
      <w:r w:rsidRPr="00E5590D">
        <w:rPr>
          <w:rStyle w:val="Znakapoznpodarou"/>
        </w:rPr>
        <w:footnoteRef/>
      </w:r>
      <w:r w:rsidRPr="00E5590D">
        <w:t xml:space="preserve"> Tamtéž, s. 30.</w:t>
      </w:r>
    </w:p>
  </w:footnote>
  <w:footnote w:id="212">
    <w:p w:rsidR="00D2596D" w:rsidRDefault="00D2596D" w:rsidP="0092332E">
      <w:pPr>
        <w:pStyle w:val="Textpoznpodarou"/>
        <w:jc w:val="both"/>
      </w:pPr>
      <w:r>
        <w:rPr>
          <w:rStyle w:val="Znakapoznpodarou"/>
        </w:rPr>
        <w:footnoteRef/>
      </w:r>
      <w:r>
        <w:t xml:space="preserve"> SPÁČIL, Jiří. Ochrana vlastnictví a </w:t>
      </w:r>
      <w:r w:rsidRPr="00E603C7">
        <w:t>držby…, s. 151.</w:t>
      </w:r>
    </w:p>
  </w:footnote>
  <w:footnote w:id="213">
    <w:p w:rsidR="00D2596D" w:rsidRDefault="00D2596D" w:rsidP="0092332E">
      <w:pPr>
        <w:pStyle w:val="Textpoznpodarou"/>
        <w:jc w:val="both"/>
      </w:pPr>
      <w:r>
        <w:rPr>
          <w:rStyle w:val="Znakapoznpodarou"/>
        </w:rPr>
        <w:footnoteRef/>
      </w:r>
      <w:r>
        <w:t xml:space="preserve"> SVOBODA, Karel. Právo imisí, právo cesty…, s.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41F87DD6"/>
    <w:multiLevelType w:val="hybridMultilevel"/>
    <w:tmpl w:val="7D407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BC7851"/>
    <w:multiLevelType w:val="hybridMultilevel"/>
    <w:tmpl w:val="F3C0D74E"/>
    <w:lvl w:ilvl="0" w:tplc="28FEEF10">
      <w:numFmt w:val="bullet"/>
      <w:lvlText w:val="-"/>
      <w:lvlJc w:val="left"/>
      <w:pPr>
        <w:ind w:left="987" w:hanging="360"/>
      </w:pPr>
      <w:rPr>
        <w:rFonts w:ascii="Times New Roman" w:eastAsiaTheme="minorHAnsi" w:hAnsi="Times New Roman" w:cs="Times New Roman"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12">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2"/>
  </w:num>
  <w:num w:numId="14">
    <w:abstractNumId w:val="15"/>
  </w:num>
  <w:num w:numId="15">
    <w:abstractNumId w:val="16"/>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DC0ADB"/>
    <w:rsid w:val="00000114"/>
    <w:rsid w:val="00001291"/>
    <w:rsid w:val="00001FC6"/>
    <w:rsid w:val="00002294"/>
    <w:rsid w:val="00002C52"/>
    <w:rsid w:val="00005407"/>
    <w:rsid w:val="0000559A"/>
    <w:rsid w:val="00011051"/>
    <w:rsid w:val="00015AB4"/>
    <w:rsid w:val="00015BF9"/>
    <w:rsid w:val="00017367"/>
    <w:rsid w:val="000176BB"/>
    <w:rsid w:val="00017E80"/>
    <w:rsid w:val="00021F3F"/>
    <w:rsid w:val="000223A2"/>
    <w:rsid w:val="000231D1"/>
    <w:rsid w:val="000236DF"/>
    <w:rsid w:val="00025445"/>
    <w:rsid w:val="000302EF"/>
    <w:rsid w:val="00037FDB"/>
    <w:rsid w:val="00042891"/>
    <w:rsid w:val="00042A9E"/>
    <w:rsid w:val="00044009"/>
    <w:rsid w:val="00046895"/>
    <w:rsid w:val="0004722F"/>
    <w:rsid w:val="00052EE6"/>
    <w:rsid w:val="0005536F"/>
    <w:rsid w:val="000605E8"/>
    <w:rsid w:val="00061415"/>
    <w:rsid w:val="000620E7"/>
    <w:rsid w:val="00062A88"/>
    <w:rsid w:val="000633C3"/>
    <w:rsid w:val="00063A62"/>
    <w:rsid w:val="00063C69"/>
    <w:rsid w:val="00064997"/>
    <w:rsid w:val="00065721"/>
    <w:rsid w:val="00070319"/>
    <w:rsid w:val="00070CC3"/>
    <w:rsid w:val="000715FD"/>
    <w:rsid w:val="00074412"/>
    <w:rsid w:val="000760A6"/>
    <w:rsid w:val="00077361"/>
    <w:rsid w:val="00077AAF"/>
    <w:rsid w:val="00077D81"/>
    <w:rsid w:val="000805D2"/>
    <w:rsid w:val="000811FA"/>
    <w:rsid w:val="0008376B"/>
    <w:rsid w:val="0008518C"/>
    <w:rsid w:val="00085956"/>
    <w:rsid w:val="000879BA"/>
    <w:rsid w:val="0009004C"/>
    <w:rsid w:val="000924BB"/>
    <w:rsid w:val="000944C3"/>
    <w:rsid w:val="00096024"/>
    <w:rsid w:val="00096239"/>
    <w:rsid w:val="000A02A1"/>
    <w:rsid w:val="000A561C"/>
    <w:rsid w:val="000A6D27"/>
    <w:rsid w:val="000A6F33"/>
    <w:rsid w:val="000A796B"/>
    <w:rsid w:val="000A7FB4"/>
    <w:rsid w:val="000B000A"/>
    <w:rsid w:val="000B539F"/>
    <w:rsid w:val="000B7004"/>
    <w:rsid w:val="000B7DEC"/>
    <w:rsid w:val="000C4457"/>
    <w:rsid w:val="000C5E81"/>
    <w:rsid w:val="000C610A"/>
    <w:rsid w:val="000C64A7"/>
    <w:rsid w:val="000C73A8"/>
    <w:rsid w:val="000C7A5E"/>
    <w:rsid w:val="000D0553"/>
    <w:rsid w:val="000D0DA5"/>
    <w:rsid w:val="000D2020"/>
    <w:rsid w:val="000D20DF"/>
    <w:rsid w:val="000D3D14"/>
    <w:rsid w:val="000D4C9D"/>
    <w:rsid w:val="000D7A62"/>
    <w:rsid w:val="000E0631"/>
    <w:rsid w:val="000E42C5"/>
    <w:rsid w:val="000E6474"/>
    <w:rsid w:val="000E678F"/>
    <w:rsid w:val="000F0CAA"/>
    <w:rsid w:val="000F2853"/>
    <w:rsid w:val="000F4C9E"/>
    <w:rsid w:val="000F6B8D"/>
    <w:rsid w:val="000F77AD"/>
    <w:rsid w:val="00100EC2"/>
    <w:rsid w:val="0010177E"/>
    <w:rsid w:val="00101F85"/>
    <w:rsid w:val="001023EB"/>
    <w:rsid w:val="00105748"/>
    <w:rsid w:val="00105FA5"/>
    <w:rsid w:val="00107D0D"/>
    <w:rsid w:val="00107F20"/>
    <w:rsid w:val="0011045F"/>
    <w:rsid w:val="00111156"/>
    <w:rsid w:val="00111273"/>
    <w:rsid w:val="00111B14"/>
    <w:rsid w:val="0011492D"/>
    <w:rsid w:val="0011611C"/>
    <w:rsid w:val="00117476"/>
    <w:rsid w:val="00117AAD"/>
    <w:rsid w:val="001210E4"/>
    <w:rsid w:val="001235DF"/>
    <w:rsid w:val="0012401A"/>
    <w:rsid w:val="0012417F"/>
    <w:rsid w:val="00124CE1"/>
    <w:rsid w:val="00132EE0"/>
    <w:rsid w:val="00133019"/>
    <w:rsid w:val="00134091"/>
    <w:rsid w:val="00141080"/>
    <w:rsid w:val="00142EAD"/>
    <w:rsid w:val="00143EF2"/>
    <w:rsid w:val="0014598D"/>
    <w:rsid w:val="0015675B"/>
    <w:rsid w:val="00161D68"/>
    <w:rsid w:val="00167884"/>
    <w:rsid w:val="001731D8"/>
    <w:rsid w:val="0017528E"/>
    <w:rsid w:val="00175301"/>
    <w:rsid w:val="001753A8"/>
    <w:rsid w:val="00175EAC"/>
    <w:rsid w:val="00176252"/>
    <w:rsid w:val="00176E61"/>
    <w:rsid w:val="001809EE"/>
    <w:rsid w:val="00184BA4"/>
    <w:rsid w:val="00184D74"/>
    <w:rsid w:val="001853AC"/>
    <w:rsid w:val="00187863"/>
    <w:rsid w:val="001923E8"/>
    <w:rsid w:val="001923F0"/>
    <w:rsid w:val="0019330A"/>
    <w:rsid w:val="00193933"/>
    <w:rsid w:val="001A039D"/>
    <w:rsid w:val="001A18DC"/>
    <w:rsid w:val="001A2D0C"/>
    <w:rsid w:val="001A4117"/>
    <w:rsid w:val="001A4895"/>
    <w:rsid w:val="001A4AA9"/>
    <w:rsid w:val="001B0D09"/>
    <w:rsid w:val="001B1403"/>
    <w:rsid w:val="001B2A76"/>
    <w:rsid w:val="001B2B9F"/>
    <w:rsid w:val="001B3DD9"/>
    <w:rsid w:val="001B6E35"/>
    <w:rsid w:val="001B6F40"/>
    <w:rsid w:val="001C02A8"/>
    <w:rsid w:val="001C196A"/>
    <w:rsid w:val="001C3911"/>
    <w:rsid w:val="001D05C5"/>
    <w:rsid w:val="001D4174"/>
    <w:rsid w:val="001D4291"/>
    <w:rsid w:val="001D4BD9"/>
    <w:rsid w:val="001D76B8"/>
    <w:rsid w:val="001D7C4B"/>
    <w:rsid w:val="001E4831"/>
    <w:rsid w:val="001E5436"/>
    <w:rsid w:val="001E64D5"/>
    <w:rsid w:val="001E74DA"/>
    <w:rsid w:val="001E76D6"/>
    <w:rsid w:val="001F0B39"/>
    <w:rsid w:val="001F11CC"/>
    <w:rsid w:val="001F1B84"/>
    <w:rsid w:val="001F2F88"/>
    <w:rsid w:val="001F5632"/>
    <w:rsid w:val="00200ECE"/>
    <w:rsid w:val="00201CFD"/>
    <w:rsid w:val="00202541"/>
    <w:rsid w:val="00205225"/>
    <w:rsid w:val="00210852"/>
    <w:rsid w:val="0021389A"/>
    <w:rsid w:val="00213EF5"/>
    <w:rsid w:val="00214B89"/>
    <w:rsid w:val="00220EBC"/>
    <w:rsid w:val="00222659"/>
    <w:rsid w:val="00222B8F"/>
    <w:rsid w:val="00223448"/>
    <w:rsid w:val="00225177"/>
    <w:rsid w:val="00225455"/>
    <w:rsid w:val="002304F1"/>
    <w:rsid w:val="002313B7"/>
    <w:rsid w:val="002337B9"/>
    <w:rsid w:val="0023466A"/>
    <w:rsid w:val="00234BDF"/>
    <w:rsid w:val="00236182"/>
    <w:rsid w:val="00237860"/>
    <w:rsid w:val="00237F4F"/>
    <w:rsid w:val="0024132A"/>
    <w:rsid w:val="002417D3"/>
    <w:rsid w:val="00253919"/>
    <w:rsid w:val="002544BB"/>
    <w:rsid w:val="00254712"/>
    <w:rsid w:val="002549BD"/>
    <w:rsid w:val="0025783E"/>
    <w:rsid w:val="002607C6"/>
    <w:rsid w:val="00261C16"/>
    <w:rsid w:val="00262E03"/>
    <w:rsid w:val="002674A8"/>
    <w:rsid w:val="00270AB2"/>
    <w:rsid w:val="00271A06"/>
    <w:rsid w:val="00274769"/>
    <w:rsid w:val="00275163"/>
    <w:rsid w:val="00277230"/>
    <w:rsid w:val="002778F0"/>
    <w:rsid w:val="0028352A"/>
    <w:rsid w:val="002878E2"/>
    <w:rsid w:val="00287AF4"/>
    <w:rsid w:val="002910F5"/>
    <w:rsid w:val="0029147A"/>
    <w:rsid w:val="00291733"/>
    <w:rsid w:val="00291F2C"/>
    <w:rsid w:val="002936D6"/>
    <w:rsid w:val="00294609"/>
    <w:rsid w:val="002946A8"/>
    <w:rsid w:val="00295143"/>
    <w:rsid w:val="00295525"/>
    <w:rsid w:val="00296937"/>
    <w:rsid w:val="00296B6A"/>
    <w:rsid w:val="002A26EC"/>
    <w:rsid w:val="002A2870"/>
    <w:rsid w:val="002A2A1F"/>
    <w:rsid w:val="002A4D00"/>
    <w:rsid w:val="002A7518"/>
    <w:rsid w:val="002B286C"/>
    <w:rsid w:val="002B2F78"/>
    <w:rsid w:val="002B5297"/>
    <w:rsid w:val="002B770A"/>
    <w:rsid w:val="002B7BA3"/>
    <w:rsid w:val="002C0FF0"/>
    <w:rsid w:val="002C7644"/>
    <w:rsid w:val="002C7823"/>
    <w:rsid w:val="002D2531"/>
    <w:rsid w:val="002D27FC"/>
    <w:rsid w:val="002D30EB"/>
    <w:rsid w:val="002D322F"/>
    <w:rsid w:val="002D49FD"/>
    <w:rsid w:val="002D4A3E"/>
    <w:rsid w:val="002D69C4"/>
    <w:rsid w:val="002D6A78"/>
    <w:rsid w:val="002E0688"/>
    <w:rsid w:val="002E0C04"/>
    <w:rsid w:val="002E1A48"/>
    <w:rsid w:val="002E26EF"/>
    <w:rsid w:val="002E4B09"/>
    <w:rsid w:val="002E4E7A"/>
    <w:rsid w:val="002E5C5C"/>
    <w:rsid w:val="002F0513"/>
    <w:rsid w:val="002F09EB"/>
    <w:rsid w:val="002F23D2"/>
    <w:rsid w:val="002F280B"/>
    <w:rsid w:val="0030070C"/>
    <w:rsid w:val="003038BB"/>
    <w:rsid w:val="003041F9"/>
    <w:rsid w:val="00304AAB"/>
    <w:rsid w:val="00305815"/>
    <w:rsid w:val="0030585F"/>
    <w:rsid w:val="00305A5A"/>
    <w:rsid w:val="00305F1D"/>
    <w:rsid w:val="00306387"/>
    <w:rsid w:val="0030684A"/>
    <w:rsid w:val="00306B52"/>
    <w:rsid w:val="003105EE"/>
    <w:rsid w:val="00311CB5"/>
    <w:rsid w:val="00315CD8"/>
    <w:rsid w:val="003165F4"/>
    <w:rsid w:val="003173D4"/>
    <w:rsid w:val="00317825"/>
    <w:rsid w:val="003248D3"/>
    <w:rsid w:val="003263A6"/>
    <w:rsid w:val="00326509"/>
    <w:rsid w:val="00331098"/>
    <w:rsid w:val="00331F70"/>
    <w:rsid w:val="00332A13"/>
    <w:rsid w:val="00333E55"/>
    <w:rsid w:val="003357D5"/>
    <w:rsid w:val="003365C1"/>
    <w:rsid w:val="00336DE1"/>
    <w:rsid w:val="00337E32"/>
    <w:rsid w:val="00340519"/>
    <w:rsid w:val="00341A42"/>
    <w:rsid w:val="003423C4"/>
    <w:rsid w:val="00345DA9"/>
    <w:rsid w:val="00346443"/>
    <w:rsid w:val="00347D99"/>
    <w:rsid w:val="00351DEC"/>
    <w:rsid w:val="003534F1"/>
    <w:rsid w:val="00356E6E"/>
    <w:rsid w:val="00357A23"/>
    <w:rsid w:val="0036022B"/>
    <w:rsid w:val="00360FAE"/>
    <w:rsid w:val="0036127A"/>
    <w:rsid w:val="00361B01"/>
    <w:rsid w:val="00366918"/>
    <w:rsid w:val="00375A80"/>
    <w:rsid w:val="00376959"/>
    <w:rsid w:val="00380DFB"/>
    <w:rsid w:val="0038172C"/>
    <w:rsid w:val="003820F8"/>
    <w:rsid w:val="003843F0"/>
    <w:rsid w:val="00384DC3"/>
    <w:rsid w:val="0038694B"/>
    <w:rsid w:val="00386FF5"/>
    <w:rsid w:val="003870F4"/>
    <w:rsid w:val="0038718D"/>
    <w:rsid w:val="00387442"/>
    <w:rsid w:val="003906AE"/>
    <w:rsid w:val="003920CA"/>
    <w:rsid w:val="00394C34"/>
    <w:rsid w:val="00397C9B"/>
    <w:rsid w:val="003A008A"/>
    <w:rsid w:val="003A0C52"/>
    <w:rsid w:val="003A1D8C"/>
    <w:rsid w:val="003A24A8"/>
    <w:rsid w:val="003A4089"/>
    <w:rsid w:val="003A447C"/>
    <w:rsid w:val="003A4D7A"/>
    <w:rsid w:val="003A5734"/>
    <w:rsid w:val="003A5BA8"/>
    <w:rsid w:val="003A7DCA"/>
    <w:rsid w:val="003B035B"/>
    <w:rsid w:val="003B03AB"/>
    <w:rsid w:val="003B0623"/>
    <w:rsid w:val="003B0C54"/>
    <w:rsid w:val="003B1CF8"/>
    <w:rsid w:val="003B34C3"/>
    <w:rsid w:val="003B47A7"/>
    <w:rsid w:val="003B4D9B"/>
    <w:rsid w:val="003B77C9"/>
    <w:rsid w:val="003D0D5E"/>
    <w:rsid w:val="003D0EEF"/>
    <w:rsid w:val="003D11D0"/>
    <w:rsid w:val="003D1929"/>
    <w:rsid w:val="003D4957"/>
    <w:rsid w:val="003D6712"/>
    <w:rsid w:val="003E0660"/>
    <w:rsid w:val="003E37F9"/>
    <w:rsid w:val="003E49FB"/>
    <w:rsid w:val="003E52D0"/>
    <w:rsid w:val="003E5B0C"/>
    <w:rsid w:val="003E7148"/>
    <w:rsid w:val="003E7780"/>
    <w:rsid w:val="003F044F"/>
    <w:rsid w:val="003F316C"/>
    <w:rsid w:val="003F3791"/>
    <w:rsid w:val="003F45A0"/>
    <w:rsid w:val="003F7394"/>
    <w:rsid w:val="00400D25"/>
    <w:rsid w:val="00403B15"/>
    <w:rsid w:val="00403D87"/>
    <w:rsid w:val="00403F98"/>
    <w:rsid w:val="00405D48"/>
    <w:rsid w:val="00407A21"/>
    <w:rsid w:val="00410D37"/>
    <w:rsid w:val="004117AB"/>
    <w:rsid w:val="00412A40"/>
    <w:rsid w:val="004140CF"/>
    <w:rsid w:val="0041758C"/>
    <w:rsid w:val="00422DF2"/>
    <w:rsid w:val="0042485F"/>
    <w:rsid w:val="0042699F"/>
    <w:rsid w:val="00427057"/>
    <w:rsid w:val="00427CEC"/>
    <w:rsid w:val="00434486"/>
    <w:rsid w:val="00435027"/>
    <w:rsid w:val="00444425"/>
    <w:rsid w:val="00444D7F"/>
    <w:rsid w:val="00445C46"/>
    <w:rsid w:val="004503C7"/>
    <w:rsid w:val="00451E26"/>
    <w:rsid w:val="004535A5"/>
    <w:rsid w:val="00455AC2"/>
    <w:rsid w:val="00456958"/>
    <w:rsid w:val="00460591"/>
    <w:rsid w:val="004625C6"/>
    <w:rsid w:val="00462E80"/>
    <w:rsid w:val="004632E0"/>
    <w:rsid w:val="004706DD"/>
    <w:rsid w:val="0047133D"/>
    <w:rsid w:val="004717F9"/>
    <w:rsid w:val="0047287A"/>
    <w:rsid w:val="00474855"/>
    <w:rsid w:val="00475EEC"/>
    <w:rsid w:val="004776D2"/>
    <w:rsid w:val="00480B5D"/>
    <w:rsid w:val="00486048"/>
    <w:rsid w:val="00487260"/>
    <w:rsid w:val="004903B1"/>
    <w:rsid w:val="00490DA3"/>
    <w:rsid w:val="00492118"/>
    <w:rsid w:val="00492654"/>
    <w:rsid w:val="00493083"/>
    <w:rsid w:val="004965AC"/>
    <w:rsid w:val="004A098E"/>
    <w:rsid w:val="004A0B84"/>
    <w:rsid w:val="004A4DDD"/>
    <w:rsid w:val="004A6013"/>
    <w:rsid w:val="004B27B0"/>
    <w:rsid w:val="004B459D"/>
    <w:rsid w:val="004B5311"/>
    <w:rsid w:val="004B6CE5"/>
    <w:rsid w:val="004B74E7"/>
    <w:rsid w:val="004C29E6"/>
    <w:rsid w:val="004C45C5"/>
    <w:rsid w:val="004C4779"/>
    <w:rsid w:val="004C4EF1"/>
    <w:rsid w:val="004C6E58"/>
    <w:rsid w:val="004D0377"/>
    <w:rsid w:val="004D0C9B"/>
    <w:rsid w:val="004D1298"/>
    <w:rsid w:val="004D5E11"/>
    <w:rsid w:val="004D7C5B"/>
    <w:rsid w:val="004E0AD3"/>
    <w:rsid w:val="004E0D71"/>
    <w:rsid w:val="004E1034"/>
    <w:rsid w:val="004E4838"/>
    <w:rsid w:val="004E5522"/>
    <w:rsid w:val="004F060F"/>
    <w:rsid w:val="004F25CD"/>
    <w:rsid w:val="004F27B9"/>
    <w:rsid w:val="004F4D7F"/>
    <w:rsid w:val="004F552C"/>
    <w:rsid w:val="004F7BD8"/>
    <w:rsid w:val="004F7C47"/>
    <w:rsid w:val="00500D6F"/>
    <w:rsid w:val="005021B7"/>
    <w:rsid w:val="00503B32"/>
    <w:rsid w:val="005042E3"/>
    <w:rsid w:val="00505DC5"/>
    <w:rsid w:val="00506798"/>
    <w:rsid w:val="005069F7"/>
    <w:rsid w:val="0051006A"/>
    <w:rsid w:val="005122F7"/>
    <w:rsid w:val="00512A44"/>
    <w:rsid w:val="00512B9E"/>
    <w:rsid w:val="0051361E"/>
    <w:rsid w:val="00513941"/>
    <w:rsid w:val="00514617"/>
    <w:rsid w:val="005167DA"/>
    <w:rsid w:val="0052015D"/>
    <w:rsid w:val="00521450"/>
    <w:rsid w:val="00524747"/>
    <w:rsid w:val="00524CA9"/>
    <w:rsid w:val="005265ED"/>
    <w:rsid w:val="0053032A"/>
    <w:rsid w:val="00532494"/>
    <w:rsid w:val="00532E9F"/>
    <w:rsid w:val="00533288"/>
    <w:rsid w:val="00533FC4"/>
    <w:rsid w:val="00536535"/>
    <w:rsid w:val="0053675C"/>
    <w:rsid w:val="005374FD"/>
    <w:rsid w:val="005413D7"/>
    <w:rsid w:val="00542B5C"/>
    <w:rsid w:val="00545239"/>
    <w:rsid w:val="00550F30"/>
    <w:rsid w:val="00552B3A"/>
    <w:rsid w:val="005531DC"/>
    <w:rsid w:val="00553F93"/>
    <w:rsid w:val="0055537E"/>
    <w:rsid w:val="00561472"/>
    <w:rsid w:val="0056189A"/>
    <w:rsid w:val="00562BE6"/>
    <w:rsid w:val="0056355C"/>
    <w:rsid w:val="00563B18"/>
    <w:rsid w:val="00563D1D"/>
    <w:rsid w:val="00563DC1"/>
    <w:rsid w:val="00564FFE"/>
    <w:rsid w:val="0056599C"/>
    <w:rsid w:val="00567199"/>
    <w:rsid w:val="0057035B"/>
    <w:rsid w:val="0057086F"/>
    <w:rsid w:val="00570BFC"/>
    <w:rsid w:val="00572FE9"/>
    <w:rsid w:val="00576DF5"/>
    <w:rsid w:val="0057712C"/>
    <w:rsid w:val="005816FF"/>
    <w:rsid w:val="005832F6"/>
    <w:rsid w:val="00583DF7"/>
    <w:rsid w:val="0058435B"/>
    <w:rsid w:val="0058460F"/>
    <w:rsid w:val="0058529F"/>
    <w:rsid w:val="005903CF"/>
    <w:rsid w:val="00590B17"/>
    <w:rsid w:val="00591448"/>
    <w:rsid w:val="00592F3E"/>
    <w:rsid w:val="005937D2"/>
    <w:rsid w:val="00594FF4"/>
    <w:rsid w:val="00595C8B"/>
    <w:rsid w:val="00597B0E"/>
    <w:rsid w:val="005A08ED"/>
    <w:rsid w:val="005A0AB6"/>
    <w:rsid w:val="005A168A"/>
    <w:rsid w:val="005A1A1C"/>
    <w:rsid w:val="005A55CA"/>
    <w:rsid w:val="005B430E"/>
    <w:rsid w:val="005B4662"/>
    <w:rsid w:val="005C38E8"/>
    <w:rsid w:val="005C4181"/>
    <w:rsid w:val="005C4CFB"/>
    <w:rsid w:val="005C6CE5"/>
    <w:rsid w:val="005C7BE3"/>
    <w:rsid w:val="005D07A0"/>
    <w:rsid w:val="005D1CC3"/>
    <w:rsid w:val="005D2597"/>
    <w:rsid w:val="005D26EC"/>
    <w:rsid w:val="005D4C35"/>
    <w:rsid w:val="005D710E"/>
    <w:rsid w:val="005E10F2"/>
    <w:rsid w:val="005E11A0"/>
    <w:rsid w:val="005E5255"/>
    <w:rsid w:val="005E6417"/>
    <w:rsid w:val="005F09BD"/>
    <w:rsid w:val="005F3650"/>
    <w:rsid w:val="005F5DBF"/>
    <w:rsid w:val="00603507"/>
    <w:rsid w:val="00603533"/>
    <w:rsid w:val="00604720"/>
    <w:rsid w:val="0060495C"/>
    <w:rsid w:val="00604F42"/>
    <w:rsid w:val="00607FAA"/>
    <w:rsid w:val="00610290"/>
    <w:rsid w:val="006104F0"/>
    <w:rsid w:val="006112AB"/>
    <w:rsid w:val="00612F4B"/>
    <w:rsid w:val="00614485"/>
    <w:rsid w:val="00614748"/>
    <w:rsid w:val="00615B05"/>
    <w:rsid w:val="006204E7"/>
    <w:rsid w:val="00621117"/>
    <w:rsid w:val="00631784"/>
    <w:rsid w:val="0063345E"/>
    <w:rsid w:val="00634F2F"/>
    <w:rsid w:val="00635760"/>
    <w:rsid w:val="0063709D"/>
    <w:rsid w:val="00637D13"/>
    <w:rsid w:val="006419C8"/>
    <w:rsid w:val="00641AD8"/>
    <w:rsid w:val="00642DED"/>
    <w:rsid w:val="00644AED"/>
    <w:rsid w:val="00645C2B"/>
    <w:rsid w:val="006479F1"/>
    <w:rsid w:val="0065223A"/>
    <w:rsid w:val="00654285"/>
    <w:rsid w:val="006561E7"/>
    <w:rsid w:val="0066053D"/>
    <w:rsid w:val="00661965"/>
    <w:rsid w:val="00663065"/>
    <w:rsid w:val="006641FF"/>
    <w:rsid w:val="0066458B"/>
    <w:rsid w:val="00666A20"/>
    <w:rsid w:val="00670777"/>
    <w:rsid w:val="00670D5D"/>
    <w:rsid w:val="00671013"/>
    <w:rsid w:val="006733C4"/>
    <w:rsid w:val="006735C8"/>
    <w:rsid w:val="00673F2A"/>
    <w:rsid w:val="006747DA"/>
    <w:rsid w:val="006852FB"/>
    <w:rsid w:val="00685A9D"/>
    <w:rsid w:val="006925D7"/>
    <w:rsid w:val="00692B3F"/>
    <w:rsid w:val="00692E96"/>
    <w:rsid w:val="006935CE"/>
    <w:rsid w:val="006956F4"/>
    <w:rsid w:val="006A1991"/>
    <w:rsid w:val="006A4770"/>
    <w:rsid w:val="006A5A3E"/>
    <w:rsid w:val="006B2271"/>
    <w:rsid w:val="006B2383"/>
    <w:rsid w:val="006B32D7"/>
    <w:rsid w:val="006B3EFE"/>
    <w:rsid w:val="006C7EAB"/>
    <w:rsid w:val="006D0D35"/>
    <w:rsid w:val="006D3BFD"/>
    <w:rsid w:val="006D4103"/>
    <w:rsid w:val="006D7196"/>
    <w:rsid w:val="006D73C5"/>
    <w:rsid w:val="006D7DA3"/>
    <w:rsid w:val="006E0821"/>
    <w:rsid w:val="006E3644"/>
    <w:rsid w:val="006E46A4"/>
    <w:rsid w:val="006E51D6"/>
    <w:rsid w:val="006E53ED"/>
    <w:rsid w:val="006E5929"/>
    <w:rsid w:val="006E5AFD"/>
    <w:rsid w:val="006F1B40"/>
    <w:rsid w:val="006F3FFD"/>
    <w:rsid w:val="006F5B76"/>
    <w:rsid w:val="0070280B"/>
    <w:rsid w:val="0070307C"/>
    <w:rsid w:val="00704710"/>
    <w:rsid w:val="00704AC8"/>
    <w:rsid w:val="007127B4"/>
    <w:rsid w:val="007128A8"/>
    <w:rsid w:val="007130F1"/>
    <w:rsid w:val="00713293"/>
    <w:rsid w:val="007172B5"/>
    <w:rsid w:val="00721BE9"/>
    <w:rsid w:val="007233B8"/>
    <w:rsid w:val="0072456A"/>
    <w:rsid w:val="007309D6"/>
    <w:rsid w:val="00730A07"/>
    <w:rsid w:val="00731121"/>
    <w:rsid w:val="007354E9"/>
    <w:rsid w:val="007407A4"/>
    <w:rsid w:val="007444A6"/>
    <w:rsid w:val="00746CF3"/>
    <w:rsid w:val="0074799B"/>
    <w:rsid w:val="007507A6"/>
    <w:rsid w:val="00750A9A"/>
    <w:rsid w:val="00751A21"/>
    <w:rsid w:val="00753A4C"/>
    <w:rsid w:val="0075413C"/>
    <w:rsid w:val="00760CF6"/>
    <w:rsid w:val="007616A0"/>
    <w:rsid w:val="00763295"/>
    <w:rsid w:val="0076659F"/>
    <w:rsid w:val="00767E51"/>
    <w:rsid w:val="00771BCC"/>
    <w:rsid w:val="00772537"/>
    <w:rsid w:val="0077324B"/>
    <w:rsid w:val="007739A9"/>
    <w:rsid w:val="00774AF1"/>
    <w:rsid w:val="0077575F"/>
    <w:rsid w:val="00780DD6"/>
    <w:rsid w:val="007817F7"/>
    <w:rsid w:val="00783433"/>
    <w:rsid w:val="0078391C"/>
    <w:rsid w:val="00783B95"/>
    <w:rsid w:val="00784EB7"/>
    <w:rsid w:val="007852B9"/>
    <w:rsid w:val="00791F16"/>
    <w:rsid w:val="0079253C"/>
    <w:rsid w:val="00792587"/>
    <w:rsid w:val="00793051"/>
    <w:rsid w:val="007933D0"/>
    <w:rsid w:val="007952B4"/>
    <w:rsid w:val="0079531E"/>
    <w:rsid w:val="0079722B"/>
    <w:rsid w:val="007A0189"/>
    <w:rsid w:val="007A09B7"/>
    <w:rsid w:val="007A1E2E"/>
    <w:rsid w:val="007A3C26"/>
    <w:rsid w:val="007A4B69"/>
    <w:rsid w:val="007A4B6F"/>
    <w:rsid w:val="007A5C88"/>
    <w:rsid w:val="007A7181"/>
    <w:rsid w:val="007A7C54"/>
    <w:rsid w:val="007A7D8E"/>
    <w:rsid w:val="007B0071"/>
    <w:rsid w:val="007B2FD4"/>
    <w:rsid w:val="007B43A4"/>
    <w:rsid w:val="007B62CA"/>
    <w:rsid w:val="007C0438"/>
    <w:rsid w:val="007C45C6"/>
    <w:rsid w:val="007C6D7E"/>
    <w:rsid w:val="007D17EB"/>
    <w:rsid w:val="007D186E"/>
    <w:rsid w:val="007D5552"/>
    <w:rsid w:val="007D6FF9"/>
    <w:rsid w:val="007E0569"/>
    <w:rsid w:val="007E22D3"/>
    <w:rsid w:val="007E3278"/>
    <w:rsid w:val="007E3CA7"/>
    <w:rsid w:val="007E3DC4"/>
    <w:rsid w:val="007E4064"/>
    <w:rsid w:val="007E556A"/>
    <w:rsid w:val="007E7BA1"/>
    <w:rsid w:val="007F0380"/>
    <w:rsid w:val="007F3A39"/>
    <w:rsid w:val="007F3D8D"/>
    <w:rsid w:val="007F6455"/>
    <w:rsid w:val="007F67E2"/>
    <w:rsid w:val="0080035A"/>
    <w:rsid w:val="00800E76"/>
    <w:rsid w:val="008021A9"/>
    <w:rsid w:val="008026E1"/>
    <w:rsid w:val="008051A8"/>
    <w:rsid w:val="008063BC"/>
    <w:rsid w:val="0080658F"/>
    <w:rsid w:val="008107EE"/>
    <w:rsid w:val="008113C2"/>
    <w:rsid w:val="008116BD"/>
    <w:rsid w:val="00811847"/>
    <w:rsid w:val="0081245D"/>
    <w:rsid w:val="00814727"/>
    <w:rsid w:val="008167CF"/>
    <w:rsid w:val="00821815"/>
    <w:rsid w:val="008228FF"/>
    <w:rsid w:val="00824036"/>
    <w:rsid w:val="00824DF8"/>
    <w:rsid w:val="008263E0"/>
    <w:rsid w:val="00834CA1"/>
    <w:rsid w:val="008416F4"/>
    <w:rsid w:val="00845004"/>
    <w:rsid w:val="0084632F"/>
    <w:rsid w:val="00846650"/>
    <w:rsid w:val="008466D9"/>
    <w:rsid w:val="008526C4"/>
    <w:rsid w:val="008537F7"/>
    <w:rsid w:val="00854167"/>
    <w:rsid w:val="0085481C"/>
    <w:rsid w:val="008549CD"/>
    <w:rsid w:val="00861B90"/>
    <w:rsid w:val="00864254"/>
    <w:rsid w:val="00866122"/>
    <w:rsid w:val="0086713B"/>
    <w:rsid w:val="008671C4"/>
    <w:rsid w:val="0087050F"/>
    <w:rsid w:val="008735C4"/>
    <w:rsid w:val="00874C20"/>
    <w:rsid w:val="008755CA"/>
    <w:rsid w:val="008768CF"/>
    <w:rsid w:val="00882F23"/>
    <w:rsid w:val="00883DF2"/>
    <w:rsid w:val="008859FA"/>
    <w:rsid w:val="00885F98"/>
    <w:rsid w:val="008867E2"/>
    <w:rsid w:val="0088752B"/>
    <w:rsid w:val="008917B6"/>
    <w:rsid w:val="00891B6F"/>
    <w:rsid w:val="00893634"/>
    <w:rsid w:val="008A1890"/>
    <w:rsid w:val="008A64E0"/>
    <w:rsid w:val="008B224E"/>
    <w:rsid w:val="008B7000"/>
    <w:rsid w:val="008B7B64"/>
    <w:rsid w:val="008C082B"/>
    <w:rsid w:val="008C0C74"/>
    <w:rsid w:val="008C1CEC"/>
    <w:rsid w:val="008C1D5F"/>
    <w:rsid w:val="008C281D"/>
    <w:rsid w:val="008C726A"/>
    <w:rsid w:val="008C7DCA"/>
    <w:rsid w:val="008D0B40"/>
    <w:rsid w:val="008D1C3E"/>
    <w:rsid w:val="008D1F88"/>
    <w:rsid w:val="008D40B6"/>
    <w:rsid w:val="008D4798"/>
    <w:rsid w:val="008D5E7D"/>
    <w:rsid w:val="008D7A0D"/>
    <w:rsid w:val="008D7BEF"/>
    <w:rsid w:val="008E30FE"/>
    <w:rsid w:val="008E34A8"/>
    <w:rsid w:val="008E546C"/>
    <w:rsid w:val="008E5A49"/>
    <w:rsid w:val="008E69C5"/>
    <w:rsid w:val="008F023C"/>
    <w:rsid w:val="008F19D5"/>
    <w:rsid w:val="008F49DE"/>
    <w:rsid w:val="008F586C"/>
    <w:rsid w:val="00901236"/>
    <w:rsid w:val="00907ACC"/>
    <w:rsid w:val="00910C0A"/>
    <w:rsid w:val="009113FC"/>
    <w:rsid w:val="00911E15"/>
    <w:rsid w:val="009131AA"/>
    <w:rsid w:val="00914D40"/>
    <w:rsid w:val="00916CA7"/>
    <w:rsid w:val="00916DF4"/>
    <w:rsid w:val="009178E8"/>
    <w:rsid w:val="0092040F"/>
    <w:rsid w:val="0092068E"/>
    <w:rsid w:val="00920705"/>
    <w:rsid w:val="00920F07"/>
    <w:rsid w:val="009213A7"/>
    <w:rsid w:val="00921418"/>
    <w:rsid w:val="00922DB6"/>
    <w:rsid w:val="0092332E"/>
    <w:rsid w:val="00925851"/>
    <w:rsid w:val="00931C3B"/>
    <w:rsid w:val="00932C1B"/>
    <w:rsid w:val="009334D8"/>
    <w:rsid w:val="0093495A"/>
    <w:rsid w:val="00935CF2"/>
    <w:rsid w:val="009375B0"/>
    <w:rsid w:val="009409CE"/>
    <w:rsid w:val="00944604"/>
    <w:rsid w:val="00945353"/>
    <w:rsid w:val="00946DE1"/>
    <w:rsid w:val="009502C5"/>
    <w:rsid w:val="00950749"/>
    <w:rsid w:val="0095129B"/>
    <w:rsid w:val="0095261E"/>
    <w:rsid w:val="00953454"/>
    <w:rsid w:val="00954CCB"/>
    <w:rsid w:val="00955848"/>
    <w:rsid w:val="009605EC"/>
    <w:rsid w:val="00960A33"/>
    <w:rsid w:val="00966424"/>
    <w:rsid w:val="00970060"/>
    <w:rsid w:val="0097007B"/>
    <w:rsid w:val="009718B4"/>
    <w:rsid w:val="009733D8"/>
    <w:rsid w:val="00975C16"/>
    <w:rsid w:val="00980043"/>
    <w:rsid w:val="0098050D"/>
    <w:rsid w:val="00980AB0"/>
    <w:rsid w:val="0098362E"/>
    <w:rsid w:val="009842F1"/>
    <w:rsid w:val="0098464E"/>
    <w:rsid w:val="00986A0A"/>
    <w:rsid w:val="009910F9"/>
    <w:rsid w:val="009919DC"/>
    <w:rsid w:val="0099265D"/>
    <w:rsid w:val="00992B1B"/>
    <w:rsid w:val="0099343D"/>
    <w:rsid w:val="009A1F23"/>
    <w:rsid w:val="009A7C5E"/>
    <w:rsid w:val="009B1FED"/>
    <w:rsid w:val="009B2071"/>
    <w:rsid w:val="009B2D03"/>
    <w:rsid w:val="009B5114"/>
    <w:rsid w:val="009B6158"/>
    <w:rsid w:val="009B669A"/>
    <w:rsid w:val="009B7BAA"/>
    <w:rsid w:val="009C2D9F"/>
    <w:rsid w:val="009C2FD1"/>
    <w:rsid w:val="009C6C78"/>
    <w:rsid w:val="009C716F"/>
    <w:rsid w:val="009D0149"/>
    <w:rsid w:val="009D1737"/>
    <w:rsid w:val="009D4EC7"/>
    <w:rsid w:val="009D6208"/>
    <w:rsid w:val="009D7B25"/>
    <w:rsid w:val="009E18D4"/>
    <w:rsid w:val="009E1B7B"/>
    <w:rsid w:val="009E2F6D"/>
    <w:rsid w:val="009E674E"/>
    <w:rsid w:val="009E7517"/>
    <w:rsid w:val="009F114C"/>
    <w:rsid w:val="009F2743"/>
    <w:rsid w:val="009F2A4B"/>
    <w:rsid w:val="009F677B"/>
    <w:rsid w:val="009F6A96"/>
    <w:rsid w:val="009F7507"/>
    <w:rsid w:val="009F7991"/>
    <w:rsid w:val="009F7BDA"/>
    <w:rsid w:val="00A020B6"/>
    <w:rsid w:val="00A0260D"/>
    <w:rsid w:val="00A04686"/>
    <w:rsid w:val="00A04B2E"/>
    <w:rsid w:val="00A0511A"/>
    <w:rsid w:val="00A11005"/>
    <w:rsid w:val="00A125C1"/>
    <w:rsid w:val="00A13CA4"/>
    <w:rsid w:val="00A14387"/>
    <w:rsid w:val="00A147A5"/>
    <w:rsid w:val="00A14C06"/>
    <w:rsid w:val="00A15F34"/>
    <w:rsid w:val="00A1782A"/>
    <w:rsid w:val="00A207BE"/>
    <w:rsid w:val="00A20A79"/>
    <w:rsid w:val="00A3168B"/>
    <w:rsid w:val="00A317D6"/>
    <w:rsid w:val="00A3359C"/>
    <w:rsid w:val="00A35AE4"/>
    <w:rsid w:val="00A35E90"/>
    <w:rsid w:val="00A363A4"/>
    <w:rsid w:val="00A36B13"/>
    <w:rsid w:val="00A40BED"/>
    <w:rsid w:val="00A415BB"/>
    <w:rsid w:val="00A41624"/>
    <w:rsid w:val="00A41C3C"/>
    <w:rsid w:val="00A4374D"/>
    <w:rsid w:val="00A43C33"/>
    <w:rsid w:val="00A43DC8"/>
    <w:rsid w:val="00A452A9"/>
    <w:rsid w:val="00A4651A"/>
    <w:rsid w:val="00A46DA3"/>
    <w:rsid w:val="00A50933"/>
    <w:rsid w:val="00A51D5D"/>
    <w:rsid w:val="00A521AA"/>
    <w:rsid w:val="00A57081"/>
    <w:rsid w:val="00A571EE"/>
    <w:rsid w:val="00A608DE"/>
    <w:rsid w:val="00A61B51"/>
    <w:rsid w:val="00A62B62"/>
    <w:rsid w:val="00A63DC3"/>
    <w:rsid w:val="00A6595D"/>
    <w:rsid w:val="00A663EA"/>
    <w:rsid w:val="00A670F0"/>
    <w:rsid w:val="00A67BC5"/>
    <w:rsid w:val="00A72597"/>
    <w:rsid w:val="00A73D5E"/>
    <w:rsid w:val="00A768AE"/>
    <w:rsid w:val="00A773EE"/>
    <w:rsid w:val="00A8126D"/>
    <w:rsid w:val="00A8140E"/>
    <w:rsid w:val="00A8150C"/>
    <w:rsid w:val="00A82439"/>
    <w:rsid w:val="00A82C7B"/>
    <w:rsid w:val="00A852B4"/>
    <w:rsid w:val="00A86934"/>
    <w:rsid w:val="00A871D0"/>
    <w:rsid w:val="00A90B12"/>
    <w:rsid w:val="00A90EDD"/>
    <w:rsid w:val="00A9152C"/>
    <w:rsid w:val="00A92DF8"/>
    <w:rsid w:val="00A92DFB"/>
    <w:rsid w:val="00A951E7"/>
    <w:rsid w:val="00A955F7"/>
    <w:rsid w:val="00AA2713"/>
    <w:rsid w:val="00AA3231"/>
    <w:rsid w:val="00AA49A1"/>
    <w:rsid w:val="00AA5843"/>
    <w:rsid w:val="00AA73F7"/>
    <w:rsid w:val="00AA7A01"/>
    <w:rsid w:val="00AB4279"/>
    <w:rsid w:val="00AB72E2"/>
    <w:rsid w:val="00AC4096"/>
    <w:rsid w:val="00AC6305"/>
    <w:rsid w:val="00AC7025"/>
    <w:rsid w:val="00AD28B3"/>
    <w:rsid w:val="00AD3455"/>
    <w:rsid w:val="00AD3B79"/>
    <w:rsid w:val="00AD5A41"/>
    <w:rsid w:val="00AD7F7B"/>
    <w:rsid w:val="00AE089F"/>
    <w:rsid w:val="00AF0D90"/>
    <w:rsid w:val="00AF2D83"/>
    <w:rsid w:val="00AF33F6"/>
    <w:rsid w:val="00AF67CE"/>
    <w:rsid w:val="00AF7751"/>
    <w:rsid w:val="00B04797"/>
    <w:rsid w:val="00B04FAA"/>
    <w:rsid w:val="00B066DF"/>
    <w:rsid w:val="00B07FD5"/>
    <w:rsid w:val="00B10E35"/>
    <w:rsid w:val="00B111A5"/>
    <w:rsid w:val="00B12E46"/>
    <w:rsid w:val="00B13731"/>
    <w:rsid w:val="00B1514C"/>
    <w:rsid w:val="00B17544"/>
    <w:rsid w:val="00B232DB"/>
    <w:rsid w:val="00B2410F"/>
    <w:rsid w:val="00B30CA9"/>
    <w:rsid w:val="00B32093"/>
    <w:rsid w:val="00B33FB4"/>
    <w:rsid w:val="00B4135C"/>
    <w:rsid w:val="00B4413F"/>
    <w:rsid w:val="00B442AD"/>
    <w:rsid w:val="00B50AB6"/>
    <w:rsid w:val="00B50C77"/>
    <w:rsid w:val="00B54654"/>
    <w:rsid w:val="00B55113"/>
    <w:rsid w:val="00B569AE"/>
    <w:rsid w:val="00B61382"/>
    <w:rsid w:val="00B61438"/>
    <w:rsid w:val="00B61998"/>
    <w:rsid w:val="00B65B74"/>
    <w:rsid w:val="00B7110A"/>
    <w:rsid w:val="00B71760"/>
    <w:rsid w:val="00B72A92"/>
    <w:rsid w:val="00B73046"/>
    <w:rsid w:val="00B73DA8"/>
    <w:rsid w:val="00B769DC"/>
    <w:rsid w:val="00B80FBA"/>
    <w:rsid w:val="00B812C1"/>
    <w:rsid w:val="00B81B6B"/>
    <w:rsid w:val="00B82D38"/>
    <w:rsid w:val="00B833E9"/>
    <w:rsid w:val="00B852BB"/>
    <w:rsid w:val="00B8740D"/>
    <w:rsid w:val="00B875E0"/>
    <w:rsid w:val="00B90310"/>
    <w:rsid w:val="00B93C92"/>
    <w:rsid w:val="00B94B42"/>
    <w:rsid w:val="00BA01B6"/>
    <w:rsid w:val="00BA3000"/>
    <w:rsid w:val="00BA3F16"/>
    <w:rsid w:val="00BA64A5"/>
    <w:rsid w:val="00BA6BCC"/>
    <w:rsid w:val="00BA77AA"/>
    <w:rsid w:val="00BA7F75"/>
    <w:rsid w:val="00BB3CE9"/>
    <w:rsid w:val="00BB5867"/>
    <w:rsid w:val="00BB69A9"/>
    <w:rsid w:val="00BB7944"/>
    <w:rsid w:val="00BC0F93"/>
    <w:rsid w:val="00BC1423"/>
    <w:rsid w:val="00BC48AC"/>
    <w:rsid w:val="00BC52B2"/>
    <w:rsid w:val="00BD1085"/>
    <w:rsid w:val="00BD1F15"/>
    <w:rsid w:val="00BE0491"/>
    <w:rsid w:val="00BE07DD"/>
    <w:rsid w:val="00BE0F40"/>
    <w:rsid w:val="00BE6580"/>
    <w:rsid w:val="00BE6D9C"/>
    <w:rsid w:val="00BE7058"/>
    <w:rsid w:val="00BF0E2D"/>
    <w:rsid w:val="00BF1A03"/>
    <w:rsid w:val="00BF1BE6"/>
    <w:rsid w:val="00BF39C4"/>
    <w:rsid w:val="00BF3F8B"/>
    <w:rsid w:val="00C013D1"/>
    <w:rsid w:val="00C07839"/>
    <w:rsid w:val="00C11073"/>
    <w:rsid w:val="00C121F6"/>
    <w:rsid w:val="00C1442D"/>
    <w:rsid w:val="00C14B2F"/>
    <w:rsid w:val="00C14DED"/>
    <w:rsid w:val="00C17E99"/>
    <w:rsid w:val="00C257B6"/>
    <w:rsid w:val="00C31C62"/>
    <w:rsid w:val="00C32EDE"/>
    <w:rsid w:val="00C33D18"/>
    <w:rsid w:val="00C361F7"/>
    <w:rsid w:val="00C36C47"/>
    <w:rsid w:val="00C40958"/>
    <w:rsid w:val="00C4397B"/>
    <w:rsid w:val="00C45249"/>
    <w:rsid w:val="00C467C6"/>
    <w:rsid w:val="00C52798"/>
    <w:rsid w:val="00C554C4"/>
    <w:rsid w:val="00C57001"/>
    <w:rsid w:val="00C57EAD"/>
    <w:rsid w:val="00C61E0E"/>
    <w:rsid w:val="00C62313"/>
    <w:rsid w:val="00C64116"/>
    <w:rsid w:val="00C65B40"/>
    <w:rsid w:val="00C715C0"/>
    <w:rsid w:val="00C736FB"/>
    <w:rsid w:val="00C74480"/>
    <w:rsid w:val="00C7459D"/>
    <w:rsid w:val="00C7530A"/>
    <w:rsid w:val="00C774CF"/>
    <w:rsid w:val="00C8074E"/>
    <w:rsid w:val="00C82A1E"/>
    <w:rsid w:val="00C868F4"/>
    <w:rsid w:val="00C9108E"/>
    <w:rsid w:val="00C91ADE"/>
    <w:rsid w:val="00C92168"/>
    <w:rsid w:val="00C92E00"/>
    <w:rsid w:val="00C93CBF"/>
    <w:rsid w:val="00C94B00"/>
    <w:rsid w:val="00C94EE5"/>
    <w:rsid w:val="00C966BA"/>
    <w:rsid w:val="00C96C89"/>
    <w:rsid w:val="00CA1C1A"/>
    <w:rsid w:val="00CA298F"/>
    <w:rsid w:val="00CA5B5E"/>
    <w:rsid w:val="00CA7B39"/>
    <w:rsid w:val="00CA7FF7"/>
    <w:rsid w:val="00CB0404"/>
    <w:rsid w:val="00CB1709"/>
    <w:rsid w:val="00CB43A8"/>
    <w:rsid w:val="00CB4633"/>
    <w:rsid w:val="00CB68F5"/>
    <w:rsid w:val="00CB701A"/>
    <w:rsid w:val="00CB7BB4"/>
    <w:rsid w:val="00CC1E1D"/>
    <w:rsid w:val="00CC3035"/>
    <w:rsid w:val="00CC4857"/>
    <w:rsid w:val="00CC493D"/>
    <w:rsid w:val="00CC780D"/>
    <w:rsid w:val="00CD106B"/>
    <w:rsid w:val="00CD11A4"/>
    <w:rsid w:val="00CD12D0"/>
    <w:rsid w:val="00CD1E9A"/>
    <w:rsid w:val="00CD61CB"/>
    <w:rsid w:val="00CD6417"/>
    <w:rsid w:val="00CD723B"/>
    <w:rsid w:val="00CE0AD3"/>
    <w:rsid w:val="00CE2152"/>
    <w:rsid w:val="00CE2502"/>
    <w:rsid w:val="00CE2568"/>
    <w:rsid w:val="00CE272E"/>
    <w:rsid w:val="00CE3B96"/>
    <w:rsid w:val="00CE5244"/>
    <w:rsid w:val="00CE5AA9"/>
    <w:rsid w:val="00CE6365"/>
    <w:rsid w:val="00CF00A1"/>
    <w:rsid w:val="00CF323D"/>
    <w:rsid w:val="00CF605F"/>
    <w:rsid w:val="00CF664E"/>
    <w:rsid w:val="00CF6755"/>
    <w:rsid w:val="00CF6CB4"/>
    <w:rsid w:val="00D00C53"/>
    <w:rsid w:val="00D03586"/>
    <w:rsid w:val="00D04040"/>
    <w:rsid w:val="00D05A15"/>
    <w:rsid w:val="00D07634"/>
    <w:rsid w:val="00D1204B"/>
    <w:rsid w:val="00D153EC"/>
    <w:rsid w:val="00D161F5"/>
    <w:rsid w:val="00D162F6"/>
    <w:rsid w:val="00D171CB"/>
    <w:rsid w:val="00D23496"/>
    <w:rsid w:val="00D2381E"/>
    <w:rsid w:val="00D2540C"/>
    <w:rsid w:val="00D2596D"/>
    <w:rsid w:val="00D30111"/>
    <w:rsid w:val="00D33E57"/>
    <w:rsid w:val="00D35452"/>
    <w:rsid w:val="00D35D0A"/>
    <w:rsid w:val="00D35DD4"/>
    <w:rsid w:val="00D362A2"/>
    <w:rsid w:val="00D377FB"/>
    <w:rsid w:val="00D45647"/>
    <w:rsid w:val="00D456CF"/>
    <w:rsid w:val="00D45896"/>
    <w:rsid w:val="00D46E53"/>
    <w:rsid w:val="00D4719A"/>
    <w:rsid w:val="00D4784E"/>
    <w:rsid w:val="00D50939"/>
    <w:rsid w:val="00D513D6"/>
    <w:rsid w:val="00D52A23"/>
    <w:rsid w:val="00D547EE"/>
    <w:rsid w:val="00D54E1F"/>
    <w:rsid w:val="00D57435"/>
    <w:rsid w:val="00D577AE"/>
    <w:rsid w:val="00D616F3"/>
    <w:rsid w:val="00D61764"/>
    <w:rsid w:val="00D61A98"/>
    <w:rsid w:val="00D62C9F"/>
    <w:rsid w:val="00D640F6"/>
    <w:rsid w:val="00D64327"/>
    <w:rsid w:val="00D6496A"/>
    <w:rsid w:val="00D64A59"/>
    <w:rsid w:val="00D65A7E"/>
    <w:rsid w:val="00D675D1"/>
    <w:rsid w:val="00D67FBA"/>
    <w:rsid w:val="00D70C64"/>
    <w:rsid w:val="00D70ED4"/>
    <w:rsid w:val="00D7182B"/>
    <w:rsid w:val="00D71A11"/>
    <w:rsid w:val="00D72228"/>
    <w:rsid w:val="00D74E87"/>
    <w:rsid w:val="00D814A7"/>
    <w:rsid w:val="00D8445A"/>
    <w:rsid w:val="00D85D18"/>
    <w:rsid w:val="00D8673E"/>
    <w:rsid w:val="00D86837"/>
    <w:rsid w:val="00D87A64"/>
    <w:rsid w:val="00D87C96"/>
    <w:rsid w:val="00D87EA2"/>
    <w:rsid w:val="00D915B6"/>
    <w:rsid w:val="00D95E20"/>
    <w:rsid w:val="00D96B45"/>
    <w:rsid w:val="00D97295"/>
    <w:rsid w:val="00DA3414"/>
    <w:rsid w:val="00DA41DF"/>
    <w:rsid w:val="00DA53AF"/>
    <w:rsid w:val="00DB27E3"/>
    <w:rsid w:val="00DB5DA2"/>
    <w:rsid w:val="00DB6D75"/>
    <w:rsid w:val="00DB7E26"/>
    <w:rsid w:val="00DB7F4E"/>
    <w:rsid w:val="00DC0ADB"/>
    <w:rsid w:val="00DC1D51"/>
    <w:rsid w:val="00DC2AB8"/>
    <w:rsid w:val="00DC3879"/>
    <w:rsid w:val="00DC48F1"/>
    <w:rsid w:val="00DC560D"/>
    <w:rsid w:val="00DC668C"/>
    <w:rsid w:val="00DC74B3"/>
    <w:rsid w:val="00DD19FB"/>
    <w:rsid w:val="00DD1AAD"/>
    <w:rsid w:val="00DD1DB4"/>
    <w:rsid w:val="00DD31A7"/>
    <w:rsid w:val="00DD336D"/>
    <w:rsid w:val="00DE2284"/>
    <w:rsid w:val="00DE4468"/>
    <w:rsid w:val="00DE72F2"/>
    <w:rsid w:val="00DF1772"/>
    <w:rsid w:val="00DF623E"/>
    <w:rsid w:val="00DF7DD5"/>
    <w:rsid w:val="00E001EB"/>
    <w:rsid w:val="00E00675"/>
    <w:rsid w:val="00E016C5"/>
    <w:rsid w:val="00E056DF"/>
    <w:rsid w:val="00E070C0"/>
    <w:rsid w:val="00E11ECA"/>
    <w:rsid w:val="00E135D4"/>
    <w:rsid w:val="00E164A7"/>
    <w:rsid w:val="00E17121"/>
    <w:rsid w:val="00E177C8"/>
    <w:rsid w:val="00E20F4D"/>
    <w:rsid w:val="00E2701B"/>
    <w:rsid w:val="00E27CBC"/>
    <w:rsid w:val="00E33676"/>
    <w:rsid w:val="00E33FBC"/>
    <w:rsid w:val="00E34E5A"/>
    <w:rsid w:val="00E356F2"/>
    <w:rsid w:val="00E36B7C"/>
    <w:rsid w:val="00E37826"/>
    <w:rsid w:val="00E37E62"/>
    <w:rsid w:val="00E44610"/>
    <w:rsid w:val="00E46849"/>
    <w:rsid w:val="00E4760E"/>
    <w:rsid w:val="00E50C4C"/>
    <w:rsid w:val="00E534A3"/>
    <w:rsid w:val="00E5366F"/>
    <w:rsid w:val="00E54D0D"/>
    <w:rsid w:val="00E5527D"/>
    <w:rsid w:val="00E5590D"/>
    <w:rsid w:val="00E603C7"/>
    <w:rsid w:val="00E60E60"/>
    <w:rsid w:val="00E622D4"/>
    <w:rsid w:val="00E6700F"/>
    <w:rsid w:val="00E704CB"/>
    <w:rsid w:val="00E71B0D"/>
    <w:rsid w:val="00E733ED"/>
    <w:rsid w:val="00E7483E"/>
    <w:rsid w:val="00E758D9"/>
    <w:rsid w:val="00E75EAD"/>
    <w:rsid w:val="00E76781"/>
    <w:rsid w:val="00E826B1"/>
    <w:rsid w:val="00E83348"/>
    <w:rsid w:val="00E8384D"/>
    <w:rsid w:val="00E83D82"/>
    <w:rsid w:val="00E878D3"/>
    <w:rsid w:val="00E87DD3"/>
    <w:rsid w:val="00E91395"/>
    <w:rsid w:val="00E9418B"/>
    <w:rsid w:val="00E94AED"/>
    <w:rsid w:val="00E956A3"/>
    <w:rsid w:val="00E95FAE"/>
    <w:rsid w:val="00E96154"/>
    <w:rsid w:val="00E97591"/>
    <w:rsid w:val="00EA1D1D"/>
    <w:rsid w:val="00EA32F9"/>
    <w:rsid w:val="00EA3AE4"/>
    <w:rsid w:val="00EA64DB"/>
    <w:rsid w:val="00EA6D01"/>
    <w:rsid w:val="00EB08A1"/>
    <w:rsid w:val="00EB11A9"/>
    <w:rsid w:val="00EB23AA"/>
    <w:rsid w:val="00EB2D78"/>
    <w:rsid w:val="00EB32ED"/>
    <w:rsid w:val="00EB5A14"/>
    <w:rsid w:val="00EB6842"/>
    <w:rsid w:val="00EC07A6"/>
    <w:rsid w:val="00EC2178"/>
    <w:rsid w:val="00EC3E07"/>
    <w:rsid w:val="00EC784E"/>
    <w:rsid w:val="00ED0070"/>
    <w:rsid w:val="00ED0118"/>
    <w:rsid w:val="00ED6FF0"/>
    <w:rsid w:val="00EE397D"/>
    <w:rsid w:val="00EE4B71"/>
    <w:rsid w:val="00EE67AC"/>
    <w:rsid w:val="00EE6873"/>
    <w:rsid w:val="00EF0BD8"/>
    <w:rsid w:val="00EF2753"/>
    <w:rsid w:val="00EF34D0"/>
    <w:rsid w:val="00EF44F9"/>
    <w:rsid w:val="00EF5042"/>
    <w:rsid w:val="00EF6080"/>
    <w:rsid w:val="00EF6790"/>
    <w:rsid w:val="00EF7DB8"/>
    <w:rsid w:val="00EF7FB2"/>
    <w:rsid w:val="00F01196"/>
    <w:rsid w:val="00F054AB"/>
    <w:rsid w:val="00F07217"/>
    <w:rsid w:val="00F07431"/>
    <w:rsid w:val="00F12510"/>
    <w:rsid w:val="00F14219"/>
    <w:rsid w:val="00F17FC0"/>
    <w:rsid w:val="00F2201A"/>
    <w:rsid w:val="00F24823"/>
    <w:rsid w:val="00F25CCB"/>
    <w:rsid w:val="00F26575"/>
    <w:rsid w:val="00F27523"/>
    <w:rsid w:val="00F301DF"/>
    <w:rsid w:val="00F31190"/>
    <w:rsid w:val="00F31D26"/>
    <w:rsid w:val="00F327A6"/>
    <w:rsid w:val="00F33324"/>
    <w:rsid w:val="00F3471F"/>
    <w:rsid w:val="00F35970"/>
    <w:rsid w:val="00F4075F"/>
    <w:rsid w:val="00F414CD"/>
    <w:rsid w:val="00F433B4"/>
    <w:rsid w:val="00F46882"/>
    <w:rsid w:val="00F46DCD"/>
    <w:rsid w:val="00F5033F"/>
    <w:rsid w:val="00F505D0"/>
    <w:rsid w:val="00F526D9"/>
    <w:rsid w:val="00F54B26"/>
    <w:rsid w:val="00F5514F"/>
    <w:rsid w:val="00F626B8"/>
    <w:rsid w:val="00F65044"/>
    <w:rsid w:val="00F66B96"/>
    <w:rsid w:val="00F71E04"/>
    <w:rsid w:val="00F7231F"/>
    <w:rsid w:val="00F73199"/>
    <w:rsid w:val="00F734FC"/>
    <w:rsid w:val="00F76491"/>
    <w:rsid w:val="00F8498A"/>
    <w:rsid w:val="00F85215"/>
    <w:rsid w:val="00F85713"/>
    <w:rsid w:val="00F87775"/>
    <w:rsid w:val="00F9118B"/>
    <w:rsid w:val="00F92DCF"/>
    <w:rsid w:val="00FA077A"/>
    <w:rsid w:val="00FA4E29"/>
    <w:rsid w:val="00FA5482"/>
    <w:rsid w:val="00FA75AC"/>
    <w:rsid w:val="00FB01DD"/>
    <w:rsid w:val="00FB0973"/>
    <w:rsid w:val="00FB1FFC"/>
    <w:rsid w:val="00FB2695"/>
    <w:rsid w:val="00FB2D3E"/>
    <w:rsid w:val="00FB5735"/>
    <w:rsid w:val="00FB5A7F"/>
    <w:rsid w:val="00FB5CA8"/>
    <w:rsid w:val="00FB6764"/>
    <w:rsid w:val="00FB6C86"/>
    <w:rsid w:val="00FC0938"/>
    <w:rsid w:val="00FC1A87"/>
    <w:rsid w:val="00FC344A"/>
    <w:rsid w:val="00FC383E"/>
    <w:rsid w:val="00FC54D2"/>
    <w:rsid w:val="00FC6B72"/>
    <w:rsid w:val="00FD0DE0"/>
    <w:rsid w:val="00FD3346"/>
    <w:rsid w:val="00FD4C7C"/>
    <w:rsid w:val="00FD6553"/>
    <w:rsid w:val="00FE036B"/>
    <w:rsid w:val="00FE0ECD"/>
    <w:rsid w:val="00FE1727"/>
    <w:rsid w:val="00FE2251"/>
    <w:rsid w:val="00FE57AC"/>
    <w:rsid w:val="00FE71B2"/>
    <w:rsid w:val="00FF177C"/>
    <w:rsid w:val="00FF2F36"/>
    <w:rsid w:val="00FF480E"/>
    <w:rsid w:val="00FF4ECF"/>
    <w:rsid w:val="00FF54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uiPriority="11"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EB6842"/>
    <w:pPr>
      <w:spacing w:after="0"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Zhlav">
    <w:name w:val="header"/>
    <w:basedOn w:val="Normln"/>
    <w:link w:val="ZhlavChar"/>
    <w:uiPriority w:val="99"/>
    <w:unhideWhenUsed/>
    <w:rsid w:val="00037FDB"/>
    <w:pPr>
      <w:tabs>
        <w:tab w:val="center" w:pos="4536"/>
        <w:tab w:val="right" w:pos="9072"/>
      </w:tabs>
      <w:spacing w:line="240" w:lineRule="auto"/>
    </w:pPr>
  </w:style>
  <w:style w:type="character" w:customStyle="1" w:styleId="ZhlavChar">
    <w:name w:val="Záhlaví Char"/>
    <w:basedOn w:val="Standardnpsmoodstavce"/>
    <w:link w:val="Zhlav"/>
    <w:uiPriority w:val="99"/>
    <w:rsid w:val="00037FDB"/>
    <w:rPr>
      <w:rFonts w:ascii="Times New Roman" w:hAnsi="Times New Roman"/>
      <w:sz w:val="24"/>
    </w:rPr>
  </w:style>
  <w:style w:type="paragraph" w:styleId="Zpat">
    <w:name w:val="footer"/>
    <w:basedOn w:val="Normln"/>
    <w:link w:val="ZpatChar"/>
    <w:uiPriority w:val="99"/>
    <w:unhideWhenUsed/>
    <w:rsid w:val="00037FDB"/>
    <w:pPr>
      <w:tabs>
        <w:tab w:val="center" w:pos="4536"/>
        <w:tab w:val="right" w:pos="9072"/>
      </w:tabs>
      <w:spacing w:line="240" w:lineRule="auto"/>
    </w:pPr>
  </w:style>
  <w:style w:type="character" w:customStyle="1" w:styleId="ZpatChar">
    <w:name w:val="Zápatí Char"/>
    <w:basedOn w:val="Standardnpsmoodstavce"/>
    <w:link w:val="Zpat"/>
    <w:uiPriority w:val="99"/>
    <w:rsid w:val="00037FDB"/>
    <w:rPr>
      <w:rFonts w:ascii="Times New Roman" w:hAnsi="Times New Roman"/>
      <w:sz w:val="24"/>
    </w:rPr>
  </w:style>
  <w:style w:type="character" w:customStyle="1" w:styleId="highlight">
    <w:name w:val="highlight"/>
    <w:basedOn w:val="Standardnpsmoodstavce"/>
    <w:rsid w:val="00FE1727"/>
  </w:style>
  <w:style w:type="character" w:customStyle="1" w:styleId="apple-converted-space">
    <w:name w:val="apple-converted-space"/>
    <w:basedOn w:val="Standardnpsmoodstavce"/>
    <w:rsid w:val="00FE1727"/>
  </w:style>
  <w:style w:type="paragraph" w:customStyle="1" w:styleId="center">
    <w:name w:val="center"/>
    <w:basedOn w:val="Normln"/>
    <w:rsid w:val="00BF1BE6"/>
    <w:pPr>
      <w:spacing w:before="100" w:beforeAutospacing="1" w:after="100" w:afterAutospacing="1" w:line="240" w:lineRule="auto"/>
      <w:ind w:firstLine="0"/>
      <w:jc w:val="left"/>
    </w:pPr>
    <w:rPr>
      <w:rFonts w:eastAsia="Times New Roman" w:cs="Times New Roman"/>
      <w:szCs w:val="24"/>
      <w:lang w:eastAsia="cs-CZ"/>
    </w:rPr>
  </w:style>
  <w:style w:type="paragraph" w:customStyle="1" w:styleId="toccitationtitle">
    <w:name w:val="toc_citation_title"/>
    <w:basedOn w:val="Normln"/>
    <w:rsid w:val="0070280B"/>
    <w:pPr>
      <w:spacing w:before="100" w:beforeAutospacing="1" w:after="100" w:afterAutospacing="1" w:line="240" w:lineRule="auto"/>
      <w:ind w:firstLine="0"/>
      <w:jc w:val="left"/>
    </w:pPr>
    <w:rPr>
      <w:rFonts w:eastAsia="Times New Roman" w:cs="Times New Roman"/>
      <w:szCs w:val="24"/>
      <w:lang w:eastAsia="cs-CZ"/>
    </w:rPr>
  </w:style>
  <w:style w:type="character" w:customStyle="1" w:styleId="title-num">
    <w:name w:val="title-num"/>
    <w:basedOn w:val="Standardnpsmoodstavce"/>
    <w:rsid w:val="0070280B"/>
  </w:style>
  <w:style w:type="paragraph" w:customStyle="1" w:styleId="toccitationcitationline">
    <w:name w:val="toc_citation_citationline"/>
    <w:basedOn w:val="Normln"/>
    <w:rsid w:val="0070280B"/>
    <w:pPr>
      <w:spacing w:before="100" w:beforeAutospacing="1" w:after="100" w:afterAutospacing="1" w:line="240" w:lineRule="auto"/>
      <w:ind w:firstLine="0"/>
      <w:jc w:val="left"/>
    </w:pPr>
    <w:rPr>
      <w:rFonts w:eastAsia="Times New Roman" w:cs="Times New Roman"/>
      <w:szCs w:val="24"/>
      <w:lang w:eastAsia="cs-CZ"/>
    </w:rPr>
  </w:style>
  <w:style w:type="paragraph" w:styleId="Normlnweb">
    <w:name w:val="Normal (Web)"/>
    <w:basedOn w:val="Normln"/>
    <w:uiPriority w:val="99"/>
    <w:unhideWhenUsed/>
    <w:rsid w:val="00E135D4"/>
    <w:pPr>
      <w:spacing w:before="100" w:beforeAutospacing="1" w:after="100" w:afterAutospacing="1" w:line="240" w:lineRule="auto"/>
      <w:ind w:firstLine="0"/>
      <w:jc w:val="left"/>
    </w:pPr>
    <w:rPr>
      <w:rFonts w:eastAsia="Times New Roman" w:cs="Times New Roman"/>
      <w:szCs w:val="24"/>
      <w:lang w:eastAsia="cs-CZ"/>
    </w:rPr>
  </w:style>
  <w:style w:type="paragraph" w:styleId="Odstavecseseznamem">
    <w:name w:val="List Paragraph"/>
    <w:basedOn w:val="Normln"/>
    <w:uiPriority w:val="34"/>
    <w:unhideWhenUsed/>
    <w:locked/>
    <w:rsid w:val="007739A9"/>
    <w:pPr>
      <w:ind w:left="720"/>
      <w:contextualSpacing/>
    </w:pPr>
  </w:style>
  <w:style w:type="character" w:customStyle="1" w:styleId="textexposedshow">
    <w:name w:val="text_exposed_show"/>
    <w:basedOn w:val="Standardnpsmoodstavce"/>
    <w:rsid w:val="00BA3000"/>
  </w:style>
  <w:style w:type="paragraph" w:styleId="FormtovanvHTML">
    <w:name w:val="HTML Preformatted"/>
    <w:basedOn w:val="Normln"/>
    <w:link w:val="FormtovanvHTMLChar"/>
    <w:uiPriority w:val="99"/>
    <w:unhideWhenUsed/>
    <w:rsid w:val="00A6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6595D"/>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7F3D8D"/>
    <w:rPr>
      <w:color w:val="800080" w:themeColor="followedHyperlink"/>
      <w:u w:val="single"/>
    </w:rPr>
  </w:style>
  <w:style w:type="character" w:styleId="Odkaznakoment">
    <w:name w:val="annotation reference"/>
    <w:basedOn w:val="Standardnpsmoodstavce"/>
    <w:uiPriority w:val="99"/>
    <w:semiHidden/>
    <w:unhideWhenUsed/>
    <w:rsid w:val="00D161F5"/>
    <w:rPr>
      <w:sz w:val="16"/>
      <w:szCs w:val="16"/>
    </w:rPr>
  </w:style>
  <w:style w:type="paragraph" w:styleId="Textkomente">
    <w:name w:val="annotation text"/>
    <w:basedOn w:val="Normln"/>
    <w:link w:val="TextkomenteChar"/>
    <w:uiPriority w:val="99"/>
    <w:semiHidden/>
    <w:unhideWhenUsed/>
    <w:rsid w:val="00D161F5"/>
    <w:pPr>
      <w:spacing w:line="240" w:lineRule="auto"/>
    </w:pPr>
    <w:rPr>
      <w:sz w:val="20"/>
      <w:szCs w:val="20"/>
    </w:rPr>
  </w:style>
  <w:style w:type="character" w:customStyle="1" w:styleId="TextkomenteChar">
    <w:name w:val="Text komentáře Char"/>
    <w:basedOn w:val="Standardnpsmoodstavce"/>
    <w:link w:val="Textkomente"/>
    <w:uiPriority w:val="99"/>
    <w:semiHidden/>
    <w:rsid w:val="00D161F5"/>
    <w:rPr>
      <w:rFonts w:ascii="Times New Roman" w:hAnsi="Times New Roman"/>
      <w:sz w:val="20"/>
      <w:szCs w:val="20"/>
    </w:rPr>
  </w:style>
  <w:style w:type="paragraph" w:styleId="Revize">
    <w:name w:val="Revision"/>
    <w:hidden/>
    <w:uiPriority w:val="99"/>
    <w:semiHidden/>
    <w:rsid w:val="00D161F5"/>
    <w:pPr>
      <w:spacing w:after="0" w:line="240" w:lineRule="auto"/>
    </w:pPr>
    <w:rPr>
      <w:rFonts w:ascii="Times New Roman" w:hAnsi="Times New Roman"/>
      <w:sz w:val="24"/>
    </w:rPr>
  </w:style>
  <w:style w:type="paragraph" w:styleId="Pedmtkomente">
    <w:name w:val="annotation subject"/>
    <w:basedOn w:val="Textkomente"/>
    <w:next w:val="Textkomente"/>
    <w:link w:val="PedmtkomenteChar"/>
    <w:uiPriority w:val="99"/>
    <w:semiHidden/>
    <w:unhideWhenUsed/>
    <w:rsid w:val="00E164A7"/>
    <w:rPr>
      <w:b/>
      <w:bCs/>
    </w:rPr>
  </w:style>
  <w:style w:type="character" w:customStyle="1" w:styleId="PedmtkomenteChar">
    <w:name w:val="Předmět komentáře Char"/>
    <w:basedOn w:val="TextkomenteChar"/>
    <w:link w:val="Pedmtkomente"/>
    <w:uiPriority w:val="99"/>
    <w:semiHidden/>
    <w:rsid w:val="00E164A7"/>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7609385">
      <w:bodyDiv w:val="1"/>
      <w:marLeft w:val="0"/>
      <w:marRight w:val="0"/>
      <w:marTop w:val="0"/>
      <w:marBottom w:val="0"/>
      <w:divBdr>
        <w:top w:val="none" w:sz="0" w:space="0" w:color="auto"/>
        <w:left w:val="none" w:sz="0" w:space="0" w:color="auto"/>
        <w:bottom w:val="none" w:sz="0" w:space="0" w:color="auto"/>
        <w:right w:val="none" w:sz="0" w:space="0" w:color="auto"/>
      </w:divBdr>
    </w:div>
    <w:div w:id="160396814">
      <w:bodyDiv w:val="1"/>
      <w:marLeft w:val="0"/>
      <w:marRight w:val="0"/>
      <w:marTop w:val="0"/>
      <w:marBottom w:val="0"/>
      <w:divBdr>
        <w:top w:val="none" w:sz="0" w:space="0" w:color="auto"/>
        <w:left w:val="none" w:sz="0" w:space="0" w:color="auto"/>
        <w:bottom w:val="none" w:sz="0" w:space="0" w:color="auto"/>
        <w:right w:val="none" w:sz="0" w:space="0" w:color="auto"/>
      </w:divBdr>
    </w:div>
    <w:div w:id="209071026">
      <w:bodyDiv w:val="1"/>
      <w:marLeft w:val="0"/>
      <w:marRight w:val="0"/>
      <w:marTop w:val="0"/>
      <w:marBottom w:val="0"/>
      <w:divBdr>
        <w:top w:val="none" w:sz="0" w:space="0" w:color="auto"/>
        <w:left w:val="none" w:sz="0" w:space="0" w:color="auto"/>
        <w:bottom w:val="none" w:sz="0" w:space="0" w:color="auto"/>
        <w:right w:val="none" w:sz="0" w:space="0" w:color="auto"/>
      </w:divBdr>
    </w:div>
    <w:div w:id="235091727">
      <w:bodyDiv w:val="1"/>
      <w:marLeft w:val="0"/>
      <w:marRight w:val="0"/>
      <w:marTop w:val="0"/>
      <w:marBottom w:val="0"/>
      <w:divBdr>
        <w:top w:val="none" w:sz="0" w:space="0" w:color="auto"/>
        <w:left w:val="none" w:sz="0" w:space="0" w:color="auto"/>
        <w:bottom w:val="none" w:sz="0" w:space="0" w:color="auto"/>
        <w:right w:val="none" w:sz="0" w:space="0" w:color="auto"/>
      </w:divBdr>
    </w:div>
    <w:div w:id="300114930">
      <w:bodyDiv w:val="1"/>
      <w:marLeft w:val="0"/>
      <w:marRight w:val="0"/>
      <w:marTop w:val="0"/>
      <w:marBottom w:val="0"/>
      <w:divBdr>
        <w:top w:val="none" w:sz="0" w:space="0" w:color="auto"/>
        <w:left w:val="none" w:sz="0" w:space="0" w:color="auto"/>
        <w:bottom w:val="none" w:sz="0" w:space="0" w:color="auto"/>
        <w:right w:val="none" w:sz="0" w:space="0" w:color="auto"/>
      </w:divBdr>
    </w:div>
    <w:div w:id="315916213">
      <w:bodyDiv w:val="1"/>
      <w:marLeft w:val="0"/>
      <w:marRight w:val="0"/>
      <w:marTop w:val="0"/>
      <w:marBottom w:val="0"/>
      <w:divBdr>
        <w:top w:val="none" w:sz="0" w:space="0" w:color="auto"/>
        <w:left w:val="none" w:sz="0" w:space="0" w:color="auto"/>
        <w:bottom w:val="none" w:sz="0" w:space="0" w:color="auto"/>
        <w:right w:val="none" w:sz="0" w:space="0" w:color="auto"/>
      </w:divBdr>
    </w:div>
    <w:div w:id="338167294">
      <w:bodyDiv w:val="1"/>
      <w:marLeft w:val="0"/>
      <w:marRight w:val="0"/>
      <w:marTop w:val="0"/>
      <w:marBottom w:val="0"/>
      <w:divBdr>
        <w:top w:val="none" w:sz="0" w:space="0" w:color="auto"/>
        <w:left w:val="none" w:sz="0" w:space="0" w:color="auto"/>
        <w:bottom w:val="none" w:sz="0" w:space="0" w:color="auto"/>
        <w:right w:val="none" w:sz="0" w:space="0" w:color="auto"/>
      </w:divBdr>
    </w:div>
    <w:div w:id="340396158">
      <w:bodyDiv w:val="1"/>
      <w:marLeft w:val="0"/>
      <w:marRight w:val="0"/>
      <w:marTop w:val="0"/>
      <w:marBottom w:val="0"/>
      <w:divBdr>
        <w:top w:val="none" w:sz="0" w:space="0" w:color="auto"/>
        <w:left w:val="none" w:sz="0" w:space="0" w:color="auto"/>
        <w:bottom w:val="none" w:sz="0" w:space="0" w:color="auto"/>
        <w:right w:val="none" w:sz="0" w:space="0" w:color="auto"/>
      </w:divBdr>
    </w:div>
    <w:div w:id="428160595">
      <w:bodyDiv w:val="1"/>
      <w:marLeft w:val="0"/>
      <w:marRight w:val="0"/>
      <w:marTop w:val="0"/>
      <w:marBottom w:val="0"/>
      <w:divBdr>
        <w:top w:val="none" w:sz="0" w:space="0" w:color="auto"/>
        <w:left w:val="none" w:sz="0" w:space="0" w:color="auto"/>
        <w:bottom w:val="none" w:sz="0" w:space="0" w:color="auto"/>
        <w:right w:val="none" w:sz="0" w:space="0" w:color="auto"/>
      </w:divBdr>
    </w:div>
    <w:div w:id="433668529">
      <w:bodyDiv w:val="1"/>
      <w:marLeft w:val="0"/>
      <w:marRight w:val="0"/>
      <w:marTop w:val="0"/>
      <w:marBottom w:val="0"/>
      <w:divBdr>
        <w:top w:val="none" w:sz="0" w:space="0" w:color="auto"/>
        <w:left w:val="none" w:sz="0" w:space="0" w:color="auto"/>
        <w:bottom w:val="none" w:sz="0" w:space="0" w:color="auto"/>
        <w:right w:val="none" w:sz="0" w:space="0" w:color="auto"/>
      </w:divBdr>
      <w:divsChild>
        <w:div w:id="1391347268">
          <w:marLeft w:val="0"/>
          <w:marRight w:val="0"/>
          <w:marTop w:val="0"/>
          <w:marBottom w:val="200"/>
          <w:divBdr>
            <w:top w:val="none" w:sz="0" w:space="0" w:color="auto"/>
            <w:left w:val="none" w:sz="0" w:space="0" w:color="auto"/>
            <w:bottom w:val="none" w:sz="0" w:space="0" w:color="auto"/>
            <w:right w:val="none" w:sz="0" w:space="0" w:color="auto"/>
          </w:divBdr>
        </w:div>
        <w:div w:id="718893194">
          <w:marLeft w:val="0"/>
          <w:marRight w:val="0"/>
          <w:marTop w:val="0"/>
          <w:marBottom w:val="100"/>
          <w:divBdr>
            <w:top w:val="none" w:sz="0" w:space="0" w:color="auto"/>
            <w:left w:val="none" w:sz="0" w:space="0" w:color="auto"/>
            <w:bottom w:val="none" w:sz="0" w:space="0" w:color="auto"/>
            <w:right w:val="none" w:sz="0" w:space="0" w:color="auto"/>
          </w:divBdr>
        </w:div>
      </w:divsChild>
    </w:div>
    <w:div w:id="457458237">
      <w:bodyDiv w:val="1"/>
      <w:marLeft w:val="0"/>
      <w:marRight w:val="0"/>
      <w:marTop w:val="0"/>
      <w:marBottom w:val="0"/>
      <w:divBdr>
        <w:top w:val="none" w:sz="0" w:space="0" w:color="auto"/>
        <w:left w:val="none" w:sz="0" w:space="0" w:color="auto"/>
        <w:bottom w:val="none" w:sz="0" w:space="0" w:color="auto"/>
        <w:right w:val="none" w:sz="0" w:space="0" w:color="auto"/>
      </w:divBdr>
    </w:div>
    <w:div w:id="590046517">
      <w:bodyDiv w:val="1"/>
      <w:marLeft w:val="0"/>
      <w:marRight w:val="0"/>
      <w:marTop w:val="0"/>
      <w:marBottom w:val="0"/>
      <w:divBdr>
        <w:top w:val="none" w:sz="0" w:space="0" w:color="auto"/>
        <w:left w:val="none" w:sz="0" w:space="0" w:color="auto"/>
        <w:bottom w:val="none" w:sz="0" w:space="0" w:color="auto"/>
        <w:right w:val="none" w:sz="0" w:space="0" w:color="auto"/>
      </w:divBdr>
    </w:div>
    <w:div w:id="604000075">
      <w:bodyDiv w:val="1"/>
      <w:marLeft w:val="0"/>
      <w:marRight w:val="0"/>
      <w:marTop w:val="0"/>
      <w:marBottom w:val="0"/>
      <w:divBdr>
        <w:top w:val="none" w:sz="0" w:space="0" w:color="auto"/>
        <w:left w:val="none" w:sz="0" w:space="0" w:color="auto"/>
        <w:bottom w:val="none" w:sz="0" w:space="0" w:color="auto"/>
        <w:right w:val="none" w:sz="0" w:space="0" w:color="auto"/>
      </w:divBdr>
      <w:divsChild>
        <w:div w:id="683946476">
          <w:marLeft w:val="0"/>
          <w:marRight w:val="0"/>
          <w:marTop w:val="0"/>
          <w:marBottom w:val="200"/>
          <w:divBdr>
            <w:top w:val="none" w:sz="0" w:space="0" w:color="auto"/>
            <w:left w:val="none" w:sz="0" w:space="0" w:color="auto"/>
            <w:bottom w:val="none" w:sz="0" w:space="0" w:color="auto"/>
            <w:right w:val="none" w:sz="0" w:space="0" w:color="auto"/>
          </w:divBdr>
        </w:div>
        <w:div w:id="1026370264">
          <w:marLeft w:val="0"/>
          <w:marRight w:val="0"/>
          <w:marTop w:val="0"/>
          <w:marBottom w:val="100"/>
          <w:divBdr>
            <w:top w:val="none" w:sz="0" w:space="0" w:color="auto"/>
            <w:left w:val="none" w:sz="0" w:space="0" w:color="auto"/>
            <w:bottom w:val="none" w:sz="0" w:space="0" w:color="auto"/>
            <w:right w:val="none" w:sz="0" w:space="0" w:color="auto"/>
          </w:divBdr>
        </w:div>
      </w:divsChild>
    </w:div>
    <w:div w:id="782699052">
      <w:bodyDiv w:val="1"/>
      <w:marLeft w:val="0"/>
      <w:marRight w:val="0"/>
      <w:marTop w:val="0"/>
      <w:marBottom w:val="0"/>
      <w:divBdr>
        <w:top w:val="none" w:sz="0" w:space="0" w:color="auto"/>
        <w:left w:val="none" w:sz="0" w:space="0" w:color="auto"/>
        <w:bottom w:val="none" w:sz="0" w:space="0" w:color="auto"/>
        <w:right w:val="none" w:sz="0" w:space="0" w:color="auto"/>
      </w:divBdr>
    </w:div>
    <w:div w:id="823741710">
      <w:bodyDiv w:val="1"/>
      <w:marLeft w:val="0"/>
      <w:marRight w:val="0"/>
      <w:marTop w:val="0"/>
      <w:marBottom w:val="0"/>
      <w:divBdr>
        <w:top w:val="none" w:sz="0" w:space="0" w:color="auto"/>
        <w:left w:val="none" w:sz="0" w:space="0" w:color="auto"/>
        <w:bottom w:val="none" w:sz="0" w:space="0" w:color="auto"/>
        <w:right w:val="none" w:sz="0" w:space="0" w:color="auto"/>
      </w:divBdr>
    </w:div>
    <w:div w:id="1005354183">
      <w:bodyDiv w:val="1"/>
      <w:marLeft w:val="0"/>
      <w:marRight w:val="0"/>
      <w:marTop w:val="0"/>
      <w:marBottom w:val="0"/>
      <w:divBdr>
        <w:top w:val="none" w:sz="0" w:space="0" w:color="auto"/>
        <w:left w:val="none" w:sz="0" w:space="0" w:color="auto"/>
        <w:bottom w:val="none" w:sz="0" w:space="0" w:color="auto"/>
        <w:right w:val="none" w:sz="0" w:space="0" w:color="auto"/>
      </w:divBdr>
      <w:divsChild>
        <w:div w:id="70739877">
          <w:marLeft w:val="0"/>
          <w:marRight w:val="0"/>
          <w:marTop w:val="0"/>
          <w:marBottom w:val="200"/>
          <w:divBdr>
            <w:top w:val="none" w:sz="0" w:space="0" w:color="auto"/>
            <w:left w:val="none" w:sz="0" w:space="0" w:color="auto"/>
            <w:bottom w:val="none" w:sz="0" w:space="0" w:color="auto"/>
            <w:right w:val="none" w:sz="0" w:space="0" w:color="auto"/>
          </w:divBdr>
        </w:div>
        <w:div w:id="1000738775">
          <w:marLeft w:val="0"/>
          <w:marRight w:val="0"/>
          <w:marTop w:val="0"/>
          <w:marBottom w:val="100"/>
          <w:divBdr>
            <w:top w:val="none" w:sz="0" w:space="0" w:color="auto"/>
            <w:left w:val="none" w:sz="0" w:space="0" w:color="auto"/>
            <w:bottom w:val="none" w:sz="0" w:space="0" w:color="auto"/>
            <w:right w:val="none" w:sz="0" w:space="0" w:color="auto"/>
          </w:divBdr>
        </w:div>
      </w:divsChild>
    </w:div>
    <w:div w:id="1021586670">
      <w:bodyDiv w:val="1"/>
      <w:marLeft w:val="0"/>
      <w:marRight w:val="0"/>
      <w:marTop w:val="0"/>
      <w:marBottom w:val="0"/>
      <w:divBdr>
        <w:top w:val="none" w:sz="0" w:space="0" w:color="auto"/>
        <w:left w:val="none" w:sz="0" w:space="0" w:color="auto"/>
        <w:bottom w:val="none" w:sz="0" w:space="0" w:color="auto"/>
        <w:right w:val="none" w:sz="0" w:space="0" w:color="auto"/>
      </w:divBdr>
    </w:div>
    <w:div w:id="1032073498">
      <w:bodyDiv w:val="1"/>
      <w:marLeft w:val="0"/>
      <w:marRight w:val="0"/>
      <w:marTop w:val="0"/>
      <w:marBottom w:val="0"/>
      <w:divBdr>
        <w:top w:val="none" w:sz="0" w:space="0" w:color="auto"/>
        <w:left w:val="none" w:sz="0" w:space="0" w:color="auto"/>
        <w:bottom w:val="none" w:sz="0" w:space="0" w:color="auto"/>
        <w:right w:val="none" w:sz="0" w:space="0" w:color="auto"/>
      </w:divBdr>
    </w:div>
    <w:div w:id="1072507523">
      <w:bodyDiv w:val="1"/>
      <w:marLeft w:val="0"/>
      <w:marRight w:val="0"/>
      <w:marTop w:val="0"/>
      <w:marBottom w:val="0"/>
      <w:divBdr>
        <w:top w:val="none" w:sz="0" w:space="0" w:color="auto"/>
        <w:left w:val="none" w:sz="0" w:space="0" w:color="auto"/>
        <w:bottom w:val="none" w:sz="0" w:space="0" w:color="auto"/>
        <w:right w:val="none" w:sz="0" w:space="0" w:color="auto"/>
      </w:divBdr>
    </w:div>
    <w:div w:id="1114862217">
      <w:bodyDiv w:val="1"/>
      <w:marLeft w:val="0"/>
      <w:marRight w:val="0"/>
      <w:marTop w:val="0"/>
      <w:marBottom w:val="0"/>
      <w:divBdr>
        <w:top w:val="none" w:sz="0" w:space="0" w:color="auto"/>
        <w:left w:val="none" w:sz="0" w:space="0" w:color="auto"/>
        <w:bottom w:val="none" w:sz="0" w:space="0" w:color="auto"/>
        <w:right w:val="none" w:sz="0" w:space="0" w:color="auto"/>
      </w:divBdr>
      <w:divsChild>
        <w:div w:id="1986659450">
          <w:marLeft w:val="0"/>
          <w:marRight w:val="0"/>
          <w:marTop w:val="0"/>
          <w:marBottom w:val="0"/>
          <w:divBdr>
            <w:top w:val="none" w:sz="0" w:space="0" w:color="auto"/>
            <w:left w:val="none" w:sz="0" w:space="0" w:color="auto"/>
            <w:bottom w:val="none" w:sz="0" w:space="0" w:color="auto"/>
            <w:right w:val="none" w:sz="0" w:space="0" w:color="auto"/>
          </w:divBdr>
          <w:divsChild>
            <w:div w:id="164442629">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6611">
      <w:bodyDiv w:val="1"/>
      <w:marLeft w:val="0"/>
      <w:marRight w:val="0"/>
      <w:marTop w:val="0"/>
      <w:marBottom w:val="0"/>
      <w:divBdr>
        <w:top w:val="none" w:sz="0" w:space="0" w:color="auto"/>
        <w:left w:val="none" w:sz="0" w:space="0" w:color="auto"/>
        <w:bottom w:val="none" w:sz="0" w:space="0" w:color="auto"/>
        <w:right w:val="none" w:sz="0" w:space="0" w:color="auto"/>
      </w:divBdr>
    </w:div>
    <w:div w:id="1211111422">
      <w:bodyDiv w:val="1"/>
      <w:marLeft w:val="0"/>
      <w:marRight w:val="0"/>
      <w:marTop w:val="0"/>
      <w:marBottom w:val="0"/>
      <w:divBdr>
        <w:top w:val="none" w:sz="0" w:space="0" w:color="auto"/>
        <w:left w:val="none" w:sz="0" w:space="0" w:color="auto"/>
        <w:bottom w:val="none" w:sz="0" w:space="0" w:color="auto"/>
        <w:right w:val="none" w:sz="0" w:space="0" w:color="auto"/>
      </w:divBdr>
      <w:divsChild>
        <w:div w:id="147981883">
          <w:marLeft w:val="0"/>
          <w:marRight w:val="0"/>
          <w:marTop w:val="200"/>
          <w:marBottom w:val="100"/>
          <w:divBdr>
            <w:top w:val="none" w:sz="0" w:space="0" w:color="auto"/>
            <w:left w:val="none" w:sz="0" w:space="0" w:color="auto"/>
            <w:bottom w:val="none" w:sz="0" w:space="0" w:color="auto"/>
            <w:right w:val="none" w:sz="0" w:space="0" w:color="auto"/>
          </w:divBdr>
        </w:div>
      </w:divsChild>
    </w:div>
    <w:div w:id="1255240982">
      <w:bodyDiv w:val="1"/>
      <w:marLeft w:val="0"/>
      <w:marRight w:val="0"/>
      <w:marTop w:val="0"/>
      <w:marBottom w:val="0"/>
      <w:divBdr>
        <w:top w:val="none" w:sz="0" w:space="0" w:color="auto"/>
        <w:left w:val="none" w:sz="0" w:space="0" w:color="auto"/>
        <w:bottom w:val="none" w:sz="0" w:space="0" w:color="auto"/>
        <w:right w:val="none" w:sz="0" w:space="0" w:color="auto"/>
      </w:divBdr>
      <w:divsChild>
        <w:div w:id="1321271774">
          <w:marLeft w:val="0"/>
          <w:marRight w:val="0"/>
          <w:marTop w:val="0"/>
          <w:marBottom w:val="200"/>
          <w:divBdr>
            <w:top w:val="none" w:sz="0" w:space="0" w:color="auto"/>
            <w:left w:val="none" w:sz="0" w:space="0" w:color="auto"/>
            <w:bottom w:val="none" w:sz="0" w:space="0" w:color="auto"/>
            <w:right w:val="none" w:sz="0" w:space="0" w:color="auto"/>
          </w:divBdr>
        </w:div>
        <w:div w:id="1025058147">
          <w:marLeft w:val="0"/>
          <w:marRight w:val="0"/>
          <w:marTop w:val="0"/>
          <w:marBottom w:val="100"/>
          <w:divBdr>
            <w:top w:val="none" w:sz="0" w:space="0" w:color="auto"/>
            <w:left w:val="none" w:sz="0" w:space="0" w:color="auto"/>
            <w:bottom w:val="none" w:sz="0" w:space="0" w:color="auto"/>
            <w:right w:val="none" w:sz="0" w:space="0" w:color="auto"/>
          </w:divBdr>
        </w:div>
      </w:divsChild>
    </w:div>
    <w:div w:id="1433936162">
      <w:bodyDiv w:val="1"/>
      <w:marLeft w:val="0"/>
      <w:marRight w:val="0"/>
      <w:marTop w:val="0"/>
      <w:marBottom w:val="0"/>
      <w:divBdr>
        <w:top w:val="none" w:sz="0" w:space="0" w:color="auto"/>
        <w:left w:val="none" w:sz="0" w:space="0" w:color="auto"/>
        <w:bottom w:val="none" w:sz="0" w:space="0" w:color="auto"/>
        <w:right w:val="none" w:sz="0" w:space="0" w:color="auto"/>
      </w:divBdr>
    </w:div>
    <w:div w:id="1541280541">
      <w:bodyDiv w:val="1"/>
      <w:marLeft w:val="0"/>
      <w:marRight w:val="0"/>
      <w:marTop w:val="0"/>
      <w:marBottom w:val="0"/>
      <w:divBdr>
        <w:top w:val="none" w:sz="0" w:space="0" w:color="auto"/>
        <w:left w:val="none" w:sz="0" w:space="0" w:color="auto"/>
        <w:bottom w:val="none" w:sz="0" w:space="0" w:color="auto"/>
        <w:right w:val="none" w:sz="0" w:space="0" w:color="auto"/>
      </w:divBdr>
    </w:div>
    <w:div w:id="1542938656">
      <w:bodyDiv w:val="1"/>
      <w:marLeft w:val="0"/>
      <w:marRight w:val="0"/>
      <w:marTop w:val="0"/>
      <w:marBottom w:val="0"/>
      <w:divBdr>
        <w:top w:val="none" w:sz="0" w:space="0" w:color="auto"/>
        <w:left w:val="none" w:sz="0" w:space="0" w:color="auto"/>
        <w:bottom w:val="none" w:sz="0" w:space="0" w:color="auto"/>
        <w:right w:val="none" w:sz="0" w:space="0" w:color="auto"/>
      </w:divBdr>
    </w:div>
    <w:div w:id="1600480806">
      <w:bodyDiv w:val="1"/>
      <w:marLeft w:val="0"/>
      <w:marRight w:val="0"/>
      <w:marTop w:val="0"/>
      <w:marBottom w:val="0"/>
      <w:divBdr>
        <w:top w:val="none" w:sz="0" w:space="0" w:color="auto"/>
        <w:left w:val="none" w:sz="0" w:space="0" w:color="auto"/>
        <w:bottom w:val="none" w:sz="0" w:space="0" w:color="auto"/>
        <w:right w:val="none" w:sz="0" w:space="0" w:color="auto"/>
      </w:divBdr>
    </w:div>
    <w:div w:id="1606693252">
      <w:bodyDiv w:val="1"/>
      <w:marLeft w:val="0"/>
      <w:marRight w:val="0"/>
      <w:marTop w:val="0"/>
      <w:marBottom w:val="0"/>
      <w:divBdr>
        <w:top w:val="none" w:sz="0" w:space="0" w:color="auto"/>
        <w:left w:val="none" w:sz="0" w:space="0" w:color="auto"/>
        <w:bottom w:val="none" w:sz="0" w:space="0" w:color="auto"/>
        <w:right w:val="none" w:sz="0" w:space="0" w:color="auto"/>
      </w:divBdr>
    </w:div>
    <w:div w:id="1682704527">
      <w:bodyDiv w:val="1"/>
      <w:marLeft w:val="0"/>
      <w:marRight w:val="0"/>
      <w:marTop w:val="0"/>
      <w:marBottom w:val="0"/>
      <w:divBdr>
        <w:top w:val="none" w:sz="0" w:space="0" w:color="auto"/>
        <w:left w:val="none" w:sz="0" w:space="0" w:color="auto"/>
        <w:bottom w:val="none" w:sz="0" w:space="0" w:color="auto"/>
        <w:right w:val="none" w:sz="0" w:space="0" w:color="auto"/>
      </w:divBdr>
      <w:divsChild>
        <w:div w:id="783187270">
          <w:marLeft w:val="0"/>
          <w:marRight w:val="0"/>
          <w:marTop w:val="0"/>
          <w:marBottom w:val="200"/>
          <w:divBdr>
            <w:top w:val="none" w:sz="0" w:space="0" w:color="auto"/>
            <w:left w:val="none" w:sz="0" w:space="0" w:color="auto"/>
            <w:bottom w:val="none" w:sz="0" w:space="0" w:color="auto"/>
            <w:right w:val="none" w:sz="0" w:space="0" w:color="auto"/>
          </w:divBdr>
        </w:div>
        <w:div w:id="368341957">
          <w:marLeft w:val="0"/>
          <w:marRight w:val="0"/>
          <w:marTop w:val="0"/>
          <w:marBottom w:val="100"/>
          <w:divBdr>
            <w:top w:val="none" w:sz="0" w:space="0" w:color="auto"/>
            <w:left w:val="none" w:sz="0" w:space="0" w:color="auto"/>
            <w:bottom w:val="none" w:sz="0" w:space="0" w:color="auto"/>
            <w:right w:val="none" w:sz="0" w:space="0" w:color="auto"/>
          </w:divBdr>
        </w:div>
      </w:divsChild>
    </w:div>
    <w:div w:id="1684167351">
      <w:bodyDiv w:val="1"/>
      <w:marLeft w:val="0"/>
      <w:marRight w:val="0"/>
      <w:marTop w:val="0"/>
      <w:marBottom w:val="0"/>
      <w:divBdr>
        <w:top w:val="none" w:sz="0" w:space="0" w:color="auto"/>
        <w:left w:val="none" w:sz="0" w:space="0" w:color="auto"/>
        <w:bottom w:val="none" w:sz="0" w:space="0" w:color="auto"/>
        <w:right w:val="none" w:sz="0" w:space="0" w:color="auto"/>
      </w:divBdr>
    </w:div>
    <w:div w:id="1806311843">
      <w:bodyDiv w:val="1"/>
      <w:marLeft w:val="0"/>
      <w:marRight w:val="0"/>
      <w:marTop w:val="0"/>
      <w:marBottom w:val="0"/>
      <w:divBdr>
        <w:top w:val="none" w:sz="0" w:space="0" w:color="auto"/>
        <w:left w:val="none" w:sz="0" w:space="0" w:color="auto"/>
        <w:bottom w:val="none" w:sz="0" w:space="0" w:color="auto"/>
        <w:right w:val="none" w:sz="0" w:space="0" w:color="auto"/>
      </w:divBdr>
      <w:divsChild>
        <w:div w:id="1472751609">
          <w:marLeft w:val="0"/>
          <w:marRight w:val="0"/>
          <w:marTop w:val="0"/>
          <w:marBottom w:val="0"/>
          <w:divBdr>
            <w:top w:val="none" w:sz="0" w:space="0" w:color="auto"/>
            <w:left w:val="none" w:sz="0" w:space="0" w:color="auto"/>
            <w:bottom w:val="none" w:sz="0" w:space="0" w:color="auto"/>
            <w:right w:val="none" w:sz="0" w:space="0" w:color="auto"/>
          </w:divBdr>
        </w:div>
      </w:divsChild>
    </w:div>
    <w:div w:id="1851795913">
      <w:bodyDiv w:val="1"/>
      <w:marLeft w:val="0"/>
      <w:marRight w:val="0"/>
      <w:marTop w:val="0"/>
      <w:marBottom w:val="0"/>
      <w:divBdr>
        <w:top w:val="none" w:sz="0" w:space="0" w:color="auto"/>
        <w:left w:val="none" w:sz="0" w:space="0" w:color="auto"/>
        <w:bottom w:val="none" w:sz="0" w:space="0" w:color="auto"/>
        <w:right w:val="none" w:sz="0" w:space="0" w:color="auto"/>
      </w:divBdr>
    </w:div>
    <w:div w:id="20287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rqgayf6mrvha" TargetMode="External"/><Relationship Id="rId13" Type="http://schemas.openxmlformats.org/officeDocument/2006/relationships/hyperlink" Target="https://www.beck-online.cz/bo/document-view.seam?documentId=onrf6mjzgy2f6nbq" TargetMode="External"/><Relationship Id="rId18" Type="http://schemas.openxmlformats.org/officeDocument/2006/relationships/hyperlink" Target="http://www.epravo.cz/top/clanky/k-pravu-na-ochranu-soukromi-ve-stavebnim-rizeni-96026.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eck-online.cz/bo/document-view.seam?documentId=onrf6mjzgy2f6nbqfzygmmjtgi" TargetMode="External"/><Relationship Id="rId17" Type="http://schemas.openxmlformats.org/officeDocument/2006/relationships/hyperlink" Target="http://pravniradce.ihned.cz/c1-36806840-odstupy-staveb" TargetMode="External"/><Relationship Id="rId2" Type="http://schemas.openxmlformats.org/officeDocument/2006/relationships/numbering" Target="numbering.xml"/><Relationship Id="rId16" Type="http://schemas.openxmlformats.org/officeDocument/2006/relationships/hyperlink" Target="http://www.bulletin-advokacie.cz/noz-v-praxi-omezeni-vlastnickeho-prava?browser=fu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ck-online.cz/bo/document-view.seam?documentId=onrf6mjzgy2f6nbqfzygmmjtgbqq" TargetMode="External"/><Relationship Id="rId5" Type="http://schemas.openxmlformats.org/officeDocument/2006/relationships/webSettings" Target="webSettings.xml"/><Relationship Id="rId15" Type="http://schemas.openxmlformats.org/officeDocument/2006/relationships/hyperlink" Target="https://www.beck-online.cz/bo/document-view.seam?documentId=njptcojzg5pxa4s7hbpxg5dsl42dgna" TargetMode="External"/><Relationship Id="rId10" Type="http://schemas.openxmlformats.org/officeDocument/2006/relationships/hyperlink" Target="https://www.beck-online.cz/bo/document-view.seam?documentId=onrf6mjzgy2f6nbqfzygmmjsg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ck-online.cz/bo/document-view.seam?documentId=onrf6mrqga3f6mjygmxhazrwgi" TargetMode="External"/><Relationship Id="rId14" Type="http://schemas.openxmlformats.org/officeDocument/2006/relationships/hyperlink" Target="https://www.beck-online.cz/bo/document-view.seam?documentId=njptembrgjptqx3vonx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eck-online.cz/bo/document-view.seam?documentId=njptembrgjptqx3vonxa" TargetMode="External"/><Relationship Id="rId2" Type="http://schemas.openxmlformats.org/officeDocument/2006/relationships/hyperlink" Target="https://www.beck-online.cz/bo/document-view.seam?documentId=njptembrgjptqx3vonxa" TargetMode="External"/><Relationship Id="rId1" Type="http://schemas.openxmlformats.org/officeDocument/2006/relationships/hyperlink" Target="https://www.beck-online.cz/bo/document-view.seam?documentId=njptcojzg5pxa4s7hbpxg5dsl42dgna" TargetMode="External"/><Relationship Id="rId6" Type="http://schemas.openxmlformats.org/officeDocument/2006/relationships/hyperlink" Target="https://www.beck-online.cz/bo/document-view.seam?documentId=onrf6mjzgy2f6nbq" TargetMode="External"/><Relationship Id="rId5" Type="http://schemas.openxmlformats.org/officeDocument/2006/relationships/hyperlink" Target="http://www.epravo.cz/top/clanky/k-pravu-na-ochranu-soukromi-ve-stavebnim-rizeni-96026.html" TargetMode="External"/><Relationship Id="rId4" Type="http://schemas.openxmlformats.org/officeDocument/2006/relationships/hyperlink" Target="http://pravniradce.ihned.cz/c1-36806840-odstupy-stave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233;la\Downloads\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7198-1562-471B-BF20-22D21F3E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576</TotalTime>
  <Pages>64</Pages>
  <Words>19696</Words>
  <Characters>116207</Characters>
  <Application>Microsoft Office Word</Application>
  <DocSecurity>0</DocSecurity>
  <Lines>968</Lines>
  <Paragraphs>271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Adéla Fedorovská</cp:lastModifiedBy>
  <cp:revision>57</cp:revision>
  <dcterms:created xsi:type="dcterms:W3CDTF">2016-04-19T16:42:00Z</dcterms:created>
  <dcterms:modified xsi:type="dcterms:W3CDTF">2016-04-25T14:46:00Z</dcterms:modified>
</cp:coreProperties>
</file>