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15" w:rsidRPr="00756060" w:rsidRDefault="003E3D15" w:rsidP="003E3D15">
      <w:pPr>
        <w:pStyle w:val="Bezmezer"/>
        <w:spacing w:line="360" w:lineRule="auto"/>
        <w:jc w:val="center"/>
        <w:rPr>
          <w:b/>
          <w:sz w:val="28"/>
          <w:szCs w:val="28"/>
        </w:rPr>
      </w:pPr>
      <w:bookmarkStart w:id="0" w:name="_Toc284497269"/>
      <w:bookmarkStart w:id="1" w:name="_Toc284497528"/>
      <w:bookmarkStart w:id="2" w:name="_Toc284497853"/>
      <w:bookmarkStart w:id="3" w:name="_Toc349586205"/>
      <w:r w:rsidRPr="00756060">
        <w:rPr>
          <w:b/>
          <w:sz w:val="28"/>
          <w:szCs w:val="28"/>
        </w:rPr>
        <w:t>Univerzita Palackého v Olomouci</w:t>
      </w:r>
    </w:p>
    <w:p w:rsidR="003E3D15" w:rsidRPr="00756060" w:rsidRDefault="003E3D15" w:rsidP="003E3D15">
      <w:pPr>
        <w:pStyle w:val="Bezmezer"/>
        <w:spacing w:after="3960" w:line="360" w:lineRule="auto"/>
        <w:jc w:val="center"/>
        <w:rPr>
          <w:b/>
          <w:sz w:val="28"/>
          <w:szCs w:val="28"/>
        </w:rPr>
      </w:pPr>
      <w:r w:rsidRPr="00756060">
        <w:rPr>
          <w:b/>
          <w:sz w:val="28"/>
          <w:szCs w:val="28"/>
        </w:rPr>
        <w:t>Právnická fakulta</w:t>
      </w:r>
    </w:p>
    <w:p w:rsidR="003E3D15" w:rsidRPr="00756060" w:rsidRDefault="003E3D15" w:rsidP="003E3D15">
      <w:pPr>
        <w:spacing w:after="720"/>
        <w:jc w:val="center"/>
        <w:rPr>
          <w:b/>
          <w:sz w:val="32"/>
          <w:szCs w:val="32"/>
        </w:rPr>
      </w:pPr>
      <w:r w:rsidRPr="00756060">
        <w:rPr>
          <w:b/>
          <w:sz w:val="32"/>
          <w:szCs w:val="32"/>
        </w:rPr>
        <w:t>Gabriela Roubalová</w:t>
      </w:r>
    </w:p>
    <w:p w:rsidR="003E3D15" w:rsidRPr="00756060" w:rsidRDefault="003E3D15" w:rsidP="003E3D15">
      <w:pPr>
        <w:spacing w:after="1440"/>
        <w:jc w:val="center"/>
        <w:rPr>
          <w:b/>
          <w:sz w:val="36"/>
          <w:szCs w:val="36"/>
        </w:rPr>
      </w:pPr>
      <w:r w:rsidRPr="00756060">
        <w:rPr>
          <w:b/>
          <w:sz w:val="36"/>
          <w:szCs w:val="36"/>
        </w:rPr>
        <w:t>Služební dohled</w:t>
      </w:r>
    </w:p>
    <w:p w:rsidR="003E3D15" w:rsidRPr="00756060" w:rsidRDefault="003E3D15" w:rsidP="003E3D15">
      <w:pPr>
        <w:spacing w:after="1440"/>
        <w:jc w:val="center"/>
        <w:rPr>
          <w:b/>
          <w:sz w:val="28"/>
          <w:szCs w:val="28"/>
        </w:rPr>
      </w:pPr>
      <w:r w:rsidRPr="00756060">
        <w:rPr>
          <w:b/>
          <w:sz w:val="28"/>
          <w:szCs w:val="28"/>
        </w:rPr>
        <w:t>Bakalářská práce</w:t>
      </w:r>
      <w:bookmarkStart w:id="4" w:name="_GoBack"/>
      <w:bookmarkEnd w:id="4"/>
    </w:p>
    <w:p w:rsidR="003E3D15" w:rsidRPr="00756060" w:rsidRDefault="003E3D15" w:rsidP="003E3D15">
      <w:pPr>
        <w:spacing w:after="1440"/>
        <w:jc w:val="center"/>
        <w:rPr>
          <w:b/>
          <w:sz w:val="28"/>
          <w:szCs w:val="28"/>
        </w:rPr>
      </w:pPr>
    </w:p>
    <w:p w:rsidR="003E3D15" w:rsidRPr="00756060" w:rsidRDefault="00CD3F8F" w:rsidP="003E3D15">
      <w:pPr>
        <w:pStyle w:val="Obsah1"/>
      </w:pPr>
      <w:r>
        <w:t>Olomouc 2014</w:t>
      </w:r>
    </w:p>
    <w:p w:rsidR="003E3D15" w:rsidRPr="00756060" w:rsidRDefault="003E3D15" w:rsidP="003E3D15">
      <w:pPr>
        <w:pStyle w:val="Obsah1"/>
      </w:pPr>
    </w:p>
    <w:p w:rsidR="003E3D15" w:rsidRPr="00756060" w:rsidRDefault="003E3D15" w:rsidP="003E3D15"/>
    <w:p w:rsidR="003E3D15" w:rsidRPr="00756060" w:rsidRDefault="003E3D15" w:rsidP="003E3D15"/>
    <w:p w:rsidR="003E3D15" w:rsidRPr="00756060" w:rsidRDefault="003E3D15" w:rsidP="003E3D15">
      <w:pPr>
        <w:spacing w:after="0"/>
        <w:ind w:firstLine="708"/>
        <w:rPr>
          <w:szCs w:val="24"/>
        </w:rPr>
      </w:pPr>
      <w:r w:rsidRPr="00756060">
        <w:rPr>
          <w:szCs w:val="24"/>
        </w:rPr>
        <w:lastRenderedPageBreak/>
        <w:t>Já, níže podepsaná Gabriela Roubalová prohlašuji, že jsem bakalářskou práci na téma „Služební dohled“ vypracovala samostatně a citoval</w:t>
      </w:r>
      <w:r w:rsidR="00DB1D7E" w:rsidRPr="00756060">
        <w:rPr>
          <w:szCs w:val="24"/>
        </w:rPr>
        <w:t>a</w:t>
      </w:r>
      <w:r w:rsidRPr="00756060">
        <w:rPr>
          <w:szCs w:val="24"/>
        </w:rPr>
        <w:t xml:space="preserve"> jsem všechny použité zdroje.</w:t>
      </w:r>
    </w:p>
    <w:p w:rsidR="003E3D15" w:rsidRPr="00756060" w:rsidRDefault="003E3D15" w:rsidP="003E3D15">
      <w:pPr>
        <w:tabs>
          <w:tab w:val="left" w:pos="6521"/>
        </w:tabs>
        <w:spacing w:before="1080"/>
        <w:rPr>
          <w:szCs w:val="24"/>
        </w:rPr>
      </w:pPr>
      <w:r w:rsidRPr="00756060">
        <w:rPr>
          <w:szCs w:val="24"/>
        </w:rPr>
        <w:t xml:space="preserve">V Olomouci dne </w:t>
      </w:r>
      <w:r w:rsidR="001E1C27">
        <w:rPr>
          <w:szCs w:val="24"/>
        </w:rPr>
        <w:t>17</w:t>
      </w:r>
      <w:r w:rsidRPr="00756060">
        <w:rPr>
          <w:szCs w:val="24"/>
        </w:rPr>
        <w:t xml:space="preserve">. </w:t>
      </w:r>
      <w:r w:rsidR="00640F35">
        <w:rPr>
          <w:szCs w:val="24"/>
        </w:rPr>
        <w:t>ledna 2014</w:t>
      </w:r>
      <w:r w:rsidRPr="00756060">
        <w:rPr>
          <w:szCs w:val="24"/>
        </w:rPr>
        <w:tab/>
        <w:t>………………………….</w:t>
      </w:r>
    </w:p>
    <w:p w:rsidR="003E3D15" w:rsidRPr="00756060" w:rsidRDefault="003E3D15" w:rsidP="003E3D15">
      <w:pPr>
        <w:tabs>
          <w:tab w:val="left" w:pos="6521"/>
        </w:tabs>
        <w:spacing w:before="1080"/>
        <w:rPr>
          <w:szCs w:val="24"/>
        </w:rPr>
      </w:pPr>
    </w:p>
    <w:p w:rsidR="003E3D15" w:rsidRPr="00756060" w:rsidRDefault="003E3D15" w:rsidP="003E3D15">
      <w:pPr>
        <w:tabs>
          <w:tab w:val="left" w:pos="6521"/>
        </w:tabs>
        <w:spacing w:before="1080"/>
        <w:rPr>
          <w:szCs w:val="24"/>
        </w:rPr>
      </w:pPr>
    </w:p>
    <w:p w:rsidR="003E3D15" w:rsidRPr="00756060" w:rsidRDefault="003E3D15" w:rsidP="003E3D15">
      <w:pPr>
        <w:tabs>
          <w:tab w:val="left" w:pos="6521"/>
        </w:tabs>
        <w:spacing w:before="1080"/>
        <w:rPr>
          <w:szCs w:val="24"/>
        </w:rPr>
      </w:pPr>
    </w:p>
    <w:p w:rsidR="003E3D15" w:rsidRPr="00756060" w:rsidRDefault="003E3D15" w:rsidP="003E3D15">
      <w:pPr>
        <w:tabs>
          <w:tab w:val="left" w:pos="6521"/>
        </w:tabs>
        <w:spacing w:before="1080"/>
        <w:rPr>
          <w:szCs w:val="24"/>
        </w:rPr>
      </w:pPr>
    </w:p>
    <w:p w:rsidR="003E3D15" w:rsidRPr="00756060" w:rsidRDefault="003E3D15" w:rsidP="003E3D15">
      <w:pPr>
        <w:tabs>
          <w:tab w:val="left" w:pos="6521"/>
        </w:tabs>
        <w:spacing w:before="1080"/>
        <w:rPr>
          <w:szCs w:val="24"/>
        </w:rPr>
      </w:pPr>
    </w:p>
    <w:p w:rsidR="003E3D15" w:rsidRPr="00756060" w:rsidRDefault="003E3D15" w:rsidP="003E3D15">
      <w:pPr>
        <w:tabs>
          <w:tab w:val="left" w:pos="6521"/>
        </w:tabs>
        <w:spacing w:before="1080"/>
        <w:rPr>
          <w:szCs w:val="24"/>
        </w:rPr>
      </w:pPr>
    </w:p>
    <w:p w:rsidR="003E3D15" w:rsidRPr="00756060" w:rsidRDefault="003E3D15" w:rsidP="003E3D15">
      <w:pPr>
        <w:tabs>
          <w:tab w:val="left" w:pos="6521"/>
        </w:tabs>
        <w:spacing w:before="1080"/>
        <w:rPr>
          <w:szCs w:val="24"/>
        </w:rPr>
      </w:pPr>
    </w:p>
    <w:p w:rsidR="003E3D15" w:rsidRPr="00756060" w:rsidRDefault="003E3D15" w:rsidP="003E3D15">
      <w:pPr>
        <w:tabs>
          <w:tab w:val="left" w:pos="6521"/>
        </w:tabs>
        <w:spacing w:before="1080"/>
        <w:rPr>
          <w:szCs w:val="24"/>
        </w:rPr>
      </w:pPr>
      <w:r w:rsidRPr="00756060">
        <w:rPr>
          <w:b/>
          <w:szCs w:val="24"/>
          <w:u w:val="single"/>
        </w:rPr>
        <w:lastRenderedPageBreak/>
        <w:t>Poděkování:</w:t>
      </w:r>
    </w:p>
    <w:p w:rsidR="003E3D15" w:rsidRPr="00756060" w:rsidRDefault="003E3D15" w:rsidP="003E3D15">
      <w:pPr>
        <w:ind w:firstLine="708"/>
        <w:rPr>
          <w:rStyle w:val="Siln"/>
          <w:szCs w:val="24"/>
        </w:rPr>
      </w:pPr>
      <w:r w:rsidRPr="00756060">
        <w:t>Rád</w:t>
      </w:r>
      <w:r w:rsidR="00DB1D7E" w:rsidRPr="00756060">
        <w:t>a</w:t>
      </w:r>
      <w:r w:rsidRPr="00756060">
        <w:t xml:space="preserve"> bych touto cestou poděkoval</w:t>
      </w:r>
      <w:r w:rsidR="00DB1D7E" w:rsidRPr="00756060">
        <w:t>a vedoucí své bakalářské</w:t>
      </w:r>
      <w:r w:rsidRPr="00756060">
        <w:t xml:space="preserve"> práce </w:t>
      </w:r>
      <w:r w:rsidR="00DB1D7E" w:rsidRPr="00756060">
        <w:rPr>
          <w:rStyle w:val="Siln"/>
          <w:b w:val="0"/>
          <w:szCs w:val="24"/>
        </w:rPr>
        <w:t>JUDr. Olze Pouperové</w:t>
      </w:r>
      <w:r w:rsidRPr="00756060">
        <w:rPr>
          <w:rStyle w:val="Siln"/>
          <w:b w:val="0"/>
          <w:szCs w:val="24"/>
        </w:rPr>
        <w:t>, </w:t>
      </w:r>
      <w:r w:rsidR="00BC0CBA" w:rsidRPr="00756060">
        <w:rPr>
          <w:rStyle w:val="Siln"/>
          <w:b w:val="0"/>
          <w:szCs w:val="24"/>
        </w:rPr>
        <w:t xml:space="preserve">Ph.D. za vstřícný přístup, </w:t>
      </w:r>
      <w:r w:rsidRPr="00756060">
        <w:rPr>
          <w:rStyle w:val="Siln"/>
          <w:b w:val="0"/>
          <w:szCs w:val="24"/>
        </w:rPr>
        <w:t>cenné rady</w:t>
      </w:r>
      <w:r w:rsidR="00BC0CBA" w:rsidRPr="00756060">
        <w:rPr>
          <w:rStyle w:val="Siln"/>
          <w:b w:val="0"/>
          <w:szCs w:val="24"/>
        </w:rPr>
        <w:t xml:space="preserve"> a </w:t>
      </w:r>
      <w:r w:rsidR="00BC0CBA" w:rsidRPr="00756060">
        <w:rPr>
          <w:bCs/>
          <w:szCs w:val="24"/>
        </w:rPr>
        <w:t>hlavně za poskytnutí svého volného času ke konzultacím při zpracování vybraného tématu,</w:t>
      </w:r>
      <w:r w:rsidRPr="00756060">
        <w:rPr>
          <w:rStyle w:val="Siln"/>
          <w:b w:val="0"/>
          <w:szCs w:val="24"/>
        </w:rPr>
        <w:t xml:space="preserve"> které mi poskytla v průběhu psaní této práce.</w:t>
      </w:r>
    </w:p>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3E3D15" w:rsidRPr="00756060" w:rsidRDefault="003E3D15" w:rsidP="003E3D15"/>
    <w:p w:rsidR="00DB1D7E" w:rsidRPr="00756060" w:rsidRDefault="00DB1D7E" w:rsidP="003E3D15"/>
    <w:p w:rsidR="00930DDA" w:rsidRPr="00756060" w:rsidRDefault="006428A2">
      <w:pPr>
        <w:pStyle w:val="Obsah1"/>
        <w:rPr>
          <w:rFonts w:eastAsiaTheme="minorEastAsia"/>
          <w:b w:val="0"/>
          <w:bCs w:val="0"/>
          <w:sz w:val="22"/>
          <w:szCs w:val="22"/>
          <w:lang w:eastAsia="cs-CZ"/>
        </w:rPr>
      </w:pPr>
      <w:r w:rsidRPr="006428A2">
        <w:fldChar w:fldCharType="begin"/>
      </w:r>
      <w:r w:rsidR="00955F5F" w:rsidRPr="00756060">
        <w:instrText xml:space="preserve"> TOC \o "1-4" \h \z \u </w:instrText>
      </w:r>
      <w:r w:rsidRPr="006428A2">
        <w:fldChar w:fldCharType="separate"/>
      </w:r>
      <w:hyperlink w:anchor="_Toc374611059" w:history="1">
        <w:r w:rsidR="00930DDA" w:rsidRPr="00756060">
          <w:rPr>
            <w:rStyle w:val="Hypertextovodkaz"/>
          </w:rPr>
          <w:t>1.</w:t>
        </w:r>
        <w:r w:rsidR="00930DDA" w:rsidRPr="00756060">
          <w:rPr>
            <w:rFonts w:eastAsiaTheme="minorEastAsia"/>
            <w:b w:val="0"/>
            <w:bCs w:val="0"/>
            <w:sz w:val="22"/>
            <w:szCs w:val="22"/>
            <w:lang w:eastAsia="cs-CZ"/>
          </w:rPr>
          <w:tab/>
        </w:r>
        <w:r w:rsidR="00930DDA" w:rsidRPr="00756060">
          <w:rPr>
            <w:rStyle w:val="Hypertextovodkaz"/>
          </w:rPr>
          <w:t>Úvod</w:t>
        </w:r>
        <w:r w:rsidR="00930DDA" w:rsidRPr="00756060">
          <w:rPr>
            <w:webHidden/>
          </w:rPr>
          <w:tab/>
        </w:r>
        <w:r w:rsidRPr="00756060">
          <w:rPr>
            <w:webHidden/>
          </w:rPr>
          <w:fldChar w:fldCharType="begin"/>
        </w:r>
        <w:r w:rsidR="00930DDA" w:rsidRPr="00756060">
          <w:rPr>
            <w:webHidden/>
          </w:rPr>
          <w:instrText xml:space="preserve"> PAGEREF _Toc374611059 \h </w:instrText>
        </w:r>
        <w:r w:rsidRPr="00756060">
          <w:rPr>
            <w:webHidden/>
          </w:rPr>
        </w:r>
        <w:r w:rsidRPr="00756060">
          <w:rPr>
            <w:webHidden/>
          </w:rPr>
          <w:fldChar w:fldCharType="separate"/>
        </w:r>
        <w:r w:rsidR="00930DDA" w:rsidRPr="00756060">
          <w:rPr>
            <w:webHidden/>
          </w:rPr>
          <w:t>5</w:t>
        </w:r>
        <w:r w:rsidRPr="00756060">
          <w:rPr>
            <w:webHidden/>
          </w:rPr>
          <w:fldChar w:fldCharType="end"/>
        </w:r>
      </w:hyperlink>
    </w:p>
    <w:p w:rsidR="00930DDA" w:rsidRPr="00756060" w:rsidRDefault="006428A2">
      <w:pPr>
        <w:pStyle w:val="Obsah1"/>
        <w:rPr>
          <w:rFonts w:eastAsiaTheme="minorEastAsia"/>
          <w:b w:val="0"/>
          <w:bCs w:val="0"/>
          <w:sz w:val="22"/>
          <w:szCs w:val="22"/>
          <w:lang w:eastAsia="cs-CZ"/>
        </w:rPr>
      </w:pPr>
      <w:hyperlink w:anchor="_Toc374611060" w:history="1">
        <w:r w:rsidR="00930DDA" w:rsidRPr="00756060">
          <w:rPr>
            <w:rStyle w:val="Hypertextovodkaz"/>
          </w:rPr>
          <w:t>2.</w:t>
        </w:r>
        <w:r w:rsidR="00930DDA" w:rsidRPr="00756060">
          <w:rPr>
            <w:rFonts w:eastAsiaTheme="minorEastAsia"/>
            <w:b w:val="0"/>
            <w:bCs w:val="0"/>
            <w:sz w:val="22"/>
            <w:szCs w:val="22"/>
            <w:lang w:eastAsia="cs-CZ"/>
          </w:rPr>
          <w:tab/>
        </w:r>
        <w:r w:rsidR="00930DDA" w:rsidRPr="00756060">
          <w:rPr>
            <w:rStyle w:val="Hypertextovodkaz"/>
          </w:rPr>
          <w:t>Systematika veřejné správy</w:t>
        </w:r>
        <w:r w:rsidR="00930DDA" w:rsidRPr="00756060">
          <w:rPr>
            <w:webHidden/>
          </w:rPr>
          <w:tab/>
        </w:r>
        <w:r w:rsidRPr="00756060">
          <w:rPr>
            <w:webHidden/>
          </w:rPr>
          <w:fldChar w:fldCharType="begin"/>
        </w:r>
        <w:r w:rsidR="00930DDA" w:rsidRPr="00756060">
          <w:rPr>
            <w:webHidden/>
          </w:rPr>
          <w:instrText xml:space="preserve"> PAGEREF _Toc374611060 \h </w:instrText>
        </w:r>
        <w:r w:rsidRPr="00756060">
          <w:rPr>
            <w:webHidden/>
          </w:rPr>
        </w:r>
        <w:r w:rsidRPr="00756060">
          <w:rPr>
            <w:webHidden/>
          </w:rPr>
          <w:fldChar w:fldCharType="separate"/>
        </w:r>
        <w:r w:rsidR="00930DDA" w:rsidRPr="00756060">
          <w:rPr>
            <w:webHidden/>
          </w:rPr>
          <w:t>6</w:t>
        </w:r>
        <w:r w:rsidRPr="00756060">
          <w:rPr>
            <w:webHidden/>
          </w:rPr>
          <w:fldChar w:fldCharType="end"/>
        </w:r>
      </w:hyperlink>
    </w:p>
    <w:p w:rsidR="00930DDA" w:rsidRPr="00756060" w:rsidRDefault="006428A2">
      <w:pPr>
        <w:pStyle w:val="Obsah2"/>
        <w:rPr>
          <w:rFonts w:eastAsiaTheme="minorEastAsia"/>
          <w:iCs w:val="0"/>
          <w:sz w:val="22"/>
          <w:szCs w:val="22"/>
          <w:lang w:eastAsia="cs-CZ"/>
        </w:rPr>
      </w:pPr>
      <w:hyperlink w:anchor="_Toc374611061" w:history="1">
        <w:r w:rsidR="00930DDA" w:rsidRPr="00756060">
          <w:rPr>
            <w:rStyle w:val="Hypertextovodkaz"/>
          </w:rPr>
          <w:t>2.1</w:t>
        </w:r>
        <w:r w:rsidR="00930DDA" w:rsidRPr="00756060">
          <w:rPr>
            <w:rFonts w:eastAsiaTheme="minorEastAsia"/>
            <w:iCs w:val="0"/>
            <w:sz w:val="22"/>
            <w:szCs w:val="22"/>
            <w:lang w:eastAsia="cs-CZ"/>
          </w:rPr>
          <w:tab/>
        </w:r>
        <w:r w:rsidR="00930DDA" w:rsidRPr="00756060">
          <w:rPr>
            <w:rStyle w:val="Hypertextovodkaz"/>
            <w:kern w:val="32"/>
          </w:rPr>
          <w:t>Veřejná správa</w:t>
        </w:r>
        <w:r w:rsidR="00930DDA" w:rsidRPr="00756060">
          <w:rPr>
            <w:webHidden/>
          </w:rPr>
          <w:tab/>
        </w:r>
        <w:r w:rsidRPr="00756060">
          <w:rPr>
            <w:webHidden/>
          </w:rPr>
          <w:fldChar w:fldCharType="begin"/>
        </w:r>
        <w:r w:rsidR="00930DDA" w:rsidRPr="00756060">
          <w:rPr>
            <w:webHidden/>
          </w:rPr>
          <w:instrText xml:space="preserve"> PAGEREF _Toc374611061 \h </w:instrText>
        </w:r>
        <w:r w:rsidRPr="00756060">
          <w:rPr>
            <w:webHidden/>
          </w:rPr>
        </w:r>
        <w:r w:rsidRPr="00756060">
          <w:rPr>
            <w:webHidden/>
          </w:rPr>
          <w:fldChar w:fldCharType="separate"/>
        </w:r>
        <w:r w:rsidR="00930DDA" w:rsidRPr="00756060">
          <w:rPr>
            <w:webHidden/>
          </w:rPr>
          <w:t>6</w:t>
        </w:r>
        <w:r w:rsidRPr="00756060">
          <w:rPr>
            <w:webHidden/>
          </w:rPr>
          <w:fldChar w:fldCharType="end"/>
        </w:r>
      </w:hyperlink>
    </w:p>
    <w:p w:rsidR="00930DDA" w:rsidRPr="00756060" w:rsidRDefault="006428A2">
      <w:pPr>
        <w:pStyle w:val="Obsah2"/>
        <w:rPr>
          <w:rFonts w:eastAsiaTheme="minorEastAsia"/>
          <w:iCs w:val="0"/>
          <w:sz w:val="22"/>
          <w:szCs w:val="22"/>
          <w:lang w:eastAsia="cs-CZ"/>
        </w:rPr>
      </w:pPr>
      <w:hyperlink w:anchor="_Toc374611062" w:history="1">
        <w:r w:rsidR="00930DDA" w:rsidRPr="00756060">
          <w:rPr>
            <w:rStyle w:val="Hypertextovodkaz"/>
          </w:rPr>
          <w:t>2.2</w:t>
        </w:r>
        <w:r w:rsidR="00930DDA" w:rsidRPr="00756060">
          <w:rPr>
            <w:rFonts w:eastAsiaTheme="minorEastAsia"/>
            <w:iCs w:val="0"/>
            <w:sz w:val="22"/>
            <w:szCs w:val="22"/>
            <w:lang w:eastAsia="cs-CZ"/>
          </w:rPr>
          <w:tab/>
        </w:r>
        <w:r w:rsidR="00930DDA" w:rsidRPr="00756060">
          <w:rPr>
            <w:rStyle w:val="Hypertextovodkaz"/>
            <w:kern w:val="32"/>
          </w:rPr>
          <w:t>Státní správa</w:t>
        </w:r>
        <w:r w:rsidR="00930DDA" w:rsidRPr="00756060">
          <w:rPr>
            <w:webHidden/>
          </w:rPr>
          <w:tab/>
        </w:r>
        <w:r w:rsidRPr="00756060">
          <w:rPr>
            <w:webHidden/>
          </w:rPr>
          <w:fldChar w:fldCharType="begin"/>
        </w:r>
        <w:r w:rsidR="00930DDA" w:rsidRPr="00756060">
          <w:rPr>
            <w:webHidden/>
          </w:rPr>
          <w:instrText xml:space="preserve"> PAGEREF _Toc374611062 \h </w:instrText>
        </w:r>
        <w:r w:rsidRPr="00756060">
          <w:rPr>
            <w:webHidden/>
          </w:rPr>
        </w:r>
        <w:r w:rsidRPr="00756060">
          <w:rPr>
            <w:webHidden/>
          </w:rPr>
          <w:fldChar w:fldCharType="separate"/>
        </w:r>
        <w:r w:rsidR="00930DDA" w:rsidRPr="00756060">
          <w:rPr>
            <w:webHidden/>
          </w:rPr>
          <w:t>8</w:t>
        </w:r>
        <w:r w:rsidRPr="00756060">
          <w:rPr>
            <w:webHidden/>
          </w:rPr>
          <w:fldChar w:fldCharType="end"/>
        </w:r>
      </w:hyperlink>
    </w:p>
    <w:p w:rsidR="00930DDA" w:rsidRPr="00756060" w:rsidRDefault="006428A2">
      <w:pPr>
        <w:pStyle w:val="Obsah2"/>
        <w:rPr>
          <w:rFonts w:eastAsiaTheme="minorEastAsia"/>
          <w:iCs w:val="0"/>
          <w:sz w:val="22"/>
          <w:szCs w:val="22"/>
          <w:lang w:eastAsia="cs-CZ"/>
        </w:rPr>
      </w:pPr>
      <w:hyperlink w:anchor="_Toc374611063" w:history="1">
        <w:r w:rsidR="00930DDA" w:rsidRPr="00756060">
          <w:rPr>
            <w:rStyle w:val="Hypertextovodkaz"/>
          </w:rPr>
          <w:t>2.3</w:t>
        </w:r>
        <w:r w:rsidR="00930DDA" w:rsidRPr="00756060">
          <w:rPr>
            <w:rFonts w:eastAsiaTheme="minorEastAsia"/>
            <w:iCs w:val="0"/>
            <w:sz w:val="22"/>
            <w:szCs w:val="22"/>
            <w:lang w:eastAsia="cs-CZ"/>
          </w:rPr>
          <w:tab/>
        </w:r>
        <w:r w:rsidR="00930DDA" w:rsidRPr="00756060">
          <w:rPr>
            <w:rStyle w:val="Hypertextovodkaz"/>
          </w:rPr>
          <w:t>Samospráva</w:t>
        </w:r>
        <w:r w:rsidR="00930DDA" w:rsidRPr="00756060">
          <w:rPr>
            <w:webHidden/>
          </w:rPr>
          <w:tab/>
        </w:r>
        <w:r w:rsidRPr="00756060">
          <w:rPr>
            <w:webHidden/>
          </w:rPr>
          <w:fldChar w:fldCharType="begin"/>
        </w:r>
        <w:r w:rsidR="00930DDA" w:rsidRPr="00756060">
          <w:rPr>
            <w:webHidden/>
          </w:rPr>
          <w:instrText xml:space="preserve"> PAGEREF _Toc374611063 \h </w:instrText>
        </w:r>
        <w:r w:rsidRPr="00756060">
          <w:rPr>
            <w:webHidden/>
          </w:rPr>
        </w:r>
        <w:r w:rsidRPr="00756060">
          <w:rPr>
            <w:webHidden/>
          </w:rPr>
          <w:fldChar w:fldCharType="separate"/>
        </w:r>
        <w:r w:rsidR="00930DDA" w:rsidRPr="00756060">
          <w:rPr>
            <w:webHidden/>
          </w:rPr>
          <w:t>9</w:t>
        </w:r>
        <w:r w:rsidRPr="00756060">
          <w:rPr>
            <w:webHidden/>
          </w:rPr>
          <w:fldChar w:fldCharType="end"/>
        </w:r>
      </w:hyperlink>
    </w:p>
    <w:p w:rsidR="00930DDA" w:rsidRPr="00756060" w:rsidRDefault="006428A2">
      <w:pPr>
        <w:pStyle w:val="Obsah2"/>
        <w:rPr>
          <w:rFonts w:eastAsiaTheme="minorEastAsia"/>
          <w:iCs w:val="0"/>
          <w:sz w:val="22"/>
          <w:szCs w:val="22"/>
          <w:lang w:eastAsia="cs-CZ"/>
        </w:rPr>
      </w:pPr>
      <w:hyperlink w:anchor="_Toc374611064" w:history="1">
        <w:r w:rsidR="00930DDA" w:rsidRPr="00756060">
          <w:rPr>
            <w:rStyle w:val="Hypertextovodkaz"/>
          </w:rPr>
          <w:t>2.4</w:t>
        </w:r>
        <w:r w:rsidR="00930DDA" w:rsidRPr="00756060">
          <w:rPr>
            <w:rFonts w:eastAsiaTheme="minorEastAsia"/>
            <w:iCs w:val="0"/>
            <w:sz w:val="22"/>
            <w:szCs w:val="22"/>
            <w:lang w:eastAsia="cs-CZ"/>
          </w:rPr>
          <w:tab/>
        </w:r>
        <w:r w:rsidR="00930DDA" w:rsidRPr="00756060">
          <w:rPr>
            <w:rStyle w:val="Hypertextovodkaz"/>
          </w:rPr>
          <w:t>Princip subordinace</w:t>
        </w:r>
        <w:r w:rsidR="00930DDA" w:rsidRPr="00756060">
          <w:rPr>
            <w:webHidden/>
          </w:rPr>
          <w:tab/>
        </w:r>
        <w:r w:rsidRPr="00756060">
          <w:rPr>
            <w:webHidden/>
          </w:rPr>
          <w:fldChar w:fldCharType="begin"/>
        </w:r>
        <w:r w:rsidR="00930DDA" w:rsidRPr="00756060">
          <w:rPr>
            <w:webHidden/>
          </w:rPr>
          <w:instrText xml:space="preserve"> PAGEREF _Toc374611064 \h </w:instrText>
        </w:r>
        <w:r w:rsidRPr="00756060">
          <w:rPr>
            <w:webHidden/>
          </w:rPr>
        </w:r>
        <w:r w:rsidRPr="00756060">
          <w:rPr>
            <w:webHidden/>
          </w:rPr>
          <w:fldChar w:fldCharType="separate"/>
        </w:r>
        <w:r w:rsidR="00930DDA" w:rsidRPr="00756060">
          <w:rPr>
            <w:webHidden/>
          </w:rPr>
          <w:t>10</w:t>
        </w:r>
        <w:r w:rsidRPr="00756060">
          <w:rPr>
            <w:webHidden/>
          </w:rPr>
          <w:fldChar w:fldCharType="end"/>
        </w:r>
      </w:hyperlink>
    </w:p>
    <w:p w:rsidR="00930DDA" w:rsidRPr="00756060" w:rsidRDefault="006428A2">
      <w:pPr>
        <w:pStyle w:val="Obsah1"/>
        <w:rPr>
          <w:rFonts w:eastAsiaTheme="minorEastAsia"/>
          <w:b w:val="0"/>
          <w:bCs w:val="0"/>
          <w:sz w:val="22"/>
          <w:szCs w:val="22"/>
          <w:lang w:eastAsia="cs-CZ"/>
        </w:rPr>
      </w:pPr>
      <w:hyperlink w:anchor="_Toc374611065" w:history="1">
        <w:r w:rsidR="00930DDA" w:rsidRPr="00756060">
          <w:rPr>
            <w:rStyle w:val="Hypertextovodkaz"/>
          </w:rPr>
          <w:t>3.</w:t>
        </w:r>
        <w:r w:rsidR="00930DDA" w:rsidRPr="00756060">
          <w:rPr>
            <w:rFonts w:eastAsiaTheme="minorEastAsia"/>
            <w:b w:val="0"/>
            <w:bCs w:val="0"/>
            <w:sz w:val="22"/>
            <w:szCs w:val="22"/>
            <w:lang w:eastAsia="cs-CZ"/>
          </w:rPr>
          <w:tab/>
        </w:r>
        <w:r w:rsidR="00930DDA" w:rsidRPr="00756060">
          <w:rPr>
            <w:rStyle w:val="Hypertextovodkaz"/>
          </w:rPr>
          <w:t>Služební dohled</w:t>
        </w:r>
        <w:r w:rsidR="00930DDA" w:rsidRPr="00756060">
          <w:rPr>
            <w:webHidden/>
          </w:rPr>
          <w:tab/>
        </w:r>
        <w:r w:rsidRPr="00756060">
          <w:rPr>
            <w:webHidden/>
          </w:rPr>
          <w:fldChar w:fldCharType="begin"/>
        </w:r>
        <w:r w:rsidR="00930DDA" w:rsidRPr="00756060">
          <w:rPr>
            <w:webHidden/>
          </w:rPr>
          <w:instrText xml:space="preserve"> PAGEREF _Toc374611065 \h </w:instrText>
        </w:r>
        <w:r w:rsidRPr="00756060">
          <w:rPr>
            <w:webHidden/>
          </w:rPr>
        </w:r>
        <w:r w:rsidRPr="00756060">
          <w:rPr>
            <w:webHidden/>
          </w:rPr>
          <w:fldChar w:fldCharType="separate"/>
        </w:r>
        <w:r w:rsidR="00930DDA" w:rsidRPr="00756060">
          <w:rPr>
            <w:webHidden/>
          </w:rPr>
          <w:t>12</w:t>
        </w:r>
        <w:r w:rsidRPr="00756060">
          <w:rPr>
            <w:webHidden/>
          </w:rPr>
          <w:fldChar w:fldCharType="end"/>
        </w:r>
      </w:hyperlink>
    </w:p>
    <w:p w:rsidR="00930DDA" w:rsidRPr="00756060" w:rsidRDefault="006428A2">
      <w:pPr>
        <w:pStyle w:val="Obsah2"/>
        <w:rPr>
          <w:rFonts w:eastAsiaTheme="minorEastAsia"/>
          <w:iCs w:val="0"/>
          <w:sz w:val="22"/>
          <w:szCs w:val="22"/>
          <w:lang w:eastAsia="cs-CZ"/>
        </w:rPr>
      </w:pPr>
      <w:hyperlink w:anchor="_Toc374611066" w:history="1">
        <w:r w:rsidR="00930DDA" w:rsidRPr="00756060">
          <w:rPr>
            <w:rStyle w:val="Hypertextovodkaz"/>
          </w:rPr>
          <w:t>3.1</w:t>
        </w:r>
        <w:r w:rsidR="00930DDA" w:rsidRPr="00756060">
          <w:rPr>
            <w:rFonts w:eastAsiaTheme="minorEastAsia"/>
            <w:iCs w:val="0"/>
            <w:sz w:val="22"/>
            <w:szCs w:val="22"/>
            <w:lang w:eastAsia="cs-CZ"/>
          </w:rPr>
          <w:tab/>
        </w:r>
        <w:r w:rsidR="00930DDA" w:rsidRPr="00756060">
          <w:rPr>
            <w:rStyle w:val="Hypertextovodkaz"/>
          </w:rPr>
          <w:t>Pojem a význam</w:t>
        </w:r>
        <w:r w:rsidR="00930DDA" w:rsidRPr="00756060">
          <w:rPr>
            <w:webHidden/>
          </w:rPr>
          <w:tab/>
        </w:r>
        <w:r w:rsidRPr="00756060">
          <w:rPr>
            <w:webHidden/>
          </w:rPr>
          <w:fldChar w:fldCharType="begin"/>
        </w:r>
        <w:r w:rsidR="00930DDA" w:rsidRPr="00756060">
          <w:rPr>
            <w:webHidden/>
          </w:rPr>
          <w:instrText xml:space="preserve"> PAGEREF _Toc374611066 \h </w:instrText>
        </w:r>
        <w:r w:rsidRPr="00756060">
          <w:rPr>
            <w:webHidden/>
          </w:rPr>
        </w:r>
        <w:r w:rsidRPr="00756060">
          <w:rPr>
            <w:webHidden/>
          </w:rPr>
          <w:fldChar w:fldCharType="separate"/>
        </w:r>
        <w:r w:rsidR="00930DDA" w:rsidRPr="00756060">
          <w:rPr>
            <w:webHidden/>
          </w:rPr>
          <w:t>12</w:t>
        </w:r>
        <w:r w:rsidRPr="00756060">
          <w:rPr>
            <w:webHidden/>
          </w:rPr>
          <w:fldChar w:fldCharType="end"/>
        </w:r>
      </w:hyperlink>
    </w:p>
    <w:p w:rsidR="00930DDA" w:rsidRPr="00756060" w:rsidRDefault="006428A2">
      <w:pPr>
        <w:pStyle w:val="Obsah2"/>
        <w:rPr>
          <w:rFonts w:eastAsiaTheme="minorEastAsia"/>
          <w:iCs w:val="0"/>
          <w:sz w:val="22"/>
          <w:szCs w:val="22"/>
          <w:lang w:eastAsia="cs-CZ"/>
        </w:rPr>
      </w:pPr>
      <w:hyperlink w:anchor="_Toc374611067" w:history="1">
        <w:r w:rsidR="00930DDA" w:rsidRPr="00756060">
          <w:rPr>
            <w:rStyle w:val="Hypertextovodkaz"/>
          </w:rPr>
          <w:t>3.2</w:t>
        </w:r>
        <w:r w:rsidR="00930DDA" w:rsidRPr="00756060">
          <w:rPr>
            <w:rFonts w:eastAsiaTheme="minorEastAsia"/>
            <w:iCs w:val="0"/>
            <w:sz w:val="22"/>
            <w:szCs w:val="22"/>
            <w:lang w:eastAsia="cs-CZ"/>
          </w:rPr>
          <w:tab/>
        </w:r>
        <w:r w:rsidR="00930DDA" w:rsidRPr="00756060">
          <w:rPr>
            <w:rStyle w:val="Hypertextovodkaz"/>
          </w:rPr>
          <w:t>Zařazení do systému kontroly veřejné správy</w:t>
        </w:r>
        <w:r w:rsidR="00930DDA" w:rsidRPr="00756060">
          <w:rPr>
            <w:webHidden/>
          </w:rPr>
          <w:tab/>
        </w:r>
        <w:r w:rsidRPr="00756060">
          <w:rPr>
            <w:webHidden/>
          </w:rPr>
          <w:fldChar w:fldCharType="begin"/>
        </w:r>
        <w:r w:rsidR="00930DDA" w:rsidRPr="00756060">
          <w:rPr>
            <w:webHidden/>
          </w:rPr>
          <w:instrText xml:space="preserve"> PAGEREF _Toc374611067 \h </w:instrText>
        </w:r>
        <w:r w:rsidRPr="00756060">
          <w:rPr>
            <w:webHidden/>
          </w:rPr>
        </w:r>
        <w:r w:rsidRPr="00756060">
          <w:rPr>
            <w:webHidden/>
          </w:rPr>
          <w:fldChar w:fldCharType="separate"/>
        </w:r>
        <w:r w:rsidR="00930DDA" w:rsidRPr="00756060">
          <w:rPr>
            <w:webHidden/>
          </w:rPr>
          <w:t>15</w:t>
        </w:r>
        <w:r w:rsidRPr="00756060">
          <w:rPr>
            <w:webHidden/>
          </w:rPr>
          <w:fldChar w:fldCharType="end"/>
        </w:r>
      </w:hyperlink>
    </w:p>
    <w:p w:rsidR="00930DDA" w:rsidRPr="00756060" w:rsidRDefault="006428A2">
      <w:pPr>
        <w:pStyle w:val="Obsah2"/>
        <w:rPr>
          <w:rFonts w:eastAsiaTheme="minorEastAsia"/>
          <w:iCs w:val="0"/>
          <w:sz w:val="22"/>
          <w:szCs w:val="22"/>
          <w:lang w:eastAsia="cs-CZ"/>
        </w:rPr>
      </w:pPr>
      <w:hyperlink w:anchor="_Toc374611068" w:history="1">
        <w:r w:rsidR="00930DDA" w:rsidRPr="00756060">
          <w:rPr>
            <w:rStyle w:val="Hypertextovodkaz"/>
          </w:rPr>
          <w:t>3.3</w:t>
        </w:r>
        <w:r w:rsidR="00930DDA" w:rsidRPr="00756060">
          <w:rPr>
            <w:rFonts w:eastAsiaTheme="minorEastAsia"/>
            <w:iCs w:val="0"/>
            <w:sz w:val="22"/>
            <w:szCs w:val="22"/>
            <w:lang w:eastAsia="cs-CZ"/>
          </w:rPr>
          <w:tab/>
        </w:r>
        <w:r w:rsidR="00930DDA" w:rsidRPr="00756060">
          <w:rPr>
            <w:rStyle w:val="Hypertextovodkaz"/>
          </w:rPr>
          <w:t>Právní základy oprávnění služebního dohledu</w:t>
        </w:r>
        <w:r w:rsidR="00930DDA" w:rsidRPr="00756060">
          <w:rPr>
            <w:webHidden/>
          </w:rPr>
          <w:tab/>
        </w:r>
        <w:r w:rsidRPr="00756060">
          <w:rPr>
            <w:webHidden/>
          </w:rPr>
          <w:fldChar w:fldCharType="begin"/>
        </w:r>
        <w:r w:rsidR="00930DDA" w:rsidRPr="00756060">
          <w:rPr>
            <w:webHidden/>
          </w:rPr>
          <w:instrText xml:space="preserve"> PAGEREF _Toc374611068 \h </w:instrText>
        </w:r>
        <w:r w:rsidRPr="00756060">
          <w:rPr>
            <w:webHidden/>
          </w:rPr>
        </w:r>
        <w:r w:rsidRPr="00756060">
          <w:rPr>
            <w:webHidden/>
          </w:rPr>
          <w:fldChar w:fldCharType="separate"/>
        </w:r>
        <w:r w:rsidR="00930DDA" w:rsidRPr="00756060">
          <w:rPr>
            <w:webHidden/>
          </w:rPr>
          <w:t>17</w:t>
        </w:r>
        <w:r w:rsidRPr="00756060">
          <w:rPr>
            <w:webHidden/>
          </w:rPr>
          <w:fldChar w:fldCharType="end"/>
        </w:r>
      </w:hyperlink>
    </w:p>
    <w:p w:rsidR="00930DDA" w:rsidRPr="00756060" w:rsidRDefault="006428A2">
      <w:pPr>
        <w:pStyle w:val="Obsah1"/>
        <w:rPr>
          <w:rFonts w:eastAsiaTheme="minorEastAsia"/>
          <w:b w:val="0"/>
          <w:bCs w:val="0"/>
          <w:sz w:val="22"/>
          <w:szCs w:val="22"/>
          <w:lang w:eastAsia="cs-CZ"/>
        </w:rPr>
      </w:pPr>
      <w:hyperlink w:anchor="_Toc374611069" w:history="1">
        <w:r w:rsidR="00930DDA" w:rsidRPr="00756060">
          <w:rPr>
            <w:rStyle w:val="Hypertextovodkaz"/>
          </w:rPr>
          <w:t>4.</w:t>
        </w:r>
        <w:r w:rsidR="00930DDA" w:rsidRPr="00756060">
          <w:rPr>
            <w:rFonts w:eastAsiaTheme="minorEastAsia"/>
            <w:b w:val="0"/>
            <w:bCs w:val="0"/>
            <w:sz w:val="22"/>
            <w:szCs w:val="22"/>
            <w:lang w:eastAsia="cs-CZ"/>
          </w:rPr>
          <w:tab/>
        </w:r>
        <w:r w:rsidR="00930DDA" w:rsidRPr="00756060">
          <w:rPr>
            <w:rStyle w:val="Hypertextovodkaz"/>
          </w:rPr>
          <w:t>Typy služebního dohledu</w:t>
        </w:r>
        <w:r w:rsidR="00930DDA" w:rsidRPr="00756060">
          <w:rPr>
            <w:webHidden/>
          </w:rPr>
          <w:tab/>
        </w:r>
        <w:r w:rsidRPr="00756060">
          <w:rPr>
            <w:webHidden/>
          </w:rPr>
          <w:fldChar w:fldCharType="begin"/>
        </w:r>
        <w:r w:rsidR="00930DDA" w:rsidRPr="00756060">
          <w:rPr>
            <w:webHidden/>
          </w:rPr>
          <w:instrText xml:space="preserve"> PAGEREF _Toc374611069 \h </w:instrText>
        </w:r>
        <w:r w:rsidRPr="00756060">
          <w:rPr>
            <w:webHidden/>
          </w:rPr>
        </w:r>
        <w:r w:rsidRPr="00756060">
          <w:rPr>
            <w:webHidden/>
          </w:rPr>
          <w:fldChar w:fldCharType="separate"/>
        </w:r>
        <w:r w:rsidR="00930DDA" w:rsidRPr="00756060">
          <w:rPr>
            <w:webHidden/>
          </w:rPr>
          <w:t>22</w:t>
        </w:r>
        <w:r w:rsidRPr="00756060">
          <w:rPr>
            <w:webHidden/>
          </w:rPr>
          <w:fldChar w:fldCharType="end"/>
        </w:r>
      </w:hyperlink>
    </w:p>
    <w:p w:rsidR="00930DDA" w:rsidRPr="00756060" w:rsidRDefault="006428A2">
      <w:pPr>
        <w:pStyle w:val="Obsah2"/>
        <w:rPr>
          <w:rFonts w:eastAsiaTheme="minorEastAsia"/>
          <w:iCs w:val="0"/>
          <w:sz w:val="22"/>
          <w:szCs w:val="22"/>
          <w:lang w:eastAsia="cs-CZ"/>
        </w:rPr>
      </w:pPr>
      <w:hyperlink w:anchor="_Toc374611070" w:history="1">
        <w:r w:rsidR="00930DDA" w:rsidRPr="00756060">
          <w:rPr>
            <w:rStyle w:val="Hypertextovodkaz"/>
          </w:rPr>
          <w:t>4.1</w:t>
        </w:r>
        <w:r w:rsidR="00930DDA" w:rsidRPr="00756060">
          <w:rPr>
            <w:rFonts w:eastAsiaTheme="minorEastAsia"/>
            <w:iCs w:val="0"/>
            <w:sz w:val="22"/>
            <w:szCs w:val="22"/>
            <w:lang w:eastAsia="cs-CZ"/>
          </w:rPr>
          <w:tab/>
        </w:r>
        <w:r w:rsidR="00930DDA" w:rsidRPr="00756060">
          <w:rPr>
            <w:rStyle w:val="Hypertextovodkaz"/>
          </w:rPr>
          <w:t>Meziorgánový služební dohled</w:t>
        </w:r>
        <w:r w:rsidR="00930DDA" w:rsidRPr="00756060">
          <w:rPr>
            <w:webHidden/>
          </w:rPr>
          <w:tab/>
        </w:r>
        <w:r w:rsidRPr="00756060">
          <w:rPr>
            <w:webHidden/>
          </w:rPr>
          <w:fldChar w:fldCharType="begin"/>
        </w:r>
        <w:r w:rsidR="00930DDA" w:rsidRPr="00756060">
          <w:rPr>
            <w:webHidden/>
          </w:rPr>
          <w:instrText xml:space="preserve"> PAGEREF _Toc374611070 \h </w:instrText>
        </w:r>
        <w:r w:rsidRPr="00756060">
          <w:rPr>
            <w:webHidden/>
          </w:rPr>
        </w:r>
        <w:r w:rsidRPr="00756060">
          <w:rPr>
            <w:webHidden/>
          </w:rPr>
          <w:fldChar w:fldCharType="separate"/>
        </w:r>
        <w:r w:rsidR="00930DDA" w:rsidRPr="00756060">
          <w:rPr>
            <w:webHidden/>
          </w:rPr>
          <w:t>22</w:t>
        </w:r>
        <w:r w:rsidRPr="00756060">
          <w:rPr>
            <w:webHidden/>
          </w:rPr>
          <w:fldChar w:fldCharType="end"/>
        </w:r>
      </w:hyperlink>
    </w:p>
    <w:p w:rsidR="00930DDA" w:rsidRPr="00756060" w:rsidRDefault="006428A2">
      <w:pPr>
        <w:pStyle w:val="Obsah2"/>
        <w:rPr>
          <w:rFonts w:eastAsiaTheme="minorEastAsia"/>
          <w:iCs w:val="0"/>
          <w:sz w:val="22"/>
          <w:szCs w:val="22"/>
          <w:lang w:eastAsia="cs-CZ"/>
        </w:rPr>
      </w:pPr>
      <w:hyperlink w:anchor="_Toc374611071" w:history="1">
        <w:r w:rsidR="00930DDA" w:rsidRPr="00756060">
          <w:rPr>
            <w:rStyle w:val="Hypertextovodkaz"/>
          </w:rPr>
          <w:t>4.2</w:t>
        </w:r>
        <w:r w:rsidR="00930DDA" w:rsidRPr="00756060">
          <w:rPr>
            <w:rFonts w:eastAsiaTheme="minorEastAsia"/>
            <w:iCs w:val="0"/>
            <w:sz w:val="22"/>
            <w:szCs w:val="22"/>
            <w:lang w:eastAsia="cs-CZ"/>
          </w:rPr>
          <w:tab/>
        </w:r>
        <w:r w:rsidR="00930DDA" w:rsidRPr="00756060">
          <w:rPr>
            <w:rStyle w:val="Hypertextovodkaz"/>
          </w:rPr>
          <w:t>Interpersonální služební dohled</w:t>
        </w:r>
        <w:r w:rsidR="00930DDA" w:rsidRPr="00756060">
          <w:rPr>
            <w:webHidden/>
          </w:rPr>
          <w:tab/>
        </w:r>
        <w:r w:rsidRPr="00756060">
          <w:rPr>
            <w:webHidden/>
          </w:rPr>
          <w:fldChar w:fldCharType="begin"/>
        </w:r>
        <w:r w:rsidR="00930DDA" w:rsidRPr="00756060">
          <w:rPr>
            <w:webHidden/>
          </w:rPr>
          <w:instrText xml:space="preserve"> PAGEREF _Toc374611071 \h </w:instrText>
        </w:r>
        <w:r w:rsidRPr="00756060">
          <w:rPr>
            <w:webHidden/>
          </w:rPr>
        </w:r>
        <w:r w:rsidRPr="00756060">
          <w:rPr>
            <w:webHidden/>
          </w:rPr>
          <w:fldChar w:fldCharType="separate"/>
        </w:r>
        <w:r w:rsidR="00930DDA" w:rsidRPr="00756060">
          <w:rPr>
            <w:webHidden/>
          </w:rPr>
          <w:t>23</w:t>
        </w:r>
        <w:r w:rsidRPr="00756060">
          <w:rPr>
            <w:webHidden/>
          </w:rPr>
          <w:fldChar w:fldCharType="end"/>
        </w:r>
      </w:hyperlink>
    </w:p>
    <w:p w:rsidR="00930DDA" w:rsidRPr="00756060" w:rsidRDefault="006428A2">
      <w:pPr>
        <w:pStyle w:val="Obsah2"/>
        <w:rPr>
          <w:rFonts w:eastAsiaTheme="minorEastAsia"/>
          <w:iCs w:val="0"/>
          <w:sz w:val="22"/>
          <w:szCs w:val="22"/>
          <w:lang w:eastAsia="cs-CZ"/>
        </w:rPr>
      </w:pPr>
      <w:hyperlink w:anchor="_Toc374611072" w:history="1">
        <w:r w:rsidR="00930DDA" w:rsidRPr="00756060">
          <w:rPr>
            <w:rStyle w:val="Hypertextovodkaz"/>
          </w:rPr>
          <w:t>4.3</w:t>
        </w:r>
        <w:r w:rsidR="00930DDA" w:rsidRPr="00756060">
          <w:rPr>
            <w:rFonts w:eastAsiaTheme="minorEastAsia"/>
            <w:iCs w:val="0"/>
            <w:sz w:val="22"/>
            <w:szCs w:val="22"/>
            <w:lang w:eastAsia="cs-CZ"/>
          </w:rPr>
          <w:tab/>
        </w:r>
        <w:r w:rsidR="00930DDA" w:rsidRPr="00756060">
          <w:rPr>
            <w:rStyle w:val="Hypertextovodkaz"/>
          </w:rPr>
          <w:t>Vnitřní předpis</w:t>
        </w:r>
        <w:r w:rsidR="00930DDA" w:rsidRPr="00756060">
          <w:rPr>
            <w:webHidden/>
          </w:rPr>
          <w:tab/>
        </w:r>
        <w:r w:rsidRPr="00756060">
          <w:rPr>
            <w:webHidden/>
          </w:rPr>
          <w:fldChar w:fldCharType="begin"/>
        </w:r>
        <w:r w:rsidR="00930DDA" w:rsidRPr="00756060">
          <w:rPr>
            <w:webHidden/>
          </w:rPr>
          <w:instrText xml:space="preserve"> PAGEREF _Toc374611072 \h </w:instrText>
        </w:r>
        <w:r w:rsidRPr="00756060">
          <w:rPr>
            <w:webHidden/>
          </w:rPr>
        </w:r>
        <w:r w:rsidRPr="00756060">
          <w:rPr>
            <w:webHidden/>
          </w:rPr>
          <w:fldChar w:fldCharType="separate"/>
        </w:r>
        <w:r w:rsidR="00930DDA" w:rsidRPr="00756060">
          <w:rPr>
            <w:webHidden/>
          </w:rPr>
          <w:t>27</w:t>
        </w:r>
        <w:r w:rsidRPr="00756060">
          <w:rPr>
            <w:webHidden/>
          </w:rPr>
          <w:fldChar w:fldCharType="end"/>
        </w:r>
      </w:hyperlink>
    </w:p>
    <w:p w:rsidR="00930DDA" w:rsidRPr="00756060" w:rsidRDefault="006428A2">
      <w:pPr>
        <w:pStyle w:val="Obsah3"/>
        <w:tabs>
          <w:tab w:val="left" w:pos="1320"/>
          <w:tab w:val="right" w:leader="dot" w:pos="9062"/>
        </w:tabs>
        <w:rPr>
          <w:rFonts w:eastAsiaTheme="minorEastAsia" w:cs="Times New Roman"/>
          <w:noProof/>
          <w:sz w:val="22"/>
          <w:szCs w:val="22"/>
          <w:lang w:eastAsia="cs-CZ"/>
        </w:rPr>
      </w:pPr>
      <w:hyperlink w:anchor="_Toc374611073" w:history="1">
        <w:r w:rsidR="00930DDA" w:rsidRPr="00756060">
          <w:rPr>
            <w:rStyle w:val="Hypertextovodkaz"/>
            <w:rFonts w:cs="Times New Roman"/>
            <w:noProof/>
          </w:rPr>
          <w:t>4.3.1</w:t>
        </w:r>
        <w:r w:rsidR="00930DDA" w:rsidRPr="00756060">
          <w:rPr>
            <w:rFonts w:eastAsiaTheme="minorEastAsia" w:cs="Times New Roman"/>
            <w:noProof/>
            <w:sz w:val="22"/>
            <w:szCs w:val="22"/>
            <w:lang w:eastAsia="cs-CZ"/>
          </w:rPr>
          <w:tab/>
        </w:r>
        <w:r w:rsidR="00930DDA" w:rsidRPr="00756060">
          <w:rPr>
            <w:rStyle w:val="Hypertextovodkaz"/>
            <w:rFonts w:cs="Times New Roman"/>
            <w:noProof/>
          </w:rPr>
          <w:t>Individuální služební akty</w:t>
        </w:r>
        <w:r w:rsidR="00930DDA" w:rsidRPr="00756060">
          <w:rPr>
            <w:rFonts w:cs="Times New Roman"/>
            <w:noProof/>
            <w:webHidden/>
          </w:rPr>
          <w:tab/>
        </w:r>
        <w:r w:rsidRPr="00756060">
          <w:rPr>
            <w:rFonts w:cs="Times New Roman"/>
            <w:noProof/>
            <w:webHidden/>
          </w:rPr>
          <w:fldChar w:fldCharType="begin"/>
        </w:r>
        <w:r w:rsidR="00930DDA" w:rsidRPr="00756060">
          <w:rPr>
            <w:rFonts w:cs="Times New Roman"/>
            <w:noProof/>
            <w:webHidden/>
          </w:rPr>
          <w:instrText xml:space="preserve"> PAGEREF _Toc374611073 \h </w:instrText>
        </w:r>
        <w:r w:rsidRPr="00756060">
          <w:rPr>
            <w:rFonts w:cs="Times New Roman"/>
            <w:noProof/>
            <w:webHidden/>
          </w:rPr>
        </w:r>
        <w:r w:rsidRPr="00756060">
          <w:rPr>
            <w:rFonts w:cs="Times New Roman"/>
            <w:noProof/>
            <w:webHidden/>
          </w:rPr>
          <w:fldChar w:fldCharType="separate"/>
        </w:r>
        <w:r w:rsidR="00930DDA" w:rsidRPr="00756060">
          <w:rPr>
            <w:rFonts w:cs="Times New Roman"/>
            <w:noProof/>
            <w:webHidden/>
          </w:rPr>
          <w:t>30</w:t>
        </w:r>
        <w:r w:rsidRPr="00756060">
          <w:rPr>
            <w:rFonts w:cs="Times New Roman"/>
            <w:noProof/>
            <w:webHidden/>
          </w:rPr>
          <w:fldChar w:fldCharType="end"/>
        </w:r>
      </w:hyperlink>
    </w:p>
    <w:p w:rsidR="00930DDA" w:rsidRPr="00756060" w:rsidRDefault="006428A2">
      <w:pPr>
        <w:pStyle w:val="Obsah1"/>
        <w:rPr>
          <w:rFonts w:eastAsiaTheme="minorEastAsia"/>
          <w:b w:val="0"/>
          <w:bCs w:val="0"/>
          <w:sz w:val="22"/>
          <w:szCs w:val="22"/>
          <w:lang w:eastAsia="cs-CZ"/>
        </w:rPr>
      </w:pPr>
      <w:hyperlink w:anchor="_Toc374611074" w:history="1">
        <w:r w:rsidR="00930DDA" w:rsidRPr="00756060">
          <w:rPr>
            <w:rStyle w:val="Hypertextovodkaz"/>
          </w:rPr>
          <w:t>5.</w:t>
        </w:r>
        <w:r w:rsidR="00930DDA" w:rsidRPr="00756060">
          <w:rPr>
            <w:rFonts w:eastAsiaTheme="minorEastAsia"/>
            <w:b w:val="0"/>
            <w:bCs w:val="0"/>
            <w:sz w:val="22"/>
            <w:szCs w:val="22"/>
            <w:lang w:eastAsia="cs-CZ"/>
          </w:rPr>
          <w:tab/>
        </w:r>
        <w:r w:rsidR="00930DDA" w:rsidRPr="00756060">
          <w:rPr>
            <w:rStyle w:val="Hypertextovodkaz"/>
          </w:rPr>
          <w:t>Závěr</w:t>
        </w:r>
        <w:r w:rsidR="00930DDA" w:rsidRPr="00756060">
          <w:rPr>
            <w:webHidden/>
          </w:rPr>
          <w:tab/>
        </w:r>
        <w:r w:rsidRPr="00756060">
          <w:rPr>
            <w:webHidden/>
          </w:rPr>
          <w:fldChar w:fldCharType="begin"/>
        </w:r>
        <w:r w:rsidR="00930DDA" w:rsidRPr="00756060">
          <w:rPr>
            <w:webHidden/>
          </w:rPr>
          <w:instrText xml:space="preserve"> PAGEREF _Toc374611074 \h </w:instrText>
        </w:r>
        <w:r w:rsidRPr="00756060">
          <w:rPr>
            <w:webHidden/>
          </w:rPr>
        </w:r>
        <w:r w:rsidRPr="00756060">
          <w:rPr>
            <w:webHidden/>
          </w:rPr>
          <w:fldChar w:fldCharType="separate"/>
        </w:r>
        <w:r w:rsidR="00930DDA" w:rsidRPr="00756060">
          <w:rPr>
            <w:webHidden/>
          </w:rPr>
          <w:t>31</w:t>
        </w:r>
        <w:r w:rsidRPr="00756060">
          <w:rPr>
            <w:webHidden/>
          </w:rPr>
          <w:fldChar w:fldCharType="end"/>
        </w:r>
      </w:hyperlink>
    </w:p>
    <w:p w:rsidR="00930DDA" w:rsidRPr="00756060" w:rsidRDefault="006428A2">
      <w:pPr>
        <w:pStyle w:val="Obsah1"/>
        <w:rPr>
          <w:rFonts w:eastAsiaTheme="minorEastAsia"/>
          <w:b w:val="0"/>
          <w:bCs w:val="0"/>
          <w:sz w:val="22"/>
          <w:szCs w:val="22"/>
          <w:lang w:eastAsia="cs-CZ"/>
        </w:rPr>
      </w:pPr>
      <w:hyperlink w:anchor="_Toc374611075" w:history="1">
        <w:r w:rsidR="00930DDA" w:rsidRPr="00756060">
          <w:rPr>
            <w:rStyle w:val="Hypertextovodkaz"/>
          </w:rPr>
          <w:t>6.</w:t>
        </w:r>
        <w:r w:rsidR="00930DDA" w:rsidRPr="00756060">
          <w:rPr>
            <w:rFonts w:eastAsiaTheme="minorEastAsia"/>
            <w:b w:val="0"/>
            <w:bCs w:val="0"/>
            <w:sz w:val="22"/>
            <w:szCs w:val="22"/>
            <w:lang w:eastAsia="cs-CZ"/>
          </w:rPr>
          <w:tab/>
        </w:r>
        <w:r w:rsidR="00930DDA" w:rsidRPr="00756060">
          <w:rPr>
            <w:rStyle w:val="Hypertextovodkaz"/>
          </w:rPr>
          <w:t>Seznam použitých zdrojů (bibliografie)</w:t>
        </w:r>
        <w:r w:rsidR="00930DDA" w:rsidRPr="00756060">
          <w:rPr>
            <w:webHidden/>
          </w:rPr>
          <w:tab/>
        </w:r>
        <w:r w:rsidRPr="00756060">
          <w:rPr>
            <w:webHidden/>
          </w:rPr>
          <w:fldChar w:fldCharType="begin"/>
        </w:r>
        <w:r w:rsidR="00930DDA" w:rsidRPr="00756060">
          <w:rPr>
            <w:webHidden/>
          </w:rPr>
          <w:instrText xml:space="preserve"> PAGEREF _Toc374611075 \h </w:instrText>
        </w:r>
        <w:r w:rsidRPr="00756060">
          <w:rPr>
            <w:webHidden/>
          </w:rPr>
        </w:r>
        <w:r w:rsidRPr="00756060">
          <w:rPr>
            <w:webHidden/>
          </w:rPr>
          <w:fldChar w:fldCharType="separate"/>
        </w:r>
        <w:r w:rsidR="00930DDA" w:rsidRPr="00756060">
          <w:rPr>
            <w:webHidden/>
          </w:rPr>
          <w:t>32</w:t>
        </w:r>
        <w:r w:rsidRPr="00756060">
          <w:rPr>
            <w:webHidden/>
          </w:rPr>
          <w:fldChar w:fldCharType="end"/>
        </w:r>
      </w:hyperlink>
    </w:p>
    <w:p w:rsidR="00930DDA" w:rsidRPr="00756060" w:rsidRDefault="006428A2">
      <w:pPr>
        <w:pStyle w:val="Obsah1"/>
        <w:rPr>
          <w:rFonts w:eastAsiaTheme="minorEastAsia"/>
          <w:b w:val="0"/>
          <w:bCs w:val="0"/>
          <w:sz w:val="22"/>
          <w:szCs w:val="22"/>
          <w:lang w:eastAsia="cs-CZ"/>
        </w:rPr>
      </w:pPr>
      <w:hyperlink w:anchor="_Toc374611076" w:history="1">
        <w:r w:rsidR="00930DDA" w:rsidRPr="00756060">
          <w:rPr>
            <w:rStyle w:val="Hypertextovodkaz"/>
          </w:rPr>
          <w:t>7.</w:t>
        </w:r>
        <w:r w:rsidR="00930DDA" w:rsidRPr="00756060">
          <w:rPr>
            <w:rFonts w:eastAsiaTheme="minorEastAsia"/>
            <w:b w:val="0"/>
            <w:bCs w:val="0"/>
            <w:sz w:val="22"/>
            <w:szCs w:val="22"/>
            <w:lang w:eastAsia="cs-CZ"/>
          </w:rPr>
          <w:tab/>
        </w:r>
        <w:r w:rsidR="00930DDA" w:rsidRPr="00756060">
          <w:rPr>
            <w:rStyle w:val="Hypertextovodkaz"/>
          </w:rPr>
          <w:t>Shrnutí/Summary</w:t>
        </w:r>
        <w:r w:rsidR="00930DDA" w:rsidRPr="00756060">
          <w:rPr>
            <w:webHidden/>
          </w:rPr>
          <w:tab/>
        </w:r>
        <w:r w:rsidRPr="00756060">
          <w:rPr>
            <w:webHidden/>
          </w:rPr>
          <w:fldChar w:fldCharType="begin"/>
        </w:r>
        <w:r w:rsidR="00930DDA" w:rsidRPr="00756060">
          <w:rPr>
            <w:webHidden/>
          </w:rPr>
          <w:instrText xml:space="preserve"> PAGEREF _Toc374611076 \h </w:instrText>
        </w:r>
        <w:r w:rsidRPr="00756060">
          <w:rPr>
            <w:webHidden/>
          </w:rPr>
        </w:r>
        <w:r w:rsidRPr="00756060">
          <w:rPr>
            <w:webHidden/>
          </w:rPr>
          <w:fldChar w:fldCharType="separate"/>
        </w:r>
        <w:r w:rsidR="00930DDA" w:rsidRPr="00756060">
          <w:rPr>
            <w:webHidden/>
          </w:rPr>
          <w:t>33</w:t>
        </w:r>
        <w:r w:rsidRPr="00756060">
          <w:rPr>
            <w:webHidden/>
          </w:rPr>
          <w:fldChar w:fldCharType="end"/>
        </w:r>
      </w:hyperlink>
    </w:p>
    <w:p w:rsidR="00930DDA" w:rsidRPr="00756060" w:rsidRDefault="006428A2">
      <w:pPr>
        <w:pStyle w:val="Obsah1"/>
        <w:rPr>
          <w:rFonts w:eastAsiaTheme="minorEastAsia"/>
          <w:b w:val="0"/>
          <w:bCs w:val="0"/>
          <w:sz w:val="22"/>
          <w:szCs w:val="22"/>
          <w:lang w:eastAsia="cs-CZ"/>
        </w:rPr>
      </w:pPr>
      <w:hyperlink w:anchor="_Toc374611077" w:history="1">
        <w:r w:rsidR="00930DDA" w:rsidRPr="00756060">
          <w:rPr>
            <w:rStyle w:val="Hypertextovodkaz"/>
          </w:rPr>
          <w:t>8.</w:t>
        </w:r>
        <w:r w:rsidR="00930DDA" w:rsidRPr="00756060">
          <w:rPr>
            <w:rFonts w:eastAsiaTheme="minorEastAsia"/>
            <w:b w:val="0"/>
            <w:bCs w:val="0"/>
            <w:sz w:val="22"/>
            <w:szCs w:val="22"/>
            <w:lang w:eastAsia="cs-CZ"/>
          </w:rPr>
          <w:tab/>
        </w:r>
        <w:r w:rsidR="00930DDA" w:rsidRPr="00756060">
          <w:rPr>
            <w:rStyle w:val="Hypertextovodkaz"/>
          </w:rPr>
          <w:t>Klíčová slova/Key words</w:t>
        </w:r>
        <w:r w:rsidR="00930DDA" w:rsidRPr="00756060">
          <w:rPr>
            <w:webHidden/>
          </w:rPr>
          <w:tab/>
        </w:r>
        <w:r w:rsidRPr="00756060">
          <w:rPr>
            <w:webHidden/>
          </w:rPr>
          <w:fldChar w:fldCharType="begin"/>
        </w:r>
        <w:r w:rsidR="00930DDA" w:rsidRPr="00756060">
          <w:rPr>
            <w:webHidden/>
          </w:rPr>
          <w:instrText xml:space="preserve"> PAGEREF _Toc374611077 \h </w:instrText>
        </w:r>
        <w:r w:rsidRPr="00756060">
          <w:rPr>
            <w:webHidden/>
          </w:rPr>
        </w:r>
        <w:r w:rsidRPr="00756060">
          <w:rPr>
            <w:webHidden/>
          </w:rPr>
          <w:fldChar w:fldCharType="separate"/>
        </w:r>
        <w:r w:rsidR="00930DDA" w:rsidRPr="00756060">
          <w:rPr>
            <w:webHidden/>
          </w:rPr>
          <w:t>34</w:t>
        </w:r>
        <w:r w:rsidRPr="00756060">
          <w:rPr>
            <w:webHidden/>
          </w:rPr>
          <w:fldChar w:fldCharType="end"/>
        </w:r>
      </w:hyperlink>
    </w:p>
    <w:p w:rsidR="00955F5F" w:rsidRPr="00756060" w:rsidRDefault="006428A2" w:rsidP="00955F5F">
      <w:r w:rsidRPr="00756060">
        <w:fldChar w:fldCharType="end"/>
      </w:r>
    </w:p>
    <w:p w:rsidR="001E1F96" w:rsidRPr="00756060" w:rsidRDefault="001E1F96" w:rsidP="00C43426">
      <w:pPr>
        <w:pStyle w:val="Nadpis1"/>
      </w:pPr>
      <w:bookmarkStart w:id="5" w:name="_Toc374611059"/>
      <w:bookmarkEnd w:id="0"/>
      <w:bookmarkEnd w:id="1"/>
      <w:bookmarkEnd w:id="2"/>
      <w:bookmarkEnd w:id="3"/>
      <w:r w:rsidRPr="00756060">
        <w:lastRenderedPageBreak/>
        <w:t>Úvod</w:t>
      </w:r>
      <w:bookmarkEnd w:id="5"/>
    </w:p>
    <w:p w:rsidR="00C97D1A" w:rsidRPr="00756060" w:rsidRDefault="00C97D1A" w:rsidP="00C066DB">
      <w:pPr>
        <w:ind w:firstLine="708"/>
      </w:pPr>
      <w:r w:rsidRPr="00756060">
        <w:t>Název tématu mojí bakalářské práce napoví, že v následujících kapitolách a odstavcích bude pojednáno o jedné z forem kontroly veřejné správy. Služební dohled představuje jeden z méně popsaných, ne-li nejméně specifikovaný typ kontroly, který v předpisech práva veřejného jen stěží nalézá komplexní úpravu. I přesto se ale jedná, jak bude ilustrováno dále, o jedny z nejčastějších situací a nejvíc se opakující úkony, které provází každodenní fungování veřejné správy.</w:t>
      </w:r>
    </w:p>
    <w:p w:rsidR="00C97D1A" w:rsidRPr="00756060" w:rsidRDefault="000A5EEF" w:rsidP="00C97D1A">
      <w:pPr>
        <w:ind w:firstLine="708"/>
      </w:pPr>
      <w:r w:rsidRPr="00756060">
        <w:t>Nejprve bych stručně popsala stěžejní pojmy jako je veřejná správa, státní správa, samospráva</w:t>
      </w:r>
      <w:r w:rsidR="007D5AD8" w:rsidRPr="00756060">
        <w:t xml:space="preserve"> a dále se zaměřila na ještě stěžejnější pojem vzhledem k mému tématu</w:t>
      </w:r>
      <w:r w:rsidR="00C53EEA" w:rsidRPr="00756060">
        <w:t xml:space="preserve"> práce</w:t>
      </w:r>
      <w:r w:rsidR="00F074DF">
        <w:t>,</w:t>
      </w:r>
      <w:r w:rsidR="007D5AD8" w:rsidRPr="00756060">
        <w:t xml:space="preserve"> a to je princip subordinace. </w:t>
      </w:r>
      <w:r w:rsidR="00135AB1" w:rsidRPr="00756060">
        <w:t>Primárním cílem této práce</w:t>
      </w:r>
      <w:r w:rsidR="00C97D1A" w:rsidRPr="00756060">
        <w:t xml:space="preserve"> bude seznámit čtenáře s důkladným výkladem pojmu služební dohled, tak jak je vnímaný od nejširšího slova smyslu až po jeho nejužší analýzu. Takto podaný výklad by měl srovnat pohled laického člověka s odborným náhledem právních teoretiků, a objasnit, co všechno se pod tímto pojmem ukrývá v jeho praktické aplikaci. Dále by se moje pozornost zaměřila na vymezení přesné pozice, kterou služební dohled zaujímá v rámci oblasti kontroly ve veřejné správě.</w:t>
      </w:r>
      <w:r w:rsidR="00135AB1" w:rsidRPr="00756060">
        <w:t xml:space="preserve"> Dále budou popsány právní základy oprávnění pro výkon služebního dohledu.</w:t>
      </w:r>
      <w:r w:rsidR="00C97D1A" w:rsidRPr="00756060">
        <w:t xml:space="preserve"> A není možné vynechat ani rozlišení jednotlivých typů služební</w:t>
      </w:r>
      <w:r w:rsidR="00D8491C">
        <w:t>ho dohledu, s poukázáním na jeji</w:t>
      </w:r>
      <w:r w:rsidR="00C97D1A" w:rsidRPr="00756060">
        <w:t>ch společné znaky a odlišnosti. Nepopíratelný přínos mojí práce b</w:t>
      </w:r>
      <w:r w:rsidR="00135AB1" w:rsidRPr="00756060">
        <w:t>y měl vycházet z rozboru možností</w:t>
      </w:r>
      <w:r w:rsidR="00C97D1A" w:rsidRPr="00756060">
        <w:t xml:space="preserve"> aplikace služebního dohledu na půdě státní správy, ale také samosprávy.</w:t>
      </w:r>
    </w:p>
    <w:p w:rsidR="00C97D1A" w:rsidRPr="00756060" w:rsidRDefault="00C97D1A" w:rsidP="00C97D1A">
      <w:pPr>
        <w:ind w:firstLine="708"/>
      </w:pPr>
      <w:r w:rsidRPr="00756060">
        <w:t xml:space="preserve">K výše popsanému obsahu bakalářské práce </w:t>
      </w:r>
      <w:r w:rsidR="001867A2" w:rsidRPr="00756060">
        <w:t>bude potřeba použít nejen širokou škálu</w:t>
      </w:r>
      <w:r w:rsidRPr="00756060">
        <w:t xml:space="preserve"> právních předpisů, obzvlášť když bereme v potaz, jaké množství těchto dokumentů se k fungování veřejné správy vztahuje. Také bude nutno vycházet z pozna</w:t>
      </w:r>
      <w:r w:rsidR="00F62041" w:rsidRPr="00756060">
        <w:t>tků samotné praxe, a </w:t>
      </w:r>
      <w:r w:rsidRPr="00756060">
        <w:t>to jednak z konkrétních dokumentů vytvořených samotnými subjekty veřejné správy, ale také z informací získan</w:t>
      </w:r>
      <w:r w:rsidR="001867A2" w:rsidRPr="00756060">
        <w:t>ých takzvaně „v terénu“. Budu</w:t>
      </w:r>
      <w:r w:rsidR="00707F14">
        <w:t xml:space="preserve"> se proto</w:t>
      </w:r>
      <w:r w:rsidRPr="00756060">
        <w:t xml:space="preserve"> snažit využít odb</w:t>
      </w:r>
      <w:r w:rsidR="005B46DF">
        <w:t>orných konzultací na příslušných místech</w:t>
      </w:r>
      <w:r w:rsidRPr="005B46DF">
        <w:t>,</w:t>
      </w:r>
      <w:r w:rsidRPr="00756060">
        <w:t xml:space="preserve"> aby</w:t>
      </w:r>
      <w:r w:rsidR="001867A2" w:rsidRPr="00756060">
        <w:t>ch</w:t>
      </w:r>
      <w:r w:rsidRPr="00756060">
        <w:t xml:space="preserve"> přiblížila čtenáři aplikac</w:t>
      </w:r>
      <w:r w:rsidR="001867A2" w:rsidRPr="00756060">
        <w:t>i teoretických faktů v praxi.</w:t>
      </w:r>
    </w:p>
    <w:p w:rsidR="00C97D1A" w:rsidRPr="00756060" w:rsidRDefault="00C97D1A" w:rsidP="00C97D1A">
      <w:pPr>
        <w:ind w:firstLine="708"/>
      </w:pPr>
      <w:r w:rsidRPr="00756060">
        <w:t>Jak již bylo naznačeno v úvodních řádcích, služební dohled je těžko specifikovatelným institutem kontroly ve veřejné správě a jeho vymezení se dotvářelo postupným rozborem právních teoretiků a zapracováváním jeho fungování v praxi. Právě široký prostor pro vlastní analýzu tohot</w:t>
      </w:r>
      <w:r w:rsidR="00D8491C">
        <w:t>o tématu bylo inspirujícím krité</w:t>
      </w:r>
      <w:r w:rsidRPr="00756060">
        <w:t>riem pro zvolení t</w:t>
      </w:r>
      <w:r w:rsidR="00707F14">
        <w:t>éto problematiky za předmět mé</w:t>
      </w:r>
      <w:r w:rsidRPr="00756060">
        <w:t xml:space="preserve"> práce.</w:t>
      </w:r>
    </w:p>
    <w:p w:rsidR="00C43426" w:rsidRPr="00756060" w:rsidRDefault="00A202DF" w:rsidP="00C43426">
      <w:pPr>
        <w:pStyle w:val="Nadpis1"/>
      </w:pPr>
      <w:bookmarkStart w:id="6" w:name="_Toc374611060"/>
      <w:r w:rsidRPr="00756060">
        <w:lastRenderedPageBreak/>
        <w:t>Systematika</w:t>
      </w:r>
      <w:r w:rsidR="007C55D1" w:rsidRPr="00756060">
        <w:t xml:space="preserve"> veřejné správy</w:t>
      </w:r>
      <w:bookmarkEnd w:id="6"/>
    </w:p>
    <w:p w:rsidR="00C43426" w:rsidRPr="00756060" w:rsidRDefault="000C3579" w:rsidP="0080071A">
      <w:pPr>
        <w:ind w:firstLine="708"/>
        <w:rPr>
          <w:kern w:val="32"/>
        </w:rPr>
      </w:pPr>
      <w:r w:rsidRPr="00756060">
        <w:rPr>
          <w:kern w:val="32"/>
        </w:rPr>
        <w:t>V</w:t>
      </w:r>
      <w:r w:rsidR="007C55D1" w:rsidRPr="00756060">
        <w:rPr>
          <w:kern w:val="32"/>
        </w:rPr>
        <w:t xml:space="preserve"> první kapitole bych se ráda věnovala pojmu veřejná s</w:t>
      </w:r>
      <w:r w:rsidR="002A35EA" w:rsidRPr="00756060">
        <w:rPr>
          <w:kern w:val="32"/>
        </w:rPr>
        <w:t>práva. Pro mé téma je to důležitý</w:t>
      </w:r>
      <w:r w:rsidR="007C55D1" w:rsidRPr="00756060">
        <w:rPr>
          <w:kern w:val="32"/>
        </w:rPr>
        <w:t xml:space="preserve"> pojem, ze kterého bu</w:t>
      </w:r>
      <w:r w:rsidR="00062716" w:rsidRPr="00756060">
        <w:rPr>
          <w:kern w:val="32"/>
        </w:rPr>
        <w:t xml:space="preserve">du vycházet. Dále budu </w:t>
      </w:r>
      <w:r w:rsidR="006F2B7A" w:rsidRPr="00756060">
        <w:rPr>
          <w:kern w:val="32"/>
        </w:rPr>
        <w:t>popisovat pojmy státní správa a </w:t>
      </w:r>
      <w:r w:rsidR="007C55D1" w:rsidRPr="00756060">
        <w:rPr>
          <w:kern w:val="32"/>
        </w:rPr>
        <w:t>samospráva</w:t>
      </w:r>
      <w:r w:rsidR="00C43426" w:rsidRPr="00756060">
        <w:rPr>
          <w:kern w:val="32"/>
        </w:rPr>
        <w:t>.</w:t>
      </w:r>
      <w:r w:rsidR="00062716" w:rsidRPr="00756060">
        <w:rPr>
          <w:kern w:val="32"/>
        </w:rPr>
        <w:t xml:space="preserve"> Následný stručnější výklad kapitoly je dán tím, že tyhle pojmy jsou </w:t>
      </w:r>
      <w:r w:rsidR="00452D31" w:rsidRPr="00756060">
        <w:rPr>
          <w:kern w:val="32"/>
        </w:rPr>
        <w:t>pro</w:t>
      </w:r>
      <w:r w:rsidR="00062716" w:rsidRPr="00756060">
        <w:rPr>
          <w:kern w:val="32"/>
        </w:rPr>
        <w:t xml:space="preserve"> práci nezbytné, nicméně vzhledem k</w:t>
      </w:r>
      <w:r w:rsidR="001867A2" w:rsidRPr="00756060">
        <w:rPr>
          <w:kern w:val="32"/>
        </w:rPr>
        <w:t>e</w:t>
      </w:r>
      <w:r w:rsidR="0080071A" w:rsidRPr="00756060">
        <w:rPr>
          <w:kern w:val="32"/>
        </w:rPr>
        <w:t xml:space="preserve"> specifickému </w:t>
      </w:r>
      <w:r w:rsidR="00062716" w:rsidRPr="00756060">
        <w:rPr>
          <w:kern w:val="32"/>
        </w:rPr>
        <w:t xml:space="preserve">zaměření mé práce není možné tento výklad podat dokonale, nýbrž jenom v rozsahu pro uvedení </w:t>
      </w:r>
      <w:r w:rsidR="0080071A" w:rsidRPr="00756060">
        <w:rPr>
          <w:kern w:val="32"/>
        </w:rPr>
        <w:t xml:space="preserve">čtenáře do </w:t>
      </w:r>
      <w:r w:rsidR="00062716" w:rsidRPr="00756060">
        <w:rPr>
          <w:kern w:val="32"/>
        </w:rPr>
        <w:t>celé problematiky.</w:t>
      </w:r>
    </w:p>
    <w:p w:rsidR="00C43426" w:rsidRPr="00756060" w:rsidRDefault="007C55D1" w:rsidP="00D465C4">
      <w:pPr>
        <w:pStyle w:val="Nadpis2"/>
        <w:numPr>
          <w:ilvl w:val="1"/>
          <w:numId w:val="3"/>
        </w:numPr>
        <w:rPr>
          <w:kern w:val="32"/>
          <w:sz w:val="32"/>
          <w:szCs w:val="32"/>
        </w:rPr>
      </w:pPr>
      <w:bookmarkStart w:id="7" w:name="_Toc374611061"/>
      <w:r w:rsidRPr="00756060">
        <w:rPr>
          <w:kern w:val="32"/>
        </w:rPr>
        <w:t>Veřejná správa</w:t>
      </w:r>
      <w:bookmarkEnd w:id="7"/>
    </w:p>
    <w:p w:rsidR="00B120AD" w:rsidRPr="00756060" w:rsidRDefault="007C55D1" w:rsidP="0080071A">
      <w:pPr>
        <w:ind w:firstLine="708"/>
        <w:rPr>
          <w:kern w:val="32"/>
        </w:rPr>
      </w:pPr>
      <w:r w:rsidRPr="00756060">
        <w:rPr>
          <w:kern w:val="32"/>
        </w:rPr>
        <w:t>Dovolím si tvrdit, že snad každý se s tímto pojmem již někdy setkal, ať už</w:t>
      </w:r>
      <w:r w:rsidR="008A1476" w:rsidRPr="00756060">
        <w:rPr>
          <w:kern w:val="32"/>
        </w:rPr>
        <w:t xml:space="preserve"> třeba</w:t>
      </w:r>
      <w:r w:rsidRPr="00756060">
        <w:rPr>
          <w:kern w:val="32"/>
        </w:rPr>
        <w:t xml:space="preserve"> ve škole, v rozhlasových prostředcích či v ka</w:t>
      </w:r>
      <w:r w:rsidR="00AD4801" w:rsidRPr="00756060">
        <w:rPr>
          <w:kern w:val="32"/>
        </w:rPr>
        <w:t>ždodenním životě</w:t>
      </w:r>
      <w:r w:rsidRPr="00756060">
        <w:rPr>
          <w:kern w:val="32"/>
        </w:rPr>
        <w:t>.</w:t>
      </w:r>
      <w:r w:rsidR="00AD4801" w:rsidRPr="00756060">
        <w:rPr>
          <w:kern w:val="32"/>
        </w:rPr>
        <w:t xml:space="preserve"> Takže není těžké si pod tímto termínem hned něco vybavit.</w:t>
      </w:r>
      <w:r w:rsidRPr="00756060">
        <w:rPr>
          <w:kern w:val="32"/>
        </w:rPr>
        <w:t xml:space="preserve"> Východiskem pro objasnění veřejné správy je pojem správa. Správa není právně definována, nicméně ji lze určitým způsobem vymezit jako cílevědomou společenskou činnost, která směřuje k dosažení vytyčeného cíle. Jde o činnost účelovou, svými procesy podmíněnou charakterem cíle. </w:t>
      </w:r>
      <w:r w:rsidR="00E45C20" w:rsidRPr="00756060">
        <w:rPr>
          <w:kern w:val="32"/>
        </w:rPr>
        <w:t>Zdali jde o správu veřejnou, nebo soukromou určuje fakt, jestli jednotlivý subjekt dosažení cíle provádí v</w:t>
      </w:r>
      <w:r w:rsidRPr="00756060">
        <w:rPr>
          <w:kern w:val="32"/>
        </w:rPr>
        <w:t xml:space="preserve">e veřejném </w:t>
      </w:r>
      <w:r w:rsidR="00E45C20" w:rsidRPr="00756060">
        <w:rPr>
          <w:kern w:val="32"/>
        </w:rPr>
        <w:t>zájmu</w:t>
      </w:r>
      <w:r w:rsidR="00707F14">
        <w:rPr>
          <w:kern w:val="32"/>
        </w:rPr>
        <w:t>,</w:t>
      </w:r>
      <w:r w:rsidR="00E45C20" w:rsidRPr="00756060">
        <w:rPr>
          <w:kern w:val="32"/>
        </w:rPr>
        <w:t xml:space="preserve"> nebo naopak v zájmu </w:t>
      </w:r>
      <w:r w:rsidRPr="00756060">
        <w:rPr>
          <w:kern w:val="32"/>
        </w:rPr>
        <w:t xml:space="preserve">soukromém. </w:t>
      </w:r>
      <w:r w:rsidR="00855618" w:rsidRPr="00756060">
        <w:rPr>
          <w:kern w:val="32"/>
        </w:rPr>
        <w:t>Zatím</w:t>
      </w:r>
      <w:r w:rsidR="00673493" w:rsidRPr="00756060">
        <w:rPr>
          <w:kern w:val="32"/>
        </w:rPr>
        <w:t>co v soukromé správě subjekty sl</w:t>
      </w:r>
      <w:r w:rsidR="00F62041" w:rsidRPr="00756060">
        <w:rPr>
          <w:kern w:val="32"/>
        </w:rPr>
        <w:t>edují dosažení vlastního cíle a </w:t>
      </w:r>
      <w:r w:rsidR="00673493" w:rsidRPr="00756060">
        <w:rPr>
          <w:kern w:val="32"/>
        </w:rPr>
        <w:t>přitom se řídí vlastní vůlí, jež je uplatňována v mezích právního řádu, veřejnou správu vykovává stát a jeho orgány, nebo veřejnoprávní korporace odli</w:t>
      </w:r>
      <w:r w:rsidR="00F62041" w:rsidRPr="00756060">
        <w:rPr>
          <w:kern w:val="32"/>
        </w:rPr>
        <w:t>šné od státu a jejich orgány, a </w:t>
      </w:r>
      <w:r w:rsidR="00673493" w:rsidRPr="00756060">
        <w:rPr>
          <w:kern w:val="32"/>
        </w:rPr>
        <w:t>to vše v zájmu veřejném.</w:t>
      </w:r>
      <w:r w:rsidR="0042605E">
        <w:rPr>
          <w:rStyle w:val="Znakapoznpodarou"/>
          <w:kern w:val="32"/>
        </w:rPr>
        <w:footnoteReference w:id="1"/>
      </w:r>
      <w:r w:rsidR="00673493" w:rsidRPr="00756060">
        <w:rPr>
          <w:kern w:val="32"/>
        </w:rPr>
        <w:t xml:space="preserve"> Výkon veřejné správy dalšími subjekty pak výjimečně stanovuje zákon. </w:t>
      </w:r>
      <w:r w:rsidR="00E45C20" w:rsidRPr="00756060">
        <w:rPr>
          <w:kern w:val="32"/>
        </w:rPr>
        <w:t>Z pohledu vykonávajících subjektů vnímá správu její organizační pojetí</w:t>
      </w:r>
      <w:r w:rsidRPr="00756060">
        <w:rPr>
          <w:kern w:val="32"/>
        </w:rPr>
        <w:t>.</w:t>
      </w:r>
      <w:r w:rsidR="00922A03" w:rsidRPr="00756060">
        <w:rPr>
          <w:rStyle w:val="Znakapoznpodarou"/>
          <w:kern w:val="32"/>
        </w:rPr>
        <w:footnoteReference w:id="2"/>
      </w:r>
      <w:r w:rsidRPr="00756060">
        <w:rPr>
          <w:kern w:val="32"/>
        </w:rPr>
        <w:t xml:space="preserve">  </w:t>
      </w:r>
      <w:r w:rsidR="00B120AD" w:rsidRPr="00756060">
        <w:rPr>
          <w:kern w:val="32"/>
        </w:rPr>
        <w:t>Pro téma služebního dohledu má toto organizační pojetí velký význam v tom, že je z něj patrný vztah závislosti, resp. podřízenosti a nadřízenosti.</w:t>
      </w:r>
    </w:p>
    <w:p w:rsidR="00AD4801" w:rsidRPr="00756060" w:rsidRDefault="007C55D1" w:rsidP="0080071A">
      <w:pPr>
        <w:ind w:firstLine="708"/>
        <w:rPr>
          <w:kern w:val="32"/>
        </w:rPr>
      </w:pPr>
      <w:r w:rsidRPr="00756060">
        <w:rPr>
          <w:kern w:val="32"/>
        </w:rPr>
        <w:t>J</w:t>
      </w:r>
      <w:r w:rsidR="00B120AD" w:rsidRPr="00756060">
        <w:rPr>
          <w:kern w:val="32"/>
        </w:rPr>
        <w:t>ako</w:t>
      </w:r>
      <w:r w:rsidRPr="00756060">
        <w:rPr>
          <w:kern w:val="32"/>
        </w:rPr>
        <w:t xml:space="preserve"> příklad soukromé správy může být například správa vlastního majetku, jeho rozšiřování, chránění a nezmenšování. Naproti tomu ve</w:t>
      </w:r>
      <w:r w:rsidR="006F2B7A" w:rsidRPr="00756060">
        <w:rPr>
          <w:kern w:val="32"/>
        </w:rPr>
        <w:t>řejná správa, kde je důležitý a </w:t>
      </w:r>
      <w:r w:rsidRPr="00756060">
        <w:rPr>
          <w:kern w:val="32"/>
        </w:rPr>
        <w:t>rozhodující veřejný zájem</w:t>
      </w:r>
      <w:r w:rsidR="00673493" w:rsidRPr="00756060">
        <w:rPr>
          <w:kern w:val="32"/>
        </w:rPr>
        <w:t>,</w:t>
      </w:r>
      <w:r w:rsidRPr="00756060">
        <w:rPr>
          <w:kern w:val="32"/>
        </w:rPr>
        <w:t xml:space="preserve"> </w:t>
      </w:r>
      <w:r w:rsidR="00673493" w:rsidRPr="00756060">
        <w:rPr>
          <w:kern w:val="32"/>
        </w:rPr>
        <w:t>představuje</w:t>
      </w:r>
      <w:r w:rsidRPr="00756060">
        <w:rPr>
          <w:kern w:val="32"/>
        </w:rPr>
        <w:t xml:space="preserve"> řízení veřejných záležitostí. Odlišnost od soukromé správy je pro výkon veřejné správy charakteristická jakási omezenost, širší vázanost právem. Obecný názor na problematiku je takový, že veřejný zájem má vyšší hodnotu než soukromý zájem.</w:t>
      </w:r>
      <w:r w:rsidR="00922A03" w:rsidRPr="00756060">
        <w:rPr>
          <w:rStyle w:val="Znakapoznpodarou"/>
          <w:kern w:val="32"/>
        </w:rPr>
        <w:footnoteReference w:id="3"/>
      </w:r>
      <w:r w:rsidR="00067705" w:rsidRPr="00756060">
        <w:rPr>
          <w:kern w:val="32"/>
        </w:rPr>
        <w:t xml:space="preserve"> Není možné ale tuto myšlenku takto</w:t>
      </w:r>
      <w:r w:rsidR="004D7EB7" w:rsidRPr="00756060">
        <w:rPr>
          <w:kern w:val="32"/>
        </w:rPr>
        <w:t xml:space="preserve"> generalizovat a </w:t>
      </w:r>
      <w:r w:rsidR="00067705" w:rsidRPr="00756060">
        <w:rPr>
          <w:kern w:val="32"/>
        </w:rPr>
        <w:t>opomíjet názor judikatury, který</w:t>
      </w:r>
      <w:r w:rsidR="004D7EB7" w:rsidRPr="00756060">
        <w:rPr>
          <w:kern w:val="32"/>
        </w:rPr>
        <w:t xml:space="preserve"> </w:t>
      </w:r>
      <w:r w:rsidR="004D7EB7" w:rsidRPr="00756060">
        <w:rPr>
          <w:kern w:val="32"/>
        </w:rPr>
        <w:lastRenderedPageBreak/>
        <w:t>mnohdy ono tv</w:t>
      </w:r>
      <w:r w:rsidR="00067705" w:rsidRPr="00756060">
        <w:rPr>
          <w:kern w:val="32"/>
        </w:rPr>
        <w:t>rzení vyvracuje</w:t>
      </w:r>
      <w:r w:rsidR="004D7EB7" w:rsidRPr="00756060">
        <w:rPr>
          <w:kern w:val="32"/>
        </w:rPr>
        <w:t>. Půjde zejména o „citlivé“ otázky lidské důstojnosti, jako soukromého zájmu se sílou schopnou předčit zájem veřejný.</w:t>
      </w:r>
    </w:p>
    <w:p w:rsidR="00C43426" w:rsidRPr="00756060" w:rsidRDefault="00C066DB" w:rsidP="00C43426">
      <w:pPr>
        <w:rPr>
          <w:kern w:val="32"/>
        </w:rPr>
      </w:pPr>
      <w:r w:rsidRPr="00756060">
        <w:rPr>
          <w:kern w:val="32"/>
        </w:rPr>
        <w:t xml:space="preserve"> </w:t>
      </w:r>
      <w:r w:rsidRPr="00756060">
        <w:rPr>
          <w:kern w:val="32"/>
        </w:rPr>
        <w:tab/>
      </w:r>
      <w:r w:rsidR="007C55D1" w:rsidRPr="00756060">
        <w:rPr>
          <w:kern w:val="32"/>
        </w:rPr>
        <w:t xml:space="preserve">Veřejná správa při svém působení vychází ze zásady ústavnosti, legitimity a legality. Zásada ústavnosti zdůrazňuje </w:t>
      </w:r>
      <w:r w:rsidR="005C4E3F" w:rsidRPr="00756060">
        <w:rPr>
          <w:kern w:val="32"/>
        </w:rPr>
        <w:t>nezbytnost</w:t>
      </w:r>
      <w:r w:rsidR="007C55D1" w:rsidRPr="00756060">
        <w:rPr>
          <w:kern w:val="32"/>
        </w:rPr>
        <w:t xml:space="preserve"> souladu organizace a činnosti veřejné správy s</w:t>
      </w:r>
      <w:r w:rsidR="004A7590" w:rsidRPr="00756060">
        <w:rPr>
          <w:kern w:val="32"/>
        </w:rPr>
        <w:t> </w:t>
      </w:r>
      <w:r w:rsidR="006A3A02" w:rsidRPr="00756060">
        <w:rPr>
          <w:kern w:val="32"/>
        </w:rPr>
        <w:t>ú</w:t>
      </w:r>
      <w:r w:rsidR="00EC5D04" w:rsidRPr="00756060">
        <w:rPr>
          <w:kern w:val="32"/>
        </w:rPr>
        <w:t>stavním zákonem č. 1/1993 Sb., Ústavou České republiky</w:t>
      </w:r>
      <w:r w:rsidR="00BD3F45" w:rsidRPr="00756060">
        <w:rPr>
          <w:kern w:val="32"/>
        </w:rPr>
        <w:t>, ve znění pozdějších předpisů</w:t>
      </w:r>
      <w:r w:rsidR="00EC5D04" w:rsidRPr="00756060">
        <w:rPr>
          <w:kern w:val="32"/>
        </w:rPr>
        <w:t xml:space="preserve"> (dále jen </w:t>
      </w:r>
      <w:r w:rsidR="005C4E3F" w:rsidRPr="00756060">
        <w:rPr>
          <w:kern w:val="32"/>
        </w:rPr>
        <w:t>„</w:t>
      </w:r>
      <w:r w:rsidR="00EC5D04" w:rsidRPr="00756060">
        <w:rPr>
          <w:kern w:val="32"/>
        </w:rPr>
        <w:t>Ústava České republiky</w:t>
      </w:r>
      <w:r w:rsidR="005C4E3F" w:rsidRPr="00756060">
        <w:rPr>
          <w:kern w:val="32"/>
        </w:rPr>
        <w:t>“</w:t>
      </w:r>
      <w:r w:rsidR="00EC5D04" w:rsidRPr="00756060">
        <w:rPr>
          <w:kern w:val="32"/>
        </w:rPr>
        <w:t xml:space="preserve">) </w:t>
      </w:r>
      <w:r w:rsidR="007C55D1" w:rsidRPr="00756060">
        <w:rPr>
          <w:kern w:val="32"/>
        </w:rPr>
        <w:t>a jejími zákony ústavními. Zásada legitimity chápe ústavní a</w:t>
      </w:r>
      <w:r w:rsidR="005100F1" w:rsidRPr="00756060">
        <w:rPr>
          <w:kern w:val="32"/>
        </w:rPr>
        <w:t> </w:t>
      </w:r>
      <w:r w:rsidR="007C55D1" w:rsidRPr="00756060">
        <w:rPr>
          <w:kern w:val="32"/>
        </w:rPr>
        <w:t xml:space="preserve">zákonné uznání oprávněnosti správních orgánů k výkonu veřejné správy v daném rozsahu. Zásada legality vyjadřuje </w:t>
      </w:r>
      <w:r w:rsidR="00877390" w:rsidRPr="00756060">
        <w:rPr>
          <w:kern w:val="32"/>
        </w:rPr>
        <w:t xml:space="preserve">především </w:t>
      </w:r>
      <w:r w:rsidR="007C55D1" w:rsidRPr="00756060">
        <w:rPr>
          <w:kern w:val="32"/>
        </w:rPr>
        <w:t xml:space="preserve">vázanost veřejné správy </w:t>
      </w:r>
      <w:r w:rsidR="00877390" w:rsidRPr="00756060">
        <w:rPr>
          <w:kern w:val="32"/>
        </w:rPr>
        <w:t>právním řádem</w:t>
      </w:r>
      <w:r w:rsidR="004D7EB7" w:rsidRPr="00756060">
        <w:rPr>
          <w:kern w:val="32"/>
        </w:rPr>
        <w:t>. Tato zásada je ve své po</w:t>
      </w:r>
      <w:r w:rsidR="00B006CC" w:rsidRPr="00756060">
        <w:rPr>
          <w:kern w:val="32"/>
        </w:rPr>
        <w:t>dstatě zakotvena již v Ústavě České republiky</w:t>
      </w:r>
      <w:r w:rsidR="004D7EB7" w:rsidRPr="00756060">
        <w:rPr>
          <w:kern w:val="32"/>
        </w:rPr>
        <w:t xml:space="preserve"> a</w:t>
      </w:r>
      <w:r w:rsidR="005C4E3F" w:rsidRPr="00756060">
        <w:rPr>
          <w:kern w:val="32"/>
        </w:rPr>
        <w:t xml:space="preserve"> </w:t>
      </w:r>
      <w:r w:rsidR="006A3A02" w:rsidRPr="00756060">
        <w:t>ú</w:t>
      </w:r>
      <w:r w:rsidR="005C4E3F" w:rsidRPr="00756060">
        <w:t>stavním zákoně č. 2/1993 Sb., Listině základních práv a svobod</w:t>
      </w:r>
      <w:r w:rsidR="00BD3F45" w:rsidRPr="00756060">
        <w:t xml:space="preserve">, </w:t>
      </w:r>
      <w:r w:rsidR="00335038" w:rsidRPr="00756060">
        <w:t>ve znění zákona č. 162/1998 Sb.,</w:t>
      </w:r>
      <w:r w:rsidR="005C4E3F" w:rsidRPr="00756060">
        <w:rPr>
          <w:kern w:val="32"/>
        </w:rPr>
        <w:t xml:space="preserve"> (dále jen „Listina</w:t>
      </w:r>
      <w:r w:rsidR="004D7EB7" w:rsidRPr="00756060">
        <w:rPr>
          <w:kern w:val="32"/>
        </w:rPr>
        <w:t xml:space="preserve"> základních práv a svobod</w:t>
      </w:r>
      <w:r w:rsidR="005C4E3F" w:rsidRPr="00756060">
        <w:rPr>
          <w:kern w:val="32"/>
        </w:rPr>
        <w:t>“)</w:t>
      </w:r>
      <w:r w:rsidR="004D7EB7" w:rsidRPr="00756060">
        <w:rPr>
          <w:kern w:val="32"/>
        </w:rPr>
        <w:t xml:space="preserve">, čím také podtrhává </w:t>
      </w:r>
      <w:r w:rsidR="00877390" w:rsidRPr="00756060">
        <w:rPr>
          <w:kern w:val="32"/>
        </w:rPr>
        <w:t>zásadu</w:t>
      </w:r>
      <w:r w:rsidR="004D7EB7" w:rsidRPr="00756060">
        <w:rPr>
          <w:kern w:val="32"/>
        </w:rPr>
        <w:t xml:space="preserve"> ústavnosti</w:t>
      </w:r>
      <w:r w:rsidR="00877390" w:rsidRPr="00756060">
        <w:rPr>
          <w:kern w:val="32"/>
        </w:rPr>
        <w:t>. Mimo jiné ji také podrobně řeší i ustanovení § 2</w:t>
      </w:r>
      <w:r w:rsidR="00B94E47" w:rsidRPr="00756060">
        <w:rPr>
          <w:kern w:val="32"/>
        </w:rPr>
        <w:t xml:space="preserve"> zákona č. 500/2004 Sb.,</w:t>
      </w:r>
      <w:r w:rsidR="006A3A02" w:rsidRPr="00756060">
        <w:rPr>
          <w:kern w:val="32"/>
        </w:rPr>
        <w:t xml:space="preserve"> s</w:t>
      </w:r>
      <w:r w:rsidR="00877390" w:rsidRPr="00756060">
        <w:rPr>
          <w:kern w:val="32"/>
        </w:rPr>
        <w:t>právního řádu</w:t>
      </w:r>
      <w:r w:rsidR="005100F1" w:rsidRPr="00756060">
        <w:rPr>
          <w:kern w:val="32"/>
        </w:rPr>
        <w:t>, ve znění pozdějších předpisů (</w:t>
      </w:r>
      <w:r w:rsidR="006A3A02" w:rsidRPr="00756060">
        <w:rPr>
          <w:kern w:val="32"/>
        </w:rPr>
        <w:t xml:space="preserve">dále jen </w:t>
      </w:r>
      <w:r w:rsidR="00422140" w:rsidRPr="00756060">
        <w:rPr>
          <w:kern w:val="32"/>
        </w:rPr>
        <w:t>„</w:t>
      </w:r>
      <w:r w:rsidR="006A3A02" w:rsidRPr="00756060">
        <w:rPr>
          <w:kern w:val="32"/>
        </w:rPr>
        <w:t>s</w:t>
      </w:r>
      <w:r w:rsidR="005100F1" w:rsidRPr="00756060">
        <w:rPr>
          <w:kern w:val="32"/>
        </w:rPr>
        <w:t>právní řád“)</w:t>
      </w:r>
      <w:r w:rsidR="007C55D1" w:rsidRPr="00756060">
        <w:rPr>
          <w:kern w:val="32"/>
        </w:rPr>
        <w:t>. Tím pádem jsou správní orgány oprávněny vykonávat jen takovou činnost, kterou jim zákon ukládá</w:t>
      </w:r>
      <w:r w:rsidR="00491664">
        <w:rPr>
          <w:kern w:val="32"/>
        </w:rPr>
        <w:t>, nebo výkon</w:t>
      </w:r>
      <w:r w:rsidR="00707F14">
        <w:rPr>
          <w:kern w:val="32"/>
        </w:rPr>
        <w:t>,</w:t>
      </w:r>
      <w:r w:rsidR="00491664">
        <w:rPr>
          <w:kern w:val="32"/>
        </w:rPr>
        <w:t xml:space="preserve"> které</w:t>
      </w:r>
      <w:r w:rsidR="004D7EB7" w:rsidRPr="00756060">
        <w:rPr>
          <w:kern w:val="32"/>
        </w:rPr>
        <w:t xml:space="preserve"> jim zákon umožňuje</w:t>
      </w:r>
      <w:r w:rsidR="007C55D1" w:rsidRPr="00756060">
        <w:rPr>
          <w:kern w:val="32"/>
        </w:rPr>
        <w:t>.</w:t>
      </w:r>
      <w:r w:rsidR="00115BDD">
        <w:rPr>
          <w:rStyle w:val="Znakapoznpodarou"/>
          <w:kern w:val="32"/>
        </w:rPr>
        <w:footnoteReference w:id="4"/>
      </w:r>
      <w:r w:rsidR="007C55D1" w:rsidRPr="00756060">
        <w:rPr>
          <w:kern w:val="32"/>
        </w:rPr>
        <w:t xml:space="preserve"> Dále zákonodárství pro veřejnou správu v</w:t>
      </w:r>
      <w:r w:rsidR="005100F1" w:rsidRPr="00756060">
        <w:rPr>
          <w:kern w:val="32"/>
        </w:rPr>
        <w:t>ytváří rámec jejího fungování</w:t>
      </w:r>
      <w:r w:rsidR="00661EA7">
        <w:rPr>
          <w:kern w:val="32"/>
        </w:rPr>
        <w:t>,</w:t>
      </w:r>
      <w:r w:rsidR="005100F1" w:rsidRPr="00756060">
        <w:rPr>
          <w:kern w:val="32"/>
        </w:rPr>
        <w:t xml:space="preserve"> a </w:t>
      </w:r>
      <w:r w:rsidR="007C55D1" w:rsidRPr="00756060">
        <w:rPr>
          <w:kern w:val="32"/>
        </w:rPr>
        <w:t>proto je veřejná správa</w:t>
      </w:r>
      <w:r w:rsidR="00AD4801" w:rsidRPr="00756060">
        <w:rPr>
          <w:kern w:val="32"/>
        </w:rPr>
        <w:t xml:space="preserve"> z</w:t>
      </w:r>
      <w:r w:rsidR="004A7590" w:rsidRPr="00756060">
        <w:rPr>
          <w:kern w:val="32"/>
        </w:rPr>
        <w:t> </w:t>
      </w:r>
      <w:r w:rsidR="007C55D1" w:rsidRPr="00756060">
        <w:rPr>
          <w:kern w:val="32"/>
        </w:rPr>
        <w:t>tohot</w:t>
      </w:r>
      <w:r w:rsidR="00C43426" w:rsidRPr="00756060">
        <w:rPr>
          <w:kern w:val="32"/>
        </w:rPr>
        <w:t>o pohledu podzákonnou činností.</w:t>
      </w:r>
      <w:r w:rsidR="00115BDD">
        <w:rPr>
          <w:rStyle w:val="Znakapoznpodarou"/>
          <w:kern w:val="32"/>
        </w:rPr>
        <w:footnoteReference w:id="5"/>
      </w:r>
      <w:r w:rsidR="0080071A" w:rsidRPr="00756060">
        <w:rPr>
          <w:kern w:val="32"/>
        </w:rPr>
        <w:t xml:space="preserve"> </w:t>
      </w:r>
      <w:r w:rsidR="00890151" w:rsidRPr="00756060">
        <w:rPr>
          <w:kern w:val="32"/>
        </w:rPr>
        <w:t>Vedle již zmíněného organizačního pojetí musíme veřejnou správu vnímat také dle funkčního pojetí, což představuje samotnou realizaci, tedy výkon moci ve státě.</w:t>
      </w:r>
      <w:r w:rsidR="00115BDD">
        <w:rPr>
          <w:rStyle w:val="Znakapoznpodarou"/>
          <w:kern w:val="32"/>
        </w:rPr>
        <w:footnoteReference w:id="6"/>
      </w:r>
      <w:r w:rsidR="00890151" w:rsidRPr="00756060">
        <w:rPr>
          <w:kern w:val="32"/>
        </w:rPr>
        <w:t xml:space="preserve"> V neposlední řadě nutno dodat ještě její schopnost produkovat sekundární normy, čímž naplňuje činnost nařizovací. </w:t>
      </w:r>
      <w:r w:rsidR="00C43426" w:rsidRPr="00756060">
        <w:rPr>
          <w:kern w:val="32"/>
        </w:rPr>
        <w:t>V konečném důsledku lze veřejnou správu charakterizovat jako cílevědomou a aktivní činnost, činnost vykonávanou ve veřejném zájmu, činnost podzákonnou, výkonnou, nařizovací, činnost realizovanou v mezích právního řádu.</w:t>
      </w:r>
      <w:r w:rsidR="00922A03" w:rsidRPr="00756060">
        <w:rPr>
          <w:rStyle w:val="Znakapoznpodarou"/>
          <w:kern w:val="32"/>
        </w:rPr>
        <w:footnoteReference w:id="7"/>
      </w:r>
    </w:p>
    <w:p w:rsidR="001A50D8" w:rsidRPr="00756060" w:rsidRDefault="00C43426" w:rsidP="0080071A">
      <w:pPr>
        <w:ind w:firstLine="708"/>
        <w:rPr>
          <w:kern w:val="32"/>
        </w:rPr>
      </w:pPr>
      <w:r w:rsidRPr="00756060">
        <w:rPr>
          <w:kern w:val="32"/>
        </w:rPr>
        <w:t xml:space="preserve">Veřejná správa se podle </w:t>
      </w:r>
      <w:r w:rsidR="00890151" w:rsidRPr="00756060">
        <w:rPr>
          <w:kern w:val="32"/>
        </w:rPr>
        <w:t xml:space="preserve">jednotlivých </w:t>
      </w:r>
      <w:r w:rsidRPr="00756060">
        <w:rPr>
          <w:kern w:val="32"/>
        </w:rPr>
        <w:t>nositel</w:t>
      </w:r>
      <w:r w:rsidR="00890151" w:rsidRPr="00756060">
        <w:rPr>
          <w:kern w:val="32"/>
        </w:rPr>
        <w:t>ů</w:t>
      </w:r>
      <w:r w:rsidRPr="00756060">
        <w:rPr>
          <w:kern w:val="32"/>
        </w:rPr>
        <w:t xml:space="preserve"> veřejné moci třídí na státní správu, samosprávu a ostatní veřejnou správu. Státní správa se z pohledu subjektů, které ji vykonávají, třídí na státní správu přímou, která je </w:t>
      </w:r>
      <w:r w:rsidRPr="000812D9">
        <w:rPr>
          <w:kern w:val="32"/>
        </w:rPr>
        <w:t>prováděná bezprostředně orgány státu</w:t>
      </w:r>
      <w:r w:rsidR="00FC180A" w:rsidRPr="000812D9">
        <w:rPr>
          <w:kern w:val="32"/>
        </w:rPr>
        <w:t xml:space="preserve"> (správními úřady)</w:t>
      </w:r>
      <w:r w:rsidRPr="00756060">
        <w:rPr>
          <w:kern w:val="32"/>
        </w:rPr>
        <w:t xml:space="preserve"> a na státní správu nepřímou, která je vykonávaná v přenesené působnosti</w:t>
      </w:r>
      <w:r w:rsidR="00661EA7">
        <w:rPr>
          <w:kern w:val="32"/>
        </w:rPr>
        <w:t>,</w:t>
      </w:r>
      <w:r w:rsidR="00287D00">
        <w:rPr>
          <w:kern w:val="32"/>
        </w:rPr>
        <w:t xml:space="preserve"> a </w:t>
      </w:r>
      <w:r w:rsidRPr="00756060">
        <w:rPr>
          <w:kern w:val="32"/>
        </w:rPr>
        <w:t xml:space="preserve">to veřejnoprávními korporacemi </w:t>
      </w:r>
      <w:r w:rsidR="006D6D15" w:rsidRPr="00756060">
        <w:rPr>
          <w:kern w:val="32"/>
        </w:rPr>
        <w:t xml:space="preserve">(obce a kraje) </w:t>
      </w:r>
      <w:r w:rsidR="004A3276" w:rsidRPr="00756060">
        <w:rPr>
          <w:kern w:val="32"/>
        </w:rPr>
        <w:t>či</w:t>
      </w:r>
      <w:r w:rsidRPr="00756060">
        <w:rPr>
          <w:kern w:val="32"/>
        </w:rPr>
        <w:t xml:space="preserve"> jejíž výkon byl na základě a v souladu se zákonem propůjčen soukromé právnické či fyzické osobě (to jsou například osoby,</w:t>
      </w:r>
      <w:r w:rsidR="004A3276" w:rsidRPr="00756060">
        <w:rPr>
          <w:kern w:val="32"/>
        </w:rPr>
        <w:t xml:space="preserve"> které působí jako myslivecká</w:t>
      </w:r>
      <w:r w:rsidRPr="00756060">
        <w:rPr>
          <w:kern w:val="32"/>
        </w:rPr>
        <w:t xml:space="preserve"> stráž)</w:t>
      </w:r>
      <w:r w:rsidR="001A50D8" w:rsidRPr="00756060">
        <w:rPr>
          <w:kern w:val="32"/>
        </w:rPr>
        <w:t>.</w:t>
      </w:r>
      <w:r w:rsidR="0058500A">
        <w:rPr>
          <w:rStyle w:val="Znakapoznpodarou"/>
          <w:kern w:val="32"/>
        </w:rPr>
        <w:footnoteReference w:id="8"/>
      </w:r>
      <w:r w:rsidR="006D6D15" w:rsidRPr="00756060">
        <w:rPr>
          <w:kern w:val="32"/>
        </w:rPr>
        <w:t xml:space="preserve"> Výkon veřejné správy veřejnoprávními korporacemi odlišnými od státu je typickým pro výkon samosprávy, jako projev decentralizace veřejné </w:t>
      </w:r>
      <w:r w:rsidR="006D6D15" w:rsidRPr="00756060">
        <w:rPr>
          <w:kern w:val="32"/>
        </w:rPr>
        <w:lastRenderedPageBreak/>
        <w:t>moci.</w:t>
      </w:r>
      <w:r w:rsidR="007A7062">
        <w:rPr>
          <w:rStyle w:val="Znakapoznpodarou"/>
          <w:kern w:val="32"/>
        </w:rPr>
        <w:footnoteReference w:id="9"/>
      </w:r>
      <w:r w:rsidR="006D6D15" w:rsidRPr="00756060">
        <w:rPr>
          <w:kern w:val="32"/>
        </w:rPr>
        <w:t xml:space="preserve"> Ostatní veřejná správa je zbytkovou oblastí, kterou vy</w:t>
      </w:r>
      <w:r w:rsidR="00287D00">
        <w:rPr>
          <w:kern w:val="32"/>
        </w:rPr>
        <w:t>konávají částečně samosprávné a </w:t>
      </w:r>
      <w:r w:rsidR="006D6D15" w:rsidRPr="00756060">
        <w:rPr>
          <w:kern w:val="32"/>
        </w:rPr>
        <w:t>nesamosprávné instituce.</w:t>
      </w:r>
      <w:r w:rsidR="001A50D8" w:rsidRPr="00756060">
        <w:rPr>
          <w:rStyle w:val="Znakapoznpodarou"/>
          <w:kern w:val="32"/>
        </w:rPr>
        <w:footnoteReference w:id="10"/>
      </w:r>
    </w:p>
    <w:p w:rsidR="007C55D1" w:rsidRPr="00756060" w:rsidRDefault="00C43426" w:rsidP="00C43426">
      <w:pPr>
        <w:pStyle w:val="Nadpis2"/>
        <w:rPr>
          <w:kern w:val="32"/>
        </w:rPr>
      </w:pPr>
      <w:bookmarkStart w:id="8" w:name="_Toc374611062"/>
      <w:r w:rsidRPr="00756060">
        <w:rPr>
          <w:kern w:val="32"/>
        </w:rPr>
        <w:t>Státní správa</w:t>
      </w:r>
      <w:bookmarkEnd w:id="8"/>
    </w:p>
    <w:p w:rsidR="0021434C" w:rsidRPr="00756060" w:rsidRDefault="00B06A6C" w:rsidP="0080071A">
      <w:pPr>
        <w:ind w:firstLine="708"/>
      </w:pPr>
      <w:r w:rsidRPr="00756060">
        <w:t>Státní správa</w:t>
      </w:r>
      <w:r w:rsidR="00761665" w:rsidRPr="00756060">
        <w:t xml:space="preserve"> je </w:t>
      </w:r>
      <w:r w:rsidRPr="00756060">
        <w:t>veře</w:t>
      </w:r>
      <w:r w:rsidR="00452D31" w:rsidRPr="00756060">
        <w:t>jnou</w:t>
      </w:r>
      <w:r w:rsidR="00964413" w:rsidRPr="00756060">
        <w:t xml:space="preserve"> správou, kterou provádí</w:t>
      </w:r>
      <w:r w:rsidRPr="00756060">
        <w:t xml:space="preserve"> stát</w:t>
      </w:r>
      <w:r w:rsidR="00761665" w:rsidRPr="00756060">
        <w:t>. V každé společnosti, která je sjednocená ve stát</w:t>
      </w:r>
      <w:r w:rsidR="009301AD" w:rsidRPr="00756060">
        <w:t>,</w:t>
      </w:r>
      <w:r w:rsidR="00761665" w:rsidRPr="00756060">
        <w:t xml:space="preserve"> je státní správa ne</w:t>
      </w:r>
      <w:r w:rsidR="00964413" w:rsidRPr="00756060">
        <w:t>nahraditelnou</w:t>
      </w:r>
      <w:r w:rsidR="00761665" w:rsidRPr="00756060">
        <w:t xml:space="preserve"> součástí. V tomto významu je státní správa jádrem veřejné správy</w:t>
      </w:r>
      <w:r w:rsidR="001F1AAE" w:rsidRPr="00756060">
        <w:t>. Je odvozená od</w:t>
      </w:r>
      <w:r w:rsidR="00CD054F" w:rsidRPr="00756060">
        <w:t xml:space="preserve"> postavení a poslání státu, od podstaty</w:t>
      </w:r>
      <w:r w:rsidR="004A7590" w:rsidRPr="00756060">
        <w:t xml:space="preserve"> a </w:t>
      </w:r>
      <w:r w:rsidR="00CD054F" w:rsidRPr="00756060">
        <w:t xml:space="preserve">způsobů </w:t>
      </w:r>
      <w:r w:rsidR="00964413" w:rsidRPr="00756060">
        <w:t>uskutečnění</w:t>
      </w:r>
      <w:r w:rsidR="00CD054F" w:rsidRPr="00756060">
        <w:t xml:space="preserve"> státní moci. Z toho plyne, že svou povahou je státní správa</w:t>
      </w:r>
      <w:r w:rsidR="00AC4357" w:rsidRPr="00756060">
        <w:t xml:space="preserve"> zvláštn</w:t>
      </w:r>
      <w:r w:rsidR="00324080" w:rsidRPr="00756060">
        <w:t xml:space="preserve">ím druhem společenského zřízení, uskutečňovaného státem. </w:t>
      </w:r>
      <w:r w:rsidR="000524AC" w:rsidRPr="00756060">
        <w:t>Prostřednictvím státní správy se realizuje výkonná moc ve státě</w:t>
      </w:r>
      <w:r w:rsidR="00EC2000" w:rsidRPr="00756060">
        <w:t>.</w:t>
      </w:r>
      <w:r w:rsidR="00EB040A" w:rsidRPr="00756060">
        <w:rPr>
          <w:rStyle w:val="Znakapoznpodarou"/>
        </w:rPr>
        <w:footnoteReference w:id="11"/>
      </w:r>
      <w:r w:rsidR="008B1415" w:rsidRPr="00756060">
        <w:t xml:space="preserve"> Výkonná moc je definována v Ústavě České republiky</w:t>
      </w:r>
      <w:r w:rsidR="005100F1" w:rsidRPr="00756060">
        <w:t>.</w:t>
      </w:r>
      <w:r w:rsidR="008B1415" w:rsidRPr="00756060">
        <w:t xml:space="preserve"> Je vymezena v</w:t>
      </w:r>
      <w:r w:rsidR="005100F1" w:rsidRPr="00756060">
        <w:t> její hl</w:t>
      </w:r>
      <w:r w:rsidR="00E46C3F" w:rsidRPr="00756060">
        <w:t>avě III.</w:t>
      </w:r>
      <w:r w:rsidR="005100F1" w:rsidRPr="00756060">
        <w:t>, v článcích</w:t>
      </w:r>
      <w:r w:rsidR="008B1415" w:rsidRPr="00756060">
        <w:t xml:space="preserve"> 54-80.</w:t>
      </w:r>
      <w:r w:rsidR="00597F1F" w:rsidRPr="00756060">
        <w:t xml:space="preserve"> Záměry, k jejichž dosažení státní správa působí, jsou stanoveny právním řádem</w:t>
      </w:r>
      <w:r w:rsidR="00AD09CC" w:rsidRPr="00756060">
        <w:t xml:space="preserve">. V tomto </w:t>
      </w:r>
      <w:r w:rsidR="00D720F8" w:rsidRPr="00756060">
        <w:t>smyslu státní správa usiluje o udržení stavu, který je</w:t>
      </w:r>
      <w:r w:rsidR="00BA149E" w:rsidRPr="00756060">
        <w:t xml:space="preserve"> ve všeobecném zájmu</w:t>
      </w:r>
      <w:r w:rsidR="00D720F8" w:rsidRPr="00756060">
        <w:t xml:space="preserve"> a udržet ho v konkrétní</w:t>
      </w:r>
      <w:r w:rsidR="006F2B7A" w:rsidRPr="00756060">
        <w:t>ch mezích, popřípadě může jít o </w:t>
      </w:r>
      <w:r w:rsidR="005100F1" w:rsidRPr="00756060">
        <w:t>obnovení předchozího</w:t>
      </w:r>
      <w:r w:rsidR="00BA149E" w:rsidRPr="00756060">
        <w:t>, který byl narušen. Státní správa</w:t>
      </w:r>
      <w:r w:rsidR="005100F1" w:rsidRPr="00756060">
        <w:t xml:space="preserve"> tedy vystupuje jako ručitel</w:t>
      </w:r>
      <w:r w:rsidR="00E11992" w:rsidRPr="00756060">
        <w:t xml:space="preserve"> určitého stavu. Státní správa má i jiné vlastnosti, jako je činnost tvůrčí a iniciativní</w:t>
      </w:r>
      <w:r w:rsidR="00937F4C" w:rsidRPr="00756060">
        <w:t>. To se projevuje při t</w:t>
      </w:r>
      <w:r w:rsidR="0021434C" w:rsidRPr="00756060">
        <w:t>vorbě zákonů. Dále má oprávnění k vydávání normativních správních aktů. Tyto akty jsou právně závazné.</w:t>
      </w:r>
      <w:r w:rsidR="00C7774F">
        <w:rPr>
          <w:rStyle w:val="Znakapoznpodarou"/>
        </w:rPr>
        <w:footnoteReference w:id="12"/>
      </w:r>
    </w:p>
    <w:p w:rsidR="00152343" w:rsidRPr="00756060" w:rsidRDefault="0021434C" w:rsidP="0080071A">
      <w:pPr>
        <w:ind w:firstLine="708"/>
      </w:pPr>
      <w:r w:rsidRPr="00756060">
        <w:t>Státní správa působí</w:t>
      </w:r>
      <w:r w:rsidR="00D31F5D">
        <w:t xml:space="preserve"> dovnitř systému nebo vně</w:t>
      </w:r>
      <w:r w:rsidR="0020670F" w:rsidRPr="00756060">
        <w:t xml:space="preserve"> systém</w:t>
      </w:r>
      <w:r w:rsidR="00D31F5D">
        <w:t>u</w:t>
      </w:r>
      <w:r w:rsidR="00007E13" w:rsidRPr="00756060">
        <w:t xml:space="preserve"> </w:t>
      </w:r>
      <w:r w:rsidR="00D31F5D">
        <w:t>státní</w:t>
      </w:r>
      <w:r w:rsidR="00744BA2" w:rsidRPr="00756060">
        <w:t xml:space="preserve"> správy. Pokud se týká vnitřního působení, tak ta se uskutečňuje uvnitř systému státní správy. Jde o vnitro organizační otázky. Však hlavním posláním je ale působení vně systému na </w:t>
      </w:r>
      <w:r w:rsidR="006F2B7A" w:rsidRPr="00756060">
        <w:t>své adresáty, a to na fyzické a </w:t>
      </w:r>
      <w:r w:rsidR="00744BA2" w:rsidRPr="00756060">
        <w:t xml:space="preserve">právnické osoby. Tyto osoby jí </w:t>
      </w:r>
      <w:r w:rsidR="0020670F" w:rsidRPr="00756060">
        <w:t xml:space="preserve">pak </w:t>
      </w:r>
      <w:r w:rsidR="00744BA2" w:rsidRPr="00756060">
        <w:t>nejsou podřízeny.</w:t>
      </w:r>
      <w:r w:rsidR="00744BA2" w:rsidRPr="00756060">
        <w:rPr>
          <w:rStyle w:val="Znakapoznpodarou"/>
        </w:rPr>
        <w:footnoteReference w:id="13"/>
      </w:r>
      <w:r w:rsidR="0020670F" w:rsidRPr="00756060">
        <w:t xml:space="preserve"> Právě toto představuje bojové pole pro služební dohled, který má zde za úkol zajistit kvalitní fungování uvnitř státní správy v takové míře, aby její působení navenek bylo dostačujícím odrazem fungování</w:t>
      </w:r>
      <w:r w:rsidR="00A451B2">
        <w:t xml:space="preserve"> a </w:t>
      </w:r>
      <w:r w:rsidR="00A55E43" w:rsidRPr="00756060">
        <w:t>jistoty</w:t>
      </w:r>
      <w:r w:rsidR="0020670F" w:rsidRPr="00756060">
        <w:t xml:space="preserve"> v moderním státě.</w:t>
      </w:r>
    </w:p>
    <w:p w:rsidR="00816F0F" w:rsidRPr="000E092B" w:rsidRDefault="00152343" w:rsidP="0080071A">
      <w:pPr>
        <w:ind w:firstLine="708"/>
        <w:rPr>
          <w:color w:val="FF0000"/>
        </w:rPr>
      </w:pPr>
      <w:r w:rsidRPr="0028242D">
        <w:t>Jak jsem již shora naznačila, státní správa může být vykonávána přímo nebo nepřímo. Pokud je vykonávána přímo, tak</w:t>
      </w:r>
      <w:r w:rsidR="006E5FD3" w:rsidRPr="0028242D">
        <w:t xml:space="preserve"> státní správu vykonávají</w:t>
      </w:r>
      <w:r w:rsidR="00EE1767" w:rsidRPr="0028242D">
        <w:t xml:space="preserve"> bezprostředně, jménem a namísto státu přímí vykonavatelé státní správy.</w:t>
      </w:r>
      <w:r w:rsidR="00C65CE5" w:rsidRPr="0028242D">
        <w:t xml:space="preserve"> Mezi ně patří vláda, hlava státu, ministerstva, jiné</w:t>
      </w:r>
      <w:r w:rsidR="00C65CE5" w:rsidRPr="000E092B">
        <w:rPr>
          <w:color w:val="FF0000"/>
        </w:rPr>
        <w:t xml:space="preserve"> </w:t>
      </w:r>
      <w:r w:rsidR="00C65CE5" w:rsidRPr="0028242D">
        <w:lastRenderedPageBreak/>
        <w:t>ústřední správní úřady, další správní úřady s působností celostátní („neústřední“), regionální odborné správní úřady a nezávislé správní úřady.</w:t>
      </w:r>
      <w:r w:rsidR="004A762A" w:rsidRPr="0028242D">
        <w:rPr>
          <w:rStyle w:val="Znakapoznpodarou"/>
        </w:rPr>
        <w:footnoteReference w:id="14"/>
      </w:r>
    </w:p>
    <w:p w:rsidR="00EC2000" w:rsidRPr="00756060" w:rsidRDefault="00223276" w:rsidP="007E4F7F">
      <w:pPr>
        <w:ind w:firstLine="708"/>
      </w:pPr>
      <w:r w:rsidRPr="00756060">
        <w:t>Pokud je zákon</w:t>
      </w:r>
      <w:r w:rsidR="008959EF" w:rsidRPr="00756060">
        <w:t>em</w:t>
      </w:r>
      <w:r w:rsidRPr="00756060">
        <w:t xml:space="preserve"> nebo rozhodnutím na základě zákona</w:t>
      </w:r>
      <w:r w:rsidR="00920072" w:rsidRPr="00756060">
        <w:t xml:space="preserve"> přenesen výko</w:t>
      </w:r>
      <w:r w:rsidR="00BD64DE" w:rsidRPr="00756060">
        <w:t>n státní správy na jiné subjekty veřejné správy</w:t>
      </w:r>
      <w:r w:rsidR="00920072" w:rsidRPr="00756060">
        <w:t>, mluvíme o nepřímých vykonavatelích státní správy</w:t>
      </w:r>
      <w:r w:rsidR="00BD64DE" w:rsidRPr="00756060">
        <w:t>.</w:t>
      </w:r>
      <w:r w:rsidR="00B25EF2" w:rsidRPr="00756060">
        <w:t xml:space="preserve"> Těmi jsou veřejnoprávní korporace nebo soukromé právnické či fyzické osoby. Reálně u územní</w:t>
      </w:r>
      <w:r w:rsidR="008959EF" w:rsidRPr="00756060">
        <w:t>ch</w:t>
      </w:r>
      <w:r w:rsidR="00B25EF2" w:rsidRPr="00756060">
        <w:t xml:space="preserve"> samosprávn</w:t>
      </w:r>
      <w:r w:rsidR="008959EF" w:rsidRPr="00756060">
        <w:t>ých</w:t>
      </w:r>
      <w:r w:rsidR="00B25EF2" w:rsidRPr="00756060">
        <w:t xml:space="preserve"> celk</w:t>
      </w:r>
      <w:r w:rsidR="008959EF" w:rsidRPr="00756060">
        <w:t>ů</w:t>
      </w:r>
      <w:r w:rsidR="00B25EF2" w:rsidRPr="00756060">
        <w:t xml:space="preserve"> </w:t>
      </w:r>
      <w:r w:rsidR="008959EF" w:rsidRPr="00756060">
        <w:t xml:space="preserve">(které jsou také veřejnoprávními korporacemi) </w:t>
      </w:r>
      <w:r w:rsidR="00B25EF2" w:rsidRPr="00756060">
        <w:t>je výkon státní správy svěřen orgánům obcí a krajů.</w:t>
      </w:r>
      <w:r w:rsidR="006E5D99" w:rsidRPr="00756060">
        <w:rPr>
          <w:rStyle w:val="Znakapoznpodarou"/>
        </w:rPr>
        <w:footnoteReference w:id="15"/>
      </w:r>
    </w:p>
    <w:p w:rsidR="00A754B6" w:rsidRPr="00756060" w:rsidRDefault="000C6891" w:rsidP="000C6891">
      <w:pPr>
        <w:pStyle w:val="Nadpis2"/>
      </w:pPr>
      <w:bookmarkStart w:id="9" w:name="_Toc374611063"/>
      <w:r w:rsidRPr="00756060">
        <w:t>S</w:t>
      </w:r>
      <w:r w:rsidR="00DD595B" w:rsidRPr="00756060">
        <w:t>amospráva</w:t>
      </w:r>
      <w:bookmarkEnd w:id="9"/>
    </w:p>
    <w:p w:rsidR="00DD595B" w:rsidRPr="00756060" w:rsidRDefault="00820BF5" w:rsidP="007E4F7F">
      <w:pPr>
        <w:ind w:firstLine="708"/>
      </w:pPr>
      <w:r w:rsidRPr="00756060">
        <w:t>V tom nejobecnějším pojetí je samospráva chápána jako poměrně nezávislá správa vlastních záležitostí, kde přirozeně nacházíme nějaký veřejný zájem.</w:t>
      </w:r>
      <w:r w:rsidRPr="00756060">
        <w:rPr>
          <w:rStyle w:val="Znakapoznpodarou"/>
        </w:rPr>
        <w:footnoteReference w:id="16"/>
      </w:r>
      <w:r w:rsidRPr="00756060">
        <w:t xml:space="preserve"> </w:t>
      </w:r>
      <w:r w:rsidR="00DD595B" w:rsidRPr="00756060">
        <w:t>Samosprávou rozumíme samostatné sprav</w:t>
      </w:r>
      <w:r w:rsidR="006D5C2A" w:rsidRPr="00756060">
        <w:t>ování záležitostí, které se občanů určitého územního celku přímo</w:t>
      </w:r>
      <w:r w:rsidR="00844959" w:rsidRPr="00756060">
        <w:t xml:space="preserve"> dotýkají.</w:t>
      </w:r>
      <w:r w:rsidR="00844959" w:rsidRPr="00756060">
        <w:rPr>
          <w:rStyle w:val="Znakapoznpodarou"/>
        </w:rPr>
        <w:footnoteReference w:id="17"/>
      </w:r>
      <w:r w:rsidR="00690101" w:rsidRPr="00756060">
        <w:t xml:space="preserve"> Samospráva je tedy činnost, kterou vykonávají orgány </w:t>
      </w:r>
      <w:r w:rsidR="00661EA7">
        <w:t>samosprávných právních subjektů</w:t>
      </w:r>
      <w:r w:rsidR="00690101" w:rsidRPr="00756060">
        <w:t xml:space="preserve"> za předpokladu, že je výkon veřejné správy</w:t>
      </w:r>
      <w:r w:rsidR="00080453" w:rsidRPr="00756060">
        <w:t xml:space="preserve"> </w:t>
      </w:r>
      <w:r w:rsidR="00690101" w:rsidRPr="00756060">
        <w:t>na ně přenesen</w:t>
      </w:r>
      <w:r w:rsidR="00B74D2F" w:rsidRPr="00756060">
        <w:t xml:space="preserve"> a zároveň je svěřen trvale do jejich samostatné odpovědnosti.</w:t>
      </w:r>
      <w:r w:rsidR="00B74D2F" w:rsidRPr="00756060">
        <w:rPr>
          <w:rStyle w:val="Znakapoznpodarou"/>
        </w:rPr>
        <w:footnoteReference w:id="18"/>
      </w:r>
      <w:r w:rsidR="007E4F7F" w:rsidRPr="00756060">
        <w:t xml:space="preserve"> Samospráva</w:t>
      </w:r>
      <w:r w:rsidR="00361F11" w:rsidRPr="00756060">
        <w:t xml:space="preserve"> </w:t>
      </w:r>
      <w:r w:rsidR="007E4F7F" w:rsidRPr="00756060">
        <w:t xml:space="preserve">jako taková je v očích laické veřejnosti často </w:t>
      </w:r>
      <w:r w:rsidR="00361F11" w:rsidRPr="00756060">
        <w:t xml:space="preserve">beze sporu </w:t>
      </w:r>
      <w:r w:rsidR="007E4F7F" w:rsidRPr="00756060">
        <w:t xml:space="preserve">ztotožňována se správou </w:t>
      </w:r>
      <w:r w:rsidR="00361F11" w:rsidRPr="00756060">
        <w:t>územní</w:t>
      </w:r>
      <w:r w:rsidR="007E4F7F" w:rsidRPr="00756060">
        <w:t>ch samosprávných celků.</w:t>
      </w:r>
      <w:r w:rsidR="00361F11" w:rsidRPr="00756060">
        <w:t xml:space="preserve"> </w:t>
      </w:r>
      <w:r w:rsidR="007E4F7F" w:rsidRPr="00756060">
        <w:t xml:space="preserve">Těm </w:t>
      </w:r>
      <w:r w:rsidR="00361F11" w:rsidRPr="00756060">
        <w:t xml:space="preserve">právní základ </w:t>
      </w:r>
      <w:r w:rsidR="007E4F7F" w:rsidRPr="00756060">
        <w:t>poskytuje</w:t>
      </w:r>
      <w:r w:rsidR="00383E28" w:rsidRPr="00756060">
        <w:t xml:space="preserve"> Ústava České republiky</w:t>
      </w:r>
      <w:r w:rsidR="00361F11" w:rsidRPr="00756060">
        <w:t xml:space="preserve"> v hlavě </w:t>
      </w:r>
      <w:r w:rsidR="00E73BA9" w:rsidRPr="00756060">
        <w:t>VII. v článku 100., který říká, že územní samosprávné celky jsou územními společenstvími občanů, které mají právo na samosprávu.</w:t>
      </w:r>
      <w:r w:rsidR="00555B19" w:rsidRPr="00756060">
        <w:rPr>
          <w:rStyle w:val="Znakapoznpodarou"/>
        </w:rPr>
        <w:footnoteReference w:id="19"/>
      </w:r>
      <w:r w:rsidR="00D859C2" w:rsidRPr="00756060">
        <w:t xml:space="preserve"> </w:t>
      </w:r>
      <w:r w:rsidR="00E04996" w:rsidRPr="00756060">
        <w:t>Vztah mezi veřejnoprávními korporacemi a státem</w:t>
      </w:r>
      <w:r w:rsidR="00661EA7">
        <w:t xml:space="preserve"> by se dal nazvat partnerským a </w:t>
      </w:r>
      <w:r w:rsidR="00E04996" w:rsidRPr="00756060">
        <w:t>rovnocenným.</w:t>
      </w:r>
      <w:r w:rsidR="00E04996" w:rsidRPr="00756060">
        <w:rPr>
          <w:rStyle w:val="Znakapoznpodarou"/>
        </w:rPr>
        <w:footnoteReference w:id="20"/>
      </w:r>
      <w:r w:rsidR="00D841C3" w:rsidRPr="00756060">
        <w:t xml:space="preserve"> Nicmén</w:t>
      </w:r>
      <w:r w:rsidR="007C55D1" w:rsidRPr="00756060">
        <w:t>ě státní správa dohlíží</w:t>
      </w:r>
      <w:r w:rsidR="00DE6940" w:rsidRPr="00756060">
        <w:t xml:space="preserve"> na výkon samosprávy</w:t>
      </w:r>
      <w:r w:rsidR="008038D2" w:rsidRPr="00756060">
        <w:t xml:space="preserve"> (s</w:t>
      </w:r>
      <w:r w:rsidR="006C7594" w:rsidRPr="00756060">
        <w:t>tátní</w:t>
      </w:r>
      <w:r w:rsidR="008038D2" w:rsidRPr="00756060">
        <w:t xml:space="preserve"> dozor)</w:t>
      </w:r>
      <w:r w:rsidR="007C55D1" w:rsidRPr="00756060">
        <w:t>.</w:t>
      </w:r>
      <w:r w:rsidR="00A451B2">
        <w:t xml:space="preserve"> I </w:t>
      </w:r>
      <w:r w:rsidR="006C7594" w:rsidRPr="00756060">
        <w:t>s přihlédnutím na přesně stanovená pravidla této kon</w:t>
      </w:r>
      <w:r w:rsidR="00661EA7">
        <w:t>troly samosprávných korporací je</w:t>
      </w:r>
      <w:r w:rsidR="006C7594" w:rsidRPr="00756060">
        <w:t xml:space="preserve"> nutno</w:t>
      </w:r>
      <w:r w:rsidR="00661EA7">
        <w:t xml:space="preserve"> se</w:t>
      </w:r>
      <w:r w:rsidR="006C7594" w:rsidRPr="00756060">
        <w:t xml:space="preserve"> zamyslet nad skutečnou rovnocenností, resp. nerovnocenností se státem.</w:t>
      </w:r>
      <w:r w:rsidR="006C7594" w:rsidRPr="00756060">
        <w:rPr>
          <w:rStyle w:val="Znakapoznpodarou"/>
        </w:rPr>
        <w:footnoteReference w:id="21"/>
      </w:r>
    </w:p>
    <w:p w:rsidR="007C55D1" w:rsidRPr="00C948AD" w:rsidRDefault="005D5FF5" w:rsidP="007E4F7F">
      <w:pPr>
        <w:ind w:firstLine="708"/>
      </w:pPr>
      <w:r w:rsidRPr="00756060">
        <w:t xml:space="preserve">Samosprávu </w:t>
      </w:r>
      <w:r w:rsidR="007E4F7F" w:rsidRPr="00756060">
        <w:t xml:space="preserve">ale </w:t>
      </w:r>
      <w:r w:rsidRPr="00756060">
        <w:t xml:space="preserve">rozdělujeme na </w:t>
      </w:r>
      <w:r w:rsidR="008959EF" w:rsidRPr="00756060">
        <w:t>tři</w:t>
      </w:r>
      <w:r w:rsidRPr="00756060">
        <w:t xml:space="preserve"> </w:t>
      </w:r>
      <w:r w:rsidR="007C55D1" w:rsidRPr="00756060">
        <w:t>části</w:t>
      </w:r>
      <w:r w:rsidR="00661EA7">
        <w:t>,</w:t>
      </w:r>
      <w:r w:rsidR="007C55D1" w:rsidRPr="00756060">
        <w:t xml:space="preserve"> a to na územní</w:t>
      </w:r>
      <w:r w:rsidR="008959EF" w:rsidRPr="00756060">
        <w:t>,</w:t>
      </w:r>
      <w:r w:rsidR="007C55D1" w:rsidRPr="00756060">
        <w:t xml:space="preserve"> zájmovou</w:t>
      </w:r>
      <w:r w:rsidR="008959EF" w:rsidRPr="00756060">
        <w:t xml:space="preserve"> a profesní</w:t>
      </w:r>
      <w:r w:rsidR="007C55D1" w:rsidRPr="00756060">
        <w:t>.</w:t>
      </w:r>
      <w:r w:rsidRPr="00756060">
        <w:t xml:space="preserve"> </w:t>
      </w:r>
      <w:r w:rsidR="007C55D1" w:rsidRPr="00756060">
        <w:t>Pokud je samospráva postavena na územním základu</w:t>
      </w:r>
      <w:r w:rsidRPr="00756060">
        <w:t>, tak se jedná o územní samosprávu.</w:t>
      </w:r>
      <w:r w:rsidR="005C5530" w:rsidRPr="00756060">
        <w:rPr>
          <w:rStyle w:val="Znakapoznpodarou"/>
        </w:rPr>
        <w:footnoteReference w:id="22"/>
      </w:r>
      <w:r w:rsidRPr="00756060">
        <w:t xml:space="preserve"> Česká republika se člení na obce, je</w:t>
      </w:r>
      <w:r w:rsidR="00C17C76">
        <w:t>ž jsou základní</w:t>
      </w:r>
      <w:r w:rsidRPr="00756060">
        <w:t xml:space="preserve"> územní samosprávné celky, a d</w:t>
      </w:r>
      <w:r w:rsidR="00C17C76">
        <w:t>ále na kraje, které jsou vyšší územní samosprávné</w:t>
      </w:r>
      <w:r w:rsidRPr="00756060">
        <w:t xml:space="preserve"> celky</w:t>
      </w:r>
      <w:r w:rsidR="00764DD2" w:rsidRPr="00756060">
        <w:t>. V</w:t>
      </w:r>
      <w:r w:rsidR="0018637D" w:rsidRPr="00756060">
        <w:t xml:space="preserve"> článku </w:t>
      </w:r>
      <w:r w:rsidR="00764DD2" w:rsidRPr="00756060">
        <w:t>8 Ústavy</w:t>
      </w:r>
      <w:r w:rsidR="000E6591" w:rsidRPr="00756060">
        <w:t xml:space="preserve"> České republiky</w:t>
      </w:r>
      <w:r w:rsidR="00764DD2" w:rsidRPr="00756060">
        <w:t xml:space="preserve"> je uvedeno, že se</w:t>
      </w:r>
      <w:r w:rsidR="0018637D" w:rsidRPr="00756060">
        <w:t xml:space="preserve"> </w:t>
      </w:r>
      <w:r w:rsidR="0018637D" w:rsidRPr="00756060">
        <w:lastRenderedPageBreak/>
        <w:t>přímo zaručuj</w:t>
      </w:r>
      <w:r w:rsidR="00CD3929">
        <w:t>e samospráva územním samosprávný</w:t>
      </w:r>
      <w:r w:rsidR="0018637D" w:rsidRPr="00756060">
        <w:t>m celkům.</w:t>
      </w:r>
      <w:r w:rsidR="00764DD2" w:rsidRPr="00756060">
        <w:rPr>
          <w:rStyle w:val="Znakapoznpodarou"/>
        </w:rPr>
        <w:footnoteReference w:id="23"/>
      </w:r>
      <w:r w:rsidR="0018637D" w:rsidRPr="00756060">
        <w:t xml:space="preserve"> </w:t>
      </w:r>
      <w:r w:rsidR="0018637D" w:rsidRPr="00C948AD">
        <w:t xml:space="preserve">O zájmovou samosprávu </w:t>
      </w:r>
      <w:r w:rsidR="00922101" w:rsidRPr="00C948AD">
        <w:t>jde tehdy</w:t>
      </w:r>
      <w:r w:rsidR="006F3D80" w:rsidRPr="00C948AD">
        <w:t>,</w:t>
      </w:r>
      <w:r w:rsidR="00922101" w:rsidRPr="00C948AD">
        <w:t xml:space="preserve"> pokud souvisí s výkonem specifického povolání, které se spojuje s členstvím dané osoby v příslušné zájmové korporaci.</w:t>
      </w:r>
      <w:r w:rsidR="00922101" w:rsidRPr="00C948AD">
        <w:rPr>
          <w:rStyle w:val="Znakapoznpodarou"/>
        </w:rPr>
        <w:footnoteReference w:id="24"/>
      </w:r>
      <w:r w:rsidR="00922101" w:rsidRPr="00C948AD">
        <w:t xml:space="preserve"> P</w:t>
      </w:r>
      <w:r w:rsidR="003E0193" w:rsidRPr="00C948AD">
        <w:t>říslušnost</w:t>
      </w:r>
      <w:r w:rsidR="00922101" w:rsidRPr="00C948AD">
        <w:t xml:space="preserve"> k dané</w:t>
      </w:r>
      <w:r w:rsidR="003E0193" w:rsidRPr="00C948AD">
        <w:t xml:space="preserve"> korporaci</w:t>
      </w:r>
      <w:r w:rsidR="00922101" w:rsidRPr="00C948AD">
        <w:t xml:space="preserve"> u jednotlivé osoby</w:t>
      </w:r>
      <w:r w:rsidR="00CD3929">
        <w:t xml:space="preserve"> a </w:t>
      </w:r>
      <w:r w:rsidR="003E0193" w:rsidRPr="00C948AD">
        <w:t>nikoliv její trvalý pobyt na území této korporace</w:t>
      </w:r>
      <w:r w:rsidR="00922101" w:rsidRPr="00C948AD">
        <w:t xml:space="preserve"> je specifickým znakem odlišujícím zájmovou a územní samosprávu, kupříkladu půjde o členství v advokátní komoře</w:t>
      </w:r>
      <w:r w:rsidR="00D17571" w:rsidRPr="00C948AD">
        <w:t>.</w:t>
      </w:r>
      <w:r w:rsidR="00D17571" w:rsidRPr="00C948AD">
        <w:rPr>
          <w:rStyle w:val="Znakapoznpodarou"/>
        </w:rPr>
        <w:footnoteReference w:id="25"/>
      </w:r>
    </w:p>
    <w:p w:rsidR="007E4F7F" w:rsidRPr="00756060" w:rsidRDefault="007E4F7F" w:rsidP="007E4F7F">
      <w:pPr>
        <w:pStyle w:val="Nadpis2"/>
      </w:pPr>
      <w:bookmarkStart w:id="10" w:name="_Toc374611064"/>
      <w:r w:rsidRPr="00756060">
        <w:t>Princip subordinace</w:t>
      </w:r>
      <w:bookmarkEnd w:id="10"/>
    </w:p>
    <w:p w:rsidR="00A202DF" w:rsidRPr="00756060" w:rsidRDefault="004F3F38" w:rsidP="002F460A">
      <w:pPr>
        <w:ind w:firstLine="708"/>
      </w:pPr>
      <w:r>
        <w:t>Pro další obsah mé</w:t>
      </w:r>
      <w:r w:rsidR="007E4F7F" w:rsidRPr="00756060">
        <w:t xml:space="preserve"> práce je nezbytné, aby bylo vyme</w:t>
      </w:r>
      <w:r w:rsidR="00F43D0A" w:rsidRPr="00756060">
        <w:t>zeno,</w:t>
      </w:r>
      <w:r w:rsidR="00960127" w:rsidRPr="00756060">
        <w:t xml:space="preserve"> co značí pojem subordinace a</w:t>
      </w:r>
      <w:r w:rsidR="00F43D0A" w:rsidRPr="00756060">
        <w:t xml:space="preserve"> jak rozdílně j</w:t>
      </w:r>
      <w:r w:rsidR="00960127" w:rsidRPr="00756060">
        <w:t>e aplikovaný</w:t>
      </w:r>
      <w:r w:rsidR="00F43D0A" w:rsidRPr="00756060">
        <w:t xml:space="preserve"> v oblasti státní správy a</w:t>
      </w:r>
      <w:r w:rsidR="00960127" w:rsidRPr="00756060">
        <w:t xml:space="preserve"> v</w:t>
      </w:r>
      <w:r w:rsidR="00F43D0A" w:rsidRPr="00756060">
        <w:t xml:space="preserve"> oblasti samosprávy. S</w:t>
      </w:r>
      <w:r w:rsidR="00EB5471" w:rsidRPr="00756060">
        <w:t>amotný princip subordinace je slovníkem cizích slov překládán jako služební podřízenost</w:t>
      </w:r>
      <w:r w:rsidR="00EB5471" w:rsidRPr="00756060">
        <w:rPr>
          <w:rStyle w:val="Znakapoznpodarou"/>
        </w:rPr>
        <w:footnoteReference w:id="26"/>
      </w:r>
      <w:r w:rsidR="005D5453" w:rsidRPr="00756060">
        <w:t xml:space="preserve">. </w:t>
      </w:r>
      <w:r w:rsidR="00C101BA" w:rsidRPr="00756060">
        <w:t xml:space="preserve">Již slovo podřízenost v nás vyvolává první dojmy, jaký že význam by subordinace mohla mít. Z logiky věci nám proto vyplývá, že se bude jednat o jakýsi </w:t>
      </w:r>
      <w:r w:rsidR="00AA202C" w:rsidRPr="00756060">
        <w:t>stav, kdy budeme vnímat, že jsou dva subjekty, které jsou na sobě navzájem závislé, a je mezi nimi určitý vztah. Tento vztah by se dal vymezit jako vztah podřízenosti a nadřízenosti</w:t>
      </w:r>
      <w:r w:rsidR="00B20C9E" w:rsidRPr="00756060">
        <w:t>.</w:t>
      </w:r>
      <w:r w:rsidR="003E0193" w:rsidRPr="00756060">
        <w:t xml:space="preserve"> </w:t>
      </w:r>
      <w:r w:rsidR="00DF74BB" w:rsidRPr="00756060">
        <w:t>(</w:t>
      </w:r>
      <w:r w:rsidR="003E0193" w:rsidRPr="00756060">
        <w:t>Naproti tomu by se mohlo jednat o</w:t>
      </w:r>
      <w:r w:rsidR="004A7590" w:rsidRPr="00756060">
        <w:t> </w:t>
      </w:r>
      <w:r w:rsidR="003E0193" w:rsidRPr="00756060">
        <w:t>rovnocenný vztah více subjektů, kde každý z nich by měl stejná práva i povinnosti.</w:t>
      </w:r>
      <w:r w:rsidR="00DF74BB" w:rsidRPr="00756060">
        <w:t>)</w:t>
      </w:r>
      <w:r>
        <w:t xml:space="preserve"> Při této vzájemné</w:t>
      </w:r>
      <w:r w:rsidR="00B20C9E" w:rsidRPr="00756060">
        <w:t xml:space="preserve"> závislosti pozorujeme, že dané subjekty mají jiné postavení. Jeden z nich je nadřízený, druhý podřízený. Z toho </w:t>
      </w:r>
      <w:r w:rsidR="00D75B28" w:rsidRPr="00756060">
        <w:t>plyne, že podřízený subjekt je kontrolován nadřízeným. P</w:t>
      </w:r>
      <w:r w:rsidR="001C5100" w:rsidRPr="00756060">
        <w:t>rincip subordinace je jedním z typických prvků</w:t>
      </w:r>
      <w:r w:rsidR="001F5BB3" w:rsidRPr="00756060">
        <w:t>,</w:t>
      </w:r>
      <w:r w:rsidR="00EF54FB" w:rsidRPr="00756060">
        <w:t xml:space="preserve"> který se projevuje ve veřejné správě. Pokud na veřejnou správu pohlížíme v organizačním pojetí, tak ji vykonává stát jako veřejnoprávní subjekt a jeho orgány</w:t>
      </w:r>
      <w:r w:rsidR="000830DC" w:rsidRPr="00756060">
        <w:t xml:space="preserve"> či jiné veřejnoprávní subjekty a jejich orgány, odlišné od státu. </w:t>
      </w:r>
      <w:r w:rsidR="00A04718" w:rsidRPr="0016699E">
        <w:t>Vzhledem k tomuto pojetí</w:t>
      </w:r>
      <w:r w:rsidR="000830DC" w:rsidRPr="0016699E">
        <w:t xml:space="preserve"> </w:t>
      </w:r>
      <w:r w:rsidR="00A04718" w:rsidRPr="0016699E">
        <w:t xml:space="preserve">zde </w:t>
      </w:r>
      <w:r w:rsidR="000830DC" w:rsidRPr="0016699E">
        <w:t xml:space="preserve">lze najít </w:t>
      </w:r>
      <w:r w:rsidR="007417AA" w:rsidRPr="0016699E">
        <w:t>vztahy závislosti, jež uvnitř</w:t>
      </w:r>
      <w:r w:rsidR="000830DC" w:rsidRPr="0016699E">
        <w:t xml:space="preserve"> veřejné správy</w:t>
      </w:r>
      <w:r w:rsidR="00CD455D" w:rsidRPr="0016699E">
        <w:t xml:space="preserve"> mezi jednotlivými orgány</w:t>
      </w:r>
      <w:r w:rsidR="0016699E" w:rsidRPr="0016699E">
        <w:t xml:space="preserve"> téhož subjektu</w:t>
      </w:r>
      <w:r w:rsidR="000830DC" w:rsidRPr="0016699E">
        <w:t xml:space="preserve"> jsou, jinými slovy vztahy podřízenosti a nadřízenosti.</w:t>
      </w:r>
      <w:r w:rsidR="007417AA" w:rsidRPr="0016699E">
        <w:rPr>
          <w:rStyle w:val="Znakapoznpodarou"/>
        </w:rPr>
        <w:footnoteReference w:id="27"/>
      </w:r>
      <w:r w:rsidR="007417AA" w:rsidRPr="00756060">
        <w:t xml:space="preserve"> Synon</w:t>
      </w:r>
      <w:r w:rsidR="004A7590" w:rsidRPr="00756060">
        <w:t>ymicky lze vztah nadřízenosti a </w:t>
      </w:r>
      <w:r w:rsidR="007417AA" w:rsidRPr="00756060">
        <w:t>podřízenosti vyjádřit slovem hierarchie</w:t>
      </w:r>
      <w:r w:rsidR="00D8362D" w:rsidRPr="00756060">
        <w:t>, která znamen</w:t>
      </w:r>
      <w:r w:rsidR="004A7590" w:rsidRPr="00756060">
        <w:t>á, že uspořádání nadřízenosti a </w:t>
      </w:r>
      <w:r w:rsidR="00D8362D" w:rsidRPr="00756060">
        <w:t xml:space="preserve">podřízenosti je takové, kdy každý prvek je podřízen právě jednomu nadřízenému prvku. Pokud si hierarchii představíme jako schéma, vyjde nám, že tvoří </w:t>
      </w:r>
      <w:r w:rsidR="00DD4BAB" w:rsidRPr="00756060">
        <w:t>jakousi pomyslnou pyramidu, kdy nejvyšší prvek již není podřízen nikomu.</w:t>
      </w:r>
      <w:r w:rsidR="00486795" w:rsidRPr="00756060">
        <w:rPr>
          <w:rStyle w:val="Znakapoznpodarou"/>
        </w:rPr>
        <w:footnoteReference w:id="28"/>
      </w:r>
      <w:r w:rsidR="006F2B7A" w:rsidRPr="00756060">
        <w:t xml:space="preserve"> Tento poslední faktor o </w:t>
      </w:r>
      <w:r w:rsidR="00486795" w:rsidRPr="00756060">
        <w:t xml:space="preserve">hierarchii už nebude pro výklad důležitý, protože jsem chtěla hlavně poukázat na fakt, že </w:t>
      </w:r>
      <w:r w:rsidR="002F460A" w:rsidRPr="00756060">
        <w:t xml:space="preserve">subordinace či synonymně hierarchie je základní kámen pro fungování </w:t>
      </w:r>
      <w:r w:rsidR="002F460A" w:rsidRPr="00756060">
        <w:lastRenderedPageBreak/>
        <w:t>služebního dohledu, protože tam, kde není nadřízenost a podřízenost, tak nemůže být ani fungovat služební dohled, protože jeho základním aspektem je právě tento vztah nadřízenosti a podřízenost</w:t>
      </w:r>
      <w:r w:rsidR="0020086F">
        <w:t>i</w:t>
      </w:r>
      <w:r w:rsidR="002F460A" w:rsidRPr="00756060">
        <w:t>.</w:t>
      </w:r>
    </w:p>
    <w:p w:rsidR="002F460A" w:rsidRPr="00756060" w:rsidRDefault="002F460A" w:rsidP="00682A58">
      <w:pPr>
        <w:ind w:firstLine="708"/>
      </w:pPr>
      <w:r w:rsidRPr="00756060">
        <w:t>Subordinace je ale rozdílně vnímána ve státní správ</w:t>
      </w:r>
      <w:r w:rsidR="004F3F38">
        <w:t>ě a v samosprávě. Státní správa</w:t>
      </w:r>
      <w:r w:rsidRPr="00756060">
        <w:t xml:space="preserve"> proto</w:t>
      </w:r>
      <w:r w:rsidR="004F3F38">
        <w:t>,</w:t>
      </w:r>
      <w:r w:rsidRPr="00756060">
        <w:t xml:space="preserve"> aby mohla vůbec </w:t>
      </w:r>
      <w:r w:rsidR="00682A58" w:rsidRPr="00756060">
        <w:t xml:space="preserve">fungovat, je reprezentována hierarchicky </w:t>
      </w:r>
      <w:r w:rsidR="00682A58" w:rsidRPr="0016699E">
        <w:t>utříděnou soustavou orgánů.</w:t>
      </w:r>
      <w:r w:rsidR="00682A58" w:rsidRPr="00756060">
        <w:t xml:space="preserve"> Mluvíme o organizační struktuře, která je nezbytná pro státní správu.</w:t>
      </w:r>
      <w:r w:rsidR="00682A58" w:rsidRPr="00756060">
        <w:rPr>
          <w:rStyle w:val="Znakapoznpodarou"/>
        </w:rPr>
        <w:footnoteReference w:id="29"/>
      </w:r>
      <w:r w:rsidRPr="00756060">
        <w:t xml:space="preserve"> </w:t>
      </w:r>
      <w:r w:rsidR="00682A58" w:rsidRPr="00756060">
        <w:t xml:space="preserve">Naproti tomu </w:t>
      </w:r>
      <w:r w:rsidR="0099520E" w:rsidRPr="00756060">
        <w:t>stojí samospráva, tu lze vnímat jako výraz decentralizace státní správy, kdy dojde k přenesení výkonu určitých veřejných záležitostí na subjekty, které jsou jiné než stát</w:t>
      </w:r>
      <w:r w:rsidR="00A93C00" w:rsidRPr="00756060">
        <w:t xml:space="preserve">, </w:t>
      </w:r>
      <w:r w:rsidR="00C9205F" w:rsidRPr="00756060">
        <w:t>tedy</w:t>
      </w:r>
      <w:r w:rsidR="00A93C00" w:rsidRPr="00756060">
        <w:t xml:space="preserve"> na</w:t>
      </w:r>
      <w:r w:rsidR="0099520E" w:rsidRPr="00756060">
        <w:t xml:space="preserve"> veřejnoprávní korporace</w:t>
      </w:r>
      <w:r w:rsidR="00A93C00" w:rsidRPr="00756060">
        <w:t>.</w:t>
      </w:r>
      <w:r w:rsidR="0007430F">
        <w:rPr>
          <w:rStyle w:val="Znakapoznpodarou"/>
        </w:rPr>
        <w:footnoteReference w:id="30"/>
      </w:r>
      <w:r w:rsidR="00A93C00" w:rsidRPr="00756060">
        <w:t xml:space="preserve"> Tato decentralizace značí poměrnou nezávislost samosprávných orgánů na jiných státních orgánech. Při výkonu samosprávné činnosti nejsou samosprávné orgány součástí hierarchického systému státní správy</w:t>
      </w:r>
      <w:r w:rsidR="00E7486A" w:rsidRPr="00756060">
        <w:t>,</w:t>
      </w:r>
      <w:r w:rsidR="007703D7" w:rsidRPr="00756060">
        <w:t xml:space="preserve"> nepodléhají oné subordinaci.</w:t>
      </w:r>
      <w:r w:rsidR="000C3309" w:rsidRPr="00756060">
        <w:t xml:space="preserve"> Příslušný subjekt není v podřízeném vztahu ani k jednomu výše postavenému správnímu úřadu.</w:t>
      </w:r>
      <w:r w:rsidR="007703D7" w:rsidRPr="00756060">
        <w:t xml:space="preserve"> Nelze si ale myslet, že samospráva není nekontrolovatelná</w:t>
      </w:r>
      <w:r w:rsidR="004E377E" w:rsidRPr="00756060">
        <w:t>. J</w:t>
      </w:r>
      <w:r w:rsidR="007703D7" w:rsidRPr="00756060">
        <w:t>ejí konání v prvé řadě podléhá s</w:t>
      </w:r>
      <w:r w:rsidR="00C9205F" w:rsidRPr="00756060">
        <w:t>tátn</w:t>
      </w:r>
      <w:r w:rsidR="007703D7" w:rsidRPr="00756060">
        <w:t>ímu dozoru</w:t>
      </w:r>
      <w:r w:rsidR="004E377E" w:rsidRPr="00756060">
        <w:t xml:space="preserve"> prováděnému</w:t>
      </w:r>
      <w:r w:rsidR="007703D7" w:rsidRPr="00756060">
        <w:t xml:space="preserve"> správní</w:t>
      </w:r>
      <w:r w:rsidR="004E377E" w:rsidRPr="00756060">
        <w:t>mi</w:t>
      </w:r>
      <w:r w:rsidR="007703D7" w:rsidRPr="00756060">
        <w:t xml:space="preserve"> úřady, případně i dohledu soudní moci</w:t>
      </w:r>
      <w:r w:rsidR="0060490F">
        <w:t>,</w:t>
      </w:r>
      <w:r w:rsidR="007703D7" w:rsidRPr="00756060">
        <w:t xml:space="preserve"> a to</w:t>
      </w:r>
      <w:r w:rsidR="004E377E" w:rsidRPr="00756060">
        <w:t xml:space="preserve"> pomocí</w:t>
      </w:r>
      <w:r w:rsidR="007703D7" w:rsidRPr="00756060">
        <w:t xml:space="preserve"> </w:t>
      </w:r>
      <w:r w:rsidR="004E377E" w:rsidRPr="00756060">
        <w:t xml:space="preserve">soudního </w:t>
      </w:r>
      <w:r w:rsidR="007703D7" w:rsidRPr="00756060">
        <w:t>přezkumu</w:t>
      </w:r>
      <w:r w:rsidR="004E377E" w:rsidRPr="00756060">
        <w:t xml:space="preserve"> samosprávných rozhodnutí.</w:t>
      </w:r>
      <w:r w:rsidR="004E377E" w:rsidRPr="00756060">
        <w:rPr>
          <w:rStyle w:val="Znakapoznpodarou"/>
        </w:rPr>
        <w:footnoteReference w:id="31"/>
      </w:r>
    </w:p>
    <w:p w:rsidR="00DC2B80" w:rsidRPr="00756060" w:rsidRDefault="00DC2B80" w:rsidP="00682A58">
      <w:pPr>
        <w:ind w:firstLine="708"/>
      </w:pPr>
      <w:r w:rsidRPr="00046868">
        <w:t>Je nutné dodat, že princip subordinace nenalézáme jen v rámci hierarc</w:t>
      </w:r>
      <w:r w:rsidR="0016699E" w:rsidRPr="00046868">
        <w:t>hie jednotlivých správních orgánů</w:t>
      </w:r>
      <w:r w:rsidRPr="00046868">
        <w:t>, kdy nadřízený správní orgán řídí podřízený orgán, nad kterým zároveň vykonává služební dohled.</w:t>
      </w:r>
      <w:r w:rsidRPr="00756060">
        <w:t xml:space="preserve"> Subordinační vztahy také mají své místo v hierarchickém postavení jednotlivých úředníků tvořících jeden </w:t>
      </w:r>
      <w:r w:rsidR="00046868">
        <w:t>úřad,</w:t>
      </w:r>
      <w:r w:rsidRPr="00756060">
        <w:t xml:space="preserve"> a to jak v pozici podřízené</w:t>
      </w:r>
      <w:r w:rsidR="0060490F">
        <w:t>,</w:t>
      </w:r>
      <w:r w:rsidRPr="00756060">
        <w:t xml:space="preserve"> tak nadřízené. V takovém případě řídící a kontrolní činnost služebně podřízených úředníků vykonává úředník nadřízený. Jako paralelu můžeme pro ilustraci uvést jednotlivé stupně manažerských pozic, obdobně fungujících v soukromopráv</w:t>
      </w:r>
      <w:r w:rsidR="006F2B7A" w:rsidRPr="00756060">
        <w:t>ní sféře. Skutečnosti uvedené v </w:t>
      </w:r>
      <w:r w:rsidRPr="00756060">
        <w:t>tomto odstavci jsou základem pro vymezení dvou základních typů služebního dohledu</w:t>
      </w:r>
      <w:r w:rsidR="0060490F">
        <w:t>,</w:t>
      </w:r>
      <w:r w:rsidRPr="00756060">
        <w:t xml:space="preserve"> a to služebního dohledu meziorgánového a interpersonálního, jejichž rozdíly budou konkrétněji vymezeny v další části mojí práce.</w:t>
      </w:r>
      <w:r w:rsidRPr="00756060">
        <w:rPr>
          <w:rStyle w:val="Znakapoznpodarou"/>
        </w:rPr>
        <w:footnoteReference w:id="32"/>
      </w:r>
    </w:p>
    <w:p w:rsidR="004E377E" w:rsidRPr="00756060" w:rsidRDefault="004E377E" w:rsidP="00682A58">
      <w:pPr>
        <w:ind w:firstLine="708"/>
      </w:pPr>
    </w:p>
    <w:p w:rsidR="00927011" w:rsidRPr="00756060" w:rsidRDefault="00A202DF" w:rsidP="00927011">
      <w:pPr>
        <w:pStyle w:val="Nadpis1"/>
      </w:pPr>
      <w:bookmarkStart w:id="11" w:name="_Toc374611065"/>
      <w:r w:rsidRPr="00756060">
        <w:lastRenderedPageBreak/>
        <w:t>Služební dohled</w:t>
      </w:r>
      <w:bookmarkEnd w:id="11"/>
    </w:p>
    <w:p w:rsidR="00E142F6" w:rsidRPr="00756060" w:rsidRDefault="00A202DF" w:rsidP="00D465C4">
      <w:pPr>
        <w:pStyle w:val="Nadpis2"/>
        <w:numPr>
          <w:ilvl w:val="1"/>
          <w:numId w:val="4"/>
        </w:numPr>
      </w:pPr>
      <w:bookmarkStart w:id="12" w:name="_Toc374611066"/>
      <w:r w:rsidRPr="00756060">
        <w:t>Pojem a význam</w:t>
      </w:r>
      <w:bookmarkEnd w:id="12"/>
    </w:p>
    <w:p w:rsidR="007A5177" w:rsidRPr="00756060" w:rsidRDefault="007A5177" w:rsidP="007A5177">
      <w:pPr>
        <w:ind w:firstLine="708"/>
      </w:pPr>
      <w:r w:rsidRPr="00756060">
        <w:t>Na první pohled jednoduše se jevící pojem služební dohled není tak snadné vysvětlit. A to hlavně z důvodu toho, že současné české právo, byť odvětví správního práva disponuje nespočetným množstvím právních předpisů, neobsahuje ve svých textech legální</w:t>
      </w:r>
      <w:r w:rsidR="00DA773A">
        <w:t xml:space="preserve"> definici tohoto pojmu. Proto je</w:t>
      </w:r>
      <w:r w:rsidRPr="00756060">
        <w:t xml:space="preserve"> při jeho výkladu</w:t>
      </w:r>
      <w:r w:rsidR="00040C7C" w:rsidRPr="00756060">
        <w:t xml:space="preserve"> nutné</w:t>
      </w:r>
      <w:r w:rsidR="00DA773A">
        <w:t xml:space="preserve"> se</w:t>
      </w:r>
      <w:r w:rsidRPr="00756060">
        <w:t xml:space="preserve"> obrátit na názory právních </w:t>
      </w:r>
      <w:r w:rsidR="00C6508C" w:rsidRPr="00756060">
        <w:t>teoretiků</w:t>
      </w:r>
      <w:r w:rsidRPr="00756060">
        <w:t xml:space="preserve">, kteří služební dohled ve svých dílech popisují, a také dovodit </w:t>
      </w:r>
      <w:r w:rsidR="00C6508C" w:rsidRPr="00756060">
        <w:t xml:space="preserve">konkrétní obsah tohoto pojmu </w:t>
      </w:r>
      <w:r w:rsidRPr="00756060">
        <w:t>z jednotlivých usta</w:t>
      </w:r>
      <w:r w:rsidR="00C6508C" w:rsidRPr="00756060">
        <w:t>novení různých právních předpisů, které nějakým způsobem činnosti spadající pod služební dohled upravují.</w:t>
      </w:r>
      <w:r w:rsidR="003C479B" w:rsidRPr="00756060">
        <w:rPr>
          <w:rStyle w:val="Znakapoznpodarou"/>
        </w:rPr>
        <w:footnoteReference w:id="33"/>
      </w:r>
      <w:r w:rsidR="0036095B">
        <w:t xml:space="preserve"> V neposlední řadě pak lze hledat řešení</w:t>
      </w:r>
      <w:r w:rsidR="00C6508C" w:rsidRPr="00756060">
        <w:t xml:space="preserve"> </w:t>
      </w:r>
      <w:r w:rsidR="0036095B">
        <w:t>v judikatuře</w:t>
      </w:r>
      <w:r w:rsidR="00C6508C" w:rsidRPr="00756060">
        <w:t xml:space="preserve"> českých soudů, která se v daných rozhodnutích s touto problematikou vypořádává.</w:t>
      </w:r>
    </w:p>
    <w:p w:rsidR="000332A6" w:rsidRPr="00756060" w:rsidRDefault="00DA773A" w:rsidP="008005EE">
      <w:pPr>
        <w:ind w:firstLine="708"/>
      </w:pPr>
      <w:r>
        <w:t>Pro začátek bych se</w:t>
      </w:r>
      <w:r w:rsidR="00A11D9B" w:rsidRPr="00756060">
        <w:t xml:space="preserve"> zamyslela nad výrazem dohled. Jeho vymezení je v</w:t>
      </w:r>
      <w:r w:rsidR="004A7590" w:rsidRPr="00756060">
        <w:t> </w:t>
      </w:r>
      <w:r w:rsidR="000332A6" w:rsidRPr="00756060">
        <w:t>právní</w:t>
      </w:r>
      <w:r w:rsidR="00A11D9B" w:rsidRPr="00756060">
        <w:t xml:space="preserve"> literatuře velmi krátké nebo dokonce žádné. V legislativě nacházíme i </w:t>
      </w:r>
      <w:r>
        <w:t>pojmy dozor, kontrola, inspekce</w:t>
      </w:r>
      <w:r w:rsidR="00A11D9B" w:rsidRPr="00756060">
        <w:t xml:space="preserve"> či revize. Všechna tato slova jsou používána pro činnost subjektů, která je obdobná, avšak mnohokrát tu schází logická souvislost a systematika, často bez ohledu na to, jaký význam právní teorie jim přisuzuje.</w:t>
      </w:r>
      <w:r w:rsidR="00A11D9B" w:rsidRPr="00756060">
        <w:rPr>
          <w:rStyle w:val="Znakapoznpodarou"/>
        </w:rPr>
        <w:footnoteReference w:id="34"/>
      </w:r>
      <w:r w:rsidR="00A11D9B" w:rsidRPr="00756060">
        <w:t xml:space="preserve"> Je tedy správné, že dohled není jasně a zřetelně pojmenován či vysvětlen? Podle mého názoru to není zcela šťastné, ale zase je necháno na každém, aby si udělal svoji představu při konfrontaci s dohledem.</w:t>
      </w:r>
    </w:p>
    <w:p w:rsidR="006141B5" w:rsidRPr="00756060" w:rsidRDefault="00ED4004" w:rsidP="00491702">
      <w:pPr>
        <w:ind w:firstLine="708"/>
      </w:pPr>
      <w:r w:rsidRPr="00756060">
        <w:t>Avšak z</w:t>
      </w:r>
      <w:r w:rsidR="006141B5" w:rsidRPr="00756060">
        <w:t> mého pohledu by se mohlo jednat o níže uvedenou definici, která se pokouší v obecné rovině seznámit l</w:t>
      </w:r>
      <w:r w:rsidR="00550B47" w:rsidRPr="00756060">
        <w:t>aického čtenáře s obsahem pojmu</w:t>
      </w:r>
      <w:r w:rsidR="006141B5" w:rsidRPr="00756060">
        <w:t xml:space="preserve"> dohled. </w:t>
      </w:r>
      <w:r w:rsidR="005A4F8C">
        <w:t xml:space="preserve">Pro </w:t>
      </w:r>
      <w:r w:rsidR="0021791E" w:rsidRPr="00756060">
        <w:t xml:space="preserve">rozvinutí myšlenky, co dohled znamená, jsem se obrátila na </w:t>
      </w:r>
      <w:r w:rsidR="00817E01" w:rsidRPr="00756060">
        <w:t>Technický slovník na</w:t>
      </w:r>
      <w:r w:rsidR="008005EE" w:rsidRPr="00756060">
        <w:t>u</w:t>
      </w:r>
      <w:r w:rsidR="00817E01" w:rsidRPr="00756060">
        <w:t>čný z období první republiky</w:t>
      </w:r>
      <w:r w:rsidR="008005EE" w:rsidRPr="00756060">
        <w:t>, je</w:t>
      </w:r>
      <w:r w:rsidR="000E6591" w:rsidRPr="00756060">
        <w:t>n</w:t>
      </w:r>
      <w:r w:rsidR="008005EE" w:rsidRPr="00756060">
        <w:t>ž vysvětluje slovo dohled jako činnost, v různých oborech se jevící tím, že určité osoby nebo orgány jsou z důvodů kontrolních a hospodářských určeny k tomu, aby dohlížely na konané práce, jestli se dějí podle plánu, jinými slovy podle řádu.</w:t>
      </w:r>
      <w:r w:rsidR="008005EE" w:rsidRPr="00756060">
        <w:rPr>
          <w:rStyle w:val="Znakapoznpodarou"/>
        </w:rPr>
        <w:footnoteReference w:id="35"/>
      </w:r>
      <w:r w:rsidR="008005EE" w:rsidRPr="00756060">
        <w:t xml:space="preserve"> Z tohoto </w:t>
      </w:r>
      <w:r w:rsidR="0041527D" w:rsidRPr="00756060">
        <w:t xml:space="preserve">vymezení usuzuji, že dohled v právním slova </w:t>
      </w:r>
      <w:r w:rsidR="00A50920" w:rsidRPr="00756060">
        <w:t>smyslu</w:t>
      </w:r>
      <w:r w:rsidR="0041527D" w:rsidRPr="00756060">
        <w:t xml:space="preserve"> je jednání</w:t>
      </w:r>
      <w:r w:rsidR="00A50920" w:rsidRPr="00756060">
        <w:t>m</w:t>
      </w:r>
      <w:r w:rsidR="0041527D" w:rsidRPr="00756060">
        <w:t>, kdy buď konkrétní osoba</w:t>
      </w:r>
      <w:r w:rsidR="00A50920" w:rsidRPr="00756060">
        <w:t>,</w:t>
      </w:r>
      <w:r w:rsidR="0041527D" w:rsidRPr="00756060">
        <w:t xml:space="preserve"> nebo </w:t>
      </w:r>
      <w:r w:rsidR="0041527D" w:rsidRPr="00046868">
        <w:t>orgán</w:t>
      </w:r>
      <w:r w:rsidR="00A50920" w:rsidRPr="00756060">
        <w:t xml:space="preserve"> viditelně dohlíží na výkon činnosti, která je podle svého charakteristického obsahu zařazená pr</w:t>
      </w:r>
      <w:r w:rsidR="00717C24">
        <w:t>ávě do konkrétního služebního</w:t>
      </w:r>
      <w:r w:rsidR="00A50920" w:rsidRPr="00756060">
        <w:t xml:space="preserve"> systému, kdy se kontroluje, jestli je ta která činnost uskutečňována podle očekávaného předepsaného uspořádání či pravidel.</w:t>
      </w:r>
    </w:p>
    <w:p w:rsidR="001B4264" w:rsidRPr="00756060" w:rsidRDefault="001B4264" w:rsidP="006141B5">
      <w:pPr>
        <w:ind w:firstLine="708"/>
      </w:pPr>
      <w:r w:rsidRPr="00756060">
        <w:lastRenderedPageBreak/>
        <w:t>Přívlastek „služební“ je odrazem skutečnosti, že tento druh dohledu je realizován na půdě služebně-právních vztahů. Jedná se tedy o osoby figurující ve veřejné službě podléhající služebním předpisům a nikoliv o zaměstnance soukromoprávního sektoru vykonávající své povolání v pracovněprávních vztazích se svým zaměstnavatelem - soukromoprávní osobou. Úřady a úředníci podléhající služebnímu dohledu jsou v přímém vztahu k hlavnímu nositeli státní moci, tedy státu, kterému výkonem svéh</w:t>
      </w:r>
      <w:r w:rsidR="008A6CE9" w:rsidRPr="00756060">
        <w:t>o povolání takzvaně „slouží“. Jak se ale dále dočteme, služební dohled není výlučně jen záležitostí veřejnoprávního sektoru.</w:t>
      </w:r>
    </w:p>
    <w:p w:rsidR="00333632" w:rsidRPr="00756060" w:rsidRDefault="008E48A0" w:rsidP="007A5177">
      <w:pPr>
        <w:ind w:firstLine="708"/>
      </w:pPr>
      <w:r w:rsidRPr="00756060">
        <w:t>Již Emil Hácha pojednáva</w:t>
      </w:r>
      <w:r w:rsidR="001A3468" w:rsidRPr="00756060">
        <w:t>l o služebním dozoru. Vnímal ho</w:t>
      </w:r>
      <w:r w:rsidRPr="00756060">
        <w:t xml:space="preserve"> jako výkon moci služební, která splývá s ostatními projevy </w:t>
      </w:r>
      <w:r w:rsidR="001A3468" w:rsidRPr="00756060">
        <w:t>této</w:t>
      </w:r>
      <w:r w:rsidR="00C24EFF" w:rsidRPr="00756060">
        <w:t xml:space="preserve"> moc</w:t>
      </w:r>
      <w:r w:rsidR="00000682" w:rsidRPr="00756060">
        <w:t xml:space="preserve">i v jedno. </w:t>
      </w:r>
      <w:r w:rsidR="001A3468" w:rsidRPr="00756060">
        <w:t>Vztahu</w:t>
      </w:r>
      <w:r w:rsidR="00C42180" w:rsidRPr="00756060">
        <w:t>je</w:t>
      </w:r>
      <w:r w:rsidR="001A3468" w:rsidRPr="00756060">
        <w:t xml:space="preserve"> se na všechny služební povinnosti, a to ať už je jejich základ určen v zákoně nebo v jiných normách, které jsou od zákona odvozeny</w:t>
      </w:r>
      <w:r w:rsidR="00C42180" w:rsidRPr="00756060">
        <w:t>. Služební dozor vykonává úřad, který je nejblíže vyšším v hierarchii, v určitých situacích bývají pověřeny dozorčími funkcemi zvláštní orgány. Služební dozor se může týkat jak aktů úřadu, tak osoby úředníka.</w:t>
      </w:r>
      <w:r w:rsidR="00A0460B">
        <w:rPr>
          <w:rStyle w:val="Znakapoznpodarou"/>
        </w:rPr>
        <w:footnoteReference w:id="36"/>
      </w:r>
      <w:r w:rsidR="00C42180" w:rsidRPr="00756060">
        <w:t xml:space="preserve"> Působí jen</w:t>
      </w:r>
      <w:r w:rsidR="00CB1046" w:rsidRPr="00756060">
        <w:t xml:space="preserve"> interně. D</w:t>
      </w:r>
      <w:r w:rsidR="00C42180" w:rsidRPr="00756060">
        <w:t>o právních poměrů jednotlivců</w:t>
      </w:r>
      <w:r w:rsidR="00CB1046" w:rsidRPr="00756060">
        <w:t>, které vytvořily akty úřadu, který je postaven na n</w:t>
      </w:r>
      <w:r w:rsidR="00000682" w:rsidRPr="00756060">
        <w:t>ižším stupni, může zasáhnout pouze</w:t>
      </w:r>
      <w:r w:rsidR="00CB1046" w:rsidRPr="00756060">
        <w:t xml:space="preserve"> na základě zákona.</w:t>
      </w:r>
      <w:r w:rsidR="00C24EFF" w:rsidRPr="00756060">
        <w:rPr>
          <w:rStyle w:val="Znakapoznpodarou"/>
        </w:rPr>
        <w:footnoteReference w:id="37"/>
      </w:r>
    </w:p>
    <w:p w:rsidR="00203028" w:rsidRPr="00756060" w:rsidRDefault="00CB1046" w:rsidP="007A5177">
      <w:pPr>
        <w:ind w:firstLine="708"/>
      </w:pPr>
      <w:r w:rsidRPr="00756060">
        <w:t xml:space="preserve">Vladimír Sládeček </w:t>
      </w:r>
      <w:r w:rsidR="00EC35A3" w:rsidRPr="00756060">
        <w:t>charakterizuje</w:t>
      </w:r>
      <w:r w:rsidR="00A11D9B" w:rsidRPr="00756060">
        <w:t xml:space="preserve"> služební dohled ta</w:t>
      </w:r>
      <w:r w:rsidR="006A660E" w:rsidRPr="00756060">
        <w:t>k, že se jedná o kon</w:t>
      </w:r>
      <w:r w:rsidR="00EC35A3" w:rsidRPr="00756060">
        <w:t>trolní činnost, kterou provádí správní úřady. Jako takový se uskutečňuje uvnitř organizace veřejné správy</w:t>
      </w:r>
      <w:r w:rsidR="005A4F8C">
        <w:t>, a </w:t>
      </w:r>
      <w:r w:rsidR="00EC35A3" w:rsidRPr="00756060">
        <w:t>to zásadně ve vztazích podřízenosti a nadřízenosti</w:t>
      </w:r>
      <w:r w:rsidR="00AD13B5" w:rsidRPr="00756060">
        <w:t>. Zákl</w:t>
      </w:r>
      <w:r w:rsidR="00A7242A" w:rsidRPr="00756060">
        <w:t xml:space="preserve">adní kritéria, která se hodnotí, </w:t>
      </w:r>
      <w:r w:rsidR="00AD13B5" w:rsidRPr="00756060">
        <w:t>jsou především hlediska mimoprávní</w:t>
      </w:r>
      <w:r w:rsidR="00203028" w:rsidRPr="00756060">
        <w:t>, jako je například hospodárnost, správnost či účelnost, nicméně se hodnotí všechna hlediska činnosti subjektu, který je kontrolován.</w:t>
      </w:r>
      <w:r w:rsidR="006819F7" w:rsidRPr="00756060">
        <w:rPr>
          <w:rStyle w:val="Znakapoznpodarou"/>
        </w:rPr>
        <w:footnoteReference w:id="38"/>
      </w:r>
    </w:p>
    <w:p w:rsidR="006819F7" w:rsidRPr="00756060" w:rsidRDefault="006819F7" w:rsidP="007A5177">
      <w:pPr>
        <w:ind w:firstLine="708"/>
      </w:pPr>
      <w:r w:rsidRPr="00756060">
        <w:t>Posled</w:t>
      </w:r>
      <w:r w:rsidR="00EC5CD8" w:rsidRPr="00756060">
        <w:t>ního autora, kterého zmíním</w:t>
      </w:r>
      <w:r w:rsidR="009E416A" w:rsidRPr="00756060">
        <w:t>,</w:t>
      </w:r>
      <w:r w:rsidR="00EC5CD8" w:rsidRPr="00756060">
        <w:t xml:space="preserve"> </w:t>
      </w:r>
      <w:r w:rsidR="00917B68" w:rsidRPr="00756060">
        <w:t xml:space="preserve">je </w:t>
      </w:r>
      <w:r w:rsidR="001D76D3" w:rsidRPr="00756060">
        <w:t xml:space="preserve">Dušan Hendrych. Ten </w:t>
      </w:r>
      <w:r w:rsidR="005A4F8C">
        <w:t>uvádí, že výklad o </w:t>
      </w:r>
      <w:r w:rsidR="009505AE" w:rsidRPr="00756060">
        <w:t>dozorčích aktivitách by nebyl úplný bez vymezení činnosti, která se podobá správnímu dozoru, uskutečňuje se v rámci správní organizace</w:t>
      </w:r>
      <w:r w:rsidR="005A4F8C">
        <w:t>,</w:t>
      </w:r>
      <w:r w:rsidR="009505AE" w:rsidRPr="00756060">
        <w:t xml:space="preserve"> a to ve vztahu podřízenosti a nadřízenosti. Upozorňuje, že je tady rozdíl v kritériu hodnocení</w:t>
      </w:r>
      <w:r w:rsidR="00B83C3F" w:rsidRPr="00756060">
        <w:t xml:space="preserve">, že ve vnitřních vztazích se budou zohledňovat také mimoprávní hlediska, a to například účelnost, </w:t>
      </w:r>
      <w:r w:rsidR="00A7242A" w:rsidRPr="00756060">
        <w:t>věcná</w:t>
      </w:r>
      <w:r w:rsidR="00B83C3F" w:rsidRPr="00756060">
        <w:t xml:space="preserve"> spr</w:t>
      </w:r>
      <w:r w:rsidR="001D76D3" w:rsidRPr="00756060">
        <w:t>ávnost nebo i vnitřní disciplína</w:t>
      </w:r>
      <w:r w:rsidR="00B83C3F" w:rsidRPr="00756060">
        <w:t>. Tudíž se zamýšlí nad faktem, jestli je možné tyto dozorčí činnosti nazývat dozorem</w:t>
      </w:r>
      <w:r w:rsidR="008A1DBF" w:rsidRPr="00756060">
        <w:t>. Shrnuje, že cha</w:t>
      </w:r>
      <w:r w:rsidR="00B121C7" w:rsidRPr="00756060">
        <w:t>rakteristicko</w:t>
      </w:r>
      <w:r w:rsidR="001D76D3" w:rsidRPr="00756060">
        <w:t>u vnitřní dozorčí činností je</w:t>
      </w:r>
      <w:r w:rsidR="00B121C7" w:rsidRPr="00756060">
        <w:t xml:space="preserve"> jednak vnitřní kontrola, která je zaměřená dovnitř své vlastní organizační struktury, dále je to vnitřní kontrola prováděná vůči podřízeným vykonavatelům veřejné správy, dále dozor, který probíhá v rámci služebních vztahů nebo zaměstnaneckých a v neposlední řadě s</w:t>
      </w:r>
      <w:r w:rsidR="00A7242A" w:rsidRPr="00756060">
        <w:t xml:space="preserve">em spadá i instanční kontrola </w:t>
      </w:r>
      <w:r w:rsidR="00A7242A" w:rsidRPr="00756060">
        <w:lastRenderedPageBreak/>
        <w:t>v</w:t>
      </w:r>
      <w:r w:rsidR="006F2B7A" w:rsidRPr="00756060">
        <w:t> </w:t>
      </w:r>
      <w:r w:rsidR="00B121C7" w:rsidRPr="00756060">
        <w:t>řízení správním.</w:t>
      </w:r>
      <w:r w:rsidR="00A7242A" w:rsidRPr="00756060">
        <w:t xml:space="preserve"> Nakonec uvádí, že tyto vnitřní dozorčí činnosti</w:t>
      </w:r>
      <w:r w:rsidR="00FD597C" w:rsidRPr="00756060">
        <w:t xml:space="preserve"> nevyžadují po právní stránce zakotvení v předpisech práva, ale většinou jsou výše zmíněné instituty alespoň poznamenány v právních předpisech.</w:t>
      </w:r>
      <w:r w:rsidR="00A01C85" w:rsidRPr="00756060">
        <w:rPr>
          <w:rStyle w:val="Znakapoznpodarou"/>
        </w:rPr>
        <w:footnoteReference w:id="39"/>
      </w:r>
    </w:p>
    <w:p w:rsidR="004C0798" w:rsidRPr="00756060" w:rsidRDefault="008A6CE9" w:rsidP="007A5177">
      <w:pPr>
        <w:ind w:firstLine="708"/>
      </w:pPr>
      <w:r w:rsidRPr="00756060">
        <w:t>Pokud bych se měla přiklonit k některé</w:t>
      </w:r>
      <w:r w:rsidR="002D07E2">
        <w:t>mu z autorů, vyberu si</w:t>
      </w:r>
      <w:r w:rsidRPr="00756060">
        <w:t xml:space="preserve"> Sládečka, který, byť stručně, ale jasně vymezuje služební dohled</w:t>
      </w:r>
      <w:r w:rsidR="00304B1B" w:rsidRPr="00756060">
        <w:t>. Takže jde o kontrolní činnost, prováděnou správními úřady, uskutečňovanou uvnitř organizace veřejné správy</w:t>
      </w:r>
      <w:r w:rsidR="00BA68A8">
        <w:t>,</w:t>
      </w:r>
      <w:r w:rsidR="00304B1B" w:rsidRPr="00756060">
        <w:t xml:space="preserve"> a to pouze ve vztazích nadřízenosti a podřízenosti, kdy důležitá budou hlediska mimoprávní</w:t>
      </w:r>
      <w:r w:rsidR="00BA68A8">
        <w:t>,</w:t>
      </w:r>
      <w:r w:rsidR="00304B1B" w:rsidRPr="00756060">
        <w:t xml:space="preserve"> jako správnost, hospodárnost nebo účelnost, ovšem hodnotí se i samozřejmě</w:t>
      </w:r>
      <w:r w:rsidR="004C0798" w:rsidRPr="00756060">
        <w:t xml:space="preserve"> ostatní</w:t>
      </w:r>
      <w:r w:rsidR="00304B1B" w:rsidRPr="00756060">
        <w:t xml:space="preserve"> hlediska </w:t>
      </w:r>
      <w:r w:rsidR="003E5CA7" w:rsidRPr="00DA5D2B">
        <w:t>činností</w:t>
      </w:r>
      <w:r w:rsidR="003E5CA7" w:rsidRPr="00756060">
        <w:t xml:space="preserve"> </w:t>
      </w:r>
      <w:r w:rsidR="00304B1B" w:rsidRPr="00756060">
        <w:t>kontrolovaného subjektu</w:t>
      </w:r>
      <w:r w:rsidR="004C0798" w:rsidRPr="00756060">
        <w:t>.</w:t>
      </w:r>
    </w:p>
    <w:p w:rsidR="004C0798" w:rsidRPr="00756060" w:rsidRDefault="002E14BA" w:rsidP="007A5177">
      <w:pPr>
        <w:ind w:firstLine="708"/>
      </w:pPr>
      <w:r w:rsidRPr="00756060">
        <w:t>Nakonec</w:t>
      </w:r>
      <w:r w:rsidR="004C0798" w:rsidRPr="00756060">
        <w:t xml:space="preserve"> celou problematiku výstižně komentuje ve svém díle</w:t>
      </w:r>
      <w:r w:rsidR="00824E56">
        <w:t xml:space="preserve"> Olga</w:t>
      </w:r>
      <w:r w:rsidR="004C0798" w:rsidRPr="00756060">
        <w:t xml:space="preserve"> Pouperová, která uvádí následující definici.</w:t>
      </w:r>
      <w:r w:rsidR="001637F6" w:rsidRPr="00756060">
        <w:t xml:space="preserve"> Jde o činnost kontrolní, kterou provádí nadřízený</w:t>
      </w:r>
      <w:r w:rsidRPr="00756060">
        <w:t xml:space="preserve"> subjekt</w:t>
      </w:r>
      <w:r w:rsidR="001637F6" w:rsidRPr="00756060">
        <w:t xml:space="preserve"> vůči podřízeným</w:t>
      </w:r>
      <w:r w:rsidRPr="00756060">
        <w:t xml:space="preserve"> subjektům</w:t>
      </w:r>
      <w:r w:rsidR="001637F6" w:rsidRPr="00756060">
        <w:t>. Nadřízený při této činnosti posuzuje</w:t>
      </w:r>
      <w:r w:rsidR="00E165FE" w:rsidRPr="00756060">
        <w:t xml:space="preserve">, jestli podřízený plní povinnosti, které mu </w:t>
      </w:r>
      <w:r w:rsidRPr="00756060">
        <w:t>plynou jednak</w:t>
      </w:r>
      <w:r w:rsidR="00E165FE" w:rsidRPr="00756060">
        <w:t xml:space="preserve"> z právních předpisů, tak z vnitřních aktů. Tyto vnitřní předpisy mohou být jak individuální, tak abstraktní nebo konkrétní.</w:t>
      </w:r>
      <w:r w:rsidR="00E165FE" w:rsidRPr="00756060">
        <w:rPr>
          <w:rStyle w:val="Znakapoznpodarou"/>
        </w:rPr>
        <w:footnoteReference w:id="40"/>
      </w:r>
    </w:p>
    <w:p w:rsidR="00C400B3" w:rsidRPr="00756060" w:rsidRDefault="004C0798" w:rsidP="007A5177">
      <w:pPr>
        <w:ind w:firstLine="708"/>
      </w:pPr>
      <w:r w:rsidRPr="00756060">
        <w:t xml:space="preserve"> </w:t>
      </w:r>
      <w:r w:rsidR="00C400B3" w:rsidRPr="00756060">
        <w:t xml:space="preserve">Zdrojem státní moci je stát samotný, ale její výkon leží v rukou jednotlivců, kteří jsou na příslušných pozicích </w:t>
      </w:r>
      <w:r w:rsidR="003E5CA7" w:rsidRPr="00756060">
        <w:t>státní</w:t>
      </w:r>
      <w:r w:rsidR="00C400B3" w:rsidRPr="00756060">
        <w:t xml:space="preserve"> správy. Lidský faktor a hlavně možnost jeho selhání, je proto nezbytné v co největším rozsahu kontrolovat a regulovat ta</w:t>
      </w:r>
      <w:r w:rsidR="006F2B7A" w:rsidRPr="00756060">
        <w:t>k, aby docházelo k pochybením a </w:t>
      </w:r>
      <w:r w:rsidR="00C400B3" w:rsidRPr="00756060">
        <w:t>následnému vzniku škod v co nejmenším rozsahu</w:t>
      </w:r>
      <w:r w:rsidR="00F67BCF" w:rsidRPr="00756060">
        <w:t>. Právě tady shledáváme důležitý</w:t>
      </w:r>
      <w:r w:rsidR="00C400B3" w:rsidRPr="00756060">
        <w:t xml:space="preserve"> význam institutu služebního dohledu</w:t>
      </w:r>
      <w:r w:rsidR="00BA68A8">
        <w:t>,</w:t>
      </w:r>
      <w:r w:rsidR="00C400B3" w:rsidRPr="00756060">
        <w:t xml:space="preserve"> a to nejenom jako prostředku zamezující vzniku eventuálních škod, ale také prostředku pro neustálé zkvalitňování veřejné služby jako takové.</w:t>
      </w:r>
      <w:r w:rsidR="00C400B3" w:rsidRPr="00756060">
        <w:rPr>
          <w:rStyle w:val="Znakapoznpodarou"/>
        </w:rPr>
        <w:footnoteReference w:id="41"/>
      </w:r>
      <w:r w:rsidR="00C400B3" w:rsidRPr="00756060">
        <w:t xml:space="preserve"> V souvislosti s Listinou základních práv a svobod, která omezuje výkon státní moci na rovinu zákonnou, je nezbytné, aby na tuto zákonnost bylo v rámci určitého postupu dohlíženo</w:t>
      </w:r>
      <w:r w:rsidR="00BA68A8">
        <w:t>,</w:t>
      </w:r>
      <w:r w:rsidR="00C400B3" w:rsidRPr="00756060">
        <w:t xml:space="preserve"> a to právě služebním dohledem.</w:t>
      </w:r>
      <w:r w:rsidR="00C400B3" w:rsidRPr="00756060">
        <w:rPr>
          <w:rStyle w:val="Znakapoznpodarou"/>
        </w:rPr>
        <w:footnoteReference w:id="42"/>
      </w:r>
      <w:r w:rsidR="002D6F7B" w:rsidRPr="00756060">
        <w:t xml:space="preserve"> </w:t>
      </w:r>
      <w:r w:rsidR="00C400B3" w:rsidRPr="00756060">
        <w:t>Naproti správnímu dozoru, což je zvláštní kontrolní činnost veřejné správy, která směřuje vůči subjektům nepodřízeným, který se soustředí hlavně na to, aby chování těchto nepodřízených subjektů bylo v souladu s právními předpisy,</w:t>
      </w:r>
      <w:r w:rsidR="00C400B3" w:rsidRPr="00756060">
        <w:rPr>
          <w:rStyle w:val="Znakapoznpodarou"/>
        </w:rPr>
        <w:footnoteReference w:id="43"/>
      </w:r>
      <w:r w:rsidR="00C400B3" w:rsidRPr="00756060">
        <w:t xml:space="preserve"> se služební dohled zabývá také hledisky mimoprávní, a to například do</w:t>
      </w:r>
      <w:r w:rsidR="00ED7C39" w:rsidRPr="00756060">
        <w:t>držování hospodárnosti, etiky a </w:t>
      </w:r>
      <w:r w:rsidR="00C400B3" w:rsidRPr="00756060">
        <w:t xml:space="preserve">zásad pramenících z takzvaných dobrých mravů. </w:t>
      </w:r>
    </w:p>
    <w:p w:rsidR="00AF1157" w:rsidRPr="00756060" w:rsidRDefault="001C403B" w:rsidP="000107F0">
      <w:pPr>
        <w:ind w:firstLine="708"/>
      </w:pPr>
      <w:r w:rsidRPr="00756060">
        <w:lastRenderedPageBreak/>
        <w:t>Význam služebního dohledu spatřujeme především v tom, že</w:t>
      </w:r>
      <w:r w:rsidR="00C00863" w:rsidRPr="00756060">
        <w:t xml:space="preserve"> </w:t>
      </w:r>
      <w:r w:rsidRPr="00756060">
        <w:t>existuje všeobecná potřeba, aby výkon veřejné moci byl kvalitní</w:t>
      </w:r>
      <w:r w:rsidR="00A072B9" w:rsidRPr="00756060">
        <w:t>.</w:t>
      </w:r>
      <w:r w:rsidR="004C0798" w:rsidRPr="00756060">
        <w:t xml:space="preserve"> Z tohoto hlediska je na místě význam služebního dohledu, který vnímáme jako určitou formu řízení a následné kontroly procesu ve veřejné správě. V praxi se jeho důležitost zobrazí v</w:t>
      </w:r>
      <w:r w:rsidR="000107F0" w:rsidRPr="00756060">
        <w:t xml:space="preserve"> podobě dokumentů</w:t>
      </w:r>
      <w:r w:rsidR="004C0798" w:rsidRPr="00756060">
        <w:t xml:space="preserve"> vydávaných k</w:t>
      </w:r>
      <w:r w:rsidR="00634690" w:rsidRPr="00756060">
        <w:t> plnění jednotlivých úkonů podřízeného subjektu, ale také</w:t>
      </w:r>
      <w:r w:rsidR="000107F0" w:rsidRPr="00756060">
        <w:t xml:space="preserve"> v</w:t>
      </w:r>
      <w:r w:rsidR="00634690" w:rsidRPr="00756060">
        <w:t xml:space="preserve"> proces</w:t>
      </w:r>
      <w:r w:rsidR="000107F0" w:rsidRPr="00756060">
        <w:t>u</w:t>
      </w:r>
      <w:r w:rsidR="00634690" w:rsidRPr="00756060">
        <w:t xml:space="preserve"> dohlížení nad tímto subjektem. Samotný dohled možno pak spatřit v motivování těchto subjektů, kupříkladu formou odměňování, ale také sankcionování v návaznosti na kvalitu odvedené práce. </w:t>
      </w:r>
      <w:r w:rsidR="00634690" w:rsidRPr="00173DD1">
        <w:t>Neméně důležitým je projev významu služebního dohledu v oblasti v</w:t>
      </w:r>
      <w:r w:rsidR="00046868" w:rsidRPr="00173DD1">
        <w:t>ýstupu činnosti orgánů veřejné správy</w:t>
      </w:r>
      <w:r w:rsidR="00173DD1" w:rsidRPr="00173DD1">
        <w:t>, což představuje</w:t>
      </w:r>
      <w:r w:rsidR="00634690" w:rsidRPr="00173DD1">
        <w:t xml:space="preserve"> vydávání rozhodn</w:t>
      </w:r>
      <w:r w:rsidR="00046868" w:rsidRPr="00173DD1">
        <w:t>utí</w:t>
      </w:r>
      <w:r w:rsidR="00173DD1" w:rsidRPr="00173DD1">
        <w:t xml:space="preserve"> </w:t>
      </w:r>
      <w:r w:rsidR="00634690" w:rsidRPr="00756060">
        <w:t>v rámci své působnosti</w:t>
      </w:r>
      <w:r w:rsidR="00F729C1" w:rsidRPr="00756060">
        <w:t>, kdy se služebním dohledem předchází tomu, aby po formální a procesní stránce tato rozhodnutí byla vadná. Dále se monitoruje dodržování obecných pravidel a i těch konkrétnějších</w:t>
      </w:r>
      <w:r w:rsidR="00675E7E">
        <w:t>. Nicméně i u </w:t>
      </w:r>
      <w:r w:rsidR="00A92B48" w:rsidRPr="00756060">
        <w:t>služ</w:t>
      </w:r>
      <w:r w:rsidR="005E541F" w:rsidRPr="00756060">
        <w:t>ebního dohledu, u kterého jsou stěžejní hlediska mimoprávní, se musí dbát nad zásadou legality. Sleduje se, jak správní orgány dodržují primární zás</w:t>
      </w:r>
      <w:r w:rsidR="00104833" w:rsidRPr="00756060">
        <w:t>ady pro svou činnost, jako je třeba dodržování lhůt či rychlosti pro jednotlivé úkony nebo dodržování souladu svých postupů.</w:t>
      </w:r>
      <w:r w:rsidR="0045202C" w:rsidRPr="00756060">
        <w:rPr>
          <w:rStyle w:val="Znakapoznpodarou"/>
        </w:rPr>
        <w:footnoteReference w:id="44"/>
      </w:r>
    </w:p>
    <w:p w:rsidR="005E3D7A" w:rsidRPr="00756060" w:rsidRDefault="00AF1157" w:rsidP="005E3D7A">
      <w:pPr>
        <w:pStyle w:val="Nadpis2"/>
      </w:pPr>
      <w:bookmarkStart w:id="13" w:name="_Toc374611067"/>
      <w:r w:rsidRPr="00756060">
        <w:t>Zařazení do systému kontroly veřejné správy</w:t>
      </w:r>
      <w:bookmarkEnd w:id="13"/>
    </w:p>
    <w:p w:rsidR="00B225C4" w:rsidRPr="00756060" w:rsidRDefault="00675E7E" w:rsidP="00006B7B">
      <w:pPr>
        <w:ind w:firstLine="708"/>
      </w:pPr>
      <w:r>
        <w:t xml:space="preserve">Petr </w:t>
      </w:r>
      <w:r w:rsidR="00715B7E" w:rsidRPr="00756060">
        <w:t>Průcha uvádí ve své publikaci, že j</w:t>
      </w:r>
      <w:r w:rsidR="00794A4C" w:rsidRPr="00756060">
        <w:t>akoukoliv řídící čin</w:t>
      </w:r>
      <w:r w:rsidR="00715B7E" w:rsidRPr="00756060">
        <w:t>nost prováz</w:t>
      </w:r>
      <w:r w:rsidR="00794A4C" w:rsidRPr="00756060">
        <w:t>í kontrola ja</w:t>
      </w:r>
      <w:r w:rsidR="00195D5E" w:rsidRPr="00756060">
        <w:t xml:space="preserve">ko její nedílná součást. Uskutečňuje </w:t>
      </w:r>
      <w:r w:rsidR="00794A4C" w:rsidRPr="00756060">
        <w:t>se v </w:t>
      </w:r>
      <w:r w:rsidR="00ED7C39" w:rsidRPr="00756060">
        <w:t>konkrétních řídících vztazích a </w:t>
      </w:r>
      <w:r w:rsidR="00794A4C" w:rsidRPr="00756060">
        <w:t>spolupodílí se na dosahování cílů</w:t>
      </w:r>
      <w:r w:rsidR="00195D5E" w:rsidRPr="00756060">
        <w:t xml:space="preserve">, ke kterým ta dotyčná </w:t>
      </w:r>
      <w:r w:rsidR="00715B7E" w:rsidRPr="00756060">
        <w:t>předmětná činnost mířila</w:t>
      </w:r>
      <w:r w:rsidR="00195D5E" w:rsidRPr="00756060">
        <w:t>.</w:t>
      </w:r>
      <w:r w:rsidR="009D6F9A" w:rsidRPr="00756060">
        <w:rPr>
          <w:rStyle w:val="Znakapoznpodarou"/>
        </w:rPr>
        <w:footnoteReference w:id="45"/>
      </w:r>
      <w:r w:rsidR="0082684E" w:rsidRPr="00756060">
        <w:t xml:space="preserve"> Jinými slovy se dá kontrola chápat jako </w:t>
      </w:r>
      <w:r w:rsidR="005566E1" w:rsidRPr="00756060">
        <w:t xml:space="preserve">proces, který </w:t>
      </w:r>
      <w:r w:rsidR="0082684E" w:rsidRPr="00756060">
        <w:t>ve zpětné vazbě zjišťuje, jak dobře či špatně byly dosahované cíle splněny</w:t>
      </w:r>
      <w:r w:rsidR="005566E1" w:rsidRPr="00756060">
        <w:t>.</w:t>
      </w:r>
      <w:r w:rsidR="005566E1" w:rsidRPr="00756060">
        <w:rPr>
          <w:rStyle w:val="Znakapoznpodarou"/>
        </w:rPr>
        <w:footnoteReference w:id="46"/>
      </w:r>
    </w:p>
    <w:p w:rsidR="00B225C4" w:rsidRPr="00756060" w:rsidRDefault="00A16572" w:rsidP="000973B5">
      <w:pPr>
        <w:ind w:firstLine="708"/>
      </w:pPr>
      <w:r w:rsidRPr="00756060">
        <w:t>Co se týče systému kontroly veřejné správy, tak Průcha uvádí, že</w:t>
      </w:r>
      <w:r w:rsidR="00C84F6C" w:rsidRPr="00756060">
        <w:t xml:space="preserve"> rozeznává správní kontrolu veřejné správy, kde subjekty, které kontrolují, jsou orgány veře</w:t>
      </w:r>
      <w:r w:rsidR="00A723D5" w:rsidRPr="00756060">
        <w:t>jné správy. Do správní kontroly tedy spadá kontrola, jež se orientuje na činnost správních orgánů ve vztazích nadřízenosti a podřízenosti a dále kontrola, která se uskutečňuje vně jednotlivých orgánů správy veřejné. To znamená správní kontrola vnitřní. Dále sem spadá správní kontrola vnější, která zahrnuj</w:t>
      </w:r>
      <w:r w:rsidR="008E061B" w:rsidRPr="00756060">
        <w:t>e kontrolu, která je zaměřená na splnění povinností</w:t>
      </w:r>
      <w:r w:rsidR="00F445CA" w:rsidRPr="00756060">
        <w:t xml:space="preserve"> subjektů práva správního, kteří stojí mimo vztahy nadřízenosti a podřízenosti veřejné správy.</w:t>
      </w:r>
      <w:r w:rsidR="008034C3">
        <w:rPr>
          <w:rStyle w:val="Znakapoznpodarou"/>
        </w:rPr>
        <w:footnoteReference w:id="47"/>
      </w:r>
      <w:r w:rsidR="00F445CA" w:rsidRPr="00756060">
        <w:t xml:space="preserve"> Vedle správní kontroly </w:t>
      </w:r>
      <w:r w:rsidR="00F445CA" w:rsidRPr="00756060">
        <w:lastRenderedPageBreak/>
        <w:t>Průcha rozeznává kontrolu vnější</w:t>
      </w:r>
      <w:r w:rsidR="008D1E5E" w:rsidRPr="00756060">
        <w:t>, která je vykonávána rozdílnými subjekty, než jsou orgány veřejné správy</w:t>
      </w:r>
      <w:r w:rsidR="00826E29" w:rsidRPr="00756060">
        <w:t>. Sem spadá kontrola, kterou vykonávají zastupitelské orgány, soudy</w:t>
      </w:r>
      <w:r w:rsidR="00A03D52" w:rsidRPr="00756060">
        <w:t>, správní orgány, Nejvyšší kontrolní úřad, Veřejný ochránce práv a nakonec kontrola na základě podání občanů.</w:t>
      </w:r>
      <w:r w:rsidR="000A1DA3" w:rsidRPr="00756060">
        <w:rPr>
          <w:rStyle w:val="Znakapoznpodarou"/>
        </w:rPr>
        <w:footnoteReference w:id="48"/>
      </w:r>
      <w:r w:rsidR="00B633A1" w:rsidRPr="00756060">
        <w:t xml:space="preserve"> </w:t>
      </w:r>
    </w:p>
    <w:p w:rsidR="00006B7B" w:rsidRPr="00756060" w:rsidRDefault="00675E7E" w:rsidP="00E13A81">
      <w:pPr>
        <w:ind w:firstLine="708"/>
      </w:pPr>
      <w:r>
        <w:t xml:space="preserve">Květoslav </w:t>
      </w:r>
      <w:r w:rsidR="00B633A1" w:rsidRPr="00756060">
        <w:t xml:space="preserve">Kramář </w:t>
      </w:r>
      <w:r w:rsidR="00403D67" w:rsidRPr="00756060">
        <w:t>dělí kontrolu veřejné správy na kontrolu, kterou vykonávají</w:t>
      </w:r>
      <w:r w:rsidR="00347E2B" w:rsidRPr="00756060">
        <w:t xml:space="preserve"> státní orgány</w:t>
      </w:r>
      <w:r w:rsidR="00735B30">
        <w:t>,</w:t>
      </w:r>
      <w:r w:rsidR="00347E2B" w:rsidRPr="00756060">
        <w:t xml:space="preserve"> a to Parlament České republiky</w:t>
      </w:r>
      <w:r w:rsidR="00403D67" w:rsidRPr="00756060">
        <w:t>, N</w:t>
      </w:r>
      <w:r w:rsidR="00B225C4" w:rsidRPr="00756060">
        <w:t xml:space="preserve">ejvyšší kontrolní úřad, soudy, </w:t>
      </w:r>
      <w:r w:rsidR="00403D67" w:rsidRPr="00756060">
        <w:t>Veřejný ochránce práv, Ústavní soud a jiné vztahy mezi veřejnou správou a soudnictvím</w:t>
      </w:r>
      <w:r w:rsidR="008D33D9" w:rsidRPr="00756060">
        <w:t xml:space="preserve"> a pak na kontrolu, kterou vykonávají adresáti veřejné správy skrz stížnosti a petice.</w:t>
      </w:r>
      <w:r w:rsidR="008D33D9" w:rsidRPr="00756060">
        <w:rPr>
          <w:rStyle w:val="Znakapoznpodarou"/>
        </w:rPr>
        <w:footnoteReference w:id="49"/>
      </w:r>
    </w:p>
    <w:p w:rsidR="00887248" w:rsidRPr="00756060" w:rsidRDefault="00B96DA6" w:rsidP="00E13A81">
      <w:pPr>
        <w:ind w:firstLine="708"/>
      </w:pPr>
      <w:r w:rsidRPr="00756060">
        <w:t xml:space="preserve">V eminentní publikaci od </w:t>
      </w:r>
      <w:r w:rsidR="00005F56" w:rsidRPr="00756060">
        <w:t xml:space="preserve">Hendrycha najdeme </w:t>
      </w:r>
      <w:r w:rsidR="00CC2D13" w:rsidRPr="00756060">
        <w:t>kontrolu veřejné správy dělenou jen podle kapitol</w:t>
      </w:r>
      <w:r w:rsidR="00735B30">
        <w:t>,</w:t>
      </w:r>
      <w:r w:rsidR="00414D45" w:rsidRPr="00756060">
        <w:t xml:space="preserve"> a to na parlamentní kontrolu, Nejvyšší kontrolní úřad, správní soudnictví, jiné vztahy mezi veřejnou správou a soudy</w:t>
      </w:r>
      <w:r w:rsidR="00E11A5A" w:rsidRPr="00756060">
        <w:t>, Veřejný ochránce práv a Ústavní soud.</w:t>
      </w:r>
      <w:r w:rsidR="00D850E4" w:rsidRPr="00756060">
        <w:rPr>
          <w:rStyle w:val="Znakapoznpodarou"/>
        </w:rPr>
        <w:footnoteReference w:id="50"/>
      </w:r>
      <w:r w:rsidR="0089168D" w:rsidRPr="00756060">
        <w:t xml:space="preserve"> </w:t>
      </w:r>
      <w:r w:rsidR="00C96B53" w:rsidRPr="00756060">
        <w:t xml:space="preserve">Pro úplnost doplním, že </w:t>
      </w:r>
      <w:r w:rsidR="00EE45CB" w:rsidRPr="00756060">
        <w:t>Hendrych</w:t>
      </w:r>
      <w:r w:rsidR="00C96B53" w:rsidRPr="00756060">
        <w:t>, jak jsem již výše uvedla,</w:t>
      </w:r>
      <w:r w:rsidR="00EE45CB" w:rsidRPr="00756060">
        <w:t xml:space="preserve"> zařadil</w:t>
      </w:r>
      <w:r w:rsidR="00D850E4" w:rsidRPr="00756060">
        <w:t xml:space="preserve"> služební dohled </w:t>
      </w:r>
      <w:r w:rsidR="00C96B53" w:rsidRPr="00756060">
        <w:t>pod kapitolu správní dozor-dozorčí činnosti ve vnitřních vztazích veřejné správy.</w:t>
      </w:r>
    </w:p>
    <w:p w:rsidR="00C96B53" w:rsidRPr="00756060" w:rsidRDefault="00C96B53" w:rsidP="00E13A81">
      <w:pPr>
        <w:ind w:firstLine="708"/>
      </w:pPr>
      <w:r w:rsidRPr="00756060">
        <w:t>Vymezení kontroly veřejné správy podle r</w:t>
      </w:r>
      <w:r w:rsidR="00006B7B" w:rsidRPr="00756060">
        <w:t xml:space="preserve">ůzných shora vymezených autorů </w:t>
      </w:r>
      <w:r w:rsidRPr="00756060">
        <w:t>není jednotné, nicméně</w:t>
      </w:r>
      <w:r w:rsidR="00AF77AF" w:rsidRPr="00756060">
        <w:t xml:space="preserve"> je velmi podobné.</w:t>
      </w:r>
      <w:r w:rsidR="00345A6E" w:rsidRPr="00756060">
        <w:t xml:space="preserve"> Pro přesné zařazení služebního dohledu do systému kontroly veřejné správy budu nakonec vycházet z</w:t>
      </w:r>
      <w:r w:rsidR="00154161" w:rsidRPr="00756060">
        <w:t> </w:t>
      </w:r>
      <w:r w:rsidR="00345A6E" w:rsidRPr="00756060">
        <w:t>publikace</w:t>
      </w:r>
      <w:r w:rsidR="00154161" w:rsidRPr="00756060">
        <w:t xml:space="preserve"> Kontrolní mechanismy fungování veřejné správy, protože</w:t>
      </w:r>
      <w:r w:rsidR="00B225C4" w:rsidRPr="00756060">
        <w:t xml:space="preserve"> se mi jeví</w:t>
      </w:r>
      <w:r w:rsidR="00154161" w:rsidRPr="00756060">
        <w:t xml:space="preserve"> podle této knihy zařazení s</w:t>
      </w:r>
      <w:r w:rsidR="006F2B7A" w:rsidRPr="00756060">
        <w:t>lužebního dohledu zcela jasné a </w:t>
      </w:r>
      <w:r w:rsidR="00154161" w:rsidRPr="00756060">
        <w:t>přesné.</w:t>
      </w:r>
      <w:r w:rsidR="00EE0B48" w:rsidRPr="00756060">
        <w:t xml:space="preserve"> Tedy kontrolní činnosti spojené s</w:t>
      </w:r>
      <w:r w:rsidR="0011694E" w:rsidRPr="00756060">
        <w:t> veřejnou správou se dělí na dva základní okruhy. Prv</w:t>
      </w:r>
      <w:r w:rsidR="009407D1" w:rsidRPr="00756060">
        <w:t>ním okruhem je kontrola vykonávaná samostatnou veřejnou správou</w:t>
      </w:r>
      <w:r w:rsidR="00B225C4" w:rsidRPr="00756060">
        <w:t xml:space="preserve">, kdy se používá </w:t>
      </w:r>
      <w:r w:rsidR="006F2B7A" w:rsidRPr="00756060">
        <w:t>i </w:t>
      </w:r>
      <w:r w:rsidR="009407D1" w:rsidRPr="00756060">
        <w:t xml:space="preserve">výraz </w:t>
      </w:r>
      <w:r w:rsidR="00B225C4" w:rsidRPr="00756060">
        <w:t>správní kontrola</w:t>
      </w:r>
      <w:r w:rsidR="009407D1" w:rsidRPr="00756060">
        <w:t>, která se dělí na kontrolu vnitřní (kam právě spadá náš služební dohled a dále instanční dozor)</w:t>
      </w:r>
      <w:r w:rsidR="00893B9B" w:rsidRPr="00756060">
        <w:t xml:space="preserve"> a vnější (správní dozor, finanční kontrola a podobné kontrolní činnosti). Do druhého okruhu spadá kont</w:t>
      </w:r>
      <w:r w:rsidR="007947D9" w:rsidRPr="00756060">
        <w:t>rola, kterou provádějí subjekty, které stojí mimo veřejnou správu a vůči veřejné správě směřují</w:t>
      </w:r>
      <w:r w:rsidR="00A14F33" w:rsidRPr="00756060">
        <w:t>. Spadá sem Ústavní soud, civil</w:t>
      </w:r>
      <w:r w:rsidR="00347E2B" w:rsidRPr="00756060">
        <w:t>ní a správní soudy, Parlament České republiky</w:t>
      </w:r>
      <w:r w:rsidR="00A14F33" w:rsidRPr="00756060">
        <w:t>, Veřejný ochránce práv</w:t>
      </w:r>
      <w:r w:rsidR="00F9572C" w:rsidRPr="00756060">
        <w:t>, orgány státního zastupitelství, Nejvyšší kontrolní úřad, případně i kontrola na základě podnětů občanů).</w:t>
      </w:r>
      <w:r w:rsidR="00F9572C" w:rsidRPr="00756060">
        <w:rPr>
          <w:rStyle w:val="Znakapoznpodarou"/>
        </w:rPr>
        <w:footnoteReference w:id="51"/>
      </w:r>
    </w:p>
    <w:p w:rsidR="004617DA" w:rsidRPr="00756060" w:rsidRDefault="00F9572C" w:rsidP="004617DA">
      <w:pPr>
        <w:ind w:firstLine="708"/>
      </w:pPr>
      <w:r w:rsidRPr="00756060">
        <w:t xml:space="preserve">Služební dohled </w:t>
      </w:r>
      <w:r w:rsidR="00B225C4" w:rsidRPr="00756060">
        <w:t>tedy spadá do vnitřní kontroly ve veřejné správě spolu s instančním dozorem.</w:t>
      </w:r>
      <w:r w:rsidR="005F4BD1" w:rsidRPr="00756060">
        <w:rPr>
          <w:rStyle w:val="Znakapoznpodarou"/>
        </w:rPr>
        <w:footnoteReference w:id="52"/>
      </w:r>
      <w:r w:rsidR="00F52309" w:rsidRPr="00756060">
        <w:t xml:space="preserve"> Zatímco instanční dozor je typickým projevem správního řízení, tudíž se jeho </w:t>
      </w:r>
      <w:r w:rsidR="00F52309" w:rsidRPr="00756060">
        <w:lastRenderedPageBreak/>
        <w:t>průběh řídí správním řádem</w:t>
      </w:r>
      <w:r w:rsidR="00F52309" w:rsidRPr="002A74E7">
        <w:t>, ve kterém instančn</w:t>
      </w:r>
      <w:r w:rsidR="002A74E7" w:rsidRPr="002A74E7">
        <w:t xml:space="preserve">ě nadřízený </w:t>
      </w:r>
      <w:r w:rsidR="002A74E7">
        <w:t>správní úřad</w:t>
      </w:r>
      <w:r w:rsidR="00F52309" w:rsidRPr="00756060">
        <w:t xml:space="preserve"> přezkoumává správní akty vydané instančně </w:t>
      </w:r>
      <w:r w:rsidR="00F52309" w:rsidRPr="002A74E7">
        <w:t xml:space="preserve">nižším </w:t>
      </w:r>
      <w:r w:rsidR="002A74E7">
        <w:t>správním úřadem</w:t>
      </w:r>
      <w:r w:rsidR="00F52309" w:rsidRPr="00756060">
        <w:t>. Takové instanční přezkoumávání je vyvoláno opravným nebo dozorčím prostředkem, a to v závislosti na skutečnosti, jestli takové přezkumné řízení instančního dozoru bylo zahájeno na návrh nebo z úřední povinnosti (ex offo).</w:t>
      </w:r>
      <w:r w:rsidR="00F52309" w:rsidRPr="00756060">
        <w:rPr>
          <w:rStyle w:val="Znakapoznpodarou"/>
        </w:rPr>
        <w:footnoteReference w:id="53"/>
      </w:r>
      <w:r w:rsidR="004617DA" w:rsidRPr="00756060">
        <w:t xml:space="preserve"> </w:t>
      </w:r>
    </w:p>
    <w:p w:rsidR="004617DA" w:rsidRPr="00756060" w:rsidRDefault="004617DA" w:rsidP="004617DA">
      <w:pPr>
        <w:ind w:firstLine="708"/>
      </w:pPr>
      <w:r w:rsidRPr="00756060">
        <w:t>Projev služebního dohledu v komparaci s instančním dozorem v reálném fungování je například toto jednoduché srovnání. Tajemník Magistrátu města Olomouce, (dále jen „MMOl“), zajišťuje výkon přenesené působnosti a je o</w:t>
      </w:r>
      <w:r w:rsidR="00A451B2">
        <w:t>dpovědný za plnění úkolů MMOl v </w:t>
      </w:r>
      <w:r w:rsidRPr="00756060">
        <w:t>samostatné i přenesené působnosti primátorovi podle § 110 odst. 2, odst. 4 písm. a) zákona č. 128/2000 Sb., o obcích (obecní zřízení), ve znění pozdějších předpisů, (dále jen „zákon o obcích“)</w:t>
      </w:r>
      <w:r w:rsidR="00EA1383">
        <w:t>, což představuje</w:t>
      </w:r>
      <w:r w:rsidRPr="00756060">
        <w:t xml:space="preserve"> služební dohled</w:t>
      </w:r>
      <w:r w:rsidR="00EA1383">
        <w:t xml:space="preserve"> primátora vůči svému podřízenému tajemníkovi</w:t>
      </w:r>
      <w:r w:rsidRPr="00756060">
        <w:t xml:space="preserve">. Instančně nadřízeným </w:t>
      </w:r>
      <w:r w:rsidR="002A74E7">
        <w:t>úřadem</w:t>
      </w:r>
      <w:r w:rsidRPr="00756060">
        <w:t xml:space="preserve"> odborů MMOl, jenž vykonávají přenesenou působnost, je jejich věcně příslušný odbor Kraj</w:t>
      </w:r>
      <w:r w:rsidR="00A65E40" w:rsidRPr="00756060">
        <w:t>skéh</w:t>
      </w:r>
      <w:r w:rsidR="00EA1383">
        <w:t xml:space="preserve">o úřadu Olomouckého kraje, jenž představuje příklad </w:t>
      </w:r>
      <w:r w:rsidRPr="00756060">
        <w:t>instanční</w:t>
      </w:r>
      <w:r w:rsidR="00EA1383">
        <w:t>ho</w:t>
      </w:r>
      <w:r w:rsidRPr="00756060">
        <w:t xml:space="preserve"> dozor</w:t>
      </w:r>
      <w:r w:rsidR="00EA1383">
        <w:t>u</w:t>
      </w:r>
      <w:r w:rsidRPr="00756060">
        <w:t>.</w:t>
      </w:r>
      <w:r w:rsidR="00EA1383">
        <w:t xml:space="preserve"> Nutno ale dodat, že ve druhém zmiňovaném příkladu se </w:t>
      </w:r>
      <w:r w:rsidR="00C24B5B">
        <w:t xml:space="preserve">v závislosti na vykonávané činnosti </w:t>
      </w:r>
      <w:r w:rsidR="00EA1383">
        <w:t>může také jednat o meziorgánový služební dohled</w:t>
      </w:r>
      <w:r w:rsidR="00C24B5B">
        <w:t>, o významu kterého bude pojednáno níže</w:t>
      </w:r>
      <w:r w:rsidR="00EA1383">
        <w:t>.</w:t>
      </w:r>
    </w:p>
    <w:p w:rsidR="006E7523" w:rsidRPr="00756060" w:rsidRDefault="00272286" w:rsidP="004617DA">
      <w:pPr>
        <w:ind w:firstLine="708"/>
      </w:pPr>
      <w:r w:rsidRPr="00756060">
        <w:t xml:space="preserve">Na druhé straně institut služebního dohledu nelze považovat za typ správního řízení, probíhajícího v regulích správního řádu. Vyslovené tvrzení uvádí ve svém díle </w:t>
      </w:r>
      <w:r w:rsidR="00756638" w:rsidRPr="00756060">
        <w:t>i</w:t>
      </w:r>
      <w:r w:rsidR="00ED7C39" w:rsidRPr="00756060">
        <w:t> </w:t>
      </w:r>
      <w:r w:rsidRPr="00756060">
        <w:t xml:space="preserve"> Pouperová, když odkazuje jednak na ustanovení § 1 odst. 1</w:t>
      </w:r>
      <w:r w:rsidR="00BB26D1" w:rsidRPr="00756060">
        <w:t>. s</w:t>
      </w:r>
      <w:r w:rsidRPr="00756060">
        <w:t>právního řádu</w:t>
      </w:r>
      <w:r w:rsidR="00756638" w:rsidRPr="00756060">
        <w:t>,</w:t>
      </w:r>
      <w:r w:rsidR="00ED7C39" w:rsidRPr="00756060">
        <w:t xml:space="preserve"> a </w:t>
      </w:r>
      <w:r w:rsidR="00756638" w:rsidRPr="00756060">
        <w:t>zároveň § 1. odst. 3</w:t>
      </w:r>
      <w:r w:rsidR="00614C61" w:rsidRPr="00756060">
        <w:t xml:space="preserve"> téhož předpisu</w:t>
      </w:r>
      <w:r w:rsidR="00756638" w:rsidRPr="00756060">
        <w:t>. V prvém zmiňovaném se řeší působnost tohoto právního předpisu, kde citované ustan</w:t>
      </w:r>
      <w:r w:rsidR="009C48F4" w:rsidRPr="00756060">
        <w:t xml:space="preserve">ovení ve svém závěru uvádí, </w:t>
      </w:r>
      <w:r w:rsidR="00BB26D1" w:rsidRPr="00756060">
        <w:t xml:space="preserve">že </w:t>
      </w:r>
      <w:r w:rsidR="00BB26D1" w:rsidRPr="00E238EC">
        <w:t>s</w:t>
      </w:r>
      <w:r w:rsidR="00756638" w:rsidRPr="00E238EC">
        <w:t>právní řád</w:t>
      </w:r>
      <w:r w:rsidR="00756638" w:rsidRPr="00756060">
        <w:t xml:space="preserve"> se aplikuje na postup </w:t>
      </w:r>
      <w:r w:rsidR="00756638" w:rsidRPr="00DF6976">
        <w:t>orgánů</w:t>
      </w:r>
      <w:r w:rsidR="00756638" w:rsidRPr="00756060">
        <w:t xml:space="preserve"> vykonávajících působnost v oblasti veřejné správy. U služebního dohledu nemožno ale o působnosti v oblasti veřejné správy mluvit</w:t>
      </w:r>
      <w:r w:rsidR="00A06832">
        <w:t>,</w:t>
      </w:r>
      <w:r w:rsidR="00756638" w:rsidRPr="00756060">
        <w:t xml:space="preserve"> a to z důvodu, že se nejedná o výkon veřejné správy navenek – určený přímo adresátům. Služební dohled naopak tvoří jakýsi vnitřní mechanismus, kterého hlavním úkolem, jak již bylo uvedeno výše, je zajišťování co nejideálnějšího fungování veřejné správy. Takto kvalitní výkon veřejné správy je posléze adresován jednotlivcům tak, jak to předpokládá zákon. Druhé zmiňované ustanovení správního řádu vylučuje působnost tohoto právního předpisu </w:t>
      </w:r>
      <w:r w:rsidR="00614C61" w:rsidRPr="00756060">
        <w:t>pro pracovněprávní úkony, čímž se jednoznačně dotýká, jak bude dále vysvětleno, interpersonálního služebního dohledu.</w:t>
      </w:r>
      <w:r w:rsidR="00614C61" w:rsidRPr="00756060">
        <w:rPr>
          <w:rStyle w:val="Znakapoznpodarou"/>
        </w:rPr>
        <w:footnoteReference w:id="54"/>
      </w:r>
    </w:p>
    <w:p w:rsidR="00AF1157" w:rsidRPr="00756060" w:rsidRDefault="00AF1157" w:rsidP="00AF1157">
      <w:pPr>
        <w:pStyle w:val="Nadpis2"/>
      </w:pPr>
      <w:bookmarkStart w:id="14" w:name="_Toc374611068"/>
      <w:r w:rsidRPr="00756060">
        <w:lastRenderedPageBreak/>
        <w:t>Právní základy oprávnění služebního dohledu</w:t>
      </w:r>
      <w:bookmarkEnd w:id="14"/>
    </w:p>
    <w:p w:rsidR="003643E1" w:rsidRPr="00756060" w:rsidRDefault="00EF500F" w:rsidP="00113ACC">
      <w:pPr>
        <w:ind w:firstLine="708"/>
      </w:pPr>
      <w:r w:rsidRPr="00756060">
        <w:t>Závaznost každého právního institutu</w:t>
      </w:r>
      <w:r w:rsidR="003643E1" w:rsidRPr="00756060">
        <w:t>, stejně tak</w:t>
      </w:r>
      <w:r w:rsidRPr="00756060">
        <w:t xml:space="preserve"> i</w:t>
      </w:r>
      <w:r w:rsidR="003643E1" w:rsidRPr="00756060">
        <w:t xml:space="preserve"> služební</w:t>
      </w:r>
      <w:r w:rsidRPr="00756060">
        <w:t>ho</w:t>
      </w:r>
      <w:r w:rsidR="003643E1" w:rsidRPr="00756060">
        <w:t xml:space="preserve"> dohled</w:t>
      </w:r>
      <w:r w:rsidRPr="00756060">
        <w:t xml:space="preserve">u, musí mít právní oporu neboli základ v nějakém </w:t>
      </w:r>
      <w:r w:rsidR="003E5CA7" w:rsidRPr="00756060">
        <w:t xml:space="preserve">právním </w:t>
      </w:r>
      <w:r w:rsidRPr="00756060">
        <w:t>předpisu, respektive více předpisech. Specifické postavení služebního dohledu spatřujeme v tom,</w:t>
      </w:r>
      <w:r w:rsidR="004662ED" w:rsidRPr="00756060">
        <w:t xml:space="preserve"> že stejnojmenný právní předpis</w:t>
      </w:r>
      <w:r w:rsidRPr="00756060">
        <w:t xml:space="preserve"> ani právní předpis zabývající se bezvýhradně nebo zejména služebním dohledem neexistuje. Dokonce jak již bylo uvedeno výše, v právním řádu České republiky nelze zákonnou definici tohoto inst</w:t>
      </w:r>
      <w:r w:rsidR="00ED4004" w:rsidRPr="00756060">
        <w:t>itutu nalézt. Proto je nezbytné</w:t>
      </w:r>
      <w:r w:rsidR="003F0290" w:rsidRPr="00756060">
        <w:t xml:space="preserve"> pokusit se jí </w:t>
      </w:r>
      <w:r w:rsidRPr="00756060">
        <w:t>hledat</w:t>
      </w:r>
      <w:r w:rsidR="003F0290" w:rsidRPr="00756060">
        <w:t xml:space="preserve"> „mezi řádky“</w:t>
      </w:r>
      <w:r w:rsidRPr="00756060">
        <w:t>, tudíž se zaměřit na právní předpisy zmiňu</w:t>
      </w:r>
      <w:r w:rsidR="006A16E6" w:rsidRPr="00756060">
        <w:t>jící služební dohled okrajově a</w:t>
      </w:r>
      <w:r w:rsidRPr="00756060">
        <w:t xml:space="preserve">nebo upravující obdobný právní institut. </w:t>
      </w:r>
    </w:p>
    <w:p w:rsidR="007E049E" w:rsidRPr="00756060" w:rsidRDefault="006A16E6" w:rsidP="004176CD">
      <w:pPr>
        <w:ind w:firstLine="708"/>
      </w:pPr>
      <w:r w:rsidRPr="00756060">
        <w:t>Dřív než se propracujeme ke konkretizaci shora popsaných ustavení, nutno se zamyslet jaký právní základ lze najít v té nejobecnější rovině. Proto by hledání právních pramenů služebního dohledu mělo začít na úrovni předpisů s největší právní silou, které představuje samotná Ústava</w:t>
      </w:r>
      <w:r w:rsidR="00ED4C90" w:rsidRPr="00756060">
        <w:t xml:space="preserve"> České republiky</w:t>
      </w:r>
      <w:r w:rsidRPr="00756060">
        <w:t xml:space="preserve"> a </w:t>
      </w:r>
      <w:r w:rsidR="003F0290" w:rsidRPr="00756060">
        <w:t>L</w:t>
      </w:r>
      <w:r w:rsidRPr="00756060">
        <w:t xml:space="preserve">istina základních práv a svobod, potažmo jiné ústavní zákony. </w:t>
      </w:r>
    </w:p>
    <w:p w:rsidR="00EF500F" w:rsidRPr="00756060" w:rsidRDefault="002A7298" w:rsidP="0070176C">
      <w:pPr>
        <w:ind w:firstLine="708"/>
      </w:pPr>
      <w:r w:rsidRPr="00756060">
        <w:t>Ústava</w:t>
      </w:r>
      <w:r w:rsidR="00ED4C90" w:rsidRPr="00756060">
        <w:t xml:space="preserve"> České republiky</w:t>
      </w:r>
      <w:r w:rsidRPr="00756060">
        <w:t xml:space="preserve"> jen obecně odkazuje v článku 79</w:t>
      </w:r>
      <w:r w:rsidR="007E049E" w:rsidRPr="00756060">
        <w:t xml:space="preserve"> odstavec 2</w:t>
      </w:r>
      <w:r w:rsidR="00113ACC" w:rsidRPr="00756060">
        <w:t>.</w:t>
      </w:r>
      <w:r w:rsidRPr="00756060">
        <w:t>, že právní poměry státních zaměstnanců upravuje „zákon“.</w:t>
      </w:r>
      <w:r w:rsidR="00D77F12" w:rsidRPr="00756060">
        <w:rPr>
          <w:rStyle w:val="Znakapoznpodarou"/>
        </w:rPr>
        <w:footnoteReference w:id="55"/>
      </w:r>
      <w:r w:rsidR="007E049E" w:rsidRPr="00756060">
        <w:t xml:space="preserve"> Zákonodárce měl evidentně na mysli odkaz</w:t>
      </w:r>
      <w:r w:rsidR="00D77F12" w:rsidRPr="00756060">
        <w:t xml:space="preserve"> na</w:t>
      </w:r>
      <w:r w:rsidR="00ED4C90" w:rsidRPr="00756060">
        <w:t xml:space="preserve"> zákon č. 218/2002 Sb.,</w:t>
      </w:r>
      <w:r w:rsidR="00422140" w:rsidRPr="00756060">
        <w:t xml:space="preserve"> </w:t>
      </w:r>
      <w:r w:rsidR="00ED4C90" w:rsidRPr="00756060">
        <w:t>o službě státních zaměs</w:t>
      </w:r>
      <w:r w:rsidR="0070176C" w:rsidRPr="00756060">
        <w:t>tnanců ve správních úřadech a o </w:t>
      </w:r>
      <w:r w:rsidR="00ED4C90" w:rsidRPr="00756060">
        <w:t>odměňování těchto zaměstnanců a ostatních zaměstnanců ve správních úřadech</w:t>
      </w:r>
      <w:r w:rsidR="00422140" w:rsidRPr="00756060">
        <w:t xml:space="preserve"> (služební zákon),</w:t>
      </w:r>
      <w:r w:rsidR="009F7750" w:rsidRPr="00756060">
        <w:t xml:space="preserve"> ve znění pozdějších předpisů,</w:t>
      </w:r>
      <w:r w:rsidR="00422140" w:rsidRPr="00756060">
        <w:t xml:space="preserve"> (dále jen </w:t>
      </w:r>
      <w:r w:rsidR="0070176C" w:rsidRPr="00756060">
        <w:t>„</w:t>
      </w:r>
      <w:r w:rsidR="00422140" w:rsidRPr="00756060">
        <w:t>služební zákon“)</w:t>
      </w:r>
      <w:r w:rsidR="0070176C" w:rsidRPr="00756060">
        <w:t xml:space="preserve">, </w:t>
      </w:r>
      <w:r w:rsidR="00D77F12" w:rsidRPr="00756060">
        <w:t>jehož</w:t>
      </w:r>
      <w:r w:rsidR="007E049E" w:rsidRPr="00756060">
        <w:t xml:space="preserve"> postavení bude popsáno níže. Je možné také zmínit obecnou garanci nezneužívání státní moci vůči občanovi plynoucí ze článku 2 odstavce 2</w:t>
      </w:r>
      <w:r w:rsidR="00113ACC" w:rsidRPr="00756060">
        <w:t>.</w:t>
      </w:r>
      <w:r w:rsidR="0070176C" w:rsidRPr="00756060">
        <w:t xml:space="preserve"> L</w:t>
      </w:r>
      <w:r w:rsidR="007E049E" w:rsidRPr="00756060">
        <w:t>istiny</w:t>
      </w:r>
      <w:r w:rsidR="0070176C" w:rsidRPr="00756060">
        <w:t xml:space="preserve"> základních práv a svobod</w:t>
      </w:r>
      <w:r w:rsidR="007E049E" w:rsidRPr="00756060">
        <w:t>, kde se stanoví, že státní moc lze uplatňovat v mezích stanovených zákonem a to způsobem, který zákon stanoví.</w:t>
      </w:r>
      <w:r w:rsidR="004176CD" w:rsidRPr="00756060">
        <w:rPr>
          <w:rStyle w:val="Znakapoznpodarou"/>
        </w:rPr>
        <w:footnoteReference w:id="56"/>
      </w:r>
      <w:r w:rsidR="007E049E" w:rsidRPr="00756060">
        <w:t xml:space="preserve"> </w:t>
      </w:r>
      <w:r w:rsidR="007E049E" w:rsidRPr="002A2DFC">
        <w:t xml:space="preserve">Nepřímo lze tady </w:t>
      </w:r>
      <w:r w:rsidR="00113ACC" w:rsidRPr="002A2DFC">
        <w:t xml:space="preserve">vycítit </w:t>
      </w:r>
      <w:r w:rsidR="007E049E" w:rsidRPr="002A2DFC">
        <w:t>potřebu jakési regu</w:t>
      </w:r>
      <w:r w:rsidR="00DF6976" w:rsidRPr="002A2DFC">
        <w:t xml:space="preserve">lace či kontroly </w:t>
      </w:r>
      <w:r w:rsidR="00DF6976">
        <w:t>uplatňování státní moci</w:t>
      </w:r>
      <w:r w:rsidR="007E049E" w:rsidRPr="00756060">
        <w:t>, jejichž jednou z forem je právě služe</w:t>
      </w:r>
      <w:r w:rsidR="00000DA4" w:rsidRPr="00756060">
        <w:t>bní dohled</w:t>
      </w:r>
      <w:r w:rsidR="004176CD" w:rsidRPr="00756060">
        <w:t>.</w:t>
      </w:r>
    </w:p>
    <w:p w:rsidR="00326198" w:rsidRPr="00756060" w:rsidRDefault="00B811BF" w:rsidP="004176CD">
      <w:pPr>
        <w:ind w:firstLine="708"/>
      </w:pPr>
      <w:r w:rsidRPr="00756060">
        <w:t>Po obecném vodítku, které představovaly zákony  ústavněprávní síly, je možné přejít k rozboru takzvaných „obyčejných“ zákonů. Jak jsem uvedla výše</w:t>
      </w:r>
      <w:r w:rsidR="00843DB6" w:rsidRPr="00756060">
        <w:t xml:space="preserve">, </w:t>
      </w:r>
      <w:r w:rsidR="00583507" w:rsidRPr="00756060">
        <w:t xml:space="preserve">základním předpisem by měl být </w:t>
      </w:r>
      <w:r w:rsidR="004734F2" w:rsidRPr="00756060">
        <w:t xml:space="preserve">služební </w:t>
      </w:r>
      <w:r w:rsidR="00583507" w:rsidRPr="00756060">
        <w:t>zákon.</w:t>
      </w:r>
      <w:r w:rsidR="00904D75" w:rsidRPr="00756060">
        <w:t xml:space="preserve"> Ve skutečnosti tomu tak</w:t>
      </w:r>
      <w:r w:rsidR="00843DB6" w:rsidRPr="00756060">
        <w:t xml:space="preserve"> není z jednoho pr</w:t>
      </w:r>
      <w:r w:rsidR="00887248" w:rsidRPr="00756060">
        <w:t>o</w:t>
      </w:r>
      <w:r w:rsidR="00843DB6" w:rsidRPr="00756060">
        <w:t>stého důvodu a to, že služební zákon</w:t>
      </w:r>
      <w:r w:rsidR="00583507" w:rsidRPr="00756060">
        <w:t xml:space="preserve"> dosud</w:t>
      </w:r>
      <w:r w:rsidR="00843DB6" w:rsidRPr="00756060">
        <w:t xml:space="preserve"> nenabyl své účinnosti</w:t>
      </w:r>
      <w:r w:rsidR="00904D75" w:rsidRPr="00756060">
        <w:t>, přestože platný je již od roku 2002</w:t>
      </w:r>
      <w:r w:rsidR="005D56CB" w:rsidRPr="00756060">
        <w:t>.</w:t>
      </w:r>
      <w:r w:rsidR="009C338D" w:rsidRPr="00756060">
        <w:t xml:space="preserve"> </w:t>
      </w:r>
      <w:r w:rsidR="00515C2E" w:rsidRPr="00756060">
        <w:t xml:space="preserve">Zákon byl </w:t>
      </w:r>
      <w:r w:rsidR="00515C2E" w:rsidRPr="00756060">
        <w:lastRenderedPageBreak/>
        <w:t>několikrát novelizován a jeho plná účinnost (s výjimkou několika ustanovení, která nabyla účinnosti dnem vyhlášení) je naposledy stanovena až po 1. 1. 2015.</w:t>
      </w:r>
      <w:r w:rsidR="00515C2E" w:rsidRPr="00756060">
        <w:rPr>
          <w:rStyle w:val="Znakapoznpodarou"/>
        </w:rPr>
        <w:footnoteReference w:id="57"/>
      </w:r>
      <w:r w:rsidR="00515C2E" w:rsidRPr="00756060">
        <w:t xml:space="preserve"> </w:t>
      </w:r>
    </w:p>
    <w:p w:rsidR="00326198" w:rsidRPr="00756060" w:rsidRDefault="00515C2E" w:rsidP="004176CD">
      <w:pPr>
        <w:ind w:firstLine="708"/>
      </w:pPr>
      <w:r w:rsidRPr="00756060">
        <w:t>Nicméně</w:t>
      </w:r>
      <w:r w:rsidR="00113ACC" w:rsidRPr="00756060">
        <w:t>, dle mého názoru</w:t>
      </w:r>
      <w:r w:rsidRPr="00756060">
        <w:t xml:space="preserve"> je škoda, že zákon v podstatě nikdy nenabyl plné účinnosti, protože mnoho věcí by se tím ulehčilo</w:t>
      </w:r>
      <w:r w:rsidR="00113ACC" w:rsidRPr="00756060">
        <w:t>. Existovala by totiž jasně vymezená právní úprava služebně</w:t>
      </w:r>
      <w:r w:rsidR="00326198" w:rsidRPr="00756060">
        <w:t>-</w:t>
      </w:r>
      <w:r w:rsidR="00113ACC" w:rsidRPr="00756060">
        <w:t xml:space="preserve">právních vztahů, ve kterých má působnost služebního dohledu své místo, tudíž by se pravidla jeho využití staly </w:t>
      </w:r>
      <w:r w:rsidR="00326198" w:rsidRPr="00756060">
        <w:t xml:space="preserve">zákonně definovány a vzhledem k tomu by samotný výkon veřejné správy mohl dosahovat vyšších kvalit. </w:t>
      </w:r>
    </w:p>
    <w:p w:rsidR="00B811BF" w:rsidRPr="00756060" w:rsidRDefault="00515C2E" w:rsidP="004176CD">
      <w:pPr>
        <w:ind w:firstLine="708"/>
      </w:pPr>
      <w:r w:rsidRPr="00756060">
        <w:t>I když zákon není plně účinný, čili právně závazný, tak právní praxe jeho četná ustanovení využívá ke své odborné činnosti.</w:t>
      </w:r>
      <w:r w:rsidR="006469C0" w:rsidRPr="00756060">
        <w:t xml:space="preserve"> Co se služebního dohledu týká, tak je </w:t>
      </w:r>
      <w:r w:rsidR="004734F2" w:rsidRPr="00756060">
        <w:t>nezbytné zmínit dvě ustanovení s</w:t>
      </w:r>
      <w:r w:rsidR="006469C0" w:rsidRPr="00756060">
        <w:t>lužebního zákona. Prvním je § 9</w:t>
      </w:r>
      <w:r w:rsidR="00326198" w:rsidRPr="00756060">
        <w:t xml:space="preserve"> </w:t>
      </w:r>
      <w:r w:rsidR="006469C0" w:rsidRPr="00756060">
        <w:t>odst. 1.</w:t>
      </w:r>
      <w:r w:rsidR="00517137" w:rsidRPr="00756060">
        <w:t>, který pojednává o tom, že p</w:t>
      </w:r>
      <w:r w:rsidR="006469C0" w:rsidRPr="00756060">
        <w:t>ředstavenými jsou vedoucí státní zaměstnanci</w:t>
      </w:r>
      <w:r w:rsidR="00517137" w:rsidRPr="00756060">
        <w:t xml:space="preserve"> a ti jsou oprávnění vést na jednotlivých stupních řízení správního úřadu podřízené státní zaměstnance, ukládat jim služební úkoly, organizovat, řídit a kontrolovat výkon jejich služby a dávat jim k tomu závazné příkazy</w:t>
      </w:r>
      <w:r w:rsidR="007E1AAD" w:rsidRPr="00756060">
        <w:t>.</w:t>
      </w:r>
      <w:r w:rsidR="001C39F7" w:rsidRPr="00756060">
        <w:t xml:space="preserve"> </w:t>
      </w:r>
      <w:r w:rsidR="007E1AAD" w:rsidRPr="00756060">
        <w:t>Druhým je § 62 písm. a)</w:t>
      </w:r>
      <w:r w:rsidR="001C39F7" w:rsidRPr="00756060">
        <w:t>, kde je uvede</w:t>
      </w:r>
      <w:r w:rsidR="004734F2" w:rsidRPr="00756060">
        <w:t>no, že mimo povinností v § 61. o</w:t>
      </w:r>
      <w:r w:rsidR="001C39F7" w:rsidRPr="00756060">
        <w:t>dst. 1., jsou představení dále povinni</w:t>
      </w:r>
      <w:r w:rsidR="00FA3612" w:rsidRPr="00756060">
        <w:t xml:space="preserve"> řídit a kontrolovat výkon služby podřízenými státními zaměstnanci, průběžně hodnotit poměr státních zaměstnanců ke službě a podílet se na jejich služebním hodnocení.</w:t>
      </w:r>
      <w:r w:rsidR="00FA3612" w:rsidRPr="00756060">
        <w:rPr>
          <w:rStyle w:val="Znakapoznpodarou"/>
        </w:rPr>
        <w:footnoteReference w:id="58"/>
      </w:r>
    </w:p>
    <w:p w:rsidR="00A22A84" w:rsidRPr="00756060" w:rsidRDefault="00FC6B61" w:rsidP="00BD1C7C">
      <w:pPr>
        <w:ind w:firstLine="708"/>
      </w:pPr>
      <w:r w:rsidRPr="00756060">
        <w:t>Jelikož z uvedených příčin je jasné, že se v dané pro</w:t>
      </w:r>
      <w:r w:rsidR="00ED7C39" w:rsidRPr="00756060">
        <w:t xml:space="preserve">blematice nemůžeme opírat jen </w:t>
      </w:r>
      <w:r w:rsidRPr="00756060">
        <w:t>o</w:t>
      </w:r>
      <w:r w:rsidR="00ED7C39" w:rsidRPr="00756060">
        <w:t> </w:t>
      </w:r>
      <w:r w:rsidRPr="00756060">
        <w:t>ne</w:t>
      </w:r>
      <w:r w:rsidR="00326198" w:rsidRPr="00756060">
        <w:t>ú</w:t>
      </w:r>
      <w:r w:rsidRPr="00756060">
        <w:t>činný služební zákon, nezbývá nic jiného, než hle</w:t>
      </w:r>
      <w:r w:rsidR="00BD1C7C" w:rsidRPr="00756060">
        <w:t>dat ustanovení dotýkající se byť</w:t>
      </w:r>
      <w:r w:rsidRPr="00756060">
        <w:t xml:space="preserve"> jen okrajově</w:t>
      </w:r>
      <w:r w:rsidR="00A06832">
        <w:t>,</w:t>
      </w:r>
      <w:r w:rsidRPr="00756060">
        <w:t xml:space="preserve"> služebního dohledu v jiných předpisech. </w:t>
      </w:r>
      <w:r w:rsidR="00A22A84" w:rsidRPr="00756060">
        <w:t>Odpovědí na tuto úvahu je § 303</w:t>
      </w:r>
      <w:r w:rsidR="00B61DCC" w:rsidRPr="00756060">
        <w:t xml:space="preserve"> zákona č. 262/2006 Sb., zákoníku práce, ve znění pozdějších předpisů, (dále jen „zákoník práce“), </w:t>
      </w:r>
      <w:r w:rsidR="00EF4A35" w:rsidRPr="00756060">
        <w:t>který zakotvuje klauzuli,</w:t>
      </w:r>
      <w:r w:rsidR="00B61DCC" w:rsidRPr="00756060">
        <w:t xml:space="preserve"> že z</w:t>
      </w:r>
      <w:r w:rsidR="00EC321A" w:rsidRPr="00756060">
        <w:t xml:space="preserve">ákoník práce bude použit i </w:t>
      </w:r>
      <w:r w:rsidR="00EF4A35" w:rsidRPr="00756060">
        <w:t>pro případy zaměstnanců ve veřejné správě, co</w:t>
      </w:r>
      <w:r w:rsidR="00B61DCC" w:rsidRPr="00756060">
        <w:t>ž lze přisuzovat právě absenci s</w:t>
      </w:r>
      <w:r w:rsidR="00EF4A35" w:rsidRPr="00756060">
        <w:t>lužebního zákona.</w:t>
      </w:r>
      <w:r w:rsidR="00A35CDD" w:rsidRPr="00756060">
        <w:t xml:space="preserve"> Lze tedy tvrdit, že tento zákon bude mít i v oblasti s</w:t>
      </w:r>
      <w:r w:rsidR="00A06832">
        <w:t>lužebního dohledu významnou roli</w:t>
      </w:r>
      <w:r w:rsidR="00A35CDD" w:rsidRPr="00756060">
        <w:t>.</w:t>
      </w:r>
      <w:r w:rsidR="00A35CDD" w:rsidRPr="00756060">
        <w:rPr>
          <w:rStyle w:val="Znakapoznpodarou"/>
        </w:rPr>
        <w:footnoteReference w:id="59"/>
      </w:r>
      <w:r w:rsidR="00A35CDD" w:rsidRPr="00756060">
        <w:t xml:space="preserve"> Za zmínku stojí ustanovení § 38 odst. 1 písm. b), které zakládá povinnost každého zaměstnance vykonávat svou práci osobně dle pokynů svého zaměstnavatele. Toto obecné pravidlo je dále rozvedeno v ustanovení § 301 písm. a), které zdůrazňuje plnění pokynů nadřízeného vydaných v souladu s právními </w:t>
      </w:r>
      <w:r w:rsidR="00A35CDD" w:rsidRPr="00756060">
        <w:lastRenderedPageBreak/>
        <w:t>předpisy.</w:t>
      </w:r>
      <w:r w:rsidR="00A35CDD" w:rsidRPr="00756060">
        <w:rPr>
          <w:rStyle w:val="Znakapoznpodarou"/>
        </w:rPr>
        <w:footnoteReference w:id="60"/>
      </w:r>
      <w:r w:rsidR="009F3067" w:rsidRPr="00756060">
        <w:t xml:space="preserve"> To, že zaměstnavatel je oprávněn kontrolovat zaměstnance</w:t>
      </w:r>
      <w:r w:rsidR="00DA71C1" w:rsidRPr="00756060">
        <w:t>,</w:t>
      </w:r>
      <w:r w:rsidR="009F3067" w:rsidRPr="00756060">
        <w:t xml:space="preserve"> </w:t>
      </w:r>
      <w:r w:rsidR="00350E08" w:rsidRPr="00756060">
        <w:t>plyne</w:t>
      </w:r>
      <w:r w:rsidR="006F2B7A" w:rsidRPr="00756060">
        <w:t xml:space="preserve"> v podstatě</w:t>
      </w:r>
      <w:r w:rsidR="00350E08" w:rsidRPr="00756060">
        <w:t xml:space="preserve"> z jádra vztahu zaměstnavatele vůči zaměstnanci.</w:t>
      </w:r>
      <w:r w:rsidR="00DA71C1" w:rsidRPr="00756060">
        <w:rPr>
          <w:rStyle w:val="Znakapoznpodarou"/>
        </w:rPr>
        <w:footnoteReference w:id="61"/>
      </w:r>
    </w:p>
    <w:p w:rsidR="00A22A84" w:rsidRPr="00756060" w:rsidRDefault="00ED7C39" w:rsidP="00A01E27">
      <w:pPr>
        <w:ind w:firstLine="708"/>
      </w:pPr>
      <w:r w:rsidRPr="00756060">
        <w:t>Podobná, ale nikoli stejná situace je u zaměstnanců územních samosprávních celků</w:t>
      </w:r>
      <w:r w:rsidR="006F2B7A" w:rsidRPr="00756060">
        <w:t>, a </w:t>
      </w:r>
      <w:r w:rsidR="00A01E27" w:rsidRPr="00756060">
        <w:t>to z důvodu, že zde zákoník práce plní jenom subsidiární funkci ze speciálního postavení zákona</w:t>
      </w:r>
      <w:r w:rsidR="00B61DCC" w:rsidRPr="00756060">
        <w:t xml:space="preserve"> č. 312/2002 Sb., o</w:t>
      </w:r>
      <w:r w:rsidR="00A01E27" w:rsidRPr="00756060">
        <w:t xml:space="preserve"> úřednících územních samosprávních celků</w:t>
      </w:r>
      <w:r w:rsidR="00C81456" w:rsidRPr="00756060">
        <w:t xml:space="preserve"> a o změně některých zákonů</w:t>
      </w:r>
      <w:r w:rsidR="00A01E27" w:rsidRPr="00756060">
        <w:t>.</w:t>
      </w:r>
      <w:r w:rsidR="00A01E27" w:rsidRPr="00756060">
        <w:rPr>
          <w:rStyle w:val="Znakapoznpodarou"/>
        </w:rPr>
        <w:footnoteReference w:id="62"/>
      </w:r>
      <w:r w:rsidR="004274A4">
        <w:t xml:space="preserve"> </w:t>
      </w:r>
      <w:r w:rsidR="00A01E27" w:rsidRPr="00756060">
        <w:t>Citovaný zákon pak ve svém ustanovení § 16 odst. 1 písm. d) zadává povinnost úředníkovi plnit pokyny vedoucích úředníků, nejsou-li v rozporu s právními předpisy. Pokud úředník má za to,</w:t>
      </w:r>
      <w:r w:rsidR="009F7750" w:rsidRPr="00756060">
        <w:t xml:space="preserve"> že vydaný pokyn je v rozporu s </w:t>
      </w:r>
      <w:r w:rsidR="00A01E27" w:rsidRPr="00756060">
        <w:t>právními předpisy, je povinen to bezodkladně oznámit osobě, která mu pokyn vydala. Takov</w:t>
      </w:r>
      <w:r w:rsidR="00000DA4" w:rsidRPr="00756060">
        <w:t>ým pokynem je pak úředník vázán,</w:t>
      </w:r>
      <w:r w:rsidR="00A01E27" w:rsidRPr="00756060">
        <w:t xml:space="preserve"> jenom pokud bude jeho zadání opětovně vydáno písemným pokynem nadřízeného.</w:t>
      </w:r>
      <w:r w:rsidR="00A01E27" w:rsidRPr="00756060">
        <w:rPr>
          <w:rStyle w:val="Znakapoznpodarou"/>
        </w:rPr>
        <w:footnoteReference w:id="63"/>
      </w:r>
    </w:p>
    <w:p w:rsidR="00FC6B61" w:rsidRPr="00756060" w:rsidRDefault="00A01E27" w:rsidP="00BD1C7C">
      <w:pPr>
        <w:ind w:firstLine="708"/>
      </w:pPr>
      <w:r w:rsidRPr="002A2DFC">
        <w:t xml:space="preserve">Doplnit lze </w:t>
      </w:r>
      <w:r w:rsidR="00FC6B61" w:rsidRPr="002A2DFC">
        <w:t>kupříkladu</w:t>
      </w:r>
      <w:r w:rsidRPr="002A2DFC">
        <w:t xml:space="preserve"> ještě</w:t>
      </w:r>
      <w:r w:rsidR="00FC6B61" w:rsidRPr="002A2DFC">
        <w:t xml:space="preserve"> </w:t>
      </w:r>
      <w:r w:rsidR="009F7750" w:rsidRPr="002A2DFC">
        <w:t>z</w:t>
      </w:r>
      <w:r w:rsidR="003361FC" w:rsidRPr="002A2DFC">
        <w:t>ákon</w:t>
      </w:r>
      <w:r w:rsidR="009F7750" w:rsidRPr="002A2DFC">
        <w:t xml:space="preserve"> č. 361/2003 Sb., </w:t>
      </w:r>
      <w:r w:rsidRPr="002A2DFC">
        <w:t>o s</w:t>
      </w:r>
      <w:r w:rsidR="003361FC" w:rsidRPr="002A2DFC">
        <w:t>lužebním pom</w:t>
      </w:r>
      <w:r w:rsidR="002A2DFC" w:rsidRPr="002A2DFC">
        <w:t>ěru příslušníků bezpečnostních s</w:t>
      </w:r>
      <w:r w:rsidR="003361FC" w:rsidRPr="002A2DFC">
        <w:t>borů</w:t>
      </w:r>
      <w:r w:rsidR="009F7750" w:rsidRPr="002A2DFC">
        <w:t>, ve znění pozdějších předpisů, (dále jen „zákon o služebním poměru příslušníků bezpečnostních sborů“)</w:t>
      </w:r>
      <w:r w:rsidR="00326198" w:rsidRPr="002A2DFC">
        <w:t>. Nejdříve tento zákon zdůrazňuje obecnou povinnost každého příslušníka k dodržování služební kázně</w:t>
      </w:r>
      <w:r w:rsidR="00ED7C39" w:rsidRPr="002A2DFC">
        <w:t xml:space="preserve">, vyjádřenou v § 45 odst. </w:t>
      </w:r>
      <w:r w:rsidR="00326198" w:rsidRPr="002A2DFC">
        <w:t>1.</w:t>
      </w:r>
      <w:r w:rsidR="00ED7C39" w:rsidRPr="002A2DFC">
        <w:t> </w:t>
      </w:r>
      <w:r w:rsidR="00326198" w:rsidRPr="002A2DFC">
        <w:t>písm.</w:t>
      </w:r>
      <w:r w:rsidR="00ED7C39" w:rsidRPr="002A2DFC">
        <w:t> a) </w:t>
      </w:r>
      <w:r w:rsidR="00326198" w:rsidRPr="002A2DFC">
        <w:t>citovaného zákona</w:t>
      </w:r>
      <w:r w:rsidR="00563428" w:rsidRPr="002A2DFC">
        <w:t>, kterou přímo definuje v ustanovení § 46 odst. 1</w:t>
      </w:r>
      <w:r w:rsidR="00326198" w:rsidRPr="002A2DFC">
        <w:t>.</w:t>
      </w:r>
      <w:r w:rsidR="00563428" w:rsidRPr="002A2DFC">
        <w:t xml:space="preserve"> Služební kázní se tady</w:t>
      </w:r>
      <w:r w:rsidR="00563428" w:rsidRPr="00756060">
        <w:t xml:space="preserve"> rozumí nestranné, řádné a svědomité plnění povinností, plynoucích z právních předpisů, služebních předpisů a rozkazů vedoucího příslušníka, a to každým příslušníkem mu podřízeným.</w:t>
      </w:r>
      <w:r w:rsidR="00473E4B" w:rsidRPr="00756060">
        <w:t xml:space="preserve"> </w:t>
      </w:r>
      <w:r w:rsidR="00326198" w:rsidRPr="00756060">
        <w:t xml:space="preserve">Dále pak tento </w:t>
      </w:r>
      <w:r w:rsidR="00473E4B" w:rsidRPr="00756060">
        <w:t>zákon hovoří</w:t>
      </w:r>
      <w:r w:rsidR="00326198" w:rsidRPr="00756060">
        <w:t xml:space="preserve"> ve svém ustanovení § 45 odst. 2. písm. a)</w:t>
      </w:r>
      <w:r w:rsidR="00473E4B" w:rsidRPr="00756060">
        <w:t xml:space="preserve"> o tom, </w:t>
      </w:r>
      <w:r w:rsidR="00326198" w:rsidRPr="00756060">
        <w:t>že vedoucí příslušník</w:t>
      </w:r>
      <w:r w:rsidR="003361FC" w:rsidRPr="00756060">
        <w:t xml:space="preserve"> je povinen hodnotit výkon služby podřízených příslušníků</w:t>
      </w:r>
      <w:r w:rsidR="00563428" w:rsidRPr="00756060">
        <w:t>.</w:t>
      </w:r>
      <w:r w:rsidR="00563428" w:rsidRPr="00756060">
        <w:rPr>
          <w:rStyle w:val="Znakapoznpodarou"/>
        </w:rPr>
        <w:footnoteReference w:id="64"/>
      </w:r>
      <w:r w:rsidR="00563428" w:rsidRPr="00756060">
        <w:t xml:space="preserve"> </w:t>
      </w:r>
      <w:r w:rsidR="00563428" w:rsidRPr="00756060">
        <w:rPr>
          <w:color w:val="000000" w:themeColor="text1"/>
        </w:rPr>
        <w:t xml:space="preserve">Na uvedeném příkladu možno spatřit </w:t>
      </w:r>
      <w:r w:rsidR="00563428" w:rsidRPr="00756060">
        <w:t>důkaz o dvou základních seshora popsaných funkcích služebního dohledu. Jednak funkce řídící, kdy podřízený subjekt musí v rámci své služební kázně plnit pokyny nadřízeného subjektu, ale také jeho následné hodnocení co bezpodmínečně je neodmyslitelnou</w:t>
      </w:r>
      <w:r w:rsidR="00A22A84" w:rsidRPr="00756060">
        <w:t xml:space="preserve"> součástí takzvané zpětné vazby, která vede k neustálému zdokonalování samotného výkonu veřejné správy.</w:t>
      </w:r>
    </w:p>
    <w:p w:rsidR="003C2300" w:rsidRPr="00756060" w:rsidRDefault="00AC4D9D" w:rsidP="003C2300">
      <w:pPr>
        <w:ind w:firstLine="708"/>
      </w:pPr>
      <w:r w:rsidRPr="00C212C1">
        <w:t>Zde je vhodné po</w:t>
      </w:r>
      <w:r w:rsidR="003C2300" w:rsidRPr="00C212C1">
        <w:t>rovnání s</w:t>
      </w:r>
      <w:r w:rsidRPr="00C212C1">
        <w:t> </w:t>
      </w:r>
      <w:r w:rsidR="003C2300" w:rsidRPr="00C212C1">
        <w:t>praxí</w:t>
      </w:r>
      <w:r w:rsidRPr="00C212C1">
        <w:t>. Vedoucí odboru vnitřní kontroly</w:t>
      </w:r>
      <w:r w:rsidR="00A65E40" w:rsidRPr="00C212C1">
        <w:t xml:space="preserve"> </w:t>
      </w:r>
      <w:r w:rsidRPr="00C212C1">
        <w:t xml:space="preserve">Bitala na krajském ředitelství Policie České republiky Olomouckého kraje, územním odboru Olomouce, </w:t>
      </w:r>
      <w:r w:rsidR="003C2300" w:rsidRPr="00C212C1">
        <w:t>při jednání</w:t>
      </w:r>
      <w:r w:rsidRPr="00C212C1">
        <w:t xml:space="preserve"> se svými podřízenými zachovává</w:t>
      </w:r>
      <w:r w:rsidR="003C2300" w:rsidRPr="00C212C1">
        <w:t xml:space="preserve"> přísnost a důležitost daného rozkazu, protože jinak by byl ohrožen chod celého jeho odboru a tím pádem, protože Policie České republiky jako </w:t>
      </w:r>
      <w:r w:rsidR="003C2300" w:rsidRPr="00C212C1">
        <w:lastRenderedPageBreak/>
        <w:t>veřejný ozbrojený zbor, je postavená na striktním hierarchickém uspořádání, by byla ohrožena funkčnost celé Policie.</w:t>
      </w:r>
      <w:r w:rsidR="00C24B5B" w:rsidRPr="00C212C1">
        <w:rPr>
          <w:rStyle w:val="Znakapoznpodarou"/>
        </w:rPr>
        <w:footnoteReference w:id="65"/>
      </w:r>
    </w:p>
    <w:p w:rsidR="00DC0DAF" w:rsidRPr="00756060" w:rsidRDefault="00AC4D9D" w:rsidP="003C2300">
      <w:pPr>
        <w:ind w:firstLine="708"/>
      </w:pPr>
      <w:r w:rsidRPr="00756060">
        <w:t>Služební dohled v</w:t>
      </w:r>
      <w:r w:rsidR="00A06832">
        <w:t> praxi</w:t>
      </w:r>
      <w:r w:rsidRPr="00756060">
        <w:t xml:space="preserve"> jak na odboru vnitřní kontroly</w:t>
      </w:r>
      <w:r w:rsidR="003C2300" w:rsidRPr="00756060">
        <w:t xml:space="preserve">, tak v podstatě v celém organizačním systému Policie České republiky, </w:t>
      </w:r>
      <w:r w:rsidRPr="00756060">
        <w:t xml:space="preserve">stojí </w:t>
      </w:r>
      <w:r w:rsidR="003C2300" w:rsidRPr="00756060">
        <w:t>převážně na interních aktech řízení, kterými se z velké části řídí chod odboru a zároveň se jimi předchází nedostatkům. Každý odbor se samozřejmě zabývá rozdílnou agendou, je specifický, tím pádem je nutné, aby si každý vedoucí pracovník přizpůsobil interní akty řízení podle a</w:t>
      </w:r>
      <w:r w:rsidR="00A65E40" w:rsidRPr="00756060">
        <w:t>ktuálního stavu na pracovišti a </w:t>
      </w:r>
      <w:r w:rsidR="003C2300" w:rsidRPr="00756060">
        <w:t>podmínek podle sebe, aby co nejvíce vyhovoval jak jemu, tak podřízeným. Tyto interní akty řízení zavazují subjekty, kterých se povinnosti v nich obsažené</w:t>
      </w:r>
      <w:r w:rsidR="004A735D" w:rsidRPr="00756060">
        <w:t xml:space="preserve"> týkají.</w:t>
      </w:r>
      <w:r w:rsidR="000F409D">
        <w:rPr>
          <w:rStyle w:val="Znakapoznpodarou"/>
        </w:rPr>
        <w:footnoteReference w:id="66"/>
      </w:r>
    </w:p>
    <w:p w:rsidR="003C2300" w:rsidRPr="00756060" w:rsidRDefault="00DC0DAF" w:rsidP="003C2300">
      <w:pPr>
        <w:ind w:firstLine="708"/>
      </w:pPr>
      <w:r w:rsidRPr="00756060">
        <w:t>U</w:t>
      </w:r>
      <w:r w:rsidR="003C2300" w:rsidRPr="00756060">
        <w:t xml:space="preserve">stanovení o služební kázni, jak je uvedeno v § 46 odst. </w:t>
      </w:r>
      <w:r w:rsidRPr="00756060">
        <w:t>1 zákona o služebním poměru příslušníků bezpečnostních sborů</w:t>
      </w:r>
      <w:r w:rsidR="003C2300" w:rsidRPr="00756060">
        <w:t>, je fakticky odvozeno již od samotného slibu, který každý příslušník musí složit v den nástupu k výkonu služby, jinak nebude do služebního poměru přijat. Slib příslušník musí ctít a dále se jím řídit. Čili služební kázeň je daná, zakomponovaná, nelze se od ní odchýlit, jinak okamžitě bude následovat napomenutí či postih od nadřízeného. Služební kázeň musí dodržovat každý příslušník a její řádné plnění je po</w:t>
      </w:r>
      <w:r w:rsidRPr="00756060">
        <w:t>d drobnohledem nadřízeného.</w:t>
      </w:r>
      <w:r w:rsidR="000F409D">
        <w:rPr>
          <w:rStyle w:val="Znakapoznpodarou"/>
        </w:rPr>
        <w:footnoteReference w:id="67"/>
      </w:r>
    </w:p>
    <w:p w:rsidR="003C2300" w:rsidRPr="00756060" w:rsidRDefault="003C2300" w:rsidP="0025345B">
      <w:pPr>
        <w:ind w:firstLine="708"/>
        <w:rPr>
          <w:i/>
        </w:rPr>
      </w:pPr>
      <w:r w:rsidRPr="00756060">
        <w:t>Bezpečnostní sbory jsou nekompromisně stupňovitě uspořádány a služební poměr je založen na přísnějších vztazích nadřízenosti a podřízenosti. Z tohoto vyplývá širší oblast povinností, které jsou nuceny příslušníci bezpečnostních sborů plnit ve srovnání s ostatními „občanskými“ zaměstnanci, kde se tak již puntičkářsky nehledí na striktnost plnění povinností. V neposlední řadě je služební kázeň předpokladem schopnosti bezpečnostních sborů vykonávat úkoly, které jsou nepostradatelné pro fungování celé společnosti.</w:t>
      </w:r>
      <w:r w:rsidR="005B7307" w:rsidRPr="00756060">
        <w:rPr>
          <w:rStyle w:val="Znakapoznpodarou"/>
        </w:rPr>
        <w:footnoteReference w:id="68"/>
      </w:r>
      <w:r w:rsidR="008A47D8" w:rsidRPr="00756060">
        <w:t xml:space="preserve"> </w:t>
      </w:r>
      <w:r w:rsidR="005759C5" w:rsidRPr="00756060">
        <w:t>Nelze</w:t>
      </w:r>
      <w:r w:rsidRPr="00756060">
        <w:t xml:space="preserve"> opomenout, že oprávnění pro vedoucího příslušníka dávat podřízeným příslušníkům rozkazy k výkonu služby, plyne ze služebního předpisu. K jeho vydání je oprávněn služební funkcionář. Služební předpis je pro příslušníky závazný. To lze odvodit i z toho, že závaznost služebního předpisu vyplývá ze samotného vztahu podřízenos</w:t>
      </w:r>
      <w:r w:rsidR="005759C5" w:rsidRPr="00756060">
        <w:t>ti a nadřízenosti příslušníků</w:t>
      </w:r>
      <w:r w:rsidR="00A06832">
        <w:t>,</w:t>
      </w:r>
      <w:r w:rsidR="005759C5" w:rsidRPr="00756060">
        <w:t xml:space="preserve"> a </w:t>
      </w:r>
      <w:r w:rsidRPr="00756060">
        <w:t>také z povinnosti příslušníka vykonávat služební povinnosti, uvedené v § 46 odst</w:t>
      </w:r>
      <w:r w:rsidR="004A735D" w:rsidRPr="00756060">
        <w:t>. 1 z</w:t>
      </w:r>
      <w:r w:rsidRPr="00756060">
        <w:t>ákona o služebním poměru příslušníků bezpečnostních sborů</w:t>
      </w:r>
      <w:r w:rsidR="008A47D8" w:rsidRPr="00756060">
        <w:t>.</w:t>
      </w:r>
      <w:r w:rsidR="008A47D8" w:rsidRPr="00756060">
        <w:rPr>
          <w:rStyle w:val="Znakapoznpodarou"/>
          <w:i/>
        </w:rPr>
        <w:footnoteReference w:id="69"/>
      </w:r>
    </w:p>
    <w:p w:rsidR="00795168" w:rsidRPr="00756060" w:rsidRDefault="00795168" w:rsidP="00BD1C7C">
      <w:pPr>
        <w:ind w:firstLine="708"/>
        <w:rPr>
          <w:color w:val="000000" w:themeColor="text1"/>
        </w:rPr>
      </w:pPr>
      <w:r w:rsidRPr="00756060">
        <w:lastRenderedPageBreak/>
        <w:t>Výše uvedené příklady zákonných úprav se již dle svého obsahu dotýkají zejména interpersonálního služebního dohledu, čili upravují vztahy nadřízených a podřízených úředníků. Tento stav zcela připomíná soukromoprávní sektor, konkrétně pracovněprávní vztahy zaměstnance a zaměstnavatele, kdy stejně jako veřejný zájem na kvalitním výkonu veřejné správy</w:t>
      </w:r>
      <w:r w:rsidR="006539B3" w:rsidRPr="00756060">
        <w:t>,</w:t>
      </w:r>
      <w:r w:rsidRPr="00756060">
        <w:t xml:space="preserve"> je zájem každého zaměstnavatele na dobře odvedené práci jeho zaměstnanců. Proto se lze domnívat, že právě tato podobnost s interpersonálním služebním dohledem je jedním z hlavních dů</w:t>
      </w:r>
      <w:r w:rsidR="009F7750" w:rsidRPr="00756060">
        <w:t>vodů</w:t>
      </w:r>
      <w:r w:rsidR="00A06832">
        <w:t>,</w:t>
      </w:r>
      <w:r w:rsidR="009F7750" w:rsidRPr="00756060">
        <w:rPr>
          <w:color w:val="000000" w:themeColor="text1"/>
        </w:rPr>
        <w:t xml:space="preserve"> proč při absenci účinného s</w:t>
      </w:r>
      <w:r w:rsidRPr="00756060">
        <w:rPr>
          <w:color w:val="000000" w:themeColor="text1"/>
        </w:rPr>
        <w:t>lužebního zákona</w:t>
      </w:r>
      <w:r w:rsidR="00EE0772" w:rsidRPr="00756060">
        <w:rPr>
          <w:color w:val="000000" w:themeColor="text1"/>
        </w:rPr>
        <w:t>,</w:t>
      </w:r>
      <w:r w:rsidR="009F7750" w:rsidRPr="00756060">
        <w:rPr>
          <w:color w:val="000000" w:themeColor="text1"/>
        </w:rPr>
        <w:t xml:space="preserve"> nalézá z</w:t>
      </w:r>
      <w:r w:rsidRPr="00756060">
        <w:rPr>
          <w:color w:val="000000" w:themeColor="text1"/>
        </w:rPr>
        <w:t>ákoník práce své uplatnění také</w:t>
      </w:r>
      <w:r w:rsidR="00B9738E" w:rsidRPr="00756060">
        <w:rPr>
          <w:color w:val="000000" w:themeColor="text1"/>
        </w:rPr>
        <w:t xml:space="preserve"> v služebně-právních vztazích.</w:t>
      </w:r>
    </w:p>
    <w:p w:rsidR="00721298" w:rsidRPr="00756060" w:rsidRDefault="00B9738E" w:rsidP="00BD1C7C">
      <w:pPr>
        <w:ind w:firstLine="708"/>
        <w:rPr>
          <w:color w:val="000000" w:themeColor="text1"/>
        </w:rPr>
      </w:pPr>
      <w:r w:rsidRPr="00756060">
        <w:rPr>
          <w:color w:val="000000" w:themeColor="text1"/>
        </w:rPr>
        <w:t>Stejně tak jako v interpersonální rovině, tak i v rovině meziorgánové</w:t>
      </w:r>
      <w:r w:rsidR="00E22B0A" w:rsidRPr="00756060">
        <w:rPr>
          <w:color w:val="000000" w:themeColor="text1"/>
        </w:rPr>
        <w:t>, je nutné hledat právní předpisy, ve kterých bude služební dohled alespoň okrajově vym</w:t>
      </w:r>
      <w:r w:rsidR="005B40FB" w:rsidRPr="00756060">
        <w:rPr>
          <w:color w:val="000000" w:themeColor="text1"/>
        </w:rPr>
        <w:t>e</w:t>
      </w:r>
      <w:r w:rsidR="00E22B0A" w:rsidRPr="00756060">
        <w:rPr>
          <w:color w:val="000000" w:themeColor="text1"/>
        </w:rPr>
        <w:t>zen.</w:t>
      </w:r>
      <w:r w:rsidR="0070176C" w:rsidRPr="00756060">
        <w:rPr>
          <w:color w:val="000000" w:themeColor="text1"/>
        </w:rPr>
        <w:t xml:space="preserve"> Jedním z takových předpisů je</w:t>
      </w:r>
      <w:r w:rsidR="00C65CE5">
        <w:rPr>
          <w:color w:val="000000" w:themeColor="text1"/>
        </w:rPr>
        <w:t xml:space="preserve"> </w:t>
      </w:r>
      <w:r w:rsidR="00C65CE5" w:rsidRPr="00EE1767">
        <w:t>zákon č. 2/1969 Sb</w:t>
      </w:r>
      <w:r w:rsidR="00C65CE5" w:rsidRPr="00C9590E">
        <w:rPr>
          <w:szCs w:val="24"/>
        </w:rPr>
        <w:t>., o zřízení ministerstev a jiných ústředních orgánů státní správy České republiky, ve znění pozdějších předpisů, (dále jen „kompetenční zákon“)</w:t>
      </w:r>
      <w:r w:rsidR="005B40FB" w:rsidRPr="00C9590E">
        <w:rPr>
          <w:color w:val="000000" w:themeColor="text1"/>
          <w:szCs w:val="24"/>
        </w:rPr>
        <w:t>,</w:t>
      </w:r>
      <w:r w:rsidR="005B40FB" w:rsidRPr="00756060">
        <w:rPr>
          <w:color w:val="000000" w:themeColor="text1"/>
        </w:rPr>
        <w:t xml:space="preserve"> konkrétně</w:t>
      </w:r>
      <w:r w:rsidR="00721298" w:rsidRPr="00756060">
        <w:rPr>
          <w:color w:val="000000" w:themeColor="text1"/>
        </w:rPr>
        <w:t xml:space="preserve"> jeho</w:t>
      </w:r>
      <w:r w:rsidR="00164F22" w:rsidRPr="00756060">
        <w:rPr>
          <w:color w:val="000000" w:themeColor="text1"/>
        </w:rPr>
        <w:t xml:space="preserve"> ustanovení § 22, ve kterém nalezneme, že ministerstva ve sféře své působnosti rozebírají dosahované výsledky a konají kroky k řešení aktuálních otázek</w:t>
      </w:r>
      <w:r w:rsidR="002E13D5" w:rsidRPr="00756060">
        <w:rPr>
          <w:color w:val="000000" w:themeColor="text1"/>
        </w:rPr>
        <w:t xml:space="preserve">. Dále se </w:t>
      </w:r>
      <w:r w:rsidR="00994309">
        <w:rPr>
          <w:color w:val="000000" w:themeColor="text1"/>
        </w:rPr>
        <w:t>jedná o § </w:t>
      </w:r>
      <w:r w:rsidR="004B51A3" w:rsidRPr="00756060">
        <w:rPr>
          <w:color w:val="000000" w:themeColor="text1"/>
        </w:rPr>
        <w:t>24 stejného zákona, kde je uvedeno, že v rámci své působ</w:t>
      </w:r>
      <w:r w:rsidR="00994309">
        <w:rPr>
          <w:color w:val="000000" w:themeColor="text1"/>
        </w:rPr>
        <w:t>nosti se ministerstva starají o </w:t>
      </w:r>
      <w:r w:rsidR="004B51A3" w:rsidRPr="00756060">
        <w:rPr>
          <w:color w:val="000000" w:themeColor="text1"/>
        </w:rPr>
        <w:t>zachování zákonnosti</w:t>
      </w:r>
      <w:r w:rsidR="00A038C8" w:rsidRPr="00756060">
        <w:rPr>
          <w:color w:val="000000" w:themeColor="text1"/>
        </w:rPr>
        <w:t xml:space="preserve"> a provádí podle zákonů potřebné</w:t>
      </w:r>
      <w:r w:rsidR="004B51A3" w:rsidRPr="00756060">
        <w:rPr>
          <w:color w:val="000000" w:themeColor="text1"/>
        </w:rPr>
        <w:t xml:space="preserve"> kroky k nápravě.</w:t>
      </w:r>
      <w:r w:rsidR="009A579C" w:rsidRPr="00756060">
        <w:rPr>
          <w:rStyle w:val="Znakapoznpodarou"/>
          <w:color w:val="000000" w:themeColor="text1"/>
        </w:rPr>
        <w:footnoteReference w:id="70"/>
      </w:r>
      <w:r w:rsidR="0070176C" w:rsidRPr="00756060">
        <w:rPr>
          <w:color w:val="000000" w:themeColor="text1"/>
        </w:rPr>
        <w:t xml:space="preserve"> Výše uvedená ustanovení k</w:t>
      </w:r>
      <w:r w:rsidR="009A579C" w:rsidRPr="00756060">
        <w:rPr>
          <w:color w:val="000000" w:themeColor="text1"/>
        </w:rPr>
        <w:t xml:space="preserve">ompetenčního zákona lze brát jako generální klauzuli výkonu služebního dohledu </w:t>
      </w:r>
      <w:r w:rsidR="007D2C92" w:rsidRPr="007D2C92">
        <w:rPr>
          <w:color w:val="000000" w:themeColor="text1"/>
        </w:rPr>
        <w:t xml:space="preserve">nadřízeného </w:t>
      </w:r>
      <w:r w:rsidR="009A579C" w:rsidRPr="007D2C92">
        <w:rPr>
          <w:color w:val="000000" w:themeColor="text1"/>
        </w:rPr>
        <w:t>nad podřízeným. Specifikace</w:t>
      </w:r>
      <w:r w:rsidR="007D2C92" w:rsidRPr="007D2C92">
        <w:rPr>
          <w:color w:val="000000" w:themeColor="text1"/>
        </w:rPr>
        <w:t xml:space="preserve"> těchto</w:t>
      </w:r>
      <w:r w:rsidR="009A579C" w:rsidRPr="007D2C92">
        <w:rPr>
          <w:color w:val="000000" w:themeColor="text1"/>
        </w:rPr>
        <w:t xml:space="preserve"> činností je potřeba</w:t>
      </w:r>
      <w:r w:rsidR="009A579C" w:rsidRPr="00756060">
        <w:rPr>
          <w:color w:val="000000" w:themeColor="text1"/>
        </w:rPr>
        <w:t xml:space="preserve"> hledat v ustanoveních jednotlivých zvláštních zákonů dle konkrétních oblastí působnost</w:t>
      </w:r>
      <w:r w:rsidR="0070176C" w:rsidRPr="00756060">
        <w:rPr>
          <w:color w:val="000000" w:themeColor="text1"/>
        </w:rPr>
        <w:t>i, vůči kterým jsou ustanovení k</w:t>
      </w:r>
      <w:r w:rsidR="009A579C" w:rsidRPr="00756060">
        <w:rPr>
          <w:color w:val="000000" w:themeColor="text1"/>
        </w:rPr>
        <w:t>ompetenčního zákona v subsidiárním postavení.</w:t>
      </w:r>
      <w:r w:rsidR="009A579C" w:rsidRPr="00756060">
        <w:rPr>
          <w:rStyle w:val="Znakapoznpodarou"/>
          <w:color w:val="000000" w:themeColor="text1"/>
        </w:rPr>
        <w:footnoteReference w:id="71"/>
      </w:r>
    </w:p>
    <w:p w:rsidR="00B9738E" w:rsidRPr="00756060" w:rsidRDefault="009A579C" w:rsidP="00BD1C7C">
      <w:pPr>
        <w:ind w:firstLine="708"/>
      </w:pPr>
      <w:r w:rsidRPr="00756060">
        <w:t xml:space="preserve">Proto se lze zaměřit kupříkladu na </w:t>
      </w:r>
      <w:r w:rsidR="003E0434" w:rsidRPr="00756060">
        <w:t>zákon</w:t>
      </w:r>
      <w:r w:rsidR="00B966BE" w:rsidRPr="00756060">
        <w:t xml:space="preserve"> č. 273/2008 Sb.,</w:t>
      </w:r>
      <w:r w:rsidR="003E0434" w:rsidRPr="00756060">
        <w:t xml:space="preserve"> o Policii České republiky,</w:t>
      </w:r>
      <w:r w:rsidR="00B966BE" w:rsidRPr="00756060">
        <w:t xml:space="preserve"> ve znění p</w:t>
      </w:r>
      <w:r w:rsidR="00021B44">
        <w:t>ozdějších předpisů</w:t>
      </w:r>
      <w:r w:rsidR="00B966BE" w:rsidRPr="00756060">
        <w:t>,</w:t>
      </w:r>
      <w:r w:rsidR="003E0434" w:rsidRPr="00756060">
        <w:t xml:space="preserve"> konkrétně ustanovení § 5 odst. 1, v němž je uvedeno, že Policie je podřízena Ministerstvu vnitra, dále § 6 odst. 3, kde najdeme, že policejní prezidium</w:t>
      </w:r>
      <w:r w:rsidR="00313ED7" w:rsidRPr="00756060">
        <w:t xml:space="preserve"> vede činnost policie.</w:t>
      </w:r>
      <w:r w:rsidR="00721298" w:rsidRPr="00756060">
        <w:rPr>
          <w:rStyle w:val="Znakapoznpodarou"/>
        </w:rPr>
        <w:footnoteReference w:id="72"/>
      </w:r>
    </w:p>
    <w:p w:rsidR="00E71E3F" w:rsidRPr="00756060" w:rsidRDefault="00B966BE" w:rsidP="00BD1C7C">
      <w:pPr>
        <w:ind w:firstLine="708"/>
      </w:pPr>
      <w:r w:rsidRPr="00756060">
        <w:t>Dalším příkladem může být z</w:t>
      </w:r>
      <w:r w:rsidR="00E71E3F" w:rsidRPr="00756060">
        <w:t>ákon</w:t>
      </w:r>
      <w:r w:rsidRPr="00756060">
        <w:t xml:space="preserve"> č. 187/2006 Sb., </w:t>
      </w:r>
      <w:r w:rsidR="00E71E3F" w:rsidRPr="00756060">
        <w:t>o nemocenském pojištění</w:t>
      </w:r>
      <w:r w:rsidR="00B84C3F" w:rsidRPr="00756060">
        <w:t xml:space="preserve">, </w:t>
      </w:r>
      <w:r w:rsidRPr="00756060">
        <w:t>ve znění pozdějších předpisů</w:t>
      </w:r>
      <w:r w:rsidR="007C39B8" w:rsidRPr="00756060">
        <w:t xml:space="preserve">, </w:t>
      </w:r>
      <w:r w:rsidR="00B84C3F" w:rsidRPr="00756060">
        <w:t>konkrétně § 85 odst. 1</w:t>
      </w:r>
      <w:r w:rsidR="00CC6049" w:rsidRPr="00756060">
        <w:t> písm. a)</w:t>
      </w:r>
      <w:r w:rsidR="00B84C3F" w:rsidRPr="00756060">
        <w:t>, kdy Česká správa sociálního zabezpečení kontroluje a řídí působení okresních správ sociálního zabezpečení v</w:t>
      </w:r>
      <w:r w:rsidR="00CC6049" w:rsidRPr="00756060">
        <w:t>e sféře</w:t>
      </w:r>
      <w:r w:rsidR="00B84C3F" w:rsidRPr="00756060">
        <w:t xml:space="preserve"> </w:t>
      </w:r>
      <w:r w:rsidR="00B84C3F" w:rsidRPr="00756060">
        <w:lastRenderedPageBreak/>
        <w:t>pojištění</w:t>
      </w:r>
      <w:r w:rsidR="00574400" w:rsidRPr="00756060">
        <w:t>, či že Ministerstvo práce a sociálních věcí kontrolu</w:t>
      </w:r>
      <w:r w:rsidR="00A65E40" w:rsidRPr="00756060">
        <w:t>je a řídí výkon státní správy v </w:t>
      </w:r>
      <w:r w:rsidR="00574400" w:rsidRPr="00756060">
        <w:t>oblasti pojištění</w:t>
      </w:r>
      <w:r w:rsidR="00904C5E" w:rsidRPr="00756060">
        <w:t>, což je uvedeno</w:t>
      </w:r>
      <w:r w:rsidR="00FA0F35" w:rsidRPr="00756060">
        <w:t xml:space="preserve"> v</w:t>
      </w:r>
      <w:r w:rsidR="00904C5E" w:rsidRPr="00756060">
        <w:t xml:space="preserve"> </w:t>
      </w:r>
      <w:r w:rsidR="00574400" w:rsidRPr="00756060">
        <w:t>§ 87 písm. b)</w:t>
      </w:r>
      <w:r w:rsidR="00904C5E" w:rsidRPr="00756060">
        <w:t>.</w:t>
      </w:r>
      <w:r w:rsidR="00904C5E" w:rsidRPr="00756060">
        <w:rPr>
          <w:rStyle w:val="Znakapoznpodarou"/>
        </w:rPr>
        <w:footnoteReference w:id="73"/>
      </w:r>
    </w:p>
    <w:p w:rsidR="00E53F31" w:rsidRPr="00756060" w:rsidRDefault="00E53F31" w:rsidP="00BD1C7C">
      <w:pPr>
        <w:ind w:firstLine="708"/>
      </w:pPr>
      <w:r w:rsidRPr="00756060">
        <w:t>Posl</w:t>
      </w:r>
      <w:r w:rsidR="007C39B8" w:rsidRPr="00756060">
        <w:t>edním zákonem, který uvedu, je z</w:t>
      </w:r>
      <w:r w:rsidRPr="00756060">
        <w:t>ákon</w:t>
      </w:r>
      <w:r w:rsidR="007C39B8" w:rsidRPr="00756060">
        <w:t xml:space="preserve"> č. 61/1988 Sb., </w:t>
      </w:r>
      <w:r w:rsidRPr="00756060">
        <w:t>o hornické činnosti, výbušninách a o státní báňské správě</w:t>
      </w:r>
      <w:r w:rsidR="007C39B8" w:rsidRPr="00756060">
        <w:t>, ve znění pozdější</w:t>
      </w:r>
      <w:r w:rsidR="004A7590" w:rsidRPr="00756060">
        <w:t>ch předpisů, (dále jen „zákon o </w:t>
      </w:r>
      <w:r w:rsidR="007C39B8" w:rsidRPr="00756060">
        <w:t>hornické činnosti“).</w:t>
      </w:r>
      <w:r w:rsidR="00FD20E1" w:rsidRPr="00756060">
        <w:t xml:space="preserve"> V § 40 odst. 2 zakotvuje, že Český báňský úřad řídí výkon státní báňské správy a činnost obvodních báňských úřadů</w:t>
      </w:r>
      <w:r w:rsidR="007C2A93" w:rsidRPr="00756060">
        <w:t>, dále v odst. 3 písm. b) stejného ustanovení uvádí, že Český báňský úřad zjišťuje, jak obvodní báňské úřady plní povinnosti</w:t>
      </w:r>
      <w:r w:rsidR="00220CCE" w:rsidRPr="00756060">
        <w:t>, které vyplývají</w:t>
      </w:r>
      <w:r w:rsidR="007C2A93" w:rsidRPr="00756060">
        <w:t xml:space="preserve"> pro ně z </w:t>
      </w:r>
      <w:r w:rsidR="007C39B8" w:rsidRPr="00756060">
        <w:t>horního zákona, z</w:t>
      </w:r>
      <w:r w:rsidR="007C2A93" w:rsidRPr="00756060">
        <w:t>ákona</w:t>
      </w:r>
      <w:r w:rsidR="00220CCE" w:rsidRPr="00756060">
        <w:t xml:space="preserve"> </w:t>
      </w:r>
      <w:r w:rsidR="00220CCE" w:rsidRPr="00E238EC">
        <w:t>o hornické činnosti</w:t>
      </w:r>
      <w:r w:rsidR="00220CCE" w:rsidRPr="00756060">
        <w:t xml:space="preserve">, výbušninách a o státní báňské správě </w:t>
      </w:r>
      <w:r w:rsidR="001A2FC7" w:rsidRPr="00756060">
        <w:t>a </w:t>
      </w:r>
      <w:r w:rsidR="00220CCE" w:rsidRPr="00756060">
        <w:t> </w:t>
      </w:r>
      <w:r w:rsidR="007C2A93" w:rsidRPr="00756060">
        <w:t>předpisů</w:t>
      </w:r>
      <w:r w:rsidR="003732DB" w:rsidRPr="00756060">
        <w:t>, je</w:t>
      </w:r>
      <w:r w:rsidR="00B238D3" w:rsidRPr="00756060">
        <w:t>ž</w:t>
      </w:r>
      <w:r w:rsidR="001A2FC7" w:rsidRPr="00756060">
        <w:t xml:space="preserve"> jsou vydány</w:t>
      </w:r>
      <w:r w:rsidR="007C2A93" w:rsidRPr="00756060">
        <w:t xml:space="preserve"> na jejich základě</w:t>
      </w:r>
      <w:r w:rsidR="00220CCE" w:rsidRPr="00756060">
        <w:t>.</w:t>
      </w:r>
      <w:r w:rsidR="001A2FC7" w:rsidRPr="00756060">
        <w:rPr>
          <w:rStyle w:val="Znakapoznpodarou"/>
        </w:rPr>
        <w:footnoteReference w:id="74"/>
      </w:r>
    </w:p>
    <w:p w:rsidR="00012D49" w:rsidRPr="00756060" w:rsidRDefault="00012D49" w:rsidP="00BD1C7C">
      <w:pPr>
        <w:ind w:firstLine="708"/>
      </w:pPr>
    </w:p>
    <w:p w:rsidR="006E7523" w:rsidRPr="00756060" w:rsidRDefault="006E7523" w:rsidP="00326198">
      <w:pPr>
        <w:pStyle w:val="Odstavecseseznamem"/>
        <w:ind w:left="720"/>
      </w:pPr>
    </w:p>
    <w:p w:rsidR="003B60AA" w:rsidRPr="00756060" w:rsidRDefault="003B60AA" w:rsidP="003B60AA">
      <w:pPr>
        <w:pStyle w:val="Nadpis1"/>
      </w:pPr>
      <w:bookmarkStart w:id="15" w:name="_Toc374611069"/>
      <w:r w:rsidRPr="00756060">
        <w:lastRenderedPageBreak/>
        <w:t>Typy služebního dohledu</w:t>
      </w:r>
      <w:bookmarkEnd w:id="15"/>
    </w:p>
    <w:p w:rsidR="00407AAC" w:rsidRPr="00756060" w:rsidRDefault="003B60AA" w:rsidP="00407AAC">
      <w:pPr>
        <w:pStyle w:val="Nadpis2"/>
        <w:numPr>
          <w:ilvl w:val="1"/>
          <w:numId w:val="7"/>
        </w:numPr>
      </w:pPr>
      <w:bookmarkStart w:id="16" w:name="_Toc374611070"/>
      <w:r w:rsidRPr="00756060">
        <w:t>Meziorgánový služební dohled</w:t>
      </w:r>
      <w:bookmarkEnd w:id="16"/>
    </w:p>
    <w:p w:rsidR="00D24404" w:rsidRPr="00756060" w:rsidRDefault="000A5058" w:rsidP="00C066DB">
      <w:pPr>
        <w:ind w:firstLine="708"/>
      </w:pPr>
      <w:r w:rsidRPr="00756060">
        <w:t>Základní charakteristiku, co je meziorgánový služební dohled, nacházíme ve vymezení, že se jedná o dohled, kdy v rámci stupňovitého uspořádání státní správy provádí dohled</w:t>
      </w:r>
      <w:r w:rsidR="0039729B" w:rsidRPr="00756060">
        <w:t xml:space="preserve"> ty</w:t>
      </w:r>
      <w:r w:rsidRPr="00756060">
        <w:t xml:space="preserve"> správní úřady</w:t>
      </w:r>
      <w:r w:rsidR="0039729B" w:rsidRPr="00756060">
        <w:t>, které stojí v hierarchii nad správními úřady níže postavenými.</w:t>
      </w:r>
      <w:r w:rsidR="006B2002" w:rsidRPr="00756060">
        <w:rPr>
          <w:rStyle w:val="Znakapoznpodarou"/>
        </w:rPr>
        <w:footnoteReference w:id="75"/>
      </w:r>
      <w:r w:rsidR="004D08C8" w:rsidRPr="00756060">
        <w:t xml:space="preserve"> Už ze samotného slova „meziorgánový“ plyne, </w:t>
      </w:r>
      <w:r w:rsidR="004D08C8" w:rsidRPr="007D2C92">
        <w:t>že činnosti tohoto dohledu budou směřovat z jednoho orgánu na druhý, tedy tzv. mezi orgány veřejné správy</w:t>
      </w:r>
      <w:r w:rsidR="004D08C8" w:rsidRPr="00756060">
        <w:t xml:space="preserve">. Půdu pro výkon tohoto typu služebního dohledu tvoří samotná struktura organizace veřejné správy, která vytváří víceúrovňovou </w:t>
      </w:r>
      <w:r w:rsidR="004D08C8" w:rsidRPr="007D2C92">
        <w:t xml:space="preserve">strukturu </w:t>
      </w:r>
      <w:r w:rsidR="004D08C8" w:rsidRPr="00994309">
        <w:t xml:space="preserve">správních orgánů. Paradoxně proto meziorgánový služební dohled nemá svůj původ v právním předpisu, nýbrž v samotné subordinaci jednotlivých </w:t>
      </w:r>
      <w:r w:rsidR="007D2C92" w:rsidRPr="00994309">
        <w:t>úřadů</w:t>
      </w:r>
      <w:r w:rsidR="004D08C8" w:rsidRPr="00994309">
        <w:t xml:space="preserve"> danou „</w:t>
      </w:r>
      <w:r w:rsidR="00A0420B" w:rsidRPr="00994309">
        <w:t>pouze“ organizací státní správy.</w:t>
      </w:r>
      <w:r w:rsidR="00A0420B" w:rsidRPr="00994309">
        <w:rPr>
          <w:rStyle w:val="Znakapoznpodarou"/>
        </w:rPr>
        <w:footnoteReference w:id="76"/>
      </w:r>
    </w:p>
    <w:p w:rsidR="004D08C8" w:rsidRPr="00756060" w:rsidRDefault="00B514E1" w:rsidP="00C066DB">
      <w:pPr>
        <w:ind w:firstLine="708"/>
      </w:pPr>
      <w:r w:rsidRPr="00A0420B">
        <w:t>Podle Sládečka jde typově definovat organizace veřejné správy jako institucionální, což představuje systém orgánů a druhově ji možno definovat jako formální, což značí relativně pevnou hierarchickou strukturu.</w:t>
      </w:r>
      <w:r w:rsidRPr="00A0420B">
        <w:rPr>
          <w:rStyle w:val="Znakapoznpodarou"/>
        </w:rPr>
        <w:footnoteReference w:id="77"/>
      </w:r>
      <w:r w:rsidRPr="00A0420B">
        <w:t xml:space="preserve"> Z těchto definic možno dovodit, že se v rámci organizace veřejné správy bude jednat o jakousi pyramidu orgánů, kde orgány umístěné na špici této pyramidy budou n</w:t>
      </w:r>
      <w:r w:rsidR="002E31D6" w:rsidRPr="00A0420B">
        <w:t>adřízené vůči orgánům nacházejících se na pozicích</w:t>
      </w:r>
      <w:r w:rsidRPr="00A0420B">
        <w:t xml:space="preserve"> směrem dolů.</w:t>
      </w:r>
      <w:r w:rsidR="002E31D6" w:rsidRPr="00A0420B">
        <w:t xml:space="preserve"> Příkladem nadřízeného org</w:t>
      </w:r>
      <w:r w:rsidR="009330EA" w:rsidRPr="00A0420B">
        <w:t>ánu jsou ústřední správní úřady</w:t>
      </w:r>
      <w:r w:rsidR="002E31D6" w:rsidRPr="00756060">
        <w:t xml:space="preserve">, kterých z nejznámějších představitelů jsou ministerstva. V praxi </w:t>
      </w:r>
      <w:r w:rsidR="00ED12BB" w:rsidRPr="00756060">
        <w:t xml:space="preserve">se můžeme </w:t>
      </w:r>
      <w:r w:rsidR="002E31D6" w:rsidRPr="00756060">
        <w:t>setkat s</w:t>
      </w:r>
      <w:r w:rsidR="003C2300" w:rsidRPr="00756060">
        <w:t xml:space="preserve"> meziorgánovým </w:t>
      </w:r>
      <w:r w:rsidR="002E31D6" w:rsidRPr="00756060">
        <w:t>služebním dohledem vykonávaným Ministerstvem vnitra vůči orgánům Policie České republiky</w:t>
      </w:r>
      <w:r w:rsidR="00B14D1F" w:rsidRPr="00756060">
        <w:t>, které v rámci výše popsané hierarchie jsou jemu podřízené.</w:t>
      </w:r>
    </w:p>
    <w:p w:rsidR="008325A9" w:rsidRDefault="00B14D1F" w:rsidP="008325A9">
      <w:pPr>
        <w:ind w:firstLine="708"/>
      </w:pPr>
      <w:r w:rsidRPr="00756060">
        <w:t xml:space="preserve">Mohlo by se zdát, že absence zákonné definice k služebnímu dohledu může vyvolat pochybnosti o souladu meziorgánového služebního dohledu s čl. 2 odst. 3 Ústavy České republiky, který jasně připouští výkon veřejné státní moci jen v mezích a způsoby stanovených zákony. Touto problematikou se proto zabýval již několikrát Ústavní soud, když opakovaně </w:t>
      </w:r>
      <w:r w:rsidR="00E650F3" w:rsidRPr="00756060">
        <w:t xml:space="preserve">ve své judikatuře vyvrátil tyto pochybnosti tvrzením, že provádění služebního dohledu nepovažuje za zásah do práv a povinností osob a ani služebním dohledem nelze </w:t>
      </w:r>
      <w:r w:rsidR="00E650F3" w:rsidRPr="00756060">
        <w:lastRenderedPageBreak/>
        <w:t>deklarovat žádné právní vztahy. Naopak jde jenom o vytváření určitých ideálních předpokladů pro výkon veřejné správy uvnitř hierarchické struktury.</w:t>
      </w:r>
      <w:r w:rsidR="00E650F3" w:rsidRPr="00756060">
        <w:rPr>
          <w:rStyle w:val="Znakapoznpodarou"/>
        </w:rPr>
        <w:footnoteReference w:id="78"/>
      </w:r>
    </w:p>
    <w:p w:rsidR="007E61C5" w:rsidRDefault="008325A9" w:rsidP="008325A9">
      <w:pPr>
        <w:ind w:firstLine="708"/>
      </w:pPr>
      <w:r>
        <w:t>V zákoně o obcích a v zákoně č. 129/2000 Sb., o krajích (krajské</w:t>
      </w:r>
      <w:r w:rsidRPr="008325A9">
        <w:t xml:space="preserve"> zřízení), ve znění pozdějších předpisů,</w:t>
      </w:r>
      <w:r>
        <w:t xml:space="preserve"> je možno nalézt ustanovení, která se vztahují na služební dohled vykonávaný nad nepřímými vykonavateli </w:t>
      </w:r>
      <w:r w:rsidR="00543102">
        <w:t>státní sprá</w:t>
      </w:r>
      <w:r w:rsidR="00B233A1">
        <w:t>vy</w:t>
      </w:r>
      <w:r w:rsidR="00D26912">
        <w:t>,</w:t>
      </w:r>
      <w:r w:rsidR="00B233A1">
        <w:t xml:space="preserve"> a to na orgány krajů a obcí</w:t>
      </w:r>
      <w:r w:rsidR="00363D03">
        <w:t>.</w:t>
      </w:r>
      <w:r w:rsidR="00B233A1">
        <w:t xml:space="preserve"> Tento služební dohled (</w:t>
      </w:r>
      <w:r w:rsidR="001342E0">
        <w:t>zákon používá pojem</w:t>
      </w:r>
      <w:r w:rsidR="00D26912">
        <w:t xml:space="preserve"> „dozor“)</w:t>
      </w:r>
      <w:r w:rsidR="00B233A1">
        <w:t xml:space="preserve"> provádí krajský úřad v přenesené působnosti a Ministerstvo vnitra nad vydáváním a obsahem nařízení obcí a usnesení, rozhodnutí a jiných opatření orgánů s přenesené působnosti. Dále </w:t>
      </w:r>
      <w:r w:rsidR="001342E0">
        <w:t>služební dohled (dozor) vykonává magistrát</w:t>
      </w:r>
      <w:r w:rsidR="006B5404">
        <w:t xml:space="preserve"> nad vydáváním a obsahem usnesení, rozhodnutí a jiných opatření orgánů městských obvodů a</w:t>
      </w:r>
      <w:r w:rsidR="00A06312">
        <w:t> </w:t>
      </w:r>
      <w:r w:rsidR="006B5404">
        <w:t xml:space="preserve">městských částí územně členěných statutárních měst v působnosti přenesené. Podle své věcné příslušnosti ministerstva a jiné správní ústřední úřady vykonávají služební dohled (dozor) nad vydáváním a obsahem nařízení </w:t>
      </w:r>
      <w:r w:rsidR="00A06312">
        <w:t>krajů a usnesení, rozhodnutí</w:t>
      </w:r>
      <w:r w:rsidR="00337AC8">
        <w:t xml:space="preserve"> a jiných opatření orgánů krajů </w:t>
      </w:r>
      <w:r w:rsidR="00A06312">
        <w:t>v působnosti přenesené.</w:t>
      </w:r>
      <w:r w:rsidR="0098049F">
        <w:rPr>
          <w:rStyle w:val="Znakapoznpodarou"/>
        </w:rPr>
        <w:footnoteReference w:id="79"/>
      </w:r>
      <w:r w:rsidR="00A06312">
        <w:t xml:space="preserve"> Nutno podotknout, že služební dohled k vykonavatelům státní správy, kteří vykonávají tuto správu nepřímo, je kompetence k provádění zmírněna</w:t>
      </w:r>
      <w:r w:rsidR="009464C9">
        <w:t xml:space="preserve">, protože </w:t>
      </w:r>
      <w:r w:rsidR="0098049F">
        <w:t xml:space="preserve">pro </w:t>
      </w:r>
      <w:r w:rsidR="009464C9">
        <w:t xml:space="preserve">orgány obcí a krajů při realizaci přenesené působnosti </w:t>
      </w:r>
      <w:r w:rsidR="0098049F">
        <w:t>jsou povinná jen ta určitá usnesení vlády a dále směrnice správních úřadů ústředních, která jsou ve Věstníku vlády přímo pro orgány obcí a krajů a dále opatření příslušných orgánů, která byla přijata v rámci kontroly výkonu působnosti přenesené.</w:t>
      </w:r>
      <w:r w:rsidR="00C74169">
        <w:rPr>
          <w:rStyle w:val="Znakapoznpodarou"/>
        </w:rPr>
        <w:footnoteReference w:id="80"/>
      </w:r>
    </w:p>
    <w:p w:rsidR="000268EF" w:rsidRPr="00756060" w:rsidRDefault="000268EF" w:rsidP="0098049F">
      <w:pPr>
        <w:ind w:firstLine="708"/>
      </w:pPr>
      <w:r w:rsidRPr="00756060">
        <w:t>Na rozdíl od státní správy</w:t>
      </w:r>
      <w:r w:rsidR="00F26744">
        <w:t>,</w:t>
      </w:r>
      <w:r w:rsidRPr="00756060">
        <w:t xml:space="preserve"> musíme připomenout diametrálně odlišnou situaci, která se vyskytuje v samosprávě. Tuto odlišnost způsobuje skutečnost, že mezi orgány samosprávy nemožno najít vztahy podřízenosti a nadřízenosti. Jak již bylo vysvětleno dříve, právě princip subordinace je esenciálním prvkem meziorgánového služebního dohledu. Výjimku netvoří ani dozor nad vydáváním a obsahem obecně závazných vyhlášek obcí </w:t>
      </w:r>
      <w:r w:rsidR="005B7560" w:rsidRPr="00756060">
        <w:t xml:space="preserve">podle § </w:t>
      </w:r>
      <w:r w:rsidR="004617DA" w:rsidRPr="00756060">
        <w:t>123 zákona</w:t>
      </w:r>
      <w:r w:rsidR="00E148F9" w:rsidRPr="00756060">
        <w:t xml:space="preserve"> </w:t>
      </w:r>
      <w:r w:rsidR="00092F6F" w:rsidRPr="00756060">
        <w:t>o </w:t>
      </w:r>
      <w:r w:rsidR="004617DA" w:rsidRPr="00756060">
        <w:t>obcích</w:t>
      </w:r>
      <w:r w:rsidR="00E148F9" w:rsidRPr="00756060">
        <w:t>,</w:t>
      </w:r>
      <w:r w:rsidR="005B7560" w:rsidRPr="00756060">
        <w:t xml:space="preserve"> vykonávaný Ministerstvem vnitra, neboť samosprávní celky jsou subjekty odlišné od státu, z čehož plyne jejich autonomie, a proto logicky není namístě jejich podřízenost.</w:t>
      </w:r>
      <w:r w:rsidR="005B7560" w:rsidRPr="00756060">
        <w:rPr>
          <w:rStyle w:val="Znakapoznpodarou"/>
        </w:rPr>
        <w:footnoteReference w:id="81"/>
      </w:r>
    </w:p>
    <w:p w:rsidR="000268EF" w:rsidRPr="00756060" w:rsidRDefault="00092F6F" w:rsidP="00C066DB">
      <w:pPr>
        <w:ind w:firstLine="708"/>
      </w:pPr>
      <w:r w:rsidRPr="00756060">
        <w:t xml:space="preserve">Do jisté míry však možno spatřit alespoň stín meziorgánového služebního dohledu v samosprávě v situaci, kdy uvnitř jednoho subjektu dochází k určité formě dohledu mezi jeho orgány. Taková situace preventivního dohledu může být vnímána u starosty obce při jeho </w:t>
      </w:r>
      <w:r w:rsidRPr="00756060">
        <w:lastRenderedPageBreak/>
        <w:t>pravomoci pozastavení výkonu usnesení rady obce dle § 105 zákona o obcích.</w:t>
      </w:r>
      <w:r w:rsidRPr="00756060">
        <w:rPr>
          <w:rStyle w:val="Znakapoznpodarou"/>
        </w:rPr>
        <w:footnoteReference w:id="82"/>
      </w:r>
      <w:r w:rsidRPr="00756060">
        <w:t xml:space="preserve"> Nebo v praxi také vyskytující se možnost snížení počtu odborů v rámci jednoho subjektu. V roce 2011 proběhla na Magistrátu města Přerova restrukturalizace ze 17 na „pouhých“ 8 odborů. Zde opět spatřujeme jednu z forem služebního dohledu, která měla za následek zefektivnění užitečnosti provozu dílčích odborů a výkonnost samotných úředníků. </w:t>
      </w:r>
      <w:r w:rsidRPr="00A0420B">
        <w:t>Absence vztahu podřízenosti těchto orgánů</w:t>
      </w:r>
      <w:r w:rsidRPr="00756060">
        <w:t xml:space="preserve"> však neumožňuje, abychom výše popsané situace</w:t>
      </w:r>
      <w:r w:rsidR="00461804" w:rsidRPr="00756060">
        <w:t xml:space="preserve"> považovali</w:t>
      </w:r>
      <w:r w:rsidRPr="00756060">
        <w:t xml:space="preserve"> za meziorgánový služební dohled</w:t>
      </w:r>
      <w:r w:rsidR="00461804" w:rsidRPr="00756060">
        <w:t>.</w:t>
      </w:r>
    </w:p>
    <w:p w:rsidR="003B60AA" w:rsidRPr="00756060" w:rsidRDefault="003B60AA" w:rsidP="00012D49">
      <w:pPr>
        <w:pStyle w:val="Nadpis2"/>
      </w:pPr>
      <w:bookmarkStart w:id="17" w:name="_Toc374611071"/>
      <w:r w:rsidRPr="00756060">
        <w:t>Interpersonální služební dohled</w:t>
      </w:r>
      <w:bookmarkEnd w:id="17"/>
    </w:p>
    <w:p w:rsidR="00C27E93" w:rsidRPr="00756060" w:rsidRDefault="00C27E93" w:rsidP="00461804">
      <w:pPr>
        <w:ind w:firstLine="708"/>
      </w:pPr>
      <w:r w:rsidRPr="00756060">
        <w:t>Interpersonální služební dohled, jak bylo ukázáno výše, můžeme srovnat s manažerským vedením,</w:t>
      </w:r>
      <w:r w:rsidR="00621CE9" w:rsidRPr="00756060">
        <w:t xml:space="preserve"> který</w:t>
      </w:r>
      <w:r w:rsidR="00546C9F" w:rsidRPr="00756060">
        <w:t xml:space="preserve"> se obyčejně vyskytuje v oblasti soukromoprávní,</w:t>
      </w:r>
      <w:r w:rsidR="000B2C68" w:rsidRPr="00756060">
        <w:t xml:space="preserve"> kdy</w:t>
      </w:r>
      <w:r w:rsidRPr="00756060">
        <w:t xml:space="preserve"> se vytváří několik úrovní kontroly, kdy osoba, jež je postavená na nejvyšší úrovni v</w:t>
      </w:r>
      <w:r w:rsidR="000B2C68" w:rsidRPr="00756060">
        <w:t> rámci organizace, vede své podřízené, kontroluje jejich výsledky a také je sama podrobena kontrole od osoby, která stojí</w:t>
      </w:r>
      <w:r w:rsidR="00546C9F" w:rsidRPr="00756060">
        <w:t xml:space="preserve"> </w:t>
      </w:r>
      <w:r w:rsidR="000B2C68" w:rsidRPr="00756060">
        <w:t>ještě na vyšším stupni řízení.</w:t>
      </w:r>
      <w:r w:rsidR="00AC121C">
        <w:rPr>
          <w:rStyle w:val="Znakapoznpodarou"/>
        </w:rPr>
        <w:footnoteReference w:id="83"/>
      </w:r>
      <w:r w:rsidR="00546C9F" w:rsidRPr="00756060">
        <w:t xml:space="preserve"> </w:t>
      </w:r>
    </w:p>
    <w:p w:rsidR="000746B7" w:rsidRPr="00756060" w:rsidRDefault="00BC1846" w:rsidP="00406FCC">
      <w:pPr>
        <w:ind w:firstLine="708"/>
      </w:pPr>
      <w:r w:rsidRPr="00756060">
        <w:t>Vykonávat</w:t>
      </w:r>
      <w:r w:rsidR="00406FCC" w:rsidRPr="00756060">
        <w:t xml:space="preserve"> interpersonální</w:t>
      </w:r>
      <w:r w:rsidRPr="00756060">
        <w:t xml:space="preserve"> služební dohled je zcela v</w:t>
      </w:r>
      <w:r w:rsidR="00406FCC" w:rsidRPr="00756060">
        <w:t xml:space="preserve"> pravomoci osoby (kupříkladu ministra, ředitele krajského úřadu) </w:t>
      </w:r>
      <w:r w:rsidR="00406FCC" w:rsidRPr="00C212C1">
        <w:t>v rámci jednoho úřadu</w:t>
      </w:r>
      <w:r w:rsidR="00D26912">
        <w:t>,</w:t>
      </w:r>
      <w:r w:rsidR="00406FCC" w:rsidRPr="00756060">
        <w:t xml:space="preserve"> a to jako jednotky nejvýše postavené.</w:t>
      </w:r>
      <w:r w:rsidR="00162F71">
        <w:rPr>
          <w:rStyle w:val="Znakapoznpodarou"/>
        </w:rPr>
        <w:footnoteReference w:id="84"/>
      </w:r>
    </w:p>
    <w:p w:rsidR="004617DA" w:rsidRPr="00756060" w:rsidRDefault="000746B7" w:rsidP="009D134D">
      <w:pPr>
        <w:ind w:firstLine="708"/>
      </w:pPr>
      <w:r w:rsidRPr="00756060">
        <w:t>Jelikož se, jak bylo uvedeno výše, zákoník práce vztahuje na zaměstnance veřejné správy, kvůli neúčinnosti služebního zákona, vidíme důležitost tohoto zákona pro interperso</w:t>
      </w:r>
      <w:r w:rsidR="00406FCC" w:rsidRPr="00756060">
        <w:t>nální služební dohled. Stěžejní ustanovení je zmíněný</w:t>
      </w:r>
      <w:r w:rsidRPr="00756060">
        <w:t xml:space="preserve"> § 38 odst. 1</w:t>
      </w:r>
      <w:r w:rsidR="008E0998" w:rsidRPr="00756060">
        <w:t xml:space="preserve">, </w:t>
      </w:r>
      <w:r w:rsidR="00406FCC" w:rsidRPr="00756060">
        <w:t>povinnost vykonávat práce, které jsou stanovené v pracovní smlouvě osobně podle pokynů zaměstnavatele,</w:t>
      </w:r>
      <w:r w:rsidR="008E0998" w:rsidRPr="00756060">
        <w:t xml:space="preserve"> tohle dále rozvádí § 301 písm. a), pracovat řádně podle svých sil, schopností, znalostí, plnit pokyny nadřízených, které jsou vydané v souladu s právními předpisy. Naproti tomu, ale v přímé souvislosti, § 302 uvádí, že vedoucí zaměstnanci jsou povinni</w:t>
      </w:r>
      <w:r w:rsidR="008E0998" w:rsidRPr="00756060">
        <w:br/>
        <w:t>řídit a kontrolovat práci podřízených zaměstnanců a hodnotit jejich pracovní výkonnost a</w:t>
      </w:r>
      <w:r w:rsidR="00A65E40" w:rsidRPr="00756060">
        <w:t> </w:t>
      </w:r>
      <w:r w:rsidR="008E0998" w:rsidRPr="00756060">
        <w:t>výsledky, organizovat práci a zabezpečovat dodržování vnitřních a právních předpisů</w:t>
      </w:r>
      <w:r w:rsidR="00374D2B" w:rsidRPr="00756060">
        <w:t>, vytvářet příznivé pracovní podmínky a podmínky pro zvyšování odborné úrovně zaměstnanců.</w:t>
      </w:r>
      <w:r w:rsidR="00374D2B" w:rsidRPr="00756060">
        <w:rPr>
          <w:rStyle w:val="Znakapoznpodarou"/>
        </w:rPr>
        <w:footnoteReference w:id="85"/>
      </w:r>
    </w:p>
    <w:p w:rsidR="0038783F" w:rsidRPr="00756060" w:rsidRDefault="00374D2B" w:rsidP="009D134D">
      <w:pPr>
        <w:ind w:firstLine="708"/>
      </w:pPr>
      <w:r w:rsidRPr="00162F71">
        <w:lastRenderedPageBreak/>
        <w:t>Toto se mi</w:t>
      </w:r>
      <w:r w:rsidR="005759C5" w:rsidRPr="00162F71">
        <w:t xml:space="preserve"> i</w:t>
      </w:r>
      <w:r w:rsidRPr="00162F71">
        <w:t xml:space="preserve"> potvrdilo v</w:t>
      </w:r>
      <w:r w:rsidR="009D134D" w:rsidRPr="00162F71">
        <w:t> </w:t>
      </w:r>
      <w:r w:rsidR="005759C5" w:rsidRPr="00162F71">
        <w:t>praxi,</w:t>
      </w:r>
      <w:r w:rsidRPr="00162F71">
        <w:t xml:space="preserve"> že služební dohled se ve většině případů projevuje v ukládání pokynů a v následné  povinnosti nadřízeného kontrolovat podřízené, jestli ty zadané pokyny plní. Má se na mysli nejen následná kontrola, </w:t>
      </w:r>
      <w:r w:rsidR="00A65E40" w:rsidRPr="00162F71">
        <w:t>jestli se pokyn splnil, nýbrž i </w:t>
      </w:r>
      <w:r w:rsidRPr="00162F71">
        <w:t>vstupovat do průběhu jeho plnění. To se děje neformálním rázem a kontroluje se zejména hospodárnost, rychlost a účelnost plnění. Nadřízený říd</w:t>
      </w:r>
      <w:r w:rsidR="005759C5" w:rsidRPr="00162F71">
        <w:t>í, metodicky vede, kontroluje a </w:t>
      </w:r>
      <w:r w:rsidRPr="00162F71">
        <w:t>celkově vytváří podmínky. Valná většina pokynů se směřuje také v interním počítačovém sof</w:t>
      </w:r>
      <w:r w:rsidR="00C85980" w:rsidRPr="00162F71">
        <w:t>t</w:t>
      </w:r>
      <w:r w:rsidRPr="00162F71">
        <w:t>waru. Nutno podotknout, že z úspěšnosti splnění pokynu následně plyne zpětná vazba pro nadřízeného, jakou má autoritu</w:t>
      </w:r>
      <w:r w:rsidR="00D26912" w:rsidRPr="00162F71">
        <w:t>,</w:t>
      </w:r>
      <w:r w:rsidRPr="00162F71">
        <w:t xml:space="preserve"> i jak jsou schopní jeho podřízení.</w:t>
      </w:r>
      <w:r w:rsidR="00162F71" w:rsidRPr="00162F71">
        <w:rPr>
          <w:rStyle w:val="Znakapoznpodarou"/>
        </w:rPr>
        <w:footnoteReference w:id="86"/>
      </w:r>
    </w:p>
    <w:p w:rsidR="0038783F" w:rsidRPr="003941F1" w:rsidRDefault="0038783F" w:rsidP="004617DA">
      <w:pPr>
        <w:ind w:firstLine="708"/>
      </w:pPr>
      <w:r w:rsidRPr="003941F1">
        <w:t>Tajemník</w:t>
      </w:r>
      <w:r w:rsidR="004617DA" w:rsidRPr="003941F1">
        <w:t xml:space="preserve"> Magistrátu města Přerova Jiří Bakalík</w:t>
      </w:r>
      <w:r w:rsidRPr="003941F1">
        <w:t xml:space="preserve"> z hlediska své pozice, kterou na magistrátu zastává, má právo řídit podřízené. Toto právo v praxi přechází spíše do povinnosti. Tajemníkovo postavení je velmi silné, osobně dohlíží na vydané pokyny, kontrola přichází až následovně. Nestačilo by, kdyby nadřízený měl jen právo řídit, on má především povinnost, která z toho práva plyne. Tajemníkův klíčový úkol je vytváření co nejdokonalejšího režimu pro podřízené, aby se co nejefektivněji zapojovali do pracovního procesu bez chyb.</w:t>
      </w:r>
      <w:r w:rsidR="00162F71" w:rsidRPr="003941F1">
        <w:rPr>
          <w:rStyle w:val="Znakapoznpodarou"/>
        </w:rPr>
        <w:footnoteReference w:id="87"/>
      </w:r>
    </w:p>
    <w:p w:rsidR="009D134D" w:rsidRPr="00756060" w:rsidRDefault="004617DA" w:rsidP="009D134D">
      <w:pPr>
        <w:ind w:firstLine="708"/>
      </w:pPr>
      <w:r w:rsidRPr="003941F1">
        <w:t xml:space="preserve">Důležitým prvkem v tomto směru </w:t>
      </w:r>
      <w:r w:rsidR="00374D2B" w:rsidRPr="003941F1">
        <w:t xml:space="preserve">je jednoduše komunikace a autorita nadřízeného, který musí usilovat o to, aby se jeho každý podřízený cítil zainteresován do chodu úřadu. Pak lépe v důsledku zastává svoji funkci. </w:t>
      </w:r>
      <w:r w:rsidR="00C4244E" w:rsidRPr="003941F1">
        <w:t>Nedostatky podřízených zaměstnanců tajemník konzultuje s</w:t>
      </w:r>
      <w:r w:rsidR="00374D2B" w:rsidRPr="003941F1">
        <w:t xml:space="preserve"> vedoucího odboru, kam zaměstnanec spadá a zjišťuje u něj příčiny. Tajemník může pouze vytknout nedostatky</w:t>
      </w:r>
      <w:r w:rsidR="00D26912" w:rsidRPr="003941F1">
        <w:t>,</w:t>
      </w:r>
      <w:r w:rsidR="00374D2B" w:rsidRPr="003941F1">
        <w:t xml:space="preserve"> a to formou osobního neformálního pokárání. Na vedoucím odboru potom leží následná náprava, kterou si provede podle sebe, jak si myslí, že by byla nejvhodnější. Jde třeba o mimořádnou poradu, seminář, osobní domluvu,</w:t>
      </w:r>
      <w:r w:rsidR="00C4244E" w:rsidRPr="003941F1">
        <w:t xml:space="preserve"> či dokonce neplánované školení. </w:t>
      </w:r>
      <w:r w:rsidR="00374D2B" w:rsidRPr="003941F1">
        <w:t>Je tedy na vedoucím, jak často pořádá například právě zmiňované porady, ale musí mít řádné výsledky.</w:t>
      </w:r>
      <w:r w:rsidR="003941F1" w:rsidRPr="003941F1">
        <w:rPr>
          <w:rStyle w:val="Znakapoznpodarou"/>
        </w:rPr>
        <w:footnoteReference w:id="88"/>
      </w:r>
    </w:p>
    <w:p w:rsidR="009D134D" w:rsidRPr="00756060" w:rsidRDefault="009D134D" w:rsidP="009D134D">
      <w:pPr>
        <w:ind w:firstLine="708"/>
      </w:pPr>
      <w:r w:rsidRPr="00756060">
        <w:t xml:space="preserve">Jak je uvedeno výše, v roce 2011 proběhla na Magistrátu města Přerova restrukturalizace ze 17 </w:t>
      </w:r>
      <w:r w:rsidR="0038783F" w:rsidRPr="00756060">
        <w:t xml:space="preserve">na </w:t>
      </w:r>
      <w:r w:rsidRPr="00756060">
        <w:t>8 </w:t>
      </w:r>
      <w:r w:rsidR="0038783F" w:rsidRPr="00756060">
        <w:t xml:space="preserve">odborů. </w:t>
      </w:r>
      <w:r w:rsidRPr="00756060">
        <w:t xml:space="preserve">Proto, že se jedná o velké odbory, je na každém jednotlivém vedoucím, aby udržoval chod odboru v co nejlepším stavu a snažil se o to, aby jeho odbor vykazoval přinejmenším stejných nebo lepších výsledků. Racionálně vyplývá, že na vedoucího odboru jsou kladeny velké nároky. Každý vedoucí je individuální osobnost. Jak docílit těchto kvalit? Je nutné začít již od výběrového řízení (platí to nejen na vedoucího odboru, ale na všechny výběrové pozice), ve kterém musí být stanoveny takové požadavky, </w:t>
      </w:r>
      <w:r w:rsidRPr="00756060">
        <w:lastRenderedPageBreak/>
        <w:t>aby se hned v tomto prvotním stádiu našel vhodný kandidát na vypsanou pozici. V praxi se hledí z 60% na odbornost a z 40% na osobnost člověka. Povaha člověka, jeho předpoklady, jsou tedy markantní při výběrovém řízení.</w:t>
      </w:r>
      <w:r w:rsidR="00545204">
        <w:rPr>
          <w:rStyle w:val="Znakapoznpodarou"/>
        </w:rPr>
        <w:footnoteReference w:id="89"/>
      </w:r>
      <w:r w:rsidRPr="00756060">
        <w:t xml:space="preserve"> V tomto je nutné zpozorovat služební dohled již ve svém počátku, byť na první pohled není tak jasně zřetelný. Tedy vše začíná již od výběrového řízení pracovníka, kdy se nastaví taková kritéria, aby se co nejvíce předcházelo případným špatným pracovním výsledkům, nekázni nebo celkové neúčelnosti a nesprávnosti vykonané </w:t>
      </w:r>
      <w:r w:rsidRPr="00545204">
        <w:t>práce.</w:t>
      </w:r>
    </w:p>
    <w:p w:rsidR="00EB7B72" w:rsidRPr="00756060" w:rsidRDefault="00EB7B72" w:rsidP="00C4244E">
      <w:pPr>
        <w:ind w:firstLine="708"/>
        <w:rPr>
          <w:color w:val="000000" w:themeColor="text1"/>
        </w:rPr>
      </w:pPr>
      <w:r w:rsidRPr="008D2644">
        <w:rPr>
          <w:color w:val="000000" w:themeColor="text1"/>
        </w:rPr>
        <w:t>Čili služební dohled je každodenní součástí funkce příslušných vedoucích pracovníků, a to TOP managementu</w:t>
      </w:r>
      <w:r w:rsidRPr="00756060">
        <w:rPr>
          <w:color w:val="000000" w:themeColor="text1"/>
        </w:rPr>
        <w:t xml:space="preserve"> (primátora, náměstků, tajemníka), středního managementu (vedoucích odborů) a vedoucích pracovníků v hlavní linii řízení (vedoucích oddělení). Kupříkladu jde tedy pro shrnutí o následující kontrolní činnosti, které se týkají:</w:t>
      </w:r>
    </w:p>
    <w:p w:rsidR="00EB7B72" w:rsidRPr="00756060" w:rsidRDefault="00EB7B72" w:rsidP="00EB7B72">
      <w:pPr>
        <w:numPr>
          <w:ilvl w:val="0"/>
          <w:numId w:val="16"/>
        </w:numPr>
        <w:rPr>
          <w:color w:val="000000" w:themeColor="text1"/>
        </w:rPr>
      </w:pPr>
      <w:r w:rsidRPr="00756060">
        <w:rPr>
          <w:color w:val="000000" w:themeColor="text1"/>
        </w:rPr>
        <w:t>dodržování termínů z porady tajemníka a vedoucích odborů</w:t>
      </w:r>
    </w:p>
    <w:p w:rsidR="00EB7B72" w:rsidRPr="00756060" w:rsidRDefault="00EB7B72" w:rsidP="00EB7B72">
      <w:pPr>
        <w:numPr>
          <w:ilvl w:val="0"/>
          <w:numId w:val="16"/>
        </w:numPr>
        <w:rPr>
          <w:color w:val="000000" w:themeColor="text1"/>
        </w:rPr>
      </w:pPr>
      <w:r w:rsidRPr="00756060">
        <w:rPr>
          <w:color w:val="000000" w:themeColor="text1"/>
        </w:rPr>
        <w:t>dodržování termínů úkolů z jednání orgánů obce, např. Rady města Olomouce</w:t>
      </w:r>
    </w:p>
    <w:p w:rsidR="00EB7B72" w:rsidRPr="00756060" w:rsidRDefault="00EB7B72" w:rsidP="00EB7B72">
      <w:pPr>
        <w:numPr>
          <w:ilvl w:val="0"/>
          <w:numId w:val="16"/>
        </w:numPr>
        <w:rPr>
          <w:color w:val="000000" w:themeColor="text1"/>
        </w:rPr>
      </w:pPr>
      <w:r w:rsidRPr="00756060">
        <w:rPr>
          <w:color w:val="000000" w:themeColor="text1"/>
        </w:rPr>
        <w:t>dodržování termínů uložených interními normami (např. termín hodnocení zaměstnanců)</w:t>
      </w:r>
    </w:p>
    <w:p w:rsidR="00EB7B72" w:rsidRPr="00756060" w:rsidRDefault="00EB7B72" w:rsidP="00EB7B72">
      <w:pPr>
        <w:numPr>
          <w:ilvl w:val="0"/>
          <w:numId w:val="16"/>
        </w:numPr>
        <w:rPr>
          <w:color w:val="000000" w:themeColor="text1"/>
        </w:rPr>
      </w:pPr>
      <w:r w:rsidRPr="00756060">
        <w:rPr>
          <w:color w:val="000000" w:themeColor="text1"/>
        </w:rPr>
        <w:t>kontroly docházky zaměstnanců příslušnými vedoucími odborů</w:t>
      </w:r>
    </w:p>
    <w:p w:rsidR="00EB7B72" w:rsidRPr="00756060" w:rsidRDefault="00EB7B72" w:rsidP="00EB7B72">
      <w:pPr>
        <w:numPr>
          <w:ilvl w:val="0"/>
          <w:numId w:val="16"/>
        </w:numPr>
        <w:rPr>
          <w:color w:val="000000" w:themeColor="text1"/>
        </w:rPr>
      </w:pPr>
      <w:r w:rsidRPr="00756060">
        <w:rPr>
          <w:color w:val="000000" w:themeColor="text1"/>
        </w:rPr>
        <w:t>kontroly plnění pracovních úkolů dle sjednaného druhu práce a specifikace příslušného pracovního místa</w:t>
      </w:r>
    </w:p>
    <w:p w:rsidR="00EB7B72" w:rsidRPr="00756060" w:rsidRDefault="00EB7B72" w:rsidP="00EB7B72">
      <w:pPr>
        <w:numPr>
          <w:ilvl w:val="0"/>
          <w:numId w:val="16"/>
        </w:numPr>
        <w:rPr>
          <w:color w:val="000000" w:themeColor="text1"/>
        </w:rPr>
      </w:pPr>
      <w:r w:rsidRPr="00756060">
        <w:rPr>
          <w:color w:val="000000" w:themeColor="text1"/>
        </w:rPr>
        <w:t>kontroly plnění pracovních úkolů uložených na poradě vedoucího odboru nebo vedoucího oddělení.</w:t>
      </w:r>
      <w:r w:rsidR="008D2644">
        <w:rPr>
          <w:rStyle w:val="Znakapoznpodarou"/>
          <w:color w:val="000000" w:themeColor="text1"/>
        </w:rPr>
        <w:footnoteReference w:id="90"/>
      </w:r>
    </w:p>
    <w:p w:rsidR="0038783F" w:rsidRDefault="008D3120" w:rsidP="008D3120">
      <w:pPr>
        <w:ind w:firstLine="708"/>
      </w:pPr>
      <w:r w:rsidRPr="00756060">
        <w:t>P</w:t>
      </w:r>
      <w:r w:rsidR="0038783F" w:rsidRPr="00756060">
        <w:t>říklad, kdy si služební dohled tak lehce neodvodíme, je kupříkladu etický kodex zastupitelů města. Ten existuje jako vnitřní předpis. Dalším významným vnitřním předpisem je</w:t>
      </w:r>
      <w:r w:rsidR="00C4244E" w:rsidRPr="00756060">
        <w:t xml:space="preserve"> například</w:t>
      </w:r>
      <w:r w:rsidR="0038783F" w:rsidRPr="00756060">
        <w:t xml:space="preserve"> Pracovní řád pro zaměstnance statutárního města Přerova zařazené do Magistrátu měst</w:t>
      </w:r>
      <w:r w:rsidR="004617DA" w:rsidRPr="00756060">
        <w:t xml:space="preserve">a Přerova. </w:t>
      </w:r>
      <w:r w:rsidR="0038783F" w:rsidRPr="008D2644">
        <w:t>Pro ilustraci</w:t>
      </w:r>
      <w:r w:rsidR="004617DA" w:rsidRPr="008D2644">
        <w:t xml:space="preserve"> k tématu práce</w:t>
      </w:r>
      <w:r w:rsidR="0038783F" w:rsidRPr="008D2644">
        <w:t xml:space="preserve">, </w:t>
      </w:r>
      <w:r w:rsidR="004617DA" w:rsidRPr="008D2644">
        <w:t>uvádím</w:t>
      </w:r>
      <w:r w:rsidR="0038783F" w:rsidRPr="008D2644">
        <w:t xml:space="preserve"> </w:t>
      </w:r>
      <w:r w:rsidR="008D3E05" w:rsidRPr="008D2644">
        <w:t xml:space="preserve">náhled </w:t>
      </w:r>
      <w:r w:rsidR="0038783F" w:rsidRPr="008D2644">
        <w:t>několik</w:t>
      </w:r>
      <w:r w:rsidR="008D3E05" w:rsidRPr="008D2644">
        <w:t>a</w:t>
      </w:r>
      <w:r w:rsidR="004617DA" w:rsidRPr="008D2644">
        <w:t xml:space="preserve"> </w:t>
      </w:r>
      <w:r w:rsidR="008D3E05" w:rsidRPr="008D2644">
        <w:t>podstatných</w:t>
      </w:r>
      <w:r w:rsidR="0038783F" w:rsidRPr="008D2644">
        <w:t xml:space="preserve"> </w:t>
      </w:r>
      <w:r w:rsidR="008D3E05" w:rsidRPr="008D2644">
        <w:t xml:space="preserve">článků </w:t>
      </w:r>
      <w:r w:rsidR="0038783F" w:rsidRPr="008D2644">
        <w:t>z tohoto vnitřního předpisu:</w:t>
      </w:r>
    </w:p>
    <w:p w:rsidR="008D3E05" w:rsidRDefault="008D3E05" w:rsidP="008D3120">
      <w:pPr>
        <w:ind w:firstLine="708"/>
      </w:pPr>
      <w:r>
        <w:t>Čl. 2.1.</w:t>
      </w:r>
    </w:p>
    <w:p w:rsidR="0038783F" w:rsidRPr="008D3E05" w:rsidRDefault="0038783F" w:rsidP="005A0C32">
      <w:pPr>
        <w:numPr>
          <w:ilvl w:val="0"/>
          <w:numId w:val="23"/>
        </w:numPr>
      </w:pPr>
      <w:r w:rsidRPr="008D3E05">
        <w:t xml:space="preserve">Vedoucí zaměstnanec: zaměstnanec pověřený vedením na jednotlivých stupních řízení (vedoucí úřadu, vedoucí odboru, vedoucí oddělení, vedoucí úseku), oprávněný </w:t>
      </w:r>
      <w:r w:rsidRPr="008D3E05">
        <w:lastRenderedPageBreak/>
        <w:t xml:space="preserve">stanovit a ukládat podřízeným zaměstnancům pracovní úkoly, organizovat, řídit a kontrolovat jejich práci a dávat </w:t>
      </w:r>
      <w:r w:rsidR="004533E4">
        <w:t>jim k tomu účelu závazné pokyny</w:t>
      </w:r>
    </w:p>
    <w:p w:rsidR="0038783F" w:rsidRPr="008D3E05" w:rsidRDefault="0038783F" w:rsidP="005A0C32">
      <w:pPr>
        <w:numPr>
          <w:ilvl w:val="0"/>
          <w:numId w:val="23"/>
        </w:numPr>
      </w:pPr>
      <w:r w:rsidRPr="008D3E05">
        <w:t>Vedoucí úředník: vedoucí zaměstnanec, který řídí práci pořízených</w:t>
      </w:r>
      <w:r w:rsidR="004533E4">
        <w:t xml:space="preserve"> úředníků nebo je sám úředníkem</w:t>
      </w:r>
    </w:p>
    <w:p w:rsidR="008D3E05" w:rsidRDefault="008D3E05" w:rsidP="008D3E05">
      <w:pPr>
        <w:ind w:left="567"/>
      </w:pPr>
      <w:r>
        <w:t>Čl. 3.1.</w:t>
      </w:r>
    </w:p>
    <w:p w:rsidR="0038783F" w:rsidRPr="008D3E05" w:rsidRDefault="0038783F" w:rsidP="008D3E05">
      <w:pPr>
        <w:ind w:left="567"/>
      </w:pPr>
      <w:r w:rsidRPr="008D3E05">
        <w:t xml:space="preserve">Zaměstnanec je povinen: </w:t>
      </w:r>
    </w:p>
    <w:p w:rsidR="0038783F" w:rsidRPr="008D3E05" w:rsidRDefault="0038783F" w:rsidP="0038783F">
      <w:pPr>
        <w:numPr>
          <w:ilvl w:val="0"/>
          <w:numId w:val="12"/>
        </w:numPr>
      </w:pPr>
      <w:r w:rsidRPr="008D3E05">
        <w:t>podle pokynů zaměstnavatele konat osobně ve stanovené pracovní době práce přidělené podle pracovní smlouvy a pracovní náplně a dodržovat další povinnosti vyplývající z jeho pracovního poměru</w:t>
      </w:r>
    </w:p>
    <w:p w:rsidR="0038783F" w:rsidRPr="008D3E05" w:rsidRDefault="0038783F" w:rsidP="0038783F">
      <w:pPr>
        <w:numPr>
          <w:ilvl w:val="0"/>
          <w:numId w:val="12"/>
        </w:numPr>
      </w:pPr>
      <w:r w:rsidRPr="008D3E05">
        <w:t xml:space="preserve">pracovat řádně podle svých sil, znalostí a schopností, plnit pokyny nadřízených, vydané v souladu s právními předpisy a dodržovat zásady spolupráce s ostatními zaměstnanci </w:t>
      </w:r>
    </w:p>
    <w:p w:rsidR="00A62AB8" w:rsidRDefault="00A62AB8" w:rsidP="00A62AB8">
      <w:pPr>
        <w:ind w:left="720"/>
      </w:pPr>
      <w:r>
        <w:t>Čl. 3.2.</w:t>
      </w:r>
    </w:p>
    <w:p w:rsidR="00A62AB8" w:rsidRDefault="0038783F" w:rsidP="00A62AB8">
      <w:pPr>
        <w:ind w:left="720"/>
      </w:pPr>
      <w:r w:rsidRPr="008D3E05">
        <w:t xml:space="preserve">Úředník je povinen: </w:t>
      </w:r>
    </w:p>
    <w:p w:rsidR="0038783F" w:rsidRPr="008D3E05" w:rsidRDefault="0038783F" w:rsidP="00A62AB8">
      <w:pPr>
        <w:numPr>
          <w:ilvl w:val="0"/>
          <w:numId w:val="24"/>
        </w:numPr>
      </w:pPr>
      <w:r w:rsidRPr="008D3E05">
        <w:t>plnit pokyny vedoucích úředníků, nejsou-li v rozporu s právními předpisy</w:t>
      </w:r>
    </w:p>
    <w:p w:rsidR="00A62AB8" w:rsidRDefault="00A62AB8" w:rsidP="00A62AB8">
      <w:pPr>
        <w:ind w:left="720"/>
      </w:pPr>
      <w:r>
        <w:t>Čl. 3.3.</w:t>
      </w:r>
    </w:p>
    <w:p w:rsidR="0038783F" w:rsidRPr="008D3E05" w:rsidRDefault="0038783F" w:rsidP="00A62AB8">
      <w:pPr>
        <w:ind w:left="720"/>
      </w:pPr>
      <w:r w:rsidRPr="008D3E05">
        <w:t>Vedoucí zaměstnanec je na jím</w:t>
      </w:r>
      <w:r w:rsidR="004617DA" w:rsidRPr="008D3E05">
        <w:t xml:space="preserve"> řízeném úseku povinen</w:t>
      </w:r>
      <w:r w:rsidRPr="008D3E05">
        <w:t>:</w:t>
      </w:r>
    </w:p>
    <w:p w:rsidR="0038783F" w:rsidRPr="008D3E05" w:rsidRDefault="0038783F" w:rsidP="0038783F">
      <w:pPr>
        <w:numPr>
          <w:ilvl w:val="0"/>
          <w:numId w:val="10"/>
        </w:numPr>
      </w:pPr>
      <w:r w:rsidRPr="008D3E05">
        <w:t>řídit a kontrolovat práci podřízených zaměstnanců a hodnotit jejich pracovní výkonnost a pracovní výsledky včetně hodnocení zaměstnanců podle příslušného vnitřního předpisu</w:t>
      </w:r>
    </w:p>
    <w:p w:rsidR="0038783F" w:rsidRPr="008D3E05" w:rsidRDefault="0038783F" w:rsidP="0038783F">
      <w:pPr>
        <w:numPr>
          <w:ilvl w:val="0"/>
          <w:numId w:val="10"/>
        </w:numPr>
      </w:pPr>
      <w:r w:rsidRPr="008D3E05">
        <w:t>co nejlépe organizovat práci podřízených zaměstnanců</w:t>
      </w:r>
    </w:p>
    <w:p w:rsidR="0038783F" w:rsidRPr="008D3E05" w:rsidRDefault="0038783F" w:rsidP="0038783F">
      <w:pPr>
        <w:numPr>
          <w:ilvl w:val="0"/>
          <w:numId w:val="10"/>
        </w:numPr>
      </w:pPr>
      <w:r w:rsidRPr="008D3E05">
        <w:t>vytvářet příznivé pracovní podmínky a zajišťovat bezpečnost a ochranu zdraví při práci</w:t>
      </w:r>
    </w:p>
    <w:p w:rsidR="0038783F" w:rsidRPr="008D3E05" w:rsidRDefault="0038783F" w:rsidP="0038783F">
      <w:pPr>
        <w:numPr>
          <w:ilvl w:val="0"/>
          <w:numId w:val="10"/>
        </w:numPr>
      </w:pPr>
      <w:r w:rsidRPr="008D3E05">
        <w:t>zabezpečovat odměňování podřízených zaměstnanců v souladu s právními předpisy, vnitřními předpisy a kolektivní smlouvou</w:t>
      </w:r>
    </w:p>
    <w:p w:rsidR="0038783F" w:rsidRPr="008D3E05" w:rsidRDefault="0038783F" w:rsidP="0038783F">
      <w:pPr>
        <w:numPr>
          <w:ilvl w:val="0"/>
          <w:numId w:val="10"/>
        </w:numPr>
      </w:pPr>
      <w:r w:rsidRPr="008D3E05">
        <w:t>vytvářet podmínky pro zvyšování odborné úrovně podřízených zaměstnanců</w:t>
      </w:r>
    </w:p>
    <w:p w:rsidR="0038783F" w:rsidRPr="008D3E05" w:rsidRDefault="0038783F" w:rsidP="0038783F">
      <w:pPr>
        <w:numPr>
          <w:ilvl w:val="0"/>
          <w:numId w:val="10"/>
        </w:numPr>
      </w:pPr>
      <w:r w:rsidRPr="008D3E05">
        <w:t>zabezpečovat dodržování právních a vnitřních předpisů podřízenými zaměstnanci, mimo jiné i vlastním osobním příkladem</w:t>
      </w:r>
    </w:p>
    <w:p w:rsidR="0038783F" w:rsidRPr="008D3E05" w:rsidRDefault="0038783F" w:rsidP="0038783F">
      <w:pPr>
        <w:numPr>
          <w:ilvl w:val="0"/>
          <w:numId w:val="10"/>
        </w:numPr>
      </w:pPr>
      <w:r w:rsidRPr="008D3E05">
        <w:t>zabezpečovat přijetí včasných a účinných opatření k ochraně majetku zaměstnavatele</w:t>
      </w:r>
    </w:p>
    <w:p w:rsidR="00A65F7B" w:rsidRDefault="00A65F7B" w:rsidP="00A62AB8">
      <w:pPr>
        <w:ind w:firstLine="644"/>
        <w:rPr>
          <w:highlight w:val="yellow"/>
        </w:rPr>
      </w:pPr>
    </w:p>
    <w:p w:rsidR="00A62AB8" w:rsidRDefault="00A62AB8" w:rsidP="00A62AB8">
      <w:pPr>
        <w:ind w:firstLine="644"/>
      </w:pPr>
      <w:r w:rsidRPr="00A65F7B">
        <w:lastRenderedPageBreak/>
        <w:t>Čl. 3.4.</w:t>
      </w:r>
    </w:p>
    <w:p w:rsidR="0038783F" w:rsidRPr="008D3E05" w:rsidRDefault="0038783F" w:rsidP="00A62AB8">
      <w:pPr>
        <w:ind w:firstLine="644"/>
      </w:pPr>
      <w:r w:rsidRPr="008D3E05">
        <w:t>Tajemník:</w:t>
      </w:r>
    </w:p>
    <w:p w:rsidR="00A62AB8" w:rsidRDefault="00A62AB8" w:rsidP="00A62AB8">
      <w:pPr>
        <w:numPr>
          <w:ilvl w:val="0"/>
          <w:numId w:val="25"/>
        </w:numPr>
      </w:pPr>
      <w:r>
        <w:t>Tajemník zejména:</w:t>
      </w:r>
    </w:p>
    <w:p w:rsidR="00A62AB8" w:rsidRDefault="0038783F" w:rsidP="00A62AB8">
      <w:pPr>
        <w:pStyle w:val="Odstavecseseznamem"/>
        <w:numPr>
          <w:ilvl w:val="0"/>
          <w:numId w:val="26"/>
        </w:numPr>
      </w:pPr>
      <w:r w:rsidRPr="008D3E05">
        <w:t>vydává v souladu s právními předpisy a kolektivní smlouvou vlastní vnitřní předpisy, se kterými prokazatelně seznámí vedoucí odboru</w:t>
      </w:r>
    </w:p>
    <w:p w:rsidR="0038783F" w:rsidRPr="008D3E05" w:rsidRDefault="0038783F" w:rsidP="00A62AB8">
      <w:pPr>
        <w:pStyle w:val="Odstavecseseznamem"/>
        <w:numPr>
          <w:ilvl w:val="0"/>
          <w:numId w:val="26"/>
        </w:numPr>
      </w:pPr>
      <w:r w:rsidRPr="008D3E05">
        <w:t>svolává a řídí porady s vedoucími odborů</w:t>
      </w:r>
    </w:p>
    <w:p w:rsidR="0038783F" w:rsidRPr="008D3E05" w:rsidRDefault="0038783F" w:rsidP="00A62AB8">
      <w:pPr>
        <w:numPr>
          <w:ilvl w:val="0"/>
          <w:numId w:val="25"/>
        </w:numPr>
      </w:pPr>
      <w:r w:rsidRPr="008D3E05">
        <w:t>může delegovat konkrétní pravomoci v pracovněprávních vztazích na vedoucího oddělení personálního a lidských zdrojů</w:t>
      </w:r>
    </w:p>
    <w:p w:rsidR="00A62AB8" w:rsidRDefault="00A62AB8" w:rsidP="00A62AB8">
      <w:pPr>
        <w:ind w:firstLine="644"/>
      </w:pPr>
      <w:r>
        <w:t>Čl. 3.5.</w:t>
      </w:r>
    </w:p>
    <w:p w:rsidR="0038783F" w:rsidRPr="008D3E05" w:rsidRDefault="0038783F" w:rsidP="00A62AB8">
      <w:pPr>
        <w:ind w:firstLine="644"/>
      </w:pPr>
      <w:r w:rsidRPr="008D3E05">
        <w:t xml:space="preserve">Vedoucí odboru v rámci jím řízeného odboru: </w:t>
      </w:r>
    </w:p>
    <w:p w:rsidR="0038783F" w:rsidRPr="008D3E05" w:rsidRDefault="0038783F" w:rsidP="00A62AB8">
      <w:pPr>
        <w:numPr>
          <w:ilvl w:val="0"/>
          <w:numId w:val="27"/>
        </w:numPr>
      </w:pPr>
      <w:r w:rsidRPr="008D3E05">
        <w:t>odpovídá za dodržování pracovní kázně a pořádku na pracovištích odboru ve smyslu příslušných právních předpisů, tohoto pracovního řádu a ostatních vnitřních předpisů</w:t>
      </w:r>
    </w:p>
    <w:p w:rsidR="0038783F" w:rsidRPr="008D3E05" w:rsidRDefault="0038783F" w:rsidP="00A62AB8">
      <w:pPr>
        <w:numPr>
          <w:ilvl w:val="0"/>
          <w:numId w:val="28"/>
        </w:numPr>
      </w:pPr>
      <w:r w:rsidRPr="008D3E05">
        <w:t>upozorní zaměstnance, který porušil pracovní kázeň, na tuto skutečnost</w:t>
      </w:r>
    </w:p>
    <w:p w:rsidR="00A62AB8" w:rsidRDefault="00A62AB8" w:rsidP="00A62AB8">
      <w:pPr>
        <w:ind w:left="720"/>
      </w:pPr>
      <w:r>
        <w:t>Čl. 3.6.</w:t>
      </w:r>
    </w:p>
    <w:p w:rsidR="0038783F" w:rsidRPr="008D3E05" w:rsidRDefault="0038783F" w:rsidP="00A62AB8">
      <w:pPr>
        <w:ind w:left="720"/>
      </w:pPr>
      <w:r w:rsidRPr="008D3E05">
        <w:t>Vedoucí oddělení a vedoucí úseku v rámci jím řízeného úseku:</w:t>
      </w:r>
    </w:p>
    <w:p w:rsidR="0038783F" w:rsidRPr="008D3E05" w:rsidRDefault="0038783F" w:rsidP="0038783F">
      <w:pPr>
        <w:numPr>
          <w:ilvl w:val="0"/>
          <w:numId w:val="14"/>
        </w:numPr>
      </w:pPr>
      <w:r w:rsidRPr="008D3E05">
        <w:t>kontroluje a koordinuje práci zaměstnanců oddělení a úseku, dává jím k tomu závazné pokyny, hodnotí jejich pracovní výsledky</w:t>
      </w:r>
    </w:p>
    <w:p w:rsidR="0038783F" w:rsidRPr="008D3E05" w:rsidRDefault="0038783F" w:rsidP="0038783F">
      <w:pPr>
        <w:numPr>
          <w:ilvl w:val="0"/>
          <w:numId w:val="14"/>
        </w:numPr>
      </w:pPr>
      <w:r w:rsidRPr="008D3E05">
        <w:t>odpovídá za dodržování kázně a pořádku na pracovištích ve smyslu příslušných právních předpisů, tohoto pracovního řádu a ostatních vnitřních předpisů</w:t>
      </w:r>
    </w:p>
    <w:p w:rsidR="00A62AB8" w:rsidRDefault="00A62AB8" w:rsidP="00A62AB8">
      <w:pPr>
        <w:ind w:left="720"/>
      </w:pPr>
      <w:r>
        <w:t>Čl. 15</w:t>
      </w:r>
    </w:p>
    <w:p w:rsidR="0038783F" w:rsidRPr="008D3E05" w:rsidRDefault="0038783F" w:rsidP="00A62AB8">
      <w:pPr>
        <w:ind w:left="720"/>
      </w:pPr>
      <w:r w:rsidRPr="008D3E05">
        <w:t>Porušení pracovní kázně:</w:t>
      </w:r>
    </w:p>
    <w:p w:rsidR="0038783F" w:rsidRPr="008D3E05" w:rsidRDefault="0038783F" w:rsidP="0083702D">
      <w:pPr>
        <w:numPr>
          <w:ilvl w:val="0"/>
          <w:numId w:val="14"/>
        </w:numPr>
      </w:pPr>
      <w:r w:rsidRPr="008D3E05">
        <w:t xml:space="preserve">všichni vedoucí zaměstnanci jsou povinni při zjištění porušení pracovní kázně jejich podřízeným zaměstnancem jej na takové jednání upozornit. Při méně závažném porušení pracovní kázně upozorní zaměstnance ústně a informují o tom příslušného vedoucího odboru a ten rozhodne o dalším postupu </w:t>
      </w:r>
    </w:p>
    <w:p w:rsidR="0038783F" w:rsidRPr="008D3E05" w:rsidRDefault="0038783F" w:rsidP="0083702D">
      <w:pPr>
        <w:numPr>
          <w:ilvl w:val="0"/>
          <w:numId w:val="14"/>
        </w:numPr>
      </w:pPr>
      <w:r w:rsidRPr="008D3E05">
        <w:t xml:space="preserve">při závažném porušení pracovní kázně podřízeným zaměstnancem nebo opakovaném porušení pracovní kázně podřízeným zaměstnancem v období posledních šesti měsíců jsou vedoucí oddělení a vedoucí úseku povinni o takovém jednání informovat vedoucího odboru. Vedoucí odboru upozorní zaměstnance písemně na </w:t>
      </w:r>
      <w:r w:rsidRPr="008D3E05">
        <w:lastRenderedPageBreak/>
        <w:t>takové porušení pracovní kázně a kopii upozornění předá tajemníkovi, který rozhodne o dalším postupu</w:t>
      </w:r>
    </w:p>
    <w:p w:rsidR="008D3120" w:rsidRPr="008D3E05" w:rsidRDefault="0038783F" w:rsidP="0083702D">
      <w:pPr>
        <w:numPr>
          <w:ilvl w:val="0"/>
          <w:numId w:val="14"/>
        </w:numPr>
      </w:pPr>
      <w:r w:rsidRPr="008D3E05">
        <w:t>vedoucího odboru je povinen upozornit na porušení pracovní kázně tajemník</w:t>
      </w:r>
      <w:r w:rsidR="000755C4">
        <w:t>.</w:t>
      </w:r>
      <w:r w:rsidR="000755C4">
        <w:rPr>
          <w:rStyle w:val="Znakapoznpodarou"/>
        </w:rPr>
        <w:footnoteReference w:id="91"/>
      </w:r>
    </w:p>
    <w:p w:rsidR="00D6365B" w:rsidRPr="008D3E05" w:rsidRDefault="008D3120" w:rsidP="000755C4">
      <w:pPr>
        <w:ind w:firstLine="644"/>
      </w:pPr>
      <w:r w:rsidRPr="008D3E05">
        <w:t xml:space="preserve">Dále například posláním MMOl je vykonávat samostatnou a přenesenou působnost podle zákona o obcích. MMOl má jednoznačně svoji vizi, cíle, poslání i strategické plány, což se projevuje a je ukotveno ve vnitřních předpisech. </w:t>
      </w:r>
      <w:r w:rsidR="00D36784" w:rsidRPr="008D3E05">
        <w:t xml:space="preserve">Příklad </w:t>
      </w:r>
      <w:r w:rsidR="00D6365B" w:rsidRPr="008D3E05">
        <w:t>vnitřní</w:t>
      </w:r>
      <w:r w:rsidR="00D36784" w:rsidRPr="008D3E05">
        <w:t>ch předpisů, které se pojí se služebním dohledem</w:t>
      </w:r>
      <w:r w:rsidR="003C2300" w:rsidRPr="008D3E05">
        <w:t>,</w:t>
      </w:r>
      <w:r w:rsidR="00D36784" w:rsidRPr="008D3E05">
        <w:t xml:space="preserve"> jsou</w:t>
      </w:r>
      <w:r w:rsidR="00C4244E" w:rsidRPr="008D3E05">
        <w:t xml:space="preserve"> například</w:t>
      </w:r>
      <w:r w:rsidR="00D36784" w:rsidRPr="008D3E05">
        <w:t xml:space="preserve"> </w:t>
      </w:r>
      <w:r w:rsidR="00D6365B" w:rsidRPr="008D3E05">
        <w:t>zejména:</w:t>
      </w:r>
    </w:p>
    <w:p w:rsidR="00D6365B" w:rsidRPr="008D3E05" w:rsidRDefault="00D6365B" w:rsidP="00D6365B">
      <w:pPr>
        <w:numPr>
          <w:ilvl w:val="0"/>
          <w:numId w:val="17"/>
        </w:numPr>
      </w:pPr>
      <w:r w:rsidRPr="008D3E05">
        <w:t>organizační řád MMOl a městské policie Olomouc – jde o základní organizační normu, jež upravuje vztahy nadřízenosti, podřízenosti a kompetence</w:t>
      </w:r>
    </w:p>
    <w:p w:rsidR="00D6365B" w:rsidRPr="008D3E05" w:rsidRDefault="00D6365B" w:rsidP="00D6365B">
      <w:pPr>
        <w:numPr>
          <w:ilvl w:val="0"/>
          <w:numId w:val="17"/>
        </w:numPr>
      </w:pPr>
      <w:r w:rsidRPr="008D3E05">
        <w:t>pracovní řád MMOl – blíže rozpracovává určitá ustanovení zákoníku práce na podmínky zaměstnavatele (statutárního města Olomouce)</w:t>
      </w:r>
    </w:p>
    <w:p w:rsidR="00D6365B" w:rsidRPr="008D3E05" w:rsidRDefault="00D6365B" w:rsidP="00D6365B">
      <w:pPr>
        <w:numPr>
          <w:ilvl w:val="0"/>
          <w:numId w:val="17"/>
        </w:numPr>
      </w:pPr>
      <w:r w:rsidRPr="008D3E05">
        <w:t>vnitřní předpis o odměňování pro zaměstnance MMOl</w:t>
      </w:r>
    </w:p>
    <w:p w:rsidR="00D6365B" w:rsidRPr="008D3E05" w:rsidRDefault="00D6365B" w:rsidP="00D6365B">
      <w:pPr>
        <w:numPr>
          <w:ilvl w:val="0"/>
          <w:numId w:val="17"/>
        </w:numPr>
      </w:pPr>
      <w:r w:rsidRPr="008D3E05">
        <w:t>vnitřní předpis upravující pravidla hodnocení zaměstnanců MMOl</w:t>
      </w:r>
    </w:p>
    <w:p w:rsidR="00D6365B" w:rsidRPr="008D3E05" w:rsidRDefault="00D6365B" w:rsidP="00D6365B">
      <w:pPr>
        <w:numPr>
          <w:ilvl w:val="0"/>
          <w:numId w:val="17"/>
        </w:numPr>
      </w:pPr>
      <w:r w:rsidRPr="008D3E05">
        <w:t>vnitřní předpis o docházce na MMOl</w:t>
      </w:r>
    </w:p>
    <w:p w:rsidR="00D6365B" w:rsidRPr="008D3E05" w:rsidRDefault="00D6365B" w:rsidP="00D6365B">
      <w:pPr>
        <w:numPr>
          <w:ilvl w:val="0"/>
          <w:numId w:val="17"/>
        </w:numPr>
      </w:pPr>
      <w:r w:rsidRPr="008D3E05">
        <w:t>vnitřní předpis o zajištění bezpečnosti a ochrany zdraví při práci zaměstnanců statutárního města Olomouce.</w:t>
      </w:r>
      <w:r w:rsidR="008D3E05">
        <w:rPr>
          <w:rStyle w:val="Znakapoznpodarou"/>
        </w:rPr>
        <w:footnoteReference w:id="92"/>
      </w:r>
    </w:p>
    <w:p w:rsidR="00D6365B" w:rsidRPr="00756060" w:rsidRDefault="00D6365B" w:rsidP="00D36784">
      <w:pPr>
        <w:ind w:firstLine="708"/>
      </w:pPr>
      <w:r w:rsidRPr="00756060">
        <w:t>S vnitřními předpisy (i jejich změnami) jsou všichni zaměstnanci dokazatelně seznamováni a všechny vnitřní předpisy jsou zaměstnancům k dispozici na vnitřní soukromé intranetové síti. Kromě vnitřních předpisů jsou vydávány rovněž metodické pokyny a příkazy příslušných vedoucích pracovníků.</w:t>
      </w:r>
      <w:r w:rsidR="0028242D">
        <w:rPr>
          <w:rStyle w:val="Znakapoznpodarou"/>
        </w:rPr>
        <w:footnoteReference w:id="93"/>
      </w:r>
    </w:p>
    <w:p w:rsidR="00D36784" w:rsidRPr="00756060" w:rsidRDefault="00D36784" w:rsidP="00D36784">
      <w:r w:rsidRPr="00756060">
        <w:tab/>
        <w:t>Služební dohled, pokud se odchýlíme od vnitřních předpisů, které ho z velké části charakterizují, dostaneme se v praxi k pravidlům nepsaným. Tato nepsaná pravidla fungují v</w:t>
      </w:r>
      <w:r w:rsidR="00D26912">
        <w:t>e skutečnosti někdy mnohem lépe</w:t>
      </w:r>
      <w:r w:rsidRPr="00756060">
        <w:t xml:space="preserve"> než pravidla psaná. Hovoříme o jistých zvyklostech, jež se na poli magistrátu dodržují, ačkoliv nejsou nikde písemně zaznamenány. Opět se dostáváme k autoritě vedoucího úřadu, který si svojí schopností, vážností a hlavně přirozeným vlivem vytváří tato pravidla jen tím, že zkrátka je přirozenou autoritou. Na druhé straně se musí ke všem podřízeným přistupovat stejně rovně, bez jakékoliv diskriminace.</w:t>
      </w:r>
    </w:p>
    <w:p w:rsidR="003C2300" w:rsidRPr="00756060" w:rsidRDefault="003C2300" w:rsidP="003C2300">
      <w:pPr>
        <w:rPr>
          <w:color w:val="000000"/>
          <w:szCs w:val="24"/>
          <w:lang w:eastAsia="cs-CZ"/>
        </w:rPr>
      </w:pPr>
      <w:r w:rsidRPr="00756060">
        <w:lastRenderedPageBreak/>
        <w:tab/>
      </w:r>
      <w:r w:rsidRPr="00756060">
        <w:rPr>
          <w:color w:val="000000"/>
          <w:szCs w:val="24"/>
          <w:lang w:eastAsia="cs-CZ"/>
        </w:rPr>
        <w:t>Závěrem kapitoly uvádím ukázku pokynu nadřízeného. Může se jednat např. o písemný interní „Příkaz tajemníka MMOl“ k problematice:</w:t>
      </w:r>
    </w:p>
    <w:p w:rsidR="003C2300" w:rsidRPr="00756060" w:rsidRDefault="003C2300" w:rsidP="003C2300">
      <w:pPr>
        <w:numPr>
          <w:ilvl w:val="0"/>
          <w:numId w:val="18"/>
        </w:numPr>
        <w:rPr>
          <w:color w:val="000000"/>
          <w:szCs w:val="24"/>
          <w:lang w:eastAsia="cs-CZ"/>
        </w:rPr>
      </w:pPr>
      <w:r w:rsidRPr="00756060">
        <w:rPr>
          <w:color w:val="000000"/>
          <w:szCs w:val="24"/>
          <w:lang w:eastAsia="cs-CZ"/>
        </w:rPr>
        <w:t>registru práv a povinností - oznámení o registraci agend</w:t>
      </w:r>
    </w:p>
    <w:p w:rsidR="005B7307" w:rsidRPr="00756060" w:rsidRDefault="003C2300" w:rsidP="005B7307">
      <w:pPr>
        <w:numPr>
          <w:ilvl w:val="0"/>
          <w:numId w:val="18"/>
        </w:numPr>
        <w:rPr>
          <w:color w:val="000000"/>
          <w:szCs w:val="24"/>
          <w:lang w:eastAsia="cs-CZ"/>
        </w:rPr>
      </w:pPr>
      <w:r w:rsidRPr="00756060">
        <w:rPr>
          <w:color w:val="000000"/>
          <w:szCs w:val="24"/>
          <w:lang w:eastAsia="cs-CZ"/>
        </w:rPr>
        <w:t>úsporných opatření.</w:t>
      </w:r>
      <w:r w:rsidR="00A77F74">
        <w:rPr>
          <w:rStyle w:val="Znakapoznpodarou"/>
          <w:color w:val="000000"/>
          <w:szCs w:val="24"/>
          <w:lang w:eastAsia="cs-CZ"/>
        </w:rPr>
        <w:footnoteReference w:id="94"/>
      </w:r>
    </w:p>
    <w:p w:rsidR="003B60AA" w:rsidRPr="00756060" w:rsidRDefault="00DF65EF" w:rsidP="00012D49">
      <w:pPr>
        <w:pStyle w:val="Nadpis2"/>
      </w:pPr>
      <w:bookmarkStart w:id="18" w:name="_Toc374611072"/>
      <w:r w:rsidRPr="00756060">
        <w:t>Vnitřní předpis</w:t>
      </w:r>
      <w:bookmarkEnd w:id="18"/>
    </w:p>
    <w:p w:rsidR="0071230F" w:rsidRPr="00756060" w:rsidRDefault="0071230F" w:rsidP="00C066DB">
      <w:pPr>
        <w:ind w:firstLine="708"/>
      </w:pPr>
      <w:r w:rsidRPr="00756060">
        <w:t>Vzhledem k tomu, že jsem se výše</w:t>
      </w:r>
      <w:r w:rsidR="00A24853" w:rsidRPr="00756060">
        <w:t xml:space="preserve"> v textu </w:t>
      </w:r>
      <w:r w:rsidRPr="00756060">
        <w:t>často zmiňovala o faktu, že jednou z</w:t>
      </w:r>
      <w:r w:rsidR="00A24853" w:rsidRPr="00756060">
        <w:t> velmi častých</w:t>
      </w:r>
      <w:r w:rsidRPr="00756060">
        <w:t xml:space="preserve"> forem, j</w:t>
      </w:r>
      <w:r w:rsidR="00080F3D" w:rsidRPr="00756060">
        <w:t xml:space="preserve">ak se </w:t>
      </w:r>
      <w:r w:rsidRPr="00756060">
        <w:t>projevuje služební dohled</w:t>
      </w:r>
      <w:r w:rsidR="00080F3D" w:rsidRPr="00756060">
        <w:t>,</w:t>
      </w:r>
      <w:r w:rsidRPr="00756060">
        <w:t xml:space="preserve"> jsou vnitřní předpisy</w:t>
      </w:r>
      <w:r w:rsidR="00080F3D" w:rsidRPr="00756060">
        <w:t>, usuzuji</w:t>
      </w:r>
      <w:r w:rsidRPr="00756060">
        <w:t>, že je</w:t>
      </w:r>
      <w:r w:rsidR="00080F3D" w:rsidRPr="00756060">
        <w:t xml:space="preserve"> nutné</w:t>
      </w:r>
      <w:r w:rsidRPr="00756060">
        <w:t xml:space="preserve"> pro ucelené pochopení</w:t>
      </w:r>
      <w:r w:rsidR="00080F3D" w:rsidRPr="00756060">
        <w:t xml:space="preserve"> </w:t>
      </w:r>
      <w:r w:rsidRPr="00756060">
        <w:t>stručně vysvětlit, co je po právní stránce vnitřní předpis.</w:t>
      </w:r>
    </w:p>
    <w:p w:rsidR="002A039F" w:rsidRPr="00756060" w:rsidRDefault="00A24853" w:rsidP="00C066DB">
      <w:pPr>
        <w:ind w:firstLine="708"/>
      </w:pPr>
      <w:r w:rsidRPr="00756060">
        <w:t>Pro veřejnou správu jsou vnitřní předpisy</w:t>
      </w:r>
      <w:r w:rsidR="000C7FC3" w:rsidRPr="00756060">
        <w:t xml:space="preserve"> (instrukce)</w:t>
      </w:r>
      <w:r w:rsidRPr="00756060">
        <w:t xml:space="preserve"> </w:t>
      </w:r>
      <w:r w:rsidR="00E1754B" w:rsidRPr="00756060">
        <w:t>nepostradatelné</w:t>
      </w:r>
      <w:r w:rsidR="000C7FC3" w:rsidRPr="00756060">
        <w:t>. Jsou v nich zahrnuty</w:t>
      </w:r>
      <w:r w:rsidR="00856AA2" w:rsidRPr="00756060">
        <w:t xml:space="preserve"> platné</w:t>
      </w:r>
      <w:r w:rsidR="003466C8" w:rsidRPr="00756060">
        <w:t xml:space="preserve"> pr</w:t>
      </w:r>
      <w:r w:rsidR="000C7FC3" w:rsidRPr="00756060">
        <w:t>acovní postupy, určité pokyny</w:t>
      </w:r>
      <w:r w:rsidR="003466C8" w:rsidRPr="00756060">
        <w:t xml:space="preserve"> podřízeným pracovníkům n</w:t>
      </w:r>
      <w:r w:rsidR="004A7590" w:rsidRPr="00756060">
        <w:t>ebo zařízením a </w:t>
      </w:r>
      <w:r w:rsidR="00856AA2" w:rsidRPr="00756060">
        <w:t xml:space="preserve">úřadům. </w:t>
      </w:r>
      <w:r w:rsidR="002A039F" w:rsidRPr="00756060">
        <w:t>Čili pro své řádné fungování si žádá každá organizační jednotka, ať už mluvíme třeba o úřadu nebo škole, aby ke svému spořá</w:t>
      </w:r>
      <w:r w:rsidR="00205DE9" w:rsidRPr="00756060">
        <w:t xml:space="preserve">danému provozu </w:t>
      </w:r>
      <w:r w:rsidR="002A039F" w:rsidRPr="00756060">
        <w:t>platila určitá pravidla, která budou regulovat jejich vnitřní provoz. Dále vnitřní předpisy umožňují, že budou účelně využívány všechny možnosti</w:t>
      </w:r>
      <w:r w:rsidR="00DF65EF" w:rsidRPr="00756060">
        <w:t xml:space="preserve">, kterými tato </w:t>
      </w:r>
      <w:r w:rsidR="002A039F" w:rsidRPr="00756060">
        <w:t>jednotka</w:t>
      </w:r>
      <w:r w:rsidR="00DF65EF" w:rsidRPr="00756060">
        <w:t xml:space="preserve"> disponuje, aby si splnila své cíle</w:t>
      </w:r>
      <w:r w:rsidR="004A7590" w:rsidRPr="00756060">
        <w:t xml:space="preserve"> a </w:t>
      </w:r>
      <w:r w:rsidR="008F6E4C" w:rsidRPr="00756060">
        <w:t>záměry</w:t>
      </w:r>
      <w:r w:rsidR="002A039F" w:rsidRPr="00756060">
        <w:t>.</w:t>
      </w:r>
      <w:r w:rsidR="00DF65EF" w:rsidRPr="00756060">
        <w:rPr>
          <w:rStyle w:val="Znakapoznpodarou"/>
        </w:rPr>
        <w:footnoteReference w:id="95"/>
      </w:r>
    </w:p>
    <w:p w:rsidR="001D47E8" w:rsidRPr="00756060" w:rsidRDefault="001D47E8" w:rsidP="00C066DB">
      <w:pPr>
        <w:ind w:firstLine="708"/>
      </w:pPr>
      <w:r w:rsidRPr="00756060">
        <w:t>Vnitřní předpisy musíme odlišovat od předpisů právních</w:t>
      </w:r>
      <w:r w:rsidR="004A1C9E" w:rsidRPr="00756060">
        <w:t>. Tyto právní předpisy jsou obecně závazné</w:t>
      </w:r>
      <w:r w:rsidR="00707805" w:rsidRPr="00756060">
        <w:t>, je nezbytné zákonné zmocnění k vydání</w:t>
      </w:r>
      <w:r w:rsidR="004A1C9E" w:rsidRPr="00756060">
        <w:t xml:space="preserve"> a podmínkou jejich platnosti bývá obligatorní publikování v oficiální sbírce. Takže vnitřn</w:t>
      </w:r>
      <w:r w:rsidR="00707805" w:rsidRPr="00756060">
        <w:t>í předpisy nemají obecnou závaznost, zavazují subjekty a složky podřízeného úřadu, který je vydal.</w:t>
      </w:r>
      <w:r w:rsidR="007F42F9" w:rsidRPr="00756060">
        <w:t xml:space="preserve"> Nezavazují tedy subj</w:t>
      </w:r>
      <w:r w:rsidR="00856AA2" w:rsidRPr="00756060">
        <w:t>ekty, které stojí mimo určitou</w:t>
      </w:r>
      <w:r w:rsidR="007F42F9" w:rsidRPr="00756060">
        <w:t xml:space="preserve"> organizační strukturu veřejné správy.</w:t>
      </w:r>
      <w:r w:rsidR="00707805" w:rsidRPr="00756060">
        <w:t xml:space="preserve"> K</w:t>
      </w:r>
      <w:r w:rsidR="00856AA2" w:rsidRPr="00756060">
        <w:t xml:space="preserve"> tomu, aby byly vydány, </w:t>
      </w:r>
      <w:r w:rsidR="00DB48AC" w:rsidRPr="00756060">
        <w:t>není</w:t>
      </w:r>
      <w:r w:rsidR="00707805" w:rsidRPr="00756060">
        <w:t xml:space="preserve"> </w:t>
      </w:r>
      <w:r w:rsidR="00DB48AC" w:rsidRPr="00756060">
        <w:t>nutné</w:t>
      </w:r>
      <w:r w:rsidR="00707805" w:rsidRPr="00756060">
        <w:t xml:space="preserve"> zákonného zmo</w:t>
      </w:r>
      <w:r w:rsidR="0020459A" w:rsidRPr="00756060">
        <w:t>cnění</w:t>
      </w:r>
      <w:r w:rsidR="00DB48AC" w:rsidRPr="00756060">
        <w:t>.</w:t>
      </w:r>
      <w:r w:rsidR="007F42F9" w:rsidRPr="00756060">
        <w:rPr>
          <w:rStyle w:val="Znakapoznpodarou"/>
        </w:rPr>
        <w:footnoteReference w:id="96"/>
      </w:r>
      <w:r w:rsidR="0020459A" w:rsidRPr="00756060">
        <w:t xml:space="preserve"> Dále vyplývá, že</w:t>
      </w:r>
      <w:r w:rsidR="007F42F9" w:rsidRPr="00756060">
        <w:t xml:space="preserve"> </w:t>
      </w:r>
      <w:r w:rsidR="0020459A" w:rsidRPr="00756060">
        <w:t>v</w:t>
      </w:r>
      <w:r w:rsidR="007F42F9" w:rsidRPr="00756060">
        <w:t>nitřní předpis</w:t>
      </w:r>
      <w:r w:rsidR="004533E4">
        <w:t>y</w:t>
      </w:r>
      <w:r w:rsidR="007F42F9" w:rsidRPr="00756060">
        <w:t xml:space="preserve"> nestojí vně právního řádu. Nesmí svým obsahem odporovat právním předpisům a je nutné, aby se pohyboval</w:t>
      </w:r>
      <w:r w:rsidR="00856AA2" w:rsidRPr="00756060">
        <w:t>y</w:t>
      </w:r>
      <w:r w:rsidR="007F42F9" w:rsidRPr="00756060">
        <w:t xml:space="preserve"> v jeho určených mezích.</w:t>
      </w:r>
      <w:r w:rsidR="007F42F9" w:rsidRPr="00756060">
        <w:rPr>
          <w:rStyle w:val="Znakapoznpodarou"/>
        </w:rPr>
        <w:footnoteReference w:id="97"/>
      </w:r>
      <w:r w:rsidR="00DB48AC" w:rsidRPr="00756060">
        <w:t xml:space="preserve"> Právo vydávat vnitřní předpisy odvozujeme od vztahů podřízenosti a nadřízenosti</w:t>
      </w:r>
      <w:r w:rsidR="003F553C" w:rsidRPr="00756060">
        <w:t>.</w:t>
      </w:r>
      <w:r w:rsidR="003F553C" w:rsidRPr="00756060">
        <w:rPr>
          <w:rStyle w:val="Znakapoznpodarou"/>
        </w:rPr>
        <w:footnoteReference w:id="98"/>
      </w:r>
      <w:r w:rsidR="003A7783" w:rsidRPr="00756060">
        <w:t xml:space="preserve"> </w:t>
      </w:r>
      <w:r w:rsidR="006749CF" w:rsidRPr="00756060">
        <w:t xml:space="preserve">Pro jejich vydávání je nezbytná existence právního uchopení podřízenosti vůči subjektu, který tyto předpisy vydává. </w:t>
      </w:r>
      <w:r w:rsidR="003A7783" w:rsidRPr="00756060">
        <w:t xml:space="preserve">Vztah podřízenosti se týká dvou linií. Buď </w:t>
      </w:r>
      <w:r w:rsidR="008D54C9" w:rsidRPr="00756060">
        <w:t xml:space="preserve">osob s různým postavením </w:t>
      </w:r>
      <w:r w:rsidR="008D54C9" w:rsidRPr="00756060">
        <w:lastRenderedPageBreak/>
        <w:t>v jednom</w:t>
      </w:r>
      <w:r w:rsidR="003A7783" w:rsidRPr="00756060">
        <w:t xml:space="preserve"> konkrétní</w:t>
      </w:r>
      <w:r w:rsidR="008D54C9" w:rsidRPr="00756060">
        <w:t>m</w:t>
      </w:r>
      <w:r w:rsidR="003A7783" w:rsidRPr="00756060">
        <w:t xml:space="preserve"> organizační</w:t>
      </w:r>
      <w:r w:rsidR="008D54C9" w:rsidRPr="00756060">
        <w:t>m útvaru, nebo celých níže postavených</w:t>
      </w:r>
      <w:r w:rsidR="00FF6CA1" w:rsidRPr="00756060">
        <w:t xml:space="preserve"> organizačních útvarů</w:t>
      </w:r>
      <w:r w:rsidR="003A7783" w:rsidRPr="00756060">
        <w:t xml:space="preserve"> v rámci stupňovitého uspořádání veřejné správy.</w:t>
      </w:r>
      <w:r w:rsidR="003A7783" w:rsidRPr="00756060">
        <w:rPr>
          <w:rStyle w:val="Znakapoznpodarou"/>
        </w:rPr>
        <w:footnoteReference w:id="99"/>
      </w:r>
    </w:p>
    <w:p w:rsidR="008F6E4C" w:rsidRPr="00756060" w:rsidRDefault="008F6E4C" w:rsidP="00C066DB">
      <w:pPr>
        <w:ind w:firstLine="708"/>
      </w:pPr>
      <w:r w:rsidRPr="00756060">
        <w:t xml:space="preserve">Vnitřní předpisy musíme pokládat za významnou </w:t>
      </w:r>
      <w:r w:rsidR="00EF3746" w:rsidRPr="00756060">
        <w:t>a důležitou činnost (státní) správy. Významnou měrou zabezpečují chod veřejné správy, proto se jich vydává tak značné množství.</w:t>
      </w:r>
      <w:r w:rsidR="000C7FC3" w:rsidRPr="00756060">
        <w:t xml:space="preserve"> Čili i označování</w:t>
      </w:r>
      <w:r w:rsidR="00CA02CE" w:rsidRPr="00756060">
        <w:t xml:space="preserve"> vnitřních předpisů je různé (poky</w:t>
      </w:r>
      <w:r w:rsidR="000C7FC3" w:rsidRPr="00756060">
        <w:t>ny, příkazy, směrnice, rozkaz</w:t>
      </w:r>
      <w:r w:rsidR="00CA02CE" w:rsidRPr="00756060">
        <w:t>), vždyť i z důvodu, že konkrétn</w:t>
      </w:r>
      <w:r w:rsidR="000C7FC3" w:rsidRPr="00756060">
        <w:t>í název (forma) není předepsán</w:t>
      </w:r>
      <w:r w:rsidR="00D04F08" w:rsidRPr="00756060">
        <w:t>.</w:t>
      </w:r>
      <w:r w:rsidR="007F35B1">
        <w:rPr>
          <w:rStyle w:val="Znakapoznpodarou"/>
        </w:rPr>
        <w:footnoteReference w:id="100"/>
      </w:r>
      <w:r w:rsidR="00D04F08" w:rsidRPr="00756060">
        <w:t xml:space="preserve"> Vyjma předpisů na úrovni samosprávy profesní, nazývané obyčejně jako stavovské</w:t>
      </w:r>
      <w:r w:rsidR="00565BAB" w:rsidRPr="00756060">
        <w:t>. Zpravidla není upravena ani platnost nebo publikace</w:t>
      </w:r>
      <w:r w:rsidR="00AF1F2C" w:rsidRPr="00756060">
        <w:t>, ovšem výjimka může být ustanovení § 61 odst. 2 písm. b)</w:t>
      </w:r>
      <w:r w:rsidR="008D3120" w:rsidRPr="00756060">
        <w:t xml:space="preserve"> zákona </w:t>
      </w:r>
      <w:r w:rsidR="00AB6009" w:rsidRPr="00756060">
        <w:t>o obcích, kde je uvedeno, že podmínkou platnosti směrnice ministerstva a jiného ústředního správního úřadu je její</w:t>
      </w:r>
      <w:r w:rsidR="00595596" w:rsidRPr="00756060">
        <w:t xml:space="preserve"> publikace (u krajů mimořádně i </w:t>
      </w:r>
      <w:r w:rsidR="00AB6009" w:rsidRPr="00756060">
        <w:t>registrace) ve V</w:t>
      </w:r>
      <w:r w:rsidR="00A65E40" w:rsidRPr="00756060">
        <w:t>ěstníku vlády pro orgány obcí a </w:t>
      </w:r>
      <w:r w:rsidR="00AB6009" w:rsidRPr="00756060">
        <w:t>krajů.</w:t>
      </w:r>
      <w:r w:rsidR="00FD655D" w:rsidRPr="00756060">
        <w:rPr>
          <w:rStyle w:val="Znakapoznpodarou"/>
        </w:rPr>
        <w:footnoteReference w:id="101"/>
      </w:r>
    </w:p>
    <w:p w:rsidR="00776EB3" w:rsidRPr="00756060" w:rsidRDefault="00776EB3" w:rsidP="00C066DB">
      <w:pPr>
        <w:ind w:firstLine="708"/>
      </w:pPr>
      <w:r w:rsidRPr="00756060">
        <w:t>Co se týče již samotného obsahu vnitřních předpisů, tak jejich předmětem může být například jednací řád, organizační řád, sl</w:t>
      </w:r>
      <w:r w:rsidR="00AF2479" w:rsidRPr="00756060">
        <w:t>užební předpis, pracovní kroky či taktika</w:t>
      </w:r>
      <w:r w:rsidR="00541C60" w:rsidRPr="00756060">
        <w:t>.</w:t>
      </w:r>
      <w:r w:rsidR="0089030E" w:rsidRPr="00756060">
        <w:rPr>
          <w:rStyle w:val="Znakapoznpodarou"/>
        </w:rPr>
        <w:footnoteReference w:id="102"/>
      </w:r>
      <w:r w:rsidR="0089030E" w:rsidRPr="00756060">
        <w:t xml:space="preserve"> Konečně se dostáváme k příkladům vnitřního </w:t>
      </w:r>
      <w:r w:rsidR="0089030E" w:rsidRPr="00A52A63">
        <w:t>předpisu, může jím být usnesení vlády, závazný pokyn policejního prezidenta, opatření rektora vysoké školy, skartační či spisový řád.</w:t>
      </w:r>
      <w:r w:rsidR="0089030E" w:rsidRPr="00A52A63">
        <w:rPr>
          <w:rStyle w:val="Znakapoznpodarou"/>
        </w:rPr>
        <w:footnoteReference w:id="103"/>
      </w:r>
    </w:p>
    <w:p w:rsidR="00A64FEA" w:rsidRPr="00756060" w:rsidRDefault="00A64FEA" w:rsidP="00C066DB">
      <w:pPr>
        <w:ind w:firstLine="708"/>
      </w:pPr>
      <w:r w:rsidRPr="00756060">
        <w:t>Vnitřní předpisy nalézáme nejenom v rámci veřejné správy, ale i u soukromých korporací</w:t>
      </w:r>
      <w:r w:rsidR="00676B1C" w:rsidRPr="00756060">
        <w:t>. Rozdíl je v tom, že vztah podřízenosti a nadřízenosti musí být právně podložen (zpravidla zákonem) v oblasti veřejné správy. Povahu vnitřního předpisu mají také rozličné návštěvní řády</w:t>
      </w:r>
      <w:r w:rsidR="00D56F4A" w:rsidRPr="00756060">
        <w:t>, které se nicméně stávají pro návštěvníka závazné po vstupu do náležitého zařízení.</w:t>
      </w:r>
      <w:r w:rsidR="00D56F4A" w:rsidRPr="00756060">
        <w:rPr>
          <w:rStyle w:val="Znakapoznpodarou"/>
        </w:rPr>
        <w:footnoteReference w:id="104"/>
      </w:r>
    </w:p>
    <w:p w:rsidR="00913C56" w:rsidRPr="00756060" w:rsidRDefault="00913C56" w:rsidP="00C066DB">
      <w:pPr>
        <w:ind w:firstLine="708"/>
      </w:pPr>
      <w:r w:rsidRPr="00756060">
        <w:t xml:space="preserve">Pro úplnost a pochopení je důležité dodat, že </w:t>
      </w:r>
      <w:r w:rsidR="00911F24" w:rsidRPr="00756060">
        <w:t>spatřujeme odlišnost vnitřních předpisů od statutárních předpisů. Tyto statutární předpisy nejsou založeny na služebních vztazích podřízenosti a nadřízenosti, ale na členství (příslušnosti) k určité konkrétní obci (vysoké škole, městu).</w:t>
      </w:r>
      <w:r w:rsidR="00911F24" w:rsidRPr="00756060">
        <w:rPr>
          <w:rStyle w:val="Znakapoznpodarou"/>
        </w:rPr>
        <w:footnoteReference w:id="105"/>
      </w:r>
    </w:p>
    <w:p w:rsidR="00D30682" w:rsidRPr="00756060" w:rsidRDefault="003A25C5" w:rsidP="00C066DB">
      <w:pPr>
        <w:ind w:firstLine="708"/>
      </w:pPr>
      <w:r w:rsidRPr="00756060">
        <w:t>Pro rekapitulaci</w:t>
      </w:r>
      <w:r w:rsidR="00D30682" w:rsidRPr="00756060">
        <w:t>, vnitřní předpisy jsou akty abstraktní, vydávané ve sféře konkrétní organizační struktury a to nadřízeným vůči podřízeným. Vychází to ted</w:t>
      </w:r>
      <w:r w:rsidR="00173551" w:rsidRPr="00756060">
        <w:t xml:space="preserve">y právě ze vztahu </w:t>
      </w:r>
      <w:r w:rsidR="00173551" w:rsidRPr="00756060">
        <w:lastRenderedPageBreak/>
        <w:t>nadřízenosti a</w:t>
      </w:r>
      <w:r w:rsidR="00D30682" w:rsidRPr="00756060">
        <w:t> podřízenosti</w:t>
      </w:r>
      <w:r w:rsidR="00173551" w:rsidRPr="00756060">
        <w:t xml:space="preserve"> (není třeba zákonného zmocnění)</w:t>
      </w:r>
      <w:r w:rsidR="00D30682" w:rsidRPr="00756060">
        <w:t>,</w:t>
      </w:r>
      <w:r w:rsidRPr="00756060">
        <w:t xml:space="preserve"> týkají se pouze podřízených, nejsou prameny práva</w:t>
      </w:r>
      <w:r w:rsidR="00DA70EB" w:rsidRPr="00756060">
        <w:t xml:space="preserve">, dalším znakem je </w:t>
      </w:r>
      <w:r w:rsidR="00DB62C9" w:rsidRPr="00756060">
        <w:t xml:space="preserve">neformální vydání </w:t>
      </w:r>
      <w:r w:rsidR="00DA70EB" w:rsidRPr="00756060">
        <w:t xml:space="preserve">a povinnost </w:t>
      </w:r>
      <w:r w:rsidR="00DB62C9" w:rsidRPr="00756060">
        <w:t>neodporování předpisům právním</w:t>
      </w:r>
      <w:r w:rsidR="00DA70EB" w:rsidRPr="00756060">
        <w:t>.</w:t>
      </w:r>
      <w:r w:rsidR="00DA70EB" w:rsidRPr="00756060">
        <w:rPr>
          <w:rStyle w:val="Znakapoznpodarou"/>
        </w:rPr>
        <w:footnoteReference w:id="106"/>
      </w:r>
      <w:r w:rsidR="00CA5B5A" w:rsidRPr="00756060">
        <w:t xml:space="preserve"> </w:t>
      </w:r>
    </w:p>
    <w:p w:rsidR="00CA5B5A" w:rsidRPr="00756060" w:rsidRDefault="001354FF" w:rsidP="00C066DB">
      <w:pPr>
        <w:ind w:firstLine="708"/>
      </w:pPr>
      <w:r w:rsidRPr="00756060">
        <w:t>Závěrem této kapitoly bych uvedla, že d</w:t>
      </w:r>
      <w:r w:rsidR="003A25C5" w:rsidRPr="00756060">
        <w:t>anou problematiku rozebírá také</w:t>
      </w:r>
      <w:r w:rsidR="00CA5B5A" w:rsidRPr="00756060">
        <w:t xml:space="preserve"> judikatura </w:t>
      </w:r>
      <w:r w:rsidR="003A25C5" w:rsidRPr="00756060">
        <w:t>českých soudů a to dokonce na nejvyšší možné ú</w:t>
      </w:r>
      <w:r w:rsidR="00CA5B5A" w:rsidRPr="00756060">
        <w:t xml:space="preserve">rovni a to </w:t>
      </w:r>
      <w:r w:rsidR="003A25C5" w:rsidRPr="00756060">
        <w:t>úrovni ústavní.</w:t>
      </w:r>
      <w:r w:rsidR="00DB62C9" w:rsidRPr="00756060">
        <w:t xml:space="preserve"> </w:t>
      </w:r>
      <w:r w:rsidR="00595596" w:rsidRPr="00756060">
        <w:t>Příkladem může být nál</w:t>
      </w:r>
      <w:r w:rsidR="00F01E9A" w:rsidRPr="00756060">
        <w:t>ez č. 29/1994, Sb. ÚS, svazek 1. „</w:t>
      </w:r>
      <w:r w:rsidR="00652B1A" w:rsidRPr="00756060">
        <w:t>Vydávání instrukcí je pouhou realizací oprávnění řídit činnost podřízených a jejich plnění je zachováváním právní povinnosti řídit se ve služební činnosti příkazy nadřízených. Tato oprávnění a povinnosti vyplývají z právní normy, jež stanoví vztah nadřízenosti a podřízenosti. Interními instrukcemi se proto jen konkretizují úkoly a povinnosti podřízených složek a pracovníků</w:t>
      </w:r>
      <w:r w:rsidR="00C26206" w:rsidRPr="00756060">
        <w:t>.</w:t>
      </w:r>
      <w:r w:rsidR="00652B1A" w:rsidRPr="00756060">
        <w:t xml:space="preserve">“ </w:t>
      </w:r>
      <w:r w:rsidR="00C26206" w:rsidRPr="00756060">
        <w:rPr>
          <w:rStyle w:val="Znakapoznpodarou"/>
        </w:rPr>
        <w:footnoteReference w:id="107"/>
      </w:r>
    </w:p>
    <w:p w:rsidR="00032804" w:rsidRPr="00756060" w:rsidRDefault="00115E13" w:rsidP="00C066DB">
      <w:pPr>
        <w:ind w:firstLine="708"/>
      </w:pPr>
      <w:r w:rsidRPr="00756060">
        <w:t>Ve výše napsaném</w:t>
      </w:r>
      <w:r w:rsidR="00FF6CA1" w:rsidRPr="00756060">
        <w:t xml:space="preserve"> textu jsme si ukázali, </w:t>
      </w:r>
      <w:r w:rsidR="00AF2479" w:rsidRPr="00756060">
        <w:t xml:space="preserve">například </w:t>
      </w:r>
      <w:r w:rsidRPr="00756060">
        <w:t xml:space="preserve">přímo </w:t>
      </w:r>
      <w:r w:rsidR="0091627E" w:rsidRPr="00756060">
        <w:t>v </w:t>
      </w:r>
      <w:r w:rsidR="00FB7E19" w:rsidRPr="00756060">
        <w:t>popisu</w:t>
      </w:r>
      <w:r w:rsidR="0091627E" w:rsidRPr="00756060">
        <w:t xml:space="preserve"> takzvaných</w:t>
      </w:r>
      <w:r w:rsidRPr="00756060">
        <w:t xml:space="preserve"> „</w:t>
      </w:r>
      <w:r w:rsidR="00FF6CA1" w:rsidRPr="00756060">
        <w:t>dvou linií podřízenosti</w:t>
      </w:r>
      <w:r w:rsidRPr="00756060">
        <w:t>“</w:t>
      </w:r>
      <w:r w:rsidR="00FF6CA1" w:rsidRPr="00756060">
        <w:t xml:space="preserve">, že mluvíme o jedné z velmi častých forem realizace služebního dohledu, jak se projevuje na úrovni </w:t>
      </w:r>
      <w:r w:rsidR="00F01E9A" w:rsidRPr="00756060">
        <w:t xml:space="preserve"> meziorgánového</w:t>
      </w:r>
      <w:r w:rsidR="00FF6CA1" w:rsidRPr="00756060">
        <w:t xml:space="preserve"> služebním dohledu</w:t>
      </w:r>
      <w:r w:rsidR="0091627E" w:rsidRPr="00756060">
        <w:t>.</w:t>
      </w:r>
    </w:p>
    <w:p w:rsidR="00E25E7E" w:rsidRPr="00756060" w:rsidRDefault="00E25E7E" w:rsidP="00E25E7E">
      <w:pPr>
        <w:pStyle w:val="Nadpis3"/>
        <w:numPr>
          <w:ilvl w:val="2"/>
          <w:numId w:val="8"/>
        </w:numPr>
      </w:pPr>
      <w:bookmarkStart w:id="19" w:name="_Toc374611073"/>
      <w:r w:rsidRPr="00756060">
        <w:t>Individuální služební akty</w:t>
      </w:r>
      <w:bookmarkEnd w:id="19"/>
    </w:p>
    <w:p w:rsidR="004F6344" w:rsidRPr="00756060" w:rsidRDefault="00595596" w:rsidP="00C066DB">
      <w:pPr>
        <w:ind w:firstLine="708"/>
      </w:pPr>
      <w:r w:rsidRPr="00756060">
        <w:t>Výklad by byl neúplný bez doplnění vysvětlení</w:t>
      </w:r>
      <w:r w:rsidR="0091627E" w:rsidRPr="00756060">
        <w:t>,</w:t>
      </w:r>
      <w:r w:rsidRPr="00756060">
        <w:t xml:space="preserve"> co jsou individu</w:t>
      </w:r>
      <w:r w:rsidR="00E4262B" w:rsidRPr="00756060">
        <w:t>ální služební akty</w:t>
      </w:r>
      <w:r w:rsidR="006316FB" w:rsidRPr="00756060">
        <w:t xml:space="preserve"> (interní služební akty)</w:t>
      </w:r>
      <w:r w:rsidR="00ED6CFB" w:rsidRPr="00756060">
        <w:t>.</w:t>
      </w:r>
      <w:r w:rsidR="004F6344" w:rsidRPr="00756060">
        <w:t xml:space="preserve"> </w:t>
      </w:r>
    </w:p>
    <w:p w:rsidR="00595596" w:rsidRPr="00756060" w:rsidRDefault="004F6344" w:rsidP="00C066DB">
      <w:pPr>
        <w:ind w:firstLine="708"/>
      </w:pPr>
      <w:r w:rsidRPr="00756060">
        <w:t>Fungování veřejné správy může být řízeno nejen vnitřními předpisy, ale také pomocí individuálních služebních aktů, kterých základem je z práva</w:t>
      </w:r>
      <w:r w:rsidR="004A7590" w:rsidRPr="00756060">
        <w:t xml:space="preserve"> pramenící vztah nadřízenosti a </w:t>
      </w:r>
      <w:r w:rsidRPr="00756060">
        <w:t>podřízenosti. Na rozdíl od vnitřních předpisů však u individuálních správních aktů nelze shledat povahu normy, nýbrž konkrétně namířený individuální akt. Tímto aktem se proto řeší konkrétní situace vzniklá u konkrétního úředníka. Formální náležitosti těchto aktů nelze naleznout v právním předpisu, dokonce je z praxe zřejmé, že se vyskytuje ústní forma těchto příkazů. Tato méně formalizovaná forma je u individuálních služebních aktů nejen praxí akceptována, ale také je svým výskytem převažující. Kupříkladu lze uvést příkaz vedoucího</w:t>
      </w:r>
      <w:r w:rsidR="00335981">
        <w:t xml:space="preserve"> odboru</w:t>
      </w:r>
      <w:r w:rsidRPr="00756060">
        <w:t xml:space="preserve">, aby jemu podřízený úředník v určité věci podal zprávu, nebo v určité věci absolvoval jednání. </w:t>
      </w:r>
      <w:r w:rsidR="00742DA9" w:rsidRPr="00756060">
        <w:t>Obvykle jsou o</w:t>
      </w:r>
      <w:r w:rsidRPr="00756060">
        <w:t>tázky v jednotlivých záležitostech příchozích zvenčí</w:t>
      </w:r>
      <w:r w:rsidR="004A7590" w:rsidRPr="00756060">
        <w:t xml:space="preserve"> směrem k </w:t>
      </w:r>
      <w:r w:rsidR="00742DA9" w:rsidRPr="00756060">
        <w:t>danému o</w:t>
      </w:r>
      <w:r w:rsidR="00856AA2" w:rsidRPr="00756060">
        <w:t>rgánu veřejné správy</w:t>
      </w:r>
      <w:r w:rsidR="00742DA9" w:rsidRPr="00756060">
        <w:t xml:space="preserve"> </w:t>
      </w:r>
      <w:r w:rsidRPr="00756060">
        <w:t>přidělovány nadřízeným úředníkem konkrétním podřízeným subjektům.</w:t>
      </w:r>
      <w:r w:rsidR="00FA06F6" w:rsidRPr="00756060">
        <w:rPr>
          <w:rStyle w:val="Znakapoznpodarou"/>
        </w:rPr>
        <w:footnoteReference w:id="108"/>
      </w:r>
    </w:p>
    <w:p w:rsidR="00115E13" w:rsidRPr="00756060" w:rsidRDefault="00115E13" w:rsidP="00C066DB">
      <w:pPr>
        <w:ind w:firstLine="708"/>
      </w:pPr>
      <w:r w:rsidRPr="00756060">
        <w:lastRenderedPageBreak/>
        <w:t xml:space="preserve">Výše popsané jasně ilustruje interpersonální služební dohled v rámci jedné z jeho </w:t>
      </w:r>
      <w:r w:rsidR="0091627E" w:rsidRPr="00756060">
        <w:t>forem uskutečnění</w:t>
      </w:r>
      <w:r w:rsidRPr="00756060">
        <w:t xml:space="preserve"> v</w:t>
      </w:r>
      <w:r w:rsidR="00A451B2">
        <w:t> </w:t>
      </w:r>
      <w:r w:rsidRPr="00756060">
        <w:t>praxi</w:t>
      </w:r>
      <w:r w:rsidR="00A451B2">
        <w:t>,</w:t>
      </w:r>
      <w:r w:rsidRPr="00756060">
        <w:t xml:space="preserve"> a to individuálním služebním aktem.</w:t>
      </w:r>
    </w:p>
    <w:p w:rsidR="00930DDA" w:rsidRDefault="00930DDA" w:rsidP="00930DDA">
      <w:pPr>
        <w:pStyle w:val="Nadpis1"/>
      </w:pPr>
      <w:bookmarkStart w:id="20" w:name="_Toc374611074"/>
      <w:r w:rsidRPr="00756060">
        <w:lastRenderedPageBreak/>
        <w:t>Závěr</w:t>
      </w:r>
      <w:bookmarkEnd w:id="20"/>
    </w:p>
    <w:p w:rsidR="002065EF" w:rsidRDefault="002065EF" w:rsidP="00F82624">
      <w:pPr>
        <w:ind w:firstLine="708"/>
      </w:pPr>
      <w:r>
        <w:t xml:space="preserve">Shora uvedené řádky a odstavce nám podali výklad o tom, co se skrývá pod pojmem služební dohled. </w:t>
      </w:r>
      <w:r w:rsidR="00E56DFD">
        <w:t>Ačkoliv služební dohled spadá do oblasti, která je v právních předpisech minimálně, dokonce skoro nijak popsán</w:t>
      </w:r>
      <w:r w:rsidR="00955C8E">
        <w:t>a</w:t>
      </w:r>
      <w:r w:rsidR="00E56DFD">
        <w:t xml:space="preserve"> nebo vysvětlen</w:t>
      </w:r>
      <w:r w:rsidR="00955C8E">
        <w:t>a</w:t>
      </w:r>
      <w:r w:rsidR="00E56DFD">
        <w:t xml:space="preserve">, </w:t>
      </w:r>
      <w:r w:rsidR="00955C8E">
        <w:t>je služební dohled všední, každodenní, ordinérní a hlavně nejčastější činností, jejíž prvek se projevuje v jakémkoliv aktu veřejné správy.</w:t>
      </w:r>
      <w:r w:rsidR="00955C8E">
        <w:rPr>
          <w:rStyle w:val="Znakapoznpodarou"/>
        </w:rPr>
        <w:footnoteReference w:id="109"/>
      </w:r>
    </w:p>
    <w:p w:rsidR="006D3329" w:rsidRDefault="006D3329" w:rsidP="002065EF">
      <w:r>
        <w:tab/>
        <w:t>Pro uvedení do problematiky</w:t>
      </w:r>
      <w:r w:rsidR="00C16089">
        <w:t xml:space="preserve"> a také proto, že se v práci operovalo s těmito pojmy,</w:t>
      </w:r>
      <w:r>
        <w:t xml:space="preserve"> bylo nutné vysvětlit </w:t>
      </w:r>
      <w:r w:rsidR="00C16089">
        <w:t>co</w:t>
      </w:r>
      <w:r>
        <w:t xml:space="preserve"> je veřejná správa, státní správa a samospráva</w:t>
      </w:r>
      <w:r w:rsidR="00C16089">
        <w:t>. Však ještě nutnější a pro pochopení služebního dohledu důležitější, bylo vysvětlení principu subordinace, na kterém onen služební dohled stojí a padá.</w:t>
      </w:r>
      <w:r w:rsidR="00E22EC5">
        <w:t xml:space="preserve"> </w:t>
      </w:r>
      <w:r w:rsidR="00E22EC5" w:rsidRPr="00E22EC5">
        <w:t xml:space="preserve">Princip subordinace je jedním z typických prvků, který se projevuje ve veřejné správě. </w:t>
      </w:r>
      <w:r w:rsidR="00E22EC5">
        <w:t>Protože pokud</w:t>
      </w:r>
      <w:r w:rsidR="00E22EC5" w:rsidRPr="00E22EC5">
        <w:t xml:space="preserve"> veřejnou správu </w:t>
      </w:r>
      <w:r w:rsidR="00E22EC5">
        <w:t xml:space="preserve">chápeme v organizačním pojetí, </w:t>
      </w:r>
      <w:r w:rsidR="00E22EC5" w:rsidRPr="00E22EC5">
        <w:t xml:space="preserve">vykonává </w:t>
      </w:r>
      <w:r w:rsidR="00E22EC5">
        <w:t xml:space="preserve">ji </w:t>
      </w:r>
      <w:r w:rsidR="00E22EC5" w:rsidRPr="00E22EC5">
        <w:t>stát jako veřejnoprávní subjekt a jeho orgány č</w:t>
      </w:r>
      <w:r w:rsidR="00D36A12">
        <w:t>i jiné veřejnoprávní subjekty a </w:t>
      </w:r>
      <w:r w:rsidR="00E22EC5" w:rsidRPr="00E22EC5">
        <w:t xml:space="preserve">jejich orgány, odlišné od státu. </w:t>
      </w:r>
      <w:r w:rsidR="00E22EC5">
        <w:t>Z tohoto vyplývají vztahy závislosti, které se</w:t>
      </w:r>
      <w:r w:rsidR="00E22EC5" w:rsidRPr="00E22EC5">
        <w:t xml:space="preserve"> uvnitř</w:t>
      </w:r>
      <w:r w:rsidR="00E22EC5">
        <w:t xml:space="preserve"> veřejné správy vyskytují</w:t>
      </w:r>
      <w:r w:rsidR="00E22EC5" w:rsidRPr="00E22EC5">
        <w:t xml:space="preserve">, </w:t>
      </w:r>
      <w:r w:rsidR="00E22EC5">
        <w:t>jinak řečeno</w:t>
      </w:r>
      <w:r w:rsidR="00E22EC5" w:rsidRPr="00E22EC5">
        <w:t xml:space="preserve"> vz</w:t>
      </w:r>
      <w:r w:rsidR="00E22EC5">
        <w:t>tahy nadřízenosti a podřízenosti.</w:t>
      </w:r>
      <w:r w:rsidR="00E22EC5">
        <w:rPr>
          <w:rStyle w:val="Znakapoznpodarou"/>
        </w:rPr>
        <w:footnoteReference w:id="110"/>
      </w:r>
      <w:r w:rsidR="0038737A">
        <w:t xml:space="preserve"> Kde nenajdeme tyto vztahy nadřízenosti a podřízenosti, nemůže se vyskytovat služební dohled.</w:t>
      </w:r>
    </w:p>
    <w:p w:rsidR="00717C24" w:rsidRDefault="00F82624" w:rsidP="00717C24">
      <w:pPr>
        <w:ind w:firstLine="708"/>
      </w:pPr>
      <w:r>
        <w:t>Další kapitola pojednávala o samotném významu pojmu služební dohled. V této fázi mé práce jsem zhodnotila absenci zákonné definice pojmu služební dohled a pokusila se za pomocí lingvistického a encyklopedického výkladu načrtnout obsah tohoto institutu. V této kapitole jsem mimo jiné čtenáři nabídla vlastní definici</w:t>
      </w:r>
      <w:r w:rsidR="00D36A12">
        <w:t>.</w:t>
      </w:r>
      <w:r w:rsidR="00717C24">
        <w:t xml:space="preserve"> Dohled tak lze popsat následovně. </w:t>
      </w:r>
      <w:r w:rsidR="00717C24" w:rsidRPr="00C87AE0">
        <w:t>V právním slova smyslu je jednáním, kdy buď konkrétní osoba, nebo orgán</w:t>
      </w:r>
      <w:r w:rsidR="00717C24" w:rsidRPr="00756060">
        <w:t xml:space="preserve"> viditelně dohlíží na výkon činnosti, která je podle svého charakteristického obsahu zařazená pr</w:t>
      </w:r>
      <w:r w:rsidR="00717C24">
        <w:t>ávě do konkrétního služebního</w:t>
      </w:r>
      <w:r w:rsidR="00717C24" w:rsidRPr="00756060">
        <w:t xml:space="preserve"> systému, kdy se kontroluje, jestli je ta která činnost uskutečňována podle očekávaného předepsaného uspořádání či pravidel.</w:t>
      </w:r>
      <w:r w:rsidR="00235D70">
        <w:t xml:space="preserve"> Svoje poznatky jsem pro ilustraci srovnala s řadou právních teoretiků v oblasti správního práva. Následně je z výše popsaného dovozen samotný význam tohoto pojmu. </w:t>
      </w:r>
      <w:r w:rsidR="00810E90">
        <w:t>Ke konci kapitoly jsem se přiklonila k publikaci Kontrolní mechanismy fungování veřejné správy a zařadila služební dohled do vnitřní správní kontroly vedle instančního</w:t>
      </w:r>
      <w:r w:rsidR="00F74AF8">
        <w:t xml:space="preserve"> dozoru</w:t>
      </w:r>
      <w:r w:rsidR="00810E90">
        <w:t>.</w:t>
      </w:r>
    </w:p>
    <w:p w:rsidR="00810E90" w:rsidRDefault="00810E90" w:rsidP="00717C24">
      <w:pPr>
        <w:ind w:firstLine="708"/>
      </w:pPr>
      <w:r w:rsidRPr="00090896">
        <w:lastRenderedPageBreak/>
        <w:t>V závěru kapitoly možno nalézt konkrétní příklady ustanovení z právního řádu České republiky zabývajících se problematikou služebního dohledu. Na více místech je mimo jiné demonstrováno</w:t>
      </w:r>
      <w:r>
        <w:t xml:space="preserve"> fungování těchto předpisů v praxi.</w:t>
      </w:r>
    </w:p>
    <w:p w:rsidR="00814BA4" w:rsidRPr="002065EF" w:rsidRDefault="00810E90" w:rsidP="00814BA4">
      <w:pPr>
        <w:ind w:firstLine="708"/>
      </w:pPr>
      <w:r>
        <w:t>Nezbytnou součástí mé práce bylo vymezit jednotlivé druhy služebního dohledu</w:t>
      </w:r>
      <w:r w:rsidR="00342279">
        <w:t>,</w:t>
      </w:r>
      <w:r>
        <w:t xml:space="preserve"> a </w:t>
      </w:r>
      <w:r w:rsidR="00342279">
        <w:t>tak jsem</w:t>
      </w:r>
      <w:r>
        <w:t xml:space="preserve"> postupně podala výklad o služebním dohledu meziorgánovém a interpersonálním.</w:t>
      </w:r>
      <w:r w:rsidR="00342279">
        <w:t xml:space="preserve"> </w:t>
      </w:r>
      <w:r w:rsidR="0038737A">
        <w:t xml:space="preserve">Služební dohled známe jako dohled mezi orgány, čili meziorgánový, který se projevuje ve vztazích podřízenosti a </w:t>
      </w:r>
      <w:r w:rsidR="0038737A" w:rsidRPr="00C87AE0">
        <w:t>nadřízenosti u orgánů</w:t>
      </w:r>
      <w:r w:rsidR="007A7289">
        <w:t xml:space="preserve"> jako</w:t>
      </w:r>
      <w:r w:rsidR="00C87AE0" w:rsidRPr="00C87AE0">
        <w:t xml:space="preserve"> funkčních jednotek</w:t>
      </w:r>
      <w:r w:rsidR="0038737A" w:rsidRPr="00C87AE0">
        <w:t xml:space="preserve">, </w:t>
      </w:r>
      <w:r w:rsidR="003C621C" w:rsidRPr="00C87AE0">
        <w:t>kdy správní úřady, které stojí na</w:t>
      </w:r>
      <w:r w:rsidR="003C621C">
        <w:t xml:space="preserve"> vyšším stupni v hierarchii, konají nad správními úřady níže postavenými</w:t>
      </w:r>
      <w:r w:rsidR="0038737A">
        <w:t xml:space="preserve"> nebo dohled mezi </w:t>
      </w:r>
      <w:r w:rsidR="00342279" w:rsidRPr="00342279">
        <w:t>úředníky</w:t>
      </w:r>
      <w:r w:rsidR="0038737A">
        <w:t xml:space="preserve">, které patří k jednomu konkrétnímu správnímu úřadu </w:t>
      </w:r>
      <w:r w:rsidR="003C621C">
        <w:t>také ve vztazích podřízenosti a nadřízenosti.</w:t>
      </w:r>
      <w:r w:rsidR="000E139A">
        <w:rPr>
          <w:rStyle w:val="Znakapoznpodarou"/>
        </w:rPr>
        <w:footnoteReference w:id="111"/>
      </w:r>
      <w:r w:rsidR="00814BA4">
        <w:t xml:space="preserve"> Ministerstvo vnitra v jednom ze svých vnitřních předpisů dokonce</w:t>
      </w:r>
      <w:r w:rsidR="00F74AF8">
        <w:t xml:space="preserve"> nepřímo</w:t>
      </w:r>
      <w:r w:rsidR="00814BA4">
        <w:t xml:space="preserve"> pojmenovává meziorgánový služební dohled pojmem obecná kontrola, kde kritérium, podle nějž je tato kontrola vykonávána chápe jako ideální stav odvozený z právních předpisů, správních aktů, smluv nebo dokonce z usnesení vlády.</w:t>
      </w:r>
      <w:r w:rsidR="00814BA4">
        <w:rPr>
          <w:rStyle w:val="Znakapoznpodarou"/>
        </w:rPr>
        <w:footnoteReference w:id="112"/>
      </w:r>
      <w:r w:rsidR="00814BA4">
        <w:t xml:space="preserve"> </w:t>
      </w:r>
    </w:p>
    <w:p w:rsidR="002B1919" w:rsidRDefault="002B1919" w:rsidP="000E139A">
      <w:pPr>
        <w:ind w:firstLine="708"/>
      </w:pPr>
      <w:r>
        <w:t>Pro inter</w:t>
      </w:r>
      <w:r w:rsidR="000E139A">
        <w:t>personální služební dohled je pravomoc zejm</w:t>
      </w:r>
      <w:r w:rsidR="00F74AF8">
        <w:t>éna upravena v zákoníku práce a </w:t>
      </w:r>
      <w:r w:rsidR="00814BA4">
        <w:t>v neúčinném služebním zákoně, kdežto u meziorgánového služebního dohledu může být zákonné oprávnění k jeho výkonu nahrazeno dovozením z postavení jednotlivých</w:t>
      </w:r>
      <w:r w:rsidR="00335981">
        <w:t xml:space="preserve"> správních</w:t>
      </w:r>
      <w:r w:rsidR="00814BA4">
        <w:t xml:space="preserve"> úřadů v rámci organizační struktury státní správy.</w:t>
      </w:r>
      <w:r w:rsidR="00814BA4">
        <w:rPr>
          <w:rStyle w:val="Znakapoznpodarou"/>
        </w:rPr>
        <w:footnoteReference w:id="113"/>
      </w:r>
      <w:r w:rsidR="00814BA4">
        <w:t xml:space="preserve"> Jednou z otázek kterou se také zabývala moje práce, byla aplikace interpersonálního služebního dohledu na úrovni samosprávy. Z více zdrojů jsem dospěla k závěru, že tento jev není až na mlživé výjimky</w:t>
      </w:r>
      <w:r w:rsidR="00CB05D5">
        <w:t>, které nám ho připomínají, možný. Důvodem této skutečnosti je neexistence principu subordinace mezi orgány samosprávy.</w:t>
      </w:r>
    </w:p>
    <w:p w:rsidR="00CB05D5" w:rsidRDefault="00CB05D5" w:rsidP="000E139A">
      <w:pPr>
        <w:ind w:firstLine="708"/>
      </w:pPr>
      <w:r>
        <w:t>V jedné z posledních pasáží jsem doplnila svoji práci o problematiku vnitřních předpisů a individuálních služebních aktů, která velice úzce souvisí s výkonem služebního dohledu, tak jak byl popsán v celém průběhu mého psaní. Svá tvrzení a poznatky právní teorie jsem se pokusila obohatit konkrétními příklady z praxe tak, aby i laickému čtenáři bylo využití služebního dohledu zřejmé.</w:t>
      </w:r>
    </w:p>
    <w:p w:rsidR="00CB05D5" w:rsidRPr="002065EF" w:rsidRDefault="00CB05D5" w:rsidP="000E139A">
      <w:pPr>
        <w:ind w:firstLine="708"/>
      </w:pPr>
      <w:r>
        <w:t xml:space="preserve">Dle názoru autorky je tato práce originální ve vztahu k tématu služebního dohledu, paralelně se opírající o </w:t>
      </w:r>
      <w:r w:rsidR="007C6C20">
        <w:t>teoretický výklad a právní praxi</w:t>
      </w:r>
      <w:r>
        <w:t xml:space="preserve">. </w:t>
      </w:r>
      <w:r w:rsidR="00405632">
        <w:t>Místa obsahující vlastní myšlenky</w:t>
      </w:r>
      <w:r w:rsidR="00C4426F">
        <w:t xml:space="preserve"> a </w:t>
      </w:r>
      <w:r w:rsidR="00405632">
        <w:t xml:space="preserve">názory autorky mohou posloužit u dalších pokusů o zdokumentování služebního dohledu. </w:t>
      </w:r>
      <w:r w:rsidR="00405632">
        <w:lastRenderedPageBreak/>
        <w:t>Tímto jsem naplnila vytýčené cíle z úvodu mé bakalářské práce, což doufám opět rozšíři</w:t>
      </w:r>
      <w:r w:rsidR="005B550C">
        <w:t>lo poznatky o této problematice.</w:t>
      </w:r>
      <w:r w:rsidR="00405632">
        <w:t xml:space="preserve">  </w:t>
      </w:r>
    </w:p>
    <w:p w:rsidR="00930DDA" w:rsidRDefault="00930DDA" w:rsidP="00930DDA">
      <w:pPr>
        <w:pStyle w:val="Nadpis1"/>
      </w:pPr>
      <w:bookmarkStart w:id="21" w:name="_Toc374611075"/>
      <w:r w:rsidRPr="00756060">
        <w:lastRenderedPageBreak/>
        <w:t>Seznam použitých zdrojů (bibliografie)</w:t>
      </w:r>
      <w:bookmarkEnd w:id="21"/>
    </w:p>
    <w:p w:rsidR="008F2FB8" w:rsidRDefault="008F2FB8" w:rsidP="008F2FB8">
      <w:r w:rsidRPr="008F2FB8">
        <w:t>Monografie:</w:t>
      </w:r>
    </w:p>
    <w:p w:rsidR="000071BB" w:rsidRPr="008F2FB8" w:rsidRDefault="000071BB" w:rsidP="000071BB">
      <w:pPr>
        <w:numPr>
          <w:ilvl w:val="0"/>
          <w:numId w:val="19"/>
        </w:numPr>
      </w:pPr>
      <w:r w:rsidRPr="008F2FB8">
        <w:t xml:space="preserve">GADASOVÁ, Dalimila, POLIÁN, Milan. </w:t>
      </w:r>
      <w:r w:rsidRPr="008F2FB8">
        <w:rPr>
          <w:i/>
        </w:rPr>
        <w:t>Správní právo: obecná část – právní základ veřejné správy. 1. díl</w:t>
      </w:r>
      <w:r w:rsidRPr="008F2FB8">
        <w:t>. Olomouc: Unive</w:t>
      </w:r>
      <w:r>
        <w:t>rzita Palackého, 2000. 56 s.</w:t>
      </w:r>
    </w:p>
    <w:p w:rsidR="000071BB" w:rsidRPr="008F2FB8" w:rsidRDefault="000071BB" w:rsidP="000071BB">
      <w:pPr>
        <w:numPr>
          <w:ilvl w:val="0"/>
          <w:numId w:val="19"/>
        </w:numPr>
      </w:pPr>
      <w:r w:rsidRPr="00A14B23">
        <w:t xml:space="preserve">HORZINKOVÁ, Eva, FIALA, Zdeněk. </w:t>
      </w:r>
      <w:r w:rsidRPr="00A14B23">
        <w:rPr>
          <w:i/>
        </w:rPr>
        <w:t>Správní právo hmotné. Obecná část</w:t>
      </w:r>
      <w:r>
        <w:t>. Praha: Leges, 2010. 207 s.</w:t>
      </w:r>
    </w:p>
    <w:p w:rsidR="000071BB" w:rsidRPr="00A37457" w:rsidRDefault="000071BB" w:rsidP="000071BB">
      <w:pPr>
        <w:numPr>
          <w:ilvl w:val="0"/>
          <w:numId w:val="19"/>
        </w:numPr>
      </w:pPr>
      <w:r w:rsidRPr="00A37457">
        <w:t xml:space="preserve">KOHAJDA, Michal. Pojem „dohled“ a jeho užití v současné české legislativě. In VRABKO, Marián (ed). </w:t>
      </w:r>
      <w:r w:rsidRPr="00A37457">
        <w:rPr>
          <w:i/>
        </w:rPr>
        <w:t>Míľniky práva v stredoeurópskom priestore 2007</w:t>
      </w:r>
      <w:r w:rsidRPr="00A37457">
        <w:t>. Bratislava: Univerzita Komenského, 2007. s. 516 – 523.</w:t>
      </w:r>
    </w:p>
    <w:p w:rsidR="000071BB" w:rsidRPr="008F2FB8" w:rsidRDefault="000071BB" w:rsidP="000071BB">
      <w:pPr>
        <w:numPr>
          <w:ilvl w:val="0"/>
          <w:numId w:val="19"/>
        </w:numPr>
      </w:pPr>
      <w:r>
        <w:t xml:space="preserve">Kol. </w:t>
      </w:r>
      <w:proofErr w:type="gramStart"/>
      <w:r>
        <w:t>autorů</w:t>
      </w:r>
      <w:proofErr w:type="gramEnd"/>
      <w:r>
        <w:t xml:space="preserve">. </w:t>
      </w:r>
      <w:r w:rsidRPr="00FB0ABD">
        <w:rPr>
          <w:i/>
        </w:rPr>
        <w:t>Kontrola ve veřejné správě</w:t>
      </w:r>
      <w:r>
        <w:t>. Praha: Wolters Kluwer ČR, 2010. 158 s.</w:t>
      </w:r>
    </w:p>
    <w:p w:rsidR="000071BB" w:rsidRPr="008F2FB8" w:rsidRDefault="000071BB" w:rsidP="000071BB">
      <w:pPr>
        <w:pStyle w:val="Odstavecseseznamem"/>
        <w:numPr>
          <w:ilvl w:val="0"/>
          <w:numId w:val="19"/>
        </w:numPr>
      </w:pPr>
      <w:r>
        <w:t>K</w:t>
      </w:r>
      <w:r w:rsidRPr="00A14B23">
        <w:t>ol.</w:t>
      </w:r>
      <w:r>
        <w:t xml:space="preserve"> </w:t>
      </w:r>
      <w:proofErr w:type="gramStart"/>
      <w:r>
        <w:t>autorů</w:t>
      </w:r>
      <w:proofErr w:type="gramEnd"/>
      <w:r>
        <w:t xml:space="preserve">. </w:t>
      </w:r>
      <w:r w:rsidRPr="00A14B23">
        <w:rPr>
          <w:i/>
        </w:rPr>
        <w:t>Kontrolní mech</w:t>
      </w:r>
      <w:r>
        <w:rPr>
          <w:i/>
        </w:rPr>
        <w:t xml:space="preserve">anismy fungování veřejné správy. </w:t>
      </w:r>
      <w:r>
        <w:t>Olomouc: Periplum, 2009. 383 s.</w:t>
      </w:r>
    </w:p>
    <w:p w:rsidR="000071BB" w:rsidRPr="008F2FB8" w:rsidRDefault="000071BB" w:rsidP="000071BB">
      <w:pPr>
        <w:numPr>
          <w:ilvl w:val="0"/>
          <w:numId w:val="19"/>
        </w:numPr>
      </w:pPr>
      <w:r>
        <w:t xml:space="preserve">Kol. </w:t>
      </w:r>
      <w:proofErr w:type="gramStart"/>
      <w:r>
        <w:t>autorů</w:t>
      </w:r>
      <w:proofErr w:type="gramEnd"/>
      <w:r>
        <w:t xml:space="preserve">. </w:t>
      </w:r>
      <w:r w:rsidRPr="001A7769">
        <w:rPr>
          <w:i/>
        </w:rPr>
        <w:t>Slovník veřejného práva československého.</w:t>
      </w:r>
      <w:r>
        <w:rPr>
          <w:i/>
        </w:rPr>
        <w:t xml:space="preserve"> </w:t>
      </w:r>
      <w:r w:rsidRPr="001A7769">
        <w:t xml:space="preserve">Svazek </w:t>
      </w:r>
      <w:r>
        <w:t>I. Praha: Eurolex Bohemia, 2000. 871 s.</w:t>
      </w:r>
    </w:p>
    <w:p w:rsidR="000071BB" w:rsidRPr="008F2FB8" w:rsidRDefault="000071BB" w:rsidP="000071BB">
      <w:pPr>
        <w:numPr>
          <w:ilvl w:val="0"/>
          <w:numId w:val="19"/>
        </w:numPr>
      </w:pPr>
      <w:r>
        <w:t xml:space="preserve">Kol. </w:t>
      </w:r>
      <w:proofErr w:type="gramStart"/>
      <w:r>
        <w:t>autorů</w:t>
      </w:r>
      <w:proofErr w:type="gramEnd"/>
      <w:r>
        <w:t xml:space="preserve">. </w:t>
      </w:r>
      <w:r w:rsidRPr="006E5D99">
        <w:rPr>
          <w:i/>
        </w:rPr>
        <w:t>Správní právo: obecná část.</w:t>
      </w:r>
      <w:r w:rsidRPr="006E5D99">
        <w:t xml:space="preserve"> 7. vydá</w:t>
      </w:r>
      <w:r>
        <w:t>ní. Praha: C. H. Beck, 2009. 837 s.</w:t>
      </w:r>
    </w:p>
    <w:p w:rsidR="002578D5" w:rsidRPr="008F2FB8" w:rsidRDefault="002578D5" w:rsidP="002578D5">
      <w:pPr>
        <w:numPr>
          <w:ilvl w:val="0"/>
          <w:numId w:val="19"/>
        </w:numPr>
      </w:pPr>
      <w:r>
        <w:t>K</w:t>
      </w:r>
      <w:r w:rsidRPr="00A14B23">
        <w:t>ol.</w:t>
      </w:r>
      <w:r>
        <w:t xml:space="preserve"> </w:t>
      </w:r>
      <w:proofErr w:type="gramStart"/>
      <w:r>
        <w:t>autorů</w:t>
      </w:r>
      <w:proofErr w:type="gramEnd"/>
      <w:r>
        <w:t>.</w:t>
      </w:r>
      <w:r w:rsidRPr="00A14B23">
        <w:t xml:space="preserve"> </w:t>
      </w:r>
      <w:r w:rsidRPr="00A14B23">
        <w:rPr>
          <w:i/>
        </w:rPr>
        <w:t>Základy správního práva</w:t>
      </w:r>
      <w:r w:rsidRPr="00A14B23">
        <w:t>. 2. vydání.</w:t>
      </w:r>
      <w:r>
        <w:t xml:space="preserve"> Plzeň: Aleš Čeněk, 2009. 298 s.</w:t>
      </w:r>
    </w:p>
    <w:p w:rsidR="002578D5" w:rsidRPr="008F2FB8" w:rsidRDefault="002578D5" w:rsidP="002578D5">
      <w:pPr>
        <w:numPr>
          <w:ilvl w:val="0"/>
          <w:numId w:val="19"/>
        </w:numPr>
      </w:pPr>
      <w:r w:rsidRPr="00EE454D">
        <w:t xml:space="preserve">PRŮCHA, Petr. </w:t>
      </w:r>
      <w:r w:rsidRPr="00EE454D">
        <w:rPr>
          <w:i/>
        </w:rPr>
        <w:t xml:space="preserve">Správní právo, obecná část. </w:t>
      </w:r>
      <w:r w:rsidRPr="00EE454D">
        <w:t>8. vydání. B</w:t>
      </w:r>
      <w:r>
        <w:t>rno: Doplněk - Brno, A. Čeněk -</w:t>
      </w:r>
      <w:r w:rsidRPr="00EE454D">
        <w:t>Plzeň</w:t>
      </w:r>
      <w:r>
        <w:t>, 2012. 427 s.</w:t>
      </w:r>
    </w:p>
    <w:p w:rsidR="002578D5" w:rsidRPr="008F2FB8" w:rsidRDefault="002578D5" w:rsidP="002578D5">
      <w:pPr>
        <w:numPr>
          <w:ilvl w:val="0"/>
          <w:numId w:val="19"/>
        </w:numPr>
      </w:pPr>
      <w:r w:rsidRPr="002644FE">
        <w:t>SLÁDEČEK, Vladimír</w:t>
      </w:r>
      <w:r>
        <w:t xml:space="preserve">. </w:t>
      </w:r>
      <w:r w:rsidRPr="002644FE">
        <w:rPr>
          <w:i/>
        </w:rPr>
        <w:t>Obecné správní právo</w:t>
      </w:r>
      <w:r>
        <w:t>. 2. vydání. Praha: ASPI-Wolters Kluwer, 2009. 463 s.</w:t>
      </w:r>
    </w:p>
    <w:p w:rsidR="002578D5" w:rsidRPr="008F2FB8" w:rsidRDefault="002578D5" w:rsidP="002578D5">
      <w:pPr>
        <w:numPr>
          <w:ilvl w:val="0"/>
          <w:numId w:val="19"/>
        </w:numPr>
      </w:pPr>
      <w:r w:rsidRPr="00EE454D">
        <w:t xml:space="preserve">TEYSSLER, Vladimír, KOTYŠKA, Václav. </w:t>
      </w:r>
      <w:r w:rsidRPr="00EE454D">
        <w:rPr>
          <w:i/>
        </w:rPr>
        <w:t>Technický slovník naučný</w:t>
      </w:r>
      <w:r>
        <w:t>. Praha: Borský a </w:t>
      </w:r>
      <w:r w:rsidRPr="00EE454D">
        <w:t xml:space="preserve">Šulc, 1928. </w:t>
      </w:r>
      <w:r w:rsidRPr="0050447B">
        <w:t>1088 s.</w:t>
      </w:r>
    </w:p>
    <w:p w:rsidR="008F2FB8" w:rsidRPr="00A37457" w:rsidRDefault="002578D5" w:rsidP="002578D5">
      <w:pPr>
        <w:numPr>
          <w:ilvl w:val="0"/>
          <w:numId w:val="19"/>
        </w:numPr>
      </w:pPr>
      <w:r w:rsidRPr="00A37457">
        <w:t xml:space="preserve">TOMEK, Petr. </w:t>
      </w:r>
      <w:r w:rsidRPr="00A37457">
        <w:rPr>
          <w:i/>
        </w:rPr>
        <w:t>Zákon o služebním poměru příslušníků bezpečnostních sborů s komentářem</w:t>
      </w:r>
      <w:r w:rsidRPr="00A37457">
        <w:t>. 2. Vydání. Olomouc: Anag, 2012. 671 s.</w:t>
      </w:r>
      <w:r>
        <w:t xml:space="preserve">                                                                                   </w:t>
      </w:r>
    </w:p>
    <w:p w:rsidR="008F2FB8" w:rsidRPr="008F2FB8" w:rsidRDefault="008F2FB8" w:rsidP="008F2FB8">
      <w:r w:rsidRPr="008F2FB8">
        <w:t>Judikatura:</w:t>
      </w:r>
    </w:p>
    <w:p w:rsidR="008F2FB8" w:rsidRPr="008F2FB8" w:rsidRDefault="00292699" w:rsidP="008F2FB8">
      <w:pPr>
        <w:numPr>
          <w:ilvl w:val="0"/>
          <w:numId w:val="20"/>
        </w:numPr>
      </w:pPr>
      <w:r w:rsidRPr="00292699">
        <w:t>nález Ústavního soudu ze dne 2. června 1994, sp. zn. IV. ÚS 42/94.</w:t>
      </w:r>
    </w:p>
    <w:p w:rsidR="00A65F7B" w:rsidRDefault="00A65F7B" w:rsidP="008F2FB8">
      <w:pPr>
        <w:rPr>
          <w:highlight w:val="yellow"/>
        </w:rPr>
      </w:pPr>
    </w:p>
    <w:p w:rsidR="00E17BE4" w:rsidRDefault="00E17BE4" w:rsidP="008F2FB8"/>
    <w:p w:rsidR="008F2FB8" w:rsidRPr="008F2FB8" w:rsidRDefault="008F2FB8" w:rsidP="008F2FB8">
      <w:r w:rsidRPr="00A65F7B">
        <w:lastRenderedPageBreak/>
        <w:t>Právní předpisy:</w:t>
      </w:r>
    </w:p>
    <w:p w:rsidR="008F2FB8" w:rsidRPr="008F2FB8" w:rsidRDefault="003E5323" w:rsidP="008F2FB8">
      <w:pPr>
        <w:numPr>
          <w:ilvl w:val="0"/>
          <w:numId w:val="21"/>
        </w:numPr>
      </w:pPr>
      <w:r w:rsidRPr="003E5323">
        <w:t>Ústavní zákon č. 1/1993 Sb., Ústava České republiky, ve znění pozdějších předpisů.</w:t>
      </w:r>
    </w:p>
    <w:p w:rsidR="008F2FB8" w:rsidRPr="008F2FB8" w:rsidRDefault="003E5323" w:rsidP="008F2FB8">
      <w:pPr>
        <w:numPr>
          <w:ilvl w:val="0"/>
          <w:numId w:val="21"/>
        </w:numPr>
      </w:pPr>
      <w:r w:rsidRPr="003E5323">
        <w:t>Ústavní zákon č. 2/1993 Sb., Listina základních práv a svobod, v</w:t>
      </w:r>
      <w:r w:rsidR="007C6C20">
        <w:t>e znění zákona č. 162/1998 Sb.</w:t>
      </w:r>
    </w:p>
    <w:p w:rsidR="008F2FB8" w:rsidRPr="008F2FB8" w:rsidRDefault="0018429B" w:rsidP="008F2FB8">
      <w:pPr>
        <w:numPr>
          <w:ilvl w:val="0"/>
          <w:numId w:val="21"/>
        </w:numPr>
      </w:pPr>
      <w:r>
        <w:t>Z</w:t>
      </w:r>
      <w:r w:rsidRPr="0018429B">
        <w:t>ákon č. 218/2002 Sb., o službě státních zaměs</w:t>
      </w:r>
      <w:r w:rsidR="004C1A0D">
        <w:t>tnanců ve správních úřadech a o </w:t>
      </w:r>
      <w:r w:rsidRPr="0018429B">
        <w:t>odměňování těchto zaměstnanců a ostatních zaměstnanců ve správních úřadech (služební zákon), ve znění pozdějších předpisů.</w:t>
      </w:r>
    </w:p>
    <w:p w:rsidR="008F2FB8" w:rsidRPr="008F2FB8" w:rsidRDefault="0018429B" w:rsidP="008F2FB8">
      <w:pPr>
        <w:numPr>
          <w:ilvl w:val="0"/>
          <w:numId w:val="21"/>
        </w:numPr>
      </w:pPr>
      <w:r>
        <w:t>Z</w:t>
      </w:r>
      <w:r w:rsidRPr="0018429B">
        <w:t>ákon č. 262/2006 Sb., zákoník práce, ve znění pozdějších předpisů.</w:t>
      </w:r>
    </w:p>
    <w:p w:rsidR="008F2FB8" w:rsidRPr="008F2FB8" w:rsidRDefault="0018429B" w:rsidP="008F2FB8">
      <w:pPr>
        <w:numPr>
          <w:ilvl w:val="0"/>
          <w:numId w:val="21"/>
        </w:numPr>
      </w:pPr>
      <w:r>
        <w:t>Z</w:t>
      </w:r>
      <w:r w:rsidRPr="0018429B">
        <w:t>ákon č. 312/2002 Sb., o úřednících územních samosprávných celků a o změně některých zákonů.</w:t>
      </w:r>
    </w:p>
    <w:p w:rsidR="008F2FB8" w:rsidRPr="008F2FB8" w:rsidRDefault="0018429B" w:rsidP="008F2FB8">
      <w:pPr>
        <w:numPr>
          <w:ilvl w:val="0"/>
          <w:numId w:val="21"/>
        </w:numPr>
      </w:pPr>
      <w:r>
        <w:t>Z</w:t>
      </w:r>
      <w:r w:rsidRPr="0018429B">
        <w:t>ákon č. 361/2003 Sb., o služebním poměru příslušníků bezpečnostních sborů, ve znění pozdějších předpisů.</w:t>
      </w:r>
    </w:p>
    <w:p w:rsidR="008F2FB8" w:rsidRPr="0018429B" w:rsidRDefault="0018429B" w:rsidP="008F2FB8">
      <w:pPr>
        <w:numPr>
          <w:ilvl w:val="0"/>
          <w:numId w:val="21"/>
        </w:numPr>
      </w:pPr>
      <w:r>
        <w:t xml:space="preserve">Zákon č. 2/1969 Sb., o </w:t>
      </w:r>
      <w:r w:rsidRPr="004D17B7">
        <w:t>zřízení ministerstev a jiných ústředních orgánů státní správy České republiky</w:t>
      </w:r>
      <w:r>
        <w:t>, ve znění pozdějších předpisů.</w:t>
      </w:r>
    </w:p>
    <w:p w:rsidR="0018429B" w:rsidRPr="0018429B" w:rsidRDefault="0018429B" w:rsidP="008F2FB8">
      <w:pPr>
        <w:numPr>
          <w:ilvl w:val="0"/>
          <w:numId w:val="21"/>
        </w:numPr>
      </w:pPr>
      <w:r>
        <w:t>Z</w:t>
      </w:r>
      <w:r w:rsidRPr="0018429B">
        <w:t>ákon č. 273/2008 Sb., o Policii České republiky, ve znění pozdějších předpisů.</w:t>
      </w:r>
    </w:p>
    <w:p w:rsidR="0018429B" w:rsidRPr="0018429B" w:rsidRDefault="0018429B" w:rsidP="008F2FB8">
      <w:pPr>
        <w:numPr>
          <w:ilvl w:val="0"/>
          <w:numId w:val="21"/>
        </w:numPr>
      </w:pPr>
      <w:r>
        <w:t>Z</w:t>
      </w:r>
      <w:r w:rsidRPr="0018429B">
        <w:t>ákon č. 187/2006 Sb., o nemocenském pojištění, ve znění pozdějších předpisů.</w:t>
      </w:r>
    </w:p>
    <w:p w:rsidR="0018429B" w:rsidRPr="008F2FB8" w:rsidRDefault="0018429B" w:rsidP="008F2FB8">
      <w:pPr>
        <w:numPr>
          <w:ilvl w:val="0"/>
          <w:numId w:val="21"/>
        </w:numPr>
      </w:pPr>
      <w:r>
        <w:t>Z</w:t>
      </w:r>
      <w:r w:rsidRPr="0018429B">
        <w:t>ákon č. 61/1988 Sb., o hornické činnosti, výbušninách a o státní báňské správě, ve znění pozdějších předpisů.</w:t>
      </w:r>
    </w:p>
    <w:p w:rsidR="008F2FB8" w:rsidRPr="008F2FB8" w:rsidRDefault="008F2FB8" w:rsidP="008F2FB8">
      <w:r w:rsidRPr="008F2FB8">
        <w:t>Internetové zdroje:</w:t>
      </w:r>
    </w:p>
    <w:p w:rsidR="008F2FB8" w:rsidRPr="00E105F5" w:rsidRDefault="00E105F5" w:rsidP="008F2FB8">
      <w:pPr>
        <w:numPr>
          <w:ilvl w:val="0"/>
          <w:numId w:val="22"/>
        </w:numPr>
      </w:pPr>
      <w:r w:rsidRPr="005B4BFA">
        <w:t>RADEK KUČERA &amp; DAUGHTER</w:t>
      </w:r>
      <w:r>
        <w:t xml:space="preserve">. </w:t>
      </w:r>
      <w:r w:rsidRPr="005B4BFA">
        <w:rPr>
          <w:i/>
        </w:rPr>
        <w:t>ABZ online výkladový slovník cizích slov</w:t>
      </w:r>
      <w:r>
        <w:t xml:space="preserve"> [online]. ABZ.cz, 25. října 2013 [cit. 25. října 2013]. Dostupné na </w:t>
      </w:r>
      <w:r w:rsidRPr="002664F5">
        <w:t>&lt;</w:t>
      </w:r>
      <w:hyperlink r:id="rId8" w:history="1">
        <w:r w:rsidRPr="002664F5">
          <w:rPr>
            <w:rStyle w:val="Hypertextovodkaz"/>
          </w:rPr>
          <w:t>http://slovnik-cizich-slov.abz.cz/web.php/slovo/subordinace</w:t>
        </w:r>
      </w:hyperlink>
      <w:r w:rsidRPr="002664F5">
        <w:t>&gt;.</w:t>
      </w:r>
    </w:p>
    <w:p w:rsidR="008F2FB8" w:rsidRPr="00E105F5" w:rsidRDefault="00E105F5" w:rsidP="008F2FB8">
      <w:pPr>
        <w:numPr>
          <w:ilvl w:val="0"/>
          <w:numId w:val="22"/>
        </w:numPr>
      </w:pPr>
      <w:r w:rsidRPr="00E105F5">
        <w:t xml:space="preserve">WIKIPEDIA. </w:t>
      </w:r>
      <w:r w:rsidRPr="00E105F5">
        <w:rPr>
          <w:i/>
        </w:rPr>
        <w:t>Hierarchie</w:t>
      </w:r>
      <w:r w:rsidRPr="00E105F5">
        <w:t xml:space="preserve"> [online]. cs.wikipedia.org, 9. března 2013 [cit. 25. října 2013]. Dostupné na &lt;</w:t>
      </w:r>
      <w:hyperlink r:id="rId9" w:history="1">
        <w:r w:rsidRPr="00E105F5">
          <w:rPr>
            <w:rStyle w:val="Hypertextovodkaz"/>
          </w:rPr>
          <w:t>http://cs.wikipedia.org/wiki/Hierarchie</w:t>
        </w:r>
      </w:hyperlink>
      <w:r w:rsidRPr="00E105F5">
        <w:t>&gt;.</w:t>
      </w:r>
    </w:p>
    <w:p w:rsidR="00930DDA" w:rsidRDefault="00930DDA" w:rsidP="00930DDA">
      <w:pPr>
        <w:pStyle w:val="Nadpis1"/>
      </w:pPr>
      <w:bookmarkStart w:id="22" w:name="_Toc374611076"/>
      <w:r w:rsidRPr="00756060">
        <w:lastRenderedPageBreak/>
        <w:t>Shrnutí/Summary</w:t>
      </w:r>
      <w:bookmarkEnd w:id="22"/>
    </w:p>
    <w:p w:rsidR="00A461AA" w:rsidRDefault="00A461AA" w:rsidP="008E6A3A">
      <w:pPr>
        <w:ind w:firstLine="708"/>
      </w:pPr>
      <w:r>
        <w:t>Tato bakalářská práce, pojmenovaná Služební</w:t>
      </w:r>
      <w:r w:rsidR="007A02A1">
        <w:t xml:space="preserve"> dohled, se zaobírá institutem s</w:t>
      </w:r>
      <w:r>
        <w:t>lužebního dohl</w:t>
      </w:r>
      <w:r w:rsidR="007A02A1">
        <w:t>edu. Ze začátku</w:t>
      </w:r>
      <w:r>
        <w:t xml:space="preserve"> popisuje pojmy jako veřejná správa, státní správa, samospráva, dále vysvětluje</w:t>
      </w:r>
      <w:r w:rsidR="007A02A1">
        <w:t>,</w:t>
      </w:r>
      <w:r>
        <w:t xml:space="preserve"> co z</w:t>
      </w:r>
      <w:r w:rsidR="007A02A1">
        <w:t>namená princip subordinace, poté</w:t>
      </w:r>
      <w:r>
        <w:t xml:space="preserve"> služební doh</w:t>
      </w:r>
      <w:r w:rsidR="00A451B2">
        <w:t>led popisuje z hlediska pojmu a </w:t>
      </w:r>
      <w:r>
        <w:t>významu, zařazuje ho do systému kontroly veřejn</w:t>
      </w:r>
      <w:r w:rsidR="007A02A1">
        <w:t>é správy a uvádí právní základy oprávnění</w:t>
      </w:r>
      <w:r>
        <w:t xml:space="preserve">. </w:t>
      </w:r>
      <w:r w:rsidR="007A02A1">
        <w:t>Následně bakalářská práce líčí dělení služebního dohledu na</w:t>
      </w:r>
      <w:r w:rsidR="00A451B2">
        <w:t xml:space="preserve"> služební dohled meziorgánový a </w:t>
      </w:r>
      <w:r w:rsidR="007A02A1">
        <w:t>interpersonální. Závěrem se zabývá vnitřním předpisem. Nechybí ani poznatky z praxe.</w:t>
      </w:r>
    </w:p>
    <w:p w:rsidR="008E6A3A" w:rsidRPr="00A461AA" w:rsidRDefault="00FF5DCB" w:rsidP="008E6A3A">
      <w:pPr>
        <w:ind w:firstLine="708"/>
      </w:pPr>
      <w:r>
        <w:t>This bachelor thesis</w:t>
      </w:r>
      <w:r w:rsidR="008E6A3A" w:rsidRPr="008E6A3A">
        <w:t xml:space="preserve">, named </w:t>
      </w:r>
      <w:r>
        <w:t>Surveillance in relations of s</w:t>
      </w:r>
      <w:r w:rsidRPr="00FF5DCB">
        <w:t>ubordination</w:t>
      </w:r>
      <w:r>
        <w:t>,</w:t>
      </w:r>
      <w:r w:rsidRPr="00FF5DCB">
        <w:t xml:space="preserve"> </w:t>
      </w:r>
      <w:r w:rsidR="00E72A89">
        <w:t>is concerned with i</w:t>
      </w:r>
      <w:r w:rsidR="008E6A3A" w:rsidRPr="008E6A3A">
        <w:t xml:space="preserve">nstitute </w:t>
      </w:r>
      <w:r w:rsidR="00E72A89">
        <w:t>surveillance in relations of s</w:t>
      </w:r>
      <w:r w:rsidRPr="00FF5DCB">
        <w:t>ubordination</w:t>
      </w:r>
      <w:r w:rsidR="008E6A3A" w:rsidRPr="008E6A3A">
        <w:t xml:space="preserve">. In the beginning, describes concepts such </w:t>
      </w:r>
      <w:r w:rsidR="002574FA">
        <w:t>as public administration,</w:t>
      </w:r>
      <w:r w:rsidR="008E6A3A" w:rsidRPr="008E6A3A">
        <w:t xml:space="preserve"> administration, local government, then explains what is meant by the principle of subordination, </w:t>
      </w:r>
      <w:r w:rsidR="002574FA">
        <w:t>after that surveillance in relations of s</w:t>
      </w:r>
      <w:r w:rsidR="002574FA" w:rsidRPr="00FF5DCB">
        <w:t>ubordination</w:t>
      </w:r>
      <w:r w:rsidR="002574FA">
        <w:t xml:space="preserve"> </w:t>
      </w:r>
      <w:r w:rsidR="008E6A3A" w:rsidRPr="008E6A3A">
        <w:t>describes in term</w:t>
      </w:r>
      <w:r w:rsidR="00E72A89">
        <w:t>s of concept and meaning, classify</w:t>
      </w:r>
      <w:r w:rsidR="008E6A3A" w:rsidRPr="008E6A3A">
        <w:t xml:space="preserve"> it to the system of public administration and provides the legal basis of authorization. Subse</w:t>
      </w:r>
      <w:r w:rsidR="00E72A89">
        <w:t>quently, bachelor thesis describes</w:t>
      </w:r>
      <w:r w:rsidR="008E6A3A" w:rsidRPr="008E6A3A">
        <w:t xml:space="preserve"> division</w:t>
      </w:r>
      <w:r w:rsidR="00E72A89">
        <w:t xml:space="preserve"> of</w:t>
      </w:r>
      <w:r w:rsidR="008E6A3A" w:rsidRPr="008E6A3A">
        <w:t xml:space="preserve"> </w:t>
      </w:r>
      <w:r w:rsidR="00E72A89">
        <w:t>surveillance in relations of s</w:t>
      </w:r>
      <w:r w:rsidR="00E72A89" w:rsidRPr="00FF5DCB">
        <w:t>ubordination</w:t>
      </w:r>
      <w:r w:rsidR="00E72A89">
        <w:t xml:space="preserve"> on </w:t>
      </w:r>
      <w:r w:rsidR="00E72A89" w:rsidRPr="00335DFE">
        <w:t>between authorities</w:t>
      </w:r>
      <w:r w:rsidR="008E6A3A" w:rsidRPr="008E6A3A">
        <w:t xml:space="preserve"> and interpersonal. Finally, dealing with internal regulation. There is also evidence from practice.</w:t>
      </w:r>
    </w:p>
    <w:p w:rsidR="00A461AA" w:rsidRPr="00A461AA" w:rsidRDefault="00A461AA" w:rsidP="00A461AA">
      <w:pPr>
        <w:ind w:left="708"/>
      </w:pPr>
    </w:p>
    <w:p w:rsidR="00930DDA" w:rsidRDefault="00930DDA" w:rsidP="00930DDA">
      <w:pPr>
        <w:pStyle w:val="Nadpis1"/>
      </w:pPr>
      <w:bookmarkStart w:id="23" w:name="_Toc374611077"/>
      <w:r w:rsidRPr="00756060">
        <w:lastRenderedPageBreak/>
        <w:t>Klíčová slova/Key words</w:t>
      </w:r>
      <w:bookmarkEnd w:id="23"/>
    </w:p>
    <w:p w:rsidR="00E3248A" w:rsidRDefault="00E3248A" w:rsidP="00A461AA">
      <w:pPr>
        <w:ind w:firstLine="708"/>
      </w:pPr>
      <w:r>
        <w:t xml:space="preserve">Služební dohled, nadřízenost, podřízenost, kontrola, dohled, </w:t>
      </w:r>
      <w:r w:rsidR="00FC7A86">
        <w:t>vnitřní předpis, interpersonální, meziorgánový.</w:t>
      </w:r>
    </w:p>
    <w:p w:rsidR="00FC7A86" w:rsidRPr="00E3248A" w:rsidRDefault="00FC7A86" w:rsidP="00A461AA">
      <w:pPr>
        <w:ind w:firstLine="708"/>
      </w:pPr>
      <w:r>
        <w:t>Surveillance in relations of s</w:t>
      </w:r>
      <w:r w:rsidRPr="00FC7A86">
        <w:t>ubordination</w:t>
      </w:r>
      <w:r>
        <w:t>, superiority,</w:t>
      </w:r>
      <w:r w:rsidR="00335DFE">
        <w:t xml:space="preserve"> </w:t>
      </w:r>
      <w:r w:rsidR="00335DFE" w:rsidRPr="00335DFE">
        <w:t>subordination</w:t>
      </w:r>
      <w:r w:rsidR="00335DFE">
        <w:t>,</w:t>
      </w:r>
      <w:r>
        <w:t xml:space="preserve"> </w:t>
      </w:r>
      <w:r w:rsidR="00335DFE">
        <w:t>c</w:t>
      </w:r>
      <w:r>
        <w:t>ontrol,</w:t>
      </w:r>
      <w:r w:rsidR="00335DFE">
        <w:t xml:space="preserve"> </w:t>
      </w:r>
      <w:r w:rsidR="00335DFE" w:rsidRPr="00335DFE">
        <w:t>surveillance</w:t>
      </w:r>
      <w:r w:rsidR="00335DFE">
        <w:t xml:space="preserve">, </w:t>
      </w:r>
      <w:r w:rsidR="00335DFE" w:rsidRPr="00335DFE">
        <w:t>internal regulation</w:t>
      </w:r>
      <w:r w:rsidR="00335DFE">
        <w:t xml:space="preserve">, </w:t>
      </w:r>
      <w:r w:rsidR="00335DFE" w:rsidRPr="00335DFE">
        <w:t>interpersonal</w:t>
      </w:r>
      <w:r w:rsidR="00335DFE">
        <w:t xml:space="preserve">, </w:t>
      </w:r>
      <w:r w:rsidR="00335DFE" w:rsidRPr="00335DFE">
        <w:t>between authorities</w:t>
      </w:r>
      <w:r w:rsidR="009E71B5">
        <w:t>.</w:t>
      </w:r>
      <w:r w:rsidR="00335DFE">
        <w:t xml:space="preserve"> </w:t>
      </w:r>
    </w:p>
    <w:p w:rsidR="00930DDA" w:rsidRPr="00756060" w:rsidRDefault="00930DDA" w:rsidP="00930DDA"/>
    <w:sectPr w:rsidR="00930DDA" w:rsidRPr="00756060" w:rsidSect="00756060">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5B9" w:rsidRDefault="00D415B9" w:rsidP="00D37637">
      <w:pPr>
        <w:spacing w:after="0" w:line="240" w:lineRule="auto"/>
      </w:pPr>
      <w:r>
        <w:separator/>
      </w:r>
    </w:p>
  </w:endnote>
  <w:endnote w:type="continuationSeparator" w:id="0">
    <w:p w:rsidR="00D415B9" w:rsidRDefault="00D415B9" w:rsidP="00D37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315845"/>
      <w:docPartObj>
        <w:docPartGallery w:val="Page Numbers (Bottom of Page)"/>
        <w:docPartUnique/>
      </w:docPartObj>
    </w:sdtPr>
    <w:sdtContent>
      <w:p w:rsidR="00994309" w:rsidRDefault="006428A2">
        <w:pPr>
          <w:pStyle w:val="Zpat"/>
          <w:jc w:val="center"/>
        </w:pPr>
        <w:fldSimple w:instr="PAGE   \* MERGEFORMAT">
          <w:r w:rsidR="00CD3F8F">
            <w:rPr>
              <w:noProof/>
            </w:rPr>
            <w:t>42</w:t>
          </w:r>
        </w:fldSimple>
      </w:p>
    </w:sdtContent>
  </w:sdt>
  <w:p w:rsidR="00994309" w:rsidRDefault="0099430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5B9" w:rsidRDefault="00D415B9" w:rsidP="00D37637">
      <w:pPr>
        <w:spacing w:after="0" w:line="240" w:lineRule="auto"/>
      </w:pPr>
      <w:r>
        <w:separator/>
      </w:r>
    </w:p>
  </w:footnote>
  <w:footnote w:type="continuationSeparator" w:id="0">
    <w:p w:rsidR="00D415B9" w:rsidRDefault="00D415B9" w:rsidP="00D37637">
      <w:pPr>
        <w:spacing w:after="0" w:line="240" w:lineRule="auto"/>
      </w:pPr>
      <w:r>
        <w:continuationSeparator/>
      </w:r>
    </w:p>
  </w:footnote>
  <w:footnote w:id="1">
    <w:p w:rsidR="00994309" w:rsidRDefault="00994309">
      <w:pPr>
        <w:pStyle w:val="Textpoznpodarou"/>
      </w:pPr>
      <w:r>
        <w:rPr>
          <w:rStyle w:val="Znakapoznpodarou"/>
        </w:rPr>
        <w:footnoteRef/>
      </w:r>
      <w:r>
        <w:t xml:space="preserve"> </w:t>
      </w:r>
      <w:r w:rsidRPr="002644FE">
        <w:t xml:space="preserve">GADASOVÁ, Dalimila, POLIÁN, Milan. </w:t>
      </w:r>
      <w:r w:rsidRPr="002644FE">
        <w:rPr>
          <w:i/>
        </w:rPr>
        <w:t>Správní právo: obecná část – právní základ veřejné správy. 1. díl</w:t>
      </w:r>
      <w:r w:rsidRPr="002644FE">
        <w:t>. Olom</w:t>
      </w:r>
      <w:r>
        <w:t>ouc: Univerzita Palackého, 2000,</w:t>
      </w:r>
      <w:r w:rsidRPr="002644FE">
        <w:t xml:space="preserve"> </w:t>
      </w:r>
      <w:r>
        <w:t>s. 8.</w:t>
      </w:r>
    </w:p>
  </w:footnote>
  <w:footnote w:id="2">
    <w:p w:rsidR="00994309" w:rsidRPr="00922A03" w:rsidRDefault="00994309">
      <w:pPr>
        <w:pStyle w:val="Textpoznpodarou"/>
      </w:pPr>
      <w:r>
        <w:rPr>
          <w:rStyle w:val="Znakapoznpodarou"/>
        </w:rPr>
        <w:footnoteRef/>
      </w:r>
      <w:r>
        <w:t xml:space="preserve"> Tamtéž, s. 9.</w:t>
      </w:r>
    </w:p>
  </w:footnote>
  <w:footnote w:id="3">
    <w:p w:rsidR="00994309" w:rsidRPr="00922A03" w:rsidRDefault="00994309">
      <w:pPr>
        <w:pStyle w:val="Textpoznpodarou"/>
      </w:pPr>
      <w:r>
        <w:rPr>
          <w:rStyle w:val="Znakapoznpodarou"/>
        </w:rPr>
        <w:footnoteRef/>
      </w:r>
      <w:r>
        <w:t xml:space="preserve"> </w:t>
      </w:r>
      <w:r w:rsidRPr="002644FE">
        <w:t>SLÁDEČEK, Vladimír</w:t>
      </w:r>
      <w:r>
        <w:t xml:space="preserve">. </w:t>
      </w:r>
      <w:r w:rsidRPr="002644FE">
        <w:rPr>
          <w:i/>
        </w:rPr>
        <w:t>Obecné správní právo</w:t>
      </w:r>
      <w:r>
        <w:t>. 2. vydání. Praha: ASPI-Wolters Kluwer, 2009, s. 18.</w:t>
      </w:r>
    </w:p>
  </w:footnote>
  <w:footnote w:id="4">
    <w:p w:rsidR="00994309" w:rsidRDefault="00994309">
      <w:pPr>
        <w:pStyle w:val="Textpoznpodarou"/>
      </w:pPr>
      <w:r>
        <w:rPr>
          <w:rStyle w:val="Znakapoznpodarou"/>
        </w:rPr>
        <w:footnoteRef/>
      </w:r>
      <w:r>
        <w:t xml:space="preserve"> </w:t>
      </w:r>
      <w:r w:rsidRPr="002644FE">
        <w:t>GAD</w:t>
      </w:r>
      <w:r>
        <w:t xml:space="preserve">ASOVÁ: </w:t>
      </w:r>
      <w:r w:rsidRPr="006B6BFA">
        <w:rPr>
          <w:i/>
        </w:rPr>
        <w:t>Správní právo: obecná část</w:t>
      </w:r>
      <w:r>
        <w:t>…, s. 9.</w:t>
      </w:r>
    </w:p>
  </w:footnote>
  <w:footnote w:id="5">
    <w:p w:rsidR="00994309" w:rsidRDefault="00994309">
      <w:pPr>
        <w:pStyle w:val="Textpoznpodarou"/>
      </w:pPr>
      <w:r>
        <w:rPr>
          <w:rStyle w:val="Znakapoznpodarou"/>
        </w:rPr>
        <w:footnoteRef/>
      </w:r>
      <w:r>
        <w:t xml:space="preserve"> Tamtéž, s. 10.</w:t>
      </w:r>
    </w:p>
  </w:footnote>
  <w:footnote w:id="6">
    <w:p w:rsidR="00994309" w:rsidRDefault="00994309">
      <w:pPr>
        <w:pStyle w:val="Textpoznpodarou"/>
      </w:pPr>
      <w:r>
        <w:rPr>
          <w:rStyle w:val="Znakapoznpodarou"/>
        </w:rPr>
        <w:footnoteRef/>
      </w:r>
      <w:r>
        <w:t xml:space="preserve"> Tamtéž, s. 9.</w:t>
      </w:r>
    </w:p>
  </w:footnote>
  <w:footnote w:id="7">
    <w:p w:rsidR="00994309" w:rsidRPr="006B6BFA" w:rsidRDefault="00994309">
      <w:pPr>
        <w:pStyle w:val="Textpoznpodarou"/>
      </w:pPr>
      <w:r>
        <w:rPr>
          <w:rStyle w:val="Znakapoznpodarou"/>
        </w:rPr>
        <w:footnoteRef/>
      </w:r>
      <w:r>
        <w:t xml:space="preserve"> Tamtéž, s. 10.</w:t>
      </w:r>
    </w:p>
  </w:footnote>
  <w:footnote w:id="8">
    <w:p w:rsidR="00994309" w:rsidRDefault="00994309">
      <w:pPr>
        <w:pStyle w:val="Textpoznpodarou"/>
      </w:pPr>
      <w:r>
        <w:rPr>
          <w:rStyle w:val="Znakapoznpodarou"/>
        </w:rPr>
        <w:footnoteRef/>
      </w:r>
      <w:r>
        <w:t xml:space="preserve"> SLÁDEČEK: </w:t>
      </w:r>
      <w:r w:rsidRPr="002644FE">
        <w:rPr>
          <w:i/>
        </w:rPr>
        <w:t>Obecné správní právo</w:t>
      </w:r>
      <w:r>
        <w:t>…, s. 19.</w:t>
      </w:r>
    </w:p>
  </w:footnote>
  <w:footnote w:id="9">
    <w:p w:rsidR="00994309" w:rsidRDefault="00994309">
      <w:pPr>
        <w:pStyle w:val="Textpoznpodarou"/>
      </w:pPr>
      <w:r>
        <w:rPr>
          <w:rStyle w:val="Znakapoznpodarou"/>
        </w:rPr>
        <w:footnoteRef/>
      </w:r>
      <w:r>
        <w:t xml:space="preserve"> SLÁDEČEK: </w:t>
      </w:r>
      <w:r w:rsidRPr="002644FE">
        <w:rPr>
          <w:i/>
        </w:rPr>
        <w:t>Obecné správní právo</w:t>
      </w:r>
      <w:r>
        <w:t>…, s. 20.</w:t>
      </w:r>
    </w:p>
  </w:footnote>
  <w:footnote w:id="10">
    <w:p w:rsidR="00994309" w:rsidRPr="001A50D8" w:rsidRDefault="00994309">
      <w:pPr>
        <w:pStyle w:val="Textpoznpodarou"/>
      </w:pPr>
      <w:r>
        <w:rPr>
          <w:rStyle w:val="Znakapoznpodarou"/>
        </w:rPr>
        <w:footnoteRef/>
      </w:r>
      <w:r>
        <w:t xml:space="preserve"> Tamtéž, s. 21.</w:t>
      </w:r>
    </w:p>
  </w:footnote>
  <w:footnote w:id="11">
    <w:p w:rsidR="00994309" w:rsidRPr="00994F2D" w:rsidRDefault="00994309">
      <w:pPr>
        <w:pStyle w:val="Textpoznpodarou"/>
      </w:pPr>
      <w:r>
        <w:rPr>
          <w:rStyle w:val="Znakapoznpodarou"/>
        </w:rPr>
        <w:footnoteRef/>
      </w:r>
      <w:r>
        <w:t xml:space="preserve">  </w:t>
      </w:r>
      <w:r w:rsidRPr="00F82697">
        <w:t xml:space="preserve">PRŮCHA, Petr. </w:t>
      </w:r>
      <w:r w:rsidRPr="00F82697">
        <w:rPr>
          <w:i/>
        </w:rPr>
        <w:t xml:space="preserve">Správní právo, obecná část. </w:t>
      </w:r>
      <w:r w:rsidRPr="00F82697">
        <w:t xml:space="preserve">8. vydání. Brno: Doplněk - Brno, A. Čeněk - Plzeň, </w:t>
      </w:r>
      <w:r>
        <w:t xml:space="preserve">2012, s. 60.                                        </w:t>
      </w:r>
    </w:p>
  </w:footnote>
  <w:footnote w:id="12">
    <w:p w:rsidR="00994309" w:rsidRDefault="00994309">
      <w:pPr>
        <w:pStyle w:val="Textpoznpodarou"/>
      </w:pPr>
      <w:r>
        <w:rPr>
          <w:rStyle w:val="Znakapoznpodarou"/>
        </w:rPr>
        <w:footnoteRef/>
      </w:r>
      <w:r>
        <w:t xml:space="preserve"> </w:t>
      </w:r>
      <w:r w:rsidRPr="002644FE">
        <w:t>GAD</w:t>
      </w:r>
      <w:r>
        <w:t xml:space="preserve">ASOVÁ: </w:t>
      </w:r>
      <w:r w:rsidRPr="002644FE">
        <w:rPr>
          <w:i/>
        </w:rPr>
        <w:t>S</w:t>
      </w:r>
      <w:r>
        <w:rPr>
          <w:i/>
        </w:rPr>
        <w:t xml:space="preserve">právní právo: </w:t>
      </w:r>
      <w:r w:rsidRPr="002644FE">
        <w:rPr>
          <w:i/>
        </w:rPr>
        <w:t>obecná část</w:t>
      </w:r>
      <w:r>
        <w:rPr>
          <w:i/>
        </w:rPr>
        <w:t xml:space="preserve">…, </w:t>
      </w:r>
      <w:r w:rsidRPr="00520BF4">
        <w:t>s. 11.</w:t>
      </w:r>
    </w:p>
  </w:footnote>
  <w:footnote w:id="13">
    <w:p w:rsidR="00994309" w:rsidRPr="00811ED6" w:rsidRDefault="00994309">
      <w:pPr>
        <w:pStyle w:val="Textpoznpodarou"/>
      </w:pPr>
      <w:r>
        <w:rPr>
          <w:rStyle w:val="Znakapoznpodarou"/>
        </w:rPr>
        <w:footnoteRef/>
      </w:r>
      <w:r>
        <w:t xml:space="preserve"> Tamtéž.</w:t>
      </w:r>
    </w:p>
  </w:footnote>
  <w:footnote w:id="14">
    <w:p w:rsidR="00994309" w:rsidRDefault="00994309">
      <w:pPr>
        <w:pStyle w:val="Textpoznpodarou"/>
      </w:pPr>
      <w:r>
        <w:rPr>
          <w:rStyle w:val="Znakapoznpodarou"/>
        </w:rPr>
        <w:footnoteRef/>
      </w:r>
      <w:r>
        <w:t xml:space="preserve"> SLÁDEČEK: </w:t>
      </w:r>
      <w:r w:rsidRPr="002644FE">
        <w:rPr>
          <w:i/>
        </w:rPr>
        <w:t>Obecné správní právo</w:t>
      </w:r>
      <w:r>
        <w:t>…, s. 235.</w:t>
      </w:r>
    </w:p>
  </w:footnote>
  <w:footnote w:id="15">
    <w:p w:rsidR="00994309" w:rsidRPr="006E5D99" w:rsidRDefault="00994309">
      <w:pPr>
        <w:pStyle w:val="Textpoznpodarou"/>
      </w:pPr>
      <w:r>
        <w:rPr>
          <w:rStyle w:val="Znakapoznpodarou"/>
        </w:rPr>
        <w:footnoteRef/>
      </w:r>
      <w:r w:rsidRPr="006E5D99">
        <w:t>HENDRYCH</w:t>
      </w:r>
      <w:r>
        <w:t>, Dušan</w:t>
      </w:r>
      <w:r w:rsidRPr="006E5D99">
        <w:t>.</w:t>
      </w:r>
      <w:r>
        <w:t xml:space="preserve"> Základy organizace veřejné správy v ČR. In kol. </w:t>
      </w:r>
      <w:proofErr w:type="gramStart"/>
      <w:r>
        <w:t>autorů</w:t>
      </w:r>
      <w:proofErr w:type="gramEnd"/>
      <w:r>
        <w:t xml:space="preserve">. </w:t>
      </w:r>
      <w:r w:rsidRPr="006E5D99">
        <w:rPr>
          <w:i/>
        </w:rPr>
        <w:t>Správní právo: obecná část.</w:t>
      </w:r>
      <w:r w:rsidRPr="006E5D99">
        <w:t xml:space="preserve"> 7. vydá</w:t>
      </w:r>
      <w:r>
        <w:t>ní. Praha: C. H. Beck, 2009, s. 132.</w:t>
      </w:r>
    </w:p>
  </w:footnote>
  <w:footnote w:id="16">
    <w:p w:rsidR="00994309" w:rsidRPr="00811ED6" w:rsidRDefault="00994309" w:rsidP="00820BF5">
      <w:pPr>
        <w:pStyle w:val="Textpoznpodarou"/>
      </w:pPr>
      <w:r>
        <w:rPr>
          <w:rStyle w:val="Znakapoznpodarou"/>
        </w:rPr>
        <w:footnoteRef/>
      </w:r>
      <w:r>
        <w:t xml:space="preserve"> SLÁDEČEK: </w:t>
      </w:r>
      <w:r w:rsidRPr="002644FE">
        <w:rPr>
          <w:i/>
        </w:rPr>
        <w:t>Obecné správní právo</w:t>
      </w:r>
      <w:r>
        <w:t>…, s. 297.</w:t>
      </w:r>
    </w:p>
  </w:footnote>
  <w:footnote w:id="17">
    <w:p w:rsidR="00994309" w:rsidRPr="00844959" w:rsidRDefault="00994309">
      <w:pPr>
        <w:pStyle w:val="Textpoznpodarou"/>
      </w:pPr>
      <w:r>
        <w:rPr>
          <w:rStyle w:val="Znakapoznpodarou"/>
        </w:rPr>
        <w:footnoteRef/>
      </w:r>
      <w:r>
        <w:t xml:space="preserve"> KINDL, Milan. Subjekty veřejné správy. In kol. </w:t>
      </w:r>
      <w:proofErr w:type="gramStart"/>
      <w:r>
        <w:t>autorů</w:t>
      </w:r>
      <w:proofErr w:type="gramEnd"/>
      <w:r>
        <w:t xml:space="preserve">. </w:t>
      </w:r>
      <w:r w:rsidRPr="00844959">
        <w:rPr>
          <w:i/>
        </w:rPr>
        <w:t>Základy správního práva</w:t>
      </w:r>
      <w:r>
        <w:t>. Plzeň: Aleš Čeněk, 2006, s. 128.</w:t>
      </w:r>
    </w:p>
  </w:footnote>
  <w:footnote w:id="18">
    <w:p w:rsidR="00994309" w:rsidRPr="00811ED6" w:rsidRDefault="00994309">
      <w:pPr>
        <w:pStyle w:val="Textpoznpodarou"/>
      </w:pPr>
      <w:r>
        <w:rPr>
          <w:rStyle w:val="Znakapoznpodarou"/>
        </w:rPr>
        <w:footnoteRef/>
      </w:r>
      <w:r>
        <w:t xml:space="preserve"> SLÁDEČEK: </w:t>
      </w:r>
      <w:r w:rsidRPr="002644FE">
        <w:rPr>
          <w:i/>
        </w:rPr>
        <w:t>Obecné správní právo</w:t>
      </w:r>
      <w:r>
        <w:t>…, s. 296.</w:t>
      </w:r>
    </w:p>
  </w:footnote>
  <w:footnote w:id="19">
    <w:p w:rsidR="00994309" w:rsidRPr="00555B19" w:rsidRDefault="00994309">
      <w:pPr>
        <w:pStyle w:val="Textpoznpodarou"/>
      </w:pPr>
      <w:r>
        <w:rPr>
          <w:rStyle w:val="Znakapoznpodarou"/>
        </w:rPr>
        <w:footnoteRef/>
      </w:r>
      <w:r>
        <w:t xml:space="preserve"> </w:t>
      </w:r>
      <w:r w:rsidRPr="001F1AAE">
        <w:t xml:space="preserve">aktuální znění: </w:t>
      </w:r>
      <w:r>
        <w:t>Ústavní zákon č. 1/1993 Sb., Ústava České republiky, ve znění pozdějších předpisů.</w:t>
      </w:r>
    </w:p>
  </w:footnote>
  <w:footnote w:id="20">
    <w:p w:rsidR="00994309" w:rsidRPr="00811ED6" w:rsidRDefault="00994309">
      <w:pPr>
        <w:pStyle w:val="Textpoznpodarou"/>
      </w:pPr>
      <w:r>
        <w:rPr>
          <w:rStyle w:val="Znakapoznpodarou"/>
        </w:rPr>
        <w:footnoteRef/>
      </w:r>
      <w:r>
        <w:t xml:space="preserve"> GADASOVÁ: </w:t>
      </w:r>
      <w:r w:rsidRPr="002644FE">
        <w:rPr>
          <w:i/>
        </w:rPr>
        <w:t>Správní právo: obecná část</w:t>
      </w:r>
      <w:r>
        <w:rPr>
          <w:i/>
        </w:rPr>
        <w:t xml:space="preserve">…, </w:t>
      </w:r>
      <w:r w:rsidRPr="00520BF4">
        <w:t>s. 13.</w:t>
      </w:r>
    </w:p>
  </w:footnote>
  <w:footnote w:id="21">
    <w:p w:rsidR="00994309" w:rsidRDefault="00994309">
      <w:pPr>
        <w:pStyle w:val="Textpoznpodarou"/>
      </w:pPr>
      <w:r>
        <w:rPr>
          <w:rStyle w:val="Znakapoznpodarou"/>
        </w:rPr>
        <w:footnoteRef/>
      </w:r>
      <w:r>
        <w:t xml:space="preserve"> SLÁDEČEK: </w:t>
      </w:r>
      <w:r w:rsidRPr="002644FE">
        <w:rPr>
          <w:i/>
        </w:rPr>
        <w:t>Obecné správní právo</w:t>
      </w:r>
      <w:r>
        <w:t>…, s. 225.</w:t>
      </w:r>
    </w:p>
  </w:footnote>
  <w:footnote w:id="22">
    <w:p w:rsidR="00994309" w:rsidRPr="005C5530" w:rsidRDefault="00994309">
      <w:pPr>
        <w:pStyle w:val="Textpoznpodarou"/>
      </w:pPr>
      <w:r>
        <w:rPr>
          <w:rStyle w:val="Znakapoznpodarou"/>
        </w:rPr>
        <w:footnoteRef/>
      </w:r>
      <w:r>
        <w:t xml:space="preserve"> HORZINKOVÁ, Eva, FIALA, Zdeněk. </w:t>
      </w:r>
      <w:r w:rsidRPr="00764DD2">
        <w:rPr>
          <w:i/>
        </w:rPr>
        <w:t>Správní právo hmotné. Obecná část</w:t>
      </w:r>
      <w:r>
        <w:t>. Praha: Leges, 2010, s. 45.</w:t>
      </w:r>
    </w:p>
  </w:footnote>
  <w:footnote w:id="23">
    <w:p w:rsidR="00994309" w:rsidRPr="00764DD2" w:rsidRDefault="00994309">
      <w:pPr>
        <w:pStyle w:val="Textpoznpodarou"/>
      </w:pPr>
      <w:r>
        <w:rPr>
          <w:rStyle w:val="Znakapoznpodarou"/>
        </w:rPr>
        <w:footnoteRef/>
      </w:r>
      <w:r>
        <w:t xml:space="preserve"> </w:t>
      </w:r>
      <w:r w:rsidRPr="001F1AAE">
        <w:t xml:space="preserve">aktuální znění: </w:t>
      </w:r>
      <w:r>
        <w:t>Ústavní zákon č. 1/1993 Sb., Ústava České republiky, ve znění pozdějších předpisů.</w:t>
      </w:r>
    </w:p>
  </w:footnote>
  <w:footnote w:id="24">
    <w:p w:rsidR="00994309" w:rsidRDefault="00994309">
      <w:pPr>
        <w:pStyle w:val="Textpoznpodarou"/>
      </w:pPr>
      <w:r>
        <w:rPr>
          <w:rStyle w:val="Znakapoznpodarou"/>
        </w:rPr>
        <w:footnoteRef/>
      </w:r>
      <w:r>
        <w:t xml:space="preserve"> SLÁDEČEK: </w:t>
      </w:r>
      <w:r w:rsidRPr="002644FE">
        <w:rPr>
          <w:i/>
        </w:rPr>
        <w:t>Obecné správní právo</w:t>
      </w:r>
      <w:r>
        <w:t>…, s. 314.</w:t>
      </w:r>
    </w:p>
  </w:footnote>
  <w:footnote w:id="25">
    <w:p w:rsidR="00994309" w:rsidRPr="005B652D" w:rsidRDefault="00994309">
      <w:pPr>
        <w:pStyle w:val="Textpoznpodarou"/>
      </w:pPr>
      <w:r>
        <w:rPr>
          <w:rStyle w:val="Znakapoznpodarou"/>
        </w:rPr>
        <w:footnoteRef/>
      </w:r>
      <w:r>
        <w:t xml:space="preserve"> HORZINKOVÁ: </w:t>
      </w:r>
      <w:r w:rsidRPr="00764DD2">
        <w:rPr>
          <w:i/>
        </w:rPr>
        <w:t>S</w:t>
      </w:r>
      <w:r>
        <w:rPr>
          <w:i/>
        </w:rPr>
        <w:t xml:space="preserve">právní právo hmotné…, </w:t>
      </w:r>
      <w:r w:rsidRPr="00520BF4">
        <w:t>s. 45.</w:t>
      </w:r>
    </w:p>
  </w:footnote>
  <w:footnote w:id="26">
    <w:p w:rsidR="00994309" w:rsidRPr="00FA6267" w:rsidRDefault="00994309">
      <w:pPr>
        <w:pStyle w:val="Textpoznpodarou"/>
      </w:pPr>
      <w:r w:rsidRPr="00FA6267">
        <w:rPr>
          <w:rStyle w:val="Znakapoznpodarou"/>
        </w:rPr>
        <w:footnoteRef/>
      </w:r>
      <w:r w:rsidRPr="00FA6267">
        <w:t xml:space="preserve"> RADEK KUČERA &amp; DAUGHTER. </w:t>
      </w:r>
      <w:r w:rsidRPr="00FA6267">
        <w:rPr>
          <w:i/>
        </w:rPr>
        <w:t>ABZ online výkladový slovník cizích slov</w:t>
      </w:r>
      <w:r w:rsidRPr="00FA6267">
        <w:t xml:space="preserve"> [online]. ABZ.cz, 25. října 2013 [cit. 25. října 2013]. Dostupné na &lt;</w:t>
      </w:r>
      <w:hyperlink r:id="rId1" w:history="1">
        <w:r w:rsidRPr="00FA6267">
          <w:rPr>
            <w:rStyle w:val="Hypertextovodkaz"/>
          </w:rPr>
          <w:t>http://slovnik-cizich-slov.abz.cz/web.php/slovo/subordinace</w:t>
        </w:r>
      </w:hyperlink>
      <w:r w:rsidRPr="00FA6267">
        <w:t>&gt;.</w:t>
      </w:r>
    </w:p>
  </w:footnote>
  <w:footnote w:id="27">
    <w:p w:rsidR="00994309" w:rsidRPr="00FA6267" w:rsidRDefault="00994309">
      <w:pPr>
        <w:pStyle w:val="Textpoznpodarou"/>
      </w:pPr>
      <w:r w:rsidRPr="00FA6267">
        <w:rPr>
          <w:rStyle w:val="Znakapoznpodarou"/>
        </w:rPr>
        <w:footnoteRef/>
      </w:r>
      <w:r w:rsidRPr="00FA6267">
        <w:t xml:space="preserve"> GADASOVÁ: </w:t>
      </w:r>
      <w:r w:rsidRPr="00FA6267">
        <w:rPr>
          <w:i/>
        </w:rPr>
        <w:t xml:space="preserve">Správní právo: obecná část…, </w:t>
      </w:r>
      <w:r w:rsidRPr="00FA6267">
        <w:t>s. 9.</w:t>
      </w:r>
    </w:p>
  </w:footnote>
  <w:footnote w:id="28">
    <w:p w:rsidR="00994309" w:rsidRPr="000934CF" w:rsidRDefault="00994309">
      <w:pPr>
        <w:pStyle w:val="Textpoznpodarou"/>
        <w:rPr>
          <w:highlight w:val="yellow"/>
        </w:rPr>
      </w:pPr>
      <w:r w:rsidRPr="00FA6267">
        <w:rPr>
          <w:rStyle w:val="Znakapoznpodarou"/>
        </w:rPr>
        <w:footnoteRef/>
      </w:r>
      <w:r w:rsidRPr="00FA6267">
        <w:t xml:space="preserve"> WIKIPEDIA. </w:t>
      </w:r>
      <w:r w:rsidRPr="00FA6267">
        <w:rPr>
          <w:i/>
        </w:rPr>
        <w:t>Hierarchie</w:t>
      </w:r>
      <w:r w:rsidRPr="00FA6267">
        <w:t xml:space="preserve"> [online]. cs.wikipedia.org, 9. března 2013 [cit. 25. října 2013]. Dostupné na &lt;</w:t>
      </w:r>
      <w:hyperlink r:id="rId2" w:history="1">
        <w:r w:rsidRPr="00FA6267">
          <w:rPr>
            <w:rStyle w:val="Hypertextovodkaz"/>
          </w:rPr>
          <w:t>http://cs.wikipedia.org/wiki/Hierarchie</w:t>
        </w:r>
      </w:hyperlink>
      <w:r w:rsidRPr="00FA6267">
        <w:t>&gt;.</w:t>
      </w:r>
    </w:p>
  </w:footnote>
  <w:footnote w:id="29">
    <w:p w:rsidR="00994309" w:rsidRDefault="00994309">
      <w:pPr>
        <w:pStyle w:val="Textpoznpodarou"/>
      </w:pPr>
      <w:r w:rsidRPr="0032547C">
        <w:rPr>
          <w:rStyle w:val="Znakapoznpodarou"/>
        </w:rPr>
        <w:footnoteRef/>
      </w:r>
      <w:r w:rsidRPr="0032547C">
        <w:t xml:space="preserve"> GADASOVÁ: </w:t>
      </w:r>
      <w:r w:rsidRPr="0032547C">
        <w:rPr>
          <w:i/>
        </w:rPr>
        <w:t xml:space="preserve">Správní právo: obecná část…, </w:t>
      </w:r>
      <w:r w:rsidRPr="0032547C">
        <w:t>s. 12.</w:t>
      </w:r>
    </w:p>
  </w:footnote>
  <w:footnote w:id="30">
    <w:p w:rsidR="00994309" w:rsidRDefault="00994309">
      <w:pPr>
        <w:pStyle w:val="Textpoznpodarou"/>
      </w:pPr>
      <w:r>
        <w:rPr>
          <w:rStyle w:val="Znakapoznpodarou"/>
        </w:rPr>
        <w:footnoteRef/>
      </w:r>
      <w:r>
        <w:t xml:space="preserve"> SLÁDEČEK: </w:t>
      </w:r>
      <w:r w:rsidRPr="002644FE">
        <w:rPr>
          <w:i/>
        </w:rPr>
        <w:t>Obecné správní právo</w:t>
      </w:r>
      <w:r>
        <w:t>…, s. 20.</w:t>
      </w:r>
    </w:p>
  </w:footnote>
  <w:footnote w:id="31">
    <w:p w:rsidR="00994309" w:rsidRDefault="00994309">
      <w:pPr>
        <w:pStyle w:val="Textpoznpodarou"/>
      </w:pPr>
      <w:r>
        <w:rPr>
          <w:rStyle w:val="Znakapoznpodarou"/>
        </w:rPr>
        <w:footnoteRef/>
      </w:r>
      <w:r>
        <w:t xml:space="preserve"> </w:t>
      </w:r>
      <w:r w:rsidRPr="0007430F">
        <w:t>Tamtéž</w:t>
      </w:r>
      <w:r>
        <w:t>, s. 299.</w:t>
      </w:r>
    </w:p>
  </w:footnote>
  <w:footnote w:id="32">
    <w:p w:rsidR="00994309" w:rsidRDefault="00994309">
      <w:pPr>
        <w:pStyle w:val="Textpoznpodarou"/>
      </w:pPr>
      <w:r>
        <w:rPr>
          <w:rStyle w:val="Znakapoznpodarou"/>
        </w:rPr>
        <w:footnoteRef/>
      </w:r>
      <w:r>
        <w:t xml:space="preserve"> 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67.</w:t>
      </w:r>
    </w:p>
  </w:footnote>
  <w:footnote w:id="33">
    <w:p w:rsidR="00994309" w:rsidRDefault="00994309">
      <w:pPr>
        <w:pStyle w:val="Textpoznpodarou"/>
      </w:pPr>
      <w:r>
        <w:rPr>
          <w:rStyle w:val="Znakapoznpodarou"/>
        </w:rPr>
        <w:footnoteRef/>
      </w:r>
      <w:r>
        <w:t xml:space="preserve"> SLÁDEČEK: </w:t>
      </w:r>
      <w:r w:rsidRPr="002644FE">
        <w:rPr>
          <w:i/>
        </w:rPr>
        <w:t>Obecné správní právo</w:t>
      </w:r>
      <w:r>
        <w:t>…, s. 223.</w:t>
      </w:r>
    </w:p>
  </w:footnote>
  <w:footnote w:id="34">
    <w:p w:rsidR="00994309" w:rsidRPr="00407ABF" w:rsidRDefault="00994309" w:rsidP="00A11D9B">
      <w:pPr>
        <w:pStyle w:val="Textpoznpodarou"/>
      </w:pPr>
      <w:r>
        <w:rPr>
          <w:rStyle w:val="Znakapoznpodarou"/>
        </w:rPr>
        <w:footnoteRef/>
      </w:r>
      <w:r>
        <w:t xml:space="preserve"> KOHAJDA, Michal. Pojem „dohled“ a jeho užití v současné české legislativě</w:t>
      </w:r>
      <w:r w:rsidRPr="00D215C1">
        <w:t xml:space="preserve">. In </w:t>
      </w:r>
      <w:r>
        <w:t>VRABKO</w:t>
      </w:r>
      <w:r w:rsidRPr="00D215C1">
        <w:t xml:space="preserve">, </w:t>
      </w:r>
      <w:r>
        <w:t xml:space="preserve">Marián (ed). </w:t>
      </w:r>
      <w:r w:rsidRPr="00EE454D">
        <w:rPr>
          <w:i/>
        </w:rPr>
        <w:t>Míľniky práva v stredoeurópskom priestore 2007</w:t>
      </w:r>
      <w:r w:rsidRPr="00D215C1">
        <w:t xml:space="preserve">. </w:t>
      </w:r>
      <w:r>
        <w:t>Bratislava</w:t>
      </w:r>
      <w:r w:rsidRPr="00D215C1">
        <w:t xml:space="preserve">: </w:t>
      </w:r>
      <w:r>
        <w:t>Univerzita Komenského</w:t>
      </w:r>
      <w:r w:rsidRPr="00D215C1">
        <w:t>, 200</w:t>
      </w:r>
      <w:r>
        <w:t>7</w:t>
      </w:r>
      <w:r w:rsidRPr="00D215C1">
        <w:t xml:space="preserve">, s. </w:t>
      </w:r>
      <w:r>
        <w:t>516.</w:t>
      </w:r>
    </w:p>
  </w:footnote>
  <w:footnote w:id="35">
    <w:p w:rsidR="00994309" w:rsidRDefault="00994309">
      <w:pPr>
        <w:pStyle w:val="Textpoznpodarou"/>
      </w:pPr>
      <w:r>
        <w:rPr>
          <w:rStyle w:val="Znakapoznpodarou"/>
        </w:rPr>
        <w:footnoteRef/>
      </w:r>
      <w:r>
        <w:t xml:space="preserve"> TEYSSLER, Vladimír, KOTYŠKA, Václav. </w:t>
      </w:r>
      <w:r w:rsidRPr="00B96B3E">
        <w:rPr>
          <w:i/>
        </w:rPr>
        <w:t>Technický slovník naučný</w:t>
      </w:r>
      <w:r>
        <w:t>. Praha: Borský a Šulc, 1928, s. 786.</w:t>
      </w:r>
    </w:p>
  </w:footnote>
  <w:footnote w:id="36">
    <w:p w:rsidR="00994309" w:rsidRDefault="00994309">
      <w:pPr>
        <w:pStyle w:val="Textpoznpodarou"/>
      </w:pPr>
      <w:r>
        <w:rPr>
          <w:rStyle w:val="Znakapoznpodarou"/>
        </w:rPr>
        <w:footnoteRef/>
      </w:r>
      <w:r>
        <w:t xml:space="preserve"> HÁCHA, Emil. Dozor. In kol. </w:t>
      </w:r>
      <w:proofErr w:type="gramStart"/>
      <w:r>
        <w:t>autorů</w:t>
      </w:r>
      <w:proofErr w:type="gramEnd"/>
      <w:r>
        <w:t xml:space="preserve">. </w:t>
      </w:r>
      <w:r w:rsidRPr="001A7769">
        <w:rPr>
          <w:i/>
        </w:rPr>
        <w:t>Slovník veřejného práva československého.</w:t>
      </w:r>
      <w:r>
        <w:rPr>
          <w:i/>
        </w:rPr>
        <w:t xml:space="preserve"> </w:t>
      </w:r>
      <w:r w:rsidRPr="001A7769">
        <w:t>Svazek I. Praha: Eurolex Bohemia, 2000, s. 463</w:t>
      </w:r>
      <w:r>
        <w:t>.</w:t>
      </w:r>
    </w:p>
  </w:footnote>
  <w:footnote w:id="37">
    <w:p w:rsidR="00994309" w:rsidRDefault="00994309">
      <w:pPr>
        <w:pStyle w:val="Textpoznpodarou"/>
      </w:pPr>
      <w:r>
        <w:rPr>
          <w:rStyle w:val="Znakapoznpodarou"/>
        </w:rPr>
        <w:footnoteRef/>
      </w:r>
      <w:r>
        <w:t xml:space="preserve"> Tamtéž, s. 464.</w:t>
      </w:r>
    </w:p>
  </w:footnote>
  <w:footnote w:id="38">
    <w:p w:rsidR="00994309" w:rsidRDefault="00994309">
      <w:pPr>
        <w:pStyle w:val="Textpoznpodarou"/>
      </w:pPr>
      <w:r>
        <w:rPr>
          <w:rStyle w:val="Znakapoznpodarou"/>
        </w:rPr>
        <w:footnoteRef/>
      </w:r>
      <w:r>
        <w:t xml:space="preserve"> SLÁDEČEK: </w:t>
      </w:r>
      <w:r w:rsidRPr="002644FE">
        <w:rPr>
          <w:i/>
        </w:rPr>
        <w:t>Obecné správní právo</w:t>
      </w:r>
      <w:r>
        <w:t xml:space="preserve">…, </w:t>
      </w:r>
      <w:r w:rsidRPr="00520BF4">
        <w:t>s. 223.</w:t>
      </w:r>
    </w:p>
  </w:footnote>
  <w:footnote w:id="39">
    <w:p w:rsidR="00994309" w:rsidRDefault="00994309">
      <w:pPr>
        <w:pStyle w:val="Textpoznpodarou"/>
      </w:pPr>
      <w:r>
        <w:rPr>
          <w:rStyle w:val="Znakapoznpodarou"/>
        </w:rPr>
        <w:footnoteRef/>
      </w:r>
      <w:r>
        <w:t xml:space="preserve"> </w:t>
      </w:r>
      <w:r w:rsidRPr="006E5D99">
        <w:t>HENDRYCH</w:t>
      </w:r>
      <w:r>
        <w:t>, Dušan</w:t>
      </w:r>
      <w:r w:rsidRPr="006E5D99">
        <w:t>.</w:t>
      </w:r>
      <w:r>
        <w:t xml:space="preserve"> Správní dozor. In kol. </w:t>
      </w:r>
      <w:proofErr w:type="gramStart"/>
      <w:r>
        <w:t>autorů</w:t>
      </w:r>
      <w:proofErr w:type="gramEnd"/>
      <w:r>
        <w:t xml:space="preserve">. </w:t>
      </w:r>
      <w:r w:rsidRPr="006E5D99">
        <w:rPr>
          <w:i/>
        </w:rPr>
        <w:t>Správní právo: obecná část.</w:t>
      </w:r>
      <w:r w:rsidRPr="006E5D99">
        <w:t xml:space="preserve"> 7. vydá</w:t>
      </w:r>
      <w:r>
        <w:t>ní. Praha: C. H. Beck, 2009, s. 320.</w:t>
      </w:r>
    </w:p>
  </w:footnote>
  <w:footnote w:id="40">
    <w:p w:rsidR="00994309" w:rsidRDefault="00994309">
      <w:pPr>
        <w:pStyle w:val="Textpoznpodarou"/>
      </w:pPr>
      <w:r>
        <w:rPr>
          <w:rStyle w:val="Znakapoznpodarou"/>
        </w:rPr>
        <w:footnoteRef/>
      </w:r>
      <w:r>
        <w:t xml:space="preserve"> 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67.</w:t>
      </w:r>
    </w:p>
  </w:footnote>
  <w:footnote w:id="41">
    <w:p w:rsidR="00994309" w:rsidRDefault="00994309" w:rsidP="00C400B3">
      <w:pPr>
        <w:pStyle w:val="Textpoznpodarou"/>
      </w:pPr>
      <w:r>
        <w:rPr>
          <w:rStyle w:val="Znakapoznpodarou"/>
        </w:rPr>
        <w:footnoteRef/>
      </w:r>
      <w:r>
        <w:t xml:space="preserve"> Tamtéž, s. 77.</w:t>
      </w:r>
    </w:p>
  </w:footnote>
  <w:footnote w:id="42">
    <w:p w:rsidR="00994309" w:rsidRDefault="00994309" w:rsidP="00C400B3">
      <w:pPr>
        <w:pStyle w:val="Textpoznpodarou"/>
      </w:pPr>
      <w:r>
        <w:rPr>
          <w:rStyle w:val="Znakapoznpodarou"/>
        </w:rPr>
        <w:footnoteRef/>
      </w:r>
      <w:r>
        <w:t xml:space="preserve"> </w:t>
      </w:r>
      <w:r w:rsidRPr="00A65E40">
        <w:t>aktuální znění: Ústavní zákon č. 2/1993 Sb., Listina základních práv a svobod, ve znění zákona č. 162/1998 Sb., konkrétně článek 2. odst. 2.</w:t>
      </w:r>
      <w:r>
        <w:t xml:space="preserve"> </w:t>
      </w:r>
    </w:p>
  </w:footnote>
  <w:footnote w:id="43">
    <w:p w:rsidR="00994309" w:rsidRDefault="00994309" w:rsidP="00C400B3">
      <w:pPr>
        <w:pStyle w:val="Textpoznpodarou"/>
      </w:pPr>
      <w:r>
        <w:rPr>
          <w:rStyle w:val="Znakapoznpodarou"/>
        </w:rPr>
        <w:footnoteRef/>
      </w:r>
      <w:r>
        <w:t xml:space="preserve"> SLÁDEČEK: </w:t>
      </w:r>
      <w:r w:rsidRPr="002644FE">
        <w:rPr>
          <w:i/>
        </w:rPr>
        <w:t>Obecné správní právo</w:t>
      </w:r>
      <w:r>
        <w:t>…, s. 215.</w:t>
      </w:r>
    </w:p>
  </w:footnote>
  <w:footnote w:id="44">
    <w:p w:rsidR="00994309" w:rsidRDefault="00994309">
      <w:pPr>
        <w:pStyle w:val="Textpoznpodarou"/>
      </w:pPr>
      <w:r>
        <w:rPr>
          <w:rStyle w:val="Znakapoznpodarou"/>
        </w:rPr>
        <w:footnoteRef/>
      </w:r>
      <w:r>
        <w:t xml:space="preserve"> 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77.</w:t>
      </w:r>
    </w:p>
  </w:footnote>
  <w:footnote w:id="45">
    <w:p w:rsidR="00994309" w:rsidRDefault="00994309">
      <w:pPr>
        <w:pStyle w:val="Textpoznpodarou"/>
      </w:pPr>
      <w:r>
        <w:rPr>
          <w:rStyle w:val="Znakapoznpodarou"/>
        </w:rPr>
        <w:footnoteRef/>
      </w:r>
      <w:r>
        <w:t xml:space="preserve"> PRŮCHA: </w:t>
      </w:r>
      <w:r>
        <w:rPr>
          <w:i/>
        </w:rPr>
        <w:t xml:space="preserve">Správní právo…, </w:t>
      </w:r>
      <w:r w:rsidRPr="000A1DA3">
        <w:t>s. 325.</w:t>
      </w:r>
      <w:r>
        <w:t xml:space="preserve">                                        </w:t>
      </w:r>
    </w:p>
  </w:footnote>
  <w:footnote w:id="46">
    <w:p w:rsidR="00994309" w:rsidRDefault="00994309">
      <w:pPr>
        <w:pStyle w:val="Textpoznpodarou"/>
      </w:pPr>
      <w:r>
        <w:rPr>
          <w:rStyle w:val="Znakapoznpodarou"/>
        </w:rPr>
        <w:footnoteRef/>
      </w:r>
      <w:r>
        <w:t xml:space="preserve"> OCHRANA, František. Vymezení základních pojmů. In kol. </w:t>
      </w:r>
      <w:proofErr w:type="gramStart"/>
      <w:r>
        <w:t>autorů</w:t>
      </w:r>
      <w:proofErr w:type="gramEnd"/>
      <w:r>
        <w:t xml:space="preserve">. </w:t>
      </w:r>
      <w:r w:rsidRPr="00FB0ABD">
        <w:rPr>
          <w:i/>
        </w:rPr>
        <w:t>Kontrola ve veřejné správě</w:t>
      </w:r>
      <w:r>
        <w:t>. Praha: Wolters Kluwer ČR, 2010, s. 9.</w:t>
      </w:r>
    </w:p>
  </w:footnote>
  <w:footnote w:id="47">
    <w:p w:rsidR="00994309" w:rsidRDefault="00994309">
      <w:pPr>
        <w:pStyle w:val="Textpoznpodarou"/>
      </w:pPr>
      <w:r>
        <w:rPr>
          <w:rStyle w:val="Znakapoznpodarou"/>
        </w:rPr>
        <w:footnoteRef/>
      </w:r>
      <w:r>
        <w:t xml:space="preserve"> PRŮCHA: </w:t>
      </w:r>
      <w:r>
        <w:rPr>
          <w:i/>
        </w:rPr>
        <w:t xml:space="preserve">Správní právo…, </w:t>
      </w:r>
      <w:r>
        <w:t>s. 329.</w:t>
      </w:r>
    </w:p>
  </w:footnote>
  <w:footnote w:id="48">
    <w:p w:rsidR="00994309" w:rsidRDefault="00994309">
      <w:pPr>
        <w:pStyle w:val="Textpoznpodarou"/>
      </w:pPr>
      <w:r>
        <w:rPr>
          <w:rStyle w:val="Znakapoznpodarou"/>
        </w:rPr>
        <w:footnoteRef/>
      </w:r>
      <w:r>
        <w:t xml:space="preserve"> PRŮCHA: </w:t>
      </w:r>
      <w:r>
        <w:rPr>
          <w:i/>
        </w:rPr>
        <w:t xml:space="preserve">Správní právo…, </w:t>
      </w:r>
      <w:r>
        <w:t xml:space="preserve">s. 330.                                     </w:t>
      </w:r>
    </w:p>
  </w:footnote>
  <w:footnote w:id="49">
    <w:p w:rsidR="00994309" w:rsidRDefault="00994309">
      <w:pPr>
        <w:pStyle w:val="Textpoznpodarou"/>
      </w:pPr>
      <w:r>
        <w:rPr>
          <w:rStyle w:val="Znakapoznpodarou"/>
        </w:rPr>
        <w:footnoteRef/>
      </w:r>
      <w:r>
        <w:t xml:space="preserve"> KRAMÁŘ, Květoslav. Kontrola veřejné správy. In kol. </w:t>
      </w:r>
      <w:proofErr w:type="gramStart"/>
      <w:r>
        <w:t>autorů</w:t>
      </w:r>
      <w:proofErr w:type="gramEnd"/>
      <w:r>
        <w:t xml:space="preserve">. </w:t>
      </w:r>
      <w:r w:rsidRPr="00844959">
        <w:rPr>
          <w:i/>
        </w:rPr>
        <w:t>Základy správního práva</w:t>
      </w:r>
      <w:r>
        <w:t xml:space="preserve">. Plzeň: Aleš Čeněk, 2006, </w:t>
      </w:r>
      <w:r w:rsidRPr="0036219C">
        <w:t>s. 293</w:t>
      </w:r>
      <w:r>
        <w:t xml:space="preserve"> – 319.</w:t>
      </w:r>
    </w:p>
  </w:footnote>
  <w:footnote w:id="50">
    <w:p w:rsidR="00994309" w:rsidRDefault="00994309">
      <w:pPr>
        <w:pStyle w:val="Textpoznpodarou"/>
      </w:pPr>
      <w:r>
        <w:rPr>
          <w:rStyle w:val="Znakapoznpodarou"/>
        </w:rPr>
        <w:footnoteRef/>
      </w:r>
      <w:r>
        <w:t xml:space="preserve"> MIKULE, Vladimír</w:t>
      </w:r>
      <w:r w:rsidRPr="006E5D99">
        <w:t>.</w:t>
      </w:r>
      <w:r>
        <w:t xml:space="preserve"> Kontrola veřejné správy. In kol. </w:t>
      </w:r>
      <w:proofErr w:type="gramStart"/>
      <w:r>
        <w:t>autorů</w:t>
      </w:r>
      <w:proofErr w:type="gramEnd"/>
      <w:r>
        <w:t xml:space="preserve">. </w:t>
      </w:r>
      <w:r w:rsidRPr="006E5D99">
        <w:rPr>
          <w:i/>
        </w:rPr>
        <w:t>Správní právo: obecná část.</w:t>
      </w:r>
      <w:r w:rsidRPr="006E5D99">
        <w:t xml:space="preserve"> 7. vydá</w:t>
      </w:r>
      <w:r>
        <w:t>ní. Praha: C. H. Beck, 2009,</w:t>
      </w:r>
      <w:r w:rsidRPr="008034C3">
        <w:rPr>
          <w:i/>
        </w:rPr>
        <w:t xml:space="preserve"> </w:t>
      </w:r>
      <w:r w:rsidRPr="008034C3">
        <w:t>s. 529 - 633.</w:t>
      </w:r>
    </w:p>
  </w:footnote>
  <w:footnote w:id="51">
    <w:p w:rsidR="00994309" w:rsidRPr="00F04AEE" w:rsidRDefault="00994309">
      <w:pPr>
        <w:pStyle w:val="Textpoznpodarou"/>
        <w:rPr>
          <w:highlight w:val="yellow"/>
        </w:rPr>
      </w:pPr>
      <w:r>
        <w:rPr>
          <w:rStyle w:val="Znakapoznpodarou"/>
        </w:rPr>
        <w:footnoteRef/>
      </w:r>
      <w:r>
        <w:t xml:space="preserve"> </w:t>
      </w:r>
      <w:r w:rsidRPr="00E36A6C">
        <w:t xml:space="preserve">SLÁDEČEK, Vladimír. Úvod. In kol. </w:t>
      </w:r>
      <w:proofErr w:type="gramStart"/>
      <w:r w:rsidRPr="00E36A6C">
        <w:t>autorů</w:t>
      </w:r>
      <w:proofErr w:type="gramEnd"/>
      <w:r w:rsidRPr="00E36A6C">
        <w:t xml:space="preserve">. </w:t>
      </w:r>
      <w:r w:rsidRPr="00E36A6C">
        <w:rPr>
          <w:i/>
        </w:rPr>
        <w:t xml:space="preserve">Kontrolní mechanismy fungování veřejné správy. </w:t>
      </w:r>
      <w:r w:rsidRPr="00E36A6C">
        <w:t>Olomouc: Periplum, 2009, s. 18.</w:t>
      </w:r>
    </w:p>
  </w:footnote>
  <w:footnote w:id="52">
    <w:p w:rsidR="00994309" w:rsidRDefault="00994309">
      <w:pPr>
        <w:pStyle w:val="Textpoznpodarou"/>
      </w:pPr>
      <w:r w:rsidRPr="004F2811">
        <w:rPr>
          <w:rStyle w:val="Znakapoznpodarou"/>
        </w:rPr>
        <w:footnoteRef/>
      </w:r>
      <w:r w:rsidRPr="004F2811">
        <w:t xml:space="preserve"> </w:t>
      </w:r>
      <w:r>
        <w:t xml:space="preserve">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65.</w:t>
      </w:r>
    </w:p>
  </w:footnote>
  <w:footnote w:id="53">
    <w:p w:rsidR="00994309" w:rsidRDefault="00994309">
      <w:pPr>
        <w:pStyle w:val="Textpoznpodarou"/>
      </w:pPr>
      <w:r>
        <w:rPr>
          <w:rStyle w:val="Znakapoznpodarou"/>
        </w:rPr>
        <w:footnoteRef/>
      </w:r>
      <w:r>
        <w:t xml:space="preserve"> SLÁDEČEK: </w:t>
      </w:r>
      <w:r w:rsidRPr="002644FE">
        <w:rPr>
          <w:i/>
        </w:rPr>
        <w:t>Obecné správní právo</w:t>
      </w:r>
      <w:r>
        <w:t>…, s. 224.</w:t>
      </w:r>
    </w:p>
  </w:footnote>
  <w:footnote w:id="54">
    <w:p w:rsidR="00994309" w:rsidRDefault="00994309">
      <w:pPr>
        <w:pStyle w:val="Textpoznpodarou"/>
      </w:pPr>
      <w:r>
        <w:rPr>
          <w:rStyle w:val="Znakapoznpodarou"/>
        </w:rPr>
        <w:footnoteRef/>
      </w:r>
      <w:r>
        <w:t xml:space="preserve"> 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74.</w:t>
      </w:r>
    </w:p>
  </w:footnote>
  <w:footnote w:id="55">
    <w:p w:rsidR="00994309" w:rsidRDefault="00994309">
      <w:pPr>
        <w:pStyle w:val="Textpoznpodarou"/>
      </w:pPr>
      <w:r>
        <w:rPr>
          <w:rStyle w:val="Znakapoznpodarou"/>
        </w:rPr>
        <w:footnoteRef/>
      </w:r>
      <w:r>
        <w:t xml:space="preserve"> </w:t>
      </w:r>
      <w:r w:rsidRPr="002D6F7B">
        <w:t>aktuální znění</w:t>
      </w:r>
      <w:r>
        <w:t>: Ústavní zákon č. 1/1993 Sb., Ústava České republiky, ve znění pozdějších předpisů.</w:t>
      </w:r>
    </w:p>
  </w:footnote>
  <w:footnote w:id="56">
    <w:p w:rsidR="00994309" w:rsidRDefault="00994309">
      <w:pPr>
        <w:pStyle w:val="Textpoznpodarou"/>
      </w:pPr>
      <w:r>
        <w:rPr>
          <w:rStyle w:val="Znakapoznpodarou"/>
        </w:rPr>
        <w:footnoteRef/>
      </w:r>
      <w:r>
        <w:t xml:space="preserve"> </w:t>
      </w:r>
      <w:r w:rsidRPr="002237BD">
        <w:t>aktuální znění</w:t>
      </w:r>
      <w:r>
        <w:t xml:space="preserve">: Ústavní zákon č. 2/1993 Sb., Listina základních práv a svobod, </w:t>
      </w:r>
      <w:r w:rsidRPr="002D6F7B">
        <w:t>ve znění zákona č. 162/1998 Sb.</w:t>
      </w:r>
    </w:p>
  </w:footnote>
  <w:footnote w:id="57">
    <w:p w:rsidR="00994309" w:rsidRDefault="00994309">
      <w:pPr>
        <w:pStyle w:val="Textpoznpodarou"/>
      </w:pPr>
      <w:r>
        <w:rPr>
          <w:rStyle w:val="Znakapoznpodarou"/>
        </w:rPr>
        <w:footnoteRef/>
      </w:r>
      <w:r>
        <w:t xml:space="preserve"> ČEBIŠOVÁ, Taisia. Právní úprava veřejné služby v ČR. In kol. </w:t>
      </w:r>
      <w:proofErr w:type="gramStart"/>
      <w:r>
        <w:t>autorů</w:t>
      </w:r>
      <w:proofErr w:type="gramEnd"/>
      <w:r>
        <w:t xml:space="preserve">. </w:t>
      </w:r>
      <w:r w:rsidRPr="006E5D99">
        <w:rPr>
          <w:i/>
        </w:rPr>
        <w:t>Správní právo: obecná část.</w:t>
      </w:r>
      <w:r w:rsidRPr="006E5D99">
        <w:t xml:space="preserve"> 7. vydá</w:t>
      </w:r>
      <w:r>
        <w:t>ní. Praha: C. H. Beck, 2009, s. 506.</w:t>
      </w:r>
    </w:p>
  </w:footnote>
  <w:footnote w:id="58">
    <w:p w:rsidR="00994309" w:rsidRDefault="00994309">
      <w:pPr>
        <w:pStyle w:val="Textpoznpodarou"/>
      </w:pPr>
      <w:r>
        <w:rPr>
          <w:rStyle w:val="Znakapoznpodarou"/>
        </w:rPr>
        <w:footnoteRef/>
      </w:r>
      <w:r>
        <w:t xml:space="preserve"> aktuální znění: zákon č. 218/2002 Sb., </w:t>
      </w:r>
      <w:r w:rsidRPr="00EC321A">
        <w:t>o službě státních zaměstnanců ve správních úřadech a o odměňování těchto zaměstnanců a ostatních zaměstnanců ve správních úřadech</w:t>
      </w:r>
      <w:r>
        <w:t xml:space="preserve"> (služební zákon), ve znění pozdějších předpisů.</w:t>
      </w:r>
    </w:p>
  </w:footnote>
  <w:footnote w:id="59">
    <w:p w:rsidR="00994309" w:rsidRDefault="00994309">
      <w:pPr>
        <w:pStyle w:val="Textpoznpodarou"/>
      </w:pPr>
      <w:r>
        <w:rPr>
          <w:rStyle w:val="Znakapoznpodarou"/>
        </w:rPr>
        <w:footnoteRef/>
      </w:r>
      <w:r>
        <w:t xml:space="preserve"> 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68.</w:t>
      </w:r>
    </w:p>
  </w:footnote>
  <w:footnote w:id="60">
    <w:p w:rsidR="00994309" w:rsidRDefault="00994309">
      <w:pPr>
        <w:pStyle w:val="Textpoznpodarou"/>
      </w:pPr>
      <w:r>
        <w:rPr>
          <w:rStyle w:val="Znakapoznpodarou"/>
        </w:rPr>
        <w:footnoteRef/>
      </w:r>
      <w:r>
        <w:t xml:space="preserve"> </w:t>
      </w:r>
      <w:r w:rsidRPr="00CB0303">
        <w:t xml:space="preserve">aktuální znění: </w:t>
      </w:r>
      <w:r>
        <w:t>z</w:t>
      </w:r>
      <w:r w:rsidRPr="00A35CDD">
        <w:t>ákon č. 262/2006 Sb., zákoník práce</w:t>
      </w:r>
      <w:r>
        <w:t>, ve znění pozdějších předpisů.</w:t>
      </w:r>
    </w:p>
  </w:footnote>
  <w:footnote w:id="61">
    <w:p w:rsidR="00994309" w:rsidRDefault="00994309">
      <w:pPr>
        <w:pStyle w:val="Textpoznpodarou"/>
      </w:pPr>
      <w:r>
        <w:rPr>
          <w:rStyle w:val="Znakapoznpodarou"/>
        </w:rPr>
        <w:footnoteRef/>
      </w:r>
      <w:r>
        <w:t xml:space="preserve"> 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68.</w:t>
      </w:r>
    </w:p>
  </w:footnote>
  <w:footnote w:id="62">
    <w:p w:rsidR="00994309" w:rsidRDefault="00994309">
      <w:pPr>
        <w:pStyle w:val="Textpoznpodarou"/>
      </w:pPr>
      <w:r>
        <w:rPr>
          <w:rStyle w:val="Znakapoznpodarou"/>
        </w:rPr>
        <w:footnoteRef/>
      </w:r>
      <w:r>
        <w:t xml:space="preserve"> Tamtéž, s. 69.</w:t>
      </w:r>
    </w:p>
  </w:footnote>
  <w:footnote w:id="63">
    <w:p w:rsidR="00994309" w:rsidRDefault="00994309" w:rsidP="00A01E27">
      <w:pPr>
        <w:pStyle w:val="Textpoznpodarou"/>
      </w:pPr>
      <w:r>
        <w:rPr>
          <w:rStyle w:val="Znakapoznpodarou"/>
        </w:rPr>
        <w:footnoteRef/>
      </w:r>
      <w:r>
        <w:t xml:space="preserve"> </w:t>
      </w:r>
      <w:r w:rsidRPr="00C81456">
        <w:t xml:space="preserve">aktuální znění: </w:t>
      </w:r>
      <w:r>
        <w:t>zákon č. 312/2002 Sb., o úřednících územních samosprávných celků a o změně některých zákonů.</w:t>
      </w:r>
    </w:p>
  </w:footnote>
  <w:footnote w:id="64">
    <w:p w:rsidR="00994309" w:rsidRDefault="00994309" w:rsidP="00563428">
      <w:pPr>
        <w:pStyle w:val="Textpoznpodarou"/>
      </w:pPr>
      <w:r>
        <w:rPr>
          <w:rStyle w:val="Znakapoznpodarou"/>
        </w:rPr>
        <w:footnoteRef/>
      </w:r>
      <w:r>
        <w:t xml:space="preserve"> </w:t>
      </w:r>
      <w:r w:rsidRPr="00FA6DD1">
        <w:t xml:space="preserve">aktuální znění: </w:t>
      </w:r>
      <w:r>
        <w:t>zákon č. 361/2003 Sb., o služebním poměru příslušníků bezpečnostních sborů, ve znění pozdějších předpisů.</w:t>
      </w:r>
    </w:p>
  </w:footnote>
  <w:footnote w:id="65">
    <w:p w:rsidR="00994309" w:rsidRDefault="00994309">
      <w:pPr>
        <w:pStyle w:val="Textpoznpodarou"/>
      </w:pPr>
      <w:r>
        <w:rPr>
          <w:rStyle w:val="Znakapoznpodarou"/>
        </w:rPr>
        <w:footnoteRef/>
      </w:r>
      <w:r>
        <w:t xml:space="preserve"> i</w:t>
      </w:r>
      <w:r w:rsidRPr="00C24B5B">
        <w:t xml:space="preserve">nformace poskytl </w:t>
      </w:r>
      <w:r>
        <w:t>BITALA Dušan Mjr.</w:t>
      </w:r>
      <w:r w:rsidRPr="00C24B5B">
        <w:t xml:space="preserve">, </w:t>
      </w:r>
      <w:r>
        <w:t>v</w:t>
      </w:r>
      <w:r w:rsidRPr="00C24B5B">
        <w:t>edoucí odboru vnitřní kontroly krajské</w:t>
      </w:r>
      <w:r>
        <w:t>ho</w:t>
      </w:r>
      <w:r w:rsidRPr="00C24B5B">
        <w:t xml:space="preserve"> ředitelství Policie České republiky Olomouck</w:t>
      </w:r>
      <w:r>
        <w:t>ého kraje, územní odbor Olomouc</w:t>
      </w:r>
      <w:r w:rsidRPr="00C24B5B">
        <w:t xml:space="preserve">, </w:t>
      </w:r>
      <w:r>
        <w:t>Olomouc</w:t>
      </w:r>
      <w:r w:rsidRPr="00C24B5B">
        <w:t xml:space="preserve"> </w:t>
      </w:r>
      <w:r>
        <w:t>26. 5. 2013.</w:t>
      </w:r>
    </w:p>
  </w:footnote>
  <w:footnote w:id="66">
    <w:p w:rsidR="00994309" w:rsidRPr="00471F16" w:rsidRDefault="00994309">
      <w:pPr>
        <w:pStyle w:val="Textpoznpodarou"/>
      </w:pPr>
      <w:r w:rsidRPr="00471F16">
        <w:rPr>
          <w:rStyle w:val="Znakapoznpodarou"/>
        </w:rPr>
        <w:footnoteRef/>
      </w:r>
      <w:r w:rsidRPr="00471F16">
        <w:t xml:space="preserve"> Tamtéž.</w:t>
      </w:r>
    </w:p>
  </w:footnote>
  <w:footnote w:id="67">
    <w:p w:rsidR="00994309" w:rsidRPr="00EC3A1D" w:rsidRDefault="00994309">
      <w:pPr>
        <w:pStyle w:val="Textpoznpodarou"/>
        <w:rPr>
          <w:highlight w:val="yellow"/>
        </w:rPr>
      </w:pPr>
      <w:r w:rsidRPr="00471F16">
        <w:rPr>
          <w:rStyle w:val="Znakapoznpodarou"/>
        </w:rPr>
        <w:footnoteRef/>
      </w:r>
      <w:r w:rsidRPr="00471F16">
        <w:t xml:space="preserve"> Tamtéž.</w:t>
      </w:r>
    </w:p>
  </w:footnote>
  <w:footnote w:id="68">
    <w:p w:rsidR="00994309" w:rsidRPr="00EC3A1D" w:rsidRDefault="00994309">
      <w:pPr>
        <w:pStyle w:val="Textpoznpodarou"/>
        <w:rPr>
          <w:highlight w:val="yellow"/>
        </w:rPr>
      </w:pPr>
      <w:r w:rsidRPr="00507421">
        <w:rPr>
          <w:rStyle w:val="Znakapoznpodarou"/>
        </w:rPr>
        <w:footnoteRef/>
      </w:r>
      <w:r w:rsidRPr="00507421">
        <w:t xml:space="preserve"> TOMEK, Petr. </w:t>
      </w:r>
      <w:r w:rsidRPr="00507421">
        <w:rPr>
          <w:i/>
        </w:rPr>
        <w:t>Zákon o služebním poměru příslušníků bezpečnostních sborů s komentářem</w:t>
      </w:r>
      <w:r w:rsidRPr="00507421">
        <w:t>. 2. Vydání. Olomouc: Anag, 2012, s. 179 (§ 46 zákona o služebním poměru příslušníků bezpečnostních sborů).</w:t>
      </w:r>
    </w:p>
  </w:footnote>
  <w:footnote w:id="69">
    <w:p w:rsidR="00994309" w:rsidRDefault="00994309">
      <w:pPr>
        <w:pStyle w:val="Textpoznpodarou"/>
      </w:pPr>
      <w:r w:rsidRPr="00507421">
        <w:rPr>
          <w:rStyle w:val="Znakapoznpodarou"/>
        </w:rPr>
        <w:footnoteRef/>
      </w:r>
      <w:r w:rsidRPr="00507421">
        <w:t xml:space="preserve">  </w:t>
      </w:r>
      <w:r>
        <w:t>Tamtéž, s. 38.</w:t>
      </w:r>
    </w:p>
  </w:footnote>
  <w:footnote w:id="70">
    <w:p w:rsidR="00994309" w:rsidRDefault="00994309">
      <w:pPr>
        <w:pStyle w:val="Textpoznpodarou"/>
      </w:pPr>
      <w:r>
        <w:rPr>
          <w:rStyle w:val="Znakapoznpodarou"/>
        </w:rPr>
        <w:footnoteRef/>
      </w:r>
      <w:r>
        <w:t xml:space="preserve"> </w:t>
      </w:r>
      <w:r w:rsidRPr="00FA6DD1">
        <w:t xml:space="preserve">aktuální znění: </w:t>
      </w:r>
      <w:r>
        <w:t xml:space="preserve">zákon č. 2/1969 Sb., o </w:t>
      </w:r>
      <w:r w:rsidRPr="004D17B7">
        <w:t>zřízení ministerstev a jiných ústředních orgánů státní správy České republiky</w:t>
      </w:r>
      <w:r>
        <w:t>, ve znění pozdějších předpisů.</w:t>
      </w:r>
    </w:p>
  </w:footnote>
  <w:footnote w:id="71">
    <w:p w:rsidR="00994309" w:rsidRDefault="00994309" w:rsidP="009A579C">
      <w:pPr>
        <w:pStyle w:val="Textpoznpodarou"/>
      </w:pPr>
      <w:r>
        <w:rPr>
          <w:rStyle w:val="Znakapoznpodarou"/>
        </w:rPr>
        <w:footnoteRef/>
      </w:r>
      <w:r>
        <w:t xml:space="preserve"> 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70.</w:t>
      </w:r>
    </w:p>
  </w:footnote>
  <w:footnote w:id="72">
    <w:p w:rsidR="00994309" w:rsidRDefault="00994309">
      <w:pPr>
        <w:pStyle w:val="Textpoznpodarou"/>
      </w:pPr>
      <w:r>
        <w:rPr>
          <w:rStyle w:val="Znakapoznpodarou"/>
        </w:rPr>
        <w:footnoteRef/>
      </w:r>
      <w:r>
        <w:t xml:space="preserve"> aktuální znění: zákon č. </w:t>
      </w:r>
      <w:r w:rsidRPr="00721298">
        <w:t>273/2008 Sb., o Policii České republiky</w:t>
      </w:r>
      <w:r>
        <w:t>, ve znění pozdějších předpisů.</w:t>
      </w:r>
    </w:p>
  </w:footnote>
  <w:footnote w:id="73">
    <w:p w:rsidR="00994309" w:rsidRDefault="00994309">
      <w:pPr>
        <w:pStyle w:val="Textpoznpodarou"/>
      </w:pPr>
      <w:r>
        <w:rPr>
          <w:rStyle w:val="Znakapoznpodarou"/>
        </w:rPr>
        <w:footnoteRef/>
      </w:r>
      <w:r>
        <w:t xml:space="preserve"> aktuální znění: zákon č. </w:t>
      </w:r>
      <w:r w:rsidRPr="00904C5E">
        <w:t>187/2006 Sb., o nemocenském pojištění</w:t>
      </w:r>
      <w:r>
        <w:t>, ve znění pozdějších předpisů.</w:t>
      </w:r>
    </w:p>
  </w:footnote>
  <w:footnote w:id="74">
    <w:p w:rsidR="00994309" w:rsidRDefault="00994309">
      <w:pPr>
        <w:pStyle w:val="Textpoznpodarou"/>
      </w:pPr>
      <w:r>
        <w:rPr>
          <w:rStyle w:val="Znakapoznpodarou"/>
        </w:rPr>
        <w:footnoteRef/>
      </w:r>
      <w:r>
        <w:t xml:space="preserve"> aktuální znění: z</w:t>
      </w:r>
      <w:r w:rsidRPr="003A7783">
        <w:t>ákon č. 61</w:t>
      </w:r>
      <w:r>
        <w:t xml:space="preserve">/1988 Sb., </w:t>
      </w:r>
      <w:r w:rsidRPr="001A2FC7">
        <w:t>o hornické činnosti, výbušninách a o státní báňské správě</w:t>
      </w:r>
      <w:r>
        <w:t>, ve znění pozdějších předpisů.</w:t>
      </w:r>
    </w:p>
  </w:footnote>
  <w:footnote w:id="75">
    <w:p w:rsidR="00994309" w:rsidRDefault="00994309">
      <w:pPr>
        <w:pStyle w:val="Textpoznpodarou"/>
      </w:pPr>
      <w:r>
        <w:rPr>
          <w:rStyle w:val="Znakapoznpodarou"/>
        </w:rPr>
        <w:footnoteRef/>
      </w:r>
      <w:r>
        <w:t xml:space="preserve"> 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70.</w:t>
      </w:r>
    </w:p>
  </w:footnote>
  <w:footnote w:id="76">
    <w:p w:rsidR="00994309" w:rsidRDefault="00994309">
      <w:pPr>
        <w:pStyle w:val="Textpoznpodarou"/>
      </w:pPr>
      <w:r>
        <w:rPr>
          <w:rStyle w:val="Znakapoznpodarou"/>
        </w:rPr>
        <w:footnoteRef/>
      </w:r>
      <w:r>
        <w:t xml:space="preserve"> Tamtéž, s. 84.</w:t>
      </w:r>
    </w:p>
  </w:footnote>
  <w:footnote w:id="77">
    <w:p w:rsidR="00994309" w:rsidRDefault="00994309">
      <w:pPr>
        <w:pStyle w:val="Textpoznpodarou"/>
      </w:pPr>
      <w:r>
        <w:rPr>
          <w:rStyle w:val="Znakapoznpodarou"/>
        </w:rPr>
        <w:footnoteRef/>
      </w:r>
      <w:r>
        <w:t xml:space="preserve"> SLÁDEČEK: </w:t>
      </w:r>
      <w:r w:rsidRPr="002644FE">
        <w:rPr>
          <w:i/>
        </w:rPr>
        <w:t>Obecné správní právo</w:t>
      </w:r>
      <w:r>
        <w:t>…, s. 233.</w:t>
      </w:r>
    </w:p>
  </w:footnote>
  <w:footnote w:id="78">
    <w:p w:rsidR="00994309" w:rsidRDefault="00994309">
      <w:pPr>
        <w:pStyle w:val="Textpoznpodarou"/>
      </w:pPr>
      <w:r>
        <w:rPr>
          <w:rStyle w:val="Znakapoznpodarou"/>
        </w:rPr>
        <w:footnoteRef/>
      </w:r>
      <w:r>
        <w:t xml:space="preserve"> POUPEROVÁ, Olga. Služební dohled. In kol. </w:t>
      </w:r>
      <w:proofErr w:type="gramStart"/>
      <w:r>
        <w:t>autorů</w:t>
      </w:r>
      <w:proofErr w:type="gramEnd"/>
      <w:r>
        <w:t xml:space="preserve">. </w:t>
      </w:r>
      <w:r w:rsidRPr="00A41B67">
        <w:rPr>
          <w:i/>
        </w:rPr>
        <w:t>Kontrolní mechanismy fungování veřejné správy</w:t>
      </w:r>
      <w:r>
        <w:t>. Olomouc: Periplum, 2009, s. 71.</w:t>
      </w:r>
    </w:p>
  </w:footnote>
  <w:footnote w:id="79">
    <w:p w:rsidR="00994309" w:rsidRPr="00D36A12" w:rsidRDefault="00994309">
      <w:pPr>
        <w:pStyle w:val="Textpoznpodarou"/>
      </w:pPr>
      <w:r>
        <w:rPr>
          <w:rStyle w:val="Znakapoznpodarou"/>
        </w:rPr>
        <w:footnoteRef/>
      </w:r>
      <w:r>
        <w:t xml:space="preserve"> Tamtéž</w:t>
      </w:r>
      <w:r w:rsidRPr="00D36A12">
        <w:rPr>
          <w:i/>
        </w:rPr>
        <w:t xml:space="preserve">, </w:t>
      </w:r>
      <w:r w:rsidRPr="00D36A12">
        <w:t>s. 72.</w:t>
      </w:r>
    </w:p>
  </w:footnote>
  <w:footnote w:id="80">
    <w:p w:rsidR="00994309" w:rsidRPr="00D36A12" w:rsidRDefault="00994309">
      <w:pPr>
        <w:pStyle w:val="Textpoznpodarou"/>
      </w:pPr>
      <w:r w:rsidRPr="00D36A12">
        <w:rPr>
          <w:rStyle w:val="Znakapoznpodarou"/>
        </w:rPr>
        <w:footnoteRef/>
      </w:r>
      <w:r w:rsidRPr="00D36A12">
        <w:t xml:space="preserve"> Tamtéž,</w:t>
      </w:r>
      <w:r w:rsidRPr="00D36A12">
        <w:rPr>
          <w:i/>
        </w:rPr>
        <w:t xml:space="preserve"> </w:t>
      </w:r>
      <w:r w:rsidRPr="00D36A12">
        <w:t>s. 84.</w:t>
      </w:r>
    </w:p>
  </w:footnote>
  <w:footnote w:id="81">
    <w:p w:rsidR="00994309" w:rsidRPr="00D36A12" w:rsidRDefault="00994309">
      <w:pPr>
        <w:pStyle w:val="Textpoznpodarou"/>
      </w:pPr>
      <w:r w:rsidRPr="00D36A12">
        <w:rPr>
          <w:rStyle w:val="Znakapoznpodarou"/>
        </w:rPr>
        <w:footnoteRef/>
      </w:r>
      <w:r w:rsidRPr="00D36A12">
        <w:t xml:space="preserve"> Tamtéž, s. 73.</w:t>
      </w:r>
    </w:p>
  </w:footnote>
  <w:footnote w:id="82">
    <w:p w:rsidR="00994309" w:rsidRDefault="00994309">
      <w:pPr>
        <w:pStyle w:val="Textpoznpodarou"/>
      </w:pPr>
      <w:r w:rsidRPr="00D36A12">
        <w:rPr>
          <w:rStyle w:val="Znakapoznpodarou"/>
        </w:rPr>
        <w:footnoteRef/>
      </w:r>
      <w:r w:rsidRPr="00D36A12">
        <w:t xml:space="preserve"> </w:t>
      </w:r>
      <w:r>
        <w:t xml:space="preserve">POUPEROVÁ, Olga. Služební dohled. In kol. </w:t>
      </w:r>
      <w:proofErr w:type="gramStart"/>
      <w:r>
        <w:t>autorů</w:t>
      </w:r>
      <w:proofErr w:type="gramEnd"/>
      <w:r>
        <w:t xml:space="preserve">. </w:t>
      </w:r>
      <w:r w:rsidRPr="00A41B67">
        <w:rPr>
          <w:i/>
        </w:rPr>
        <w:t>Kontrolní mechanismy fungování veřejné správy</w:t>
      </w:r>
      <w:r>
        <w:t>. Olomouc: Periplum, 2009, s. 73.</w:t>
      </w:r>
    </w:p>
  </w:footnote>
  <w:footnote w:id="83">
    <w:p w:rsidR="00994309" w:rsidRDefault="00994309">
      <w:pPr>
        <w:pStyle w:val="Textpoznpodarou"/>
      </w:pPr>
      <w:r>
        <w:rPr>
          <w:rStyle w:val="Znakapoznpodarou"/>
        </w:rPr>
        <w:footnoteRef/>
      </w:r>
      <w:r>
        <w:t xml:space="preserve"> Tamtéž, s. 67.</w:t>
      </w:r>
    </w:p>
  </w:footnote>
  <w:footnote w:id="84">
    <w:p w:rsidR="00994309" w:rsidRDefault="00994309">
      <w:pPr>
        <w:pStyle w:val="Textpoznpodarou"/>
      </w:pPr>
      <w:r>
        <w:rPr>
          <w:rStyle w:val="Znakapoznpodarou"/>
        </w:rPr>
        <w:footnoteRef/>
      </w:r>
      <w:r>
        <w:t xml:space="preserve"> Tamtéž, s. 68.</w:t>
      </w:r>
    </w:p>
  </w:footnote>
  <w:footnote w:id="85">
    <w:p w:rsidR="00994309" w:rsidRDefault="00994309" w:rsidP="002030D5">
      <w:pPr>
        <w:pStyle w:val="Textpoznpodarou"/>
      </w:pPr>
      <w:r>
        <w:rPr>
          <w:rStyle w:val="Znakapoznpodarou"/>
        </w:rPr>
        <w:footnoteRef/>
      </w:r>
      <w:r>
        <w:t xml:space="preserve"> Tamtéž, s. 68.</w:t>
      </w:r>
    </w:p>
    <w:p w:rsidR="00994309" w:rsidRDefault="00994309">
      <w:pPr>
        <w:pStyle w:val="Textpoznpodarou"/>
      </w:pPr>
    </w:p>
  </w:footnote>
  <w:footnote w:id="86">
    <w:p w:rsidR="00994309" w:rsidRDefault="00994309">
      <w:pPr>
        <w:pStyle w:val="Textpoznpodarou"/>
      </w:pPr>
      <w:r>
        <w:rPr>
          <w:rStyle w:val="Znakapoznpodarou"/>
        </w:rPr>
        <w:footnoteRef/>
      </w:r>
      <w:r>
        <w:t xml:space="preserve"> i</w:t>
      </w:r>
      <w:r w:rsidRPr="00C24B5B">
        <w:t xml:space="preserve">nformace poskytl </w:t>
      </w:r>
      <w:r>
        <w:t>BITALA Dušan Mjr.</w:t>
      </w:r>
      <w:r w:rsidRPr="00C24B5B">
        <w:t xml:space="preserve">, </w:t>
      </w:r>
      <w:r>
        <w:t>v</w:t>
      </w:r>
      <w:r w:rsidRPr="00C24B5B">
        <w:t>edoucí odboru vnitřní kontroly krajské</w:t>
      </w:r>
      <w:r>
        <w:t>ho</w:t>
      </w:r>
      <w:r w:rsidRPr="00C24B5B">
        <w:t xml:space="preserve"> ředitelství Policie České republiky Olomouck</w:t>
      </w:r>
      <w:r>
        <w:t>ého kraje, územní odbor Olomouc</w:t>
      </w:r>
      <w:r w:rsidRPr="00C24B5B">
        <w:t xml:space="preserve">, </w:t>
      </w:r>
      <w:r>
        <w:t>Olomouc</w:t>
      </w:r>
      <w:r w:rsidRPr="00C24B5B">
        <w:t xml:space="preserve"> </w:t>
      </w:r>
      <w:r>
        <w:t>26. 5. 2013.</w:t>
      </w:r>
    </w:p>
  </w:footnote>
  <w:footnote w:id="87">
    <w:p w:rsidR="00994309" w:rsidRDefault="00994309">
      <w:pPr>
        <w:pStyle w:val="Textpoznpodarou"/>
      </w:pPr>
      <w:r>
        <w:rPr>
          <w:rStyle w:val="Znakapoznpodarou"/>
        </w:rPr>
        <w:footnoteRef/>
      </w:r>
      <w:r>
        <w:t xml:space="preserve"> i</w:t>
      </w:r>
      <w:r w:rsidRPr="00C24B5B">
        <w:t xml:space="preserve">nformace poskytl </w:t>
      </w:r>
      <w:r>
        <w:t>BAKALÍK Jiří Ing.</w:t>
      </w:r>
      <w:r w:rsidRPr="00C24B5B">
        <w:t>,</w:t>
      </w:r>
      <w:r>
        <w:t xml:space="preserve"> tajemník magistrátu města Přerova</w:t>
      </w:r>
      <w:r w:rsidRPr="00C24B5B">
        <w:t xml:space="preserve">, </w:t>
      </w:r>
      <w:r>
        <w:t>Přerov</w:t>
      </w:r>
      <w:r w:rsidRPr="00C24B5B">
        <w:t xml:space="preserve"> </w:t>
      </w:r>
      <w:r>
        <w:t>4. 6. 2013.</w:t>
      </w:r>
    </w:p>
  </w:footnote>
  <w:footnote w:id="88">
    <w:p w:rsidR="00994309" w:rsidRDefault="00994309">
      <w:pPr>
        <w:pStyle w:val="Textpoznpodarou"/>
      </w:pPr>
      <w:r>
        <w:rPr>
          <w:rStyle w:val="Znakapoznpodarou"/>
        </w:rPr>
        <w:footnoteRef/>
      </w:r>
      <w:r>
        <w:t xml:space="preserve"> Tamtéž.</w:t>
      </w:r>
    </w:p>
  </w:footnote>
  <w:footnote w:id="89">
    <w:p w:rsidR="00994309" w:rsidRDefault="00994309">
      <w:pPr>
        <w:pStyle w:val="Textpoznpodarou"/>
      </w:pPr>
      <w:r>
        <w:rPr>
          <w:rStyle w:val="Znakapoznpodarou"/>
        </w:rPr>
        <w:footnoteRef/>
      </w:r>
      <w:r>
        <w:t xml:space="preserve"> i</w:t>
      </w:r>
      <w:r w:rsidRPr="00C24B5B">
        <w:t xml:space="preserve">nformace poskytl </w:t>
      </w:r>
      <w:r>
        <w:t>BAKALÍK Jiří Ing.</w:t>
      </w:r>
      <w:r w:rsidRPr="00C24B5B">
        <w:t>,</w:t>
      </w:r>
      <w:r>
        <w:t xml:space="preserve"> tajemník magistrátu města Přerova</w:t>
      </w:r>
      <w:r w:rsidRPr="00C24B5B">
        <w:t xml:space="preserve">, </w:t>
      </w:r>
      <w:r>
        <w:t>Přerov</w:t>
      </w:r>
      <w:r w:rsidRPr="00C24B5B">
        <w:t xml:space="preserve"> </w:t>
      </w:r>
      <w:r>
        <w:t>4. 6. 2013.</w:t>
      </w:r>
    </w:p>
  </w:footnote>
  <w:footnote w:id="90">
    <w:p w:rsidR="00994309" w:rsidRDefault="00994309">
      <w:pPr>
        <w:pStyle w:val="Textpoznpodarou"/>
      </w:pPr>
      <w:r>
        <w:rPr>
          <w:rStyle w:val="Znakapoznpodarou"/>
        </w:rPr>
        <w:footnoteRef/>
      </w:r>
      <w:r>
        <w:t xml:space="preserve"> i</w:t>
      </w:r>
      <w:r w:rsidRPr="00C24B5B">
        <w:t>nformace poskytl</w:t>
      </w:r>
      <w:r>
        <w:t>a</w:t>
      </w:r>
      <w:r w:rsidRPr="00C24B5B">
        <w:t xml:space="preserve"> </w:t>
      </w:r>
      <w:r>
        <w:t>LEŠTINSKÁ Vlasta PhDr.</w:t>
      </w:r>
      <w:r w:rsidRPr="00C24B5B">
        <w:t xml:space="preserve">, </w:t>
      </w:r>
      <w:r w:rsidRPr="00A77F74">
        <w:t>vedoucí oddělení a zástupce vedoucího odboru</w:t>
      </w:r>
      <w:r>
        <w:t xml:space="preserve"> Magistrátu města Olomouce</w:t>
      </w:r>
      <w:r w:rsidRPr="00C24B5B">
        <w:t xml:space="preserve">, odbor </w:t>
      </w:r>
      <w:r>
        <w:t>správní, oddělení personální a právní</w:t>
      </w:r>
      <w:r w:rsidRPr="00C24B5B">
        <w:t xml:space="preserve">, </w:t>
      </w:r>
      <w:r>
        <w:t>Olomouc</w:t>
      </w:r>
      <w:r w:rsidRPr="00C24B5B">
        <w:t xml:space="preserve"> </w:t>
      </w:r>
      <w:r>
        <w:t>7</w:t>
      </w:r>
      <w:r w:rsidRPr="00C24B5B">
        <w:t>.</w:t>
      </w:r>
      <w:r>
        <w:t xml:space="preserve"> 6</w:t>
      </w:r>
      <w:r w:rsidRPr="00C24B5B">
        <w:t>.</w:t>
      </w:r>
      <w:r>
        <w:t xml:space="preserve"> </w:t>
      </w:r>
      <w:r w:rsidRPr="00C24B5B">
        <w:t>20</w:t>
      </w:r>
      <w:r>
        <w:t>13</w:t>
      </w:r>
      <w:r w:rsidRPr="00C24B5B">
        <w:t>.</w:t>
      </w:r>
    </w:p>
  </w:footnote>
  <w:footnote w:id="91">
    <w:p w:rsidR="00994309" w:rsidRDefault="00994309">
      <w:pPr>
        <w:pStyle w:val="Textpoznpodarou"/>
      </w:pPr>
      <w:r>
        <w:rPr>
          <w:rStyle w:val="Znakapoznpodarou"/>
        </w:rPr>
        <w:footnoteRef/>
      </w:r>
      <w:r>
        <w:t xml:space="preserve"> </w:t>
      </w:r>
      <w:r w:rsidRPr="008D2644">
        <w:t>aktuální znění: vnitřní předpis Magistrátu města Přerova č. 5/2013, pracovní řád, ve znění pozdějších předpisů.</w:t>
      </w:r>
      <w:r>
        <w:t xml:space="preserve"> (Poskytnuto tajemníkem města Přerova).</w:t>
      </w:r>
    </w:p>
  </w:footnote>
  <w:footnote w:id="92">
    <w:p w:rsidR="00994309" w:rsidRDefault="00994309">
      <w:pPr>
        <w:pStyle w:val="Textpoznpodarou"/>
      </w:pPr>
      <w:r>
        <w:rPr>
          <w:rStyle w:val="Znakapoznpodarou"/>
        </w:rPr>
        <w:footnoteRef/>
      </w:r>
      <w:r>
        <w:t xml:space="preserve"> i</w:t>
      </w:r>
      <w:r w:rsidRPr="00C24B5B">
        <w:t>nformace poskytl</w:t>
      </w:r>
      <w:r>
        <w:t>a</w:t>
      </w:r>
      <w:r w:rsidRPr="00C24B5B">
        <w:t xml:space="preserve"> </w:t>
      </w:r>
      <w:r>
        <w:t>LEŠTINSKÁ Vlasta PhDr.</w:t>
      </w:r>
      <w:r w:rsidRPr="00C24B5B">
        <w:t xml:space="preserve">, </w:t>
      </w:r>
      <w:r w:rsidRPr="00A77F74">
        <w:t>vedoucí oddělení a zástupce vedoucího odboru</w:t>
      </w:r>
      <w:r>
        <w:t xml:space="preserve"> Magistrátu města Olomouce</w:t>
      </w:r>
      <w:r w:rsidRPr="00C24B5B">
        <w:t xml:space="preserve">, odbor </w:t>
      </w:r>
      <w:r>
        <w:t>správní, oddělení personální a právní</w:t>
      </w:r>
      <w:r w:rsidRPr="00C24B5B">
        <w:t xml:space="preserve">, </w:t>
      </w:r>
      <w:r>
        <w:t>Olomouc</w:t>
      </w:r>
      <w:r w:rsidRPr="00C24B5B">
        <w:t xml:space="preserve"> </w:t>
      </w:r>
      <w:r>
        <w:t>7</w:t>
      </w:r>
      <w:r w:rsidRPr="00C24B5B">
        <w:t>.</w:t>
      </w:r>
      <w:r>
        <w:t xml:space="preserve"> 6</w:t>
      </w:r>
      <w:r w:rsidRPr="00C24B5B">
        <w:t>.</w:t>
      </w:r>
      <w:r>
        <w:t xml:space="preserve"> </w:t>
      </w:r>
      <w:r w:rsidRPr="00C24B5B">
        <w:t>20</w:t>
      </w:r>
      <w:r>
        <w:t>13</w:t>
      </w:r>
      <w:r w:rsidRPr="00C24B5B">
        <w:t>.</w:t>
      </w:r>
    </w:p>
  </w:footnote>
  <w:footnote w:id="93">
    <w:p w:rsidR="00994309" w:rsidRDefault="00994309">
      <w:pPr>
        <w:pStyle w:val="Textpoznpodarou"/>
      </w:pPr>
      <w:r>
        <w:rPr>
          <w:rStyle w:val="Znakapoznpodarou"/>
        </w:rPr>
        <w:footnoteRef/>
      </w:r>
      <w:r>
        <w:t xml:space="preserve"> Tamtéž.</w:t>
      </w:r>
    </w:p>
  </w:footnote>
  <w:footnote w:id="94">
    <w:p w:rsidR="00994309" w:rsidRDefault="00994309">
      <w:pPr>
        <w:pStyle w:val="Textpoznpodarou"/>
      </w:pPr>
      <w:r>
        <w:rPr>
          <w:rStyle w:val="Znakapoznpodarou"/>
        </w:rPr>
        <w:footnoteRef/>
      </w:r>
      <w:r>
        <w:t xml:space="preserve"> </w:t>
      </w:r>
      <w:r w:rsidRPr="0028242D">
        <w:t>informace poskytla LEŠTINSKÁ Vlasta PhDr., vedoucí oddělení a zástupce vedoucího odboru Magistrátu města Olomouce, odbor správní, oddělení personální a právní, Olomouc 7. 6. 2013.</w:t>
      </w:r>
    </w:p>
  </w:footnote>
  <w:footnote w:id="95">
    <w:p w:rsidR="00994309" w:rsidRDefault="00994309">
      <w:pPr>
        <w:pStyle w:val="Textpoznpodarou"/>
      </w:pPr>
      <w:r>
        <w:rPr>
          <w:rStyle w:val="Znakapoznpodarou"/>
        </w:rPr>
        <w:footnoteRef/>
      </w:r>
      <w:r>
        <w:t xml:space="preserve"> </w:t>
      </w:r>
      <w:r w:rsidRPr="006E5D99">
        <w:t>HENDRYCH</w:t>
      </w:r>
      <w:r>
        <w:t>, Dušan</w:t>
      </w:r>
      <w:r w:rsidRPr="006E5D99">
        <w:t>.</w:t>
      </w:r>
      <w:r>
        <w:t xml:space="preserve"> Právní předpisy a jiné abstraktní formy správní činnosti. In kol. </w:t>
      </w:r>
      <w:proofErr w:type="gramStart"/>
      <w:r>
        <w:t>autorů</w:t>
      </w:r>
      <w:proofErr w:type="gramEnd"/>
      <w:r>
        <w:t xml:space="preserve">. </w:t>
      </w:r>
      <w:r w:rsidRPr="006E5D99">
        <w:rPr>
          <w:i/>
        </w:rPr>
        <w:t>Správní právo: obecná část.</w:t>
      </w:r>
      <w:r w:rsidRPr="006E5D99">
        <w:t xml:space="preserve"> 7. vydá</w:t>
      </w:r>
      <w:r>
        <w:t>ní. Praha: C. H. Beck, 2009, s. 202.</w:t>
      </w:r>
    </w:p>
  </w:footnote>
  <w:footnote w:id="96">
    <w:p w:rsidR="00994309" w:rsidRDefault="00994309">
      <w:pPr>
        <w:pStyle w:val="Textpoznpodarou"/>
      </w:pPr>
      <w:r>
        <w:rPr>
          <w:rStyle w:val="Znakapoznpodarou"/>
        </w:rPr>
        <w:footnoteRef/>
      </w:r>
      <w:r>
        <w:t xml:space="preserve"> SLÁDEČEK: </w:t>
      </w:r>
      <w:r w:rsidRPr="002644FE">
        <w:rPr>
          <w:i/>
        </w:rPr>
        <w:t>Obecné správní právo</w:t>
      </w:r>
      <w:r>
        <w:t>…, s. 73.</w:t>
      </w:r>
    </w:p>
  </w:footnote>
  <w:footnote w:id="97">
    <w:p w:rsidR="00994309" w:rsidRDefault="00994309">
      <w:pPr>
        <w:pStyle w:val="Textpoznpodarou"/>
      </w:pPr>
      <w:r>
        <w:rPr>
          <w:rStyle w:val="Znakapoznpodarou"/>
        </w:rPr>
        <w:footnoteRef/>
      </w:r>
      <w:r>
        <w:t xml:space="preserve"> </w:t>
      </w:r>
      <w:r w:rsidRPr="006E5D99">
        <w:t>HENDRYCH</w:t>
      </w:r>
      <w:r>
        <w:t>, Dušan</w:t>
      </w:r>
      <w:r w:rsidRPr="006E5D99">
        <w:t>.</w:t>
      </w:r>
      <w:r>
        <w:t xml:space="preserve"> Právní předpisy a jiné abstraktní formy správní činnosti. In kol. </w:t>
      </w:r>
      <w:proofErr w:type="gramStart"/>
      <w:r>
        <w:t>autorů</w:t>
      </w:r>
      <w:proofErr w:type="gramEnd"/>
      <w:r>
        <w:t xml:space="preserve">. </w:t>
      </w:r>
      <w:r w:rsidRPr="006E5D99">
        <w:rPr>
          <w:i/>
        </w:rPr>
        <w:t>Správní právo: obecná část.</w:t>
      </w:r>
      <w:r w:rsidRPr="006E5D99">
        <w:t xml:space="preserve"> 7. vydá</w:t>
      </w:r>
      <w:r>
        <w:t>ní. Praha: C. H. Beck, 2009, s. 204</w:t>
      </w:r>
      <w:r w:rsidRPr="003A7783">
        <w:t>.</w:t>
      </w:r>
      <w:r>
        <w:t xml:space="preserve"> </w:t>
      </w:r>
    </w:p>
  </w:footnote>
  <w:footnote w:id="98">
    <w:p w:rsidR="00994309" w:rsidRDefault="00994309">
      <w:pPr>
        <w:pStyle w:val="Textpoznpodarou"/>
      </w:pPr>
      <w:r>
        <w:rPr>
          <w:rStyle w:val="Znakapoznpodarou"/>
        </w:rPr>
        <w:footnoteRef/>
      </w:r>
      <w:r>
        <w:t xml:space="preserve"> SLÁDEČEK: </w:t>
      </w:r>
      <w:r w:rsidRPr="002644FE">
        <w:rPr>
          <w:i/>
        </w:rPr>
        <w:t>Obecné správní právo</w:t>
      </w:r>
      <w:r>
        <w:t>…, s. 73.</w:t>
      </w:r>
    </w:p>
  </w:footnote>
  <w:footnote w:id="99">
    <w:p w:rsidR="00994309" w:rsidRDefault="00994309">
      <w:pPr>
        <w:pStyle w:val="Textpoznpodarou"/>
      </w:pPr>
      <w:r>
        <w:rPr>
          <w:rStyle w:val="Znakapoznpodarou"/>
        </w:rPr>
        <w:footnoteRef/>
      </w:r>
      <w:r>
        <w:t xml:space="preserve"> </w:t>
      </w:r>
      <w:r w:rsidRPr="006E5D99">
        <w:t>HENDRYCH</w:t>
      </w:r>
      <w:r>
        <w:t>, Dušan</w:t>
      </w:r>
      <w:r w:rsidRPr="006E5D99">
        <w:t>.</w:t>
      </w:r>
      <w:r>
        <w:t xml:space="preserve"> Právní předpisy a jiné abstraktní formy správní činnosti. In kol. </w:t>
      </w:r>
      <w:proofErr w:type="gramStart"/>
      <w:r>
        <w:t>autorů</w:t>
      </w:r>
      <w:proofErr w:type="gramEnd"/>
      <w:r>
        <w:t xml:space="preserve">. </w:t>
      </w:r>
      <w:r w:rsidRPr="006E5D99">
        <w:rPr>
          <w:i/>
        </w:rPr>
        <w:t>Správní právo: obecná část.</w:t>
      </w:r>
      <w:r w:rsidRPr="006E5D99">
        <w:t xml:space="preserve"> 7. vydá</w:t>
      </w:r>
      <w:r>
        <w:t>ní. Praha: C. H. Beck, 2009, s. 203.</w:t>
      </w:r>
    </w:p>
  </w:footnote>
  <w:footnote w:id="100">
    <w:p w:rsidR="00994309" w:rsidRDefault="00994309">
      <w:pPr>
        <w:pStyle w:val="Textpoznpodarou"/>
      </w:pPr>
      <w:r>
        <w:rPr>
          <w:rStyle w:val="Znakapoznpodarou"/>
        </w:rPr>
        <w:footnoteRef/>
      </w:r>
      <w:r>
        <w:t xml:space="preserve"> SLÁDEČEK: </w:t>
      </w:r>
      <w:r w:rsidRPr="002644FE">
        <w:rPr>
          <w:i/>
        </w:rPr>
        <w:t>Obecné správní právo</w:t>
      </w:r>
      <w:r>
        <w:t>…, s. 73.</w:t>
      </w:r>
    </w:p>
  </w:footnote>
  <w:footnote w:id="101">
    <w:p w:rsidR="00994309" w:rsidRDefault="00994309">
      <w:pPr>
        <w:pStyle w:val="Textpoznpodarou"/>
      </w:pPr>
      <w:r>
        <w:rPr>
          <w:rStyle w:val="Znakapoznpodarou"/>
        </w:rPr>
        <w:footnoteRef/>
      </w:r>
      <w:r>
        <w:t xml:space="preserve"> Tamtéž, s. 74.</w:t>
      </w:r>
    </w:p>
  </w:footnote>
  <w:footnote w:id="102">
    <w:p w:rsidR="00994309" w:rsidRDefault="00994309">
      <w:pPr>
        <w:pStyle w:val="Textpoznpodarou"/>
      </w:pPr>
      <w:r>
        <w:rPr>
          <w:rStyle w:val="Znakapoznpodarou"/>
        </w:rPr>
        <w:footnoteRef/>
      </w:r>
      <w:r>
        <w:t xml:space="preserve"> </w:t>
      </w:r>
      <w:r w:rsidRPr="006E5D99">
        <w:t>HENDRYCH</w:t>
      </w:r>
      <w:r>
        <w:t>, Dušan</w:t>
      </w:r>
      <w:r w:rsidRPr="006E5D99">
        <w:t>.</w:t>
      </w:r>
      <w:r>
        <w:t xml:space="preserve"> Právní předpisy a jiné abstraktní formy správní činnosti. In kol. </w:t>
      </w:r>
      <w:proofErr w:type="gramStart"/>
      <w:r>
        <w:t>autorů</w:t>
      </w:r>
      <w:proofErr w:type="gramEnd"/>
      <w:r>
        <w:t xml:space="preserve">. </w:t>
      </w:r>
      <w:r w:rsidRPr="006E5D99">
        <w:rPr>
          <w:i/>
        </w:rPr>
        <w:t>Správní právo: obecná část.</w:t>
      </w:r>
      <w:r w:rsidRPr="006E5D99">
        <w:t xml:space="preserve"> 7. vydá</w:t>
      </w:r>
      <w:r>
        <w:t>ní. Praha: C. H. Beck, 2009, s. 203.</w:t>
      </w:r>
    </w:p>
  </w:footnote>
  <w:footnote w:id="103">
    <w:p w:rsidR="00994309" w:rsidRDefault="00994309">
      <w:pPr>
        <w:pStyle w:val="Textpoznpodarou"/>
      </w:pPr>
      <w:r>
        <w:rPr>
          <w:rStyle w:val="Znakapoznpodarou"/>
        </w:rPr>
        <w:footnoteRef/>
      </w:r>
      <w:r>
        <w:t xml:space="preserve"> HORZINKOVÁ: </w:t>
      </w:r>
      <w:r w:rsidRPr="00764DD2">
        <w:rPr>
          <w:i/>
        </w:rPr>
        <w:t>S</w:t>
      </w:r>
      <w:r>
        <w:rPr>
          <w:i/>
        </w:rPr>
        <w:t xml:space="preserve">právní právo hmotné…, </w:t>
      </w:r>
      <w:r>
        <w:t>s. 72</w:t>
      </w:r>
      <w:r w:rsidRPr="00520BF4">
        <w:t>.</w:t>
      </w:r>
    </w:p>
  </w:footnote>
  <w:footnote w:id="104">
    <w:p w:rsidR="00994309" w:rsidRDefault="00994309">
      <w:pPr>
        <w:pStyle w:val="Textpoznpodarou"/>
      </w:pPr>
      <w:r>
        <w:rPr>
          <w:rStyle w:val="Znakapoznpodarou"/>
        </w:rPr>
        <w:footnoteRef/>
      </w:r>
      <w:r>
        <w:t xml:space="preserve"> SLÁDEČEK: </w:t>
      </w:r>
      <w:r w:rsidRPr="002644FE">
        <w:rPr>
          <w:i/>
        </w:rPr>
        <w:t>Obecné správní právo</w:t>
      </w:r>
      <w:r>
        <w:t>…, s. 73.</w:t>
      </w:r>
    </w:p>
  </w:footnote>
  <w:footnote w:id="105">
    <w:p w:rsidR="00994309" w:rsidRDefault="00994309">
      <w:pPr>
        <w:pStyle w:val="Textpoznpodarou"/>
      </w:pPr>
      <w:r>
        <w:rPr>
          <w:rStyle w:val="Znakapoznpodarou"/>
        </w:rPr>
        <w:footnoteRef/>
      </w:r>
      <w:r>
        <w:t xml:space="preserve"> </w:t>
      </w:r>
      <w:r w:rsidRPr="006E5D99">
        <w:t>HENDRYCH</w:t>
      </w:r>
      <w:r>
        <w:t>, Dušan</w:t>
      </w:r>
      <w:r w:rsidRPr="006E5D99">
        <w:t>.</w:t>
      </w:r>
      <w:r>
        <w:t xml:space="preserve"> Právní předpisy a jiné abstraktní formy správní činnosti. In kol. </w:t>
      </w:r>
      <w:proofErr w:type="gramStart"/>
      <w:r>
        <w:t>autorů</w:t>
      </w:r>
      <w:proofErr w:type="gramEnd"/>
      <w:r>
        <w:t xml:space="preserve">. </w:t>
      </w:r>
      <w:r w:rsidRPr="006E5D99">
        <w:rPr>
          <w:i/>
        </w:rPr>
        <w:t>Správní právo: obecná část.</w:t>
      </w:r>
      <w:r w:rsidRPr="006E5D99">
        <w:t xml:space="preserve"> 7. vydá</w:t>
      </w:r>
      <w:r>
        <w:t>ní. Praha: C. H. Beck, 2009, s. 203.</w:t>
      </w:r>
    </w:p>
  </w:footnote>
  <w:footnote w:id="106">
    <w:p w:rsidR="00994309" w:rsidRDefault="00994309">
      <w:pPr>
        <w:pStyle w:val="Textpoznpodarou"/>
      </w:pPr>
      <w:r>
        <w:rPr>
          <w:rStyle w:val="Znakapoznpodarou"/>
        </w:rPr>
        <w:footnoteRef/>
      </w:r>
      <w:r>
        <w:t xml:space="preserve"> SLÁDEČEK: </w:t>
      </w:r>
      <w:r w:rsidRPr="002644FE">
        <w:rPr>
          <w:i/>
        </w:rPr>
        <w:t>Obecné správní právo</w:t>
      </w:r>
      <w:r>
        <w:t>…, s. 73.</w:t>
      </w:r>
    </w:p>
  </w:footnote>
  <w:footnote w:id="107">
    <w:p w:rsidR="00994309" w:rsidRDefault="00994309">
      <w:pPr>
        <w:pStyle w:val="Textpoznpodarou"/>
      </w:pPr>
      <w:r>
        <w:rPr>
          <w:rStyle w:val="Znakapoznpodarou"/>
        </w:rPr>
        <w:footnoteRef/>
      </w:r>
      <w:r>
        <w:t xml:space="preserve"> nález Ústavního soudu ze dne 2. června 1994</w:t>
      </w:r>
      <w:r w:rsidRPr="00430E5B">
        <w:t>, sp. zn.</w:t>
      </w:r>
      <w:r w:rsidRPr="00595596">
        <w:t xml:space="preserve"> </w:t>
      </w:r>
      <w:r>
        <w:t>IV. ÚS 42/94.</w:t>
      </w:r>
      <w:r w:rsidRPr="00430E5B">
        <w:rPr>
          <w:rFonts w:eastAsia="Times New Roman"/>
          <w:sz w:val="24"/>
          <w:szCs w:val="24"/>
          <w:lang w:eastAsia="cs-CZ"/>
        </w:rPr>
        <w:t xml:space="preserve"> </w:t>
      </w:r>
    </w:p>
  </w:footnote>
  <w:footnote w:id="108">
    <w:p w:rsidR="00994309" w:rsidRDefault="00994309">
      <w:pPr>
        <w:pStyle w:val="Textpoznpodarou"/>
      </w:pPr>
      <w:r>
        <w:rPr>
          <w:rStyle w:val="Znakapoznpodarou"/>
        </w:rPr>
        <w:footnoteRef/>
      </w:r>
      <w:r>
        <w:t xml:space="preserve"> SLÁDEČEK: </w:t>
      </w:r>
      <w:r w:rsidRPr="002644FE">
        <w:rPr>
          <w:i/>
        </w:rPr>
        <w:t>Obecné správní právo</w:t>
      </w:r>
      <w:r>
        <w:t>…, s. 128.</w:t>
      </w:r>
    </w:p>
  </w:footnote>
  <w:footnote w:id="109">
    <w:p w:rsidR="00994309" w:rsidRDefault="00994309">
      <w:pPr>
        <w:pStyle w:val="Textpoznpodarou"/>
      </w:pPr>
      <w:r>
        <w:rPr>
          <w:rStyle w:val="Znakapoznpodarou"/>
        </w:rPr>
        <w:footnoteRef/>
      </w:r>
      <w:r>
        <w:t xml:space="preserve"> 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83.</w:t>
      </w:r>
    </w:p>
  </w:footnote>
  <w:footnote w:id="110">
    <w:p w:rsidR="00994309" w:rsidRDefault="00994309">
      <w:pPr>
        <w:pStyle w:val="Textpoznpodarou"/>
      </w:pPr>
      <w:r>
        <w:rPr>
          <w:rStyle w:val="Znakapoznpodarou"/>
        </w:rPr>
        <w:footnoteRef/>
      </w:r>
      <w:r>
        <w:t xml:space="preserve"> </w:t>
      </w:r>
      <w:r w:rsidRPr="002644FE">
        <w:t>GAD</w:t>
      </w:r>
      <w:r>
        <w:t xml:space="preserve">ASOVÁ: </w:t>
      </w:r>
      <w:r w:rsidRPr="002644FE">
        <w:rPr>
          <w:i/>
        </w:rPr>
        <w:t>S</w:t>
      </w:r>
      <w:r>
        <w:rPr>
          <w:i/>
        </w:rPr>
        <w:t xml:space="preserve">právní právo: </w:t>
      </w:r>
      <w:r w:rsidRPr="002644FE">
        <w:rPr>
          <w:i/>
        </w:rPr>
        <w:t>obecná část</w:t>
      </w:r>
      <w:r>
        <w:rPr>
          <w:i/>
        </w:rPr>
        <w:t xml:space="preserve">…, </w:t>
      </w:r>
      <w:r>
        <w:t>s. 9</w:t>
      </w:r>
      <w:r w:rsidRPr="00520BF4">
        <w:t>.</w:t>
      </w:r>
    </w:p>
  </w:footnote>
  <w:footnote w:id="111">
    <w:p w:rsidR="00994309" w:rsidRDefault="00994309">
      <w:pPr>
        <w:pStyle w:val="Textpoznpodarou"/>
      </w:pPr>
      <w:r>
        <w:rPr>
          <w:rStyle w:val="Znakapoznpodarou"/>
        </w:rPr>
        <w:footnoteRef/>
      </w:r>
      <w:r>
        <w:t xml:space="preserve"> POUPEROVÁ, Olga. Služební dohled. In kol. </w:t>
      </w:r>
      <w:proofErr w:type="gramStart"/>
      <w:r>
        <w:t>autorů</w:t>
      </w:r>
      <w:proofErr w:type="gramEnd"/>
      <w:r>
        <w:t xml:space="preserve">. </w:t>
      </w:r>
      <w:r w:rsidRPr="00D71132">
        <w:rPr>
          <w:i/>
        </w:rPr>
        <w:t>Kontrolní mechanismy fungování veřejné správy</w:t>
      </w:r>
      <w:r>
        <w:rPr>
          <w:i/>
        </w:rPr>
        <w:t xml:space="preserve">. </w:t>
      </w:r>
      <w:r>
        <w:t>Olomouc: Periplum, 2009, s. 83.</w:t>
      </w:r>
    </w:p>
  </w:footnote>
  <w:footnote w:id="112">
    <w:p w:rsidR="00994309" w:rsidRDefault="00994309" w:rsidP="00814BA4">
      <w:pPr>
        <w:pStyle w:val="Textpoznpodarou"/>
      </w:pPr>
      <w:r>
        <w:rPr>
          <w:rStyle w:val="Znakapoznpodarou"/>
        </w:rPr>
        <w:footnoteRef/>
      </w:r>
      <w:r>
        <w:t xml:space="preserve"> Tamtéž, s. 73.</w:t>
      </w:r>
    </w:p>
  </w:footnote>
  <w:footnote w:id="113">
    <w:p w:rsidR="00994309" w:rsidRDefault="00994309">
      <w:pPr>
        <w:pStyle w:val="Textpoznpodarou"/>
      </w:pPr>
      <w:r>
        <w:rPr>
          <w:rStyle w:val="Znakapoznpodarou"/>
        </w:rPr>
        <w:footnoteRef/>
      </w:r>
      <w:r>
        <w:t xml:space="preserve"> Tamtéž, s. 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728"/>
    <w:multiLevelType w:val="hybridMultilevel"/>
    <w:tmpl w:val="3A7AACC8"/>
    <w:lvl w:ilvl="0" w:tplc="734A5DD4">
      <w:start w:val="6"/>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C33EE8"/>
    <w:multiLevelType w:val="hybridMultilevel"/>
    <w:tmpl w:val="12F49C22"/>
    <w:lvl w:ilvl="0" w:tplc="EBDABF22">
      <w:start w:val="2"/>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584522"/>
    <w:multiLevelType w:val="multilevel"/>
    <w:tmpl w:val="F370A324"/>
    <w:lvl w:ilvl="0">
      <w:start w:val="1"/>
      <w:numFmt w:val="decimal"/>
      <w:pStyle w:val="Nadpis1"/>
      <w:lvlText w:val="%1."/>
      <w:lvlJc w:val="left"/>
      <w:pPr>
        <w:ind w:left="0" w:hanging="360"/>
      </w:pPr>
      <w:rPr>
        <w:rFonts w:hint="default"/>
        <w:b/>
        <w:sz w:val="32"/>
      </w:rPr>
    </w:lvl>
    <w:lvl w:ilvl="1">
      <w:start w:val="2"/>
      <w:numFmt w:val="decimal"/>
      <w:pStyle w:val="Nadpis2"/>
      <w:lvlText w:val="%1.%2"/>
      <w:lvlJc w:val="left"/>
      <w:pPr>
        <w:ind w:left="216" w:hanging="576"/>
      </w:pPr>
      <w:rPr>
        <w:rFonts w:ascii="Times New Roman" w:hAnsi="Times New Roman" w:cs="Times New Roman" w:hint="default"/>
        <w:b/>
        <w:bCs w:val="0"/>
        <w:i w:val="0"/>
        <w:iCs w:val="0"/>
        <w:caps w:val="0"/>
        <w:smallCaps w:val="0"/>
        <w:strike w:val="0"/>
        <w:dstrike w:val="0"/>
        <w:noProof w:val="0"/>
        <w:vanish w:val="0"/>
        <w:spacing w:val="0"/>
        <w:kern w:val="0"/>
        <w:position w:val="0"/>
        <w:sz w:val="28"/>
        <w:szCs w:val="28"/>
        <w:u w:val="none"/>
        <w:vertAlign w:val="baseline"/>
        <w:em w:val="none"/>
      </w:rPr>
    </w:lvl>
    <w:lvl w:ilvl="2">
      <w:start w:val="3"/>
      <w:numFmt w:val="decimal"/>
      <w:pStyle w:val="Nadpis3"/>
      <w:lvlText w:val="%1.%2.%3"/>
      <w:lvlJc w:val="left"/>
      <w:pPr>
        <w:ind w:left="360" w:hanging="720"/>
      </w:pPr>
      <w:rPr>
        <w:rFonts w:hint="default"/>
        <w:i w:val="0"/>
      </w:rPr>
    </w:lvl>
    <w:lvl w:ilvl="3">
      <w:start w:val="1"/>
      <w:numFmt w:val="decimal"/>
      <w:pStyle w:val="Nadpis4"/>
      <w:lvlText w:val="%1.%2.%3.%4"/>
      <w:lvlJc w:val="left"/>
      <w:pPr>
        <w:ind w:left="504" w:hanging="864"/>
      </w:pPr>
      <w:rPr>
        <w:rFonts w:hint="default"/>
        <w:i w:val="0"/>
      </w:rPr>
    </w:lvl>
    <w:lvl w:ilvl="4">
      <w:start w:val="1"/>
      <w:numFmt w:val="decimal"/>
      <w:pStyle w:val="Nadpis5"/>
      <w:lvlText w:val="%1.%2.%3.%4.%5"/>
      <w:lvlJc w:val="left"/>
      <w:pPr>
        <w:ind w:left="648" w:hanging="1008"/>
      </w:pPr>
      <w:rPr>
        <w:rFonts w:hint="default"/>
      </w:rPr>
    </w:lvl>
    <w:lvl w:ilvl="5">
      <w:start w:val="1"/>
      <w:numFmt w:val="decimal"/>
      <w:pStyle w:val="Nadpis6"/>
      <w:lvlText w:val="%1.%2.%3.%4.%5.%6"/>
      <w:lvlJc w:val="left"/>
      <w:pPr>
        <w:ind w:left="792" w:hanging="1152"/>
      </w:pPr>
      <w:rPr>
        <w:rFonts w:hint="default"/>
      </w:rPr>
    </w:lvl>
    <w:lvl w:ilvl="6">
      <w:start w:val="1"/>
      <w:numFmt w:val="decimal"/>
      <w:pStyle w:val="Nadpis7"/>
      <w:lvlText w:val="%1.%2.%3.%4.%5.%6.%7"/>
      <w:lvlJc w:val="left"/>
      <w:pPr>
        <w:ind w:left="936" w:hanging="1296"/>
      </w:pPr>
      <w:rPr>
        <w:rFonts w:hint="default"/>
      </w:rPr>
    </w:lvl>
    <w:lvl w:ilvl="7">
      <w:start w:val="1"/>
      <w:numFmt w:val="decimal"/>
      <w:pStyle w:val="Nadpis8"/>
      <w:lvlText w:val="%1.%2.%3.%4.%5.%6.%7.%8"/>
      <w:lvlJc w:val="left"/>
      <w:pPr>
        <w:ind w:left="1080" w:hanging="1440"/>
      </w:pPr>
      <w:rPr>
        <w:rFonts w:hint="default"/>
      </w:rPr>
    </w:lvl>
    <w:lvl w:ilvl="8">
      <w:start w:val="1"/>
      <w:numFmt w:val="decimal"/>
      <w:pStyle w:val="Nadpis9"/>
      <w:lvlText w:val="%1.%2.%3.%4.%5.%6.%7.%8.%9"/>
      <w:lvlJc w:val="left"/>
      <w:pPr>
        <w:ind w:left="1224" w:hanging="1584"/>
      </w:pPr>
      <w:rPr>
        <w:rFonts w:hint="default"/>
      </w:rPr>
    </w:lvl>
  </w:abstractNum>
  <w:abstractNum w:abstractNumId="3">
    <w:nsid w:val="180A6705"/>
    <w:multiLevelType w:val="hybridMultilevel"/>
    <w:tmpl w:val="14D6B1F8"/>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4">
    <w:nsid w:val="204B0327"/>
    <w:multiLevelType w:val="hybridMultilevel"/>
    <w:tmpl w:val="2E0A801C"/>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2596CB5"/>
    <w:multiLevelType w:val="hybridMultilevel"/>
    <w:tmpl w:val="5C8CFB60"/>
    <w:lvl w:ilvl="0" w:tplc="59F445FC">
      <w:start w:val="1"/>
      <w:numFmt w:val="lowerLetter"/>
      <w:lvlText w:val="%1)"/>
      <w:lvlJc w:val="left"/>
      <w:pPr>
        <w:tabs>
          <w:tab w:val="num" w:pos="720"/>
        </w:tabs>
        <w:ind w:left="720" w:hanging="360"/>
      </w:pPr>
      <w:rPr>
        <w:rFonts w:cs="Times New Roman" w:hint="default"/>
        <w:color w:val="000000" w:themeColor="text1"/>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5990C8F"/>
    <w:multiLevelType w:val="hybridMultilevel"/>
    <w:tmpl w:val="B502B56C"/>
    <w:lvl w:ilvl="0" w:tplc="FC2CB12E">
      <w:start w:val="1"/>
      <w:numFmt w:val="decimal"/>
      <w:lvlText w:val="15.%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nsid w:val="26763FA2"/>
    <w:multiLevelType w:val="hybridMultilevel"/>
    <w:tmpl w:val="5C8855A2"/>
    <w:lvl w:ilvl="0" w:tplc="854AC956">
      <w:start w:val="1"/>
      <w:numFmt w:val="decimal"/>
      <w:lvlText w:val="%1."/>
      <w:lvlJc w:val="left"/>
      <w:pPr>
        <w:ind w:left="360" w:hanging="360"/>
      </w:pPr>
      <w:rPr>
        <w:rFonts w:ascii="Times New Roman" w:eastAsia="Calibri" w:hAnsi="Times New Roman" w:cs="Times New Roman"/>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6FC5685"/>
    <w:multiLevelType w:val="hybridMultilevel"/>
    <w:tmpl w:val="8264AB1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27F947F5"/>
    <w:multiLevelType w:val="hybridMultilevel"/>
    <w:tmpl w:val="47B44C5C"/>
    <w:lvl w:ilvl="0" w:tplc="04050017">
      <w:start w:val="1"/>
      <w:numFmt w:val="lowerLetter"/>
      <w:lvlText w:val="%1)"/>
      <w:lvlJc w:val="left"/>
      <w:pPr>
        <w:ind w:left="1500" w:hanging="360"/>
      </w:pPr>
      <w:rPr>
        <w:rFont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0">
    <w:nsid w:val="3FDA415A"/>
    <w:multiLevelType w:val="hybridMultilevel"/>
    <w:tmpl w:val="D5FE0B7C"/>
    <w:lvl w:ilvl="0" w:tplc="B0346386">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7AA754C"/>
    <w:multiLevelType w:val="hybridMultilevel"/>
    <w:tmpl w:val="748A6A18"/>
    <w:lvl w:ilvl="0" w:tplc="897E5126">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B6934A6"/>
    <w:multiLevelType w:val="hybridMultilevel"/>
    <w:tmpl w:val="146E2770"/>
    <w:lvl w:ilvl="0" w:tplc="34D8C182">
      <w:start w:val="299"/>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3505C3A"/>
    <w:multiLevelType w:val="hybridMultilevel"/>
    <w:tmpl w:val="8B360FAA"/>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nsid w:val="562927F6"/>
    <w:multiLevelType w:val="multilevel"/>
    <w:tmpl w:val="A96E6C1A"/>
    <w:lvl w:ilvl="0">
      <w:start w:val="1"/>
      <w:numFmt w:val="decimal"/>
      <w:lvlText w:val="%1."/>
      <w:lvlJc w:val="left"/>
      <w:pPr>
        <w:ind w:left="360" w:hanging="360"/>
      </w:pPr>
      <w:rPr>
        <w:rFonts w:ascii="Times New Roman" w:eastAsia="Calibri" w:hAnsi="Times New Roman" w:cs="Times New Roman"/>
        <w:i w:val="0"/>
        <w:sz w:val="24"/>
        <w:szCs w:val="32"/>
      </w:rPr>
    </w:lvl>
    <w:lvl w:ilvl="1">
      <w:start w:val="1"/>
      <w:numFmt w:val="decimal"/>
      <w:lvlText w:val="%1.%2."/>
      <w:lvlJc w:val="left"/>
      <w:pPr>
        <w:ind w:left="858" w:hanging="432"/>
      </w:pPr>
      <w:rPr>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CB59E8"/>
    <w:multiLevelType w:val="hybridMultilevel"/>
    <w:tmpl w:val="6BE0FA0E"/>
    <w:lvl w:ilvl="0" w:tplc="00CCDA46">
      <w:start w:val="299"/>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B6977A6"/>
    <w:multiLevelType w:val="hybridMultilevel"/>
    <w:tmpl w:val="6E74BD7C"/>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6C053B7C"/>
    <w:multiLevelType w:val="hybridMultilevel"/>
    <w:tmpl w:val="EA1E497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nsid w:val="6C5422F7"/>
    <w:multiLevelType w:val="hybridMultilevel"/>
    <w:tmpl w:val="431299AA"/>
    <w:lvl w:ilvl="0" w:tplc="C97C29A4">
      <w:start w:val="9"/>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0E8417E"/>
    <w:multiLevelType w:val="hybridMultilevel"/>
    <w:tmpl w:val="FB080AC4"/>
    <w:lvl w:ilvl="0" w:tplc="69FC606E">
      <w:start w:val="1"/>
      <w:numFmt w:val="decimal"/>
      <w:lvlText w:val="15.%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714F2CE7"/>
    <w:multiLevelType w:val="multilevel"/>
    <w:tmpl w:val="86F25F32"/>
    <w:styleLink w:val="Styl1"/>
    <w:lvl w:ilvl="0">
      <w:start w:val="1"/>
      <w:numFmt w:val="decimal"/>
      <w:lvlText w:val="%1 "/>
      <w:lvlJc w:val="left"/>
      <w:pPr>
        <w:ind w:left="360" w:hanging="360"/>
      </w:pPr>
      <w:rPr>
        <w:rFonts w:ascii="Times New Roman" w:hAnsi="Times New Roman" w:hint="default"/>
        <w:b/>
        <w:i w:val="0"/>
        <w:sz w:val="32"/>
        <w:szCs w:val="32"/>
      </w:rPr>
    </w:lvl>
    <w:lvl w:ilvl="1">
      <w:start w:val="1"/>
      <w:numFmt w:val="decimal"/>
      <w:lvlText w:val="%1.%2"/>
      <w:lvlJc w:val="left"/>
      <w:pPr>
        <w:ind w:left="574" w:hanging="432"/>
      </w:pPr>
      <w:rPr>
        <w:rFonts w:ascii="Times New Roman" w:hAnsi="Times New Roman" w:cs="Times New Roman" w:hint="default"/>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7B81534"/>
    <w:multiLevelType w:val="hybridMultilevel"/>
    <w:tmpl w:val="F9282856"/>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7DFF7969"/>
    <w:multiLevelType w:val="hybridMultilevel"/>
    <w:tmpl w:val="F0A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761DAB"/>
    <w:multiLevelType w:val="hybridMultilevel"/>
    <w:tmpl w:val="DDD6E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
  </w:num>
  <w:num w:numId="3">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17"/>
  </w:num>
  <w:num w:numId="12">
    <w:abstractNumId w:val="13"/>
  </w:num>
  <w:num w:numId="13">
    <w:abstractNumId w:val="9"/>
  </w:num>
  <w:num w:numId="14">
    <w:abstractNumId w:val="6"/>
  </w:num>
  <w:num w:numId="15">
    <w:abstractNumId w:val="19"/>
  </w:num>
  <w:num w:numId="16">
    <w:abstractNumId w:val="5"/>
  </w:num>
  <w:num w:numId="17">
    <w:abstractNumId w:val="4"/>
  </w:num>
  <w:num w:numId="18">
    <w:abstractNumId w:val="16"/>
  </w:num>
  <w:num w:numId="19">
    <w:abstractNumId w:val="14"/>
  </w:num>
  <w:num w:numId="20">
    <w:abstractNumId w:val="22"/>
  </w:num>
  <w:num w:numId="21">
    <w:abstractNumId w:val="23"/>
  </w:num>
  <w:num w:numId="22">
    <w:abstractNumId w:val="7"/>
  </w:num>
  <w:num w:numId="23">
    <w:abstractNumId w:val="11"/>
  </w:num>
  <w:num w:numId="24">
    <w:abstractNumId w:val="10"/>
  </w:num>
  <w:num w:numId="25">
    <w:abstractNumId w:val="1"/>
  </w:num>
  <w:num w:numId="26">
    <w:abstractNumId w:val="3"/>
  </w:num>
  <w:num w:numId="27">
    <w:abstractNumId w:val="0"/>
  </w:num>
  <w:num w:numId="28">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7637"/>
    <w:rsid w:val="00000682"/>
    <w:rsid w:val="00000DA4"/>
    <w:rsid w:val="000048B6"/>
    <w:rsid w:val="0000560C"/>
    <w:rsid w:val="00005F56"/>
    <w:rsid w:val="00006B7B"/>
    <w:rsid w:val="000071BB"/>
    <w:rsid w:val="00007E13"/>
    <w:rsid w:val="000107F0"/>
    <w:rsid w:val="00012D49"/>
    <w:rsid w:val="0002164C"/>
    <w:rsid w:val="00021B44"/>
    <w:rsid w:val="000223C8"/>
    <w:rsid w:val="00023957"/>
    <w:rsid w:val="000268EF"/>
    <w:rsid w:val="00032315"/>
    <w:rsid w:val="00032804"/>
    <w:rsid w:val="000332A6"/>
    <w:rsid w:val="00040C7C"/>
    <w:rsid w:val="00043802"/>
    <w:rsid w:val="00046868"/>
    <w:rsid w:val="000478E5"/>
    <w:rsid w:val="000524AC"/>
    <w:rsid w:val="00053978"/>
    <w:rsid w:val="000572A7"/>
    <w:rsid w:val="00062716"/>
    <w:rsid w:val="0006745A"/>
    <w:rsid w:val="00067705"/>
    <w:rsid w:val="00072A7E"/>
    <w:rsid w:val="0007430F"/>
    <w:rsid w:val="000746B7"/>
    <w:rsid w:val="0007498E"/>
    <w:rsid w:val="000755C4"/>
    <w:rsid w:val="000803E9"/>
    <w:rsid w:val="00080453"/>
    <w:rsid w:val="00080F3D"/>
    <w:rsid w:val="000812D9"/>
    <w:rsid w:val="00082408"/>
    <w:rsid w:val="000830DC"/>
    <w:rsid w:val="00087348"/>
    <w:rsid w:val="00090896"/>
    <w:rsid w:val="00092C08"/>
    <w:rsid w:val="00092F6F"/>
    <w:rsid w:val="000934CF"/>
    <w:rsid w:val="000973B5"/>
    <w:rsid w:val="000A059C"/>
    <w:rsid w:val="000A1DA3"/>
    <w:rsid w:val="000A4BF8"/>
    <w:rsid w:val="000A5058"/>
    <w:rsid w:val="000A5EEF"/>
    <w:rsid w:val="000B2C68"/>
    <w:rsid w:val="000B4C14"/>
    <w:rsid w:val="000C120D"/>
    <w:rsid w:val="000C3309"/>
    <w:rsid w:val="000C3579"/>
    <w:rsid w:val="000C6891"/>
    <w:rsid w:val="000C7FC3"/>
    <w:rsid w:val="000D1D0E"/>
    <w:rsid w:val="000D3573"/>
    <w:rsid w:val="000D7F28"/>
    <w:rsid w:val="000E0577"/>
    <w:rsid w:val="000E092B"/>
    <w:rsid w:val="000E0D52"/>
    <w:rsid w:val="000E139A"/>
    <w:rsid w:val="000E6591"/>
    <w:rsid w:val="000F409D"/>
    <w:rsid w:val="000F5C67"/>
    <w:rsid w:val="001020E7"/>
    <w:rsid w:val="00104833"/>
    <w:rsid w:val="00105DE0"/>
    <w:rsid w:val="00107F73"/>
    <w:rsid w:val="00113ACC"/>
    <w:rsid w:val="00115BDD"/>
    <w:rsid w:val="00115E13"/>
    <w:rsid w:val="0011694E"/>
    <w:rsid w:val="001210B1"/>
    <w:rsid w:val="00127287"/>
    <w:rsid w:val="0013114B"/>
    <w:rsid w:val="00132441"/>
    <w:rsid w:val="001342E0"/>
    <w:rsid w:val="001346A1"/>
    <w:rsid w:val="001354FF"/>
    <w:rsid w:val="00135AB1"/>
    <w:rsid w:val="00142836"/>
    <w:rsid w:val="001476AC"/>
    <w:rsid w:val="00152343"/>
    <w:rsid w:val="00154161"/>
    <w:rsid w:val="0015594B"/>
    <w:rsid w:val="00160A35"/>
    <w:rsid w:val="0016204F"/>
    <w:rsid w:val="00162F71"/>
    <w:rsid w:val="001637F6"/>
    <w:rsid w:val="00164F22"/>
    <w:rsid w:val="0016699E"/>
    <w:rsid w:val="00173551"/>
    <w:rsid w:val="00173DD1"/>
    <w:rsid w:val="00181D3F"/>
    <w:rsid w:val="00183DC9"/>
    <w:rsid w:val="001840AE"/>
    <w:rsid w:val="0018429B"/>
    <w:rsid w:val="0018637D"/>
    <w:rsid w:val="001867A2"/>
    <w:rsid w:val="00187E79"/>
    <w:rsid w:val="00190B37"/>
    <w:rsid w:val="00194514"/>
    <w:rsid w:val="00195D5E"/>
    <w:rsid w:val="001A2FC7"/>
    <w:rsid w:val="001A3468"/>
    <w:rsid w:val="001A373C"/>
    <w:rsid w:val="001A50D8"/>
    <w:rsid w:val="001A7769"/>
    <w:rsid w:val="001B4057"/>
    <w:rsid w:val="001B4264"/>
    <w:rsid w:val="001B6A57"/>
    <w:rsid w:val="001C058D"/>
    <w:rsid w:val="001C39F7"/>
    <w:rsid w:val="001C403B"/>
    <w:rsid w:val="001C5100"/>
    <w:rsid w:val="001D3A11"/>
    <w:rsid w:val="001D3CE4"/>
    <w:rsid w:val="001D47E8"/>
    <w:rsid w:val="001D4FCE"/>
    <w:rsid w:val="001D6AC6"/>
    <w:rsid w:val="001D76D3"/>
    <w:rsid w:val="001E1C27"/>
    <w:rsid w:val="001E1F96"/>
    <w:rsid w:val="001E228F"/>
    <w:rsid w:val="001F1591"/>
    <w:rsid w:val="001F1AAE"/>
    <w:rsid w:val="001F57DD"/>
    <w:rsid w:val="001F5BB3"/>
    <w:rsid w:val="0020072B"/>
    <w:rsid w:val="0020086F"/>
    <w:rsid w:val="00203028"/>
    <w:rsid w:val="002030D5"/>
    <w:rsid w:val="0020459A"/>
    <w:rsid w:val="00205DE9"/>
    <w:rsid w:val="002065EF"/>
    <w:rsid w:val="0020670F"/>
    <w:rsid w:val="00212E28"/>
    <w:rsid w:val="00213CE5"/>
    <w:rsid w:val="0021434C"/>
    <w:rsid w:val="0021791E"/>
    <w:rsid w:val="00217A4A"/>
    <w:rsid w:val="00217C15"/>
    <w:rsid w:val="00220CCE"/>
    <w:rsid w:val="00223276"/>
    <w:rsid w:val="0022344A"/>
    <w:rsid w:val="0022380A"/>
    <w:rsid w:val="00235D70"/>
    <w:rsid w:val="0023617C"/>
    <w:rsid w:val="002406B0"/>
    <w:rsid w:val="00240B33"/>
    <w:rsid w:val="0024114B"/>
    <w:rsid w:val="00246BF5"/>
    <w:rsid w:val="002477F1"/>
    <w:rsid w:val="002515F6"/>
    <w:rsid w:val="0025345B"/>
    <w:rsid w:val="00254870"/>
    <w:rsid w:val="00255C2A"/>
    <w:rsid w:val="002563DC"/>
    <w:rsid w:val="002574FA"/>
    <w:rsid w:val="002578D5"/>
    <w:rsid w:val="00260A7B"/>
    <w:rsid w:val="00262204"/>
    <w:rsid w:val="002627C8"/>
    <w:rsid w:val="00263364"/>
    <w:rsid w:val="002664F5"/>
    <w:rsid w:val="002706C9"/>
    <w:rsid w:val="00272286"/>
    <w:rsid w:val="002734A0"/>
    <w:rsid w:val="002809DD"/>
    <w:rsid w:val="0028242D"/>
    <w:rsid w:val="0028264D"/>
    <w:rsid w:val="00283E7A"/>
    <w:rsid w:val="00287D00"/>
    <w:rsid w:val="00292699"/>
    <w:rsid w:val="002939F6"/>
    <w:rsid w:val="0029425B"/>
    <w:rsid w:val="002A039F"/>
    <w:rsid w:val="002A2DFC"/>
    <w:rsid w:val="002A35EA"/>
    <w:rsid w:val="002A7218"/>
    <w:rsid w:val="002A7298"/>
    <w:rsid w:val="002A74E7"/>
    <w:rsid w:val="002B068A"/>
    <w:rsid w:val="002B1443"/>
    <w:rsid w:val="002B1919"/>
    <w:rsid w:val="002B1B90"/>
    <w:rsid w:val="002B32F5"/>
    <w:rsid w:val="002B6985"/>
    <w:rsid w:val="002C3718"/>
    <w:rsid w:val="002C4C7E"/>
    <w:rsid w:val="002D07E2"/>
    <w:rsid w:val="002D6F7B"/>
    <w:rsid w:val="002E13D5"/>
    <w:rsid w:val="002E14BA"/>
    <w:rsid w:val="002E31D6"/>
    <w:rsid w:val="002E389F"/>
    <w:rsid w:val="002F460A"/>
    <w:rsid w:val="002F52CA"/>
    <w:rsid w:val="00304B1B"/>
    <w:rsid w:val="003057E4"/>
    <w:rsid w:val="003074E4"/>
    <w:rsid w:val="0031327B"/>
    <w:rsid w:val="00313ED7"/>
    <w:rsid w:val="0032051A"/>
    <w:rsid w:val="00324080"/>
    <w:rsid w:val="0032547C"/>
    <w:rsid w:val="00326198"/>
    <w:rsid w:val="00326BEC"/>
    <w:rsid w:val="0032707D"/>
    <w:rsid w:val="00333632"/>
    <w:rsid w:val="003343CE"/>
    <w:rsid w:val="00334869"/>
    <w:rsid w:val="00335038"/>
    <w:rsid w:val="00335981"/>
    <w:rsid w:val="00335DFE"/>
    <w:rsid w:val="003361FC"/>
    <w:rsid w:val="00336555"/>
    <w:rsid w:val="00337AC8"/>
    <w:rsid w:val="00342279"/>
    <w:rsid w:val="003422BE"/>
    <w:rsid w:val="00345A6E"/>
    <w:rsid w:val="003466C8"/>
    <w:rsid w:val="00347E2B"/>
    <w:rsid w:val="00350D43"/>
    <w:rsid w:val="00350E08"/>
    <w:rsid w:val="0035600B"/>
    <w:rsid w:val="0036095B"/>
    <w:rsid w:val="00361F11"/>
    <w:rsid w:val="0036219C"/>
    <w:rsid w:val="0036386A"/>
    <w:rsid w:val="00363D03"/>
    <w:rsid w:val="003643E1"/>
    <w:rsid w:val="00365922"/>
    <w:rsid w:val="003732DB"/>
    <w:rsid w:val="00374D2B"/>
    <w:rsid w:val="00382685"/>
    <w:rsid w:val="00383E28"/>
    <w:rsid w:val="00384377"/>
    <w:rsid w:val="0038737A"/>
    <w:rsid w:val="0038783F"/>
    <w:rsid w:val="003941F1"/>
    <w:rsid w:val="0039729B"/>
    <w:rsid w:val="003A25C5"/>
    <w:rsid w:val="003A7783"/>
    <w:rsid w:val="003A7C03"/>
    <w:rsid w:val="003B60AA"/>
    <w:rsid w:val="003C0B30"/>
    <w:rsid w:val="003C2300"/>
    <w:rsid w:val="003C479B"/>
    <w:rsid w:val="003C583B"/>
    <w:rsid w:val="003C621C"/>
    <w:rsid w:val="003E0193"/>
    <w:rsid w:val="003E0434"/>
    <w:rsid w:val="003E3D15"/>
    <w:rsid w:val="003E5323"/>
    <w:rsid w:val="003E5CA7"/>
    <w:rsid w:val="003F0290"/>
    <w:rsid w:val="003F0CDA"/>
    <w:rsid w:val="003F13EB"/>
    <w:rsid w:val="003F553C"/>
    <w:rsid w:val="003F6F66"/>
    <w:rsid w:val="00402BB9"/>
    <w:rsid w:val="00403D67"/>
    <w:rsid w:val="00405087"/>
    <w:rsid w:val="00405632"/>
    <w:rsid w:val="00406142"/>
    <w:rsid w:val="00406FCC"/>
    <w:rsid w:val="00407AAC"/>
    <w:rsid w:val="00407ABF"/>
    <w:rsid w:val="00414D45"/>
    <w:rsid w:val="0041527D"/>
    <w:rsid w:val="004168B5"/>
    <w:rsid w:val="00417000"/>
    <w:rsid w:val="004176CD"/>
    <w:rsid w:val="00420311"/>
    <w:rsid w:val="00421E6E"/>
    <w:rsid w:val="00422140"/>
    <w:rsid w:val="00423EA4"/>
    <w:rsid w:val="00424348"/>
    <w:rsid w:val="00424703"/>
    <w:rsid w:val="00425109"/>
    <w:rsid w:val="0042605E"/>
    <w:rsid w:val="004274A4"/>
    <w:rsid w:val="00430E5B"/>
    <w:rsid w:val="00441E50"/>
    <w:rsid w:val="0044649D"/>
    <w:rsid w:val="00451DE5"/>
    <w:rsid w:val="0045202C"/>
    <w:rsid w:val="00452D31"/>
    <w:rsid w:val="004533E4"/>
    <w:rsid w:val="004617DA"/>
    <w:rsid w:val="00461804"/>
    <w:rsid w:val="00464FDD"/>
    <w:rsid w:val="004662ED"/>
    <w:rsid w:val="00470B56"/>
    <w:rsid w:val="0047114C"/>
    <w:rsid w:val="00471F16"/>
    <w:rsid w:val="00472931"/>
    <w:rsid w:val="004734F2"/>
    <w:rsid w:val="00473E4B"/>
    <w:rsid w:val="00484F83"/>
    <w:rsid w:val="00486795"/>
    <w:rsid w:val="004901DF"/>
    <w:rsid w:val="00491664"/>
    <w:rsid w:val="00491702"/>
    <w:rsid w:val="00491AA4"/>
    <w:rsid w:val="00493B04"/>
    <w:rsid w:val="00496BCC"/>
    <w:rsid w:val="004A0D26"/>
    <w:rsid w:val="004A1C9E"/>
    <w:rsid w:val="004A21FD"/>
    <w:rsid w:val="004A3276"/>
    <w:rsid w:val="004A4A52"/>
    <w:rsid w:val="004A6478"/>
    <w:rsid w:val="004A735D"/>
    <w:rsid w:val="004A7590"/>
    <w:rsid w:val="004A762A"/>
    <w:rsid w:val="004A7B28"/>
    <w:rsid w:val="004B4826"/>
    <w:rsid w:val="004B51A3"/>
    <w:rsid w:val="004C0798"/>
    <w:rsid w:val="004C1A0D"/>
    <w:rsid w:val="004D08C8"/>
    <w:rsid w:val="004D17B7"/>
    <w:rsid w:val="004D1CFF"/>
    <w:rsid w:val="004D3D5A"/>
    <w:rsid w:val="004D7537"/>
    <w:rsid w:val="004D7EB7"/>
    <w:rsid w:val="004E2173"/>
    <w:rsid w:val="004E2B89"/>
    <w:rsid w:val="004E377E"/>
    <w:rsid w:val="004E5C03"/>
    <w:rsid w:val="004F193A"/>
    <w:rsid w:val="004F2811"/>
    <w:rsid w:val="004F3F38"/>
    <w:rsid w:val="004F6344"/>
    <w:rsid w:val="00500272"/>
    <w:rsid w:val="005014C8"/>
    <w:rsid w:val="0050447B"/>
    <w:rsid w:val="00504B52"/>
    <w:rsid w:val="00507421"/>
    <w:rsid w:val="005100F1"/>
    <w:rsid w:val="005121EC"/>
    <w:rsid w:val="00515001"/>
    <w:rsid w:val="00515C2E"/>
    <w:rsid w:val="00517137"/>
    <w:rsid w:val="00520BF4"/>
    <w:rsid w:val="00523A2F"/>
    <w:rsid w:val="0052543A"/>
    <w:rsid w:val="00531E17"/>
    <w:rsid w:val="00541C60"/>
    <w:rsid w:val="00543102"/>
    <w:rsid w:val="00545204"/>
    <w:rsid w:val="00546C9F"/>
    <w:rsid w:val="00550B47"/>
    <w:rsid w:val="00555B19"/>
    <w:rsid w:val="005566E1"/>
    <w:rsid w:val="00556B99"/>
    <w:rsid w:val="00563428"/>
    <w:rsid w:val="00565BAB"/>
    <w:rsid w:val="00567D1C"/>
    <w:rsid w:val="00573A85"/>
    <w:rsid w:val="00574400"/>
    <w:rsid w:val="005759C5"/>
    <w:rsid w:val="00576710"/>
    <w:rsid w:val="00583507"/>
    <w:rsid w:val="0058500A"/>
    <w:rsid w:val="00586719"/>
    <w:rsid w:val="005936C9"/>
    <w:rsid w:val="00595596"/>
    <w:rsid w:val="00597F1F"/>
    <w:rsid w:val="005A0C32"/>
    <w:rsid w:val="005A4F8C"/>
    <w:rsid w:val="005B0298"/>
    <w:rsid w:val="005B40FB"/>
    <w:rsid w:val="005B46DF"/>
    <w:rsid w:val="005B4BFA"/>
    <w:rsid w:val="005B550C"/>
    <w:rsid w:val="005B652D"/>
    <w:rsid w:val="005B7307"/>
    <w:rsid w:val="005B7560"/>
    <w:rsid w:val="005C1D90"/>
    <w:rsid w:val="005C4E3F"/>
    <w:rsid w:val="005C5042"/>
    <w:rsid w:val="005C5530"/>
    <w:rsid w:val="005C6BDE"/>
    <w:rsid w:val="005C7E9E"/>
    <w:rsid w:val="005D53E0"/>
    <w:rsid w:val="005D53F8"/>
    <w:rsid w:val="005D5453"/>
    <w:rsid w:val="005D56CB"/>
    <w:rsid w:val="005D59FA"/>
    <w:rsid w:val="005D5FF5"/>
    <w:rsid w:val="005E3D7A"/>
    <w:rsid w:val="005E541F"/>
    <w:rsid w:val="005F0B30"/>
    <w:rsid w:val="005F4BD1"/>
    <w:rsid w:val="006007DF"/>
    <w:rsid w:val="0060490F"/>
    <w:rsid w:val="00611F6B"/>
    <w:rsid w:val="006133A8"/>
    <w:rsid w:val="00613D5A"/>
    <w:rsid w:val="006141B5"/>
    <w:rsid w:val="00614C61"/>
    <w:rsid w:val="00616B86"/>
    <w:rsid w:val="00621CE9"/>
    <w:rsid w:val="006221D2"/>
    <w:rsid w:val="006316FB"/>
    <w:rsid w:val="00632C41"/>
    <w:rsid w:val="00633FDF"/>
    <w:rsid w:val="00634690"/>
    <w:rsid w:val="00640F35"/>
    <w:rsid w:val="006428A2"/>
    <w:rsid w:val="006469C0"/>
    <w:rsid w:val="0065138B"/>
    <w:rsid w:val="00651DAB"/>
    <w:rsid w:val="00652B1A"/>
    <w:rsid w:val="006539B3"/>
    <w:rsid w:val="00661EA7"/>
    <w:rsid w:val="006625F5"/>
    <w:rsid w:val="00673493"/>
    <w:rsid w:val="006749CF"/>
    <w:rsid w:val="00674ECA"/>
    <w:rsid w:val="00675E7E"/>
    <w:rsid w:val="00676A13"/>
    <w:rsid w:val="00676B1C"/>
    <w:rsid w:val="00680532"/>
    <w:rsid w:val="006819F7"/>
    <w:rsid w:val="00682A58"/>
    <w:rsid w:val="00684891"/>
    <w:rsid w:val="006870CF"/>
    <w:rsid w:val="00690101"/>
    <w:rsid w:val="00693B57"/>
    <w:rsid w:val="006A16E6"/>
    <w:rsid w:val="006A34B4"/>
    <w:rsid w:val="006A3A02"/>
    <w:rsid w:val="006A5C73"/>
    <w:rsid w:val="006A660E"/>
    <w:rsid w:val="006B1D15"/>
    <w:rsid w:val="006B2002"/>
    <w:rsid w:val="006B5404"/>
    <w:rsid w:val="006B669C"/>
    <w:rsid w:val="006B6BFA"/>
    <w:rsid w:val="006C5A23"/>
    <w:rsid w:val="006C5C60"/>
    <w:rsid w:val="006C6C6F"/>
    <w:rsid w:val="006C6FB1"/>
    <w:rsid w:val="006C73AC"/>
    <w:rsid w:val="006C7594"/>
    <w:rsid w:val="006D3329"/>
    <w:rsid w:val="006D5C2A"/>
    <w:rsid w:val="006D6D15"/>
    <w:rsid w:val="006E5D99"/>
    <w:rsid w:val="006E5FD3"/>
    <w:rsid w:val="006E7523"/>
    <w:rsid w:val="006F2351"/>
    <w:rsid w:val="006F2B7A"/>
    <w:rsid w:val="006F326A"/>
    <w:rsid w:val="006F3D80"/>
    <w:rsid w:val="0070176C"/>
    <w:rsid w:val="0070237C"/>
    <w:rsid w:val="00704D91"/>
    <w:rsid w:val="007063B9"/>
    <w:rsid w:val="0070659C"/>
    <w:rsid w:val="00706DBB"/>
    <w:rsid w:val="00707805"/>
    <w:rsid w:val="00707F14"/>
    <w:rsid w:val="0071230F"/>
    <w:rsid w:val="00715B7E"/>
    <w:rsid w:val="0071728D"/>
    <w:rsid w:val="00717C24"/>
    <w:rsid w:val="00721298"/>
    <w:rsid w:val="00730DA1"/>
    <w:rsid w:val="00735919"/>
    <w:rsid w:val="00735B30"/>
    <w:rsid w:val="0074174F"/>
    <w:rsid w:val="007417AA"/>
    <w:rsid w:val="00742314"/>
    <w:rsid w:val="00742DA9"/>
    <w:rsid w:val="007437E6"/>
    <w:rsid w:val="0074404C"/>
    <w:rsid w:val="00744602"/>
    <w:rsid w:val="00744BA2"/>
    <w:rsid w:val="00746295"/>
    <w:rsid w:val="00747C2E"/>
    <w:rsid w:val="007506A2"/>
    <w:rsid w:val="007522F5"/>
    <w:rsid w:val="00754C29"/>
    <w:rsid w:val="00756060"/>
    <w:rsid w:val="00756638"/>
    <w:rsid w:val="007605B5"/>
    <w:rsid w:val="007611EA"/>
    <w:rsid w:val="00761665"/>
    <w:rsid w:val="00764A88"/>
    <w:rsid w:val="00764DD2"/>
    <w:rsid w:val="00765117"/>
    <w:rsid w:val="00765C80"/>
    <w:rsid w:val="007703D7"/>
    <w:rsid w:val="00771DA8"/>
    <w:rsid w:val="007756D4"/>
    <w:rsid w:val="0077698A"/>
    <w:rsid w:val="00776EB3"/>
    <w:rsid w:val="007947D9"/>
    <w:rsid w:val="00794A4C"/>
    <w:rsid w:val="00795168"/>
    <w:rsid w:val="007976F8"/>
    <w:rsid w:val="00797934"/>
    <w:rsid w:val="007A02A1"/>
    <w:rsid w:val="007A23EC"/>
    <w:rsid w:val="007A4A1F"/>
    <w:rsid w:val="007A5177"/>
    <w:rsid w:val="007A653B"/>
    <w:rsid w:val="007A7062"/>
    <w:rsid w:val="007A7289"/>
    <w:rsid w:val="007B27DE"/>
    <w:rsid w:val="007B796A"/>
    <w:rsid w:val="007C1563"/>
    <w:rsid w:val="007C2A93"/>
    <w:rsid w:val="007C39B8"/>
    <w:rsid w:val="007C496D"/>
    <w:rsid w:val="007C55D1"/>
    <w:rsid w:val="007C6C20"/>
    <w:rsid w:val="007D23D8"/>
    <w:rsid w:val="007D2937"/>
    <w:rsid w:val="007D2C92"/>
    <w:rsid w:val="007D5AD8"/>
    <w:rsid w:val="007D6891"/>
    <w:rsid w:val="007E049E"/>
    <w:rsid w:val="007E09D1"/>
    <w:rsid w:val="007E1AAD"/>
    <w:rsid w:val="007E1B43"/>
    <w:rsid w:val="007E3565"/>
    <w:rsid w:val="007E4F7F"/>
    <w:rsid w:val="007E61C5"/>
    <w:rsid w:val="007F105E"/>
    <w:rsid w:val="007F2534"/>
    <w:rsid w:val="007F35B1"/>
    <w:rsid w:val="007F42F9"/>
    <w:rsid w:val="007F50F2"/>
    <w:rsid w:val="008000E8"/>
    <w:rsid w:val="008005EE"/>
    <w:rsid w:val="0080071A"/>
    <w:rsid w:val="008030CE"/>
    <w:rsid w:val="008034C3"/>
    <w:rsid w:val="008038D2"/>
    <w:rsid w:val="00810E90"/>
    <w:rsid w:val="00811ED6"/>
    <w:rsid w:val="00814BA4"/>
    <w:rsid w:val="00814D96"/>
    <w:rsid w:val="008156F4"/>
    <w:rsid w:val="00816F0F"/>
    <w:rsid w:val="00817E01"/>
    <w:rsid w:val="00820978"/>
    <w:rsid w:val="00820BF5"/>
    <w:rsid w:val="00821CD1"/>
    <w:rsid w:val="00824E56"/>
    <w:rsid w:val="0082684E"/>
    <w:rsid w:val="00826E29"/>
    <w:rsid w:val="00827DB9"/>
    <w:rsid w:val="008325A9"/>
    <w:rsid w:val="00832CCC"/>
    <w:rsid w:val="0083702D"/>
    <w:rsid w:val="00843DB6"/>
    <w:rsid w:val="00844959"/>
    <w:rsid w:val="00855618"/>
    <w:rsid w:val="00855D3D"/>
    <w:rsid w:val="00856AA2"/>
    <w:rsid w:val="0085704A"/>
    <w:rsid w:val="00861CF6"/>
    <w:rsid w:val="00872E8C"/>
    <w:rsid w:val="00877390"/>
    <w:rsid w:val="00885908"/>
    <w:rsid w:val="00887248"/>
    <w:rsid w:val="00890151"/>
    <w:rsid w:val="0089030E"/>
    <w:rsid w:val="0089168D"/>
    <w:rsid w:val="00893B9B"/>
    <w:rsid w:val="008959EF"/>
    <w:rsid w:val="008A1476"/>
    <w:rsid w:val="008A1DBF"/>
    <w:rsid w:val="008A3F48"/>
    <w:rsid w:val="008A47D8"/>
    <w:rsid w:val="008A5E35"/>
    <w:rsid w:val="008A6CE9"/>
    <w:rsid w:val="008A758F"/>
    <w:rsid w:val="008B1415"/>
    <w:rsid w:val="008B3B8F"/>
    <w:rsid w:val="008B3FC0"/>
    <w:rsid w:val="008B7D41"/>
    <w:rsid w:val="008C33C5"/>
    <w:rsid w:val="008D1675"/>
    <w:rsid w:val="008D1E5E"/>
    <w:rsid w:val="008D2644"/>
    <w:rsid w:val="008D3120"/>
    <w:rsid w:val="008D33D9"/>
    <w:rsid w:val="008D3E05"/>
    <w:rsid w:val="008D54C9"/>
    <w:rsid w:val="008E061B"/>
    <w:rsid w:val="008E0998"/>
    <w:rsid w:val="008E48A0"/>
    <w:rsid w:val="008E6A3A"/>
    <w:rsid w:val="008F1AAC"/>
    <w:rsid w:val="008F2FB8"/>
    <w:rsid w:val="008F6E4C"/>
    <w:rsid w:val="00900F9B"/>
    <w:rsid w:val="00901244"/>
    <w:rsid w:val="00904C5E"/>
    <w:rsid w:val="00904D75"/>
    <w:rsid w:val="00910E8C"/>
    <w:rsid w:val="00911F24"/>
    <w:rsid w:val="009130ED"/>
    <w:rsid w:val="00913C56"/>
    <w:rsid w:val="0091627E"/>
    <w:rsid w:val="00917B68"/>
    <w:rsid w:val="00920072"/>
    <w:rsid w:val="00920A43"/>
    <w:rsid w:val="00920AE4"/>
    <w:rsid w:val="00922101"/>
    <w:rsid w:val="00922A03"/>
    <w:rsid w:val="00924E45"/>
    <w:rsid w:val="00927011"/>
    <w:rsid w:val="009301AD"/>
    <w:rsid w:val="00930DDA"/>
    <w:rsid w:val="00931F5B"/>
    <w:rsid w:val="009330EA"/>
    <w:rsid w:val="00936AEB"/>
    <w:rsid w:val="00937042"/>
    <w:rsid w:val="00937F4C"/>
    <w:rsid w:val="009407D1"/>
    <w:rsid w:val="00942F77"/>
    <w:rsid w:val="009432A9"/>
    <w:rsid w:val="00944986"/>
    <w:rsid w:val="0094637A"/>
    <w:rsid w:val="009464C9"/>
    <w:rsid w:val="009505AE"/>
    <w:rsid w:val="00955C8E"/>
    <w:rsid w:val="00955F5F"/>
    <w:rsid w:val="00960127"/>
    <w:rsid w:val="009616B2"/>
    <w:rsid w:val="00964413"/>
    <w:rsid w:val="0098049F"/>
    <w:rsid w:val="00982AF9"/>
    <w:rsid w:val="00982C89"/>
    <w:rsid w:val="00994309"/>
    <w:rsid w:val="00994F2D"/>
    <w:rsid w:val="0099520E"/>
    <w:rsid w:val="009A2BDC"/>
    <w:rsid w:val="009A352C"/>
    <w:rsid w:val="009A4D67"/>
    <w:rsid w:val="009A5465"/>
    <w:rsid w:val="009A579C"/>
    <w:rsid w:val="009B3677"/>
    <w:rsid w:val="009C338D"/>
    <w:rsid w:val="009C48F4"/>
    <w:rsid w:val="009D05BA"/>
    <w:rsid w:val="009D134D"/>
    <w:rsid w:val="009D2524"/>
    <w:rsid w:val="009D6F9A"/>
    <w:rsid w:val="009E21D3"/>
    <w:rsid w:val="009E3CA5"/>
    <w:rsid w:val="009E416A"/>
    <w:rsid w:val="009E56E5"/>
    <w:rsid w:val="009E71B5"/>
    <w:rsid w:val="009F0F4B"/>
    <w:rsid w:val="009F150B"/>
    <w:rsid w:val="009F2F2D"/>
    <w:rsid w:val="009F3067"/>
    <w:rsid w:val="009F7750"/>
    <w:rsid w:val="00A01C85"/>
    <w:rsid w:val="00A01E27"/>
    <w:rsid w:val="00A038C8"/>
    <w:rsid w:val="00A03D52"/>
    <w:rsid w:val="00A0420B"/>
    <w:rsid w:val="00A0460B"/>
    <w:rsid w:val="00A04718"/>
    <w:rsid w:val="00A05B96"/>
    <w:rsid w:val="00A06312"/>
    <w:rsid w:val="00A06832"/>
    <w:rsid w:val="00A072B9"/>
    <w:rsid w:val="00A11439"/>
    <w:rsid w:val="00A11D9B"/>
    <w:rsid w:val="00A12062"/>
    <w:rsid w:val="00A14B23"/>
    <w:rsid w:val="00A14F33"/>
    <w:rsid w:val="00A16572"/>
    <w:rsid w:val="00A1797D"/>
    <w:rsid w:val="00A202DF"/>
    <w:rsid w:val="00A22A84"/>
    <w:rsid w:val="00A24853"/>
    <w:rsid w:val="00A25973"/>
    <w:rsid w:val="00A30180"/>
    <w:rsid w:val="00A312EA"/>
    <w:rsid w:val="00A3416F"/>
    <w:rsid w:val="00A357DE"/>
    <w:rsid w:val="00A35CDD"/>
    <w:rsid w:val="00A37457"/>
    <w:rsid w:val="00A41B67"/>
    <w:rsid w:val="00A451B2"/>
    <w:rsid w:val="00A4532E"/>
    <w:rsid w:val="00A461AA"/>
    <w:rsid w:val="00A50920"/>
    <w:rsid w:val="00A52A63"/>
    <w:rsid w:val="00A55E43"/>
    <w:rsid w:val="00A612CE"/>
    <w:rsid w:val="00A62AB8"/>
    <w:rsid w:val="00A63EC0"/>
    <w:rsid w:val="00A64C4A"/>
    <w:rsid w:val="00A64FEA"/>
    <w:rsid w:val="00A65E40"/>
    <w:rsid w:val="00A65F7B"/>
    <w:rsid w:val="00A723D5"/>
    <w:rsid w:val="00A7242A"/>
    <w:rsid w:val="00A754B6"/>
    <w:rsid w:val="00A77F74"/>
    <w:rsid w:val="00A865DC"/>
    <w:rsid w:val="00A879C9"/>
    <w:rsid w:val="00A92B48"/>
    <w:rsid w:val="00A92CA5"/>
    <w:rsid w:val="00A93C00"/>
    <w:rsid w:val="00A96B44"/>
    <w:rsid w:val="00AA202C"/>
    <w:rsid w:val="00AB46B0"/>
    <w:rsid w:val="00AB6009"/>
    <w:rsid w:val="00AC121C"/>
    <w:rsid w:val="00AC2DAF"/>
    <w:rsid w:val="00AC4357"/>
    <w:rsid w:val="00AC4D9D"/>
    <w:rsid w:val="00AC5A52"/>
    <w:rsid w:val="00AD09CC"/>
    <w:rsid w:val="00AD13B5"/>
    <w:rsid w:val="00AD4801"/>
    <w:rsid w:val="00AD527E"/>
    <w:rsid w:val="00AF1157"/>
    <w:rsid w:val="00AF1F2C"/>
    <w:rsid w:val="00AF2479"/>
    <w:rsid w:val="00AF4169"/>
    <w:rsid w:val="00AF77AF"/>
    <w:rsid w:val="00AF7B32"/>
    <w:rsid w:val="00B006CC"/>
    <w:rsid w:val="00B03D35"/>
    <w:rsid w:val="00B055EE"/>
    <w:rsid w:val="00B06A6C"/>
    <w:rsid w:val="00B120AD"/>
    <w:rsid w:val="00B121C7"/>
    <w:rsid w:val="00B14D1F"/>
    <w:rsid w:val="00B20C9E"/>
    <w:rsid w:val="00B223A7"/>
    <w:rsid w:val="00B225C4"/>
    <w:rsid w:val="00B22F68"/>
    <w:rsid w:val="00B232F2"/>
    <w:rsid w:val="00B233A1"/>
    <w:rsid w:val="00B238D3"/>
    <w:rsid w:val="00B25EF2"/>
    <w:rsid w:val="00B2774A"/>
    <w:rsid w:val="00B3689F"/>
    <w:rsid w:val="00B45331"/>
    <w:rsid w:val="00B514E1"/>
    <w:rsid w:val="00B51A39"/>
    <w:rsid w:val="00B51DCA"/>
    <w:rsid w:val="00B5302B"/>
    <w:rsid w:val="00B56FE7"/>
    <w:rsid w:val="00B61DCC"/>
    <w:rsid w:val="00B633A1"/>
    <w:rsid w:val="00B74D2F"/>
    <w:rsid w:val="00B76804"/>
    <w:rsid w:val="00B811BF"/>
    <w:rsid w:val="00B816B1"/>
    <w:rsid w:val="00B826E0"/>
    <w:rsid w:val="00B83C3F"/>
    <w:rsid w:val="00B84C3F"/>
    <w:rsid w:val="00B90F8B"/>
    <w:rsid w:val="00B9155E"/>
    <w:rsid w:val="00B94710"/>
    <w:rsid w:val="00B94E47"/>
    <w:rsid w:val="00B966BE"/>
    <w:rsid w:val="00B96B3E"/>
    <w:rsid w:val="00B96DA6"/>
    <w:rsid w:val="00B9738E"/>
    <w:rsid w:val="00BA0D19"/>
    <w:rsid w:val="00BA149E"/>
    <w:rsid w:val="00BA68A8"/>
    <w:rsid w:val="00BB26D1"/>
    <w:rsid w:val="00BB4B83"/>
    <w:rsid w:val="00BB532C"/>
    <w:rsid w:val="00BC0CBA"/>
    <w:rsid w:val="00BC1846"/>
    <w:rsid w:val="00BC4032"/>
    <w:rsid w:val="00BC45A2"/>
    <w:rsid w:val="00BC56D2"/>
    <w:rsid w:val="00BD1C7C"/>
    <w:rsid w:val="00BD3982"/>
    <w:rsid w:val="00BD3F45"/>
    <w:rsid w:val="00BD64DE"/>
    <w:rsid w:val="00BE4FA3"/>
    <w:rsid w:val="00BE5280"/>
    <w:rsid w:val="00C00863"/>
    <w:rsid w:val="00C016D8"/>
    <w:rsid w:val="00C056B4"/>
    <w:rsid w:val="00C066DB"/>
    <w:rsid w:val="00C101BA"/>
    <w:rsid w:val="00C11CC8"/>
    <w:rsid w:val="00C14950"/>
    <w:rsid w:val="00C16089"/>
    <w:rsid w:val="00C17C76"/>
    <w:rsid w:val="00C212C1"/>
    <w:rsid w:val="00C2402D"/>
    <w:rsid w:val="00C24B5B"/>
    <w:rsid w:val="00C24EFF"/>
    <w:rsid w:val="00C26206"/>
    <w:rsid w:val="00C27E93"/>
    <w:rsid w:val="00C400B3"/>
    <w:rsid w:val="00C40B44"/>
    <w:rsid w:val="00C40E63"/>
    <w:rsid w:val="00C42180"/>
    <w:rsid w:val="00C4244E"/>
    <w:rsid w:val="00C43426"/>
    <w:rsid w:val="00C4426F"/>
    <w:rsid w:val="00C5316A"/>
    <w:rsid w:val="00C53EEA"/>
    <w:rsid w:val="00C6508C"/>
    <w:rsid w:val="00C65C20"/>
    <w:rsid w:val="00C65CE5"/>
    <w:rsid w:val="00C668FE"/>
    <w:rsid w:val="00C70794"/>
    <w:rsid w:val="00C7299C"/>
    <w:rsid w:val="00C72B00"/>
    <w:rsid w:val="00C74169"/>
    <w:rsid w:val="00C7774F"/>
    <w:rsid w:val="00C81456"/>
    <w:rsid w:val="00C84F6C"/>
    <w:rsid w:val="00C85980"/>
    <w:rsid w:val="00C87AE0"/>
    <w:rsid w:val="00C9205F"/>
    <w:rsid w:val="00C9444D"/>
    <w:rsid w:val="00C948AD"/>
    <w:rsid w:val="00C94C77"/>
    <w:rsid w:val="00C9590E"/>
    <w:rsid w:val="00C95EDF"/>
    <w:rsid w:val="00C96B53"/>
    <w:rsid w:val="00C97497"/>
    <w:rsid w:val="00C97D1A"/>
    <w:rsid w:val="00CA02CE"/>
    <w:rsid w:val="00CA5B5A"/>
    <w:rsid w:val="00CA645A"/>
    <w:rsid w:val="00CB0303"/>
    <w:rsid w:val="00CB05D5"/>
    <w:rsid w:val="00CB1046"/>
    <w:rsid w:val="00CC1892"/>
    <w:rsid w:val="00CC237E"/>
    <w:rsid w:val="00CC2D13"/>
    <w:rsid w:val="00CC6049"/>
    <w:rsid w:val="00CD054F"/>
    <w:rsid w:val="00CD3929"/>
    <w:rsid w:val="00CD3F8F"/>
    <w:rsid w:val="00CD455D"/>
    <w:rsid w:val="00CD6A09"/>
    <w:rsid w:val="00CF3147"/>
    <w:rsid w:val="00CF5F4A"/>
    <w:rsid w:val="00D01538"/>
    <w:rsid w:val="00D04F08"/>
    <w:rsid w:val="00D0575E"/>
    <w:rsid w:val="00D06C98"/>
    <w:rsid w:val="00D17571"/>
    <w:rsid w:val="00D215C1"/>
    <w:rsid w:val="00D24404"/>
    <w:rsid w:val="00D26912"/>
    <w:rsid w:val="00D30682"/>
    <w:rsid w:val="00D31F5D"/>
    <w:rsid w:val="00D34A0B"/>
    <w:rsid w:val="00D36784"/>
    <w:rsid w:val="00D3680C"/>
    <w:rsid w:val="00D36A12"/>
    <w:rsid w:val="00D37637"/>
    <w:rsid w:val="00D403FB"/>
    <w:rsid w:val="00D415B9"/>
    <w:rsid w:val="00D425FC"/>
    <w:rsid w:val="00D45CBF"/>
    <w:rsid w:val="00D465C4"/>
    <w:rsid w:val="00D53C95"/>
    <w:rsid w:val="00D54F44"/>
    <w:rsid w:val="00D56F4A"/>
    <w:rsid w:val="00D6365B"/>
    <w:rsid w:val="00D66C34"/>
    <w:rsid w:val="00D71132"/>
    <w:rsid w:val="00D720F8"/>
    <w:rsid w:val="00D75B28"/>
    <w:rsid w:val="00D764B2"/>
    <w:rsid w:val="00D77F12"/>
    <w:rsid w:val="00D8362D"/>
    <w:rsid w:val="00D83E43"/>
    <w:rsid w:val="00D841C3"/>
    <w:rsid w:val="00D8491C"/>
    <w:rsid w:val="00D850E4"/>
    <w:rsid w:val="00D859C2"/>
    <w:rsid w:val="00D85B31"/>
    <w:rsid w:val="00D92097"/>
    <w:rsid w:val="00D96C1B"/>
    <w:rsid w:val="00DA257E"/>
    <w:rsid w:val="00DA5D2B"/>
    <w:rsid w:val="00DA63F4"/>
    <w:rsid w:val="00DA70EB"/>
    <w:rsid w:val="00DA71C1"/>
    <w:rsid w:val="00DA773A"/>
    <w:rsid w:val="00DB1D7E"/>
    <w:rsid w:val="00DB30AF"/>
    <w:rsid w:val="00DB48AC"/>
    <w:rsid w:val="00DB62C9"/>
    <w:rsid w:val="00DC0DAF"/>
    <w:rsid w:val="00DC2B80"/>
    <w:rsid w:val="00DD4BAB"/>
    <w:rsid w:val="00DD595B"/>
    <w:rsid w:val="00DE049C"/>
    <w:rsid w:val="00DE0C66"/>
    <w:rsid w:val="00DE1805"/>
    <w:rsid w:val="00DE6940"/>
    <w:rsid w:val="00DF65EF"/>
    <w:rsid w:val="00DF6976"/>
    <w:rsid w:val="00DF74BB"/>
    <w:rsid w:val="00E04996"/>
    <w:rsid w:val="00E10331"/>
    <w:rsid w:val="00E105F5"/>
    <w:rsid w:val="00E11992"/>
    <w:rsid w:val="00E11A5A"/>
    <w:rsid w:val="00E13A81"/>
    <w:rsid w:val="00E142F6"/>
    <w:rsid w:val="00E148F9"/>
    <w:rsid w:val="00E165FE"/>
    <w:rsid w:val="00E1754B"/>
    <w:rsid w:val="00E17BE4"/>
    <w:rsid w:val="00E20EAE"/>
    <w:rsid w:val="00E22270"/>
    <w:rsid w:val="00E22B0A"/>
    <w:rsid w:val="00E22EC5"/>
    <w:rsid w:val="00E238EC"/>
    <w:rsid w:val="00E25D57"/>
    <w:rsid w:val="00E25E7E"/>
    <w:rsid w:val="00E26312"/>
    <w:rsid w:val="00E3248A"/>
    <w:rsid w:val="00E36A6C"/>
    <w:rsid w:val="00E4262B"/>
    <w:rsid w:val="00E4368D"/>
    <w:rsid w:val="00E45C20"/>
    <w:rsid w:val="00E46C3F"/>
    <w:rsid w:val="00E47023"/>
    <w:rsid w:val="00E522CE"/>
    <w:rsid w:val="00E533A2"/>
    <w:rsid w:val="00E53F31"/>
    <w:rsid w:val="00E56DFD"/>
    <w:rsid w:val="00E57143"/>
    <w:rsid w:val="00E575D6"/>
    <w:rsid w:val="00E62C81"/>
    <w:rsid w:val="00E64D7B"/>
    <w:rsid w:val="00E64E62"/>
    <w:rsid w:val="00E650F3"/>
    <w:rsid w:val="00E71E3F"/>
    <w:rsid w:val="00E72A89"/>
    <w:rsid w:val="00E73BA9"/>
    <w:rsid w:val="00E743FD"/>
    <w:rsid w:val="00E7486A"/>
    <w:rsid w:val="00E74D82"/>
    <w:rsid w:val="00E811FC"/>
    <w:rsid w:val="00E870AA"/>
    <w:rsid w:val="00E915A9"/>
    <w:rsid w:val="00E925F4"/>
    <w:rsid w:val="00E931E4"/>
    <w:rsid w:val="00EA1383"/>
    <w:rsid w:val="00EA1700"/>
    <w:rsid w:val="00EA2C75"/>
    <w:rsid w:val="00EA2E60"/>
    <w:rsid w:val="00EA3B40"/>
    <w:rsid w:val="00EA3DB2"/>
    <w:rsid w:val="00EB040A"/>
    <w:rsid w:val="00EB5471"/>
    <w:rsid w:val="00EB5E61"/>
    <w:rsid w:val="00EB7B72"/>
    <w:rsid w:val="00EC00A9"/>
    <w:rsid w:val="00EC0555"/>
    <w:rsid w:val="00EC0ABE"/>
    <w:rsid w:val="00EC2000"/>
    <w:rsid w:val="00EC22A9"/>
    <w:rsid w:val="00EC321A"/>
    <w:rsid w:val="00EC35A3"/>
    <w:rsid w:val="00EC3A1D"/>
    <w:rsid w:val="00EC44DB"/>
    <w:rsid w:val="00EC5CD8"/>
    <w:rsid w:val="00EC5D04"/>
    <w:rsid w:val="00ED12BB"/>
    <w:rsid w:val="00ED4004"/>
    <w:rsid w:val="00ED4C90"/>
    <w:rsid w:val="00ED6CFB"/>
    <w:rsid w:val="00ED7C39"/>
    <w:rsid w:val="00EE0772"/>
    <w:rsid w:val="00EE0B48"/>
    <w:rsid w:val="00EE1610"/>
    <w:rsid w:val="00EE1767"/>
    <w:rsid w:val="00EE283B"/>
    <w:rsid w:val="00EE454D"/>
    <w:rsid w:val="00EE45CB"/>
    <w:rsid w:val="00EF0B61"/>
    <w:rsid w:val="00EF1BDE"/>
    <w:rsid w:val="00EF3746"/>
    <w:rsid w:val="00EF4A35"/>
    <w:rsid w:val="00EF500F"/>
    <w:rsid w:val="00EF54FB"/>
    <w:rsid w:val="00EF68E9"/>
    <w:rsid w:val="00F01E9A"/>
    <w:rsid w:val="00F023A5"/>
    <w:rsid w:val="00F04AEE"/>
    <w:rsid w:val="00F06E79"/>
    <w:rsid w:val="00F074DF"/>
    <w:rsid w:val="00F12393"/>
    <w:rsid w:val="00F2168C"/>
    <w:rsid w:val="00F26744"/>
    <w:rsid w:val="00F34A98"/>
    <w:rsid w:val="00F43D0A"/>
    <w:rsid w:val="00F445CA"/>
    <w:rsid w:val="00F46E4A"/>
    <w:rsid w:val="00F474F4"/>
    <w:rsid w:val="00F52309"/>
    <w:rsid w:val="00F53315"/>
    <w:rsid w:val="00F62041"/>
    <w:rsid w:val="00F63523"/>
    <w:rsid w:val="00F67BCF"/>
    <w:rsid w:val="00F71C0D"/>
    <w:rsid w:val="00F729C1"/>
    <w:rsid w:val="00F74AF8"/>
    <w:rsid w:val="00F82624"/>
    <w:rsid w:val="00F82697"/>
    <w:rsid w:val="00F8543D"/>
    <w:rsid w:val="00F87F0B"/>
    <w:rsid w:val="00F923B1"/>
    <w:rsid w:val="00F9572C"/>
    <w:rsid w:val="00F97A09"/>
    <w:rsid w:val="00FA06F6"/>
    <w:rsid w:val="00FA0F35"/>
    <w:rsid w:val="00FA3612"/>
    <w:rsid w:val="00FA6267"/>
    <w:rsid w:val="00FA6DD1"/>
    <w:rsid w:val="00FB0ABD"/>
    <w:rsid w:val="00FB2E78"/>
    <w:rsid w:val="00FB7E19"/>
    <w:rsid w:val="00FC180A"/>
    <w:rsid w:val="00FC2433"/>
    <w:rsid w:val="00FC6B61"/>
    <w:rsid w:val="00FC7A86"/>
    <w:rsid w:val="00FD061A"/>
    <w:rsid w:val="00FD20E1"/>
    <w:rsid w:val="00FD597C"/>
    <w:rsid w:val="00FD655D"/>
    <w:rsid w:val="00FE5D4A"/>
    <w:rsid w:val="00FF45CC"/>
    <w:rsid w:val="00FF592B"/>
    <w:rsid w:val="00FF5DCB"/>
    <w:rsid w:val="00FF6C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637"/>
    <w:pPr>
      <w:spacing w:after="120" w:line="360" w:lineRule="auto"/>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2A35EA"/>
    <w:pPr>
      <w:keepNext/>
      <w:pageBreakBefore/>
      <w:numPr>
        <w:numId w:val="2"/>
      </w:numPr>
      <w:spacing w:before="240" w:after="240"/>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D37637"/>
    <w:pPr>
      <w:keepNext/>
      <w:numPr>
        <w:ilvl w:val="1"/>
        <w:numId w:val="2"/>
      </w:numPr>
      <w:spacing w:before="240" w:after="24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E25E7E"/>
    <w:pPr>
      <w:keepNext/>
      <w:numPr>
        <w:ilvl w:val="2"/>
        <w:numId w:val="2"/>
      </w:numPr>
      <w:spacing w:before="240"/>
      <w:ind w:left="720"/>
      <w:outlineLvl w:val="2"/>
    </w:pPr>
    <w:rPr>
      <w:rFonts w:eastAsia="Times New Roman"/>
      <w:b/>
      <w:bCs/>
      <w:szCs w:val="26"/>
    </w:rPr>
  </w:style>
  <w:style w:type="paragraph" w:styleId="Nadpis4">
    <w:name w:val="heading 4"/>
    <w:basedOn w:val="Normln"/>
    <w:next w:val="Normln"/>
    <w:link w:val="Nadpis4Char"/>
    <w:uiPriority w:val="9"/>
    <w:unhideWhenUsed/>
    <w:qFormat/>
    <w:rsid w:val="00D37637"/>
    <w:pPr>
      <w:keepNext/>
      <w:numPr>
        <w:ilvl w:val="3"/>
        <w:numId w:val="2"/>
      </w:numPr>
      <w:outlineLvl w:val="3"/>
    </w:pPr>
    <w:rPr>
      <w:rFonts w:eastAsia="Times New Roman"/>
      <w:b/>
      <w:bCs/>
      <w:szCs w:val="28"/>
    </w:rPr>
  </w:style>
  <w:style w:type="paragraph" w:styleId="Nadpis5">
    <w:name w:val="heading 5"/>
    <w:basedOn w:val="Normln"/>
    <w:next w:val="Normln"/>
    <w:link w:val="Nadpis5Char"/>
    <w:uiPriority w:val="9"/>
    <w:unhideWhenUsed/>
    <w:qFormat/>
    <w:rsid w:val="00D37637"/>
    <w:pPr>
      <w:numPr>
        <w:ilvl w:val="4"/>
        <w:numId w:val="2"/>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D37637"/>
    <w:pPr>
      <w:numPr>
        <w:ilvl w:val="5"/>
        <w:numId w:val="2"/>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D37637"/>
    <w:pPr>
      <w:numPr>
        <w:ilvl w:val="6"/>
        <w:numId w:val="2"/>
      </w:num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D37637"/>
    <w:pPr>
      <w:numPr>
        <w:ilvl w:val="7"/>
        <w:numId w:val="2"/>
      </w:num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D37637"/>
    <w:pPr>
      <w:numPr>
        <w:ilvl w:val="8"/>
        <w:numId w:val="2"/>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35EA"/>
    <w:rPr>
      <w:rFonts w:ascii="Times New Roman" w:eastAsia="Times New Roman" w:hAnsi="Times New Roman" w:cs="Times New Roman"/>
      <w:b/>
      <w:bCs/>
      <w:kern w:val="32"/>
      <w:sz w:val="32"/>
      <w:szCs w:val="32"/>
    </w:rPr>
  </w:style>
  <w:style w:type="character" w:customStyle="1" w:styleId="Nadpis2Char">
    <w:name w:val="Nadpis 2 Char"/>
    <w:basedOn w:val="Standardnpsmoodstavce"/>
    <w:link w:val="Nadpis2"/>
    <w:uiPriority w:val="9"/>
    <w:rsid w:val="00D37637"/>
    <w:rPr>
      <w:rFonts w:ascii="Times New Roman" w:eastAsia="Times New Roman" w:hAnsi="Times New Roman" w:cs="Times New Roman"/>
      <w:b/>
      <w:bCs/>
      <w:iCs/>
      <w:sz w:val="28"/>
      <w:szCs w:val="28"/>
    </w:rPr>
  </w:style>
  <w:style w:type="character" w:customStyle="1" w:styleId="Nadpis3Char">
    <w:name w:val="Nadpis 3 Char"/>
    <w:basedOn w:val="Standardnpsmoodstavce"/>
    <w:link w:val="Nadpis3"/>
    <w:uiPriority w:val="9"/>
    <w:rsid w:val="00E25E7E"/>
    <w:rPr>
      <w:rFonts w:ascii="Times New Roman" w:eastAsia="Times New Roman" w:hAnsi="Times New Roman" w:cs="Times New Roman"/>
      <w:b/>
      <w:bCs/>
      <w:sz w:val="24"/>
      <w:szCs w:val="26"/>
    </w:rPr>
  </w:style>
  <w:style w:type="character" w:customStyle="1" w:styleId="Nadpis4Char">
    <w:name w:val="Nadpis 4 Char"/>
    <w:basedOn w:val="Standardnpsmoodstavce"/>
    <w:link w:val="Nadpis4"/>
    <w:uiPriority w:val="9"/>
    <w:rsid w:val="00D37637"/>
    <w:rPr>
      <w:rFonts w:ascii="Times New Roman" w:eastAsia="Times New Roman" w:hAnsi="Times New Roman" w:cs="Times New Roman"/>
      <w:b/>
      <w:bCs/>
      <w:sz w:val="24"/>
      <w:szCs w:val="28"/>
    </w:rPr>
  </w:style>
  <w:style w:type="character" w:customStyle="1" w:styleId="Nadpis5Char">
    <w:name w:val="Nadpis 5 Char"/>
    <w:basedOn w:val="Standardnpsmoodstavce"/>
    <w:link w:val="Nadpis5"/>
    <w:uiPriority w:val="9"/>
    <w:rsid w:val="00D37637"/>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D37637"/>
    <w:rPr>
      <w:rFonts w:ascii="Calibri" w:eastAsia="Times New Roman" w:hAnsi="Calibri" w:cs="Times New Roman"/>
      <w:b/>
      <w:bCs/>
      <w:sz w:val="24"/>
    </w:rPr>
  </w:style>
  <w:style w:type="character" w:customStyle="1" w:styleId="Nadpis7Char">
    <w:name w:val="Nadpis 7 Char"/>
    <w:basedOn w:val="Standardnpsmoodstavce"/>
    <w:link w:val="Nadpis7"/>
    <w:uiPriority w:val="9"/>
    <w:semiHidden/>
    <w:rsid w:val="00D37637"/>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D37637"/>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37637"/>
    <w:rPr>
      <w:rFonts w:ascii="Cambria" w:eastAsia="Times New Roman" w:hAnsi="Cambria" w:cs="Times New Roman"/>
      <w:sz w:val="24"/>
    </w:rPr>
  </w:style>
  <w:style w:type="paragraph" w:styleId="Bezmezer">
    <w:name w:val="No Spacing"/>
    <w:link w:val="BezmezerChar"/>
    <w:uiPriority w:val="1"/>
    <w:qFormat/>
    <w:rsid w:val="00D37637"/>
    <w:pPr>
      <w:spacing w:after="0" w:line="240" w:lineRule="auto"/>
      <w:jc w:val="both"/>
    </w:pPr>
    <w:rPr>
      <w:rFonts w:ascii="Times New Roman" w:eastAsia="Calibri" w:hAnsi="Times New Roman" w:cs="Times New Roman"/>
      <w:sz w:val="20"/>
    </w:rPr>
  </w:style>
  <w:style w:type="paragraph" w:styleId="Textpoznpodarou">
    <w:name w:val="footnote text"/>
    <w:basedOn w:val="Normln"/>
    <w:link w:val="TextpoznpodarouChar"/>
    <w:uiPriority w:val="99"/>
    <w:unhideWhenUsed/>
    <w:rsid w:val="00D3763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37637"/>
    <w:rPr>
      <w:rFonts w:ascii="Times New Roman" w:eastAsia="Calibri" w:hAnsi="Times New Roman" w:cs="Times New Roman"/>
      <w:sz w:val="20"/>
      <w:szCs w:val="20"/>
    </w:rPr>
  </w:style>
  <w:style w:type="character" w:styleId="Znakapoznpodarou">
    <w:name w:val="footnote reference"/>
    <w:uiPriority w:val="99"/>
    <w:semiHidden/>
    <w:unhideWhenUsed/>
    <w:rsid w:val="00D37637"/>
    <w:rPr>
      <w:vertAlign w:val="superscript"/>
    </w:rPr>
  </w:style>
  <w:style w:type="paragraph" w:styleId="Zhlav">
    <w:name w:val="header"/>
    <w:basedOn w:val="Normln"/>
    <w:link w:val="ZhlavChar"/>
    <w:uiPriority w:val="99"/>
    <w:unhideWhenUsed/>
    <w:rsid w:val="00D376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7637"/>
    <w:rPr>
      <w:rFonts w:ascii="Times New Roman" w:eastAsia="Calibri" w:hAnsi="Times New Roman" w:cs="Times New Roman"/>
      <w:sz w:val="24"/>
    </w:rPr>
  </w:style>
  <w:style w:type="paragraph" w:styleId="Zpat">
    <w:name w:val="footer"/>
    <w:basedOn w:val="Normln"/>
    <w:link w:val="ZpatChar"/>
    <w:uiPriority w:val="99"/>
    <w:unhideWhenUsed/>
    <w:rsid w:val="00D37637"/>
    <w:pPr>
      <w:tabs>
        <w:tab w:val="center" w:pos="4536"/>
        <w:tab w:val="right" w:pos="9072"/>
      </w:tabs>
      <w:spacing w:after="0" w:line="240" w:lineRule="auto"/>
    </w:pPr>
  </w:style>
  <w:style w:type="character" w:customStyle="1" w:styleId="ZpatChar">
    <w:name w:val="Zápatí Char"/>
    <w:basedOn w:val="Standardnpsmoodstavce"/>
    <w:link w:val="Zpat"/>
    <w:uiPriority w:val="99"/>
    <w:rsid w:val="00D37637"/>
    <w:rPr>
      <w:rFonts w:ascii="Times New Roman" w:eastAsia="Calibri" w:hAnsi="Times New Roman" w:cs="Times New Roman"/>
      <w:sz w:val="24"/>
    </w:rPr>
  </w:style>
  <w:style w:type="paragraph" w:customStyle="1" w:styleId="ak">
    <w:name w:val="ak"/>
    <w:basedOn w:val="Normln"/>
    <w:rsid w:val="00D37637"/>
    <w:pPr>
      <w:spacing w:before="100" w:beforeAutospacing="1" w:after="100" w:afterAutospacing="1" w:line="240" w:lineRule="auto"/>
    </w:pPr>
    <w:rPr>
      <w:rFonts w:eastAsia="Times New Roman"/>
      <w:szCs w:val="24"/>
      <w:lang w:eastAsia="cs-CZ"/>
    </w:rPr>
  </w:style>
  <w:style w:type="character" w:styleId="Siln">
    <w:name w:val="Strong"/>
    <w:uiPriority w:val="22"/>
    <w:qFormat/>
    <w:rsid w:val="00D37637"/>
    <w:rPr>
      <w:b/>
      <w:bCs/>
    </w:rPr>
  </w:style>
  <w:style w:type="character" w:styleId="Zvraznn">
    <w:name w:val="Emphasis"/>
    <w:uiPriority w:val="20"/>
    <w:qFormat/>
    <w:rsid w:val="00D37637"/>
    <w:rPr>
      <w:i/>
      <w:iCs/>
    </w:rPr>
  </w:style>
  <w:style w:type="character" w:styleId="Hypertextovodkaz">
    <w:name w:val="Hyperlink"/>
    <w:uiPriority w:val="99"/>
    <w:unhideWhenUsed/>
    <w:rsid w:val="00D37637"/>
    <w:rPr>
      <w:color w:val="0000FF"/>
      <w:u w:val="single"/>
    </w:rPr>
  </w:style>
  <w:style w:type="paragraph" w:styleId="Nadpisobsahu">
    <w:name w:val="TOC Heading"/>
    <w:basedOn w:val="Nadpis1"/>
    <w:next w:val="Normln"/>
    <w:uiPriority w:val="39"/>
    <w:semiHidden/>
    <w:unhideWhenUsed/>
    <w:qFormat/>
    <w:rsid w:val="00D37637"/>
    <w:pPr>
      <w:keepLines/>
      <w:spacing w:before="480" w:after="0"/>
      <w:outlineLvl w:val="9"/>
    </w:pPr>
    <w:rPr>
      <w:color w:val="365F91"/>
      <w:kern w:val="0"/>
      <w:sz w:val="28"/>
      <w:szCs w:val="28"/>
    </w:rPr>
  </w:style>
  <w:style w:type="paragraph" w:styleId="Obsah1">
    <w:name w:val="toc 1"/>
    <w:basedOn w:val="Normln"/>
    <w:next w:val="Normln"/>
    <w:autoRedefine/>
    <w:uiPriority w:val="39"/>
    <w:unhideWhenUsed/>
    <w:qFormat/>
    <w:rsid w:val="003E3D15"/>
    <w:pPr>
      <w:tabs>
        <w:tab w:val="left" w:pos="440"/>
        <w:tab w:val="right" w:leader="dot" w:pos="9061"/>
      </w:tabs>
      <w:spacing w:before="120" w:after="0"/>
      <w:jc w:val="center"/>
    </w:pPr>
    <w:rPr>
      <w:b/>
      <w:bCs/>
      <w:noProof/>
      <w:szCs w:val="20"/>
    </w:rPr>
  </w:style>
  <w:style w:type="paragraph" w:styleId="Obsah2">
    <w:name w:val="toc 2"/>
    <w:basedOn w:val="Normln"/>
    <w:next w:val="Normln"/>
    <w:autoRedefine/>
    <w:uiPriority w:val="39"/>
    <w:unhideWhenUsed/>
    <w:qFormat/>
    <w:rsid w:val="00D37637"/>
    <w:pPr>
      <w:tabs>
        <w:tab w:val="left" w:pos="880"/>
        <w:tab w:val="right" w:leader="dot" w:pos="9061"/>
      </w:tabs>
      <w:spacing w:before="120" w:after="0"/>
      <w:ind w:left="220"/>
    </w:pPr>
    <w:rPr>
      <w:iCs/>
      <w:noProof/>
      <w:szCs w:val="20"/>
    </w:rPr>
  </w:style>
  <w:style w:type="paragraph" w:styleId="Obsah3">
    <w:name w:val="toc 3"/>
    <w:basedOn w:val="Normln"/>
    <w:next w:val="Normln"/>
    <w:autoRedefine/>
    <w:uiPriority w:val="39"/>
    <w:unhideWhenUsed/>
    <w:qFormat/>
    <w:rsid w:val="00D37637"/>
    <w:pPr>
      <w:spacing w:after="0"/>
      <w:ind w:left="440"/>
    </w:pPr>
    <w:rPr>
      <w:rFonts w:cs="Calibri"/>
      <w:szCs w:val="20"/>
    </w:rPr>
  </w:style>
  <w:style w:type="character" w:styleId="Sledovanodkaz">
    <w:name w:val="FollowedHyperlink"/>
    <w:uiPriority w:val="99"/>
    <w:semiHidden/>
    <w:unhideWhenUsed/>
    <w:rsid w:val="00D37637"/>
    <w:rPr>
      <w:color w:val="800080"/>
      <w:u w:val="single"/>
    </w:rPr>
  </w:style>
  <w:style w:type="paragraph" w:styleId="Obsah4">
    <w:name w:val="toc 4"/>
    <w:basedOn w:val="Normln"/>
    <w:next w:val="Normln"/>
    <w:autoRedefine/>
    <w:uiPriority w:val="39"/>
    <w:unhideWhenUsed/>
    <w:rsid w:val="00D37637"/>
    <w:pPr>
      <w:spacing w:after="0"/>
      <w:ind w:left="660"/>
    </w:pPr>
    <w:rPr>
      <w:rFonts w:cs="Calibri"/>
      <w:szCs w:val="20"/>
    </w:rPr>
  </w:style>
  <w:style w:type="paragraph" w:styleId="Obsah5">
    <w:name w:val="toc 5"/>
    <w:basedOn w:val="Normln"/>
    <w:next w:val="Normln"/>
    <w:autoRedefine/>
    <w:uiPriority w:val="39"/>
    <w:unhideWhenUsed/>
    <w:rsid w:val="00D37637"/>
    <w:pPr>
      <w:spacing w:after="0"/>
      <w:ind w:left="880"/>
    </w:pPr>
    <w:rPr>
      <w:rFonts w:ascii="Calibri" w:hAnsi="Calibri" w:cs="Calibri"/>
      <w:sz w:val="20"/>
      <w:szCs w:val="20"/>
    </w:rPr>
  </w:style>
  <w:style w:type="paragraph" w:styleId="Obsah6">
    <w:name w:val="toc 6"/>
    <w:basedOn w:val="Normln"/>
    <w:next w:val="Normln"/>
    <w:autoRedefine/>
    <w:uiPriority w:val="39"/>
    <w:unhideWhenUsed/>
    <w:rsid w:val="00D37637"/>
    <w:pPr>
      <w:spacing w:after="0"/>
      <w:ind w:left="1100"/>
    </w:pPr>
    <w:rPr>
      <w:rFonts w:ascii="Calibri" w:hAnsi="Calibri" w:cs="Calibri"/>
      <w:sz w:val="20"/>
      <w:szCs w:val="20"/>
    </w:rPr>
  </w:style>
  <w:style w:type="paragraph" w:styleId="Obsah7">
    <w:name w:val="toc 7"/>
    <w:basedOn w:val="Normln"/>
    <w:next w:val="Normln"/>
    <w:autoRedefine/>
    <w:uiPriority w:val="39"/>
    <w:unhideWhenUsed/>
    <w:rsid w:val="00D37637"/>
    <w:pPr>
      <w:spacing w:after="0"/>
      <w:ind w:left="1320"/>
    </w:pPr>
    <w:rPr>
      <w:rFonts w:ascii="Calibri" w:hAnsi="Calibri" w:cs="Calibri"/>
      <w:sz w:val="20"/>
      <w:szCs w:val="20"/>
    </w:rPr>
  </w:style>
  <w:style w:type="paragraph" w:styleId="Obsah8">
    <w:name w:val="toc 8"/>
    <w:basedOn w:val="Normln"/>
    <w:next w:val="Normln"/>
    <w:autoRedefine/>
    <w:uiPriority w:val="39"/>
    <w:unhideWhenUsed/>
    <w:rsid w:val="00D37637"/>
    <w:pPr>
      <w:spacing w:after="0"/>
      <w:ind w:left="1540"/>
    </w:pPr>
    <w:rPr>
      <w:rFonts w:ascii="Calibri" w:hAnsi="Calibri" w:cs="Calibri"/>
      <w:sz w:val="20"/>
      <w:szCs w:val="20"/>
    </w:rPr>
  </w:style>
  <w:style w:type="paragraph" w:styleId="Obsah9">
    <w:name w:val="toc 9"/>
    <w:basedOn w:val="Normln"/>
    <w:next w:val="Normln"/>
    <w:autoRedefine/>
    <w:uiPriority w:val="39"/>
    <w:unhideWhenUsed/>
    <w:rsid w:val="00D37637"/>
    <w:pPr>
      <w:spacing w:after="0"/>
      <w:ind w:left="1760"/>
    </w:pPr>
    <w:rPr>
      <w:rFonts w:ascii="Calibri" w:hAnsi="Calibri" w:cs="Calibri"/>
      <w:sz w:val="20"/>
      <w:szCs w:val="20"/>
    </w:rPr>
  </w:style>
  <w:style w:type="paragraph" w:styleId="Textbubliny">
    <w:name w:val="Balloon Text"/>
    <w:basedOn w:val="Normln"/>
    <w:link w:val="TextbublinyChar"/>
    <w:uiPriority w:val="99"/>
    <w:semiHidden/>
    <w:unhideWhenUsed/>
    <w:rsid w:val="00D37637"/>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D37637"/>
    <w:rPr>
      <w:rFonts w:ascii="Tahoma" w:eastAsia="Calibri" w:hAnsi="Tahoma" w:cs="Times New Roman"/>
      <w:sz w:val="16"/>
      <w:szCs w:val="16"/>
    </w:rPr>
  </w:style>
  <w:style w:type="numbering" w:customStyle="1" w:styleId="Styl1">
    <w:name w:val="Styl1"/>
    <w:uiPriority w:val="99"/>
    <w:rsid w:val="00D37637"/>
    <w:pPr>
      <w:numPr>
        <w:numId w:val="1"/>
      </w:numPr>
    </w:pPr>
  </w:style>
  <w:style w:type="paragraph" w:styleId="Odstavecseseznamem">
    <w:name w:val="List Paragraph"/>
    <w:basedOn w:val="Normln"/>
    <w:uiPriority w:val="34"/>
    <w:qFormat/>
    <w:rsid w:val="00D37637"/>
    <w:pPr>
      <w:ind w:left="708"/>
    </w:pPr>
  </w:style>
  <w:style w:type="character" w:customStyle="1" w:styleId="apple-converted-space">
    <w:name w:val="apple-converted-space"/>
    <w:basedOn w:val="Standardnpsmoodstavce"/>
    <w:rsid w:val="00F01E9A"/>
  </w:style>
  <w:style w:type="character" w:customStyle="1" w:styleId="BezmezerChar">
    <w:name w:val="Bez mezer Char"/>
    <w:basedOn w:val="TextpoznpodarouChar"/>
    <w:link w:val="Bezmezer"/>
    <w:uiPriority w:val="1"/>
    <w:rsid w:val="003E3D15"/>
    <w:rPr>
      <w:rFonts w:ascii="Times New Roman" w:eastAsia="Calibri" w:hAnsi="Times New Roman" w:cs="Times New Roman"/>
      <w:sz w:val="20"/>
      <w:szCs w:val="20"/>
    </w:rPr>
  </w:style>
  <w:style w:type="paragraph" w:styleId="Textvysvtlivek">
    <w:name w:val="endnote text"/>
    <w:basedOn w:val="Normln"/>
    <w:link w:val="TextvysvtlivekChar"/>
    <w:uiPriority w:val="99"/>
    <w:semiHidden/>
    <w:unhideWhenUsed/>
    <w:rsid w:val="00DB30A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B30AF"/>
    <w:rPr>
      <w:rFonts w:ascii="Times New Roman" w:eastAsia="Calibri" w:hAnsi="Times New Roman" w:cs="Times New Roman"/>
      <w:sz w:val="20"/>
      <w:szCs w:val="20"/>
    </w:rPr>
  </w:style>
  <w:style w:type="character" w:styleId="Odkaznavysvtlivky">
    <w:name w:val="endnote reference"/>
    <w:basedOn w:val="Standardnpsmoodstavce"/>
    <w:uiPriority w:val="99"/>
    <w:semiHidden/>
    <w:unhideWhenUsed/>
    <w:rsid w:val="00DB30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637"/>
    <w:pPr>
      <w:spacing w:after="120" w:line="360" w:lineRule="auto"/>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2A35EA"/>
    <w:pPr>
      <w:keepNext/>
      <w:pageBreakBefore/>
      <w:numPr>
        <w:numId w:val="2"/>
      </w:numPr>
      <w:spacing w:before="240" w:after="240"/>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D37637"/>
    <w:pPr>
      <w:keepNext/>
      <w:numPr>
        <w:ilvl w:val="1"/>
        <w:numId w:val="2"/>
      </w:numPr>
      <w:spacing w:before="240" w:after="24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E25E7E"/>
    <w:pPr>
      <w:keepNext/>
      <w:numPr>
        <w:ilvl w:val="2"/>
        <w:numId w:val="2"/>
      </w:numPr>
      <w:spacing w:before="240"/>
      <w:ind w:left="720"/>
      <w:outlineLvl w:val="2"/>
    </w:pPr>
    <w:rPr>
      <w:rFonts w:eastAsia="Times New Roman"/>
      <w:b/>
      <w:bCs/>
      <w:szCs w:val="26"/>
    </w:rPr>
  </w:style>
  <w:style w:type="paragraph" w:styleId="Nadpis4">
    <w:name w:val="heading 4"/>
    <w:basedOn w:val="Normln"/>
    <w:next w:val="Normln"/>
    <w:link w:val="Nadpis4Char"/>
    <w:uiPriority w:val="9"/>
    <w:unhideWhenUsed/>
    <w:qFormat/>
    <w:rsid w:val="00D37637"/>
    <w:pPr>
      <w:keepNext/>
      <w:numPr>
        <w:ilvl w:val="3"/>
        <w:numId w:val="2"/>
      </w:numPr>
      <w:outlineLvl w:val="3"/>
    </w:pPr>
    <w:rPr>
      <w:rFonts w:eastAsia="Times New Roman"/>
      <w:b/>
      <w:bCs/>
      <w:szCs w:val="28"/>
    </w:rPr>
  </w:style>
  <w:style w:type="paragraph" w:styleId="Nadpis5">
    <w:name w:val="heading 5"/>
    <w:basedOn w:val="Normln"/>
    <w:next w:val="Normln"/>
    <w:link w:val="Nadpis5Char"/>
    <w:uiPriority w:val="9"/>
    <w:unhideWhenUsed/>
    <w:qFormat/>
    <w:rsid w:val="00D37637"/>
    <w:pPr>
      <w:numPr>
        <w:ilvl w:val="4"/>
        <w:numId w:val="2"/>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D37637"/>
    <w:pPr>
      <w:numPr>
        <w:ilvl w:val="5"/>
        <w:numId w:val="2"/>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D37637"/>
    <w:pPr>
      <w:numPr>
        <w:ilvl w:val="6"/>
        <w:numId w:val="2"/>
      </w:num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D37637"/>
    <w:pPr>
      <w:numPr>
        <w:ilvl w:val="7"/>
        <w:numId w:val="2"/>
      </w:num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D37637"/>
    <w:pPr>
      <w:numPr>
        <w:ilvl w:val="8"/>
        <w:numId w:val="2"/>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35EA"/>
    <w:rPr>
      <w:rFonts w:ascii="Times New Roman" w:eastAsia="Times New Roman" w:hAnsi="Times New Roman" w:cs="Times New Roman"/>
      <w:b/>
      <w:bCs/>
      <w:kern w:val="32"/>
      <w:sz w:val="32"/>
      <w:szCs w:val="32"/>
    </w:rPr>
  </w:style>
  <w:style w:type="character" w:customStyle="1" w:styleId="Nadpis2Char">
    <w:name w:val="Nadpis 2 Char"/>
    <w:basedOn w:val="Standardnpsmoodstavce"/>
    <w:link w:val="Nadpis2"/>
    <w:uiPriority w:val="9"/>
    <w:rsid w:val="00D37637"/>
    <w:rPr>
      <w:rFonts w:ascii="Times New Roman" w:eastAsia="Times New Roman" w:hAnsi="Times New Roman" w:cs="Times New Roman"/>
      <w:b/>
      <w:bCs/>
      <w:iCs/>
      <w:sz w:val="28"/>
      <w:szCs w:val="28"/>
    </w:rPr>
  </w:style>
  <w:style w:type="character" w:customStyle="1" w:styleId="Nadpis3Char">
    <w:name w:val="Nadpis 3 Char"/>
    <w:basedOn w:val="Standardnpsmoodstavce"/>
    <w:link w:val="Nadpis3"/>
    <w:uiPriority w:val="9"/>
    <w:rsid w:val="00E25E7E"/>
    <w:rPr>
      <w:rFonts w:ascii="Times New Roman" w:eastAsia="Times New Roman" w:hAnsi="Times New Roman" w:cs="Times New Roman"/>
      <w:b/>
      <w:bCs/>
      <w:sz w:val="24"/>
      <w:szCs w:val="26"/>
    </w:rPr>
  </w:style>
  <w:style w:type="character" w:customStyle="1" w:styleId="Nadpis4Char">
    <w:name w:val="Nadpis 4 Char"/>
    <w:basedOn w:val="Standardnpsmoodstavce"/>
    <w:link w:val="Nadpis4"/>
    <w:uiPriority w:val="9"/>
    <w:rsid w:val="00D37637"/>
    <w:rPr>
      <w:rFonts w:ascii="Times New Roman" w:eastAsia="Times New Roman" w:hAnsi="Times New Roman" w:cs="Times New Roman"/>
      <w:b/>
      <w:bCs/>
      <w:sz w:val="24"/>
      <w:szCs w:val="28"/>
    </w:rPr>
  </w:style>
  <w:style w:type="character" w:customStyle="1" w:styleId="Nadpis5Char">
    <w:name w:val="Nadpis 5 Char"/>
    <w:basedOn w:val="Standardnpsmoodstavce"/>
    <w:link w:val="Nadpis5"/>
    <w:uiPriority w:val="9"/>
    <w:rsid w:val="00D37637"/>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D37637"/>
    <w:rPr>
      <w:rFonts w:ascii="Calibri" w:eastAsia="Times New Roman" w:hAnsi="Calibri" w:cs="Times New Roman"/>
      <w:b/>
      <w:bCs/>
      <w:sz w:val="24"/>
    </w:rPr>
  </w:style>
  <w:style w:type="character" w:customStyle="1" w:styleId="Nadpis7Char">
    <w:name w:val="Nadpis 7 Char"/>
    <w:basedOn w:val="Standardnpsmoodstavce"/>
    <w:link w:val="Nadpis7"/>
    <w:uiPriority w:val="9"/>
    <w:semiHidden/>
    <w:rsid w:val="00D37637"/>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D37637"/>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37637"/>
    <w:rPr>
      <w:rFonts w:ascii="Cambria" w:eastAsia="Times New Roman" w:hAnsi="Cambria" w:cs="Times New Roman"/>
      <w:sz w:val="24"/>
    </w:rPr>
  </w:style>
  <w:style w:type="paragraph" w:styleId="Bezmezer">
    <w:name w:val="No Spacing"/>
    <w:link w:val="BezmezerChar"/>
    <w:uiPriority w:val="1"/>
    <w:qFormat/>
    <w:rsid w:val="00D37637"/>
    <w:pPr>
      <w:spacing w:after="0" w:line="240" w:lineRule="auto"/>
      <w:jc w:val="both"/>
    </w:pPr>
    <w:rPr>
      <w:rFonts w:ascii="Times New Roman" w:eastAsia="Calibri" w:hAnsi="Times New Roman" w:cs="Times New Roman"/>
      <w:sz w:val="20"/>
    </w:rPr>
  </w:style>
  <w:style w:type="paragraph" w:styleId="Textpoznpodarou">
    <w:name w:val="footnote text"/>
    <w:basedOn w:val="Normln"/>
    <w:link w:val="TextpoznpodarouChar"/>
    <w:uiPriority w:val="99"/>
    <w:unhideWhenUsed/>
    <w:rsid w:val="00D3763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37637"/>
    <w:rPr>
      <w:rFonts w:ascii="Times New Roman" w:eastAsia="Calibri" w:hAnsi="Times New Roman" w:cs="Times New Roman"/>
      <w:sz w:val="20"/>
      <w:szCs w:val="20"/>
    </w:rPr>
  </w:style>
  <w:style w:type="character" w:styleId="Znakapoznpodarou">
    <w:name w:val="footnote reference"/>
    <w:uiPriority w:val="99"/>
    <w:semiHidden/>
    <w:unhideWhenUsed/>
    <w:rsid w:val="00D37637"/>
    <w:rPr>
      <w:vertAlign w:val="superscript"/>
    </w:rPr>
  </w:style>
  <w:style w:type="paragraph" w:styleId="Zhlav">
    <w:name w:val="header"/>
    <w:basedOn w:val="Normln"/>
    <w:link w:val="ZhlavChar"/>
    <w:uiPriority w:val="99"/>
    <w:unhideWhenUsed/>
    <w:rsid w:val="00D376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7637"/>
    <w:rPr>
      <w:rFonts w:ascii="Times New Roman" w:eastAsia="Calibri" w:hAnsi="Times New Roman" w:cs="Times New Roman"/>
      <w:sz w:val="24"/>
    </w:rPr>
  </w:style>
  <w:style w:type="paragraph" w:styleId="Zpat">
    <w:name w:val="footer"/>
    <w:basedOn w:val="Normln"/>
    <w:link w:val="ZpatChar"/>
    <w:uiPriority w:val="99"/>
    <w:unhideWhenUsed/>
    <w:rsid w:val="00D37637"/>
    <w:pPr>
      <w:tabs>
        <w:tab w:val="center" w:pos="4536"/>
        <w:tab w:val="right" w:pos="9072"/>
      </w:tabs>
      <w:spacing w:after="0" w:line="240" w:lineRule="auto"/>
    </w:pPr>
  </w:style>
  <w:style w:type="character" w:customStyle="1" w:styleId="ZpatChar">
    <w:name w:val="Zápatí Char"/>
    <w:basedOn w:val="Standardnpsmoodstavce"/>
    <w:link w:val="Zpat"/>
    <w:uiPriority w:val="99"/>
    <w:rsid w:val="00D37637"/>
    <w:rPr>
      <w:rFonts w:ascii="Times New Roman" w:eastAsia="Calibri" w:hAnsi="Times New Roman" w:cs="Times New Roman"/>
      <w:sz w:val="24"/>
    </w:rPr>
  </w:style>
  <w:style w:type="paragraph" w:customStyle="1" w:styleId="ak">
    <w:name w:val="ak"/>
    <w:basedOn w:val="Normln"/>
    <w:rsid w:val="00D37637"/>
    <w:pPr>
      <w:spacing w:before="100" w:beforeAutospacing="1" w:after="100" w:afterAutospacing="1" w:line="240" w:lineRule="auto"/>
    </w:pPr>
    <w:rPr>
      <w:rFonts w:eastAsia="Times New Roman"/>
      <w:szCs w:val="24"/>
      <w:lang w:eastAsia="cs-CZ"/>
    </w:rPr>
  </w:style>
  <w:style w:type="character" w:styleId="Siln">
    <w:name w:val="Strong"/>
    <w:uiPriority w:val="22"/>
    <w:qFormat/>
    <w:rsid w:val="00D37637"/>
    <w:rPr>
      <w:b/>
      <w:bCs/>
    </w:rPr>
  </w:style>
  <w:style w:type="character" w:styleId="Zvraznn">
    <w:name w:val="Emphasis"/>
    <w:uiPriority w:val="20"/>
    <w:qFormat/>
    <w:rsid w:val="00D37637"/>
    <w:rPr>
      <w:i/>
      <w:iCs/>
    </w:rPr>
  </w:style>
  <w:style w:type="character" w:styleId="Hypertextovodkaz">
    <w:name w:val="Hyperlink"/>
    <w:uiPriority w:val="99"/>
    <w:unhideWhenUsed/>
    <w:rsid w:val="00D37637"/>
    <w:rPr>
      <w:color w:val="0000FF"/>
      <w:u w:val="single"/>
    </w:rPr>
  </w:style>
  <w:style w:type="paragraph" w:styleId="Nadpisobsahu">
    <w:name w:val="TOC Heading"/>
    <w:basedOn w:val="Nadpis1"/>
    <w:next w:val="Normln"/>
    <w:uiPriority w:val="39"/>
    <w:semiHidden/>
    <w:unhideWhenUsed/>
    <w:qFormat/>
    <w:rsid w:val="00D37637"/>
    <w:pPr>
      <w:keepLines/>
      <w:spacing w:before="480" w:after="0"/>
      <w:outlineLvl w:val="9"/>
    </w:pPr>
    <w:rPr>
      <w:color w:val="365F91"/>
      <w:kern w:val="0"/>
      <w:sz w:val="28"/>
      <w:szCs w:val="28"/>
    </w:rPr>
  </w:style>
  <w:style w:type="paragraph" w:styleId="Obsah1">
    <w:name w:val="toc 1"/>
    <w:basedOn w:val="Normln"/>
    <w:next w:val="Normln"/>
    <w:autoRedefine/>
    <w:uiPriority w:val="39"/>
    <w:unhideWhenUsed/>
    <w:qFormat/>
    <w:rsid w:val="003E3D15"/>
    <w:pPr>
      <w:tabs>
        <w:tab w:val="left" w:pos="440"/>
        <w:tab w:val="right" w:leader="dot" w:pos="9061"/>
      </w:tabs>
      <w:spacing w:before="120" w:after="0"/>
      <w:jc w:val="center"/>
    </w:pPr>
    <w:rPr>
      <w:b/>
      <w:bCs/>
      <w:noProof/>
      <w:szCs w:val="20"/>
    </w:rPr>
  </w:style>
  <w:style w:type="paragraph" w:styleId="Obsah2">
    <w:name w:val="toc 2"/>
    <w:basedOn w:val="Normln"/>
    <w:next w:val="Normln"/>
    <w:autoRedefine/>
    <w:uiPriority w:val="39"/>
    <w:unhideWhenUsed/>
    <w:qFormat/>
    <w:rsid w:val="00D37637"/>
    <w:pPr>
      <w:tabs>
        <w:tab w:val="left" w:pos="880"/>
        <w:tab w:val="right" w:leader="dot" w:pos="9061"/>
      </w:tabs>
      <w:spacing w:before="120" w:after="0"/>
      <w:ind w:left="220"/>
    </w:pPr>
    <w:rPr>
      <w:iCs/>
      <w:noProof/>
      <w:szCs w:val="20"/>
    </w:rPr>
  </w:style>
  <w:style w:type="paragraph" w:styleId="Obsah3">
    <w:name w:val="toc 3"/>
    <w:basedOn w:val="Normln"/>
    <w:next w:val="Normln"/>
    <w:autoRedefine/>
    <w:uiPriority w:val="39"/>
    <w:unhideWhenUsed/>
    <w:qFormat/>
    <w:rsid w:val="00D37637"/>
    <w:pPr>
      <w:spacing w:after="0"/>
      <w:ind w:left="440"/>
    </w:pPr>
    <w:rPr>
      <w:rFonts w:cs="Calibri"/>
      <w:szCs w:val="20"/>
    </w:rPr>
  </w:style>
  <w:style w:type="character" w:styleId="Sledovanodkaz">
    <w:name w:val="FollowedHyperlink"/>
    <w:uiPriority w:val="99"/>
    <w:semiHidden/>
    <w:unhideWhenUsed/>
    <w:rsid w:val="00D37637"/>
    <w:rPr>
      <w:color w:val="800080"/>
      <w:u w:val="single"/>
    </w:rPr>
  </w:style>
  <w:style w:type="paragraph" w:styleId="Obsah4">
    <w:name w:val="toc 4"/>
    <w:basedOn w:val="Normln"/>
    <w:next w:val="Normln"/>
    <w:autoRedefine/>
    <w:uiPriority w:val="39"/>
    <w:unhideWhenUsed/>
    <w:rsid w:val="00D37637"/>
    <w:pPr>
      <w:spacing w:after="0"/>
      <w:ind w:left="660"/>
    </w:pPr>
    <w:rPr>
      <w:rFonts w:cs="Calibri"/>
      <w:szCs w:val="20"/>
    </w:rPr>
  </w:style>
  <w:style w:type="paragraph" w:styleId="Obsah5">
    <w:name w:val="toc 5"/>
    <w:basedOn w:val="Normln"/>
    <w:next w:val="Normln"/>
    <w:autoRedefine/>
    <w:uiPriority w:val="39"/>
    <w:unhideWhenUsed/>
    <w:rsid w:val="00D37637"/>
    <w:pPr>
      <w:spacing w:after="0"/>
      <w:ind w:left="880"/>
    </w:pPr>
    <w:rPr>
      <w:rFonts w:ascii="Calibri" w:hAnsi="Calibri" w:cs="Calibri"/>
      <w:sz w:val="20"/>
      <w:szCs w:val="20"/>
    </w:rPr>
  </w:style>
  <w:style w:type="paragraph" w:styleId="Obsah6">
    <w:name w:val="toc 6"/>
    <w:basedOn w:val="Normln"/>
    <w:next w:val="Normln"/>
    <w:autoRedefine/>
    <w:uiPriority w:val="39"/>
    <w:unhideWhenUsed/>
    <w:rsid w:val="00D37637"/>
    <w:pPr>
      <w:spacing w:after="0"/>
      <w:ind w:left="1100"/>
    </w:pPr>
    <w:rPr>
      <w:rFonts w:ascii="Calibri" w:hAnsi="Calibri" w:cs="Calibri"/>
      <w:sz w:val="20"/>
      <w:szCs w:val="20"/>
    </w:rPr>
  </w:style>
  <w:style w:type="paragraph" w:styleId="Obsah7">
    <w:name w:val="toc 7"/>
    <w:basedOn w:val="Normln"/>
    <w:next w:val="Normln"/>
    <w:autoRedefine/>
    <w:uiPriority w:val="39"/>
    <w:unhideWhenUsed/>
    <w:rsid w:val="00D37637"/>
    <w:pPr>
      <w:spacing w:after="0"/>
      <w:ind w:left="1320"/>
    </w:pPr>
    <w:rPr>
      <w:rFonts w:ascii="Calibri" w:hAnsi="Calibri" w:cs="Calibri"/>
      <w:sz w:val="20"/>
      <w:szCs w:val="20"/>
    </w:rPr>
  </w:style>
  <w:style w:type="paragraph" w:styleId="Obsah8">
    <w:name w:val="toc 8"/>
    <w:basedOn w:val="Normln"/>
    <w:next w:val="Normln"/>
    <w:autoRedefine/>
    <w:uiPriority w:val="39"/>
    <w:unhideWhenUsed/>
    <w:rsid w:val="00D37637"/>
    <w:pPr>
      <w:spacing w:after="0"/>
      <w:ind w:left="1540"/>
    </w:pPr>
    <w:rPr>
      <w:rFonts w:ascii="Calibri" w:hAnsi="Calibri" w:cs="Calibri"/>
      <w:sz w:val="20"/>
      <w:szCs w:val="20"/>
    </w:rPr>
  </w:style>
  <w:style w:type="paragraph" w:styleId="Obsah9">
    <w:name w:val="toc 9"/>
    <w:basedOn w:val="Normln"/>
    <w:next w:val="Normln"/>
    <w:autoRedefine/>
    <w:uiPriority w:val="39"/>
    <w:unhideWhenUsed/>
    <w:rsid w:val="00D37637"/>
    <w:pPr>
      <w:spacing w:after="0"/>
      <w:ind w:left="1760"/>
    </w:pPr>
    <w:rPr>
      <w:rFonts w:ascii="Calibri" w:hAnsi="Calibri" w:cs="Calibri"/>
      <w:sz w:val="20"/>
      <w:szCs w:val="20"/>
    </w:rPr>
  </w:style>
  <w:style w:type="paragraph" w:styleId="Textbubliny">
    <w:name w:val="Balloon Text"/>
    <w:basedOn w:val="Normln"/>
    <w:link w:val="TextbublinyChar"/>
    <w:uiPriority w:val="99"/>
    <w:semiHidden/>
    <w:unhideWhenUsed/>
    <w:rsid w:val="00D37637"/>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D37637"/>
    <w:rPr>
      <w:rFonts w:ascii="Tahoma" w:eastAsia="Calibri" w:hAnsi="Tahoma" w:cs="Times New Roman"/>
      <w:sz w:val="16"/>
      <w:szCs w:val="16"/>
    </w:rPr>
  </w:style>
  <w:style w:type="numbering" w:customStyle="1" w:styleId="Styl1">
    <w:name w:val="Styl1"/>
    <w:uiPriority w:val="99"/>
    <w:rsid w:val="00D37637"/>
    <w:pPr>
      <w:numPr>
        <w:numId w:val="1"/>
      </w:numPr>
    </w:pPr>
  </w:style>
  <w:style w:type="paragraph" w:styleId="Odstavecseseznamem">
    <w:name w:val="List Paragraph"/>
    <w:basedOn w:val="Normln"/>
    <w:uiPriority w:val="34"/>
    <w:qFormat/>
    <w:rsid w:val="00D37637"/>
    <w:pPr>
      <w:ind w:left="708"/>
    </w:pPr>
  </w:style>
  <w:style w:type="character" w:customStyle="1" w:styleId="apple-converted-space">
    <w:name w:val="apple-converted-space"/>
    <w:basedOn w:val="Standardnpsmoodstavce"/>
    <w:rsid w:val="00F01E9A"/>
  </w:style>
  <w:style w:type="character" w:customStyle="1" w:styleId="BezmezerChar">
    <w:name w:val="Bez mezer Char"/>
    <w:basedOn w:val="TextpoznpodarouChar"/>
    <w:link w:val="Bezmezer"/>
    <w:uiPriority w:val="1"/>
    <w:rsid w:val="003E3D15"/>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5010194">
      <w:bodyDiv w:val="1"/>
      <w:marLeft w:val="0"/>
      <w:marRight w:val="0"/>
      <w:marTop w:val="0"/>
      <w:marBottom w:val="0"/>
      <w:divBdr>
        <w:top w:val="none" w:sz="0" w:space="0" w:color="auto"/>
        <w:left w:val="none" w:sz="0" w:space="0" w:color="auto"/>
        <w:bottom w:val="none" w:sz="0" w:space="0" w:color="auto"/>
        <w:right w:val="none" w:sz="0" w:space="0" w:color="auto"/>
      </w:divBdr>
    </w:div>
    <w:div w:id="292519250">
      <w:bodyDiv w:val="1"/>
      <w:marLeft w:val="0"/>
      <w:marRight w:val="0"/>
      <w:marTop w:val="0"/>
      <w:marBottom w:val="0"/>
      <w:divBdr>
        <w:top w:val="none" w:sz="0" w:space="0" w:color="auto"/>
        <w:left w:val="none" w:sz="0" w:space="0" w:color="auto"/>
        <w:bottom w:val="none" w:sz="0" w:space="0" w:color="auto"/>
        <w:right w:val="none" w:sz="0" w:space="0" w:color="auto"/>
      </w:divBdr>
    </w:div>
    <w:div w:id="524948436">
      <w:bodyDiv w:val="1"/>
      <w:marLeft w:val="0"/>
      <w:marRight w:val="0"/>
      <w:marTop w:val="0"/>
      <w:marBottom w:val="0"/>
      <w:divBdr>
        <w:top w:val="none" w:sz="0" w:space="0" w:color="auto"/>
        <w:left w:val="none" w:sz="0" w:space="0" w:color="auto"/>
        <w:bottom w:val="none" w:sz="0" w:space="0" w:color="auto"/>
        <w:right w:val="none" w:sz="0" w:space="0" w:color="auto"/>
      </w:divBdr>
    </w:div>
    <w:div w:id="614873722">
      <w:bodyDiv w:val="1"/>
      <w:marLeft w:val="0"/>
      <w:marRight w:val="0"/>
      <w:marTop w:val="0"/>
      <w:marBottom w:val="0"/>
      <w:divBdr>
        <w:top w:val="none" w:sz="0" w:space="0" w:color="auto"/>
        <w:left w:val="none" w:sz="0" w:space="0" w:color="auto"/>
        <w:bottom w:val="none" w:sz="0" w:space="0" w:color="auto"/>
        <w:right w:val="none" w:sz="0" w:space="0" w:color="auto"/>
      </w:divBdr>
    </w:div>
    <w:div w:id="656615277">
      <w:bodyDiv w:val="1"/>
      <w:marLeft w:val="0"/>
      <w:marRight w:val="0"/>
      <w:marTop w:val="0"/>
      <w:marBottom w:val="0"/>
      <w:divBdr>
        <w:top w:val="none" w:sz="0" w:space="0" w:color="auto"/>
        <w:left w:val="none" w:sz="0" w:space="0" w:color="auto"/>
        <w:bottom w:val="none" w:sz="0" w:space="0" w:color="auto"/>
        <w:right w:val="none" w:sz="0" w:space="0" w:color="auto"/>
      </w:divBdr>
    </w:div>
    <w:div w:id="697391015">
      <w:bodyDiv w:val="1"/>
      <w:marLeft w:val="0"/>
      <w:marRight w:val="0"/>
      <w:marTop w:val="0"/>
      <w:marBottom w:val="0"/>
      <w:divBdr>
        <w:top w:val="none" w:sz="0" w:space="0" w:color="auto"/>
        <w:left w:val="none" w:sz="0" w:space="0" w:color="auto"/>
        <w:bottom w:val="none" w:sz="0" w:space="0" w:color="auto"/>
        <w:right w:val="none" w:sz="0" w:space="0" w:color="auto"/>
      </w:divBdr>
    </w:div>
    <w:div w:id="715351218">
      <w:bodyDiv w:val="1"/>
      <w:marLeft w:val="0"/>
      <w:marRight w:val="0"/>
      <w:marTop w:val="0"/>
      <w:marBottom w:val="0"/>
      <w:divBdr>
        <w:top w:val="none" w:sz="0" w:space="0" w:color="auto"/>
        <w:left w:val="none" w:sz="0" w:space="0" w:color="auto"/>
        <w:bottom w:val="none" w:sz="0" w:space="0" w:color="auto"/>
        <w:right w:val="none" w:sz="0" w:space="0" w:color="auto"/>
      </w:divBdr>
    </w:div>
    <w:div w:id="769935274">
      <w:bodyDiv w:val="1"/>
      <w:marLeft w:val="0"/>
      <w:marRight w:val="0"/>
      <w:marTop w:val="0"/>
      <w:marBottom w:val="0"/>
      <w:divBdr>
        <w:top w:val="none" w:sz="0" w:space="0" w:color="auto"/>
        <w:left w:val="none" w:sz="0" w:space="0" w:color="auto"/>
        <w:bottom w:val="none" w:sz="0" w:space="0" w:color="auto"/>
        <w:right w:val="none" w:sz="0" w:space="0" w:color="auto"/>
      </w:divBdr>
    </w:div>
    <w:div w:id="793867624">
      <w:bodyDiv w:val="1"/>
      <w:marLeft w:val="0"/>
      <w:marRight w:val="0"/>
      <w:marTop w:val="0"/>
      <w:marBottom w:val="0"/>
      <w:divBdr>
        <w:top w:val="none" w:sz="0" w:space="0" w:color="auto"/>
        <w:left w:val="none" w:sz="0" w:space="0" w:color="auto"/>
        <w:bottom w:val="none" w:sz="0" w:space="0" w:color="auto"/>
        <w:right w:val="none" w:sz="0" w:space="0" w:color="auto"/>
      </w:divBdr>
    </w:div>
    <w:div w:id="1199469540">
      <w:bodyDiv w:val="1"/>
      <w:marLeft w:val="0"/>
      <w:marRight w:val="0"/>
      <w:marTop w:val="0"/>
      <w:marBottom w:val="0"/>
      <w:divBdr>
        <w:top w:val="none" w:sz="0" w:space="0" w:color="auto"/>
        <w:left w:val="none" w:sz="0" w:space="0" w:color="auto"/>
        <w:bottom w:val="none" w:sz="0" w:space="0" w:color="auto"/>
        <w:right w:val="none" w:sz="0" w:space="0" w:color="auto"/>
      </w:divBdr>
    </w:div>
    <w:div w:id="1311985278">
      <w:bodyDiv w:val="1"/>
      <w:marLeft w:val="0"/>
      <w:marRight w:val="0"/>
      <w:marTop w:val="0"/>
      <w:marBottom w:val="0"/>
      <w:divBdr>
        <w:top w:val="none" w:sz="0" w:space="0" w:color="auto"/>
        <w:left w:val="none" w:sz="0" w:space="0" w:color="auto"/>
        <w:bottom w:val="none" w:sz="0" w:space="0" w:color="auto"/>
        <w:right w:val="none" w:sz="0" w:space="0" w:color="auto"/>
      </w:divBdr>
    </w:div>
    <w:div w:id="1442069295">
      <w:bodyDiv w:val="1"/>
      <w:marLeft w:val="0"/>
      <w:marRight w:val="0"/>
      <w:marTop w:val="0"/>
      <w:marBottom w:val="0"/>
      <w:divBdr>
        <w:top w:val="none" w:sz="0" w:space="0" w:color="auto"/>
        <w:left w:val="none" w:sz="0" w:space="0" w:color="auto"/>
        <w:bottom w:val="none" w:sz="0" w:space="0" w:color="auto"/>
        <w:right w:val="none" w:sz="0" w:space="0" w:color="auto"/>
      </w:divBdr>
    </w:div>
    <w:div w:id="1617564557">
      <w:bodyDiv w:val="1"/>
      <w:marLeft w:val="0"/>
      <w:marRight w:val="0"/>
      <w:marTop w:val="0"/>
      <w:marBottom w:val="0"/>
      <w:divBdr>
        <w:top w:val="none" w:sz="0" w:space="0" w:color="auto"/>
        <w:left w:val="none" w:sz="0" w:space="0" w:color="auto"/>
        <w:bottom w:val="none" w:sz="0" w:space="0" w:color="auto"/>
        <w:right w:val="none" w:sz="0" w:space="0" w:color="auto"/>
      </w:divBdr>
    </w:div>
    <w:div w:id="1784498616">
      <w:bodyDiv w:val="1"/>
      <w:marLeft w:val="0"/>
      <w:marRight w:val="0"/>
      <w:marTop w:val="0"/>
      <w:marBottom w:val="0"/>
      <w:divBdr>
        <w:top w:val="none" w:sz="0" w:space="0" w:color="auto"/>
        <w:left w:val="none" w:sz="0" w:space="0" w:color="auto"/>
        <w:bottom w:val="none" w:sz="0" w:space="0" w:color="auto"/>
        <w:right w:val="none" w:sz="0" w:space="0" w:color="auto"/>
      </w:divBdr>
    </w:div>
    <w:div w:id="20975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nik-cizich-slov.abz.cz/web.php/slovo/subordinac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s.wikipedia.org/wiki/Hierarch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s.wikipedia.org/wiki/Hierarchie" TargetMode="External"/><Relationship Id="rId1" Type="http://schemas.openxmlformats.org/officeDocument/2006/relationships/hyperlink" Target="http://slovnik-cizich-slov.abz.cz/web.php/slovo/subordin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94B5-4BEA-49CB-88E0-C69E0D9B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10884</Words>
  <Characters>64217</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roubalová</dc:creator>
  <cp:lastModifiedBy>obsluha</cp:lastModifiedBy>
  <cp:revision>3</cp:revision>
  <dcterms:created xsi:type="dcterms:W3CDTF">2014-01-17T15:53:00Z</dcterms:created>
  <dcterms:modified xsi:type="dcterms:W3CDTF">2014-01-17T16:47:00Z</dcterms:modified>
</cp:coreProperties>
</file>