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887F71" w14:paraId="67300305" w14:textId="77777777" w:rsidTr="00881BC7">
        <w:trPr>
          <w:trHeight w:val="4063"/>
        </w:trPr>
        <w:tc>
          <w:tcPr>
            <w:tcW w:w="8100" w:type="dxa"/>
          </w:tcPr>
          <w:p w14:paraId="7BF602A2" w14:textId="77777777" w:rsidR="00887F71" w:rsidRDefault="00887F71" w:rsidP="00887F71">
            <w:pPr>
              <w:pStyle w:val="Titulka"/>
            </w:pPr>
            <w:r>
              <w:t>Univerzita Palackého v Olomouci</w:t>
            </w:r>
          </w:p>
          <w:p w14:paraId="27CFEA34" w14:textId="77777777" w:rsidR="00887F71" w:rsidRDefault="00887F71" w:rsidP="00887F71">
            <w:pPr>
              <w:pStyle w:val="Titulka"/>
            </w:pPr>
            <w:r>
              <w:t>Fakulta tělesné kultury</w:t>
            </w:r>
          </w:p>
          <w:p w14:paraId="6E588F59" w14:textId="77777777" w:rsidR="00887F71" w:rsidRDefault="00887F71" w:rsidP="00887F71">
            <w:pPr>
              <w:pStyle w:val="Titulka"/>
            </w:pPr>
          </w:p>
          <w:p w14:paraId="56804DF4" w14:textId="77777777" w:rsidR="00887F71" w:rsidRDefault="00887F71" w:rsidP="00887F71">
            <w:pPr>
              <w:pStyle w:val="Titulka"/>
            </w:pPr>
            <w:r>
              <w:rPr>
                <w:noProof/>
              </w:rPr>
              <w:drawing>
                <wp:anchor distT="0" distB="0" distL="114300" distR="114300" simplePos="0" relativeHeight="251658240" behindDoc="0" locked="0" layoutInCell="1" allowOverlap="1" wp14:anchorId="463B8617" wp14:editId="749406A1">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133B76F7" w14:textId="77777777" w:rsidR="00887F71" w:rsidRDefault="00887F71" w:rsidP="00887F71">
            <w:pPr>
              <w:pStyle w:val="Titulka"/>
            </w:pPr>
          </w:p>
          <w:p w14:paraId="6B4F95BA" w14:textId="77777777" w:rsidR="00887F71" w:rsidRDefault="00887F71" w:rsidP="00887F71">
            <w:pPr>
              <w:pStyle w:val="Titulka"/>
            </w:pPr>
          </w:p>
        </w:tc>
      </w:tr>
      <w:tr w:rsidR="00887F71" w14:paraId="29149EED" w14:textId="77777777" w:rsidTr="00881BC7">
        <w:trPr>
          <w:trHeight w:val="1491"/>
        </w:trPr>
        <w:tc>
          <w:tcPr>
            <w:tcW w:w="8100" w:type="dxa"/>
          </w:tcPr>
          <w:sdt>
            <w:sdtPr>
              <w:id w:val="1968161073"/>
              <w:lock w:val="sdtLocked"/>
              <w:placeholder>
                <w:docPart w:val="D33E9BE8E5AD40338DDAEDC9508EC3B4"/>
              </w:placeholder>
              <w15:appearance w15:val="hidden"/>
              <w:text w:multiLine="1"/>
            </w:sdtPr>
            <w:sdtContent>
              <w:p w14:paraId="70CC1BB3" w14:textId="4048A3B7" w:rsidR="00887F71" w:rsidRDefault="0082237E" w:rsidP="00077793">
                <w:pPr>
                  <w:pStyle w:val="TitulkaNazev"/>
                </w:pPr>
                <w:r>
                  <w:t xml:space="preserve">Přehled </w:t>
                </w:r>
                <w:r w:rsidR="0070182E">
                  <w:t xml:space="preserve">motorických testů síly svalstva trupu, jejich </w:t>
                </w:r>
                <w:r w:rsidR="00BE1480">
                  <w:t>vlastnost</w:t>
                </w:r>
                <w:r w:rsidR="009D5E24">
                  <w:t>i</w:t>
                </w:r>
                <w:r w:rsidR="00BE1480">
                  <w:t xml:space="preserve"> a praktická aplikovatelnost pro plošný monitoring</w:t>
                </w:r>
                <w:r w:rsidR="00881BC7">
                  <w:t xml:space="preserve"> </w:t>
                </w:r>
                <w:r w:rsidR="0032001F">
                  <w:t xml:space="preserve">tělesné </w:t>
                </w:r>
                <w:r w:rsidR="00881BC7">
                  <w:t>zdatnosti žáků základních a středních škol</w:t>
                </w:r>
              </w:p>
            </w:sdtContent>
          </w:sdt>
          <w:p w14:paraId="472C41E3" w14:textId="77777777" w:rsidR="0063584F" w:rsidRDefault="0063584F" w:rsidP="0063584F">
            <w:pPr>
              <w:rPr>
                <w:b/>
                <w:caps/>
                <w:sz w:val="32"/>
              </w:rPr>
            </w:pPr>
          </w:p>
          <w:p w14:paraId="37F0B9CC" w14:textId="77777777" w:rsidR="0063584F" w:rsidRPr="0063584F" w:rsidRDefault="0063584F" w:rsidP="0063584F"/>
        </w:tc>
      </w:tr>
      <w:tr w:rsidR="00887F71" w14:paraId="04BA279F" w14:textId="77777777" w:rsidTr="00881BC7">
        <w:trPr>
          <w:trHeight w:val="375"/>
        </w:trPr>
        <w:tc>
          <w:tcPr>
            <w:tcW w:w="8100" w:type="dxa"/>
          </w:tcPr>
          <w:sdt>
            <w:sdtPr>
              <w:id w:val="-576523871"/>
              <w:lock w:val="sdtLocked"/>
              <w:placeholder>
                <w:docPart w:val="FCBE66FB2740487D8FC39C88736372D4"/>
              </w:placeholder>
              <w:dropDownList>
                <w:listItem w:displayText="Bakalářská práce" w:value="Bakalářská práce"/>
                <w:listItem w:displayText="Diplomová práce" w:value="Diplomová práce"/>
              </w:dropDownList>
            </w:sdtPr>
            <w:sdtContent>
              <w:p w14:paraId="1721BF72" w14:textId="708705CA" w:rsidR="00887F71" w:rsidRDefault="00881BC7" w:rsidP="00077793">
                <w:pPr>
                  <w:pStyle w:val="Titulka"/>
                </w:pPr>
                <w:r>
                  <w:t>Bakalářská práce</w:t>
                </w:r>
              </w:p>
            </w:sdtContent>
          </w:sdt>
        </w:tc>
      </w:tr>
      <w:tr w:rsidR="00887F71" w14:paraId="1025216C" w14:textId="77777777" w:rsidTr="00881BC7">
        <w:trPr>
          <w:trHeight w:val="3949"/>
        </w:trPr>
        <w:tc>
          <w:tcPr>
            <w:tcW w:w="8100" w:type="dxa"/>
            <w:vAlign w:val="bottom"/>
          </w:tcPr>
          <w:p w14:paraId="789064B4" w14:textId="77777777" w:rsidR="006218BE" w:rsidRDefault="006218BE" w:rsidP="00077793">
            <w:pPr>
              <w:pStyle w:val="Titulka"/>
            </w:pPr>
          </w:p>
          <w:p w14:paraId="4810A3AF" w14:textId="77777777" w:rsidR="006218BE" w:rsidRDefault="006218BE" w:rsidP="00077793">
            <w:pPr>
              <w:pStyle w:val="Titulka"/>
            </w:pPr>
          </w:p>
          <w:p w14:paraId="748EC2DE" w14:textId="567455E9" w:rsidR="00077793" w:rsidRPr="006218BE" w:rsidRDefault="00077793" w:rsidP="00077793">
            <w:pPr>
              <w:pStyle w:val="Titulka"/>
            </w:pPr>
            <w:r w:rsidRPr="006218BE">
              <w:t>Auto</w:t>
            </w:r>
            <w:r w:rsidR="00881BC7" w:rsidRPr="006218BE">
              <w:t>r</w:t>
            </w:r>
            <w:r w:rsidRPr="006218BE">
              <w:t xml:space="preserve">: </w:t>
            </w:r>
            <w:sdt>
              <w:sdtPr>
                <w:id w:val="-370068702"/>
                <w:lock w:val="sdtLocked"/>
                <w:placeholder>
                  <w:docPart w:val="35734D35540C4413930EC3AD1D2C45A5"/>
                </w:placeholder>
                <w15:appearance w15:val="hidden"/>
                <w:text/>
              </w:sdtPr>
              <w:sdtContent>
                <w:r w:rsidR="00D64340" w:rsidRPr="006218BE">
                  <w:t>Simona Švecová</w:t>
                </w:r>
              </w:sdtContent>
            </w:sdt>
          </w:p>
          <w:p w14:paraId="23D6C320" w14:textId="4BD50642" w:rsidR="00077793" w:rsidRPr="006218BE" w:rsidRDefault="00077793" w:rsidP="00077793">
            <w:pPr>
              <w:pStyle w:val="Titulka"/>
            </w:pPr>
            <w:r w:rsidRPr="006218BE">
              <w:t xml:space="preserve">Studijní program: </w:t>
            </w:r>
            <w:sdt>
              <w:sdtPr>
                <w:id w:val="-570425049"/>
                <w:lock w:val="sdtLocked"/>
                <w:placeholder>
                  <w:docPart w:val="25574BCBF06E48398429B88088D7C566"/>
                </w:placeholder>
                <w15:appearance w15:val="hidden"/>
                <w:text/>
              </w:sdtPr>
              <w:sdtContent>
                <w:r w:rsidR="00D82C22" w:rsidRPr="006218BE">
                  <w:t>Tělesná výchova pro vzdělávání – Biologie pro vzdělávání</w:t>
                </w:r>
              </w:sdtContent>
            </w:sdt>
          </w:p>
          <w:p w14:paraId="01085B80" w14:textId="09A1CD76" w:rsidR="00077793" w:rsidRPr="006218BE" w:rsidRDefault="00077793" w:rsidP="00077793">
            <w:pPr>
              <w:pStyle w:val="Titulka"/>
            </w:pPr>
            <w:r w:rsidRPr="006218BE">
              <w:t xml:space="preserve">Vedoucí práce: </w:t>
            </w:r>
            <w:sdt>
              <w:sdtPr>
                <w:id w:val="1851834304"/>
                <w:lock w:val="sdtLocked"/>
                <w:placeholder>
                  <w:docPart w:val="E9B3C7D09D06424FA084968116E64367"/>
                </w:placeholder>
                <w15:appearance w15:val="hidden"/>
                <w:text/>
              </w:sdtPr>
              <w:sdtContent>
                <w:r w:rsidR="00553F82" w:rsidRPr="006218BE">
                  <w:t xml:space="preserve">doc. Mgr. Roman </w:t>
                </w:r>
                <w:proofErr w:type="spellStart"/>
                <w:r w:rsidR="00553F82" w:rsidRPr="006218BE">
                  <w:t>Cuberek</w:t>
                </w:r>
                <w:proofErr w:type="spellEnd"/>
                <w:r w:rsidR="004C1EB2" w:rsidRPr="006218BE">
                  <w:t>, Ph.D.</w:t>
                </w:r>
              </w:sdtContent>
            </w:sdt>
          </w:p>
          <w:p w14:paraId="38AAEBCE" w14:textId="52DFDB01" w:rsidR="00887F71" w:rsidRPr="006218BE" w:rsidRDefault="00077793" w:rsidP="00077793">
            <w:pPr>
              <w:pStyle w:val="Titulka"/>
            </w:pPr>
            <w:r w:rsidRPr="006218BE">
              <w:t xml:space="preserve">Olomouc </w:t>
            </w:r>
            <w:sdt>
              <w:sdtPr>
                <w:id w:val="-2146952530"/>
                <w:lock w:val="sdtLocked"/>
                <w:placeholder>
                  <w:docPart w:val="4FDF4109CA574D8385AC9EFFEE147490"/>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B059C5" w:rsidRPr="006218BE">
                  <w:t>2024</w:t>
                </w:r>
              </w:sdtContent>
            </w:sdt>
          </w:p>
        </w:tc>
      </w:tr>
    </w:tbl>
    <w:p w14:paraId="4061B9EB" w14:textId="42176173" w:rsidR="008814D4" w:rsidRDefault="008814D4" w:rsidP="008814D4">
      <w:pPr>
        <w:tabs>
          <w:tab w:val="left" w:pos="1690"/>
        </w:tabs>
        <w:ind w:firstLine="0"/>
      </w:pPr>
    </w:p>
    <w:p w14:paraId="03A130C4" w14:textId="77777777" w:rsidR="008814D4" w:rsidRDefault="008814D4" w:rsidP="008814D4">
      <w:pPr>
        <w:tabs>
          <w:tab w:val="left" w:pos="1690"/>
        </w:tabs>
      </w:pPr>
    </w:p>
    <w:p w14:paraId="613FA8B6" w14:textId="77777777" w:rsidR="008814D4" w:rsidRDefault="008814D4" w:rsidP="008814D4">
      <w:pPr>
        <w:tabs>
          <w:tab w:val="left" w:pos="1690"/>
        </w:tabs>
      </w:pPr>
    </w:p>
    <w:p w14:paraId="7B7FD42B" w14:textId="42497331" w:rsidR="008814D4" w:rsidRPr="008814D4" w:rsidRDefault="008814D4" w:rsidP="008814D4">
      <w:pPr>
        <w:tabs>
          <w:tab w:val="left" w:pos="1690"/>
        </w:tabs>
        <w:ind w:firstLine="0"/>
        <w:sectPr w:rsidR="008814D4" w:rsidRPr="008814D4" w:rsidSect="0000420C">
          <w:headerReference w:type="default" r:id="rId9"/>
          <w:footerReference w:type="default" r:id="rId10"/>
          <w:pgSz w:w="11906" w:h="16838" w:code="9"/>
          <w:pgMar w:top="1418" w:right="1418" w:bottom="1418" w:left="1418" w:header="709" w:footer="709" w:gutter="567"/>
          <w:cols w:space="708"/>
          <w:docGrid w:linePitch="360"/>
        </w:sectPr>
      </w:pPr>
    </w:p>
    <w:p w14:paraId="71FB6EB4"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4BBD7D54" w14:textId="77777777" w:rsidTr="00292564">
        <w:tc>
          <w:tcPr>
            <w:tcW w:w="1843" w:type="dxa"/>
          </w:tcPr>
          <w:p w14:paraId="55D2DD9C" w14:textId="77777777" w:rsidR="001A057F" w:rsidRDefault="001A057F" w:rsidP="005C6624">
            <w:pPr>
              <w:pStyle w:val="BiblioNadpis"/>
            </w:pPr>
            <w:bookmarkStart w:id="0" w:name="_Hlk78549238"/>
            <w:r>
              <w:t>Jméno autora:</w:t>
            </w:r>
          </w:p>
        </w:tc>
        <w:sdt>
          <w:sdtPr>
            <w:id w:val="612165830"/>
            <w:lock w:val="sdtLocked"/>
            <w:placeholder>
              <w:docPart w:val="CE278D3476CA4ED18524603F560E426D"/>
            </w:placeholder>
            <w15:appearance w15:val="hidden"/>
            <w:text/>
          </w:sdtPr>
          <w:sdtContent>
            <w:tc>
              <w:tcPr>
                <w:tcW w:w="6650" w:type="dxa"/>
              </w:tcPr>
              <w:p w14:paraId="158C8B02" w14:textId="575AB27E" w:rsidR="001A057F" w:rsidRDefault="00B6450B" w:rsidP="001A057F">
                <w:pPr>
                  <w:pStyle w:val="BiblioText"/>
                </w:pPr>
                <w:r>
                  <w:t>Švecová Simona</w:t>
                </w:r>
              </w:p>
            </w:tc>
          </w:sdtContent>
        </w:sdt>
      </w:tr>
      <w:tr w:rsidR="001A057F" w14:paraId="51A9828C" w14:textId="77777777" w:rsidTr="0026207F">
        <w:trPr>
          <w:trHeight w:val="1210"/>
        </w:trPr>
        <w:tc>
          <w:tcPr>
            <w:tcW w:w="1843" w:type="dxa"/>
          </w:tcPr>
          <w:p w14:paraId="3F7DE2CC" w14:textId="77777777" w:rsidR="001A057F" w:rsidRDefault="001A057F" w:rsidP="005C6624">
            <w:pPr>
              <w:pStyle w:val="BiblioNadpis"/>
            </w:pPr>
            <w:r>
              <w:t>Název práce:</w:t>
            </w:r>
          </w:p>
        </w:tc>
        <w:sdt>
          <w:sdtPr>
            <w:id w:val="-143666939"/>
            <w:lock w:val="sdtLocked"/>
            <w:placeholder>
              <w:docPart w:val="937ED82AA0AF4DCE8BF7872233AA13A0"/>
            </w:placeholder>
            <w15:appearance w15:val="hidden"/>
            <w:text/>
          </w:sdtPr>
          <w:sdtContent>
            <w:tc>
              <w:tcPr>
                <w:tcW w:w="6650" w:type="dxa"/>
              </w:tcPr>
              <w:p w14:paraId="5B72796F" w14:textId="1DADE8B3" w:rsidR="0026207F" w:rsidRDefault="004A4AE8" w:rsidP="001A057F">
                <w:pPr>
                  <w:pStyle w:val="BiblioText"/>
                </w:pPr>
                <w:r>
                  <w:t>Přehled motorických testů síly svalstva trupu, jejich vlastnost</w:t>
                </w:r>
                <w:r w:rsidR="007B11BC">
                  <w:t>i</w:t>
                </w:r>
                <w:r>
                  <w:t xml:space="preserve"> a praktická aplikovatelnost pro plošný monitoring </w:t>
                </w:r>
                <w:r w:rsidR="0032001F">
                  <w:t xml:space="preserve">tělesné </w:t>
                </w:r>
                <w:r>
                  <w:t>zdatnosti žáků základních a středních škol</w:t>
                </w:r>
              </w:p>
            </w:tc>
          </w:sdtContent>
        </w:sdt>
      </w:tr>
      <w:tr w:rsidR="001A057F" w14:paraId="09ABF08A" w14:textId="77777777" w:rsidTr="00292564">
        <w:tc>
          <w:tcPr>
            <w:tcW w:w="1843" w:type="dxa"/>
          </w:tcPr>
          <w:p w14:paraId="6F020BEC" w14:textId="77777777" w:rsidR="001A057F" w:rsidRDefault="001A057F" w:rsidP="005C6624">
            <w:pPr>
              <w:pStyle w:val="BiblioNadpis"/>
            </w:pPr>
            <w:r>
              <w:t>Vedoucí práce:</w:t>
            </w:r>
          </w:p>
        </w:tc>
        <w:sdt>
          <w:sdtPr>
            <w:id w:val="-934050729"/>
            <w:lock w:val="sdtLocked"/>
            <w:placeholder>
              <w:docPart w:val="75130E97175F49B6A27AB90BEC9C5DBC"/>
            </w:placeholder>
            <w15:appearance w15:val="hidden"/>
            <w:text/>
          </w:sdtPr>
          <w:sdtContent>
            <w:tc>
              <w:tcPr>
                <w:tcW w:w="6650" w:type="dxa"/>
              </w:tcPr>
              <w:p w14:paraId="3C905F7C" w14:textId="18027CEC" w:rsidR="001A057F" w:rsidRDefault="00B6450B" w:rsidP="001A057F">
                <w:pPr>
                  <w:pStyle w:val="BiblioText"/>
                </w:pPr>
                <w:r>
                  <w:t xml:space="preserve">doc. Mgr. Roman </w:t>
                </w:r>
                <w:proofErr w:type="spellStart"/>
                <w:r>
                  <w:t>Cuberek</w:t>
                </w:r>
                <w:proofErr w:type="spellEnd"/>
                <w:r>
                  <w:t>, Ph.D.</w:t>
                </w:r>
              </w:p>
            </w:tc>
          </w:sdtContent>
        </w:sdt>
      </w:tr>
      <w:tr w:rsidR="001A057F" w14:paraId="223DA963" w14:textId="77777777" w:rsidTr="00292564">
        <w:tc>
          <w:tcPr>
            <w:tcW w:w="1843" w:type="dxa"/>
          </w:tcPr>
          <w:p w14:paraId="2437A577" w14:textId="77777777" w:rsidR="001A057F" w:rsidRDefault="001A057F" w:rsidP="005C6624">
            <w:pPr>
              <w:pStyle w:val="BiblioNadpis"/>
            </w:pPr>
            <w:r>
              <w:t>Pracoviště:</w:t>
            </w:r>
          </w:p>
        </w:tc>
        <w:sdt>
          <w:sdtPr>
            <w:id w:val="-1096787823"/>
            <w:lock w:val="sdtLocked"/>
            <w:placeholder>
              <w:docPart w:val="AB9E9F940AE845D4BDBF426638597E75"/>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5D39D14" w14:textId="52F20262" w:rsidR="001A057F" w:rsidRDefault="00B6450B" w:rsidP="001A057F">
                <w:pPr>
                  <w:pStyle w:val="BiblioText"/>
                </w:pPr>
                <w:r>
                  <w:t>Institut aktivního životního stylu</w:t>
                </w:r>
              </w:p>
            </w:tc>
          </w:sdtContent>
        </w:sdt>
      </w:tr>
      <w:tr w:rsidR="001A057F" w14:paraId="399F94A2" w14:textId="77777777" w:rsidTr="00292564">
        <w:tc>
          <w:tcPr>
            <w:tcW w:w="1843" w:type="dxa"/>
          </w:tcPr>
          <w:p w14:paraId="3297F962" w14:textId="77777777" w:rsidR="001A057F" w:rsidRDefault="001A057F" w:rsidP="005C6624">
            <w:pPr>
              <w:pStyle w:val="BiblioNadpis"/>
            </w:pPr>
            <w:r>
              <w:t>Rok obhajoby:</w:t>
            </w:r>
          </w:p>
        </w:tc>
        <w:sdt>
          <w:sdtPr>
            <w:id w:val="1319299684"/>
            <w:lock w:val="sdtLocked"/>
            <w:placeholder>
              <w:docPart w:val="537658116E3A472BB2DD0858E8301FD8"/>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0B46E3D8" w14:textId="7AAAA202" w:rsidR="001A057F" w:rsidRDefault="005C4AC7" w:rsidP="001A057F">
                <w:pPr>
                  <w:pStyle w:val="BiblioText"/>
                </w:pPr>
                <w:r>
                  <w:t>2024</w:t>
                </w:r>
              </w:p>
            </w:tc>
          </w:sdtContent>
        </w:sdt>
      </w:tr>
      <w:tr w:rsidR="00292564" w14:paraId="75A843D2" w14:textId="77777777" w:rsidTr="00BE3DE6">
        <w:tc>
          <w:tcPr>
            <w:tcW w:w="8493" w:type="dxa"/>
            <w:gridSpan w:val="2"/>
          </w:tcPr>
          <w:p w14:paraId="3A15E969" w14:textId="77777777" w:rsidR="00292564" w:rsidRDefault="00292564" w:rsidP="005C6624">
            <w:pPr>
              <w:pStyle w:val="BiblioNadpis"/>
            </w:pPr>
            <w:r>
              <w:t>Abstrakt:</w:t>
            </w:r>
          </w:p>
        </w:tc>
      </w:tr>
      <w:tr w:rsidR="00292564" w14:paraId="2CEFB7D5" w14:textId="77777777" w:rsidTr="00B10CC5">
        <w:trPr>
          <w:trHeight w:val="5669"/>
        </w:trPr>
        <w:tc>
          <w:tcPr>
            <w:tcW w:w="8493" w:type="dxa"/>
            <w:gridSpan w:val="2"/>
          </w:tcPr>
          <w:p w14:paraId="533ED7F5" w14:textId="458414E1" w:rsidR="0074461F" w:rsidRPr="00157460" w:rsidRDefault="0074461F" w:rsidP="00B10CC5">
            <w:pPr>
              <w:pStyle w:val="BiblioText"/>
            </w:pPr>
            <w:r>
              <w:t xml:space="preserve">Síla svalstva v oblasti trupu je nezbytná pro zdraví vývoj </w:t>
            </w:r>
            <w:r w:rsidR="004C63FA">
              <w:t>a vede ke správnému držení těla, prevenci zranění a podpoře celkové tělesné zdatnosti</w:t>
            </w:r>
            <w:r w:rsidR="00166C2E">
              <w:t xml:space="preserve">. Tato studie analyzovala dostupné testy </w:t>
            </w:r>
            <w:r w:rsidR="00B05D7F">
              <w:t xml:space="preserve">síly svalstva trupu, jejich vlastností jako jsou reliabilita a validita </w:t>
            </w:r>
            <w:r w:rsidR="00506375">
              <w:t xml:space="preserve">s cílem identifikovat </w:t>
            </w:r>
            <w:r w:rsidR="000159FD">
              <w:t>vhodnost využití pro plošný monitoring na základních a středních školách.</w:t>
            </w:r>
            <w:r w:rsidR="00F416BA">
              <w:t xml:space="preserve"> </w:t>
            </w:r>
            <w:r w:rsidR="004B1869">
              <w:t>Systematické vyhledávání bylo uskutečněno v databázích G</w:t>
            </w:r>
            <w:r w:rsidR="00E6051F">
              <w:t xml:space="preserve">oogle </w:t>
            </w:r>
            <w:proofErr w:type="spellStart"/>
            <w:r w:rsidR="00E6051F">
              <w:t>Scholar</w:t>
            </w:r>
            <w:proofErr w:type="spellEnd"/>
            <w:r w:rsidR="00E6051F">
              <w:t xml:space="preserve"> a </w:t>
            </w:r>
            <w:proofErr w:type="spellStart"/>
            <w:r w:rsidR="00E6051F">
              <w:t>Scopus</w:t>
            </w:r>
            <w:proofErr w:type="spellEnd"/>
            <w:r w:rsidR="004538C8">
              <w:t xml:space="preserve">, </w:t>
            </w:r>
            <w:r w:rsidR="00CF4747">
              <w:t>ve kterých b</w:t>
            </w:r>
            <w:r w:rsidR="00A94AE2">
              <w:t>yl</w:t>
            </w:r>
            <w:r w:rsidR="006B41A4">
              <w:t>o nalezeno celkem</w:t>
            </w:r>
            <w:r w:rsidR="00F90D36">
              <w:t xml:space="preserve"> 156</w:t>
            </w:r>
            <w:r w:rsidR="00593AEA">
              <w:t xml:space="preserve"> studií</w:t>
            </w:r>
            <w:r w:rsidR="00D82B36">
              <w:t xml:space="preserve">. Po odstranění duplicit, </w:t>
            </w:r>
            <w:r w:rsidR="002E5790">
              <w:t>aplikaci exkluzivních kritérií</w:t>
            </w:r>
            <w:r w:rsidR="006B41A4">
              <w:t xml:space="preserve"> </w:t>
            </w:r>
            <w:r w:rsidR="002E5790">
              <w:t>a sekundárním třídění bylo získáno</w:t>
            </w:r>
            <w:r w:rsidR="00E37CD4">
              <w:t xml:space="preserve"> 34 studií, které obsahovaly</w:t>
            </w:r>
            <w:r w:rsidR="00A94AE2">
              <w:t xml:space="preserve"> informace o </w:t>
            </w:r>
            <w:r w:rsidR="00E37CD4">
              <w:t xml:space="preserve">18 </w:t>
            </w:r>
            <w:r w:rsidR="00A94AE2">
              <w:t xml:space="preserve">dostupných </w:t>
            </w:r>
            <w:r w:rsidR="001B4380">
              <w:t>testech</w:t>
            </w:r>
            <w:r w:rsidR="00E37CD4">
              <w:t xml:space="preserve"> síly svalstva trupu</w:t>
            </w:r>
            <w:r w:rsidR="001B4380">
              <w:t xml:space="preserve">. Dále bylo vyhledávání doplněno o internetový </w:t>
            </w:r>
            <w:r w:rsidR="00977B10">
              <w:t>prohlížeč</w:t>
            </w:r>
            <w:r w:rsidR="001B4380">
              <w:t xml:space="preserve"> G</w:t>
            </w:r>
            <w:r w:rsidR="00977B10">
              <w:t>oogle</w:t>
            </w:r>
            <w:r w:rsidR="007A1036">
              <w:t xml:space="preserve"> k</w:t>
            </w:r>
            <w:r w:rsidR="00595FBB">
              <w:t xml:space="preserve"> </w:t>
            </w:r>
            <w:r w:rsidR="00977B10">
              <w:t>z</w:t>
            </w:r>
            <w:r w:rsidR="00595FBB">
              <w:t>ískání</w:t>
            </w:r>
            <w:r w:rsidR="00977B10">
              <w:t xml:space="preserve"> informac</w:t>
            </w:r>
            <w:r w:rsidR="007A1036">
              <w:t>í</w:t>
            </w:r>
            <w:r w:rsidR="00977B10">
              <w:t xml:space="preserve"> o úrovních reliability a validity.</w:t>
            </w:r>
            <w:r w:rsidR="0009345E">
              <w:t xml:space="preserve"> Ce</w:t>
            </w:r>
            <w:r w:rsidR="00442A08">
              <w:t xml:space="preserve">lkem bylo získáno </w:t>
            </w:r>
            <w:r w:rsidR="00E87BE2">
              <w:t>23 studií zabývající</w:t>
            </w:r>
            <w:r w:rsidR="00A710D8">
              <w:t>ch se problematikou zkoumání reliability a validity testů</w:t>
            </w:r>
            <w:r w:rsidR="00C71E17">
              <w:t xml:space="preserve"> síly svalstva v oblasti trupu.</w:t>
            </w:r>
            <w:r w:rsidR="009D1F33">
              <w:t xml:space="preserve"> Po aplikaci stanovených kritérií</w:t>
            </w:r>
            <w:r w:rsidR="00362027">
              <w:t xml:space="preserve"> zkoumající vhodnost </w:t>
            </w:r>
            <w:r w:rsidR="00475997">
              <w:t xml:space="preserve">využití testů pro plošný monitoring na základních a středních školách </w:t>
            </w:r>
            <w:r w:rsidR="008F7C91">
              <w:t>bylo vybráno</w:t>
            </w:r>
            <w:r w:rsidR="003452C4">
              <w:t xml:space="preserve"> 5 testů</w:t>
            </w:r>
            <w:r w:rsidR="00BB60AD">
              <w:t>, které splňují</w:t>
            </w:r>
            <w:r w:rsidR="003452C4">
              <w:t xml:space="preserve"> všechna stanovená kritéria</w:t>
            </w:r>
            <w:r w:rsidR="004D094A">
              <w:t xml:space="preserve"> </w:t>
            </w:r>
            <w:proofErr w:type="spellStart"/>
            <w:r w:rsidR="00453B1E" w:rsidRPr="00C93DAD">
              <w:rPr>
                <w:i/>
                <w:iCs/>
                <w:lang w:val="cs-CZ"/>
              </w:rPr>
              <w:t>Curl</w:t>
            </w:r>
            <w:proofErr w:type="spellEnd"/>
            <w:r w:rsidR="00453B1E" w:rsidRPr="00C93DAD">
              <w:rPr>
                <w:i/>
                <w:iCs/>
                <w:lang w:val="cs-CZ"/>
              </w:rPr>
              <w:t xml:space="preserve"> – up</w:t>
            </w:r>
            <w:r w:rsidR="00453B1E">
              <w:rPr>
                <w:i/>
                <w:iCs/>
                <w:lang w:val="cs-CZ"/>
              </w:rPr>
              <w:t xml:space="preserve"> test</w:t>
            </w:r>
            <w:r w:rsidR="00453B1E">
              <w:rPr>
                <w:lang w:val="cs-CZ"/>
              </w:rPr>
              <w:t xml:space="preserve">, </w:t>
            </w:r>
            <w:r w:rsidR="00453B1E" w:rsidRPr="00C93DAD">
              <w:rPr>
                <w:i/>
                <w:iCs/>
                <w:lang w:val="cs-CZ"/>
              </w:rPr>
              <w:t>Prkno</w:t>
            </w:r>
            <w:r w:rsidR="00453B1E">
              <w:rPr>
                <w:lang w:val="cs-CZ"/>
              </w:rPr>
              <w:t xml:space="preserve">, </w:t>
            </w:r>
            <w:r w:rsidR="00453B1E" w:rsidRPr="00C93DAD">
              <w:rPr>
                <w:i/>
                <w:iCs/>
                <w:lang w:val="cs-CZ"/>
              </w:rPr>
              <w:t>Boční prkno</w:t>
            </w:r>
            <w:r w:rsidR="00453B1E">
              <w:rPr>
                <w:lang w:val="cs-CZ"/>
              </w:rPr>
              <w:t xml:space="preserve">, </w:t>
            </w:r>
            <w:r w:rsidR="00453B1E" w:rsidRPr="00C93DAD">
              <w:rPr>
                <w:i/>
                <w:iCs/>
                <w:lang w:val="cs-CZ"/>
              </w:rPr>
              <w:t>Sedy lehy</w:t>
            </w:r>
            <w:r w:rsidR="00453B1E">
              <w:rPr>
                <w:lang w:val="cs-CZ"/>
              </w:rPr>
              <w:t xml:space="preserve"> a </w:t>
            </w:r>
            <w:proofErr w:type="spellStart"/>
            <w:r w:rsidR="00453B1E" w:rsidRPr="00C93DAD">
              <w:rPr>
                <w:i/>
                <w:iCs/>
                <w:lang w:val="cs-CZ"/>
              </w:rPr>
              <w:t>Bench</w:t>
            </w:r>
            <w:proofErr w:type="spellEnd"/>
            <w:r w:rsidR="00453B1E" w:rsidRPr="00C93DAD">
              <w:rPr>
                <w:i/>
                <w:iCs/>
                <w:lang w:val="cs-CZ"/>
              </w:rPr>
              <w:t xml:space="preserve"> </w:t>
            </w:r>
            <w:proofErr w:type="spellStart"/>
            <w:r w:rsidR="00453B1E" w:rsidRPr="00C93DAD">
              <w:rPr>
                <w:i/>
                <w:iCs/>
                <w:lang w:val="cs-CZ"/>
              </w:rPr>
              <w:t>trunk</w:t>
            </w:r>
            <w:proofErr w:type="spellEnd"/>
            <w:r w:rsidR="00453B1E" w:rsidRPr="00C93DAD">
              <w:rPr>
                <w:i/>
                <w:iCs/>
                <w:lang w:val="cs-CZ"/>
              </w:rPr>
              <w:t xml:space="preserve"> </w:t>
            </w:r>
            <w:proofErr w:type="spellStart"/>
            <w:r w:rsidR="00453B1E" w:rsidRPr="00C93DAD">
              <w:rPr>
                <w:i/>
                <w:iCs/>
                <w:lang w:val="cs-CZ"/>
              </w:rPr>
              <w:t>curl</w:t>
            </w:r>
            <w:proofErr w:type="spellEnd"/>
            <w:r w:rsidR="00453B1E" w:rsidRPr="00C93DAD">
              <w:rPr>
                <w:i/>
                <w:iCs/>
                <w:lang w:val="cs-CZ"/>
              </w:rPr>
              <w:t xml:space="preserve"> – up test</w:t>
            </w:r>
            <w:r w:rsidR="00157460">
              <w:rPr>
                <w:lang w:val="cs-CZ"/>
              </w:rPr>
              <w:t xml:space="preserve">. </w:t>
            </w:r>
          </w:p>
        </w:tc>
      </w:tr>
      <w:tr w:rsidR="00292564" w14:paraId="6A0B1FF9" w14:textId="77777777" w:rsidTr="00BE3DE6">
        <w:tc>
          <w:tcPr>
            <w:tcW w:w="8493" w:type="dxa"/>
            <w:gridSpan w:val="2"/>
          </w:tcPr>
          <w:p w14:paraId="2D880F23" w14:textId="77777777" w:rsidR="00292564" w:rsidRDefault="00292564" w:rsidP="005C6624">
            <w:pPr>
              <w:pStyle w:val="BiblioNadpis"/>
            </w:pPr>
            <w:r>
              <w:t>Klíčová slova:</w:t>
            </w:r>
          </w:p>
          <w:p w14:paraId="036C3A74" w14:textId="35F7BC23" w:rsidR="00130DD0" w:rsidRPr="00130DD0" w:rsidRDefault="00130DD0" w:rsidP="005C6624">
            <w:pPr>
              <w:pStyle w:val="BiblioNadpis"/>
              <w:rPr>
                <w:b w:val="0"/>
                <w:bCs/>
                <w:sz w:val="22"/>
              </w:rPr>
            </w:pPr>
            <w:r w:rsidRPr="00130DD0">
              <w:rPr>
                <w:b w:val="0"/>
                <w:bCs/>
                <w:sz w:val="22"/>
              </w:rPr>
              <w:t xml:space="preserve">tělesná zdatnost, </w:t>
            </w:r>
            <w:r w:rsidR="00E66312">
              <w:rPr>
                <w:b w:val="0"/>
                <w:bCs/>
                <w:sz w:val="22"/>
              </w:rPr>
              <w:t xml:space="preserve">síla svalů trupu, </w:t>
            </w:r>
            <w:r w:rsidR="00A02C45">
              <w:rPr>
                <w:b w:val="0"/>
                <w:bCs/>
                <w:sz w:val="22"/>
              </w:rPr>
              <w:t>terénní test, děti, adolescenti</w:t>
            </w:r>
          </w:p>
        </w:tc>
      </w:tr>
      <w:tr w:rsidR="00292564" w14:paraId="1F0A690E" w14:textId="77777777" w:rsidTr="00A16FEE">
        <w:trPr>
          <w:trHeight w:val="2835"/>
        </w:trPr>
        <w:tc>
          <w:tcPr>
            <w:tcW w:w="8493" w:type="dxa"/>
            <w:gridSpan w:val="2"/>
            <w:vAlign w:val="bottom"/>
          </w:tcPr>
          <w:p w14:paraId="5E2A7D01" w14:textId="77777777" w:rsidR="00292564" w:rsidRPr="00CE1D97" w:rsidRDefault="00292564" w:rsidP="00CE1D97">
            <w:pPr>
              <w:pStyle w:val="BiblioText"/>
            </w:pPr>
          </w:p>
        </w:tc>
      </w:tr>
      <w:tr w:rsidR="00292564" w14:paraId="09EBB6ED" w14:textId="77777777" w:rsidTr="0026207F">
        <w:trPr>
          <w:trHeight w:val="564"/>
        </w:trPr>
        <w:tc>
          <w:tcPr>
            <w:tcW w:w="8493" w:type="dxa"/>
            <w:gridSpan w:val="2"/>
            <w:vAlign w:val="bottom"/>
          </w:tcPr>
          <w:p w14:paraId="6D6D01D2"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32D54949" w14:textId="77777777" w:rsidR="00A06053" w:rsidRDefault="00A06053" w:rsidP="005C6624">
      <w:pPr>
        <w:pStyle w:val="BiblioNadpis"/>
        <w:sectPr w:rsidR="00A06053" w:rsidSect="0000420C">
          <w:type w:val="oddPage"/>
          <w:pgSz w:w="11906" w:h="16838" w:code="9"/>
          <w:pgMar w:top="1418" w:right="1418" w:bottom="1418" w:left="1418" w:header="709" w:footer="709" w:gutter="567"/>
          <w:cols w:space="708"/>
          <w:docGrid w:linePitch="360"/>
        </w:sectPr>
      </w:pPr>
    </w:p>
    <w:p w14:paraId="3B694F49"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7AC35831" w14:textId="77777777" w:rsidTr="00BE3DE6">
        <w:tc>
          <w:tcPr>
            <w:tcW w:w="1843" w:type="dxa"/>
          </w:tcPr>
          <w:p w14:paraId="52136E39"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7CAA8ED293DC49288564EF4D9A1249F6"/>
            </w:placeholder>
            <w15:appearance w15:val="hidden"/>
            <w:text/>
          </w:sdtPr>
          <w:sdtContent>
            <w:tc>
              <w:tcPr>
                <w:tcW w:w="6650" w:type="dxa"/>
              </w:tcPr>
              <w:p w14:paraId="4E785E38" w14:textId="37F35E5B" w:rsidR="00C14602" w:rsidRPr="004E4562" w:rsidRDefault="009D3BAF" w:rsidP="00BE3DE6">
                <w:pPr>
                  <w:pStyle w:val="BiblioText"/>
                  <w:rPr>
                    <w:lang w:val="en-US"/>
                  </w:rPr>
                </w:pPr>
                <w:r>
                  <w:rPr>
                    <w:lang w:val="en-US"/>
                  </w:rPr>
                  <w:t>Simona Švecová</w:t>
                </w:r>
              </w:p>
            </w:tc>
          </w:sdtContent>
        </w:sdt>
      </w:tr>
      <w:tr w:rsidR="00C14602" w:rsidRPr="004E4562" w14:paraId="195387D2" w14:textId="77777777" w:rsidTr="00BE3DE6">
        <w:trPr>
          <w:trHeight w:val="1210"/>
        </w:trPr>
        <w:tc>
          <w:tcPr>
            <w:tcW w:w="1843" w:type="dxa"/>
          </w:tcPr>
          <w:p w14:paraId="331B4570"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894ACC5D9062491EA1359B694127A9F2"/>
            </w:placeholder>
            <w15:appearance w15:val="hidden"/>
            <w:text/>
          </w:sdtPr>
          <w:sdtContent>
            <w:tc>
              <w:tcPr>
                <w:tcW w:w="6650" w:type="dxa"/>
              </w:tcPr>
              <w:p w14:paraId="3843BA6C" w14:textId="65B8E0AD" w:rsidR="00C14602" w:rsidRPr="004E4562" w:rsidRDefault="001E1B4B" w:rsidP="00BE3DE6">
                <w:pPr>
                  <w:pStyle w:val="BiblioText"/>
                  <w:rPr>
                    <w:lang w:val="en-US"/>
                  </w:rPr>
                </w:pPr>
                <w:r>
                  <w:rPr>
                    <w:lang w:val="en-US"/>
                  </w:rPr>
                  <w:t>O</w:t>
                </w:r>
                <w:r w:rsidRPr="001E1B4B">
                  <w:rPr>
                    <w:lang w:val="en-US"/>
                  </w:rPr>
                  <w:t xml:space="preserve">verview of </w:t>
                </w:r>
                <w:r w:rsidR="009D1C56">
                  <w:rPr>
                    <w:lang w:val="en-US"/>
                  </w:rPr>
                  <w:t xml:space="preserve">field tests of </w:t>
                </w:r>
                <w:r w:rsidRPr="001E1B4B">
                  <w:rPr>
                    <w:lang w:val="en-US"/>
                  </w:rPr>
                  <w:t>trunk muscle strength, their characteristics, and practical applicability fo</w:t>
                </w:r>
                <w:r w:rsidR="00124A92">
                  <w:rPr>
                    <w:lang w:val="en-US"/>
                  </w:rPr>
                  <w:t>r global</w:t>
                </w:r>
                <w:r w:rsidRPr="001E1B4B">
                  <w:rPr>
                    <w:lang w:val="en-US"/>
                  </w:rPr>
                  <w:t xml:space="preserve"> monitoring of physical fitness in elementary and secondary school students</w:t>
                </w:r>
              </w:p>
            </w:tc>
          </w:sdtContent>
        </w:sdt>
      </w:tr>
      <w:tr w:rsidR="00C14602" w:rsidRPr="004E4562" w14:paraId="0B0296DD" w14:textId="77777777" w:rsidTr="00BE3DE6">
        <w:tc>
          <w:tcPr>
            <w:tcW w:w="1843" w:type="dxa"/>
          </w:tcPr>
          <w:p w14:paraId="348E3AD0"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40C576D0DB6849F897CAFF96ECAC2B3C"/>
            </w:placeholder>
            <w15:appearance w15:val="hidden"/>
            <w:text/>
          </w:sdtPr>
          <w:sdtContent>
            <w:tc>
              <w:tcPr>
                <w:tcW w:w="6650" w:type="dxa"/>
              </w:tcPr>
              <w:p w14:paraId="4F7307E4" w14:textId="6EFEC5F3" w:rsidR="00C14602" w:rsidRPr="004E4562" w:rsidRDefault="00A858A8" w:rsidP="00BE3DE6">
                <w:pPr>
                  <w:pStyle w:val="BiblioText"/>
                  <w:rPr>
                    <w:lang w:val="en-US"/>
                  </w:rPr>
                </w:pPr>
                <w:r w:rsidRPr="00A858A8">
                  <w:t xml:space="preserve">doc. Mgr. Roman </w:t>
                </w:r>
                <w:proofErr w:type="spellStart"/>
                <w:r w:rsidRPr="00A858A8">
                  <w:t>Cuberek</w:t>
                </w:r>
                <w:proofErr w:type="spellEnd"/>
                <w:r w:rsidRPr="00A858A8">
                  <w:t>, Ph.D.</w:t>
                </w:r>
              </w:p>
            </w:tc>
          </w:sdtContent>
        </w:sdt>
      </w:tr>
      <w:tr w:rsidR="00C14602" w:rsidRPr="004E4562" w14:paraId="3806B57B" w14:textId="77777777" w:rsidTr="00BE3DE6">
        <w:tc>
          <w:tcPr>
            <w:tcW w:w="1843" w:type="dxa"/>
          </w:tcPr>
          <w:p w14:paraId="7D625860"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C87025D31EF94C929D80C94CF5C1F504"/>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40E54EA4" w14:textId="11BC59B8" w:rsidR="00C14602" w:rsidRPr="004E4562" w:rsidRDefault="00A858A8" w:rsidP="00BE3DE6">
                <w:pPr>
                  <w:pStyle w:val="BiblioText"/>
                  <w:rPr>
                    <w:lang w:val="en-US"/>
                  </w:rPr>
                </w:pPr>
                <w:r>
                  <w:rPr>
                    <w:lang w:val="en-US"/>
                  </w:rPr>
                  <w:t>Institute of Active Lifestyle</w:t>
                </w:r>
              </w:p>
            </w:tc>
          </w:sdtContent>
        </w:sdt>
      </w:tr>
      <w:tr w:rsidR="00C14602" w:rsidRPr="004E4562" w14:paraId="66B95F0C" w14:textId="77777777" w:rsidTr="00BE3DE6">
        <w:tc>
          <w:tcPr>
            <w:tcW w:w="1843" w:type="dxa"/>
          </w:tcPr>
          <w:p w14:paraId="746D0998"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B5DDB9A20D71476A950ECACAC2C76962"/>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16160B3A" w14:textId="793EC673" w:rsidR="00C14602" w:rsidRPr="004E4562" w:rsidRDefault="00FB6CD1" w:rsidP="00BE3DE6">
                <w:pPr>
                  <w:pStyle w:val="BiblioText"/>
                  <w:rPr>
                    <w:lang w:val="en-US"/>
                  </w:rPr>
                </w:pPr>
                <w:r>
                  <w:rPr>
                    <w:lang w:val="en-US"/>
                  </w:rPr>
                  <w:t>2024</w:t>
                </w:r>
              </w:p>
            </w:tc>
          </w:sdtContent>
        </w:sdt>
      </w:tr>
      <w:tr w:rsidR="00C14602" w:rsidRPr="004E4562" w14:paraId="04D5405C" w14:textId="77777777" w:rsidTr="00BE3DE6">
        <w:tc>
          <w:tcPr>
            <w:tcW w:w="8493" w:type="dxa"/>
            <w:gridSpan w:val="2"/>
          </w:tcPr>
          <w:p w14:paraId="70804B4A"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5E8C4DB9" w14:textId="77777777" w:rsidTr="00BE3DE6">
        <w:trPr>
          <w:trHeight w:val="5669"/>
        </w:trPr>
        <w:tc>
          <w:tcPr>
            <w:tcW w:w="8493" w:type="dxa"/>
            <w:gridSpan w:val="2"/>
          </w:tcPr>
          <w:p w14:paraId="0412C13F" w14:textId="12DD5478" w:rsidR="00C14602" w:rsidRPr="00B6450B" w:rsidRDefault="008603A6" w:rsidP="00BE3DE6">
            <w:pPr>
              <w:pStyle w:val="BiblioText"/>
            </w:pPr>
            <w:r w:rsidRPr="0059420A">
              <w:rPr>
                <w:rFonts w:cstheme="minorHAnsi"/>
                <w:color w:val="000000" w:themeColor="text1"/>
                <w:lang w:val="en-US"/>
              </w:rPr>
              <w:t xml:space="preserve">The strength of the trunk muscles is essential for healthy development and contributes to proper body posture, injury prevention and overall physical fitness. This study analyzed available tests of trunk muscle strength, including their characteristics such as reliability and validity to identify the suitability of use for widespread monitoring in elementary and high schools. A systematic search was conducted in Google Scholar and Scopus databases, which found a total of 156 studies. After removal of duplicates, application of exclusive criteria and secondary sorting, 34 studies were retrieved that contained information on 18 available trunk muscle strength tests. In addition, an internet browser Google was used to gather further information on reliability and validity levels. A total of 23 studies focused on investigating the reliability and validity of trunk muscle strength tests. Following the application of established criteria to assess the suitability of using the tests for area monitoring in elementary and high schools, 5 tests were selected that met all the established criteria: </w:t>
            </w:r>
            <w:r w:rsidRPr="004D094A">
              <w:rPr>
                <w:rFonts w:cstheme="minorHAnsi"/>
                <w:i/>
                <w:iCs/>
                <w:color w:val="000000" w:themeColor="text1"/>
                <w:lang w:val="en-US"/>
              </w:rPr>
              <w:t>Curl</w:t>
            </w:r>
            <w:r w:rsidR="005B4F36">
              <w:rPr>
                <w:rFonts w:cstheme="minorHAnsi"/>
                <w:i/>
                <w:iCs/>
                <w:color w:val="000000" w:themeColor="text1"/>
                <w:lang w:val="en-US"/>
              </w:rPr>
              <w:t xml:space="preserve"> – </w:t>
            </w:r>
            <w:r w:rsidRPr="004D094A">
              <w:rPr>
                <w:rFonts w:cstheme="minorHAnsi"/>
                <w:i/>
                <w:iCs/>
                <w:color w:val="000000" w:themeColor="text1"/>
                <w:lang w:val="en-US"/>
              </w:rPr>
              <w:t>up test, Plank, Side plank, Sit</w:t>
            </w:r>
            <w:r w:rsidR="005B4F36">
              <w:rPr>
                <w:rFonts w:cstheme="minorHAnsi"/>
                <w:i/>
                <w:iCs/>
                <w:color w:val="000000" w:themeColor="text1"/>
                <w:lang w:val="en-US"/>
              </w:rPr>
              <w:t xml:space="preserve"> – </w:t>
            </w:r>
            <w:r w:rsidRPr="004D094A">
              <w:rPr>
                <w:rFonts w:cstheme="minorHAnsi"/>
                <w:i/>
                <w:iCs/>
                <w:color w:val="000000" w:themeColor="text1"/>
                <w:lang w:val="en-US"/>
              </w:rPr>
              <w:t>up</w:t>
            </w:r>
            <w:r w:rsidR="00E1521E">
              <w:rPr>
                <w:rFonts w:cstheme="minorHAnsi"/>
                <w:i/>
                <w:iCs/>
                <w:color w:val="000000" w:themeColor="text1"/>
                <w:lang w:val="en-US"/>
              </w:rPr>
              <w:t>s</w:t>
            </w:r>
            <w:r w:rsidRPr="004D094A">
              <w:rPr>
                <w:rFonts w:cstheme="minorHAnsi"/>
                <w:i/>
                <w:iCs/>
                <w:color w:val="000000" w:themeColor="text1"/>
                <w:lang w:val="en-US"/>
              </w:rPr>
              <w:t xml:space="preserve"> </w:t>
            </w:r>
            <w:r w:rsidRPr="004D094A">
              <w:rPr>
                <w:rFonts w:cstheme="minorHAnsi"/>
                <w:color w:val="000000" w:themeColor="text1"/>
                <w:lang w:val="en-US"/>
              </w:rPr>
              <w:t>and</w:t>
            </w:r>
            <w:r w:rsidRPr="004D094A">
              <w:rPr>
                <w:rFonts w:cstheme="minorHAnsi"/>
                <w:i/>
                <w:iCs/>
                <w:color w:val="000000" w:themeColor="text1"/>
                <w:lang w:val="en-US"/>
              </w:rPr>
              <w:t xml:space="preserve"> Bench trunk curl</w:t>
            </w:r>
            <w:r w:rsidR="005B4F36">
              <w:rPr>
                <w:rFonts w:cstheme="minorHAnsi"/>
                <w:i/>
                <w:iCs/>
                <w:color w:val="000000" w:themeColor="text1"/>
                <w:lang w:val="en-US"/>
              </w:rPr>
              <w:t xml:space="preserve"> – </w:t>
            </w:r>
            <w:r w:rsidRPr="004D094A">
              <w:rPr>
                <w:rFonts w:cstheme="minorHAnsi"/>
                <w:i/>
                <w:iCs/>
                <w:color w:val="000000" w:themeColor="text1"/>
                <w:lang w:val="en-US"/>
              </w:rPr>
              <w:t>up test</w:t>
            </w:r>
            <w:r w:rsidRPr="0059420A">
              <w:rPr>
                <w:rFonts w:cstheme="minorHAnsi"/>
                <w:color w:val="000000" w:themeColor="text1"/>
                <w:lang w:val="en-US"/>
              </w:rPr>
              <w:t>.</w:t>
            </w:r>
          </w:p>
        </w:tc>
      </w:tr>
      <w:tr w:rsidR="00C14602" w:rsidRPr="004E4562" w14:paraId="46FAC7DA" w14:textId="77777777" w:rsidTr="00BE3DE6">
        <w:tc>
          <w:tcPr>
            <w:tcW w:w="8493" w:type="dxa"/>
            <w:gridSpan w:val="2"/>
          </w:tcPr>
          <w:p w14:paraId="478EA91E"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16ECE683" w14:textId="77777777" w:rsidTr="00BE3DE6">
        <w:trPr>
          <w:trHeight w:val="567"/>
        </w:trPr>
        <w:tc>
          <w:tcPr>
            <w:tcW w:w="8493" w:type="dxa"/>
            <w:gridSpan w:val="2"/>
          </w:tcPr>
          <w:p w14:paraId="1DD1DBE0" w14:textId="55FB9302" w:rsidR="00C14602" w:rsidRPr="00453382" w:rsidRDefault="00A02C45" w:rsidP="00BE3DE6">
            <w:pPr>
              <w:pStyle w:val="BiblioText"/>
              <w:rPr>
                <w:rFonts w:cstheme="minorHAnsi"/>
              </w:rPr>
            </w:pPr>
            <w:r>
              <w:rPr>
                <w:rFonts w:cstheme="minorHAnsi"/>
                <w:color w:val="000000" w:themeColor="text1"/>
                <w:lang w:val="en-US"/>
              </w:rPr>
              <w:t>p</w:t>
            </w:r>
            <w:r w:rsidR="00E66312">
              <w:rPr>
                <w:rFonts w:cstheme="minorHAnsi"/>
                <w:color w:val="000000" w:themeColor="text1"/>
                <w:lang w:val="en-US"/>
              </w:rPr>
              <w:t xml:space="preserve">hysical fitness, </w:t>
            </w:r>
            <w:r w:rsidR="00453382" w:rsidRPr="00453382">
              <w:rPr>
                <w:rFonts w:cstheme="minorHAnsi"/>
                <w:color w:val="000000" w:themeColor="text1"/>
                <w:lang w:val="en-US"/>
              </w:rPr>
              <w:t>trunk muscle strength,</w:t>
            </w:r>
            <w:r>
              <w:rPr>
                <w:rFonts w:cstheme="minorHAnsi"/>
                <w:color w:val="000000" w:themeColor="text1"/>
                <w:lang w:val="en-US"/>
              </w:rPr>
              <w:t xml:space="preserve"> field test</w:t>
            </w:r>
            <w:r w:rsidR="00453382" w:rsidRPr="00453382">
              <w:rPr>
                <w:rFonts w:cstheme="minorHAnsi"/>
                <w:color w:val="000000" w:themeColor="text1"/>
                <w:lang w:val="en-US"/>
              </w:rPr>
              <w:t>, children, adolescents</w:t>
            </w:r>
          </w:p>
        </w:tc>
      </w:tr>
      <w:tr w:rsidR="00C14602" w:rsidRPr="004E4562" w14:paraId="4251D3D0" w14:textId="77777777" w:rsidTr="00BE3DE6">
        <w:trPr>
          <w:trHeight w:val="2835"/>
        </w:trPr>
        <w:tc>
          <w:tcPr>
            <w:tcW w:w="8493" w:type="dxa"/>
            <w:gridSpan w:val="2"/>
            <w:vAlign w:val="bottom"/>
          </w:tcPr>
          <w:p w14:paraId="1953E3AB" w14:textId="77777777" w:rsidR="00C14602" w:rsidRPr="00B6450B" w:rsidRDefault="00C14602" w:rsidP="00BE3DE6">
            <w:pPr>
              <w:pStyle w:val="BiblioText"/>
            </w:pPr>
          </w:p>
        </w:tc>
      </w:tr>
      <w:tr w:rsidR="00C14602" w:rsidRPr="004E4562" w14:paraId="6B9B748D" w14:textId="77777777" w:rsidTr="00BE3DE6">
        <w:trPr>
          <w:trHeight w:val="564"/>
        </w:trPr>
        <w:tc>
          <w:tcPr>
            <w:tcW w:w="8493" w:type="dxa"/>
            <w:gridSpan w:val="2"/>
            <w:vAlign w:val="bottom"/>
          </w:tcPr>
          <w:p w14:paraId="5837B158"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45D34187" w14:textId="77777777" w:rsidR="004E4562" w:rsidRDefault="004E4562" w:rsidP="005C6624">
      <w:pPr>
        <w:pStyle w:val="BiblioNadpis"/>
        <w:sectPr w:rsidR="004E4562" w:rsidSect="0000420C">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2E172280" w14:textId="77777777" w:rsidTr="00427828">
        <w:trPr>
          <w:trHeight w:val="13039"/>
        </w:trPr>
        <w:tc>
          <w:tcPr>
            <w:tcW w:w="8493" w:type="dxa"/>
            <w:tcBorders>
              <w:top w:val="nil"/>
              <w:left w:val="nil"/>
              <w:bottom w:val="nil"/>
              <w:right w:val="nil"/>
            </w:tcBorders>
            <w:vAlign w:val="bottom"/>
          </w:tcPr>
          <w:p w14:paraId="5485BF12" w14:textId="7EC8810C" w:rsidR="00706236" w:rsidRDefault="00427828" w:rsidP="00427828">
            <w:pPr>
              <w:pStyle w:val="BiblioText"/>
            </w:pPr>
            <w:r>
              <w:lastRenderedPageBreak/>
              <w:t xml:space="preserve">Prohlašuji, že jsem tuto práci </w:t>
            </w:r>
            <w:sdt>
              <w:sdtPr>
                <w:id w:val="457000802"/>
                <w:lock w:val="sdtLocked"/>
                <w:placeholder>
                  <w:docPart w:val="314EB068451E4B6F8133F497750D8646"/>
                </w:placeholder>
                <w:dropDownList>
                  <w:listItem w:displayText="zpracoval" w:value="zpracoval"/>
                  <w:listItem w:displayText="zpracovala" w:value="zpracovala"/>
                </w:dropDownList>
              </w:sdtPr>
              <w:sdtContent>
                <w:r w:rsidR="004A4AE8">
                  <w:t>zpracovala</w:t>
                </w:r>
              </w:sdtContent>
            </w:sdt>
            <w:r>
              <w:t xml:space="preserve"> samostatně pod vedením </w:t>
            </w:r>
            <w:sdt>
              <w:sdtPr>
                <w:id w:val="2113773099"/>
                <w:lock w:val="sdtLocked"/>
                <w:placeholder>
                  <w:docPart w:val="743D5476605644118B04773D26A9A0DC"/>
                </w:placeholder>
                <w15:appearance w15:val="hidden"/>
                <w:text/>
              </w:sdtPr>
              <w:sdtContent>
                <w:r w:rsidR="00CA4405">
                  <w:t>doc. Mgr. Roman</w:t>
                </w:r>
                <w:r w:rsidR="00DB1ADC">
                  <w:t>a</w:t>
                </w:r>
                <w:r w:rsidR="00CA4405">
                  <w:t xml:space="preserve"> </w:t>
                </w:r>
                <w:proofErr w:type="spellStart"/>
                <w:r w:rsidR="00CA4405">
                  <w:t>Cuber</w:t>
                </w:r>
                <w:r w:rsidR="00DB1ADC">
                  <w:t>ka</w:t>
                </w:r>
                <w:proofErr w:type="spellEnd"/>
                <w:r w:rsidR="00CA4405">
                  <w:t>, Ph.D.</w:t>
                </w:r>
              </w:sdtContent>
            </w:sdt>
            <w:r>
              <w:t xml:space="preserve">, </w:t>
            </w:r>
            <w:sdt>
              <w:sdtPr>
                <w:id w:val="502479422"/>
                <w:lock w:val="sdtLocked"/>
                <w:placeholder>
                  <w:docPart w:val="D4927B480CDC453683C93A6C7A36C05B"/>
                </w:placeholder>
                <w:dropDownList>
                  <w:listItem w:displayText="uvedl" w:value="uvedl"/>
                  <w:listItem w:displayText="uvedla" w:value="uvedla"/>
                </w:dropDownList>
              </w:sdtPr>
              <w:sdtContent>
                <w:r w:rsidR="00DB1ADC">
                  <w:t>uvedla</w:t>
                </w:r>
              </w:sdtContent>
            </w:sdt>
            <w:r>
              <w:t xml:space="preserve"> všechny použité literární a odborné zdroje a </w:t>
            </w:r>
            <w:sdt>
              <w:sdtPr>
                <w:id w:val="1698813651"/>
                <w:lock w:val="sdtLocked"/>
                <w:placeholder>
                  <w:docPart w:val="6A65332C964E42CCB5666F30D894FBED"/>
                </w:placeholder>
                <w:dropDownList>
                  <w:listItem w:displayText="dodržoval" w:value="dodržoval"/>
                  <w:listItem w:displayText="dodržovala" w:value="dodržovala"/>
                </w:dropDownList>
              </w:sdtPr>
              <w:sdtContent>
                <w:r w:rsidR="00DB1ADC">
                  <w:t>dodržovala</w:t>
                </w:r>
              </w:sdtContent>
            </w:sdt>
            <w:r>
              <w:t xml:space="preserve"> zásady vědecké etiky.</w:t>
            </w:r>
          </w:p>
          <w:p w14:paraId="29FFE604" w14:textId="77777777" w:rsidR="003A2777" w:rsidRDefault="003A2777" w:rsidP="00427828">
            <w:pPr>
              <w:pStyle w:val="BiblioText"/>
            </w:pPr>
          </w:p>
          <w:p w14:paraId="5927DE13" w14:textId="77777777" w:rsidR="003A2777" w:rsidRDefault="003A2777" w:rsidP="00427828">
            <w:pPr>
              <w:pStyle w:val="BiblioText"/>
            </w:pPr>
          </w:p>
          <w:p w14:paraId="697F68B3" w14:textId="7A24223C" w:rsidR="00C74665" w:rsidRDefault="003A2777" w:rsidP="00427828">
            <w:pPr>
              <w:pStyle w:val="BiblioText"/>
            </w:pPr>
            <w:r>
              <w:t>V </w:t>
            </w:r>
            <w:sdt>
              <w:sdtPr>
                <w:id w:val="-2115126490"/>
                <w:lock w:val="sdtLocked"/>
                <w:placeholder>
                  <w:docPart w:val="482CB8985E8442408C3901AB503128F7"/>
                </w:placeholder>
                <w15:appearance w15:val="hidden"/>
                <w:text/>
              </w:sdtPr>
              <w:sdtContent>
                <w:r w:rsidR="00BD5DF6">
                  <w:t>Olomouci</w:t>
                </w:r>
              </w:sdtContent>
            </w:sdt>
            <w:r>
              <w:t xml:space="preserve"> dne </w:t>
            </w:r>
            <w:sdt>
              <w:sdtPr>
                <w:id w:val="1893921092"/>
                <w:lock w:val="sdtLocked"/>
                <w:placeholder>
                  <w:docPart w:val="BDC5B44032EF481A83A48CA478F8525D"/>
                </w:placeholder>
                <w:date w:fullDate="2024-05-01T00:00:00Z">
                  <w:dateFormat w:val="d. MMMM yyyy"/>
                  <w:lid w:val="cs-CZ"/>
                  <w:storeMappedDataAs w:val="dateTime"/>
                  <w:calendar w:val="gregorian"/>
                </w:date>
              </w:sdtPr>
              <w:sdtContent>
                <w:r w:rsidR="008553D5">
                  <w:rPr>
                    <w:lang w:val="cs-CZ"/>
                  </w:rPr>
                  <w:t>1. května 2024</w:t>
                </w:r>
              </w:sdtContent>
            </w:sdt>
          </w:p>
          <w:p w14:paraId="57E08726" w14:textId="77777777" w:rsidR="00C74665" w:rsidRDefault="00C74665" w:rsidP="00427828">
            <w:pPr>
              <w:pStyle w:val="BiblioText"/>
            </w:pPr>
          </w:p>
          <w:p w14:paraId="5BAD9AC3" w14:textId="77777777" w:rsidR="003A2777" w:rsidRPr="00427828" w:rsidRDefault="003A2777" w:rsidP="00C74665">
            <w:pPr>
              <w:pStyle w:val="BiblioText"/>
              <w:jc w:val="right"/>
            </w:pPr>
            <w:r>
              <w:t>....................................................</w:t>
            </w:r>
          </w:p>
        </w:tc>
      </w:tr>
    </w:tbl>
    <w:p w14:paraId="48936569" w14:textId="77777777" w:rsidR="00DA1758" w:rsidRDefault="00DA1758" w:rsidP="00706236">
      <w:pPr>
        <w:pStyle w:val="BiblioText"/>
        <w:sectPr w:rsidR="00DA1758" w:rsidSect="0000420C">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5C56F3B3" w14:textId="77777777" w:rsidTr="009874DD">
        <w:trPr>
          <w:trHeight w:val="13039"/>
        </w:trPr>
        <w:tc>
          <w:tcPr>
            <w:tcW w:w="8493" w:type="dxa"/>
            <w:tcBorders>
              <w:top w:val="nil"/>
              <w:left w:val="nil"/>
              <w:bottom w:val="nil"/>
              <w:right w:val="nil"/>
            </w:tcBorders>
            <w:vAlign w:val="bottom"/>
          </w:tcPr>
          <w:p w14:paraId="59A64FF9" w14:textId="709F4E18" w:rsidR="009874DD" w:rsidRPr="009874DD" w:rsidRDefault="00000000" w:rsidP="009874DD">
            <w:pPr>
              <w:pStyle w:val="BiblioText"/>
            </w:pPr>
            <w:sdt>
              <w:sdtPr>
                <w:id w:val="-1489856041"/>
                <w:lock w:val="sdtLocked"/>
                <w:placeholder>
                  <w:docPart w:val="CFCEFECCA9D04FDB89832F9065977F51"/>
                </w:placeholder>
                <w15:appearance w15:val="hidden"/>
                <w:text/>
              </w:sdtPr>
              <w:sdtContent>
                <w:r w:rsidR="00522E7B">
                  <w:t xml:space="preserve">Tímto bych ráda poděkovala vedoucímu mé bakalářské práce doc. Mgr. Romanu </w:t>
                </w:r>
                <w:proofErr w:type="spellStart"/>
                <w:r w:rsidR="00522E7B">
                  <w:t>Cuberkovi</w:t>
                </w:r>
                <w:proofErr w:type="spellEnd"/>
                <w:r w:rsidR="00522E7B">
                  <w:t>, Ph.D., za všestrannou pomoc, odborné rady, vedení a zároveň za velkou trpělivost a ochotu během konzultací poskytnutých ke zpracování této práce.</w:t>
                </w:r>
              </w:sdtContent>
            </w:sdt>
          </w:p>
        </w:tc>
      </w:tr>
    </w:tbl>
    <w:p w14:paraId="6A315D85" w14:textId="092B4FF5" w:rsidR="009874DD" w:rsidRDefault="001C3732" w:rsidP="001C3732">
      <w:pPr>
        <w:pStyle w:val="BiblioText"/>
        <w:tabs>
          <w:tab w:val="left" w:pos="2742"/>
        </w:tabs>
      </w:pPr>
      <w:r>
        <w:tab/>
      </w:r>
    </w:p>
    <w:p w14:paraId="0ECFF79E" w14:textId="21E5D50E" w:rsidR="001C3732" w:rsidRPr="001C3732" w:rsidRDefault="001C3732" w:rsidP="001C3732">
      <w:pPr>
        <w:tabs>
          <w:tab w:val="left" w:pos="2742"/>
        </w:tabs>
        <w:sectPr w:rsidR="001C3732" w:rsidRPr="001C3732" w:rsidSect="0000420C">
          <w:pgSz w:w="11906" w:h="16838" w:code="9"/>
          <w:pgMar w:top="1418" w:right="1418" w:bottom="1418" w:left="1418" w:header="709" w:footer="709" w:gutter="567"/>
          <w:cols w:space="708"/>
          <w:docGrid w:linePitch="360"/>
        </w:sectPr>
      </w:pPr>
      <w:r>
        <w:tab/>
      </w:r>
    </w:p>
    <w:p w14:paraId="5B5B16DA" w14:textId="48D4C6CB" w:rsidR="00C14602" w:rsidRDefault="006B094F" w:rsidP="002211E9">
      <w:pPr>
        <w:pStyle w:val="Nadpis1"/>
        <w:numPr>
          <w:ilvl w:val="0"/>
          <w:numId w:val="0"/>
        </w:numPr>
        <w:tabs>
          <w:tab w:val="left" w:pos="1486"/>
        </w:tabs>
      </w:pPr>
      <w:bookmarkStart w:id="1" w:name="_Toc166485136"/>
      <w:r>
        <w:lastRenderedPageBreak/>
        <w:t>Obsah</w:t>
      </w:r>
      <w:bookmarkEnd w:id="1"/>
      <w:r w:rsidR="002211E9">
        <w:tab/>
      </w:r>
    </w:p>
    <w:p w14:paraId="5E1FBF0C" w14:textId="1E315C40" w:rsidR="003F1A90"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6485136" w:history="1">
        <w:r w:rsidR="003F1A90" w:rsidRPr="001E3DE4">
          <w:rPr>
            <w:rStyle w:val="Hypertextovodkaz"/>
          </w:rPr>
          <w:t>Obsah</w:t>
        </w:r>
        <w:r w:rsidR="003F1A90">
          <w:rPr>
            <w:webHidden/>
          </w:rPr>
          <w:tab/>
        </w:r>
        <w:r w:rsidR="003F1A90">
          <w:rPr>
            <w:webHidden/>
          </w:rPr>
          <w:fldChar w:fldCharType="begin"/>
        </w:r>
        <w:r w:rsidR="003F1A90">
          <w:rPr>
            <w:webHidden/>
          </w:rPr>
          <w:instrText xml:space="preserve"> PAGEREF _Toc166485136 \h </w:instrText>
        </w:r>
        <w:r w:rsidR="003F1A90">
          <w:rPr>
            <w:webHidden/>
          </w:rPr>
        </w:r>
        <w:r w:rsidR="003F1A90">
          <w:rPr>
            <w:webHidden/>
          </w:rPr>
          <w:fldChar w:fldCharType="separate"/>
        </w:r>
        <w:r w:rsidR="007D36CF">
          <w:rPr>
            <w:webHidden/>
          </w:rPr>
          <w:t>7</w:t>
        </w:r>
        <w:r w:rsidR="003F1A90">
          <w:rPr>
            <w:webHidden/>
          </w:rPr>
          <w:fldChar w:fldCharType="end"/>
        </w:r>
      </w:hyperlink>
    </w:p>
    <w:p w14:paraId="02F11916" w14:textId="4EB1E0E1" w:rsidR="003F1A90" w:rsidRDefault="00000000">
      <w:pPr>
        <w:pStyle w:val="Obsah1"/>
        <w:rPr>
          <w:rFonts w:eastAsiaTheme="minorEastAsia"/>
          <w:kern w:val="2"/>
          <w:sz w:val="24"/>
          <w:szCs w:val="24"/>
          <w:lang w:val="cs-CZ"/>
          <w14:ligatures w14:val="standardContextual"/>
        </w:rPr>
      </w:pPr>
      <w:hyperlink w:anchor="_Toc166485137" w:history="1">
        <w:r w:rsidR="003F1A90" w:rsidRPr="001E3DE4">
          <w:rPr>
            <w:rStyle w:val="Hypertextovodkaz"/>
            <w:bCs/>
          </w:rPr>
          <w:t>1</w:t>
        </w:r>
        <w:r w:rsidR="003F1A90">
          <w:rPr>
            <w:rFonts w:eastAsiaTheme="minorEastAsia"/>
            <w:kern w:val="2"/>
            <w:sz w:val="24"/>
            <w:szCs w:val="24"/>
            <w:lang w:val="cs-CZ"/>
            <w14:ligatures w14:val="standardContextual"/>
          </w:rPr>
          <w:tab/>
        </w:r>
        <w:r w:rsidR="003F1A90" w:rsidRPr="001E3DE4">
          <w:rPr>
            <w:rStyle w:val="Hypertextovodkaz"/>
          </w:rPr>
          <w:t>Úvod</w:t>
        </w:r>
        <w:r w:rsidR="003F1A90">
          <w:rPr>
            <w:webHidden/>
          </w:rPr>
          <w:tab/>
        </w:r>
        <w:r w:rsidR="003F1A90">
          <w:rPr>
            <w:webHidden/>
          </w:rPr>
          <w:fldChar w:fldCharType="begin"/>
        </w:r>
        <w:r w:rsidR="003F1A90">
          <w:rPr>
            <w:webHidden/>
          </w:rPr>
          <w:instrText xml:space="preserve"> PAGEREF _Toc166485137 \h </w:instrText>
        </w:r>
        <w:r w:rsidR="003F1A90">
          <w:rPr>
            <w:webHidden/>
          </w:rPr>
        </w:r>
        <w:r w:rsidR="003F1A90">
          <w:rPr>
            <w:webHidden/>
          </w:rPr>
          <w:fldChar w:fldCharType="separate"/>
        </w:r>
        <w:r w:rsidR="007D36CF">
          <w:rPr>
            <w:webHidden/>
          </w:rPr>
          <w:t>9</w:t>
        </w:r>
        <w:r w:rsidR="003F1A90">
          <w:rPr>
            <w:webHidden/>
          </w:rPr>
          <w:fldChar w:fldCharType="end"/>
        </w:r>
      </w:hyperlink>
    </w:p>
    <w:p w14:paraId="765C1FC7" w14:textId="2411E49B" w:rsidR="003F1A90" w:rsidRDefault="00000000">
      <w:pPr>
        <w:pStyle w:val="Obsah1"/>
        <w:rPr>
          <w:rFonts w:eastAsiaTheme="minorEastAsia"/>
          <w:kern w:val="2"/>
          <w:sz w:val="24"/>
          <w:szCs w:val="24"/>
          <w:lang w:val="cs-CZ"/>
          <w14:ligatures w14:val="standardContextual"/>
        </w:rPr>
      </w:pPr>
      <w:hyperlink w:anchor="_Toc166485138" w:history="1">
        <w:r w:rsidR="003F1A90" w:rsidRPr="001E3DE4">
          <w:rPr>
            <w:rStyle w:val="Hypertextovodkaz"/>
            <w:bCs/>
          </w:rPr>
          <w:t>2</w:t>
        </w:r>
        <w:r w:rsidR="003F1A90">
          <w:rPr>
            <w:rFonts w:eastAsiaTheme="minorEastAsia"/>
            <w:kern w:val="2"/>
            <w:sz w:val="24"/>
            <w:szCs w:val="24"/>
            <w:lang w:val="cs-CZ"/>
            <w14:ligatures w14:val="standardContextual"/>
          </w:rPr>
          <w:tab/>
        </w:r>
        <w:r w:rsidR="003F1A90" w:rsidRPr="001E3DE4">
          <w:rPr>
            <w:rStyle w:val="Hypertextovodkaz"/>
          </w:rPr>
          <w:t>Přehled poznatků</w:t>
        </w:r>
        <w:r w:rsidR="003F1A90">
          <w:rPr>
            <w:webHidden/>
          </w:rPr>
          <w:tab/>
        </w:r>
        <w:r w:rsidR="003F1A90">
          <w:rPr>
            <w:webHidden/>
          </w:rPr>
          <w:fldChar w:fldCharType="begin"/>
        </w:r>
        <w:r w:rsidR="003F1A90">
          <w:rPr>
            <w:webHidden/>
          </w:rPr>
          <w:instrText xml:space="preserve"> PAGEREF _Toc166485138 \h </w:instrText>
        </w:r>
        <w:r w:rsidR="003F1A90">
          <w:rPr>
            <w:webHidden/>
          </w:rPr>
        </w:r>
        <w:r w:rsidR="003F1A90">
          <w:rPr>
            <w:webHidden/>
          </w:rPr>
          <w:fldChar w:fldCharType="separate"/>
        </w:r>
        <w:r w:rsidR="007D36CF">
          <w:rPr>
            <w:webHidden/>
          </w:rPr>
          <w:t>11</w:t>
        </w:r>
        <w:r w:rsidR="003F1A90">
          <w:rPr>
            <w:webHidden/>
          </w:rPr>
          <w:fldChar w:fldCharType="end"/>
        </w:r>
      </w:hyperlink>
    </w:p>
    <w:p w14:paraId="473C1DBD" w14:textId="74F611F1" w:rsidR="003F1A90" w:rsidRDefault="00000000">
      <w:pPr>
        <w:pStyle w:val="Obsah2"/>
        <w:rPr>
          <w:rFonts w:eastAsiaTheme="minorEastAsia"/>
          <w:kern w:val="2"/>
          <w:sz w:val="24"/>
          <w:szCs w:val="24"/>
          <w:lang w:val="cs-CZ"/>
          <w14:ligatures w14:val="standardContextual"/>
        </w:rPr>
      </w:pPr>
      <w:hyperlink w:anchor="_Toc166485139" w:history="1">
        <w:r w:rsidR="003F1A90" w:rsidRPr="001E3DE4">
          <w:rPr>
            <w:rStyle w:val="Hypertextovodkaz"/>
            <w:lang w:val="cs-CZ"/>
          </w:rPr>
          <w:t>2.1</w:t>
        </w:r>
        <w:r w:rsidR="003F1A90">
          <w:rPr>
            <w:rFonts w:eastAsiaTheme="minorEastAsia"/>
            <w:kern w:val="2"/>
            <w:sz w:val="24"/>
            <w:szCs w:val="24"/>
            <w:lang w:val="cs-CZ"/>
            <w14:ligatures w14:val="standardContextual"/>
          </w:rPr>
          <w:tab/>
        </w:r>
        <w:r w:rsidR="003F1A90" w:rsidRPr="001E3DE4">
          <w:rPr>
            <w:rStyle w:val="Hypertextovodkaz"/>
            <w:lang w:val="cs-CZ"/>
          </w:rPr>
          <w:t xml:space="preserve">Tělesná zdatnost </w:t>
        </w:r>
        <w:r w:rsidR="003F1A90">
          <w:rPr>
            <w:webHidden/>
          </w:rPr>
          <w:tab/>
        </w:r>
        <w:r w:rsidR="003F1A90">
          <w:rPr>
            <w:webHidden/>
          </w:rPr>
          <w:fldChar w:fldCharType="begin"/>
        </w:r>
        <w:r w:rsidR="003F1A90">
          <w:rPr>
            <w:webHidden/>
          </w:rPr>
          <w:instrText xml:space="preserve"> PAGEREF _Toc166485139 \h </w:instrText>
        </w:r>
        <w:r w:rsidR="003F1A90">
          <w:rPr>
            <w:webHidden/>
          </w:rPr>
        </w:r>
        <w:r w:rsidR="003F1A90">
          <w:rPr>
            <w:webHidden/>
          </w:rPr>
          <w:fldChar w:fldCharType="separate"/>
        </w:r>
        <w:r w:rsidR="007D36CF">
          <w:rPr>
            <w:webHidden/>
          </w:rPr>
          <w:t>11</w:t>
        </w:r>
        <w:r w:rsidR="003F1A90">
          <w:rPr>
            <w:webHidden/>
          </w:rPr>
          <w:fldChar w:fldCharType="end"/>
        </w:r>
      </w:hyperlink>
    </w:p>
    <w:p w14:paraId="684DC395" w14:textId="7160CA47" w:rsidR="003F1A90" w:rsidRDefault="00000000">
      <w:pPr>
        <w:pStyle w:val="Obsah3"/>
        <w:rPr>
          <w:rFonts w:eastAsiaTheme="minorEastAsia"/>
          <w:kern w:val="2"/>
          <w:sz w:val="24"/>
          <w:szCs w:val="24"/>
          <w:lang w:val="cs-CZ"/>
          <w14:ligatures w14:val="standardContextual"/>
        </w:rPr>
      </w:pPr>
      <w:hyperlink w:anchor="_Toc166485140" w:history="1">
        <w:r w:rsidR="003F1A90" w:rsidRPr="001E3DE4">
          <w:rPr>
            <w:rStyle w:val="Hypertextovodkaz"/>
            <w:bCs/>
            <w:lang w:val="cs-CZ"/>
          </w:rPr>
          <w:t>2.1.1</w:t>
        </w:r>
        <w:r w:rsidR="003F1A90">
          <w:rPr>
            <w:rFonts w:eastAsiaTheme="minorEastAsia"/>
            <w:kern w:val="2"/>
            <w:sz w:val="24"/>
            <w:szCs w:val="24"/>
            <w:lang w:val="cs-CZ"/>
            <w14:ligatures w14:val="standardContextual"/>
          </w:rPr>
          <w:tab/>
        </w:r>
        <w:r w:rsidR="003F1A90" w:rsidRPr="001E3DE4">
          <w:rPr>
            <w:rStyle w:val="Hypertextovodkaz"/>
            <w:bCs/>
            <w:lang w:val="cs-CZ"/>
          </w:rPr>
          <w:t>Zdravotně orientovaná tělesná zdatnost</w:t>
        </w:r>
        <w:r w:rsidR="003F1A90">
          <w:rPr>
            <w:webHidden/>
          </w:rPr>
          <w:tab/>
        </w:r>
        <w:r w:rsidR="003F1A90">
          <w:rPr>
            <w:webHidden/>
          </w:rPr>
          <w:fldChar w:fldCharType="begin"/>
        </w:r>
        <w:r w:rsidR="003F1A90">
          <w:rPr>
            <w:webHidden/>
          </w:rPr>
          <w:instrText xml:space="preserve"> PAGEREF _Toc166485140 \h </w:instrText>
        </w:r>
        <w:r w:rsidR="003F1A90">
          <w:rPr>
            <w:webHidden/>
          </w:rPr>
        </w:r>
        <w:r w:rsidR="003F1A90">
          <w:rPr>
            <w:webHidden/>
          </w:rPr>
          <w:fldChar w:fldCharType="separate"/>
        </w:r>
        <w:r w:rsidR="007D36CF">
          <w:rPr>
            <w:webHidden/>
          </w:rPr>
          <w:t>12</w:t>
        </w:r>
        <w:r w:rsidR="003F1A90">
          <w:rPr>
            <w:webHidden/>
          </w:rPr>
          <w:fldChar w:fldCharType="end"/>
        </w:r>
      </w:hyperlink>
    </w:p>
    <w:p w14:paraId="0A5528DD" w14:textId="21AF20E8" w:rsidR="003F1A90" w:rsidRDefault="00000000">
      <w:pPr>
        <w:pStyle w:val="Obsah3"/>
        <w:rPr>
          <w:rFonts w:eastAsiaTheme="minorEastAsia"/>
          <w:kern w:val="2"/>
          <w:sz w:val="24"/>
          <w:szCs w:val="24"/>
          <w:lang w:val="cs-CZ"/>
          <w14:ligatures w14:val="standardContextual"/>
        </w:rPr>
      </w:pPr>
      <w:hyperlink w:anchor="_Toc166485141" w:history="1">
        <w:r w:rsidR="003F1A90" w:rsidRPr="001E3DE4">
          <w:rPr>
            <w:rStyle w:val="Hypertextovodkaz"/>
            <w:bCs/>
            <w:lang w:val="cs-CZ"/>
          </w:rPr>
          <w:t>2.1.2</w:t>
        </w:r>
        <w:r w:rsidR="003F1A90">
          <w:rPr>
            <w:rFonts w:eastAsiaTheme="minorEastAsia"/>
            <w:kern w:val="2"/>
            <w:sz w:val="24"/>
            <w:szCs w:val="24"/>
            <w:lang w:val="cs-CZ"/>
            <w14:ligatures w14:val="standardContextual"/>
          </w:rPr>
          <w:tab/>
        </w:r>
        <w:r w:rsidR="003F1A90" w:rsidRPr="001E3DE4">
          <w:rPr>
            <w:rStyle w:val="Hypertextovodkaz"/>
            <w:bCs/>
            <w:lang w:val="cs-CZ"/>
          </w:rPr>
          <w:t>Výkonnostně orientovaná tělesná zdatnost</w:t>
        </w:r>
        <w:r w:rsidR="003F1A90">
          <w:rPr>
            <w:webHidden/>
          </w:rPr>
          <w:tab/>
        </w:r>
        <w:r w:rsidR="003F1A90">
          <w:rPr>
            <w:webHidden/>
          </w:rPr>
          <w:fldChar w:fldCharType="begin"/>
        </w:r>
        <w:r w:rsidR="003F1A90">
          <w:rPr>
            <w:webHidden/>
          </w:rPr>
          <w:instrText xml:space="preserve"> PAGEREF _Toc166485141 \h </w:instrText>
        </w:r>
        <w:r w:rsidR="003F1A90">
          <w:rPr>
            <w:webHidden/>
          </w:rPr>
        </w:r>
        <w:r w:rsidR="003F1A90">
          <w:rPr>
            <w:webHidden/>
          </w:rPr>
          <w:fldChar w:fldCharType="separate"/>
        </w:r>
        <w:r w:rsidR="007D36CF">
          <w:rPr>
            <w:webHidden/>
          </w:rPr>
          <w:t>14</w:t>
        </w:r>
        <w:r w:rsidR="003F1A90">
          <w:rPr>
            <w:webHidden/>
          </w:rPr>
          <w:fldChar w:fldCharType="end"/>
        </w:r>
      </w:hyperlink>
    </w:p>
    <w:p w14:paraId="000D51D3" w14:textId="24DBD785" w:rsidR="003F1A90" w:rsidRDefault="00000000">
      <w:pPr>
        <w:pStyle w:val="Obsah2"/>
        <w:rPr>
          <w:rFonts w:eastAsiaTheme="minorEastAsia"/>
          <w:kern w:val="2"/>
          <w:sz w:val="24"/>
          <w:szCs w:val="24"/>
          <w:lang w:val="cs-CZ"/>
          <w14:ligatures w14:val="standardContextual"/>
        </w:rPr>
      </w:pPr>
      <w:hyperlink w:anchor="_Toc166485142" w:history="1">
        <w:r w:rsidR="003F1A90" w:rsidRPr="001E3DE4">
          <w:rPr>
            <w:rStyle w:val="Hypertextovodkaz"/>
            <w:lang w:val="cs-CZ"/>
          </w:rPr>
          <w:t>2.2</w:t>
        </w:r>
        <w:r w:rsidR="003F1A90">
          <w:rPr>
            <w:rFonts w:eastAsiaTheme="minorEastAsia"/>
            <w:kern w:val="2"/>
            <w:sz w:val="24"/>
            <w:szCs w:val="24"/>
            <w:lang w:val="cs-CZ"/>
            <w14:ligatures w14:val="standardContextual"/>
          </w:rPr>
          <w:tab/>
        </w:r>
        <w:r w:rsidR="003F1A90" w:rsidRPr="001E3DE4">
          <w:rPr>
            <w:rStyle w:val="Hypertextovodkaz"/>
            <w:lang w:val="cs-CZ"/>
          </w:rPr>
          <w:t>Význam svalové síly v oblasti trupu</w:t>
        </w:r>
        <w:r w:rsidR="003F1A90">
          <w:rPr>
            <w:webHidden/>
          </w:rPr>
          <w:tab/>
        </w:r>
        <w:r w:rsidR="003F1A90">
          <w:rPr>
            <w:webHidden/>
          </w:rPr>
          <w:fldChar w:fldCharType="begin"/>
        </w:r>
        <w:r w:rsidR="003F1A90">
          <w:rPr>
            <w:webHidden/>
          </w:rPr>
          <w:instrText xml:space="preserve"> PAGEREF _Toc166485142 \h </w:instrText>
        </w:r>
        <w:r w:rsidR="003F1A90">
          <w:rPr>
            <w:webHidden/>
          </w:rPr>
        </w:r>
        <w:r w:rsidR="003F1A90">
          <w:rPr>
            <w:webHidden/>
          </w:rPr>
          <w:fldChar w:fldCharType="separate"/>
        </w:r>
        <w:r w:rsidR="007D36CF">
          <w:rPr>
            <w:webHidden/>
          </w:rPr>
          <w:t>15</w:t>
        </w:r>
        <w:r w:rsidR="003F1A90">
          <w:rPr>
            <w:webHidden/>
          </w:rPr>
          <w:fldChar w:fldCharType="end"/>
        </w:r>
      </w:hyperlink>
    </w:p>
    <w:p w14:paraId="1A08AD39" w14:textId="78FFBE59" w:rsidR="003F1A90" w:rsidRDefault="00000000">
      <w:pPr>
        <w:pStyle w:val="Obsah2"/>
        <w:rPr>
          <w:rFonts w:eastAsiaTheme="minorEastAsia"/>
          <w:kern w:val="2"/>
          <w:sz w:val="24"/>
          <w:szCs w:val="24"/>
          <w:lang w:val="cs-CZ"/>
          <w14:ligatures w14:val="standardContextual"/>
        </w:rPr>
      </w:pPr>
      <w:hyperlink w:anchor="_Toc166485143" w:history="1">
        <w:r w:rsidR="003F1A90" w:rsidRPr="001E3DE4">
          <w:rPr>
            <w:rStyle w:val="Hypertextovodkaz"/>
            <w:lang w:val="cs-CZ"/>
          </w:rPr>
          <w:t>2.3</w:t>
        </w:r>
        <w:r w:rsidR="003F1A90">
          <w:rPr>
            <w:rFonts w:eastAsiaTheme="minorEastAsia"/>
            <w:kern w:val="2"/>
            <w:sz w:val="24"/>
            <w:szCs w:val="24"/>
            <w:lang w:val="cs-CZ"/>
            <w14:ligatures w14:val="standardContextual"/>
          </w:rPr>
          <w:tab/>
        </w:r>
        <w:r w:rsidR="003F1A90" w:rsidRPr="001E3DE4">
          <w:rPr>
            <w:rStyle w:val="Hypertextovodkaz"/>
            <w:lang w:val="cs-CZ"/>
          </w:rPr>
          <w:t>Hodnocení svalové síly v oblasti trupu</w:t>
        </w:r>
        <w:r w:rsidR="003F1A90">
          <w:rPr>
            <w:webHidden/>
          </w:rPr>
          <w:tab/>
        </w:r>
        <w:r w:rsidR="003F1A90">
          <w:rPr>
            <w:webHidden/>
          </w:rPr>
          <w:fldChar w:fldCharType="begin"/>
        </w:r>
        <w:r w:rsidR="003F1A90">
          <w:rPr>
            <w:webHidden/>
          </w:rPr>
          <w:instrText xml:space="preserve"> PAGEREF _Toc166485143 \h </w:instrText>
        </w:r>
        <w:r w:rsidR="003F1A90">
          <w:rPr>
            <w:webHidden/>
          </w:rPr>
        </w:r>
        <w:r w:rsidR="003F1A90">
          <w:rPr>
            <w:webHidden/>
          </w:rPr>
          <w:fldChar w:fldCharType="separate"/>
        </w:r>
        <w:r w:rsidR="007D36CF">
          <w:rPr>
            <w:webHidden/>
          </w:rPr>
          <w:t>17</w:t>
        </w:r>
        <w:r w:rsidR="003F1A90">
          <w:rPr>
            <w:webHidden/>
          </w:rPr>
          <w:fldChar w:fldCharType="end"/>
        </w:r>
      </w:hyperlink>
    </w:p>
    <w:p w14:paraId="59EA2592" w14:textId="6FC7D73C" w:rsidR="003F1A90" w:rsidRDefault="00000000">
      <w:pPr>
        <w:pStyle w:val="Obsah3"/>
        <w:rPr>
          <w:rFonts w:eastAsiaTheme="minorEastAsia"/>
          <w:kern w:val="2"/>
          <w:sz w:val="24"/>
          <w:szCs w:val="24"/>
          <w:lang w:val="cs-CZ"/>
          <w14:ligatures w14:val="standardContextual"/>
        </w:rPr>
      </w:pPr>
      <w:hyperlink w:anchor="_Toc166485144" w:history="1">
        <w:r w:rsidR="003F1A90" w:rsidRPr="001E3DE4">
          <w:rPr>
            <w:rStyle w:val="Hypertextovodkaz"/>
            <w:lang w:val="cs-CZ"/>
          </w:rPr>
          <w:t>2.3.1</w:t>
        </w:r>
        <w:r w:rsidR="003F1A90">
          <w:rPr>
            <w:rFonts w:eastAsiaTheme="minorEastAsia"/>
            <w:kern w:val="2"/>
            <w:sz w:val="24"/>
            <w:szCs w:val="24"/>
            <w:lang w:val="cs-CZ"/>
            <w14:ligatures w14:val="standardContextual"/>
          </w:rPr>
          <w:tab/>
        </w:r>
        <w:r w:rsidR="003F1A90" w:rsidRPr="001E3DE4">
          <w:rPr>
            <w:rStyle w:val="Hypertextovodkaz"/>
            <w:lang w:val="cs-CZ"/>
          </w:rPr>
          <w:t>Dynamometrie</w:t>
        </w:r>
        <w:r w:rsidR="003F1A90">
          <w:rPr>
            <w:webHidden/>
          </w:rPr>
          <w:tab/>
        </w:r>
        <w:r w:rsidR="003F1A90">
          <w:rPr>
            <w:webHidden/>
          </w:rPr>
          <w:fldChar w:fldCharType="begin"/>
        </w:r>
        <w:r w:rsidR="003F1A90">
          <w:rPr>
            <w:webHidden/>
          </w:rPr>
          <w:instrText xml:space="preserve"> PAGEREF _Toc166485144 \h </w:instrText>
        </w:r>
        <w:r w:rsidR="003F1A90">
          <w:rPr>
            <w:webHidden/>
          </w:rPr>
        </w:r>
        <w:r w:rsidR="003F1A90">
          <w:rPr>
            <w:webHidden/>
          </w:rPr>
          <w:fldChar w:fldCharType="separate"/>
        </w:r>
        <w:r w:rsidR="007D36CF">
          <w:rPr>
            <w:webHidden/>
          </w:rPr>
          <w:t>18</w:t>
        </w:r>
        <w:r w:rsidR="003F1A90">
          <w:rPr>
            <w:webHidden/>
          </w:rPr>
          <w:fldChar w:fldCharType="end"/>
        </w:r>
      </w:hyperlink>
    </w:p>
    <w:p w14:paraId="06B02C93" w14:textId="6916ACB6" w:rsidR="003F1A90" w:rsidRDefault="00000000">
      <w:pPr>
        <w:pStyle w:val="Obsah3"/>
        <w:rPr>
          <w:rFonts w:eastAsiaTheme="minorEastAsia"/>
          <w:kern w:val="2"/>
          <w:sz w:val="24"/>
          <w:szCs w:val="24"/>
          <w:lang w:val="cs-CZ"/>
          <w14:ligatures w14:val="standardContextual"/>
        </w:rPr>
      </w:pPr>
      <w:hyperlink w:anchor="_Toc166485145" w:history="1">
        <w:r w:rsidR="003F1A90" w:rsidRPr="001E3DE4">
          <w:rPr>
            <w:rStyle w:val="Hypertextovodkaz"/>
            <w:lang w:val="cs-CZ"/>
          </w:rPr>
          <w:t>2.3.2</w:t>
        </w:r>
        <w:r w:rsidR="003F1A90">
          <w:rPr>
            <w:rFonts w:eastAsiaTheme="minorEastAsia"/>
            <w:kern w:val="2"/>
            <w:sz w:val="24"/>
            <w:szCs w:val="24"/>
            <w:lang w:val="cs-CZ"/>
            <w14:ligatures w14:val="standardContextual"/>
          </w:rPr>
          <w:tab/>
        </w:r>
        <w:r w:rsidR="003F1A90" w:rsidRPr="001E3DE4">
          <w:rPr>
            <w:rStyle w:val="Hypertextovodkaz"/>
            <w:lang w:val="cs-CZ"/>
          </w:rPr>
          <w:t>Elektromyografie</w:t>
        </w:r>
        <w:r w:rsidR="003F1A90">
          <w:rPr>
            <w:webHidden/>
          </w:rPr>
          <w:tab/>
        </w:r>
        <w:r w:rsidR="003F1A90">
          <w:rPr>
            <w:webHidden/>
          </w:rPr>
          <w:fldChar w:fldCharType="begin"/>
        </w:r>
        <w:r w:rsidR="003F1A90">
          <w:rPr>
            <w:webHidden/>
          </w:rPr>
          <w:instrText xml:space="preserve"> PAGEREF _Toc166485145 \h </w:instrText>
        </w:r>
        <w:r w:rsidR="003F1A90">
          <w:rPr>
            <w:webHidden/>
          </w:rPr>
        </w:r>
        <w:r w:rsidR="003F1A90">
          <w:rPr>
            <w:webHidden/>
          </w:rPr>
          <w:fldChar w:fldCharType="separate"/>
        </w:r>
        <w:r w:rsidR="007D36CF">
          <w:rPr>
            <w:webHidden/>
          </w:rPr>
          <w:t>18</w:t>
        </w:r>
        <w:r w:rsidR="003F1A90">
          <w:rPr>
            <w:webHidden/>
          </w:rPr>
          <w:fldChar w:fldCharType="end"/>
        </w:r>
      </w:hyperlink>
    </w:p>
    <w:p w14:paraId="2FAABF32" w14:textId="05E7C0FA" w:rsidR="003F1A90" w:rsidRDefault="00000000">
      <w:pPr>
        <w:pStyle w:val="Obsah3"/>
        <w:rPr>
          <w:rFonts w:eastAsiaTheme="minorEastAsia"/>
          <w:kern w:val="2"/>
          <w:sz w:val="24"/>
          <w:szCs w:val="24"/>
          <w:lang w:val="cs-CZ"/>
          <w14:ligatures w14:val="standardContextual"/>
        </w:rPr>
      </w:pPr>
      <w:hyperlink w:anchor="_Toc166485146" w:history="1">
        <w:r w:rsidR="003F1A90" w:rsidRPr="001E3DE4">
          <w:rPr>
            <w:rStyle w:val="Hypertextovodkaz"/>
            <w:lang w:val="cs-CZ"/>
          </w:rPr>
          <w:t>2.3.3</w:t>
        </w:r>
        <w:r w:rsidR="003F1A90">
          <w:rPr>
            <w:rFonts w:eastAsiaTheme="minorEastAsia"/>
            <w:kern w:val="2"/>
            <w:sz w:val="24"/>
            <w:szCs w:val="24"/>
            <w:lang w:val="cs-CZ"/>
            <w14:ligatures w14:val="standardContextual"/>
          </w:rPr>
          <w:tab/>
        </w:r>
        <w:r w:rsidR="003F1A90" w:rsidRPr="001E3DE4">
          <w:rPr>
            <w:rStyle w:val="Hypertextovodkaz"/>
            <w:lang w:val="cs-CZ"/>
          </w:rPr>
          <w:t>Motorický test</w:t>
        </w:r>
        <w:r w:rsidR="003F1A90">
          <w:rPr>
            <w:webHidden/>
          </w:rPr>
          <w:tab/>
        </w:r>
        <w:r w:rsidR="003F1A90">
          <w:rPr>
            <w:webHidden/>
          </w:rPr>
          <w:fldChar w:fldCharType="begin"/>
        </w:r>
        <w:r w:rsidR="003F1A90">
          <w:rPr>
            <w:webHidden/>
          </w:rPr>
          <w:instrText xml:space="preserve"> PAGEREF _Toc166485146 \h </w:instrText>
        </w:r>
        <w:r w:rsidR="003F1A90">
          <w:rPr>
            <w:webHidden/>
          </w:rPr>
        </w:r>
        <w:r w:rsidR="003F1A90">
          <w:rPr>
            <w:webHidden/>
          </w:rPr>
          <w:fldChar w:fldCharType="separate"/>
        </w:r>
        <w:r w:rsidR="007D36CF">
          <w:rPr>
            <w:webHidden/>
          </w:rPr>
          <w:t>19</w:t>
        </w:r>
        <w:r w:rsidR="003F1A90">
          <w:rPr>
            <w:webHidden/>
          </w:rPr>
          <w:fldChar w:fldCharType="end"/>
        </w:r>
      </w:hyperlink>
    </w:p>
    <w:p w14:paraId="4475B90E" w14:textId="67AB3527" w:rsidR="003F1A90" w:rsidRDefault="00000000">
      <w:pPr>
        <w:pStyle w:val="Obsah3"/>
        <w:rPr>
          <w:rFonts w:eastAsiaTheme="minorEastAsia"/>
          <w:kern w:val="2"/>
          <w:sz w:val="24"/>
          <w:szCs w:val="24"/>
          <w:lang w:val="cs-CZ"/>
          <w14:ligatures w14:val="standardContextual"/>
        </w:rPr>
      </w:pPr>
      <w:hyperlink w:anchor="_Toc166485147" w:history="1">
        <w:r w:rsidR="003F1A90" w:rsidRPr="001E3DE4">
          <w:rPr>
            <w:rStyle w:val="Hypertextovodkaz"/>
            <w:lang w:val="cs-CZ"/>
          </w:rPr>
          <w:t>2.3.4</w:t>
        </w:r>
        <w:r w:rsidR="003F1A90">
          <w:rPr>
            <w:rFonts w:eastAsiaTheme="minorEastAsia"/>
            <w:kern w:val="2"/>
            <w:sz w:val="24"/>
            <w:szCs w:val="24"/>
            <w:lang w:val="cs-CZ"/>
            <w14:ligatures w14:val="standardContextual"/>
          </w:rPr>
          <w:tab/>
        </w:r>
        <w:r w:rsidR="003F1A90" w:rsidRPr="001E3DE4">
          <w:rPr>
            <w:rStyle w:val="Hypertextovodkaz"/>
            <w:lang w:val="cs-CZ"/>
          </w:rPr>
          <w:t>Význam hodnocení svalové síly v rámci plošného monitoringu u dětí a adolescentů</w:t>
        </w:r>
        <w:r w:rsidR="003F1A90">
          <w:rPr>
            <w:webHidden/>
          </w:rPr>
          <w:tab/>
        </w:r>
        <w:r w:rsidR="003F1A90">
          <w:rPr>
            <w:webHidden/>
          </w:rPr>
          <w:fldChar w:fldCharType="begin"/>
        </w:r>
        <w:r w:rsidR="003F1A90">
          <w:rPr>
            <w:webHidden/>
          </w:rPr>
          <w:instrText xml:space="preserve"> PAGEREF _Toc166485147 \h </w:instrText>
        </w:r>
        <w:r w:rsidR="003F1A90">
          <w:rPr>
            <w:webHidden/>
          </w:rPr>
        </w:r>
        <w:r w:rsidR="003F1A90">
          <w:rPr>
            <w:webHidden/>
          </w:rPr>
          <w:fldChar w:fldCharType="separate"/>
        </w:r>
        <w:r w:rsidR="007D36CF">
          <w:rPr>
            <w:webHidden/>
          </w:rPr>
          <w:t>24</w:t>
        </w:r>
        <w:r w:rsidR="003F1A90">
          <w:rPr>
            <w:webHidden/>
          </w:rPr>
          <w:fldChar w:fldCharType="end"/>
        </w:r>
      </w:hyperlink>
    </w:p>
    <w:p w14:paraId="73492A65" w14:textId="126ED040" w:rsidR="003F1A90" w:rsidRDefault="00000000">
      <w:pPr>
        <w:pStyle w:val="Obsah1"/>
        <w:rPr>
          <w:rFonts w:eastAsiaTheme="minorEastAsia"/>
          <w:kern w:val="2"/>
          <w:sz w:val="24"/>
          <w:szCs w:val="24"/>
          <w:lang w:val="cs-CZ"/>
          <w14:ligatures w14:val="standardContextual"/>
        </w:rPr>
      </w:pPr>
      <w:hyperlink w:anchor="_Toc166485148" w:history="1">
        <w:r w:rsidR="003F1A90" w:rsidRPr="001E3DE4">
          <w:rPr>
            <w:rStyle w:val="Hypertextovodkaz"/>
            <w:bCs/>
          </w:rPr>
          <w:t>3</w:t>
        </w:r>
        <w:r w:rsidR="003F1A90">
          <w:rPr>
            <w:rFonts w:eastAsiaTheme="minorEastAsia"/>
            <w:kern w:val="2"/>
            <w:sz w:val="24"/>
            <w:szCs w:val="24"/>
            <w:lang w:val="cs-CZ"/>
            <w14:ligatures w14:val="standardContextual"/>
          </w:rPr>
          <w:tab/>
        </w:r>
        <w:r w:rsidR="003F1A90" w:rsidRPr="001E3DE4">
          <w:rPr>
            <w:rStyle w:val="Hypertextovodkaz"/>
          </w:rPr>
          <w:t>Cíle</w:t>
        </w:r>
        <w:r w:rsidR="003F1A90">
          <w:rPr>
            <w:webHidden/>
          </w:rPr>
          <w:tab/>
        </w:r>
        <w:r w:rsidR="003F1A90">
          <w:rPr>
            <w:webHidden/>
          </w:rPr>
          <w:fldChar w:fldCharType="begin"/>
        </w:r>
        <w:r w:rsidR="003F1A90">
          <w:rPr>
            <w:webHidden/>
          </w:rPr>
          <w:instrText xml:space="preserve"> PAGEREF _Toc166485148 \h </w:instrText>
        </w:r>
        <w:r w:rsidR="003F1A90">
          <w:rPr>
            <w:webHidden/>
          </w:rPr>
        </w:r>
        <w:r w:rsidR="003F1A90">
          <w:rPr>
            <w:webHidden/>
          </w:rPr>
          <w:fldChar w:fldCharType="separate"/>
        </w:r>
        <w:r w:rsidR="007D36CF">
          <w:rPr>
            <w:webHidden/>
          </w:rPr>
          <w:t>25</w:t>
        </w:r>
        <w:r w:rsidR="003F1A90">
          <w:rPr>
            <w:webHidden/>
          </w:rPr>
          <w:fldChar w:fldCharType="end"/>
        </w:r>
      </w:hyperlink>
    </w:p>
    <w:p w14:paraId="58EC5C80" w14:textId="38E04DFA" w:rsidR="003F1A90" w:rsidRDefault="00000000">
      <w:pPr>
        <w:pStyle w:val="Obsah2"/>
        <w:rPr>
          <w:rFonts w:eastAsiaTheme="minorEastAsia"/>
          <w:kern w:val="2"/>
          <w:sz w:val="24"/>
          <w:szCs w:val="24"/>
          <w:lang w:val="cs-CZ"/>
          <w14:ligatures w14:val="standardContextual"/>
        </w:rPr>
      </w:pPr>
      <w:hyperlink w:anchor="_Toc166485149" w:history="1">
        <w:r w:rsidR="003F1A90" w:rsidRPr="001E3DE4">
          <w:rPr>
            <w:rStyle w:val="Hypertextovodkaz"/>
            <w:lang w:val="cs-CZ"/>
          </w:rPr>
          <w:t>3.1</w:t>
        </w:r>
        <w:r w:rsidR="003F1A90">
          <w:rPr>
            <w:rFonts w:eastAsiaTheme="minorEastAsia"/>
            <w:kern w:val="2"/>
            <w:sz w:val="24"/>
            <w:szCs w:val="24"/>
            <w:lang w:val="cs-CZ"/>
            <w14:ligatures w14:val="standardContextual"/>
          </w:rPr>
          <w:tab/>
        </w:r>
        <w:r w:rsidR="003F1A90" w:rsidRPr="001E3DE4">
          <w:rPr>
            <w:rStyle w:val="Hypertextovodkaz"/>
            <w:lang w:val="cs-CZ"/>
          </w:rPr>
          <w:t>Hlavní cíl</w:t>
        </w:r>
        <w:r w:rsidR="003F1A90">
          <w:rPr>
            <w:webHidden/>
          </w:rPr>
          <w:tab/>
        </w:r>
        <w:r w:rsidR="003F1A90">
          <w:rPr>
            <w:webHidden/>
          </w:rPr>
          <w:fldChar w:fldCharType="begin"/>
        </w:r>
        <w:r w:rsidR="003F1A90">
          <w:rPr>
            <w:webHidden/>
          </w:rPr>
          <w:instrText xml:space="preserve"> PAGEREF _Toc166485149 \h </w:instrText>
        </w:r>
        <w:r w:rsidR="003F1A90">
          <w:rPr>
            <w:webHidden/>
          </w:rPr>
        </w:r>
        <w:r w:rsidR="003F1A90">
          <w:rPr>
            <w:webHidden/>
          </w:rPr>
          <w:fldChar w:fldCharType="separate"/>
        </w:r>
        <w:r w:rsidR="007D36CF">
          <w:rPr>
            <w:webHidden/>
          </w:rPr>
          <w:t>25</w:t>
        </w:r>
        <w:r w:rsidR="003F1A90">
          <w:rPr>
            <w:webHidden/>
          </w:rPr>
          <w:fldChar w:fldCharType="end"/>
        </w:r>
      </w:hyperlink>
    </w:p>
    <w:p w14:paraId="7EA5856B" w14:textId="27B5D068" w:rsidR="003F1A90" w:rsidRDefault="00000000">
      <w:pPr>
        <w:pStyle w:val="Obsah2"/>
        <w:rPr>
          <w:rFonts w:eastAsiaTheme="minorEastAsia"/>
          <w:kern w:val="2"/>
          <w:sz w:val="24"/>
          <w:szCs w:val="24"/>
          <w:lang w:val="cs-CZ"/>
          <w14:ligatures w14:val="standardContextual"/>
        </w:rPr>
      </w:pPr>
      <w:hyperlink w:anchor="_Toc166485150" w:history="1">
        <w:r w:rsidR="003F1A90" w:rsidRPr="001E3DE4">
          <w:rPr>
            <w:rStyle w:val="Hypertextovodkaz"/>
            <w:lang w:val="cs-CZ"/>
          </w:rPr>
          <w:t>3.2</w:t>
        </w:r>
        <w:r w:rsidR="003F1A90">
          <w:rPr>
            <w:rFonts w:eastAsiaTheme="minorEastAsia"/>
            <w:kern w:val="2"/>
            <w:sz w:val="24"/>
            <w:szCs w:val="24"/>
            <w:lang w:val="cs-CZ"/>
            <w14:ligatures w14:val="standardContextual"/>
          </w:rPr>
          <w:tab/>
        </w:r>
        <w:r w:rsidR="003F1A90" w:rsidRPr="001E3DE4">
          <w:rPr>
            <w:rStyle w:val="Hypertextovodkaz"/>
            <w:lang w:val="cs-CZ"/>
          </w:rPr>
          <w:t>Dílčí cíle</w:t>
        </w:r>
        <w:r w:rsidR="003F1A90">
          <w:rPr>
            <w:webHidden/>
          </w:rPr>
          <w:tab/>
        </w:r>
        <w:r w:rsidR="003F1A90">
          <w:rPr>
            <w:webHidden/>
          </w:rPr>
          <w:fldChar w:fldCharType="begin"/>
        </w:r>
        <w:r w:rsidR="003F1A90">
          <w:rPr>
            <w:webHidden/>
          </w:rPr>
          <w:instrText xml:space="preserve"> PAGEREF _Toc166485150 \h </w:instrText>
        </w:r>
        <w:r w:rsidR="003F1A90">
          <w:rPr>
            <w:webHidden/>
          </w:rPr>
        </w:r>
        <w:r w:rsidR="003F1A90">
          <w:rPr>
            <w:webHidden/>
          </w:rPr>
          <w:fldChar w:fldCharType="separate"/>
        </w:r>
        <w:r w:rsidR="007D36CF">
          <w:rPr>
            <w:webHidden/>
          </w:rPr>
          <w:t>25</w:t>
        </w:r>
        <w:r w:rsidR="003F1A90">
          <w:rPr>
            <w:webHidden/>
          </w:rPr>
          <w:fldChar w:fldCharType="end"/>
        </w:r>
      </w:hyperlink>
    </w:p>
    <w:p w14:paraId="2EFC61CB" w14:textId="40F659F7" w:rsidR="003F1A90" w:rsidRDefault="00000000">
      <w:pPr>
        <w:pStyle w:val="Obsah2"/>
        <w:rPr>
          <w:rFonts w:eastAsiaTheme="minorEastAsia"/>
          <w:kern w:val="2"/>
          <w:sz w:val="24"/>
          <w:szCs w:val="24"/>
          <w:lang w:val="cs-CZ"/>
          <w14:ligatures w14:val="standardContextual"/>
        </w:rPr>
      </w:pPr>
      <w:hyperlink w:anchor="_Toc166485151" w:history="1">
        <w:r w:rsidR="003F1A90" w:rsidRPr="001E3DE4">
          <w:rPr>
            <w:rStyle w:val="Hypertextovodkaz"/>
            <w:lang w:val="cs-CZ"/>
          </w:rPr>
          <w:t>3.3</w:t>
        </w:r>
        <w:r w:rsidR="003F1A90">
          <w:rPr>
            <w:rFonts w:eastAsiaTheme="minorEastAsia"/>
            <w:kern w:val="2"/>
            <w:sz w:val="24"/>
            <w:szCs w:val="24"/>
            <w:lang w:val="cs-CZ"/>
            <w14:ligatures w14:val="standardContextual"/>
          </w:rPr>
          <w:tab/>
        </w:r>
        <w:r w:rsidR="003F1A90" w:rsidRPr="001E3DE4">
          <w:rPr>
            <w:rStyle w:val="Hypertextovodkaz"/>
            <w:lang w:val="cs-CZ"/>
          </w:rPr>
          <w:t>Výzkumné otázky</w:t>
        </w:r>
        <w:r w:rsidR="003F1A90">
          <w:rPr>
            <w:webHidden/>
          </w:rPr>
          <w:tab/>
        </w:r>
        <w:r w:rsidR="003F1A90">
          <w:rPr>
            <w:webHidden/>
          </w:rPr>
          <w:fldChar w:fldCharType="begin"/>
        </w:r>
        <w:r w:rsidR="003F1A90">
          <w:rPr>
            <w:webHidden/>
          </w:rPr>
          <w:instrText xml:space="preserve"> PAGEREF _Toc166485151 \h </w:instrText>
        </w:r>
        <w:r w:rsidR="003F1A90">
          <w:rPr>
            <w:webHidden/>
          </w:rPr>
        </w:r>
        <w:r w:rsidR="003F1A90">
          <w:rPr>
            <w:webHidden/>
          </w:rPr>
          <w:fldChar w:fldCharType="separate"/>
        </w:r>
        <w:r w:rsidR="007D36CF">
          <w:rPr>
            <w:webHidden/>
          </w:rPr>
          <w:t>25</w:t>
        </w:r>
        <w:r w:rsidR="003F1A90">
          <w:rPr>
            <w:webHidden/>
          </w:rPr>
          <w:fldChar w:fldCharType="end"/>
        </w:r>
      </w:hyperlink>
    </w:p>
    <w:p w14:paraId="23406F68" w14:textId="2BEF740C" w:rsidR="003F1A90" w:rsidRDefault="00000000">
      <w:pPr>
        <w:pStyle w:val="Obsah1"/>
        <w:rPr>
          <w:rFonts w:eastAsiaTheme="minorEastAsia"/>
          <w:kern w:val="2"/>
          <w:sz w:val="24"/>
          <w:szCs w:val="24"/>
          <w:lang w:val="cs-CZ"/>
          <w14:ligatures w14:val="standardContextual"/>
        </w:rPr>
      </w:pPr>
      <w:hyperlink w:anchor="_Toc166485152" w:history="1">
        <w:r w:rsidR="003F1A90" w:rsidRPr="001E3DE4">
          <w:rPr>
            <w:rStyle w:val="Hypertextovodkaz"/>
            <w:bCs/>
          </w:rPr>
          <w:t>4</w:t>
        </w:r>
        <w:r w:rsidR="003F1A90">
          <w:rPr>
            <w:rFonts w:eastAsiaTheme="minorEastAsia"/>
            <w:kern w:val="2"/>
            <w:sz w:val="24"/>
            <w:szCs w:val="24"/>
            <w:lang w:val="cs-CZ"/>
            <w14:ligatures w14:val="standardContextual"/>
          </w:rPr>
          <w:tab/>
        </w:r>
        <w:r w:rsidR="003F1A90" w:rsidRPr="001E3DE4">
          <w:rPr>
            <w:rStyle w:val="Hypertextovodkaz"/>
          </w:rPr>
          <w:t>Metodika</w:t>
        </w:r>
        <w:r w:rsidR="003F1A90">
          <w:rPr>
            <w:webHidden/>
          </w:rPr>
          <w:tab/>
        </w:r>
        <w:r w:rsidR="003F1A90">
          <w:rPr>
            <w:webHidden/>
          </w:rPr>
          <w:fldChar w:fldCharType="begin"/>
        </w:r>
        <w:r w:rsidR="003F1A90">
          <w:rPr>
            <w:webHidden/>
          </w:rPr>
          <w:instrText xml:space="preserve"> PAGEREF _Toc166485152 \h </w:instrText>
        </w:r>
        <w:r w:rsidR="003F1A90">
          <w:rPr>
            <w:webHidden/>
          </w:rPr>
        </w:r>
        <w:r w:rsidR="003F1A90">
          <w:rPr>
            <w:webHidden/>
          </w:rPr>
          <w:fldChar w:fldCharType="separate"/>
        </w:r>
        <w:r w:rsidR="007D36CF">
          <w:rPr>
            <w:webHidden/>
          </w:rPr>
          <w:t>26</w:t>
        </w:r>
        <w:r w:rsidR="003F1A90">
          <w:rPr>
            <w:webHidden/>
          </w:rPr>
          <w:fldChar w:fldCharType="end"/>
        </w:r>
      </w:hyperlink>
    </w:p>
    <w:p w14:paraId="79FEA745" w14:textId="6E7D4609" w:rsidR="003F1A90" w:rsidRDefault="00000000">
      <w:pPr>
        <w:pStyle w:val="Obsah2"/>
        <w:rPr>
          <w:rFonts w:eastAsiaTheme="minorEastAsia"/>
          <w:kern w:val="2"/>
          <w:sz w:val="24"/>
          <w:szCs w:val="24"/>
          <w:lang w:val="cs-CZ"/>
          <w14:ligatures w14:val="standardContextual"/>
        </w:rPr>
      </w:pPr>
      <w:hyperlink w:anchor="_Toc166485153" w:history="1">
        <w:r w:rsidR="003F1A90" w:rsidRPr="001E3DE4">
          <w:rPr>
            <w:rStyle w:val="Hypertextovodkaz"/>
            <w:lang w:val="cs-CZ"/>
          </w:rPr>
          <w:t>4.1</w:t>
        </w:r>
        <w:r w:rsidR="003F1A90">
          <w:rPr>
            <w:rFonts w:eastAsiaTheme="minorEastAsia"/>
            <w:kern w:val="2"/>
            <w:sz w:val="24"/>
            <w:szCs w:val="24"/>
            <w:lang w:val="cs-CZ"/>
            <w14:ligatures w14:val="standardContextual"/>
          </w:rPr>
          <w:tab/>
        </w:r>
        <w:r w:rsidR="003F1A90" w:rsidRPr="001E3DE4">
          <w:rPr>
            <w:rStyle w:val="Hypertextovodkaz"/>
            <w:lang w:val="cs-CZ"/>
          </w:rPr>
          <w:t>Design</w:t>
        </w:r>
        <w:r w:rsidR="003F1A90">
          <w:rPr>
            <w:webHidden/>
          </w:rPr>
          <w:tab/>
        </w:r>
        <w:r w:rsidR="003F1A90">
          <w:rPr>
            <w:webHidden/>
          </w:rPr>
          <w:fldChar w:fldCharType="begin"/>
        </w:r>
        <w:r w:rsidR="003F1A90">
          <w:rPr>
            <w:webHidden/>
          </w:rPr>
          <w:instrText xml:space="preserve"> PAGEREF _Toc166485153 \h </w:instrText>
        </w:r>
        <w:r w:rsidR="003F1A90">
          <w:rPr>
            <w:webHidden/>
          </w:rPr>
        </w:r>
        <w:r w:rsidR="003F1A90">
          <w:rPr>
            <w:webHidden/>
          </w:rPr>
          <w:fldChar w:fldCharType="separate"/>
        </w:r>
        <w:r w:rsidR="007D36CF">
          <w:rPr>
            <w:webHidden/>
          </w:rPr>
          <w:t>26</w:t>
        </w:r>
        <w:r w:rsidR="003F1A90">
          <w:rPr>
            <w:webHidden/>
          </w:rPr>
          <w:fldChar w:fldCharType="end"/>
        </w:r>
      </w:hyperlink>
    </w:p>
    <w:p w14:paraId="3963EEA3" w14:textId="049B810E" w:rsidR="003F1A90" w:rsidRDefault="00000000">
      <w:pPr>
        <w:pStyle w:val="Obsah2"/>
        <w:rPr>
          <w:rFonts w:eastAsiaTheme="minorEastAsia"/>
          <w:kern w:val="2"/>
          <w:sz w:val="24"/>
          <w:szCs w:val="24"/>
          <w:lang w:val="cs-CZ"/>
          <w14:ligatures w14:val="standardContextual"/>
        </w:rPr>
      </w:pPr>
      <w:hyperlink w:anchor="_Toc166485154" w:history="1">
        <w:r w:rsidR="003F1A90" w:rsidRPr="001E3DE4">
          <w:rPr>
            <w:rStyle w:val="Hypertextovodkaz"/>
            <w:lang w:val="cs-CZ"/>
          </w:rPr>
          <w:t>4.2</w:t>
        </w:r>
        <w:r w:rsidR="003F1A90">
          <w:rPr>
            <w:rFonts w:eastAsiaTheme="minorEastAsia"/>
            <w:kern w:val="2"/>
            <w:sz w:val="24"/>
            <w:szCs w:val="24"/>
            <w:lang w:val="cs-CZ"/>
            <w14:ligatures w14:val="standardContextual"/>
          </w:rPr>
          <w:tab/>
        </w:r>
        <w:r w:rsidR="003F1A90" w:rsidRPr="001E3DE4">
          <w:rPr>
            <w:rStyle w:val="Hypertextovodkaz"/>
            <w:lang w:val="cs-CZ"/>
          </w:rPr>
          <w:t>Strategie vyhledávání informačních zdrojů</w:t>
        </w:r>
        <w:r w:rsidR="003F1A90">
          <w:rPr>
            <w:webHidden/>
          </w:rPr>
          <w:tab/>
        </w:r>
        <w:r w:rsidR="003F1A90">
          <w:rPr>
            <w:webHidden/>
          </w:rPr>
          <w:fldChar w:fldCharType="begin"/>
        </w:r>
        <w:r w:rsidR="003F1A90">
          <w:rPr>
            <w:webHidden/>
          </w:rPr>
          <w:instrText xml:space="preserve"> PAGEREF _Toc166485154 \h </w:instrText>
        </w:r>
        <w:r w:rsidR="003F1A90">
          <w:rPr>
            <w:webHidden/>
          </w:rPr>
        </w:r>
        <w:r w:rsidR="003F1A90">
          <w:rPr>
            <w:webHidden/>
          </w:rPr>
          <w:fldChar w:fldCharType="separate"/>
        </w:r>
        <w:r w:rsidR="007D36CF">
          <w:rPr>
            <w:webHidden/>
          </w:rPr>
          <w:t>26</w:t>
        </w:r>
        <w:r w:rsidR="003F1A90">
          <w:rPr>
            <w:webHidden/>
          </w:rPr>
          <w:fldChar w:fldCharType="end"/>
        </w:r>
      </w:hyperlink>
    </w:p>
    <w:p w14:paraId="49C6C4B2" w14:textId="4C147703" w:rsidR="003F1A90" w:rsidRDefault="00000000">
      <w:pPr>
        <w:pStyle w:val="Obsah3"/>
        <w:rPr>
          <w:rFonts w:eastAsiaTheme="minorEastAsia"/>
          <w:kern w:val="2"/>
          <w:sz w:val="24"/>
          <w:szCs w:val="24"/>
          <w:lang w:val="cs-CZ"/>
          <w14:ligatures w14:val="standardContextual"/>
        </w:rPr>
      </w:pPr>
      <w:hyperlink w:anchor="_Toc166485155" w:history="1">
        <w:r w:rsidR="003F1A90" w:rsidRPr="001E3DE4">
          <w:rPr>
            <w:rStyle w:val="Hypertextovodkaz"/>
            <w:bCs/>
            <w:lang w:val="cs-CZ"/>
          </w:rPr>
          <w:t>4.2.1</w:t>
        </w:r>
        <w:r w:rsidR="003F1A90">
          <w:rPr>
            <w:rFonts w:eastAsiaTheme="minorEastAsia"/>
            <w:kern w:val="2"/>
            <w:sz w:val="24"/>
            <w:szCs w:val="24"/>
            <w:lang w:val="cs-CZ"/>
            <w14:ligatures w14:val="standardContextual"/>
          </w:rPr>
          <w:tab/>
        </w:r>
        <w:r w:rsidR="003F1A90" w:rsidRPr="001E3DE4">
          <w:rPr>
            <w:rStyle w:val="Hypertextovodkaz"/>
            <w:bCs/>
            <w:lang w:val="cs-CZ"/>
          </w:rPr>
          <w:t>Vytvoření přehledu dostupných testů síly svalstva v oblasti trupu využívaných v rámci výzkumných studií</w:t>
        </w:r>
        <w:r w:rsidR="003F1A90">
          <w:rPr>
            <w:webHidden/>
          </w:rPr>
          <w:tab/>
        </w:r>
        <w:r w:rsidR="003F1A90">
          <w:rPr>
            <w:webHidden/>
          </w:rPr>
          <w:fldChar w:fldCharType="begin"/>
        </w:r>
        <w:r w:rsidR="003F1A90">
          <w:rPr>
            <w:webHidden/>
          </w:rPr>
          <w:instrText xml:space="preserve"> PAGEREF _Toc166485155 \h </w:instrText>
        </w:r>
        <w:r w:rsidR="003F1A90">
          <w:rPr>
            <w:webHidden/>
          </w:rPr>
        </w:r>
        <w:r w:rsidR="003F1A90">
          <w:rPr>
            <w:webHidden/>
          </w:rPr>
          <w:fldChar w:fldCharType="separate"/>
        </w:r>
        <w:r w:rsidR="007D36CF">
          <w:rPr>
            <w:webHidden/>
          </w:rPr>
          <w:t>26</w:t>
        </w:r>
        <w:r w:rsidR="003F1A90">
          <w:rPr>
            <w:webHidden/>
          </w:rPr>
          <w:fldChar w:fldCharType="end"/>
        </w:r>
      </w:hyperlink>
    </w:p>
    <w:p w14:paraId="6974C690" w14:textId="0919E88F" w:rsidR="003F1A90" w:rsidRDefault="00000000">
      <w:pPr>
        <w:pStyle w:val="Obsah3"/>
        <w:rPr>
          <w:rFonts w:eastAsiaTheme="minorEastAsia"/>
          <w:kern w:val="2"/>
          <w:sz w:val="24"/>
          <w:szCs w:val="24"/>
          <w:lang w:val="cs-CZ"/>
          <w14:ligatures w14:val="standardContextual"/>
        </w:rPr>
      </w:pPr>
      <w:hyperlink w:anchor="_Toc166485156" w:history="1">
        <w:r w:rsidR="003F1A90" w:rsidRPr="001E3DE4">
          <w:rPr>
            <w:rStyle w:val="Hypertextovodkaz"/>
            <w:bCs/>
            <w:lang w:val="cs-CZ"/>
          </w:rPr>
          <w:t>4.2.2</w:t>
        </w:r>
        <w:r w:rsidR="003F1A90">
          <w:rPr>
            <w:rFonts w:eastAsiaTheme="minorEastAsia"/>
            <w:kern w:val="2"/>
            <w:sz w:val="24"/>
            <w:szCs w:val="24"/>
            <w:lang w:val="cs-CZ"/>
            <w14:ligatures w14:val="standardContextual"/>
          </w:rPr>
          <w:tab/>
        </w:r>
        <w:r w:rsidR="003F1A90" w:rsidRPr="001E3DE4">
          <w:rPr>
            <w:rStyle w:val="Hypertextovodkaz"/>
            <w:bCs/>
            <w:lang w:val="cs-CZ"/>
          </w:rPr>
          <w:t>Vyhledávání vlastností dostupných testů zaměřených na sílu svalstva v oblasti trupu</w:t>
        </w:r>
        <w:r w:rsidR="003F1A90">
          <w:rPr>
            <w:webHidden/>
          </w:rPr>
          <w:tab/>
        </w:r>
        <w:r w:rsidR="003F1A90">
          <w:rPr>
            <w:webHidden/>
          </w:rPr>
          <w:fldChar w:fldCharType="begin"/>
        </w:r>
        <w:r w:rsidR="003F1A90">
          <w:rPr>
            <w:webHidden/>
          </w:rPr>
          <w:instrText xml:space="preserve"> PAGEREF _Toc166485156 \h </w:instrText>
        </w:r>
        <w:r w:rsidR="003F1A90">
          <w:rPr>
            <w:webHidden/>
          </w:rPr>
        </w:r>
        <w:r w:rsidR="003F1A90">
          <w:rPr>
            <w:webHidden/>
          </w:rPr>
          <w:fldChar w:fldCharType="separate"/>
        </w:r>
        <w:r w:rsidR="007D36CF">
          <w:rPr>
            <w:webHidden/>
          </w:rPr>
          <w:t>27</w:t>
        </w:r>
        <w:r w:rsidR="003F1A90">
          <w:rPr>
            <w:webHidden/>
          </w:rPr>
          <w:fldChar w:fldCharType="end"/>
        </w:r>
      </w:hyperlink>
    </w:p>
    <w:p w14:paraId="3FF283B7" w14:textId="66026104" w:rsidR="003F1A90" w:rsidRDefault="00000000">
      <w:pPr>
        <w:pStyle w:val="Obsah3"/>
        <w:rPr>
          <w:rFonts w:eastAsiaTheme="minorEastAsia"/>
          <w:kern w:val="2"/>
          <w:sz w:val="24"/>
          <w:szCs w:val="24"/>
          <w:lang w:val="cs-CZ"/>
          <w14:ligatures w14:val="standardContextual"/>
        </w:rPr>
      </w:pPr>
      <w:hyperlink w:anchor="_Toc166485157" w:history="1">
        <w:r w:rsidR="003F1A90" w:rsidRPr="001E3DE4">
          <w:rPr>
            <w:rStyle w:val="Hypertextovodkaz"/>
            <w:bCs/>
            <w:lang w:val="cs-CZ"/>
          </w:rPr>
          <w:t>4.2.3</w:t>
        </w:r>
        <w:r w:rsidR="003F1A90">
          <w:rPr>
            <w:rFonts w:eastAsiaTheme="minorEastAsia"/>
            <w:kern w:val="2"/>
            <w:sz w:val="24"/>
            <w:szCs w:val="24"/>
            <w:lang w:val="cs-CZ"/>
            <w14:ligatures w14:val="standardContextual"/>
          </w:rPr>
          <w:tab/>
        </w:r>
        <w:r w:rsidR="003F1A90" w:rsidRPr="001E3DE4">
          <w:rPr>
            <w:rStyle w:val="Hypertextovodkaz"/>
            <w:bCs/>
            <w:lang w:val="cs-CZ"/>
          </w:rPr>
          <w:t>Posouzení vhodnosti použití testů zaměřených na sílu svalstva v oblasti trupu v rámci plošného monitoringu motorických předpokladů žáků základních a středních škol</w:t>
        </w:r>
        <w:r w:rsidR="003F1A90">
          <w:rPr>
            <w:webHidden/>
          </w:rPr>
          <w:tab/>
        </w:r>
        <w:r w:rsidR="003F1A90">
          <w:rPr>
            <w:webHidden/>
          </w:rPr>
          <w:fldChar w:fldCharType="begin"/>
        </w:r>
        <w:r w:rsidR="003F1A90">
          <w:rPr>
            <w:webHidden/>
          </w:rPr>
          <w:instrText xml:space="preserve"> PAGEREF _Toc166485157 \h </w:instrText>
        </w:r>
        <w:r w:rsidR="003F1A90">
          <w:rPr>
            <w:webHidden/>
          </w:rPr>
        </w:r>
        <w:r w:rsidR="003F1A90">
          <w:rPr>
            <w:webHidden/>
          </w:rPr>
          <w:fldChar w:fldCharType="separate"/>
        </w:r>
        <w:r w:rsidR="007D36CF">
          <w:rPr>
            <w:webHidden/>
          </w:rPr>
          <w:t>28</w:t>
        </w:r>
        <w:r w:rsidR="003F1A90">
          <w:rPr>
            <w:webHidden/>
          </w:rPr>
          <w:fldChar w:fldCharType="end"/>
        </w:r>
      </w:hyperlink>
    </w:p>
    <w:p w14:paraId="55B3D18E" w14:textId="2A39B45F" w:rsidR="003F1A90" w:rsidRDefault="00000000">
      <w:pPr>
        <w:pStyle w:val="Obsah2"/>
        <w:rPr>
          <w:rFonts w:eastAsiaTheme="minorEastAsia"/>
          <w:kern w:val="2"/>
          <w:sz w:val="24"/>
          <w:szCs w:val="24"/>
          <w:lang w:val="cs-CZ"/>
          <w14:ligatures w14:val="standardContextual"/>
        </w:rPr>
      </w:pPr>
      <w:hyperlink w:anchor="_Toc166485158" w:history="1">
        <w:r w:rsidR="003F1A90" w:rsidRPr="001E3DE4">
          <w:rPr>
            <w:rStyle w:val="Hypertextovodkaz"/>
            <w:lang w:val="cs-CZ"/>
          </w:rPr>
          <w:t>4.3</w:t>
        </w:r>
        <w:r w:rsidR="003F1A90">
          <w:rPr>
            <w:rFonts w:eastAsiaTheme="minorEastAsia"/>
            <w:kern w:val="2"/>
            <w:sz w:val="24"/>
            <w:szCs w:val="24"/>
            <w:lang w:val="cs-CZ"/>
            <w14:ligatures w14:val="standardContextual"/>
          </w:rPr>
          <w:tab/>
        </w:r>
        <w:r w:rsidR="003F1A90" w:rsidRPr="001E3DE4">
          <w:rPr>
            <w:rStyle w:val="Hypertextovodkaz"/>
            <w:lang w:val="cs-CZ"/>
          </w:rPr>
          <w:t>Datové položky</w:t>
        </w:r>
        <w:r w:rsidR="003F1A90">
          <w:rPr>
            <w:webHidden/>
          </w:rPr>
          <w:tab/>
        </w:r>
        <w:r w:rsidR="003F1A90">
          <w:rPr>
            <w:webHidden/>
          </w:rPr>
          <w:fldChar w:fldCharType="begin"/>
        </w:r>
        <w:r w:rsidR="003F1A90">
          <w:rPr>
            <w:webHidden/>
          </w:rPr>
          <w:instrText xml:space="preserve"> PAGEREF _Toc166485158 \h </w:instrText>
        </w:r>
        <w:r w:rsidR="003F1A90">
          <w:rPr>
            <w:webHidden/>
          </w:rPr>
        </w:r>
        <w:r w:rsidR="003F1A90">
          <w:rPr>
            <w:webHidden/>
          </w:rPr>
          <w:fldChar w:fldCharType="separate"/>
        </w:r>
        <w:r w:rsidR="007D36CF">
          <w:rPr>
            <w:webHidden/>
          </w:rPr>
          <w:t>28</w:t>
        </w:r>
        <w:r w:rsidR="003F1A90">
          <w:rPr>
            <w:webHidden/>
          </w:rPr>
          <w:fldChar w:fldCharType="end"/>
        </w:r>
      </w:hyperlink>
    </w:p>
    <w:p w14:paraId="6E7B18C3" w14:textId="045F57C7" w:rsidR="003F1A90" w:rsidRDefault="00000000">
      <w:pPr>
        <w:pStyle w:val="Obsah2"/>
        <w:rPr>
          <w:rFonts w:eastAsiaTheme="minorEastAsia"/>
          <w:kern w:val="2"/>
          <w:sz w:val="24"/>
          <w:szCs w:val="24"/>
          <w:lang w:val="cs-CZ"/>
          <w14:ligatures w14:val="standardContextual"/>
        </w:rPr>
      </w:pPr>
      <w:hyperlink w:anchor="_Toc166485159" w:history="1">
        <w:r w:rsidR="003F1A90" w:rsidRPr="001E3DE4">
          <w:rPr>
            <w:rStyle w:val="Hypertextovodkaz"/>
            <w:lang w:val="cs-CZ"/>
          </w:rPr>
          <w:t>4.4</w:t>
        </w:r>
        <w:r w:rsidR="003F1A90">
          <w:rPr>
            <w:rFonts w:eastAsiaTheme="minorEastAsia"/>
            <w:kern w:val="2"/>
            <w:sz w:val="24"/>
            <w:szCs w:val="24"/>
            <w:lang w:val="cs-CZ"/>
            <w14:ligatures w14:val="standardContextual"/>
          </w:rPr>
          <w:tab/>
        </w:r>
        <w:r w:rsidR="003F1A90" w:rsidRPr="001E3DE4">
          <w:rPr>
            <w:rStyle w:val="Hypertextovodkaz"/>
            <w:lang w:val="cs-CZ"/>
          </w:rPr>
          <w:t>Zpracování informací</w:t>
        </w:r>
        <w:r w:rsidR="003F1A90">
          <w:rPr>
            <w:webHidden/>
          </w:rPr>
          <w:tab/>
        </w:r>
        <w:r w:rsidR="003F1A90">
          <w:rPr>
            <w:webHidden/>
          </w:rPr>
          <w:fldChar w:fldCharType="begin"/>
        </w:r>
        <w:r w:rsidR="003F1A90">
          <w:rPr>
            <w:webHidden/>
          </w:rPr>
          <w:instrText xml:space="preserve"> PAGEREF _Toc166485159 \h </w:instrText>
        </w:r>
        <w:r w:rsidR="003F1A90">
          <w:rPr>
            <w:webHidden/>
          </w:rPr>
        </w:r>
        <w:r w:rsidR="003F1A90">
          <w:rPr>
            <w:webHidden/>
          </w:rPr>
          <w:fldChar w:fldCharType="separate"/>
        </w:r>
        <w:r w:rsidR="007D36CF">
          <w:rPr>
            <w:webHidden/>
          </w:rPr>
          <w:t>28</w:t>
        </w:r>
        <w:r w:rsidR="003F1A90">
          <w:rPr>
            <w:webHidden/>
          </w:rPr>
          <w:fldChar w:fldCharType="end"/>
        </w:r>
      </w:hyperlink>
    </w:p>
    <w:p w14:paraId="0371EB6D" w14:textId="06EC51A8" w:rsidR="003F1A90" w:rsidRDefault="00000000">
      <w:pPr>
        <w:pStyle w:val="Obsah1"/>
        <w:rPr>
          <w:rFonts w:eastAsiaTheme="minorEastAsia"/>
          <w:kern w:val="2"/>
          <w:sz w:val="24"/>
          <w:szCs w:val="24"/>
          <w:lang w:val="cs-CZ"/>
          <w14:ligatures w14:val="standardContextual"/>
        </w:rPr>
      </w:pPr>
      <w:hyperlink w:anchor="_Toc166485160" w:history="1">
        <w:r w:rsidR="003F1A90" w:rsidRPr="001E3DE4">
          <w:rPr>
            <w:rStyle w:val="Hypertextovodkaz"/>
            <w:bCs/>
          </w:rPr>
          <w:t>5</w:t>
        </w:r>
        <w:r w:rsidR="003F1A90">
          <w:rPr>
            <w:rFonts w:eastAsiaTheme="minorEastAsia"/>
            <w:kern w:val="2"/>
            <w:sz w:val="24"/>
            <w:szCs w:val="24"/>
            <w:lang w:val="cs-CZ"/>
            <w14:ligatures w14:val="standardContextual"/>
          </w:rPr>
          <w:tab/>
        </w:r>
        <w:r w:rsidR="003F1A90" w:rsidRPr="001E3DE4">
          <w:rPr>
            <w:rStyle w:val="Hypertextovodkaz"/>
          </w:rPr>
          <w:t>Výsledky</w:t>
        </w:r>
        <w:r w:rsidR="003F1A90">
          <w:rPr>
            <w:webHidden/>
          </w:rPr>
          <w:tab/>
        </w:r>
        <w:r w:rsidR="003F1A90">
          <w:rPr>
            <w:webHidden/>
          </w:rPr>
          <w:fldChar w:fldCharType="begin"/>
        </w:r>
        <w:r w:rsidR="003F1A90">
          <w:rPr>
            <w:webHidden/>
          </w:rPr>
          <w:instrText xml:space="preserve"> PAGEREF _Toc166485160 \h </w:instrText>
        </w:r>
        <w:r w:rsidR="003F1A90">
          <w:rPr>
            <w:webHidden/>
          </w:rPr>
        </w:r>
        <w:r w:rsidR="003F1A90">
          <w:rPr>
            <w:webHidden/>
          </w:rPr>
          <w:fldChar w:fldCharType="separate"/>
        </w:r>
        <w:r w:rsidR="007D36CF">
          <w:rPr>
            <w:webHidden/>
          </w:rPr>
          <w:t>30</w:t>
        </w:r>
        <w:r w:rsidR="003F1A90">
          <w:rPr>
            <w:webHidden/>
          </w:rPr>
          <w:fldChar w:fldCharType="end"/>
        </w:r>
      </w:hyperlink>
    </w:p>
    <w:p w14:paraId="44616E5E" w14:textId="6B421F81" w:rsidR="003F1A90" w:rsidRDefault="00000000">
      <w:pPr>
        <w:pStyle w:val="Obsah2"/>
        <w:rPr>
          <w:rFonts w:eastAsiaTheme="minorEastAsia"/>
          <w:kern w:val="2"/>
          <w:sz w:val="24"/>
          <w:szCs w:val="24"/>
          <w:lang w:val="cs-CZ"/>
          <w14:ligatures w14:val="standardContextual"/>
        </w:rPr>
      </w:pPr>
      <w:hyperlink w:anchor="_Toc166485161" w:history="1">
        <w:r w:rsidR="003F1A90" w:rsidRPr="001E3DE4">
          <w:rPr>
            <w:rStyle w:val="Hypertextovodkaz"/>
            <w:lang w:val="cs-CZ"/>
          </w:rPr>
          <w:t>5.1</w:t>
        </w:r>
        <w:r w:rsidR="003F1A90">
          <w:rPr>
            <w:rFonts w:eastAsiaTheme="minorEastAsia"/>
            <w:kern w:val="2"/>
            <w:sz w:val="24"/>
            <w:szCs w:val="24"/>
            <w:lang w:val="cs-CZ"/>
            <w14:ligatures w14:val="standardContextual"/>
          </w:rPr>
          <w:tab/>
        </w:r>
        <w:r w:rsidR="003F1A90" w:rsidRPr="001E3DE4">
          <w:rPr>
            <w:rStyle w:val="Hypertextovodkaz"/>
            <w:lang w:val="cs-CZ"/>
          </w:rPr>
          <w:t>Přehled dostupných testů zaměřených na sílu svalstva v oblasti trupu</w:t>
        </w:r>
        <w:r w:rsidR="003F1A90">
          <w:rPr>
            <w:webHidden/>
          </w:rPr>
          <w:tab/>
        </w:r>
        <w:r w:rsidR="003F1A90">
          <w:rPr>
            <w:webHidden/>
          </w:rPr>
          <w:fldChar w:fldCharType="begin"/>
        </w:r>
        <w:r w:rsidR="003F1A90">
          <w:rPr>
            <w:webHidden/>
          </w:rPr>
          <w:instrText xml:space="preserve"> PAGEREF _Toc166485161 \h </w:instrText>
        </w:r>
        <w:r w:rsidR="003F1A90">
          <w:rPr>
            <w:webHidden/>
          </w:rPr>
        </w:r>
        <w:r w:rsidR="003F1A90">
          <w:rPr>
            <w:webHidden/>
          </w:rPr>
          <w:fldChar w:fldCharType="separate"/>
        </w:r>
        <w:r w:rsidR="007D36CF">
          <w:rPr>
            <w:webHidden/>
          </w:rPr>
          <w:t>30</w:t>
        </w:r>
        <w:r w:rsidR="003F1A90">
          <w:rPr>
            <w:webHidden/>
          </w:rPr>
          <w:fldChar w:fldCharType="end"/>
        </w:r>
      </w:hyperlink>
    </w:p>
    <w:p w14:paraId="68D3E7B5" w14:textId="66F54710" w:rsidR="003F1A90" w:rsidRDefault="00000000">
      <w:pPr>
        <w:pStyle w:val="Obsah2"/>
        <w:rPr>
          <w:rFonts w:eastAsiaTheme="minorEastAsia"/>
          <w:kern w:val="2"/>
          <w:sz w:val="24"/>
          <w:szCs w:val="24"/>
          <w:lang w:val="cs-CZ"/>
          <w14:ligatures w14:val="standardContextual"/>
        </w:rPr>
      </w:pPr>
      <w:hyperlink w:anchor="_Toc166485162" w:history="1">
        <w:r w:rsidR="003F1A90" w:rsidRPr="001E3DE4">
          <w:rPr>
            <w:rStyle w:val="Hypertextovodkaz"/>
            <w:lang w:val="cs-CZ"/>
          </w:rPr>
          <w:t>5.2</w:t>
        </w:r>
        <w:r w:rsidR="003F1A90">
          <w:rPr>
            <w:rFonts w:eastAsiaTheme="minorEastAsia"/>
            <w:kern w:val="2"/>
            <w:sz w:val="24"/>
            <w:szCs w:val="24"/>
            <w:lang w:val="cs-CZ"/>
            <w14:ligatures w14:val="standardContextual"/>
          </w:rPr>
          <w:tab/>
        </w:r>
        <w:r w:rsidR="003F1A90" w:rsidRPr="001E3DE4">
          <w:rPr>
            <w:rStyle w:val="Hypertextovodkaz"/>
            <w:lang w:val="cs-CZ"/>
          </w:rPr>
          <w:t>Vlastnosti dostupných testů zaměřených na sílu svalstva v oblasti trupu</w:t>
        </w:r>
        <w:r w:rsidR="003F1A90">
          <w:rPr>
            <w:webHidden/>
          </w:rPr>
          <w:tab/>
        </w:r>
        <w:r w:rsidR="003F1A90">
          <w:rPr>
            <w:webHidden/>
          </w:rPr>
          <w:fldChar w:fldCharType="begin"/>
        </w:r>
        <w:r w:rsidR="003F1A90">
          <w:rPr>
            <w:webHidden/>
          </w:rPr>
          <w:instrText xml:space="preserve"> PAGEREF _Toc166485162 \h </w:instrText>
        </w:r>
        <w:r w:rsidR="003F1A90">
          <w:rPr>
            <w:webHidden/>
          </w:rPr>
        </w:r>
        <w:r w:rsidR="003F1A90">
          <w:rPr>
            <w:webHidden/>
          </w:rPr>
          <w:fldChar w:fldCharType="separate"/>
        </w:r>
        <w:r w:rsidR="007D36CF">
          <w:rPr>
            <w:webHidden/>
          </w:rPr>
          <w:t>34</w:t>
        </w:r>
        <w:r w:rsidR="003F1A90">
          <w:rPr>
            <w:webHidden/>
          </w:rPr>
          <w:fldChar w:fldCharType="end"/>
        </w:r>
      </w:hyperlink>
    </w:p>
    <w:p w14:paraId="246D099C" w14:textId="1DBAD8C6" w:rsidR="003F1A90" w:rsidRDefault="00000000">
      <w:pPr>
        <w:pStyle w:val="Obsah2"/>
        <w:rPr>
          <w:rFonts w:eastAsiaTheme="minorEastAsia"/>
          <w:kern w:val="2"/>
          <w:sz w:val="24"/>
          <w:szCs w:val="24"/>
          <w:lang w:val="cs-CZ"/>
          <w14:ligatures w14:val="standardContextual"/>
        </w:rPr>
      </w:pPr>
      <w:hyperlink w:anchor="_Toc166485163" w:history="1">
        <w:r w:rsidR="003F1A90" w:rsidRPr="001E3DE4">
          <w:rPr>
            <w:rStyle w:val="Hypertextovodkaz"/>
            <w:lang w:val="cs-CZ"/>
          </w:rPr>
          <w:t>5.3</w:t>
        </w:r>
        <w:r w:rsidR="003F1A90">
          <w:rPr>
            <w:rFonts w:eastAsiaTheme="minorEastAsia"/>
            <w:kern w:val="2"/>
            <w:sz w:val="24"/>
            <w:szCs w:val="24"/>
            <w:lang w:val="cs-CZ"/>
            <w14:ligatures w14:val="standardContextual"/>
          </w:rPr>
          <w:tab/>
        </w:r>
        <w:r w:rsidR="003F1A90" w:rsidRPr="001E3DE4">
          <w:rPr>
            <w:rStyle w:val="Hypertextovodkaz"/>
            <w:lang w:val="cs-CZ"/>
          </w:rPr>
          <w:t>Vhodnost použití testů zaměřených na sílu svalstva v oblasti trupu v rámci plošného monitoringu motorických předpokladů žáků základních a středních škol</w:t>
        </w:r>
        <w:r w:rsidR="003F1A90">
          <w:rPr>
            <w:webHidden/>
          </w:rPr>
          <w:tab/>
        </w:r>
        <w:r w:rsidR="003F1A90">
          <w:rPr>
            <w:webHidden/>
          </w:rPr>
          <w:fldChar w:fldCharType="begin"/>
        </w:r>
        <w:r w:rsidR="003F1A90">
          <w:rPr>
            <w:webHidden/>
          </w:rPr>
          <w:instrText xml:space="preserve"> PAGEREF _Toc166485163 \h </w:instrText>
        </w:r>
        <w:r w:rsidR="003F1A90">
          <w:rPr>
            <w:webHidden/>
          </w:rPr>
        </w:r>
        <w:r w:rsidR="003F1A90">
          <w:rPr>
            <w:webHidden/>
          </w:rPr>
          <w:fldChar w:fldCharType="separate"/>
        </w:r>
        <w:r w:rsidR="007D36CF">
          <w:rPr>
            <w:webHidden/>
          </w:rPr>
          <w:t>38</w:t>
        </w:r>
        <w:r w:rsidR="003F1A90">
          <w:rPr>
            <w:webHidden/>
          </w:rPr>
          <w:fldChar w:fldCharType="end"/>
        </w:r>
      </w:hyperlink>
    </w:p>
    <w:p w14:paraId="06166D02" w14:textId="37CBBFAA" w:rsidR="003F1A90" w:rsidRDefault="00000000">
      <w:pPr>
        <w:pStyle w:val="Obsah1"/>
        <w:rPr>
          <w:rFonts w:eastAsiaTheme="minorEastAsia"/>
          <w:kern w:val="2"/>
          <w:sz w:val="24"/>
          <w:szCs w:val="24"/>
          <w:lang w:val="cs-CZ"/>
          <w14:ligatures w14:val="standardContextual"/>
        </w:rPr>
      </w:pPr>
      <w:hyperlink w:anchor="_Toc166485164" w:history="1">
        <w:r w:rsidR="003F1A90" w:rsidRPr="001E3DE4">
          <w:rPr>
            <w:rStyle w:val="Hypertextovodkaz"/>
            <w:bCs/>
          </w:rPr>
          <w:t>6</w:t>
        </w:r>
        <w:r w:rsidR="003F1A90">
          <w:rPr>
            <w:rFonts w:eastAsiaTheme="minorEastAsia"/>
            <w:kern w:val="2"/>
            <w:sz w:val="24"/>
            <w:szCs w:val="24"/>
            <w:lang w:val="cs-CZ"/>
            <w14:ligatures w14:val="standardContextual"/>
          </w:rPr>
          <w:tab/>
        </w:r>
        <w:r w:rsidR="003F1A90" w:rsidRPr="001E3DE4">
          <w:rPr>
            <w:rStyle w:val="Hypertextovodkaz"/>
          </w:rPr>
          <w:t>Diskuse</w:t>
        </w:r>
        <w:r w:rsidR="003F1A90">
          <w:rPr>
            <w:webHidden/>
          </w:rPr>
          <w:tab/>
        </w:r>
        <w:r w:rsidR="003F1A90">
          <w:rPr>
            <w:webHidden/>
          </w:rPr>
          <w:fldChar w:fldCharType="begin"/>
        </w:r>
        <w:r w:rsidR="003F1A90">
          <w:rPr>
            <w:webHidden/>
          </w:rPr>
          <w:instrText xml:space="preserve"> PAGEREF _Toc166485164 \h </w:instrText>
        </w:r>
        <w:r w:rsidR="003F1A90">
          <w:rPr>
            <w:webHidden/>
          </w:rPr>
        </w:r>
        <w:r w:rsidR="003F1A90">
          <w:rPr>
            <w:webHidden/>
          </w:rPr>
          <w:fldChar w:fldCharType="separate"/>
        </w:r>
        <w:r w:rsidR="007D36CF">
          <w:rPr>
            <w:webHidden/>
          </w:rPr>
          <w:t>41</w:t>
        </w:r>
        <w:r w:rsidR="003F1A90">
          <w:rPr>
            <w:webHidden/>
          </w:rPr>
          <w:fldChar w:fldCharType="end"/>
        </w:r>
      </w:hyperlink>
    </w:p>
    <w:p w14:paraId="25609635" w14:textId="64E4F72C" w:rsidR="003F1A90" w:rsidRDefault="00000000">
      <w:pPr>
        <w:pStyle w:val="Obsah1"/>
        <w:rPr>
          <w:rFonts w:eastAsiaTheme="minorEastAsia"/>
          <w:kern w:val="2"/>
          <w:sz w:val="24"/>
          <w:szCs w:val="24"/>
          <w:lang w:val="cs-CZ"/>
          <w14:ligatures w14:val="standardContextual"/>
        </w:rPr>
      </w:pPr>
      <w:hyperlink w:anchor="_Toc166485165" w:history="1">
        <w:r w:rsidR="003F1A90" w:rsidRPr="001E3DE4">
          <w:rPr>
            <w:rStyle w:val="Hypertextovodkaz"/>
            <w:bCs/>
          </w:rPr>
          <w:t>7</w:t>
        </w:r>
        <w:r w:rsidR="003F1A90">
          <w:rPr>
            <w:rFonts w:eastAsiaTheme="minorEastAsia"/>
            <w:kern w:val="2"/>
            <w:sz w:val="24"/>
            <w:szCs w:val="24"/>
            <w:lang w:val="cs-CZ"/>
            <w14:ligatures w14:val="standardContextual"/>
          </w:rPr>
          <w:tab/>
        </w:r>
        <w:r w:rsidR="003F1A90" w:rsidRPr="001E3DE4">
          <w:rPr>
            <w:rStyle w:val="Hypertextovodkaz"/>
          </w:rPr>
          <w:t>Závěry</w:t>
        </w:r>
        <w:r w:rsidR="003F1A90">
          <w:rPr>
            <w:webHidden/>
          </w:rPr>
          <w:tab/>
        </w:r>
        <w:r w:rsidR="003F1A90">
          <w:rPr>
            <w:webHidden/>
          </w:rPr>
          <w:fldChar w:fldCharType="begin"/>
        </w:r>
        <w:r w:rsidR="003F1A90">
          <w:rPr>
            <w:webHidden/>
          </w:rPr>
          <w:instrText xml:space="preserve"> PAGEREF _Toc166485165 \h </w:instrText>
        </w:r>
        <w:r w:rsidR="003F1A90">
          <w:rPr>
            <w:webHidden/>
          </w:rPr>
        </w:r>
        <w:r w:rsidR="003F1A90">
          <w:rPr>
            <w:webHidden/>
          </w:rPr>
          <w:fldChar w:fldCharType="separate"/>
        </w:r>
        <w:r w:rsidR="007D36CF">
          <w:rPr>
            <w:webHidden/>
          </w:rPr>
          <w:t>46</w:t>
        </w:r>
        <w:r w:rsidR="003F1A90">
          <w:rPr>
            <w:webHidden/>
          </w:rPr>
          <w:fldChar w:fldCharType="end"/>
        </w:r>
      </w:hyperlink>
    </w:p>
    <w:p w14:paraId="056F36BD" w14:textId="648A0E1E" w:rsidR="003F1A90" w:rsidRDefault="00000000">
      <w:pPr>
        <w:pStyle w:val="Obsah1"/>
        <w:rPr>
          <w:rFonts w:eastAsiaTheme="minorEastAsia"/>
          <w:kern w:val="2"/>
          <w:sz w:val="24"/>
          <w:szCs w:val="24"/>
          <w:lang w:val="cs-CZ"/>
          <w14:ligatures w14:val="standardContextual"/>
        </w:rPr>
      </w:pPr>
      <w:hyperlink w:anchor="_Toc166485166" w:history="1">
        <w:r w:rsidR="003F1A90" w:rsidRPr="001E3DE4">
          <w:rPr>
            <w:rStyle w:val="Hypertextovodkaz"/>
            <w:bCs/>
          </w:rPr>
          <w:t>8</w:t>
        </w:r>
        <w:r w:rsidR="003F1A90">
          <w:rPr>
            <w:rFonts w:eastAsiaTheme="minorEastAsia"/>
            <w:kern w:val="2"/>
            <w:sz w:val="24"/>
            <w:szCs w:val="24"/>
            <w:lang w:val="cs-CZ"/>
            <w14:ligatures w14:val="standardContextual"/>
          </w:rPr>
          <w:tab/>
        </w:r>
        <w:r w:rsidR="003F1A90" w:rsidRPr="001E3DE4">
          <w:rPr>
            <w:rStyle w:val="Hypertextovodkaz"/>
          </w:rPr>
          <w:t>Souhrn</w:t>
        </w:r>
        <w:r w:rsidR="003F1A90">
          <w:rPr>
            <w:webHidden/>
          </w:rPr>
          <w:tab/>
        </w:r>
        <w:r w:rsidR="003F1A90">
          <w:rPr>
            <w:webHidden/>
          </w:rPr>
          <w:fldChar w:fldCharType="begin"/>
        </w:r>
        <w:r w:rsidR="003F1A90">
          <w:rPr>
            <w:webHidden/>
          </w:rPr>
          <w:instrText xml:space="preserve"> PAGEREF _Toc166485166 \h </w:instrText>
        </w:r>
        <w:r w:rsidR="003F1A90">
          <w:rPr>
            <w:webHidden/>
          </w:rPr>
        </w:r>
        <w:r w:rsidR="003F1A90">
          <w:rPr>
            <w:webHidden/>
          </w:rPr>
          <w:fldChar w:fldCharType="separate"/>
        </w:r>
        <w:r w:rsidR="007D36CF">
          <w:rPr>
            <w:webHidden/>
          </w:rPr>
          <w:t>47</w:t>
        </w:r>
        <w:r w:rsidR="003F1A90">
          <w:rPr>
            <w:webHidden/>
          </w:rPr>
          <w:fldChar w:fldCharType="end"/>
        </w:r>
      </w:hyperlink>
    </w:p>
    <w:p w14:paraId="1693AF14" w14:textId="5415A540" w:rsidR="003F1A90" w:rsidRDefault="00000000">
      <w:pPr>
        <w:pStyle w:val="Obsah1"/>
        <w:rPr>
          <w:rFonts w:eastAsiaTheme="minorEastAsia"/>
          <w:kern w:val="2"/>
          <w:sz w:val="24"/>
          <w:szCs w:val="24"/>
          <w:lang w:val="cs-CZ"/>
          <w14:ligatures w14:val="standardContextual"/>
        </w:rPr>
      </w:pPr>
      <w:hyperlink w:anchor="_Toc166485167" w:history="1">
        <w:r w:rsidR="003F1A90" w:rsidRPr="001E3DE4">
          <w:rPr>
            <w:rStyle w:val="Hypertextovodkaz"/>
            <w:bCs/>
          </w:rPr>
          <w:t>9</w:t>
        </w:r>
        <w:r w:rsidR="003F1A90">
          <w:rPr>
            <w:rFonts w:eastAsiaTheme="minorEastAsia"/>
            <w:kern w:val="2"/>
            <w:sz w:val="24"/>
            <w:szCs w:val="24"/>
            <w:lang w:val="cs-CZ"/>
            <w14:ligatures w14:val="standardContextual"/>
          </w:rPr>
          <w:tab/>
        </w:r>
        <w:r w:rsidR="003F1A90" w:rsidRPr="001E3DE4">
          <w:rPr>
            <w:rStyle w:val="Hypertextovodkaz"/>
          </w:rPr>
          <w:t>Summary</w:t>
        </w:r>
        <w:r w:rsidR="003F1A90">
          <w:rPr>
            <w:webHidden/>
          </w:rPr>
          <w:tab/>
        </w:r>
        <w:r w:rsidR="003F1A90">
          <w:rPr>
            <w:webHidden/>
          </w:rPr>
          <w:fldChar w:fldCharType="begin"/>
        </w:r>
        <w:r w:rsidR="003F1A90">
          <w:rPr>
            <w:webHidden/>
          </w:rPr>
          <w:instrText xml:space="preserve"> PAGEREF _Toc166485167 \h </w:instrText>
        </w:r>
        <w:r w:rsidR="003F1A90">
          <w:rPr>
            <w:webHidden/>
          </w:rPr>
        </w:r>
        <w:r w:rsidR="003F1A90">
          <w:rPr>
            <w:webHidden/>
          </w:rPr>
          <w:fldChar w:fldCharType="separate"/>
        </w:r>
        <w:r w:rsidR="007D36CF">
          <w:rPr>
            <w:webHidden/>
          </w:rPr>
          <w:t>48</w:t>
        </w:r>
        <w:r w:rsidR="003F1A90">
          <w:rPr>
            <w:webHidden/>
          </w:rPr>
          <w:fldChar w:fldCharType="end"/>
        </w:r>
      </w:hyperlink>
    </w:p>
    <w:p w14:paraId="3AB05181" w14:textId="648D1E57" w:rsidR="003F1A90" w:rsidRDefault="00000000">
      <w:pPr>
        <w:pStyle w:val="Obsah1"/>
        <w:rPr>
          <w:rFonts w:eastAsiaTheme="minorEastAsia"/>
          <w:kern w:val="2"/>
          <w:sz w:val="24"/>
          <w:szCs w:val="24"/>
          <w:lang w:val="cs-CZ"/>
          <w14:ligatures w14:val="standardContextual"/>
        </w:rPr>
      </w:pPr>
      <w:hyperlink w:anchor="_Toc166485168" w:history="1">
        <w:r w:rsidR="003F1A90" w:rsidRPr="001E3DE4">
          <w:rPr>
            <w:rStyle w:val="Hypertextovodkaz"/>
            <w:bCs/>
          </w:rPr>
          <w:t>10</w:t>
        </w:r>
        <w:r w:rsidR="003F1A90">
          <w:rPr>
            <w:rFonts w:eastAsiaTheme="minorEastAsia"/>
            <w:kern w:val="2"/>
            <w:sz w:val="24"/>
            <w:szCs w:val="24"/>
            <w:lang w:val="cs-CZ"/>
            <w14:ligatures w14:val="standardContextual"/>
          </w:rPr>
          <w:tab/>
        </w:r>
        <w:r w:rsidR="003F1A90" w:rsidRPr="001E3DE4">
          <w:rPr>
            <w:rStyle w:val="Hypertextovodkaz"/>
          </w:rPr>
          <w:t>Referenční seznam</w:t>
        </w:r>
        <w:r w:rsidR="003F1A90">
          <w:rPr>
            <w:webHidden/>
          </w:rPr>
          <w:tab/>
        </w:r>
        <w:r w:rsidR="003F1A90">
          <w:rPr>
            <w:webHidden/>
          </w:rPr>
          <w:fldChar w:fldCharType="begin"/>
        </w:r>
        <w:r w:rsidR="003F1A90">
          <w:rPr>
            <w:webHidden/>
          </w:rPr>
          <w:instrText xml:space="preserve"> PAGEREF _Toc166485168 \h </w:instrText>
        </w:r>
        <w:r w:rsidR="003F1A90">
          <w:rPr>
            <w:webHidden/>
          </w:rPr>
        </w:r>
        <w:r w:rsidR="003F1A90">
          <w:rPr>
            <w:webHidden/>
          </w:rPr>
          <w:fldChar w:fldCharType="separate"/>
        </w:r>
        <w:r w:rsidR="007D36CF">
          <w:rPr>
            <w:webHidden/>
          </w:rPr>
          <w:t>49</w:t>
        </w:r>
        <w:r w:rsidR="003F1A90">
          <w:rPr>
            <w:webHidden/>
          </w:rPr>
          <w:fldChar w:fldCharType="end"/>
        </w:r>
      </w:hyperlink>
    </w:p>
    <w:p w14:paraId="1933A765" w14:textId="5303DFBA" w:rsidR="003F1A90" w:rsidRDefault="00000000">
      <w:pPr>
        <w:pStyle w:val="Obsah1"/>
        <w:rPr>
          <w:rFonts w:eastAsiaTheme="minorEastAsia"/>
          <w:kern w:val="2"/>
          <w:sz w:val="24"/>
          <w:szCs w:val="24"/>
          <w:lang w:val="cs-CZ"/>
          <w14:ligatures w14:val="standardContextual"/>
        </w:rPr>
      </w:pPr>
      <w:hyperlink w:anchor="_Toc166485169" w:history="1">
        <w:r w:rsidR="003F1A90" w:rsidRPr="001E3DE4">
          <w:rPr>
            <w:rStyle w:val="Hypertextovodkaz"/>
            <w:bCs/>
          </w:rPr>
          <w:t>11</w:t>
        </w:r>
        <w:r w:rsidR="003F1A90">
          <w:rPr>
            <w:rFonts w:eastAsiaTheme="minorEastAsia"/>
            <w:kern w:val="2"/>
            <w:sz w:val="24"/>
            <w:szCs w:val="24"/>
            <w:lang w:val="cs-CZ"/>
            <w14:ligatures w14:val="standardContextual"/>
          </w:rPr>
          <w:tab/>
        </w:r>
        <w:r w:rsidR="003F1A90" w:rsidRPr="001E3DE4">
          <w:rPr>
            <w:rStyle w:val="Hypertextovodkaz"/>
          </w:rPr>
          <w:t>Přílohy</w:t>
        </w:r>
        <w:r w:rsidR="003F1A90">
          <w:rPr>
            <w:webHidden/>
          </w:rPr>
          <w:tab/>
        </w:r>
        <w:r w:rsidR="003F1A90">
          <w:rPr>
            <w:webHidden/>
          </w:rPr>
          <w:fldChar w:fldCharType="begin"/>
        </w:r>
        <w:r w:rsidR="003F1A90">
          <w:rPr>
            <w:webHidden/>
          </w:rPr>
          <w:instrText xml:space="preserve"> PAGEREF _Toc166485169 \h </w:instrText>
        </w:r>
        <w:r w:rsidR="003F1A90">
          <w:rPr>
            <w:webHidden/>
          </w:rPr>
        </w:r>
        <w:r w:rsidR="003F1A90">
          <w:rPr>
            <w:webHidden/>
          </w:rPr>
          <w:fldChar w:fldCharType="separate"/>
        </w:r>
        <w:r w:rsidR="007D36CF">
          <w:rPr>
            <w:webHidden/>
          </w:rPr>
          <w:t>61</w:t>
        </w:r>
        <w:r w:rsidR="003F1A90">
          <w:rPr>
            <w:webHidden/>
          </w:rPr>
          <w:fldChar w:fldCharType="end"/>
        </w:r>
      </w:hyperlink>
    </w:p>
    <w:p w14:paraId="5407FB68" w14:textId="6DA985E3" w:rsidR="001E24C0" w:rsidRPr="00887F71" w:rsidRDefault="00F01440" w:rsidP="006B094F">
      <w:pPr>
        <w:rPr>
          <w:lang w:val="cs-CZ"/>
        </w:rPr>
      </w:pPr>
      <w:r w:rsidRPr="00887F71">
        <w:rPr>
          <w:lang w:val="cs-CZ"/>
        </w:rPr>
        <w:fldChar w:fldCharType="end"/>
      </w:r>
    </w:p>
    <w:p w14:paraId="5157E1FE" w14:textId="77777777" w:rsidR="003E3D65" w:rsidRPr="008F1937" w:rsidRDefault="003E3D65" w:rsidP="008F1937">
      <w:pPr>
        <w:pStyle w:val="Nadpis1"/>
      </w:pPr>
      <w:bookmarkStart w:id="2" w:name="_Toc166485137"/>
      <w:r w:rsidRPr="008F1937">
        <w:lastRenderedPageBreak/>
        <w:t>Úvod</w:t>
      </w:r>
      <w:bookmarkEnd w:id="2"/>
    </w:p>
    <w:p w14:paraId="0C8E1FEE" w14:textId="62501D3E" w:rsidR="00CD1164" w:rsidRPr="00AD3ED9" w:rsidRDefault="00CD1164" w:rsidP="00CD1164">
      <w:pPr>
        <w:rPr>
          <w:color w:val="FF0000"/>
        </w:rPr>
      </w:pPr>
      <w:r>
        <w:t>U dětí školního věku dochází v současné době k trvalému poklesu vykonávání pohybových aktivit, což negativně ovlivňuje tělesné složení a celkovou tělesnou zdatnost jedinců, která umožňuje vykonávání běžných každodenních aktivit a snižuje zdravotní rizika související s</w:t>
      </w:r>
      <w:r w:rsidR="007D4680">
        <w:t> </w:t>
      </w:r>
      <w:r>
        <w:t xml:space="preserve">hypokinezí </w:t>
      </w:r>
      <w:r w:rsidR="006044CB">
        <w:fldChar w:fldCharType="begin" w:fldLock="1"/>
      </w:r>
      <w:r w:rsidR="0085152B">
        <w:instrText>ADDIN CSL_CITATION {"citationItems":[{"id":"ITEM-1","itemData":{"abstract":"Hlavním cílem teoretické studie je poskytnout přehled a porovnat testové systé-my, které je možné v současné době použít v České republice k hodnocení tělesné zdatnosti u jedinců školního věku. V současnosti je možné na našem území využít následujících pět testových systémů: EUROFIT, FITNESSGRAM, INDARES, OVOV a UNIFITTEST. Každý z nich nabízí určité výhody a nevýhody při jejich používání i při interpretaci naměřených dat. Komparační metodou byla na základě osmi stanovených kritérií jako nejvhodnější vybrána testová baterie FITNESSGRAM, která i přes drobné nedostatky (absence normativně vztažených standardů a vyšší náklady na pořízení potřebného vybavení) nejvíce reflektuje moderní přístupy k hod-nocení tělesné zdatnosti. Předložený materiál je příspěvkem k objasnění významu a vývoje konceptu tělesné zdatnosti a z praktického hlediska pomůže učitelům těles-né výchovy k rozhodnutí, který testový systém vybrat na základě specifických škol-ních podmínek.","author":[{"dropping-particle":"","family":"Rubín","given":"Lukáš","non-dropping-particle":"","parse-names":false,"suffix":""},{"dropping-particle":"","family":"Suchomel","given":"Aleš","non-dropping-particle":"","parse-names":false,"suffix":""},{"dropping-particle":"","family":"Kupr","given":"Jaroslav","non-dropping-particle":"","parse-names":false,"suffix":""}],"container-title":"Česká kinantropologie","id":"ITEM-1","issue":"1","issued":{"date-parts":[["2014"]]},"page":"11-22","title":"Aktuální možnosti hodnocení tělesné zdatnosti u jedinců školního věku","type":"article-journal","volume":"18"},"uris":["http://www.mendeley.com/documents/?uuid=1a605ca2-1e72-46ef-a1eb-9643aca9b759"]}],"mendeley":{"formattedCitation":"(Rubín et al., 2014)","plainTextFormattedCitation":"(Rubín et al., 2014)","previouslyFormattedCitation":"(Rubín et al., 2014)"},"properties":{"noteIndex":0},"schema":"https://github.com/citation-style-language/schema/raw/master/csl-citation.json"}</w:instrText>
      </w:r>
      <w:r w:rsidR="006044CB">
        <w:fldChar w:fldCharType="separate"/>
      </w:r>
      <w:r w:rsidR="006044CB" w:rsidRPr="006044CB">
        <w:rPr>
          <w:noProof/>
        </w:rPr>
        <w:t>(Rubín et al., 2014)</w:t>
      </w:r>
      <w:r w:rsidR="006044CB">
        <w:fldChar w:fldCharType="end"/>
      </w:r>
      <w:r w:rsidR="0085152B">
        <w:t>.</w:t>
      </w:r>
      <w:r w:rsidR="00F25247">
        <w:t xml:space="preserve"> </w:t>
      </w:r>
    </w:p>
    <w:p w14:paraId="76BA913E" w14:textId="2AB298DA" w:rsidR="005D3D5D" w:rsidRDefault="00CD1164" w:rsidP="00315AA0">
      <w:r>
        <w:t>Tělesná zdatnost se dělí na výkon</w:t>
      </w:r>
      <w:r w:rsidR="00B52D7B">
        <w:t>nostně</w:t>
      </w:r>
      <w:r>
        <w:t xml:space="preserve"> orientovanou</w:t>
      </w:r>
      <w:r w:rsidR="00CC47B6">
        <w:t xml:space="preserve"> </w:t>
      </w:r>
      <w:r>
        <w:t>a zdravotně orientovanou. U</w:t>
      </w:r>
      <w:r w:rsidR="00B3593A">
        <w:t> </w:t>
      </w:r>
      <w:r>
        <w:t>výkon</w:t>
      </w:r>
      <w:r w:rsidR="00B52D7B">
        <w:t>nostně</w:t>
      </w:r>
      <w:r>
        <w:t xml:space="preserve"> orientované zdatnosti jde spíše o zvýšení zdatnosti podmiňující pohybové výkony ve sportovních specializacích</w:t>
      </w:r>
      <w:r w:rsidR="00315AA0">
        <w:t>,</w:t>
      </w:r>
      <w:r w:rsidR="0077244F">
        <w:t xml:space="preserve"> zatímco</w:t>
      </w:r>
      <w:r>
        <w:t xml:space="preserve"> </w:t>
      </w:r>
      <w:r w:rsidR="0077244F">
        <w:t>z</w:t>
      </w:r>
      <w:r>
        <w:t xml:space="preserve">dravotně orientovaná zdatnost ovlivňuje zdravotní stav a přispívá k prevenci vzniku </w:t>
      </w:r>
      <w:r w:rsidRPr="007C3E8C">
        <w:t>negativních jevů na organismus</w:t>
      </w:r>
      <w:r>
        <w:t xml:space="preserve"> spojené s hypokinezí. Mezi její komponenty zařazujeme aerobní zdatnost, jinými slovy ji můžeme popsat jako kardiovaskulární vytrvalost, svalovou zdatnost, flexibilitu a složení těla</w:t>
      </w:r>
      <w:r w:rsidR="0085152B">
        <w:t xml:space="preserve"> </w:t>
      </w:r>
      <w:r w:rsidR="0085152B">
        <w:fldChar w:fldCharType="begin" w:fldLock="1"/>
      </w:r>
      <w:r w:rsidR="0085152B">
        <w:instrText>ADDIN CSL_CITATION {"citationItems":[{"id":"ITEM-1","itemData":{"author":[{"dropping-particle":"","family":"Tupý","given":"Jan","non-dropping-particle":"","parse-names":false,"suffix":""}],"container-title":"Metodický portál","id":"ITEM-1","issued":{"date-parts":[["2005"]]},"title":"Pojmy ve vzdělávacím oboru Tělesná výchova","type":"article-journal"},"uris":["http://www.mendeley.com/documents/?uuid=f6cc823c-c0fe-4250-99e4-0e44036c0624"]}],"mendeley":{"formattedCitation":"(Tupý, 2005)","plainTextFormattedCitation":"(Tupý, 2005)","previouslyFormattedCitation":"(Tupý, 2005)"},"properties":{"noteIndex":0},"schema":"https://github.com/citation-style-language/schema/raw/master/csl-citation.json"}</w:instrText>
      </w:r>
      <w:r w:rsidR="0085152B">
        <w:fldChar w:fldCharType="separate"/>
      </w:r>
      <w:r w:rsidR="0085152B" w:rsidRPr="0085152B">
        <w:rPr>
          <w:noProof/>
        </w:rPr>
        <w:t>(Tupý, 2005)</w:t>
      </w:r>
      <w:r w:rsidR="0085152B">
        <w:fldChar w:fldCharType="end"/>
      </w:r>
      <w:r>
        <w:t xml:space="preserve">. </w:t>
      </w:r>
      <w:r w:rsidR="007F0901">
        <w:t>J</w:t>
      </w:r>
      <w:r>
        <w:t xml:space="preserve">edná o stupeň zdatnosti k vykonávání pohybu s následným vyrovnáváním se se zatížením v průběhu běžného života s provozováním pohybové činnosti v dostatečné míře. V podstatě se jedná jen o pohybové aktivity, které běžně vykonáváme a při kterých není zapotřebí příliš vysoká tělesná zdatnost. Svalová zdatnost je souhrnný pojem pro svalovou sílu, vytrvalost a flexibilitu, kdy se jedná o stav udržování svalového napětí v rovnováze tzv. svalové rovnováze, která se může projevovat správným držením těla či pohybovou způsobilostí </w:t>
      </w:r>
      <w:r w:rsidR="00FE4BCC">
        <w:fldChar w:fldCharType="begin" w:fldLock="1"/>
      </w:r>
      <w:r w:rsidR="00773E45">
        <w:instrText>ADDIN CSL_CITATION {"citationItems":[{"id":"ITEM-1","itemData":{"ISBN":"978-80-210-9383-6","author":[{"dropping-particle":"","family":"Janošková","given":"Hana","non-dropping-particle":"","parse-names":false,"suffix":""},{"dropping-particle":"","family":"Šeráková","given":"Hana","non-dropping-particle":"","parse-names":false,"suffix":""},{"dropping-particle":"","family":"Mužík","given":"Vladislav","non-dropping-particle":"","parse-names":false,"suffix":""}],"edition":"2.","id":"ITEM-1","issued":{"date-parts":[["2019"]]},"number-of-pages":"47","publisher":"Masarykova univerzita","publisher-place":"Brno","title":"Zdravotně preventivní pohybové aktivity","type":"book"},"uris":["http://www.mendeley.com/documents/?uuid=dab7a190-8e97-433c-9dc5-a3c8220b6161"]}],"mendeley":{"formattedCitation":"(Janošková et al., 2019)","plainTextFormattedCitation":"(Janošková et al., 2019)","previouslyFormattedCitation":"(Janošková et al., 2019)"},"properties":{"noteIndex":0},"schema":"https://github.com/citation-style-language/schema/raw/master/csl-citation.json"}</w:instrText>
      </w:r>
      <w:r w:rsidR="00FE4BCC">
        <w:fldChar w:fldCharType="separate"/>
      </w:r>
      <w:r w:rsidR="00FE4BCC" w:rsidRPr="00FE4BCC">
        <w:rPr>
          <w:noProof/>
        </w:rPr>
        <w:t>(Janošková et al., 2019)</w:t>
      </w:r>
      <w:r w:rsidR="00FE4BCC">
        <w:fldChar w:fldCharType="end"/>
      </w:r>
      <w:r w:rsidR="00CA02E4">
        <w:t>.</w:t>
      </w:r>
    </w:p>
    <w:p w14:paraId="13EA1EC6" w14:textId="60A5FB31" w:rsidR="00CD1164" w:rsidRPr="00F018D4" w:rsidRDefault="00CD1164" w:rsidP="00315AA0">
      <w:r>
        <w:t xml:space="preserve">Mezi jedny z rizikových faktorů, které ovlivňují vadné držení těla můžeme zařadit nedostatek pohybové aktivity během vyučování a ve volném čase, které se pojí s následným trávením volného času sedavými činnostmi </w:t>
      </w:r>
      <w:r w:rsidR="0085152B">
        <w:fldChar w:fldCharType="begin" w:fldLock="1"/>
      </w:r>
      <w:r w:rsidR="00332E01">
        <w:instrText>ADDIN CSL_CITATION {"citationItems":[{"id":"ITEM-1","itemData":{"author":[{"dropping-particle":"","family":"Hamřík","given":"Zdeněk","non-dropping-particle":"","parse-names":false,"suffix":""},{"dropping-particle":"","family":"Kalman","given":"Michal","non-dropping-particle":"","parse-names":false,"suffix":""},{"dropping-particle":"","family":"Bobáková","given":"Daniela","non-dropping-particle":"","parse-names":false,"suffix":""},{"dropping-particle":"","family":"Sigmund","given":"Erik","non-dropping-particle":"","parse-names":false,"suffix":""}],"container-title":"Pohybová aktivita populace","id":"ITEM-1","issued":{"date-parts":[["2012"]]},"page":"28-39","title":"Sedavý životní styl a pasivní trávení volného času českých školáků","type":"article-journal"},"uris":["http://www.mendeley.com/documents/?uuid=0d7ab5f1-95b5-4150-b941-53d15ad39ae9"]}],"mendeley":{"formattedCitation":"(Hamřík et al., 2012)","plainTextFormattedCitation":"(Hamřík et al., 2012)","previouslyFormattedCitation":"(Hamřík et al., 2012)"},"properties":{"noteIndex":0},"schema":"https://github.com/citation-style-language/schema/raw/master/csl-citation.json"}</w:instrText>
      </w:r>
      <w:r w:rsidR="0085152B">
        <w:fldChar w:fldCharType="separate"/>
      </w:r>
      <w:r w:rsidR="0085152B" w:rsidRPr="0085152B">
        <w:rPr>
          <w:noProof/>
        </w:rPr>
        <w:t>(Hamřík et al., 2012)</w:t>
      </w:r>
      <w:r w:rsidR="0085152B">
        <w:fldChar w:fldCharType="end"/>
      </w:r>
      <w:r w:rsidR="00332E01">
        <w:t xml:space="preserve">. </w:t>
      </w:r>
      <w:r>
        <w:t>Tyto faktory mohou vést k ochabování a zkracování svalstva s následným vznikem svalových dysbalancí nebo poruchám páteře</w:t>
      </w:r>
      <w:r w:rsidR="00332E01">
        <w:t xml:space="preserve"> </w:t>
      </w:r>
      <w:r w:rsidR="00332E01">
        <w:fldChar w:fldCharType="begin" w:fldLock="1"/>
      </w:r>
      <w:r w:rsidR="00332E01">
        <w:instrText>ADDIN CSL_CITATION {"citationItems":[{"id":"ITEM-1","itemData":{"ISBN":"978-80-210-9383-6","author":[{"dropping-particle":"","family":"Janošková","given":"Hana","non-dropping-particle":"","parse-names":false,"suffix":""},{"dropping-particle":"","family":"Šeráková","given":"Hana","non-dropping-particle":"","parse-names":false,"suffix":""},{"dropping-particle":"","family":"Mužík","given":"Vladislav","non-dropping-particle":"","parse-names":false,"suffix":""}],"edition":"2.","id":"ITEM-1","issued":{"date-parts":[["2019"]]},"number-of-pages":"47","publisher":"Masarykova univerzita","publisher-place":"Brno","title":"Zdravotně preventivní pohybové aktivity","type":"book"},"uris":["http://www.mendeley.com/documents/?uuid=dab7a190-8e97-433c-9dc5-a3c8220b6161"]}],"mendeley":{"formattedCitation":"(Janošková et al., 2019)","plainTextFormattedCitation":"(Janošková et al., 2019)","previouslyFormattedCitation":"(Janošková et al., 2019)"},"properties":{"noteIndex":0},"schema":"https://github.com/citation-style-language/schema/raw/master/csl-citation.json"}</w:instrText>
      </w:r>
      <w:r w:rsidR="00332E01">
        <w:fldChar w:fldCharType="separate"/>
      </w:r>
      <w:r w:rsidR="00332E01" w:rsidRPr="00332E01">
        <w:rPr>
          <w:noProof/>
        </w:rPr>
        <w:t>(Janošková et al., 2019)</w:t>
      </w:r>
      <w:r w:rsidR="00332E01">
        <w:fldChar w:fldCharType="end"/>
      </w:r>
      <w:r>
        <w:t xml:space="preserve">.  Svalová dysbalance neboli nerovnováha mezi </w:t>
      </w:r>
      <w:proofErr w:type="spellStart"/>
      <w:r>
        <w:t>fázickými</w:t>
      </w:r>
      <w:proofErr w:type="spellEnd"/>
      <w:r>
        <w:t xml:space="preserve"> svaly, které mají tendenci ochabovat a tyto svaly je třeba zpevňovat a posilovat a posturálními svaly, které mají tendenci ke zkracování a je důležité je protahovat. V oblasti hrudníku se můžeme setkat se svalovými dysbalancemi ramenního pletence a bederní a pánevní oblasti (Tupý, 2005). Tyto svalové nerovnováhy mají následný vliv na zakřivení páteře, kdy horní zkřížený syndrom má vliv na vznik </w:t>
      </w:r>
      <w:proofErr w:type="spellStart"/>
      <w:r w:rsidR="000B37A3">
        <w:t>hyper</w:t>
      </w:r>
      <w:r>
        <w:t>kyfózy</w:t>
      </w:r>
      <w:proofErr w:type="spellEnd"/>
      <w:r>
        <w:t xml:space="preserve"> neboli vyhrbení páteře v oblasti hrudní části zad a dolní zkřížený syndrom zapříčiňuje vznik </w:t>
      </w:r>
      <w:proofErr w:type="spellStart"/>
      <w:r w:rsidR="000B37A3">
        <w:t>hyper</w:t>
      </w:r>
      <w:r>
        <w:t>lordózy</w:t>
      </w:r>
      <w:proofErr w:type="spellEnd"/>
      <w:r>
        <w:t>, kdy se jedná o prohnutí páteře v krční a bederní části zad</w:t>
      </w:r>
      <w:r w:rsidR="00332E01">
        <w:t xml:space="preserve"> </w:t>
      </w:r>
      <w:r w:rsidR="00332E01">
        <w:fldChar w:fldCharType="begin" w:fldLock="1"/>
      </w:r>
      <w:r w:rsidR="00391148">
        <w:instrText>ADDIN CSL_CITATION {"citationItems":[{"id":"ITEM-1","itemData":{"ISBN":"80-239-1132-5","author":[{"dropping-particle":"","family":"Kolisko","given":"Petr","non-dropping-particle":"","parse-names":false,"suffix":""},{"dropping-particle":"","family":"Fojtíková","given":"Martina","non-dropping-particle":"","parse-names":false,"suffix":""}],"id":"ITEM-1","issued":{"date-parts":[["2003"]]},"publisher-place":"Ostrava","title":"Prevence vadného držení těla na základní škole","type":"book"},"uris":["http://www.mendeley.com/documents/?uuid=0eea510d-adb5-4f8f-8272-43912c0d2b41"]}],"mendeley":{"formattedCitation":"(Kolisko &amp; Fojtíková, 2003)","plainTextFormattedCitation":"(Kolisko &amp; Fojtíková, 2003)","previouslyFormattedCitation":"(Kolisko &amp; Fojtíková, 2003)"},"properties":{"noteIndex":0},"schema":"https://github.com/citation-style-language/schema/raw/master/csl-citation.json"}</w:instrText>
      </w:r>
      <w:r w:rsidR="00332E01">
        <w:fldChar w:fldCharType="separate"/>
      </w:r>
      <w:r w:rsidR="00332E01" w:rsidRPr="00332E01">
        <w:rPr>
          <w:noProof/>
        </w:rPr>
        <w:t>(Kolisko &amp; Fojtíková, 2003)</w:t>
      </w:r>
      <w:r w:rsidR="00332E01">
        <w:fldChar w:fldCharType="end"/>
      </w:r>
      <w:r w:rsidR="00A069E0">
        <w:t xml:space="preserve"> </w:t>
      </w:r>
      <w:r w:rsidR="00423870" w:rsidRPr="00AF3B1B">
        <w:t xml:space="preserve">Všechna tato onemocnění </w:t>
      </w:r>
      <w:r w:rsidR="008C5826" w:rsidRPr="00AF3B1B">
        <w:t xml:space="preserve">v oblasti svalstva trupu </w:t>
      </w:r>
      <w:r w:rsidR="00B46129" w:rsidRPr="00AF3B1B">
        <w:t xml:space="preserve">mohou </w:t>
      </w:r>
      <w:r w:rsidR="000D454F" w:rsidRPr="00AF3B1B">
        <w:t>v</w:t>
      </w:r>
      <w:r w:rsidR="00B46129" w:rsidRPr="00AF3B1B">
        <w:t xml:space="preserve">ést </w:t>
      </w:r>
      <w:r w:rsidR="0016100D" w:rsidRPr="00AF3B1B">
        <w:t>k</w:t>
      </w:r>
      <w:r w:rsidR="00CE2CD3" w:rsidRPr="00AF3B1B">
        <w:t> častějšímu riziku vzniku úraz</w:t>
      </w:r>
      <w:r w:rsidR="002A6DA6">
        <w:t>ů</w:t>
      </w:r>
      <w:r w:rsidR="008042F5" w:rsidRPr="00AF3B1B">
        <w:t xml:space="preserve"> </w:t>
      </w:r>
      <w:r w:rsidR="00FD69EF" w:rsidRPr="00AF3B1B">
        <w:fldChar w:fldCharType="begin" w:fldLock="1"/>
      </w:r>
      <w:r w:rsidR="006E65E0">
        <w:instrText>ADDIN CSL_CITATION {"citationItems":[{"id":"ITEM-1","itemData":{"DOI":"10.1136/bmjopen-2018-023604","abstract":"Injury is an important issue in public health. Spinal curvature disorders are deformities characterised by excessive curves of the spine. The prevalence of spinal curvature disorders is not low, but its relationship with injury has not been studied. The aim of this study is to investigate whether spinal curvature disorders increase the risk of injury.","author":[{"dropping-particle":"","family":"Kuo","given":"Yen-Liang","non-dropping-particle":"","parse-names":false,"suffix":""},{"dropping-particle":"","family":"Chung","given":"Chi-Hsiang","non-dropping-particle":"","parse-names":false,"suffix":""},{"dropping-particle":"","family":"Huang","given":"Tsai-Wang","non-dropping-particle":"","parse-names":false,"suffix":""},{"dropping-particle":"","family":"Tsao","given":"Chang-Huei","non-dropping-particle":"","parse-names":false,"suffix":""},{"dropping-particle":"","family":"Chang","given":"Shan-Yueh","non-dropping-particle":"","parse-names":false,"suffix":""},{"dropping-particle":"","family":"Peng","given":"Chung-Kan","non-dropping-particle":"","parse-names":false,"suffix":""},{"dropping-particle":"","family":"Cheng","given":"Wei-Erh","non-dropping-particle":"","parse-names":false,"suffix":""},{"dropping-particle":"","family":"Chien","given":"Wu-Chien","non-dropping-particle":"","parse-names":false,"suffix":""},{"dropping-particle":"","family":"Shen","given":"Chih-Hao","non-dropping-particle":"","parse-names":false,"suffix":""}],"container-title":"BMJ open","id":"ITEM-1","issue":"1","issued":{"date-parts":[["2019"]]},"page":"e023604","title":"Association between spinal curvature disorders and injury: a nationwide population-based retrospective cohort study","type":"article-journal","volume":"9"},"uris":["http://www.mendeley.com/documents/?uuid=db3d0782-2f74-4318-94fc-a1cc1a26a918"]}],"mendeley":{"formattedCitation":"(Kuo et al., 2019)","plainTextFormattedCitation":"(Kuo et al., 2019)","previouslyFormattedCitation":"(Kuo et al., 2019)"},"properties":{"noteIndex":0},"schema":"https://github.com/citation-style-language/schema/raw/master/csl-citation.json"}</w:instrText>
      </w:r>
      <w:r w:rsidR="00FD69EF" w:rsidRPr="00AF3B1B">
        <w:fldChar w:fldCharType="separate"/>
      </w:r>
      <w:r w:rsidR="00FD69EF" w:rsidRPr="00AF3B1B">
        <w:rPr>
          <w:noProof/>
        </w:rPr>
        <w:t>(Kuo et al., 2019)</w:t>
      </w:r>
      <w:r w:rsidR="00FD69EF" w:rsidRPr="00AF3B1B">
        <w:fldChar w:fldCharType="end"/>
      </w:r>
      <w:r w:rsidR="00AF3B1B">
        <w:rPr>
          <w:color w:val="FF0000"/>
        </w:rPr>
        <w:t xml:space="preserve"> </w:t>
      </w:r>
      <w:r w:rsidR="00215C8B" w:rsidRPr="001803C5">
        <w:t xml:space="preserve">a </w:t>
      </w:r>
      <w:r w:rsidR="00C65167" w:rsidRPr="001803C5">
        <w:t xml:space="preserve">změnám </w:t>
      </w:r>
      <w:r w:rsidR="00677F5C" w:rsidRPr="001803C5">
        <w:t>v </w:t>
      </w:r>
      <w:r w:rsidR="0025198E" w:rsidRPr="001803C5">
        <w:t>u</w:t>
      </w:r>
      <w:r w:rsidR="00677F5C" w:rsidRPr="001803C5">
        <w:t>spořádání v</w:t>
      </w:r>
      <w:r w:rsidR="0025198E" w:rsidRPr="001803C5">
        <w:t>nitřních orgánů</w:t>
      </w:r>
      <w:r w:rsidR="00F018D4" w:rsidRPr="001803C5">
        <w:t xml:space="preserve"> </w:t>
      </w:r>
      <w:r w:rsidR="00F018D4" w:rsidRPr="001803C5">
        <w:fldChar w:fldCharType="begin" w:fldLock="1"/>
      </w:r>
      <w:r w:rsidR="004D2014">
        <w:instrText>ADDIN CSL_CITATION {"citationItems":[{"id":"ITEM-1","itemData":{"DOI":"10.1007/s00431-017-2873-4","ISSN":"14321076","PMID":"28229267","abstract":"The ever increasing epidemics of overweight and obesity in school children may be one of the reasons of the growing numbers of children with incorrect body posture. The purpose of the study was the assessment of the prevalence of incorrect body posture in children and adolescents with overweight and obesity in Poznań, Poland. The population subject to study consisted of 2732 boys and girls aged 3–18 with obesity, overweight, and standard body mass. The assessment of body mass was performed based on BMI, adopting Cole’s cutoff values. The evaluation of body posture was performed according to the postural error chart based on criteria complied by professor Dega. The prevalence rates of postural errors were significantly higher among children and adolescents with overweight and obesity than among the group with standard body mass. In the overweight group, it amounted to 69.2% and in the obese group to 78.6%. Conclusion: The most common postural deviations in obese children and adolescents were valgus knees and flat feet. Overweight and obesity in children and adolescents, predisposing to higher incidence of some types of postural errors, call for prevention programs addressing both health problems.What is Known:• The increase in the prevalence of overweight and obesity among children and adolescents has drawn attention to additional health complications which may occur in this population such as occurrence of incorrect body posture.What is New:• The modified chart of postural errors proved to be an effective tool in the assessment of incorrect body posture.• This chart may be used in the assessment of posture during screening tests and prevention actions at school.","author":[{"dropping-particle":"","family":"Maciałczyk-Paprocka","given":"Katarzyna","non-dropping-particle":"","parse-names":false,"suffix":""},{"dropping-particle":"","family":"Stawińska-Witoszyńska","given":"Barbara","non-dropping-particle":"","parse-names":false,"suffix":""},{"dropping-particle":"","family":"Kotwicki","given":"Tomasz","non-dropping-particle":"","parse-names":false,"suffix":""},{"dropping-particle":"","family":"Sowińska","given":"Anna","non-dropping-particle":"","parse-names":false,"suffix":""},{"dropping-particle":"","family":"Krzyżaniak","given":"Alicja","non-dropping-particle":"","parse-names":false,"suffix":""},{"dropping-particle":"","family":"Walkowiak","given":"Jarosław","non-dropping-particle":"","parse-names":false,"suffix":""},{"dropping-particle":"","family":"Krzywińska-Wiewiorowska","given":"Małgorzata","non-dropping-particle":"","parse-names":false,"suffix":""}],"container-title":"European Journal of Pediatrics","id":"ITEM-1","issue":"5","issued":{"date-parts":[["2017"]]},"page":"563-572","title":"Prevalence of incorrect body posture in children and adolescents with overweight and obesity","type":"article-journal","volume":"176"},"uris":["http://www.mendeley.com/documents/?uuid=31b4db21-2611-4b0a-ad6e-b6ea66415682"]}],"mendeley":{"formattedCitation":"(Maciałczyk-Paprocka et al., 2017)","plainTextFormattedCitation":"(Maciałczyk-Paprocka et al., 2017)","previouslyFormattedCitation":"(Maciałczyk-Paprocka et al., 2017)"},"properties":{"noteIndex":0},"schema":"https://github.com/citation-style-language/schema/raw/master/csl-citation.json"}</w:instrText>
      </w:r>
      <w:r w:rsidR="00F018D4" w:rsidRPr="001803C5">
        <w:fldChar w:fldCharType="separate"/>
      </w:r>
      <w:r w:rsidR="00F018D4" w:rsidRPr="001803C5">
        <w:rPr>
          <w:noProof/>
        </w:rPr>
        <w:t>(Maciałczyk-Paprocka et al., 2017)</w:t>
      </w:r>
      <w:r w:rsidR="00F018D4" w:rsidRPr="001803C5">
        <w:fldChar w:fldCharType="end"/>
      </w:r>
      <w:r w:rsidR="001803C5" w:rsidRPr="001803C5">
        <w:t xml:space="preserve">. </w:t>
      </w:r>
    </w:p>
    <w:p w14:paraId="06BEEF07" w14:textId="2B876736" w:rsidR="00C24DB3" w:rsidRDefault="002103EA" w:rsidP="00C24DB3">
      <w:r>
        <w:t>S</w:t>
      </w:r>
      <w:r w:rsidR="0031435D">
        <w:t>valovou síl</w:t>
      </w:r>
      <w:r w:rsidR="00F353BB">
        <w:t>u</w:t>
      </w:r>
      <w:r>
        <w:t xml:space="preserve">, která je </w:t>
      </w:r>
      <w:r w:rsidR="00444DDA">
        <w:t xml:space="preserve">jedna z </w:t>
      </w:r>
      <w:r>
        <w:t>hlavní</w:t>
      </w:r>
      <w:r w:rsidR="00444DDA">
        <w:t>ch</w:t>
      </w:r>
      <w:r>
        <w:t xml:space="preserve"> </w:t>
      </w:r>
      <w:r w:rsidR="007625D5">
        <w:t>téma</w:t>
      </w:r>
      <w:r w:rsidR="00444DDA">
        <w:t>t</w:t>
      </w:r>
      <w:r w:rsidR="007625D5">
        <w:t xml:space="preserve"> celé práce</w:t>
      </w:r>
      <w:r w:rsidR="00B34D3A">
        <w:t xml:space="preserve"> </w:t>
      </w:r>
      <w:r w:rsidR="00834352">
        <w:t xml:space="preserve">hodnotíme </w:t>
      </w:r>
      <w:r w:rsidR="00CD1164">
        <w:t>u dětí školního věku</w:t>
      </w:r>
      <w:r w:rsidR="008F68F7">
        <w:t xml:space="preserve"> </w:t>
      </w:r>
      <w:r w:rsidR="00A97E6B">
        <w:t xml:space="preserve">nejčastěji </w:t>
      </w:r>
      <w:r w:rsidR="00CD1164">
        <w:t>motorick</w:t>
      </w:r>
      <w:r w:rsidR="00C327D2">
        <w:t>ými</w:t>
      </w:r>
      <w:r w:rsidR="00CD1164">
        <w:t xml:space="preserve"> testy, které jsou v praxi nejvíce rozšířeným </w:t>
      </w:r>
      <w:r w:rsidR="00A97E6B">
        <w:t xml:space="preserve">terénním </w:t>
      </w:r>
      <w:r w:rsidR="00CD1164">
        <w:t xml:space="preserve">způsobem </w:t>
      </w:r>
      <w:r w:rsidR="00A97E6B">
        <w:t>testování</w:t>
      </w:r>
      <w:r w:rsidR="00CD1164">
        <w:t xml:space="preserve">.  </w:t>
      </w:r>
      <w:r w:rsidR="00C247AF">
        <w:t>T</w:t>
      </w:r>
      <w:r w:rsidR="007257B2">
        <w:t>esty</w:t>
      </w:r>
      <w:r w:rsidR="00C247AF">
        <w:t xml:space="preserve"> by</w:t>
      </w:r>
      <w:r w:rsidR="007257B2">
        <w:t xml:space="preserve"> </w:t>
      </w:r>
      <w:r w:rsidR="00CD1164">
        <w:t xml:space="preserve">měly být srozumitelné, časově nenáročné a realizovatelné například </w:t>
      </w:r>
      <w:r w:rsidR="00CD1164">
        <w:lastRenderedPageBreak/>
        <w:t>v tělocvičnách s minimálním potřebným vybavením. Z hlediska pohybových dovedností by</w:t>
      </w:r>
      <w:r w:rsidR="007257B2">
        <w:t xml:space="preserve"> </w:t>
      </w:r>
      <w:r w:rsidR="00CD1164">
        <w:t>neměly být závislé na předchozí pohybové zkušenosti, ale mělo by se jednat o přirozené a nejčastěji používané motorické projevy populace</w:t>
      </w:r>
      <w:r w:rsidR="0053418F">
        <w:t xml:space="preserve"> </w:t>
      </w:r>
      <w:r w:rsidR="00274006">
        <w:fldChar w:fldCharType="begin" w:fldLock="1"/>
      </w:r>
      <w:r w:rsidR="00FD5878">
        <w:instrText>ADDIN CSL_CITATION {"citationItems":[{"id":"ITEM-1","itemData":{"abstract":"Hlavním cílem teoretické studie je poskytnout přehled a porovnat testové systé-my, které je možné v současné době použít v České republice k hodnocení tělesné zdatnosti u jedinců školního věku. V současnosti je možné na našem území využít následujících pět testových systémů: EUROFIT, FITNESSGRAM, INDARES, OVOV a UNIFITTEST. Každý z nich nabízí určité výhody a nevýhody při jejich používání i při interpretaci naměřených dat. Komparační metodou byla na základě osmi stanovených kritérií jako nejvhodnější vybrána testová baterie FITNESSGRAM, která i přes drobné nedostatky (absence normativně vztažených standardů a vyšší náklady na pořízení potřebného vybavení) nejvíce reflektuje moderní přístupy k hod-nocení tělesné zdatnosti. Předložený materiál je příspěvkem k objasnění významu a vývoje konceptu tělesné zdatnosti a z praktického hlediska pomůže učitelům těles-né výchovy k rozhodnutí, který testový systém vybrat na základě specifických škol-ních podmínek.","author":[{"dropping-particle":"","family":"Rubín","given":"Lukáš","non-dropping-particle":"","parse-names":false,"suffix":""},{"dropping-particle":"","family":"Suchomel","given":"Aleš","non-dropping-particle":"","parse-names":false,"suffix":""},{"dropping-particle":"","family":"Kupr","given":"Jaroslav","non-dropping-particle":"","parse-names":false,"suffix":""}],"container-title":"Česká kinantropologie","id":"ITEM-1","issue":"1","issued":{"date-parts":[["2014"]]},"page":"11-22","title":"Aktuální možnosti hodnocení tělesné zdatnosti u jedinců školního věku","type":"article-journal","volume":"18"},"uris":["http://www.mendeley.com/documents/?uuid=1a605ca2-1e72-46ef-a1eb-9643aca9b759"]}],"mendeley":{"formattedCitation":"(Rubín et al., 2014)","plainTextFormattedCitation":"(Rubín et al., 2014)","previouslyFormattedCitation":"(Rubín et al., 2014)"},"properties":{"noteIndex":0},"schema":"https://github.com/citation-style-language/schema/raw/master/csl-citation.json"}</w:instrText>
      </w:r>
      <w:r w:rsidR="00274006">
        <w:fldChar w:fldCharType="separate"/>
      </w:r>
      <w:r w:rsidR="00274006" w:rsidRPr="00274006">
        <w:rPr>
          <w:noProof/>
        </w:rPr>
        <w:t>(Rubín et al., 2014)</w:t>
      </w:r>
      <w:r w:rsidR="00274006">
        <w:fldChar w:fldCharType="end"/>
      </w:r>
      <w:r w:rsidR="00274006">
        <w:t>.</w:t>
      </w:r>
      <w:r w:rsidR="00CD1164">
        <w:t xml:space="preserve"> </w:t>
      </w:r>
      <w:r w:rsidR="00C432FF">
        <w:t xml:space="preserve">Mezi </w:t>
      </w:r>
      <w:r w:rsidR="004D5C94">
        <w:t>laboratorní</w:t>
      </w:r>
      <w:r w:rsidR="009E2A4E">
        <w:t xml:space="preserve"> metody</w:t>
      </w:r>
      <w:r w:rsidR="004D5C94">
        <w:t xml:space="preserve"> měření svalové síly</w:t>
      </w:r>
      <w:r w:rsidR="009E2A4E">
        <w:t xml:space="preserve"> patří</w:t>
      </w:r>
      <w:r w:rsidR="004D5C94">
        <w:t xml:space="preserve"> například dynamometrie</w:t>
      </w:r>
      <w:r w:rsidR="00965371">
        <w:t xml:space="preserve"> hodnotící</w:t>
      </w:r>
      <w:r w:rsidR="00B94B0B">
        <w:t xml:space="preserve"> </w:t>
      </w:r>
      <w:r w:rsidR="004D5C94">
        <w:t>dynamometr</w:t>
      </w:r>
      <w:r w:rsidR="00623EEA">
        <w:t>em</w:t>
      </w:r>
      <w:r w:rsidR="004D5C94">
        <w:t xml:space="preserve"> či elektromyografie</w:t>
      </w:r>
      <w:r w:rsidR="00623EEA">
        <w:t xml:space="preserve"> (EMG)</w:t>
      </w:r>
      <w:r w:rsidR="004D5C94">
        <w:t>, kdy použitím elektrod měříme aktivitu jednotlivých svalů při určitých činnostech</w:t>
      </w:r>
      <w:r w:rsidR="00391148">
        <w:t xml:space="preserve"> </w:t>
      </w:r>
      <w:r w:rsidR="00391148">
        <w:fldChar w:fldCharType="begin" w:fldLock="1"/>
      </w:r>
      <w:r w:rsidR="00FE4BCC">
        <w:instrText>ADDIN CSL_CITATION {"citationItems":[{"id":"ITEM-1","itemData":{"ISBN":"8071692719","author":[{"dropping-particle":"","family":"Placheta","given":"Zdeněk","non-dropping-particle":"","parse-names":false,"suffix":""},{"dropping-particle":"","family":"Homolka","given":"Pavel","non-dropping-particle":"","parse-names":false,"suffix":""},{"dropping-particle":"","family":"Kára","given":"Tomáš","non-dropping-particle":"","parse-names":false,"suffix":""},{"dropping-particle":"","family":"Novotný","given":"Jan","non-dropping-particle":"","parse-names":false,"suffix":""},{"dropping-particle":"","family":"Štejfa","given":"Miloš","non-dropping-particle":"","parse-names":false,"suffix":""},{"dropping-particle":"","family":"Siegelová","given":"Jarmila","non-dropping-particle":"","parse-names":false,"suffix":""},{"dropping-particle":"","family":"Báborová","given":"Hana","non-dropping-particle":"","parse-names":false,"suffix":""},{"dropping-particle":"","family":"Dvořáková","given":"Milada","non-dropping-particle":"","parse-names":false,"suffix":""}],"id":"ITEM-1","issued":{"date-parts":[["1999"]]},"number-of-pages":"276","publisher":"Grada","publisher-place":"Praha","title":"Zátěžová diagnostika v ambulantní a klinické praxi","type":"book"},"uris":["http://www.mendeley.com/documents/?uuid=28b5cc82-5156-4fef-b929-d3c154bea0af"]}],"mendeley":{"formattedCitation":"(Placheta et al., 1999)","plainTextFormattedCitation":"(Placheta et al., 1999)","previouslyFormattedCitation":"(Placheta et al., 1999)"},"properties":{"noteIndex":0},"schema":"https://github.com/citation-style-language/schema/raw/master/csl-citation.json"}</w:instrText>
      </w:r>
      <w:r w:rsidR="00391148">
        <w:fldChar w:fldCharType="separate"/>
      </w:r>
      <w:r w:rsidR="00391148" w:rsidRPr="00391148">
        <w:rPr>
          <w:noProof/>
        </w:rPr>
        <w:t>(Placheta et al., 1999)</w:t>
      </w:r>
      <w:r w:rsidR="00391148">
        <w:fldChar w:fldCharType="end"/>
      </w:r>
      <w:r w:rsidR="004D5C94">
        <w:t>.</w:t>
      </w:r>
      <w:r w:rsidR="002E7AAC">
        <w:t xml:space="preserve"> </w:t>
      </w:r>
      <w:r w:rsidR="00CA4A1A">
        <w:t>Dále mezi p</w:t>
      </w:r>
      <w:r w:rsidR="00CD1164">
        <w:t>arametry</w:t>
      </w:r>
      <w:r w:rsidR="002E7AAC">
        <w:t>, které by všechny zmiňované metody měly splňovat</w:t>
      </w:r>
      <w:r w:rsidR="00C5471F">
        <w:t xml:space="preserve"> </w:t>
      </w:r>
      <w:r w:rsidR="00CD1164">
        <w:t>zařazujeme vlastnosti, kterými máme na mysli jejic</w:t>
      </w:r>
      <w:r w:rsidR="00CD1164" w:rsidRPr="004C77BA">
        <w:rPr>
          <w:rFonts w:cstheme="minorHAnsi"/>
        </w:rPr>
        <w:t>h validitu jinými slovy, do jaké míry testem měříme tu vlastnost, kterou bychom měřit měli a dalším příkladem je reliabilita, kterou můžeme vysvětlit jako míru shodnosti opakovaného testování za stejných podmínek</w:t>
      </w:r>
      <w:r w:rsidR="00CD1164">
        <w:t xml:space="preserve"> </w:t>
      </w:r>
      <w:r w:rsidR="00F273CA">
        <w:fldChar w:fldCharType="begin" w:fldLock="1"/>
      </w:r>
      <w:r w:rsidR="00264C67">
        <w:instrText>ADDIN CSL_CITATION {"citationItems":[{"id":"ITEM-1","itemData":{"abstract":"Hlavním cílem teoretické studie je poskytnout přehled a porovnat testové systé-my, které je možné v současné době použít v České republice k hodnocení tělesné zdatnosti u jedinců školního věku. V současnosti je možné na našem území využít následujících pět testových systémů: EUROFIT, FITNESSGRAM, INDARES, OVOV a UNIFITTEST. Každý z nich nabízí určité výhody a nevýhody při jejich používání i při interpretaci naměřených dat. Komparační metodou byla na základě osmi stanovených kritérií jako nejvhodnější vybrána testová baterie FITNESSGRAM, která i přes drobné nedostatky (absence normativně vztažených standardů a vyšší náklady na pořízení potřebného vybavení) nejvíce reflektuje moderní přístupy k hod-nocení tělesné zdatnosti. Předložený materiál je příspěvkem k objasnění významu a vývoje konceptu tělesné zdatnosti a z praktického hlediska pomůže učitelům těles-né výchovy k rozhodnutí, který testový systém vybrat na základě specifických škol-ních podmínek.","author":[{"dropping-particle":"","family":"Rubín","given":"Lukáš","non-dropping-particle":"","parse-names":false,"suffix":""},{"dropping-particle":"","family":"Suchomel","given":"Aleš","non-dropping-particle":"","parse-names":false,"suffix":""},{"dropping-particle":"","family":"Kupr","given":"Jaroslav","non-dropping-particle":"","parse-names":false,"suffix":""}],"container-title":"Česká kinantropologie","id":"ITEM-1","issue":"1","issued":{"date-parts":[["2014"]]},"page":"11-22","title":"Aktuální možnosti hodnocení tělesné zdatnosti u jedinců školního věku","type":"article-journal","volume":"18"},"uris":["http://www.mendeley.com/documents/?uuid=1a605ca2-1e72-46ef-a1eb-9643aca9b759"]}],"mendeley":{"formattedCitation":"(Rubín et al., 2014)","plainTextFormattedCitation":"(Rubín et al., 2014)","previouslyFormattedCitation":"(Rubín et al., 2014)"},"properties":{"noteIndex":0},"schema":"https://github.com/citation-style-language/schema/raw/master/csl-citation.json"}</w:instrText>
      </w:r>
      <w:r w:rsidR="00F273CA">
        <w:fldChar w:fldCharType="separate"/>
      </w:r>
      <w:r w:rsidR="00F273CA" w:rsidRPr="00F273CA">
        <w:rPr>
          <w:noProof/>
        </w:rPr>
        <w:t>(Rubín et al., 2014)</w:t>
      </w:r>
      <w:r w:rsidR="00F273CA">
        <w:fldChar w:fldCharType="end"/>
      </w:r>
      <w:r w:rsidR="00C24DB3">
        <w:t xml:space="preserve">. </w:t>
      </w:r>
    </w:p>
    <w:p w14:paraId="667CB176" w14:textId="78EECAEB" w:rsidR="005A0AB5" w:rsidRPr="00C32D37" w:rsidRDefault="00D64BE0" w:rsidP="00EC444F">
      <w:pPr>
        <w:rPr>
          <w:color w:val="FF0000"/>
        </w:rPr>
      </w:pPr>
      <w:r w:rsidRPr="0097063B">
        <w:t xml:space="preserve">Motorické testy </w:t>
      </w:r>
      <w:r w:rsidR="001A30C5" w:rsidRPr="0097063B">
        <w:t xml:space="preserve">pro hodnocení svalové síly v oblasti trupu </w:t>
      </w:r>
      <w:r w:rsidR="008A63CD" w:rsidRPr="0097063B">
        <w:t>mohou sloužit k identifikaci rizikových skupin</w:t>
      </w:r>
      <w:r w:rsidR="001A30C5" w:rsidRPr="0097063B">
        <w:t xml:space="preserve"> trpí</w:t>
      </w:r>
      <w:r w:rsidR="00853940" w:rsidRPr="0097063B">
        <w:t>cích svalovými dysbalancemi</w:t>
      </w:r>
      <w:r w:rsidR="008A63CD" w:rsidRPr="0097063B">
        <w:t xml:space="preserve"> či ke zpětné vazbě</w:t>
      </w:r>
      <w:r w:rsidR="00024600" w:rsidRPr="0097063B">
        <w:t xml:space="preserve"> </w:t>
      </w:r>
      <w:r w:rsidR="00987512" w:rsidRPr="0097063B">
        <w:t>při rozvoji silových schopností v</w:t>
      </w:r>
      <w:r w:rsidR="00472AC8" w:rsidRPr="0097063B">
        <w:t xml:space="preserve">e </w:t>
      </w:r>
      <w:r w:rsidR="00987512" w:rsidRPr="0097063B">
        <w:t>sportovní</w:t>
      </w:r>
      <w:r w:rsidR="00333759">
        <w:t>ch</w:t>
      </w:r>
      <w:r w:rsidR="00987512" w:rsidRPr="0097063B">
        <w:t xml:space="preserve"> odvětví</w:t>
      </w:r>
      <w:r w:rsidR="00333759">
        <w:t>ch</w:t>
      </w:r>
      <w:r w:rsidR="00987512" w:rsidRPr="0097063B">
        <w:t xml:space="preserve"> k</w:t>
      </w:r>
      <w:r w:rsidR="003B69F3">
        <w:t> </w:t>
      </w:r>
      <w:r w:rsidR="00987512" w:rsidRPr="0097063B">
        <w:t>dosažení</w:t>
      </w:r>
      <w:r w:rsidR="003B69F3">
        <w:t xml:space="preserve"> </w:t>
      </w:r>
      <w:r w:rsidR="00987512" w:rsidRPr="0097063B">
        <w:t>výsledku.</w:t>
      </w:r>
      <w:r w:rsidR="006F7427">
        <w:t xml:space="preserve"> </w:t>
      </w:r>
      <w:r w:rsidR="00521E9F" w:rsidRPr="000952AF">
        <w:t>K</w:t>
      </w:r>
      <w:r w:rsidR="00A23BD7" w:rsidRPr="000952AF">
        <w:t xml:space="preserve"> </w:t>
      </w:r>
      <w:r w:rsidR="00271BF7" w:rsidRPr="000952AF">
        <w:t>řešení</w:t>
      </w:r>
      <w:r w:rsidR="00521E9F" w:rsidRPr="000952AF">
        <w:t xml:space="preserve"> této problematiky </w:t>
      </w:r>
      <w:r w:rsidR="00A73E98" w:rsidRPr="000952AF">
        <w:t xml:space="preserve">je důležitý vhodný výběr </w:t>
      </w:r>
      <w:r w:rsidR="00C7602D" w:rsidRPr="000952AF">
        <w:t xml:space="preserve">motorických </w:t>
      </w:r>
      <w:r w:rsidR="00A73E98" w:rsidRPr="000952AF">
        <w:t>testů</w:t>
      </w:r>
      <w:r w:rsidR="00C7602D" w:rsidRPr="000952AF">
        <w:t xml:space="preserve"> síly svalstva trupu</w:t>
      </w:r>
      <w:r w:rsidR="00961397" w:rsidRPr="000952AF">
        <w:t xml:space="preserve"> a</w:t>
      </w:r>
      <w:r w:rsidR="00820B71" w:rsidRPr="000952AF">
        <w:t xml:space="preserve"> </w:t>
      </w:r>
      <w:r w:rsidR="00FD63FE" w:rsidRPr="000952AF">
        <w:t xml:space="preserve">následné </w:t>
      </w:r>
      <w:r w:rsidR="0033395F" w:rsidRPr="000952AF">
        <w:t>zpracování přehledu</w:t>
      </w:r>
      <w:r w:rsidR="00381351" w:rsidRPr="000952AF">
        <w:t xml:space="preserve"> těchto testů</w:t>
      </w:r>
      <w:r w:rsidR="00BF6925" w:rsidRPr="000952AF">
        <w:t xml:space="preserve">, </w:t>
      </w:r>
      <w:r w:rsidR="00624D8D" w:rsidRPr="000952AF">
        <w:t xml:space="preserve">který bude obsahovat </w:t>
      </w:r>
      <w:r w:rsidR="00BF6925" w:rsidRPr="000952AF">
        <w:t>soubor jejich vlastností</w:t>
      </w:r>
      <w:r w:rsidR="00EC444F" w:rsidRPr="000952AF">
        <w:t xml:space="preserve"> </w:t>
      </w:r>
      <w:r w:rsidR="009F0B7B" w:rsidRPr="000952AF">
        <w:t xml:space="preserve">a </w:t>
      </w:r>
      <w:r w:rsidR="00640FB6" w:rsidRPr="000952AF">
        <w:t>praktické aplikovatelnosti</w:t>
      </w:r>
      <w:r w:rsidR="00820B71" w:rsidRPr="000952AF">
        <w:t xml:space="preserve"> </w:t>
      </w:r>
      <w:r w:rsidR="00470D7D" w:rsidRPr="000952AF">
        <w:t>pro plošný monitoring</w:t>
      </w:r>
      <w:r w:rsidR="00B45E27">
        <w:t xml:space="preserve"> na základních a středních školách.</w:t>
      </w:r>
    </w:p>
    <w:p w14:paraId="2A406B82" w14:textId="57AB54D9" w:rsidR="00123CAC" w:rsidRDefault="004856DA" w:rsidP="009E3F7F">
      <w:pPr>
        <w:pStyle w:val="Nadpis1"/>
      </w:pPr>
      <w:bookmarkStart w:id="3" w:name="_Toc166485138"/>
      <w:r>
        <w:lastRenderedPageBreak/>
        <w:t>PŘ</w:t>
      </w:r>
      <w:r w:rsidR="00123CAC">
        <w:t>ehled poznatků</w:t>
      </w:r>
      <w:bookmarkEnd w:id="3"/>
    </w:p>
    <w:p w14:paraId="5F7C90D5" w14:textId="048E4D5C" w:rsidR="005C43CB" w:rsidRDefault="00DC6711" w:rsidP="00301DAE">
      <w:pPr>
        <w:pStyle w:val="Nadpis2"/>
        <w:rPr>
          <w:lang w:val="cs-CZ"/>
        </w:rPr>
      </w:pPr>
      <w:bookmarkStart w:id="4" w:name="_Toc166485139"/>
      <w:r>
        <w:rPr>
          <w:lang w:val="cs-CZ"/>
        </w:rPr>
        <w:t>Tělesná zdatnost</w:t>
      </w:r>
      <w:bookmarkEnd w:id="4"/>
    </w:p>
    <w:p w14:paraId="3593D56E" w14:textId="76858B01" w:rsidR="00C83FEA" w:rsidRDefault="003617D0" w:rsidP="00071C2C">
      <w:pPr>
        <w:rPr>
          <w:lang w:val="cs-CZ"/>
        </w:rPr>
      </w:pPr>
      <w:r>
        <w:rPr>
          <w:lang w:val="cs-CZ"/>
        </w:rPr>
        <w:t xml:space="preserve">Tělesná zdatnost </w:t>
      </w:r>
      <w:r w:rsidR="00AA0F99">
        <w:rPr>
          <w:lang w:val="cs-CZ"/>
        </w:rPr>
        <w:t xml:space="preserve">jako nespecifické potenciální přizpůsobení se organismu na tělesnou zátěž </w:t>
      </w:r>
      <w:r w:rsidR="0050514F">
        <w:rPr>
          <w:lang w:val="cs-CZ"/>
        </w:rPr>
        <w:t xml:space="preserve">se vyznačuje svou vícerozměrností </w:t>
      </w:r>
      <w:r w:rsidR="009F3F82">
        <w:rPr>
          <w:lang w:val="cs-CZ"/>
        </w:rPr>
        <w:t xml:space="preserve">s bohatou historií a různorodostí významu. </w:t>
      </w:r>
      <w:r w:rsidR="000A14EE">
        <w:rPr>
          <w:lang w:val="cs-CZ"/>
        </w:rPr>
        <w:t>Zpočátku na ni bylo nahlíženo jako na funkční schopnost</w:t>
      </w:r>
      <w:r w:rsidR="004406E8">
        <w:rPr>
          <w:lang w:val="cs-CZ"/>
        </w:rPr>
        <w:t xml:space="preserve"> organismu reagovat na tělesnou zátěž</w:t>
      </w:r>
      <w:r w:rsidR="00043594">
        <w:rPr>
          <w:lang w:val="cs-CZ"/>
        </w:rPr>
        <w:t xml:space="preserve"> či pouze jako na fyziologickou výkonnost</w:t>
      </w:r>
      <w:r w:rsidR="0055421C">
        <w:rPr>
          <w:lang w:val="cs-CZ"/>
        </w:rPr>
        <w:t xml:space="preserve"> </w:t>
      </w:r>
      <w:r w:rsidR="004D2014">
        <w:rPr>
          <w:lang w:val="cs-CZ"/>
        </w:rPr>
        <w:fldChar w:fldCharType="begin" w:fldLock="1"/>
      </w:r>
      <w:r w:rsidR="001D76E0">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4D2014">
        <w:rPr>
          <w:lang w:val="cs-CZ"/>
        </w:rPr>
        <w:fldChar w:fldCharType="separate"/>
      </w:r>
      <w:r w:rsidR="004D2014" w:rsidRPr="004D2014">
        <w:rPr>
          <w:noProof/>
          <w:lang w:val="cs-CZ"/>
        </w:rPr>
        <w:t>(Suchomel, 2006)</w:t>
      </w:r>
      <w:r w:rsidR="004D2014">
        <w:rPr>
          <w:lang w:val="cs-CZ"/>
        </w:rPr>
        <w:fldChar w:fldCharType="end"/>
      </w:r>
      <w:r w:rsidR="008904EE">
        <w:rPr>
          <w:lang w:val="cs-CZ"/>
        </w:rPr>
        <w:t>.</w:t>
      </w:r>
      <w:r w:rsidR="00071C2C">
        <w:rPr>
          <w:lang w:val="cs-CZ"/>
        </w:rPr>
        <w:t xml:space="preserve"> </w:t>
      </w:r>
      <w:r w:rsidR="00F6010A">
        <w:rPr>
          <w:lang w:val="cs-CZ"/>
        </w:rPr>
        <w:t>V součas</w:t>
      </w:r>
      <w:r w:rsidR="0080342C">
        <w:rPr>
          <w:lang w:val="cs-CZ"/>
        </w:rPr>
        <w:t>nosti</w:t>
      </w:r>
      <w:r w:rsidR="009C27BD">
        <w:rPr>
          <w:lang w:val="cs-CZ"/>
        </w:rPr>
        <w:t xml:space="preserve"> se</w:t>
      </w:r>
      <w:r w:rsidR="0080342C">
        <w:rPr>
          <w:lang w:val="cs-CZ"/>
        </w:rPr>
        <w:t xml:space="preserve"> jedná</w:t>
      </w:r>
      <w:r w:rsidR="009C27BD">
        <w:rPr>
          <w:lang w:val="cs-CZ"/>
        </w:rPr>
        <w:t xml:space="preserve"> o stav a schopnost lidského organismu vykonávat každodenní činnosti bez </w:t>
      </w:r>
      <w:r w:rsidR="00303F56">
        <w:rPr>
          <w:lang w:val="cs-CZ"/>
        </w:rPr>
        <w:t>přílišných známek únavy s dostačujícími zásobami energie při volnočasových aktivitách</w:t>
      </w:r>
      <w:r w:rsidR="00B42963">
        <w:rPr>
          <w:lang w:val="cs-CZ"/>
        </w:rPr>
        <w:t xml:space="preserve"> </w:t>
      </w:r>
      <w:r w:rsidR="00B42963">
        <w:rPr>
          <w:lang w:val="cs-CZ"/>
        </w:rPr>
        <w:fldChar w:fldCharType="begin" w:fldLock="1"/>
      </w:r>
      <w:r w:rsidR="006C3222">
        <w:rPr>
          <w:lang w:val="cs-CZ"/>
        </w:rPr>
        <w:instrText>ADDIN CSL_CITATION {"citationItems":[{"id":"ITEM-1","itemData":{"DOI":"10.13075/ijomeh.1896.00393","ISSN":"1232-1087","author":[{"dropping-particle":"","family":"Bianco","given":"Antonino","non-dropping-particle":"","parse-names":false,"suffix":""},{"dropping-particle":"","family":"Jemni","given":"Monem","non-dropping-particle":"","parse-names":false,"suffix":""},{"dropping-particle":"","family":"Thomas","given":"Ewan","non-dropping-particle":"","parse-names":false,"suffix":""},{"dropping-particle":"","family":"Patti","given":"Antonino","non-dropping-particle":"","parse-names":false,"suffix":""},{"dropping-particle":"","family":"Paoli","given":"Antonio","non-dropping-particle":"","parse-names":false,"suffix":""},{"dropping-particle":"","family":"Ramos Roque","given":"Joana","non-dropping-particle":"","parse-names":false,"suffix":""},{"dropping-particle":"","family":"Palma","given":"Antonio","non-dropping-particle":"","parse-names":false,"suffix":""},{"dropping-particle":"","family":"Mammina","given":"Caterina","non-dropping-particle":"","parse-names":false,"suffix":""},{"dropping-particle":"","family":"Tabacchi","given":"Garden","non-dropping-particle":"","parse-names":false,"suffix":""}],"container-title":"International journal of occupational medicine and environmental health","id":"ITEM-1","issue":"3","issued":{"date-parts":[["2015"]]},"page":"445-478","publisher":"Instytut Medycyny Pracy im. prof. dra Jerzego Nofera w Łodzi","title":"A systematic review to determine reliability and usefulness of the field-based test batteries for the assessment of physical fitness in adolescents–The ASSO Project","type":"article-journal","volume":"28"},"uris":["http://www.mendeley.com/documents/?uuid=d93ad9c1-4e66-427f-a686-9e03df2e871e"]}],"mendeley":{"formattedCitation":"(Bianco, Jemni, et al., 2015)","manualFormatting":"(Bianco et al., 2015)","plainTextFormattedCitation":"(Bianco, Jemni, et al., 2015)","previouslyFormattedCitation":"(Bianco, Jemni, et al., 2015)"},"properties":{"noteIndex":0},"schema":"https://github.com/citation-style-language/schema/raw/master/csl-citation.json"}</w:instrText>
      </w:r>
      <w:r w:rsidR="00B42963">
        <w:rPr>
          <w:lang w:val="cs-CZ"/>
        </w:rPr>
        <w:fldChar w:fldCharType="separate"/>
      </w:r>
      <w:r w:rsidR="00B42963" w:rsidRPr="00B42963">
        <w:rPr>
          <w:noProof/>
          <w:lang w:val="cs-CZ"/>
        </w:rPr>
        <w:t>(Bianco</w:t>
      </w:r>
      <w:r w:rsidR="002621BA">
        <w:rPr>
          <w:noProof/>
          <w:lang w:val="cs-CZ"/>
        </w:rPr>
        <w:t xml:space="preserve"> </w:t>
      </w:r>
      <w:r w:rsidR="00B42963" w:rsidRPr="00B42963">
        <w:rPr>
          <w:noProof/>
          <w:lang w:val="cs-CZ"/>
        </w:rPr>
        <w:t>et al., 2015)</w:t>
      </w:r>
      <w:r w:rsidR="00B42963">
        <w:rPr>
          <w:lang w:val="cs-CZ"/>
        </w:rPr>
        <w:fldChar w:fldCharType="end"/>
      </w:r>
      <w:r w:rsidR="002621BA">
        <w:rPr>
          <w:lang w:val="cs-CZ"/>
        </w:rPr>
        <w:t xml:space="preserve">. </w:t>
      </w:r>
      <w:r w:rsidR="00460260">
        <w:rPr>
          <w:lang w:val="cs-CZ"/>
        </w:rPr>
        <w:t xml:space="preserve">Tělesně zdatný jedinec je schopen efektivně vykonávat každodenní činnosti s patřičnou </w:t>
      </w:r>
      <w:r w:rsidR="00627F73">
        <w:rPr>
          <w:lang w:val="cs-CZ"/>
        </w:rPr>
        <w:t xml:space="preserve">životaschopností. Se zvyšující se úrovní tělesné zdatnosti </w:t>
      </w:r>
      <w:r w:rsidR="00DF0FCF">
        <w:rPr>
          <w:lang w:val="cs-CZ"/>
        </w:rPr>
        <w:t>se výrazně snižují zdravotní rizika spjata s</w:t>
      </w:r>
      <w:r w:rsidR="002648E0">
        <w:rPr>
          <w:lang w:val="cs-CZ"/>
        </w:rPr>
        <w:t xml:space="preserve"> nedostatkem pohybových aktivit a je nezbytným faktorem </w:t>
      </w:r>
      <w:r w:rsidR="00104D72">
        <w:rPr>
          <w:lang w:val="cs-CZ"/>
        </w:rPr>
        <w:t>pro vykonávání tělesně náročnějších činností</w:t>
      </w:r>
      <w:r w:rsidR="00C0483B">
        <w:rPr>
          <w:lang w:val="cs-CZ"/>
        </w:rPr>
        <w:t xml:space="preserve"> podporující celkovou pohodu a zdraví</w:t>
      </w:r>
      <w:r w:rsidR="00594A33">
        <w:rPr>
          <w:lang w:val="cs-CZ"/>
        </w:rPr>
        <w:t xml:space="preserve"> </w:t>
      </w:r>
      <w:r w:rsidR="00594A33">
        <w:rPr>
          <w:lang w:val="cs-CZ"/>
        </w:rPr>
        <w:fldChar w:fldCharType="begin" w:fldLock="1"/>
      </w:r>
      <w:r w:rsidR="00363C4B">
        <w:rPr>
          <w:lang w:val="cs-CZ"/>
        </w:rPr>
        <w:instrText>ADDIN CSL_CITATION {"citationItems":[{"id":"ITEM-1","itemData":{"DOI":"10.14198/jhse.2017.121.18","ISSN":"19885202","abstract":"Background: Physical fitness is an important indicator of the current and future health condition in adolescents. In comparison with institutional testing, self-assessment of physical fitness offers a number of benefits, including minimization or elimination of possible negative experience with inter-individual comparison in the context of motor diagnostics. The main objective of this paper is to determine the distribution normality of the resulting data and the intersexual differences in self-assessment of physical fitness using selected test items of the INDARES battery in adolescents. Methods: The study involved a total of 626 adolescents (345 boys and 281 girls) aged 11 to 19 years (14.56 ± 1.95 years) from selected cities in the Czech Republic. The participants performed self-testing of physical fitness by means of selected motor tests (push-ups, modified curl-ups, V-sit and reach and shoulder stretch) from the INDARES test battery. The Shapiro-Wilk test was used to determine the distribution normality of the self-testing data; the Mann-Whitney U test was used to compare the significance of inter-sexual differences in the average self-testing results. Results: The results showed normal data distribution in most motor tests except the push-up motor test (in boys older than 15 years normality was confirmed). The analysis confirmed the published findings concerning significantly better outcomes offlexibility in girls compared with boys. Conclusion: The present study suggests that the results of self-testing roughly correspond with the published findings based on institutional physical fitness assessment.","author":[{"dropping-particle":"","family":"Rubín","given":"Lukáš","non-dropping-particle":"","parse-names":false,"suffix":""},{"dropping-particle":"","family":"Suchomel","given":"Aleš","non-dropping-particle":"","parse-names":false,"suffix":""},{"dropping-particle":"","family":"Cuberek","given":"Roman","non-dropping-particle":"","parse-names":false,"suffix":""},{"dropping-particle":"","family":"Dušková","given":"Lada","non-dropping-particle":"","parse-names":false,"suffix":""},{"dropping-particle":"","family":"Tláskalová","given":"Marcela","non-dropping-particle":"","parse-names":false,"suffix":""}],"container-title":"Journal of Human Sport and Exercise","id":"ITEM-1","issue":"1","issued":{"date-parts":[["2017"]]},"page":"219-235","title":"Self-assessment of physical fitness in adolescents","type":"article-journal","volume":"12"},"uris":["http://www.mendeley.com/documents/?uuid=78e14a86-cfb8-4c66-bc54-1095c98c084b"]}],"mendeley":{"formattedCitation":"(Rubín et al., 2017)","plainTextFormattedCitation":"(Rubín et al., 2017)","previouslyFormattedCitation":"(Rubín et al., 2017)"},"properties":{"noteIndex":0},"schema":"https://github.com/citation-style-language/schema/raw/master/csl-citation.json"}</w:instrText>
      </w:r>
      <w:r w:rsidR="00594A33">
        <w:rPr>
          <w:lang w:val="cs-CZ"/>
        </w:rPr>
        <w:fldChar w:fldCharType="separate"/>
      </w:r>
      <w:r w:rsidR="00594A33" w:rsidRPr="00594A33">
        <w:rPr>
          <w:noProof/>
          <w:lang w:val="cs-CZ"/>
        </w:rPr>
        <w:t>(Rubín et al., 2017)</w:t>
      </w:r>
      <w:r w:rsidR="00594A33">
        <w:rPr>
          <w:lang w:val="cs-CZ"/>
        </w:rPr>
        <w:fldChar w:fldCharType="end"/>
      </w:r>
      <w:r w:rsidR="00363C4B">
        <w:rPr>
          <w:lang w:val="cs-CZ"/>
        </w:rPr>
        <w:t>.</w:t>
      </w:r>
    </w:p>
    <w:p w14:paraId="1858F0A9" w14:textId="5AE274D0" w:rsidR="00073E3D" w:rsidRDefault="00C0483B" w:rsidP="00D32F02">
      <w:pPr>
        <w:rPr>
          <w:lang w:val="cs-CZ"/>
        </w:rPr>
      </w:pPr>
      <w:r>
        <w:rPr>
          <w:lang w:val="cs-CZ"/>
        </w:rPr>
        <w:t xml:space="preserve">Pravidelná </w:t>
      </w:r>
      <w:r w:rsidR="00755E79">
        <w:rPr>
          <w:lang w:val="cs-CZ"/>
        </w:rPr>
        <w:t xml:space="preserve">pohybová </w:t>
      </w:r>
      <w:r w:rsidR="00D27DBD">
        <w:rPr>
          <w:lang w:val="cs-CZ"/>
        </w:rPr>
        <w:t>aktivita je klíčová pro udržení a zlepšení tělesné zdatnosti, která je v současné době ohrožena</w:t>
      </w:r>
      <w:r w:rsidR="00755E79">
        <w:rPr>
          <w:lang w:val="cs-CZ"/>
        </w:rPr>
        <w:t xml:space="preserve"> pohyb</w:t>
      </w:r>
      <w:r w:rsidR="003E5E23">
        <w:rPr>
          <w:lang w:val="cs-CZ"/>
        </w:rPr>
        <w:t>ovou i</w:t>
      </w:r>
      <w:r w:rsidR="003D2065">
        <w:rPr>
          <w:lang w:val="cs-CZ"/>
        </w:rPr>
        <w:t>naktivitou způsoben</w:t>
      </w:r>
      <w:r w:rsidR="006A7089">
        <w:rPr>
          <w:lang w:val="cs-CZ"/>
        </w:rPr>
        <w:t>ou především sedavým chováním</w:t>
      </w:r>
      <w:r w:rsidR="00DB6E3A">
        <w:rPr>
          <w:lang w:val="cs-CZ"/>
        </w:rPr>
        <w:t>, c</w:t>
      </w:r>
      <w:r w:rsidR="006A7089">
        <w:rPr>
          <w:lang w:val="cs-CZ"/>
        </w:rPr>
        <w:t>ož vede k jejímu poklesu</w:t>
      </w:r>
      <w:r w:rsidR="00DB6E3A">
        <w:rPr>
          <w:lang w:val="cs-CZ"/>
        </w:rPr>
        <w:t xml:space="preserve"> a následně ke vzniku chronických nemocí jako jsou zvýšený krevní tlak</w:t>
      </w:r>
      <w:r w:rsidR="00D6707E">
        <w:rPr>
          <w:lang w:val="cs-CZ"/>
        </w:rPr>
        <w:t>, kardiovaskulární onemocnění</w:t>
      </w:r>
      <w:r w:rsidR="00FB0E71">
        <w:rPr>
          <w:lang w:val="cs-CZ"/>
        </w:rPr>
        <w:t>, obezita</w:t>
      </w:r>
      <w:r w:rsidR="00D6707E">
        <w:rPr>
          <w:lang w:val="cs-CZ"/>
        </w:rPr>
        <w:t xml:space="preserve"> či cukrovka 2. typu</w:t>
      </w:r>
      <w:r w:rsidR="006C6E29">
        <w:rPr>
          <w:lang w:val="cs-CZ"/>
        </w:rPr>
        <w:t xml:space="preserve"> </w:t>
      </w:r>
      <w:r w:rsidR="006C6E29">
        <w:rPr>
          <w:lang w:val="cs-CZ"/>
        </w:rPr>
        <w:fldChar w:fldCharType="begin" w:fldLock="1"/>
      </w:r>
      <w:r w:rsidR="00152D15">
        <w:rPr>
          <w:lang w:val="cs-CZ"/>
        </w:rPr>
        <w:instrText>ADDIN CSL_CITATION {"citationItems":[{"id":"ITEM-1","itemData":{"DOI":"10.3389/fped.2021.722079","ISSN":"22962360","abstract":"Purpose: The aim of this study is to explore the relationship between screen-based sedentary behavior, physical activity and physical fitness among Chinese adolescents. Methods: This study randomly selected adolescents from 10 administrative districts in Shandong, China. The data gathering tools for demographic and other characteristics (gender, age, body mass index and socioeconomic status), PA (PAQ-A) and screen-based sedentary behavior (YRBSS) and physical fitness (NSPFH 2014) were utilized in this study. Statistical analysis was performed by T-test, chi-square test and multiple linear regression. Results: 10,002 adolescents (14.39 years ± 1.79) participated in the study. The results demonstrated that BMI and high TV viewing time had a significant negative correlation with physical fitness, but there was no association between the amount of time spent playing computer/video games and physical fitness among adolescents. High SES and physical activity in leisure time five or more times per week were significantly associated with most dimensions of physical fitness. Conclusions: the results suggest that we not only need to focus on adolescent risk behavior associated with low socioeconomic status and obesity, but also enforce physical activity and reduce sedentary television-watching behavior, which will be crucial pathways and strategies to improve the physical fitness of Chinese adolescents.","author":[{"dropping-particle":"","family":"Dong","given":"Xiaosheng","non-dropping-particle":"","parse-names":false,"suffix":""},{"dropping-particle":"","family":"Ding","given":"Lijie","non-dropping-particle":"","parse-names":false,"suffix":""},{"dropping-particle":"","family":"Zhang","given":"Rui","non-dropping-particle":"","parse-names":false,"suffix":""},{"dropping-particle":"","family":"Ding","given":"Meng","non-dropping-particle":"","parse-names":false,"suffix":""},{"dropping-particle":"","family":"Wang","given":"Baozhen","non-dropping-particle":"","parse-names":false,"suffix":""},{"dropping-particle":"","family":"Yi","given":"Xiangren","non-dropping-particle":"","parse-names":false,"suffix":""}],"container-title":"Frontiers in Pediatrics","id":"ITEM-1","issued":{"date-parts":[["2021"]]},"page":"722079","title":"Physical Activity, Screen-Based Sedentary Behavior and Physical Fitness in Chinese Adolescents: A Cross-Sectional Study","type":"article-journal","volume":"9"},"uris":["http://www.mendeley.com/documents/?uuid=0eca6b6c-aa3e-43ef-a5b6-edb21f9b9e57"]}],"mendeley":{"formattedCitation":"(Dong et al., 2021)","plainTextFormattedCitation":"(Dong et al., 2021)","previouslyFormattedCitation":"(Dong et al., 2021)"},"properties":{"noteIndex":0},"schema":"https://github.com/citation-style-language/schema/raw/master/csl-citation.json"}</w:instrText>
      </w:r>
      <w:r w:rsidR="006C6E29">
        <w:rPr>
          <w:lang w:val="cs-CZ"/>
        </w:rPr>
        <w:fldChar w:fldCharType="separate"/>
      </w:r>
      <w:r w:rsidR="006C6E29" w:rsidRPr="006C6E29">
        <w:rPr>
          <w:noProof/>
          <w:lang w:val="cs-CZ"/>
        </w:rPr>
        <w:t>(Dong et al., 2021)</w:t>
      </w:r>
      <w:r w:rsidR="006C6E29">
        <w:rPr>
          <w:lang w:val="cs-CZ"/>
        </w:rPr>
        <w:fldChar w:fldCharType="end"/>
      </w:r>
      <w:r w:rsidR="006C6E29">
        <w:rPr>
          <w:lang w:val="cs-CZ"/>
        </w:rPr>
        <w:t>.</w:t>
      </w:r>
      <w:r w:rsidR="00D32F02">
        <w:rPr>
          <w:lang w:val="cs-CZ"/>
        </w:rPr>
        <w:t xml:space="preserve"> </w:t>
      </w:r>
      <w:r w:rsidR="00D6707E">
        <w:rPr>
          <w:lang w:val="cs-CZ"/>
        </w:rPr>
        <w:t xml:space="preserve">Sedavé chování </w:t>
      </w:r>
      <w:r w:rsidR="004C2123">
        <w:rPr>
          <w:lang w:val="cs-CZ"/>
        </w:rPr>
        <w:t>dětí či adolescentů</w:t>
      </w:r>
      <w:r w:rsidR="00D6707E">
        <w:rPr>
          <w:lang w:val="cs-CZ"/>
        </w:rPr>
        <w:t xml:space="preserve"> představuje </w:t>
      </w:r>
      <w:r w:rsidR="007438BB">
        <w:rPr>
          <w:lang w:val="cs-CZ"/>
        </w:rPr>
        <w:t>životní styl, kdy je většina času trávena v nečinnosti</w:t>
      </w:r>
      <w:r w:rsidR="00866C09">
        <w:rPr>
          <w:lang w:val="cs-CZ"/>
        </w:rPr>
        <w:t>,</w:t>
      </w:r>
      <w:r w:rsidR="007438BB">
        <w:rPr>
          <w:lang w:val="cs-CZ"/>
        </w:rPr>
        <w:t xml:space="preserve"> jako </w:t>
      </w:r>
      <w:r w:rsidR="00866C09">
        <w:rPr>
          <w:lang w:val="cs-CZ"/>
        </w:rPr>
        <w:t>jsou</w:t>
      </w:r>
      <w:r w:rsidR="007438BB">
        <w:rPr>
          <w:lang w:val="cs-CZ"/>
        </w:rPr>
        <w:t xml:space="preserve"> sezení </w:t>
      </w:r>
      <w:r w:rsidR="00EB19CE">
        <w:rPr>
          <w:lang w:val="cs-CZ"/>
        </w:rPr>
        <w:t>ve školních lavicích, u počítače či u televize s minimálním pohybem</w:t>
      </w:r>
      <w:r w:rsidR="00073E3D">
        <w:rPr>
          <w:lang w:val="cs-CZ"/>
        </w:rPr>
        <w:t xml:space="preserve"> nebo tělesnou aktivitou negativně ovlivňující tělesnou zdatnost dětí a dospívajících</w:t>
      </w:r>
      <w:r w:rsidR="00265D21">
        <w:rPr>
          <w:lang w:val="cs-CZ"/>
        </w:rPr>
        <w:t xml:space="preserve"> </w:t>
      </w:r>
      <w:r w:rsidR="00265D21">
        <w:rPr>
          <w:lang w:val="cs-CZ"/>
        </w:rPr>
        <w:fldChar w:fldCharType="begin" w:fldLock="1"/>
      </w:r>
      <w:r w:rsidR="006C6E29">
        <w:rPr>
          <w:lang w:val="cs-CZ"/>
        </w:rPr>
        <w:instrText>ADDIN CSL_CITATION {"citationItems":[{"id":"ITEM-1","itemData":{"author":[{"dropping-particle":"","family":"Hamřík","given":"Zdeněk","non-dropping-particle":"","parse-names":false,"suffix":""},{"dropping-particle":"","family":"Kalman","given":"Michal","non-dropping-particle":"","parse-names":false,"suffix":""},{"dropping-particle":"","family":"Bobáková","given":"Daniela","non-dropping-particle":"","parse-names":false,"suffix":""},{"dropping-particle":"","family":"Sigmund","given":"Erik","non-dropping-particle":"","parse-names":false,"suffix":""}],"container-title":"Pohybová aktivita populace","id":"ITEM-1","issued":{"date-parts":[["2012"]]},"page":"28-39","title":"Sedavý životní styl a pasivní trávení volného času českých školáků","type":"article-journal"},"uris":["http://www.mendeley.com/documents/?uuid=0d7ab5f1-95b5-4150-b941-53d15ad39ae9"]}],"mendeley":{"formattedCitation":"(Hamřík et al., 2012)","plainTextFormattedCitation":"(Hamřík et al., 2012)","previouslyFormattedCitation":"(Hamřík et al., 2012)"},"properties":{"noteIndex":0},"schema":"https://github.com/citation-style-language/schema/raw/master/csl-citation.json"}</w:instrText>
      </w:r>
      <w:r w:rsidR="00265D21">
        <w:rPr>
          <w:lang w:val="cs-CZ"/>
        </w:rPr>
        <w:fldChar w:fldCharType="separate"/>
      </w:r>
      <w:r w:rsidR="00265D21" w:rsidRPr="00265D21">
        <w:rPr>
          <w:noProof/>
          <w:lang w:val="cs-CZ"/>
        </w:rPr>
        <w:t>(Hamřík et al., 2012)</w:t>
      </w:r>
      <w:r w:rsidR="00265D21">
        <w:rPr>
          <w:lang w:val="cs-CZ"/>
        </w:rPr>
        <w:fldChar w:fldCharType="end"/>
      </w:r>
      <w:r w:rsidR="00265D21">
        <w:rPr>
          <w:lang w:val="cs-CZ"/>
        </w:rPr>
        <w:t>.</w:t>
      </w:r>
      <w:r w:rsidR="00D32F02">
        <w:rPr>
          <w:lang w:val="cs-CZ"/>
        </w:rPr>
        <w:t xml:space="preserve"> </w:t>
      </w:r>
      <w:r w:rsidR="00152D15">
        <w:rPr>
          <w:lang w:val="cs-CZ"/>
        </w:rPr>
        <w:fldChar w:fldCharType="begin" w:fldLock="1"/>
      </w:r>
      <w:r w:rsidR="00F018D4">
        <w:rPr>
          <w:lang w:val="cs-CZ"/>
        </w:rPr>
        <w:instrText>ADDIN CSL_CITATION {"citationItems":[{"id":"ITEM-1","itemData":{"DOI":"10.14198/jhse.2017.121.18","ISSN":"19885202","abstract":"Background: Physical fitness is an important indicator of the current and future health condition in adolescents. In comparison with institutional testing, self-assessment of physical fitness offers a number of benefits, including minimization or elimination of possible negative experience with inter-individual comparison in the context of motor diagnostics. The main objective of this paper is to determine the distribution normality of the resulting data and the intersexual differences in self-assessment of physical fitness using selected test items of the INDARES battery in adolescents. Methods: The study involved a total of 626 adolescents (345 boys and 281 girls) aged 11 to 19 years (14.56 ± 1.95 years) from selected cities in the Czech Republic. The participants performed self-testing of physical fitness by means of selected motor tests (push-ups, modified curl-ups, V-sit and reach and shoulder stretch) from the INDARES test battery. The Shapiro-Wilk test was used to determine the distribution normality of the self-testing data; the Mann-Whitney U test was used to compare the significance of inter-sexual differences in the average self-testing results. Results: The results showed normal data distribution in most motor tests except the push-up motor test (in boys older than 15 years normality was confirmed). The analysis confirmed the published findings concerning significantly better outcomes offlexibility in girls compared with boys. Conclusion: The present study suggests that the results of self-testing roughly correspond with the published findings based on institutional physical fitness assessment.","author":[{"dropping-particle":"","family":"Rubín","given":"Lukáš","non-dropping-particle":"","parse-names":false,"suffix":""},{"dropping-particle":"","family":"Suchomel","given":"Aleš","non-dropping-particle":"","parse-names":false,"suffix":""},{"dropping-particle":"","family":"Cuberek","given":"Roman","non-dropping-particle":"","parse-names":false,"suffix":""},{"dropping-particle":"","family":"Dušková","given":"Lada","non-dropping-particle":"","parse-names":false,"suffix":""},{"dropping-particle":"","family":"Tláskalová","given":"Marcela","non-dropping-particle":"","parse-names":false,"suffix":""}],"container-title":"Journal of Human Sport and Exercise","id":"ITEM-1","issue":"1","issued":{"date-parts":[["2017"]]},"page":"219-235","title":"Self-assessment of physical fitness in adolescents","type":"article-journal","volume":"12"},"uris":["http://www.mendeley.com/documents/?uuid=78e14a86-cfb8-4c66-bc54-1095c98c084b"]}],"mendeley":{"formattedCitation":"(Rubín et al., 2017)","manualFormatting":"Rubín et al. (2017)","plainTextFormattedCitation":"(Rubín et al., 2017)","previouslyFormattedCitation":"(Rubín et al., 2017)"},"properties":{"noteIndex":0},"schema":"https://github.com/citation-style-language/schema/raw/master/csl-citation.json"}</w:instrText>
      </w:r>
      <w:r w:rsidR="00152D15">
        <w:rPr>
          <w:lang w:val="cs-CZ"/>
        </w:rPr>
        <w:fldChar w:fldCharType="separate"/>
      </w:r>
      <w:r w:rsidR="00152D15" w:rsidRPr="00152D15">
        <w:rPr>
          <w:noProof/>
          <w:lang w:val="cs-CZ"/>
        </w:rPr>
        <w:t xml:space="preserve">Rubín et al. </w:t>
      </w:r>
      <w:r w:rsidR="004E3FBE">
        <w:rPr>
          <w:noProof/>
          <w:lang w:val="cs-CZ"/>
        </w:rPr>
        <w:t>(</w:t>
      </w:r>
      <w:r w:rsidR="00152D15" w:rsidRPr="00152D15">
        <w:rPr>
          <w:noProof/>
          <w:lang w:val="cs-CZ"/>
        </w:rPr>
        <w:t>2017)</w:t>
      </w:r>
      <w:r w:rsidR="00152D15">
        <w:rPr>
          <w:lang w:val="cs-CZ"/>
        </w:rPr>
        <w:fldChar w:fldCharType="end"/>
      </w:r>
      <w:r w:rsidR="00073E3D">
        <w:rPr>
          <w:lang w:val="cs-CZ"/>
        </w:rPr>
        <w:t xml:space="preserve"> </w:t>
      </w:r>
      <w:r w:rsidR="004E3FBE">
        <w:rPr>
          <w:lang w:val="cs-CZ"/>
        </w:rPr>
        <w:t xml:space="preserve">ve své </w:t>
      </w:r>
      <w:r w:rsidR="00073E3D">
        <w:rPr>
          <w:lang w:val="cs-CZ"/>
        </w:rPr>
        <w:t>studi</w:t>
      </w:r>
      <w:r w:rsidR="004E3FBE">
        <w:rPr>
          <w:lang w:val="cs-CZ"/>
        </w:rPr>
        <w:t>i</w:t>
      </w:r>
      <w:r w:rsidR="00BA03BC">
        <w:rPr>
          <w:lang w:val="cs-CZ"/>
        </w:rPr>
        <w:t xml:space="preserve"> uvádějí, že děti a adolescenti s nižší zdatností nemusejí </w:t>
      </w:r>
      <w:r w:rsidR="000C39E2">
        <w:rPr>
          <w:lang w:val="cs-CZ"/>
        </w:rPr>
        <w:t xml:space="preserve">nutně projevovat známky zhoršeného zdravotního stavu, ale jedinec může čelit zdravotním problémům v budoucnu. </w:t>
      </w:r>
      <w:r w:rsidR="00165293">
        <w:rPr>
          <w:lang w:val="cs-CZ"/>
        </w:rPr>
        <w:t>Z tohoto důvodu by mělo být testování tělesné zdatnosti</w:t>
      </w:r>
      <w:r w:rsidR="00D00B04">
        <w:rPr>
          <w:lang w:val="cs-CZ"/>
        </w:rPr>
        <w:t xml:space="preserve"> součástí školní tělesné výchovy, kdy její sledování a hodnocení může pomoci k</w:t>
      </w:r>
      <w:r w:rsidR="00F41F9B">
        <w:rPr>
          <w:lang w:val="cs-CZ"/>
        </w:rPr>
        <w:t> </w:t>
      </w:r>
      <w:r w:rsidR="00D00B04">
        <w:rPr>
          <w:lang w:val="cs-CZ"/>
        </w:rPr>
        <w:t>identifikaci</w:t>
      </w:r>
      <w:r w:rsidR="00F41F9B">
        <w:rPr>
          <w:lang w:val="cs-CZ"/>
        </w:rPr>
        <w:t xml:space="preserve"> potenciálních rizikových faktorů a následné vytvoření programů podporujících zdraví a prevenci</w:t>
      </w:r>
      <w:r w:rsidR="004D7793">
        <w:rPr>
          <w:lang w:val="cs-CZ"/>
        </w:rPr>
        <w:t xml:space="preserve"> civilizačních chorob v</w:t>
      </w:r>
      <w:r w:rsidR="004E3FBE">
        <w:rPr>
          <w:lang w:val="cs-CZ"/>
        </w:rPr>
        <w:t> </w:t>
      </w:r>
      <w:r w:rsidR="004D7793">
        <w:rPr>
          <w:lang w:val="cs-CZ"/>
        </w:rPr>
        <w:t>budoucnosti</w:t>
      </w:r>
      <w:r w:rsidR="004E3FBE">
        <w:rPr>
          <w:lang w:val="cs-CZ"/>
        </w:rPr>
        <w:t>.</w:t>
      </w:r>
    </w:p>
    <w:p w14:paraId="7053CE76" w14:textId="29644491" w:rsidR="00C42707" w:rsidRDefault="00156DC8" w:rsidP="0066543F">
      <w:pPr>
        <w:rPr>
          <w:lang w:val="cs-CZ"/>
        </w:rPr>
      </w:pPr>
      <w:r>
        <w:rPr>
          <w:lang w:val="cs-CZ"/>
        </w:rPr>
        <w:t xml:space="preserve">Tělesnou zdatnost rozdělujeme do dvou různých </w:t>
      </w:r>
      <w:r w:rsidR="00843253">
        <w:rPr>
          <w:lang w:val="cs-CZ"/>
        </w:rPr>
        <w:t>kategorií,</w:t>
      </w:r>
      <w:r>
        <w:rPr>
          <w:lang w:val="cs-CZ"/>
        </w:rPr>
        <w:t xml:space="preserve"> a to na zdravotně</w:t>
      </w:r>
      <w:r w:rsidR="00851AB3">
        <w:rPr>
          <w:lang w:val="cs-CZ"/>
        </w:rPr>
        <w:t xml:space="preserve"> orientovanou a výko</w:t>
      </w:r>
      <w:r w:rsidR="00894653">
        <w:rPr>
          <w:lang w:val="cs-CZ"/>
        </w:rPr>
        <w:t>n</w:t>
      </w:r>
      <w:r w:rsidR="00851AB3">
        <w:rPr>
          <w:lang w:val="cs-CZ"/>
        </w:rPr>
        <w:t>no</w:t>
      </w:r>
      <w:r w:rsidR="00894653">
        <w:rPr>
          <w:lang w:val="cs-CZ"/>
        </w:rPr>
        <w:t>stn</w:t>
      </w:r>
      <w:r w:rsidR="00851AB3">
        <w:rPr>
          <w:lang w:val="cs-CZ"/>
        </w:rPr>
        <w:t xml:space="preserve">ě orientovanou. Zdravotně orientovaná zdatnost </w:t>
      </w:r>
      <w:r w:rsidR="00843253">
        <w:rPr>
          <w:lang w:val="cs-CZ"/>
        </w:rPr>
        <w:t xml:space="preserve">ovlivňuje </w:t>
      </w:r>
      <w:r w:rsidR="00AB0102">
        <w:rPr>
          <w:lang w:val="cs-CZ"/>
        </w:rPr>
        <w:t xml:space="preserve">zdravotní stav jedince, jelikož </w:t>
      </w:r>
      <w:proofErr w:type="gramStart"/>
      <w:r w:rsidR="00AB0102">
        <w:rPr>
          <w:lang w:val="cs-CZ"/>
        </w:rPr>
        <w:t>slouží</w:t>
      </w:r>
      <w:proofErr w:type="gramEnd"/>
      <w:r w:rsidR="00AB0102">
        <w:rPr>
          <w:lang w:val="cs-CZ"/>
        </w:rPr>
        <w:t xml:space="preserve"> jako determinant snižující riziko </w:t>
      </w:r>
      <w:r w:rsidR="00F733BE">
        <w:rPr>
          <w:lang w:val="cs-CZ"/>
        </w:rPr>
        <w:t xml:space="preserve">chronických a civilizačních nemocí a posiluje stav pohody. Druhá </w:t>
      </w:r>
      <w:r w:rsidR="006F0BDA">
        <w:rPr>
          <w:lang w:val="cs-CZ"/>
        </w:rPr>
        <w:t>ze zmiňovaných kategorií zahrnuje motorické dovednosti</w:t>
      </w:r>
      <w:r w:rsidR="008603AC">
        <w:rPr>
          <w:lang w:val="cs-CZ"/>
        </w:rPr>
        <w:t xml:space="preserve"> klíčové ve sportu a slouží jako nezbytný předpoklad </w:t>
      </w:r>
      <w:r w:rsidR="00BD1F97">
        <w:rPr>
          <w:lang w:val="cs-CZ"/>
        </w:rPr>
        <w:t xml:space="preserve">sportovního </w:t>
      </w:r>
      <w:r w:rsidR="008603AC">
        <w:rPr>
          <w:lang w:val="cs-CZ"/>
        </w:rPr>
        <w:t>výkonu</w:t>
      </w:r>
      <w:r w:rsidR="00BA7E7B">
        <w:rPr>
          <w:lang w:val="cs-CZ"/>
        </w:rPr>
        <w:t xml:space="preserve"> </w:t>
      </w:r>
      <w:r w:rsidR="00BA7E7B">
        <w:rPr>
          <w:lang w:val="cs-CZ"/>
        </w:rPr>
        <w:fldChar w:fldCharType="begin" w:fldLock="1"/>
      </w:r>
      <w:r w:rsidR="00265D21">
        <w:rPr>
          <w:lang w:val="cs-CZ"/>
        </w:rPr>
        <w:instrText>ADDIN CSL_CITATION {"citationItems":[{"id":"ITEM-1","itemData":{"DOI":"10.3390/su11247187","ISBN":"3909123896910","ISSN":"20711050","abstract":"High levels of physical fitness (PF) can positively affect both health and cognitive function, thus monitoring its levels in youth can help increase health and quality of life in adult populations later on. This systematic review aims to identify PF field-based tests used in young European populations practicing sport to find tools that are adequate for the considered target involving a new battery within the Enriched Sport Activities (ESA) project. The Preferred Reporting Items for Systematic Reviews and Meta-Analyses (PRISMA) statement was followed. In the 83 identified articles, the main tests used were: vertical/horizontal jumps (for muscular strength/power); push-ups, running at maximum effort, sit-ups (for muscular strength/endurance); multistage non-intermittent and intermittent tests (for aerobic endurance); sit and reach (for flexibility); sprinting and agility T-tests (for speed and agility, respectively); 10 x 5 m shuttle run (SR) (for both speed and agility). Few studies assessed coordination, reaction time, power, and balance. Although the selected tests are widely used and validated, they do not determine all PF aspects and do not reflect sport-specific features. A final decision was made for the inclusion of the following tests: standing broad jump, seated medicine ball throw, 20 m SR test, 30 m sprint, Illinois test, and a new test, i.e., the crunning test, to assess different skill-related components at once. The use of this combination of tests allows for the assessment of all PF components and can help planning eective training programs and cultivate sporting talent.","author":[{"dropping-particle":"","family":"Tabacchi","given":"Garden","non-dropping-particle":"","parse-names":false,"suffix":""},{"dropping-particle":"","family":"Sanchez","given":"Guillermo F.Lopez","non-dropping-particle":"","parse-names":false,"suffix":""},{"dropping-particle":"","family":"Sahin","given":"Fatma Nese","non-dropping-particle":"","parse-names":false,"suffix":""},{"dropping-particle":"","family":"Kizilyalli","given":"Meltem","non-dropping-particle":"","parse-names":false,"suffix":""},{"dropping-particle":"","family":"Genchi","given":"Rosario","non-dropping-particle":"","parse-names":false,"suffix":""},{"dropping-particle":"","family":"Basile","given":"Michele","non-dropping-particle":"","parse-names":false,"suffix":""},{"dropping-particle":"","family":"Kirkar","given":"Musa","non-dropping-particle":"","parse-names":false,"suffix":""},{"dropping-particle":"","family":"Silva","given":"Carlos","non-dropping-particle":"","parse-names":false,"suffix":""},{"dropping-particle":"","family":"Loureiro","given":"Nuno","non-dropping-particle":"","parse-names":false,"suffix":""},{"dropping-particle":"","family":"Teixeira","given":"Eduardo","non-dropping-particle":"","parse-names":false,"suffix":""},{"dropping-particle":"","family":"Demetriou","given":"Yolanda","non-dropping-particle":"","parse-names":false,"suffix":""},{"dropping-particle":"","family":"Sturm","given":"David Joseph","non-dropping-particle":"","parse-names":false,"suffix":""},{"dropping-particle":"","family":"Pajaujene","given":"Simona","non-dropping-particle":"","parse-names":false,"suffix":""},{"dropping-particle":"","family":"Zuoziene","given":"Ilona J.","non-dropping-particle":"","parse-names":false,"suffix":""},{"dropping-particle":"","family":"Gómez-López","given":"Manuel","non-dropping-particle":"","parse-names":false,"suffix":""},{"dropping-particle":"","family":"Rada","given":"Ante","non-dropping-particle":"","parse-names":false,"suffix":""},{"dropping-particle":"","family":"Pausic","given":"Jelena","non-dropping-particle":"","parse-names":false,"suffix":""},{"dropping-particle":"","family":"Lakicevic","given":"Nemanja","non-dropping-particle":"","parse-names":false,"suffix":""},{"dropping-particle":"","family":"Petrigna","given":"Luca","non-dropping-particle":"","parse-names":false,"suffix":""},{"dropping-particle":"","family":"Feka","given":"Kaltrina","non-dropping-particle":"","parse-names":false,"suffix":""},{"dropping-particle":"","family":"Ribeiro","given":"Ana","non-dropping-particle":"","parse-names":false,"suffix":""},{"dropping-particle":"","family":"Alesi","given":"Marianna","non-dropping-particle":"","parse-names":false,"suffix":""},{"dropping-particle":"","family":"Bianco","given":"Antonino","non-dropping-particle":"","parse-names":false,"suffix":""}],"container-title":"Sustainability (Switzerland)","id":"ITEM-1","issue":"24","issued":{"date-parts":[["2019"]]},"page":"7187","title":"Field-based tests for the assessment of physical fitness in children and adolescents practicing sport: A systematic review within the ESA program","type":"article-journal","volume":"11"},"uris":["http://www.mendeley.com/documents/?uuid=d7539800-7d38-4558-b626-a15556ebc126"]}],"mendeley":{"formattedCitation":"(Tabacchi et al., 2019)","plainTextFormattedCitation":"(Tabacchi et al., 2019)","previouslyFormattedCitation":"(Tabacchi et al., 2019)"},"properties":{"noteIndex":0},"schema":"https://github.com/citation-style-language/schema/raw/master/csl-citation.json"}</w:instrText>
      </w:r>
      <w:r w:rsidR="00BA7E7B">
        <w:rPr>
          <w:lang w:val="cs-CZ"/>
        </w:rPr>
        <w:fldChar w:fldCharType="separate"/>
      </w:r>
      <w:r w:rsidR="00BA7E7B" w:rsidRPr="00BA7E7B">
        <w:rPr>
          <w:noProof/>
          <w:lang w:val="cs-CZ"/>
        </w:rPr>
        <w:t>(Tabacchi et al., 2019)</w:t>
      </w:r>
      <w:r w:rsidR="00BA7E7B">
        <w:rPr>
          <w:lang w:val="cs-CZ"/>
        </w:rPr>
        <w:fldChar w:fldCharType="end"/>
      </w:r>
      <w:r w:rsidR="00BA7E7B">
        <w:rPr>
          <w:lang w:val="cs-CZ"/>
        </w:rPr>
        <w:t>.</w:t>
      </w:r>
    </w:p>
    <w:p w14:paraId="2BFE0D7E" w14:textId="671ED7F9" w:rsidR="00D228B3" w:rsidRPr="006C1C41" w:rsidRDefault="00003189" w:rsidP="00531923">
      <w:pPr>
        <w:pStyle w:val="Nadpis3"/>
        <w:rPr>
          <w:b w:val="0"/>
          <w:bCs/>
          <w:lang w:val="cs-CZ"/>
        </w:rPr>
      </w:pPr>
      <w:bookmarkStart w:id="5" w:name="_Toc166485140"/>
      <w:r w:rsidRPr="006C1C41">
        <w:rPr>
          <w:b w:val="0"/>
          <w:bCs/>
          <w:lang w:val="cs-CZ"/>
        </w:rPr>
        <w:lastRenderedPageBreak/>
        <w:t>Zdravotně orientovaná tělesná zdatnost</w:t>
      </w:r>
      <w:bookmarkEnd w:id="5"/>
    </w:p>
    <w:p w14:paraId="4D7D168A" w14:textId="2EB2ECD2" w:rsidR="00554CE2" w:rsidRDefault="00517AD9" w:rsidP="00177661">
      <w:pPr>
        <w:rPr>
          <w:lang w:val="cs-CZ"/>
        </w:rPr>
      </w:pPr>
      <w:r>
        <w:rPr>
          <w:lang w:val="cs-CZ"/>
        </w:rPr>
        <w:t xml:space="preserve">Jedná se o </w:t>
      </w:r>
      <w:r w:rsidR="006952D1">
        <w:rPr>
          <w:lang w:val="cs-CZ"/>
        </w:rPr>
        <w:t>typ</w:t>
      </w:r>
      <w:r>
        <w:rPr>
          <w:lang w:val="cs-CZ"/>
        </w:rPr>
        <w:t xml:space="preserve"> </w:t>
      </w:r>
      <w:r w:rsidR="00A36986">
        <w:rPr>
          <w:lang w:val="cs-CZ"/>
        </w:rPr>
        <w:t>tělesné zdatnosti</w:t>
      </w:r>
      <w:r w:rsidR="009F7F40">
        <w:rPr>
          <w:lang w:val="cs-CZ"/>
        </w:rPr>
        <w:t xml:space="preserve"> (ZOZ)</w:t>
      </w:r>
      <w:r w:rsidR="00A36986">
        <w:rPr>
          <w:lang w:val="cs-CZ"/>
        </w:rPr>
        <w:t>, která ovlivňuje zdravotní stav</w:t>
      </w:r>
      <w:r w:rsidR="00A208B2">
        <w:rPr>
          <w:lang w:val="cs-CZ"/>
        </w:rPr>
        <w:t xml:space="preserve"> a tím </w:t>
      </w:r>
      <w:r w:rsidR="00594920">
        <w:rPr>
          <w:lang w:val="cs-CZ"/>
        </w:rPr>
        <w:t xml:space="preserve">působí preventivně na rizikové faktory způsobené především </w:t>
      </w:r>
      <w:r w:rsidR="00C210DB">
        <w:rPr>
          <w:lang w:val="cs-CZ"/>
        </w:rPr>
        <w:t>nedostatkem pohybu</w:t>
      </w:r>
      <w:r w:rsidR="00C70FA4">
        <w:rPr>
          <w:lang w:val="cs-CZ"/>
        </w:rPr>
        <w:t xml:space="preserve"> </w:t>
      </w:r>
      <w:r w:rsidR="00C70FA4">
        <w:rPr>
          <w:lang w:val="cs-CZ"/>
        </w:rPr>
        <w:fldChar w:fldCharType="begin" w:fldLock="1"/>
      </w:r>
      <w:r w:rsidR="00080B8B">
        <w:rPr>
          <w:lang w:val="cs-CZ"/>
        </w:rPr>
        <w:instrText>ADDIN CSL_CITATION {"citationItems":[{"id":"ITEM-1","itemData":{"ISBN":"978-80-244-1728-8","author":[{"dropping-particle":"","family":"Měkota","given":"Karel","non-dropping-particle":"","parse-names":false,"suffix":""},{"dropping-particle":"","family":"Cuberek","given":"Roman","non-dropping-particle":"","parse-names":false,"suffix":""}],"edition":"1","id":"ITEM-1","issued":{"date-parts":[["2007"]]},"number-of-pages":"163","publisher":"Univerzita Palackého v Olomouci","publisher-place":"Olomouc","title":"Pohybové dovednosti - činnosti - výkony","type":"book"},"uris":["http://www.mendeley.com/documents/?uuid=71e43b5d-848d-4d73-9797-0c7b73b016c9"]}],"mendeley":{"formattedCitation":"(Měkota &amp; Cuberek, 2007)","plainTextFormattedCitation":"(Měkota &amp; Cuberek, 2007)","previouslyFormattedCitation":"(Měkota &amp; Cuberek, 2007)"},"properties":{"noteIndex":0},"schema":"https://github.com/citation-style-language/schema/raw/master/csl-citation.json"}</w:instrText>
      </w:r>
      <w:r w:rsidR="00C70FA4">
        <w:rPr>
          <w:lang w:val="cs-CZ"/>
        </w:rPr>
        <w:fldChar w:fldCharType="separate"/>
      </w:r>
      <w:r w:rsidR="00C70FA4" w:rsidRPr="00C70FA4">
        <w:rPr>
          <w:noProof/>
          <w:lang w:val="cs-CZ"/>
        </w:rPr>
        <w:t>(Měkota &amp; Cuberek, 2007)</w:t>
      </w:r>
      <w:r w:rsidR="00C70FA4">
        <w:rPr>
          <w:lang w:val="cs-CZ"/>
        </w:rPr>
        <w:fldChar w:fldCharType="end"/>
      </w:r>
      <w:r w:rsidR="001C3776">
        <w:rPr>
          <w:lang w:val="cs-CZ"/>
        </w:rPr>
        <w:t xml:space="preserve"> a </w:t>
      </w:r>
      <w:r w:rsidR="00277A5E">
        <w:rPr>
          <w:lang w:val="cs-CZ"/>
        </w:rPr>
        <w:t xml:space="preserve">vytváří nezbytné </w:t>
      </w:r>
      <w:r w:rsidR="00B1268C">
        <w:rPr>
          <w:lang w:val="cs-CZ"/>
        </w:rPr>
        <w:t>předpoklady pro efektivní</w:t>
      </w:r>
      <w:r w:rsidR="00753EE7">
        <w:rPr>
          <w:lang w:val="cs-CZ"/>
        </w:rPr>
        <w:t xml:space="preserve"> fungování lidského těla</w:t>
      </w:r>
      <w:r w:rsidR="00241231">
        <w:rPr>
          <w:lang w:val="cs-CZ"/>
        </w:rPr>
        <w:t xml:space="preserve"> a je klíčovým faktorem pro dosažení optimální pracovní výkonnosti </w:t>
      </w:r>
      <w:r w:rsidR="00241231">
        <w:rPr>
          <w:lang w:val="cs-CZ"/>
        </w:rPr>
        <w:fldChar w:fldCharType="begin" w:fldLock="1"/>
      </w:r>
      <w:r w:rsidR="00725DB5">
        <w:rPr>
          <w:lang w:val="cs-CZ"/>
        </w:rPr>
        <w:instrText>ADDIN CSL_CITATION {"citationItems":[{"id":"ITEM-1","itemData":{"author":[{"dropping-particle":"","family":"Tupý","given":"Jan","non-dropping-particle":"","parse-names":false,"suffix":""}],"container-title":"Metodický portál","id":"ITEM-1","issued":{"date-parts":[["2005"]]},"title":"Pojmy ve vzdělávacím oboru Tělesná výchova","type":"article-journal"},"uris":["http://www.mendeley.com/documents/?uuid=f6cc823c-c0fe-4250-99e4-0e44036c0624"]}],"mendeley":{"formattedCitation":"(Tupý, 2005)","plainTextFormattedCitation":"(Tupý, 2005)","previouslyFormattedCitation":"(Tupý, 2005)"},"properties":{"noteIndex":0},"schema":"https://github.com/citation-style-language/schema/raw/master/csl-citation.json"}</w:instrText>
      </w:r>
      <w:r w:rsidR="00241231">
        <w:rPr>
          <w:lang w:val="cs-CZ"/>
        </w:rPr>
        <w:fldChar w:fldCharType="separate"/>
      </w:r>
      <w:r w:rsidR="00241231" w:rsidRPr="00241231">
        <w:rPr>
          <w:noProof/>
          <w:lang w:val="cs-CZ"/>
        </w:rPr>
        <w:t>(Tupý, 2005)</w:t>
      </w:r>
      <w:r w:rsidR="00241231">
        <w:rPr>
          <w:lang w:val="cs-CZ"/>
        </w:rPr>
        <w:fldChar w:fldCharType="end"/>
      </w:r>
      <w:r w:rsidR="00D01369">
        <w:rPr>
          <w:lang w:val="cs-CZ"/>
        </w:rPr>
        <w:t>.</w:t>
      </w:r>
      <w:r w:rsidR="00C70FA4">
        <w:rPr>
          <w:lang w:val="cs-CZ"/>
        </w:rPr>
        <w:t xml:space="preserve"> </w:t>
      </w:r>
      <w:r w:rsidR="00A32A76">
        <w:rPr>
          <w:lang w:val="cs-CZ"/>
        </w:rPr>
        <w:t xml:space="preserve">Hovoříme o ni jako o tělesné zdatnosti </w:t>
      </w:r>
      <w:r w:rsidR="008607D5">
        <w:rPr>
          <w:lang w:val="cs-CZ"/>
        </w:rPr>
        <w:t>zodpovědné za bezprostřední odpověď organismu</w:t>
      </w:r>
      <w:r w:rsidR="00E55DC8">
        <w:rPr>
          <w:lang w:val="cs-CZ"/>
        </w:rPr>
        <w:t xml:space="preserve"> na nečekané zvýšení tělesné zát</w:t>
      </w:r>
      <w:r w:rsidR="00975F77">
        <w:rPr>
          <w:lang w:val="cs-CZ"/>
        </w:rPr>
        <w:t>ě</w:t>
      </w:r>
      <w:r w:rsidR="00E55DC8">
        <w:rPr>
          <w:lang w:val="cs-CZ"/>
        </w:rPr>
        <w:t xml:space="preserve">že, která umožňuje </w:t>
      </w:r>
      <w:r w:rsidR="007D7459">
        <w:rPr>
          <w:lang w:val="cs-CZ"/>
        </w:rPr>
        <w:t xml:space="preserve">provádět běžné denní aktivity a s tím spojené společenské potřeby </w:t>
      </w:r>
      <w:r w:rsidR="00D4762D">
        <w:rPr>
          <w:lang w:val="cs-CZ"/>
        </w:rPr>
        <w:t xml:space="preserve">a zvýšená schopnost začlenění se do různých skupin a kolektivů udržující aktivní </w:t>
      </w:r>
      <w:r w:rsidR="002F2BDF">
        <w:rPr>
          <w:lang w:val="cs-CZ"/>
        </w:rPr>
        <w:t>životní styl</w:t>
      </w:r>
      <w:r w:rsidR="001D76E0">
        <w:rPr>
          <w:lang w:val="cs-CZ"/>
        </w:rPr>
        <w:t xml:space="preserve"> </w:t>
      </w:r>
      <w:r w:rsidR="001D76E0">
        <w:rPr>
          <w:lang w:val="cs-CZ"/>
        </w:rPr>
        <w:fldChar w:fldCharType="begin" w:fldLock="1"/>
      </w:r>
      <w:r w:rsidR="007F72EE">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1D76E0">
        <w:rPr>
          <w:lang w:val="cs-CZ"/>
        </w:rPr>
        <w:fldChar w:fldCharType="separate"/>
      </w:r>
      <w:r w:rsidR="001D76E0" w:rsidRPr="001D76E0">
        <w:rPr>
          <w:noProof/>
          <w:lang w:val="cs-CZ"/>
        </w:rPr>
        <w:t>(Suchomel, 2006)</w:t>
      </w:r>
      <w:r w:rsidR="001D76E0">
        <w:rPr>
          <w:lang w:val="cs-CZ"/>
        </w:rPr>
        <w:fldChar w:fldCharType="end"/>
      </w:r>
      <w:r w:rsidR="001D76E0">
        <w:rPr>
          <w:lang w:val="cs-CZ"/>
        </w:rPr>
        <w:t xml:space="preserve">, čímž </w:t>
      </w:r>
      <w:r w:rsidR="00C87BAE">
        <w:rPr>
          <w:lang w:val="cs-CZ"/>
        </w:rPr>
        <w:t xml:space="preserve">pozitivně ovlivňuje </w:t>
      </w:r>
      <w:r w:rsidR="004509F4">
        <w:rPr>
          <w:lang w:val="cs-CZ"/>
        </w:rPr>
        <w:t>celkovou psychiku jedince a přispívá k efektivnějšímu prožívání života</w:t>
      </w:r>
      <w:r w:rsidR="00125EE6">
        <w:rPr>
          <w:lang w:val="cs-CZ"/>
        </w:rPr>
        <w:t xml:space="preserve">. </w:t>
      </w:r>
      <w:r w:rsidR="00257383">
        <w:rPr>
          <w:lang w:val="cs-CZ"/>
        </w:rPr>
        <w:t xml:space="preserve">U běžné populace slouží především jako determinant identifikace </w:t>
      </w:r>
      <w:r w:rsidR="00882BED">
        <w:rPr>
          <w:lang w:val="cs-CZ"/>
        </w:rPr>
        <w:t>zdravotně ohrožených jedinců</w:t>
      </w:r>
      <w:r w:rsidR="008D0F25">
        <w:rPr>
          <w:lang w:val="cs-CZ"/>
        </w:rPr>
        <w:t xml:space="preserve">, kdy měření je založeno </w:t>
      </w:r>
      <w:r w:rsidR="003F39C8">
        <w:rPr>
          <w:lang w:val="cs-CZ"/>
        </w:rPr>
        <w:t>na motorických dovednostech</w:t>
      </w:r>
      <w:r w:rsidR="006A0892">
        <w:rPr>
          <w:lang w:val="cs-CZ"/>
        </w:rPr>
        <w:t>, které běžně vykonáváme</w:t>
      </w:r>
      <w:r w:rsidR="007F72EE">
        <w:rPr>
          <w:lang w:val="cs-CZ"/>
        </w:rPr>
        <w:t xml:space="preserve"> </w:t>
      </w:r>
      <w:r w:rsidR="007F72EE">
        <w:rPr>
          <w:lang w:val="cs-CZ"/>
        </w:rPr>
        <w:fldChar w:fldCharType="begin" w:fldLock="1"/>
      </w:r>
      <w:r w:rsidR="000A6A35">
        <w:rPr>
          <w:lang w:val="cs-CZ"/>
        </w:rPr>
        <w:instrText>ADDIN CSL_CITATION {"citationItems":[{"id":"ITEM-1","itemData":{"ISBN":"978-80-224-5451-1","author":[{"dropping-particle":"","family":"Rubín","given":"Lukáš","non-dropping-particle":"","parse-names":false,"suffix":""},{"dropping-particle":"","family":"Mitáš","given":"Josef","non-dropping-particle":"","parse-names":false,"suffix":""},{"dropping-particle":"","family":"Dygrýn","given":"Jan","non-dropping-particle":"","parse-names":false,"suffix":""},{"dropping-particle":"","family":"Vorlíček","given":"Michal","non-dropping-particle":"","parse-names":false,"suffix":""},{"dropping-particle":"","family":"Nykodým","given":"Jiří","non-dropping-particle":"","parse-names":false,"suffix":""},{"dropping-particle":"","family":"Řepka","given":"Emil","non-dropping-particle":"","parse-names":false,"suffix":""},{"dropping-particle":"","family":"Feltlová","given":"Dana","non-dropping-particle":"","parse-names":false,"suffix":""},{"dropping-particle":"","family":"Suchomel","given":"Aleš","non-dropping-particle":"","parse-names":false,"suffix":""},{"dropping-particle":"","family":"Klimtová","given":"Hana","non-dropping-particle":"","parse-names":false,"suffix":""},{"dropping-particle":"","family":"Valach","given":"Petr","non-dropping-particle":"","parse-names":false,"suffix":""},{"dropping-particle":"","family":"Bláha","given":"Ladislav","non-dropping-particle":"","parse-names":false,"suffix":""},{"dropping-particle":"","family":"Frömel","given":"Karel","non-dropping-particle":"","parse-names":false,"suffix":""}],"edition":"1","id":"ITEM-1","issued":{"date-parts":[["2018"]]},"number-of-pages":"155","publisher":"Univerzita Palackého v Olomouci","publisher-place":"Olomouc","title":"Pohybová aktivita a tělesná zdatnost českých adolescentů v kontextu zastavěného prostředí","type":"book"},"uris":["http://www.mendeley.com/documents/?uuid=ac2f9642-0e13-4791-83c9-c8cf2e466a01"]}],"mendeley":{"formattedCitation":"(Rubín et al., 2018)","plainTextFormattedCitation":"(Rubín et al., 2018)","previouslyFormattedCitation":"(Rubín et al., 2018)"},"properties":{"noteIndex":0},"schema":"https://github.com/citation-style-language/schema/raw/master/csl-citation.json"}</w:instrText>
      </w:r>
      <w:r w:rsidR="007F72EE">
        <w:rPr>
          <w:lang w:val="cs-CZ"/>
        </w:rPr>
        <w:fldChar w:fldCharType="separate"/>
      </w:r>
      <w:r w:rsidR="007F72EE" w:rsidRPr="007F72EE">
        <w:rPr>
          <w:noProof/>
          <w:lang w:val="cs-CZ"/>
        </w:rPr>
        <w:t>(Rubín et al., 2018)</w:t>
      </w:r>
      <w:r w:rsidR="007F72EE">
        <w:rPr>
          <w:lang w:val="cs-CZ"/>
        </w:rPr>
        <w:fldChar w:fldCharType="end"/>
      </w:r>
      <w:r w:rsidR="007F72EE">
        <w:rPr>
          <w:lang w:val="cs-CZ"/>
        </w:rPr>
        <w:t xml:space="preserve">. </w:t>
      </w:r>
    </w:p>
    <w:p w14:paraId="38FDF527" w14:textId="52602520" w:rsidR="00D01369" w:rsidRDefault="009A0876" w:rsidP="00177661">
      <w:pPr>
        <w:rPr>
          <w:lang w:val="cs-CZ"/>
        </w:rPr>
      </w:pPr>
      <w:r>
        <w:rPr>
          <w:lang w:val="cs-CZ"/>
        </w:rPr>
        <w:t xml:space="preserve">Mezi složky </w:t>
      </w:r>
      <w:r w:rsidR="00793405">
        <w:rPr>
          <w:lang w:val="cs-CZ"/>
        </w:rPr>
        <w:t>zdravotně orientované tělesné zdatnosti zařazujeme kardiorespirační vytrvalost, svalovou sílu</w:t>
      </w:r>
      <w:r w:rsidR="00986602">
        <w:rPr>
          <w:lang w:val="cs-CZ"/>
        </w:rPr>
        <w:t xml:space="preserve"> a</w:t>
      </w:r>
      <w:r w:rsidR="00B5160B">
        <w:rPr>
          <w:lang w:val="cs-CZ"/>
        </w:rPr>
        <w:t xml:space="preserve"> vytrvalost, </w:t>
      </w:r>
      <w:r w:rsidR="00986602">
        <w:rPr>
          <w:lang w:val="cs-CZ"/>
        </w:rPr>
        <w:t>tělesné složení</w:t>
      </w:r>
      <w:r w:rsidR="00B5160B">
        <w:rPr>
          <w:lang w:val="cs-CZ"/>
        </w:rPr>
        <w:t xml:space="preserve"> a flexibilitu</w:t>
      </w:r>
      <w:r w:rsidR="00080B8B">
        <w:rPr>
          <w:lang w:val="cs-CZ"/>
        </w:rPr>
        <w:t xml:space="preserve"> </w:t>
      </w:r>
      <w:r w:rsidR="00080B8B">
        <w:rPr>
          <w:lang w:val="cs-CZ"/>
        </w:rPr>
        <w:fldChar w:fldCharType="begin" w:fldLock="1"/>
      </w:r>
      <w:r w:rsidR="00241231">
        <w:rPr>
          <w:lang w:val="cs-CZ"/>
        </w:rPr>
        <w:instrText>ADDIN CSL_CITATION {"citationItems":[{"id":"ITEM-1","itemData":{"DOI":"10.1136/bmjsem-2021-001148","ISBN":"2021001148","ISSN":"20557647","abstract":"Objectives Little is known about the physical fitness of patients with complaints of hand, wrist, forearm and/or elbow and its possible determinants. Aims were to assess health-related physical fitness (HRPF) in these patients, to compare HRPF with reference values of healthy persons, and to explore whether HRPF was correlated with symptom severity, upper limb function (ULF) and physical activity (PA). Methods Cardiorespiratory fitness, handgrip strength and body composition, self-reported symptom severity, ULF and PA were assessed in adult outpatients with complaints of hand, wrist, forearm and/or elbow diagnosed as CANS. Results Measurements were completed in 25 subjects (8 males) aged 46.1±14.5 years, of which 44% had specific CANS and 56% had non-specific CANS. Peak oxygen consumption (VO 2 peak) of men was 2978±983 mL/min and of women was 1978±265 mL/min. Handgrip strength of men was 47.0±11.1 kgf and of women was 32.4±6.3 kgf. Body mass index (BMI) of men was 24.2±2.6 kg/m 2 and of women was 27.4±6.1 kg/m 2. VO 2 peak of the study sample was lower than that of healthy adults (-414±510 mL/min, p&lt;0.001). Handgrip strength and BMI were similar to reference values. VO 2 peak was correlated with PA (r=0.58, p=0.004); BMI was correlated with disability (r=0.48, p=0.022). Other correlations between HRPF and symptom severity and ULF were non-significant. Conclusions Patients with CANS have lower cardiorespiratory fitness, but similar handgrip strength and body composition, compared with the healthy population. Cardiorespiratory fitness was correlated with PA and BMI was correlated with disability, no other correlations were observed with symptom severity and ULF.","author":[{"dropping-particle":"","family":"Berduszek","given":"Redmar J.","non-dropping-particle":"","parse-names":false,"suffix":""},{"dropping-particle":"","family":"Geerdink","given":"Henk","non-dropping-particle":"","parse-names":false,"suffix":""},{"dropping-particle":"","family":"Sluis","given":"Corry K.","non-dropping-particle":"Van Der","parse-names":false,"suffix":""},{"dropping-particle":"","family":"Reneman","given":"Michiel F.","non-dropping-particle":"","parse-names":false,"suffix":""},{"dropping-particle":"","family":"Dekker","given":"Rienk","non-dropping-particle":"","parse-names":false,"suffix":""}],"container-title":"BMJ Open Sport and Exercise Medicine","id":"ITEM-1","issue":"4","issued":{"date-parts":[["2021"]]},"page":"1-9","title":"Health-related physical fitness in patients with complaints of hand, wrist, forearm and elbow: An exploratory study","type":"article-journal","volume":"7"},"uris":["http://www.mendeley.com/documents/?uuid=64c0e347-e301-436f-a2f7-750fd7ab84ec"]}],"mendeley":{"formattedCitation":"(Berduszek et al., 2021)","plainTextFormattedCitation":"(Berduszek et al., 2021)","previouslyFormattedCitation":"(Berduszek et al., 2021)"},"properties":{"noteIndex":0},"schema":"https://github.com/citation-style-language/schema/raw/master/csl-citation.json"}</w:instrText>
      </w:r>
      <w:r w:rsidR="00080B8B">
        <w:rPr>
          <w:lang w:val="cs-CZ"/>
        </w:rPr>
        <w:fldChar w:fldCharType="separate"/>
      </w:r>
      <w:r w:rsidR="00080B8B" w:rsidRPr="00080B8B">
        <w:rPr>
          <w:noProof/>
          <w:lang w:val="cs-CZ"/>
        </w:rPr>
        <w:t>(Berduszek et al., 2021)</w:t>
      </w:r>
      <w:r w:rsidR="00080B8B">
        <w:rPr>
          <w:lang w:val="cs-CZ"/>
        </w:rPr>
        <w:fldChar w:fldCharType="end"/>
      </w:r>
      <w:r w:rsidR="005344B9">
        <w:rPr>
          <w:lang w:val="cs-CZ"/>
        </w:rPr>
        <w:t>:</w:t>
      </w:r>
    </w:p>
    <w:p w14:paraId="1FE24E16" w14:textId="77777777" w:rsidR="001063E1" w:rsidRDefault="001063E1" w:rsidP="00B9522F">
      <w:pPr>
        <w:ind w:firstLine="0"/>
        <w:rPr>
          <w:lang w:val="cs-CZ"/>
        </w:rPr>
      </w:pPr>
    </w:p>
    <w:p w14:paraId="33B31FC5" w14:textId="77777777" w:rsidR="00DD650D" w:rsidRDefault="00D01369" w:rsidP="00DD650D">
      <w:pPr>
        <w:ind w:firstLine="0"/>
        <w:rPr>
          <w:i/>
          <w:iCs/>
          <w:lang w:val="cs-CZ"/>
        </w:rPr>
      </w:pPr>
      <w:r w:rsidRPr="00DC7BD1">
        <w:rPr>
          <w:i/>
          <w:iCs/>
          <w:lang w:val="cs-CZ"/>
        </w:rPr>
        <w:t>Kardiorespirační</w:t>
      </w:r>
      <w:r w:rsidR="00072697" w:rsidRPr="00DC7BD1">
        <w:rPr>
          <w:i/>
          <w:iCs/>
          <w:lang w:val="cs-CZ"/>
        </w:rPr>
        <w:t xml:space="preserve"> </w:t>
      </w:r>
      <w:r w:rsidR="00CB20C5" w:rsidRPr="00DC7BD1">
        <w:rPr>
          <w:i/>
          <w:iCs/>
          <w:lang w:val="cs-CZ"/>
        </w:rPr>
        <w:t xml:space="preserve">vytrvalost </w:t>
      </w:r>
    </w:p>
    <w:p w14:paraId="59F6E092" w14:textId="13AA2FAA" w:rsidR="00AF7160" w:rsidRPr="00BF2F7F" w:rsidRDefault="00DC7BD1" w:rsidP="00BF2F7F">
      <w:pPr>
        <w:rPr>
          <w:i/>
          <w:iCs/>
          <w:lang w:val="cs-CZ"/>
        </w:rPr>
      </w:pPr>
      <w:r>
        <w:rPr>
          <w:lang w:val="cs-CZ"/>
        </w:rPr>
        <w:t>Z</w:t>
      </w:r>
      <w:r w:rsidR="00CB20C5" w:rsidRPr="00B9522F">
        <w:rPr>
          <w:lang w:val="cs-CZ"/>
        </w:rPr>
        <w:t>námá</w:t>
      </w:r>
      <w:r w:rsidR="00203295" w:rsidRPr="00B9522F">
        <w:rPr>
          <w:lang w:val="cs-CZ"/>
        </w:rPr>
        <w:t xml:space="preserve"> i pod pojmem </w:t>
      </w:r>
      <w:r w:rsidR="00A459D4" w:rsidRPr="00B9522F">
        <w:rPr>
          <w:lang w:val="cs-CZ"/>
        </w:rPr>
        <w:t>aerobní zdatnost</w:t>
      </w:r>
      <w:r w:rsidR="00A435F8" w:rsidRPr="00B9522F">
        <w:rPr>
          <w:lang w:val="cs-CZ"/>
        </w:rPr>
        <w:t>, je základem</w:t>
      </w:r>
      <w:r w:rsidR="003234C0" w:rsidRPr="00B9522F">
        <w:rPr>
          <w:lang w:val="cs-CZ"/>
        </w:rPr>
        <w:t xml:space="preserve"> </w:t>
      </w:r>
      <w:r w:rsidR="00A435F8" w:rsidRPr="00B9522F">
        <w:rPr>
          <w:lang w:val="cs-CZ"/>
        </w:rPr>
        <w:t>aerobních aktivit</w:t>
      </w:r>
      <w:r w:rsidR="00A459D4" w:rsidRPr="00B9522F">
        <w:rPr>
          <w:lang w:val="cs-CZ"/>
        </w:rPr>
        <w:t xml:space="preserve"> a představuje schopnost</w:t>
      </w:r>
      <w:r w:rsidR="00031930" w:rsidRPr="00B9522F">
        <w:rPr>
          <w:lang w:val="cs-CZ"/>
        </w:rPr>
        <w:t xml:space="preserve"> </w:t>
      </w:r>
      <w:r w:rsidR="006B40E6">
        <w:rPr>
          <w:lang w:val="cs-CZ"/>
        </w:rPr>
        <w:t xml:space="preserve">dýchacího, kardiovaskulárního a </w:t>
      </w:r>
      <w:r w:rsidR="00B512C6">
        <w:rPr>
          <w:lang w:val="cs-CZ"/>
        </w:rPr>
        <w:t>svalového systému</w:t>
      </w:r>
      <w:r w:rsidR="00031930" w:rsidRPr="00B9522F">
        <w:rPr>
          <w:lang w:val="cs-CZ"/>
        </w:rPr>
        <w:t xml:space="preserve"> ovlivňovat </w:t>
      </w:r>
      <w:r w:rsidR="005A61A0" w:rsidRPr="00B9522F">
        <w:rPr>
          <w:lang w:val="cs-CZ"/>
        </w:rPr>
        <w:t>příjem</w:t>
      </w:r>
      <w:r w:rsidR="00B512C6">
        <w:rPr>
          <w:lang w:val="cs-CZ"/>
        </w:rPr>
        <w:t>, transport</w:t>
      </w:r>
      <w:r w:rsidR="005A61A0" w:rsidRPr="00B9522F">
        <w:rPr>
          <w:lang w:val="cs-CZ"/>
        </w:rPr>
        <w:t xml:space="preserve"> a využívání kyslíku</w:t>
      </w:r>
      <w:r w:rsidR="00052D69">
        <w:rPr>
          <w:lang w:val="cs-CZ"/>
        </w:rPr>
        <w:t xml:space="preserve"> během </w:t>
      </w:r>
      <w:r w:rsidR="00291D7E">
        <w:rPr>
          <w:lang w:val="cs-CZ"/>
        </w:rPr>
        <w:t xml:space="preserve">sportovní </w:t>
      </w:r>
      <w:r w:rsidR="00E06EAA">
        <w:rPr>
          <w:lang w:val="cs-CZ"/>
        </w:rPr>
        <w:t>zátěže</w:t>
      </w:r>
      <w:r w:rsidR="000A6A35">
        <w:rPr>
          <w:lang w:val="cs-CZ"/>
        </w:rPr>
        <w:t xml:space="preserve"> </w:t>
      </w:r>
      <w:r w:rsidR="000A6A35">
        <w:rPr>
          <w:lang w:val="cs-CZ"/>
        </w:rPr>
        <w:fldChar w:fldCharType="begin" w:fldLock="1"/>
      </w:r>
      <w:r w:rsidR="00A521DD">
        <w:rPr>
          <w:lang w:val="cs-CZ"/>
        </w:rPr>
        <w:instrText>ADDIN CSL_CITATION {"citationItems":[{"id":"ITEM-1","itemData":{"DOI":"10.18502/ijph.v50i10.7503","ISSN":"22516093","abstract":"Background: A good level of physical fitness helps teenagers maintain a good state in daily study and life and enables them to cope well with emergencies. We aimed to explore the influences of physical exercise motives on the physical health and aerobic fitness of teenagers. Methods: A total of 982 teenagers aged between 13 and 16 years in the four districts of Guangzhou City, China from January to December 2019 were selected randomly with the assistance of communities. Their physical exercise motives and exercise behaviors were investigated using a questionnaire survey, and their physical health indexes and aerobic fitness were assessed. The relationships of physical exercise motives and behaviors with physical health and aerobic fitness were analyzed. Results: Teenagers who have higher physical health scores show significantly increasing trends in their scores in exercise motives and different dimensions, exercise behaviors, and aerobic fitness scores (P&lt;0.05). Physical exercise motives show significant correlations with exercise behaviors, physical health, and aerobic fitness. Moreover, exercise behaviors show significantly positive correlations with physical health and aerobic fitness (P&lt;0.05). Physical exercise motives have a positive effect on exercise behaviors, physical health, and aerobic activities, and exercise behaviors have a positive effect on physical health and aerobic activities (P&lt;0.05). Conclusion: The physical exercise motives of teenagers have positive and prediction effects on exercise behaviors, physical health, and aerobic fitness. Exciting physical exercise motives can promote the physical exercise behaviors of teenagers and improve their physical health and aerobic fitness.","author":[{"dropping-particle":"","family":"Wang","given":"Jing","non-dropping-particle":"","parse-names":false,"suffix":""}],"container-title":"Iranian Journal of Public Health","id":"ITEM-1","issue":"10","issued":{"date-parts":[["2021"]]},"page":"2028-2037","title":"Effects of physical exercise motives on physical health and aerobic fitness of teenagers","type":"article-journal","volume":"50"},"uris":["http://www.mendeley.com/documents/?uuid=4df2b8c0-21dc-4f01-b270-6f3b0d33c802"]}],"mendeley":{"formattedCitation":"(Wang, 2021)","plainTextFormattedCitation":"(Wang, 2021)","previouslyFormattedCitation":"(Wang, 2021)"},"properties":{"noteIndex":0},"schema":"https://github.com/citation-style-language/schema/raw/master/csl-citation.json"}</w:instrText>
      </w:r>
      <w:r w:rsidR="000A6A35">
        <w:rPr>
          <w:lang w:val="cs-CZ"/>
        </w:rPr>
        <w:fldChar w:fldCharType="separate"/>
      </w:r>
      <w:r w:rsidR="000A6A35" w:rsidRPr="000A6A35">
        <w:rPr>
          <w:noProof/>
          <w:lang w:val="cs-CZ"/>
        </w:rPr>
        <w:t>(Wang, 2021)</w:t>
      </w:r>
      <w:r w:rsidR="000A6A35">
        <w:rPr>
          <w:lang w:val="cs-CZ"/>
        </w:rPr>
        <w:fldChar w:fldCharType="end"/>
      </w:r>
      <w:r w:rsidR="004C581B">
        <w:rPr>
          <w:lang w:val="cs-CZ"/>
        </w:rPr>
        <w:t xml:space="preserve">. </w:t>
      </w:r>
      <w:r w:rsidR="00034F51">
        <w:rPr>
          <w:lang w:val="cs-CZ"/>
        </w:rPr>
        <w:t xml:space="preserve">Jedná se </w:t>
      </w:r>
      <w:r w:rsidR="00B637E2">
        <w:rPr>
          <w:lang w:val="cs-CZ"/>
        </w:rPr>
        <w:t>o</w:t>
      </w:r>
      <w:r w:rsidR="00F370FC">
        <w:rPr>
          <w:lang w:val="cs-CZ"/>
        </w:rPr>
        <w:t xml:space="preserve"> </w:t>
      </w:r>
      <w:r w:rsidR="00034F51">
        <w:rPr>
          <w:lang w:val="cs-CZ"/>
        </w:rPr>
        <w:t>složku tělesné zdatnosti</w:t>
      </w:r>
      <w:r w:rsidR="00F9003F">
        <w:rPr>
          <w:lang w:val="cs-CZ"/>
        </w:rPr>
        <w:t>, která</w:t>
      </w:r>
      <w:r w:rsidR="00A1706D">
        <w:rPr>
          <w:lang w:val="cs-CZ"/>
        </w:rPr>
        <w:t xml:space="preserve"> </w:t>
      </w:r>
      <w:r w:rsidR="00464026">
        <w:rPr>
          <w:lang w:val="cs-CZ"/>
        </w:rPr>
        <w:t>je klíčovým faktorem pro udržení zdrav</w:t>
      </w:r>
      <w:r w:rsidR="00A03809">
        <w:rPr>
          <w:lang w:val="cs-CZ"/>
        </w:rPr>
        <w:t>ého životního stylu</w:t>
      </w:r>
      <w:r w:rsidR="00464026">
        <w:rPr>
          <w:lang w:val="cs-CZ"/>
        </w:rPr>
        <w:t xml:space="preserve"> a pohody</w:t>
      </w:r>
      <w:r w:rsidR="003B47D2">
        <w:rPr>
          <w:lang w:val="cs-CZ"/>
        </w:rPr>
        <w:t>.</w:t>
      </w:r>
      <w:r w:rsidR="007F4403">
        <w:rPr>
          <w:lang w:val="cs-CZ"/>
        </w:rPr>
        <w:t xml:space="preserve"> </w:t>
      </w:r>
      <w:r w:rsidR="003B47D2">
        <w:rPr>
          <w:lang w:val="cs-CZ"/>
        </w:rPr>
        <w:t>S</w:t>
      </w:r>
      <w:r w:rsidR="00D529AB">
        <w:rPr>
          <w:lang w:val="cs-CZ"/>
        </w:rPr>
        <w:t xml:space="preserve">louží jako </w:t>
      </w:r>
      <w:r w:rsidR="007F4403">
        <w:rPr>
          <w:lang w:val="cs-CZ"/>
        </w:rPr>
        <w:t>užitečný prognostický ukazatel</w:t>
      </w:r>
      <w:r w:rsidR="00336CE7">
        <w:rPr>
          <w:lang w:val="cs-CZ"/>
        </w:rPr>
        <w:t xml:space="preserve"> pro různé aspekty zdraví</w:t>
      </w:r>
      <w:r w:rsidR="006C3222">
        <w:rPr>
          <w:lang w:val="cs-CZ"/>
        </w:rPr>
        <w:t xml:space="preserve"> </w:t>
      </w:r>
      <w:r w:rsidR="006C3222">
        <w:rPr>
          <w:lang w:val="cs-CZ"/>
        </w:rPr>
        <w:fldChar w:fldCharType="begin" w:fldLock="1"/>
      </w:r>
      <w:r w:rsidR="00863029">
        <w:rPr>
          <w:lang w:val="cs-CZ"/>
        </w:rPr>
        <w:instrText>ADDIN CSL_CITATION {"citationItems":[{"id":"ITEM-1","itemData":{"DOI":"10.1007/s40279-023-01986-y","ISBN":"0123456789","ISSN":"11792035","abstract":"Background: Cardiorespiratory fitness (CRF) is an important indicator of current and future health. While the impact of habitual physical activity on CRF is well established, the role of sedentary behaviour (SB) remains less understood. Objective: We aimed to determine the effect of SB on CRF. Methods: Searches were conducted in MEDLINE, Embase, PsycINFO, CINAHL and SPORTDiscus from inception to August 2022. Randomised controlled trials, quasi-experimental studies and cohort studies that assessed the relationship between SB and CRF were eligible. Narrative syntheses and meta-analyses summarised the evidence, and Grading of Recommendations, Assessment, Development and Evaluation (GRADE) certainty was based on evidence from randomised controlled trials. Results: This review included 18 studies that focused on youth (four randomised controlled trials, three quasi-experimental studies, 11 cohort studies) and 24 on adult populations (15 randomised controlled trials, five quasi-experimental studies, four cohort studies). In youth and adults, evidence from randomised controlled trials suggests mixed effects of SB on CRF, but with the potential for interventions to improve CRF. Quasi-experimental and cohort studies also support similar conclusions. Certainty of evidence was very low for both age groups. A meta-analysis of adult randomised controlled trials found that interventions targeting reducing SB, or increasing physical activity and reducing SB, had a significant effect on post-peak oxygen consumption (mean difference = 3.16 mL.kg–1.min–1, 95% confidence interval: 1.76, 4.57). Conclusions: Evidence from randomised controlled trials indicates mixed associations between SB and CRF, with the potential for SB to influence CRF, as supported by meta-analytical findings. Further well-designed trials are warranted to confirm the relationship between SB and CRF, explore the effects of SB independent from higher intensity activity, and investigate the existence of such relationships in paediatric populations. Clinical Trial Registration: PROSPERO CRD42022356218.","author":[{"dropping-particle":"","family":"Prince","given":"Stephanie A.","non-dropping-particle":"","parse-names":false,"suffix":""},{"dropping-particle":"","family":"Dempsey","given":"Paddy C.","non-dropping-particle":"","parse-names":false,"suffix":""},{"dropping-particle":"","family":"Reed","given":"Jennifer L.","non-dropping-particle":"","parse-names":false,"suffix":""},{"dropping-particle":"","family":"Rubin","given":"Lukas","non-dropping-particle":"","parse-names":false,"suffix":""},{"dropping-particle":"","family":"Saunders","given":"Travis J.","non-dropping-particle":"","parse-names":false,"suffix":""},{"dropping-particle":"","family":"Ta","given":"Josephine","non-dropping-particle":"","parse-names":false,"suffix":""},{"dropping-particle":"","family":"Tomkinson","given":"Grant R.","non-dropping-particle":"","parse-names":false,"suffix":""},{"dropping-particle":"","family":"Merucci","given":"Katherine","non-dropping-particle":"","parse-names":false,"suffix":""},{"dropping-particle":"","family":"Lang","given":"Justin J.","non-dropping-particle":"","parse-names":false,"suffix":""}],"container-title":"Sports Medicine","id":"ITEM-1","issue":"4","issued":{"date-parts":[["2024"]]},"page":"997-1013","publisher":"Springer International Publishing","title":"The Effect of Sedentary Behaviour on Cardiorespiratory Fitness: A Systematic Review and Meta-Analysis","type":"article-journal","volume":"54"},"uris":["http://www.mendeley.com/documents/?uuid=90b9658b-ccb9-4a65-aabb-32fc06c2a075"]}],"mendeley":{"formattedCitation":"(Prince et al., 2024)","plainTextFormattedCitation":"(Prince et al., 2024)","previouslyFormattedCitation":"(Prince et al., 2024)"},"properties":{"noteIndex":0},"schema":"https://github.com/citation-style-language/schema/raw/master/csl-citation.json"}</w:instrText>
      </w:r>
      <w:r w:rsidR="006C3222">
        <w:rPr>
          <w:lang w:val="cs-CZ"/>
        </w:rPr>
        <w:fldChar w:fldCharType="separate"/>
      </w:r>
      <w:r w:rsidR="006C3222" w:rsidRPr="006C3222">
        <w:rPr>
          <w:noProof/>
          <w:lang w:val="cs-CZ"/>
        </w:rPr>
        <w:t>(Prince et al., 2024)</w:t>
      </w:r>
      <w:r w:rsidR="006C3222">
        <w:rPr>
          <w:lang w:val="cs-CZ"/>
        </w:rPr>
        <w:fldChar w:fldCharType="end"/>
      </w:r>
      <w:r w:rsidR="001D491A">
        <w:rPr>
          <w:lang w:val="cs-CZ"/>
        </w:rPr>
        <w:t>.</w:t>
      </w:r>
      <w:r w:rsidR="00B137AF">
        <w:rPr>
          <w:lang w:val="cs-CZ"/>
        </w:rPr>
        <w:t xml:space="preserve"> Nízká </w:t>
      </w:r>
      <w:r w:rsidR="00BA0209">
        <w:rPr>
          <w:lang w:val="cs-CZ"/>
        </w:rPr>
        <w:t xml:space="preserve">úroveň kardiorespirační vytrvalosti souvisí nejen </w:t>
      </w:r>
      <w:r w:rsidR="00FB4C09">
        <w:rPr>
          <w:lang w:val="cs-CZ"/>
        </w:rPr>
        <w:t>s vyšší</w:t>
      </w:r>
      <w:r w:rsidR="00C34A56">
        <w:rPr>
          <w:lang w:val="cs-CZ"/>
        </w:rPr>
        <w:t>m</w:t>
      </w:r>
      <w:r w:rsidR="00FB4C09">
        <w:rPr>
          <w:lang w:val="cs-CZ"/>
        </w:rPr>
        <w:t xml:space="preserve"> rizikem výskytu stresu</w:t>
      </w:r>
      <w:r w:rsidR="00A97161">
        <w:rPr>
          <w:lang w:val="cs-CZ"/>
        </w:rPr>
        <w:t xml:space="preserve"> nebo psychických úzkostí</w:t>
      </w:r>
      <w:r w:rsidR="009204AF">
        <w:rPr>
          <w:lang w:val="cs-CZ"/>
        </w:rPr>
        <w:t xml:space="preserve"> </w:t>
      </w:r>
      <w:r w:rsidR="009204AF">
        <w:rPr>
          <w:lang w:val="cs-CZ"/>
        </w:rPr>
        <w:fldChar w:fldCharType="begin" w:fldLock="1"/>
      </w:r>
      <w:r w:rsidR="00063524">
        <w:rPr>
          <w:lang w:val="cs-CZ"/>
        </w:rPr>
        <w:instrText>ADDIN CSL_CITATION {"citationItems":[{"id":"ITEM-1","itemData":{"DOI":"10.1016/j.jad.2019.07.088","ISSN":"15732517","PMID":"31398589","abstract":"Background: Physical activity is associated with a lower incidence of common mental health disorder, but less is known about the impact of cardiorespiratory fitness (CRF). Methods: In this review, we systematically evaluated the relationship between CRF and the incidence of common mental health disorders in prospective cohort studies. We searched systematically searched six major electronic databases from inception to 23rd of May 2019. We assessed study quality using the Newcastle–Ottawa scale. Results: We were able to pool the hazard ratios (HRs) and 95% confidence intervals (CIs) of four studies including at least 27,733,154 person-years of data. We found that low CRF (HR = 1.47, [95% CI 1.23 – 1.76] p &lt; 0.001 I2 = 85.1) and medium CRF (HR = 1.23, [95% CI 1.09 – 1.38] p &lt; 0.001 I2 = 87.20) CRF are associated with a 47% and 23% greater risk of a common mental health disorders, compared with high CRF. We found evidence to suggest a dose-response relationship between CRF and the risk of common mental health disorders. Limitations: We were only able to identify a small number of eligible studies from our search and heterogeneity was substantial in the subsequent meta-analysis. Conclusions: Our findings indicate that there is a longitudinal association between CRF levels and the risk of a common mental health disorder. CRF levels could be useful for identifying and preventing common mental health disorders at a population-level.","author":[{"dropping-particle":"","family":"Kandola","given":"A.","non-dropping-particle":"","parse-names":false,"suffix":""},{"dropping-particle":"","family":"Ashdown-Franks","given":"G.","non-dropping-particle":"","parse-names":false,"suffix":""},{"dropping-particle":"","family":"Stubbs","given":"B.","non-dropping-particle":"","parse-names":false,"suffix":""},{"dropping-particle":"","family":"Osborn","given":"D. P.J.","non-dropping-particle":"","parse-names":false,"suffix":""},{"dropping-particle":"","family":"Hayes","given":"J. F.","non-dropping-particle":"","parse-names":false,"suffix":""}],"container-title":"Journal of Affective Disorders","id":"ITEM-1","issue":"June","issued":{"date-parts":[["2019"]]},"page":"748-757","publisher":"Elsevier B.V.","title":"The association between cardiorespiratory fitness and the incidence of common mental health disorders: A systematic review and meta-analysis","type":"article-journal","volume":"257"},"uris":["http://www.mendeley.com/documents/?uuid=0070e65b-7e03-4ef5-8310-de11893b7225"]}],"mendeley":{"formattedCitation":"(Kandola et al., 2019)","plainTextFormattedCitation":"(Kandola et al., 2019)","previouslyFormattedCitation":"(Kandola et al., 2019)"},"properties":{"noteIndex":0},"schema":"https://github.com/citation-style-language/schema/raw/master/csl-citation.json"}</w:instrText>
      </w:r>
      <w:r w:rsidR="009204AF">
        <w:rPr>
          <w:lang w:val="cs-CZ"/>
        </w:rPr>
        <w:fldChar w:fldCharType="separate"/>
      </w:r>
      <w:r w:rsidR="009204AF" w:rsidRPr="009204AF">
        <w:rPr>
          <w:noProof/>
          <w:lang w:val="cs-CZ"/>
        </w:rPr>
        <w:t>(Kandola et al., 2019)</w:t>
      </w:r>
      <w:r w:rsidR="009204AF">
        <w:rPr>
          <w:lang w:val="cs-CZ"/>
        </w:rPr>
        <w:fldChar w:fldCharType="end"/>
      </w:r>
      <w:r w:rsidR="00375346">
        <w:rPr>
          <w:lang w:val="cs-CZ"/>
        </w:rPr>
        <w:t xml:space="preserve">, ale </w:t>
      </w:r>
      <w:r w:rsidR="00C34A56">
        <w:rPr>
          <w:lang w:val="cs-CZ"/>
        </w:rPr>
        <w:t xml:space="preserve">má také dopad na </w:t>
      </w:r>
      <w:r w:rsidR="00764613">
        <w:rPr>
          <w:lang w:val="cs-CZ"/>
        </w:rPr>
        <w:t>vznik kardiovaskulárních onemocnění</w:t>
      </w:r>
      <w:r w:rsidR="00FF6F24">
        <w:rPr>
          <w:lang w:val="cs-CZ"/>
        </w:rPr>
        <w:t>, zvýšen</w:t>
      </w:r>
      <w:r w:rsidR="003B47D2">
        <w:rPr>
          <w:lang w:val="cs-CZ"/>
        </w:rPr>
        <w:t>í</w:t>
      </w:r>
      <w:r w:rsidR="00FF6F24">
        <w:rPr>
          <w:lang w:val="cs-CZ"/>
        </w:rPr>
        <w:t xml:space="preserve"> krevního tlaku, </w:t>
      </w:r>
      <w:r w:rsidR="004B6BCD">
        <w:rPr>
          <w:lang w:val="cs-CZ"/>
        </w:rPr>
        <w:t xml:space="preserve">zvýšenou hladinu cukru v krvi </w:t>
      </w:r>
      <w:r w:rsidR="00063524">
        <w:rPr>
          <w:lang w:val="cs-CZ"/>
        </w:rPr>
        <w:t>a</w:t>
      </w:r>
      <w:r w:rsidR="004B6BCD">
        <w:rPr>
          <w:lang w:val="cs-CZ"/>
        </w:rPr>
        <w:t xml:space="preserve"> </w:t>
      </w:r>
      <w:r w:rsidR="00063524">
        <w:rPr>
          <w:lang w:val="cs-CZ"/>
        </w:rPr>
        <w:t>přispívá ke vzniku nadváhy a obezity</w:t>
      </w:r>
      <w:r w:rsidR="00113EC9">
        <w:rPr>
          <w:lang w:val="cs-CZ"/>
        </w:rPr>
        <w:t xml:space="preserve"> </w:t>
      </w:r>
      <w:r w:rsidR="00063524">
        <w:rPr>
          <w:lang w:val="cs-CZ"/>
        </w:rPr>
        <w:fldChar w:fldCharType="begin" w:fldLock="1"/>
      </w:r>
      <w:r w:rsidR="00460FBA">
        <w:rPr>
          <w:lang w:val="cs-CZ"/>
        </w:rPr>
        <w:instrText>ADDIN CSL_CITATION {"citationItems":[{"id":"ITEM-1","itemData":{"DOI":"10.1007/s40279-023-01986-y","ISBN":"0123456789","ISSN":"11792035","abstract":"Background: Cardiorespiratory fitness (CRF) is an important indicator of current and future health. While the impact of habitual physical activity on CRF is well established, the role of sedentary behaviour (SB) remains less understood. Objective: We aimed to determine the effect of SB on CRF. Methods: Searches were conducted in MEDLINE, Embase, PsycINFO, CINAHL and SPORTDiscus from inception to August 2022. Randomised controlled trials, quasi-experimental studies and cohort studies that assessed the relationship between SB and CRF were eligible. Narrative syntheses and meta-analyses summarised the evidence, and Grading of Recommendations, Assessment, Development and Evaluation (GRADE) certainty was based on evidence from randomised controlled trials. Results: This review included 18 studies that focused on youth (four randomised controlled trials, three quasi-experimental studies, 11 cohort studies) and 24 on adult populations (15 randomised controlled trials, five quasi-experimental studies, four cohort studies). In youth and adults, evidence from randomised controlled trials suggests mixed effects of SB on CRF, but with the potential for interventions to improve CRF. Quasi-experimental and cohort studies also support similar conclusions. Certainty of evidence was very low for both age groups. A meta-analysis of adult randomised controlled trials found that interventions targeting reducing SB, or increasing physical activity and reducing SB, had a significant effect on post-peak oxygen consumption (mean difference = 3.16 mL.kg–1.min–1, 95% confidence interval: 1.76, 4.57). Conclusions: Evidence from randomised controlled trials indicates mixed associations between SB and CRF, with the potential for SB to influence CRF, as supported by meta-analytical findings. Further well-designed trials are warranted to confirm the relationship between SB and CRF, explore the effects of SB independent from higher intensity activity, and investigate the existence of such relationships in paediatric populations. Clinical Trial Registration: PROSPERO CRD42022356218.","author":[{"dropping-particle":"","family":"Prince","given":"Stephanie A.","non-dropping-particle":"","parse-names":false,"suffix":""},{"dropping-particle":"","family":"Dempsey","given":"Paddy C.","non-dropping-particle":"","parse-names":false,"suffix":""},{"dropping-particle":"","family":"Reed","given":"Jennifer L.","non-dropping-particle":"","parse-names":false,"suffix":""},{"dropping-particle":"","family":"Rubin","given":"Lukas","non-dropping-particle":"","parse-names":false,"suffix":""},{"dropping-particle":"","family":"Saunders","given":"Travis J.","non-dropping-particle":"","parse-names":false,"suffix":""},{"dropping-particle":"","family":"Ta","given":"Josephine","non-dropping-particle":"","parse-names":false,"suffix":""},{"dropping-particle":"","family":"Tomkinson","given":"Grant R.","non-dropping-particle":"","parse-names":false,"suffix":""},{"dropping-particle":"","family":"Merucci","given":"Katherine","non-dropping-particle":"","parse-names":false,"suffix":""},{"dropping-particle":"","family":"Lang","given":"Justin J.","non-dropping-particle":"","parse-names":false,"suffix":""}],"container-title":"Sports Medicine","id":"ITEM-1","issue":"4","issued":{"date-parts":[["2024"]]},"page":"997-1013","publisher":"Springer International Publishing","title":"The Effect of Sedentary Behaviour on Cardiorespiratory Fitness: A Systematic Review and Meta-Analysis","type":"article-journal","volume":"54"},"uris":["http://www.mendeley.com/documents/?uuid=90b9658b-ccb9-4a65-aabb-32fc06c2a075"]}],"mendeley":{"formattedCitation":"(Prince et al., 2024)","plainTextFormattedCitation":"(Prince et al., 2024)","previouslyFormattedCitation":"(Prince et al., 2024)"},"properties":{"noteIndex":0},"schema":"https://github.com/citation-style-language/schema/raw/master/csl-citation.json"}</w:instrText>
      </w:r>
      <w:r w:rsidR="00063524">
        <w:rPr>
          <w:lang w:val="cs-CZ"/>
        </w:rPr>
        <w:fldChar w:fldCharType="separate"/>
      </w:r>
      <w:r w:rsidR="00063524" w:rsidRPr="00063524">
        <w:rPr>
          <w:noProof/>
          <w:lang w:val="cs-CZ"/>
        </w:rPr>
        <w:t>(Prince et al., 2024)</w:t>
      </w:r>
      <w:r w:rsidR="00063524">
        <w:rPr>
          <w:lang w:val="cs-CZ"/>
        </w:rPr>
        <w:fldChar w:fldCharType="end"/>
      </w:r>
      <w:r w:rsidR="00113EC9">
        <w:rPr>
          <w:lang w:val="cs-CZ"/>
        </w:rPr>
        <w:t>.</w:t>
      </w:r>
      <w:r w:rsidR="00BF2F7F">
        <w:rPr>
          <w:i/>
          <w:iCs/>
          <w:lang w:val="cs-CZ"/>
        </w:rPr>
        <w:t xml:space="preserve"> </w:t>
      </w:r>
      <w:r w:rsidR="00C47C1F" w:rsidRPr="00B9522F">
        <w:rPr>
          <w:lang w:val="cs-CZ"/>
        </w:rPr>
        <w:t>Pro hodnocení úrovně kardiorespirační zdatnosti</w:t>
      </w:r>
      <w:r w:rsidR="0021353D" w:rsidRPr="00B9522F">
        <w:rPr>
          <w:lang w:val="cs-CZ"/>
        </w:rPr>
        <w:t xml:space="preserve"> je jedním z hlavních </w:t>
      </w:r>
      <w:r w:rsidR="00A503EE" w:rsidRPr="00B9522F">
        <w:rPr>
          <w:lang w:val="cs-CZ"/>
        </w:rPr>
        <w:t xml:space="preserve">měřitelných </w:t>
      </w:r>
      <w:r w:rsidR="009E7E0A">
        <w:rPr>
          <w:lang w:val="cs-CZ"/>
        </w:rPr>
        <w:t>ukazatelů</w:t>
      </w:r>
      <w:r w:rsidR="009F25A1" w:rsidRPr="00B9522F">
        <w:rPr>
          <w:lang w:val="cs-CZ"/>
        </w:rPr>
        <w:t xml:space="preserve"> maximální příjem kyslíku (VO</w:t>
      </w:r>
      <w:r w:rsidR="009F25A1" w:rsidRPr="00B9522F">
        <w:rPr>
          <w:vertAlign w:val="subscript"/>
          <w:lang w:val="cs-CZ"/>
        </w:rPr>
        <w:t>2</w:t>
      </w:r>
      <w:r w:rsidR="00C816E4" w:rsidRPr="00B9522F">
        <w:rPr>
          <w:vertAlign w:val="subscript"/>
          <w:lang w:val="cs-CZ"/>
        </w:rPr>
        <w:t xml:space="preserve"> </w:t>
      </w:r>
      <w:r w:rsidR="009F25A1" w:rsidRPr="00B9522F">
        <w:rPr>
          <w:lang w:val="cs-CZ"/>
        </w:rPr>
        <w:t>max)</w:t>
      </w:r>
      <w:r w:rsidR="009E7E0A">
        <w:rPr>
          <w:lang w:val="cs-CZ"/>
        </w:rPr>
        <w:t>.</w:t>
      </w:r>
      <w:r w:rsidR="00A36D7C" w:rsidRPr="00B9522F">
        <w:rPr>
          <w:lang w:val="cs-CZ"/>
        </w:rPr>
        <w:t xml:space="preserve"> </w:t>
      </w:r>
      <w:r w:rsidR="009E7E0A">
        <w:rPr>
          <w:lang w:val="cs-CZ"/>
        </w:rPr>
        <w:t>Tento parametr</w:t>
      </w:r>
      <w:r w:rsidR="00A36D7C" w:rsidRPr="00B9522F">
        <w:rPr>
          <w:lang w:val="cs-CZ"/>
        </w:rPr>
        <w:t xml:space="preserve"> bývá ovlivňován</w:t>
      </w:r>
      <w:r w:rsidR="00725DB5" w:rsidRPr="00B9522F">
        <w:rPr>
          <w:lang w:val="cs-CZ"/>
        </w:rPr>
        <w:t xml:space="preserve"> vrozenými genetickými faktory </w:t>
      </w:r>
      <w:r w:rsidR="00725DB5" w:rsidRPr="00B9522F">
        <w:rPr>
          <w:lang w:val="cs-CZ"/>
        </w:rPr>
        <w:fldChar w:fldCharType="begin" w:fldLock="1"/>
      </w:r>
      <w:r w:rsidR="00C33CFA" w:rsidRPr="00B9522F">
        <w:rPr>
          <w:lang w:val="cs-CZ"/>
        </w:rPr>
        <w:instrText>ADDIN CSL_CITATION {"citationItems":[{"id":"ITEM-1","itemData":{"DOI":"10.18502/ijph.v50i10.7503","ISSN":"22516093","abstract":"Background: A good level of physical fitness helps teenagers maintain a good state in daily study and life and enables them to cope well with emergencies. We aimed to explore the influences of physical exercise motives on the physical health and aerobic fitness of teenagers. Methods: A total of 982 teenagers aged between 13 and 16 years in the four districts of Guangzhou City, China from January to December 2019 were selected randomly with the assistance of communities. Their physical exercise motives and exercise behaviors were investigated using a questionnaire survey, and their physical health indexes and aerobic fitness were assessed. The relationships of physical exercise motives and behaviors with physical health and aerobic fitness were analyzed. Results: Teenagers who have higher physical health scores show significantly increasing trends in their scores in exercise motives and different dimensions, exercise behaviors, and aerobic fitness scores (P&lt;0.05). Physical exercise motives show significant correlations with exercise behaviors, physical health, and aerobic fitness. Moreover, exercise behaviors show significantly positive correlations with physical health and aerobic fitness (P&lt;0.05). Physical exercise motives have a positive effect on exercise behaviors, physical health, and aerobic activities, and exercise behaviors have a positive effect on physical health and aerobic activities (P&lt;0.05). Conclusion: The physical exercise motives of teenagers have positive and prediction effects on exercise behaviors, physical health, and aerobic fitness. Exciting physical exercise motives can promote the physical exercise behaviors of teenagers and improve their physical health and aerobic fitness.","author":[{"dropping-particle":"","family":"Wang","given":"Jing","non-dropping-particle":"","parse-names":false,"suffix":""}],"container-title":"Iranian Journal of Public Health","id":"ITEM-1","issue":"10","issued":{"date-parts":[["2021"]]},"page":"2028-2037","title":"Effects of physical exercise motives on physical health and aerobic fitness of teenagers","type":"article-journal","volume":"50"},"uris":["http://www.mendeley.com/documents/?uuid=4df2b8c0-21dc-4f01-b270-6f3b0d33c802"]}],"mendeley":{"formattedCitation":"(Wang, 2021)","plainTextFormattedCitation":"(Wang, 2021)","previouslyFormattedCitation":"(Wang, 2021)"},"properties":{"noteIndex":0},"schema":"https://github.com/citation-style-language/schema/raw/master/csl-citation.json"}</w:instrText>
      </w:r>
      <w:r w:rsidR="00725DB5" w:rsidRPr="00B9522F">
        <w:rPr>
          <w:lang w:val="cs-CZ"/>
        </w:rPr>
        <w:fldChar w:fldCharType="separate"/>
      </w:r>
      <w:r w:rsidR="00725DB5" w:rsidRPr="00B9522F">
        <w:rPr>
          <w:noProof/>
          <w:lang w:val="cs-CZ"/>
        </w:rPr>
        <w:t>(Wang, 2021)</w:t>
      </w:r>
      <w:r w:rsidR="00725DB5" w:rsidRPr="00B9522F">
        <w:rPr>
          <w:lang w:val="cs-CZ"/>
        </w:rPr>
        <w:fldChar w:fldCharType="end"/>
      </w:r>
      <w:r w:rsidR="00725DB5" w:rsidRPr="00B9522F">
        <w:rPr>
          <w:lang w:val="cs-CZ"/>
        </w:rPr>
        <w:t>.</w:t>
      </w:r>
      <w:r w:rsidR="001219F1" w:rsidRPr="00B9522F">
        <w:rPr>
          <w:lang w:val="cs-CZ"/>
        </w:rPr>
        <w:t xml:space="preserve"> V laboratorních podmínkách probíhá měření </w:t>
      </w:r>
      <w:r w:rsidR="008E0FFF" w:rsidRPr="00B9522F">
        <w:rPr>
          <w:lang w:val="cs-CZ"/>
        </w:rPr>
        <w:t xml:space="preserve">pomocí </w:t>
      </w:r>
      <w:proofErr w:type="spellStart"/>
      <w:r w:rsidR="008E0FFF" w:rsidRPr="00B9522F">
        <w:rPr>
          <w:lang w:val="cs-CZ"/>
        </w:rPr>
        <w:t>spiroergometru</w:t>
      </w:r>
      <w:proofErr w:type="spellEnd"/>
      <w:r w:rsidR="00EE3EF9" w:rsidRPr="00B9522F">
        <w:rPr>
          <w:lang w:val="cs-CZ"/>
        </w:rPr>
        <w:t xml:space="preserve"> a v</w:t>
      </w:r>
      <w:r w:rsidR="002640E9" w:rsidRPr="00B9522F">
        <w:rPr>
          <w:lang w:val="cs-CZ"/>
        </w:rPr>
        <w:t> </w:t>
      </w:r>
      <w:r w:rsidR="00EE3EF9" w:rsidRPr="00B9522F">
        <w:rPr>
          <w:lang w:val="cs-CZ"/>
        </w:rPr>
        <w:t>terén</w:t>
      </w:r>
      <w:r w:rsidR="002640E9" w:rsidRPr="00B9522F">
        <w:rPr>
          <w:lang w:val="cs-CZ"/>
        </w:rPr>
        <w:t xml:space="preserve">u na základě testů zaměřených </w:t>
      </w:r>
      <w:r w:rsidR="00552787" w:rsidRPr="00B9522F">
        <w:rPr>
          <w:lang w:val="cs-CZ"/>
        </w:rPr>
        <w:t>na vytrvalostní schopnosti</w:t>
      </w:r>
      <w:r w:rsidR="004D705A">
        <w:rPr>
          <w:lang w:val="cs-CZ"/>
        </w:rPr>
        <w:t>,</w:t>
      </w:r>
      <w:r w:rsidR="004948F9" w:rsidRPr="00B9522F">
        <w:rPr>
          <w:lang w:val="cs-CZ"/>
        </w:rPr>
        <w:t xml:space="preserve"> kam zařazujeme například </w:t>
      </w:r>
      <w:r w:rsidR="00500067" w:rsidRPr="00B9522F">
        <w:rPr>
          <w:lang w:val="cs-CZ"/>
        </w:rPr>
        <w:t>běh 1500 metrů nebo běh po dobu 12 minut</w:t>
      </w:r>
      <w:r w:rsidR="00C33CFA" w:rsidRPr="00B9522F">
        <w:rPr>
          <w:lang w:val="cs-CZ"/>
        </w:rPr>
        <w:t xml:space="preserve"> </w:t>
      </w:r>
      <w:r w:rsidR="00C33CFA" w:rsidRPr="00B9522F">
        <w:rPr>
          <w:lang w:val="cs-CZ"/>
        </w:rPr>
        <w:fldChar w:fldCharType="begin" w:fldLock="1"/>
      </w:r>
      <w:r w:rsidR="001E273A" w:rsidRPr="00B9522F">
        <w:rPr>
          <w:lang w:val="cs-CZ"/>
        </w:rPr>
        <w:instrText>ADDIN CSL_CITATION {"citationItems":[{"id":"ITEM-1","itemData":{"ISBN":"978-80-244-1728-8","author":[{"dropping-particle":"","family":"Měkota","given":"Karel","non-dropping-particle":"","parse-names":false,"suffix":""},{"dropping-particle":"","family":"Cuberek","given":"Roman","non-dropping-particle":"","parse-names":false,"suffix":""}],"edition":"1","id":"ITEM-1","issued":{"date-parts":[["2007"]]},"number-of-pages":"163","publisher":"Univerzita Palackého v Olomouci","publisher-place":"Olomouc","title":"Pohybové dovednosti - činnosti - výkony","type":"book"},"uris":["http://www.mendeley.com/documents/?uuid=71e43b5d-848d-4d73-9797-0c7b73b016c9"]}],"mendeley":{"formattedCitation":"(Měkota &amp; Cuberek, 2007)","plainTextFormattedCitation":"(Měkota &amp; Cuberek, 2007)","previouslyFormattedCitation":"(Měkota &amp; Cuberek, 2007)"},"properties":{"noteIndex":0},"schema":"https://github.com/citation-style-language/schema/raw/master/csl-citation.json"}</w:instrText>
      </w:r>
      <w:r w:rsidR="00C33CFA" w:rsidRPr="00B9522F">
        <w:rPr>
          <w:lang w:val="cs-CZ"/>
        </w:rPr>
        <w:fldChar w:fldCharType="separate"/>
      </w:r>
      <w:r w:rsidR="00C33CFA" w:rsidRPr="00B9522F">
        <w:rPr>
          <w:noProof/>
          <w:lang w:val="cs-CZ"/>
        </w:rPr>
        <w:t>(Měkota &amp; Cuberek, 2007)</w:t>
      </w:r>
      <w:r w:rsidR="00C33CFA" w:rsidRPr="00B9522F">
        <w:rPr>
          <w:lang w:val="cs-CZ"/>
        </w:rPr>
        <w:fldChar w:fldCharType="end"/>
      </w:r>
      <w:r w:rsidR="00774466" w:rsidRPr="00B9522F">
        <w:rPr>
          <w:lang w:val="cs-CZ"/>
        </w:rPr>
        <w:t>.</w:t>
      </w:r>
    </w:p>
    <w:p w14:paraId="1E416BF1" w14:textId="77777777" w:rsidR="001063E1" w:rsidRDefault="001063E1" w:rsidP="00AF7160">
      <w:pPr>
        <w:ind w:firstLine="0"/>
        <w:rPr>
          <w:lang w:val="cs-CZ"/>
        </w:rPr>
      </w:pPr>
    </w:p>
    <w:p w14:paraId="6F537DDC" w14:textId="77777777" w:rsidR="008A11C1" w:rsidRPr="005E3253" w:rsidRDefault="002E68C2" w:rsidP="00AF7160">
      <w:pPr>
        <w:ind w:firstLine="0"/>
        <w:rPr>
          <w:i/>
          <w:iCs/>
          <w:lang w:val="cs-CZ"/>
        </w:rPr>
      </w:pPr>
      <w:r w:rsidRPr="005E3253">
        <w:rPr>
          <w:i/>
          <w:iCs/>
          <w:lang w:val="cs-CZ"/>
        </w:rPr>
        <w:t xml:space="preserve">Svalová síla </w:t>
      </w:r>
      <w:r w:rsidR="008E4E5B" w:rsidRPr="005E3253">
        <w:rPr>
          <w:i/>
          <w:iCs/>
          <w:lang w:val="cs-CZ"/>
        </w:rPr>
        <w:t xml:space="preserve">a vytrvalost  </w:t>
      </w:r>
    </w:p>
    <w:p w14:paraId="56F3B801" w14:textId="77777777" w:rsidR="00B61348" w:rsidRDefault="00DB2A26" w:rsidP="008A11C1">
      <w:pPr>
        <w:ind w:left="360" w:firstLine="0"/>
        <w:rPr>
          <w:lang w:val="cs-CZ"/>
        </w:rPr>
      </w:pPr>
      <w:r>
        <w:rPr>
          <w:lang w:val="cs-CZ"/>
        </w:rPr>
        <w:t xml:space="preserve">V literatuře je </w:t>
      </w:r>
      <w:r w:rsidR="00B61348">
        <w:rPr>
          <w:lang w:val="cs-CZ"/>
        </w:rPr>
        <w:t>tato složka tělesné zdatnosti o</w:t>
      </w:r>
      <w:r w:rsidR="003D5952" w:rsidRPr="00AF7160">
        <w:rPr>
          <w:lang w:val="cs-CZ"/>
        </w:rPr>
        <w:t>značov</w:t>
      </w:r>
      <w:r w:rsidR="00B61348">
        <w:rPr>
          <w:lang w:val="cs-CZ"/>
        </w:rPr>
        <w:t>ána</w:t>
      </w:r>
      <w:r w:rsidR="003D5952" w:rsidRPr="00AF7160">
        <w:rPr>
          <w:lang w:val="cs-CZ"/>
        </w:rPr>
        <w:t xml:space="preserve"> </w:t>
      </w:r>
      <w:r w:rsidR="007B1502" w:rsidRPr="00AF7160">
        <w:rPr>
          <w:lang w:val="cs-CZ"/>
        </w:rPr>
        <w:t xml:space="preserve">také </w:t>
      </w:r>
      <w:r w:rsidR="003D5952" w:rsidRPr="00AF7160">
        <w:rPr>
          <w:lang w:val="cs-CZ"/>
        </w:rPr>
        <w:t>jako</w:t>
      </w:r>
      <w:r w:rsidR="006C4E66" w:rsidRPr="00AF7160">
        <w:rPr>
          <w:lang w:val="cs-CZ"/>
        </w:rPr>
        <w:t xml:space="preserve"> souhrnný pojem</w:t>
      </w:r>
      <w:r w:rsidR="003D5952" w:rsidRPr="00AF7160">
        <w:rPr>
          <w:lang w:val="cs-CZ"/>
        </w:rPr>
        <w:t xml:space="preserve"> svalová</w:t>
      </w:r>
    </w:p>
    <w:p w14:paraId="11A04C9D" w14:textId="77777777" w:rsidR="005406E1" w:rsidRDefault="00B61348" w:rsidP="005662A2">
      <w:pPr>
        <w:ind w:firstLine="0"/>
        <w:rPr>
          <w:lang w:val="cs-CZ"/>
        </w:rPr>
      </w:pPr>
      <w:r>
        <w:rPr>
          <w:lang w:val="cs-CZ"/>
        </w:rPr>
        <w:t>z</w:t>
      </w:r>
      <w:r w:rsidR="003D5952" w:rsidRPr="00AF7160">
        <w:rPr>
          <w:lang w:val="cs-CZ"/>
        </w:rPr>
        <w:t>datnost</w:t>
      </w:r>
      <w:r w:rsidR="00D515E3" w:rsidRPr="00AF7160">
        <w:rPr>
          <w:lang w:val="cs-CZ"/>
        </w:rPr>
        <w:t xml:space="preserve"> hrají</w:t>
      </w:r>
      <w:r w:rsidR="00905813">
        <w:rPr>
          <w:lang w:val="cs-CZ"/>
        </w:rPr>
        <w:t xml:space="preserve">cí </w:t>
      </w:r>
      <w:r w:rsidR="00D05804" w:rsidRPr="00AF7160">
        <w:rPr>
          <w:lang w:val="cs-CZ"/>
        </w:rPr>
        <w:t xml:space="preserve">zásadní roli </w:t>
      </w:r>
      <w:r w:rsidR="00683B86" w:rsidRPr="00AF7160">
        <w:rPr>
          <w:lang w:val="cs-CZ"/>
        </w:rPr>
        <w:t>pro udržování</w:t>
      </w:r>
      <w:r w:rsidR="00905813">
        <w:rPr>
          <w:lang w:val="cs-CZ"/>
        </w:rPr>
        <w:t xml:space="preserve"> </w:t>
      </w:r>
      <w:r w:rsidR="00683B86" w:rsidRPr="00AF7160">
        <w:rPr>
          <w:lang w:val="cs-CZ"/>
        </w:rPr>
        <w:t>svalové rovnováhy</w:t>
      </w:r>
      <w:r w:rsidR="00491993" w:rsidRPr="00AF7160">
        <w:rPr>
          <w:lang w:val="cs-CZ"/>
        </w:rPr>
        <w:t xml:space="preserve"> nezbytné</w:t>
      </w:r>
      <w:r w:rsidR="001E66CF" w:rsidRPr="00AF7160">
        <w:rPr>
          <w:lang w:val="cs-CZ"/>
        </w:rPr>
        <w:t xml:space="preserve"> pro </w:t>
      </w:r>
      <w:r w:rsidR="00491993" w:rsidRPr="00AF7160">
        <w:rPr>
          <w:lang w:val="cs-CZ"/>
        </w:rPr>
        <w:t>správnou</w:t>
      </w:r>
      <w:r w:rsidR="006F70B5" w:rsidRPr="00AF7160">
        <w:rPr>
          <w:lang w:val="cs-CZ"/>
        </w:rPr>
        <w:t xml:space="preserve"> funkci</w:t>
      </w:r>
      <w:r w:rsidR="0025566F" w:rsidRPr="00AF7160">
        <w:rPr>
          <w:lang w:val="cs-CZ"/>
        </w:rPr>
        <w:t xml:space="preserve"> podpůrně</w:t>
      </w:r>
      <w:r w:rsidR="006F70B5" w:rsidRPr="00AF7160">
        <w:rPr>
          <w:lang w:val="cs-CZ"/>
        </w:rPr>
        <w:t xml:space="preserve"> pohybového systému</w:t>
      </w:r>
      <w:r w:rsidR="00482853" w:rsidRPr="00AF7160">
        <w:rPr>
          <w:lang w:val="cs-CZ"/>
        </w:rPr>
        <w:t>, která je hlavním ukazatelem správného držení těla</w:t>
      </w:r>
      <w:r w:rsidR="001C6E7F" w:rsidRPr="00AF7160">
        <w:rPr>
          <w:lang w:val="cs-CZ"/>
        </w:rPr>
        <w:t xml:space="preserve"> a </w:t>
      </w:r>
      <w:r w:rsidR="00EE2CDA" w:rsidRPr="00AF7160">
        <w:rPr>
          <w:lang w:val="cs-CZ"/>
        </w:rPr>
        <w:t xml:space="preserve">realizací </w:t>
      </w:r>
      <w:r w:rsidR="00EE2CDA" w:rsidRPr="00AF7160">
        <w:rPr>
          <w:lang w:val="cs-CZ"/>
        </w:rPr>
        <w:lastRenderedPageBreak/>
        <w:t>pohybové aktivity</w:t>
      </w:r>
      <w:r w:rsidR="001E273A" w:rsidRPr="00AF7160">
        <w:rPr>
          <w:lang w:val="cs-CZ"/>
        </w:rPr>
        <w:t xml:space="preserve"> </w:t>
      </w:r>
      <w:r w:rsidR="001E273A" w:rsidRPr="00AF7160">
        <w:rPr>
          <w:lang w:val="cs-CZ"/>
        </w:rPr>
        <w:fldChar w:fldCharType="begin" w:fldLock="1"/>
      </w:r>
      <w:r w:rsidR="0020577B" w:rsidRPr="00AF7160">
        <w:rPr>
          <w:lang w:val="cs-CZ"/>
        </w:rPr>
        <w:instrText>ADDIN CSL_CITATION {"citationItems":[{"id":"ITEM-1","itemData":{"ISBN":"978-80-210-9383-6","author":[{"dropping-particle":"","family":"Janošková","given":"Hana","non-dropping-particle":"","parse-names":false,"suffix":""},{"dropping-particle":"","family":"Šeráková","given":"Hana","non-dropping-particle":"","parse-names":false,"suffix":""},{"dropping-particle":"","family":"Mužík","given":"Vladislav","non-dropping-particle":"","parse-names":false,"suffix":""}],"edition":"2.","id":"ITEM-1","issued":{"date-parts":[["2019"]]},"number-of-pages":"47","publisher":"Masarykova univerzita","publisher-place":"Brno","title":"Zdravotně preventivní pohybové aktivity","type":"book"},"uris":["http://www.mendeley.com/documents/?uuid=dab7a190-8e97-433c-9dc5-a3c8220b6161"]}],"mendeley":{"formattedCitation":"(Janošková et al., 2019)","plainTextFormattedCitation":"(Janošková et al., 2019)","previouslyFormattedCitation":"(Janošková et al., 2019)"},"properties":{"noteIndex":0},"schema":"https://github.com/citation-style-language/schema/raw/master/csl-citation.json"}</w:instrText>
      </w:r>
      <w:r w:rsidR="001E273A" w:rsidRPr="00AF7160">
        <w:rPr>
          <w:lang w:val="cs-CZ"/>
        </w:rPr>
        <w:fldChar w:fldCharType="separate"/>
      </w:r>
      <w:r w:rsidR="001E273A" w:rsidRPr="00AF7160">
        <w:rPr>
          <w:noProof/>
          <w:lang w:val="cs-CZ"/>
        </w:rPr>
        <w:t>(Janošková et al., 2019)</w:t>
      </w:r>
      <w:r w:rsidR="001E273A" w:rsidRPr="00AF7160">
        <w:rPr>
          <w:lang w:val="cs-CZ"/>
        </w:rPr>
        <w:fldChar w:fldCharType="end"/>
      </w:r>
      <w:r w:rsidR="001E273A" w:rsidRPr="00AF7160">
        <w:rPr>
          <w:lang w:val="cs-CZ"/>
        </w:rPr>
        <w:t>.</w:t>
      </w:r>
      <w:r w:rsidR="005406E1">
        <w:rPr>
          <w:lang w:val="cs-CZ"/>
        </w:rPr>
        <w:t xml:space="preserve"> </w:t>
      </w:r>
      <w:r w:rsidR="00356119" w:rsidRPr="00AF7160">
        <w:rPr>
          <w:lang w:val="cs-CZ"/>
        </w:rPr>
        <w:t xml:space="preserve">Hrají klíčovou roli v prevenci bolesti v oblasti dolní </w:t>
      </w:r>
      <w:r w:rsidR="00E66522" w:rsidRPr="00AF7160">
        <w:rPr>
          <w:lang w:val="cs-CZ"/>
        </w:rPr>
        <w:t>části zad a vzniku svalových dysbalancí</w:t>
      </w:r>
      <w:r w:rsidR="005662A2">
        <w:rPr>
          <w:lang w:val="cs-CZ"/>
        </w:rPr>
        <w:t xml:space="preserve"> </w:t>
      </w:r>
      <w:r w:rsidR="0020577B" w:rsidRPr="00AF7160">
        <w:rPr>
          <w:lang w:val="cs-CZ"/>
        </w:rPr>
        <w:fldChar w:fldCharType="begin" w:fldLock="1"/>
      </w:r>
      <w:r w:rsidR="00B46EAA" w:rsidRPr="00AF7160">
        <w:rPr>
          <w:lang w:val="cs-CZ"/>
        </w:rPr>
        <w:instrText>ADDIN CSL_CITATION {"citationItems":[{"id":"ITEM-1","itemData":{"ISBN":"978-80-244-1728-8","author":[{"dropping-particle":"","family":"Měkota","given":"Karel","non-dropping-particle":"","parse-names":false,"suffix":""},{"dropping-particle":"","family":"Cuberek","given":"Roman","non-dropping-particle":"","parse-names":false,"suffix":""}],"edition":"1","id":"ITEM-1","issued":{"date-parts":[["2007"]]},"number-of-pages":"163","publisher":"Univerzita Palackého v Olomouci","publisher-place":"Olomouc","title":"Pohybové dovednosti - činnosti - výkony","type":"book"},"uris":["http://www.mendeley.com/documents/?uuid=71e43b5d-848d-4d73-9797-0c7b73b016c9"]}],"mendeley":{"formattedCitation":"(Měkota &amp; Cuberek, 2007)","plainTextFormattedCitation":"(Měkota &amp; Cuberek, 2007)","previouslyFormattedCitation":"(Měkota &amp; Cuberek, 2007)"},"properties":{"noteIndex":0},"schema":"https://github.com/citation-style-language/schema/raw/master/csl-citation.json"}</w:instrText>
      </w:r>
      <w:r w:rsidR="0020577B" w:rsidRPr="00AF7160">
        <w:rPr>
          <w:lang w:val="cs-CZ"/>
        </w:rPr>
        <w:fldChar w:fldCharType="separate"/>
      </w:r>
      <w:r w:rsidR="0020577B" w:rsidRPr="00AF7160">
        <w:rPr>
          <w:noProof/>
          <w:lang w:val="cs-CZ"/>
        </w:rPr>
        <w:t>(Měkota &amp; Cuberek, 2007)</w:t>
      </w:r>
      <w:r w:rsidR="0020577B" w:rsidRPr="00AF7160">
        <w:rPr>
          <w:lang w:val="cs-CZ"/>
        </w:rPr>
        <w:fldChar w:fldCharType="end"/>
      </w:r>
      <w:r w:rsidR="00E01298" w:rsidRPr="00AF7160">
        <w:rPr>
          <w:lang w:val="cs-CZ"/>
        </w:rPr>
        <w:t>.</w:t>
      </w:r>
      <w:r w:rsidR="00235BFF" w:rsidRPr="00AF7160">
        <w:rPr>
          <w:lang w:val="cs-CZ"/>
        </w:rPr>
        <w:t xml:space="preserve"> </w:t>
      </w:r>
    </w:p>
    <w:p w14:paraId="54677EE6" w14:textId="77777777" w:rsidR="004A3F05" w:rsidRDefault="00235BFF" w:rsidP="004A3F05">
      <w:pPr>
        <w:ind w:left="360" w:firstLine="0"/>
        <w:rPr>
          <w:lang w:val="cs-CZ"/>
        </w:rPr>
      </w:pPr>
      <w:r w:rsidRPr="00AF7160">
        <w:rPr>
          <w:lang w:val="cs-CZ"/>
        </w:rPr>
        <w:t>S</w:t>
      </w:r>
      <w:r w:rsidR="004A3F05">
        <w:rPr>
          <w:lang w:val="cs-CZ"/>
        </w:rPr>
        <w:t xml:space="preserve">valovou sílu a vytrvalost </w:t>
      </w:r>
      <w:r w:rsidR="00F70B79" w:rsidRPr="00AF7160">
        <w:rPr>
          <w:lang w:val="cs-CZ"/>
        </w:rPr>
        <w:t>můžeme definovat</w:t>
      </w:r>
      <w:r w:rsidR="004A3F05">
        <w:rPr>
          <w:lang w:val="cs-CZ"/>
        </w:rPr>
        <w:t xml:space="preserve"> </w:t>
      </w:r>
      <w:r w:rsidR="00F70B79" w:rsidRPr="00AF7160">
        <w:rPr>
          <w:lang w:val="cs-CZ"/>
        </w:rPr>
        <w:t xml:space="preserve">jako </w:t>
      </w:r>
      <w:r w:rsidR="00C82FCD" w:rsidRPr="00AF7160">
        <w:rPr>
          <w:lang w:val="cs-CZ"/>
        </w:rPr>
        <w:t>překonávání nebo udržování vnějšího</w:t>
      </w:r>
      <w:r w:rsidR="004A3F05">
        <w:rPr>
          <w:lang w:val="cs-CZ"/>
        </w:rPr>
        <w:t xml:space="preserve"> </w:t>
      </w:r>
    </w:p>
    <w:p w14:paraId="4C34E576" w14:textId="3E0B480E" w:rsidR="00132A44" w:rsidRDefault="00C82FCD" w:rsidP="004A3F05">
      <w:pPr>
        <w:ind w:firstLine="0"/>
        <w:rPr>
          <w:lang w:val="cs-CZ"/>
        </w:rPr>
      </w:pPr>
      <w:r w:rsidRPr="00AF7160">
        <w:rPr>
          <w:lang w:val="cs-CZ"/>
        </w:rPr>
        <w:t>odporu</w:t>
      </w:r>
      <w:r w:rsidR="000426FB" w:rsidRPr="00AF7160">
        <w:rPr>
          <w:lang w:val="cs-CZ"/>
        </w:rPr>
        <w:t xml:space="preserve"> </w:t>
      </w:r>
      <w:r w:rsidR="00E34ED3" w:rsidRPr="00AF7160">
        <w:rPr>
          <w:lang w:val="cs-CZ"/>
        </w:rPr>
        <w:t>svalov</w:t>
      </w:r>
      <w:r w:rsidR="00393E56" w:rsidRPr="00AF7160">
        <w:rPr>
          <w:lang w:val="cs-CZ"/>
        </w:rPr>
        <w:t>ou</w:t>
      </w:r>
      <w:r w:rsidR="00C95A65" w:rsidRPr="00AF7160">
        <w:rPr>
          <w:lang w:val="cs-CZ"/>
        </w:rPr>
        <w:t xml:space="preserve"> aktivit</w:t>
      </w:r>
      <w:r w:rsidR="00393E56" w:rsidRPr="00AF7160">
        <w:rPr>
          <w:lang w:val="cs-CZ"/>
        </w:rPr>
        <w:t>ou</w:t>
      </w:r>
      <w:r w:rsidR="00435718" w:rsidRPr="00AF7160">
        <w:rPr>
          <w:lang w:val="cs-CZ"/>
        </w:rPr>
        <w:t xml:space="preserve">, kdy odpor může představovat hmotnost těla, </w:t>
      </w:r>
      <w:r w:rsidR="00213FBA" w:rsidRPr="00AF7160">
        <w:rPr>
          <w:lang w:val="cs-CZ"/>
        </w:rPr>
        <w:t xml:space="preserve">hmotnost břemene či </w:t>
      </w:r>
      <w:r w:rsidR="008F542D" w:rsidRPr="00AF7160">
        <w:rPr>
          <w:lang w:val="cs-CZ"/>
        </w:rPr>
        <w:t>odpor okolního prostřed</w:t>
      </w:r>
      <w:r w:rsidR="00162A6F" w:rsidRPr="00AF7160">
        <w:rPr>
          <w:lang w:val="cs-CZ"/>
        </w:rPr>
        <w:t xml:space="preserve">í. </w:t>
      </w:r>
      <w:r w:rsidR="005B3A9A">
        <w:rPr>
          <w:lang w:val="cs-CZ"/>
        </w:rPr>
        <w:t>Tyto s</w:t>
      </w:r>
      <w:r w:rsidR="001C30C5" w:rsidRPr="00AF7160">
        <w:rPr>
          <w:lang w:val="cs-CZ"/>
        </w:rPr>
        <w:t xml:space="preserve">ilové schopnosti </w:t>
      </w:r>
      <w:r w:rsidR="0008291F" w:rsidRPr="00AF7160">
        <w:rPr>
          <w:lang w:val="cs-CZ"/>
        </w:rPr>
        <w:t xml:space="preserve">rozlišujeme </w:t>
      </w:r>
      <w:r w:rsidR="00D325EB" w:rsidRPr="00AF7160">
        <w:rPr>
          <w:lang w:val="cs-CZ"/>
        </w:rPr>
        <w:t>na</w:t>
      </w:r>
      <w:r w:rsidR="00B86D9A">
        <w:rPr>
          <w:lang w:val="cs-CZ"/>
        </w:rPr>
        <w:t xml:space="preserve"> </w:t>
      </w:r>
      <w:r w:rsidR="00D325EB" w:rsidRPr="00AF7160">
        <w:rPr>
          <w:lang w:val="cs-CZ"/>
        </w:rPr>
        <w:t>statickou</w:t>
      </w:r>
      <w:r w:rsidR="00B86D9A">
        <w:rPr>
          <w:lang w:val="cs-CZ"/>
        </w:rPr>
        <w:t xml:space="preserve"> sílu,</w:t>
      </w:r>
      <w:r w:rsidR="00777613" w:rsidRPr="00AF7160">
        <w:rPr>
          <w:lang w:val="cs-CZ"/>
        </w:rPr>
        <w:t xml:space="preserve"> tedy schopnost vyvinout sílu při svalové kontrakci</w:t>
      </w:r>
      <w:r w:rsidR="004E20C3" w:rsidRPr="00AF7160">
        <w:rPr>
          <w:lang w:val="cs-CZ"/>
        </w:rPr>
        <w:t xml:space="preserve"> navenek neprojevující se pohybem</w:t>
      </w:r>
      <w:r w:rsidR="009521F9" w:rsidRPr="00AF7160">
        <w:rPr>
          <w:lang w:val="cs-CZ"/>
        </w:rPr>
        <w:t xml:space="preserve">, kdy se při </w:t>
      </w:r>
      <w:r w:rsidR="0021777C" w:rsidRPr="00AF7160">
        <w:rPr>
          <w:lang w:val="cs-CZ"/>
        </w:rPr>
        <w:t xml:space="preserve">statických polohách zvyšuje </w:t>
      </w:r>
      <w:r w:rsidR="007A74B1" w:rsidRPr="00AF7160">
        <w:rPr>
          <w:lang w:val="cs-CZ"/>
        </w:rPr>
        <w:t>napětí, ale délka svalu se nemění</w:t>
      </w:r>
      <w:r w:rsidR="008E355A" w:rsidRPr="00AF7160">
        <w:rPr>
          <w:lang w:val="cs-CZ"/>
        </w:rPr>
        <w:t xml:space="preserve"> a sílu dynamickou</w:t>
      </w:r>
      <w:r w:rsidR="00596AE1" w:rsidRPr="00AF7160">
        <w:rPr>
          <w:lang w:val="cs-CZ"/>
        </w:rPr>
        <w:t xml:space="preserve">, kdy vyvinutá síla se </w:t>
      </w:r>
      <w:r w:rsidR="00BB2D7C" w:rsidRPr="00AF7160">
        <w:rPr>
          <w:lang w:val="cs-CZ"/>
        </w:rPr>
        <w:t>projevuj</w:t>
      </w:r>
      <w:r w:rsidR="00596AE1" w:rsidRPr="00AF7160">
        <w:rPr>
          <w:lang w:val="cs-CZ"/>
        </w:rPr>
        <w:t>e</w:t>
      </w:r>
      <w:r w:rsidR="00BB2D7C" w:rsidRPr="00AF7160">
        <w:rPr>
          <w:lang w:val="cs-CZ"/>
        </w:rPr>
        <w:t xml:space="preserve"> pohybem </w:t>
      </w:r>
      <w:r w:rsidR="003C0008" w:rsidRPr="00AF7160">
        <w:rPr>
          <w:lang w:val="cs-CZ"/>
        </w:rPr>
        <w:t>těla jako celku či pouze jeho částí</w:t>
      </w:r>
      <w:r w:rsidR="00B243D3" w:rsidRPr="00AF7160">
        <w:rPr>
          <w:lang w:val="cs-CZ"/>
        </w:rPr>
        <w:t xml:space="preserve">, při které </w:t>
      </w:r>
      <w:r w:rsidR="00937E55" w:rsidRPr="00AF7160">
        <w:rPr>
          <w:lang w:val="cs-CZ"/>
        </w:rPr>
        <w:t>se</w:t>
      </w:r>
      <w:r w:rsidR="007C49A7" w:rsidRPr="00AF7160">
        <w:rPr>
          <w:lang w:val="cs-CZ"/>
        </w:rPr>
        <w:t xml:space="preserve"> mění</w:t>
      </w:r>
      <w:r w:rsidR="00504D04" w:rsidRPr="00AF7160">
        <w:rPr>
          <w:lang w:val="cs-CZ"/>
        </w:rPr>
        <w:t xml:space="preserve"> svalová délka</w:t>
      </w:r>
      <w:r w:rsidR="007C49A7" w:rsidRPr="00AF7160">
        <w:rPr>
          <w:lang w:val="cs-CZ"/>
        </w:rPr>
        <w:t xml:space="preserve"> a napětí </w:t>
      </w:r>
      <w:r w:rsidR="00504D04" w:rsidRPr="00AF7160">
        <w:rPr>
          <w:lang w:val="cs-CZ"/>
        </w:rPr>
        <w:t xml:space="preserve">zůstává </w:t>
      </w:r>
      <w:r w:rsidR="003B7822" w:rsidRPr="00AF7160">
        <w:rPr>
          <w:lang w:val="cs-CZ"/>
        </w:rPr>
        <w:t>stabilní</w:t>
      </w:r>
      <w:r w:rsidR="00B46EAA" w:rsidRPr="00AF7160">
        <w:rPr>
          <w:lang w:val="cs-CZ"/>
        </w:rPr>
        <w:t xml:space="preserve"> </w:t>
      </w:r>
      <w:r w:rsidR="00B46EAA" w:rsidRPr="00AF7160">
        <w:rPr>
          <w:lang w:val="cs-CZ"/>
        </w:rPr>
        <w:fldChar w:fldCharType="begin" w:fldLock="1"/>
      </w:r>
      <w:r w:rsidR="00E41DF7" w:rsidRPr="00AF7160">
        <w:rPr>
          <w:lang w:val="cs-CZ"/>
        </w:rPr>
        <w:instrText>ADDIN CSL_CITATION {"citationItems":[{"id":"ITEM-1","itemData":{"ISBN":"80-85783-52-5","author":[{"dropping-particle":"","family":"Riegerová","given":"Jarmila","non-dropping-particle":"","parse-names":false,"suffix":""},{"dropping-particle":"","family":"Přidalová","given":"Miroslava","non-dropping-particle":"","parse-names":false,"suffix":""},{"dropping-particle":"","family":"Ulbrichová","given":"Marie","non-dropping-particle":"","parse-names":false,"suffix":""}],"edition":"3","id":"ITEM-1","issued":{"date-parts":[["2006"]]},"number-of-pages":"262","publisher":"Olomouc: Hanex","publisher-place":"Olomouc","title":"Aplikace fyzické antropologie v tělesné výchově a sportu: (příručka funkční antropologie)","type":"book"},"uris":["http://www.mendeley.com/documents/?uuid=f0e1dfc4-c94a-428e-b8f7-f4e83db6a17a"]}],"mendeley":{"formattedCitation":"(Riegerová et al., 2006)","plainTextFormattedCitation":"(Riegerová et al., 2006)","previouslyFormattedCitation":"(Riegerová et al., 2006)"},"properties":{"noteIndex":0},"schema":"https://github.com/citation-style-language/schema/raw/master/csl-citation.json"}</w:instrText>
      </w:r>
      <w:r w:rsidR="00B46EAA" w:rsidRPr="00AF7160">
        <w:rPr>
          <w:lang w:val="cs-CZ"/>
        </w:rPr>
        <w:fldChar w:fldCharType="separate"/>
      </w:r>
      <w:r w:rsidR="00B46EAA" w:rsidRPr="00AF7160">
        <w:rPr>
          <w:noProof/>
          <w:lang w:val="cs-CZ"/>
        </w:rPr>
        <w:t>(Riegerová et al., 2006)</w:t>
      </w:r>
      <w:r w:rsidR="00B46EAA" w:rsidRPr="00AF7160">
        <w:rPr>
          <w:lang w:val="cs-CZ"/>
        </w:rPr>
        <w:fldChar w:fldCharType="end"/>
      </w:r>
      <w:r w:rsidR="00B46EAA" w:rsidRPr="00AF7160">
        <w:rPr>
          <w:lang w:val="cs-CZ"/>
        </w:rPr>
        <w:t>.</w:t>
      </w:r>
    </w:p>
    <w:p w14:paraId="45C17892" w14:textId="77777777" w:rsidR="00274C6F" w:rsidRDefault="00D33B6B" w:rsidP="0023338D">
      <w:pPr>
        <w:ind w:left="360" w:firstLine="0"/>
        <w:rPr>
          <w:lang w:val="cs-CZ"/>
        </w:rPr>
      </w:pPr>
      <w:r>
        <w:rPr>
          <w:lang w:val="cs-CZ"/>
        </w:rPr>
        <w:t>Ze zdravotního hlediska</w:t>
      </w:r>
      <w:r w:rsidR="00683296">
        <w:rPr>
          <w:lang w:val="cs-CZ"/>
        </w:rPr>
        <w:t xml:space="preserve"> se věnujeme spíše svalové vytrvalosti </w:t>
      </w:r>
      <w:r w:rsidR="00274C6F">
        <w:rPr>
          <w:lang w:val="cs-CZ"/>
        </w:rPr>
        <w:t>jako schopnosti překonávání</w:t>
      </w:r>
    </w:p>
    <w:p w14:paraId="5C796994" w14:textId="5FF6C268" w:rsidR="0023338D" w:rsidRPr="00AF7160" w:rsidRDefault="00274C6F" w:rsidP="00274C6F">
      <w:pPr>
        <w:ind w:firstLine="0"/>
        <w:rPr>
          <w:lang w:val="cs-CZ"/>
        </w:rPr>
      </w:pPr>
      <w:r>
        <w:rPr>
          <w:lang w:val="cs-CZ"/>
        </w:rPr>
        <w:t>únavy organismu</w:t>
      </w:r>
      <w:r w:rsidR="00B46196">
        <w:rPr>
          <w:lang w:val="cs-CZ"/>
        </w:rPr>
        <w:t xml:space="preserve"> při působení dlouhodobého tělesného zatížení</w:t>
      </w:r>
      <w:r w:rsidR="00B528A1">
        <w:rPr>
          <w:lang w:val="cs-CZ"/>
        </w:rPr>
        <w:t xml:space="preserve"> </w:t>
      </w:r>
      <w:r w:rsidR="003A7551">
        <w:rPr>
          <w:lang w:val="cs-CZ"/>
        </w:rPr>
        <w:t>i schopnosti</w:t>
      </w:r>
      <w:r w:rsidR="00B528A1">
        <w:rPr>
          <w:lang w:val="cs-CZ"/>
        </w:rPr>
        <w:t xml:space="preserve"> opakovaně sílu vyvíjet bez nadměrné</w:t>
      </w:r>
      <w:r w:rsidR="00566ADA">
        <w:rPr>
          <w:lang w:val="cs-CZ"/>
        </w:rPr>
        <w:t>ho</w:t>
      </w:r>
      <w:r w:rsidR="00B528A1">
        <w:rPr>
          <w:lang w:val="cs-CZ"/>
        </w:rPr>
        <w:t xml:space="preserve"> snížení</w:t>
      </w:r>
      <w:r w:rsidR="009F2B88">
        <w:rPr>
          <w:lang w:val="cs-CZ"/>
        </w:rPr>
        <w:t xml:space="preserve"> její úrovně</w:t>
      </w:r>
      <w:r w:rsidR="003A7551">
        <w:rPr>
          <w:lang w:val="cs-CZ"/>
        </w:rPr>
        <w:t>.</w:t>
      </w:r>
      <w:r w:rsidR="00AF0B0C">
        <w:rPr>
          <w:lang w:val="cs-CZ"/>
        </w:rPr>
        <w:t xml:space="preserve"> T</w:t>
      </w:r>
      <w:r w:rsidR="00C87BB4">
        <w:rPr>
          <w:lang w:val="cs-CZ"/>
        </w:rPr>
        <w:t xml:space="preserve">ato vytrvalost </w:t>
      </w:r>
      <w:r w:rsidR="00AF0B0C">
        <w:rPr>
          <w:lang w:val="cs-CZ"/>
        </w:rPr>
        <w:t xml:space="preserve">je </w:t>
      </w:r>
      <w:r w:rsidR="00476CFF">
        <w:rPr>
          <w:lang w:val="cs-CZ"/>
        </w:rPr>
        <w:t xml:space="preserve">závislá na </w:t>
      </w:r>
      <w:r w:rsidR="00D1625C">
        <w:rPr>
          <w:lang w:val="cs-CZ"/>
        </w:rPr>
        <w:t xml:space="preserve">úrovni síly maximální  </w:t>
      </w:r>
      <w:r w:rsidR="004627A0">
        <w:rPr>
          <w:lang w:val="cs-CZ"/>
        </w:rPr>
        <w:t xml:space="preserve">společně </w:t>
      </w:r>
      <w:r w:rsidR="00FD2671">
        <w:rPr>
          <w:lang w:val="cs-CZ"/>
        </w:rPr>
        <w:t>s</w:t>
      </w:r>
      <w:r w:rsidR="00C36201">
        <w:rPr>
          <w:lang w:val="cs-CZ"/>
        </w:rPr>
        <w:t> energetickým zásobením svalu, čímž se</w:t>
      </w:r>
      <w:r w:rsidR="00D4526C">
        <w:rPr>
          <w:lang w:val="cs-CZ"/>
        </w:rPr>
        <w:t xml:space="preserve"> liší od </w:t>
      </w:r>
      <w:r w:rsidR="00D3472F">
        <w:rPr>
          <w:lang w:val="cs-CZ"/>
        </w:rPr>
        <w:t xml:space="preserve">zbylých </w:t>
      </w:r>
      <w:r w:rsidR="00E10C35">
        <w:rPr>
          <w:lang w:val="cs-CZ"/>
        </w:rPr>
        <w:t>silových schopností</w:t>
      </w:r>
      <w:r w:rsidR="00C61D3B">
        <w:rPr>
          <w:lang w:val="cs-CZ"/>
        </w:rPr>
        <w:t xml:space="preserve"> </w:t>
      </w:r>
      <w:r w:rsidR="00C61D3B">
        <w:rPr>
          <w:lang w:val="cs-CZ"/>
        </w:rPr>
        <w:fldChar w:fldCharType="begin" w:fldLock="1"/>
      </w:r>
      <w:r w:rsidR="00591576">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C61D3B">
        <w:rPr>
          <w:lang w:val="cs-CZ"/>
        </w:rPr>
        <w:fldChar w:fldCharType="separate"/>
      </w:r>
      <w:r w:rsidR="00C61D3B" w:rsidRPr="00C61D3B">
        <w:rPr>
          <w:noProof/>
          <w:lang w:val="cs-CZ"/>
        </w:rPr>
        <w:t>(Suchomel, 2006)</w:t>
      </w:r>
      <w:r w:rsidR="00C61D3B">
        <w:rPr>
          <w:lang w:val="cs-CZ"/>
        </w:rPr>
        <w:fldChar w:fldCharType="end"/>
      </w:r>
      <w:r w:rsidR="00C61D3B">
        <w:rPr>
          <w:lang w:val="cs-CZ"/>
        </w:rPr>
        <w:t>.</w:t>
      </w:r>
    </w:p>
    <w:p w14:paraId="16B6081B" w14:textId="1646C883" w:rsidR="00672BC7" w:rsidRPr="00766589" w:rsidRDefault="00672BC7" w:rsidP="00766589">
      <w:pPr>
        <w:ind w:left="1134" w:hanging="567"/>
        <w:rPr>
          <w:lang w:val="cs-CZ"/>
        </w:rPr>
      </w:pPr>
    </w:p>
    <w:p w14:paraId="6740C88C" w14:textId="77777777" w:rsidR="00766589" w:rsidRDefault="00672BC7" w:rsidP="006A0892">
      <w:pPr>
        <w:ind w:firstLine="0"/>
        <w:rPr>
          <w:i/>
          <w:iCs/>
          <w:lang w:val="cs-CZ"/>
        </w:rPr>
      </w:pPr>
      <w:r w:rsidRPr="00766589">
        <w:rPr>
          <w:i/>
          <w:iCs/>
          <w:lang w:val="cs-CZ"/>
        </w:rPr>
        <w:t>T</w:t>
      </w:r>
      <w:r w:rsidR="001C0D94" w:rsidRPr="00766589">
        <w:rPr>
          <w:i/>
          <w:iCs/>
          <w:lang w:val="cs-CZ"/>
        </w:rPr>
        <w:t xml:space="preserve">ělesné složení </w:t>
      </w:r>
    </w:p>
    <w:p w14:paraId="4A8859F8" w14:textId="77777777" w:rsidR="004354AD" w:rsidRDefault="004354AD" w:rsidP="004354AD">
      <w:pPr>
        <w:ind w:left="360" w:firstLine="0"/>
        <w:rPr>
          <w:lang w:val="cs-CZ"/>
        </w:rPr>
      </w:pPr>
      <w:r>
        <w:rPr>
          <w:lang w:val="cs-CZ"/>
        </w:rPr>
        <w:t>Tělesné složení h</w:t>
      </w:r>
      <w:r w:rsidRPr="006A0892">
        <w:rPr>
          <w:lang w:val="cs-CZ"/>
        </w:rPr>
        <w:t>raj</w:t>
      </w:r>
      <w:r>
        <w:rPr>
          <w:lang w:val="cs-CZ"/>
        </w:rPr>
        <w:t>e v</w:t>
      </w:r>
      <w:r w:rsidRPr="006A0892">
        <w:rPr>
          <w:lang w:val="cs-CZ"/>
        </w:rPr>
        <w:t>ýznamnou roli pro udržení kvalitního celkového zdraví a poskytuje</w:t>
      </w:r>
      <w:r>
        <w:rPr>
          <w:lang w:val="cs-CZ"/>
        </w:rPr>
        <w:t xml:space="preserve"> </w:t>
      </w:r>
    </w:p>
    <w:p w14:paraId="388F8D9B" w14:textId="2E473E67" w:rsidR="002652D4" w:rsidRPr="00B91604" w:rsidRDefault="004354AD" w:rsidP="005E090E">
      <w:pPr>
        <w:ind w:firstLine="0"/>
        <w:rPr>
          <w:lang w:val="cs-CZ"/>
        </w:rPr>
      </w:pPr>
      <w:r w:rsidRPr="006A0892">
        <w:rPr>
          <w:lang w:val="cs-CZ"/>
        </w:rPr>
        <w:t>cenné informace</w:t>
      </w:r>
      <w:r>
        <w:rPr>
          <w:lang w:val="cs-CZ"/>
        </w:rPr>
        <w:t xml:space="preserve"> </w:t>
      </w:r>
      <w:r w:rsidRPr="006A0892">
        <w:rPr>
          <w:lang w:val="cs-CZ"/>
        </w:rPr>
        <w:t>přispívající k identifikaci, diagnostice a následně k léčbě negativních zdravotních stavů</w:t>
      </w:r>
      <w:r>
        <w:rPr>
          <w:lang w:val="cs-CZ"/>
        </w:rPr>
        <w:t xml:space="preserve"> jako je nadváha či obezita</w:t>
      </w:r>
      <w:r w:rsidRPr="006A0892">
        <w:rPr>
          <w:lang w:val="cs-CZ"/>
        </w:rPr>
        <w:t>, které mohou být ovlivněny řadou faktorů jako j</w:t>
      </w:r>
      <w:r>
        <w:rPr>
          <w:lang w:val="cs-CZ"/>
        </w:rPr>
        <w:t xml:space="preserve">sou nízká úroveň pohybové aktivity, vliv dědičnosti nebo nezdravé stravovací návyky </w:t>
      </w:r>
      <w:r>
        <w:rPr>
          <w:lang w:val="cs-CZ"/>
        </w:rPr>
        <w:fldChar w:fldCharType="begin" w:fldLock="1"/>
      </w:r>
      <w:r w:rsidR="00CD6A85">
        <w:rPr>
          <w:lang w:val="cs-CZ"/>
        </w:rPr>
        <w:instrText>ADDIN CSL_CITATION {"citationItems":[{"id":"ITEM-1","itemData":{"DOI":"10.1249/MSS.0b013e318165c86b","ISSN":"01959131","PMID":"18460987","abstract":"Purpose: This study was designed to examine the associations of physical activity and body composition with cardiorespiratory fitness in eighth grade girls. Methods: A random sample of 1440 eighth grade girls at 36 schools participated in this cross-sectional investigation, which represented an ethnically and geographically diverse group. Cardiorespiratory fitness was assessed using a modified physical work capacity test on a cycle ergometer that predicted workload at a heart rate of 170 beatsmin -1. Physical activity was assessed over 6 d in each girl using an accelerometer and body composition was estimated from body mass index and triceps skinfolds using a previously validated equation. Pearson correlations and multiple regression analyses were used to determine the relationships among fitness, physical activity, and body composition. Results: Significant linear relationships among cardiorespiratory fitness, body composition, and physical activity were found. The combination of fat and fat-free mass along with racial group and a race by fat-free-mass interaction accounted for 18% (R 2) of the variation in physical fitness. Adding moderate-to-vigorous physical activity to the regression model increased the R 2 to 22%. Black girls had somewhat lower fitness levels (P &lt; 0.05) especially at higher levels of fat and fat-free mass than other racial/ethnic groups. Conclusions: Physical activity, fat-free mass, and the interaction between fat-free mass and racial group are significantly associated with cardiorespiratory fitness in adolescent girls. Copyright © 2008 by the American College of Sports Medicine.","author":[{"dropping-particle":"","family":"Lohman","given":"Timothy G.","non-dropping-particle":"","parse-names":false,"suffix":""},{"dropping-particle":"","family":"Ring","given":"Kimberly","non-dropping-particle":"","parse-names":false,"suffix":""},{"dropping-particle":"","family":"Pfeiffer","given":"Karin","non-dropping-particle":"","parse-names":false,"suffix":""},{"dropping-particle":"","family":"Camhi","given":"Sarah","non-dropping-particle":"","parse-names":false,"suffix":""},{"dropping-particle":"","family":"Arredondo","given":"Elva","non-dropping-particle":"","parse-names":false,"suffix":""},{"dropping-particle":"","family":"Pratt","given":"Charlotte","non-dropping-particle":"","parse-names":false,"suffix":""},{"dropping-particle":"","family":"Pate","given":"Russ","non-dropping-particle":"","parse-names":false,"suffix":""},{"dropping-particle":"","family":"Webber","given":"Larry S.","non-dropping-particle":"","parse-names":false,"suffix":""}],"container-title":"Medicine and Science in Sports and Exercise","id":"ITEM-1","issue":"6","issued":{"date-parts":[["2008"]]},"page":"1163-1170","title":"Relationships among fitness, body composition, and physical activity","type":"article-journal","volume":"40"},"uris":["http://www.mendeley.com/documents/?uuid=a16ffc05-6d8e-4a6b-b0fa-29bcdc7e867d"]}],"mendeley":{"formattedCitation":"(Lohman et al., 2008)","plainTextFormattedCitation":"(Lohman et al., 2008)","previouslyFormattedCitation":"(Lohman et al., 2008)"},"properties":{"noteIndex":0},"schema":"https://github.com/citation-style-language/schema/raw/master/csl-citation.json"}</w:instrText>
      </w:r>
      <w:r>
        <w:rPr>
          <w:lang w:val="cs-CZ"/>
        </w:rPr>
        <w:fldChar w:fldCharType="separate"/>
      </w:r>
      <w:r w:rsidRPr="00460FBA">
        <w:rPr>
          <w:noProof/>
          <w:lang w:val="cs-CZ"/>
        </w:rPr>
        <w:t>(Lohman et al., 2008)</w:t>
      </w:r>
      <w:r>
        <w:rPr>
          <w:lang w:val="cs-CZ"/>
        </w:rPr>
        <w:fldChar w:fldCharType="end"/>
      </w:r>
      <w:r>
        <w:rPr>
          <w:lang w:val="cs-CZ"/>
        </w:rPr>
        <w:t>.</w:t>
      </w:r>
      <w:r w:rsidR="00E735F0">
        <w:rPr>
          <w:lang w:val="cs-CZ"/>
        </w:rPr>
        <w:t xml:space="preserve"> </w:t>
      </w:r>
      <w:r w:rsidR="007A4AFC">
        <w:rPr>
          <w:lang w:val="cs-CZ"/>
        </w:rPr>
        <w:t xml:space="preserve">Základní složky tělesného složení jako jsou </w:t>
      </w:r>
      <w:r w:rsidR="006E1793">
        <w:rPr>
          <w:lang w:val="cs-CZ"/>
        </w:rPr>
        <w:t xml:space="preserve">tělesná výška, hmotnost, index tělesné hmotnosti a množství </w:t>
      </w:r>
      <w:r w:rsidR="00F00625">
        <w:rPr>
          <w:lang w:val="cs-CZ"/>
        </w:rPr>
        <w:t>tělesného tuku významně ovlivňují úroveň tělesné zdatnosti.</w:t>
      </w:r>
      <w:r w:rsidR="00F77A73">
        <w:rPr>
          <w:lang w:val="cs-CZ"/>
        </w:rPr>
        <w:t xml:space="preserve"> </w:t>
      </w:r>
      <w:r w:rsidR="009753E7">
        <w:rPr>
          <w:lang w:val="cs-CZ"/>
        </w:rPr>
        <w:t>Jakmile dochází k výskytu nadměrné tukové hmoty</w:t>
      </w:r>
      <w:r w:rsidR="00124128">
        <w:rPr>
          <w:lang w:val="cs-CZ"/>
        </w:rPr>
        <w:t xml:space="preserve"> má tělesné složení </w:t>
      </w:r>
      <w:r w:rsidR="00F1333D">
        <w:rPr>
          <w:lang w:val="cs-CZ"/>
        </w:rPr>
        <w:t>negativní dopad i na ostatní s</w:t>
      </w:r>
      <w:r w:rsidR="009951E3">
        <w:rPr>
          <w:lang w:val="cs-CZ"/>
        </w:rPr>
        <w:t xml:space="preserve">ložky ZOZ, především ovlivňuje kardiorespirační </w:t>
      </w:r>
      <w:r w:rsidR="00FB37F5">
        <w:rPr>
          <w:lang w:val="cs-CZ"/>
        </w:rPr>
        <w:t>vytrvalost</w:t>
      </w:r>
      <w:r w:rsidR="00DC1BCD">
        <w:rPr>
          <w:lang w:val="cs-CZ"/>
        </w:rPr>
        <w:t xml:space="preserve"> </w:t>
      </w:r>
      <w:r w:rsidR="00CD6A85">
        <w:rPr>
          <w:lang w:val="cs-CZ"/>
        </w:rPr>
        <w:fldChar w:fldCharType="begin" w:fldLock="1"/>
      </w:r>
      <w:r w:rsidR="00B22BF1">
        <w:rPr>
          <w:lang w:val="cs-CZ"/>
        </w:rPr>
        <w:instrText>ADDIN CSL_CITATION {"citationItems":[{"id":"ITEM-1","itemData":{"DOI":"10.3390/ijerph19148765","ISSN":"16604601","PMID":"35886622","abstract":"A secular trend can be observed throughout the world with an increase in childhood obesity and a decrease in fitness. The research aimed to examine the results of tests measuring the conditional abilities of young boys aged 14–18 in fitness tests and their correlations with body composition indicators. That was supported by research that has been prepared in Hungary so far. This research focuses on the results of fitness tests conducted on 14- to 18-year-old boys, presented along with body composition data. The authors sought to describe the development of the fitness profiles of males at a Budapest secondary school participating in the research, based on the results of the Hungarian National Student Fitness Test (NETFIT®), and also how their physical characteristics affect the results of NETFIT® tests in the sample measured. A total of 735 male high school students at a Budapest secondary school (14–18 years old) (mean ± SD, 16.05 ± 1.18 years) participated in the survey. The data were collected in the 2018/2019 academic year, and it was compared with the national data. The correlation between the performance indicators of the NETFIT® tests and the physical characteristic indicators was analyzed using the two-block Partial Least Squares method. In the resulting groups, Kruskal–Wallis variance analysis was performed to investigate the differences in performance. In contrast, pairs of group differences were tested with the Mann–Whitney test. Boys with a short physique were at some advantage in trunk-lifts and push-ups, compared to taller boys. It was also obvious that being overweight is a hindrance regarding the PACER test or the standing broad jump. The handgrip in the left and right hand was mostly of similar strength or weakness. Tall-heavy children performed better in this test. The grip strength of tall-thin students was also strong, but not as strong as in the tall-heavy group. Reducing the percentage of body fat (PBF) and creating the optimal BMI index is important for the younger age group, as our results have clearly demonstrated that overweight is a hindrance in the PACER, VO2 max, standing broad jump, back-saver sit-and-reach, and push-up tests.","author":[{"dropping-particle":"","family":"Müller","given":"Anetta","non-dropping-particle":"","parse-names":false,"suffix":""},{"dropping-particle":"","family":"Nagy","given":"Zsuzsa","non-dropping-particle":"","parse-names":false,"suffix":""},{"dropping-particle":"","family":"Kovács","given":"Sándor","non-dropping-particle":"","parse-names":false,"suffix":""},{"dropping-particle":"","family":"Szőke","given":"Szilvia","non-dropping-particle":"","parse-names":false,"suffix":""},{"dropping-particle":"","family":"Bendíková","given":"Elena","non-dropping-particle":"","parse-names":false,"suffix":""},{"dropping-particle":"","family":"Ráthonyi","given":"Gergely","non-dropping-particle":"","parse-names":false,"suffix":""},{"dropping-particle":"","family":"Ráthonyi-Ódor","given":"Kinga","non-dropping-particle":"","parse-names":false,"suffix":""},{"dropping-particle":"","family":"Szabados","given":"György","non-dropping-particle":"","parse-names":false,"suffix":""},{"dropping-particle":"","family":"Gabnai","given":"Zoltán","non-dropping-particle":"","parse-names":false,"suffix":""},{"dropping-particle":"","family":"Bába","given":"Éva Bácsné","non-dropping-particle":"","parse-names":false,"suffix":""}],"container-title":"International Journal of Environmental Research and Public Health","id":"ITEM-1","issue":"14","issued":{"date-parts":[["2022"]]},"page":"8765","title":"Correlations between Physical Fitness and Body Composition among Boys Aged 14–18—Conclusions of a Case Study to Reverse the Worsening Secular Trend in Fitness among Urban Youth Due to Sedentary Lifestyles","type":"article-journal","volume":"19"},"uris":["http://www.mendeley.com/documents/?uuid=c1f11ca7-dbc0-43d3-8cf8-96e3b516976a"]}],"mendeley":{"formattedCitation":"(A. Müller et al., 2022)","manualFormatting":"(Müller et al., 2022)","plainTextFormattedCitation":"(A. Müller et al., 2022)","previouslyFormattedCitation":"(A. Müller et al., 2022)"},"properties":{"noteIndex":0},"schema":"https://github.com/citation-style-language/schema/raw/master/csl-citation.json"}</w:instrText>
      </w:r>
      <w:r w:rsidR="00CD6A85">
        <w:rPr>
          <w:lang w:val="cs-CZ"/>
        </w:rPr>
        <w:fldChar w:fldCharType="separate"/>
      </w:r>
      <w:r w:rsidR="00CD6A85" w:rsidRPr="00CD6A85">
        <w:rPr>
          <w:noProof/>
          <w:lang w:val="cs-CZ"/>
        </w:rPr>
        <w:t>(Müller et al., 2022)</w:t>
      </w:r>
      <w:r w:rsidR="00CD6A85">
        <w:rPr>
          <w:lang w:val="cs-CZ"/>
        </w:rPr>
        <w:fldChar w:fldCharType="end"/>
      </w:r>
      <w:r w:rsidR="00CD618D">
        <w:rPr>
          <w:lang w:val="cs-CZ"/>
        </w:rPr>
        <w:t>.</w:t>
      </w:r>
    </w:p>
    <w:p w14:paraId="6DEEB44F" w14:textId="6C5322D0" w:rsidR="00D61641" w:rsidRPr="006A0892" w:rsidRDefault="00F81CE7" w:rsidP="00DC1BCD">
      <w:pPr>
        <w:rPr>
          <w:lang w:val="cs-CZ"/>
        </w:rPr>
      </w:pPr>
      <w:r w:rsidRPr="006A0892">
        <w:rPr>
          <w:lang w:val="cs-CZ"/>
        </w:rPr>
        <w:t>Hodnocení tělesného složení</w:t>
      </w:r>
      <w:r w:rsidR="00AF7B44" w:rsidRPr="006A0892">
        <w:rPr>
          <w:lang w:val="cs-CZ"/>
        </w:rPr>
        <w:t xml:space="preserve"> </w:t>
      </w:r>
      <w:r w:rsidR="0027184E" w:rsidRPr="006A0892">
        <w:rPr>
          <w:lang w:val="cs-CZ"/>
        </w:rPr>
        <w:t xml:space="preserve">je v praxi </w:t>
      </w:r>
      <w:r w:rsidR="00FA77E1" w:rsidRPr="006A0892">
        <w:rPr>
          <w:lang w:val="cs-CZ"/>
        </w:rPr>
        <w:t>používáno</w:t>
      </w:r>
      <w:r w:rsidR="00F22054" w:rsidRPr="006A0892">
        <w:rPr>
          <w:lang w:val="cs-CZ"/>
        </w:rPr>
        <w:t xml:space="preserve"> </w:t>
      </w:r>
      <w:r w:rsidR="00B43904" w:rsidRPr="006A0892">
        <w:rPr>
          <w:lang w:val="cs-CZ"/>
        </w:rPr>
        <w:t xml:space="preserve">vzhledem </w:t>
      </w:r>
      <w:r w:rsidR="00363DCB" w:rsidRPr="006A0892">
        <w:rPr>
          <w:lang w:val="cs-CZ"/>
        </w:rPr>
        <w:t>k</w:t>
      </w:r>
      <w:r w:rsidR="00F22054" w:rsidRPr="006A0892">
        <w:rPr>
          <w:lang w:val="cs-CZ"/>
        </w:rPr>
        <w:t> </w:t>
      </w:r>
      <w:r w:rsidR="006168B9" w:rsidRPr="006A0892">
        <w:rPr>
          <w:lang w:val="cs-CZ"/>
        </w:rPr>
        <w:t>narůstajícím</w:t>
      </w:r>
      <w:r w:rsidR="00363DCB" w:rsidRPr="006A0892">
        <w:rPr>
          <w:lang w:val="cs-CZ"/>
        </w:rPr>
        <w:t>u</w:t>
      </w:r>
      <w:r w:rsidR="00F22054" w:rsidRPr="006A0892">
        <w:rPr>
          <w:lang w:val="cs-CZ"/>
        </w:rPr>
        <w:t xml:space="preserve"> </w:t>
      </w:r>
      <w:r w:rsidR="006168B9" w:rsidRPr="006A0892">
        <w:rPr>
          <w:lang w:val="cs-CZ"/>
        </w:rPr>
        <w:t>počt</w:t>
      </w:r>
      <w:r w:rsidR="00363DCB" w:rsidRPr="006A0892">
        <w:rPr>
          <w:lang w:val="cs-CZ"/>
        </w:rPr>
        <w:t>u</w:t>
      </w:r>
      <w:r w:rsidR="006168B9" w:rsidRPr="006A0892">
        <w:rPr>
          <w:lang w:val="cs-CZ"/>
        </w:rPr>
        <w:t xml:space="preserve"> </w:t>
      </w:r>
      <w:r w:rsidR="00E863C7" w:rsidRPr="006A0892">
        <w:rPr>
          <w:lang w:val="cs-CZ"/>
        </w:rPr>
        <w:t>osob s</w:t>
      </w:r>
      <w:r w:rsidR="001F26F7" w:rsidRPr="006A0892">
        <w:rPr>
          <w:lang w:val="cs-CZ"/>
        </w:rPr>
        <w:t> </w:t>
      </w:r>
      <w:r w:rsidR="00E863C7" w:rsidRPr="006A0892">
        <w:rPr>
          <w:lang w:val="cs-CZ"/>
        </w:rPr>
        <w:t>nadváhou</w:t>
      </w:r>
      <w:r w:rsidR="001F26F7" w:rsidRPr="006A0892">
        <w:rPr>
          <w:lang w:val="cs-CZ"/>
        </w:rPr>
        <w:t xml:space="preserve"> a může být realizováno </w:t>
      </w:r>
      <w:r w:rsidR="007C0F64" w:rsidRPr="006A0892">
        <w:rPr>
          <w:lang w:val="cs-CZ"/>
        </w:rPr>
        <w:t xml:space="preserve">pomocí </w:t>
      </w:r>
      <w:r w:rsidR="001F26F7" w:rsidRPr="006A0892">
        <w:rPr>
          <w:lang w:val="cs-CZ"/>
        </w:rPr>
        <w:t>v</w:t>
      </w:r>
      <w:r w:rsidR="00A21C39" w:rsidRPr="006A0892">
        <w:rPr>
          <w:lang w:val="cs-CZ"/>
        </w:rPr>
        <w:t>ýpočt</w:t>
      </w:r>
      <w:r w:rsidR="007C0F64" w:rsidRPr="006A0892">
        <w:rPr>
          <w:lang w:val="cs-CZ"/>
        </w:rPr>
        <w:t xml:space="preserve">u </w:t>
      </w:r>
      <w:r w:rsidR="00A21C39" w:rsidRPr="006A0892">
        <w:rPr>
          <w:lang w:val="cs-CZ"/>
        </w:rPr>
        <w:t>indexu hmotnosti (BMI)</w:t>
      </w:r>
      <w:r w:rsidR="007C0F64" w:rsidRPr="006A0892">
        <w:rPr>
          <w:lang w:val="cs-CZ"/>
        </w:rPr>
        <w:t>, což je</w:t>
      </w:r>
      <w:r w:rsidR="00EB7850" w:rsidRPr="006A0892">
        <w:rPr>
          <w:lang w:val="cs-CZ"/>
        </w:rPr>
        <w:t xml:space="preserve"> nejběžněji využívan</w:t>
      </w:r>
      <w:r w:rsidR="007C0F64" w:rsidRPr="006A0892">
        <w:rPr>
          <w:lang w:val="cs-CZ"/>
        </w:rPr>
        <w:t>á</w:t>
      </w:r>
      <w:r w:rsidR="00EB7850" w:rsidRPr="006A0892">
        <w:rPr>
          <w:lang w:val="cs-CZ"/>
        </w:rPr>
        <w:t xml:space="preserve"> metod</w:t>
      </w:r>
      <w:r w:rsidR="007C0F64" w:rsidRPr="006A0892">
        <w:rPr>
          <w:lang w:val="cs-CZ"/>
        </w:rPr>
        <w:t>a</w:t>
      </w:r>
      <w:r w:rsidR="00BD6750" w:rsidRPr="006A0892">
        <w:rPr>
          <w:lang w:val="cs-CZ"/>
        </w:rPr>
        <w:t xml:space="preserve"> k posuzování zdravotních rizik</w:t>
      </w:r>
      <w:r w:rsidR="00622627" w:rsidRPr="006A0892">
        <w:rPr>
          <w:lang w:val="cs-CZ"/>
        </w:rPr>
        <w:t xml:space="preserve"> s</w:t>
      </w:r>
      <w:r w:rsidR="00AC7ECD" w:rsidRPr="006A0892">
        <w:rPr>
          <w:lang w:val="cs-CZ"/>
        </w:rPr>
        <w:t>pojených</w:t>
      </w:r>
      <w:r w:rsidR="00622627" w:rsidRPr="006A0892">
        <w:rPr>
          <w:lang w:val="cs-CZ"/>
        </w:rPr>
        <w:t xml:space="preserve"> s</w:t>
      </w:r>
      <w:r w:rsidR="002271A0" w:rsidRPr="006A0892">
        <w:rPr>
          <w:lang w:val="cs-CZ"/>
        </w:rPr>
        <w:t> </w:t>
      </w:r>
      <w:r w:rsidR="00622627" w:rsidRPr="006A0892">
        <w:rPr>
          <w:lang w:val="cs-CZ"/>
        </w:rPr>
        <w:t>hmotností</w:t>
      </w:r>
      <w:r w:rsidR="002271A0" w:rsidRPr="006A0892">
        <w:rPr>
          <w:lang w:val="cs-CZ"/>
        </w:rPr>
        <w:t xml:space="preserve">, </w:t>
      </w:r>
      <w:r w:rsidR="00353626" w:rsidRPr="006A0892">
        <w:rPr>
          <w:lang w:val="cs-CZ"/>
        </w:rPr>
        <w:t>jelikož se jedná o snadno proveditelnou</w:t>
      </w:r>
      <w:r w:rsidR="003E2F3D" w:rsidRPr="006A0892">
        <w:rPr>
          <w:lang w:val="cs-CZ"/>
        </w:rPr>
        <w:t xml:space="preserve"> a </w:t>
      </w:r>
      <w:r w:rsidR="00353626" w:rsidRPr="006A0892">
        <w:rPr>
          <w:lang w:val="cs-CZ"/>
        </w:rPr>
        <w:t>cenově dostupnou</w:t>
      </w:r>
      <w:r w:rsidR="00637EF3" w:rsidRPr="006A0892">
        <w:rPr>
          <w:lang w:val="cs-CZ"/>
        </w:rPr>
        <w:t xml:space="preserve"> </w:t>
      </w:r>
      <w:r w:rsidR="003E2F3D" w:rsidRPr="006A0892">
        <w:rPr>
          <w:lang w:val="cs-CZ"/>
        </w:rPr>
        <w:t>metodu</w:t>
      </w:r>
      <w:r w:rsidR="004F6654" w:rsidRPr="006A0892">
        <w:rPr>
          <w:lang w:val="cs-CZ"/>
        </w:rPr>
        <w:t xml:space="preserve">. </w:t>
      </w:r>
      <w:r w:rsidR="001275E7" w:rsidRPr="006A0892">
        <w:rPr>
          <w:lang w:val="cs-CZ"/>
        </w:rPr>
        <w:t>Hlavním omezením BMI</w:t>
      </w:r>
      <w:r w:rsidR="00811C35" w:rsidRPr="006A0892">
        <w:rPr>
          <w:lang w:val="cs-CZ"/>
        </w:rPr>
        <w:t xml:space="preserve"> </w:t>
      </w:r>
      <w:r w:rsidR="00FA4283" w:rsidRPr="006A0892">
        <w:rPr>
          <w:lang w:val="cs-CZ"/>
        </w:rPr>
        <w:t xml:space="preserve">je </w:t>
      </w:r>
      <w:r w:rsidR="00811C35" w:rsidRPr="006A0892">
        <w:rPr>
          <w:lang w:val="cs-CZ"/>
        </w:rPr>
        <w:t xml:space="preserve">neschopnost rozlišení </w:t>
      </w:r>
      <w:r w:rsidR="00DB0E33" w:rsidRPr="006A0892">
        <w:rPr>
          <w:lang w:val="cs-CZ"/>
        </w:rPr>
        <w:t>podíl</w:t>
      </w:r>
      <w:r w:rsidR="0059255F" w:rsidRPr="006A0892">
        <w:rPr>
          <w:lang w:val="cs-CZ"/>
        </w:rPr>
        <w:t>u</w:t>
      </w:r>
      <w:r w:rsidR="00DB0E33" w:rsidRPr="006A0892">
        <w:rPr>
          <w:lang w:val="cs-CZ"/>
        </w:rPr>
        <w:t xml:space="preserve"> tuk</w:t>
      </w:r>
      <w:r w:rsidR="00C44403" w:rsidRPr="006A0892">
        <w:rPr>
          <w:lang w:val="cs-CZ"/>
        </w:rPr>
        <w:t>ové hmoty</w:t>
      </w:r>
      <w:r w:rsidR="00DB0E33" w:rsidRPr="006A0892">
        <w:rPr>
          <w:lang w:val="cs-CZ"/>
        </w:rPr>
        <w:t xml:space="preserve"> a hmoty bez tuku</w:t>
      </w:r>
      <w:r w:rsidR="001C541C" w:rsidRPr="006A0892">
        <w:rPr>
          <w:lang w:val="cs-CZ"/>
        </w:rPr>
        <w:t xml:space="preserve"> zahrnující svaly, kosti, vnitřní orgány</w:t>
      </w:r>
      <w:r w:rsidR="00FC5979" w:rsidRPr="006A0892">
        <w:rPr>
          <w:lang w:val="cs-CZ"/>
        </w:rPr>
        <w:t>, šlachy, vazy a vodu</w:t>
      </w:r>
      <w:r w:rsidR="00A757DE" w:rsidRPr="006A0892">
        <w:rPr>
          <w:lang w:val="cs-CZ"/>
        </w:rPr>
        <w:t xml:space="preserve"> a může docházet </w:t>
      </w:r>
      <w:r w:rsidR="00903836" w:rsidRPr="006A0892">
        <w:rPr>
          <w:lang w:val="cs-CZ"/>
        </w:rPr>
        <w:t>k nesprávné klasifikaci</w:t>
      </w:r>
      <w:r w:rsidR="00AB6DEE" w:rsidRPr="006A0892">
        <w:rPr>
          <w:lang w:val="cs-CZ"/>
        </w:rPr>
        <w:t>.</w:t>
      </w:r>
      <w:r w:rsidR="003E3B6F" w:rsidRPr="006A0892">
        <w:rPr>
          <w:lang w:val="cs-CZ"/>
        </w:rPr>
        <w:t xml:space="preserve"> Další metod</w:t>
      </w:r>
      <w:r w:rsidR="003A4E7F" w:rsidRPr="006A0892">
        <w:rPr>
          <w:lang w:val="cs-CZ"/>
        </w:rPr>
        <w:t>ou</w:t>
      </w:r>
      <w:r w:rsidR="005473AE" w:rsidRPr="006A0892">
        <w:rPr>
          <w:lang w:val="cs-CZ"/>
        </w:rPr>
        <w:t xml:space="preserve"> využívanou</w:t>
      </w:r>
      <w:r w:rsidR="00BF7924" w:rsidRPr="006A0892">
        <w:rPr>
          <w:lang w:val="cs-CZ"/>
        </w:rPr>
        <w:t xml:space="preserve"> pro zjištění tělesného složení je</w:t>
      </w:r>
      <w:r w:rsidR="003E3B6F" w:rsidRPr="006A0892">
        <w:rPr>
          <w:lang w:val="cs-CZ"/>
        </w:rPr>
        <w:t xml:space="preserve"> </w:t>
      </w:r>
      <w:r w:rsidR="00EE7D57" w:rsidRPr="006A0892">
        <w:rPr>
          <w:lang w:val="cs-CZ"/>
        </w:rPr>
        <w:t xml:space="preserve">měření </w:t>
      </w:r>
      <w:r w:rsidR="00E24398" w:rsidRPr="006A0892">
        <w:rPr>
          <w:lang w:val="cs-CZ"/>
        </w:rPr>
        <w:t xml:space="preserve">na základě tloušťky </w:t>
      </w:r>
      <w:r w:rsidR="00EE7D57" w:rsidRPr="006A0892">
        <w:rPr>
          <w:lang w:val="cs-CZ"/>
        </w:rPr>
        <w:t>kožní</w:t>
      </w:r>
      <w:r w:rsidR="008A2E9E" w:rsidRPr="006A0892">
        <w:rPr>
          <w:lang w:val="cs-CZ"/>
        </w:rPr>
        <w:t xml:space="preserve"> řasy</w:t>
      </w:r>
      <w:r w:rsidR="00DD2DEF" w:rsidRPr="006A0892">
        <w:rPr>
          <w:lang w:val="cs-CZ"/>
        </w:rPr>
        <w:t xml:space="preserve"> s</w:t>
      </w:r>
      <w:r w:rsidR="004541F7" w:rsidRPr="006A0892">
        <w:rPr>
          <w:lang w:val="cs-CZ"/>
        </w:rPr>
        <w:t> </w:t>
      </w:r>
      <w:r w:rsidR="00DD2DEF" w:rsidRPr="006A0892">
        <w:rPr>
          <w:lang w:val="cs-CZ"/>
        </w:rPr>
        <w:t>využ</w:t>
      </w:r>
      <w:r w:rsidR="004541F7" w:rsidRPr="006A0892">
        <w:rPr>
          <w:lang w:val="cs-CZ"/>
        </w:rPr>
        <w:t xml:space="preserve">itím různých druhů </w:t>
      </w:r>
      <w:proofErr w:type="spellStart"/>
      <w:r w:rsidR="00DD2DEF" w:rsidRPr="006A0892">
        <w:rPr>
          <w:lang w:val="cs-CZ"/>
        </w:rPr>
        <w:t>kaliperů</w:t>
      </w:r>
      <w:proofErr w:type="spellEnd"/>
      <w:r w:rsidR="00CC7D15" w:rsidRPr="006A0892">
        <w:rPr>
          <w:lang w:val="cs-CZ"/>
        </w:rPr>
        <w:t xml:space="preserve"> </w:t>
      </w:r>
      <w:r w:rsidR="005F7A3C" w:rsidRPr="006A0892">
        <w:rPr>
          <w:lang w:val="cs-CZ"/>
        </w:rPr>
        <w:t>založen</w:t>
      </w:r>
      <w:r w:rsidR="00E24398" w:rsidRPr="006A0892">
        <w:rPr>
          <w:lang w:val="cs-CZ"/>
        </w:rPr>
        <w:t>ých</w:t>
      </w:r>
      <w:r w:rsidR="00CC7D15" w:rsidRPr="006A0892">
        <w:rPr>
          <w:lang w:val="cs-CZ"/>
        </w:rPr>
        <w:t xml:space="preserve"> na principu</w:t>
      </w:r>
      <w:r w:rsidR="00DB42D2" w:rsidRPr="006A0892">
        <w:rPr>
          <w:lang w:val="cs-CZ"/>
        </w:rPr>
        <w:t xml:space="preserve"> úměrnosti podkožního a celkového tělesného tuku</w:t>
      </w:r>
      <w:r w:rsidR="00953F04" w:rsidRPr="006A0892">
        <w:rPr>
          <w:lang w:val="cs-CZ"/>
        </w:rPr>
        <w:t>.</w:t>
      </w:r>
      <w:r w:rsidR="00356421" w:rsidRPr="006A0892">
        <w:rPr>
          <w:lang w:val="cs-CZ"/>
        </w:rPr>
        <w:t xml:space="preserve"> Obě t</w:t>
      </w:r>
      <w:r w:rsidR="00CC1F68" w:rsidRPr="006A0892">
        <w:rPr>
          <w:lang w:val="cs-CZ"/>
        </w:rPr>
        <w:t xml:space="preserve">ato měření jsou vypočítávána </w:t>
      </w:r>
      <w:r w:rsidR="005C4EB9" w:rsidRPr="006A0892">
        <w:rPr>
          <w:lang w:val="cs-CZ"/>
        </w:rPr>
        <w:t>pomocí stanovených</w:t>
      </w:r>
      <w:r w:rsidR="00CC1F68" w:rsidRPr="006A0892">
        <w:rPr>
          <w:lang w:val="cs-CZ"/>
        </w:rPr>
        <w:t xml:space="preserve"> </w:t>
      </w:r>
      <w:r w:rsidR="00DB05E3" w:rsidRPr="006A0892">
        <w:rPr>
          <w:lang w:val="cs-CZ"/>
        </w:rPr>
        <w:t>rovnic</w:t>
      </w:r>
      <w:r w:rsidR="005C4EB9" w:rsidRPr="006A0892">
        <w:rPr>
          <w:lang w:val="cs-CZ"/>
        </w:rPr>
        <w:t xml:space="preserve"> </w:t>
      </w:r>
      <w:r w:rsidR="00E41DF7" w:rsidRPr="006A0892">
        <w:rPr>
          <w:lang w:val="cs-CZ"/>
        </w:rPr>
        <w:fldChar w:fldCharType="begin" w:fldLock="1"/>
      </w:r>
      <w:r w:rsidR="0032575A" w:rsidRPr="006A0892">
        <w:rPr>
          <w:lang w:val="cs-CZ"/>
        </w:rPr>
        <w:instrText>ADDIN CSL_CITATION {"citationItems":[{"id":"ITEM-1","itemData":{"DOI":"10.3390/nu13082493","ISSN":"20726643","PMID":"34444653","abstract":"Body composition is a key component for maintaining good general health and longevity. It can be influenced by a variety of factors, including genetics, environment, and lifestyle choices. The assessment of body composition is an essential tool for nutrition specialists to effectively evaluate nutritional status and monitor progression during dietary interventions. As humans age, there is a natural increase in fat mass coupled with a gradual decline in lean mass, specifically in bone and muscle mass. Individuals with a high body fat percentage are at a greater risk of cardiovascular diseases, type 2 diabetes, several types of cancer, and early mortality. Significant decreases in bone mineral density signify osteopenia and osteoporosis, while reductions in skeletal muscle mass increase the risk of developing sarcopenia. Moreover, undernutrition exacerbates the effects of many medical conditions and is important to address. Though weight tracking and calculation of BMI are used commonly by clinicians and dietitians, these measures do not provide insight on the relative contributions of fat mass and fat-free mass or the changes in these compartments that may reflect disease risk. Therefore, it is important that healthcare professionals have a critical understanding of body composition assessment and the strengths and limitations of the methods available.","author":[{"dropping-particle":"","family":"Holmes","given":"Clifton J.","non-dropping-particle":"","parse-names":false,"suffix":""},{"dropping-particle":"","family":"Racette","given":"Susan B.","non-dropping-particle":"","parse-names":false,"suffix":""}],"container-title":"Nutrients","id":"ITEM-1","issue":"8","issued":{"date-parts":[["2021"]]},"page":"2493","title":"The utility of body composition assessment in nutrition and clinical practice: an overview of current methodology","type":"article-journal","volume":"13"},"uris":["http://www.mendeley.com/documents/?uuid=e4c6005f-006d-414e-9d81-f267cfcd426a"]}],"mendeley":{"formattedCitation":"(Holmes &amp; Racette, 2021)","plainTextFormattedCitation":"(Holmes &amp; Racette, 2021)","previouslyFormattedCitation":"(Holmes &amp; Racette, 2021)"},"properties":{"noteIndex":0},"schema":"https://github.com/citation-style-language/schema/raw/master/csl-citation.json"}</w:instrText>
      </w:r>
      <w:r w:rsidR="00E41DF7" w:rsidRPr="006A0892">
        <w:rPr>
          <w:lang w:val="cs-CZ"/>
        </w:rPr>
        <w:fldChar w:fldCharType="separate"/>
      </w:r>
      <w:r w:rsidR="00E41DF7" w:rsidRPr="006A0892">
        <w:rPr>
          <w:noProof/>
          <w:lang w:val="cs-CZ"/>
        </w:rPr>
        <w:t>(Holmes &amp; Racette, 2021)</w:t>
      </w:r>
      <w:r w:rsidR="00E41DF7" w:rsidRPr="006A0892">
        <w:rPr>
          <w:lang w:val="cs-CZ"/>
        </w:rPr>
        <w:fldChar w:fldCharType="end"/>
      </w:r>
      <w:r w:rsidR="00330744" w:rsidRPr="006A0892">
        <w:rPr>
          <w:lang w:val="cs-CZ"/>
        </w:rPr>
        <w:t>.</w:t>
      </w:r>
    </w:p>
    <w:p w14:paraId="4A857C9B" w14:textId="77777777" w:rsidR="00B91502" w:rsidRDefault="00B91502" w:rsidP="00B31D47">
      <w:pPr>
        <w:ind w:firstLine="0"/>
        <w:rPr>
          <w:lang w:val="cs-CZ"/>
        </w:rPr>
      </w:pPr>
    </w:p>
    <w:p w14:paraId="11585BD0" w14:textId="77777777" w:rsidR="00CD618D" w:rsidRDefault="00CD618D" w:rsidP="00B31D47">
      <w:pPr>
        <w:ind w:firstLine="0"/>
        <w:rPr>
          <w:lang w:val="cs-CZ"/>
        </w:rPr>
      </w:pPr>
    </w:p>
    <w:p w14:paraId="70CC34E7" w14:textId="3B36ACBD" w:rsidR="002B74E0" w:rsidRDefault="008A0A1C" w:rsidP="00B31D47">
      <w:pPr>
        <w:ind w:firstLine="0"/>
        <w:rPr>
          <w:i/>
          <w:iCs/>
          <w:lang w:val="cs-CZ"/>
        </w:rPr>
      </w:pPr>
      <w:r w:rsidRPr="00B91502">
        <w:rPr>
          <w:i/>
          <w:iCs/>
          <w:lang w:val="cs-CZ"/>
        </w:rPr>
        <w:lastRenderedPageBreak/>
        <w:t xml:space="preserve">Flexibilita </w:t>
      </w:r>
    </w:p>
    <w:p w14:paraId="0CD46D4D" w14:textId="77777777" w:rsidR="002B74E0" w:rsidRDefault="002B74E0" w:rsidP="00096DE9">
      <w:pPr>
        <w:ind w:left="567" w:firstLine="0"/>
        <w:rPr>
          <w:lang w:val="cs-CZ"/>
        </w:rPr>
      </w:pPr>
      <w:r>
        <w:rPr>
          <w:lang w:val="cs-CZ"/>
        </w:rPr>
        <w:t>P</w:t>
      </w:r>
      <w:r w:rsidRPr="00B31D47">
        <w:rPr>
          <w:lang w:val="cs-CZ"/>
        </w:rPr>
        <w:t>ředstavuje schopnost</w:t>
      </w:r>
      <w:r>
        <w:rPr>
          <w:lang w:val="cs-CZ"/>
        </w:rPr>
        <w:t xml:space="preserve"> určitého kloubu či kloubního systému </w:t>
      </w:r>
      <w:r w:rsidRPr="00B31D47">
        <w:rPr>
          <w:lang w:val="cs-CZ"/>
        </w:rPr>
        <w:t>dosáhnout maximálního</w:t>
      </w:r>
    </w:p>
    <w:p w14:paraId="00FE3D62" w14:textId="72343EE6" w:rsidR="006D0BD9" w:rsidRDefault="002B74E0" w:rsidP="00B253F6">
      <w:pPr>
        <w:ind w:firstLine="0"/>
        <w:rPr>
          <w:lang w:val="cs-CZ"/>
        </w:rPr>
      </w:pPr>
      <w:r w:rsidRPr="00B31D47">
        <w:rPr>
          <w:lang w:val="cs-CZ"/>
        </w:rPr>
        <w:t>rozsahu pohybu bez rizik</w:t>
      </w:r>
      <w:r w:rsidR="00D35F5C">
        <w:rPr>
          <w:lang w:val="cs-CZ"/>
        </w:rPr>
        <w:t>a</w:t>
      </w:r>
      <w:r w:rsidRPr="00B31D47">
        <w:rPr>
          <w:lang w:val="cs-CZ"/>
        </w:rPr>
        <w:t xml:space="preserve"> zranění</w:t>
      </w:r>
      <w:r w:rsidR="00736BD6">
        <w:rPr>
          <w:lang w:val="cs-CZ"/>
        </w:rPr>
        <w:t xml:space="preserve"> </w:t>
      </w:r>
      <w:r w:rsidR="00B22BF1">
        <w:rPr>
          <w:lang w:val="cs-CZ"/>
        </w:rPr>
        <w:fldChar w:fldCharType="begin" w:fldLock="1"/>
      </w:r>
      <w:r w:rsidR="005035C0">
        <w:rPr>
          <w:lang w:val="cs-CZ"/>
        </w:rPr>
        <w:instrText>ADDIN CSL_CITATION {"citationItems":[{"id":"ITEM-1","itemData":{"author":[{"dropping-particle":"","family":"Warneke","given":"Konstantin","non-dropping-particle":"","parse-names":false,"suffix":""},{"dropping-particle":"","family":"Wirth","given":"Klaus","non-dropping-particle":"","parse-names":false,"suffix":""},{"dropping-particle":"","family":"Keiner","given":"Michael","non-dropping-particle":"","parse-names":false,"suffix":""},{"dropping-particle":"","family":"Schiemann","given":"Stephan","non-dropping-particle":"","parse-names":false,"suffix":""}],"container-title":"International Journal of Exercise Science","id":"ITEM-1","issue":"4","issued":{"date-parts":[["2023"]]},"page":"83-94","title":"Improvements in Flexibility Depend on Stretching Duration","type":"article-journal","volume":"16"},"uris":["http://www.mendeley.com/documents/?uuid=88e843ad-f88f-4118-ad9c-bb86396ed40a"]}],"mendeley":{"formattedCitation":"(Warneke et al., 2023)","plainTextFormattedCitation":"(Warneke et al., 2023)","previouslyFormattedCitation":"(Warneke et al., 2023)"},"properties":{"noteIndex":0},"schema":"https://github.com/citation-style-language/schema/raw/master/csl-citation.json"}</w:instrText>
      </w:r>
      <w:r w:rsidR="00B22BF1">
        <w:rPr>
          <w:lang w:val="cs-CZ"/>
        </w:rPr>
        <w:fldChar w:fldCharType="separate"/>
      </w:r>
      <w:r w:rsidR="00B22BF1" w:rsidRPr="00B22BF1">
        <w:rPr>
          <w:noProof/>
          <w:lang w:val="cs-CZ"/>
        </w:rPr>
        <w:t>(Warneke et al., 2023)</w:t>
      </w:r>
      <w:r w:rsidR="00B22BF1">
        <w:rPr>
          <w:lang w:val="cs-CZ"/>
        </w:rPr>
        <w:fldChar w:fldCharType="end"/>
      </w:r>
      <w:r w:rsidR="006C3E72">
        <w:rPr>
          <w:lang w:val="cs-CZ"/>
        </w:rPr>
        <w:t>.</w:t>
      </w:r>
      <w:r>
        <w:rPr>
          <w:lang w:val="cs-CZ"/>
        </w:rPr>
        <w:t xml:space="preserve"> </w:t>
      </w:r>
      <w:r w:rsidR="00B91502">
        <w:rPr>
          <w:lang w:val="cs-CZ"/>
        </w:rPr>
        <w:t>J</w:t>
      </w:r>
      <w:r w:rsidR="00DF7820" w:rsidRPr="00B31D47">
        <w:rPr>
          <w:lang w:val="cs-CZ"/>
        </w:rPr>
        <w:t xml:space="preserve">edná se o </w:t>
      </w:r>
      <w:r w:rsidR="00204E4F" w:rsidRPr="00B31D47">
        <w:rPr>
          <w:lang w:val="cs-CZ"/>
        </w:rPr>
        <w:t xml:space="preserve">fyziologický </w:t>
      </w:r>
      <w:r w:rsidR="004E7631" w:rsidRPr="00B31D47">
        <w:rPr>
          <w:lang w:val="cs-CZ"/>
        </w:rPr>
        <w:t>komponent</w:t>
      </w:r>
      <w:r w:rsidR="00204E4F" w:rsidRPr="00B31D47">
        <w:rPr>
          <w:lang w:val="cs-CZ"/>
        </w:rPr>
        <w:t xml:space="preserve"> účastnící se</w:t>
      </w:r>
      <w:r w:rsidR="003F78E9" w:rsidRPr="00B31D47">
        <w:rPr>
          <w:lang w:val="cs-CZ"/>
        </w:rPr>
        <w:t xml:space="preserve"> všech forem</w:t>
      </w:r>
      <w:r w:rsidR="00204E4F" w:rsidRPr="00B31D47">
        <w:rPr>
          <w:lang w:val="cs-CZ"/>
        </w:rPr>
        <w:t xml:space="preserve"> lidsk</w:t>
      </w:r>
      <w:r w:rsidR="00E53F0A" w:rsidRPr="00B31D47">
        <w:rPr>
          <w:lang w:val="cs-CZ"/>
        </w:rPr>
        <w:t>ého</w:t>
      </w:r>
      <w:r w:rsidR="009D5C59" w:rsidRPr="00B31D47">
        <w:rPr>
          <w:lang w:val="cs-CZ"/>
        </w:rPr>
        <w:t xml:space="preserve"> pohyb</w:t>
      </w:r>
      <w:r w:rsidR="00E53F0A" w:rsidRPr="00B31D47">
        <w:rPr>
          <w:lang w:val="cs-CZ"/>
        </w:rPr>
        <w:t>u</w:t>
      </w:r>
      <w:r w:rsidR="00AA6009" w:rsidRPr="00B31D47">
        <w:rPr>
          <w:lang w:val="cs-CZ"/>
        </w:rPr>
        <w:t>, který</w:t>
      </w:r>
      <w:r>
        <w:rPr>
          <w:lang w:val="cs-CZ"/>
        </w:rPr>
        <w:t xml:space="preserve"> </w:t>
      </w:r>
      <w:r w:rsidR="00AA6009" w:rsidRPr="00B31D47">
        <w:rPr>
          <w:lang w:val="cs-CZ"/>
        </w:rPr>
        <w:t xml:space="preserve">společně s ostatními složkami </w:t>
      </w:r>
      <w:r w:rsidR="008F7EAB" w:rsidRPr="00B31D47">
        <w:rPr>
          <w:lang w:val="cs-CZ"/>
        </w:rPr>
        <w:t>ZOZ</w:t>
      </w:r>
      <w:r w:rsidR="00E53F0A" w:rsidRPr="00B31D47">
        <w:rPr>
          <w:lang w:val="cs-CZ"/>
        </w:rPr>
        <w:t xml:space="preserve"> </w:t>
      </w:r>
      <w:r w:rsidR="00384AE8" w:rsidRPr="00B31D47">
        <w:rPr>
          <w:lang w:val="cs-CZ"/>
        </w:rPr>
        <w:t xml:space="preserve">je klíčový </w:t>
      </w:r>
      <w:r w:rsidR="007059D8">
        <w:rPr>
          <w:lang w:val="cs-CZ"/>
        </w:rPr>
        <w:t xml:space="preserve">nejen </w:t>
      </w:r>
      <w:r w:rsidR="00384AE8" w:rsidRPr="00B31D47">
        <w:rPr>
          <w:lang w:val="cs-CZ"/>
        </w:rPr>
        <w:t>při sportovním výkonu</w:t>
      </w:r>
      <w:r w:rsidR="00965C7B">
        <w:rPr>
          <w:lang w:val="cs-CZ"/>
        </w:rPr>
        <w:t xml:space="preserve"> </w:t>
      </w:r>
      <w:r w:rsidR="00965C7B">
        <w:rPr>
          <w:lang w:val="cs-CZ"/>
        </w:rPr>
        <w:fldChar w:fldCharType="begin" w:fldLock="1"/>
      </w:r>
      <w:r w:rsidR="00DF10DF">
        <w:rPr>
          <w:lang w:val="cs-CZ"/>
        </w:rPr>
        <w:instrText>ADDIN CSL_CITATION {"citationItems":[{"id":"ITEM-1","itemData":{"DOI":"10.3390/ijerph17207606","ISSN":"16604601","PMID":"33086605","abstract":"Range of movement (ROM) assessment is an important strategy to increase physical-technical performance and minimize the risk of sports-related injuries. Currently, there is no consensus regarding which ROM assessment method is the most appropriate. The main objective of this study was to perform a systematic review of the test batteries available for the assessment of lower limb ROM; additionally, we compare the ROM-SPORT I battery with those previously reported in the literature. The systematic review was conducted following the Preferred Reporting Items for Systematic Review and Meta-Analyses (PRISMA) guidelines. The identification of publications was made by using the databases SciELO, Medline, Scopus, PubMed, and Web of Science. Based on the inclusion criteria, sixteen publications were selected and analyzed. The ROM-SPORT I battery is the most valid of the analyzed methods. This battery evaluates the ROM of eleven lower limb movements. The inclinometer with a telescopic arm and a box is a simpler, more comfortable, and faster procedure than others. The Lumbosant support and use of two examiners are essential to avoid compensatory movements to obtain reliable measurements during ROM assessment. The ROM-SPORT I is a field-based battery of tests that may be used by sports professionals, clinics, and researchers in applied settings to accurately assess and monitor lower extremity ROM.","author":[{"dropping-particle":"","family":"Cejudo","given":"Antonio","non-dropping-particle":"","parse-names":false,"suffix":""},{"dropping-particle":"","family":"Baranda","given":"Pilar Sainz","non-dropping-particle":"de","parse-names":false,"suffix":""},{"dropping-particle":"","family":"Ayala","given":"Francisco","non-dropping-particle":"","parse-names":false,"suffix":""},{"dropping-particle":"","family":"Croix","given":"Mark De Ste","non-dropping-particle":"","parse-names":false,"suffix":""},{"dropping-particle":"","family":"Santonja-Medina","given":"Fernando","non-dropping-particle":"","parse-names":false,"suffix":""}],"container-title":"International Journal of Environmental Research and Public Health","id":"ITEM-1","issue":"20","issued":{"date-parts":[["2020"]]},"page":"7606","title":"Assessment of the range of movement of the lower limb in sport: Advantages of the rom-sport i battery","type":"article-journal","volume":"17"},"uris":["http://www.mendeley.com/documents/?uuid=1c7a1814-6b99-4cd8-8b35-9c78d4d7b54b"]}],"mendeley":{"formattedCitation":"(Cejudo et al., 2020)","plainTextFormattedCitation":"(Cejudo et al., 2020)","previouslyFormattedCitation":"(Cejudo et al., 2020)"},"properties":{"noteIndex":0},"schema":"https://github.com/citation-style-language/schema/raw/master/csl-citation.json"}</w:instrText>
      </w:r>
      <w:r w:rsidR="00965C7B">
        <w:rPr>
          <w:lang w:val="cs-CZ"/>
        </w:rPr>
        <w:fldChar w:fldCharType="separate"/>
      </w:r>
      <w:r w:rsidR="00965C7B" w:rsidRPr="00965C7B">
        <w:rPr>
          <w:noProof/>
          <w:lang w:val="cs-CZ"/>
        </w:rPr>
        <w:t>(Cejudo et al., 2020)</w:t>
      </w:r>
      <w:r w:rsidR="00965C7B">
        <w:rPr>
          <w:lang w:val="cs-CZ"/>
        </w:rPr>
        <w:fldChar w:fldCharType="end"/>
      </w:r>
      <w:r w:rsidR="007059D8">
        <w:rPr>
          <w:lang w:val="cs-CZ"/>
        </w:rPr>
        <w:t>,</w:t>
      </w:r>
      <w:r w:rsidR="004F3F7A">
        <w:rPr>
          <w:lang w:val="cs-CZ"/>
        </w:rPr>
        <w:t xml:space="preserve"> a</w:t>
      </w:r>
      <w:r w:rsidR="007059D8">
        <w:rPr>
          <w:lang w:val="cs-CZ"/>
        </w:rPr>
        <w:t xml:space="preserve">le také </w:t>
      </w:r>
      <w:r w:rsidR="00500A14">
        <w:rPr>
          <w:lang w:val="cs-CZ"/>
        </w:rPr>
        <w:t>ovlivňuje zdraví, kvalitu života</w:t>
      </w:r>
      <w:r w:rsidR="0020029C">
        <w:rPr>
          <w:lang w:val="cs-CZ"/>
        </w:rPr>
        <w:t xml:space="preserve"> či životní pohodu, jelikož </w:t>
      </w:r>
      <w:r w:rsidR="00EA3530">
        <w:rPr>
          <w:lang w:val="cs-CZ"/>
        </w:rPr>
        <w:t xml:space="preserve">jako </w:t>
      </w:r>
      <w:r w:rsidR="001D406B">
        <w:rPr>
          <w:lang w:val="cs-CZ"/>
        </w:rPr>
        <w:t>jedna ze základních motorických schopností</w:t>
      </w:r>
      <w:r w:rsidR="007151C9">
        <w:rPr>
          <w:lang w:val="cs-CZ"/>
        </w:rPr>
        <w:t xml:space="preserve"> je </w:t>
      </w:r>
      <w:r w:rsidR="009E05F1">
        <w:rPr>
          <w:lang w:val="cs-CZ"/>
        </w:rPr>
        <w:t>nenahraditeln</w:t>
      </w:r>
      <w:r w:rsidR="000B3F40">
        <w:rPr>
          <w:lang w:val="cs-CZ"/>
        </w:rPr>
        <w:t>ou složkou</w:t>
      </w:r>
      <w:r w:rsidR="00D7676D">
        <w:rPr>
          <w:lang w:val="cs-CZ"/>
        </w:rPr>
        <w:t xml:space="preserve"> </w:t>
      </w:r>
      <w:r w:rsidR="00DF10DF">
        <w:rPr>
          <w:lang w:val="cs-CZ"/>
        </w:rPr>
        <w:fldChar w:fldCharType="begin" w:fldLock="1"/>
      </w:r>
      <w:r w:rsidR="007C284E">
        <w:rPr>
          <w:lang w:val="cs-CZ"/>
        </w:rPr>
        <w:instrText>ADDIN CSL_CITATION {"citationItems":[{"id":"ITEM-1","itemData":{"ISBN":"80-244-0981-X","author":[{"dropping-particle":"","family":"Měkota","given":"Karel","non-dropping-particle":"","parse-names":false,"suffix":""},{"dropping-particle":"","family":"Novosad","given":"Jiří","non-dropping-particle":"","parse-names":false,"suffix":""}],"edition":"1","id":"ITEM-1","issued":{"date-parts":[["2005"]]},"publisher":"Univerzita Palackého v Olomouci","publisher-place":"Olomouc","title":"Motorické schopnosti","type":"book"},"uris":["http://www.mendeley.com/documents/?uuid=b1772600-bb6c-4fe2-9d1f-70fa4a038c24"]}],"mendeley":{"formattedCitation":"(Měkota &amp; Novosad, 2005)","plainTextFormattedCitation":"(Měkota &amp; Novosad, 2005)","previouslyFormattedCitation":"(Měkota &amp; Novosad, 2005)"},"properties":{"noteIndex":0},"schema":"https://github.com/citation-style-language/schema/raw/master/csl-citation.json"}</w:instrText>
      </w:r>
      <w:r w:rsidR="00DF10DF">
        <w:rPr>
          <w:lang w:val="cs-CZ"/>
        </w:rPr>
        <w:fldChar w:fldCharType="separate"/>
      </w:r>
      <w:r w:rsidR="00DF10DF" w:rsidRPr="00DF10DF">
        <w:rPr>
          <w:noProof/>
          <w:lang w:val="cs-CZ"/>
        </w:rPr>
        <w:t>(Měkota &amp; Novosad, 2005)</w:t>
      </w:r>
      <w:r w:rsidR="00DF10DF">
        <w:rPr>
          <w:lang w:val="cs-CZ"/>
        </w:rPr>
        <w:fldChar w:fldCharType="end"/>
      </w:r>
      <w:r w:rsidR="00DF10DF">
        <w:rPr>
          <w:lang w:val="cs-CZ"/>
        </w:rPr>
        <w:t>.</w:t>
      </w:r>
      <w:r w:rsidR="007B6F96">
        <w:rPr>
          <w:lang w:val="cs-CZ"/>
        </w:rPr>
        <w:t xml:space="preserve"> </w:t>
      </w:r>
      <w:r w:rsidR="006D0BD9">
        <w:rPr>
          <w:lang w:val="cs-CZ"/>
        </w:rPr>
        <w:t>Dostatečná úroveň flexibility</w:t>
      </w:r>
      <w:r w:rsidR="00CD5797">
        <w:rPr>
          <w:lang w:val="cs-CZ"/>
        </w:rPr>
        <w:t xml:space="preserve"> má velký význam </w:t>
      </w:r>
      <w:r w:rsidR="00BD50E3">
        <w:rPr>
          <w:lang w:val="cs-CZ"/>
        </w:rPr>
        <w:t>na správné technické provedení pohybu,</w:t>
      </w:r>
      <w:r w:rsidR="005035C0">
        <w:rPr>
          <w:lang w:val="cs-CZ"/>
        </w:rPr>
        <w:t xml:space="preserve"> </w:t>
      </w:r>
      <w:r w:rsidR="00BD50E3">
        <w:rPr>
          <w:lang w:val="cs-CZ"/>
        </w:rPr>
        <w:t>ovlivňuje motorické učení</w:t>
      </w:r>
      <w:r w:rsidR="003C7911">
        <w:rPr>
          <w:lang w:val="cs-CZ"/>
        </w:rPr>
        <w:t xml:space="preserve"> a zajišťuje větší ekonomičnost pohybu.</w:t>
      </w:r>
      <w:r w:rsidR="00B253F6">
        <w:rPr>
          <w:lang w:val="cs-CZ"/>
        </w:rPr>
        <w:t xml:space="preserve"> Dále hraje významnou roli </w:t>
      </w:r>
      <w:r w:rsidR="0072108D">
        <w:rPr>
          <w:lang w:val="cs-CZ"/>
        </w:rPr>
        <w:t xml:space="preserve">při správném držení těla, čímž snižuje pravděpodobnost vzniku </w:t>
      </w:r>
      <w:r w:rsidR="00DC1C88">
        <w:rPr>
          <w:lang w:val="cs-CZ"/>
        </w:rPr>
        <w:t xml:space="preserve">zranění či postižení, svalových dysbalancí a nakonec ovlivňuje </w:t>
      </w:r>
      <w:r w:rsidR="00207E42">
        <w:rPr>
          <w:lang w:val="cs-CZ"/>
        </w:rPr>
        <w:t xml:space="preserve">bezproblémovou realizaci každodenních pohybových aktivit, jež jsou klíčové </w:t>
      </w:r>
      <w:r w:rsidR="00530271">
        <w:rPr>
          <w:lang w:val="cs-CZ"/>
        </w:rPr>
        <w:t>pro udržení tělesné zdatnosti</w:t>
      </w:r>
      <w:r w:rsidR="008D31B6">
        <w:rPr>
          <w:lang w:val="cs-CZ"/>
        </w:rPr>
        <w:t xml:space="preserve"> </w:t>
      </w:r>
      <w:r w:rsidR="005035C0">
        <w:rPr>
          <w:lang w:val="cs-CZ"/>
        </w:rPr>
        <w:fldChar w:fldCharType="begin" w:fldLock="1"/>
      </w:r>
      <w:r w:rsidR="00DB0390">
        <w:rPr>
          <w:lang w:val="cs-CZ"/>
        </w:rPr>
        <w:instrText>ADDIN CSL_CITATION {"citationItems":[{"id":"ITEM-1","itemData":{"DOI":"10.1007/s40279-019-01248-w","ISBN":"0123456789","ISSN":"11792035","PMID":"31845202","abstract":"Flexibility refers to the intrinsic properties of body tissues that determine maximal joint range of motion without causing injury. For many years, flexibility has been classified by the American College of Sports Medicine as a major component of physical fitness. The notion flexibility is important for fitness has also led to the idea static stretching should be prescribed to improve flexibility. The current paper proposes flexibility be retired as a major component of physical fitness, and consequently, stretching be de-emphasized as a standard component of exercise prescriptions for most populations. First, I show flexibility has little predictive or concurrent validity with health and performance outcomes (e.g., mortality, falls, occupational performance) in apparently healthy individuals, particularly when viewed in light of the other major components of fitness (i.e., body composition, cardiovascular endurance, muscle endurance, muscle strength). Second, I explain that if flexibility requires improvement, this does not necessitate a prescription of stretching in most populations. Flexibility can be maintained or improved by exercise modalities that cause more robust health benefits than stretching (e.g., resistance training). Retirement of flexibility as a major component of physical fitness will simplify fitness batteries; save time and resources dedicated to flexibility instruction, measurement, and evaluation; and prevent erroneous conclusions about fitness status when interpreting flexibility scores. De-emphasis of stretching in exercise prescriptions will ensure stretching does not negatively impact other exercise and does not take away from time that could be allocated to training activities that have more robust health and performance benefits.","author":[{"dropping-particle":"","family":"Nuzzo","given":"James L.","non-dropping-particle":"","parse-names":false,"suffix":""}],"container-title":"Sports Medicine","id":"ITEM-1","issue":"5","issued":{"date-parts":[["2020"]]},"page":"853-870","publisher":"Springer International Publishing","title":"The Case for Retiring Flexibility as a Major Component of Physical Fitness","type":"article-journal","volume":"50"},"uris":["http://www.mendeley.com/documents/?uuid=d71a74cf-40be-44e9-ae48-2f0ee32cb511"]}],"mendeley":{"formattedCitation":"(Nuzzo, 2020)","plainTextFormattedCitation":"(Nuzzo, 2020)","previouslyFormattedCitation":"(Nuzzo, 2020)"},"properties":{"noteIndex":0},"schema":"https://github.com/citation-style-language/schema/raw/master/csl-citation.json"}</w:instrText>
      </w:r>
      <w:r w:rsidR="005035C0">
        <w:rPr>
          <w:lang w:val="cs-CZ"/>
        </w:rPr>
        <w:fldChar w:fldCharType="separate"/>
      </w:r>
      <w:r w:rsidR="005035C0" w:rsidRPr="005035C0">
        <w:rPr>
          <w:noProof/>
          <w:lang w:val="cs-CZ"/>
        </w:rPr>
        <w:t>(Nuzzo, 2020)</w:t>
      </w:r>
      <w:r w:rsidR="005035C0">
        <w:rPr>
          <w:lang w:val="cs-CZ"/>
        </w:rPr>
        <w:fldChar w:fldCharType="end"/>
      </w:r>
      <w:r w:rsidR="0002644D">
        <w:rPr>
          <w:lang w:val="cs-CZ"/>
        </w:rPr>
        <w:t>.</w:t>
      </w:r>
    </w:p>
    <w:p w14:paraId="3D3159BA" w14:textId="77777777" w:rsidR="00A657AA" w:rsidRDefault="0002644D" w:rsidP="00AC312E">
      <w:pPr>
        <w:rPr>
          <w:lang w:val="cs-CZ"/>
        </w:rPr>
      </w:pPr>
      <w:r>
        <w:rPr>
          <w:lang w:val="cs-CZ"/>
        </w:rPr>
        <w:t xml:space="preserve">K hodnocení </w:t>
      </w:r>
      <w:r w:rsidR="003C5E1F">
        <w:rPr>
          <w:lang w:val="cs-CZ"/>
        </w:rPr>
        <w:t xml:space="preserve">kloubní </w:t>
      </w:r>
      <w:r w:rsidR="000C2253">
        <w:rPr>
          <w:lang w:val="cs-CZ"/>
        </w:rPr>
        <w:t>pohyblivosti</w:t>
      </w:r>
      <w:r w:rsidR="003C5E1F">
        <w:rPr>
          <w:lang w:val="cs-CZ"/>
        </w:rPr>
        <w:t xml:space="preserve"> </w:t>
      </w:r>
      <w:r w:rsidR="00A657AA">
        <w:rPr>
          <w:lang w:val="cs-CZ"/>
        </w:rPr>
        <w:t>vzhledem ke specifičnosti různého rozsahu pohybu</w:t>
      </w:r>
    </w:p>
    <w:p w14:paraId="2D0D04D5" w14:textId="5089A5F3" w:rsidR="0054189B" w:rsidRPr="00B31D47" w:rsidRDefault="00A657AA" w:rsidP="0066543F">
      <w:pPr>
        <w:ind w:firstLine="0"/>
        <w:rPr>
          <w:lang w:val="cs-CZ"/>
        </w:rPr>
      </w:pPr>
      <w:r>
        <w:rPr>
          <w:lang w:val="cs-CZ"/>
        </w:rPr>
        <w:t>v jednotlivých kloubech</w:t>
      </w:r>
      <w:r w:rsidR="006B3BA1">
        <w:rPr>
          <w:lang w:val="cs-CZ"/>
        </w:rPr>
        <w:t xml:space="preserve"> se doporučuje využít alespoň dvou motorických testů k validnímu odhadu celkové flexibility</w:t>
      </w:r>
      <w:r w:rsidR="00570F33">
        <w:rPr>
          <w:lang w:val="cs-CZ"/>
        </w:rPr>
        <w:t xml:space="preserve"> </w:t>
      </w:r>
      <w:r w:rsidR="00570F33">
        <w:rPr>
          <w:lang w:val="cs-CZ"/>
        </w:rPr>
        <w:fldChar w:fldCharType="begin" w:fldLock="1"/>
      </w:r>
      <w:r w:rsidR="007A40AC">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570F33">
        <w:rPr>
          <w:lang w:val="cs-CZ"/>
        </w:rPr>
        <w:fldChar w:fldCharType="separate"/>
      </w:r>
      <w:r w:rsidR="00570F33" w:rsidRPr="00570F33">
        <w:rPr>
          <w:noProof/>
          <w:lang w:val="cs-CZ"/>
        </w:rPr>
        <w:t>(Suchomel, 2006)</w:t>
      </w:r>
      <w:r w:rsidR="00570F33">
        <w:rPr>
          <w:lang w:val="cs-CZ"/>
        </w:rPr>
        <w:fldChar w:fldCharType="end"/>
      </w:r>
      <w:r w:rsidR="00570F33">
        <w:rPr>
          <w:lang w:val="cs-CZ"/>
        </w:rPr>
        <w:t>. Nejčastěji využívan</w:t>
      </w:r>
      <w:r w:rsidR="000C3327">
        <w:rPr>
          <w:lang w:val="cs-CZ"/>
        </w:rPr>
        <w:t>ý</w:t>
      </w:r>
      <w:r w:rsidR="007457B6">
        <w:rPr>
          <w:lang w:val="cs-CZ"/>
        </w:rPr>
        <w:t xml:space="preserve"> terénní</w:t>
      </w:r>
      <w:r w:rsidR="00242229">
        <w:rPr>
          <w:lang w:val="cs-CZ"/>
        </w:rPr>
        <w:t xml:space="preserve"> motorick</w:t>
      </w:r>
      <w:r w:rsidR="000C3327">
        <w:rPr>
          <w:lang w:val="cs-CZ"/>
        </w:rPr>
        <w:t>ý</w:t>
      </w:r>
      <w:r w:rsidR="00570F33">
        <w:rPr>
          <w:lang w:val="cs-CZ"/>
        </w:rPr>
        <w:t xml:space="preserve"> test</w:t>
      </w:r>
      <w:r w:rsidR="00297C13">
        <w:rPr>
          <w:lang w:val="cs-CZ"/>
        </w:rPr>
        <w:t xml:space="preserve"> k její diagnostice </w:t>
      </w:r>
      <w:r w:rsidR="00801658">
        <w:rPr>
          <w:lang w:val="cs-CZ"/>
        </w:rPr>
        <w:t>j</w:t>
      </w:r>
      <w:r w:rsidR="00242229">
        <w:rPr>
          <w:lang w:val="cs-CZ"/>
        </w:rPr>
        <w:t>e</w:t>
      </w:r>
      <w:r w:rsidR="00801658">
        <w:rPr>
          <w:lang w:val="cs-CZ"/>
        </w:rPr>
        <w:t xml:space="preserve"> předklon v</w:t>
      </w:r>
      <w:r w:rsidR="00242229">
        <w:rPr>
          <w:lang w:val="cs-CZ"/>
        </w:rPr>
        <w:t> </w:t>
      </w:r>
      <w:r w:rsidR="00801658">
        <w:rPr>
          <w:lang w:val="cs-CZ"/>
        </w:rPr>
        <w:t>sed</w:t>
      </w:r>
      <w:r w:rsidR="00B22EB8">
        <w:rPr>
          <w:lang w:val="cs-CZ"/>
        </w:rPr>
        <w:t>u</w:t>
      </w:r>
      <w:r w:rsidR="00242229">
        <w:rPr>
          <w:lang w:val="cs-CZ"/>
        </w:rPr>
        <w:t xml:space="preserve"> hodnotící </w:t>
      </w:r>
      <w:r w:rsidR="00621887">
        <w:rPr>
          <w:lang w:val="cs-CZ"/>
        </w:rPr>
        <w:t xml:space="preserve">ohebnost </w:t>
      </w:r>
      <w:r w:rsidR="00490213">
        <w:rPr>
          <w:lang w:val="cs-CZ"/>
        </w:rPr>
        <w:t xml:space="preserve">dolní části zad a </w:t>
      </w:r>
      <w:proofErr w:type="spellStart"/>
      <w:r w:rsidR="00490213">
        <w:rPr>
          <w:lang w:val="cs-CZ"/>
        </w:rPr>
        <w:t>hamstringů</w:t>
      </w:r>
      <w:proofErr w:type="spellEnd"/>
      <w:r w:rsidR="00490213">
        <w:rPr>
          <w:lang w:val="cs-CZ"/>
        </w:rPr>
        <w:t xml:space="preserve">. </w:t>
      </w:r>
      <w:r w:rsidR="007039B2">
        <w:rPr>
          <w:lang w:val="cs-CZ"/>
        </w:rPr>
        <w:t xml:space="preserve">V laboratorních podmínkách je </w:t>
      </w:r>
      <w:r w:rsidR="00D9542F">
        <w:rPr>
          <w:lang w:val="cs-CZ"/>
        </w:rPr>
        <w:t xml:space="preserve">hojně rozšířena metoda goniometrie měřící úhly </w:t>
      </w:r>
      <w:r w:rsidR="007A40AC">
        <w:rPr>
          <w:lang w:val="cs-CZ"/>
        </w:rPr>
        <w:t xml:space="preserve">mezi jednotlivými částmi těla </w:t>
      </w:r>
      <w:r w:rsidR="007A40AC">
        <w:rPr>
          <w:lang w:val="cs-CZ"/>
        </w:rPr>
        <w:fldChar w:fldCharType="begin" w:fldLock="1"/>
      </w:r>
      <w:r w:rsidR="0049182B">
        <w:rPr>
          <w:lang w:val="cs-CZ"/>
        </w:rPr>
        <w:instrText>ADDIN CSL_CITATION {"citationItems":[{"id":"ITEM-1","itemData":{"ISBN":"978-80-224-5451-1","author":[{"dropping-particle":"","family":"Rubín","given":"Lukáš","non-dropping-particle":"","parse-names":false,"suffix":""},{"dropping-particle":"","family":"Mitáš","given":"Josef","non-dropping-particle":"","parse-names":false,"suffix":""},{"dropping-particle":"","family":"Dygrýn","given":"Jan","non-dropping-particle":"","parse-names":false,"suffix":""},{"dropping-particle":"","family":"Vorlíček","given":"Michal","non-dropping-particle":"","parse-names":false,"suffix":""},{"dropping-particle":"","family":"Nykodým","given":"Jiří","non-dropping-particle":"","parse-names":false,"suffix":""},{"dropping-particle":"","family":"Řepka","given":"Emil","non-dropping-particle":"","parse-names":false,"suffix":""},{"dropping-particle":"","family":"Feltlová","given":"Dana","non-dropping-particle":"","parse-names":false,"suffix":""},{"dropping-particle":"","family":"Suchomel","given":"Aleš","non-dropping-particle":"","parse-names":false,"suffix":""},{"dropping-particle":"","family":"Klimtová","given":"Hana","non-dropping-particle":"","parse-names":false,"suffix":""},{"dropping-particle":"","family":"Valach","given":"Petr","non-dropping-particle":"","parse-names":false,"suffix":""},{"dropping-particle":"","family":"Bláha","given":"Ladislav","non-dropping-particle":"","parse-names":false,"suffix":""},{"dropping-particle":"","family":"Frömel","given":"Karel","non-dropping-particle":"","parse-names":false,"suffix":""}],"edition":"1","id":"ITEM-1","issued":{"date-parts":[["2018"]]},"number-of-pages":"155","publisher":"Univerzita Palackého v Olomouci","publisher-place":"Olomouc","title":"Pohybová aktivita a tělesná zdatnost českých adolescentů v kontextu zastavěného prostředí","type":"book"},"uris":["http://www.mendeley.com/documents/?uuid=ac2f9642-0e13-4791-83c9-c8cf2e466a01"]},{"id":"ITEM-2","itemData":{"ISBN":"80-244-0981-X","author":[{"dropping-particle":"","family":"Měkota","given":"Karel","non-dropping-particle":"","parse-names":false,"suffix":""},{"dropping-particle":"","family":"Novosad","given":"Jiří","non-dropping-particle":"","parse-names":false,"suffix":""}],"edition":"1","id":"ITEM-2","issued":{"date-parts":[["2005"]]},"publisher":"Univerzita Palackého v Olomouci","publisher-place":"Olomouc","title":"Motorické schopnosti","type":"book"},"uris":["http://www.mendeley.com/documents/?uuid=b1772600-bb6c-4fe2-9d1f-70fa4a038c24"]}],"mendeley":{"formattedCitation":"(Měkota &amp; Novosad, 2005; Rubín et al., 2018)","plainTextFormattedCitation":"(Měkota &amp; Novosad, 2005; Rubín et al., 2018)","previouslyFormattedCitation":"(Měkota &amp; Novosad, 2005; Rubín et al., 2018)"},"properties":{"noteIndex":0},"schema":"https://github.com/citation-style-language/schema/raw/master/csl-citation.json"}</w:instrText>
      </w:r>
      <w:r w:rsidR="007A40AC">
        <w:rPr>
          <w:lang w:val="cs-CZ"/>
        </w:rPr>
        <w:fldChar w:fldCharType="separate"/>
      </w:r>
      <w:r w:rsidR="007A40AC" w:rsidRPr="007A40AC">
        <w:rPr>
          <w:noProof/>
          <w:lang w:val="cs-CZ"/>
        </w:rPr>
        <w:t>(Měkota &amp; Novosad, 2005; Rubín et al., 2018)</w:t>
      </w:r>
      <w:r w:rsidR="007A40AC">
        <w:rPr>
          <w:lang w:val="cs-CZ"/>
        </w:rPr>
        <w:fldChar w:fldCharType="end"/>
      </w:r>
      <w:r w:rsidR="002F5B00">
        <w:rPr>
          <w:lang w:val="cs-CZ"/>
        </w:rPr>
        <w:t>.</w:t>
      </w:r>
    </w:p>
    <w:p w14:paraId="77D4E456" w14:textId="6B89EF16" w:rsidR="00CC61AB" w:rsidRPr="00A7680D" w:rsidRDefault="00293A3B" w:rsidP="00AC6769">
      <w:pPr>
        <w:pStyle w:val="Nadpis3"/>
        <w:rPr>
          <w:b w:val="0"/>
          <w:bCs/>
          <w:lang w:val="cs-CZ"/>
        </w:rPr>
      </w:pPr>
      <w:bookmarkStart w:id="6" w:name="_Toc166485141"/>
      <w:r w:rsidRPr="00A7680D">
        <w:rPr>
          <w:b w:val="0"/>
          <w:bCs/>
          <w:lang w:val="cs-CZ"/>
        </w:rPr>
        <w:t>Výkon</w:t>
      </w:r>
      <w:r w:rsidR="00CC0813" w:rsidRPr="00A7680D">
        <w:rPr>
          <w:b w:val="0"/>
          <w:bCs/>
          <w:lang w:val="cs-CZ"/>
        </w:rPr>
        <w:t>n</w:t>
      </w:r>
      <w:r w:rsidRPr="00A7680D">
        <w:rPr>
          <w:b w:val="0"/>
          <w:bCs/>
          <w:lang w:val="cs-CZ"/>
        </w:rPr>
        <w:t>o</w:t>
      </w:r>
      <w:r w:rsidR="004749B4" w:rsidRPr="00A7680D">
        <w:rPr>
          <w:b w:val="0"/>
          <w:bCs/>
          <w:lang w:val="cs-CZ"/>
        </w:rPr>
        <w:t>stně</w:t>
      </w:r>
      <w:r w:rsidRPr="00A7680D">
        <w:rPr>
          <w:b w:val="0"/>
          <w:bCs/>
          <w:lang w:val="cs-CZ"/>
        </w:rPr>
        <w:t xml:space="preserve"> orientovaná</w:t>
      </w:r>
      <w:r w:rsidR="00F61E7D" w:rsidRPr="00A7680D">
        <w:rPr>
          <w:b w:val="0"/>
          <w:bCs/>
          <w:lang w:val="cs-CZ"/>
        </w:rPr>
        <w:t xml:space="preserve"> tělesná zdatnost</w:t>
      </w:r>
      <w:bookmarkEnd w:id="6"/>
    </w:p>
    <w:p w14:paraId="0C2403D6" w14:textId="6A0F5C3A" w:rsidR="00DC2005" w:rsidRDefault="002E4885" w:rsidP="00DC2005">
      <w:pPr>
        <w:rPr>
          <w:lang w:val="cs-CZ"/>
        </w:rPr>
      </w:pPr>
      <w:r>
        <w:rPr>
          <w:lang w:val="cs-CZ"/>
        </w:rPr>
        <w:t xml:space="preserve">Termínem </w:t>
      </w:r>
      <w:r w:rsidR="004D3DCA">
        <w:rPr>
          <w:lang w:val="cs-CZ"/>
        </w:rPr>
        <w:t>VOZ je myšlen</w:t>
      </w:r>
      <w:r w:rsidR="00BA1EC3">
        <w:rPr>
          <w:lang w:val="cs-CZ"/>
        </w:rPr>
        <w:t>o</w:t>
      </w:r>
      <w:r w:rsidR="00BD2B2C">
        <w:rPr>
          <w:lang w:val="cs-CZ"/>
        </w:rPr>
        <w:t xml:space="preserve"> spojení obecné</w:t>
      </w:r>
      <w:r w:rsidR="004D3DCA">
        <w:rPr>
          <w:lang w:val="cs-CZ"/>
        </w:rPr>
        <w:t xml:space="preserve"> tělesn</w:t>
      </w:r>
      <w:r w:rsidR="00BD2B2C">
        <w:rPr>
          <w:lang w:val="cs-CZ"/>
        </w:rPr>
        <w:t>é</w:t>
      </w:r>
      <w:r w:rsidR="004D3DCA">
        <w:rPr>
          <w:lang w:val="cs-CZ"/>
        </w:rPr>
        <w:t xml:space="preserve"> zdatnost</w:t>
      </w:r>
      <w:r w:rsidR="00BD2B2C">
        <w:rPr>
          <w:lang w:val="cs-CZ"/>
        </w:rPr>
        <w:t>i</w:t>
      </w:r>
      <w:r w:rsidR="004D3DCA">
        <w:rPr>
          <w:lang w:val="cs-CZ"/>
        </w:rPr>
        <w:t xml:space="preserve"> spojen</w:t>
      </w:r>
      <w:r w:rsidR="00BD2B2C">
        <w:rPr>
          <w:lang w:val="cs-CZ"/>
        </w:rPr>
        <w:t>é</w:t>
      </w:r>
      <w:r w:rsidR="004D3DCA">
        <w:rPr>
          <w:lang w:val="cs-CZ"/>
        </w:rPr>
        <w:t xml:space="preserve"> s motorickými </w:t>
      </w:r>
      <w:r w:rsidR="001E2F0C">
        <w:rPr>
          <w:lang w:val="cs-CZ"/>
        </w:rPr>
        <w:t>schopnostmi</w:t>
      </w:r>
      <w:r w:rsidR="00FB4E03">
        <w:rPr>
          <w:lang w:val="cs-CZ"/>
        </w:rPr>
        <w:t xml:space="preserve"> souvisejí</w:t>
      </w:r>
      <w:r w:rsidR="0020041B">
        <w:rPr>
          <w:lang w:val="cs-CZ"/>
        </w:rPr>
        <w:t>cí</w:t>
      </w:r>
      <w:r w:rsidR="00F84A01">
        <w:rPr>
          <w:lang w:val="cs-CZ"/>
        </w:rPr>
        <w:t>mi</w:t>
      </w:r>
      <w:r w:rsidR="0020041B">
        <w:rPr>
          <w:lang w:val="cs-CZ"/>
        </w:rPr>
        <w:t xml:space="preserve"> s</w:t>
      </w:r>
      <w:r w:rsidR="00BD2B2C">
        <w:rPr>
          <w:lang w:val="cs-CZ"/>
        </w:rPr>
        <w:t> </w:t>
      </w:r>
      <w:r w:rsidR="0020041B">
        <w:rPr>
          <w:lang w:val="cs-CZ"/>
        </w:rPr>
        <w:t>pohybem</w:t>
      </w:r>
      <w:r w:rsidR="00BD2B2C">
        <w:rPr>
          <w:lang w:val="cs-CZ"/>
        </w:rPr>
        <w:t xml:space="preserve">, které </w:t>
      </w:r>
      <w:r w:rsidR="00B66A18">
        <w:rPr>
          <w:lang w:val="cs-CZ"/>
        </w:rPr>
        <w:t xml:space="preserve">umožňují </w:t>
      </w:r>
      <w:r w:rsidR="00363C7B">
        <w:rPr>
          <w:lang w:val="cs-CZ"/>
        </w:rPr>
        <w:t>výkon v různých sportech a aktivních hrách</w:t>
      </w:r>
      <w:r w:rsidR="0049182B">
        <w:rPr>
          <w:lang w:val="cs-CZ"/>
        </w:rPr>
        <w:t xml:space="preserve"> </w:t>
      </w:r>
      <w:r w:rsidR="0049182B">
        <w:rPr>
          <w:lang w:val="cs-CZ"/>
        </w:rPr>
        <w:fldChar w:fldCharType="begin" w:fldLock="1"/>
      </w:r>
      <w:r w:rsidR="00C92E16">
        <w:rPr>
          <w:lang w:val="cs-CZ"/>
        </w:rPr>
        <w:instrText>ADDIN CSL_CITATION {"citationItems":[{"id":"ITEM-1","itemData":{"DOI":"10.1016/j.heliyon.2021.e07901","ISSN":"24058440","abstract":"Background: Active games are important health enhancing physical activities in children with and without developmental disorders and will help children to develop fundamental motor skills, while inactivity exacerbates coordination difficulties and increases the risk of obesity. Regular engagement in active play promotes physical, social and cognitive development. It is therefore important to know if children have the capabilities for healthy behavior. Motor skills and muscular fitness are both important components to participate in play, sport and leisure. The Performance and Fitness (PERF-FIT) test battery integrates motor skills (running, jumping, hopping, catching, bouncing, throwing, balance) and muscular fitness (explosive power and muscular endurance) needed in many forms of active play. Aim: To test the ecological validity of the PERF-FIT test battery; a field-based test integrating motor skill proficiency and muscular fitness. Methods: Seventy-five children were assessed on the PERF-FIT, Movement Assessment Battery for Children (MABC)-2 and performance in 6 active games was scored. Of these children, 52 children scored in the normal range and 23 (or 30.3%) below the 16th percentile of the MABC-2. Association between the outcomes of the two tests and the 6 games was calculated. Results: High to moderate associations were found between game scores and PERF-FIT items; moderate to low associations between game scores and MABC-2 items. Principle axes factor analysis with oblique rotation revealed communalities between the explosive power and agility items of the PERF-FIT and the running and ball catching games but not between the games and the balance items. Conclusions and implications: Scores on the PERF-FIT are significantly related to performance in active play. The tool is able to measure aspects of motor skills, muscle endurance and explosive power needed in children's active games and could be used as an additional tool to measure requirements for participation in everyday physical activity in children with and without developmental disorders.","author":[{"dropping-particle":"","family":"Doe-Asinyo","given":"Rosemary Xorlanyo","non-dropping-particle":"","parse-names":false,"suffix":""},{"dropping-particle":"","family":"Smits-Engelsman","given":"Bouwien C.M.","non-dropping-particle":"","parse-names":false,"suffix":""}],"container-title":"Heliyon","id":"ITEM-1","issue":"8","issued":{"date-parts":[["2021"]]},"page":"e07901","publisher":"Elsevier Ltd","title":"Ecological validity of the PERF-FIT: correlates of active play, motor performance and motor skill-related physical fitness","type":"article-journal","volume":"7"},"uris":["http://www.mendeley.com/documents/?uuid=90841ad1-defb-4cf3-b986-d8501354de03"]}],"mendeley":{"formattedCitation":"(Doe-Asinyo &amp; Smits-Engelsman, 2021)","plainTextFormattedCitation":"(Doe-Asinyo &amp; Smits-Engelsman, 2021)","previouslyFormattedCitation":"(Doe-Asinyo &amp; Smits-Engelsman, 2021)"},"properties":{"noteIndex":0},"schema":"https://github.com/citation-style-language/schema/raw/master/csl-citation.json"}</w:instrText>
      </w:r>
      <w:r w:rsidR="0049182B">
        <w:rPr>
          <w:lang w:val="cs-CZ"/>
        </w:rPr>
        <w:fldChar w:fldCharType="separate"/>
      </w:r>
      <w:r w:rsidR="0049182B" w:rsidRPr="0049182B">
        <w:rPr>
          <w:noProof/>
          <w:lang w:val="cs-CZ"/>
        </w:rPr>
        <w:t>(Doe-Asinyo &amp; Smits-Engelsman, 2021)</w:t>
      </w:r>
      <w:r w:rsidR="0049182B">
        <w:rPr>
          <w:lang w:val="cs-CZ"/>
        </w:rPr>
        <w:fldChar w:fldCharType="end"/>
      </w:r>
      <w:r w:rsidR="00775FC5">
        <w:rPr>
          <w:lang w:val="cs-CZ"/>
        </w:rPr>
        <w:t>.</w:t>
      </w:r>
      <w:r w:rsidR="00536582">
        <w:rPr>
          <w:lang w:val="cs-CZ"/>
        </w:rPr>
        <w:t xml:space="preserve"> </w:t>
      </w:r>
      <w:r w:rsidR="0049182B">
        <w:rPr>
          <w:lang w:val="cs-CZ"/>
        </w:rPr>
        <w:t>Jedná se o zdatnost</w:t>
      </w:r>
      <w:r w:rsidR="00775FC5">
        <w:rPr>
          <w:lang w:val="cs-CZ"/>
        </w:rPr>
        <w:t xml:space="preserve">, která je předpokladem pro maximální podání pohybového </w:t>
      </w:r>
      <w:r w:rsidR="00BB7BB6">
        <w:rPr>
          <w:lang w:val="cs-CZ"/>
        </w:rPr>
        <w:t>výkonu</w:t>
      </w:r>
      <w:r w:rsidR="00151351">
        <w:rPr>
          <w:lang w:val="cs-CZ"/>
        </w:rPr>
        <w:t>, tudíž</w:t>
      </w:r>
      <w:r w:rsidR="00BB7BB6">
        <w:rPr>
          <w:lang w:val="cs-CZ"/>
        </w:rPr>
        <w:t xml:space="preserve"> je méně významná vzhledem ke zdraví.</w:t>
      </w:r>
      <w:r w:rsidR="00151351">
        <w:rPr>
          <w:lang w:val="cs-CZ"/>
        </w:rPr>
        <w:t xml:space="preserve"> Bývá v některých literaturách </w:t>
      </w:r>
      <w:r w:rsidR="00A702A7">
        <w:rPr>
          <w:lang w:val="cs-CZ"/>
        </w:rPr>
        <w:t>označována také jako dovednostně orientovaná zdatnost</w:t>
      </w:r>
      <w:r w:rsidR="002544B0">
        <w:rPr>
          <w:lang w:val="cs-CZ"/>
        </w:rPr>
        <w:t>, čímž autoři chtějí zdůraznit význam jejích komponentů</w:t>
      </w:r>
      <w:r w:rsidR="00F61CFA">
        <w:rPr>
          <w:lang w:val="cs-CZ"/>
        </w:rPr>
        <w:t>, které hrají klíčovou roli při učení se novým pohybovým dovednostem dále využívaných</w:t>
      </w:r>
      <w:r w:rsidR="00C92E16">
        <w:rPr>
          <w:lang w:val="cs-CZ"/>
        </w:rPr>
        <w:t xml:space="preserve"> v různých sportech </w:t>
      </w:r>
      <w:r w:rsidR="00C92E16">
        <w:rPr>
          <w:lang w:val="cs-CZ"/>
        </w:rPr>
        <w:fldChar w:fldCharType="begin" w:fldLock="1"/>
      </w:r>
      <w:r w:rsidR="00FD15EB">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C92E16">
        <w:rPr>
          <w:lang w:val="cs-CZ"/>
        </w:rPr>
        <w:fldChar w:fldCharType="separate"/>
      </w:r>
      <w:r w:rsidR="00C92E16" w:rsidRPr="00C92E16">
        <w:rPr>
          <w:noProof/>
          <w:lang w:val="cs-CZ"/>
        </w:rPr>
        <w:t>(Suchomel, 2006)</w:t>
      </w:r>
      <w:r w:rsidR="00C92E16">
        <w:rPr>
          <w:lang w:val="cs-CZ"/>
        </w:rPr>
        <w:fldChar w:fldCharType="end"/>
      </w:r>
      <w:r w:rsidR="00C92E16">
        <w:rPr>
          <w:lang w:val="cs-CZ"/>
        </w:rPr>
        <w:t>.</w:t>
      </w:r>
      <w:r w:rsidR="0049182B">
        <w:rPr>
          <w:lang w:val="cs-CZ"/>
        </w:rPr>
        <w:t xml:space="preserve"> </w:t>
      </w:r>
      <w:r w:rsidR="00E100A1">
        <w:rPr>
          <w:lang w:val="cs-CZ"/>
        </w:rPr>
        <w:t xml:space="preserve">Komponenty </w:t>
      </w:r>
      <w:r w:rsidR="00724DCB">
        <w:rPr>
          <w:lang w:val="cs-CZ"/>
        </w:rPr>
        <w:t xml:space="preserve">řadící </w:t>
      </w:r>
      <w:r w:rsidR="007A7917">
        <w:rPr>
          <w:lang w:val="cs-CZ"/>
        </w:rPr>
        <w:t xml:space="preserve">se </w:t>
      </w:r>
      <w:r w:rsidR="00724DCB">
        <w:rPr>
          <w:lang w:val="cs-CZ"/>
        </w:rPr>
        <w:t xml:space="preserve">mezi </w:t>
      </w:r>
      <w:r w:rsidR="007A7917">
        <w:rPr>
          <w:lang w:val="cs-CZ"/>
        </w:rPr>
        <w:t>výkonnostně orientovanou zdatnost</w:t>
      </w:r>
      <w:r w:rsidR="00724DCB">
        <w:rPr>
          <w:lang w:val="cs-CZ"/>
        </w:rPr>
        <w:t xml:space="preserve"> jsou hbitost, rovnováha, koordinace</w:t>
      </w:r>
      <w:r w:rsidR="00AF5F0E">
        <w:rPr>
          <w:lang w:val="cs-CZ"/>
        </w:rPr>
        <w:t>, síla, rychlost a reakční doba</w:t>
      </w:r>
      <w:r w:rsidR="00E34B2D">
        <w:rPr>
          <w:lang w:val="cs-CZ"/>
        </w:rPr>
        <w:t>, které</w:t>
      </w:r>
      <w:r w:rsidR="001C38D9">
        <w:rPr>
          <w:lang w:val="cs-CZ"/>
        </w:rPr>
        <w:t xml:space="preserve"> při </w:t>
      </w:r>
      <w:r w:rsidR="007202FB">
        <w:rPr>
          <w:lang w:val="cs-CZ"/>
        </w:rPr>
        <w:t>špatném osvojení</w:t>
      </w:r>
      <w:r w:rsidR="00E34B2D">
        <w:rPr>
          <w:lang w:val="cs-CZ"/>
        </w:rPr>
        <w:t xml:space="preserve"> významně ovlivňují </w:t>
      </w:r>
      <w:r w:rsidR="00C5411C">
        <w:rPr>
          <w:lang w:val="cs-CZ"/>
        </w:rPr>
        <w:t xml:space="preserve">schopnost </w:t>
      </w:r>
      <w:r w:rsidR="007202FB">
        <w:rPr>
          <w:lang w:val="cs-CZ"/>
        </w:rPr>
        <w:t>zapojení se do každodenních činností</w:t>
      </w:r>
      <w:r w:rsidR="00915AD0">
        <w:rPr>
          <w:lang w:val="cs-CZ"/>
        </w:rPr>
        <w:t xml:space="preserve"> </w:t>
      </w:r>
      <w:r w:rsidR="00915AD0">
        <w:rPr>
          <w:lang w:val="cs-CZ"/>
        </w:rPr>
        <w:fldChar w:fldCharType="begin" w:fldLock="1"/>
      </w:r>
      <w:r w:rsidR="009E44DC">
        <w:rPr>
          <w:lang w:val="cs-CZ"/>
        </w:rPr>
        <w:instrText>ADDIN CSL_CITATION {"citationItems":[{"id":"ITEM-1","itemData":{"DOI":"10.1016/j.heliyon.2021.e07901","ISSN":"24058440","abstract":"Background: Active games are important health enhancing physical activities in children with and without developmental disorders and will help children to develop fundamental motor skills, while inactivity exacerbates coordination difficulties and increases the risk of obesity. Regular engagement in active play promotes physical, social and cognitive development. It is therefore important to know if children have the capabilities for healthy behavior. Motor skills and muscular fitness are both important components to participate in play, sport and leisure. The Performance and Fitness (PERF-FIT) test battery integrates motor skills (running, jumping, hopping, catching, bouncing, throwing, balance) and muscular fitness (explosive power and muscular endurance) needed in many forms of active play. Aim: To test the ecological validity of the PERF-FIT test battery; a field-based test integrating motor skill proficiency and muscular fitness. Methods: Seventy-five children were assessed on the PERF-FIT, Movement Assessment Battery for Children (MABC)-2 and performance in 6 active games was scored. Of these children, 52 children scored in the normal range and 23 (or 30.3%) below the 16th percentile of the MABC-2. Association between the outcomes of the two tests and the 6 games was calculated. Results: High to moderate associations were found between game scores and PERF-FIT items; moderate to low associations between game scores and MABC-2 items. Principle axes factor analysis with oblique rotation revealed communalities between the explosive power and agility items of the PERF-FIT and the running and ball catching games but not between the games and the balance items. Conclusions and implications: Scores on the PERF-FIT are significantly related to performance in active play. The tool is able to measure aspects of motor skills, muscle endurance and explosive power needed in children's active games and could be used as an additional tool to measure requirements for participation in everyday physical activity in children with and without developmental disorders.","author":[{"dropping-particle":"","family":"Doe-Asinyo","given":"Rosemary Xorlanyo","non-dropping-particle":"","parse-names":false,"suffix":""},{"dropping-particle":"","family":"Smits-Engelsman","given":"Bouwien C.M.","non-dropping-particle":"","parse-names":false,"suffix":""}],"container-title":"Heliyon","id":"ITEM-1","issue":"8","issued":{"date-parts":[["2021"]]},"page":"e07901","publisher":"Elsevier Ltd","title":"Ecological validity of the PERF-FIT: correlates of active play, motor performance and motor skill-related physical fitness","type":"article-journal","volume":"7"},"uris":["http://www.mendeley.com/documents/?uuid=90841ad1-defb-4cf3-b986-d8501354de03"]}],"mendeley":{"formattedCitation":"(Doe-Asinyo &amp; Smits-Engelsman, 2021)","plainTextFormattedCitation":"(Doe-Asinyo &amp; Smits-Engelsman, 2021)","previouslyFormattedCitation":"(Doe-Asinyo &amp; Smits-Engelsman, 2021)"},"properties":{"noteIndex":0},"schema":"https://github.com/citation-style-language/schema/raw/master/csl-citation.json"}</w:instrText>
      </w:r>
      <w:r w:rsidR="00915AD0">
        <w:rPr>
          <w:lang w:val="cs-CZ"/>
        </w:rPr>
        <w:fldChar w:fldCharType="separate"/>
      </w:r>
      <w:r w:rsidR="00915AD0" w:rsidRPr="00915AD0">
        <w:rPr>
          <w:noProof/>
          <w:lang w:val="cs-CZ"/>
        </w:rPr>
        <w:t>(Doe-Asinyo &amp; Smits-Engelsman, 2021)</w:t>
      </w:r>
      <w:r w:rsidR="00915AD0">
        <w:rPr>
          <w:lang w:val="cs-CZ"/>
        </w:rPr>
        <w:fldChar w:fldCharType="end"/>
      </w:r>
      <w:r w:rsidR="00203196">
        <w:rPr>
          <w:lang w:val="cs-CZ"/>
        </w:rPr>
        <w:t xml:space="preserve">. </w:t>
      </w:r>
    </w:p>
    <w:p w14:paraId="0D51F415" w14:textId="60424DDA" w:rsidR="00070122" w:rsidRDefault="00B25EB8" w:rsidP="00DC2005">
      <w:pPr>
        <w:rPr>
          <w:lang w:val="cs-CZ"/>
        </w:rPr>
      </w:pPr>
      <w:r>
        <w:rPr>
          <w:lang w:val="cs-CZ"/>
        </w:rPr>
        <w:t xml:space="preserve">Bývá ovlivňována </w:t>
      </w:r>
      <w:r w:rsidR="00015311">
        <w:rPr>
          <w:lang w:val="cs-CZ"/>
        </w:rPr>
        <w:t xml:space="preserve">především dědičností, kdy geneticky získané </w:t>
      </w:r>
      <w:r w:rsidR="00660AAB">
        <w:rPr>
          <w:lang w:val="cs-CZ"/>
        </w:rPr>
        <w:t xml:space="preserve">schopnosti vytvářejí efektivnější </w:t>
      </w:r>
      <w:r w:rsidR="009F75CE">
        <w:rPr>
          <w:lang w:val="cs-CZ"/>
        </w:rPr>
        <w:t xml:space="preserve">předpoklady učení se novým dovednostem. Bez genetických předpokladů </w:t>
      </w:r>
      <w:r w:rsidR="00F66777">
        <w:rPr>
          <w:lang w:val="cs-CZ"/>
        </w:rPr>
        <w:t xml:space="preserve">si může jedinec dovednosti osvojit vlivem tréninku a nadále se v nich zlepšovat. </w:t>
      </w:r>
      <w:r w:rsidR="006E04D0">
        <w:rPr>
          <w:lang w:val="cs-CZ"/>
        </w:rPr>
        <w:t xml:space="preserve">Slouží jako determinant zejména při výběru aktivity, ve které může </w:t>
      </w:r>
      <w:r w:rsidR="00672449">
        <w:rPr>
          <w:lang w:val="cs-CZ"/>
        </w:rPr>
        <w:t>být daný jedinec úspěšný a také k identifikaci pohybově nadaných jedinců</w:t>
      </w:r>
      <w:r w:rsidR="00FD15EB">
        <w:rPr>
          <w:lang w:val="cs-CZ"/>
        </w:rPr>
        <w:t xml:space="preserve"> </w:t>
      </w:r>
      <w:r w:rsidR="00FD15EB">
        <w:rPr>
          <w:lang w:val="cs-CZ"/>
        </w:rPr>
        <w:fldChar w:fldCharType="begin" w:fldLock="1"/>
      </w:r>
      <w:r w:rsidR="00A87F99">
        <w:rPr>
          <w:lang w:val="cs-CZ"/>
        </w:rPr>
        <w:instrText>ADDIN CSL_CITATION {"citationItems":[{"id":"ITEM-1","itemData":{"ISBN":"9780736066754","ISSN":"0730-3084","abstract":"Fitness for Lifeis the original and best-selling high school text for promoting lifelong physical activity and healthy lifestyles that result in lifelong fitness, wellness, and health. Fitness for Lifehas been updated to make it better than ever. The updated edition retains the strengths of the fifth edition and has been enhanced with a test bank, an online study guide, and an array of other new features to keep teachers and students on the cutting edge. Fitness for Lifehelps students to -meet national, state, and local physical education grade-level standards; -learn about and meet national health goals for the year 2010; -become informed consumers on matters related to lifelong physical activity and fitness; -learn self-management skills that lead to adopting healthy lifestyles; -take personal responsibility for program planning and setting individualized goals; -recognize and overcome the barriers to reaching their activity and fitness goals; -use technology to promote healthy living and to separate fact from fiction; and -assess personal progress using a variety of tools, including FITNESSGRAM/ACTIVITYGRAM. The book's pedagogically sound format includes lesson objectives that are consistent with state and national health and fitness goals. The chapter and unit structure is consistent with a school-year structure and works with your schedule no matter what schedule you're on! The following are new features in the Updated Fifth Edition: -New focus on MyPyramid and the 2005 dietary guidelines -Online study guide and test bank -Increased emphasis on diversity awareness -Wrap-around lesson plans to accompany lesson plan book and CD-ROM -And much more—request a desk copy to see! Every chapter of the fully updated student text includes the following elements: -Two lessons designed for the classroom portion of the class -Three activities designed for use in the activity portion of the class -A self-assessment that helps students to build a fitness profile to be used in program planning -A taking charge feature designed to reinforce self-management skills and concepts -A self-management skill feature that includes guidelines for learning self-management skills and reinforces taking charge -A chapter review New ancillaries beef up already comprehensive ancillaries-The teacher ancillary packageincludes the following: -Lesson plans in CD-ROM and book format—Daily lesson plans guide teachers in working through the material and integrating the other ancillaries. …","author":[{"dropping-particle":"","family":"Corbin","given":"Charles B.","non-dropping-particle":"","parse-names":false,"suffix":""},{"dropping-particle":"","family":"Lindsey","given":"Ruth","non-dropping-particle":"","parse-names":false,"suffix":""}],"edition":"5","id":"ITEM-1","issued":{"date-parts":[["2007"]]},"publisher":"IL: Human Kinetics","publisher-place":"Champaign","title":"Fitness for Life","type":"book"},"uris":["http://www.mendeley.com/documents/?uuid=2a2c1a6e-41c5-49f5-84ad-2da207c6cf9a"]}],"mendeley":{"formattedCitation":"(Corbin &amp; Lindsey, 2007)","plainTextFormattedCitation":"(Corbin &amp; Lindsey, 2007)","previouslyFormattedCitation":"(Corbin &amp; Lindsey, 2007)"},"properties":{"noteIndex":0},"schema":"https://github.com/citation-style-language/schema/raw/master/csl-citation.json"}</w:instrText>
      </w:r>
      <w:r w:rsidR="00FD15EB">
        <w:rPr>
          <w:lang w:val="cs-CZ"/>
        </w:rPr>
        <w:fldChar w:fldCharType="separate"/>
      </w:r>
      <w:r w:rsidR="00FD15EB" w:rsidRPr="00FD15EB">
        <w:rPr>
          <w:noProof/>
          <w:lang w:val="cs-CZ"/>
        </w:rPr>
        <w:t>(Corbin &amp; Lindsey, 2007)</w:t>
      </w:r>
      <w:r w:rsidR="00FD15EB">
        <w:rPr>
          <w:lang w:val="cs-CZ"/>
        </w:rPr>
        <w:fldChar w:fldCharType="end"/>
      </w:r>
      <w:r w:rsidR="002230D4">
        <w:rPr>
          <w:lang w:val="cs-CZ"/>
        </w:rPr>
        <w:t>.</w:t>
      </w:r>
    </w:p>
    <w:p w14:paraId="25D2AEDB" w14:textId="23BB3D87" w:rsidR="00AC6769" w:rsidRDefault="008E1D33" w:rsidP="008F1937">
      <w:pPr>
        <w:pStyle w:val="Nadpis2"/>
        <w:rPr>
          <w:lang w:val="cs-CZ"/>
        </w:rPr>
      </w:pPr>
      <w:bookmarkStart w:id="7" w:name="_Toc166485142"/>
      <w:r>
        <w:rPr>
          <w:lang w:val="cs-CZ"/>
        </w:rPr>
        <w:lastRenderedPageBreak/>
        <w:t>Význam svalové síly v oblasti trupu</w:t>
      </w:r>
      <w:bookmarkEnd w:id="7"/>
    </w:p>
    <w:p w14:paraId="01EDD49E" w14:textId="22609F62" w:rsidR="00CD2309" w:rsidRPr="00CD2309" w:rsidRDefault="00CD2309" w:rsidP="00CD2309">
      <w:pPr>
        <w:rPr>
          <w:lang w:val="cs-CZ"/>
        </w:rPr>
      </w:pPr>
      <w:r>
        <w:rPr>
          <w:lang w:val="cs-CZ"/>
        </w:rPr>
        <w:t>S</w:t>
      </w:r>
      <w:r w:rsidR="00D03853">
        <w:rPr>
          <w:lang w:val="cs-CZ"/>
        </w:rPr>
        <w:t xml:space="preserve">valy trupu hrají významnou roli při podpoře stability, udržování </w:t>
      </w:r>
      <w:r w:rsidR="00E945AE">
        <w:rPr>
          <w:lang w:val="cs-CZ"/>
        </w:rPr>
        <w:t xml:space="preserve">správného držení těla a ochraně páteře. Udržování optimální úrovně </w:t>
      </w:r>
      <w:r w:rsidR="00D728D1">
        <w:rPr>
          <w:lang w:val="cs-CZ"/>
        </w:rPr>
        <w:t>síly těchto svalů je důležité pro prevenci</w:t>
      </w:r>
      <w:r w:rsidR="0091531B">
        <w:rPr>
          <w:lang w:val="cs-CZ"/>
        </w:rPr>
        <w:t xml:space="preserve"> poruch páteře a bolestí zad </w:t>
      </w:r>
      <w:r w:rsidR="00DB0390">
        <w:rPr>
          <w:lang w:val="cs-CZ"/>
        </w:rPr>
        <w:fldChar w:fldCharType="begin" w:fldLock="1"/>
      </w:r>
      <w:r w:rsidR="001A24D6">
        <w:rPr>
          <w:lang w:val="cs-CZ"/>
        </w:rPr>
        <w:instrText>ADDIN CSL_CITATION {"citationItems":[{"id":"ITEM-1","itemData":{"DOI":"10.1590/1517-869220192503163535","author":[{"dropping-particle":"","family":"González-Gálvez","given":"N","non-dropping-particle":"","parse-names":false,"suffix":""},{"dropping-particle":"","family":"Poyatos","given":"M C","non-dropping-particle":"","parse-names":false,"suffix":""},{"dropping-particle":"","family":"Marcos-Pardo","given":"P J","non-dropping-particle":"","parse-names":false,"suffix":""},{"dropping-particle":"","family":"Feito","given":"Y","non-dropping-particle":"","parse-names":false,"suffix":""},{"dropping-particle":"","family":"Vale","given":"R G S","non-dropping-particle":"","parse-names":false,"suffix":""}],"container-title":"Revista Brasileira de Medicina do Esporte","id":"ITEM-1","issue":"3","issued":{"date-parts":[["2019"]]},"note":"Export Date: 29 March 2024; Cited By: 4","page":"235-239","title":"Pilates training induces changes in the trunk musculature of adolescents","type":"article-journal","volume":"25"},"uris":["http://www.mendeley.com/documents/?uuid=ba45aba1-7daa-488f-b31d-339ed301cb62"]}],"mendeley":{"formattedCitation":"(González-Gálvez et al., 2019)","plainTextFormattedCitation":"(González-Gálvez et al., 2019)","previouslyFormattedCitation":"(González-Gálvez et al., 2019)"},"properties":{"noteIndex":0},"schema":"https://github.com/citation-style-language/schema/raw/master/csl-citation.json"}</w:instrText>
      </w:r>
      <w:r w:rsidR="00DB0390">
        <w:rPr>
          <w:lang w:val="cs-CZ"/>
        </w:rPr>
        <w:fldChar w:fldCharType="separate"/>
      </w:r>
      <w:r w:rsidR="00DB0390" w:rsidRPr="00DB0390">
        <w:rPr>
          <w:noProof/>
          <w:lang w:val="cs-CZ"/>
        </w:rPr>
        <w:t>(González-Gálvez et al., 2019)</w:t>
      </w:r>
      <w:r w:rsidR="00DB0390">
        <w:rPr>
          <w:lang w:val="cs-CZ"/>
        </w:rPr>
        <w:fldChar w:fldCharType="end"/>
      </w:r>
      <w:r w:rsidR="00DB0390">
        <w:rPr>
          <w:lang w:val="cs-CZ"/>
        </w:rPr>
        <w:t>.</w:t>
      </w:r>
      <w:r>
        <w:rPr>
          <w:lang w:val="cs-CZ"/>
        </w:rPr>
        <w:t xml:space="preserve"> </w:t>
      </w:r>
      <w:r w:rsidR="00DB0390">
        <w:rPr>
          <w:lang w:val="cs-CZ"/>
        </w:rPr>
        <w:t>T</w:t>
      </w:r>
      <w:r>
        <w:rPr>
          <w:lang w:val="cs-CZ"/>
        </w:rPr>
        <w:t xml:space="preserve">aktéž hraje důležitou roli v každodenních činnostech jako je sezení, stání a udržování vzpřímeného postoje. </w:t>
      </w:r>
      <w:r w:rsidR="00C8081C">
        <w:rPr>
          <w:lang w:val="cs-CZ"/>
        </w:rPr>
        <w:t>Z a</w:t>
      </w:r>
      <w:r>
        <w:rPr>
          <w:lang w:val="cs-CZ"/>
        </w:rPr>
        <w:t>natomického hlediska</w:t>
      </w:r>
      <w:r w:rsidR="001A24D6">
        <w:rPr>
          <w:lang w:val="cs-CZ"/>
        </w:rPr>
        <w:t xml:space="preserve"> si můžeme představit</w:t>
      </w:r>
      <w:r w:rsidR="00A2014D">
        <w:rPr>
          <w:lang w:val="cs-CZ"/>
        </w:rPr>
        <w:t xml:space="preserve"> oblast trupu </w:t>
      </w:r>
      <w:r w:rsidR="00B55027">
        <w:rPr>
          <w:lang w:val="cs-CZ"/>
        </w:rPr>
        <w:t>jako sva</w:t>
      </w:r>
      <w:r w:rsidR="008462B7">
        <w:rPr>
          <w:lang w:val="cs-CZ"/>
        </w:rPr>
        <w:t xml:space="preserve">lovou schránku tvořenou několika vrstvami svalů. Přední stěnu dutiny tvoří břišní svaly, </w:t>
      </w:r>
      <w:r w:rsidR="00756D25">
        <w:rPr>
          <w:lang w:val="cs-CZ"/>
        </w:rPr>
        <w:t xml:space="preserve">zadní stranu trupu a pánev stabilizují </w:t>
      </w:r>
      <w:proofErr w:type="spellStart"/>
      <w:r w:rsidR="00756D25">
        <w:rPr>
          <w:lang w:val="cs-CZ"/>
        </w:rPr>
        <w:t>paraspinální</w:t>
      </w:r>
      <w:proofErr w:type="spellEnd"/>
      <w:r w:rsidR="00756D25">
        <w:rPr>
          <w:lang w:val="cs-CZ"/>
        </w:rPr>
        <w:t xml:space="preserve"> a hýžďové svaly</w:t>
      </w:r>
      <w:r w:rsidR="004163C0">
        <w:rPr>
          <w:lang w:val="cs-CZ"/>
        </w:rPr>
        <w:t xml:space="preserve"> a svaly pánevního dna</w:t>
      </w:r>
      <w:r w:rsidR="0091445B">
        <w:rPr>
          <w:lang w:val="cs-CZ"/>
        </w:rPr>
        <w:t xml:space="preserve"> společně se svalstvem pánevního pletence tvoří </w:t>
      </w:r>
      <w:r w:rsidR="00CC3EA4">
        <w:rPr>
          <w:lang w:val="cs-CZ"/>
        </w:rPr>
        <w:t xml:space="preserve">v této oblasti </w:t>
      </w:r>
      <w:r w:rsidR="0091445B">
        <w:rPr>
          <w:lang w:val="cs-CZ"/>
        </w:rPr>
        <w:t>spodní základnu</w:t>
      </w:r>
      <w:r w:rsidR="00CC3EA4">
        <w:rPr>
          <w:lang w:val="cs-CZ"/>
        </w:rPr>
        <w:t xml:space="preserve"> </w:t>
      </w:r>
      <w:r w:rsidR="001A24D6">
        <w:rPr>
          <w:lang w:val="cs-CZ"/>
        </w:rPr>
        <w:fldChar w:fldCharType="begin" w:fldLock="1"/>
      </w:r>
      <w:r w:rsidR="00A809C6">
        <w:rPr>
          <w:lang w:val="cs-CZ"/>
        </w:rPr>
        <w:instrText>ADDIN CSL_CITATION {"citationItems":[{"id":"ITEM-1","itemData":{"DOI":"10.1186/2052-1847-6-40","author":[{"dropping-particle":"","family":"Granacher","given":"Urs","non-dropping-particle":"","parse-names":false,"suffix":""},{"dropping-particle":"","family":"Schellbach","given":"Jörg","non-dropping-particle":"","parse-names":false,"suffix":""},{"dropping-particle":"","family":"Klein","given":"Katja","non-dropping-particle":"","parse-names":false,"suffix":""},{"dropping-particle":"","family":"Prieske","given":"Olaf","non-dropping-particle":"","parse-names":false,"suffix":""},{"dropping-particle":"","family":"Baeyens","given":"Jean-Pierre","non-dropping-particle":"","parse-names":false,"suffix":""},{"dropping-particle":"","family":"Muehlbauer","given":"Thomas","non-dropping-particle":"","parse-names":false,"suffix":""}],"container-title":"BMC Sports Science, Medicine and Rehabilitation","id":"ITEM-1","issue":"1","issued":{"date-parts":[["2014"]]},"note":"Cited by: 76; All Open Access, Gold Open Access, Green Open Access","page":"40","title":"Effects of core strength training using stable versus unstable surfaces on physical fitness in adolescents: A randomized controlled trial","type":"article-journal","volume":"6"},"uris":["http://www.mendeley.com/documents/?uuid=a0e00db9-2574-4aae-be36-c0de99e8c570"]}],"mendeley":{"formattedCitation":"(Granacher et al., 2014)","plainTextFormattedCitation":"(Granacher et al., 2014)","previouslyFormattedCitation":"(Granacher et al., 2014)"},"properties":{"noteIndex":0},"schema":"https://github.com/citation-style-language/schema/raw/master/csl-citation.json"}</w:instrText>
      </w:r>
      <w:r w:rsidR="001A24D6">
        <w:rPr>
          <w:lang w:val="cs-CZ"/>
        </w:rPr>
        <w:fldChar w:fldCharType="separate"/>
      </w:r>
      <w:r w:rsidR="001A24D6" w:rsidRPr="001A24D6">
        <w:rPr>
          <w:noProof/>
          <w:lang w:val="cs-CZ"/>
        </w:rPr>
        <w:t>(Granacher et al., 2014)</w:t>
      </w:r>
      <w:r w:rsidR="001A24D6">
        <w:rPr>
          <w:lang w:val="cs-CZ"/>
        </w:rPr>
        <w:fldChar w:fldCharType="end"/>
      </w:r>
      <w:r w:rsidR="001A24D6">
        <w:rPr>
          <w:lang w:val="cs-CZ"/>
        </w:rPr>
        <w:t>.</w:t>
      </w:r>
      <w:r w:rsidR="00C83A69">
        <w:rPr>
          <w:lang w:val="cs-CZ"/>
        </w:rPr>
        <w:t xml:space="preserve"> </w:t>
      </w:r>
      <w:r w:rsidR="00756D25">
        <w:rPr>
          <w:lang w:val="cs-CZ"/>
        </w:rPr>
        <w:t xml:space="preserve"> </w:t>
      </w:r>
      <w:r>
        <w:rPr>
          <w:lang w:val="cs-CZ"/>
        </w:rPr>
        <w:t>Funkčně umožňuje střed těla přenos síly a rotačního pohybu mezi horními a dolními končetinami a tento efektivní přenos energie je nezbytný pro optimální výkon ve sportu a každodenních činnostech</w:t>
      </w:r>
      <w:r w:rsidR="00A809C6">
        <w:rPr>
          <w:lang w:val="cs-CZ"/>
        </w:rPr>
        <w:t xml:space="preserve"> </w:t>
      </w:r>
      <w:r w:rsidR="00A809C6">
        <w:rPr>
          <w:lang w:val="cs-CZ"/>
        </w:rPr>
        <w:fldChar w:fldCharType="begin" w:fldLock="1"/>
      </w:r>
      <w:r w:rsidR="00AD6DF5">
        <w:rPr>
          <w:lang w:val="cs-CZ"/>
        </w:rPr>
        <w:instrText>ADDIN CSL_CITATION {"citationItems":[{"id":"ITEM-1","itemData":{"DOI":"10.1007/s40279-021-01637-0","ISBN":"0123456789","ISSN":"11792035","PMID":"35061213","abstract":"Background: The role of trunk muscle training (TMT) for physical fitness (e.g., muscle power) and sport-specific performance measures (e.g., swimming time) in athletic populations has been extensively examined over the last decades. However, a recent systematic review and meta-analysis on the effects of TMT on measures of physical fitness and sport-specific performance in young and adult athletes is lacking. Objective: To aggregate the effects of TMT on measures of physical fitness and sport-specific performance in young and adult athletes and identify potential subject-related moderator variables (e.g., age, sex, expertise level) and training-related programming parameters (e.g., frequency, study length, session duration, and number of training sessions) for TMT effects. Data Sources: A systematic literature search was conducted with PubMed, Web of Science, and SPORTDiscus, with no date restrictions, up to June 2021. Study Eligibility Criteria: Only controlled trials with baseline and follow-up measures were included if they examined the effects of TMT on at least one measure of physical fitness (e.g., maximal muscle strength, change-of-direction speed (CODS)/agility, linear sprint speed) and sport-specific performance (e.g., throwing velocity, swimming time) in young or adult competitive athletes at a regional, national, or international level. The expertise level was classified as either elite (competing at national and/or international level) or regional (i.e., recreational and sub-elite). Study Appraisal and Synthesis Methods: The methodological quality of TMT studies was assessed using the Physiotherapy Evidence Database (PEDro) scale. A random-effects model was used to calculate weighted standardized mean differences (SMDs) between intervention and active control groups. Additionally, univariate sub-group analyses were independently computed for subject-related moderator variables and training-related programming parameters. Results: Overall, 31 studies with 693 participants aged 11–37 years were eligible for inclusion. The methodological quality of the included studies was 5 on the PEDro scale. In terms of physical fitness, there were significant, small-to-large effects of TMT on maximal muscle strength (SMD = 0.39), local muscular endurance (SMD = 1.29), lower limb muscle power (SMD = 0.30), linear sprint speed (SMD = 0.66), and CODS/agility (SMD = 0.70). Furthermore, a significant and moderate TMT effect was found for sport-specific performanc…","author":[{"dropping-particle":"","family":"Saeterbakken","given":"Atle H.","non-dropping-particle":"","parse-names":false,"suffix":""},{"dropping-particle":"","family":"Stien","given":"Nicolay","non-dropping-particle":"","parse-names":false,"suffix":""},{"dropping-particle":"","family":"Andersen","given":"Vidar","non-dropping-particle":"","parse-names":false,"suffix":""},{"dropping-particle":"","family":"Scott","given":"Suzanne","non-dropping-particle":"","parse-names":false,"suffix":""},{"dropping-particle":"","family":"Cumming","given":"Kristoffer T.","non-dropping-particle":"","parse-names":false,"suffix":""},{"dropping-particle":"","family":"Behm","given":"David G.","non-dropping-particle":"","parse-names":false,"suffix":""},{"dropping-particle":"","family":"Granacher","given":"Urs","non-dropping-particle":"","parse-names":false,"suffix":""},{"dropping-particle":"","family":"Prieske","given":"Olaf","non-dropping-particle":"","parse-names":false,"suffix":""}],"container-title":"Sports Medicine","id":"ITEM-1","issue":"7","issued":{"date-parts":[["2022"]]},"page":"1599-1622","publisher":"Springer International Publishing","title":"The Effects of Trunk Muscle Training on Physical Fitness and Sport-Specific Performance in Young and Adult Athletes: A Systematic Review and Meta-Analysis","type":"article-journal","volume":"52"},"uris":["http://www.mendeley.com/documents/?uuid=58004303-4b9b-4b5a-9684-e46180106c01"]}],"mendeley":{"formattedCitation":"(Saeterbakken et al., 2022)","plainTextFormattedCitation":"(Saeterbakken et al., 2022)","previouslyFormattedCitation":"(Saeterbakken et al., 2022)"},"properties":{"noteIndex":0},"schema":"https://github.com/citation-style-language/schema/raw/master/csl-citation.json"}</w:instrText>
      </w:r>
      <w:r w:rsidR="00A809C6">
        <w:rPr>
          <w:lang w:val="cs-CZ"/>
        </w:rPr>
        <w:fldChar w:fldCharType="separate"/>
      </w:r>
      <w:r w:rsidR="00A809C6" w:rsidRPr="00A809C6">
        <w:rPr>
          <w:noProof/>
          <w:lang w:val="cs-CZ"/>
        </w:rPr>
        <w:t>(Saeterbakken et al., 2022)</w:t>
      </w:r>
      <w:r w:rsidR="00A809C6">
        <w:rPr>
          <w:lang w:val="cs-CZ"/>
        </w:rPr>
        <w:fldChar w:fldCharType="end"/>
      </w:r>
      <w:r>
        <w:rPr>
          <w:lang w:val="cs-CZ"/>
        </w:rPr>
        <w:t>.</w:t>
      </w:r>
    </w:p>
    <w:p w14:paraId="26B322AC" w14:textId="792E32F0" w:rsidR="00DC2851" w:rsidRDefault="008302CC" w:rsidP="00DC2851">
      <w:pPr>
        <w:rPr>
          <w:lang w:val="cs-CZ"/>
        </w:rPr>
      </w:pPr>
      <w:r>
        <w:rPr>
          <w:lang w:val="cs-CZ"/>
        </w:rPr>
        <w:t xml:space="preserve">Držení těla </w:t>
      </w:r>
      <w:r w:rsidR="00C37DAF">
        <w:rPr>
          <w:lang w:val="cs-CZ"/>
        </w:rPr>
        <w:t xml:space="preserve">neboli </w:t>
      </w:r>
      <w:r w:rsidR="00CE1998">
        <w:rPr>
          <w:lang w:val="cs-CZ"/>
        </w:rPr>
        <w:t>poloha těla</w:t>
      </w:r>
      <w:r w:rsidR="006A775F">
        <w:rPr>
          <w:lang w:val="cs-CZ"/>
        </w:rPr>
        <w:t xml:space="preserve"> v prostoru </w:t>
      </w:r>
      <w:r w:rsidR="00DC2D7A">
        <w:rPr>
          <w:lang w:val="cs-CZ"/>
        </w:rPr>
        <w:t xml:space="preserve">je řízena </w:t>
      </w:r>
      <w:r w:rsidR="00667A73">
        <w:rPr>
          <w:lang w:val="cs-CZ"/>
        </w:rPr>
        <w:t>souborem anatomických struktur</w:t>
      </w:r>
      <w:r w:rsidR="006D24D9">
        <w:rPr>
          <w:lang w:val="cs-CZ"/>
        </w:rPr>
        <w:t>.</w:t>
      </w:r>
      <w:r w:rsidR="009B458C">
        <w:rPr>
          <w:lang w:val="cs-CZ"/>
        </w:rPr>
        <w:t xml:space="preserve"> </w:t>
      </w:r>
      <w:r w:rsidR="006D24D9">
        <w:rPr>
          <w:lang w:val="cs-CZ"/>
        </w:rPr>
        <w:t>J</w:t>
      </w:r>
      <w:r w:rsidR="009B458C">
        <w:rPr>
          <w:lang w:val="cs-CZ"/>
        </w:rPr>
        <w:t>edná se o soubor interakcí svalově-kosterního systému s dostředivými a odstředivými drahami centrálního nervového systému</w:t>
      </w:r>
      <w:r w:rsidR="00D04F63">
        <w:rPr>
          <w:lang w:val="cs-CZ"/>
        </w:rPr>
        <w:t xml:space="preserve">, </w:t>
      </w:r>
      <w:r w:rsidR="00A6413E">
        <w:rPr>
          <w:lang w:val="cs-CZ"/>
        </w:rPr>
        <w:t xml:space="preserve">jehož </w:t>
      </w:r>
      <w:r w:rsidR="003474CE">
        <w:rPr>
          <w:lang w:val="cs-CZ"/>
        </w:rPr>
        <w:t xml:space="preserve">hlavní </w:t>
      </w:r>
      <w:r w:rsidR="00A6413E">
        <w:rPr>
          <w:lang w:val="cs-CZ"/>
        </w:rPr>
        <w:t xml:space="preserve">úlohou je </w:t>
      </w:r>
      <w:r w:rsidR="001C4879">
        <w:rPr>
          <w:lang w:val="cs-CZ"/>
        </w:rPr>
        <w:t xml:space="preserve">stav </w:t>
      </w:r>
      <w:r w:rsidR="00A6413E">
        <w:rPr>
          <w:lang w:val="cs-CZ"/>
        </w:rPr>
        <w:t>rovnováh</w:t>
      </w:r>
      <w:r w:rsidR="001C4879">
        <w:rPr>
          <w:lang w:val="cs-CZ"/>
        </w:rPr>
        <w:t>y</w:t>
      </w:r>
      <w:r w:rsidR="00C13A42">
        <w:rPr>
          <w:lang w:val="cs-CZ"/>
        </w:rPr>
        <w:t xml:space="preserve"> </w:t>
      </w:r>
      <w:r w:rsidR="00BC5AB7">
        <w:rPr>
          <w:lang w:val="cs-CZ"/>
        </w:rPr>
        <w:t xml:space="preserve">těla při dynamických </w:t>
      </w:r>
      <w:r w:rsidR="007F7DEF">
        <w:rPr>
          <w:lang w:val="cs-CZ"/>
        </w:rPr>
        <w:t xml:space="preserve">či statických </w:t>
      </w:r>
      <w:r w:rsidR="00BC5AB7">
        <w:rPr>
          <w:lang w:val="cs-CZ"/>
        </w:rPr>
        <w:t>cvičeních</w:t>
      </w:r>
      <w:r w:rsidR="00E9726C">
        <w:rPr>
          <w:lang w:val="cs-CZ"/>
        </w:rPr>
        <w:t xml:space="preserve"> </w:t>
      </w:r>
      <w:r w:rsidR="00E9726C">
        <w:rPr>
          <w:lang w:val="cs-CZ"/>
        </w:rPr>
        <w:fldChar w:fldCharType="begin" w:fldLock="1"/>
      </w:r>
      <w:r w:rsidR="008177C6">
        <w:rPr>
          <w:lang w:val="cs-CZ"/>
        </w:rPr>
        <w:instrText>ADDIN CSL_CITATION {"citationItems":[{"id":"ITEM-1","itemData":{"DOI":"10.23750/abm.v88i1.5309","ISSN":"03924203","PMID":"28467328","abstract":"Background and aim of work: posture is the position of the body in the space, and is controlled by a set of anatomical structures. The maintenance and the control of posture are a set of interactions between muscle-skeletal, visual, vestibular, and skin system. Lately there are numerous studies that correlate the muscle-skeletal and the maintenance of posture. In particular, the correction of defects and obstruction of temporomandibular disorders, seem to have an impact on posture. The aim of this work is to collect information in literature on posture and the influence of the stomatognathic system on postural system. Methods: Comparison of the literature on posture and posturology by consulting books and scientific sites. Results: the results obtained from the comparison of the literature show a discrepancy between the thesis. Some studies support the correlation between stomatognathic system and posture, while others deny such a correlation. Conclusions: further studies are necessary to be able to confirm one or the other argument.","author":[{"dropping-particle":"","family":"Carini","given":"Francesco","non-dropping-particle":"","parse-names":false,"suffix":""},{"dropping-particle":"","family":"Mazzola","given":"Margherita","non-dropping-particle":"","parse-names":false,"suffix":""},{"dropping-particle":"","family":"Fici","given":"Chiara","non-dropping-particle":"","parse-names":false,"suffix":""},{"dropping-particle":"","family":"Palmeri","given":"Salvatore","non-dropping-particle":"","parse-names":false,"suffix":""},{"dropping-particle":"","family":"Messina","given":"Massimo","non-dropping-particle":"","parse-names":false,"suffix":""},{"dropping-particle":"","family":"Damiani","given":"Provvidenza","non-dropping-particle":"","parse-names":false,"suffix":""},{"dropping-particle":"","family":"Tomasello","given":"Giovanni","non-dropping-particle":"","parse-names":false,"suffix":""}],"container-title":"Acta Biomedica","id":"ITEM-1","issue":"1","issued":{"date-parts":[["2017"]]},"page":"11-16","title":"Posture and posturology, anatomical and physiological profiles: Overview and current state of art","type":"article-journal","volume":"88"},"uris":["http://www.mendeley.com/documents/?uuid=90ce2423-cd2c-4fd1-a11c-1a532349422a"]}],"mendeley":{"formattedCitation":"(Carini et al., 2017)","plainTextFormattedCitation":"(Carini et al., 2017)","previouslyFormattedCitation":"(Carini et al., 2017)"},"properties":{"noteIndex":0},"schema":"https://github.com/citation-style-language/schema/raw/master/csl-citation.json"}</w:instrText>
      </w:r>
      <w:r w:rsidR="00E9726C">
        <w:rPr>
          <w:lang w:val="cs-CZ"/>
        </w:rPr>
        <w:fldChar w:fldCharType="separate"/>
      </w:r>
      <w:r w:rsidR="00E9726C" w:rsidRPr="00E9726C">
        <w:rPr>
          <w:noProof/>
          <w:lang w:val="cs-CZ"/>
        </w:rPr>
        <w:t>(Carini et al., 2017)</w:t>
      </w:r>
      <w:r w:rsidR="00E9726C">
        <w:rPr>
          <w:lang w:val="cs-CZ"/>
        </w:rPr>
        <w:fldChar w:fldCharType="end"/>
      </w:r>
      <w:r w:rsidR="00FC3E24">
        <w:rPr>
          <w:lang w:val="cs-CZ"/>
        </w:rPr>
        <w:t>.</w:t>
      </w:r>
      <w:r w:rsidR="00536018">
        <w:rPr>
          <w:lang w:val="cs-CZ"/>
        </w:rPr>
        <w:t xml:space="preserve"> </w:t>
      </w:r>
      <w:r w:rsidR="00796C8B">
        <w:rPr>
          <w:lang w:val="cs-CZ"/>
        </w:rPr>
        <w:t>Posturální funkce</w:t>
      </w:r>
      <w:r w:rsidR="0044630D">
        <w:rPr>
          <w:lang w:val="cs-CZ"/>
        </w:rPr>
        <w:t xml:space="preserve"> jsou </w:t>
      </w:r>
      <w:r w:rsidR="00796C8B">
        <w:rPr>
          <w:lang w:val="cs-CZ"/>
        </w:rPr>
        <w:t>ovlád</w:t>
      </w:r>
      <w:r w:rsidR="0044630D">
        <w:rPr>
          <w:lang w:val="cs-CZ"/>
        </w:rPr>
        <w:t>ány</w:t>
      </w:r>
      <w:r w:rsidR="00536018">
        <w:rPr>
          <w:lang w:val="cs-CZ"/>
        </w:rPr>
        <w:t xml:space="preserve"> neurofyziologick</w:t>
      </w:r>
      <w:r w:rsidR="0044630D">
        <w:rPr>
          <w:lang w:val="cs-CZ"/>
        </w:rPr>
        <w:t>ými</w:t>
      </w:r>
      <w:r w:rsidR="006D2F1E">
        <w:rPr>
          <w:lang w:val="cs-CZ"/>
        </w:rPr>
        <w:t xml:space="preserve"> a centrální</w:t>
      </w:r>
      <w:r w:rsidR="0044630D">
        <w:rPr>
          <w:lang w:val="cs-CZ"/>
        </w:rPr>
        <w:t>mi</w:t>
      </w:r>
      <w:r w:rsidR="006D2F1E">
        <w:rPr>
          <w:lang w:val="cs-CZ"/>
        </w:rPr>
        <w:t xml:space="preserve"> </w:t>
      </w:r>
      <w:r w:rsidR="00241655">
        <w:rPr>
          <w:lang w:val="cs-CZ"/>
        </w:rPr>
        <w:t>regulační</w:t>
      </w:r>
      <w:r w:rsidR="0044630D">
        <w:rPr>
          <w:lang w:val="cs-CZ"/>
        </w:rPr>
        <w:t>mi</w:t>
      </w:r>
      <w:r w:rsidR="00241655">
        <w:rPr>
          <w:lang w:val="cs-CZ"/>
        </w:rPr>
        <w:t xml:space="preserve"> mechanism</w:t>
      </w:r>
      <w:r w:rsidR="005727DF">
        <w:rPr>
          <w:lang w:val="cs-CZ"/>
        </w:rPr>
        <w:t>y</w:t>
      </w:r>
      <w:r w:rsidR="0004526E">
        <w:rPr>
          <w:lang w:val="cs-CZ"/>
        </w:rPr>
        <w:t>.</w:t>
      </w:r>
      <w:r w:rsidR="00E91463">
        <w:rPr>
          <w:lang w:val="cs-CZ"/>
        </w:rPr>
        <w:t xml:space="preserve"> </w:t>
      </w:r>
      <w:r w:rsidR="005A6A05">
        <w:rPr>
          <w:lang w:val="cs-CZ"/>
        </w:rPr>
        <w:t>Z</w:t>
      </w:r>
      <w:r w:rsidR="0065648B">
        <w:rPr>
          <w:lang w:val="cs-CZ"/>
        </w:rPr>
        <w:t> </w:t>
      </w:r>
      <w:r w:rsidR="005A6A05">
        <w:rPr>
          <w:lang w:val="cs-CZ"/>
        </w:rPr>
        <w:t>perife</w:t>
      </w:r>
      <w:r w:rsidR="009D7DA3">
        <w:rPr>
          <w:lang w:val="cs-CZ"/>
        </w:rPr>
        <w:t>rií</w:t>
      </w:r>
      <w:r w:rsidR="0065648B">
        <w:rPr>
          <w:lang w:val="cs-CZ"/>
        </w:rPr>
        <w:t>,</w:t>
      </w:r>
      <w:r w:rsidR="00810A33">
        <w:rPr>
          <w:lang w:val="cs-CZ"/>
        </w:rPr>
        <w:t xml:space="preserve"> jinými slovy okrajových </w:t>
      </w:r>
      <w:r w:rsidR="005478BB">
        <w:rPr>
          <w:lang w:val="cs-CZ"/>
        </w:rPr>
        <w:t>částí</w:t>
      </w:r>
      <w:r w:rsidR="0040761E">
        <w:rPr>
          <w:lang w:val="cs-CZ"/>
        </w:rPr>
        <w:t>, které mohou představovat</w:t>
      </w:r>
      <w:r w:rsidR="005A6A05">
        <w:rPr>
          <w:lang w:val="cs-CZ"/>
        </w:rPr>
        <w:t xml:space="preserve"> receptor</w:t>
      </w:r>
      <w:r w:rsidR="0040761E">
        <w:rPr>
          <w:lang w:val="cs-CZ"/>
        </w:rPr>
        <w:t>y</w:t>
      </w:r>
      <w:r w:rsidR="005A6A05">
        <w:rPr>
          <w:lang w:val="cs-CZ"/>
        </w:rPr>
        <w:t xml:space="preserve"> nacháze</w:t>
      </w:r>
      <w:r w:rsidR="007961F7">
        <w:rPr>
          <w:lang w:val="cs-CZ"/>
        </w:rPr>
        <w:t xml:space="preserve">jící se ve svalech, </w:t>
      </w:r>
      <w:r w:rsidR="00631E42">
        <w:rPr>
          <w:lang w:val="cs-CZ"/>
        </w:rPr>
        <w:t xml:space="preserve">kloubech, </w:t>
      </w:r>
      <w:r w:rsidR="007961F7">
        <w:rPr>
          <w:lang w:val="cs-CZ"/>
        </w:rPr>
        <w:t>šlachách</w:t>
      </w:r>
      <w:r w:rsidR="0033543B">
        <w:rPr>
          <w:lang w:val="cs-CZ"/>
        </w:rPr>
        <w:t xml:space="preserve"> či ve vestibulárních, sluchových a zrakových</w:t>
      </w:r>
      <w:r w:rsidR="004062FF">
        <w:rPr>
          <w:lang w:val="cs-CZ"/>
        </w:rPr>
        <w:t xml:space="preserve"> orgán</w:t>
      </w:r>
      <w:r w:rsidR="0040761E">
        <w:rPr>
          <w:lang w:val="cs-CZ"/>
        </w:rPr>
        <w:t>ech</w:t>
      </w:r>
      <w:r w:rsidR="005D622B">
        <w:rPr>
          <w:lang w:val="cs-CZ"/>
        </w:rPr>
        <w:t xml:space="preserve"> </w:t>
      </w:r>
      <w:r w:rsidR="007E7FD6">
        <w:rPr>
          <w:lang w:val="cs-CZ"/>
        </w:rPr>
        <w:t>je</w:t>
      </w:r>
      <w:r w:rsidR="005D622B">
        <w:rPr>
          <w:lang w:val="cs-CZ"/>
        </w:rPr>
        <w:t xml:space="preserve"> vzruch</w:t>
      </w:r>
      <w:r w:rsidR="00312F50">
        <w:rPr>
          <w:lang w:val="cs-CZ"/>
        </w:rPr>
        <w:t xml:space="preserve"> o aktuální poloze těla</w:t>
      </w:r>
      <w:r w:rsidR="00447483">
        <w:rPr>
          <w:lang w:val="cs-CZ"/>
        </w:rPr>
        <w:t xml:space="preserve"> a </w:t>
      </w:r>
      <w:r w:rsidR="004908A9">
        <w:rPr>
          <w:lang w:val="cs-CZ"/>
        </w:rPr>
        <w:t xml:space="preserve">jeho </w:t>
      </w:r>
      <w:r w:rsidR="00447483">
        <w:rPr>
          <w:lang w:val="cs-CZ"/>
        </w:rPr>
        <w:t xml:space="preserve">jednotlivých </w:t>
      </w:r>
      <w:r w:rsidR="002F70A8">
        <w:rPr>
          <w:lang w:val="cs-CZ"/>
        </w:rPr>
        <w:t>segmentů</w:t>
      </w:r>
      <w:r w:rsidR="00C47A6A">
        <w:rPr>
          <w:lang w:val="cs-CZ"/>
        </w:rPr>
        <w:t xml:space="preserve"> </w:t>
      </w:r>
      <w:r w:rsidR="007E7FD6">
        <w:rPr>
          <w:lang w:val="cs-CZ"/>
        </w:rPr>
        <w:t>přenášen dostředivými drahami</w:t>
      </w:r>
      <w:r w:rsidR="0068309F">
        <w:rPr>
          <w:lang w:val="cs-CZ"/>
        </w:rPr>
        <w:t xml:space="preserve"> do cent</w:t>
      </w:r>
      <w:r w:rsidR="004908A9">
        <w:rPr>
          <w:lang w:val="cs-CZ"/>
        </w:rPr>
        <w:t>ra</w:t>
      </w:r>
      <w:r w:rsidR="0068309F">
        <w:rPr>
          <w:lang w:val="cs-CZ"/>
        </w:rPr>
        <w:t xml:space="preserve"> centrální nervové soustavy</w:t>
      </w:r>
      <w:r w:rsidR="004908A9">
        <w:rPr>
          <w:lang w:val="cs-CZ"/>
        </w:rPr>
        <w:t xml:space="preserve">, odkud je následně </w:t>
      </w:r>
      <w:r w:rsidR="009B0D7B">
        <w:rPr>
          <w:lang w:val="cs-CZ"/>
        </w:rPr>
        <w:t xml:space="preserve">odstředivými drahami informace přenášena </w:t>
      </w:r>
      <w:r w:rsidR="000A0CB0">
        <w:rPr>
          <w:lang w:val="cs-CZ"/>
        </w:rPr>
        <w:t>do posturálních svalů</w:t>
      </w:r>
      <w:r w:rsidR="0026445A">
        <w:rPr>
          <w:lang w:val="cs-CZ"/>
        </w:rPr>
        <w:t>.</w:t>
      </w:r>
      <w:r w:rsidR="00312F50">
        <w:rPr>
          <w:lang w:val="cs-CZ"/>
        </w:rPr>
        <w:t xml:space="preserve"> </w:t>
      </w:r>
      <w:r w:rsidR="00511E47">
        <w:rPr>
          <w:lang w:val="cs-CZ"/>
        </w:rPr>
        <w:t>Díky tomuto mechanismu</w:t>
      </w:r>
      <w:r w:rsidR="006C1B6E">
        <w:rPr>
          <w:lang w:val="cs-CZ"/>
        </w:rPr>
        <w:t xml:space="preserve"> se vytváří </w:t>
      </w:r>
      <w:r w:rsidR="00A754F8">
        <w:rPr>
          <w:lang w:val="cs-CZ"/>
        </w:rPr>
        <w:t xml:space="preserve">určitý </w:t>
      </w:r>
      <w:r w:rsidR="006C1B6E">
        <w:rPr>
          <w:lang w:val="cs-CZ"/>
        </w:rPr>
        <w:t>pohybový stereotyp</w:t>
      </w:r>
      <w:r w:rsidR="00710653">
        <w:rPr>
          <w:lang w:val="cs-CZ"/>
        </w:rPr>
        <w:t>, jehož výsledkem je držení těla</w:t>
      </w:r>
      <w:r w:rsidR="008177C6">
        <w:rPr>
          <w:lang w:val="cs-CZ"/>
        </w:rPr>
        <w:t xml:space="preserve"> </w:t>
      </w:r>
      <w:r w:rsidR="008177C6">
        <w:rPr>
          <w:lang w:val="cs-CZ"/>
        </w:rPr>
        <w:fldChar w:fldCharType="begin" w:fldLock="1"/>
      </w:r>
      <w:r w:rsidR="004A4CE6">
        <w:rPr>
          <w:lang w:val="cs-CZ"/>
        </w:rPr>
        <w:instrText>ADDIN CSL_CITATION {"citationItems":[{"id":"ITEM-1","itemData":{"ISBN":"80-85783-52-5","author":[{"dropping-particle":"","family":"Riegerová","given":"Jarmila","non-dropping-particle":"","parse-names":false,"suffix":""},{"dropping-particle":"","family":"Přidalová","given":"Miroslava","non-dropping-particle":"","parse-names":false,"suffix":""},{"dropping-particle":"","family":"Ulbrichová","given":"Marie","non-dropping-particle":"","parse-names":false,"suffix":""}],"edition":"3","id":"ITEM-1","issued":{"date-parts":[["2006"]]},"number-of-pages":"262","publisher":"Olomouc: Hanex","publisher-place":"Olomouc","title":"Aplikace fyzické antropologie v tělesné výchově a sportu: (příručka funkční antropologie)","type":"book"},"uris":["http://www.mendeley.com/documents/?uuid=f0e1dfc4-c94a-428e-b8f7-f4e83db6a17a"]}],"mendeley":{"formattedCitation":"(Riegerová et al., 2006)","plainTextFormattedCitation":"(Riegerová et al., 2006)","previouslyFormattedCitation":"(Riegerová et al., 2006)"},"properties":{"noteIndex":0},"schema":"https://github.com/citation-style-language/schema/raw/master/csl-citation.json"}</w:instrText>
      </w:r>
      <w:r w:rsidR="008177C6">
        <w:rPr>
          <w:lang w:val="cs-CZ"/>
        </w:rPr>
        <w:fldChar w:fldCharType="separate"/>
      </w:r>
      <w:r w:rsidR="008177C6" w:rsidRPr="008177C6">
        <w:rPr>
          <w:noProof/>
          <w:lang w:val="cs-CZ"/>
        </w:rPr>
        <w:t>(Riegerová et al., 2006)</w:t>
      </w:r>
      <w:r w:rsidR="008177C6">
        <w:rPr>
          <w:lang w:val="cs-CZ"/>
        </w:rPr>
        <w:fldChar w:fldCharType="end"/>
      </w:r>
      <w:r w:rsidR="00BD4141">
        <w:rPr>
          <w:lang w:val="cs-CZ"/>
        </w:rPr>
        <w:t>.</w:t>
      </w:r>
    </w:p>
    <w:p w14:paraId="12AFACD8" w14:textId="6167BD73" w:rsidR="00A45E64" w:rsidRDefault="0015357E" w:rsidP="00DC2851">
      <w:pPr>
        <w:rPr>
          <w:lang w:val="cs-CZ"/>
        </w:rPr>
      </w:pPr>
      <w:r>
        <w:rPr>
          <w:lang w:val="cs-CZ"/>
        </w:rPr>
        <w:t>Zatímco v</w:t>
      </w:r>
      <w:r w:rsidR="00865484">
        <w:rPr>
          <w:lang w:val="cs-CZ"/>
        </w:rPr>
        <w:t xml:space="preserve"> dětství </w:t>
      </w:r>
      <w:r w:rsidR="00AE5F24">
        <w:rPr>
          <w:lang w:val="cs-CZ"/>
        </w:rPr>
        <w:t xml:space="preserve">a dospívání </w:t>
      </w:r>
      <w:r w:rsidR="00865484">
        <w:rPr>
          <w:lang w:val="cs-CZ"/>
        </w:rPr>
        <w:t>s</w:t>
      </w:r>
      <w:r w:rsidR="00B73839">
        <w:rPr>
          <w:lang w:val="cs-CZ"/>
        </w:rPr>
        <w:t xml:space="preserve">právné držení těla </w:t>
      </w:r>
      <w:r w:rsidR="008E6A47">
        <w:rPr>
          <w:lang w:val="cs-CZ"/>
        </w:rPr>
        <w:t xml:space="preserve">pozitivně </w:t>
      </w:r>
      <w:r w:rsidR="00B73839">
        <w:rPr>
          <w:lang w:val="cs-CZ"/>
        </w:rPr>
        <w:t xml:space="preserve">ovlivňuje </w:t>
      </w:r>
      <w:r w:rsidR="00865484">
        <w:rPr>
          <w:lang w:val="cs-CZ"/>
        </w:rPr>
        <w:t>celkový</w:t>
      </w:r>
      <w:r w:rsidR="00067F9B">
        <w:rPr>
          <w:lang w:val="cs-CZ"/>
        </w:rPr>
        <w:t xml:space="preserve"> tělesný</w:t>
      </w:r>
      <w:r w:rsidR="00865484">
        <w:rPr>
          <w:lang w:val="cs-CZ"/>
        </w:rPr>
        <w:t xml:space="preserve"> </w:t>
      </w:r>
      <w:r w:rsidR="000F1E29">
        <w:rPr>
          <w:lang w:val="cs-CZ"/>
        </w:rPr>
        <w:t xml:space="preserve">růst, </w:t>
      </w:r>
      <w:r w:rsidR="00E86EA9">
        <w:rPr>
          <w:lang w:val="cs-CZ"/>
        </w:rPr>
        <w:t>vývoj</w:t>
      </w:r>
      <w:r w:rsidR="00AC16F6">
        <w:rPr>
          <w:lang w:val="cs-CZ"/>
        </w:rPr>
        <w:t xml:space="preserve"> a funkci vnitřních</w:t>
      </w:r>
      <w:r w:rsidR="00E86EA9">
        <w:rPr>
          <w:lang w:val="cs-CZ"/>
        </w:rPr>
        <w:t xml:space="preserve"> orgánů</w:t>
      </w:r>
      <w:r w:rsidR="00185F36">
        <w:rPr>
          <w:lang w:val="cs-CZ"/>
        </w:rPr>
        <w:t xml:space="preserve">, </w:t>
      </w:r>
      <w:r w:rsidR="009160E8">
        <w:rPr>
          <w:lang w:val="cs-CZ"/>
        </w:rPr>
        <w:t xml:space="preserve">zlepšuje </w:t>
      </w:r>
      <w:r w:rsidR="009F1C58">
        <w:rPr>
          <w:lang w:val="cs-CZ"/>
        </w:rPr>
        <w:t>pohybový výkon</w:t>
      </w:r>
      <w:r w:rsidR="003C11C1">
        <w:rPr>
          <w:lang w:val="cs-CZ"/>
        </w:rPr>
        <w:t xml:space="preserve">, který dále přispívá </w:t>
      </w:r>
      <w:r w:rsidR="00537D01">
        <w:rPr>
          <w:lang w:val="cs-CZ"/>
        </w:rPr>
        <w:t>k</w:t>
      </w:r>
      <w:r w:rsidR="00FF6144">
        <w:rPr>
          <w:lang w:val="cs-CZ"/>
        </w:rPr>
        <w:t>e kvalitnímu</w:t>
      </w:r>
      <w:r w:rsidR="00537D01">
        <w:rPr>
          <w:lang w:val="cs-CZ"/>
        </w:rPr>
        <w:t xml:space="preserve"> vývoji</w:t>
      </w:r>
      <w:r w:rsidR="00FF6144">
        <w:rPr>
          <w:lang w:val="cs-CZ"/>
        </w:rPr>
        <w:t xml:space="preserve"> svalů</w:t>
      </w:r>
      <w:r w:rsidR="00C33086">
        <w:rPr>
          <w:lang w:val="cs-CZ"/>
        </w:rPr>
        <w:t>, kloubů a vazů</w:t>
      </w:r>
      <w:r w:rsidR="009047FC">
        <w:rPr>
          <w:lang w:val="cs-CZ"/>
        </w:rPr>
        <w:t xml:space="preserve"> a tím podporuje vyvíjející se kostru</w:t>
      </w:r>
      <w:r w:rsidR="00FF7810">
        <w:rPr>
          <w:lang w:val="cs-CZ"/>
        </w:rPr>
        <w:t xml:space="preserve"> </w:t>
      </w:r>
      <w:r w:rsidR="00FF7810">
        <w:rPr>
          <w:lang w:val="cs-CZ"/>
        </w:rPr>
        <w:fldChar w:fldCharType="begin" w:fldLock="1"/>
      </w:r>
      <w:r w:rsidR="00166BB1">
        <w:rPr>
          <w:lang w:val="cs-CZ"/>
        </w:rPr>
        <w:instrText>ADDIN CSL_CITATION {"citationItems":[{"id":"ITEM-1","itemData":{"DOI":"10.3390/ijerph192416728","ISSN":"16604601","PMID":"36554608","abstract":"Obesity is associated with various dysfunctions of the organism, including musculoskeletal problems. In this narrative review, we aim to consider postural problems in children and adolescents with obesity, focusing on the relationship with its negative impact on physical activity, and to discuss the role of exercise as a therapeutic approach. The body reacts to excess weight by changing its normal balance, and the somatosensory system of children with obesity is forced to make major adjustments to compensate for postural problems. These adaptations become more difficult and tiring if activities that require continuous postural changes and multi-tasking are engaged in. Children with obesity have less body control and functional ability due to the excess fat mass, which reduces their ability to perform motor skills and take part in physical activity. Appropriate early interventions for the management of musculoskeletal problems are needed to ensure healthy growth and to prevent comorbidities in childhood and adulthood. Prevention programs must be based not only on the reduction of body weight but also on the definition of correct postural habits from an early age. It is equally important to provide correct information on the types and doses of physical activity that can help prevent these problems.","author":[{"dropping-particle":"","family":"Calcaterra","given":"Valeria","non-dropping-particle":"","parse-names":false,"suffix":""},{"dropping-particle":"","family":"Marin","given":"Luca","non-dropping-particle":"","parse-names":false,"suffix":""},{"dropping-particle":"","family":"Vandoni","given":"Matteo","non-dropping-particle":"","parse-names":false,"suffix":""},{"dropping-particle":"","family":"Rossi","given":"Virginia","non-dropping-particle":"","parse-names":false,"suffix":""},{"dropping-particle":"","family":"Pirazzi","given":"Agnese","non-dropping-particle":"","parse-names":false,"suffix":""},{"dropping-particle":"","family":"Grazi","given":"Roberta","non-dropping-particle":"","parse-names":false,"suffix":""},{"dropping-particle":"","family":"Patané","given":"Pamela","non-dropping-particle":"","parse-names":false,"suffix":""},{"dropping-particle":"","family":"Silvestro","given":"Giustino Simone","non-dropping-particle":"","parse-names":false,"suffix":""},{"dropping-particle":"","family":"Carnevale Pellino","given":"Vittoria","non-dropping-particle":"","parse-names":false,"suffix":""},{"dropping-particle":"","family":"Albanese","given":"Ilaria","non-dropping-particle":"","parse-names":false,"suffix":""},{"dropping-particle":"","family":"Fabiano","given":"Valentina","non-dropping-particle":"","parse-names":false,"suffix":""},{"dropping-particle":"","family":"Febbi","given":"Massimiliano","non-dropping-particle":"","parse-names":false,"suffix":""},{"dropping-particle":"","family":"Silvestri","given":"Dario","non-dropping-particle":"","parse-names":false,"suffix":""},{"dropping-particle":"","family":"Zuccotti","given":"Gianvincenzo","non-dropping-particle":"","parse-names":false,"suffix":""}],"container-title":"International Journal of Environmental Research and Public Health","id":"ITEM-1","issue":"24","issued":{"date-parts":[["2022"]]},"title":"Childhood Obesity and Incorrect Body Posture: Impact on Physical Activity and the Therapeutic Role of Exercise","type":"article-journal","volume":"19"},"uris":["http://www.mendeley.com/documents/?uuid=01fb6569-0cfd-4671-b4c3-57e7ce0e8736"]}],"mendeley":{"formattedCitation":"(Calcaterra et al., 2022)","plainTextFormattedCitation":"(Calcaterra et al., 2022)","previouslyFormattedCitation":"(Calcaterra et al., 2022)"},"properties":{"noteIndex":0},"schema":"https://github.com/citation-style-language/schema/raw/master/csl-citation.json"}</w:instrText>
      </w:r>
      <w:r w:rsidR="00FF7810">
        <w:rPr>
          <w:lang w:val="cs-CZ"/>
        </w:rPr>
        <w:fldChar w:fldCharType="separate"/>
      </w:r>
      <w:r w:rsidR="00FF7810" w:rsidRPr="00FF7810">
        <w:rPr>
          <w:noProof/>
          <w:lang w:val="cs-CZ"/>
        </w:rPr>
        <w:t>(Calcaterra et al., 2022)</w:t>
      </w:r>
      <w:r w:rsidR="00FF7810">
        <w:rPr>
          <w:lang w:val="cs-CZ"/>
        </w:rPr>
        <w:fldChar w:fldCharType="end"/>
      </w:r>
      <w:r>
        <w:rPr>
          <w:lang w:val="cs-CZ"/>
        </w:rPr>
        <w:t xml:space="preserve">, </w:t>
      </w:r>
      <w:r w:rsidR="00185F36">
        <w:rPr>
          <w:lang w:val="cs-CZ"/>
        </w:rPr>
        <w:t>po</w:t>
      </w:r>
      <w:r w:rsidR="00B233F2">
        <w:rPr>
          <w:lang w:val="cs-CZ"/>
        </w:rPr>
        <w:t xml:space="preserve">sturální poruchy naopak negativně ovlivňují </w:t>
      </w:r>
      <w:r w:rsidR="00D66733">
        <w:rPr>
          <w:lang w:val="cs-CZ"/>
        </w:rPr>
        <w:t>kardiorespirační výkonnost</w:t>
      </w:r>
      <w:r w:rsidR="00F825CD">
        <w:rPr>
          <w:lang w:val="cs-CZ"/>
        </w:rPr>
        <w:t xml:space="preserve">, </w:t>
      </w:r>
      <w:r w:rsidR="0032262E">
        <w:rPr>
          <w:lang w:val="cs-CZ"/>
        </w:rPr>
        <w:t>snižují vitální kapacitu plic,</w:t>
      </w:r>
      <w:r w:rsidR="00E3416F">
        <w:rPr>
          <w:lang w:val="cs-CZ"/>
        </w:rPr>
        <w:t xml:space="preserve"> </w:t>
      </w:r>
      <w:r w:rsidR="00650C03">
        <w:rPr>
          <w:lang w:val="cs-CZ"/>
        </w:rPr>
        <w:t>vznikají bolesti v dolní oblasti zad</w:t>
      </w:r>
      <w:r w:rsidR="0027042E">
        <w:rPr>
          <w:lang w:val="cs-CZ"/>
        </w:rPr>
        <w:t xml:space="preserve"> a </w:t>
      </w:r>
      <w:r w:rsidR="008B40D6">
        <w:rPr>
          <w:lang w:val="cs-CZ"/>
        </w:rPr>
        <w:t xml:space="preserve">může </w:t>
      </w:r>
      <w:r w:rsidR="0027042E">
        <w:rPr>
          <w:lang w:val="cs-CZ"/>
        </w:rPr>
        <w:t>docház</w:t>
      </w:r>
      <w:r w:rsidR="008B40D6">
        <w:rPr>
          <w:lang w:val="cs-CZ"/>
        </w:rPr>
        <w:t>et</w:t>
      </w:r>
      <w:r w:rsidR="0027042E">
        <w:rPr>
          <w:lang w:val="cs-CZ"/>
        </w:rPr>
        <w:t xml:space="preserve"> k</w:t>
      </w:r>
      <w:r w:rsidR="00FD4350">
        <w:rPr>
          <w:lang w:val="cs-CZ"/>
        </w:rPr>
        <w:t>e změnám uspořádání</w:t>
      </w:r>
      <w:r w:rsidR="0027042E">
        <w:rPr>
          <w:lang w:val="cs-CZ"/>
        </w:rPr>
        <w:t xml:space="preserve"> vnitřních orgánů</w:t>
      </w:r>
      <w:r w:rsidR="00166BB1">
        <w:rPr>
          <w:lang w:val="cs-CZ"/>
        </w:rPr>
        <w:t xml:space="preserve"> </w:t>
      </w:r>
      <w:r w:rsidR="00166BB1">
        <w:rPr>
          <w:lang w:val="cs-CZ"/>
        </w:rPr>
        <w:fldChar w:fldCharType="begin" w:fldLock="1"/>
      </w:r>
      <w:r w:rsidR="00C15E65">
        <w:rPr>
          <w:lang w:val="cs-CZ"/>
        </w:rPr>
        <w:instrText>ADDIN CSL_CITATION {"citationItems":[{"id":"ITEM-1","itemData":{"DOI":"10.1007/s00431-017-2873-4","ISSN":"14321076","PMID":"28229267","abstract":"The ever increasing epidemics of overweight and obesity in school children may be one of the reasons of the growing numbers of children with incorrect body posture. The purpose of the study was the assessment of the prevalence of incorrect body posture in children and adolescents with overweight and obesity in Poznań, Poland. The population subject to study consisted of 2732 boys and girls aged 3–18 with obesity, overweight, and standard body mass. The assessment of body mass was performed based on BMI, adopting Cole’s cutoff values. The evaluation of body posture was performed according to the postural error chart based on criteria complied by professor Dega. The prevalence rates of postural errors were significantly higher among children and adolescents with overweight and obesity than among the group with standard body mass. In the overweight group, it amounted to 69.2% and in the obese group to 78.6%. Conclusion: The most common postural deviations in obese children and adolescents were valgus knees and flat feet. Overweight and obesity in children and adolescents, predisposing to higher incidence of some types of postural errors, call for prevention programs addressing both health problems.What is Known:• The increase in the prevalence of overweight and obesity among children and adolescents has drawn attention to additional health complications which may occur in this population such as occurrence of incorrect body posture.What is New:• The modified chart of postural errors proved to be an effective tool in the assessment of incorrect body posture.• This chart may be used in the assessment of posture during screening tests and prevention actions at school.","author":[{"dropping-particle":"","family":"Maciałczyk-Paprocka","given":"Katarzyna","non-dropping-particle":"","parse-names":false,"suffix":""},{"dropping-particle":"","family":"Stawińska-Witoszyńska","given":"Barbara","non-dropping-particle":"","parse-names":false,"suffix":""},{"dropping-particle":"","family":"Kotwicki","given":"Tomasz","non-dropping-particle":"","parse-names":false,"suffix":""},{"dropping-particle":"","family":"Sowińska","given":"Anna","non-dropping-particle":"","parse-names":false,"suffix":""},{"dropping-particle":"","family":"Krzyżaniak","given":"Alicja","non-dropping-particle":"","parse-names":false,"suffix":""},{"dropping-particle":"","family":"Walkowiak","given":"Jarosław","non-dropping-particle":"","parse-names":false,"suffix":""},{"dropping-particle":"","family":"Krzywińska-Wiewiorowska","given":"Małgorzata","non-dropping-particle":"","parse-names":false,"suffix":""}],"container-title":"European Journal of Pediatrics","id":"ITEM-1","issue":"5","issued":{"date-parts":[["2017"]]},"page":"563-572","title":"Prevalence of incorrect body posture in children and adolescents with overweight and obesity","type":"article-journal","volume":"176"},"uris":["http://www.mendeley.com/documents/?uuid=31b4db21-2611-4b0a-ad6e-b6ea66415682"]}],"mendeley":{"formattedCitation":"(Maciałczyk-Paprocka et al., 2017)","plainTextFormattedCitation":"(Maciałczyk-Paprocka et al., 2017)","previouslyFormattedCitation":"(Maciałczyk-Paprocka et al., 2017)"},"properties":{"noteIndex":0},"schema":"https://github.com/citation-style-language/schema/raw/master/csl-citation.json"}</w:instrText>
      </w:r>
      <w:r w:rsidR="00166BB1">
        <w:rPr>
          <w:lang w:val="cs-CZ"/>
        </w:rPr>
        <w:fldChar w:fldCharType="separate"/>
      </w:r>
      <w:r w:rsidR="00166BB1" w:rsidRPr="00166BB1">
        <w:rPr>
          <w:noProof/>
          <w:lang w:val="cs-CZ"/>
        </w:rPr>
        <w:t>(Maciałczyk-Paprocka et al., 2017)</w:t>
      </w:r>
      <w:r w:rsidR="00166BB1">
        <w:rPr>
          <w:lang w:val="cs-CZ"/>
        </w:rPr>
        <w:fldChar w:fldCharType="end"/>
      </w:r>
      <w:r w:rsidR="00BC0777">
        <w:rPr>
          <w:lang w:val="cs-CZ"/>
        </w:rPr>
        <w:t>.</w:t>
      </w:r>
    </w:p>
    <w:p w14:paraId="3678490A" w14:textId="145C9E8C" w:rsidR="002E5F73" w:rsidRDefault="00E66847" w:rsidP="003F66D7">
      <w:pPr>
        <w:rPr>
          <w:lang w:val="cs-CZ"/>
        </w:rPr>
      </w:pPr>
      <w:r>
        <w:rPr>
          <w:lang w:val="cs-CZ"/>
        </w:rPr>
        <w:t>Existuje spojení mezi držením těla a tělesnou aktivitou, k</w:t>
      </w:r>
      <w:r w:rsidR="00B672BE">
        <w:rPr>
          <w:lang w:val="cs-CZ"/>
        </w:rPr>
        <w:t>teré má za následek</w:t>
      </w:r>
      <w:r w:rsidR="00220B4C">
        <w:rPr>
          <w:lang w:val="cs-CZ"/>
        </w:rPr>
        <w:t xml:space="preserve"> jak</w:t>
      </w:r>
      <w:r w:rsidR="00B672BE">
        <w:rPr>
          <w:lang w:val="cs-CZ"/>
        </w:rPr>
        <w:t xml:space="preserve"> pozitivní</w:t>
      </w:r>
      <w:r w:rsidR="00986438">
        <w:rPr>
          <w:lang w:val="cs-CZ"/>
        </w:rPr>
        <w:t xml:space="preserve"> vlivy, jak je již </w:t>
      </w:r>
      <w:r w:rsidR="009263E1">
        <w:rPr>
          <w:lang w:val="cs-CZ"/>
        </w:rPr>
        <w:t>stručně popsáno v </w:t>
      </w:r>
      <w:r w:rsidR="00CC0BB5">
        <w:rPr>
          <w:lang w:val="cs-CZ"/>
        </w:rPr>
        <w:t>předchozím</w:t>
      </w:r>
      <w:r w:rsidR="009263E1">
        <w:rPr>
          <w:lang w:val="cs-CZ"/>
        </w:rPr>
        <w:t xml:space="preserve"> </w:t>
      </w:r>
      <w:r w:rsidR="00A214AC">
        <w:rPr>
          <w:lang w:val="cs-CZ"/>
        </w:rPr>
        <w:t>odstavci,</w:t>
      </w:r>
      <w:r w:rsidR="009263E1">
        <w:rPr>
          <w:lang w:val="cs-CZ"/>
        </w:rPr>
        <w:t xml:space="preserve"> tak</w:t>
      </w:r>
      <w:r w:rsidR="00B672BE">
        <w:rPr>
          <w:lang w:val="cs-CZ"/>
        </w:rPr>
        <w:t xml:space="preserve"> i </w:t>
      </w:r>
      <w:r w:rsidR="009263E1">
        <w:rPr>
          <w:lang w:val="cs-CZ"/>
        </w:rPr>
        <w:t xml:space="preserve">vlivy </w:t>
      </w:r>
      <w:r w:rsidR="00B672BE">
        <w:rPr>
          <w:lang w:val="cs-CZ"/>
        </w:rPr>
        <w:t>negativní. Zdravotní rizika spojená s neaktivním způsobem života</w:t>
      </w:r>
      <w:r w:rsidR="00C97709">
        <w:rPr>
          <w:lang w:val="cs-CZ"/>
        </w:rPr>
        <w:t xml:space="preserve"> a sedavým chování</w:t>
      </w:r>
      <w:r w:rsidR="00B361B3">
        <w:rPr>
          <w:lang w:val="cs-CZ"/>
        </w:rPr>
        <w:t>m</w:t>
      </w:r>
      <w:r w:rsidR="00B85BDF">
        <w:rPr>
          <w:lang w:val="cs-CZ"/>
        </w:rPr>
        <w:t xml:space="preserve"> jsou </w:t>
      </w:r>
      <w:r w:rsidR="00850952">
        <w:rPr>
          <w:lang w:val="cs-CZ"/>
        </w:rPr>
        <w:t>ovlivněn</w:t>
      </w:r>
      <w:r w:rsidR="00A86F8C">
        <w:rPr>
          <w:lang w:val="cs-CZ"/>
        </w:rPr>
        <w:t>y</w:t>
      </w:r>
      <w:r w:rsidR="00444CEA">
        <w:rPr>
          <w:lang w:val="cs-CZ"/>
        </w:rPr>
        <w:t xml:space="preserve"> </w:t>
      </w:r>
      <w:r w:rsidR="00400E2C">
        <w:rPr>
          <w:lang w:val="cs-CZ"/>
        </w:rPr>
        <w:t>použí</w:t>
      </w:r>
      <w:r w:rsidR="00E51CBE">
        <w:rPr>
          <w:lang w:val="cs-CZ"/>
        </w:rPr>
        <w:t>váním moderních technologií</w:t>
      </w:r>
      <w:r w:rsidR="00A86F8C">
        <w:rPr>
          <w:lang w:val="cs-CZ"/>
        </w:rPr>
        <w:t xml:space="preserve"> a</w:t>
      </w:r>
      <w:r w:rsidR="00B85BDF">
        <w:rPr>
          <w:lang w:val="cs-CZ"/>
        </w:rPr>
        <w:t xml:space="preserve"> </w:t>
      </w:r>
      <w:r w:rsidR="001A5EF9">
        <w:rPr>
          <w:lang w:val="cs-CZ"/>
        </w:rPr>
        <w:t>mohou vést k</w:t>
      </w:r>
      <w:r w:rsidR="0095164A">
        <w:rPr>
          <w:lang w:val="cs-CZ"/>
        </w:rPr>
        <w:t xml:space="preserve"> posturálním</w:t>
      </w:r>
      <w:r w:rsidR="001A5EF9">
        <w:rPr>
          <w:lang w:val="cs-CZ"/>
        </w:rPr>
        <w:t xml:space="preserve"> </w:t>
      </w:r>
      <w:r w:rsidR="00F03088">
        <w:rPr>
          <w:lang w:val="cs-CZ"/>
        </w:rPr>
        <w:t>odchylkám</w:t>
      </w:r>
      <w:r w:rsidR="00F028AF">
        <w:rPr>
          <w:lang w:val="cs-CZ"/>
        </w:rPr>
        <w:t>,</w:t>
      </w:r>
      <w:r w:rsidR="00C47B58">
        <w:rPr>
          <w:lang w:val="cs-CZ"/>
        </w:rPr>
        <w:t xml:space="preserve"> kdy se mění </w:t>
      </w:r>
      <w:r w:rsidR="0077268E">
        <w:rPr>
          <w:lang w:val="cs-CZ"/>
        </w:rPr>
        <w:t>dél</w:t>
      </w:r>
      <w:r w:rsidR="00A03242">
        <w:rPr>
          <w:lang w:val="cs-CZ"/>
        </w:rPr>
        <w:t>k</w:t>
      </w:r>
      <w:r w:rsidR="00C47B58">
        <w:rPr>
          <w:lang w:val="cs-CZ"/>
        </w:rPr>
        <w:t>a</w:t>
      </w:r>
      <w:r w:rsidR="0077268E">
        <w:rPr>
          <w:lang w:val="cs-CZ"/>
        </w:rPr>
        <w:t xml:space="preserve"> svalů</w:t>
      </w:r>
      <w:r w:rsidR="00C47B58">
        <w:rPr>
          <w:lang w:val="cs-CZ"/>
        </w:rPr>
        <w:t xml:space="preserve">, které se </w:t>
      </w:r>
      <w:r w:rsidR="0077268E">
        <w:rPr>
          <w:lang w:val="cs-CZ"/>
        </w:rPr>
        <w:t>zkracují či ochabují</w:t>
      </w:r>
      <w:r w:rsidR="007E0062">
        <w:rPr>
          <w:lang w:val="cs-CZ"/>
        </w:rPr>
        <w:t xml:space="preserve">, </w:t>
      </w:r>
      <w:r w:rsidR="0071552E">
        <w:rPr>
          <w:lang w:val="cs-CZ"/>
        </w:rPr>
        <w:t xml:space="preserve">postupně </w:t>
      </w:r>
      <w:r w:rsidR="007E0062">
        <w:rPr>
          <w:lang w:val="cs-CZ"/>
        </w:rPr>
        <w:t>vznik</w:t>
      </w:r>
      <w:r w:rsidR="0071552E">
        <w:rPr>
          <w:lang w:val="cs-CZ"/>
        </w:rPr>
        <w:t xml:space="preserve">ají </w:t>
      </w:r>
      <w:r w:rsidR="007E0062">
        <w:rPr>
          <w:lang w:val="cs-CZ"/>
        </w:rPr>
        <w:t>svalov</w:t>
      </w:r>
      <w:r w:rsidR="0071552E">
        <w:rPr>
          <w:lang w:val="cs-CZ"/>
        </w:rPr>
        <w:t>é</w:t>
      </w:r>
      <w:r w:rsidR="007E0062">
        <w:rPr>
          <w:lang w:val="cs-CZ"/>
        </w:rPr>
        <w:t xml:space="preserve"> </w:t>
      </w:r>
      <w:r w:rsidR="0092544A">
        <w:rPr>
          <w:lang w:val="cs-CZ"/>
        </w:rPr>
        <w:t>dysbalance,</w:t>
      </w:r>
      <w:r w:rsidR="0071552E">
        <w:rPr>
          <w:lang w:val="cs-CZ"/>
        </w:rPr>
        <w:t xml:space="preserve"> </w:t>
      </w:r>
      <w:r w:rsidR="006C3BFC">
        <w:rPr>
          <w:lang w:val="cs-CZ"/>
        </w:rPr>
        <w:t>a</w:t>
      </w:r>
      <w:r w:rsidR="0071552E">
        <w:rPr>
          <w:lang w:val="cs-CZ"/>
        </w:rPr>
        <w:t xml:space="preserve"> </w:t>
      </w:r>
      <w:r w:rsidR="00106F37">
        <w:rPr>
          <w:lang w:val="cs-CZ"/>
        </w:rPr>
        <w:t>nakonec dochází</w:t>
      </w:r>
      <w:r w:rsidR="0071552E">
        <w:rPr>
          <w:lang w:val="cs-CZ"/>
        </w:rPr>
        <w:t xml:space="preserve"> k </w:t>
      </w:r>
      <w:r w:rsidR="006C3BFC">
        <w:rPr>
          <w:lang w:val="cs-CZ"/>
        </w:rPr>
        <w:t>deformitám páteře</w:t>
      </w:r>
      <w:r w:rsidR="009C42BA">
        <w:rPr>
          <w:lang w:val="cs-CZ"/>
        </w:rPr>
        <w:t xml:space="preserve"> </w:t>
      </w:r>
      <w:r w:rsidR="0027138E">
        <w:rPr>
          <w:lang w:val="cs-CZ"/>
        </w:rPr>
        <w:fldChar w:fldCharType="begin" w:fldLock="1"/>
      </w:r>
      <w:r w:rsidR="00F227A2">
        <w:rPr>
          <w:lang w:val="cs-CZ"/>
        </w:rPr>
        <w:instrText>ADDIN CSL_CITATION {"citationItems":[{"id":"ITEM-1","itemData":{"DOI":"10.1186/s12889-023-16617-4","ISSN":"14712458","PMID":"37649076","abstract":"Objective: To estimate the possible associations between posture and physical activity (PA). Design: A systematic review and meta-analysis. Data sources: The search was conducted in seven databases (PubMed, Web of Science, SportDiscus, EMBASE, Scopus, Cochrane Library, and CINAHL) for studies published from inception to January 2023. Eligibility criteria for selecting studies: Studies were required to meet following criteria: (1) study design: cross-sectional, case control and cohort studies. (2) Participants: people of all ages without any diagnosed diseases. (3) Exposure and outcome: studies that examined the possible effect or correlations between PA, physical inactivity, physical exertion and human body posture. Results: Sixteen cross-sectional studies, two cohort studies and one case control study involving a total of 16772 participants aged from 6 to 79 years were included. Correlational studies showed that there was a significant relationship between PA and posture (C = 0.100, CI 95% = 0.012–0.186). However, regression studies demonstrated that there was not a significant association between PA and posture (C = 1.00, CI 95% = 0.998–1.002). Three studies investigated the association between PA and the lumbar lordosis and showed that there was not a significant association between the lordosis and PA (CI 95%: -0.253–0.048, P = 0.180). In addition, four studies showed that there were not any associations between scoliosis and PA (CI 95%: 0.819, 1.123, P = 0.607). The evidence of heterogeneity and publication bias was found among all analyzed data (P &lt; 0.05). Also, meta regression was used for age and BMI and the results were not significant. Conclusion: Although a weak correlation was shown to exist between PA and human posture, the odds ratio indicated that there was not a significant association between PA and human posture. The lack of a significant relationship may indicate that multiple biopsychosocial factors may be involved in human posture. In summary, our study highlights the need for caution when interpreting the results of meta-analyses, particularly when there is significant heterogeneity and publication bias in the included studies.","author":[{"dropping-particle":"","family":"Salsali","given":"Mohammad","non-dropping-particle":"","parse-names":false,"suffix":""},{"dropping-particle":"","family":"Sheikhhoseini","given":"Rahman","non-dropping-particle":"","parse-names":false,"suffix":""},{"dropping-particle":"","family":"Sayyadi","given":"Parisa","non-dropping-particle":"","parse-names":false,"suffix":""},{"dropping-particle":"","family":"Hides","given":"Julie A.","non-dropping-particle":"","parse-names":false,"suffix":""},{"dropping-particle":"","family":"Dadfar","given":"Mahdis","non-dropping-particle":"","parse-names":false,"suffix":""},{"dropping-particle":"","family":"Piri","given":"Hashem","non-dropping-particle":"","parse-names":false,"suffix":""}],"container-title":"BMC Public Health","id":"ITEM-1","issue":"1","issued":{"date-parts":[["2023"]]},"page":"1-16","publisher":"BioMed Central","title":"Association between physical activity and body posture: a systematic review and meta-analysis","type":"article-journal","volume":"23"},"uris":["http://www.mendeley.com/documents/?uuid=6d8cdd37-6ed5-474d-8ec8-fb036364ab55"]}],"mendeley":{"formattedCitation":"(Salsali et al., 2023)","plainTextFormattedCitation":"(Salsali et al., 2023)","previouslyFormattedCitation":"(Salsali et al., 2023)"},"properties":{"noteIndex":0},"schema":"https://github.com/citation-style-language/schema/raw/master/csl-citation.json"}</w:instrText>
      </w:r>
      <w:r w:rsidR="0027138E">
        <w:rPr>
          <w:lang w:val="cs-CZ"/>
        </w:rPr>
        <w:fldChar w:fldCharType="separate"/>
      </w:r>
      <w:r w:rsidR="0027138E" w:rsidRPr="0027138E">
        <w:rPr>
          <w:noProof/>
          <w:lang w:val="cs-CZ"/>
        </w:rPr>
        <w:t>(Salsali et al., 2023)</w:t>
      </w:r>
      <w:r w:rsidR="0027138E">
        <w:rPr>
          <w:lang w:val="cs-CZ"/>
        </w:rPr>
        <w:fldChar w:fldCharType="end"/>
      </w:r>
      <w:r w:rsidR="0027138E">
        <w:rPr>
          <w:lang w:val="cs-CZ"/>
        </w:rPr>
        <w:t xml:space="preserve">. </w:t>
      </w:r>
      <w:r w:rsidR="001A46B0">
        <w:rPr>
          <w:lang w:val="cs-CZ"/>
        </w:rPr>
        <w:t xml:space="preserve">Svalové dysbalance či </w:t>
      </w:r>
      <w:r w:rsidR="00AA34E3">
        <w:rPr>
          <w:lang w:val="cs-CZ"/>
        </w:rPr>
        <w:t>změny</w:t>
      </w:r>
      <w:r w:rsidR="001A46B0">
        <w:rPr>
          <w:lang w:val="cs-CZ"/>
        </w:rPr>
        <w:t xml:space="preserve"> páteře</w:t>
      </w:r>
      <w:r w:rsidR="0050396A">
        <w:rPr>
          <w:lang w:val="cs-CZ"/>
        </w:rPr>
        <w:t xml:space="preserve"> mohou být </w:t>
      </w:r>
      <w:r w:rsidR="00B10D64">
        <w:rPr>
          <w:lang w:val="cs-CZ"/>
        </w:rPr>
        <w:t xml:space="preserve">ovšem </w:t>
      </w:r>
      <w:r w:rsidR="0050396A">
        <w:rPr>
          <w:lang w:val="cs-CZ"/>
        </w:rPr>
        <w:t xml:space="preserve">častější příčinou </w:t>
      </w:r>
      <w:r w:rsidR="00B10D64">
        <w:rPr>
          <w:lang w:val="cs-CZ"/>
        </w:rPr>
        <w:t>u tělesně aktivních jedinců</w:t>
      </w:r>
      <w:r w:rsidR="00334C05">
        <w:rPr>
          <w:lang w:val="cs-CZ"/>
        </w:rPr>
        <w:t xml:space="preserve"> důsledkem</w:t>
      </w:r>
      <w:r w:rsidR="00CE79BC">
        <w:rPr>
          <w:lang w:val="cs-CZ"/>
        </w:rPr>
        <w:t xml:space="preserve"> specifick</w:t>
      </w:r>
      <w:r w:rsidR="00422B12">
        <w:rPr>
          <w:lang w:val="cs-CZ"/>
        </w:rPr>
        <w:t>y</w:t>
      </w:r>
      <w:r w:rsidR="00CE79BC">
        <w:rPr>
          <w:lang w:val="cs-CZ"/>
        </w:rPr>
        <w:t xml:space="preserve"> intenzivního tréninkového plánu</w:t>
      </w:r>
      <w:r w:rsidR="00C61700">
        <w:rPr>
          <w:lang w:val="cs-CZ"/>
        </w:rPr>
        <w:t xml:space="preserve"> </w:t>
      </w:r>
      <w:r w:rsidR="00C61700">
        <w:rPr>
          <w:lang w:val="cs-CZ"/>
        </w:rPr>
        <w:lastRenderedPageBreak/>
        <w:t>v mladém věku</w:t>
      </w:r>
      <w:r w:rsidR="007C7D1F">
        <w:rPr>
          <w:lang w:val="cs-CZ"/>
        </w:rPr>
        <w:t xml:space="preserve">, </w:t>
      </w:r>
      <w:r w:rsidR="00F43F26">
        <w:rPr>
          <w:lang w:val="cs-CZ"/>
        </w:rPr>
        <w:t xml:space="preserve">kdy je zatěžována pouze </w:t>
      </w:r>
      <w:r w:rsidR="00422B12">
        <w:rPr>
          <w:lang w:val="cs-CZ"/>
        </w:rPr>
        <w:t>část těla</w:t>
      </w:r>
      <w:r w:rsidR="00E84E27">
        <w:rPr>
          <w:lang w:val="cs-CZ"/>
        </w:rPr>
        <w:t xml:space="preserve"> hrající klíčovou roli</w:t>
      </w:r>
      <w:r w:rsidR="00ED6D78">
        <w:rPr>
          <w:lang w:val="cs-CZ"/>
        </w:rPr>
        <w:t xml:space="preserve"> v konkrétním sportovním odvětví</w:t>
      </w:r>
      <w:r w:rsidR="00E84E27">
        <w:rPr>
          <w:lang w:val="cs-CZ"/>
        </w:rPr>
        <w:t xml:space="preserve">. </w:t>
      </w:r>
      <w:r w:rsidR="00B54D36">
        <w:rPr>
          <w:lang w:val="cs-CZ"/>
        </w:rPr>
        <w:t>Příkladem mohou být č</w:t>
      </w:r>
      <w:r w:rsidR="00762AB0">
        <w:rPr>
          <w:lang w:val="cs-CZ"/>
        </w:rPr>
        <w:t xml:space="preserve">asto vyskytující </w:t>
      </w:r>
      <w:r w:rsidR="006D34E1">
        <w:rPr>
          <w:lang w:val="cs-CZ"/>
        </w:rPr>
        <w:t xml:space="preserve">se </w:t>
      </w:r>
      <w:r w:rsidR="00762AB0">
        <w:rPr>
          <w:lang w:val="cs-CZ"/>
        </w:rPr>
        <w:t>skolióza u raketových sportů</w:t>
      </w:r>
      <w:r w:rsidR="00ED6D78">
        <w:rPr>
          <w:lang w:val="cs-CZ"/>
        </w:rPr>
        <w:t xml:space="preserve">, hodů oštěpem a </w:t>
      </w:r>
      <w:r w:rsidR="00A32C05">
        <w:rPr>
          <w:lang w:val="cs-CZ"/>
        </w:rPr>
        <w:t>vrh</w:t>
      </w:r>
      <w:r w:rsidR="000F32B9">
        <w:rPr>
          <w:lang w:val="cs-CZ"/>
        </w:rPr>
        <w:t>ů</w:t>
      </w:r>
      <w:r w:rsidR="00A32C05">
        <w:rPr>
          <w:lang w:val="cs-CZ"/>
        </w:rPr>
        <w:t xml:space="preserve"> koulí</w:t>
      </w:r>
      <w:r w:rsidR="006D34E1">
        <w:rPr>
          <w:lang w:val="cs-CZ"/>
        </w:rPr>
        <w:t>,</w:t>
      </w:r>
      <w:r w:rsidR="00EC0582">
        <w:rPr>
          <w:lang w:val="cs-CZ"/>
        </w:rPr>
        <w:t xml:space="preserve"> </w:t>
      </w:r>
      <w:r w:rsidR="004C4239">
        <w:rPr>
          <w:lang w:val="cs-CZ"/>
        </w:rPr>
        <w:t xml:space="preserve">lordóza u </w:t>
      </w:r>
      <w:r w:rsidR="00C85B52">
        <w:rPr>
          <w:lang w:val="cs-CZ"/>
        </w:rPr>
        <w:t>fotbalistů</w:t>
      </w:r>
      <w:r w:rsidR="00B950DE">
        <w:rPr>
          <w:lang w:val="cs-CZ"/>
        </w:rPr>
        <w:t xml:space="preserve"> či kyfóza </w:t>
      </w:r>
      <w:r w:rsidR="003119DA">
        <w:rPr>
          <w:lang w:val="cs-CZ"/>
        </w:rPr>
        <w:t>postihující cyklisty, boxery nebo plavce</w:t>
      </w:r>
      <w:r w:rsidR="00F227A2">
        <w:rPr>
          <w:lang w:val="cs-CZ"/>
        </w:rPr>
        <w:t xml:space="preserve"> </w:t>
      </w:r>
      <w:r w:rsidR="00F227A2">
        <w:rPr>
          <w:lang w:val="cs-CZ"/>
        </w:rPr>
        <w:fldChar w:fldCharType="begin" w:fldLock="1"/>
      </w:r>
      <w:r w:rsidR="00FF7810">
        <w:rPr>
          <w:lang w:val="cs-CZ"/>
        </w:rPr>
        <w:instrText>ADDIN CSL_CITATION {"citationItems":[{"id":"ITEM-1","itemData":{"DOI":"10.1136/bjsm.2006.033639","ISSN":"03063674","PMID":"17615172","abstract":"Background: Freestyle and Greco-Roman are two types of wrestling that place the spine of athletes in different positions. Theoretically, it can be argued that this can lead to adverse effects on the spine and might be an important factor associated with changes in the degree of kyphosis. Objectives: The aim of this study was to investigate whether the extent of thoracic kyphosis differs in two groups of elite wrestlers and a group of non-athletic participants. Methods: Sixty elite Iranian male wrestlers including 30 freestyle (mean (SD) age 23.5 (2.8) years, height 176 (7.1) cm and weight 77.8 (16.1) kg) and 30 Greco-Roman (age 23.9 (2.9) years, height 176 (4) cm and weight 80.1 (11.1) kg) wrestlers and 30 male non-athletes (age 23.3 (2.1) years, height 175 (8) cm and weight 75.2 (6.7) kg) were recruited. All wrestlers competed at international level with the Iranian national team or Iranian student national team. Each selected wrestler had to meet a minimum criterion of 5 years' wrestling. The degree of kyphosis was measured using a modified electrogoniometer. Results: Mean (SD) kyphosis was 30° (3.8), 24.3° (3.7) and 27.4° (3.2) for the freestyle, Greco-Roman style and non-athlete groups, respectively. A significant difference was found in mean kyphosis between all groups (p&lt;0.05) with freestyle being the highest and Greco-Roman the lowest. Conclusions: The degree of kyphosis was highest in freestyle wrestling, followed by non-athletes and then Greco-Roman wrestlers. The extent of kyphosis was not influenced by years of training or age of starting wrestling.","author":[{"dropping-particle":"","family":"Rajabi","given":"R.","non-dropping-particle":"","parse-names":false,"suffix":""},{"dropping-particle":"","family":"Doherty","given":"P.","non-dropping-particle":"","parse-names":false,"suffix":""},{"dropping-particle":"","family":"Goodarzi","given":"M.","non-dropping-particle":"","parse-names":false,"suffix":""},{"dropping-particle":"","family":"Hemayattalab","given":"R.","non-dropping-particle":"","parse-names":false,"suffix":""}],"container-title":"British Journal of Sports Medicine","id":"ITEM-1","issue":"3","issued":{"date-parts":[["2008"]]},"page":"229-232","title":"Comparison of thoracic kyphosis in two groups of elite Greco-Roman and freestyle wrestlers and a group of non-athletic participants","type":"article-journal","volume":"42"},"uris":["http://www.mendeley.com/documents/?uuid=2c916364-35c9-4fce-9e09-1db553b8e1e6"]}],"mendeley":{"formattedCitation":"(Rajabi et al., 2008)","plainTextFormattedCitation":"(Rajabi et al., 2008)","previouslyFormattedCitation":"(Rajabi et al., 2008)"},"properties":{"noteIndex":0},"schema":"https://github.com/citation-style-language/schema/raw/master/csl-citation.json"}</w:instrText>
      </w:r>
      <w:r w:rsidR="00F227A2">
        <w:rPr>
          <w:lang w:val="cs-CZ"/>
        </w:rPr>
        <w:fldChar w:fldCharType="separate"/>
      </w:r>
      <w:r w:rsidR="00F227A2" w:rsidRPr="00F227A2">
        <w:rPr>
          <w:noProof/>
          <w:lang w:val="cs-CZ"/>
        </w:rPr>
        <w:t>(Rajabi et al., 2008)</w:t>
      </w:r>
      <w:r w:rsidR="00F227A2">
        <w:rPr>
          <w:lang w:val="cs-CZ"/>
        </w:rPr>
        <w:fldChar w:fldCharType="end"/>
      </w:r>
      <w:r w:rsidR="0056130B">
        <w:rPr>
          <w:lang w:val="cs-CZ"/>
        </w:rPr>
        <w:t>.</w:t>
      </w:r>
    </w:p>
    <w:p w14:paraId="24134CE8" w14:textId="77777777" w:rsidR="00576FE3" w:rsidRDefault="00B82A67" w:rsidP="002875B1">
      <w:pPr>
        <w:rPr>
          <w:lang w:val="cs-CZ"/>
        </w:rPr>
      </w:pPr>
      <w:r>
        <w:rPr>
          <w:lang w:val="cs-CZ"/>
        </w:rPr>
        <w:t xml:space="preserve">V období </w:t>
      </w:r>
      <w:r w:rsidR="00B36F4C">
        <w:rPr>
          <w:lang w:val="cs-CZ"/>
        </w:rPr>
        <w:t xml:space="preserve">tělesného </w:t>
      </w:r>
      <w:r>
        <w:rPr>
          <w:lang w:val="cs-CZ"/>
        </w:rPr>
        <w:t>růstu</w:t>
      </w:r>
      <w:r w:rsidR="007F7F7B">
        <w:rPr>
          <w:lang w:val="cs-CZ"/>
        </w:rPr>
        <w:t xml:space="preserve"> dochází k největším změnám</w:t>
      </w:r>
      <w:r w:rsidR="001A6C18">
        <w:rPr>
          <w:lang w:val="cs-CZ"/>
        </w:rPr>
        <w:t xml:space="preserve"> v držení </w:t>
      </w:r>
      <w:r w:rsidR="0090610A">
        <w:rPr>
          <w:lang w:val="cs-CZ"/>
        </w:rPr>
        <w:t>těla</w:t>
      </w:r>
      <w:r w:rsidR="003628FB">
        <w:rPr>
          <w:lang w:val="cs-CZ"/>
        </w:rPr>
        <w:t xml:space="preserve"> </w:t>
      </w:r>
      <w:r w:rsidR="00EE518B">
        <w:rPr>
          <w:lang w:val="cs-CZ"/>
        </w:rPr>
        <w:t>především</w:t>
      </w:r>
      <w:r w:rsidR="003628FB">
        <w:rPr>
          <w:lang w:val="cs-CZ"/>
        </w:rPr>
        <w:t xml:space="preserve"> </w:t>
      </w:r>
      <w:r w:rsidR="003450C0">
        <w:rPr>
          <w:lang w:val="cs-CZ"/>
        </w:rPr>
        <w:t xml:space="preserve">v období puberty, kdy </w:t>
      </w:r>
      <w:r w:rsidR="003444B7">
        <w:rPr>
          <w:lang w:val="cs-CZ"/>
        </w:rPr>
        <w:t xml:space="preserve">dochází ke změnám </w:t>
      </w:r>
      <w:r w:rsidR="00996697">
        <w:rPr>
          <w:lang w:val="cs-CZ"/>
        </w:rPr>
        <w:t>tělesných rozměrů</w:t>
      </w:r>
      <w:r w:rsidR="003628FB">
        <w:rPr>
          <w:lang w:val="cs-CZ"/>
        </w:rPr>
        <w:t xml:space="preserve"> a </w:t>
      </w:r>
      <w:r w:rsidR="009A66C8">
        <w:rPr>
          <w:lang w:val="cs-CZ"/>
        </w:rPr>
        <w:t>může tak docházet k následným poruchám</w:t>
      </w:r>
      <w:r w:rsidR="005A2C52">
        <w:rPr>
          <w:lang w:val="cs-CZ"/>
        </w:rPr>
        <w:t xml:space="preserve"> způsobující nerovnoměrn</w:t>
      </w:r>
      <w:r w:rsidR="00981655">
        <w:rPr>
          <w:lang w:val="cs-CZ"/>
        </w:rPr>
        <w:t xml:space="preserve">ý vývoj </w:t>
      </w:r>
      <w:r w:rsidR="00CF1007">
        <w:rPr>
          <w:lang w:val="cs-CZ"/>
        </w:rPr>
        <w:t>pohybového aparátu</w:t>
      </w:r>
      <w:r w:rsidR="000D38DA">
        <w:rPr>
          <w:lang w:val="cs-CZ"/>
        </w:rPr>
        <w:t xml:space="preserve"> a tím </w:t>
      </w:r>
      <w:r w:rsidR="00680411">
        <w:rPr>
          <w:lang w:val="cs-CZ"/>
        </w:rPr>
        <w:t>vést k posturálním poruchám</w:t>
      </w:r>
      <w:r w:rsidR="00835CE4">
        <w:rPr>
          <w:lang w:val="cs-CZ"/>
        </w:rPr>
        <w:t xml:space="preserve"> </w:t>
      </w:r>
      <w:r w:rsidR="00C15E65">
        <w:rPr>
          <w:lang w:val="cs-CZ"/>
        </w:rPr>
        <w:fldChar w:fldCharType="begin" w:fldLock="1"/>
      </w:r>
      <w:r w:rsidR="00C70FA4">
        <w:rPr>
          <w:lang w:val="cs-CZ"/>
        </w:rPr>
        <w:instrText>ADDIN CSL_CITATION {"citationItems":[{"id":"ITEM-1","itemData":{"ISSN":"12321966","PMID":"24069870","abstract":"Introduction and objective: Postural defects increasingly more often concern children and adolescents at school age. The lack of prophylaxis and neglecting adequate procedures may lead to limitations of physical and motor abilities, back pain, or the development of severe spinal deformities. Recognition of the risk factors conducive to the occurrence of the disorder allows the creation of adequate conditions for the psychomotor development of children, as well as the elaboration and implementation of specified educational schemes directed at schools and parents. The study concerned determination of the risk factors for the development of postural defects in school age children. Material and methods: The study was conducted by means of a diagnostic survey. The study group covered 380 children aged 14 (175 girls (46.1%) and 205 boys (53.9%)) - selected at random from schools in eastern Poland and the Czech Republic. The significance of the relationships between variables was investigated by means of chi-square test for independence. The differences between the empirical and theoretical sample distribution was examined by means of chi-square goodnessof- fit test. The significance level was set at p=0.05. Results: The BMI in the population examined was 20.2, on average (from 14-39). Respondents living in rural areas and small towns constituted 57.63% of the study group, while inhabitants of medium-size and large cities - 42.37%. The majority of children in the study had been previously examined for the occurrence of postural defects (74.2%), whereas nearly every tenth child had never undergone such an examination. As many as 16.3% of adolescents did not know whether they had ever participated in a screening test. A defect was detected in 14.7% of children, in 56.6% no asymmetry was detected, while approximately 30% were not aware if their body posture was normal or not. Conclusions: 1. There is a relationship between physical activity of the child and the occurrence of postural defects. 2. There is a relationship between the economic standard of the family and awareness of own state of health. 3. There is a need for the creation of a system of education for parents and children concerning postural defects and risks resulting from these defects.","author":[{"dropping-particle":"","family":"Latalski","given":"Michał","non-dropping-particle":"","parse-names":false,"suffix":""},{"dropping-particle":"","family":"Bylina","given":"Jerzy","non-dropping-particle":"","parse-names":false,"suffix":""},{"dropping-particle":"","family":"Fatyga","given":"Marek","non-dropping-particle":"","parse-names":false,"suffix":""},{"dropping-particle":"","family":"Repko","given":"Martin","non-dropping-particle":"","parse-names":false,"suffix":""},{"dropping-particle":"","family":"Filipovic","given":"Milan","non-dropping-particle":"","parse-names":false,"suffix":""},{"dropping-particle":"","family":"Jarosz","given":"Mirosław J.","non-dropping-particle":"","parse-names":false,"suffix":""},{"dropping-particle":"","family":"Borowicz","given":"Kinga B.","non-dropping-particle":"","parse-names":false,"suffix":""},{"dropping-particle":"","family":"Matuszewski","given":"Łukasz","non-dropping-particle":"","parse-names":false,"suffix":""},{"dropping-particle":"","family":"Trzpis","given":"Tadeusz","non-dropping-particle":"","parse-names":false,"suffix":""}],"container-title":"Annals of Agricultural and Environmental Medicine","id":"ITEM-1","issue":"3","issued":{"date-parts":[["2013"]]},"page":"583-587","title":"Risk factors of postural defects in children at school age","type":"article-journal","volume":"20"},"uris":["http://www.mendeley.com/documents/?uuid=4e239809-cf1c-41b0-a2e6-75655e137b00"]}],"mendeley":{"formattedCitation":"(Latalski et al., 2013)","plainTextFormattedCitation":"(Latalski et al., 2013)","previouslyFormattedCitation":"(Latalski et al., 2013)"},"properties":{"noteIndex":0},"schema":"https://github.com/citation-style-language/schema/raw/master/csl-citation.json"}</w:instrText>
      </w:r>
      <w:r w:rsidR="00C15E65">
        <w:rPr>
          <w:lang w:val="cs-CZ"/>
        </w:rPr>
        <w:fldChar w:fldCharType="separate"/>
      </w:r>
      <w:r w:rsidR="00C15E65" w:rsidRPr="00C15E65">
        <w:rPr>
          <w:noProof/>
          <w:lang w:val="cs-CZ"/>
        </w:rPr>
        <w:t>(Latalski et al., 2013)</w:t>
      </w:r>
      <w:r w:rsidR="00C15E65">
        <w:rPr>
          <w:lang w:val="cs-CZ"/>
        </w:rPr>
        <w:fldChar w:fldCharType="end"/>
      </w:r>
      <w:r w:rsidR="00C15E65">
        <w:rPr>
          <w:lang w:val="cs-CZ"/>
        </w:rPr>
        <w:t>.</w:t>
      </w:r>
      <w:r w:rsidR="00AC5BCA">
        <w:rPr>
          <w:lang w:val="cs-CZ"/>
        </w:rPr>
        <w:t xml:space="preserve"> </w:t>
      </w:r>
    </w:p>
    <w:p w14:paraId="75840036" w14:textId="10AAE6B4" w:rsidR="00CD431D" w:rsidRDefault="003B1FDB" w:rsidP="002875B1">
      <w:pPr>
        <w:rPr>
          <w:lang w:val="cs-CZ"/>
        </w:rPr>
      </w:pPr>
      <w:r>
        <w:rPr>
          <w:lang w:val="cs-CZ"/>
        </w:rPr>
        <w:t>Svalov</w:t>
      </w:r>
      <w:r w:rsidR="00DA3643">
        <w:rPr>
          <w:lang w:val="cs-CZ"/>
        </w:rPr>
        <w:t>ou</w:t>
      </w:r>
      <w:r>
        <w:rPr>
          <w:lang w:val="cs-CZ"/>
        </w:rPr>
        <w:t xml:space="preserve"> dysbalanc</w:t>
      </w:r>
      <w:r w:rsidR="00DA3643">
        <w:rPr>
          <w:lang w:val="cs-CZ"/>
        </w:rPr>
        <w:t>i</w:t>
      </w:r>
      <w:r>
        <w:rPr>
          <w:lang w:val="cs-CZ"/>
        </w:rPr>
        <w:t xml:space="preserve"> neboli svalov</w:t>
      </w:r>
      <w:r w:rsidR="00DA3643">
        <w:rPr>
          <w:lang w:val="cs-CZ"/>
        </w:rPr>
        <w:t>ou</w:t>
      </w:r>
      <w:r>
        <w:rPr>
          <w:lang w:val="cs-CZ"/>
        </w:rPr>
        <w:t xml:space="preserve"> nerovnováh</w:t>
      </w:r>
      <w:r w:rsidR="00DA3643">
        <w:rPr>
          <w:lang w:val="cs-CZ"/>
        </w:rPr>
        <w:t>u zařazujeme</w:t>
      </w:r>
      <w:r>
        <w:rPr>
          <w:lang w:val="cs-CZ"/>
        </w:rPr>
        <w:t xml:space="preserve"> </w:t>
      </w:r>
      <w:r w:rsidR="008E7CD3">
        <w:rPr>
          <w:lang w:val="cs-CZ"/>
        </w:rPr>
        <w:t xml:space="preserve">v současnosti </w:t>
      </w:r>
      <w:r w:rsidR="00605D2C">
        <w:rPr>
          <w:lang w:val="cs-CZ"/>
        </w:rPr>
        <w:t>k hojně rozšířeným posturálním poruchám</w:t>
      </w:r>
      <w:r w:rsidR="00B411D4">
        <w:rPr>
          <w:lang w:val="cs-CZ"/>
        </w:rPr>
        <w:t>. Mezi příčiny vzniku svalových dysbalancí</w:t>
      </w:r>
      <w:r w:rsidR="0073532F">
        <w:rPr>
          <w:lang w:val="cs-CZ"/>
        </w:rPr>
        <w:t xml:space="preserve"> se řadí</w:t>
      </w:r>
      <w:r w:rsidR="00B411D4">
        <w:rPr>
          <w:lang w:val="cs-CZ"/>
        </w:rPr>
        <w:t xml:space="preserve"> </w:t>
      </w:r>
      <w:r w:rsidR="00AA341E">
        <w:rPr>
          <w:lang w:val="cs-CZ"/>
        </w:rPr>
        <w:t xml:space="preserve">dlouhodobé nesprávné držení těla či pokles </w:t>
      </w:r>
      <w:r w:rsidR="00402CE6">
        <w:rPr>
          <w:lang w:val="cs-CZ"/>
        </w:rPr>
        <w:t>tělesných aktivit</w:t>
      </w:r>
      <w:r w:rsidR="00D078E4">
        <w:rPr>
          <w:lang w:val="cs-CZ"/>
        </w:rPr>
        <w:t>, které j</w:t>
      </w:r>
      <w:r w:rsidR="005443A5">
        <w:rPr>
          <w:lang w:val="cs-CZ"/>
        </w:rPr>
        <w:t>sou</w:t>
      </w:r>
      <w:r w:rsidR="00D078E4">
        <w:rPr>
          <w:lang w:val="cs-CZ"/>
        </w:rPr>
        <w:t xml:space="preserve"> </w:t>
      </w:r>
      <w:r w:rsidR="00B32A23">
        <w:rPr>
          <w:lang w:val="cs-CZ"/>
        </w:rPr>
        <w:t>negativně ovlivněny</w:t>
      </w:r>
      <w:r w:rsidR="00D078E4">
        <w:rPr>
          <w:lang w:val="cs-CZ"/>
        </w:rPr>
        <w:t xml:space="preserve"> častější</w:t>
      </w:r>
      <w:r w:rsidR="00B32A23">
        <w:rPr>
          <w:lang w:val="cs-CZ"/>
        </w:rPr>
        <w:t>m</w:t>
      </w:r>
      <w:r w:rsidR="00D078E4">
        <w:rPr>
          <w:lang w:val="cs-CZ"/>
        </w:rPr>
        <w:t xml:space="preserve"> sedav</w:t>
      </w:r>
      <w:r w:rsidR="00B32A23">
        <w:rPr>
          <w:lang w:val="cs-CZ"/>
        </w:rPr>
        <w:t>ým</w:t>
      </w:r>
      <w:r w:rsidR="00D078E4">
        <w:rPr>
          <w:lang w:val="cs-CZ"/>
        </w:rPr>
        <w:t xml:space="preserve"> způsob</w:t>
      </w:r>
      <w:r w:rsidR="00B32A23">
        <w:rPr>
          <w:lang w:val="cs-CZ"/>
        </w:rPr>
        <w:t xml:space="preserve">em </w:t>
      </w:r>
      <w:r w:rsidR="00D078E4">
        <w:rPr>
          <w:lang w:val="cs-CZ"/>
        </w:rPr>
        <w:t>života</w:t>
      </w:r>
      <w:r w:rsidR="00B32A23">
        <w:rPr>
          <w:lang w:val="cs-CZ"/>
        </w:rPr>
        <w:t xml:space="preserve"> </w:t>
      </w:r>
      <w:r w:rsidR="009A15FC">
        <w:rPr>
          <w:lang w:val="cs-CZ"/>
        </w:rPr>
        <w:fldChar w:fldCharType="begin" w:fldLock="1"/>
      </w:r>
      <w:r w:rsidR="00827A9F">
        <w:rPr>
          <w:lang w:val="cs-CZ"/>
        </w:rPr>
        <w:instrText>ADDIN CSL_CITATION {"citationItems":[{"id":"ITEM-1","itemData":{"DOI":"10.37506/ijphrd.v11i5.9369","ISSN":"09760245","abstract":"Objective: The main objective of the study was to find out the effect of stretching and strengthening exercises (Janda’s Approach) in School going children with lower crossed syndrome. Method: Students between the ages 11 to 15 years were screened for lower crossed syndrome and 41 students were having lower crossed syndrome and are selected for the study. The treatment program was conducted for 2 weeks, scheduled 5 sessions per week. The outcome measures were manual muscle testing of the abdominal muscles and gluteal muscles and Thomas test which were recorded before and after treatment sessions. Results: There was increase in strengths of abdominal muscles and gluteal muscles after 4 weeks treatment (p value &lt; 0.0001) which was statistically significant and there was reduction in tightness of hip flexor muscles (p value &lt; 0.0001) which was statistically significant. Conclusion: On the basis of results of our study we concluded that stretching and strengthening exercises (Janda’s Approach) are effective in treating lower crossed syndrome in school going children.","author":[{"dropping-particle":"","family":"Kale","given":"Shrikrushna S","non-dropping-particle":"","parse-names":false,"suffix":""},{"dropping-particle":"","family":"Jadhav","given":"Amrutkuvar","non-dropping-particle":"","parse-names":false,"suffix":""},{"dropping-particle":"","family":"Yadav","given":"Trupti","non-dropping-particle":"","parse-names":false,"suffix":""},{"dropping-particle":"","family":"Bathia","given":"Khushboo","non-dropping-particle":"","parse-names":false,"suffix":""}],"container-title":"Indian Journal of Public Health Research &amp; Development","id":"ITEM-1","issue":"05","issued":{"date-parts":[["2020"]]},"page":"466-471","title":"Effect of Stretching and Strengthening Exercises (Janda’s Approach) in School Going Children with Lower Crossed Syndrome","type":"article-journal","volume":"11"},"uris":["http://www.mendeley.com/documents/?uuid=91980eaa-8db5-46d7-8ed9-c4bfb0e95eab"]}],"mendeley":{"formattedCitation":"(Kale et al., 2020)","plainTextFormattedCitation":"(Kale et al., 2020)","previouslyFormattedCitation":"(Kale et al., 2020)"},"properties":{"noteIndex":0},"schema":"https://github.com/citation-style-language/schema/raw/master/csl-citation.json"}</w:instrText>
      </w:r>
      <w:r w:rsidR="009A15FC">
        <w:rPr>
          <w:lang w:val="cs-CZ"/>
        </w:rPr>
        <w:fldChar w:fldCharType="separate"/>
      </w:r>
      <w:r w:rsidR="009A15FC" w:rsidRPr="009A15FC">
        <w:rPr>
          <w:noProof/>
          <w:lang w:val="cs-CZ"/>
        </w:rPr>
        <w:t>(Kale et al., 2020)</w:t>
      </w:r>
      <w:r w:rsidR="009A15FC">
        <w:rPr>
          <w:lang w:val="cs-CZ"/>
        </w:rPr>
        <w:fldChar w:fldCharType="end"/>
      </w:r>
      <w:r w:rsidR="00E02C58">
        <w:rPr>
          <w:lang w:val="cs-CZ"/>
        </w:rPr>
        <w:t xml:space="preserve">. </w:t>
      </w:r>
      <w:r w:rsidR="000C7A72">
        <w:rPr>
          <w:lang w:val="cs-CZ"/>
        </w:rPr>
        <w:t xml:space="preserve">Nerovnováha je považována za </w:t>
      </w:r>
      <w:r w:rsidR="00776CE0">
        <w:rPr>
          <w:lang w:val="cs-CZ"/>
        </w:rPr>
        <w:t xml:space="preserve">vzájemnou </w:t>
      </w:r>
      <w:r w:rsidR="000C7A72">
        <w:rPr>
          <w:lang w:val="cs-CZ"/>
        </w:rPr>
        <w:t xml:space="preserve">funkční </w:t>
      </w:r>
      <w:r w:rsidR="00EC6695">
        <w:rPr>
          <w:lang w:val="cs-CZ"/>
        </w:rPr>
        <w:t xml:space="preserve">poruchu mezi svaly posturálními charakteristickými svým sklonem ke zkracování a svaly </w:t>
      </w:r>
      <w:proofErr w:type="spellStart"/>
      <w:r w:rsidR="00EC6695">
        <w:rPr>
          <w:lang w:val="cs-CZ"/>
        </w:rPr>
        <w:t>fázickými</w:t>
      </w:r>
      <w:proofErr w:type="spellEnd"/>
      <w:r w:rsidR="003E2A13">
        <w:rPr>
          <w:lang w:val="cs-CZ"/>
        </w:rPr>
        <w:t xml:space="preserve">, které mají tendenci k ochabování a jsou závislé </w:t>
      </w:r>
      <w:r w:rsidR="004E3044">
        <w:rPr>
          <w:lang w:val="cs-CZ"/>
        </w:rPr>
        <w:t xml:space="preserve">na posilovacích cvičeních </w:t>
      </w:r>
      <w:r w:rsidR="004E3044">
        <w:rPr>
          <w:lang w:val="cs-CZ"/>
        </w:rPr>
        <w:fldChar w:fldCharType="begin" w:fldLock="1"/>
      </w:r>
      <w:r w:rsidR="0011114D">
        <w:rPr>
          <w:lang w:val="cs-CZ"/>
        </w:rPr>
        <w:instrText>ADDIN CSL_CITATION {"citationItems":[{"id":"ITEM-1","itemData":{"DOI":"10.37506/ijphrd.v11i5.9369","ISSN":"09760245","abstract":"Objective: The main objective of the study was to find out the effect of stretching and strengthening exercises (Janda’s Approach) in School going children with lower crossed syndrome. Method: Students between the ages 11 to 15 years were screened for lower crossed syndrome and 41 students were having lower crossed syndrome and are selected for the study. The treatment program was conducted for 2 weeks, scheduled 5 sessions per week. The outcome measures were manual muscle testing of the abdominal muscles and gluteal muscles and Thomas test which were recorded before and after treatment sessions. Results: There was increase in strengths of abdominal muscles and gluteal muscles after 4 weeks treatment (p value &lt; 0.0001) which was statistically significant and there was reduction in tightness of hip flexor muscles (p value &lt; 0.0001) which was statistically significant. Conclusion: On the basis of results of our study we concluded that stretching and strengthening exercises (Janda’s Approach) are effective in treating lower crossed syndrome in school going children.","author":[{"dropping-particle":"","family":"Kale","given":"Shrikrushna S","non-dropping-particle":"","parse-names":false,"suffix":""},{"dropping-particle":"","family":"Jadhav","given":"Amrutkuvar","non-dropping-particle":"","parse-names":false,"suffix":""},{"dropping-particle":"","family":"Yadav","given":"Trupti","non-dropping-particle":"","parse-names":false,"suffix":""},{"dropping-particle":"","family":"Bathia","given":"Khushboo","non-dropping-particle":"","parse-names":false,"suffix":""}],"container-title":"Indian Journal of Public Health Research &amp; Development","id":"ITEM-1","issue":"05","issued":{"date-parts":[["2020"]]},"page":"466-471","title":"Effect of Stretching and Strengthening Exercises (Janda’s Approach) in School Going Children with Lower Crossed Syndrome","type":"article-journal","volume":"11"},"uris":["http://www.mendeley.com/documents/?uuid=91980eaa-8db5-46d7-8ed9-c4bfb0e95eab"]}],"mendeley":{"formattedCitation":"(Kale et al., 2020)","plainTextFormattedCitation":"(Kale et al., 2020)","previouslyFormattedCitation":"(Kale et al., 2020)"},"properties":{"noteIndex":0},"schema":"https://github.com/citation-style-language/schema/raw/master/csl-citation.json"}</w:instrText>
      </w:r>
      <w:r w:rsidR="004E3044">
        <w:rPr>
          <w:lang w:val="cs-CZ"/>
        </w:rPr>
        <w:fldChar w:fldCharType="separate"/>
      </w:r>
      <w:r w:rsidR="004E3044" w:rsidRPr="004E3044">
        <w:rPr>
          <w:noProof/>
          <w:lang w:val="cs-CZ"/>
        </w:rPr>
        <w:t>(Kale et al., 2020)</w:t>
      </w:r>
      <w:r w:rsidR="004E3044">
        <w:rPr>
          <w:lang w:val="cs-CZ"/>
        </w:rPr>
        <w:fldChar w:fldCharType="end"/>
      </w:r>
      <w:r w:rsidR="004E3044">
        <w:rPr>
          <w:lang w:val="cs-CZ"/>
        </w:rPr>
        <w:t>.</w:t>
      </w:r>
      <w:r w:rsidR="00AE3D2C">
        <w:rPr>
          <w:lang w:val="cs-CZ"/>
        </w:rPr>
        <w:t xml:space="preserve"> </w:t>
      </w:r>
      <w:r w:rsidR="00D82E2D">
        <w:rPr>
          <w:lang w:val="cs-CZ"/>
        </w:rPr>
        <w:t xml:space="preserve">Svalové dysbalance </w:t>
      </w:r>
      <w:r w:rsidR="00281321">
        <w:rPr>
          <w:lang w:val="cs-CZ"/>
        </w:rPr>
        <w:t>se dělí na dva základ</w:t>
      </w:r>
      <w:r w:rsidR="00DD75B9">
        <w:rPr>
          <w:lang w:val="cs-CZ"/>
        </w:rPr>
        <w:t xml:space="preserve">ní typy a to </w:t>
      </w:r>
      <w:r w:rsidR="00C54D81">
        <w:rPr>
          <w:lang w:val="cs-CZ"/>
        </w:rPr>
        <w:t>horní zkřížený syndrom</w:t>
      </w:r>
      <w:r w:rsidR="00DD75B9">
        <w:rPr>
          <w:lang w:val="cs-CZ"/>
        </w:rPr>
        <w:t xml:space="preserve"> a</w:t>
      </w:r>
      <w:r w:rsidR="00C54D81">
        <w:rPr>
          <w:lang w:val="cs-CZ"/>
        </w:rPr>
        <w:t xml:space="preserve"> dolní zkřížený sy</w:t>
      </w:r>
      <w:r w:rsidR="006328D9">
        <w:rPr>
          <w:lang w:val="cs-CZ"/>
        </w:rPr>
        <w:t>ndrom</w:t>
      </w:r>
      <w:r w:rsidR="00231014">
        <w:rPr>
          <w:lang w:val="cs-CZ"/>
        </w:rPr>
        <w:t xml:space="preserve"> </w:t>
      </w:r>
      <w:r w:rsidR="0011114D">
        <w:rPr>
          <w:lang w:val="cs-CZ"/>
        </w:rPr>
        <w:fldChar w:fldCharType="begin" w:fldLock="1"/>
      </w:r>
      <w:r w:rsidR="00232BDE">
        <w:rPr>
          <w:lang w:val="cs-CZ"/>
        </w:rPr>
        <w:instrText>ADDIN CSL_CITATION {"citationItems":[{"id":"ITEM-1","itemData":{"DOI":"10.2478/spes-2020-0012","ISSN":"2466-5118","abstract":"Keeping the head in a forward position can, in the long run, cause a postural disorder termed upper crossed syndrome - UCS. Upper crossed syndrome is defined as overactivity, or tightening, of the upper trapezius, major pectoralis and levator scapulae, combined with a weakened rhomboid, serratus anterior, middle and lower trapezius, as well as deep cervical flexors. This posture can result in neck pain, as well as upper back pain. The syndrome has been exacerbated with technological advancement, and the ever-increasing use of computers and smartphones. It affects school-age children, university students, as well as employees who work in an incorrect position or repeat the same actions throughout their working day. Physical exercise, namely, strength and stretching exercises, is one of the possible methods of correcting this postural disorder. Therefore, the objective of this study is to conduct a systematic review of studies to date in order to determine the effects of implementing different exercise programs on the treatment of upper crossed syndrome. The analyzed scientific papers were collected by searching online databases of electronic academic journals: Google Scholar, PubMed, Wolters Kluwer. The review focused on papers published between 2000 and 2019. Key words used for searching the databases included: upper crossed syndrome, effects, exercise program. Studies were included based on meeting the following criteria: examining the effects of different exercise programs on upper crossed syndrome, as well as on reducing neck and upper back pain, and improving functional ability. Based on the criteria set, a total of 15 studies were included in the final analysis. The final analysis established that upper crossed syndrome was affected most favorably by programs containing strength and stretching exercises, when these were administered over a 4-week period, with a minimum weekly frequency of 3 practice sessions","author":[{"dropping-particle":"","family":"Ranđelović","given":"Ivan","non-dropping-particle":"","parse-names":false,"suffix":""},{"dropping-particle":"","family":"Jorgić","given":"Bojan","non-dropping-particle":"","parse-names":false,"suffix":""},{"dropping-particle":"","family":"Antić","given":"Vladimir","non-dropping-particle":"","parse-names":false,"suffix":""},{"dropping-particle":"","family":"Hadžović","given":"Miljan","non-dropping-particle":"","parse-names":false,"suffix":""}],"container-title":"Physical Education and Sport Through the Centuries","id":"ITEM-1","issue":"2","issued":{"date-parts":[["2020"]]},"page":"152-168","title":"Effects of exercise programs on upper crossed syndrome: A systematic review","type":"article-journal","volume":"7"},"uris":["http://www.mendeley.com/documents/?uuid=9110cb11-0c6b-4cbc-89e9-8d42b315ddaf"]}],"mendeley":{"formattedCitation":"(Ranđelović et al., 2020)","plainTextFormattedCitation":"(Ranđelović et al., 2020)","previouslyFormattedCitation":"(Ranđelović et al., 2020)"},"properties":{"noteIndex":0},"schema":"https://github.com/citation-style-language/schema/raw/master/csl-citation.json"}</w:instrText>
      </w:r>
      <w:r w:rsidR="0011114D">
        <w:rPr>
          <w:lang w:val="cs-CZ"/>
        </w:rPr>
        <w:fldChar w:fldCharType="separate"/>
      </w:r>
      <w:r w:rsidR="0011114D" w:rsidRPr="0011114D">
        <w:rPr>
          <w:noProof/>
          <w:lang w:val="cs-CZ"/>
        </w:rPr>
        <w:t>(Ranđelović et al., 2020)</w:t>
      </w:r>
      <w:r w:rsidR="0011114D">
        <w:rPr>
          <w:lang w:val="cs-CZ"/>
        </w:rPr>
        <w:fldChar w:fldCharType="end"/>
      </w:r>
      <w:r w:rsidR="006D04C7">
        <w:rPr>
          <w:lang w:val="cs-CZ"/>
        </w:rPr>
        <w:t xml:space="preserve">. </w:t>
      </w:r>
      <w:r w:rsidR="00AA5561">
        <w:rPr>
          <w:lang w:val="cs-CZ"/>
        </w:rPr>
        <w:t>Horní zkřížený syndrom vzniká v oblasti</w:t>
      </w:r>
      <w:r w:rsidR="00AA5561" w:rsidRPr="00AA5561">
        <w:rPr>
          <w:lang w:val="cs-CZ"/>
        </w:rPr>
        <w:t xml:space="preserve"> </w:t>
      </w:r>
      <w:r w:rsidR="00AA5561">
        <w:rPr>
          <w:lang w:val="cs-CZ"/>
        </w:rPr>
        <w:t>krční páteře, hrudníku a ramen</w:t>
      </w:r>
      <w:r w:rsidR="00734BC7">
        <w:rPr>
          <w:lang w:val="cs-CZ"/>
        </w:rPr>
        <w:t xml:space="preserve"> </w:t>
      </w:r>
      <w:r w:rsidR="00734BC7">
        <w:rPr>
          <w:lang w:val="cs-CZ"/>
        </w:rPr>
        <w:fldChar w:fldCharType="begin" w:fldLock="1"/>
      </w:r>
      <w:r w:rsidR="00734BC7">
        <w:rPr>
          <w:lang w:val="cs-CZ"/>
        </w:rPr>
        <w:instrText>ADDIN CSL_CITATION {"citationItems":[{"id":"ITEM-1","itemData":{"DOI":"10.1038/s41598-020-77571-4","ISBN":"0123456789","ISSN":"20452322","PMID":"33244045","abstract":"Upper crossed syndrome (UCS) refers to the altered muscle activations and movement patterns in scapulae along with some abnormal alignment in the upper quarter, which may contribute to the dysfunction of the cervicothoracic and glenohumeral joints. The present study aimed to investigate the effectiveness of a comprehensive corrective exercise program (CCEP) and subsequent detraining on alignment, muscle activation, and movement pattern in men with the UCS. This randomized controlled trial included 24 men. The intervention group conducted CCEP (8 weeks), followed by four weeks of detraining and the control group maintained normal daily activities. Electromyography of selected muscles, scapular dyskinesis test, head, shoulder, and thoracic spine angle were measured at baseline, post-test, and follow-up. There were significant differences for Group x time interaction and also for within-group from pre-test to post-test and follow-up in all outcomes. Also, significant differences were observed in three outcomes at post-test and follow-up between the CCEP and control group in favor of the CCEP. In Conclusion, the present study demonstrates that the CCEP for individuals with UCS is feasible and effective, improving muscle activation imbalance, movement patterns, and alignment. Importantly, these improvements were maintained after four weeks of detraining, suggesting lasting neuromuscular re-training adaptations.","author":[{"dropping-particle":"","family":"Seidi","given":"Foad","non-dropping-particle":"","parse-names":false,"suffix":""},{"dropping-particle":"","family":"Bayattork","given":"Mohammad","non-dropping-particle":"","parse-names":false,"suffix":""},{"dropping-particle":"","family":"Minoonejad","given":"Hooman","non-dropping-particle":"","parse-names":false,"suffix":""},{"dropping-particle":"","family":"Andersen","given":"Lars Louis","non-dropping-particle":"","parse-names":false,"suffix":""},{"dropping-particle":"","family":"Page","given":"Phil","non-dropping-particle":"","parse-names":false,"suffix":""}],"container-title":"Scientific Reports","id":"ITEM-1","issue":"1","issued":{"date-parts":[["2020"]]},"page":"20688","publisher":"Nature Publishing Group UK","title":"Comprehensive corrective exercise program improves alignment, muscle activation and movement pattern of men with upper crossed syndrome: randomized controlled trial","type":"article-journal","volume":"10"},"uris":["http://www.mendeley.com/documents/?uuid=6d33742f-9604-4540-8b0c-104ce15f4ef0"]}],"mendeley":{"formattedCitation":"(Seidi et al., 2020)","plainTextFormattedCitation":"(Seidi et al., 2020)","previouslyFormattedCitation":"(Seidi et al., 2020)"},"properties":{"noteIndex":0},"schema":"https://github.com/citation-style-language/schema/raw/master/csl-citation.json"}</w:instrText>
      </w:r>
      <w:r w:rsidR="00734BC7">
        <w:rPr>
          <w:lang w:val="cs-CZ"/>
        </w:rPr>
        <w:fldChar w:fldCharType="separate"/>
      </w:r>
      <w:r w:rsidR="00734BC7" w:rsidRPr="009E5B9D">
        <w:rPr>
          <w:noProof/>
          <w:lang w:val="cs-CZ"/>
        </w:rPr>
        <w:t>(Seidi et al., 2020)</w:t>
      </w:r>
      <w:r w:rsidR="00734BC7">
        <w:rPr>
          <w:lang w:val="cs-CZ"/>
        </w:rPr>
        <w:fldChar w:fldCharType="end"/>
      </w:r>
      <w:r w:rsidR="00734BC7">
        <w:rPr>
          <w:lang w:val="cs-CZ"/>
        </w:rPr>
        <w:t>.</w:t>
      </w:r>
      <w:r w:rsidR="00D73310" w:rsidRPr="00D73310">
        <w:rPr>
          <w:lang w:val="cs-CZ"/>
        </w:rPr>
        <w:t xml:space="preserve"> </w:t>
      </w:r>
      <w:r w:rsidR="00D73310">
        <w:rPr>
          <w:lang w:val="cs-CZ"/>
        </w:rPr>
        <w:t>U dětí školního věku vlivem dlouhodobého nesprávného držení těla při sezení společně s nedostatkem tělesné aktivity ve školním prostředí může docházet k</w:t>
      </w:r>
      <w:r w:rsidR="00A74487">
        <w:rPr>
          <w:lang w:val="cs-CZ"/>
        </w:rPr>
        <w:t xml:space="preserve"> jeho</w:t>
      </w:r>
      <w:r w:rsidR="00D73310">
        <w:rPr>
          <w:lang w:val="cs-CZ"/>
        </w:rPr>
        <w:t xml:space="preserve"> vzniku a tím mít negativní vliv na výkon a pohybový aparát </w:t>
      </w:r>
      <w:r w:rsidR="00D73310">
        <w:rPr>
          <w:lang w:val="cs-CZ"/>
        </w:rPr>
        <w:fldChar w:fldCharType="begin" w:fldLock="1"/>
      </w:r>
      <w:r w:rsidR="00D73310">
        <w:rPr>
          <w:lang w:val="cs-CZ"/>
        </w:rPr>
        <w:instrText>ADDIN CSL_CITATION {"citationItems":[{"id":"ITEM-1","itemData":{"DOI":"10.2478/spes-2020-0012","ISSN":"2466-5118","abstract":"Keeping the head in a forward position can, in the long run, cause a postural disorder termed upper crossed syndrome - UCS. Upper crossed syndrome is defined as overactivity, or tightening, of the upper trapezius, major pectoralis and levator scapulae, combined with a weakened rhomboid, serratus anterior, middle and lower trapezius, as well as deep cervical flexors. This posture can result in neck pain, as well as upper back pain. The syndrome has been exacerbated with technological advancement, and the ever-increasing use of computers and smartphones. It affects school-age children, university students, as well as employees who work in an incorrect position or repeat the same actions throughout their working day. Physical exercise, namely, strength and stretching exercises, is one of the possible methods of correcting this postural disorder. Therefore, the objective of this study is to conduct a systematic review of studies to date in order to determine the effects of implementing different exercise programs on the treatment of upper crossed syndrome. The analyzed scientific papers were collected by searching online databases of electronic academic journals: Google Scholar, PubMed, Wolters Kluwer. The review focused on papers published between 2000 and 2019. Key words used for searching the databases included: upper crossed syndrome, effects, exercise program. Studies were included based on meeting the following criteria: examining the effects of different exercise programs on upper crossed syndrome, as well as on reducing neck and upper back pain, and improving functional ability. Based on the criteria set, a total of 15 studies were included in the final analysis. The final analysis established that upper crossed syndrome was affected most favorably by programs containing strength and stretching exercises, when these were administered over a 4-week period, with a minimum weekly frequency of 3 practice sessions","author":[{"dropping-particle":"","family":"Ranđelović","given":"Ivan","non-dropping-particle":"","parse-names":false,"suffix":""},{"dropping-particle":"","family":"Jorgić","given":"Bojan","non-dropping-particle":"","parse-names":false,"suffix":""},{"dropping-particle":"","family":"Antić","given":"Vladimir","non-dropping-particle":"","parse-names":false,"suffix":""},{"dropping-particle":"","family":"Hadžović","given":"Miljan","non-dropping-particle":"","parse-names":false,"suffix":""}],"container-title":"Physical Education and Sport Through the Centuries","id":"ITEM-1","issue":"2","issued":{"date-parts":[["2020"]]},"page":"152-168","title":"Effects of exercise programs on upper crossed syndrome: A systematic review","type":"article-journal","volume":"7"},"uris":["http://www.mendeley.com/documents/?uuid=9110cb11-0c6b-4cbc-89e9-8d42b315ddaf"]}],"mendeley":{"formattedCitation":"(Ranđelović et al., 2020)","plainTextFormattedCitation":"(Ranđelović et al., 2020)","previouslyFormattedCitation":"(Ranđelović et al., 2020)"},"properties":{"noteIndex":0},"schema":"https://github.com/citation-style-language/schema/raw/master/csl-citation.json"}</w:instrText>
      </w:r>
      <w:r w:rsidR="00D73310">
        <w:rPr>
          <w:lang w:val="cs-CZ"/>
        </w:rPr>
        <w:fldChar w:fldCharType="separate"/>
      </w:r>
      <w:r w:rsidR="00D73310" w:rsidRPr="009E44DC">
        <w:rPr>
          <w:noProof/>
          <w:lang w:val="cs-CZ"/>
        </w:rPr>
        <w:t>(Ranđelović et al., 2020)</w:t>
      </w:r>
      <w:r w:rsidR="00D73310">
        <w:rPr>
          <w:lang w:val="cs-CZ"/>
        </w:rPr>
        <w:fldChar w:fldCharType="end"/>
      </w:r>
      <w:r w:rsidR="00D73310">
        <w:rPr>
          <w:lang w:val="cs-CZ"/>
        </w:rPr>
        <w:t xml:space="preserve">. Dolní zkřížený syndrom </w:t>
      </w:r>
      <w:r w:rsidR="00290022">
        <w:rPr>
          <w:lang w:val="cs-CZ"/>
        </w:rPr>
        <w:t>vzniká v oblasti pánve</w:t>
      </w:r>
      <w:r w:rsidR="0040445F">
        <w:rPr>
          <w:lang w:val="cs-CZ"/>
        </w:rPr>
        <w:t xml:space="preserve"> </w:t>
      </w:r>
      <w:r w:rsidR="0040445F">
        <w:rPr>
          <w:lang w:val="cs-CZ"/>
        </w:rPr>
        <w:fldChar w:fldCharType="begin" w:fldLock="1"/>
      </w:r>
      <w:r w:rsidR="0040445F">
        <w:rPr>
          <w:lang w:val="cs-CZ"/>
        </w:rPr>
        <w:instrText>ADDIN CSL_CITATION {"citationItems":[{"id":"ITEM-1","itemData":{"DOI":"10.21474/ijar01/4662","abstract":"Background: Lower crossed syndrome (LCS) is a musculoskeletal imbalance characterized by specific patterns of muscle weakness (Abdominals and Gluteus Maximus) and tightness ((iliopsoas and spinal extensors) that crosses between the dorsal and the ventral sides of the body. This postural imbalance among young individuals can lead to Low back pain in future. Hence, this study aims to find out the prevalence of lower crossed syndrome in young individuals in male and female subjects between the age group of 21 to 31 years. Methods: Weakness of abdominals and hip extensors muscles and tightness of hip flexors and spinal extensors muscles were measured on 200 healthy adults (117 male, 83 female). Results: SPSS version 23 was used for data analysis and result suggests that females are more prevalent to develop lower crossed syndrome than male of the same age group. 30 female volunteers out of 83 volunteers and 14 male volunteers out of 117 volunteers have LCS. Conclusion: Prevalence of developing lower crossed syndrome among young females is more than young males of same age group (21 yrs to 31 yrs).","author":[{"dropping-particle":"","family":"Das","given":"Shriya","non-dropping-particle":"","parse-names":false,"suffix":""},{"dropping-particle":"","family":"Sarkar","given":"Bibhuti","non-dropping-particle":"","parse-names":false,"suffix":""},{"dropping-particle":"","family":"Sharma","given":"Rachana","non-dropping-particle":"","parse-names":false,"suffix":""},{"dropping-particle":"","family":"Mondal","given":"Malika","non-dropping-particle":"","parse-names":false,"suffix":""},{"dropping-particle":"","family":"Kumar","given":"Pravin","non-dropping-particle":"","parse-names":false,"suffix":""},{"dropping-particle":"","family":"Sahay","given":"Pallavi","non-dropping-particle":"","parse-names":false,"suffix":""}],"container-title":"International Journal of Advanced Research","id":"ITEM-1","issue":"6","issued":{"date-parts":[["2017"]]},"page":"2217-2228","title":"Prevalence of Lower Crossed Syndrome in Young Adults: a Cross Sectional Study.","type":"article-journal","volume":"5"},"uris":["http://www.mendeley.com/documents/?uuid=decd4813-6e56-47e1-ba60-9bb08d43954a"]}],"mendeley":{"formattedCitation":"(Das et al., 2017)","plainTextFormattedCitation":"(Das et al., 2017)","previouslyFormattedCitation":"(Das et al., 2017)"},"properties":{"noteIndex":0},"schema":"https://github.com/citation-style-language/schema/raw/master/csl-citation.json"}</w:instrText>
      </w:r>
      <w:r w:rsidR="0040445F">
        <w:rPr>
          <w:lang w:val="cs-CZ"/>
        </w:rPr>
        <w:fldChar w:fldCharType="separate"/>
      </w:r>
      <w:r w:rsidR="0040445F" w:rsidRPr="009520C0">
        <w:rPr>
          <w:noProof/>
          <w:lang w:val="cs-CZ"/>
        </w:rPr>
        <w:t>(Das et al., 2017)</w:t>
      </w:r>
      <w:r w:rsidR="0040445F">
        <w:rPr>
          <w:lang w:val="cs-CZ"/>
        </w:rPr>
        <w:fldChar w:fldCharType="end"/>
      </w:r>
      <w:r w:rsidR="0040445F">
        <w:rPr>
          <w:lang w:val="cs-CZ"/>
        </w:rPr>
        <w:t>.</w:t>
      </w:r>
      <w:r w:rsidR="00CD431D" w:rsidRPr="00CD431D">
        <w:rPr>
          <w:lang w:val="cs-CZ"/>
        </w:rPr>
        <w:t xml:space="preserve"> </w:t>
      </w:r>
      <w:r w:rsidR="00CD431D">
        <w:rPr>
          <w:lang w:val="cs-CZ"/>
        </w:rPr>
        <w:t xml:space="preserve">Stejně jako horní zkřížený syndrom může vznikat vlivem dlouhodobé statické činnosti jako je sedavé chování ve školním prostředí, kdy děti zaujímají polohy bez ohledu na posturální odchylky, které mohou vést k bolestem v dolní oblasti zad </w:t>
      </w:r>
      <w:r w:rsidR="00CD431D">
        <w:rPr>
          <w:lang w:val="cs-CZ"/>
        </w:rPr>
        <w:fldChar w:fldCharType="begin" w:fldLock="1"/>
      </w:r>
      <w:r w:rsidR="00CD431D">
        <w:rPr>
          <w:lang w:val="cs-CZ"/>
        </w:rPr>
        <w:instrText>ADDIN CSL_CITATION {"citationItems":[{"id":"ITEM-1","itemData":{"DOI":"10.37506/ijphrd.v11i5.9369","ISSN":"09760245","abstract":"Objective: The main objective of the study was to find out the effect of stretching and strengthening exercises (Janda’s Approach) in School going children with lower crossed syndrome. Method: Students between the ages 11 to 15 years were screened for lower crossed syndrome and 41 students were having lower crossed syndrome and are selected for the study. The treatment program was conducted for 2 weeks, scheduled 5 sessions per week. The outcome measures were manual muscle testing of the abdominal muscles and gluteal muscles and Thomas test which were recorded before and after treatment sessions. Results: There was increase in strengths of abdominal muscles and gluteal muscles after 4 weeks treatment (p value &lt; 0.0001) which was statistically significant and there was reduction in tightness of hip flexor muscles (p value &lt; 0.0001) which was statistically significant. Conclusion: On the basis of results of our study we concluded that stretching and strengthening exercises (Janda’s Approach) are effective in treating lower crossed syndrome in school going children.","author":[{"dropping-particle":"","family":"Kale","given":"Shrikrushna S","non-dropping-particle":"","parse-names":false,"suffix":""},{"dropping-particle":"","family":"Jadhav","given":"Amrutkuvar","non-dropping-particle":"","parse-names":false,"suffix":""},{"dropping-particle":"","family":"Yadav","given":"Trupti","non-dropping-particle":"","parse-names":false,"suffix":""},{"dropping-particle":"","family":"Bathia","given":"Khushboo","non-dropping-particle":"","parse-names":false,"suffix":""}],"container-title":"Indian Journal of Public Health Research &amp; Development","id":"ITEM-1","issue":"05","issued":{"date-parts":[["2020"]]},"page":"466-471","title":"Effect of Stretching and Strengthening Exercises (Janda’s Approach) in School Going Children with Lower Crossed Syndrome","type":"article-journal","volume":"11"},"uris":["http://www.mendeley.com/documents/?uuid=91980eaa-8db5-46d7-8ed9-c4bfb0e95eab"]}],"mendeley":{"formattedCitation":"(Kale et al., 2020)","plainTextFormattedCitation":"(Kale et al., 2020)","previouslyFormattedCitation":"(Kale et al., 2020)"},"properties":{"noteIndex":0},"schema":"https://github.com/citation-style-language/schema/raw/master/csl-citation.json"}</w:instrText>
      </w:r>
      <w:r w:rsidR="00CD431D">
        <w:rPr>
          <w:lang w:val="cs-CZ"/>
        </w:rPr>
        <w:fldChar w:fldCharType="separate"/>
      </w:r>
      <w:r w:rsidR="00CD431D" w:rsidRPr="009B7F84">
        <w:rPr>
          <w:noProof/>
          <w:lang w:val="cs-CZ"/>
        </w:rPr>
        <w:t>(Kale et al., 2020)</w:t>
      </w:r>
      <w:r w:rsidR="00CD431D">
        <w:rPr>
          <w:lang w:val="cs-CZ"/>
        </w:rPr>
        <w:fldChar w:fldCharType="end"/>
      </w:r>
      <w:r w:rsidR="00CD431D">
        <w:rPr>
          <w:lang w:val="cs-CZ"/>
        </w:rPr>
        <w:t>.</w:t>
      </w:r>
    </w:p>
    <w:p w14:paraId="604BED89" w14:textId="3A7F3CB6" w:rsidR="00340C7E" w:rsidRPr="00436CC2" w:rsidRDefault="00646667" w:rsidP="00436CC2">
      <w:pPr>
        <w:rPr>
          <w:i/>
          <w:iCs/>
          <w:lang w:val="cs-CZ"/>
        </w:rPr>
      </w:pPr>
      <w:r>
        <w:rPr>
          <w:lang w:val="cs-CZ"/>
        </w:rPr>
        <w:t>Vlivem svalových dysbalancí</w:t>
      </w:r>
      <w:r w:rsidR="00D97138">
        <w:rPr>
          <w:lang w:val="cs-CZ"/>
        </w:rPr>
        <w:t xml:space="preserve"> svaly vyvíjejí </w:t>
      </w:r>
      <w:r w:rsidR="004303D1">
        <w:rPr>
          <w:lang w:val="cs-CZ"/>
        </w:rPr>
        <w:t>na páteř rozdílné síly</w:t>
      </w:r>
      <w:r w:rsidR="004518A9">
        <w:rPr>
          <w:lang w:val="cs-CZ"/>
        </w:rPr>
        <w:t>,</w:t>
      </w:r>
      <w:r w:rsidR="004303D1">
        <w:rPr>
          <w:lang w:val="cs-CZ"/>
        </w:rPr>
        <w:t xml:space="preserve"> a tak </w:t>
      </w:r>
      <w:r w:rsidR="00FF13A3">
        <w:rPr>
          <w:lang w:val="cs-CZ"/>
        </w:rPr>
        <w:t xml:space="preserve">mohou </w:t>
      </w:r>
      <w:r w:rsidR="004303D1">
        <w:rPr>
          <w:lang w:val="cs-CZ"/>
        </w:rPr>
        <w:t>způsob</w:t>
      </w:r>
      <w:r w:rsidR="00FF13A3">
        <w:rPr>
          <w:lang w:val="cs-CZ"/>
        </w:rPr>
        <w:t>it</w:t>
      </w:r>
      <w:r w:rsidR="004303D1">
        <w:rPr>
          <w:lang w:val="cs-CZ"/>
        </w:rPr>
        <w:t xml:space="preserve"> </w:t>
      </w:r>
      <w:r w:rsidR="00557906">
        <w:rPr>
          <w:lang w:val="cs-CZ"/>
        </w:rPr>
        <w:t xml:space="preserve">její </w:t>
      </w:r>
      <w:r w:rsidR="004303D1">
        <w:rPr>
          <w:lang w:val="cs-CZ"/>
        </w:rPr>
        <w:t xml:space="preserve">vychýlení </w:t>
      </w:r>
      <w:r w:rsidR="00557906">
        <w:rPr>
          <w:lang w:val="cs-CZ"/>
        </w:rPr>
        <w:t>od normálu</w:t>
      </w:r>
      <w:r w:rsidR="00F91F30">
        <w:rPr>
          <w:lang w:val="cs-CZ"/>
        </w:rPr>
        <w:t xml:space="preserve"> a</w:t>
      </w:r>
      <w:r w:rsidR="00FF13A3">
        <w:rPr>
          <w:lang w:val="cs-CZ"/>
        </w:rPr>
        <w:t xml:space="preserve"> </w:t>
      </w:r>
      <w:r w:rsidR="00F91F30">
        <w:rPr>
          <w:lang w:val="cs-CZ"/>
        </w:rPr>
        <w:t>omezený rozsah pohybu doprovázený bolestmi</w:t>
      </w:r>
      <w:r w:rsidR="004518A9">
        <w:rPr>
          <w:lang w:val="cs-CZ"/>
        </w:rPr>
        <w:t xml:space="preserve"> </w:t>
      </w:r>
      <w:r w:rsidR="004518A9">
        <w:rPr>
          <w:lang w:val="cs-CZ"/>
        </w:rPr>
        <w:fldChar w:fldCharType="begin" w:fldLock="1"/>
      </w:r>
      <w:r w:rsidR="00594A33">
        <w:rPr>
          <w:lang w:val="cs-CZ"/>
        </w:rPr>
        <w:instrText>ADDIN CSL_CITATION {"citationItems":[{"id":"ITEM-1","itemData":{"DOI":"10.14219/jada.archive.2003.0048","ISSN":"00028177","PMID":"14620013","abstract":"Background. The authors reviewed the implications of prolonged, seated working postures on dental operator health and the potential development of musculoskeletal disorders, or MSDs. Types of Studies Reviewed. The authors reviewed studies to assess the mechanisms associated with the development of musculoskeletal pain and MSDs among dental operators. Some studies investigated work duration, operator positioning and the physiological effects of various static sitting postures. Others explored the relationships between prolonged muscle contraction and muscle imbalances, as related to the development of pain and MSDs. Results. This review advances the idea that the causes of musculoskeletal pain and disorders common to dental operators are multifactorial. Physiological changes that accompany these disorders can be related to practices used by today's operators -primarily being seated for prolonged periods. Studies associated such postures with increased disk pressures and spinal hypomobility, which are factors that may lead to degenerative changes within the lumbar spine and low back pain or injury. There is a relationship shown between prolonged, static (motionless) muscle contractions and muscle ischemia or necrosis. Weak postural muscles of the trunk and shoulder may lead to poor operator posture. As muscles adapt by lengthening or shortening to accommodate these postures, a muscle imbalance may result, leading to structural damage and pain. Clinical Implications. A significant number of today's dental operators experience musculoskeletal pain and are at risk of developing serious MSDs. A thorough understanding of the underlying physiological mechanisms leading to these problems is necessary to develop and implement a comprehensive approach to minimize the risks of a work-related injury.","author":[{"dropping-particle":"","family":"Valachi","given":"Bethany","non-dropping-particle":"","parse-names":false,"suffix":""},{"dropping-particle":"","family":"Valachi","given":"Keith","non-dropping-particle":"","parse-names":false,"suffix":""}],"container-title":"Journal of the American Dental Association","id":"ITEM-1","issue":"10","issued":{"date-parts":[["2003"]]},"page":"1344-1350","publisher":"American Dental Association","title":"Mechanisms leading to musculoskeletal disorders in dentistry","type":"article-journal","volume":"134"},"uris":["http://www.mendeley.com/documents/?uuid=d444cae0-a55b-45ca-b0de-cf7d43e02155"]}],"mendeley":{"formattedCitation":"(Valachi &amp; Valachi, 2003)","plainTextFormattedCitation":"(Valachi &amp; Valachi, 2003)","previouslyFormattedCitation":"(Valachi &amp; Valachi, 2003)"},"properties":{"noteIndex":0},"schema":"https://github.com/citation-style-language/schema/raw/master/csl-citation.json"}</w:instrText>
      </w:r>
      <w:r w:rsidR="004518A9">
        <w:rPr>
          <w:lang w:val="cs-CZ"/>
        </w:rPr>
        <w:fldChar w:fldCharType="separate"/>
      </w:r>
      <w:r w:rsidR="004518A9" w:rsidRPr="004518A9">
        <w:rPr>
          <w:noProof/>
          <w:lang w:val="cs-CZ"/>
        </w:rPr>
        <w:t>(Valachi &amp; Valachi, 2003)</w:t>
      </w:r>
      <w:r w:rsidR="004518A9">
        <w:rPr>
          <w:lang w:val="cs-CZ"/>
        </w:rPr>
        <w:fldChar w:fldCharType="end"/>
      </w:r>
      <w:r w:rsidR="004518A9">
        <w:rPr>
          <w:lang w:val="cs-CZ"/>
        </w:rPr>
        <w:t>.</w:t>
      </w:r>
      <w:r w:rsidR="00E17B8D">
        <w:rPr>
          <w:lang w:val="cs-CZ"/>
        </w:rPr>
        <w:t xml:space="preserve"> </w:t>
      </w:r>
      <w:r w:rsidR="0092252B">
        <w:rPr>
          <w:lang w:val="cs-CZ"/>
        </w:rPr>
        <w:t>Abychom</w:t>
      </w:r>
      <w:r w:rsidR="00183B59">
        <w:rPr>
          <w:lang w:val="cs-CZ"/>
        </w:rPr>
        <w:t xml:space="preserve"> zachovali </w:t>
      </w:r>
      <w:r w:rsidR="00DD4505">
        <w:rPr>
          <w:lang w:val="cs-CZ"/>
        </w:rPr>
        <w:t>správnou</w:t>
      </w:r>
      <w:r w:rsidR="001B0CA6">
        <w:rPr>
          <w:lang w:val="cs-CZ"/>
        </w:rPr>
        <w:t xml:space="preserve"> statick</w:t>
      </w:r>
      <w:r w:rsidR="00DD4505">
        <w:rPr>
          <w:lang w:val="cs-CZ"/>
        </w:rPr>
        <w:t>ou</w:t>
      </w:r>
      <w:r w:rsidR="001B0CA6">
        <w:rPr>
          <w:lang w:val="cs-CZ"/>
        </w:rPr>
        <w:t xml:space="preserve"> a dynamick</w:t>
      </w:r>
      <w:r w:rsidR="00DD4505">
        <w:rPr>
          <w:lang w:val="cs-CZ"/>
        </w:rPr>
        <w:t>ou</w:t>
      </w:r>
      <w:r w:rsidR="001B0CA6">
        <w:rPr>
          <w:lang w:val="cs-CZ"/>
        </w:rPr>
        <w:t xml:space="preserve"> rovnováh</w:t>
      </w:r>
      <w:r w:rsidR="00DD4505">
        <w:rPr>
          <w:lang w:val="cs-CZ"/>
        </w:rPr>
        <w:t>u</w:t>
      </w:r>
      <w:r w:rsidR="003C2652">
        <w:rPr>
          <w:lang w:val="cs-CZ"/>
        </w:rPr>
        <w:t xml:space="preserve"> těla</w:t>
      </w:r>
      <w:r w:rsidR="00DD4505">
        <w:rPr>
          <w:lang w:val="cs-CZ"/>
        </w:rPr>
        <w:t>, zajistili správnou funkci svalů</w:t>
      </w:r>
      <w:r w:rsidR="00491669">
        <w:rPr>
          <w:lang w:val="cs-CZ"/>
        </w:rPr>
        <w:t xml:space="preserve"> a efektivní rozložení </w:t>
      </w:r>
      <w:r w:rsidR="008E78BB">
        <w:rPr>
          <w:lang w:val="cs-CZ"/>
        </w:rPr>
        <w:t xml:space="preserve">tělesné </w:t>
      </w:r>
      <w:r w:rsidR="00B1234F">
        <w:rPr>
          <w:lang w:val="cs-CZ"/>
        </w:rPr>
        <w:t>hmotnosti s cílem minimalizovat riziko zranění</w:t>
      </w:r>
      <w:r w:rsidR="006D7A99">
        <w:rPr>
          <w:lang w:val="cs-CZ"/>
        </w:rPr>
        <w:t>,</w:t>
      </w:r>
      <w:r w:rsidR="00047B6E">
        <w:rPr>
          <w:lang w:val="cs-CZ"/>
        </w:rPr>
        <w:t xml:space="preserve"> je n</w:t>
      </w:r>
      <w:r w:rsidR="00FD2C50">
        <w:rPr>
          <w:lang w:val="cs-CZ"/>
        </w:rPr>
        <w:t>ezbytné</w:t>
      </w:r>
      <w:r w:rsidR="00047B6E">
        <w:rPr>
          <w:lang w:val="cs-CZ"/>
        </w:rPr>
        <w:t xml:space="preserve"> udržovat křivky</w:t>
      </w:r>
      <w:r w:rsidR="007B0319">
        <w:rPr>
          <w:lang w:val="cs-CZ"/>
        </w:rPr>
        <w:t xml:space="preserve"> páteře</w:t>
      </w:r>
      <w:r w:rsidR="00047B6E">
        <w:rPr>
          <w:lang w:val="cs-CZ"/>
        </w:rPr>
        <w:t xml:space="preserve"> v</w:t>
      </w:r>
      <w:r w:rsidR="002E5A4C">
        <w:rPr>
          <w:lang w:val="cs-CZ"/>
        </w:rPr>
        <w:t> </w:t>
      </w:r>
      <w:r w:rsidR="00047B6E">
        <w:rPr>
          <w:lang w:val="cs-CZ"/>
        </w:rPr>
        <w:t>normálních</w:t>
      </w:r>
      <w:r w:rsidR="002E5A4C">
        <w:rPr>
          <w:lang w:val="cs-CZ"/>
        </w:rPr>
        <w:t xml:space="preserve"> </w:t>
      </w:r>
      <w:r w:rsidR="00047B6E">
        <w:rPr>
          <w:lang w:val="cs-CZ"/>
        </w:rPr>
        <w:t>mezích zakřivení</w:t>
      </w:r>
      <w:r w:rsidR="00340C7E">
        <w:rPr>
          <w:lang w:val="cs-CZ"/>
        </w:rPr>
        <w:t>.</w:t>
      </w:r>
      <w:r w:rsidR="00D2771E">
        <w:rPr>
          <w:lang w:val="cs-CZ"/>
        </w:rPr>
        <w:t xml:space="preserve"> </w:t>
      </w:r>
      <w:r w:rsidR="001A1422">
        <w:rPr>
          <w:lang w:val="cs-CZ"/>
        </w:rPr>
        <w:t>V</w:t>
      </w:r>
      <w:r w:rsidR="00EE2ACB">
        <w:rPr>
          <w:lang w:val="cs-CZ"/>
        </w:rPr>
        <w:t> opačných případech</w:t>
      </w:r>
      <w:r w:rsidR="00D2771E">
        <w:rPr>
          <w:lang w:val="cs-CZ"/>
        </w:rPr>
        <w:t xml:space="preserve"> mohou vznikat</w:t>
      </w:r>
      <w:r w:rsidR="00EE2ACB">
        <w:rPr>
          <w:lang w:val="cs-CZ"/>
        </w:rPr>
        <w:t xml:space="preserve"> různé deformity</w:t>
      </w:r>
      <w:r w:rsidR="001B0FC7">
        <w:rPr>
          <w:lang w:val="cs-CZ"/>
        </w:rPr>
        <w:t xml:space="preserve"> mezi které z</w:t>
      </w:r>
      <w:r w:rsidR="002B4EE6">
        <w:rPr>
          <w:lang w:val="cs-CZ"/>
        </w:rPr>
        <w:t xml:space="preserve">ařazujeme </w:t>
      </w:r>
      <w:proofErr w:type="spellStart"/>
      <w:r w:rsidR="002B4EE6">
        <w:rPr>
          <w:lang w:val="cs-CZ"/>
        </w:rPr>
        <w:t>hyperlordózu</w:t>
      </w:r>
      <w:proofErr w:type="spellEnd"/>
      <w:r w:rsidR="002B4EE6">
        <w:rPr>
          <w:lang w:val="cs-CZ"/>
        </w:rPr>
        <w:t xml:space="preserve"> a </w:t>
      </w:r>
      <w:proofErr w:type="spellStart"/>
      <w:r w:rsidR="002B4EE6">
        <w:rPr>
          <w:lang w:val="cs-CZ"/>
        </w:rPr>
        <w:t>hyperkyfózu</w:t>
      </w:r>
      <w:proofErr w:type="spellEnd"/>
      <w:r w:rsidR="002B4EE6">
        <w:rPr>
          <w:lang w:val="cs-CZ"/>
        </w:rPr>
        <w:t xml:space="preserve"> </w:t>
      </w:r>
      <w:r w:rsidR="002B03CB">
        <w:rPr>
          <w:lang w:val="cs-CZ"/>
        </w:rPr>
        <w:t xml:space="preserve"> </w:t>
      </w:r>
      <w:r w:rsidR="00841858">
        <w:rPr>
          <w:lang w:val="cs-CZ"/>
        </w:rPr>
        <w:fldChar w:fldCharType="begin" w:fldLock="1"/>
      </w:r>
      <w:r w:rsidR="000A6E56">
        <w:rPr>
          <w:lang w:val="cs-CZ"/>
        </w:rPr>
        <w:instrText>ADDIN CSL_CITATION {"citationItems":[{"id":"ITEM-1","itemData":{"DOI":"10.3390/ijerph17072467","ISSN":"16604601","PMID":"32260344","abstract":"The sagittal spinal morphology presents 4 physiological curvatures that increase endurance to axial compression forces and allow adequate postural balance. These curves must remain within normal ranges to achieve a static and dynamic balance, a correct functioning of the muscles and an adequate distribution of the loads, and thus minimize the injury risk. The purpose of this study was to categorize the sagittal spinal alignment according to the different morphotypes obtained for each curve in standing, slump sitting, and trunk forward bending positions in schoolchildren. It was a cross-sectional study. Sagittal spinal curvatures were assessed in 731 students from 16 elementary schools. In the sagittal standing position assessment, 70.45% and 89.06% of schoolchildren presented a “normal” morphotype for both dorsal and lumbar curves, respectively. After the application of the “Sagittal Integral Morphotype” protocol according to the morphotypes obtained in the three positions assessment (standing, slump sitting, and trunk forward bending), it was observed how the frequency of normal morphotypes for the dorsal and lumbar curve decreased considerably (only 32% and 6.6% of children obtained a “normal sagittal integral morphotype” for the thoracic and lumbar curvatures, respectively). These results show how it is necessary to include the slump sitting and trunk forward bending assessment as part of the protocol to define the “integral” sagittal alignment of the spine and establish a correct diagnosis. The use of the diagnostic classification presented in this study will allow early detection of misalignment not identified with the assessment of standing position.","author":[{"dropping-particle":"","family":"Santonja-Medina","given":"Fernando","non-dropping-particle":"","parse-names":false,"suffix":""},{"dropping-particle":"","family":"Collazo-Diéguez","given":"Mónica","non-dropping-particle":"","parse-names":false,"suffix":""},{"dropping-particle":"","family":"Martínez-Romero","given":"María Teresa","non-dropping-particle":"","parse-names":false,"suffix":""},{"dropping-particle":"","family":"Rodríguez-Ferrán","given":"Olga","non-dropping-particle":"","parse-names":false,"suffix":""},{"dropping-particle":"","family":"Aparicio-Sarmiento","given":"Alba","non-dropping-particle":"","parse-names":false,"suffix":""},{"dropping-particle":"","family":"Cejudo","given":"Antonio","non-dropping-particle":"","parse-names":false,"suffix":""},{"dropping-particle":"","family":"Andújar","given":"Pilar","non-dropping-particle":"","parse-names":false,"suffix":""},{"dropping-particle":"","family":"Baranda","given":"Pilar Sainz","non-dropping-particle":"de","parse-names":false,"suffix":""}],"container-title":"International Journal of Environmental Research and Public Health","id":"ITEM-1","issue":"7","issued":{"date-parts":[["2020"]]},"page":"2467","title":"Classification system of the sagittal integral morphotype in children from the isquios programme (Spain)","type":"article-journal","volume":"17"},"uris":["http://www.mendeley.com/documents/?uuid=35000483-087c-4fe8-8aa9-3ead4302e714"]}],"mendeley":{"formattedCitation":"(Santonja-Medina et al., 2020)","plainTextFormattedCitation":"(Santonja-Medina et al., 2020)","previouslyFormattedCitation":"(Santonja-Medina et al., 2020)"},"properties":{"noteIndex":0},"schema":"https://github.com/citation-style-language/schema/raw/master/csl-citation.json"}</w:instrText>
      </w:r>
      <w:r w:rsidR="00841858">
        <w:rPr>
          <w:lang w:val="cs-CZ"/>
        </w:rPr>
        <w:fldChar w:fldCharType="separate"/>
      </w:r>
      <w:r w:rsidR="00841858" w:rsidRPr="00841858">
        <w:rPr>
          <w:noProof/>
          <w:lang w:val="cs-CZ"/>
        </w:rPr>
        <w:t>(Santonja-Medina et al., 2020)</w:t>
      </w:r>
      <w:r w:rsidR="00841858">
        <w:rPr>
          <w:lang w:val="cs-CZ"/>
        </w:rPr>
        <w:fldChar w:fldCharType="end"/>
      </w:r>
      <w:r w:rsidR="00D96FF4">
        <w:rPr>
          <w:lang w:val="cs-CZ"/>
        </w:rPr>
        <w:t>.</w:t>
      </w:r>
      <w:r w:rsidR="008D437A">
        <w:rPr>
          <w:lang w:val="cs-CZ"/>
        </w:rPr>
        <w:t xml:space="preserve"> </w:t>
      </w:r>
      <w:r w:rsidR="006A5712">
        <w:rPr>
          <w:lang w:val="cs-CZ"/>
        </w:rPr>
        <w:t>Poruchy páteře</w:t>
      </w:r>
      <w:r w:rsidR="00C62422">
        <w:rPr>
          <w:lang w:val="cs-CZ"/>
        </w:rPr>
        <w:t xml:space="preserve"> </w:t>
      </w:r>
      <w:r w:rsidR="00F20C20">
        <w:rPr>
          <w:lang w:val="cs-CZ"/>
        </w:rPr>
        <w:t>v</w:t>
      </w:r>
      <w:r w:rsidR="00C62422">
        <w:rPr>
          <w:lang w:val="cs-CZ"/>
        </w:rPr>
        <w:t> </w:t>
      </w:r>
      <w:r w:rsidR="00481B74">
        <w:rPr>
          <w:lang w:val="cs-CZ"/>
        </w:rPr>
        <w:t>kritických</w:t>
      </w:r>
      <w:r w:rsidR="00C62422">
        <w:rPr>
          <w:lang w:val="cs-CZ"/>
        </w:rPr>
        <w:t xml:space="preserve"> případ</w:t>
      </w:r>
      <w:r w:rsidR="00F20C20">
        <w:rPr>
          <w:lang w:val="cs-CZ"/>
        </w:rPr>
        <w:t>ech</w:t>
      </w:r>
      <w:r w:rsidR="00C62422">
        <w:rPr>
          <w:lang w:val="cs-CZ"/>
        </w:rPr>
        <w:t xml:space="preserve"> </w:t>
      </w:r>
      <w:r w:rsidR="00430890">
        <w:rPr>
          <w:lang w:val="cs-CZ"/>
        </w:rPr>
        <w:t>ovlivňuj</w:t>
      </w:r>
      <w:r w:rsidR="00FC50E0">
        <w:rPr>
          <w:lang w:val="cs-CZ"/>
        </w:rPr>
        <w:t>í</w:t>
      </w:r>
      <w:r w:rsidR="00273C75">
        <w:rPr>
          <w:lang w:val="cs-CZ"/>
        </w:rPr>
        <w:t xml:space="preserve"> snížení </w:t>
      </w:r>
      <w:r w:rsidR="00A364F4">
        <w:rPr>
          <w:lang w:val="cs-CZ"/>
        </w:rPr>
        <w:t xml:space="preserve">svalové síly v oblasti trupu </w:t>
      </w:r>
      <w:r w:rsidR="008B7A6B">
        <w:rPr>
          <w:lang w:val="cs-CZ"/>
        </w:rPr>
        <w:t>a tím zvyšuj</w:t>
      </w:r>
      <w:r w:rsidR="00FC50E0">
        <w:rPr>
          <w:lang w:val="cs-CZ"/>
        </w:rPr>
        <w:t>í</w:t>
      </w:r>
      <w:r w:rsidR="00A364F4">
        <w:rPr>
          <w:lang w:val="cs-CZ"/>
        </w:rPr>
        <w:t xml:space="preserve"> </w:t>
      </w:r>
      <w:r w:rsidR="00317040">
        <w:rPr>
          <w:lang w:val="cs-CZ"/>
        </w:rPr>
        <w:t>riziko vzniku úrazů</w:t>
      </w:r>
      <w:r w:rsidR="009B1CF3">
        <w:rPr>
          <w:lang w:val="cs-CZ"/>
        </w:rPr>
        <w:t xml:space="preserve"> </w:t>
      </w:r>
      <w:r w:rsidR="006E65E0">
        <w:rPr>
          <w:lang w:val="cs-CZ"/>
        </w:rPr>
        <w:fldChar w:fldCharType="begin" w:fldLock="1"/>
      </w:r>
      <w:r w:rsidR="00285940">
        <w:rPr>
          <w:lang w:val="cs-CZ"/>
        </w:rPr>
        <w:instrText>ADDIN CSL_CITATION {"citationItems":[{"id":"ITEM-1","itemData":{"DOI":"10.1136/bmjopen-2018-023604","abstract":"Injury is an important issue in public health. Spinal curvature disorders are deformities characterised by excessive curves of the spine. The prevalence of spinal curvature disorders is not low, but its relationship with injury has not been studied. The aim of this study is to investigate whether spinal curvature disorders increase the risk of injury.","author":[{"dropping-particle":"","family":"Kuo","given":"Yen-Liang","non-dropping-particle":"","parse-names":false,"suffix":""},{"dropping-particle":"","family":"Chung","given":"Chi-Hsiang","non-dropping-particle":"","parse-names":false,"suffix":""},{"dropping-particle":"","family":"Huang","given":"Tsai-Wang","non-dropping-particle":"","parse-names":false,"suffix":""},{"dropping-particle":"","family":"Tsao","given":"Chang-Huei","non-dropping-particle":"","parse-names":false,"suffix":""},{"dropping-particle":"","family":"Chang","given":"Shan-Yueh","non-dropping-particle":"","parse-names":false,"suffix":""},{"dropping-particle":"","family":"Peng","given":"Chung-Kan","non-dropping-particle":"","parse-names":false,"suffix":""},{"dropping-particle":"","family":"Cheng","given":"Wei-Erh","non-dropping-particle":"","parse-names":false,"suffix":""},{"dropping-particle":"","family":"Chien","given":"Wu-Chien","non-dropping-particle":"","parse-names":false,"suffix":""},{"dropping-particle":"","family":"Shen","given":"Chih-Hao","non-dropping-particle":"","parse-names":false,"suffix":""}],"container-title":"BMJ open","id":"ITEM-1","issue":"1","issued":{"date-parts":[["2019"]]},"page":"e023604","title":"Association between spinal curvature disorders and injury: a nationwide population-based retrospective cohort study","type":"article-journal","volume":"9"},"uris":["http://www.mendeley.com/documents/?uuid=db3d0782-2f74-4318-94fc-a1cc1a26a918"]}],"mendeley":{"formattedCitation":"(Kuo et al., 2019)","plainTextFormattedCitation":"(Kuo et al., 2019)","previouslyFormattedCitation":"(Kuo et al., 2019)"},"properties":{"noteIndex":0},"schema":"https://github.com/citation-style-language/schema/raw/master/csl-citation.json"}</w:instrText>
      </w:r>
      <w:r w:rsidR="006E65E0">
        <w:rPr>
          <w:lang w:val="cs-CZ"/>
        </w:rPr>
        <w:fldChar w:fldCharType="separate"/>
      </w:r>
      <w:r w:rsidR="006E65E0" w:rsidRPr="006E65E0">
        <w:rPr>
          <w:noProof/>
          <w:lang w:val="cs-CZ"/>
        </w:rPr>
        <w:t>(Kuo et al., 2019)</w:t>
      </w:r>
      <w:r w:rsidR="006E65E0">
        <w:rPr>
          <w:lang w:val="cs-CZ"/>
        </w:rPr>
        <w:fldChar w:fldCharType="end"/>
      </w:r>
      <w:r w:rsidR="004C6049">
        <w:rPr>
          <w:lang w:val="cs-CZ"/>
        </w:rPr>
        <w:t>.</w:t>
      </w:r>
    </w:p>
    <w:p w14:paraId="7BEB3318" w14:textId="4D86EDD6" w:rsidR="00452EEF" w:rsidRDefault="0005682B" w:rsidP="00C05BBB">
      <w:pPr>
        <w:rPr>
          <w:lang w:val="cs-CZ"/>
        </w:rPr>
      </w:pPr>
      <w:r w:rsidRPr="00340C7E">
        <w:rPr>
          <w:lang w:val="cs-CZ"/>
        </w:rPr>
        <w:t>Kyfóza</w:t>
      </w:r>
      <w:r w:rsidR="00C05BBB">
        <w:rPr>
          <w:lang w:val="cs-CZ"/>
        </w:rPr>
        <w:t xml:space="preserve"> je </w:t>
      </w:r>
      <w:r w:rsidR="00697A2D">
        <w:rPr>
          <w:lang w:val="cs-CZ"/>
        </w:rPr>
        <w:t>fyziologické</w:t>
      </w:r>
      <w:r w:rsidR="001D0125">
        <w:rPr>
          <w:lang w:val="cs-CZ"/>
        </w:rPr>
        <w:t xml:space="preserve"> </w:t>
      </w:r>
      <w:r w:rsidR="003F455F">
        <w:rPr>
          <w:lang w:val="cs-CZ"/>
        </w:rPr>
        <w:t>zakřivení</w:t>
      </w:r>
      <w:r w:rsidR="00697A2D">
        <w:rPr>
          <w:lang w:val="cs-CZ"/>
        </w:rPr>
        <w:t xml:space="preserve"> páteře</w:t>
      </w:r>
      <w:r w:rsidR="002807E9">
        <w:rPr>
          <w:lang w:val="cs-CZ"/>
        </w:rPr>
        <w:t xml:space="preserve"> </w:t>
      </w:r>
      <w:r w:rsidR="00452EEF">
        <w:rPr>
          <w:lang w:val="cs-CZ"/>
        </w:rPr>
        <w:t xml:space="preserve">směrem </w:t>
      </w:r>
      <w:r w:rsidR="00E858F4">
        <w:rPr>
          <w:lang w:val="cs-CZ"/>
        </w:rPr>
        <w:t>dozadu</w:t>
      </w:r>
      <w:r w:rsidR="00697A2D">
        <w:rPr>
          <w:lang w:val="cs-CZ"/>
        </w:rPr>
        <w:t xml:space="preserve"> v sagitální rovině</w:t>
      </w:r>
      <w:r w:rsidR="00E361DB">
        <w:rPr>
          <w:lang w:val="cs-CZ"/>
        </w:rPr>
        <w:t xml:space="preserve"> v</w:t>
      </w:r>
      <w:r w:rsidR="0006037C">
        <w:rPr>
          <w:lang w:val="cs-CZ"/>
        </w:rPr>
        <w:t xml:space="preserve"> hrudní </w:t>
      </w:r>
      <w:r w:rsidR="00E361DB">
        <w:rPr>
          <w:lang w:val="cs-CZ"/>
        </w:rPr>
        <w:t>oblasti</w:t>
      </w:r>
      <w:r w:rsidR="005C0739">
        <w:rPr>
          <w:lang w:val="cs-CZ"/>
        </w:rPr>
        <w:t>,</w:t>
      </w:r>
      <w:r w:rsidR="00452EEF">
        <w:rPr>
          <w:lang w:val="cs-CZ"/>
        </w:rPr>
        <w:t xml:space="preserve">  </w:t>
      </w:r>
    </w:p>
    <w:p w14:paraId="11B5EBB9" w14:textId="77777777" w:rsidR="00126625" w:rsidRDefault="00B51614" w:rsidP="00FB03D9">
      <w:pPr>
        <w:ind w:firstLine="0"/>
        <w:rPr>
          <w:lang w:val="cs-CZ"/>
        </w:rPr>
      </w:pPr>
      <w:r>
        <w:rPr>
          <w:lang w:val="cs-CZ"/>
        </w:rPr>
        <w:t>ze které může vzniknout</w:t>
      </w:r>
      <w:r w:rsidR="003222CA">
        <w:rPr>
          <w:lang w:val="cs-CZ"/>
        </w:rPr>
        <w:t xml:space="preserve"> vlivem</w:t>
      </w:r>
      <w:r w:rsidR="003F629B">
        <w:rPr>
          <w:lang w:val="cs-CZ"/>
        </w:rPr>
        <w:t xml:space="preserve"> vadného držení těla</w:t>
      </w:r>
      <w:r w:rsidR="00AD3BFB">
        <w:rPr>
          <w:lang w:val="cs-CZ"/>
        </w:rPr>
        <w:t xml:space="preserve">, </w:t>
      </w:r>
      <w:r w:rsidR="003F629B">
        <w:rPr>
          <w:lang w:val="cs-CZ"/>
        </w:rPr>
        <w:t>svalov</w:t>
      </w:r>
      <w:r w:rsidR="009276E9">
        <w:rPr>
          <w:lang w:val="cs-CZ"/>
        </w:rPr>
        <w:t>é</w:t>
      </w:r>
      <w:r w:rsidR="003F629B">
        <w:rPr>
          <w:lang w:val="cs-CZ"/>
        </w:rPr>
        <w:t xml:space="preserve"> nerovnováh</w:t>
      </w:r>
      <w:r w:rsidR="009276E9">
        <w:rPr>
          <w:lang w:val="cs-CZ"/>
        </w:rPr>
        <w:t>y</w:t>
      </w:r>
      <w:r w:rsidR="00AD3BFB">
        <w:rPr>
          <w:lang w:val="cs-CZ"/>
        </w:rPr>
        <w:t xml:space="preserve"> či </w:t>
      </w:r>
      <w:r w:rsidR="00BA3A89">
        <w:rPr>
          <w:lang w:val="cs-CZ"/>
        </w:rPr>
        <w:t>záda ovlivňující</w:t>
      </w:r>
      <w:r w:rsidR="00055BFA">
        <w:rPr>
          <w:lang w:val="cs-CZ"/>
        </w:rPr>
        <w:t>mi</w:t>
      </w:r>
      <w:r w:rsidR="00BA3A89">
        <w:rPr>
          <w:lang w:val="cs-CZ"/>
        </w:rPr>
        <w:t xml:space="preserve"> nemoc</w:t>
      </w:r>
      <w:r w:rsidR="00055BFA">
        <w:rPr>
          <w:lang w:val="cs-CZ"/>
        </w:rPr>
        <w:t>emi</w:t>
      </w:r>
      <w:r w:rsidR="0056262E">
        <w:rPr>
          <w:lang w:val="cs-CZ"/>
        </w:rPr>
        <w:t xml:space="preserve"> patologická</w:t>
      </w:r>
      <w:r>
        <w:rPr>
          <w:lang w:val="cs-CZ"/>
        </w:rPr>
        <w:t xml:space="preserve"> </w:t>
      </w:r>
      <w:r w:rsidR="000F43F9">
        <w:rPr>
          <w:lang w:val="cs-CZ"/>
        </w:rPr>
        <w:t>kyfóza</w:t>
      </w:r>
      <w:r w:rsidR="0056262E">
        <w:rPr>
          <w:lang w:val="cs-CZ"/>
        </w:rPr>
        <w:t xml:space="preserve"> označovaná</w:t>
      </w:r>
      <w:r w:rsidR="00E858F4">
        <w:rPr>
          <w:lang w:val="cs-CZ"/>
        </w:rPr>
        <w:t xml:space="preserve"> jako </w:t>
      </w:r>
      <w:proofErr w:type="spellStart"/>
      <w:r w:rsidR="00E858F4">
        <w:rPr>
          <w:lang w:val="cs-CZ"/>
        </w:rPr>
        <w:t>hyperkyfóza</w:t>
      </w:r>
      <w:proofErr w:type="spellEnd"/>
      <w:r w:rsidR="000F43F9">
        <w:rPr>
          <w:lang w:val="cs-CZ"/>
        </w:rPr>
        <w:t xml:space="preserve"> charakteristická </w:t>
      </w:r>
      <w:r w:rsidR="00F11ADD">
        <w:rPr>
          <w:lang w:val="cs-CZ"/>
        </w:rPr>
        <w:t>nadměrným prohnutím hrudní páteře</w:t>
      </w:r>
      <w:r w:rsidR="00F75C7D">
        <w:rPr>
          <w:lang w:val="cs-CZ"/>
        </w:rPr>
        <w:t xml:space="preserve"> a v</w:t>
      </w:r>
      <w:r w:rsidR="00E77FDC">
        <w:rPr>
          <w:lang w:val="cs-CZ"/>
        </w:rPr>
        <w:t>ytvořením</w:t>
      </w:r>
      <w:r w:rsidR="00F75C7D">
        <w:rPr>
          <w:lang w:val="cs-CZ"/>
        </w:rPr>
        <w:t xml:space="preserve"> tzv. hrb</w:t>
      </w:r>
      <w:r w:rsidR="00E77FDC">
        <w:rPr>
          <w:lang w:val="cs-CZ"/>
        </w:rPr>
        <w:t>u</w:t>
      </w:r>
      <w:r w:rsidR="008E1408">
        <w:rPr>
          <w:lang w:val="cs-CZ"/>
        </w:rPr>
        <w:t xml:space="preserve"> </w:t>
      </w:r>
      <w:r w:rsidR="008E1408">
        <w:rPr>
          <w:lang w:val="cs-CZ"/>
        </w:rPr>
        <w:fldChar w:fldCharType="begin" w:fldLock="1"/>
      </w:r>
      <w:r w:rsidR="003F65B4">
        <w:rPr>
          <w:lang w:val="cs-CZ"/>
        </w:rPr>
        <w:instrText>ADDIN CSL_CITATION {"citationItems":[{"id":"ITEM-1","itemData":{"DOI":"10.1007/s001320170003","ISSN":"00854530","PMID":"11803743","abstract":"Kyphosis is a dorsally convex curvature of the spine in the sagittal plane. A pathological kyphosis of the thoracic spine has a Cobb angle greater than 50°. It occurs when the anterior and/or posterior load-transferring elements of the spine are overloaded or damaged. Wedge-shaped vertebral bodies may be found at one or several levels. A wedge-shaped vertebral body increases the curvature of the spine and moves the centre of gravity of the body parts above of the corresponding vertebral body in a ventral direction. This increases the flexion-bending moment acting on the spine. In the case of a wedge-shaped deformation of a vertebral body, the relative increase of the flexion moment is a function of the wedge angle and of the original position of the centre of gravity of the upper body.","author":[{"dropping-particle":"","family":"Rohlmann","given":"A.","non-dropping-particle":"","parse-names":false,"suffix":""},{"dropping-particle":"","family":"Klöckner","given":"C.","non-dropping-particle":"","parse-names":false,"suffix":""},{"dropping-particle":"","family":"Bergmann","given":"G.","non-dropping-particle":"","parse-names":false,"suffix":""}],"container-title":"Orthopade","id":"ITEM-1","issue":"12","issued":{"date-parts":[["2001"]]},"page":"915-918","title":"Biomechanik der kyphose","type":"article-journal","volume":"30"},"uris":["http://www.mendeley.com/documents/?uuid=1608a35c-4dda-401d-8f91-56fa9fe9e9d3"]}],"mendeley":{"formattedCitation":"(Rohlmann et al., 2001)","plainTextFormattedCitation":"(Rohlmann et al., 2001)","previouslyFormattedCitation":"(Rohlmann et al., 2001)"},"properties":{"noteIndex":0},"schema":"https://github.com/citation-style-language/schema/raw/master/csl-citation.json"}</w:instrText>
      </w:r>
      <w:r w:rsidR="008E1408">
        <w:rPr>
          <w:lang w:val="cs-CZ"/>
        </w:rPr>
        <w:fldChar w:fldCharType="separate"/>
      </w:r>
      <w:r w:rsidR="008E1408" w:rsidRPr="008E1408">
        <w:rPr>
          <w:noProof/>
          <w:lang w:val="cs-CZ"/>
        </w:rPr>
        <w:t>(Rohlmann et al., 2001)</w:t>
      </w:r>
      <w:r w:rsidR="008E1408">
        <w:rPr>
          <w:lang w:val="cs-CZ"/>
        </w:rPr>
        <w:fldChar w:fldCharType="end"/>
      </w:r>
      <w:r w:rsidR="00350634">
        <w:rPr>
          <w:lang w:val="cs-CZ"/>
        </w:rPr>
        <w:t>.</w:t>
      </w:r>
      <w:r w:rsidR="00AC0DE7">
        <w:rPr>
          <w:lang w:val="cs-CZ"/>
        </w:rPr>
        <w:t xml:space="preserve"> </w:t>
      </w:r>
      <w:r w:rsidR="00620D37">
        <w:rPr>
          <w:lang w:val="cs-CZ"/>
        </w:rPr>
        <w:t xml:space="preserve">Vlivem zvýšeného </w:t>
      </w:r>
      <w:r w:rsidR="005113E4">
        <w:rPr>
          <w:lang w:val="cs-CZ"/>
        </w:rPr>
        <w:lastRenderedPageBreak/>
        <w:t>zakřivení páteře</w:t>
      </w:r>
      <w:r w:rsidR="008245BC">
        <w:rPr>
          <w:lang w:val="cs-CZ"/>
        </w:rPr>
        <w:t xml:space="preserve"> </w:t>
      </w:r>
      <w:r w:rsidR="00E14A14">
        <w:rPr>
          <w:lang w:val="cs-CZ"/>
        </w:rPr>
        <w:t>následně může docházet k</w:t>
      </w:r>
      <w:r w:rsidR="003645F7">
        <w:rPr>
          <w:lang w:val="cs-CZ"/>
        </w:rPr>
        <w:t> poklesu tělesné zdatnosti</w:t>
      </w:r>
      <w:r w:rsidR="00640351">
        <w:rPr>
          <w:lang w:val="cs-CZ"/>
        </w:rPr>
        <w:t xml:space="preserve"> a </w:t>
      </w:r>
      <w:r w:rsidR="00703EB1">
        <w:rPr>
          <w:lang w:val="cs-CZ"/>
        </w:rPr>
        <w:t>snížené schopnosti vykonávat činnosti každodenního</w:t>
      </w:r>
      <w:r w:rsidR="004C6049">
        <w:rPr>
          <w:lang w:val="cs-CZ"/>
        </w:rPr>
        <w:t xml:space="preserve"> </w:t>
      </w:r>
      <w:r w:rsidR="00703EB1">
        <w:rPr>
          <w:lang w:val="cs-CZ"/>
        </w:rPr>
        <w:t>života</w:t>
      </w:r>
      <w:r w:rsidR="000A6E56">
        <w:rPr>
          <w:lang w:val="cs-CZ"/>
        </w:rPr>
        <w:t xml:space="preserve"> </w:t>
      </w:r>
      <w:r w:rsidR="000A6E56">
        <w:rPr>
          <w:lang w:val="cs-CZ"/>
        </w:rPr>
        <w:fldChar w:fldCharType="begin" w:fldLock="1"/>
      </w:r>
      <w:r w:rsidR="003F3DA1">
        <w:rPr>
          <w:lang w:val="cs-CZ"/>
        </w:rPr>
        <w:instrText>ADDIN CSL_CITATION {"citationItems":[{"id":"ITEM-1","itemData":{"DOI":"10.2519/jospt.2010.3099","ISSN":"01906011","abstract":"Synopsis: Age-related hyperkyphosis is an exaggerated anterior curvature in the thoracic spine that occurs commonly with advanced age. This condition is associated with low bone mass, vertebral compression fractures, and degenerative disc disease, and contributes to difficulty performing activities of daily living and decline in physical performance. While there are effective treatments, currently there are no public health approaches to prevent hyperkyphosis among older adults. Our objective is to review the prevalence and natural history of hyperkyphosis, associated health implications, measurement tools, and treatments to prevent this debilitating condition. Level of evidece : Diagnosis/prognosis/ therapy, level 5.","author":[{"dropping-particle":"","family":"Katzman","given":"Wendy B.","non-dropping-particle":"","parse-names":false,"suffix":""},{"dropping-particle":"","family":"Wanek","given":"Linda","non-dropping-particle":"","parse-names":false,"suffix":""},{"dropping-particle":"","family":"Shepherd","given":"John A.","non-dropping-particle":"","parse-names":false,"suffix":""},{"dropping-particle":"","family":"Sellmeyer","given":"Deborah E.","non-dropping-particle":"","parse-names":false,"suffix":""}],"container-title":"Journal of Orthopaedic and Sports Physical Therapy","id":"ITEM-1","issue":"6","issued":{"date-parts":[["2010"]]},"page":"352-360","title":"Age-related hyperkyphosis: Its causes, consequences, and management","type":"article-journal","volume":"40"},"uris":["http://www.mendeley.com/documents/?uuid=37de1c45-d0a8-458c-a5cf-be3435ed6e34"]}],"mendeley":{"formattedCitation":"(Katzman et al., 2010)","plainTextFormattedCitation":"(Katzman et al., 2010)","previouslyFormattedCitation":"(Katzman et al., 2010)"},"properties":{"noteIndex":0},"schema":"https://github.com/citation-style-language/schema/raw/master/csl-citation.json"}</w:instrText>
      </w:r>
      <w:r w:rsidR="000A6E56">
        <w:rPr>
          <w:lang w:val="cs-CZ"/>
        </w:rPr>
        <w:fldChar w:fldCharType="separate"/>
      </w:r>
      <w:r w:rsidR="000A6E56" w:rsidRPr="000A6E56">
        <w:rPr>
          <w:noProof/>
          <w:lang w:val="cs-CZ"/>
        </w:rPr>
        <w:t>(Katzman et al., 2010)</w:t>
      </w:r>
      <w:r w:rsidR="000A6E56">
        <w:rPr>
          <w:lang w:val="cs-CZ"/>
        </w:rPr>
        <w:fldChar w:fldCharType="end"/>
      </w:r>
      <w:r w:rsidR="000A6E56">
        <w:rPr>
          <w:lang w:val="cs-CZ"/>
        </w:rPr>
        <w:t>.</w:t>
      </w:r>
      <w:r w:rsidR="002C60C9">
        <w:rPr>
          <w:lang w:val="cs-CZ"/>
        </w:rPr>
        <w:t xml:space="preserve"> </w:t>
      </w:r>
    </w:p>
    <w:p w14:paraId="1E2EFBCE" w14:textId="6324B162" w:rsidR="008E213F" w:rsidRPr="002C60C9" w:rsidRDefault="002B03CB" w:rsidP="00126625">
      <w:pPr>
        <w:rPr>
          <w:lang w:val="cs-CZ"/>
        </w:rPr>
      </w:pPr>
      <w:r w:rsidRPr="00107354">
        <w:rPr>
          <w:lang w:val="cs-CZ"/>
        </w:rPr>
        <w:t>Lordóza</w:t>
      </w:r>
      <w:r w:rsidR="00107354">
        <w:rPr>
          <w:lang w:val="cs-CZ"/>
        </w:rPr>
        <w:t xml:space="preserve"> v</w:t>
      </w:r>
      <w:r w:rsidR="00B00BBE">
        <w:rPr>
          <w:lang w:val="cs-CZ"/>
        </w:rPr>
        <w:t xml:space="preserve"> oblasti bederní páteře </w:t>
      </w:r>
      <w:r w:rsidR="00E12FB1">
        <w:rPr>
          <w:lang w:val="cs-CZ"/>
        </w:rPr>
        <w:t xml:space="preserve">představuje fyziologické zakřivení </w:t>
      </w:r>
      <w:r w:rsidR="00645037">
        <w:rPr>
          <w:lang w:val="cs-CZ"/>
        </w:rPr>
        <w:t xml:space="preserve">v sagitální rovině </w:t>
      </w:r>
      <w:r w:rsidR="00867488">
        <w:rPr>
          <w:lang w:val="cs-CZ"/>
        </w:rPr>
        <w:t>a</w:t>
      </w:r>
      <w:r w:rsidR="00193E05">
        <w:rPr>
          <w:lang w:val="cs-CZ"/>
        </w:rPr>
        <w:t xml:space="preserve"> </w:t>
      </w:r>
      <w:r w:rsidR="00867488">
        <w:rPr>
          <w:lang w:val="cs-CZ"/>
        </w:rPr>
        <w:t xml:space="preserve">jedná se o </w:t>
      </w:r>
      <w:r w:rsidR="00AC49D5">
        <w:rPr>
          <w:lang w:val="cs-CZ"/>
        </w:rPr>
        <w:t>jednu z nejdůležitějších částí</w:t>
      </w:r>
      <w:r w:rsidR="001A3BE0">
        <w:rPr>
          <w:lang w:val="cs-CZ"/>
        </w:rPr>
        <w:t xml:space="preserve"> </w:t>
      </w:r>
      <w:r w:rsidR="00E447F3">
        <w:rPr>
          <w:lang w:val="cs-CZ"/>
        </w:rPr>
        <w:t>páteře</w:t>
      </w:r>
      <w:r w:rsidR="009E6FCA">
        <w:rPr>
          <w:lang w:val="cs-CZ"/>
        </w:rPr>
        <w:t>, která</w:t>
      </w:r>
      <w:r w:rsidR="005956C8">
        <w:rPr>
          <w:lang w:val="cs-CZ"/>
        </w:rPr>
        <w:t xml:space="preserve"> má </w:t>
      </w:r>
      <w:r w:rsidR="00386416">
        <w:rPr>
          <w:lang w:val="cs-CZ"/>
        </w:rPr>
        <w:t>nesmírný význam</w:t>
      </w:r>
      <w:r w:rsidR="00ED6A7A">
        <w:rPr>
          <w:lang w:val="cs-CZ"/>
        </w:rPr>
        <w:t xml:space="preserve"> díky své poloze</w:t>
      </w:r>
      <w:r w:rsidR="00223B59">
        <w:rPr>
          <w:lang w:val="cs-CZ"/>
        </w:rPr>
        <w:t xml:space="preserve">, </w:t>
      </w:r>
      <w:r w:rsidR="001A3BE0">
        <w:rPr>
          <w:lang w:val="cs-CZ"/>
        </w:rPr>
        <w:t>jelikož</w:t>
      </w:r>
      <w:r w:rsidR="00223B59">
        <w:rPr>
          <w:lang w:val="cs-CZ"/>
        </w:rPr>
        <w:t xml:space="preserve"> se nachází v přímém kontaktu s</w:t>
      </w:r>
      <w:r w:rsidR="00B7729E">
        <w:rPr>
          <w:lang w:val="cs-CZ"/>
        </w:rPr>
        <w:t> </w:t>
      </w:r>
      <w:r w:rsidR="00223B59">
        <w:rPr>
          <w:lang w:val="cs-CZ"/>
        </w:rPr>
        <w:t>pánví</w:t>
      </w:r>
      <w:r w:rsidR="00416157">
        <w:rPr>
          <w:lang w:val="cs-CZ"/>
        </w:rPr>
        <w:t xml:space="preserve">. </w:t>
      </w:r>
      <w:r w:rsidR="0047169D">
        <w:rPr>
          <w:lang w:val="cs-CZ"/>
        </w:rPr>
        <w:t xml:space="preserve">Poskytuje pevnost </w:t>
      </w:r>
      <w:r w:rsidR="00094531">
        <w:rPr>
          <w:lang w:val="cs-CZ"/>
        </w:rPr>
        <w:t xml:space="preserve">a odolnost proti tlakovým </w:t>
      </w:r>
      <w:r w:rsidR="00F4582A">
        <w:rPr>
          <w:lang w:val="cs-CZ"/>
        </w:rPr>
        <w:t>gravitačním silám</w:t>
      </w:r>
      <w:r w:rsidR="009E6884">
        <w:rPr>
          <w:lang w:val="cs-CZ"/>
        </w:rPr>
        <w:t xml:space="preserve"> </w:t>
      </w:r>
      <w:r w:rsidR="00F74FFE">
        <w:rPr>
          <w:lang w:val="cs-CZ"/>
        </w:rPr>
        <w:t xml:space="preserve">či </w:t>
      </w:r>
      <w:r w:rsidR="000E665D">
        <w:rPr>
          <w:lang w:val="cs-CZ"/>
        </w:rPr>
        <w:t xml:space="preserve">funguje jako tlumič </w:t>
      </w:r>
      <w:r w:rsidR="00EE4BDB">
        <w:rPr>
          <w:lang w:val="cs-CZ"/>
        </w:rPr>
        <w:t>náhlých nárazů</w:t>
      </w:r>
      <w:r w:rsidR="00746564">
        <w:rPr>
          <w:lang w:val="cs-CZ"/>
        </w:rPr>
        <w:t xml:space="preserve"> </w:t>
      </w:r>
      <w:r w:rsidR="00CF72D1">
        <w:rPr>
          <w:lang w:val="cs-CZ"/>
        </w:rPr>
        <w:fldChar w:fldCharType="begin" w:fldLock="1"/>
      </w:r>
      <w:r w:rsidR="007F64AE">
        <w:rPr>
          <w:lang w:val="cs-CZ"/>
        </w:rPr>
        <w:instrText>ADDIN CSL_CITATION {"citationItems":[{"id":"ITEM-1","itemData":{"DOI":"10.3390/ijerph19084906","ISSN":"16604601","PMID":"35457772","abstract":"Lumbar lordosis is one of the most important parts of the spine, which is of special importance due to its unique position and direct contact with the pelvis. The aim of this study was to combine the results of several studies and to evaluate the magnitude of the effect of different Lumbar lordotic angle correction programs through meta-analysis. This study has been developed in accordance with the Preferred Reporting Items for Systematic Reviews and Meta-Analyses (PRISMA) Statement. Four databases were searched for articles collection: PubMed, Cochrane Library, Web of Science, and Google Scholar. The key search terms were: “Lumbar Lordotic angle”, “Lordosis”, “Hyperlordosis”, “Corrective exercise”, and “Low back pain. “The articles included in our study were limited to original articles written only in English that met the following inclusion criteria: (1) participants with lumbar lordosis or hyperlordosis or low back pain; (2) different programs of corrective exercises were applied; (3) Lumbar lordotic angle used as outcome measures. Ten studies are included in our systematic review and meta-analysis. The effect size for the Lumbar lordotic angle outcome was (SMD = 0.550, p &lt; 0.001, moderate effect size). Subgroup analysis for Lumbar lordotic angle: Subgroup Younger group (SMD = 0.640, p &lt; 0.001), Subgroup Older group, (SMD = 0.520, p &lt; 0.001). Subgroup Treatment (SMD = 0.527, p &lt; 0.001), Subgroup No treatment (SMD = 0.577, p = 0.002). This was the only outcome assessed in our analysis. The current meta-analysis indicates that different correction methods have a positive effect on subjects with lumbar lordosis or hyperlordosis. In the following research, we should try to determine which corrective methods have the best effects.","author":[{"dropping-particle":"","family":"Dimitrijević","given":"Vanja","non-dropping-particle":"","parse-names":false,"suffix":""},{"dropping-particle":"","family":"Šćepanović","given":"Tijana","non-dropping-particle":"","parse-names":false,"suffix":""},{"dropping-particle":"","family":"Milankov","given":"Vukadin","non-dropping-particle":"","parse-names":false,"suffix":""},{"dropping-particle":"","family":"Milankov","given":"Miroslav","non-dropping-particle":"","parse-names":false,"suffix":""},{"dropping-particle":"","family":"Drid","given":"Patrik","non-dropping-particle":"","parse-names":false,"suffix":""}],"container-title":"International Journal of Environmental Research and Public Health","id":"ITEM-1","issue":"8","issued":{"date-parts":[["2022"]]},"title":"Effects of Corrective Exercises on Lumbar Lordotic Angle Correction: A Systematic Review and Meta-Analysis","type":"article-journal","volume":"19"},"uris":["http://www.mendeley.com/documents/?uuid=385034e2-e542-4e5b-a618-c6597e2e27d1"]}],"mendeley":{"formattedCitation":"(Dimitrijević et al., 2022)","plainTextFormattedCitation":"(Dimitrijević et al., 2022)","previouslyFormattedCitation":"(Dimitrijević et al., 2022)"},"properties":{"noteIndex":0},"schema":"https://github.com/citation-style-language/schema/raw/master/csl-citation.json"}</w:instrText>
      </w:r>
      <w:r w:rsidR="00CF72D1">
        <w:rPr>
          <w:lang w:val="cs-CZ"/>
        </w:rPr>
        <w:fldChar w:fldCharType="separate"/>
      </w:r>
      <w:r w:rsidR="00CF72D1" w:rsidRPr="00CF72D1">
        <w:rPr>
          <w:noProof/>
          <w:lang w:val="cs-CZ"/>
        </w:rPr>
        <w:t>(Dimitrijević et al., 2022)</w:t>
      </w:r>
      <w:r w:rsidR="00CF72D1">
        <w:rPr>
          <w:lang w:val="cs-CZ"/>
        </w:rPr>
        <w:fldChar w:fldCharType="end"/>
      </w:r>
      <w:r w:rsidR="00CF72D1">
        <w:rPr>
          <w:lang w:val="cs-CZ"/>
        </w:rPr>
        <w:t>.</w:t>
      </w:r>
      <w:r w:rsidR="006C607D">
        <w:rPr>
          <w:lang w:val="cs-CZ"/>
        </w:rPr>
        <w:t xml:space="preserve"> </w:t>
      </w:r>
      <w:r w:rsidR="00627D24">
        <w:rPr>
          <w:lang w:val="cs-CZ"/>
        </w:rPr>
        <w:t>Nadměrné prohnutí páteř</w:t>
      </w:r>
      <w:r w:rsidR="00370DCE">
        <w:rPr>
          <w:lang w:val="cs-CZ"/>
        </w:rPr>
        <w:t>e</w:t>
      </w:r>
      <w:r w:rsidR="00627D24">
        <w:rPr>
          <w:lang w:val="cs-CZ"/>
        </w:rPr>
        <w:t xml:space="preserve"> v oblasti beder se nazývá </w:t>
      </w:r>
      <w:proofErr w:type="spellStart"/>
      <w:r w:rsidR="00627D24">
        <w:rPr>
          <w:lang w:val="cs-CZ"/>
        </w:rPr>
        <w:t>h</w:t>
      </w:r>
      <w:r w:rsidR="006C607D">
        <w:rPr>
          <w:lang w:val="cs-CZ"/>
        </w:rPr>
        <w:t>yperlordóza</w:t>
      </w:r>
      <w:proofErr w:type="spellEnd"/>
      <w:r w:rsidR="00627D24">
        <w:rPr>
          <w:lang w:val="cs-CZ"/>
        </w:rPr>
        <w:t>, která</w:t>
      </w:r>
      <w:r w:rsidR="004B5A54">
        <w:rPr>
          <w:lang w:val="cs-CZ"/>
        </w:rPr>
        <w:t xml:space="preserve"> je ovlivňována </w:t>
      </w:r>
      <w:r w:rsidR="008A5A76">
        <w:rPr>
          <w:lang w:val="cs-CZ"/>
        </w:rPr>
        <w:t xml:space="preserve">především </w:t>
      </w:r>
      <w:r w:rsidR="004B5A54">
        <w:rPr>
          <w:lang w:val="cs-CZ"/>
        </w:rPr>
        <w:t>svalovou nerovnováhou v oblasti trupu</w:t>
      </w:r>
      <w:r w:rsidR="000A16C8">
        <w:rPr>
          <w:lang w:val="cs-CZ"/>
        </w:rPr>
        <w:t xml:space="preserve"> a </w:t>
      </w:r>
      <w:r w:rsidR="009E07C0">
        <w:rPr>
          <w:lang w:val="cs-CZ"/>
        </w:rPr>
        <w:t xml:space="preserve">zvýšeným indexem tělesné hmotnosti </w:t>
      </w:r>
      <w:r w:rsidR="008A5A76">
        <w:rPr>
          <w:lang w:val="cs-CZ"/>
        </w:rPr>
        <w:t>spojeným s</w:t>
      </w:r>
      <w:r w:rsidR="00370DCE">
        <w:rPr>
          <w:lang w:val="cs-CZ"/>
        </w:rPr>
        <w:t> </w:t>
      </w:r>
      <w:r w:rsidR="008A5A76">
        <w:rPr>
          <w:lang w:val="cs-CZ"/>
        </w:rPr>
        <w:t>obezitou</w:t>
      </w:r>
      <w:r w:rsidR="00370DCE">
        <w:rPr>
          <w:lang w:val="cs-CZ"/>
        </w:rPr>
        <w:t>.</w:t>
      </w:r>
      <w:r w:rsidR="000A16C8">
        <w:rPr>
          <w:lang w:val="cs-CZ"/>
        </w:rPr>
        <w:t xml:space="preserve"> </w:t>
      </w:r>
      <w:r w:rsidR="00370DCE">
        <w:rPr>
          <w:lang w:val="cs-CZ"/>
        </w:rPr>
        <w:t>T</w:t>
      </w:r>
      <w:r w:rsidR="000A16C8">
        <w:rPr>
          <w:lang w:val="cs-CZ"/>
        </w:rPr>
        <w:t xml:space="preserve">ím </w:t>
      </w:r>
      <w:r w:rsidR="00370DCE">
        <w:rPr>
          <w:lang w:val="cs-CZ"/>
        </w:rPr>
        <w:t xml:space="preserve">může následně </w:t>
      </w:r>
      <w:r w:rsidR="000A16C8">
        <w:rPr>
          <w:lang w:val="cs-CZ"/>
        </w:rPr>
        <w:t>způsob</w:t>
      </w:r>
      <w:r w:rsidR="00370DCE">
        <w:rPr>
          <w:lang w:val="cs-CZ"/>
        </w:rPr>
        <w:t>ovat</w:t>
      </w:r>
      <w:r w:rsidR="000A16C8">
        <w:rPr>
          <w:lang w:val="cs-CZ"/>
        </w:rPr>
        <w:t xml:space="preserve"> </w:t>
      </w:r>
      <w:r w:rsidR="00C27325">
        <w:rPr>
          <w:lang w:val="cs-CZ"/>
        </w:rPr>
        <w:t>bolesti v dolní části zad</w:t>
      </w:r>
      <w:r w:rsidR="006C607D">
        <w:rPr>
          <w:lang w:val="cs-CZ"/>
        </w:rPr>
        <w:t xml:space="preserve"> </w:t>
      </w:r>
      <w:r w:rsidR="003F65B4">
        <w:rPr>
          <w:lang w:val="cs-CZ"/>
        </w:rPr>
        <w:fldChar w:fldCharType="begin" w:fldLock="1"/>
      </w:r>
      <w:r w:rsidR="00B7729E">
        <w:rPr>
          <w:lang w:val="cs-CZ"/>
        </w:rPr>
        <w:instrText>ADDIN CSL_CITATION {"citationItems":[{"id":"ITEM-1","itemData":{"DOI":"10.1016/j.spinee.2013.07.464","ISSN":"15299430","PMID":"24095099","abstract":"Lumbar lordosis is a key postural component that has interested both clinicians and researchers for many years. Despite its wide use in assessing postural abnormalities, there remain many unanswered questions regarding lumbar lordosis measurements. Therefore, in this article we reviewed different factors associated with the lordosis angle based on existing literature and determined normal values of lordosis. We reviewed more than 120 articles that measure and describe the different factors associated with the lumbar lordosis angle. Because of a variety of factors influencing the evaluation of lumbar lordosis such as how to position the patient and the number of vertebrae included in the calculation, we recommend establishing a uniform method of evaluating the lordosis angle. Based on our review, it seems that the optimal position for radiologic measurement of lordosis is standing with arms supported while shoulders are flexed at a 30 angle. There is evidence that many factors, such as age, gender, body mass index, ethnicity, and sport, may affect the lordosis angle, making it difficult to determine uniform normal values. Normal lordosis should be determined based on the specific characteristics of each individual; we therefore presented normal lordosis values for different groups/populations. There is also evidence that the lumbar lordosis angle is positively and significantly associated with spondylolysis and isthmic spondylolisthesis. However, no association has been found with other spinal degenerative features. Inconclusive evidence exists for association between lordosis and low back pain. Additional studies are needed to evaluate these associations. The optimal lordotic range remains unknown and may be related to a variety of individual factors such as weight, activity, muscular strength, and flexibility of the spine and lower extremities. © 2014 The Authors. Published by Elsevier Inc. All rights reserved.","author":[{"dropping-particle":"","family":"Been","given":"Ella","non-dropping-particle":"","parse-names":false,"suffix":""},{"dropping-particle":"","family":"Kalichman","given":"Leonid","non-dropping-particle":"","parse-names":false,"suffix":""}],"container-title":"Spine Journal","id":"ITEM-1","issue":"1","issued":{"date-parts":[["2014"]]},"page":"87-97","publisher":"Elsevier Inc","title":"Lumbar lordosis","type":"article-journal","volume":"14"},"uris":["http://www.mendeley.com/documents/?uuid=7f48ddd6-64a8-4b1a-bd7a-4c3f7ebcff6b"]}],"mendeley":{"formattedCitation":"(Been &amp; Kalichman, 2014)","plainTextFormattedCitation":"(Been &amp; Kalichman, 2014)","previouslyFormattedCitation":"(Been &amp; Kalichman, 2014)"},"properties":{"noteIndex":0},"schema":"https://github.com/citation-style-language/schema/raw/master/csl-citation.json"}</w:instrText>
      </w:r>
      <w:r w:rsidR="003F65B4">
        <w:rPr>
          <w:lang w:val="cs-CZ"/>
        </w:rPr>
        <w:fldChar w:fldCharType="separate"/>
      </w:r>
      <w:r w:rsidR="003F65B4" w:rsidRPr="003F65B4">
        <w:rPr>
          <w:noProof/>
          <w:lang w:val="cs-CZ"/>
        </w:rPr>
        <w:t>(Been &amp; Kalichman, 2014)</w:t>
      </w:r>
      <w:r w:rsidR="003F65B4">
        <w:rPr>
          <w:lang w:val="cs-CZ"/>
        </w:rPr>
        <w:fldChar w:fldCharType="end"/>
      </w:r>
      <w:r w:rsidR="00DC2AEA">
        <w:rPr>
          <w:lang w:val="cs-CZ"/>
        </w:rPr>
        <w:t>.</w:t>
      </w:r>
      <w:r w:rsidR="00C346E5">
        <w:rPr>
          <w:lang w:val="cs-CZ"/>
        </w:rPr>
        <w:t xml:space="preserve"> </w:t>
      </w:r>
    </w:p>
    <w:p w14:paraId="4E7E34EB" w14:textId="75B497E5" w:rsidR="002125BF" w:rsidRDefault="00B9269F" w:rsidP="00D66A74">
      <w:pPr>
        <w:pStyle w:val="Nadpis2"/>
        <w:rPr>
          <w:lang w:val="cs-CZ"/>
        </w:rPr>
      </w:pPr>
      <w:bookmarkStart w:id="8" w:name="_Toc166485143"/>
      <w:r>
        <w:rPr>
          <w:lang w:val="cs-CZ"/>
        </w:rPr>
        <w:t>Hodnocení svalové síly</w:t>
      </w:r>
      <w:r w:rsidR="007E3E88">
        <w:rPr>
          <w:lang w:val="cs-CZ"/>
        </w:rPr>
        <w:t xml:space="preserve"> v oblasti trupu</w:t>
      </w:r>
      <w:bookmarkEnd w:id="8"/>
    </w:p>
    <w:p w14:paraId="321C58B8" w14:textId="77777777" w:rsidR="005B20F4" w:rsidRDefault="00545014" w:rsidP="00E31E11">
      <w:pPr>
        <w:rPr>
          <w:lang w:val="cs-CZ"/>
        </w:rPr>
      </w:pPr>
      <w:r>
        <w:rPr>
          <w:lang w:val="cs-CZ"/>
        </w:rPr>
        <w:t>Funkce svalstva v oblasti trupu</w:t>
      </w:r>
      <w:r w:rsidR="00E07F81">
        <w:rPr>
          <w:lang w:val="cs-CZ"/>
        </w:rPr>
        <w:t xml:space="preserve"> je klíčovým tématem pro trenéry, sportov</w:t>
      </w:r>
      <w:r w:rsidR="00917318">
        <w:rPr>
          <w:lang w:val="cs-CZ"/>
        </w:rPr>
        <w:t>c</w:t>
      </w:r>
      <w:r w:rsidR="00E07F81">
        <w:rPr>
          <w:lang w:val="cs-CZ"/>
        </w:rPr>
        <w:t>e</w:t>
      </w:r>
      <w:r w:rsidR="00F01F60">
        <w:rPr>
          <w:lang w:val="cs-CZ"/>
        </w:rPr>
        <w:t>, fyzioterapeuty</w:t>
      </w:r>
      <w:r w:rsidR="00E07F81">
        <w:rPr>
          <w:lang w:val="cs-CZ"/>
        </w:rPr>
        <w:t xml:space="preserve"> i lékaře</w:t>
      </w:r>
      <w:r w:rsidR="0056327B">
        <w:rPr>
          <w:lang w:val="cs-CZ"/>
        </w:rPr>
        <w:t xml:space="preserve">, jelikož souvisí nejen se sportovním výkonem či hraje roli </w:t>
      </w:r>
      <w:r w:rsidR="000F25AE">
        <w:rPr>
          <w:lang w:val="cs-CZ"/>
        </w:rPr>
        <w:t xml:space="preserve">při vykonávání každodenních činností, ale také </w:t>
      </w:r>
      <w:r w:rsidR="00A2745C">
        <w:rPr>
          <w:lang w:val="cs-CZ"/>
        </w:rPr>
        <w:t xml:space="preserve">koreluje </w:t>
      </w:r>
      <w:r w:rsidR="00050095">
        <w:rPr>
          <w:lang w:val="cs-CZ"/>
        </w:rPr>
        <w:t>s prevencí zranění</w:t>
      </w:r>
      <w:r w:rsidR="00A2745C">
        <w:rPr>
          <w:lang w:val="cs-CZ"/>
        </w:rPr>
        <w:t xml:space="preserve"> a rehabilitací.</w:t>
      </w:r>
      <w:r w:rsidR="006573AA">
        <w:rPr>
          <w:lang w:val="cs-CZ"/>
        </w:rPr>
        <w:t xml:space="preserve"> </w:t>
      </w:r>
      <w:r w:rsidR="00CC25AF">
        <w:rPr>
          <w:lang w:val="cs-CZ"/>
        </w:rPr>
        <w:t>V důsledku toho byla vyvinuta řada metod</w:t>
      </w:r>
      <w:r w:rsidR="000C6EB7">
        <w:rPr>
          <w:lang w:val="cs-CZ"/>
        </w:rPr>
        <w:t xml:space="preserve"> </w:t>
      </w:r>
      <w:r w:rsidR="0028099B">
        <w:rPr>
          <w:lang w:val="cs-CZ"/>
        </w:rPr>
        <w:t>slouží</w:t>
      </w:r>
      <w:r w:rsidR="000C6EB7">
        <w:rPr>
          <w:lang w:val="cs-CZ"/>
        </w:rPr>
        <w:t>cí</w:t>
      </w:r>
      <w:r w:rsidR="008878CA">
        <w:rPr>
          <w:lang w:val="cs-CZ"/>
        </w:rPr>
        <w:t xml:space="preserve"> k hodnocení síly</w:t>
      </w:r>
      <w:r w:rsidR="00B96842">
        <w:rPr>
          <w:lang w:val="cs-CZ"/>
        </w:rPr>
        <w:t xml:space="preserve">, </w:t>
      </w:r>
      <w:r w:rsidR="003245CC">
        <w:rPr>
          <w:lang w:val="cs-CZ"/>
        </w:rPr>
        <w:t xml:space="preserve">což zahrnuje schopnost </w:t>
      </w:r>
      <w:r w:rsidR="00917318">
        <w:rPr>
          <w:lang w:val="cs-CZ"/>
        </w:rPr>
        <w:t>vyvinout maximální sílu</w:t>
      </w:r>
      <w:r w:rsidR="008878CA">
        <w:rPr>
          <w:lang w:val="cs-CZ"/>
        </w:rPr>
        <w:t xml:space="preserve"> a vytrvalosti</w:t>
      </w:r>
      <w:r w:rsidR="000C6EB7">
        <w:rPr>
          <w:lang w:val="cs-CZ"/>
        </w:rPr>
        <w:t>,</w:t>
      </w:r>
      <w:r w:rsidR="004768A3">
        <w:rPr>
          <w:lang w:val="cs-CZ"/>
        </w:rPr>
        <w:t xml:space="preserve"> kdy </w:t>
      </w:r>
      <w:r w:rsidR="00C50617">
        <w:rPr>
          <w:lang w:val="cs-CZ"/>
        </w:rPr>
        <w:t xml:space="preserve">se jedná o schopnost </w:t>
      </w:r>
      <w:r w:rsidR="00A335C2">
        <w:rPr>
          <w:lang w:val="cs-CZ"/>
        </w:rPr>
        <w:t>vyvíjet sílu po delší dobu.</w:t>
      </w:r>
      <w:r w:rsidR="00F450E6">
        <w:rPr>
          <w:lang w:val="cs-CZ"/>
        </w:rPr>
        <w:t xml:space="preserve"> </w:t>
      </w:r>
      <w:r w:rsidR="00F24235">
        <w:rPr>
          <w:lang w:val="cs-CZ"/>
        </w:rPr>
        <w:t xml:space="preserve">Výsledky </w:t>
      </w:r>
      <w:r w:rsidR="00A53388">
        <w:rPr>
          <w:lang w:val="cs-CZ"/>
        </w:rPr>
        <w:t xml:space="preserve">hodnocení mohou sloužit ke sledování </w:t>
      </w:r>
      <w:r w:rsidR="00983B8C">
        <w:rPr>
          <w:lang w:val="cs-CZ"/>
        </w:rPr>
        <w:t>zvýšení síly a vytrvalosti u sportovců</w:t>
      </w:r>
      <w:r w:rsidR="00153CC4">
        <w:rPr>
          <w:lang w:val="cs-CZ"/>
        </w:rPr>
        <w:t xml:space="preserve">, posouzení svalové síly a vytrvalosti </w:t>
      </w:r>
    </w:p>
    <w:p w14:paraId="5F132859" w14:textId="72F813CB" w:rsidR="000E5B4F" w:rsidRPr="00E31E11" w:rsidRDefault="002E72A1" w:rsidP="005B20F4">
      <w:pPr>
        <w:ind w:firstLine="0"/>
        <w:rPr>
          <w:lang w:val="cs-CZ"/>
        </w:rPr>
      </w:pPr>
      <w:r>
        <w:rPr>
          <w:lang w:val="cs-CZ"/>
        </w:rPr>
        <w:t>u pacientů například po úrazech nebo ke zkoumání vztahů</w:t>
      </w:r>
      <w:r w:rsidR="009E0845">
        <w:rPr>
          <w:lang w:val="cs-CZ"/>
        </w:rPr>
        <w:t xml:space="preserve"> mezi svaly trupu a dalšími souvisejícími faktory jako je zranění, výkonnost a celková tělesná zdatnost</w:t>
      </w:r>
      <w:r w:rsidR="00537720">
        <w:rPr>
          <w:lang w:val="cs-CZ"/>
        </w:rPr>
        <w:t xml:space="preserve"> </w:t>
      </w:r>
      <w:r w:rsidR="00537720">
        <w:rPr>
          <w:lang w:val="cs-CZ"/>
        </w:rPr>
        <w:fldChar w:fldCharType="begin" w:fldLock="1"/>
      </w:r>
      <w:r w:rsidR="006A519D">
        <w:rPr>
          <w:lang w:val="cs-CZ"/>
        </w:rPr>
        <w:instrText>ADDIN CSL_CITATION {"citationItems":[{"id":"ITEM-1","itemData":{"DOI":"10.1080/02640414.2017.1307439","ISSN":"0264-0414","author":[{"dropping-particle":"","family":"Juan-Recio","given":"Casto","non-dropping-particle":"","parse-names":false,"suffix":""},{"dropping-particle":"","family":"Lopez-Plaza","given":"Diego","non-dropping-particle":"","parse-names":false,"suffix":""},{"dropping-particle":"","family":"Barbado Murillo","given":"David","non-dropping-particle":"","parse-names":false,"suffix":""},{"dropping-particle":"","family":"García-Vaquero","given":"M Pilar","non-dropping-particle":"","parse-names":false,"suffix":""},{"dropping-particle":"","family":"Vera-Garcia","given":"Francisco J","non-dropping-particle":"","parse-names":false,"suffix":""}],"container-title":"Journal of sports sciences","id":"ITEM-1","issue":"4","issued":{"date-parts":[["2018"]]},"page":"357-364","publisher":"Taylor &amp; Francis","title":"Reliability assessment and correlation analysis of 3 protocols to measure trunk muscle strength and endurance","type":"article-journal","volume":"36"},"uris":["http://www.mendeley.com/documents/?uuid=efc7157f-0c65-4007-aa6c-cf1cb2db0bfa"]}],"mendeley":{"formattedCitation":"(Juan-Recio et al., 2018)","plainTextFormattedCitation":"(Juan-Recio et al., 2018)","previouslyFormattedCitation":"(Juan-Recio et al., 2018)"},"properties":{"noteIndex":0},"schema":"https://github.com/citation-style-language/schema/raw/master/csl-citation.json"}</w:instrText>
      </w:r>
      <w:r w:rsidR="00537720">
        <w:rPr>
          <w:lang w:val="cs-CZ"/>
        </w:rPr>
        <w:fldChar w:fldCharType="separate"/>
      </w:r>
      <w:r w:rsidR="00537720" w:rsidRPr="00537720">
        <w:rPr>
          <w:noProof/>
          <w:lang w:val="cs-CZ"/>
        </w:rPr>
        <w:t>(Juan-Recio et al., 2018)</w:t>
      </w:r>
      <w:r w:rsidR="00537720">
        <w:rPr>
          <w:lang w:val="cs-CZ"/>
        </w:rPr>
        <w:fldChar w:fldCharType="end"/>
      </w:r>
      <w:r w:rsidR="00537720">
        <w:rPr>
          <w:lang w:val="cs-CZ"/>
        </w:rPr>
        <w:t>.</w:t>
      </w:r>
    </w:p>
    <w:p w14:paraId="08BB9AAD" w14:textId="74EBF986" w:rsidR="00CC6FB2" w:rsidRDefault="00D375F8" w:rsidP="00CC6FB2">
      <w:pPr>
        <w:rPr>
          <w:lang w:val="cs-CZ"/>
        </w:rPr>
      </w:pPr>
      <w:r>
        <w:rPr>
          <w:lang w:val="cs-CZ"/>
        </w:rPr>
        <w:t>Obecně jsou p</w:t>
      </w:r>
      <w:r w:rsidR="00D66E1C">
        <w:rPr>
          <w:lang w:val="cs-CZ"/>
        </w:rPr>
        <w:t xml:space="preserve">ro hodnocení tělesné zdatnosti používány </w:t>
      </w:r>
      <w:r w:rsidR="00212EF4">
        <w:rPr>
          <w:lang w:val="cs-CZ"/>
        </w:rPr>
        <w:t>standardizované metody, kte</w:t>
      </w:r>
      <w:r w:rsidR="00A50342">
        <w:rPr>
          <w:lang w:val="cs-CZ"/>
        </w:rPr>
        <w:t>r</w:t>
      </w:r>
      <w:r w:rsidR="00212EF4">
        <w:rPr>
          <w:lang w:val="cs-CZ"/>
        </w:rPr>
        <w:t>é umožňují zjištění její úrovně</w:t>
      </w:r>
      <w:r w:rsidR="001E21F8">
        <w:rPr>
          <w:lang w:val="cs-CZ"/>
        </w:rPr>
        <w:t xml:space="preserve"> a tak napomáhají určit ze zdravotního hlediska kriticky ohrožené jedince či skupiny v dané populaci</w:t>
      </w:r>
      <w:r w:rsidR="00A87F99">
        <w:rPr>
          <w:lang w:val="cs-CZ"/>
        </w:rPr>
        <w:t xml:space="preserve"> </w:t>
      </w:r>
      <w:r w:rsidR="00A87F99">
        <w:rPr>
          <w:lang w:val="cs-CZ"/>
        </w:rPr>
        <w:fldChar w:fldCharType="begin" w:fldLock="1"/>
      </w:r>
      <w:r w:rsidR="00C6651D">
        <w:rPr>
          <w:lang w:val="cs-CZ"/>
        </w:rPr>
        <w:instrText>ADDIN CSL_CITATION {"citationItems":[{"id":"ITEM-1","itemData":{"ISBN":"978-80-224-5451-1","author":[{"dropping-particle":"","family":"Rubín","given":"Lukáš","non-dropping-particle":"","parse-names":false,"suffix":""},{"dropping-particle":"","family":"Mitáš","given":"Josef","non-dropping-particle":"","parse-names":false,"suffix":""},{"dropping-particle":"","family":"Dygrýn","given":"Jan","non-dropping-particle":"","parse-names":false,"suffix":""},{"dropping-particle":"","family":"Vorlíček","given":"Michal","non-dropping-particle":"","parse-names":false,"suffix":""},{"dropping-particle":"","family":"Nykodým","given":"Jiří","non-dropping-particle":"","parse-names":false,"suffix":""},{"dropping-particle":"","family":"Řepka","given":"Emil","non-dropping-particle":"","parse-names":false,"suffix":""},{"dropping-particle":"","family":"Feltlová","given":"Dana","non-dropping-particle":"","parse-names":false,"suffix":""},{"dropping-particle":"","family":"Suchomel","given":"Aleš","non-dropping-particle":"","parse-names":false,"suffix":""},{"dropping-particle":"","family":"Klimtová","given":"Hana","non-dropping-particle":"","parse-names":false,"suffix":""},{"dropping-particle":"","family":"Valach","given":"Petr","non-dropping-particle":"","parse-names":false,"suffix":""},{"dropping-particle":"","family":"Bláha","given":"Ladislav","non-dropping-particle":"","parse-names":false,"suffix":""},{"dropping-particle":"","family":"Frömel","given":"Karel","non-dropping-particle":"","parse-names":false,"suffix":""}],"edition":"1","id":"ITEM-1","issued":{"date-parts":[["2018"]]},"number-of-pages":"155","publisher":"Univerzita Palackého v Olomouci","publisher-place":"Olomouc","title":"Pohybová aktivita a tělesná zdatnost českých adolescentů v kontextu zastavěného prostředí","type":"book"},"uris":["http://www.mendeley.com/documents/?uuid=ac2f9642-0e13-4791-83c9-c8cf2e466a01"]}],"mendeley":{"formattedCitation":"(Rubín et al., 2018)","plainTextFormattedCitation":"(Rubín et al., 2018)","previouslyFormattedCitation":"(Rubín et al., 2018)"},"properties":{"noteIndex":0},"schema":"https://github.com/citation-style-language/schema/raw/master/csl-citation.json"}</w:instrText>
      </w:r>
      <w:r w:rsidR="00A87F99">
        <w:rPr>
          <w:lang w:val="cs-CZ"/>
        </w:rPr>
        <w:fldChar w:fldCharType="separate"/>
      </w:r>
      <w:r w:rsidR="00A87F99" w:rsidRPr="00A87F99">
        <w:rPr>
          <w:noProof/>
          <w:lang w:val="cs-CZ"/>
        </w:rPr>
        <w:t>(Rubín et al., 2018)</w:t>
      </w:r>
      <w:r w:rsidR="00A87F99">
        <w:rPr>
          <w:lang w:val="cs-CZ"/>
        </w:rPr>
        <w:fldChar w:fldCharType="end"/>
      </w:r>
      <w:r w:rsidR="00A87F99">
        <w:rPr>
          <w:lang w:val="cs-CZ"/>
        </w:rPr>
        <w:t xml:space="preserve">. </w:t>
      </w:r>
      <w:r w:rsidR="00C23658">
        <w:rPr>
          <w:lang w:val="cs-CZ"/>
        </w:rPr>
        <w:t>Tyto zátěžové testy</w:t>
      </w:r>
      <w:r w:rsidR="009E2477">
        <w:rPr>
          <w:lang w:val="cs-CZ"/>
        </w:rPr>
        <w:t xml:space="preserve"> také mohou sloužit </w:t>
      </w:r>
      <w:r w:rsidR="00F3119A">
        <w:rPr>
          <w:lang w:val="cs-CZ"/>
        </w:rPr>
        <w:t xml:space="preserve">ke zjištění </w:t>
      </w:r>
      <w:r w:rsidR="000942E7">
        <w:rPr>
          <w:lang w:val="cs-CZ"/>
        </w:rPr>
        <w:t xml:space="preserve">a posouzení připravenosti jedince ke sportovnímu výkonu nebo </w:t>
      </w:r>
      <w:r w:rsidR="005D44C4">
        <w:rPr>
          <w:lang w:val="cs-CZ"/>
        </w:rPr>
        <w:t xml:space="preserve">pro </w:t>
      </w:r>
      <w:r w:rsidR="006A0866">
        <w:rPr>
          <w:lang w:val="cs-CZ"/>
        </w:rPr>
        <w:t>získání vodítka</w:t>
      </w:r>
      <w:r w:rsidR="00240D2F">
        <w:rPr>
          <w:lang w:val="cs-CZ"/>
        </w:rPr>
        <w:t xml:space="preserve"> pro regulaci intenzity zátěže</w:t>
      </w:r>
      <w:r w:rsidR="00C6651D">
        <w:rPr>
          <w:lang w:val="cs-CZ"/>
        </w:rPr>
        <w:t xml:space="preserve"> </w:t>
      </w:r>
      <w:r w:rsidR="00C6651D">
        <w:rPr>
          <w:lang w:val="cs-CZ"/>
        </w:rPr>
        <w:fldChar w:fldCharType="begin" w:fldLock="1"/>
      </w:r>
      <w:r w:rsidR="0005663E">
        <w:rPr>
          <w:lang w:val="cs-CZ"/>
        </w:rPr>
        <w:instrText>ADDIN CSL_CITATION {"citationItems":[{"id":"ITEM-1","itemData":{"ISBN":"978-80-210-9022-4","author":[{"dropping-particle":"","family":"Struhár","given":"Ivan","non-dropping-particle":"","parse-names":false,"suffix":""},{"dropping-particle":"","family":"Bernaciková","given":"Martina","non-dropping-particle":"","parse-names":false,"suffix":""},{"dropping-particle":"","family":"Kapounková","given":"Kateřina","non-dropping-particle":"","parse-names":false,"suffix":""},{"dropping-particle":"","family":"Pospíchal","given":"Vladimír","non-dropping-particle":"","parse-names":false,"suffix":""}],"id":"ITEM-1","issued":{"date-parts":[["2018"]]},"number-of-pages":"93","publisher":"Masarykova univerzita","publisher-place":"Brno","title":"Zátěžová diagnostika v tělovýchovné a sportovní praxi","type":"book"},"uris":["http://www.mendeley.com/documents/?uuid=78af2daa-051a-495b-828a-db79b1c1dfb5"]}],"mendeley":{"formattedCitation":"(Struhár et al., 2018)","plainTextFormattedCitation":"(Struhár et al., 2018)","previouslyFormattedCitation":"(Struhár et al., 2018)"},"properties":{"noteIndex":0},"schema":"https://github.com/citation-style-language/schema/raw/master/csl-citation.json"}</w:instrText>
      </w:r>
      <w:r w:rsidR="00C6651D">
        <w:rPr>
          <w:lang w:val="cs-CZ"/>
        </w:rPr>
        <w:fldChar w:fldCharType="separate"/>
      </w:r>
      <w:r w:rsidR="00C6651D" w:rsidRPr="00C6651D">
        <w:rPr>
          <w:noProof/>
          <w:lang w:val="cs-CZ"/>
        </w:rPr>
        <w:t>(Struhár et al., 2018)</w:t>
      </w:r>
      <w:r w:rsidR="00C6651D">
        <w:rPr>
          <w:lang w:val="cs-CZ"/>
        </w:rPr>
        <w:fldChar w:fldCharType="end"/>
      </w:r>
      <w:r w:rsidR="00D9499E">
        <w:rPr>
          <w:lang w:val="cs-CZ"/>
        </w:rPr>
        <w:t>.</w:t>
      </w:r>
      <w:r w:rsidR="004456AD">
        <w:rPr>
          <w:lang w:val="cs-CZ"/>
        </w:rPr>
        <w:t xml:space="preserve"> V širokém pojetí </w:t>
      </w:r>
      <w:r w:rsidR="009D7BF9">
        <w:rPr>
          <w:lang w:val="cs-CZ"/>
        </w:rPr>
        <w:t>by hodno</w:t>
      </w:r>
      <w:r w:rsidR="00184600">
        <w:rPr>
          <w:lang w:val="cs-CZ"/>
        </w:rPr>
        <w:t>ce</w:t>
      </w:r>
      <w:r w:rsidR="004757F0">
        <w:rPr>
          <w:lang w:val="cs-CZ"/>
        </w:rPr>
        <w:t>ní mělo sloužit jako motivace dětí školního věku</w:t>
      </w:r>
      <w:r w:rsidR="00D9008F">
        <w:rPr>
          <w:lang w:val="cs-CZ"/>
        </w:rPr>
        <w:t xml:space="preserve"> k dosahování vyšší úrovně tělesné </w:t>
      </w:r>
      <w:r w:rsidR="00E400BD">
        <w:rPr>
          <w:lang w:val="cs-CZ"/>
        </w:rPr>
        <w:t>zdatnosti,</w:t>
      </w:r>
      <w:r w:rsidR="005E66A4">
        <w:rPr>
          <w:lang w:val="cs-CZ"/>
        </w:rPr>
        <w:t xml:space="preserve"> a tak jedince podpořit k začle</w:t>
      </w:r>
      <w:r w:rsidR="00D3482F">
        <w:rPr>
          <w:lang w:val="cs-CZ"/>
        </w:rPr>
        <w:t>ňování</w:t>
      </w:r>
      <w:r w:rsidR="005E66A4">
        <w:rPr>
          <w:lang w:val="cs-CZ"/>
        </w:rPr>
        <w:t xml:space="preserve"> </w:t>
      </w:r>
      <w:r w:rsidR="00AF5436">
        <w:rPr>
          <w:lang w:val="cs-CZ"/>
        </w:rPr>
        <w:t>dostatečného množství pohybových aktivit</w:t>
      </w:r>
      <w:r w:rsidR="00B73FAB">
        <w:rPr>
          <w:lang w:val="cs-CZ"/>
        </w:rPr>
        <w:t xml:space="preserve"> do </w:t>
      </w:r>
      <w:r w:rsidR="00E400BD">
        <w:rPr>
          <w:lang w:val="cs-CZ"/>
        </w:rPr>
        <w:t xml:space="preserve">běžného života. Výsledky zjištěné </w:t>
      </w:r>
      <w:r w:rsidR="00561357">
        <w:rPr>
          <w:lang w:val="cs-CZ"/>
        </w:rPr>
        <w:t xml:space="preserve">pomocí testování </w:t>
      </w:r>
      <w:r w:rsidR="007B1329">
        <w:rPr>
          <w:lang w:val="cs-CZ"/>
        </w:rPr>
        <w:t xml:space="preserve">by měly být pouze </w:t>
      </w:r>
      <w:r w:rsidR="00335A22">
        <w:rPr>
          <w:lang w:val="cs-CZ"/>
        </w:rPr>
        <w:t>motivačním faktorem v</w:t>
      </w:r>
      <w:r w:rsidR="00B05119">
        <w:rPr>
          <w:lang w:val="cs-CZ"/>
        </w:rPr>
        <w:t xml:space="preserve">ýchovy k vlastní realizaci </w:t>
      </w:r>
      <w:r w:rsidR="00171A8E">
        <w:rPr>
          <w:lang w:val="cs-CZ"/>
        </w:rPr>
        <w:t>aktivního života</w:t>
      </w:r>
      <w:r w:rsidR="00FB41BB">
        <w:rPr>
          <w:lang w:val="cs-CZ"/>
        </w:rPr>
        <w:t xml:space="preserve"> </w:t>
      </w:r>
      <w:r w:rsidR="00433A65">
        <w:rPr>
          <w:lang w:val="cs-CZ"/>
        </w:rPr>
        <w:t>a</w:t>
      </w:r>
      <w:r w:rsidR="000E049E">
        <w:rPr>
          <w:lang w:val="cs-CZ"/>
        </w:rPr>
        <w:t xml:space="preserve"> </w:t>
      </w:r>
      <w:r w:rsidR="00054F50">
        <w:rPr>
          <w:lang w:val="cs-CZ"/>
        </w:rPr>
        <w:t>naučení se</w:t>
      </w:r>
      <w:r w:rsidR="00D17637">
        <w:rPr>
          <w:lang w:val="cs-CZ"/>
        </w:rPr>
        <w:t>,</w:t>
      </w:r>
      <w:r w:rsidR="00054F50">
        <w:rPr>
          <w:lang w:val="cs-CZ"/>
        </w:rPr>
        <w:t xml:space="preserve"> jak být tělesně zdatný </w:t>
      </w:r>
      <w:r w:rsidR="0005663E">
        <w:rPr>
          <w:lang w:val="cs-CZ"/>
        </w:rPr>
        <w:t xml:space="preserve">a pohybově aktivní po celý život </w:t>
      </w:r>
      <w:r w:rsidR="0005663E">
        <w:rPr>
          <w:lang w:val="cs-CZ"/>
        </w:rPr>
        <w:fldChar w:fldCharType="begin" w:fldLock="1"/>
      </w:r>
      <w:r w:rsidR="008654C7">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05663E">
        <w:rPr>
          <w:lang w:val="cs-CZ"/>
        </w:rPr>
        <w:fldChar w:fldCharType="separate"/>
      </w:r>
      <w:r w:rsidR="0005663E" w:rsidRPr="0005663E">
        <w:rPr>
          <w:noProof/>
          <w:lang w:val="cs-CZ"/>
        </w:rPr>
        <w:t>(Suchomel, 2006)</w:t>
      </w:r>
      <w:r w:rsidR="0005663E">
        <w:rPr>
          <w:lang w:val="cs-CZ"/>
        </w:rPr>
        <w:fldChar w:fldCharType="end"/>
      </w:r>
      <w:r w:rsidR="004A75C7">
        <w:rPr>
          <w:lang w:val="cs-CZ"/>
        </w:rPr>
        <w:t>.</w:t>
      </w:r>
    </w:p>
    <w:p w14:paraId="23BB37D8" w14:textId="696B0C37" w:rsidR="00833309" w:rsidRDefault="000C6BBE" w:rsidP="0053463B">
      <w:pPr>
        <w:rPr>
          <w:lang w:val="cs-CZ"/>
        </w:rPr>
      </w:pPr>
      <w:r>
        <w:rPr>
          <w:lang w:val="cs-CZ"/>
        </w:rPr>
        <w:t>Existuje široká škála</w:t>
      </w:r>
      <w:r w:rsidR="00DC10E3">
        <w:rPr>
          <w:lang w:val="cs-CZ"/>
        </w:rPr>
        <w:t xml:space="preserve"> metod a protokolů, které se využívají k posuzování síly svalů trupu a svalové vytrvalosti v různých disciplínách</w:t>
      </w:r>
      <w:r w:rsidR="00553F04">
        <w:rPr>
          <w:lang w:val="cs-CZ"/>
        </w:rPr>
        <w:t>, včetně sportu, klinické praxe a vědeckého výzkumu</w:t>
      </w:r>
      <w:r w:rsidR="00F71557">
        <w:rPr>
          <w:lang w:val="cs-CZ"/>
        </w:rPr>
        <w:t>. Mezi nejčastěji používané metody</w:t>
      </w:r>
      <w:r w:rsidR="00D02235">
        <w:rPr>
          <w:lang w:val="cs-CZ"/>
        </w:rPr>
        <w:t xml:space="preserve"> </w:t>
      </w:r>
      <w:r w:rsidR="00667C50">
        <w:rPr>
          <w:lang w:val="cs-CZ"/>
        </w:rPr>
        <w:t>zařazujeme</w:t>
      </w:r>
      <w:r w:rsidR="00D02235">
        <w:rPr>
          <w:lang w:val="cs-CZ"/>
        </w:rPr>
        <w:t xml:space="preserve"> dynamometri</w:t>
      </w:r>
      <w:r w:rsidR="00667C50">
        <w:rPr>
          <w:lang w:val="cs-CZ"/>
        </w:rPr>
        <w:t>i</w:t>
      </w:r>
      <w:r w:rsidR="00D02235">
        <w:rPr>
          <w:lang w:val="cs-CZ"/>
        </w:rPr>
        <w:t>, která je známá svo</w:t>
      </w:r>
      <w:r w:rsidR="00D012C9">
        <w:rPr>
          <w:lang w:val="cs-CZ"/>
        </w:rPr>
        <w:t xml:space="preserve">u vysokou validitou, reliabilitou a schopností </w:t>
      </w:r>
      <w:r w:rsidR="005E3417">
        <w:rPr>
          <w:lang w:val="cs-CZ"/>
        </w:rPr>
        <w:t>měřit různé svalové skupiny za různých podmínek</w:t>
      </w:r>
      <w:r w:rsidR="001706EE">
        <w:rPr>
          <w:lang w:val="cs-CZ"/>
        </w:rPr>
        <w:t xml:space="preserve">. </w:t>
      </w:r>
      <w:r w:rsidR="001153D7">
        <w:rPr>
          <w:lang w:val="cs-CZ"/>
        </w:rPr>
        <w:t>Nicméně</w:t>
      </w:r>
      <w:r w:rsidR="001154B8">
        <w:rPr>
          <w:lang w:val="cs-CZ"/>
        </w:rPr>
        <w:t xml:space="preserve">, </w:t>
      </w:r>
      <w:r w:rsidR="001154B8">
        <w:rPr>
          <w:lang w:val="cs-CZ"/>
        </w:rPr>
        <w:lastRenderedPageBreak/>
        <w:t>spolu s těmito výhodami přicházejí i určité nevýhody</w:t>
      </w:r>
      <w:r w:rsidR="002B0914">
        <w:rPr>
          <w:lang w:val="cs-CZ"/>
        </w:rPr>
        <w:t xml:space="preserve"> jako jsou</w:t>
      </w:r>
      <w:r w:rsidR="00041129">
        <w:rPr>
          <w:lang w:val="cs-CZ"/>
        </w:rPr>
        <w:t xml:space="preserve"> vysoké náklady na zařízení, nutnost specializovaného výcviku pro uživatele</w:t>
      </w:r>
      <w:r w:rsidR="009308C0">
        <w:rPr>
          <w:lang w:val="cs-CZ"/>
        </w:rPr>
        <w:t xml:space="preserve"> a časově náročný proces testování</w:t>
      </w:r>
      <w:r w:rsidR="00B332F9">
        <w:rPr>
          <w:lang w:val="cs-CZ"/>
        </w:rPr>
        <w:t xml:space="preserve"> </w:t>
      </w:r>
      <w:r w:rsidR="00B332F9">
        <w:rPr>
          <w:lang w:val="cs-CZ"/>
        </w:rPr>
        <w:fldChar w:fldCharType="begin" w:fldLock="1"/>
      </w:r>
      <w:r w:rsidR="002211DF">
        <w:rPr>
          <w:lang w:val="cs-CZ"/>
        </w:rPr>
        <w:instrText>ADDIN CSL_CITATION {"citationItems":[{"id":"ITEM-1","itemData":{"DOI":"10.3390/app11209518","author":[{"dropping-particle":"","family":"Vlažná","given":"Daniela","non-dropping-particle":"","parse-names":false,"suffix":""},{"dropping-particle":"","family":"Krkoška","given":"Peter","non-dropping-particle":"","parse-names":false,"suffix":""},{"dropping-particle":"","family":"Kuhn","given":"Matyáš","non-dropping-particle":"","parse-names":false,"suffix":""},{"dropping-particle":"","family":"Dosbaba","given":"Filip","non-dropping-particle":"","parse-names":false,"suffix":""},{"dropping-particle":"","family":"Batalik","given":"Ladislav","non-dropping-particle":"","parse-names":false,"suffix":""},{"dropping-particle":"","family":"Vlčková","given":"Eva","non-dropping-particle":"","parse-names":false,"suffix":""},{"dropping-particle":"","family":"Voháňka","given":"Stanislav","non-dropping-particle":"","parse-names":false,"suffix":""},{"dropping-particle":"","family":"Adamová","given":"Blanka","non-dropping-particle":"","parse-names":false,"suffix":""}],"container-title":"Applied Sciences","id":"ITEM-1","issue":"20","issued":{"date-parts":[["2021"]]},"page":"9518","title":"Assessment of Lumbar Extensor Muscles in the Context of Trunk Function , a Pilot Study in Healthy Individuals","type":"article-journal","volume":"11"},"uris":["http://www.mendeley.com/documents/?uuid=31e8208e-464e-4276-9626-721467c30ebb"]}],"mendeley":{"formattedCitation":"(Vlažná et al., 2021)","plainTextFormattedCitation":"(Vlažná et al., 2021)","previouslyFormattedCitation":"(Vlažná et al., 2021)"},"properties":{"noteIndex":0},"schema":"https://github.com/citation-style-language/schema/raw/master/csl-citation.json"}</w:instrText>
      </w:r>
      <w:r w:rsidR="00B332F9">
        <w:rPr>
          <w:lang w:val="cs-CZ"/>
        </w:rPr>
        <w:fldChar w:fldCharType="separate"/>
      </w:r>
      <w:r w:rsidR="00B332F9" w:rsidRPr="00B332F9">
        <w:rPr>
          <w:noProof/>
          <w:lang w:val="cs-CZ"/>
        </w:rPr>
        <w:t>(Vlažná et al., 2021)</w:t>
      </w:r>
      <w:r w:rsidR="00B332F9">
        <w:rPr>
          <w:lang w:val="cs-CZ"/>
        </w:rPr>
        <w:fldChar w:fldCharType="end"/>
      </w:r>
      <w:r w:rsidR="00B332F9">
        <w:rPr>
          <w:lang w:val="cs-CZ"/>
        </w:rPr>
        <w:t>.</w:t>
      </w:r>
      <w:r w:rsidR="001B5DE0">
        <w:rPr>
          <w:lang w:val="cs-CZ"/>
        </w:rPr>
        <w:t xml:space="preserve"> Další laboratorní metodou je elektromyografie </w:t>
      </w:r>
      <w:r w:rsidR="00561616">
        <w:rPr>
          <w:lang w:val="cs-CZ"/>
        </w:rPr>
        <w:t xml:space="preserve">měřící </w:t>
      </w:r>
      <w:r w:rsidR="00797FFE">
        <w:rPr>
          <w:lang w:val="cs-CZ"/>
        </w:rPr>
        <w:t xml:space="preserve">elektrickou aktivitu svalů pomocí </w:t>
      </w:r>
      <w:r w:rsidR="00BF5FA7">
        <w:rPr>
          <w:lang w:val="cs-CZ"/>
        </w:rPr>
        <w:t xml:space="preserve">speciálních senzorů nazývaných elektrody, které zaznamenávají </w:t>
      </w:r>
      <w:r w:rsidR="00615EAB">
        <w:rPr>
          <w:lang w:val="cs-CZ"/>
        </w:rPr>
        <w:t>elektrické signály generované svaly během kontrakce</w:t>
      </w:r>
      <w:r w:rsidR="002211DF">
        <w:rPr>
          <w:lang w:val="cs-CZ"/>
        </w:rPr>
        <w:t xml:space="preserve"> </w:t>
      </w:r>
      <w:r w:rsidR="002211DF">
        <w:rPr>
          <w:lang w:val="cs-CZ"/>
        </w:rPr>
        <w:fldChar w:fldCharType="begin" w:fldLock="1"/>
      </w:r>
      <w:r w:rsidR="00DA0958">
        <w:rPr>
          <w:lang w:val="cs-CZ"/>
        </w:rPr>
        <w:instrText>ADDIN CSL_CITATION {"citationItems":[{"id":"ITEM-1","itemData":{"DOI":"10.1007/s12551-020-00770-w","author":[{"dropping-particle":"","family":"Gohel","given":"Vidhi","non-dropping-particle":"","parse-names":false,"suffix":""},{"dropping-particle":"","family":"Mehendale","given":"Ninad","non-dropping-particle":"","parse-names":false,"suffix":""}],"container-title":"Biophysical reviews","id":"ITEM-1","issue":"6","issued":{"date-parts":[["2020"]]},"page":"1361-1367","publisher":"Biophysical Reviews","title":"Review on electromyography signal acquisition and processing","type":"article-journal","volume":"12"},"uris":["http://www.mendeley.com/documents/?uuid=92f05a85-0dc0-4288-ae53-6a598958d514"]}],"mendeley":{"formattedCitation":"(Gohel &amp; Mehendale, 2020)","plainTextFormattedCitation":"(Gohel &amp; Mehendale, 2020)","previouslyFormattedCitation":"(Gohel &amp; Mehendale, 2020)"},"properties":{"noteIndex":0},"schema":"https://github.com/citation-style-language/schema/raw/master/csl-citation.json"}</w:instrText>
      </w:r>
      <w:r w:rsidR="002211DF">
        <w:rPr>
          <w:lang w:val="cs-CZ"/>
        </w:rPr>
        <w:fldChar w:fldCharType="separate"/>
      </w:r>
      <w:r w:rsidR="002211DF" w:rsidRPr="002211DF">
        <w:rPr>
          <w:noProof/>
          <w:lang w:val="cs-CZ"/>
        </w:rPr>
        <w:t>(Gohel &amp; Mehendale, 2020)</w:t>
      </w:r>
      <w:r w:rsidR="002211DF">
        <w:rPr>
          <w:lang w:val="cs-CZ"/>
        </w:rPr>
        <w:fldChar w:fldCharType="end"/>
      </w:r>
      <w:r w:rsidR="0017475C">
        <w:rPr>
          <w:lang w:val="cs-CZ"/>
        </w:rPr>
        <w:t>.</w:t>
      </w:r>
      <w:r w:rsidR="0053463B">
        <w:rPr>
          <w:lang w:val="cs-CZ"/>
        </w:rPr>
        <w:t xml:space="preserve"> </w:t>
      </w:r>
      <w:r w:rsidR="0080369B">
        <w:rPr>
          <w:lang w:val="cs-CZ"/>
        </w:rPr>
        <w:t xml:space="preserve">Naproti tomu terénní testy poskytují jednoduchý a efektivní </w:t>
      </w:r>
      <w:r w:rsidR="007139E7">
        <w:rPr>
          <w:lang w:val="cs-CZ"/>
        </w:rPr>
        <w:t>způsob hodnocení, nevyžadují drahé vybavení a umožňují rychlé vyhodnocení</w:t>
      </w:r>
      <w:r w:rsidR="0093685F">
        <w:rPr>
          <w:lang w:val="cs-CZ"/>
        </w:rPr>
        <w:t xml:space="preserve"> velkého počtu jedinců v krátkém časovém úseku. Tím se stávají přijatelnou alternativou</w:t>
      </w:r>
      <w:r w:rsidR="00B47C82">
        <w:rPr>
          <w:lang w:val="cs-CZ"/>
        </w:rPr>
        <w:t xml:space="preserve">, zejména v situacích, kdy je potřeba měřit sílu a vytrvalost svalů </w:t>
      </w:r>
      <w:r w:rsidR="00CD0DE8">
        <w:rPr>
          <w:lang w:val="cs-CZ"/>
        </w:rPr>
        <w:t>na velkém vzorku jedinců nebo v terénních podmínkách, kde je přístup ke specializovaným zařízením omezený</w:t>
      </w:r>
      <w:r w:rsidR="00B332F9">
        <w:rPr>
          <w:lang w:val="cs-CZ"/>
        </w:rPr>
        <w:t xml:space="preserve"> </w:t>
      </w:r>
      <w:r w:rsidR="008968FE">
        <w:rPr>
          <w:lang w:val="cs-CZ"/>
        </w:rPr>
        <w:fldChar w:fldCharType="begin" w:fldLock="1"/>
      </w:r>
      <w:r w:rsidR="00187702">
        <w:rPr>
          <w:lang w:val="cs-CZ"/>
        </w:rPr>
        <w:instrText>ADDIN CSL_CITATION {"citationItems":[{"id":"ITEM-1","itemData":{"DOI":"10.3390/app11209518","author":[{"dropping-particle":"","family":"Vlažná","given":"Daniela","non-dropping-particle":"","parse-names":false,"suffix":""},{"dropping-particle":"","family":"Krkoška","given":"Peter","non-dropping-particle":"","parse-names":false,"suffix":""},{"dropping-particle":"","family":"Kuhn","given":"Matyáš","non-dropping-particle":"","parse-names":false,"suffix":""},{"dropping-particle":"","family":"Dosbaba","given":"Filip","non-dropping-particle":"","parse-names":false,"suffix":""},{"dropping-particle":"","family":"Batalik","given":"Ladislav","non-dropping-particle":"","parse-names":false,"suffix":""},{"dropping-particle":"","family":"Vlčková","given":"Eva","non-dropping-particle":"","parse-names":false,"suffix":""},{"dropping-particle":"","family":"Voháňka","given":"Stanislav","non-dropping-particle":"","parse-names":false,"suffix":""},{"dropping-particle":"","family":"Adamová","given":"Blanka","non-dropping-particle":"","parse-names":false,"suffix":""}],"container-title":"Applied Sciences","id":"ITEM-1","issue":"20","issued":{"date-parts":[["2021"]]},"page":"9518","title":"Assessment of Lumbar Extensor Muscles in the Context of Trunk Function , a Pilot Study in Healthy Individuals","type":"article-journal","volume":"11"},"uris":["http://www.mendeley.com/documents/?uuid=31e8208e-464e-4276-9626-721467c30ebb"]},{"id":"ITEM-2","itemData":{"DOI":"10.3390/ijerph17093088","ISSN":"16604601","PMID":"32365490","abstract":"This meta-analysis aimed to estimate the inter- and intra-tester reliability of endurance measures obtained through trunk extension field-based tests and to explore the influence of the moderators on the reliability estimates. The reliability induction rate of trunk extension endurance measures was also calculated. A systematic search was conducted using various databases, and subsequently 28 studies were selected that reported intraclass correlation coeffcients for trunk extension endurance measures. Separate meta-analyses were conducted using a random-effects model. When possible, analyses of potential moderator variables were carried out. The inter-tester average reliability of the endurance measure obtained from the Biering-Sorensen test was intraclass correlation coeffcient (ICC) = 0.94. The intra-session reliability estimates of the endurance measures recorded using the Biering-Sorensen test, the prone isometric chest raise test, and the prone double straight-leg test were ICC = 0.88, 0.90, and 0.86, respectively. The inter-session average reliability of the endurance measures from the Biering-Sorensen test, the prone isometric chest raise test, and the dynamic extensor endurance test were ICC = 0.88, 0.95, and 0.99, respectively. However, due to the limited evidence available, the reliability estimates of the measures obtained through the prone isometric chest raise, prone double straight-leg, and dynamic extensor endurance tests should be considered with a degree of caution. Position control instruments, tools, and familiarization session demonstrated a statistical association with the inter-session reliability of the Biering-Sorensen test. The reliability induction rate was 72.8%. Only the trunk extension endurance measure obtained through the Biering-Sorensen test presented sufficient scientific evidence in terms of reliability to justify its use for research and practical purposes.","author":[{"dropping-particle":"","family":"Martínez-Romero","given":"María Teresa","non-dropping-particle":"","parse-names":false,"suffix":""},{"dropping-particle":"","family":"Ayala","given":"Francisco","non-dropping-particle":"","parse-names":false,"suffix":""},{"dropping-particle":"","family":"Croix","given":"Mark de Ste","non-dropping-particle":"","parse-names":false,"suffix":""},{"dropping-particle":"","family":"Vera-Garcia","given":"Francisco J.","non-dropping-particle":"","parse-names":false,"suffix":""},{"dropping-particle":"","family":"Baranda","given":"Pilar Sainz","non-dropping-particle":"de","parse-names":false,"suffix":""},{"dropping-particle":"","family":"Santonja-Medina","given":"Fernando","non-dropping-particle":"","parse-names":false,"suffix":""},{"dropping-particle":"","family":"Sánchez-Meca","given":"Julio","non-dropping-particle":"","parse-names":false,"suffix":""}],"container-title":"International Journal of Environmental Research and Public Health","id":"ITEM-2","issue":"9","issued":{"date-parts":[["2020"]]},"page":"3088","title":"A meta-analysis of the reliability of four field-based trunk extension endurance tests","type":"article-journal","volume":"17"},"uris":["http://www.mendeley.com/documents/?uuid=9b60e63a-7bbd-425e-a807-aff7232879ee"]}],"mendeley":{"formattedCitation":"(Martínez-Romero, Ayala, Croix, et al., 2020; Vlažná et al., 2021)","manualFormatting":"(Martínez-Romero et al., 2020; Vlažná et al., 2021)","plainTextFormattedCitation":"(Martínez-Romero, Ayala, Croix, et al., 2020; Vlažná et al., 2021)","previouslyFormattedCitation":"(Martínez-Romero, Ayala, Croix, et al., 2020; Vlažná et al., 2021)"},"properties":{"noteIndex":0},"schema":"https://github.com/citation-style-language/schema/raw/master/csl-citation.json"}</w:instrText>
      </w:r>
      <w:r w:rsidR="008968FE">
        <w:rPr>
          <w:lang w:val="cs-CZ"/>
        </w:rPr>
        <w:fldChar w:fldCharType="separate"/>
      </w:r>
      <w:r w:rsidR="00963480" w:rsidRPr="00963480">
        <w:rPr>
          <w:noProof/>
          <w:lang w:val="cs-CZ"/>
        </w:rPr>
        <w:t>(Martínez-Romero et al., 2020; Vlažná et al., 2021)</w:t>
      </w:r>
      <w:r w:rsidR="008968FE">
        <w:rPr>
          <w:lang w:val="cs-CZ"/>
        </w:rPr>
        <w:fldChar w:fldCharType="end"/>
      </w:r>
      <w:r w:rsidR="005220DC">
        <w:rPr>
          <w:lang w:val="cs-CZ"/>
        </w:rPr>
        <w:t>.</w:t>
      </w:r>
    </w:p>
    <w:p w14:paraId="6658CDF7" w14:textId="7E5780CC" w:rsidR="00152783" w:rsidRPr="000D210F" w:rsidRDefault="00152783" w:rsidP="00AB5D56">
      <w:pPr>
        <w:pStyle w:val="Nadpis3"/>
        <w:rPr>
          <w:lang w:val="cs-CZ"/>
        </w:rPr>
      </w:pPr>
      <w:bookmarkStart w:id="9" w:name="_Toc166485144"/>
      <w:r w:rsidRPr="000D210F">
        <w:rPr>
          <w:lang w:val="cs-CZ"/>
        </w:rPr>
        <w:t>Dynamometrie</w:t>
      </w:r>
      <w:bookmarkEnd w:id="9"/>
    </w:p>
    <w:p w14:paraId="6EFF68BC" w14:textId="04EC088C" w:rsidR="00626282" w:rsidRDefault="00193E53" w:rsidP="00B71427">
      <w:pPr>
        <w:rPr>
          <w:lang w:val="cs-CZ"/>
        </w:rPr>
      </w:pPr>
      <w:r>
        <w:rPr>
          <w:lang w:val="cs-CZ"/>
        </w:rPr>
        <w:t>Pro hodnocení svalové síly v oblasti trupu</w:t>
      </w:r>
      <w:r w:rsidR="007B207C">
        <w:rPr>
          <w:lang w:val="cs-CZ"/>
        </w:rPr>
        <w:t xml:space="preserve"> nám může sloužit například dynamometrie</w:t>
      </w:r>
      <w:r w:rsidR="00FD3102">
        <w:rPr>
          <w:lang w:val="cs-CZ"/>
        </w:rPr>
        <w:t>, což je metoda</w:t>
      </w:r>
      <w:r w:rsidR="00E00053">
        <w:rPr>
          <w:lang w:val="cs-CZ"/>
        </w:rPr>
        <w:t>, při které jsme schopni</w:t>
      </w:r>
      <w:r w:rsidR="00DD0B40">
        <w:rPr>
          <w:lang w:val="cs-CZ"/>
        </w:rPr>
        <w:t xml:space="preserve"> také</w:t>
      </w:r>
      <w:r w:rsidR="00E00053">
        <w:rPr>
          <w:lang w:val="cs-CZ"/>
        </w:rPr>
        <w:t xml:space="preserve"> zaznamenat průběh síly</w:t>
      </w:r>
      <w:r w:rsidR="008D6378">
        <w:rPr>
          <w:lang w:val="cs-CZ"/>
        </w:rPr>
        <w:t xml:space="preserve">, </w:t>
      </w:r>
      <w:r w:rsidR="006A3049">
        <w:rPr>
          <w:lang w:val="cs-CZ"/>
        </w:rPr>
        <w:t>a tak zkoumat pohybovou činnost i z dynamického hlediska</w:t>
      </w:r>
      <w:r w:rsidR="00AC04F2">
        <w:rPr>
          <w:lang w:val="cs-CZ"/>
        </w:rPr>
        <w:t xml:space="preserve"> a </w:t>
      </w:r>
      <w:r w:rsidR="008D6378">
        <w:rPr>
          <w:lang w:val="cs-CZ"/>
        </w:rPr>
        <w:t>lze</w:t>
      </w:r>
      <w:r w:rsidR="00AC04F2">
        <w:rPr>
          <w:lang w:val="cs-CZ"/>
        </w:rPr>
        <w:t xml:space="preserve"> ji</w:t>
      </w:r>
      <w:r w:rsidR="008D6378">
        <w:rPr>
          <w:lang w:val="cs-CZ"/>
        </w:rPr>
        <w:t xml:space="preserve"> rozdělit na </w:t>
      </w:r>
      <w:r w:rsidR="007A3CCD">
        <w:rPr>
          <w:lang w:val="cs-CZ"/>
        </w:rPr>
        <w:t>izometrickou</w:t>
      </w:r>
      <w:r w:rsidR="00691E1E">
        <w:rPr>
          <w:lang w:val="cs-CZ"/>
        </w:rPr>
        <w:t xml:space="preserve"> a </w:t>
      </w:r>
      <w:proofErr w:type="spellStart"/>
      <w:r w:rsidR="00691E1E">
        <w:rPr>
          <w:lang w:val="cs-CZ"/>
        </w:rPr>
        <w:t>izokinetickou</w:t>
      </w:r>
      <w:proofErr w:type="spellEnd"/>
      <w:r w:rsidR="008654C7">
        <w:rPr>
          <w:lang w:val="cs-CZ"/>
        </w:rPr>
        <w:t xml:space="preserve"> </w:t>
      </w:r>
      <w:r w:rsidR="008654C7">
        <w:rPr>
          <w:lang w:val="cs-CZ"/>
        </w:rPr>
        <w:fldChar w:fldCharType="begin" w:fldLock="1"/>
      </w:r>
      <w:r w:rsidR="000869BF">
        <w:rPr>
          <w:lang w:val="cs-CZ"/>
        </w:rPr>
        <w:instrText>ADDIN CSL_CITATION {"citationItems":[{"id":"ITEM-1","itemData":{"ISBN":"978-80-210-5551-3","author":[{"dropping-particle":"","family":"Kalichová","given":"Miriam","non-dropping-particle":"","parse-names":false,"suffix":""},{"dropping-particle":"","family":"Baláž","given":"Josef","non-dropping-particle":"","parse-names":false,"suffix":""},{"dropping-particle":"","family":"Bedřich","given":"Petr","non-dropping-particle":"","parse-names":false,"suffix":""},{"dropping-particle":"","family":"Zvonař","given":"Martin","non-dropping-particle":"","parse-names":false,"suffix":""}],"edition":"1","id":"ITEM-1","issued":{"date-parts":[["2011"]]},"number-of-pages":"193","publisher":"Masarykova univerzita","publisher-place":"Brno","title":"Základy biomechaniky tělesných cvičení","type":"book"},"uris":["http://www.mendeley.com/documents/?uuid=63caf781-89ad-4734-9fd0-045836df22a7"]}],"mendeley":{"formattedCitation":"(Kalichová et al., 2011)","plainTextFormattedCitation":"(Kalichová et al., 2011)","previouslyFormattedCitation":"(Kalichová et al., 2011)"},"properties":{"noteIndex":0},"schema":"https://github.com/citation-style-language/schema/raw/master/csl-citation.json"}</w:instrText>
      </w:r>
      <w:r w:rsidR="008654C7">
        <w:rPr>
          <w:lang w:val="cs-CZ"/>
        </w:rPr>
        <w:fldChar w:fldCharType="separate"/>
      </w:r>
      <w:r w:rsidR="008654C7" w:rsidRPr="008654C7">
        <w:rPr>
          <w:noProof/>
          <w:lang w:val="cs-CZ"/>
        </w:rPr>
        <w:t>(Kalichová et al., 2011)</w:t>
      </w:r>
      <w:r w:rsidR="008654C7">
        <w:rPr>
          <w:lang w:val="cs-CZ"/>
        </w:rPr>
        <w:fldChar w:fldCharType="end"/>
      </w:r>
      <w:r w:rsidR="00676897">
        <w:rPr>
          <w:lang w:val="cs-CZ"/>
        </w:rPr>
        <w:t xml:space="preserve">. </w:t>
      </w:r>
      <w:r w:rsidR="001E23BF">
        <w:rPr>
          <w:lang w:val="cs-CZ"/>
        </w:rPr>
        <w:t xml:space="preserve">Metoda měření pomocí dynamometrie je </w:t>
      </w:r>
      <w:r w:rsidR="0021070A">
        <w:rPr>
          <w:lang w:val="cs-CZ"/>
        </w:rPr>
        <w:t xml:space="preserve">charakteristická </w:t>
      </w:r>
      <w:r w:rsidR="007501D3">
        <w:rPr>
          <w:lang w:val="cs-CZ"/>
        </w:rPr>
        <w:t xml:space="preserve">svou přesností </w:t>
      </w:r>
      <w:r w:rsidR="004616D9">
        <w:rPr>
          <w:lang w:val="cs-CZ"/>
        </w:rPr>
        <w:t>a objektivností</w:t>
      </w:r>
      <w:r w:rsidR="004B6D04">
        <w:rPr>
          <w:lang w:val="cs-CZ"/>
        </w:rPr>
        <w:t xml:space="preserve"> a </w:t>
      </w:r>
      <w:r w:rsidR="00F75081">
        <w:rPr>
          <w:lang w:val="cs-CZ"/>
        </w:rPr>
        <w:t>za ucelených podmínek</w:t>
      </w:r>
      <w:r w:rsidR="000869BF">
        <w:rPr>
          <w:lang w:val="cs-CZ"/>
        </w:rPr>
        <w:t xml:space="preserve"> ji</w:t>
      </w:r>
      <w:r w:rsidR="00F75081">
        <w:rPr>
          <w:lang w:val="cs-CZ"/>
        </w:rPr>
        <w:t xml:space="preserve"> </w:t>
      </w:r>
      <w:r w:rsidR="005C6B14">
        <w:rPr>
          <w:lang w:val="cs-CZ"/>
        </w:rPr>
        <w:t xml:space="preserve">lze </w:t>
      </w:r>
      <w:r w:rsidR="007B7231">
        <w:rPr>
          <w:lang w:val="cs-CZ"/>
        </w:rPr>
        <w:t>spolehlivě opakovat.</w:t>
      </w:r>
      <w:r w:rsidR="004616D9">
        <w:rPr>
          <w:lang w:val="cs-CZ"/>
        </w:rPr>
        <w:t xml:space="preserve"> </w:t>
      </w:r>
      <w:r w:rsidR="00F84764">
        <w:rPr>
          <w:lang w:val="cs-CZ"/>
        </w:rPr>
        <w:t xml:space="preserve">Zjištěné </w:t>
      </w:r>
      <w:r w:rsidR="00B072E9">
        <w:rPr>
          <w:lang w:val="cs-CZ"/>
        </w:rPr>
        <w:t xml:space="preserve">hodnoty </w:t>
      </w:r>
      <w:r w:rsidR="007D1F53">
        <w:rPr>
          <w:lang w:val="cs-CZ"/>
        </w:rPr>
        <w:t>je možné vyjádřit ve fyzikálních jednotkách</w:t>
      </w:r>
      <w:r w:rsidR="000869BF">
        <w:rPr>
          <w:lang w:val="cs-CZ"/>
        </w:rPr>
        <w:t xml:space="preserve"> </w:t>
      </w:r>
      <w:r w:rsidR="000869BF">
        <w:rPr>
          <w:lang w:val="cs-CZ"/>
        </w:rPr>
        <w:fldChar w:fldCharType="begin" w:fldLock="1"/>
      </w:r>
      <w:r w:rsidR="009A15FC">
        <w:rPr>
          <w:lang w:val="cs-CZ"/>
        </w:rPr>
        <w:instrText>ADDIN CSL_CITATION {"citationItems":[{"id":"ITEM-1","itemData":{"ISBN":"978-80-210-9022-4","author":[{"dropping-particle":"","family":"Struhár","given":"Ivan","non-dropping-particle":"","parse-names":false,"suffix":""},{"dropping-particle":"","family":"Bernaciková","given":"Martina","non-dropping-particle":"","parse-names":false,"suffix":""},{"dropping-particle":"","family":"Kapounková","given":"Kateřina","non-dropping-particle":"","parse-names":false,"suffix":""},{"dropping-particle":"","family":"Pospíchal","given":"Vladimír","non-dropping-particle":"","parse-names":false,"suffix":""}],"id":"ITEM-1","issued":{"date-parts":[["2018"]]},"number-of-pages":"93","publisher":"Masarykova univerzita","publisher-place":"Brno","title":"Zátěžová diagnostika v tělovýchovné a sportovní praxi","type":"book"},"uris":["http://www.mendeley.com/documents/?uuid=78af2daa-051a-495b-828a-db79b1c1dfb5"]}],"mendeley":{"formattedCitation":"(Struhár et al., 2018)","plainTextFormattedCitation":"(Struhár et al., 2018)","previouslyFormattedCitation":"(Struhár et al., 2018)"},"properties":{"noteIndex":0},"schema":"https://github.com/citation-style-language/schema/raw/master/csl-citation.json"}</w:instrText>
      </w:r>
      <w:r w:rsidR="000869BF">
        <w:rPr>
          <w:lang w:val="cs-CZ"/>
        </w:rPr>
        <w:fldChar w:fldCharType="separate"/>
      </w:r>
      <w:r w:rsidR="000869BF" w:rsidRPr="000869BF">
        <w:rPr>
          <w:noProof/>
          <w:lang w:val="cs-CZ"/>
        </w:rPr>
        <w:t>(Struhár et al., 2018)</w:t>
      </w:r>
      <w:r w:rsidR="000869BF">
        <w:rPr>
          <w:lang w:val="cs-CZ"/>
        </w:rPr>
        <w:fldChar w:fldCharType="end"/>
      </w:r>
      <w:r w:rsidR="000869BF">
        <w:rPr>
          <w:lang w:val="cs-CZ"/>
        </w:rPr>
        <w:t>.</w:t>
      </w:r>
    </w:p>
    <w:p w14:paraId="16FB70F5" w14:textId="2840B3A7" w:rsidR="00574764" w:rsidRPr="00DF0233" w:rsidRDefault="00626282" w:rsidP="00DF0233">
      <w:pPr>
        <w:rPr>
          <w:lang w:val="cs-CZ"/>
        </w:rPr>
      </w:pPr>
      <w:r w:rsidRPr="00DF0233">
        <w:rPr>
          <w:lang w:val="cs-CZ"/>
        </w:rPr>
        <w:t xml:space="preserve">Při izometrické dynamometrii </w:t>
      </w:r>
      <w:r w:rsidR="007B114B" w:rsidRPr="00DF0233">
        <w:rPr>
          <w:lang w:val="cs-CZ"/>
        </w:rPr>
        <w:t>se mění svalové napětí</w:t>
      </w:r>
      <w:r w:rsidR="000521D8" w:rsidRPr="00DF0233">
        <w:rPr>
          <w:lang w:val="cs-CZ"/>
        </w:rPr>
        <w:t xml:space="preserve">, ale délka svalu </w:t>
      </w:r>
      <w:r w:rsidR="00B4426A" w:rsidRPr="00DF0233">
        <w:rPr>
          <w:lang w:val="cs-CZ"/>
        </w:rPr>
        <w:t xml:space="preserve">zůstává </w:t>
      </w:r>
      <w:r w:rsidR="00AB629E" w:rsidRPr="00DF0233">
        <w:rPr>
          <w:lang w:val="cs-CZ"/>
        </w:rPr>
        <w:t>neměnná</w:t>
      </w:r>
      <w:r w:rsidR="00B64D11" w:rsidRPr="00DF0233">
        <w:rPr>
          <w:lang w:val="cs-CZ"/>
        </w:rPr>
        <w:t>.</w:t>
      </w:r>
      <w:r w:rsidR="00B71427" w:rsidRPr="00DF0233">
        <w:rPr>
          <w:lang w:val="cs-CZ"/>
        </w:rPr>
        <w:t xml:space="preserve"> </w:t>
      </w:r>
      <w:r w:rsidR="00B64D11" w:rsidRPr="00DF0233">
        <w:rPr>
          <w:lang w:val="cs-CZ"/>
        </w:rPr>
        <w:t>K</w:t>
      </w:r>
      <w:r w:rsidR="00A81C6A" w:rsidRPr="00DF0233">
        <w:rPr>
          <w:lang w:val="cs-CZ"/>
        </w:rPr>
        <w:t> měření t</w:t>
      </w:r>
      <w:r w:rsidR="009118D1">
        <w:rPr>
          <w:lang w:val="cs-CZ"/>
        </w:rPr>
        <w:t>ohoto typu dynamometrie</w:t>
      </w:r>
      <w:r w:rsidR="009118D1">
        <w:rPr>
          <w:rStyle w:val="Odkaznakoment"/>
        </w:rPr>
        <w:t xml:space="preserve"> </w:t>
      </w:r>
      <w:r w:rsidR="009118D1" w:rsidRPr="009118D1">
        <w:rPr>
          <w:rStyle w:val="Odkaznakoment"/>
          <w:sz w:val="22"/>
          <w:szCs w:val="22"/>
        </w:rPr>
        <w:t>jsou</w:t>
      </w:r>
      <w:r w:rsidR="009118D1">
        <w:rPr>
          <w:rStyle w:val="Odkaznakoment"/>
        </w:rPr>
        <w:t xml:space="preserve"> </w:t>
      </w:r>
      <w:r w:rsidR="00404D6A" w:rsidRPr="00DF0233">
        <w:rPr>
          <w:lang w:val="cs-CZ"/>
        </w:rPr>
        <w:t>používány</w:t>
      </w:r>
      <w:r w:rsidR="00C41DC0" w:rsidRPr="00DF0233">
        <w:rPr>
          <w:lang w:val="cs-CZ"/>
        </w:rPr>
        <w:t xml:space="preserve"> přístroje </w:t>
      </w:r>
      <w:r w:rsidR="00B51619" w:rsidRPr="00DF0233">
        <w:rPr>
          <w:lang w:val="cs-CZ"/>
        </w:rPr>
        <w:t xml:space="preserve">nazývané </w:t>
      </w:r>
      <w:r w:rsidR="00404D6A" w:rsidRPr="00DF0233">
        <w:rPr>
          <w:lang w:val="cs-CZ"/>
        </w:rPr>
        <w:t xml:space="preserve">tenzometry, které </w:t>
      </w:r>
      <w:r w:rsidR="002A65EB" w:rsidRPr="00DF0233">
        <w:rPr>
          <w:lang w:val="cs-CZ"/>
        </w:rPr>
        <w:t xml:space="preserve">zaznamenávají sílu menších svalových skupin a dynamometry </w:t>
      </w:r>
      <w:r w:rsidR="00041B84" w:rsidRPr="00DF0233">
        <w:rPr>
          <w:lang w:val="cs-CZ"/>
        </w:rPr>
        <w:t xml:space="preserve">měřící sílu svalových skupin složitějších. </w:t>
      </w:r>
      <w:r w:rsidR="00E26903" w:rsidRPr="00DF0233">
        <w:rPr>
          <w:lang w:val="cs-CZ"/>
        </w:rPr>
        <w:t xml:space="preserve">Typickým příkladem izometrické dynamometrie </w:t>
      </w:r>
      <w:r w:rsidR="00CA009F" w:rsidRPr="00DF0233">
        <w:rPr>
          <w:lang w:val="cs-CZ"/>
        </w:rPr>
        <w:t>v oblasti trupu je dynamometrie</w:t>
      </w:r>
      <w:r w:rsidR="009A1AC7" w:rsidRPr="00DF0233">
        <w:rPr>
          <w:lang w:val="cs-CZ"/>
        </w:rPr>
        <w:t xml:space="preserve"> </w:t>
      </w:r>
      <w:r w:rsidR="00E60701" w:rsidRPr="00DF0233">
        <w:rPr>
          <w:lang w:val="cs-CZ"/>
        </w:rPr>
        <w:t xml:space="preserve">zádová </w:t>
      </w:r>
      <w:r w:rsidR="006C4B76" w:rsidRPr="00DF0233">
        <w:rPr>
          <w:lang w:val="cs-CZ"/>
        </w:rPr>
        <w:t>slouží</w:t>
      </w:r>
      <w:r w:rsidR="009A1AC7" w:rsidRPr="00DF0233">
        <w:rPr>
          <w:lang w:val="cs-CZ"/>
        </w:rPr>
        <w:t>cí</w:t>
      </w:r>
      <w:r w:rsidR="006C4B76" w:rsidRPr="00DF0233">
        <w:rPr>
          <w:lang w:val="cs-CZ"/>
        </w:rPr>
        <w:t xml:space="preserve"> k měření síly </w:t>
      </w:r>
      <w:r w:rsidR="006470BA" w:rsidRPr="00DF0233">
        <w:rPr>
          <w:lang w:val="cs-CZ"/>
        </w:rPr>
        <w:t>vzpřimovačů trupu</w:t>
      </w:r>
      <w:r w:rsidR="009A1AC7" w:rsidRPr="00DF0233">
        <w:rPr>
          <w:lang w:val="cs-CZ"/>
        </w:rPr>
        <w:t>, kdy</w:t>
      </w:r>
      <w:r w:rsidR="007F083C" w:rsidRPr="00DF0233">
        <w:rPr>
          <w:lang w:val="cs-CZ"/>
        </w:rPr>
        <w:t xml:space="preserve"> se</w:t>
      </w:r>
      <w:r w:rsidR="00EF689B" w:rsidRPr="00DF0233">
        <w:rPr>
          <w:lang w:val="cs-CZ"/>
        </w:rPr>
        <w:t xml:space="preserve"> </w:t>
      </w:r>
      <w:r w:rsidR="009A1AC7" w:rsidRPr="00DF0233">
        <w:rPr>
          <w:lang w:val="cs-CZ"/>
        </w:rPr>
        <w:t>testovaná osoba</w:t>
      </w:r>
      <w:r w:rsidR="007C189B" w:rsidRPr="00DF0233">
        <w:rPr>
          <w:lang w:val="cs-CZ"/>
        </w:rPr>
        <w:t xml:space="preserve"> proti odporu</w:t>
      </w:r>
      <w:r w:rsidR="007F083C" w:rsidRPr="00DF0233">
        <w:rPr>
          <w:lang w:val="cs-CZ"/>
        </w:rPr>
        <w:t xml:space="preserve"> snaží vzpřímit s hrazdou uchopenou ve výši kolen</w:t>
      </w:r>
      <w:r w:rsidR="00360B46" w:rsidRPr="00DF0233">
        <w:rPr>
          <w:lang w:val="cs-CZ"/>
        </w:rPr>
        <w:t xml:space="preserve"> </w:t>
      </w:r>
      <w:r w:rsidR="00073CE6" w:rsidRPr="00DF0233">
        <w:rPr>
          <w:lang w:val="cs-CZ"/>
        </w:rPr>
        <w:fldChar w:fldCharType="begin" w:fldLock="1"/>
      </w:r>
      <w:r w:rsidR="00002714" w:rsidRPr="00DF0233">
        <w:rPr>
          <w:lang w:val="cs-CZ"/>
        </w:rPr>
        <w:instrText>ADDIN CSL_CITATION {"citationItems":[{"id":"ITEM-1","itemData":{"ISBN":"978-80-210-5551-3","author":[{"dropping-particle":"","family":"Kalichová","given":"Miriam","non-dropping-particle":"","parse-names":false,"suffix":""},{"dropping-particle":"","family":"Baláž","given":"Josef","non-dropping-particle":"","parse-names":false,"suffix":""},{"dropping-particle":"","family":"Bedřich","given":"Petr","non-dropping-particle":"","parse-names":false,"suffix":""},{"dropping-particle":"","family":"Zvonař","given":"Martin","non-dropping-particle":"","parse-names":false,"suffix":""}],"edition":"1","id":"ITEM-1","issued":{"date-parts":[["2011"]]},"number-of-pages":"193","publisher":"Masarykova univerzita","publisher-place":"Brno","title":"Základy biomechaniky tělesných cvičení","type":"book"},"uris":["http://www.mendeley.com/documents/?uuid=63caf781-89ad-4734-9fd0-045836df22a7"]}],"mendeley":{"formattedCitation":"(Kalichová et al., 2011)","plainTextFormattedCitation":"(Kalichová et al., 2011)","previouslyFormattedCitation":"(Kalichová et al., 2011)"},"properties":{"noteIndex":0},"schema":"https://github.com/citation-style-language/schema/raw/master/csl-citation.json"}</w:instrText>
      </w:r>
      <w:r w:rsidR="00073CE6" w:rsidRPr="00DF0233">
        <w:rPr>
          <w:lang w:val="cs-CZ"/>
        </w:rPr>
        <w:fldChar w:fldCharType="separate"/>
      </w:r>
      <w:r w:rsidR="00073CE6" w:rsidRPr="00DF0233">
        <w:rPr>
          <w:noProof/>
          <w:lang w:val="cs-CZ"/>
        </w:rPr>
        <w:t>(Kalichová et al., 2011)</w:t>
      </w:r>
      <w:r w:rsidR="00073CE6" w:rsidRPr="00DF0233">
        <w:rPr>
          <w:lang w:val="cs-CZ"/>
        </w:rPr>
        <w:fldChar w:fldCharType="end"/>
      </w:r>
      <w:r w:rsidR="00360B46" w:rsidRPr="00DF0233">
        <w:rPr>
          <w:lang w:val="cs-CZ"/>
        </w:rPr>
        <w:t>.</w:t>
      </w:r>
      <w:r w:rsidR="00D57FF0" w:rsidRPr="00DF0233">
        <w:rPr>
          <w:lang w:val="cs-CZ"/>
        </w:rPr>
        <w:t xml:space="preserve"> </w:t>
      </w:r>
    </w:p>
    <w:p w14:paraId="3B4875C7" w14:textId="1D0C6AEB" w:rsidR="00152783" w:rsidRPr="00DF0233" w:rsidRDefault="00574658" w:rsidP="00DF0233">
      <w:pPr>
        <w:rPr>
          <w:lang w:val="cs-CZ"/>
        </w:rPr>
      </w:pPr>
      <w:proofErr w:type="spellStart"/>
      <w:r w:rsidRPr="00DF0233">
        <w:rPr>
          <w:lang w:val="cs-CZ"/>
        </w:rPr>
        <w:t>Izokinetická</w:t>
      </w:r>
      <w:proofErr w:type="spellEnd"/>
      <w:r w:rsidRPr="00DF0233">
        <w:rPr>
          <w:lang w:val="cs-CZ"/>
        </w:rPr>
        <w:t xml:space="preserve"> dynamometrie je</w:t>
      </w:r>
      <w:r w:rsidR="00574764" w:rsidRPr="00DF0233">
        <w:rPr>
          <w:lang w:val="cs-CZ"/>
        </w:rPr>
        <w:t xml:space="preserve"> </w:t>
      </w:r>
      <w:r w:rsidR="00BF086B" w:rsidRPr="00DF0233">
        <w:rPr>
          <w:lang w:val="cs-CZ"/>
        </w:rPr>
        <w:t>metod</w:t>
      </w:r>
      <w:r w:rsidRPr="00DF0233">
        <w:rPr>
          <w:lang w:val="cs-CZ"/>
        </w:rPr>
        <w:t>a</w:t>
      </w:r>
      <w:r w:rsidR="00BF086B" w:rsidRPr="00DF0233">
        <w:rPr>
          <w:lang w:val="cs-CZ"/>
        </w:rPr>
        <w:t xml:space="preserve"> používan</w:t>
      </w:r>
      <w:r w:rsidRPr="00DF0233">
        <w:rPr>
          <w:lang w:val="cs-CZ"/>
        </w:rPr>
        <w:t>á</w:t>
      </w:r>
      <w:r w:rsidR="00BF086B" w:rsidRPr="00DF0233">
        <w:rPr>
          <w:lang w:val="cs-CZ"/>
        </w:rPr>
        <w:t xml:space="preserve"> především </w:t>
      </w:r>
      <w:r w:rsidR="0055684E" w:rsidRPr="00DF0233">
        <w:rPr>
          <w:lang w:val="cs-CZ"/>
        </w:rPr>
        <w:t>v rehabilitaci a sportovním tréninku</w:t>
      </w:r>
      <w:r w:rsidR="007448CD" w:rsidRPr="00DF0233">
        <w:rPr>
          <w:lang w:val="cs-CZ"/>
        </w:rPr>
        <w:t xml:space="preserve">, </w:t>
      </w:r>
      <w:r w:rsidR="006374C2" w:rsidRPr="00DF0233">
        <w:rPr>
          <w:lang w:val="cs-CZ"/>
        </w:rPr>
        <w:t>jejíž</w:t>
      </w:r>
      <w:r w:rsidRPr="00DF0233">
        <w:rPr>
          <w:lang w:val="cs-CZ"/>
        </w:rPr>
        <w:t xml:space="preserve"> </w:t>
      </w:r>
      <w:r w:rsidR="007448CD" w:rsidRPr="00DF0233">
        <w:rPr>
          <w:lang w:val="cs-CZ"/>
        </w:rPr>
        <w:t>podstatou měření</w:t>
      </w:r>
      <w:r w:rsidR="0051609D" w:rsidRPr="00DF0233">
        <w:rPr>
          <w:lang w:val="cs-CZ"/>
        </w:rPr>
        <w:t xml:space="preserve"> je určení velikosti odporu</w:t>
      </w:r>
      <w:r w:rsidR="009C1904" w:rsidRPr="00DF0233">
        <w:rPr>
          <w:lang w:val="cs-CZ"/>
        </w:rPr>
        <w:t xml:space="preserve"> během prov</w:t>
      </w:r>
      <w:r w:rsidR="00764661" w:rsidRPr="00DF0233">
        <w:rPr>
          <w:lang w:val="cs-CZ"/>
        </w:rPr>
        <w:t>ádění</w:t>
      </w:r>
      <w:r w:rsidR="009C1904" w:rsidRPr="00DF0233">
        <w:rPr>
          <w:lang w:val="cs-CZ"/>
        </w:rPr>
        <w:t xml:space="preserve"> pohybu </w:t>
      </w:r>
      <w:r w:rsidR="006374C2" w:rsidRPr="00DF0233">
        <w:rPr>
          <w:lang w:val="cs-CZ"/>
        </w:rPr>
        <w:t xml:space="preserve">konstantní </w:t>
      </w:r>
      <w:r w:rsidR="007A6391" w:rsidRPr="00DF0233">
        <w:rPr>
          <w:lang w:val="cs-CZ"/>
        </w:rPr>
        <w:t>úhlovou rychlostí</w:t>
      </w:r>
      <w:r w:rsidR="00CE06F2" w:rsidRPr="00DF0233">
        <w:rPr>
          <w:lang w:val="cs-CZ"/>
        </w:rPr>
        <w:t xml:space="preserve"> a </w:t>
      </w:r>
      <w:r w:rsidR="004A494F" w:rsidRPr="00DF0233">
        <w:rPr>
          <w:lang w:val="cs-CZ"/>
        </w:rPr>
        <w:t>působící síla</w:t>
      </w:r>
      <w:r w:rsidR="00CE06F2" w:rsidRPr="00DF0233">
        <w:rPr>
          <w:lang w:val="cs-CZ"/>
        </w:rPr>
        <w:t xml:space="preserve"> nemusí být</w:t>
      </w:r>
      <w:r w:rsidR="00AE6516" w:rsidRPr="00DF0233">
        <w:rPr>
          <w:lang w:val="cs-CZ"/>
        </w:rPr>
        <w:t xml:space="preserve"> </w:t>
      </w:r>
      <w:r w:rsidR="00B2433D" w:rsidRPr="00DF0233">
        <w:rPr>
          <w:lang w:val="cs-CZ"/>
        </w:rPr>
        <w:t>maximální</w:t>
      </w:r>
      <w:r w:rsidR="00AE6516" w:rsidRPr="00DF0233">
        <w:rPr>
          <w:lang w:val="cs-CZ"/>
        </w:rPr>
        <w:t xml:space="preserve"> </w:t>
      </w:r>
      <w:r w:rsidR="00D93520" w:rsidRPr="00DF0233">
        <w:rPr>
          <w:lang w:val="cs-CZ"/>
        </w:rPr>
        <w:fldChar w:fldCharType="begin" w:fldLock="1"/>
      </w:r>
      <w:r w:rsidR="0040637E" w:rsidRPr="00DF0233">
        <w:rPr>
          <w:lang w:val="cs-CZ"/>
        </w:rPr>
        <w:instrText>ADDIN CSL_CITATION {"citationItems":[{"id":"ITEM-1","itemData":{"ISBN":"978-80-244-3261-8","author":[{"dropping-particle":"","family":"Janura","given":"Miroslav","non-dropping-particle":"","parse-names":false,"suffix":""},{"dropping-particle":"","family":"Vařeka","given":"Ivan","non-dropping-particle":"","parse-names":false,"suffix":""},{"dropping-particle":"","family":"Lehnert","given":"Michal","non-dropping-particle":"","parse-names":false,"suffix":""},{"dropping-particle":"","family":"Svoboda","given":"Zdeněk","non-dropping-particle":"","parse-names":false,"suffix":""},{"dropping-particle":"","family":"Klugarová","given":"Jitka","non-dropping-particle":"","parse-names":false,"suffix":""},{"dropping-particle":"","family":"Elfmark","given":"Milan","non-dropping-particle":"","parse-names":false,"suffix":""},{"dropping-particle":"","family":"Dvořáková","given":"Tereza","non-dropping-particle":"","parse-names":false,"suffix":""},{"dropping-particle":"","family":"Vařeková","given":"Renáta","non-dropping-particle":"","parse-names":false,"suffix":""}],"edition":"1","id":"ITEM-1","issued":{"date-parts":[["2012"]]},"number-of-pages":"200","publisher":"Univerzita Palackého v Olomouci","publisher-place":"Olomouc","title":"Metody biomechanické analýzy pohybu","type":"book"},"uris":["http://www.mendeley.com/documents/?uuid=1773c6d0-9475-4c0a-bf87-40dc494d793c"]}],"mendeley":{"formattedCitation":"(Janura et al., 2012)","plainTextFormattedCitation":"(Janura et al., 2012)","previouslyFormattedCitation":"(Janura et al., 2012)"},"properties":{"noteIndex":0},"schema":"https://github.com/citation-style-language/schema/raw/master/csl-citation.json"}</w:instrText>
      </w:r>
      <w:r w:rsidR="00D93520" w:rsidRPr="00DF0233">
        <w:rPr>
          <w:lang w:val="cs-CZ"/>
        </w:rPr>
        <w:fldChar w:fldCharType="separate"/>
      </w:r>
      <w:r w:rsidR="00D93520" w:rsidRPr="00DF0233">
        <w:rPr>
          <w:noProof/>
          <w:lang w:val="cs-CZ"/>
        </w:rPr>
        <w:t>(Janura et al., 2012)</w:t>
      </w:r>
      <w:r w:rsidR="00D93520" w:rsidRPr="00DF0233">
        <w:rPr>
          <w:lang w:val="cs-CZ"/>
        </w:rPr>
        <w:fldChar w:fldCharType="end"/>
      </w:r>
      <w:r w:rsidR="007A678B" w:rsidRPr="00DF0233">
        <w:rPr>
          <w:lang w:val="cs-CZ"/>
        </w:rPr>
        <w:t>.</w:t>
      </w:r>
      <w:r w:rsidR="00A5244F" w:rsidRPr="00DF0233">
        <w:rPr>
          <w:lang w:val="cs-CZ"/>
        </w:rPr>
        <w:t xml:space="preserve"> </w:t>
      </w:r>
      <w:r w:rsidR="00421F90">
        <w:rPr>
          <w:lang w:val="cs-CZ"/>
        </w:rPr>
        <w:t xml:space="preserve"> </w:t>
      </w:r>
      <w:r w:rsidR="00137927" w:rsidRPr="00DF0233">
        <w:rPr>
          <w:lang w:val="cs-CZ"/>
        </w:rPr>
        <w:t xml:space="preserve"> a lze </w:t>
      </w:r>
      <w:r w:rsidR="00547C30" w:rsidRPr="00DF0233">
        <w:rPr>
          <w:lang w:val="cs-CZ"/>
        </w:rPr>
        <w:t xml:space="preserve">provádět analýzu při koncentrické i excentrické </w:t>
      </w:r>
      <w:r w:rsidR="00981385" w:rsidRPr="00DF0233">
        <w:rPr>
          <w:lang w:val="cs-CZ"/>
        </w:rPr>
        <w:t>svalové kontrakci</w:t>
      </w:r>
      <w:r w:rsidR="00C012CD" w:rsidRPr="00DF0233">
        <w:rPr>
          <w:lang w:val="cs-CZ"/>
        </w:rPr>
        <w:t xml:space="preserve">. Mezi </w:t>
      </w:r>
      <w:r w:rsidR="00665655" w:rsidRPr="00DF0233">
        <w:rPr>
          <w:lang w:val="cs-CZ"/>
        </w:rPr>
        <w:t>nejznámější</w:t>
      </w:r>
      <w:r w:rsidR="0011325D" w:rsidRPr="00DF0233">
        <w:rPr>
          <w:lang w:val="cs-CZ"/>
        </w:rPr>
        <w:t xml:space="preserve"> </w:t>
      </w:r>
      <w:r w:rsidR="00C159BA" w:rsidRPr="00DF0233">
        <w:rPr>
          <w:lang w:val="cs-CZ"/>
        </w:rPr>
        <w:t>přístroje používa</w:t>
      </w:r>
      <w:r w:rsidR="003B1FA7" w:rsidRPr="00DF0233">
        <w:rPr>
          <w:lang w:val="cs-CZ"/>
        </w:rPr>
        <w:t>né</w:t>
      </w:r>
      <w:r w:rsidR="002F42D5" w:rsidRPr="00DF0233">
        <w:rPr>
          <w:lang w:val="cs-CZ"/>
        </w:rPr>
        <w:t xml:space="preserve"> při laboratorních měření</w:t>
      </w:r>
      <w:r w:rsidR="001E798F" w:rsidRPr="00DF0233">
        <w:rPr>
          <w:lang w:val="cs-CZ"/>
        </w:rPr>
        <w:t>ch</w:t>
      </w:r>
      <w:r w:rsidR="002F42D5" w:rsidRPr="00DF0233">
        <w:rPr>
          <w:lang w:val="cs-CZ"/>
        </w:rPr>
        <w:t xml:space="preserve"> </w:t>
      </w:r>
      <w:r w:rsidR="007C1E87" w:rsidRPr="00DF0233">
        <w:rPr>
          <w:lang w:val="cs-CZ"/>
        </w:rPr>
        <w:t xml:space="preserve">patří </w:t>
      </w:r>
      <w:proofErr w:type="spellStart"/>
      <w:r w:rsidR="00506B1B" w:rsidRPr="00DF0233">
        <w:rPr>
          <w:lang w:val="cs-CZ"/>
        </w:rPr>
        <w:t>I</w:t>
      </w:r>
      <w:r w:rsidR="00B60250" w:rsidRPr="00DF0233">
        <w:rPr>
          <w:lang w:val="cs-CZ"/>
        </w:rPr>
        <w:t>soMed</w:t>
      </w:r>
      <w:proofErr w:type="spellEnd"/>
      <w:r w:rsidR="00B60250" w:rsidRPr="00DF0233">
        <w:rPr>
          <w:lang w:val="cs-CZ"/>
        </w:rPr>
        <w:t xml:space="preserve">, </w:t>
      </w:r>
      <w:proofErr w:type="spellStart"/>
      <w:r w:rsidR="00B60250" w:rsidRPr="00DF0233">
        <w:rPr>
          <w:lang w:val="cs-CZ"/>
        </w:rPr>
        <w:t>Cybex</w:t>
      </w:r>
      <w:proofErr w:type="spellEnd"/>
      <w:r w:rsidR="00B60250" w:rsidRPr="00DF0233">
        <w:rPr>
          <w:lang w:val="cs-CZ"/>
        </w:rPr>
        <w:t xml:space="preserve">, </w:t>
      </w:r>
      <w:r w:rsidR="00B90362" w:rsidRPr="00DF0233">
        <w:rPr>
          <w:lang w:val="cs-CZ"/>
        </w:rPr>
        <w:t xml:space="preserve">Kin </w:t>
      </w:r>
      <w:proofErr w:type="spellStart"/>
      <w:r w:rsidR="00B90362" w:rsidRPr="00DF0233">
        <w:rPr>
          <w:lang w:val="cs-CZ"/>
        </w:rPr>
        <w:t>Com</w:t>
      </w:r>
      <w:proofErr w:type="spellEnd"/>
      <w:r w:rsidR="003B1FA7" w:rsidRPr="00DF0233">
        <w:rPr>
          <w:lang w:val="cs-CZ"/>
        </w:rPr>
        <w:t xml:space="preserve"> a</w:t>
      </w:r>
      <w:r w:rsidR="00B90362" w:rsidRPr="00DF0233">
        <w:rPr>
          <w:lang w:val="cs-CZ"/>
        </w:rPr>
        <w:t xml:space="preserve"> </w:t>
      </w:r>
      <w:proofErr w:type="spellStart"/>
      <w:r w:rsidR="00B90362" w:rsidRPr="00DF0233">
        <w:rPr>
          <w:lang w:val="cs-CZ"/>
        </w:rPr>
        <w:t>Biodex</w:t>
      </w:r>
      <w:proofErr w:type="spellEnd"/>
      <w:r w:rsidR="002F42D5" w:rsidRPr="00DF0233">
        <w:rPr>
          <w:lang w:val="cs-CZ"/>
        </w:rPr>
        <w:t xml:space="preserve"> </w:t>
      </w:r>
      <w:r w:rsidR="0040637E" w:rsidRPr="00DF0233">
        <w:rPr>
          <w:lang w:val="cs-CZ"/>
        </w:rPr>
        <w:fldChar w:fldCharType="begin" w:fldLock="1"/>
      </w:r>
      <w:r w:rsidR="004E0915" w:rsidRPr="00DF0233">
        <w:rPr>
          <w:lang w:val="cs-CZ"/>
        </w:rPr>
        <w:instrText>ADDIN CSL_CITATION {"citationItems":[{"id":"ITEM-1","itemData":{"ISBN":"978-80-210-5551-3","author":[{"dropping-particle":"","family":"Kalichová","given":"Miriam","non-dropping-particle":"","parse-names":false,"suffix":""},{"dropping-particle":"","family":"Baláž","given":"Josef","non-dropping-particle":"","parse-names":false,"suffix":""},{"dropping-particle":"","family":"Bedřich","given":"Petr","non-dropping-particle":"","parse-names":false,"suffix":""},{"dropping-particle":"","family":"Zvonař","given":"Martin","non-dropping-particle":"","parse-names":false,"suffix":""}],"edition":"1","id":"ITEM-1","issued":{"date-parts":[["2011"]]},"number-of-pages":"193","publisher":"Masarykova univerzita","publisher-place":"Brno","title":"Základy biomechaniky tělesných cvičení","type":"book"},"uris":["http://www.mendeley.com/documents/?uuid=63caf781-89ad-4734-9fd0-045836df22a7"]}],"mendeley":{"formattedCitation":"(Kalichová et al., 2011)","plainTextFormattedCitation":"(Kalichová et al., 2011)","previouslyFormattedCitation":"(Kalichová et al., 2011)"},"properties":{"noteIndex":0},"schema":"https://github.com/citation-style-language/schema/raw/master/csl-citation.json"}</w:instrText>
      </w:r>
      <w:r w:rsidR="0040637E" w:rsidRPr="00DF0233">
        <w:rPr>
          <w:lang w:val="cs-CZ"/>
        </w:rPr>
        <w:fldChar w:fldCharType="separate"/>
      </w:r>
      <w:r w:rsidR="0040637E" w:rsidRPr="00DF0233">
        <w:rPr>
          <w:noProof/>
          <w:lang w:val="cs-CZ"/>
        </w:rPr>
        <w:t>(Kalichová et al., 2011)</w:t>
      </w:r>
      <w:r w:rsidR="0040637E" w:rsidRPr="00DF0233">
        <w:rPr>
          <w:lang w:val="cs-CZ"/>
        </w:rPr>
        <w:fldChar w:fldCharType="end"/>
      </w:r>
      <w:r w:rsidR="0040637E" w:rsidRPr="00DF0233">
        <w:rPr>
          <w:lang w:val="cs-CZ"/>
        </w:rPr>
        <w:t>.</w:t>
      </w:r>
    </w:p>
    <w:p w14:paraId="25B83382" w14:textId="5DD19CB6" w:rsidR="00152783" w:rsidRPr="000D210F" w:rsidRDefault="00152783" w:rsidP="00AB5D56">
      <w:pPr>
        <w:pStyle w:val="Nadpis3"/>
        <w:rPr>
          <w:lang w:val="cs-CZ"/>
        </w:rPr>
      </w:pPr>
      <w:bookmarkStart w:id="10" w:name="_Toc166485145"/>
      <w:r w:rsidRPr="000D210F">
        <w:rPr>
          <w:lang w:val="cs-CZ"/>
        </w:rPr>
        <w:t>Elektromyografie</w:t>
      </w:r>
      <w:bookmarkEnd w:id="10"/>
    </w:p>
    <w:p w14:paraId="1D213DE1" w14:textId="248F9BBD" w:rsidR="00F15844" w:rsidRDefault="00FD11A4" w:rsidP="00AB629E">
      <w:pPr>
        <w:rPr>
          <w:lang w:val="cs-CZ"/>
        </w:rPr>
      </w:pPr>
      <w:r>
        <w:rPr>
          <w:lang w:val="cs-CZ"/>
        </w:rPr>
        <w:t xml:space="preserve">Další </w:t>
      </w:r>
      <w:r w:rsidR="003B1E37">
        <w:rPr>
          <w:lang w:val="cs-CZ"/>
        </w:rPr>
        <w:t xml:space="preserve">vyšetřovací </w:t>
      </w:r>
      <w:r>
        <w:rPr>
          <w:lang w:val="cs-CZ"/>
        </w:rPr>
        <w:t xml:space="preserve">metodou svalové síly </w:t>
      </w:r>
      <w:r w:rsidR="003F3DCA">
        <w:rPr>
          <w:lang w:val="cs-CZ"/>
        </w:rPr>
        <w:t>je elektromyografie</w:t>
      </w:r>
      <w:r w:rsidR="005D0A45">
        <w:rPr>
          <w:lang w:val="cs-CZ"/>
        </w:rPr>
        <w:t xml:space="preserve"> (EMG)</w:t>
      </w:r>
      <w:r w:rsidR="00C26C84">
        <w:rPr>
          <w:lang w:val="cs-CZ"/>
        </w:rPr>
        <w:t>,</w:t>
      </w:r>
      <w:r w:rsidR="00EC3864">
        <w:rPr>
          <w:lang w:val="cs-CZ"/>
        </w:rPr>
        <w:t xml:space="preserve"> kdy </w:t>
      </w:r>
      <w:r w:rsidR="00973322">
        <w:rPr>
          <w:lang w:val="cs-CZ"/>
        </w:rPr>
        <w:t>v průběhu</w:t>
      </w:r>
      <w:r w:rsidR="00114A9D">
        <w:rPr>
          <w:lang w:val="cs-CZ"/>
        </w:rPr>
        <w:t xml:space="preserve"> pohybu</w:t>
      </w:r>
      <w:r w:rsidR="002B309F">
        <w:rPr>
          <w:lang w:val="cs-CZ"/>
        </w:rPr>
        <w:t xml:space="preserve"> pomocí elektrod</w:t>
      </w:r>
      <w:r w:rsidR="00114A9D">
        <w:rPr>
          <w:lang w:val="cs-CZ"/>
        </w:rPr>
        <w:t xml:space="preserve"> </w:t>
      </w:r>
      <w:r w:rsidR="00C26C84">
        <w:rPr>
          <w:lang w:val="cs-CZ"/>
        </w:rPr>
        <w:t xml:space="preserve">zjišťujeme </w:t>
      </w:r>
      <w:r w:rsidR="008A6CDF">
        <w:rPr>
          <w:lang w:val="cs-CZ"/>
        </w:rPr>
        <w:t>informace</w:t>
      </w:r>
      <w:r w:rsidR="00D46435">
        <w:rPr>
          <w:lang w:val="cs-CZ"/>
        </w:rPr>
        <w:t xml:space="preserve"> </w:t>
      </w:r>
      <w:r w:rsidR="00B3647E" w:rsidRPr="000B77A5">
        <w:rPr>
          <w:lang w:val="cs-CZ"/>
        </w:rPr>
        <w:t>o svalech, jejich intenzitě a pořadí, ve kterém se zapojují</w:t>
      </w:r>
      <w:r w:rsidR="004E0915" w:rsidRPr="000B77A5">
        <w:rPr>
          <w:lang w:val="cs-CZ"/>
        </w:rPr>
        <w:t xml:space="preserve"> </w:t>
      </w:r>
      <w:r w:rsidR="004E0915">
        <w:rPr>
          <w:lang w:val="cs-CZ"/>
        </w:rPr>
        <w:fldChar w:fldCharType="begin" w:fldLock="1"/>
      </w:r>
      <w:r w:rsidR="0097618A">
        <w:rPr>
          <w:lang w:val="cs-CZ"/>
        </w:rPr>
        <w:instrText>ADDIN CSL_CITATION {"citationItems":[{"id":"ITEM-1","itemData":{"ISBN":"978-80-244-3261-8","author":[{"dropping-particle":"","family":"Janura","given":"Miroslav","non-dropping-particle":"","parse-names":false,"suffix":""},{"dropping-particle":"","family":"Vařeka","given":"Ivan","non-dropping-particle":"","parse-names":false,"suffix":""},{"dropping-particle":"","family":"Lehnert","given":"Michal","non-dropping-particle":"","parse-names":false,"suffix":""},{"dropping-particle":"","family":"Svoboda","given":"Zdeněk","non-dropping-particle":"","parse-names":false,"suffix":""},{"dropping-particle":"","family":"Klugarová","given":"Jitka","non-dropping-particle":"","parse-names":false,"suffix":""},{"dropping-particle":"","family":"Elfmark","given":"Milan","non-dropping-particle":"","parse-names":false,"suffix":""},{"dropping-particle":"","family":"Dvořáková","given":"Tereza","non-dropping-particle":"","parse-names":false,"suffix":""},{"dropping-particle":"","family":"Vařeková","given":"Renáta","non-dropping-particle":"","parse-names":false,"suffix":""}],"edition":"1","id":"ITEM-1","issued":{"date-parts":[["2012"]]},"number-of-pages":"200","publisher":"Univerzita Palackého v Olomouci","publisher-place":"Olomouc","title":"Metody biomechanické analýzy pohybu","type":"book"},"uris":["http://www.mendeley.com/documents/?uuid=1773c6d0-9475-4c0a-bf87-40dc494d793c"]}],"mendeley":{"formattedCitation":"(Janura et al., 2012)","plainTextFormattedCitation":"(Janura et al., 2012)","previouslyFormattedCitation":"(Janura et al., 2012)"},"properties":{"noteIndex":0},"schema":"https://github.com/citation-style-language/schema/raw/master/csl-citation.json"}</w:instrText>
      </w:r>
      <w:r w:rsidR="004E0915">
        <w:rPr>
          <w:lang w:val="cs-CZ"/>
        </w:rPr>
        <w:fldChar w:fldCharType="separate"/>
      </w:r>
      <w:r w:rsidR="004E0915" w:rsidRPr="004E0915">
        <w:rPr>
          <w:noProof/>
          <w:lang w:val="cs-CZ"/>
        </w:rPr>
        <w:t>(Janura et al., 2012)</w:t>
      </w:r>
      <w:r w:rsidR="004E0915">
        <w:rPr>
          <w:lang w:val="cs-CZ"/>
        </w:rPr>
        <w:fldChar w:fldCharType="end"/>
      </w:r>
      <w:r w:rsidR="004E0915">
        <w:rPr>
          <w:lang w:val="cs-CZ"/>
        </w:rPr>
        <w:t xml:space="preserve">. </w:t>
      </w:r>
      <w:r w:rsidR="001574C7">
        <w:rPr>
          <w:lang w:val="cs-CZ"/>
        </w:rPr>
        <w:t xml:space="preserve">Elektromyografické </w:t>
      </w:r>
      <w:r w:rsidR="00114FF9">
        <w:rPr>
          <w:lang w:val="cs-CZ"/>
        </w:rPr>
        <w:t xml:space="preserve">signály představují důležitý zdroj informací o aktivitě </w:t>
      </w:r>
      <w:r w:rsidR="00114FF9">
        <w:rPr>
          <w:lang w:val="cs-CZ"/>
        </w:rPr>
        <w:lastRenderedPageBreak/>
        <w:t>kosterních svalů</w:t>
      </w:r>
      <w:r w:rsidR="00895DC0">
        <w:rPr>
          <w:lang w:val="cs-CZ"/>
        </w:rPr>
        <w:t xml:space="preserve"> a nalézají široké uplatnění. Jejich využití sahá</w:t>
      </w:r>
      <w:r w:rsidR="000E7B16">
        <w:rPr>
          <w:lang w:val="cs-CZ"/>
        </w:rPr>
        <w:t xml:space="preserve"> od diagnostiky a sledování svalových onemocnění až po optimalizaci </w:t>
      </w:r>
      <w:r w:rsidR="002A66D6">
        <w:rPr>
          <w:lang w:val="cs-CZ"/>
        </w:rPr>
        <w:t xml:space="preserve">sportovního výkonu. Analytické metody EMG </w:t>
      </w:r>
      <w:r w:rsidR="00C60997">
        <w:rPr>
          <w:lang w:val="cs-CZ"/>
        </w:rPr>
        <w:t>dat umožňují detailní zkoumaní svalové aktivity</w:t>
      </w:r>
      <w:r w:rsidR="00903E50">
        <w:rPr>
          <w:lang w:val="cs-CZ"/>
        </w:rPr>
        <w:t xml:space="preserve"> v různých situacích, což </w:t>
      </w:r>
      <w:r w:rsidR="00EB6EE2">
        <w:rPr>
          <w:lang w:val="cs-CZ"/>
        </w:rPr>
        <w:t xml:space="preserve">přispívá </w:t>
      </w:r>
      <w:r w:rsidR="003722CA">
        <w:rPr>
          <w:lang w:val="cs-CZ"/>
        </w:rPr>
        <w:t xml:space="preserve">k lepšímu pochopení funkce svalů a jejich úlohy </w:t>
      </w:r>
      <w:r w:rsidR="00D4309F">
        <w:rPr>
          <w:lang w:val="cs-CZ"/>
        </w:rPr>
        <w:t xml:space="preserve">v lidském pohybovém aparátu. </w:t>
      </w:r>
      <w:r w:rsidR="00E06289">
        <w:rPr>
          <w:lang w:val="cs-CZ"/>
        </w:rPr>
        <w:t xml:space="preserve">Tyto poznatky mají významné dopady nejen v oblasti </w:t>
      </w:r>
      <w:r w:rsidR="002A5EFE">
        <w:rPr>
          <w:lang w:val="cs-CZ"/>
        </w:rPr>
        <w:t xml:space="preserve">medicíny a rehabilitace, ale také při vývoji nových terapeutických </w:t>
      </w:r>
      <w:r w:rsidR="002A780D">
        <w:rPr>
          <w:lang w:val="cs-CZ"/>
        </w:rPr>
        <w:t xml:space="preserve">technologií </w:t>
      </w:r>
      <w:r w:rsidR="004759C4">
        <w:rPr>
          <w:lang w:val="cs-CZ"/>
        </w:rPr>
        <w:t xml:space="preserve">zlepšujících </w:t>
      </w:r>
      <w:r w:rsidR="000F0AFB">
        <w:rPr>
          <w:lang w:val="cs-CZ"/>
        </w:rPr>
        <w:t xml:space="preserve">kvalitu života </w:t>
      </w:r>
      <w:r w:rsidR="00F15844">
        <w:rPr>
          <w:lang w:val="cs-CZ"/>
        </w:rPr>
        <w:t>jedinců s různými pohybovými poruchami</w:t>
      </w:r>
      <w:r w:rsidR="00DA0958">
        <w:rPr>
          <w:lang w:val="cs-CZ"/>
        </w:rPr>
        <w:t xml:space="preserve"> </w:t>
      </w:r>
      <w:r w:rsidR="00DA0958">
        <w:rPr>
          <w:lang w:val="cs-CZ"/>
        </w:rPr>
        <w:fldChar w:fldCharType="begin" w:fldLock="1"/>
      </w:r>
      <w:r w:rsidR="0025126D">
        <w:rPr>
          <w:lang w:val="cs-CZ"/>
        </w:rPr>
        <w:instrText>ADDIN CSL_CITATION {"citationItems":[{"id":"ITEM-1","itemData":{"DOI":"10.1007/s12551-020-00770-w","author":[{"dropping-particle":"","family":"Gohel","given":"Vidhi","non-dropping-particle":"","parse-names":false,"suffix":""},{"dropping-particle":"","family":"Mehendale","given":"Ninad","non-dropping-particle":"","parse-names":false,"suffix":""}],"container-title":"Biophysical reviews","id":"ITEM-1","issue":"6","issued":{"date-parts":[["2020"]]},"page":"1361-1367","publisher":"Biophysical Reviews","title":"Review on electromyography signal acquisition and processing","type":"article-journal","volume":"12"},"uris":["http://www.mendeley.com/documents/?uuid=92f05a85-0dc0-4288-ae53-6a598958d514"]}],"mendeley":{"formattedCitation":"(Gohel &amp; Mehendale, 2020)","plainTextFormattedCitation":"(Gohel &amp; Mehendale, 2020)","previouslyFormattedCitation":"(Gohel &amp; Mehendale, 2020)"},"properties":{"noteIndex":0},"schema":"https://github.com/citation-style-language/schema/raw/master/csl-citation.json"}</w:instrText>
      </w:r>
      <w:r w:rsidR="00DA0958">
        <w:rPr>
          <w:lang w:val="cs-CZ"/>
        </w:rPr>
        <w:fldChar w:fldCharType="separate"/>
      </w:r>
      <w:r w:rsidR="00DA0958" w:rsidRPr="00DA0958">
        <w:rPr>
          <w:noProof/>
          <w:lang w:val="cs-CZ"/>
        </w:rPr>
        <w:t>(Gohel &amp; Mehendale, 2020)</w:t>
      </w:r>
      <w:r w:rsidR="00DA0958">
        <w:rPr>
          <w:lang w:val="cs-CZ"/>
        </w:rPr>
        <w:fldChar w:fldCharType="end"/>
      </w:r>
      <w:r w:rsidR="00DA0958">
        <w:rPr>
          <w:lang w:val="cs-CZ"/>
        </w:rPr>
        <w:t>.</w:t>
      </w:r>
    </w:p>
    <w:p w14:paraId="79734526" w14:textId="60399BF7" w:rsidR="003B1FA7" w:rsidRDefault="00956F6B" w:rsidP="00AB629E">
      <w:pPr>
        <w:rPr>
          <w:lang w:val="cs-CZ"/>
        </w:rPr>
      </w:pPr>
      <w:r>
        <w:rPr>
          <w:lang w:val="cs-CZ"/>
        </w:rPr>
        <w:t xml:space="preserve">Rozlišujeme </w:t>
      </w:r>
      <w:r w:rsidR="005D0A45">
        <w:rPr>
          <w:lang w:val="cs-CZ"/>
        </w:rPr>
        <w:t xml:space="preserve">jehlovou </w:t>
      </w:r>
      <w:r w:rsidR="00DF698F">
        <w:rPr>
          <w:lang w:val="cs-CZ"/>
        </w:rPr>
        <w:t>a povrchovou EMG</w:t>
      </w:r>
      <w:r w:rsidR="00EA37CF">
        <w:rPr>
          <w:lang w:val="cs-CZ"/>
        </w:rPr>
        <w:t xml:space="preserve"> </w:t>
      </w:r>
      <w:r w:rsidR="00804EBB">
        <w:rPr>
          <w:lang w:val="cs-CZ"/>
        </w:rPr>
        <w:t>podle typu</w:t>
      </w:r>
      <w:r w:rsidR="00B623EA">
        <w:rPr>
          <w:lang w:val="cs-CZ"/>
        </w:rPr>
        <w:t xml:space="preserve">, velikosti a </w:t>
      </w:r>
      <w:r w:rsidR="00F74710">
        <w:rPr>
          <w:lang w:val="cs-CZ"/>
        </w:rPr>
        <w:t xml:space="preserve">umístění jednotlivých elektrod. </w:t>
      </w:r>
      <w:r w:rsidR="00DD62DC">
        <w:rPr>
          <w:lang w:val="cs-CZ"/>
        </w:rPr>
        <w:t xml:space="preserve">Zatímco u jehlové </w:t>
      </w:r>
      <w:r w:rsidR="00C43E08">
        <w:rPr>
          <w:lang w:val="cs-CZ"/>
        </w:rPr>
        <w:t xml:space="preserve">EMG </w:t>
      </w:r>
      <w:r w:rsidR="00120041">
        <w:rPr>
          <w:lang w:val="cs-CZ"/>
        </w:rPr>
        <w:t>jsou</w:t>
      </w:r>
      <w:r w:rsidR="000531BD">
        <w:rPr>
          <w:lang w:val="cs-CZ"/>
        </w:rPr>
        <w:t xml:space="preserve"> </w:t>
      </w:r>
      <w:r w:rsidR="00CD58EF">
        <w:rPr>
          <w:lang w:val="cs-CZ"/>
        </w:rPr>
        <w:t xml:space="preserve">pomocí </w:t>
      </w:r>
      <w:r w:rsidR="000531BD">
        <w:rPr>
          <w:lang w:val="cs-CZ"/>
        </w:rPr>
        <w:t>elektro</w:t>
      </w:r>
      <w:r w:rsidR="00CD58EF">
        <w:rPr>
          <w:lang w:val="cs-CZ"/>
        </w:rPr>
        <w:t>d</w:t>
      </w:r>
      <w:r w:rsidR="00257FAF">
        <w:rPr>
          <w:lang w:val="cs-CZ"/>
        </w:rPr>
        <w:t xml:space="preserve"> zaváděných přímo</w:t>
      </w:r>
      <w:r w:rsidR="001A7238">
        <w:rPr>
          <w:lang w:val="cs-CZ"/>
        </w:rPr>
        <w:t xml:space="preserve"> do </w:t>
      </w:r>
      <w:r w:rsidR="000531BD">
        <w:rPr>
          <w:lang w:val="cs-CZ"/>
        </w:rPr>
        <w:t>testované</w:t>
      </w:r>
      <w:r w:rsidR="001A7238">
        <w:rPr>
          <w:lang w:val="cs-CZ"/>
        </w:rPr>
        <w:t>ho</w:t>
      </w:r>
      <w:r w:rsidR="000531BD">
        <w:rPr>
          <w:lang w:val="cs-CZ"/>
        </w:rPr>
        <w:t xml:space="preserve"> svalu</w:t>
      </w:r>
      <w:r w:rsidR="00120041">
        <w:rPr>
          <w:lang w:val="cs-CZ"/>
        </w:rPr>
        <w:t xml:space="preserve"> detekovány jednotlivé akční potenciály</w:t>
      </w:r>
      <w:r w:rsidR="00621E5F">
        <w:rPr>
          <w:lang w:val="cs-CZ"/>
        </w:rPr>
        <w:t xml:space="preserve"> </w:t>
      </w:r>
      <w:r w:rsidR="000531BD">
        <w:rPr>
          <w:lang w:val="cs-CZ"/>
        </w:rPr>
        <w:t>motorických jednotek</w:t>
      </w:r>
      <w:r w:rsidR="00F577CF">
        <w:rPr>
          <w:lang w:val="cs-CZ"/>
        </w:rPr>
        <w:t xml:space="preserve">, u povrchové EMG </w:t>
      </w:r>
      <w:r w:rsidR="00FA179F">
        <w:rPr>
          <w:lang w:val="cs-CZ"/>
        </w:rPr>
        <w:t>jsme schopni</w:t>
      </w:r>
      <w:r w:rsidR="00602764">
        <w:rPr>
          <w:lang w:val="cs-CZ"/>
        </w:rPr>
        <w:t xml:space="preserve"> elektrodami </w:t>
      </w:r>
      <w:r w:rsidR="00E773BF">
        <w:rPr>
          <w:lang w:val="cs-CZ"/>
        </w:rPr>
        <w:t>připevněnými na povrchu těla</w:t>
      </w:r>
      <w:r w:rsidR="00FA179F">
        <w:rPr>
          <w:lang w:val="cs-CZ"/>
        </w:rPr>
        <w:t xml:space="preserve"> zaznamenat aktivitu</w:t>
      </w:r>
      <w:r w:rsidR="00856BB3">
        <w:rPr>
          <w:lang w:val="cs-CZ"/>
        </w:rPr>
        <w:t xml:space="preserve"> několika </w:t>
      </w:r>
      <w:r w:rsidR="00540008">
        <w:rPr>
          <w:lang w:val="cs-CZ"/>
        </w:rPr>
        <w:t>akčních potenciálů</w:t>
      </w:r>
      <w:r w:rsidR="00A35603">
        <w:rPr>
          <w:lang w:val="cs-CZ"/>
        </w:rPr>
        <w:t xml:space="preserve"> vytvořený</w:t>
      </w:r>
      <w:r w:rsidR="00F81238">
        <w:rPr>
          <w:lang w:val="cs-CZ"/>
        </w:rPr>
        <w:t>mi</w:t>
      </w:r>
      <w:r w:rsidR="00A35603">
        <w:rPr>
          <w:lang w:val="cs-CZ"/>
        </w:rPr>
        <w:t xml:space="preserve"> více motorickými jednotkami</w:t>
      </w:r>
      <w:r w:rsidR="00737CD8">
        <w:rPr>
          <w:lang w:val="cs-CZ"/>
        </w:rPr>
        <w:t xml:space="preserve"> v testovaném svalu</w:t>
      </w:r>
      <w:r w:rsidR="0097618A">
        <w:rPr>
          <w:lang w:val="cs-CZ"/>
        </w:rPr>
        <w:t xml:space="preserve"> </w:t>
      </w:r>
      <w:r w:rsidR="0097618A">
        <w:rPr>
          <w:lang w:val="cs-CZ"/>
        </w:rPr>
        <w:fldChar w:fldCharType="begin" w:fldLock="1"/>
      </w:r>
      <w:r w:rsidR="00A00B3C">
        <w:rPr>
          <w:lang w:val="cs-CZ"/>
        </w:rPr>
        <w:instrText>ADDIN CSL_CITATION {"citationItems":[{"id":"ITEM-1","itemData":{"ISBN":"978-80-244-2762-1","author":[{"dropping-particle":"","family":"Krobot","given":"Alois","non-dropping-particle":"","parse-names":false,"suffix":""},{"dropping-particle":"","family":"Kolářová","given":"Barbora","non-dropping-particle":"","parse-names":false,"suffix":""}],"edition":"1","id":"ITEM-1","issued":{"date-parts":[["2011"]]},"number-of-pages":"82","publisher":"Univerzita Palackého v Olomouci","publisher-place":"Olomouc","title":"Povrchová elektomyografie v klinické rehabilitaci","type":"book"},"uris":["http://www.mendeley.com/documents/?uuid=426c1f3d-30f6-40b8-869c-f59c97a5573f"]}],"mendeley":{"formattedCitation":"(Krobot &amp; Kolářová, 2011)","plainTextFormattedCitation":"(Krobot &amp; Kolářová, 2011)","previouslyFormattedCitation":"(Krobot &amp; Kolářová, 2011)"},"properties":{"noteIndex":0},"schema":"https://github.com/citation-style-language/schema/raw/master/csl-citation.json"}</w:instrText>
      </w:r>
      <w:r w:rsidR="0097618A">
        <w:rPr>
          <w:lang w:val="cs-CZ"/>
        </w:rPr>
        <w:fldChar w:fldCharType="separate"/>
      </w:r>
      <w:r w:rsidR="0097618A" w:rsidRPr="0097618A">
        <w:rPr>
          <w:noProof/>
          <w:lang w:val="cs-CZ"/>
        </w:rPr>
        <w:t>(Krobot &amp; Kolářová, 2011)</w:t>
      </w:r>
      <w:r w:rsidR="0097618A">
        <w:rPr>
          <w:lang w:val="cs-CZ"/>
        </w:rPr>
        <w:fldChar w:fldCharType="end"/>
      </w:r>
      <w:r w:rsidR="003E2367">
        <w:rPr>
          <w:lang w:val="cs-CZ"/>
        </w:rPr>
        <w:t>.</w:t>
      </w:r>
      <w:r w:rsidR="000E13C0">
        <w:rPr>
          <w:lang w:val="cs-CZ"/>
        </w:rPr>
        <w:t xml:space="preserve"> </w:t>
      </w:r>
      <w:r w:rsidR="00CA137F">
        <w:rPr>
          <w:lang w:val="cs-CZ"/>
        </w:rPr>
        <w:t xml:space="preserve">Povrchová EMG je neinvazivní </w:t>
      </w:r>
      <w:r w:rsidR="003F69BE">
        <w:rPr>
          <w:lang w:val="cs-CZ"/>
        </w:rPr>
        <w:t xml:space="preserve">méně zatěžující metoda a funguje jako </w:t>
      </w:r>
      <w:r w:rsidR="003A1240">
        <w:rPr>
          <w:lang w:val="cs-CZ"/>
        </w:rPr>
        <w:t xml:space="preserve">lepší ukazatel </w:t>
      </w:r>
      <w:r w:rsidR="00E57F6C">
        <w:rPr>
          <w:lang w:val="cs-CZ"/>
        </w:rPr>
        <w:t xml:space="preserve">funkce </w:t>
      </w:r>
      <w:r w:rsidR="003A1240">
        <w:rPr>
          <w:lang w:val="cs-CZ"/>
        </w:rPr>
        <w:t>svalu jako celku</w:t>
      </w:r>
      <w:r w:rsidR="00C5200C">
        <w:rPr>
          <w:lang w:val="cs-CZ"/>
        </w:rPr>
        <w:t>, která se využívá p</w:t>
      </w:r>
      <w:r w:rsidR="00E57F6C">
        <w:rPr>
          <w:lang w:val="cs-CZ"/>
        </w:rPr>
        <w:t xml:space="preserve">ři hodnocení vyvinuté </w:t>
      </w:r>
      <w:r w:rsidR="00FC51A9">
        <w:rPr>
          <w:lang w:val="cs-CZ"/>
        </w:rPr>
        <w:t xml:space="preserve">svalové </w:t>
      </w:r>
      <w:r w:rsidR="00E57F6C">
        <w:rPr>
          <w:lang w:val="cs-CZ"/>
        </w:rPr>
        <w:t>síly</w:t>
      </w:r>
      <w:r w:rsidR="00FC51A9">
        <w:rPr>
          <w:lang w:val="cs-CZ"/>
        </w:rPr>
        <w:t xml:space="preserve"> častěji. </w:t>
      </w:r>
      <w:r w:rsidR="007D620C">
        <w:rPr>
          <w:lang w:val="cs-CZ"/>
        </w:rPr>
        <w:t xml:space="preserve">Jsme schopni také detekovat unavitelnost svalu, kdy určitý sval není nadále schopný vyvíjet </w:t>
      </w:r>
      <w:r w:rsidR="00A95AAD">
        <w:rPr>
          <w:lang w:val="cs-CZ"/>
        </w:rPr>
        <w:t xml:space="preserve">danou sílu a dochází ke snížení výkonu </w:t>
      </w:r>
      <w:r w:rsidR="00A95AAD">
        <w:rPr>
          <w:lang w:val="cs-CZ"/>
        </w:rPr>
        <w:fldChar w:fldCharType="begin" w:fldLock="1"/>
      </w:r>
      <w:r w:rsidR="00CB43DF">
        <w:rPr>
          <w:lang w:val="cs-CZ"/>
        </w:rPr>
        <w:instrText>ADDIN CSL_CITATION {"citationItems":[{"id":"ITEM-1","itemData":{"ISBN":"978-80-7262-657-1","author":[{"dropping-particle":"","family":"Kolář","given":"Pavel","non-dropping-particle":"","parse-names":false,"suffix":""},{"dropping-particle":"","family":"Bitnar","given":"Petr","non-dropping-particle":"","parse-names":false,"suffix":""},{"dropping-particle":"","family":"Dyrhonová","given":"Olga","non-dropping-particle":"","parse-names":false,"suffix":""},{"dropping-particle":"","family":"Horáček","given":"Ondřej","non-dropping-particle":"","parse-names":false,"suffix":""},{"dropping-particle":"","family":"Kříž","given":"Jiří","non-dropping-particle":"","parse-names":false,"suffix":""}],"id":"ITEM-1","issued":{"date-parts":[["2009"]]},"number-of-pages":"713","publisher":"Grada","publisher-place":"Praha","title":"Rehabilitace v klinické praxi","type":"book"},"uris":["http://www.mendeley.com/documents/?uuid=b8e7319f-82cb-4635-8ce1-1d1489ad4624"]}],"mendeley":{"formattedCitation":"(Kolář et al., 2009)","plainTextFormattedCitation":"(Kolář et al., 2009)","previouslyFormattedCitation":"(Kolář et al., 2009)"},"properties":{"noteIndex":0},"schema":"https://github.com/citation-style-language/schema/raw/master/csl-citation.json"}</w:instrText>
      </w:r>
      <w:r w:rsidR="00A95AAD">
        <w:rPr>
          <w:lang w:val="cs-CZ"/>
        </w:rPr>
        <w:fldChar w:fldCharType="separate"/>
      </w:r>
      <w:r w:rsidR="00A95AAD" w:rsidRPr="00A95AAD">
        <w:rPr>
          <w:noProof/>
          <w:lang w:val="cs-CZ"/>
        </w:rPr>
        <w:t>(Kolář et al., 2009)</w:t>
      </w:r>
      <w:r w:rsidR="00A95AAD">
        <w:rPr>
          <w:lang w:val="cs-CZ"/>
        </w:rPr>
        <w:fldChar w:fldCharType="end"/>
      </w:r>
      <w:r w:rsidR="002D1AEB">
        <w:rPr>
          <w:lang w:val="cs-CZ"/>
        </w:rPr>
        <w:t>.</w:t>
      </w:r>
    </w:p>
    <w:p w14:paraId="74D4E1F2" w14:textId="22B5EDCF" w:rsidR="00364F25" w:rsidRDefault="005665AC" w:rsidP="001B5285">
      <w:pPr>
        <w:pStyle w:val="Nadpis3"/>
        <w:rPr>
          <w:lang w:val="cs-CZ"/>
        </w:rPr>
      </w:pPr>
      <w:bookmarkStart w:id="11" w:name="_Toc166485146"/>
      <w:r>
        <w:rPr>
          <w:lang w:val="cs-CZ"/>
        </w:rPr>
        <w:t xml:space="preserve">Motorický </w:t>
      </w:r>
      <w:r w:rsidR="00FD581F">
        <w:rPr>
          <w:lang w:val="cs-CZ"/>
        </w:rPr>
        <w:t>test</w:t>
      </w:r>
      <w:bookmarkEnd w:id="11"/>
    </w:p>
    <w:p w14:paraId="7B1E91C4" w14:textId="22565C7B" w:rsidR="00B40EC6" w:rsidRPr="00B40EC6" w:rsidRDefault="00482B70" w:rsidP="00B40EC6">
      <w:pPr>
        <w:rPr>
          <w:lang w:val="cs-CZ"/>
        </w:rPr>
      </w:pPr>
      <w:r>
        <w:rPr>
          <w:lang w:val="cs-CZ"/>
        </w:rPr>
        <w:t xml:space="preserve">Motorické testy neboli terénní testy představují cennou alternativu k laboratorním </w:t>
      </w:r>
      <w:r w:rsidR="00F114EC">
        <w:rPr>
          <w:lang w:val="cs-CZ"/>
        </w:rPr>
        <w:t xml:space="preserve">testům pro měření tělesné zdatnosti, zejména ve školním prostředí. </w:t>
      </w:r>
      <w:r w:rsidR="009C7DE1">
        <w:rPr>
          <w:lang w:val="cs-CZ"/>
        </w:rPr>
        <w:t xml:space="preserve">V posledních </w:t>
      </w:r>
      <w:r w:rsidR="003C2A00">
        <w:rPr>
          <w:lang w:val="cs-CZ"/>
        </w:rPr>
        <w:t>dvaceti</w:t>
      </w:r>
      <w:r w:rsidR="009C7DE1">
        <w:rPr>
          <w:lang w:val="cs-CZ"/>
        </w:rPr>
        <w:t xml:space="preserve"> letech došlo k</w:t>
      </w:r>
      <w:r w:rsidR="0085052B">
        <w:rPr>
          <w:lang w:val="cs-CZ"/>
        </w:rPr>
        <w:t> </w:t>
      </w:r>
      <w:r w:rsidR="009C7DE1">
        <w:rPr>
          <w:lang w:val="cs-CZ"/>
        </w:rPr>
        <w:t>výraznému</w:t>
      </w:r>
      <w:r w:rsidR="0085052B">
        <w:rPr>
          <w:lang w:val="cs-CZ"/>
        </w:rPr>
        <w:t xml:space="preserve"> pokroku ve vývoji těchto testů</w:t>
      </w:r>
      <w:r w:rsidR="00F77F78">
        <w:rPr>
          <w:lang w:val="cs-CZ"/>
        </w:rPr>
        <w:t xml:space="preserve"> a bylo navrženo a validováno mnoho nových</w:t>
      </w:r>
      <w:r w:rsidR="0039002C">
        <w:rPr>
          <w:lang w:val="cs-CZ"/>
        </w:rPr>
        <w:t xml:space="preserve">, které jsou vhodné pro různé věkové kategorie, úrovně tělesné zdatnosti </w:t>
      </w:r>
      <w:r w:rsidR="003C2A00">
        <w:rPr>
          <w:lang w:val="cs-CZ"/>
        </w:rPr>
        <w:t>a specifické populace.</w:t>
      </w:r>
      <w:r w:rsidR="00FB52FB">
        <w:rPr>
          <w:lang w:val="cs-CZ"/>
        </w:rPr>
        <w:t xml:space="preserve"> Díky tomu </w:t>
      </w:r>
      <w:r w:rsidR="00762F7F">
        <w:rPr>
          <w:lang w:val="cs-CZ"/>
        </w:rPr>
        <w:t xml:space="preserve">se stávají stále užitečnějšími nástroji pro hodnocení </w:t>
      </w:r>
      <w:r w:rsidR="00650B2F">
        <w:rPr>
          <w:lang w:val="cs-CZ"/>
        </w:rPr>
        <w:t xml:space="preserve">tělesné </w:t>
      </w:r>
      <w:r w:rsidR="00762F7F">
        <w:rPr>
          <w:lang w:val="cs-CZ"/>
        </w:rPr>
        <w:t>zdatnosti</w:t>
      </w:r>
      <w:r w:rsidR="0008474B">
        <w:rPr>
          <w:lang w:val="cs-CZ"/>
        </w:rPr>
        <w:t xml:space="preserve"> </w:t>
      </w:r>
      <w:r w:rsidR="00332AB1">
        <w:rPr>
          <w:lang w:val="cs-CZ"/>
        </w:rPr>
        <w:t>jak</w:t>
      </w:r>
      <w:r w:rsidR="003D367D">
        <w:rPr>
          <w:lang w:val="cs-CZ"/>
        </w:rPr>
        <w:t xml:space="preserve"> pro výzkumné účely</w:t>
      </w:r>
      <w:r w:rsidR="00332AB1">
        <w:rPr>
          <w:lang w:val="cs-CZ"/>
        </w:rPr>
        <w:t>,</w:t>
      </w:r>
      <w:r w:rsidR="002F405E">
        <w:rPr>
          <w:lang w:val="cs-CZ"/>
        </w:rPr>
        <w:t xml:space="preserve"> tak mohou být využívány</w:t>
      </w:r>
      <w:r w:rsidR="00CD1E18">
        <w:rPr>
          <w:lang w:val="cs-CZ"/>
        </w:rPr>
        <w:t xml:space="preserve"> lékaři nebo učiteli tělesné výchovy</w:t>
      </w:r>
      <w:r w:rsidR="00AD6DF5">
        <w:rPr>
          <w:lang w:val="cs-CZ"/>
        </w:rPr>
        <w:t xml:space="preserve"> </w:t>
      </w:r>
      <w:r w:rsidR="00AD6DF5">
        <w:rPr>
          <w:lang w:val="cs-CZ"/>
        </w:rPr>
        <w:fldChar w:fldCharType="begin" w:fldLock="1"/>
      </w:r>
      <w:r w:rsidR="00AB409E">
        <w:rPr>
          <w:lang w:val="cs-CZ"/>
        </w:rPr>
        <w:instrText>ADDIN CSL_CITATION {"citationItems":[{"id":"ITEM-1","itemData":{"DOI":"10.1055/s-0030-1268488","ISSN":"01724622","PMID":"21165805","abstract":"The objective of this systematic review was to study the reliability of the existing field-based fitness tests intended for use with children and adolescents. The medical electronic databases MEDLINE, SCOPUS and SPORTS DISCUS were screened for papers published from January 1990 to December 2009. Each study was classified as high, low or very low quality according to the description of the participants, the time interval between measurements, the description of the results and the appropriateness of statistics. 3 levels of evidence were constructed according to the number of studies and the consistency of the findings. 32 studies were finally included in the present review. The reliability of tests assessing cardiorespiratory fitness (9 studies), musculoskeletal fitness (12 studies), motor fitness (3 studies), and body composition (10 studies) was investigated. Although some fitness components warrant further investigation, this review provides an evidence-based proposal for most reliable field-based fitness tests for use with children and adolescents: 20-m shuttle run test to measure cardiorespiratory fitness; handgrip strength and standing broad jump tests to measure musculoskeletal fitness; 4×10 m shuttle run test for motor fitness; and height, weight, BMI, skinfolds, circumferences and percentage body fat estimated from skinfold thickness to measure body composition. © Georg Thieme Verlag KG Stuttgart · New York.","author":[{"dropping-particle":"","family":"Artero","given":"E. G.","non-dropping-particle":"","parse-names":false,"suffix":""},{"dropping-particle":"","family":"Espaa-Romero","given":"V.","non-dropping-particle":"","parse-names":false,"suffix":""},{"dropping-particle":"","family":"Castro-Piero","given":"J.","non-dropping-particle":"","parse-names":false,"suffix":""},{"dropping-particle":"","family":"Ortega","given":"F. B.","non-dropping-particle":"","parse-names":false,"suffix":""},{"dropping-particle":"","family":"Suni","given":"J.","non-dropping-particle":"","parse-names":false,"suffix":""},{"dropping-particle":"","family":"Castillo-Garzon","given":"M. J.","non-dropping-particle":"","parse-names":false,"suffix":""},{"dropping-particle":"","family":"Ruiz","given":"J. R.","non-dropping-particle":"","parse-names":false,"suffix":""}],"container-title":"International Journal of Sports Medicine","id":"ITEM-1","issue":"3","issued":{"date-parts":[["2011"]]},"page":"159-169","title":"Reliability of field-based fitness tests in youth","type":"article-journal","volume":"32"},"uris":["http://www.mendeley.com/documents/?uuid=87d8f1be-3d41-409d-b255-7f6975144ca1"]}],"mendeley":{"formattedCitation":"(Artero et al., 2011)","plainTextFormattedCitation":"(Artero et al., 2011)","previouslyFormattedCitation":"(Artero et al., 2011)"},"properties":{"noteIndex":0},"schema":"https://github.com/citation-style-language/schema/raw/master/csl-citation.json"}</w:instrText>
      </w:r>
      <w:r w:rsidR="00AD6DF5">
        <w:rPr>
          <w:lang w:val="cs-CZ"/>
        </w:rPr>
        <w:fldChar w:fldCharType="separate"/>
      </w:r>
      <w:r w:rsidR="00AD6DF5" w:rsidRPr="00AD6DF5">
        <w:rPr>
          <w:noProof/>
          <w:lang w:val="cs-CZ"/>
        </w:rPr>
        <w:t>(Artero et al., 2011)</w:t>
      </w:r>
      <w:r w:rsidR="00AD6DF5">
        <w:rPr>
          <w:lang w:val="cs-CZ"/>
        </w:rPr>
        <w:fldChar w:fldCharType="end"/>
      </w:r>
      <w:r w:rsidR="00D40A19">
        <w:rPr>
          <w:lang w:val="cs-CZ"/>
        </w:rPr>
        <w:t>.</w:t>
      </w:r>
      <w:r w:rsidR="00B84E34">
        <w:rPr>
          <w:lang w:val="cs-CZ"/>
        </w:rPr>
        <w:t xml:space="preserve"> </w:t>
      </w:r>
    </w:p>
    <w:p w14:paraId="0683FB0F" w14:textId="08FA7A60" w:rsidR="00F076F2" w:rsidRDefault="000942AB" w:rsidP="00B40EC6">
      <w:pPr>
        <w:rPr>
          <w:lang w:val="cs-CZ"/>
        </w:rPr>
      </w:pPr>
      <w:r>
        <w:rPr>
          <w:lang w:val="cs-CZ"/>
        </w:rPr>
        <w:t xml:space="preserve">Motorický test je standardizovaný a vědecky ověřený </w:t>
      </w:r>
      <w:r w:rsidR="009C1330">
        <w:rPr>
          <w:lang w:val="cs-CZ"/>
        </w:rPr>
        <w:t xml:space="preserve">nástroj určený k posouzení různých aspektů </w:t>
      </w:r>
      <w:r w:rsidR="00B157D2">
        <w:rPr>
          <w:lang w:val="cs-CZ"/>
        </w:rPr>
        <w:t xml:space="preserve">motorických schopností a dovedností jedince, jehož obsahem je samotná pohybová zkouška, kterou testovaný jedinec </w:t>
      </w:r>
      <w:r w:rsidR="006E693E">
        <w:rPr>
          <w:lang w:val="cs-CZ"/>
        </w:rPr>
        <w:t>absolvuje podle stanovených pokynů. Pro interpretaci testového výsledku</w:t>
      </w:r>
      <w:r w:rsidR="00E55C7A">
        <w:rPr>
          <w:lang w:val="cs-CZ"/>
        </w:rPr>
        <w:t>, který neslouží k přesnému stanovenému výsledku</w:t>
      </w:r>
      <w:r w:rsidR="007425D2">
        <w:rPr>
          <w:lang w:val="cs-CZ"/>
        </w:rPr>
        <w:t xml:space="preserve"> nám ke srovnání slouží určité normy či kritéria s jimiž se výsledek následně porovnává</w:t>
      </w:r>
      <w:r w:rsidR="00CB43DF">
        <w:rPr>
          <w:lang w:val="cs-CZ"/>
        </w:rPr>
        <w:t xml:space="preserve"> </w:t>
      </w:r>
      <w:r w:rsidR="00CB43DF">
        <w:rPr>
          <w:lang w:val="cs-CZ"/>
        </w:rPr>
        <w:fldChar w:fldCharType="begin" w:fldLock="1"/>
      </w:r>
      <w:r w:rsidR="00512EB2">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CB43DF">
        <w:rPr>
          <w:lang w:val="cs-CZ"/>
        </w:rPr>
        <w:fldChar w:fldCharType="separate"/>
      </w:r>
      <w:r w:rsidR="00CB43DF" w:rsidRPr="00CB43DF">
        <w:rPr>
          <w:noProof/>
          <w:lang w:val="cs-CZ"/>
        </w:rPr>
        <w:t>(Suchomel, 2006)</w:t>
      </w:r>
      <w:r w:rsidR="00CB43DF">
        <w:rPr>
          <w:lang w:val="cs-CZ"/>
        </w:rPr>
        <w:fldChar w:fldCharType="end"/>
      </w:r>
      <w:r w:rsidR="00CB43DF">
        <w:rPr>
          <w:lang w:val="cs-CZ"/>
        </w:rPr>
        <w:t xml:space="preserve">. </w:t>
      </w:r>
      <w:r w:rsidR="00F758E8">
        <w:rPr>
          <w:lang w:val="cs-CZ"/>
        </w:rPr>
        <w:t xml:space="preserve">Na základě těchto norem a kritérií </w:t>
      </w:r>
      <w:r w:rsidR="005A6ACD">
        <w:rPr>
          <w:lang w:val="cs-CZ"/>
        </w:rPr>
        <w:t xml:space="preserve">sloužících jako opora nezbytná pro srovnání </w:t>
      </w:r>
      <w:r w:rsidR="0098373D">
        <w:rPr>
          <w:lang w:val="cs-CZ"/>
        </w:rPr>
        <w:t>rozlišujeme testy do dvou skupin: NR – testy a CR – testy.</w:t>
      </w:r>
      <w:r w:rsidR="00733844">
        <w:rPr>
          <w:lang w:val="cs-CZ"/>
        </w:rPr>
        <w:t xml:space="preserve"> </w:t>
      </w:r>
      <w:r w:rsidR="00094FE8">
        <w:rPr>
          <w:lang w:val="cs-CZ"/>
        </w:rPr>
        <w:t xml:space="preserve">NR – testy </w:t>
      </w:r>
      <w:r w:rsidR="00782092">
        <w:rPr>
          <w:lang w:val="cs-CZ"/>
        </w:rPr>
        <w:t>jsou typem testů, které porovnávají výsledky jednotlivých jedinců</w:t>
      </w:r>
      <w:r w:rsidR="004D7056">
        <w:rPr>
          <w:lang w:val="cs-CZ"/>
        </w:rPr>
        <w:t xml:space="preserve"> se statisticky odvozenými normami vyjádřenými </w:t>
      </w:r>
      <w:r w:rsidR="00743A18">
        <w:rPr>
          <w:lang w:val="cs-CZ"/>
        </w:rPr>
        <w:t>v tabulkách či grafech, jež jsou následně převáděny nejčastěji</w:t>
      </w:r>
      <w:r w:rsidR="000202DB">
        <w:rPr>
          <w:lang w:val="cs-CZ"/>
        </w:rPr>
        <w:t xml:space="preserve"> na hodnotu percentil </w:t>
      </w:r>
      <w:r w:rsidR="00EB2ACF">
        <w:rPr>
          <w:lang w:val="cs-CZ"/>
        </w:rPr>
        <w:t>a určují</w:t>
      </w:r>
      <w:r w:rsidR="0047408F">
        <w:rPr>
          <w:lang w:val="cs-CZ"/>
        </w:rPr>
        <w:t xml:space="preserve">, jak se výsledek testované </w:t>
      </w:r>
      <w:r w:rsidR="0047408F">
        <w:rPr>
          <w:lang w:val="cs-CZ"/>
        </w:rPr>
        <w:lastRenderedPageBreak/>
        <w:t>osoby řadí mezi výsledky ve skupině vrstevníků.</w:t>
      </w:r>
      <w:r w:rsidR="0080715D">
        <w:rPr>
          <w:lang w:val="cs-CZ"/>
        </w:rPr>
        <w:t xml:space="preserve"> </w:t>
      </w:r>
      <w:r w:rsidR="0058684A">
        <w:rPr>
          <w:lang w:val="cs-CZ"/>
        </w:rPr>
        <w:t xml:space="preserve"> U </w:t>
      </w:r>
      <w:r w:rsidR="0080715D">
        <w:rPr>
          <w:lang w:val="cs-CZ"/>
        </w:rPr>
        <w:t>CR – test</w:t>
      </w:r>
      <w:r w:rsidR="0058684A">
        <w:rPr>
          <w:lang w:val="cs-CZ"/>
        </w:rPr>
        <w:t xml:space="preserve">ů </w:t>
      </w:r>
      <w:r w:rsidR="00CC40A2">
        <w:rPr>
          <w:lang w:val="cs-CZ"/>
        </w:rPr>
        <w:t>jsou výsledky jednotlivých</w:t>
      </w:r>
      <w:r w:rsidR="00A96B0B">
        <w:rPr>
          <w:lang w:val="cs-CZ"/>
        </w:rPr>
        <w:t xml:space="preserve"> jedinců</w:t>
      </w:r>
      <w:r w:rsidR="006C09FE">
        <w:rPr>
          <w:lang w:val="cs-CZ"/>
        </w:rPr>
        <w:t xml:space="preserve"> porovnávány s předem navrženými kritérii, jež jsou pevně stanovené</w:t>
      </w:r>
      <w:r w:rsidR="00965AC4">
        <w:rPr>
          <w:lang w:val="cs-CZ"/>
        </w:rPr>
        <w:t xml:space="preserve"> na základě znaleckého posudku a naměřených dat, které nepo</w:t>
      </w:r>
      <w:r w:rsidR="00B557C7">
        <w:rPr>
          <w:lang w:val="cs-CZ"/>
        </w:rPr>
        <w:t xml:space="preserve">skytují podrobnější informace o porovnání s ostatními jedinci, ale pouze </w:t>
      </w:r>
      <w:r w:rsidR="00971DBD">
        <w:rPr>
          <w:lang w:val="cs-CZ"/>
        </w:rPr>
        <w:t xml:space="preserve">posuzují, zda jedinec splnil či nesplnil požadované standardy </w:t>
      </w:r>
      <w:r w:rsidR="00512EB2">
        <w:rPr>
          <w:lang w:val="cs-CZ"/>
        </w:rPr>
        <w:fldChar w:fldCharType="begin" w:fldLock="1"/>
      </w:r>
      <w:r w:rsidR="00274006">
        <w:rPr>
          <w:lang w:val="cs-CZ"/>
        </w:rPr>
        <w:instrText>ADDIN CSL_CITATION {"citationItems":[{"id":"ITEM-1","itemData":{"ISBN":"978-80-244-1728-8","author":[{"dropping-particle":"","family":"Měkota","given":"Karel","non-dropping-particle":"","parse-names":false,"suffix":""},{"dropping-particle":"","family":"Cuberek","given":"Roman","non-dropping-particle":"","parse-names":false,"suffix":""}],"edition":"1","id":"ITEM-1","issued":{"date-parts":[["2007"]]},"number-of-pages":"163","publisher":"Univerzita Palackého v Olomouci","publisher-place":"Olomouc","title":"Pohybové dovednosti - činnosti - výkony","type":"book"},"uris":["http://www.mendeley.com/documents/?uuid=71e43b5d-848d-4d73-9797-0c7b73b016c9"]}],"mendeley":{"formattedCitation":"(Měkota &amp; Cuberek, 2007)","plainTextFormattedCitation":"(Měkota &amp; Cuberek, 2007)","previouslyFormattedCitation":"(Měkota &amp; Cuberek, 2007)"},"properties":{"noteIndex":0},"schema":"https://github.com/citation-style-language/schema/raw/master/csl-citation.json"}</w:instrText>
      </w:r>
      <w:r w:rsidR="00512EB2">
        <w:rPr>
          <w:lang w:val="cs-CZ"/>
        </w:rPr>
        <w:fldChar w:fldCharType="separate"/>
      </w:r>
      <w:r w:rsidR="00512EB2" w:rsidRPr="00512EB2">
        <w:rPr>
          <w:noProof/>
          <w:lang w:val="cs-CZ"/>
        </w:rPr>
        <w:t>(Měkota &amp; Cuberek, 2007)</w:t>
      </w:r>
      <w:r w:rsidR="00512EB2">
        <w:rPr>
          <w:lang w:val="cs-CZ"/>
        </w:rPr>
        <w:fldChar w:fldCharType="end"/>
      </w:r>
      <w:r w:rsidR="00512EB2">
        <w:rPr>
          <w:lang w:val="cs-CZ"/>
        </w:rPr>
        <w:t>.</w:t>
      </w:r>
    </w:p>
    <w:p w14:paraId="6210B8E2" w14:textId="4AC08746" w:rsidR="00ED2BED" w:rsidRDefault="002F3875" w:rsidP="00B40EC6">
      <w:pPr>
        <w:rPr>
          <w:lang w:val="cs-CZ"/>
        </w:rPr>
      </w:pPr>
      <w:r>
        <w:rPr>
          <w:lang w:val="cs-CZ"/>
        </w:rPr>
        <w:t xml:space="preserve">Motorické testy se rozdělují do několika kategorií. </w:t>
      </w:r>
      <w:r w:rsidR="00216BF0">
        <w:rPr>
          <w:lang w:val="cs-CZ"/>
        </w:rPr>
        <w:t>Mezi základn</w:t>
      </w:r>
      <w:r w:rsidR="009324D4">
        <w:rPr>
          <w:lang w:val="cs-CZ"/>
        </w:rPr>
        <w:t>í zařazujeme t</w:t>
      </w:r>
      <w:r>
        <w:rPr>
          <w:lang w:val="cs-CZ"/>
        </w:rPr>
        <w:t>esty základní motorické výkonnosti</w:t>
      </w:r>
      <w:r w:rsidR="009324D4">
        <w:rPr>
          <w:lang w:val="cs-CZ"/>
        </w:rPr>
        <w:t>, které</w:t>
      </w:r>
      <w:r>
        <w:rPr>
          <w:lang w:val="cs-CZ"/>
        </w:rPr>
        <w:t xml:space="preserve"> </w:t>
      </w:r>
      <w:r w:rsidR="00D2365C">
        <w:rPr>
          <w:lang w:val="cs-CZ"/>
        </w:rPr>
        <w:t xml:space="preserve">jsou určeny k hodnocení </w:t>
      </w:r>
      <w:r w:rsidR="003B6897">
        <w:rPr>
          <w:lang w:val="cs-CZ"/>
        </w:rPr>
        <w:t>základních motorických schopností a dovedností jedince, jako je rychlost</w:t>
      </w:r>
      <w:r w:rsidR="00B739DB">
        <w:rPr>
          <w:lang w:val="cs-CZ"/>
        </w:rPr>
        <w:t>, koordinace,</w:t>
      </w:r>
      <w:r w:rsidR="00164BED">
        <w:rPr>
          <w:lang w:val="cs-CZ"/>
        </w:rPr>
        <w:t xml:space="preserve"> flexibilita,</w:t>
      </w:r>
      <w:r w:rsidR="00B739DB">
        <w:rPr>
          <w:lang w:val="cs-CZ"/>
        </w:rPr>
        <w:t xml:space="preserve"> síla a vytrvalost. Tyto testy </w:t>
      </w:r>
      <w:r w:rsidR="00A8489D">
        <w:rPr>
          <w:lang w:val="cs-CZ"/>
        </w:rPr>
        <w:t>jsou často využívány v oblasti sportu nebo tělesné výchovy</w:t>
      </w:r>
      <w:r w:rsidR="00261113">
        <w:rPr>
          <w:lang w:val="cs-CZ"/>
        </w:rPr>
        <w:t xml:space="preserve"> k posouzení celkové tělesné zdatnosti a motorického rozvoje</w:t>
      </w:r>
      <w:r w:rsidR="00AB409E">
        <w:rPr>
          <w:lang w:val="cs-CZ"/>
        </w:rPr>
        <w:t xml:space="preserve"> </w:t>
      </w:r>
      <w:r w:rsidR="00AB409E">
        <w:rPr>
          <w:lang w:val="cs-CZ"/>
        </w:rPr>
        <w:fldChar w:fldCharType="begin" w:fldLock="1"/>
      </w:r>
      <w:r w:rsidR="007875AE">
        <w:rPr>
          <w:lang w:val="cs-CZ"/>
        </w:rPr>
        <w:instrText>ADDIN CSL_CITATION {"citationItems":[{"id":"ITEM-1","itemData":{"DOI":"10.3390/biology10111210","ISSN":"2076-3417","author":[{"dropping-particle":"","family":"Kumar","given":"Rajesh","non-dropping-particle":"","parse-names":false,"suffix":""},{"dropping-particle":"","family":"Zemková","given":"Erika","non-dropping-particle":"","parse-names":false,"suffix":""}],"container-title":"Applied Sciences","id":"ITEM-1","issue":"24","issued":{"date-parts":[["2022"]]},"page":"12550","publisher":"MDPI","title":"The effect of 12-week core strengthening and weight training on muscle strength, endurance and flexibility in school-aged athletes","type":"article-journal","volume":"12"},"uris":["http://www.mendeley.com/documents/?uuid=6704903f-1f88-44a1-b64b-a74e0eaf0187"]}],"mendeley":{"formattedCitation":"(Kumar &amp; Zemková, 2022)","plainTextFormattedCitation":"(Kumar &amp; Zemková, 2022)","previouslyFormattedCitation":"(Kumar &amp; Zemková, 2022)"},"properties":{"noteIndex":0},"schema":"https://github.com/citation-style-language/schema/raw/master/csl-citation.json"}</w:instrText>
      </w:r>
      <w:r w:rsidR="00AB409E">
        <w:rPr>
          <w:lang w:val="cs-CZ"/>
        </w:rPr>
        <w:fldChar w:fldCharType="separate"/>
      </w:r>
      <w:r w:rsidR="00AB409E" w:rsidRPr="00AB409E">
        <w:rPr>
          <w:noProof/>
          <w:lang w:val="cs-CZ"/>
        </w:rPr>
        <w:t>(Kumar &amp; Zemková, 2022)</w:t>
      </w:r>
      <w:r w:rsidR="00AB409E">
        <w:rPr>
          <w:lang w:val="cs-CZ"/>
        </w:rPr>
        <w:fldChar w:fldCharType="end"/>
      </w:r>
      <w:r w:rsidR="000B336F">
        <w:rPr>
          <w:lang w:val="cs-CZ"/>
        </w:rPr>
        <w:t xml:space="preserve">. </w:t>
      </w:r>
      <w:r w:rsidR="00BF5253">
        <w:rPr>
          <w:lang w:val="cs-CZ"/>
        </w:rPr>
        <w:t xml:space="preserve">Druhou kategorií jsou testy sportovní výkonnosti. </w:t>
      </w:r>
      <w:r w:rsidR="00D74FD7">
        <w:rPr>
          <w:lang w:val="cs-CZ"/>
        </w:rPr>
        <w:t>Ty jsou charakteristické svojí specifikací pro různé sporty</w:t>
      </w:r>
      <w:r w:rsidR="009B210C">
        <w:rPr>
          <w:lang w:val="cs-CZ"/>
        </w:rPr>
        <w:t xml:space="preserve"> a </w:t>
      </w:r>
      <w:r w:rsidR="00E36754">
        <w:rPr>
          <w:lang w:val="cs-CZ"/>
        </w:rPr>
        <w:t xml:space="preserve">ve </w:t>
      </w:r>
      <w:r w:rsidR="009B210C">
        <w:rPr>
          <w:lang w:val="cs-CZ"/>
        </w:rPr>
        <w:t>větši</w:t>
      </w:r>
      <w:r w:rsidR="00E36754">
        <w:rPr>
          <w:lang w:val="cs-CZ"/>
        </w:rPr>
        <w:t>ně případech</w:t>
      </w:r>
      <w:r w:rsidR="009B210C">
        <w:rPr>
          <w:lang w:val="cs-CZ"/>
        </w:rPr>
        <w:t xml:space="preserve"> jsou zaměřené na dovednosti a schopnosti </w:t>
      </w:r>
      <w:r w:rsidR="002C3016">
        <w:rPr>
          <w:lang w:val="cs-CZ"/>
        </w:rPr>
        <w:t xml:space="preserve">potřebné pro daný sport. </w:t>
      </w:r>
      <w:r w:rsidR="00566FB0">
        <w:rPr>
          <w:lang w:val="cs-CZ"/>
        </w:rPr>
        <w:t xml:space="preserve">Tyto testy slouží k různým účelům, jako je například </w:t>
      </w:r>
      <w:r w:rsidR="000F57DD">
        <w:rPr>
          <w:lang w:val="cs-CZ"/>
        </w:rPr>
        <w:t>hledání</w:t>
      </w:r>
      <w:r w:rsidR="00FD6AC4">
        <w:rPr>
          <w:lang w:val="cs-CZ"/>
        </w:rPr>
        <w:t xml:space="preserve"> talentovaných jedinců nebo </w:t>
      </w:r>
      <w:r w:rsidR="00A92685">
        <w:rPr>
          <w:lang w:val="cs-CZ"/>
        </w:rPr>
        <w:t xml:space="preserve">nám pomáhají </w:t>
      </w:r>
      <w:r w:rsidR="00CE5893">
        <w:rPr>
          <w:lang w:val="cs-CZ"/>
        </w:rPr>
        <w:t>k</w:t>
      </w:r>
      <w:r w:rsidR="0095214D">
        <w:rPr>
          <w:lang w:val="cs-CZ"/>
        </w:rPr>
        <w:t>e</w:t>
      </w:r>
      <w:r w:rsidR="00CE5893">
        <w:rPr>
          <w:lang w:val="cs-CZ"/>
        </w:rPr>
        <w:t> zjištění</w:t>
      </w:r>
      <w:r w:rsidR="0095214D">
        <w:rPr>
          <w:lang w:val="cs-CZ"/>
        </w:rPr>
        <w:t xml:space="preserve"> </w:t>
      </w:r>
      <w:r w:rsidR="0072688D">
        <w:rPr>
          <w:lang w:val="cs-CZ"/>
        </w:rPr>
        <w:t>jejich</w:t>
      </w:r>
      <w:r w:rsidR="00CE5893">
        <w:rPr>
          <w:lang w:val="cs-CZ"/>
        </w:rPr>
        <w:t xml:space="preserve"> silných a slabých stránek</w:t>
      </w:r>
      <w:r w:rsidR="00134ED0">
        <w:rPr>
          <w:lang w:val="cs-CZ"/>
        </w:rPr>
        <w:t xml:space="preserve"> </w:t>
      </w:r>
      <w:r w:rsidR="007875AE">
        <w:rPr>
          <w:lang w:val="cs-CZ"/>
        </w:rPr>
        <w:fldChar w:fldCharType="begin" w:fldLock="1"/>
      </w:r>
      <w:r w:rsidR="000D219F">
        <w:rPr>
          <w:lang w:val="cs-CZ"/>
        </w:rPr>
        <w:instrText>ADDIN CSL_CITATION {"citationItems":[{"id":"ITEM-1","itemData":{"DOI":"10.3389/fphys.2018.00386","ISSN":"1664042X","abstract":"The regular monitoring of physical fitness and sport-specific performance is important in elite sports to increase the likelihood of success in competition. This study aimed to systematically review and to critically appraise the methodological quality, validation data, and feasibility of the sport-specific performance assessment in Olympic combat sports like amateur boxing, fencing, judo, karate, taekwondo, and wrestling. A systematic search was conducted in the electronic databases PubMed, Google-Scholar, and Science-Direct up to October 2017. Studies in combat sports were included that reported validation data (e.g., reliability, validity, sensitivity) of sport-specific tests. Overall, 39 studies were eligible for inclusion in this review. The majority of studies (74%) contained sample sizes &lt; 30 subjects. Nearly, 1/3 of the reviewed studies lacked a sufficient description (e.g., anthropometrics, age, expertise level) of the included participants. Seventy-two percent of studies did not sufficiently report inclusion/exclusion criteria of their participants. In 62% of the included studies, the description and/or inclusion of a familiarization session (s) was either incomplete or not existent. Sixty-percent of studies did not report any details about the stability of testing conditions. Approximately half of the studies examined reliability measures of the included sport-specific tests (intraclass correlation coefficient [ICC] = 0.43-1.00). Content validity was addressed in all included studies, criterion validity (only the concurrent aspect of it) in approximately half of the studies with correlation coefficients ranging from r = -0.41 to 0.90. Construct validity was reported in 31% of the included studies and predictive validity in only one. Test sensitivity was addressed in 13% of the included studies. The majority of studies (64%) ignored and/or provided incomplete information on test feasibility and methodological limitations of the sport-specific test. In 28% of the included studies, insufficient information or a complete lack of information was provided in the respective field of the test application. Several methodological gaps exist in studies that used sport-specific performance tests in Olympic combat sports. Additional research should adopt more rigorous validation procedures in the application and description of sport-specific performance tests in Olympic combat sports.","author":[{"dropping-particle":"","family":"Chaabene","given":"Helmi","non-dropping-particle":"","parse-names":false,"suffix":""},{"dropping-particle":"","family":"Negra","given":"Yassine","non-dropping-particle":"","parse-names":false,"suffix":""},{"dropping-particle":"","family":"Bouguezzi","given":"Raja","non-dropping-particle":"","parse-names":false,"suffix":""},{"dropping-particle":"","family":"Capranica","given":"Laura","non-dropping-particle":"","parse-names":false,"suffix":""},{"dropping-particle":"","family":"Franchini","given":"Emerson","non-dropping-particle":"","parse-names":false,"suffix":""},{"dropping-particle":"","family":"Prieske","given":"Olaf","non-dropping-particle":"","parse-names":false,"suffix":""},{"dropping-particle":"","family":"Hbacha","given":"Hamdi","non-dropping-particle":"","parse-names":false,"suffix":""},{"dropping-particle":"","family":"Granacher","given":"Urs","non-dropping-particle":"","parse-names":false,"suffix":""}],"container-title":"Frontiers in Physiology","id":"ITEM-1","issue":"APR","issued":{"date-parts":[["2018"]]},"page":"1-18","title":"Tests for the assessment of sport-specific performance in Olympic combat sports: A systematic review with practical recommendations","type":"article-journal","volume":"9"},"uris":["http://www.mendeley.com/documents/?uuid=6aec3531-98c8-4e52-8b53-902067908e3c"]}],"mendeley":{"formattedCitation":"(Chaabene et al., 2018)","plainTextFormattedCitation":"(Chaabene et al., 2018)","previouslyFormattedCitation":"(Chaabene et al., 2018)"},"properties":{"noteIndex":0},"schema":"https://github.com/citation-style-language/schema/raw/master/csl-citation.json"}</w:instrText>
      </w:r>
      <w:r w:rsidR="007875AE">
        <w:rPr>
          <w:lang w:val="cs-CZ"/>
        </w:rPr>
        <w:fldChar w:fldCharType="separate"/>
      </w:r>
      <w:r w:rsidR="007875AE" w:rsidRPr="007875AE">
        <w:rPr>
          <w:noProof/>
          <w:lang w:val="cs-CZ"/>
        </w:rPr>
        <w:t>(Chaabene et al., 2018)</w:t>
      </w:r>
      <w:r w:rsidR="007875AE">
        <w:rPr>
          <w:lang w:val="cs-CZ"/>
        </w:rPr>
        <w:fldChar w:fldCharType="end"/>
      </w:r>
      <w:r w:rsidR="000F57DD">
        <w:rPr>
          <w:lang w:val="cs-CZ"/>
        </w:rPr>
        <w:t>.</w:t>
      </w:r>
    </w:p>
    <w:p w14:paraId="221D7C1A" w14:textId="63E172D2" w:rsidR="00B23ADC" w:rsidRDefault="003B3160" w:rsidP="007537A6">
      <w:pPr>
        <w:rPr>
          <w:lang w:val="cs-CZ"/>
        </w:rPr>
      </w:pPr>
      <w:r>
        <w:rPr>
          <w:lang w:val="cs-CZ"/>
        </w:rPr>
        <w:t xml:space="preserve">Pro hodnocení úrovně svalové síly jedince by motorický </w:t>
      </w:r>
      <w:r w:rsidR="00657FAE">
        <w:rPr>
          <w:lang w:val="cs-CZ"/>
        </w:rPr>
        <w:t>test, jakožto nejrozšířenější způsob terénního testování měl splňovat řadu podmínek.</w:t>
      </w:r>
      <w:r w:rsidR="009A3731">
        <w:rPr>
          <w:lang w:val="cs-CZ"/>
        </w:rPr>
        <w:t xml:space="preserve"> </w:t>
      </w:r>
      <w:r w:rsidR="00F5156C">
        <w:rPr>
          <w:lang w:val="cs-CZ"/>
        </w:rPr>
        <w:t xml:space="preserve">Test musí být lehce </w:t>
      </w:r>
      <w:r w:rsidR="00F140C0">
        <w:rPr>
          <w:lang w:val="cs-CZ"/>
        </w:rPr>
        <w:t>proveditelný v tělocvičnách či jiných sportovních zařízeních</w:t>
      </w:r>
      <w:r w:rsidR="00E30F17">
        <w:rPr>
          <w:lang w:val="cs-CZ"/>
        </w:rPr>
        <w:t>, jednoduchý a srozumitelný pro testujícího i testovaného jedince, časově a materiálově ekonomicky nenáročný</w:t>
      </w:r>
      <w:r w:rsidR="00336272">
        <w:rPr>
          <w:lang w:val="cs-CZ"/>
        </w:rPr>
        <w:t>, vhodný k diagnostice v terénních podmínkách, nezávislý na předchozí pohybové zkušenosti</w:t>
      </w:r>
      <w:r w:rsidR="00370166">
        <w:rPr>
          <w:lang w:val="cs-CZ"/>
        </w:rPr>
        <w:t xml:space="preserve"> a vhodný hodnotící systém by měl sloužit k motivaci jedinců k</w:t>
      </w:r>
      <w:r w:rsidR="009F0619">
        <w:rPr>
          <w:lang w:val="cs-CZ"/>
        </w:rPr>
        <w:t xml:space="preserve"> budoucímu</w:t>
      </w:r>
      <w:r w:rsidR="00370166">
        <w:rPr>
          <w:lang w:val="cs-CZ"/>
        </w:rPr>
        <w:t> vykonávání pohybových aktivit</w:t>
      </w:r>
      <w:r w:rsidR="00FD5878">
        <w:rPr>
          <w:lang w:val="cs-CZ"/>
        </w:rPr>
        <w:t xml:space="preserve"> </w:t>
      </w:r>
      <w:r w:rsidR="00FD5878">
        <w:rPr>
          <w:lang w:val="cs-CZ"/>
        </w:rPr>
        <w:fldChar w:fldCharType="begin" w:fldLock="1"/>
      </w:r>
      <w:r w:rsidR="002D0E9B">
        <w:rPr>
          <w:lang w:val="cs-CZ"/>
        </w:rPr>
        <w:instrText>ADDIN CSL_CITATION {"citationItems":[{"id":"ITEM-1","itemData":{"abstract":"Hlavním cílem teoretické studie je poskytnout přehled a porovnat testové systé-my, které je možné v současné době použít v České republice k hodnocení tělesné zdatnosti u jedinců školního věku. V současnosti je možné na našem území využít následujících pět testových systémů: EUROFIT, FITNESSGRAM, INDARES, OVOV a UNIFITTEST. Každý z nich nabízí určité výhody a nevýhody při jejich používání i při interpretaci naměřených dat. Komparační metodou byla na základě osmi stanovených kritérií jako nejvhodnější vybrána testová baterie FITNESSGRAM, která i přes drobné nedostatky (absence normativně vztažených standardů a vyšší náklady na pořízení potřebného vybavení) nejvíce reflektuje moderní přístupy k hod-nocení tělesné zdatnosti. Předložený materiál je příspěvkem k objasnění významu a vývoje konceptu tělesné zdatnosti a z praktického hlediska pomůže učitelům těles-né výchovy k rozhodnutí, který testový systém vybrat na základě specifických škol-ních podmínek.","author":[{"dropping-particle":"","family":"Rubín","given":"Lukáš","non-dropping-particle":"","parse-names":false,"suffix":""},{"dropping-particle":"","family":"Suchomel","given":"Aleš","non-dropping-particle":"","parse-names":false,"suffix":""},{"dropping-particle":"","family":"Kupr","given":"Jaroslav","non-dropping-particle":"","parse-names":false,"suffix":""}],"container-title":"Česká kinantropologie","id":"ITEM-1","issue":"1","issued":{"date-parts":[["2014"]]},"page":"11-22","title":"Aktuální možnosti hodnocení tělesné zdatnosti u jedinců školního věku","type":"article-journal","volume":"18"},"uris":["http://www.mendeley.com/documents/?uuid=1a605ca2-1e72-46ef-a1eb-9643aca9b759"]}],"mendeley":{"formattedCitation":"(Rubín et al., 2014)","plainTextFormattedCitation":"(Rubín et al., 2014)","previouslyFormattedCitation":"(Rubín et al., 2014)"},"properties":{"noteIndex":0},"schema":"https://github.com/citation-style-language/schema/raw/master/csl-citation.json"}</w:instrText>
      </w:r>
      <w:r w:rsidR="00FD5878">
        <w:rPr>
          <w:lang w:val="cs-CZ"/>
        </w:rPr>
        <w:fldChar w:fldCharType="separate"/>
      </w:r>
      <w:r w:rsidR="00FD5878" w:rsidRPr="00FD5878">
        <w:rPr>
          <w:noProof/>
          <w:lang w:val="cs-CZ"/>
        </w:rPr>
        <w:t>(Rubín et al., 2014)</w:t>
      </w:r>
      <w:r w:rsidR="00FD5878">
        <w:rPr>
          <w:lang w:val="cs-CZ"/>
        </w:rPr>
        <w:fldChar w:fldCharType="end"/>
      </w:r>
      <w:r w:rsidR="00042CBB">
        <w:rPr>
          <w:lang w:val="cs-CZ"/>
        </w:rPr>
        <w:t xml:space="preserve">. </w:t>
      </w:r>
      <w:r w:rsidR="0002140A">
        <w:rPr>
          <w:lang w:val="cs-CZ"/>
        </w:rPr>
        <w:t xml:space="preserve">V neposlední řadě by měl test splňovat </w:t>
      </w:r>
      <w:r w:rsidR="007D722A">
        <w:rPr>
          <w:lang w:val="cs-CZ"/>
        </w:rPr>
        <w:t xml:space="preserve">základní vlastnosti mezi které zařazujeme </w:t>
      </w:r>
      <w:r w:rsidR="002D0E9B">
        <w:rPr>
          <w:lang w:val="cs-CZ"/>
        </w:rPr>
        <w:t xml:space="preserve">validitu, reliabilitu a objektivitu </w:t>
      </w:r>
      <w:r w:rsidR="002D0E9B">
        <w:rPr>
          <w:lang w:val="cs-CZ"/>
        </w:rPr>
        <w:fldChar w:fldCharType="begin" w:fldLock="1"/>
      </w:r>
      <w:r w:rsidR="00024489">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2D0E9B">
        <w:rPr>
          <w:lang w:val="cs-CZ"/>
        </w:rPr>
        <w:fldChar w:fldCharType="separate"/>
      </w:r>
      <w:r w:rsidR="002D0E9B" w:rsidRPr="002D0E9B">
        <w:rPr>
          <w:noProof/>
          <w:lang w:val="cs-CZ"/>
        </w:rPr>
        <w:t>(Suchomel, 2006)</w:t>
      </w:r>
      <w:r w:rsidR="002D0E9B">
        <w:rPr>
          <w:lang w:val="cs-CZ"/>
        </w:rPr>
        <w:fldChar w:fldCharType="end"/>
      </w:r>
      <w:r w:rsidR="002D0E9B">
        <w:rPr>
          <w:lang w:val="cs-CZ"/>
        </w:rPr>
        <w:t>.</w:t>
      </w:r>
    </w:p>
    <w:p w14:paraId="3DB7E541" w14:textId="77777777" w:rsidR="00353EF7" w:rsidRDefault="00353EF7" w:rsidP="00F5241D">
      <w:pPr>
        <w:rPr>
          <w:lang w:val="cs-CZ"/>
        </w:rPr>
      </w:pPr>
    </w:p>
    <w:p w14:paraId="44CD72F7" w14:textId="77777777" w:rsidR="006A566B" w:rsidRPr="00212CCF" w:rsidRDefault="006A566B" w:rsidP="006A566B">
      <w:pPr>
        <w:ind w:firstLine="0"/>
        <w:rPr>
          <w:i/>
          <w:iCs/>
          <w:lang w:val="cs-CZ"/>
        </w:rPr>
      </w:pPr>
      <w:r w:rsidRPr="00212CCF">
        <w:rPr>
          <w:i/>
          <w:iCs/>
          <w:lang w:val="cs-CZ"/>
        </w:rPr>
        <w:t>Reliabilita</w:t>
      </w:r>
    </w:p>
    <w:p w14:paraId="3BA2F8FD" w14:textId="62D837D0" w:rsidR="002502F2" w:rsidRDefault="006A566B" w:rsidP="00C306A9">
      <w:pPr>
        <w:rPr>
          <w:lang w:val="cs-CZ"/>
        </w:rPr>
      </w:pPr>
      <w:r>
        <w:rPr>
          <w:lang w:val="cs-CZ"/>
        </w:rPr>
        <w:t>Reliabilita neboli spolehlivost měření nebo testu je klíčovou technickou vlastností, která poskytuje informace o konzistenci a reprodukovatelnosti výsledků při opakovaných pokusech za stejných podmínek</w:t>
      </w:r>
      <w:r w:rsidR="00B936FC">
        <w:rPr>
          <w:lang w:val="cs-CZ"/>
        </w:rPr>
        <w:t xml:space="preserve"> </w:t>
      </w:r>
      <w:r w:rsidR="00240706">
        <w:rPr>
          <w:lang w:val="cs-CZ"/>
        </w:rPr>
        <w:fldChar w:fldCharType="begin" w:fldLock="1"/>
      </w:r>
      <w:r w:rsidR="00794A84">
        <w:rPr>
          <w:lang w:val="cs-CZ"/>
        </w:rPr>
        <w:instrText>ADDIN CSL_CITATION {"citationItems":[{"id":"ITEM-1","itemData":{"DOI":"10.1080/02640414.2021.1903706","author":[{"dropping-particle":"","family":"Martínez-Romero","given":"María Teresa","non-dropping-particle":"","parse-names":false,"suffix":""},{"dropping-particle":"","family":"Ayala","given":"Francisco","non-dropping-particle":"","parse-names":false,"suffix":""},{"dropping-particle":"","family":"Aparicio-Sarmiento","given":"Alba","non-dropping-particle":"","parse-names":false,"suffix":""},{"dropping-particle":"","family":"Ste Croix","given":"Mark","non-dropping-particle":"De","parse-names":false,"suffix":""},{"dropping-particle":"","family":"Sainz De Baranda","given":"Pilar","non-dropping-particle":"","parse-names":false,"suffix":""}],"container-title":"Journal of Sports Sciences","id":"ITEM-1","issue":"16","issued":{"date-parts":[["2021"]]},"note":"Cited by: 2; All Open Access, Green Open Access","page":"1860 – 1872","title":"Reliability of five trunk flexion and extension endurance field-based tests in high school-aged adolescents: ISQUIOS programme","type":"article-journal","volume":"39"},"uris":["http://www.mendeley.com/documents/?uuid=fb221871-7a73-4382-b250-b5dcfd67eb90"]}],"mendeley":{"formattedCitation":"(Martínez-Romero et al., 2021)","plainTextFormattedCitation":"(Martínez-Romero et al., 2021)","previouslyFormattedCitation":"(Martínez-Romero et al., 2021)"},"properties":{"noteIndex":0},"schema":"https://github.com/citation-style-language/schema/raw/master/csl-citation.json"}</w:instrText>
      </w:r>
      <w:r w:rsidR="00240706">
        <w:rPr>
          <w:lang w:val="cs-CZ"/>
        </w:rPr>
        <w:fldChar w:fldCharType="separate"/>
      </w:r>
      <w:r w:rsidR="00240706" w:rsidRPr="00240706">
        <w:rPr>
          <w:noProof/>
          <w:lang w:val="cs-CZ"/>
        </w:rPr>
        <w:t>(Martínez-Romero et al., 2021)</w:t>
      </w:r>
      <w:r w:rsidR="00240706">
        <w:rPr>
          <w:lang w:val="cs-CZ"/>
        </w:rPr>
        <w:fldChar w:fldCharType="end"/>
      </w:r>
      <w:r w:rsidR="0070785C">
        <w:rPr>
          <w:lang w:val="cs-CZ"/>
        </w:rPr>
        <w:t xml:space="preserve">. </w:t>
      </w:r>
      <w:r w:rsidR="001802CF">
        <w:rPr>
          <w:lang w:val="cs-CZ"/>
        </w:rPr>
        <w:t>Jedná se o koncept, který zahrnuje shodu mezi různými měřeními a chybami v</w:t>
      </w:r>
      <w:r w:rsidR="00794A84">
        <w:rPr>
          <w:lang w:val="cs-CZ"/>
        </w:rPr>
        <w:t> </w:t>
      </w:r>
      <w:r w:rsidR="001802CF">
        <w:rPr>
          <w:lang w:val="cs-CZ"/>
        </w:rPr>
        <w:t>měření</w:t>
      </w:r>
      <w:r w:rsidR="00794A84">
        <w:rPr>
          <w:lang w:val="cs-CZ"/>
        </w:rPr>
        <w:t xml:space="preserve"> </w:t>
      </w:r>
      <w:r w:rsidR="00794A84">
        <w:rPr>
          <w:lang w:val="cs-CZ"/>
        </w:rPr>
        <w:fldChar w:fldCharType="begin" w:fldLock="1"/>
      </w:r>
      <w:r w:rsidR="00294EC6">
        <w:rPr>
          <w:lang w:val="cs-CZ"/>
        </w:rPr>
        <w:instrText>ADDIN CSL_CITATION {"citationItems":[{"id":"ITEM-1","itemData":{"DOI":"10.1080/09638280701400698","author":[{"dropping-particle":"","family":"Liaw","given":"Lih-Jiun","non-dropping-particle":"","parse-names":false,"suffix":""},{"dropping-particle":"","family":"Hsieh","given":"Ching-Lin","non-dropping-particle":"","parse-names":false,"suffix":""},{"dropping-particle":"","family":"Lo","given":"Sing-Kai","non-dropping-particle":"","parse-names":false,"suffix":""},{"dropping-particle":"","family":"Chen","given":"Hui-Mei","non-dropping-particle":"","parse-names":false,"suffix":""},{"dropping-particle":"","family":"Lee","given":"Su","non-dropping-particle":"","parse-names":false,"suffix":""},{"dropping-particle":"","family":"Lin","given":"Jau-Hong","non-dropping-particle":"","parse-names":false,"suffix":""}],"container-title":"Disability and Rehabilitation","id":"ITEM-1","issue":"9","issued":{"date-parts":[["2008"]]},"page":"656-661","title":"The relative and absolute reliability of two balance performance measures in chronic stroke patients","type":"article-journal","volume":"30"},"uris":["http://www.mendeley.com/documents/?uuid=0af44eaf-e9b7-48cf-8ad4-4c272e16f113"]}],"mendeley":{"formattedCitation":"(Liaw et al., 2008)","plainTextFormattedCitation":"(Liaw et al., 2008)","previouslyFormattedCitation":"(Liaw et al., 2008)"},"properties":{"noteIndex":0},"schema":"https://github.com/citation-style-language/schema/raw/master/csl-citation.json"}</w:instrText>
      </w:r>
      <w:r w:rsidR="00794A84">
        <w:rPr>
          <w:lang w:val="cs-CZ"/>
        </w:rPr>
        <w:fldChar w:fldCharType="separate"/>
      </w:r>
      <w:r w:rsidR="00794A84" w:rsidRPr="00794A84">
        <w:rPr>
          <w:noProof/>
          <w:lang w:val="cs-CZ"/>
        </w:rPr>
        <w:t>(Liaw et al., 2008)</w:t>
      </w:r>
      <w:r w:rsidR="00794A84">
        <w:rPr>
          <w:lang w:val="cs-CZ"/>
        </w:rPr>
        <w:fldChar w:fldCharType="end"/>
      </w:r>
      <w:r w:rsidR="00794A84">
        <w:rPr>
          <w:lang w:val="cs-CZ"/>
        </w:rPr>
        <w:t>.</w:t>
      </w:r>
      <w:r>
        <w:rPr>
          <w:lang w:val="cs-CZ"/>
        </w:rPr>
        <w:t xml:space="preserve"> Tato vlastnost</w:t>
      </w:r>
      <w:r w:rsidR="00081917">
        <w:rPr>
          <w:lang w:val="cs-CZ"/>
        </w:rPr>
        <w:t xml:space="preserve"> motorických testů</w:t>
      </w:r>
      <w:r>
        <w:rPr>
          <w:lang w:val="cs-CZ"/>
        </w:rPr>
        <w:t xml:space="preserve"> je ovlivněna inter – a intraindividuální variabilitou výsledků v rámci zkoumaného výběrového objektu. Interindividuální variabilita zahrnuje rozdíly mezi jednotlivými subjekty v testované skupině, zatímco intraindividuální variabilita se týká rozdílů výsledků při opakovaném testování jednotlivce. Například při aplikaci testu může každý sportovec reagovat rozdílně vzhledem k individuálním schopnostem, motivaci nebo úrovní dovedností a tyto faktory mohou mít vliv na konzistenci výsledků testu. Důležité je si také uvědomit, že spolehlivost měření je částečně závislá na zkoumané populaci, kdy test může být spolehlivý pro určitou populaci (např. dospělé), </w:t>
      </w:r>
      <w:r>
        <w:rPr>
          <w:lang w:val="cs-CZ"/>
        </w:rPr>
        <w:lastRenderedPageBreak/>
        <w:t xml:space="preserve">ale může být méně spolehlivým nástrojem pro populaci jinou (např. děti). Z tohoto důvodu je důležité zohlednit specifické charakteristiky zkoumané populace při posuzování spolehlivosti měření </w:t>
      </w:r>
      <w:r>
        <w:rPr>
          <w:lang w:val="cs-CZ"/>
        </w:rPr>
        <w:fldChar w:fldCharType="begin" w:fldLock="1"/>
      </w:r>
      <w:r>
        <w:rPr>
          <w:lang w:val="cs-CZ"/>
        </w:rPr>
        <w:instrText>ADDIN CSL_CITATION {"citationItems":[{"id":"ITEM-1","itemData":{"DOI":"10.1080/02640414.2021.1903706","author":[{"dropping-particle":"","family":"Martínez-Romero","given":"María Teresa","non-dropping-particle":"","parse-names":false,"suffix":""},{"dropping-particle":"","family":"Ayala","given":"Francisco","non-dropping-particle":"","parse-names":false,"suffix":""},{"dropping-particle":"","family":"Aparicio-Sarmiento","given":"Alba","non-dropping-particle":"","parse-names":false,"suffix":""},{"dropping-particle":"","family":"Ste Croix","given":"Mark","non-dropping-particle":"De","parse-names":false,"suffix":""},{"dropping-particle":"","family":"Sainz De Baranda","given":"Pilar","non-dropping-particle":"","parse-names":false,"suffix":""}],"container-title":"Journal of Sports Sciences","id":"ITEM-1","issue":"16","issued":{"date-parts":[["2021"]]},"note":"Cited by: 2; All Open Access, Green Open Access","page":"1860 – 1872","title":"Reliability of five trunk flexion and extension endurance field-based tests in high school-aged adolescents: ISQUIOS programme","type":"article-journal","volume":"39"},"uris":["http://www.mendeley.com/documents/?uuid=fb221871-7a73-4382-b250-b5dcfd67eb90"]}],"mendeley":{"formattedCitation":"(Martínez-Romero et al., 2021)","plainTextFormattedCitation":"(Martínez-Romero et al., 2021)","previouslyFormattedCitation":"(Martínez-Romero et al., 2021)"},"properties":{"noteIndex":0},"schema":"https://github.com/citation-style-language/schema/raw/master/csl-citation.json"}</w:instrText>
      </w:r>
      <w:r>
        <w:rPr>
          <w:lang w:val="cs-CZ"/>
        </w:rPr>
        <w:fldChar w:fldCharType="separate"/>
      </w:r>
      <w:r w:rsidRPr="006A519D">
        <w:rPr>
          <w:noProof/>
          <w:lang w:val="cs-CZ"/>
        </w:rPr>
        <w:t>(Martínez-Romero et al., 2021)</w:t>
      </w:r>
      <w:r>
        <w:rPr>
          <w:lang w:val="cs-CZ"/>
        </w:rPr>
        <w:fldChar w:fldCharType="end"/>
      </w:r>
      <w:r>
        <w:rPr>
          <w:lang w:val="cs-CZ"/>
        </w:rPr>
        <w:t>.</w:t>
      </w:r>
      <w:r w:rsidR="00290E9C">
        <w:rPr>
          <w:lang w:val="cs-CZ"/>
        </w:rPr>
        <w:t xml:space="preserve"> </w:t>
      </w:r>
      <w:r>
        <w:rPr>
          <w:lang w:val="cs-CZ"/>
        </w:rPr>
        <w:t>Jsou identifikovány dva druhy spolehlivosti, relativní, která se týká míry, jakou si jednotlivci zachovávají svou pozici ve srovnání s opakovaným měřením a absolutní reliabilita zjišťuje, jak se u jednotlivců opakovaná měření mění</w:t>
      </w:r>
      <w:r w:rsidR="00226466">
        <w:rPr>
          <w:lang w:val="cs-CZ"/>
        </w:rPr>
        <w:t xml:space="preserve"> </w:t>
      </w:r>
      <w:r w:rsidR="00294EC6">
        <w:rPr>
          <w:lang w:val="cs-CZ"/>
        </w:rPr>
        <w:fldChar w:fldCharType="begin" w:fldLock="1"/>
      </w:r>
      <w:r w:rsidR="00AC09F6">
        <w:rPr>
          <w:lang w:val="cs-CZ"/>
        </w:rPr>
        <w:instrText>ADDIN CSL_CITATION {"citationItems":[{"id":"ITEM-1","itemData":{"DOI":"10.1080/09638280701400698","author":[{"dropping-particle":"","family":"Liaw","given":"Lih-Jiun","non-dropping-particle":"","parse-names":false,"suffix":""},{"dropping-particle":"","family":"Hsieh","given":"Ching-Lin","non-dropping-particle":"","parse-names":false,"suffix":""},{"dropping-particle":"","family":"Lo","given":"Sing-Kai","non-dropping-particle":"","parse-names":false,"suffix":""},{"dropping-particle":"","family":"Chen","given":"Hui-Mei","non-dropping-particle":"","parse-names":false,"suffix":""},{"dropping-particle":"","family":"Lee","given":"Su","non-dropping-particle":"","parse-names":false,"suffix":""},{"dropping-particle":"","family":"Lin","given":"Jau-Hong","non-dropping-particle":"","parse-names":false,"suffix":""}],"container-title":"Disability and Rehabilitation","id":"ITEM-1","issue":"9","issued":{"date-parts":[["2008"]]},"page":"656-661","title":"The relative and absolute reliability of two balance performance measures in chronic stroke patients","type":"article-journal","volume":"30"},"uris":["http://www.mendeley.com/documents/?uuid=0af44eaf-e9b7-48cf-8ad4-4c272e16f113"]}],"mendeley":{"formattedCitation":"(Liaw et al., 2008)","plainTextFormattedCitation":"(Liaw et al., 2008)","previouslyFormattedCitation":"(Liaw et al., 2008)"},"properties":{"noteIndex":0},"schema":"https://github.com/citation-style-language/schema/raw/master/csl-citation.json"}</w:instrText>
      </w:r>
      <w:r w:rsidR="00294EC6">
        <w:rPr>
          <w:lang w:val="cs-CZ"/>
        </w:rPr>
        <w:fldChar w:fldCharType="separate"/>
      </w:r>
      <w:r w:rsidR="00294EC6" w:rsidRPr="00294EC6">
        <w:rPr>
          <w:noProof/>
          <w:lang w:val="cs-CZ"/>
        </w:rPr>
        <w:t>(Liaw et al., 2008)</w:t>
      </w:r>
      <w:r w:rsidR="00294EC6">
        <w:rPr>
          <w:lang w:val="cs-CZ"/>
        </w:rPr>
        <w:fldChar w:fldCharType="end"/>
      </w:r>
      <w:r w:rsidR="00294EC6">
        <w:rPr>
          <w:lang w:val="cs-CZ"/>
        </w:rPr>
        <w:t xml:space="preserve">. Relativní spolehlivost bývá </w:t>
      </w:r>
      <w:r w:rsidR="00281CCB">
        <w:rPr>
          <w:lang w:val="cs-CZ"/>
        </w:rPr>
        <w:t xml:space="preserve">většinou </w:t>
      </w:r>
      <w:r w:rsidR="00294EC6">
        <w:rPr>
          <w:lang w:val="cs-CZ"/>
        </w:rPr>
        <w:t xml:space="preserve">vyjadřována </w:t>
      </w:r>
      <w:r w:rsidR="00281CCB">
        <w:rPr>
          <w:lang w:val="cs-CZ"/>
        </w:rPr>
        <w:t xml:space="preserve">Personových korelačním koeficientem nebo </w:t>
      </w:r>
      <w:proofErr w:type="spellStart"/>
      <w:r w:rsidR="00281CCB">
        <w:rPr>
          <w:lang w:val="cs-CZ"/>
        </w:rPr>
        <w:t>vnitřotřídním</w:t>
      </w:r>
      <w:proofErr w:type="spellEnd"/>
      <w:r w:rsidR="00281CCB">
        <w:rPr>
          <w:lang w:val="cs-CZ"/>
        </w:rPr>
        <w:t xml:space="preserve"> korelačním koeficientem</w:t>
      </w:r>
      <w:r w:rsidR="00AC09F6">
        <w:rPr>
          <w:lang w:val="cs-CZ"/>
        </w:rPr>
        <w:t xml:space="preserve"> </w:t>
      </w:r>
      <w:r w:rsidR="00AC09F6">
        <w:rPr>
          <w:lang w:val="cs-CZ"/>
        </w:rPr>
        <w:fldChar w:fldCharType="begin" w:fldLock="1"/>
      </w:r>
      <w:r w:rsidR="00E662E3">
        <w:rPr>
          <w:lang w:val="cs-CZ"/>
        </w:rPr>
        <w:instrText>ADDIN CSL_CITATION {"citationItems":[{"id":"ITEM-1","itemData":{"DOI":"10.11919/j.issn.1002-0829.216045","author":[{"dropping-particle":"","family":"Liu","given":"Jinyuan","non-dropping-particle":"","parse-names":false,"suffix":""},{"dropping-particle":"","family":"Tang","given":"Wan","non-dropping-particle":"","parse-names":false,"suffix":""},{"dropping-particle":"","family":"Chen","given":"Guanqin","non-dropping-particle":"","parse-names":false,"suffix":""},{"dropping-particle":"","family":"Lu","given":"Yin","non-dropping-particle":"","parse-names":false,"suffix":""},{"dropping-particle":"","family":"Feng","given":"Changyong","non-dropping-particle":"","parse-names":false,"suffix":""},{"dropping-particle":"","family":"Tu","given":"Xin M","non-dropping-particle":"","parse-names":false,"suffix":""}],"container-title":"Shanghai Archives of Psychiatry","id":"ITEM-1","issue":"2","issued":{"date-parts":[["2016"]]},"page":"115-120","title":"Correlation and agreement: overview and clarification of competing concepts and measures","type":"article-journal","volume":"28"},"uris":["http://www.mendeley.com/documents/?uuid=3470a173-56cc-4393-abc0-3a6bda0689ac"]}],"mendeley":{"formattedCitation":"(Liu et al., 2016)","plainTextFormattedCitation":"(Liu et al., 2016)","previouslyFormattedCitation":"(Liu et al., 2016)"},"properties":{"noteIndex":0},"schema":"https://github.com/citation-style-language/schema/raw/master/csl-citation.json"}</w:instrText>
      </w:r>
      <w:r w:rsidR="00AC09F6">
        <w:rPr>
          <w:lang w:val="cs-CZ"/>
        </w:rPr>
        <w:fldChar w:fldCharType="separate"/>
      </w:r>
      <w:r w:rsidR="00AC09F6" w:rsidRPr="00AC09F6">
        <w:rPr>
          <w:noProof/>
          <w:lang w:val="cs-CZ"/>
        </w:rPr>
        <w:t>(Liu et al., 2016)</w:t>
      </w:r>
      <w:r w:rsidR="00AC09F6">
        <w:rPr>
          <w:lang w:val="cs-CZ"/>
        </w:rPr>
        <w:fldChar w:fldCharType="end"/>
      </w:r>
      <w:r w:rsidR="00C306A9">
        <w:rPr>
          <w:lang w:val="cs-CZ"/>
        </w:rPr>
        <w:t xml:space="preserve">. Absolutní spolehlivost bývá </w:t>
      </w:r>
      <w:r w:rsidR="00CB5F91">
        <w:rPr>
          <w:lang w:val="cs-CZ"/>
        </w:rPr>
        <w:t>vyjadř</w:t>
      </w:r>
      <w:r w:rsidR="00C306A9">
        <w:rPr>
          <w:lang w:val="cs-CZ"/>
        </w:rPr>
        <w:t>ována</w:t>
      </w:r>
      <w:r w:rsidR="00CB5F91">
        <w:rPr>
          <w:lang w:val="cs-CZ"/>
        </w:rPr>
        <w:t xml:space="preserve"> </w:t>
      </w:r>
      <w:r w:rsidR="006359CD">
        <w:rPr>
          <w:lang w:val="cs-CZ"/>
        </w:rPr>
        <w:t xml:space="preserve">statistickými metodami, jako je směrodatná odchylka, rozptyl, </w:t>
      </w:r>
      <w:r w:rsidR="004639D2">
        <w:rPr>
          <w:lang w:val="cs-CZ"/>
        </w:rPr>
        <w:t>standar</w:t>
      </w:r>
      <w:r w:rsidR="00F55443">
        <w:rPr>
          <w:lang w:val="cs-CZ"/>
        </w:rPr>
        <w:t xml:space="preserve">dní chyba měření (SEM) nebo </w:t>
      </w:r>
      <w:r w:rsidR="008765AD">
        <w:rPr>
          <w:lang w:val="cs-CZ"/>
        </w:rPr>
        <w:t>koeficientem variace</w:t>
      </w:r>
      <w:r w:rsidR="00A17702">
        <w:rPr>
          <w:lang w:val="cs-CZ"/>
        </w:rPr>
        <w:t xml:space="preserve"> </w:t>
      </w:r>
      <w:r w:rsidR="008765AD">
        <w:rPr>
          <w:lang w:val="cs-CZ"/>
        </w:rPr>
        <w:t xml:space="preserve"> </w:t>
      </w:r>
      <w:r>
        <w:rPr>
          <w:lang w:val="cs-CZ"/>
        </w:rPr>
        <w:fldChar w:fldCharType="begin" w:fldLock="1"/>
      </w:r>
      <w:r>
        <w:rPr>
          <w:lang w:val="cs-CZ"/>
        </w:rPr>
        <w:instrText>ADDIN CSL_CITATION {"citationItems":[{"id":"ITEM-1","itemData":{"DOI":"10.1080/09638280701400698","author":[{"dropping-particle":"","family":"Liaw","given":"Lih-Jiun","non-dropping-particle":"","parse-names":false,"suffix":""},{"dropping-particle":"","family":"Hsieh","given":"Ching-Lin","non-dropping-particle":"","parse-names":false,"suffix":""},{"dropping-particle":"","family":"Lo","given":"Sing-Kai","non-dropping-particle":"","parse-names":false,"suffix":""},{"dropping-particle":"","family":"Chen","given":"Hui-Mei","non-dropping-particle":"","parse-names":false,"suffix":""},{"dropping-particle":"","family":"Lee","given":"Su","non-dropping-particle":"","parse-names":false,"suffix":""},{"dropping-particle":"","family":"Lin","given":"Jau-Hong","non-dropping-particle":"","parse-names":false,"suffix":""}],"container-title":"Disability and Rehabilitation","id":"ITEM-1","issue":"9","issued":{"date-parts":[["2008"]]},"page":"656-661","title":"The relative and absolute reliability of two balance performance measures in chronic stroke patients","type":"article-journal","volume":"30"},"uris":["http://www.mendeley.com/documents/?uuid=0af44eaf-e9b7-48cf-8ad4-4c272e16f113"]}],"mendeley":{"formattedCitation":"(Liaw et al., 2008)","plainTextFormattedCitation":"(Liaw et al., 2008)","previouslyFormattedCitation":"(Liaw et al., 2008)"},"properties":{"noteIndex":0},"schema":"https://github.com/citation-style-language/schema/raw/master/csl-citation.json"}</w:instrText>
      </w:r>
      <w:r>
        <w:rPr>
          <w:lang w:val="cs-CZ"/>
        </w:rPr>
        <w:fldChar w:fldCharType="separate"/>
      </w:r>
      <w:r w:rsidRPr="00026C3F">
        <w:rPr>
          <w:noProof/>
          <w:lang w:val="cs-CZ"/>
        </w:rPr>
        <w:t>(Liaw et al., 2008)</w:t>
      </w:r>
      <w:r>
        <w:rPr>
          <w:lang w:val="cs-CZ"/>
        </w:rPr>
        <w:fldChar w:fldCharType="end"/>
      </w:r>
      <w:r>
        <w:rPr>
          <w:lang w:val="cs-CZ"/>
        </w:rPr>
        <w:t>.</w:t>
      </w:r>
    </w:p>
    <w:p w14:paraId="3322F4B5" w14:textId="2F831CFD" w:rsidR="002502F2" w:rsidRDefault="006A566B" w:rsidP="006A566B">
      <w:pPr>
        <w:rPr>
          <w:lang w:val="cs-CZ"/>
        </w:rPr>
      </w:pPr>
      <w:r>
        <w:rPr>
          <w:lang w:val="cs-CZ"/>
        </w:rPr>
        <w:t xml:space="preserve"> </w:t>
      </w:r>
      <w:r w:rsidR="0081370E">
        <w:rPr>
          <w:lang w:val="cs-CZ"/>
        </w:rPr>
        <w:t xml:space="preserve">Mezi hlavní </w:t>
      </w:r>
      <w:r w:rsidR="005E203B">
        <w:rPr>
          <w:lang w:val="cs-CZ"/>
        </w:rPr>
        <w:t>metody,</w:t>
      </w:r>
      <w:r w:rsidR="00E366A4">
        <w:rPr>
          <w:lang w:val="cs-CZ"/>
        </w:rPr>
        <w:t xml:space="preserve"> </w:t>
      </w:r>
      <w:r w:rsidR="001374E0">
        <w:rPr>
          <w:lang w:val="cs-CZ"/>
        </w:rPr>
        <w:t>díky kterým můžeme posoudit míru reliability jsou nejčastěji zařazovány</w:t>
      </w:r>
      <w:r w:rsidR="005431F1">
        <w:rPr>
          <w:lang w:val="cs-CZ"/>
        </w:rPr>
        <w:t xml:space="preserve"> metoda test – </w:t>
      </w:r>
      <w:proofErr w:type="spellStart"/>
      <w:r w:rsidR="005431F1">
        <w:rPr>
          <w:lang w:val="cs-CZ"/>
        </w:rPr>
        <w:t>retest</w:t>
      </w:r>
      <w:proofErr w:type="spellEnd"/>
      <w:r w:rsidR="005431F1">
        <w:rPr>
          <w:lang w:val="cs-CZ"/>
        </w:rPr>
        <w:t xml:space="preserve">, metoda paralelních forem </w:t>
      </w:r>
      <w:r w:rsidR="00BE6350">
        <w:rPr>
          <w:lang w:val="cs-CZ"/>
        </w:rPr>
        <w:t xml:space="preserve">a vnitřní konzistence testu. </w:t>
      </w:r>
      <w:r w:rsidR="00F9089C">
        <w:rPr>
          <w:lang w:val="cs-CZ"/>
        </w:rPr>
        <w:t xml:space="preserve">Test – </w:t>
      </w:r>
      <w:proofErr w:type="spellStart"/>
      <w:r w:rsidR="00F9089C">
        <w:rPr>
          <w:lang w:val="cs-CZ"/>
        </w:rPr>
        <w:t>retest</w:t>
      </w:r>
      <w:proofErr w:type="spellEnd"/>
      <w:r w:rsidR="00F9089C">
        <w:rPr>
          <w:lang w:val="cs-CZ"/>
        </w:rPr>
        <w:t xml:space="preserve"> m</w:t>
      </w:r>
      <w:r w:rsidR="001A22B7">
        <w:rPr>
          <w:lang w:val="cs-CZ"/>
        </w:rPr>
        <w:t xml:space="preserve">etoda </w:t>
      </w:r>
      <w:r w:rsidR="00F9089C">
        <w:rPr>
          <w:lang w:val="cs-CZ"/>
        </w:rPr>
        <w:t xml:space="preserve">je postavena na opakovaném </w:t>
      </w:r>
      <w:r w:rsidR="00E26144">
        <w:rPr>
          <w:lang w:val="cs-CZ"/>
        </w:rPr>
        <w:t>provedení</w:t>
      </w:r>
      <w:r w:rsidR="00E659EF">
        <w:rPr>
          <w:lang w:val="cs-CZ"/>
        </w:rPr>
        <w:t xml:space="preserve"> stejného testu</w:t>
      </w:r>
      <w:r w:rsidR="00E26144">
        <w:rPr>
          <w:lang w:val="cs-CZ"/>
        </w:rPr>
        <w:t xml:space="preserve"> nebo měření </w:t>
      </w:r>
      <w:r w:rsidR="00071FE6">
        <w:rPr>
          <w:lang w:val="cs-CZ"/>
        </w:rPr>
        <w:t>ve dvou různých časových intervalech</w:t>
      </w:r>
      <w:r w:rsidR="008B6B0C">
        <w:rPr>
          <w:lang w:val="cs-CZ"/>
        </w:rPr>
        <w:t xml:space="preserve">, jehož cílem je posoudit stabilitu výsledků a spolehlivost měření. </w:t>
      </w:r>
      <w:r w:rsidR="00F632A2">
        <w:rPr>
          <w:lang w:val="cs-CZ"/>
        </w:rPr>
        <w:t xml:space="preserve">Nejčastěji bývá vyjádřen </w:t>
      </w:r>
      <w:r w:rsidR="009B246C">
        <w:rPr>
          <w:lang w:val="cs-CZ"/>
        </w:rPr>
        <w:t xml:space="preserve">pomocí </w:t>
      </w:r>
      <w:proofErr w:type="spellStart"/>
      <w:r w:rsidR="009B246C">
        <w:rPr>
          <w:lang w:val="cs-CZ"/>
        </w:rPr>
        <w:t>vnitrotřídního</w:t>
      </w:r>
      <w:proofErr w:type="spellEnd"/>
      <w:r w:rsidR="009B246C">
        <w:rPr>
          <w:lang w:val="cs-CZ"/>
        </w:rPr>
        <w:t xml:space="preserve"> korelačního koeficientu (ICC).</w:t>
      </w:r>
      <w:r w:rsidR="0052076F">
        <w:rPr>
          <w:lang w:val="cs-CZ"/>
        </w:rPr>
        <w:t xml:space="preserve"> </w:t>
      </w:r>
      <w:r w:rsidR="00AF7585">
        <w:rPr>
          <w:lang w:val="cs-CZ"/>
        </w:rPr>
        <w:t xml:space="preserve">Metoda paralelních forem </w:t>
      </w:r>
      <w:r w:rsidR="00863128">
        <w:rPr>
          <w:lang w:val="cs-CZ"/>
        </w:rPr>
        <w:t>spočívá v určení korelace mezi dvěma testy</w:t>
      </w:r>
      <w:r w:rsidR="0037174D">
        <w:rPr>
          <w:lang w:val="cs-CZ"/>
        </w:rPr>
        <w:t>, které hodnotí stejný jev nebo vlastnost</w:t>
      </w:r>
      <w:r w:rsidR="006967EC">
        <w:rPr>
          <w:lang w:val="cs-CZ"/>
        </w:rPr>
        <w:t xml:space="preserve">, ale </w:t>
      </w:r>
      <w:r w:rsidR="007E71E1">
        <w:rPr>
          <w:lang w:val="cs-CZ"/>
        </w:rPr>
        <w:t>odlišují se v konkrétních podmínkách</w:t>
      </w:r>
      <w:r w:rsidR="00460726">
        <w:rPr>
          <w:lang w:val="cs-CZ"/>
        </w:rPr>
        <w:t xml:space="preserve">. Obvykle se </w:t>
      </w:r>
      <w:r w:rsidR="009328DF">
        <w:rPr>
          <w:lang w:val="cs-CZ"/>
        </w:rPr>
        <w:t xml:space="preserve">vyjadřuje korelačním koeficientem (r). </w:t>
      </w:r>
      <w:r w:rsidR="00535165">
        <w:rPr>
          <w:lang w:val="cs-CZ"/>
        </w:rPr>
        <w:t>Vnitřní konzistence testu</w:t>
      </w:r>
      <w:r w:rsidR="00BB2B9D">
        <w:rPr>
          <w:lang w:val="cs-CZ"/>
        </w:rPr>
        <w:t xml:space="preserve"> </w:t>
      </w:r>
      <w:r w:rsidR="00D75FFD">
        <w:rPr>
          <w:lang w:val="cs-CZ"/>
        </w:rPr>
        <w:t>určuje</w:t>
      </w:r>
      <w:r w:rsidR="00BB2B9D">
        <w:rPr>
          <w:lang w:val="cs-CZ"/>
        </w:rPr>
        <w:t xml:space="preserve"> míru, do jaké j</w:t>
      </w:r>
      <w:r w:rsidR="002026C8">
        <w:rPr>
          <w:lang w:val="cs-CZ"/>
        </w:rPr>
        <w:t>ednotlivé položky testu určené k měření téže proměnné</w:t>
      </w:r>
      <w:r w:rsidR="00962970">
        <w:rPr>
          <w:lang w:val="cs-CZ"/>
        </w:rPr>
        <w:t xml:space="preserve"> vzájemně korelují </w:t>
      </w:r>
      <w:r w:rsidR="00E662E3">
        <w:rPr>
          <w:lang w:val="cs-CZ"/>
        </w:rPr>
        <w:fldChar w:fldCharType="begin" w:fldLock="1"/>
      </w:r>
      <w:r w:rsidR="00AA47EC">
        <w:rPr>
          <w:lang w:val="cs-CZ"/>
        </w:rPr>
        <w:instrText>ADDIN CSL_CITATION {"citationItems":[{"id":"ITEM-1","itemData":{"DOI":"10.4103/ijo.IJO_2016_22","ISSN":"19983689","PMID":"36727326","author":[{"dropping-particle":"","family":"Babu","given":"Naresh","non-dropping-particle":"","parse-names":false,"suffix":""},{"dropping-particle":"","family":"Kohli","given":"Piyush","non-dropping-particle":"","parse-names":false,"suffix":""}],"container-title":"Indian Journal of Ophthalmology","id":"ITEM-1","issue":"2","issued":{"date-parts":[["2023"]]},"page":"400-401","title":"Commentary: Reliability in research","type":"article-journal","volume":"71"},"uris":["http://www.mendeley.com/documents/?uuid=243cfb6e-de1f-4261-8f55-c9ff20879e9a"]}],"mendeley":{"formattedCitation":"(Babu &amp; Kohli, 2023)","plainTextFormattedCitation":"(Babu &amp; Kohli, 2023)","previouslyFormattedCitation":"(Babu &amp; Kohli, 2023)"},"properties":{"noteIndex":0},"schema":"https://github.com/citation-style-language/schema/raw/master/csl-citation.json"}</w:instrText>
      </w:r>
      <w:r w:rsidR="00E662E3">
        <w:rPr>
          <w:lang w:val="cs-CZ"/>
        </w:rPr>
        <w:fldChar w:fldCharType="separate"/>
      </w:r>
      <w:r w:rsidR="00E662E3" w:rsidRPr="00E662E3">
        <w:rPr>
          <w:noProof/>
          <w:lang w:val="cs-CZ"/>
        </w:rPr>
        <w:t>(Babu &amp; Kohli, 2023)</w:t>
      </w:r>
      <w:r w:rsidR="00E662E3">
        <w:rPr>
          <w:lang w:val="cs-CZ"/>
        </w:rPr>
        <w:fldChar w:fldCharType="end"/>
      </w:r>
      <w:r w:rsidR="005F2E29">
        <w:rPr>
          <w:lang w:val="cs-CZ"/>
        </w:rPr>
        <w:t>.</w:t>
      </w:r>
      <w:r w:rsidR="00E61A18">
        <w:rPr>
          <w:lang w:val="cs-CZ"/>
        </w:rPr>
        <w:t xml:space="preserve"> </w:t>
      </w:r>
      <w:r w:rsidR="006D4672">
        <w:rPr>
          <w:lang w:val="cs-CZ"/>
        </w:rPr>
        <w:t xml:space="preserve">Pro vyjádření různých metod reliability bývají využívány </w:t>
      </w:r>
      <w:r w:rsidR="00992CB5">
        <w:rPr>
          <w:lang w:val="cs-CZ"/>
        </w:rPr>
        <w:t>různé koeficienty</w:t>
      </w:r>
      <w:r w:rsidR="0002498A">
        <w:rPr>
          <w:lang w:val="cs-CZ"/>
        </w:rPr>
        <w:t>, jejichž kritéria pro interpretaci reliability jsou uveden</w:t>
      </w:r>
      <w:r w:rsidR="00992CB5">
        <w:rPr>
          <w:lang w:val="cs-CZ"/>
        </w:rPr>
        <w:t>a</w:t>
      </w:r>
      <w:r w:rsidR="0002498A">
        <w:rPr>
          <w:lang w:val="cs-CZ"/>
        </w:rPr>
        <w:t xml:space="preserve"> v Tabulce 1</w:t>
      </w:r>
      <w:r w:rsidR="00992CB5">
        <w:rPr>
          <w:lang w:val="cs-CZ"/>
        </w:rPr>
        <w:t>.</w:t>
      </w:r>
    </w:p>
    <w:p w14:paraId="6ED62EF5" w14:textId="217F4376" w:rsidR="00B703F1" w:rsidRDefault="006A566B" w:rsidP="00B703F1">
      <w:pPr>
        <w:pStyle w:val="Odstavecseseznamem"/>
        <w:numPr>
          <w:ilvl w:val="0"/>
          <w:numId w:val="32"/>
        </w:numPr>
        <w:rPr>
          <w:lang w:val="cs-CZ"/>
        </w:rPr>
      </w:pPr>
      <w:proofErr w:type="spellStart"/>
      <w:r w:rsidRPr="00B703F1">
        <w:rPr>
          <w:i/>
          <w:iCs/>
          <w:lang w:val="cs-CZ"/>
        </w:rPr>
        <w:t>Pearsonův</w:t>
      </w:r>
      <w:proofErr w:type="spellEnd"/>
      <w:r w:rsidRPr="00B703F1">
        <w:rPr>
          <w:i/>
          <w:iCs/>
          <w:lang w:val="cs-CZ"/>
        </w:rPr>
        <w:t xml:space="preserve"> korelační koeficient</w:t>
      </w:r>
      <w:r w:rsidRPr="00B703F1">
        <w:rPr>
          <w:lang w:val="cs-CZ"/>
        </w:rPr>
        <w:t xml:space="preserve"> (r) slouží pro vyjádření lineárního vztahu mezi dvěma proměnnými a může nabývat hodnot od -1 do +1. Čím blíže je hodnota k +1 nebo -1, tím silnější vztah mezi proměnnými vzniká, zatímco hodnota 0 znamená, že mezi nimi žádný lineární vztah neexistuje</w:t>
      </w:r>
      <w:r w:rsidR="00AA47EC">
        <w:rPr>
          <w:lang w:val="cs-CZ"/>
        </w:rPr>
        <w:t xml:space="preserve"> </w:t>
      </w:r>
      <w:r w:rsidR="00AA47EC">
        <w:rPr>
          <w:lang w:val="cs-CZ"/>
        </w:rPr>
        <w:fldChar w:fldCharType="begin" w:fldLock="1"/>
      </w:r>
      <w:r w:rsidR="00AB19E6">
        <w:rPr>
          <w:lang w:val="cs-CZ"/>
        </w:rPr>
        <w:instrText>ADDIN CSL_CITATION {"citationItems":[{"id":"ITEM-1","itemData":{"DOI":"10.1213/ANE.0000000000002864","ISBN":"0000000000","author":[{"dropping-particle":"","family":"Schober","given":"Patrick","non-dropping-particle":"","parse-names":false,"suffix":""},{"dropping-particle":"","family":"Boer","given":"Christa","non-dropping-particle":"","parse-names":false,"suffix":""},{"dropping-particle":"","family":"Schwarte","given":"Lothar A","non-dropping-particle":"","parse-names":false,"suffix":""}],"container-title":"Anesthesia &amp; Analgesia","id":"ITEM-1","issue":"5","issued":{"date-parts":[["2018"]]},"page":"1763-1768","title":"Correlation Coefficients: Appropriate Use and Interpretation","type":"article-journal","volume":"126"},"uris":["http://www.mendeley.com/documents/?uuid=31ca9cce-d9b3-4df8-83f9-11c47fea833d"]}],"mendeley":{"formattedCitation":"(Schober et al., 2018)","plainTextFormattedCitation":"(Schober et al., 2018)","previouslyFormattedCitation":"(Schober et al., 2018)"},"properties":{"noteIndex":0},"schema":"https://github.com/citation-style-language/schema/raw/master/csl-citation.json"}</w:instrText>
      </w:r>
      <w:r w:rsidR="00AA47EC">
        <w:rPr>
          <w:lang w:val="cs-CZ"/>
        </w:rPr>
        <w:fldChar w:fldCharType="separate"/>
      </w:r>
      <w:r w:rsidR="00AA47EC" w:rsidRPr="00AA47EC">
        <w:rPr>
          <w:noProof/>
          <w:lang w:val="cs-CZ"/>
        </w:rPr>
        <w:t>(Schober et al., 2018)</w:t>
      </w:r>
      <w:r w:rsidR="00AA47EC">
        <w:rPr>
          <w:lang w:val="cs-CZ"/>
        </w:rPr>
        <w:fldChar w:fldCharType="end"/>
      </w:r>
      <w:r w:rsidR="00994E9D">
        <w:rPr>
          <w:lang w:val="cs-CZ"/>
        </w:rPr>
        <w:t>.</w:t>
      </w:r>
    </w:p>
    <w:p w14:paraId="54A80500" w14:textId="77777777" w:rsidR="00B703F1" w:rsidRDefault="006A566B" w:rsidP="00B703F1">
      <w:pPr>
        <w:pStyle w:val="Odstavecseseznamem"/>
        <w:numPr>
          <w:ilvl w:val="0"/>
          <w:numId w:val="32"/>
        </w:numPr>
        <w:rPr>
          <w:lang w:val="cs-CZ"/>
        </w:rPr>
      </w:pPr>
      <w:proofErr w:type="spellStart"/>
      <w:r w:rsidRPr="00B703F1">
        <w:rPr>
          <w:i/>
          <w:iCs/>
          <w:lang w:val="cs-CZ"/>
        </w:rPr>
        <w:t>Spearmanův</w:t>
      </w:r>
      <w:proofErr w:type="spellEnd"/>
      <w:r w:rsidRPr="00B703F1">
        <w:rPr>
          <w:i/>
          <w:iCs/>
          <w:lang w:val="cs-CZ"/>
        </w:rPr>
        <w:t xml:space="preserve"> koeficient</w:t>
      </w:r>
      <w:r w:rsidRPr="00B703F1">
        <w:rPr>
          <w:lang w:val="cs-CZ"/>
        </w:rPr>
        <w:t xml:space="preserve"> (R) je statistický ukazatel, který </w:t>
      </w:r>
      <w:proofErr w:type="gramStart"/>
      <w:r w:rsidRPr="00B703F1">
        <w:rPr>
          <w:lang w:val="cs-CZ"/>
        </w:rPr>
        <w:t>slouží</w:t>
      </w:r>
      <w:proofErr w:type="gramEnd"/>
      <w:r w:rsidRPr="00B703F1">
        <w:rPr>
          <w:lang w:val="cs-CZ"/>
        </w:rPr>
        <w:t xml:space="preserve"> k vyhodnocení vztahu mezi dvěma proměnnými na základě jejich pořadí, nikoli přímo dle jejich konkrétních hodnot, čímž se od </w:t>
      </w:r>
      <w:proofErr w:type="spellStart"/>
      <w:r w:rsidRPr="00B703F1">
        <w:rPr>
          <w:lang w:val="cs-CZ"/>
        </w:rPr>
        <w:t>Pearsonova</w:t>
      </w:r>
      <w:proofErr w:type="spellEnd"/>
      <w:r w:rsidRPr="00B703F1">
        <w:rPr>
          <w:lang w:val="cs-CZ"/>
        </w:rPr>
        <w:t xml:space="preserve"> koeficientu odlišuje. Používá se zejména pro analýzu ordinálních dat nebo dat s odlehlými hodnotami </w:t>
      </w:r>
      <w:r w:rsidRPr="00B703F1">
        <w:rPr>
          <w:lang w:val="cs-CZ"/>
        </w:rPr>
        <w:fldChar w:fldCharType="begin" w:fldLock="1"/>
      </w:r>
      <w:r w:rsidRPr="00B703F1">
        <w:rPr>
          <w:lang w:val="cs-CZ"/>
        </w:rPr>
        <w:instrText>ADDIN CSL_CITATION {"citationItems":[{"id":"ITEM-1","itemData":{"DOI":"10.1213/ANE.0000000000002864","ISBN":"0000000000","author":[{"dropping-particle":"","family":"Schober","given":"Patrick","non-dropping-particle":"","parse-names":false,"suffix":""},{"dropping-particle":"","family":"Boer","given":"Christa","non-dropping-particle":"","parse-names":false,"suffix":""},{"dropping-particle":"","family":"Schwarte","given":"Lothar A","non-dropping-particle":"","parse-names":false,"suffix":""}],"container-title":"Anesthesia &amp; Analgesia","id":"ITEM-1","issue":"5","issued":{"date-parts":[["2018"]]},"page":"1763-1768","title":"Correlation Coefficients: Appropriate Use and Interpretation","type":"article-journal","volume":"126"},"uris":["http://www.mendeley.com/documents/?uuid=31ca9cce-d9b3-4df8-83f9-11c47fea833d"]}],"mendeley":{"formattedCitation":"(Schober et al., 2018)","plainTextFormattedCitation":"(Schober et al., 2018)","previouslyFormattedCitation":"(Schober et al., 2018)"},"properties":{"noteIndex":0},"schema":"https://github.com/citation-style-language/schema/raw/master/csl-citation.json"}</w:instrText>
      </w:r>
      <w:r w:rsidRPr="00B703F1">
        <w:rPr>
          <w:lang w:val="cs-CZ"/>
        </w:rPr>
        <w:fldChar w:fldCharType="separate"/>
      </w:r>
      <w:r w:rsidRPr="00B703F1">
        <w:rPr>
          <w:noProof/>
          <w:lang w:val="cs-CZ"/>
        </w:rPr>
        <w:t>(Schober et al., 2018)</w:t>
      </w:r>
      <w:r w:rsidRPr="00B703F1">
        <w:rPr>
          <w:lang w:val="cs-CZ"/>
        </w:rPr>
        <w:fldChar w:fldCharType="end"/>
      </w:r>
      <w:r w:rsidRPr="00B703F1">
        <w:rPr>
          <w:lang w:val="cs-CZ"/>
        </w:rPr>
        <w:t xml:space="preserve">.  </w:t>
      </w:r>
    </w:p>
    <w:p w14:paraId="1A3C8C66" w14:textId="07D72228" w:rsidR="006A566B" w:rsidRDefault="006A566B" w:rsidP="00106A57">
      <w:pPr>
        <w:pStyle w:val="Odstavecseseznamem"/>
        <w:numPr>
          <w:ilvl w:val="0"/>
          <w:numId w:val="32"/>
        </w:numPr>
        <w:rPr>
          <w:lang w:val="cs-CZ"/>
        </w:rPr>
      </w:pPr>
      <w:proofErr w:type="spellStart"/>
      <w:r w:rsidRPr="00B703F1">
        <w:rPr>
          <w:i/>
          <w:iCs/>
          <w:lang w:val="cs-CZ"/>
        </w:rPr>
        <w:t>Vnitrotřídní</w:t>
      </w:r>
      <w:proofErr w:type="spellEnd"/>
      <w:r w:rsidRPr="00B703F1">
        <w:rPr>
          <w:i/>
          <w:iCs/>
          <w:lang w:val="cs-CZ"/>
        </w:rPr>
        <w:t xml:space="preserve"> korelační koeficient</w:t>
      </w:r>
      <w:r w:rsidRPr="00B703F1">
        <w:rPr>
          <w:lang w:val="cs-CZ"/>
        </w:rPr>
        <w:t xml:space="preserve"> (ICC) je stejně jako </w:t>
      </w:r>
      <w:proofErr w:type="spellStart"/>
      <w:r w:rsidRPr="00B703F1">
        <w:rPr>
          <w:lang w:val="cs-CZ"/>
        </w:rPr>
        <w:t>Pearsonův</w:t>
      </w:r>
      <w:proofErr w:type="spellEnd"/>
      <w:r w:rsidRPr="00B703F1">
        <w:rPr>
          <w:lang w:val="cs-CZ"/>
        </w:rPr>
        <w:t xml:space="preserve"> korelační koeficient ukazatelem relativní reliability </w:t>
      </w:r>
      <w:r w:rsidRPr="00B703F1">
        <w:rPr>
          <w:lang w:val="cs-CZ"/>
        </w:rPr>
        <w:fldChar w:fldCharType="begin" w:fldLock="1"/>
      </w:r>
      <w:r w:rsidRPr="00B703F1">
        <w:rPr>
          <w:lang w:val="cs-CZ"/>
        </w:rPr>
        <w:instrText>ADDIN CSL_CITATION {"citationItems":[{"id":"ITEM-1","itemData":{"DOI":"10.1080/09638280701400698","author":[{"dropping-particle":"","family":"Liaw","given":"Lih-Jiun","non-dropping-particle":"","parse-names":false,"suffix":""},{"dropping-particle":"","family":"Hsieh","given":"Ching-Lin","non-dropping-particle":"","parse-names":false,"suffix":""},{"dropping-particle":"","family":"Lo","given":"Sing-Kai","non-dropping-particle":"","parse-names":false,"suffix":""},{"dropping-particle":"","family":"Chen","given":"Hui-Mei","non-dropping-particle":"","parse-names":false,"suffix":""},{"dropping-particle":"","family":"Lee","given":"Su","non-dropping-particle":"","parse-names":false,"suffix":""},{"dropping-particle":"","family":"Lin","given":"Jau-Hong","non-dropping-particle":"","parse-names":false,"suffix":""}],"container-title":"Disability and Rehabilitation","id":"ITEM-1","issue":"9","issued":{"date-parts":[["2008"]]},"page":"656-661","title":"The relative and absolute reliability of two balance performance measures in chronic stroke patients","type":"article-journal","volume":"30"},"uris":["http://www.mendeley.com/documents/?uuid=0af44eaf-e9b7-48cf-8ad4-4c272e16f113"]}],"mendeley":{"formattedCitation":"(Liaw et al., 2008)","plainTextFormattedCitation":"(Liaw et al., 2008)","previouslyFormattedCitation":"(Liaw et al., 2008)"},"properties":{"noteIndex":0},"schema":"https://github.com/citation-style-language/schema/raw/master/csl-citation.json"}</w:instrText>
      </w:r>
      <w:r w:rsidRPr="00B703F1">
        <w:rPr>
          <w:lang w:val="cs-CZ"/>
        </w:rPr>
        <w:fldChar w:fldCharType="separate"/>
      </w:r>
      <w:r w:rsidRPr="00B703F1">
        <w:rPr>
          <w:noProof/>
          <w:lang w:val="cs-CZ"/>
        </w:rPr>
        <w:t>(Liaw et al., 2008)</w:t>
      </w:r>
      <w:r w:rsidRPr="00B703F1">
        <w:rPr>
          <w:lang w:val="cs-CZ"/>
        </w:rPr>
        <w:fldChar w:fldCharType="end"/>
      </w:r>
      <w:r w:rsidRPr="00B703F1">
        <w:rPr>
          <w:lang w:val="cs-CZ"/>
        </w:rPr>
        <w:t xml:space="preserve"> a používá se k hodnocení korelace uvnitř stejné třídy dat například při opakovaném měření hmotnosti, než mezi dvěma různými třídami dat jako jsou například hmotnost a výška a využívá se především jako ukazatel spolehlivosti experimentálních metod. Čím je vyšší hodnota ICC, tím spolehlivější je metoda měření </w:t>
      </w:r>
      <w:r w:rsidRPr="00B703F1">
        <w:rPr>
          <w:lang w:val="cs-CZ"/>
        </w:rPr>
        <w:fldChar w:fldCharType="begin" w:fldLock="1"/>
      </w:r>
      <w:r w:rsidRPr="00B703F1">
        <w:rPr>
          <w:lang w:val="cs-CZ"/>
        </w:rPr>
        <w:instrText>ADDIN CSL_CITATION {"citationItems":[{"id":"ITEM-1","itemData":{"DOI":"https://doi.org/10.1371/journal.pone.0219854","ISBN":"1111111111","author":[{"dropping-particle":"","family":"Liljequist","given":"David","non-dropping-particle":"","parse-names":false,"suffix":""},{"dropping-particle":"","family":"Elfving","given":"Britt","non-dropping-particle":"","parse-names":false,"suffix":""},{"dropping-particle":"","family":"Roaldsen","given":"Kirsti Skavberg","non-dropping-particle":"","parse-names":false,"suffix":""}],"container-title":"PLoS ONE","id":"ITEM-1","issue":"7","issued":{"date-parts":[["2019"]]},"page":"e0219854","title":"Intraclass correlation – A discussion and demonstration of basic features","type":"article-journal","volume":"14"},"uris":["http://www.mendeley.com/documents/?uuid=9012a252-5307-4cf8-9919-dc0fe83ce49f"]}],"mendeley":{"formattedCitation":"(Liljequist et al., 2019)","plainTextFormattedCitation":"(Liljequist et al., 2019)","previouslyFormattedCitation":"(Liljequist et al., 2019)"},"properties":{"noteIndex":0},"schema":"https://github.com/citation-style-language/schema/raw/master/csl-citation.json"}</w:instrText>
      </w:r>
      <w:r w:rsidRPr="00B703F1">
        <w:rPr>
          <w:lang w:val="cs-CZ"/>
        </w:rPr>
        <w:fldChar w:fldCharType="separate"/>
      </w:r>
      <w:r w:rsidRPr="00B703F1">
        <w:rPr>
          <w:noProof/>
          <w:lang w:val="cs-CZ"/>
        </w:rPr>
        <w:t>(Liljequist et al., 2019)</w:t>
      </w:r>
      <w:r w:rsidRPr="00B703F1">
        <w:rPr>
          <w:lang w:val="cs-CZ"/>
        </w:rPr>
        <w:fldChar w:fldCharType="end"/>
      </w:r>
      <w:r w:rsidRPr="00B703F1">
        <w:rPr>
          <w:lang w:val="cs-CZ"/>
        </w:rPr>
        <w:t xml:space="preserve">. Na rozdíl od </w:t>
      </w:r>
      <w:proofErr w:type="spellStart"/>
      <w:r w:rsidRPr="00B703F1">
        <w:rPr>
          <w:lang w:val="cs-CZ"/>
        </w:rPr>
        <w:t>Pearsonova</w:t>
      </w:r>
      <w:proofErr w:type="spellEnd"/>
      <w:r w:rsidRPr="00B703F1">
        <w:rPr>
          <w:lang w:val="cs-CZ"/>
        </w:rPr>
        <w:t xml:space="preserve"> </w:t>
      </w:r>
      <w:r w:rsidRPr="00B703F1">
        <w:rPr>
          <w:lang w:val="cs-CZ"/>
        </w:rPr>
        <w:lastRenderedPageBreak/>
        <w:t xml:space="preserve">korelačního koeficientu se zaměřuje na posouzení shody mezi více měřeními téže proměnné a nabývá hodnot od </w:t>
      </w:r>
      <w:r w:rsidR="0082540A">
        <w:rPr>
          <w:lang w:val="cs-CZ"/>
        </w:rPr>
        <w:t>-1</w:t>
      </w:r>
      <w:r w:rsidRPr="00B703F1">
        <w:rPr>
          <w:lang w:val="cs-CZ"/>
        </w:rPr>
        <w:t xml:space="preserve"> do +1, </w:t>
      </w:r>
      <w:r w:rsidR="0082540A">
        <w:rPr>
          <w:lang w:val="cs-CZ"/>
        </w:rPr>
        <w:t>přičemž</w:t>
      </w:r>
      <w:r w:rsidRPr="00B703F1">
        <w:rPr>
          <w:lang w:val="cs-CZ"/>
        </w:rPr>
        <w:t xml:space="preserve"> </w:t>
      </w:r>
      <w:r w:rsidR="0082540A">
        <w:rPr>
          <w:lang w:val="cs-CZ"/>
        </w:rPr>
        <w:t>hodnota nula</w:t>
      </w:r>
      <w:r w:rsidRPr="00B703F1">
        <w:rPr>
          <w:lang w:val="cs-CZ"/>
        </w:rPr>
        <w:t xml:space="preserve"> </w:t>
      </w:r>
      <w:proofErr w:type="gramStart"/>
      <w:r w:rsidRPr="00B703F1">
        <w:rPr>
          <w:lang w:val="cs-CZ"/>
        </w:rPr>
        <w:t>značí</w:t>
      </w:r>
      <w:proofErr w:type="gramEnd"/>
      <w:r w:rsidRPr="00B703F1">
        <w:rPr>
          <w:lang w:val="cs-CZ"/>
        </w:rPr>
        <w:t xml:space="preserve"> žádnou shodu mezi hodnoceními a </w:t>
      </w:r>
      <w:r w:rsidR="00C106CC">
        <w:rPr>
          <w:lang w:val="cs-CZ"/>
        </w:rPr>
        <w:t xml:space="preserve">hodnoty </w:t>
      </w:r>
      <w:r w:rsidRPr="00B703F1">
        <w:rPr>
          <w:lang w:val="cs-CZ"/>
        </w:rPr>
        <w:t xml:space="preserve">+1 </w:t>
      </w:r>
      <w:r w:rsidR="00C106CC">
        <w:rPr>
          <w:lang w:val="cs-CZ"/>
        </w:rPr>
        <w:t>nebo -1</w:t>
      </w:r>
      <w:r w:rsidRPr="00B703F1">
        <w:rPr>
          <w:lang w:val="cs-CZ"/>
        </w:rPr>
        <w:t xml:space="preserve"> odkazuj</w:t>
      </w:r>
      <w:r w:rsidR="00C106CC">
        <w:rPr>
          <w:lang w:val="cs-CZ"/>
        </w:rPr>
        <w:t>í</w:t>
      </w:r>
      <w:r w:rsidRPr="00B703F1">
        <w:rPr>
          <w:lang w:val="cs-CZ"/>
        </w:rPr>
        <w:t xml:space="preserve"> na dokonalou shodu mezi měřeními. Klíčovým rozdílem mezi ICC a r je odlišnost v jejich interpretaci. Z již zmíněného tedy </w:t>
      </w:r>
      <w:proofErr w:type="spellStart"/>
      <w:r w:rsidRPr="00B703F1">
        <w:rPr>
          <w:lang w:val="cs-CZ"/>
        </w:rPr>
        <w:t>Pearsonův</w:t>
      </w:r>
      <w:proofErr w:type="spellEnd"/>
      <w:r w:rsidRPr="00B703F1">
        <w:rPr>
          <w:lang w:val="cs-CZ"/>
        </w:rPr>
        <w:t xml:space="preserve"> korelační koeficient vyjadřuje směr vztahu mezi dvěma proměnnými, zatím</w:t>
      </w:r>
      <w:r w:rsidR="00D2075F">
        <w:rPr>
          <w:lang w:val="cs-CZ"/>
        </w:rPr>
        <w:t>c</w:t>
      </w:r>
      <w:r w:rsidRPr="00B703F1">
        <w:rPr>
          <w:lang w:val="cs-CZ"/>
        </w:rPr>
        <w:t xml:space="preserve">o </w:t>
      </w:r>
      <w:proofErr w:type="spellStart"/>
      <w:r w:rsidRPr="00B703F1">
        <w:rPr>
          <w:lang w:val="cs-CZ"/>
        </w:rPr>
        <w:t>vnitrotřídní</w:t>
      </w:r>
      <w:proofErr w:type="spellEnd"/>
      <w:r w:rsidRPr="00B703F1">
        <w:rPr>
          <w:lang w:val="cs-CZ"/>
        </w:rPr>
        <w:t xml:space="preserve"> korelační koeficient kvantifikuje míru shodnosti mezi hodnoceními jedné proměnné </w:t>
      </w:r>
      <w:r w:rsidRPr="00B703F1">
        <w:rPr>
          <w:lang w:val="cs-CZ"/>
        </w:rPr>
        <w:fldChar w:fldCharType="begin" w:fldLock="1"/>
      </w:r>
      <w:r w:rsidR="00623E3F" w:rsidRPr="00B703F1">
        <w:rPr>
          <w:lang w:val="cs-CZ"/>
        </w:rPr>
        <w:instrText>ADDIN CSL_CITATION {"citationItems":[{"id":"ITEM-1","itemData":{"DOI":"10.11919/j.issn.1002-0829.216045","author":[{"dropping-particle":"","family":"Liu","given":"Jinyuan","non-dropping-particle":"","parse-names":false,"suffix":""},{"dropping-particle":"","family":"Tang","given":"Wan","non-dropping-particle":"","parse-names":false,"suffix":""},{"dropping-particle":"","family":"Chen","given":"Guanqin","non-dropping-particle":"","parse-names":false,"suffix":""},{"dropping-particle":"","family":"Lu","given":"Yin","non-dropping-particle":"","parse-names":false,"suffix":""},{"dropping-particle":"","family":"Feng","given":"Changyong","non-dropping-particle":"","parse-names":false,"suffix":""},{"dropping-particle":"","family":"Tu","given":"Xin M","non-dropping-particle":"","parse-names":false,"suffix":""}],"container-title":"Shanghai Archives of Psychiatry","id":"ITEM-1","issue":"2","issued":{"date-parts":[["2016"]]},"page":"115-120","title":"Correlation and agreement: overview and clarification of competing concepts and measures","type":"article-journal","volume":"28"},"uris":["http://www.mendeley.com/documents/?uuid=3470a173-56cc-4393-abc0-3a6bda0689ac"]}],"mendeley":{"formattedCitation":"(Liu et al., 2016)","plainTextFormattedCitation":"(Liu et al., 2016)","previouslyFormattedCitation":"(Liu et al., 2016)"},"properties":{"noteIndex":0},"schema":"https://github.com/citation-style-language/schema/raw/master/csl-citation.json"}</w:instrText>
      </w:r>
      <w:r w:rsidRPr="00B703F1">
        <w:rPr>
          <w:lang w:val="cs-CZ"/>
        </w:rPr>
        <w:fldChar w:fldCharType="separate"/>
      </w:r>
      <w:r w:rsidRPr="00B703F1">
        <w:rPr>
          <w:noProof/>
          <w:lang w:val="cs-CZ"/>
        </w:rPr>
        <w:t>(Liu et al., 2016)</w:t>
      </w:r>
      <w:r w:rsidRPr="00B703F1">
        <w:rPr>
          <w:lang w:val="cs-CZ"/>
        </w:rPr>
        <w:fldChar w:fldCharType="end"/>
      </w:r>
      <w:r w:rsidRPr="00B703F1">
        <w:rPr>
          <w:lang w:val="cs-CZ"/>
        </w:rPr>
        <w:t>.</w:t>
      </w:r>
    </w:p>
    <w:p w14:paraId="415BC2ED" w14:textId="7851E472" w:rsidR="00B61461" w:rsidRDefault="00B61461" w:rsidP="00106A57">
      <w:pPr>
        <w:pStyle w:val="Odstavecseseznamem"/>
        <w:numPr>
          <w:ilvl w:val="0"/>
          <w:numId w:val="32"/>
        </w:numPr>
        <w:rPr>
          <w:lang w:val="cs-CZ"/>
        </w:rPr>
      </w:pPr>
      <w:r w:rsidRPr="00994E9D">
        <w:rPr>
          <w:i/>
          <w:iCs/>
          <w:lang w:val="cs-CZ"/>
        </w:rPr>
        <w:t>Koeficient variace</w:t>
      </w:r>
      <w:r>
        <w:rPr>
          <w:lang w:val="cs-CZ"/>
        </w:rPr>
        <w:t xml:space="preserve"> (</w:t>
      </w:r>
      <w:proofErr w:type="spellStart"/>
      <w:r>
        <w:rPr>
          <w:lang w:val="cs-CZ"/>
        </w:rPr>
        <w:t>CoV</w:t>
      </w:r>
      <w:proofErr w:type="spellEnd"/>
      <w:r>
        <w:rPr>
          <w:lang w:val="cs-CZ"/>
        </w:rPr>
        <w:t xml:space="preserve">) je statický ukazatel rozmanitosti opakovaných měření a může sloužit jako míra spolehlivosti, jelikož posuzuje stabilitu měření při opakovaných pokusech a čím nižší hodnota </w:t>
      </w:r>
      <w:proofErr w:type="spellStart"/>
      <w:r>
        <w:rPr>
          <w:lang w:val="cs-CZ"/>
        </w:rPr>
        <w:t>CoV</w:t>
      </w:r>
      <w:proofErr w:type="spellEnd"/>
      <w:r>
        <w:rPr>
          <w:lang w:val="cs-CZ"/>
        </w:rPr>
        <w:t xml:space="preserve"> je, tím je měření spolehlivější </w:t>
      </w:r>
      <w:r>
        <w:rPr>
          <w:lang w:val="cs-CZ"/>
        </w:rPr>
        <w:fldChar w:fldCharType="begin" w:fldLock="1"/>
      </w:r>
      <w:r>
        <w:rPr>
          <w:lang w:val="cs-CZ"/>
        </w:rPr>
        <w:instrText>ADDIN CSL_CITATION {"citationItems":[{"id":"ITEM-1","itemData":{"DOI":"10.1007/978-3-642-37131-8","ISBN":"9783642371318","author":[{"dropping-particle":"","family":"Shechtman","given":"Orit","non-dropping-particle":"","parse-names":false,"suffix":""}],"container-title":"Methods of Clinical Epidemiology","id":"ITEM-1","issued":{"date-parts":[["2013"]]},"page":"39-49","title":"The Coefficient of Variation as an Index of Measurement Reliability","type":"chapter"},"uris":["http://www.mendeley.com/documents/?uuid=1fb330c5-c5e1-4bf6-8fc8-05216c513354"]}],"mendeley":{"formattedCitation":"(Shechtman, 2013)","plainTextFormattedCitation":"(Shechtman, 2013)","previouslyFormattedCitation":"(Shechtman, 2013)"},"properties":{"noteIndex":0},"schema":"https://github.com/citation-style-language/schema/raw/master/csl-citation.json"}</w:instrText>
      </w:r>
      <w:r>
        <w:rPr>
          <w:lang w:val="cs-CZ"/>
        </w:rPr>
        <w:fldChar w:fldCharType="separate"/>
      </w:r>
      <w:r w:rsidRPr="004F17A1">
        <w:rPr>
          <w:noProof/>
          <w:lang w:val="cs-CZ"/>
        </w:rPr>
        <w:t>(Shechtman, 2013)</w:t>
      </w:r>
      <w:r>
        <w:rPr>
          <w:lang w:val="cs-CZ"/>
        </w:rPr>
        <w:fldChar w:fldCharType="end"/>
      </w:r>
      <w:r>
        <w:rPr>
          <w:lang w:val="cs-CZ"/>
        </w:rPr>
        <w:t>.</w:t>
      </w:r>
    </w:p>
    <w:p w14:paraId="52B45C90" w14:textId="77777777" w:rsidR="00B04348" w:rsidRPr="00B04348" w:rsidRDefault="00B04348" w:rsidP="00B04348">
      <w:pPr>
        <w:ind w:firstLine="0"/>
        <w:rPr>
          <w:i/>
          <w:iCs/>
          <w:lang w:val="cs-CZ"/>
        </w:rPr>
      </w:pPr>
      <w:r w:rsidRPr="00B04348">
        <w:rPr>
          <w:i/>
          <w:iCs/>
          <w:lang w:val="cs-CZ"/>
        </w:rPr>
        <w:t xml:space="preserve">Objektivita </w:t>
      </w:r>
    </w:p>
    <w:p w14:paraId="6C4FEF6E" w14:textId="60235853" w:rsidR="00B04348" w:rsidRPr="00B04348" w:rsidRDefault="00B04348" w:rsidP="00B04348">
      <w:pPr>
        <w:rPr>
          <w:lang w:val="cs-CZ"/>
        </w:rPr>
      </w:pPr>
      <w:r w:rsidRPr="00B04348">
        <w:rPr>
          <w:lang w:val="cs-CZ"/>
        </w:rPr>
        <w:t xml:space="preserve">V rámci hodnocení výkonu je objektivita zásadním principem, který zajišťuje spravedlivé a konzistentní hodnocení bez vlivu subjektivních faktorů a bývá řazena jako součást reliability v kontextu intraindividuální reliabilita </w:t>
      </w:r>
      <w:r w:rsidRPr="00B04348">
        <w:rPr>
          <w:lang w:val="cs-CZ"/>
        </w:rPr>
        <w:fldChar w:fldCharType="begin" w:fldLock="1"/>
      </w:r>
      <w:r w:rsidR="00926001">
        <w:rPr>
          <w:lang w:val="cs-CZ"/>
        </w:rPr>
        <w:instrText>ADDIN CSL_CITATION {"citationItems":[{"id":"ITEM-1","itemData":{"DOI":"10.1016/j.jsams.2013.09.013","ISSN":"1440-2440","author":[{"dropping-particle":"","family":"Barnett","given":"Lisa M","non-dropping-particle":"","parse-names":false,"suffix":""},{"dropping-particle":"","family":"Minto","given":"Christine","non-dropping-particle":"","parse-names":false,"suffix":""},{"dropping-particle":"","family":"Lander","given":"Natalie","non-dropping-particle":"","parse-names":false,"suffix":""},{"dropping-particle":"","family":"Hardy","given":"Louise L","non-dropping-particle":"","parse-names":false,"suffix":""}],"container-title":"Journal of Science and Medicine in Sport","id":"ITEM-1","issue":"6","issued":{"date-parts":[["2014"]]},"page":"667-670","publisher":"Sports Medicine Australia","title":"Interrater reliability assessment using the Test of Gross Motor Development-2","type":"article-journal","volume":"17"},"uris":["http://www.mendeley.com/documents/?uuid=cba7dd45-a037-4578-8e4e-e797ef475187"]}],"mendeley":{"formattedCitation":"(Barnett et al., 2014)","plainTextFormattedCitation":"(Barnett et al., 2014)","previouslyFormattedCitation":"(Barnett et al., 2014)"},"properties":{"noteIndex":0},"schema":"https://github.com/citation-style-language/schema/raw/master/csl-citation.json"}</w:instrText>
      </w:r>
      <w:r w:rsidRPr="00B04348">
        <w:rPr>
          <w:lang w:val="cs-CZ"/>
        </w:rPr>
        <w:fldChar w:fldCharType="separate"/>
      </w:r>
      <w:r w:rsidRPr="00B04348">
        <w:rPr>
          <w:noProof/>
          <w:lang w:val="cs-CZ"/>
        </w:rPr>
        <w:t>(Barnett et al., 2014)</w:t>
      </w:r>
      <w:r w:rsidRPr="00B04348">
        <w:rPr>
          <w:lang w:val="cs-CZ"/>
        </w:rPr>
        <w:fldChar w:fldCharType="end"/>
      </w:r>
      <w:r w:rsidRPr="00B04348">
        <w:rPr>
          <w:lang w:val="cs-CZ"/>
        </w:rPr>
        <w:t xml:space="preserve">. K dosažení objektivity je nezbytné uplatňovat standardizované postupy a kritéria hodnocení, která umožňují porovnání výkonu mezi jednotlivými jedinci a zajišťují, že hodnocení není založeno na osobních preferencích či názorech hodnotitelů. Tato kritéria musejí být jasně definována a pevně stanovena tak, aby veškerá hodnocení byla prováděna podle stejných měřítek a předpokladů. Díky uplatňování jednotlivých kritérií a postupů se minimalizuje možnost náhodných variací v hodnocení a je zajištěno, že všichni testovaní jsou hodnoceni na základně stejných standardů. Tím je tedy umožněno vytvoření jednotného přístupu a zabráněno zkreslení hodnocení způsobeného osobními preferencemi, zkušenostmi či znalostmi jednotlivých hodnotitelů. Tak dochází ke zvýšení důvěryhodnosti a spolehlivosti celého hodnotícího procesu, který může sloužit jako kvalitní zpětná vazba zlepšení výkonu </w:t>
      </w:r>
      <w:r w:rsidRPr="00B04348">
        <w:rPr>
          <w:lang w:val="cs-CZ"/>
        </w:rPr>
        <w:fldChar w:fldCharType="begin" w:fldLock="1"/>
      </w:r>
      <w:r w:rsidRPr="00B04348">
        <w:rPr>
          <w:lang w:val="cs-CZ"/>
        </w:rPr>
        <w:instrText>ADDIN CSL_CITATION {"citationItems":[{"id":"ITEM-1","itemData":{"DOI":"10.13140/RG.2.1.3312.1449","author":[{"dropping-particle":"","family":"Rasidagic","given":"Faris","non-dropping-particle":"","parse-names":false,"suffix":""}],"id":"ITEM-1","issued":{"date-parts":[["2014"]]},"title":"Objectivity in the evaluation of motor skill performance in sport and physical education","type":"book"},"uris":["http://www.mendeley.com/documents/?uuid=7352c6bb-6127-4d3a-a732-a13cfa9ab0d9"]}],"mendeley":{"formattedCitation":"(Rasidagic, 2014)","plainTextFormattedCitation":"(Rasidagic, 2014)","previouslyFormattedCitation":"(Rasidagic, 2014)"},"properties":{"noteIndex":0},"schema":"https://github.com/citation-style-language/schema/raw/master/csl-citation.json"}</w:instrText>
      </w:r>
      <w:r w:rsidRPr="00B04348">
        <w:rPr>
          <w:lang w:val="cs-CZ"/>
        </w:rPr>
        <w:fldChar w:fldCharType="separate"/>
      </w:r>
      <w:r w:rsidRPr="00B04348">
        <w:rPr>
          <w:noProof/>
          <w:lang w:val="cs-CZ"/>
        </w:rPr>
        <w:t>(Rasidagic, 2014)</w:t>
      </w:r>
      <w:r w:rsidRPr="00B04348">
        <w:rPr>
          <w:lang w:val="cs-CZ"/>
        </w:rPr>
        <w:fldChar w:fldCharType="end"/>
      </w:r>
      <w:r w:rsidRPr="00B04348">
        <w:rPr>
          <w:lang w:val="cs-CZ"/>
        </w:rPr>
        <w:t>.</w:t>
      </w:r>
    </w:p>
    <w:p w14:paraId="5EE6AB00" w14:textId="77777777" w:rsidR="00B04348" w:rsidRPr="00B04348" w:rsidRDefault="00B04348" w:rsidP="00B04348">
      <w:pPr>
        <w:ind w:firstLine="0"/>
        <w:rPr>
          <w:lang w:val="cs-CZ"/>
        </w:rPr>
      </w:pPr>
    </w:p>
    <w:p w14:paraId="5A0A2586" w14:textId="2BF8D6EF" w:rsidR="002D0E9B" w:rsidRPr="00212CCF" w:rsidRDefault="0056429F" w:rsidP="00D92C2E">
      <w:pPr>
        <w:ind w:firstLine="0"/>
        <w:rPr>
          <w:i/>
          <w:iCs/>
          <w:lang w:val="cs-CZ"/>
        </w:rPr>
      </w:pPr>
      <w:r w:rsidRPr="00212CCF">
        <w:rPr>
          <w:i/>
          <w:iCs/>
          <w:lang w:val="cs-CZ"/>
        </w:rPr>
        <w:t>Validita</w:t>
      </w:r>
    </w:p>
    <w:p w14:paraId="08CFDAA9" w14:textId="4AAAC70A" w:rsidR="00D92C2E" w:rsidRDefault="00D94459" w:rsidP="00A773FE">
      <w:pPr>
        <w:rPr>
          <w:lang w:val="cs-CZ"/>
        </w:rPr>
      </w:pPr>
      <w:r>
        <w:rPr>
          <w:lang w:val="cs-CZ"/>
        </w:rPr>
        <w:t xml:space="preserve">Validita neboli platnost měření nebo testu </w:t>
      </w:r>
      <w:r w:rsidR="004B102E">
        <w:rPr>
          <w:lang w:val="cs-CZ"/>
        </w:rPr>
        <w:t xml:space="preserve">je klíčovým aspektem </w:t>
      </w:r>
      <w:r w:rsidR="002A4345">
        <w:rPr>
          <w:lang w:val="cs-CZ"/>
        </w:rPr>
        <w:t>vědeckého výzkumu a diagnostiky</w:t>
      </w:r>
      <w:r w:rsidR="008B5191">
        <w:rPr>
          <w:lang w:val="cs-CZ"/>
        </w:rPr>
        <w:t>,</w:t>
      </w:r>
      <w:r w:rsidR="002A4345">
        <w:rPr>
          <w:lang w:val="cs-CZ"/>
        </w:rPr>
        <w:t xml:space="preserve"> jelikož </w:t>
      </w:r>
      <w:r w:rsidR="00BD13BE">
        <w:rPr>
          <w:lang w:val="cs-CZ"/>
        </w:rPr>
        <w:t xml:space="preserve">se týká toho, zda </w:t>
      </w:r>
      <w:r w:rsidR="00DE606A">
        <w:rPr>
          <w:lang w:val="cs-CZ"/>
        </w:rPr>
        <w:t xml:space="preserve">test skutečně </w:t>
      </w:r>
      <w:proofErr w:type="gramStart"/>
      <w:r w:rsidR="00DE606A">
        <w:rPr>
          <w:lang w:val="cs-CZ"/>
        </w:rPr>
        <w:t>měří</w:t>
      </w:r>
      <w:proofErr w:type="gramEnd"/>
      <w:r w:rsidR="00DE606A">
        <w:rPr>
          <w:lang w:val="cs-CZ"/>
        </w:rPr>
        <w:t xml:space="preserve"> to, co má měřit a jestli správně </w:t>
      </w:r>
      <w:r w:rsidR="00385943">
        <w:rPr>
          <w:lang w:val="cs-CZ"/>
        </w:rPr>
        <w:t>o</w:t>
      </w:r>
      <w:r w:rsidR="00B64631">
        <w:rPr>
          <w:lang w:val="cs-CZ"/>
        </w:rPr>
        <w:t>dráží zamýšlený aspekt</w:t>
      </w:r>
      <w:r w:rsidR="00960FDF">
        <w:rPr>
          <w:lang w:val="cs-CZ"/>
        </w:rPr>
        <w:t xml:space="preserve"> zkoumaného jevu</w:t>
      </w:r>
      <w:r w:rsidR="00C35C55">
        <w:rPr>
          <w:lang w:val="cs-CZ"/>
        </w:rPr>
        <w:t>. Když mluvíme o validitě testu, hledáme důkazy</w:t>
      </w:r>
      <w:r w:rsidR="00445A00">
        <w:rPr>
          <w:lang w:val="cs-CZ"/>
        </w:rPr>
        <w:t>, které potvrzují, že test je schopen účinně a spolehlivě</w:t>
      </w:r>
      <w:r w:rsidR="00E06AE7">
        <w:rPr>
          <w:lang w:val="cs-CZ"/>
        </w:rPr>
        <w:t xml:space="preserve"> identifikovat </w:t>
      </w:r>
      <w:r w:rsidR="00753789">
        <w:rPr>
          <w:lang w:val="cs-CZ"/>
        </w:rPr>
        <w:t xml:space="preserve">a kvantifikovat </w:t>
      </w:r>
      <w:r w:rsidR="0072739C">
        <w:rPr>
          <w:lang w:val="cs-CZ"/>
        </w:rPr>
        <w:t>zamýšlený aspekt nebo charakteristiku.</w:t>
      </w:r>
      <w:r w:rsidR="008C0FCB">
        <w:rPr>
          <w:lang w:val="cs-CZ"/>
        </w:rPr>
        <w:t xml:space="preserve"> Pokud je test validní, znamená to, že jeho výsledky jsou v souladu s</w:t>
      </w:r>
      <w:r w:rsidR="00D73FC4">
        <w:rPr>
          <w:lang w:val="cs-CZ"/>
        </w:rPr>
        <w:t> </w:t>
      </w:r>
      <w:r w:rsidR="008C0FCB">
        <w:rPr>
          <w:lang w:val="cs-CZ"/>
        </w:rPr>
        <w:t>realitou</w:t>
      </w:r>
      <w:r w:rsidR="00D73FC4">
        <w:rPr>
          <w:lang w:val="cs-CZ"/>
        </w:rPr>
        <w:t xml:space="preserve"> a odpovídají tomu, co se snažíme měřit </w:t>
      </w:r>
      <w:r w:rsidR="002C10AF">
        <w:rPr>
          <w:lang w:val="cs-CZ"/>
        </w:rPr>
        <w:t>bez zásadní</w:t>
      </w:r>
      <w:r w:rsidR="00154429">
        <w:rPr>
          <w:lang w:val="cs-CZ"/>
        </w:rPr>
        <w:t>ch</w:t>
      </w:r>
      <w:r w:rsidR="002C10AF">
        <w:rPr>
          <w:lang w:val="cs-CZ"/>
        </w:rPr>
        <w:t xml:space="preserve"> </w:t>
      </w:r>
      <w:r w:rsidR="00E53128">
        <w:rPr>
          <w:lang w:val="cs-CZ"/>
        </w:rPr>
        <w:t>zkreslení nebo chyb</w:t>
      </w:r>
      <w:r w:rsidR="00B6630F">
        <w:rPr>
          <w:lang w:val="cs-CZ"/>
        </w:rPr>
        <w:t>.</w:t>
      </w:r>
      <w:r w:rsidR="004705D2">
        <w:rPr>
          <w:lang w:val="cs-CZ"/>
        </w:rPr>
        <w:t xml:space="preserve"> Test je tedy </w:t>
      </w:r>
      <w:r w:rsidR="00A2730A">
        <w:rPr>
          <w:lang w:val="cs-CZ"/>
        </w:rPr>
        <w:t>schopen poskytnout relevantní a použitelné informace</w:t>
      </w:r>
      <w:r w:rsidR="00023E7C">
        <w:rPr>
          <w:lang w:val="cs-CZ"/>
        </w:rPr>
        <w:t xml:space="preserve"> pro daný výzkum nebo diagnostický účel.</w:t>
      </w:r>
      <w:r w:rsidR="00066F86">
        <w:rPr>
          <w:lang w:val="cs-CZ"/>
        </w:rPr>
        <w:t xml:space="preserve"> </w:t>
      </w:r>
      <w:r w:rsidR="0025126D">
        <w:rPr>
          <w:lang w:val="cs-CZ"/>
        </w:rPr>
        <w:fldChar w:fldCharType="begin" w:fldLock="1"/>
      </w:r>
      <w:r w:rsidR="003B6610">
        <w:rPr>
          <w:lang w:val="cs-CZ"/>
        </w:rPr>
        <w:instrText>ADDIN CSL_CITATION {"citationItems":[{"id":"ITEM-1","itemData":{"DOI":"10.1519/JSC.0000000000000864","ISSN":"1064-8011","author":[{"dropping-particle":"","family":"Fernandez-Santos","given":"Jorge R","non-dropping-particle":"","parse-names":false,"suffix":""},{"dropping-particle":"","family":"Ruiz","given":"Jonatan R","non-dropping-particle":"","parse-names":false,"suffix":""},{"dropping-particle":"","family":"Cohen","given":"Daniel D","non-dropping-particle":"","parse-names":false,"suffix":""},{"dropping-particle":"","family":"Gonzalez-Montesinos","given":"Jose L","non-dropping-particle":"","parse-names":false,"suffix":""},{"dropping-particle":"","family":"Castro-Piñero","given":"Jose","non-dropping-particle":"","parse-names":false,"suffix":""}],"container-title":"The Journal of Strength &amp; Conditioning Research","id":"ITEM-1","issue":"8","issued":{"date-parts":[["2015"]]},"page":"2277-2285","publisher":"LWW","title":"Reliability and validity of tests to assess lower-body muscular power in children","type":"article-journal","volume":"29"},"uris":["http://www.mendeley.com/documents/?uuid=97fdf256-fe18-4c3c-80e2-5b3197724a0c"]}],"mendeley":{"formattedCitation":"(Fernandez-Santos et al., 2015)","plainTextFormattedCitation":"(Fernandez-Santos et al., 2015)","previouslyFormattedCitation":"(Fernandez-Santos et al., 2015)"},"properties":{"noteIndex":0},"schema":"https://github.com/citation-style-language/schema/raw/master/csl-citation.json"}</w:instrText>
      </w:r>
      <w:r w:rsidR="0025126D">
        <w:rPr>
          <w:lang w:val="cs-CZ"/>
        </w:rPr>
        <w:fldChar w:fldCharType="separate"/>
      </w:r>
      <w:r w:rsidR="0025126D" w:rsidRPr="0025126D">
        <w:rPr>
          <w:noProof/>
          <w:lang w:val="cs-CZ"/>
        </w:rPr>
        <w:t>(Fernandez-Santos et al., 2015)</w:t>
      </w:r>
      <w:r w:rsidR="0025126D">
        <w:rPr>
          <w:lang w:val="cs-CZ"/>
        </w:rPr>
        <w:fldChar w:fldCharType="end"/>
      </w:r>
      <w:r w:rsidR="000D46ED">
        <w:rPr>
          <w:lang w:val="cs-CZ"/>
        </w:rPr>
        <w:t xml:space="preserve">. </w:t>
      </w:r>
    </w:p>
    <w:p w14:paraId="4BB18397" w14:textId="18A3E516" w:rsidR="00346968" w:rsidRDefault="001D12D0" w:rsidP="00C32B19">
      <w:pPr>
        <w:rPr>
          <w:lang w:val="cs-CZ"/>
        </w:rPr>
      </w:pPr>
      <w:r>
        <w:rPr>
          <w:lang w:val="cs-CZ"/>
        </w:rPr>
        <w:lastRenderedPageBreak/>
        <w:t>V oblasti testování a měření existuje několik druhů validity</w:t>
      </w:r>
      <w:r w:rsidR="00710C1A">
        <w:rPr>
          <w:lang w:val="cs-CZ"/>
        </w:rPr>
        <w:t xml:space="preserve">, které se zaměřují na různé aspekty a mezi </w:t>
      </w:r>
      <w:r w:rsidR="003C300A">
        <w:rPr>
          <w:lang w:val="cs-CZ"/>
        </w:rPr>
        <w:t>nejčastěji používané druhy zařazujeme</w:t>
      </w:r>
      <w:r w:rsidR="00C32B19">
        <w:rPr>
          <w:lang w:val="cs-CZ"/>
        </w:rPr>
        <w:t xml:space="preserve"> obsahovou, k</w:t>
      </w:r>
      <w:r w:rsidR="0029686C">
        <w:rPr>
          <w:lang w:val="cs-CZ"/>
        </w:rPr>
        <w:t>onstrukční</w:t>
      </w:r>
      <w:r w:rsidR="00C32B19">
        <w:rPr>
          <w:lang w:val="cs-CZ"/>
        </w:rPr>
        <w:t xml:space="preserve"> a </w:t>
      </w:r>
      <w:r w:rsidR="003C6399">
        <w:rPr>
          <w:lang w:val="cs-CZ"/>
        </w:rPr>
        <w:t>k</w:t>
      </w:r>
      <w:r w:rsidR="0029686C">
        <w:rPr>
          <w:lang w:val="cs-CZ"/>
        </w:rPr>
        <w:t>riteriáln</w:t>
      </w:r>
      <w:r w:rsidR="003C6399">
        <w:rPr>
          <w:lang w:val="cs-CZ"/>
        </w:rPr>
        <w:t>í validitu.</w:t>
      </w:r>
      <w:r w:rsidR="00A038E8">
        <w:rPr>
          <w:lang w:val="cs-CZ"/>
        </w:rPr>
        <w:t xml:space="preserve"> Obsahová validita</w:t>
      </w:r>
      <w:r w:rsidR="00B24439">
        <w:rPr>
          <w:lang w:val="cs-CZ"/>
        </w:rPr>
        <w:t xml:space="preserve"> zkoumá, zda </w:t>
      </w:r>
      <w:r w:rsidR="0048160A">
        <w:rPr>
          <w:lang w:val="cs-CZ"/>
        </w:rPr>
        <w:t>obsah</w:t>
      </w:r>
      <w:r w:rsidR="006730F7">
        <w:rPr>
          <w:lang w:val="cs-CZ"/>
        </w:rPr>
        <w:t xml:space="preserve"> a celková </w:t>
      </w:r>
      <w:r w:rsidR="00DA0383">
        <w:rPr>
          <w:lang w:val="cs-CZ"/>
        </w:rPr>
        <w:t>struktura</w:t>
      </w:r>
      <w:r w:rsidR="0048160A">
        <w:rPr>
          <w:lang w:val="cs-CZ"/>
        </w:rPr>
        <w:t xml:space="preserve"> testu</w:t>
      </w:r>
      <w:r w:rsidR="001876A4">
        <w:rPr>
          <w:lang w:val="cs-CZ"/>
        </w:rPr>
        <w:t xml:space="preserve"> odpovídá skutečně tomu, co se snažíme měřit</w:t>
      </w:r>
      <w:r w:rsidR="00F21A81">
        <w:rPr>
          <w:lang w:val="cs-CZ"/>
        </w:rPr>
        <w:t xml:space="preserve"> a jestli adekvátně a srozumitelně pokrývá </w:t>
      </w:r>
      <w:r w:rsidR="00842CAC">
        <w:rPr>
          <w:lang w:val="cs-CZ"/>
        </w:rPr>
        <w:t>daný konstrukt.</w:t>
      </w:r>
      <w:r w:rsidR="002A1A70">
        <w:rPr>
          <w:lang w:val="cs-CZ"/>
        </w:rPr>
        <w:t xml:space="preserve"> Posuzuje se tedy analýza obsahu testu </w:t>
      </w:r>
      <w:r w:rsidR="00885D34">
        <w:rPr>
          <w:lang w:val="cs-CZ"/>
        </w:rPr>
        <w:t>ve srovnání s cílem měření</w:t>
      </w:r>
      <w:r w:rsidR="005D64C3">
        <w:rPr>
          <w:lang w:val="cs-CZ"/>
        </w:rPr>
        <w:t>. Konstru</w:t>
      </w:r>
      <w:r w:rsidR="007631AD">
        <w:rPr>
          <w:lang w:val="cs-CZ"/>
        </w:rPr>
        <w:t>kč</w:t>
      </w:r>
      <w:r w:rsidR="001774F5">
        <w:rPr>
          <w:lang w:val="cs-CZ"/>
        </w:rPr>
        <w:t xml:space="preserve">ní validita </w:t>
      </w:r>
      <w:r w:rsidR="00866D6F">
        <w:rPr>
          <w:lang w:val="cs-CZ"/>
        </w:rPr>
        <w:t>se zaměřuje na reálné měření konstruktu</w:t>
      </w:r>
      <w:r w:rsidR="00063000">
        <w:rPr>
          <w:lang w:val="cs-CZ"/>
        </w:rPr>
        <w:t>,</w:t>
      </w:r>
      <w:r w:rsidR="00314A54">
        <w:rPr>
          <w:lang w:val="cs-CZ"/>
        </w:rPr>
        <w:t xml:space="preserve"> </w:t>
      </w:r>
      <w:r w:rsidR="003E3BC9">
        <w:rPr>
          <w:lang w:val="cs-CZ"/>
        </w:rPr>
        <w:t>například schopnost</w:t>
      </w:r>
      <w:r w:rsidR="00314A54">
        <w:rPr>
          <w:lang w:val="cs-CZ"/>
        </w:rPr>
        <w:t>i</w:t>
      </w:r>
      <w:r w:rsidR="00FE2500">
        <w:rPr>
          <w:lang w:val="cs-CZ"/>
        </w:rPr>
        <w:t xml:space="preserve"> a posouzení, </w:t>
      </w:r>
      <w:r w:rsidR="003E3BC9">
        <w:rPr>
          <w:lang w:val="cs-CZ"/>
        </w:rPr>
        <w:t>zda zachycuje</w:t>
      </w:r>
      <w:r w:rsidR="00185585">
        <w:rPr>
          <w:lang w:val="cs-CZ"/>
        </w:rPr>
        <w:t xml:space="preserve"> skutečně to, co měřit má bez ohledu na shodu s</w:t>
      </w:r>
      <w:r w:rsidR="007D682E">
        <w:rPr>
          <w:lang w:val="cs-CZ"/>
        </w:rPr>
        <w:t> </w:t>
      </w:r>
      <w:r w:rsidR="00185585">
        <w:rPr>
          <w:lang w:val="cs-CZ"/>
        </w:rPr>
        <w:t>obsahem</w:t>
      </w:r>
      <w:r w:rsidR="007D682E">
        <w:rPr>
          <w:lang w:val="cs-CZ"/>
        </w:rPr>
        <w:t xml:space="preserve"> </w:t>
      </w:r>
      <w:r w:rsidR="00623E3F">
        <w:rPr>
          <w:lang w:val="cs-CZ"/>
        </w:rPr>
        <w:fldChar w:fldCharType="begin" w:fldLock="1"/>
      </w:r>
      <w:r w:rsidR="00F22F4A">
        <w:rPr>
          <w:lang w:val="cs-CZ"/>
        </w:rPr>
        <w:instrText>ADDIN CSL_CITATION {"citationItems":[{"id":"ITEM-1","itemData":{"DOI":"10.1016/j.amjmed.2005.10.036","author":[{"dropping-particle":"","family":"Cook","given":"David A","non-dropping-particle":"","parse-names":false,"suffix":""},{"dropping-particle":"","family":"Beckman","given":"Thomas J","non-dropping-particle":"","parse-names":false,"suffix":""}],"container-title":"The American Journal of Medicine","id":"ITEM-1","issue":"2","issued":{"date-parts":[["2006"]]},"page":"166.e7-166.e16","title":"Current Concepts in Validity and Reliability for Psychometric Instruments: Theory and Application","type":"article-journal","volume":"119"},"uris":["http://www.mendeley.com/documents/?uuid=2278fa97-d0ae-46d7-9660-1413a09dac51"]}],"mendeley":{"formattedCitation":"(Cook &amp; Beckman, 2006)","plainTextFormattedCitation":"(Cook &amp; Beckman, 2006)","previouslyFormattedCitation":"(Cook &amp; Beckman, 2006)"},"properties":{"noteIndex":0},"schema":"https://github.com/citation-style-language/schema/raw/master/csl-citation.json"}</w:instrText>
      </w:r>
      <w:r w:rsidR="00623E3F">
        <w:rPr>
          <w:lang w:val="cs-CZ"/>
        </w:rPr>
        <w:fldChar w:fldCharType="separate"/>
      </w:r>
      <w:r w:rsidR="00623E3F" w:rsidRPr="00623E3F">
        <w:rPr>
          <w:noProof/>
          <w:lang w:val="cs-CZ"/>
        </w:rPr>
        <w:t>(Cook &amp; Beckman, 2006)</w:t>
      </w:r>
      <w:r w:rsidR="00623E3F">
        <w:rPr>
          <w:lang w:val="cs-CZ"/>
        </w:rPr>
        <w:fldChar w:fldCharType="end"/>
      </w:r>
      <w:r w:rsidR="00623E3F">
        <w:rPr>
          <w:lang w:val="cs-CZ"/>
        </w:rPr>
        <w:t>.</w:t>
      </w:r>
      <w:r w:rsidR="00123C11" w:rsidRPr="00123C11">
        <w:rPr>
          <w:lang w:val="cs-CZ"/>
        </w:rPr>
        <w:t xml:space="preserve"> </w:t>
      </w:r>
      <w:r w:rsidR="00095790">
        <w:rPr>
          <w:lang w:val="cs-CZ"/>
        </w:rPr>
        <w:t>Kriteriální</w:t>
      </w:r>
      <w:r w:rsidR="00123C11">
        <w:rPr>
          <w:lang w:val="cs-CZ"/>
        </w:rPr>
        <w:t xml:space="preserve"> validita souvisí </w:t>
      </w:r>
      <w:r w:rsidR="00F22F4A">
        <w:rPr>
          <w:lang w:val="cs-CZ"/>
        </w:rPr>
        <w:t xml:space="preserve">s </w:t>
      </w:r>
      <w:r w:rsidR="00123C11">
        <w:rPr>
          <w:lang w:val="cs-CZ"/>
        </w:rPr>
        <w:t>důležitý</w:t>
      </w:r>
      <w:r w:rsidR="00F22F4A">
        <w:rPr>
          <w:lang w:val="cs-CZ"/>
        </w:rPr>
        <w:t>m</w:t>
      </w:r>
      <w:r w:rsidR="00123C11">
        <w:rPr>
          <w:lang w:val="cs-CZ"/>
        </w:rPr>
        <w:t xml:space="preserve"> poj</w:t>
      </w:r>
      <w:r w:rsidR="00F22F4A">
        <w:rPr>
          <w:lang w:val="cs-CZ"/>
        </w:rPr>
        <w:t>mem</w:t>
      </w:r>
      <w:r w:rsidR="00123C11">
        <w:rPr>
          <w:lang w:val="cs-CZ"/>
        </w:rPr>
        <w:t xml:space="preserve"> kritérium, ke kterému se vztahujeme a zabýváme se tím, jak dobře výsledky daného testu korelují s výsledky jiných testů nebo metod, které jsou považovány </w:t>
      </w:r>
      <w:proofErr w:type="gramStart"/>
      <w:r w:rsidR="00123C11">
        <w:rPr>
          <w:lang w:val="cs-CZ"/>
        </w:rPr>
        <w:t>za ,,zlatý</w:t>
      </w:r>
      <w:proofErr w:type="gramEnd"/>
      <w:r w:rsidR="00123C11">
        <w:rPr>
          <w:lang w:val="cs-CZ"/>
        </w:rPr>
        <w:t xml:space="preserve"> standard‘‘. Poskytuje nám tedy informace, jak dobře test skutečně </w:t>
      </w:r>
      <w:proofErr w:type="gramStart"/>
      <w:r w:rsidR="00123C11">
        <w:rPr>
          <w:lang w:val="cs-CZ"/>
        </w:rPr>
        <w:t>měří</w:t>
      </w:r>
      <w:proofErr w:type="gramEnd"/>
      <w:r w:rsidR="00123C11">
        <w:rPr>
          <w:lang w:val="cs-CZ"/>
        </w:rPr>
        <w:t xml:space="preserve"> zkoumaný jev ve srovnání s již ověřenými a uznávanými metodami měření. Čím vyšší je korelace mezi výsledky testu a ověřenými metodami, tím vyšší je důvěra validity testu a jeho schopnost přesně zachytit zkoumaný jev</w:t>
      </w:r>
      <w:r w:rsidR="00F22F4A">
        <w:rPr>
          <w:lang w:val="cs-CZ"/>
        </w:rPr>
        <w:t xml:space="preserve"> </w:t>
      </w:r>
      <w:r w:rsidR="00F22F4A">
        <w:rPr>
          <w:lang w:val="cs-CZ"/>
        </w:rPr>
        <w:fldChar w:fldCharType="begin" w:fldLock="1"/>
      </w:r>
      <w:r w:rsidR="00B95E15">
        <w:rPr>
          <w:lang w:val="cs-CZ"/>
        </w:rPr>
        <w:instrText>ADDIN CSL_CITATION {"citationItems":[{"id":"ITEM-1","itemData":{"DOI":"10.1519/JSC.0000000000000864","ISSN":"1064-8011","author":[{"dropping-particle":"","family":"Fernandez-Santos","given":"Jorge R","non-dropping-particle":"","parse-names":false,"suffix":""},{"dropping-particle":"","family":"Ruiz","given":"Jonatan R","non-dropping-particle":"","parse-names":false,"suffix":""},{"dropping-particle":"","family":"Cohen","given":"Daniel D","non-dropping-particle":"","parse-names":false,"suffix":""},{"dropping-particle":"","family":"Gonzalez-Montesinos","given":"Jose L","non-dropping-particle":"","parse-names":false,"suffix":""},{"dropping-particle":"","family":"Castro-Piñero","given":"Jose","non-dropping-particle":"","parse-names":false,"suffix":""}],"container-title":"The Journal of Strength &amp; Conditioning Research","id":"ITEM-1","issue":"8","issued":{"date-parts":[["2015"]]},"page":"2277-2285","publisher":"LWW","title":"Reliability and validity of tests to assess lower-body muscular power in children","type":"article-journal","volume":"29"},"uris":["http://www.mendeley.com/documents/?uuid=97fdf256-fe18-4c3c-80e2-5b3197724a0c"]}],"mendeley":{"formattedCitation":"(Fernandez-Santos et al., 2015)","plainTextFormattedCitation":"(Fernandez-Santos et al., 2015)","previouslyFormattedCitation":"(Fernandez-Santos et al., 2015)"},"properties":{"noteIndex":0},"schema":"https://github.com/citation-style-language/schema/raw/master/csl-citation.json"}</w:instrText>
      </w:r>
      <w:r w:rsidR="00F22F4A">
        <w:rPr>
          <w:lang w:val="cs-CZ"/>
        </w:rPr>
        <w:fldChar w:fldCharType="separate"/>
      </w:r>
      <w:r w:rsidR="00F22F4A" w:rsidRPr="00F22F4A">
        <w:rPr>
          <w:noProof/>
          <w:lang w:val="cs-CZ"/>
        </w:rPr>
        <w:t>(Fernandez-Santos et al., 2015)</w:t>
      </w:r>
      <w:r w:rsidR="00F22F4A">
        <w:rPr>
          <w:lang w:val="cs-CZ"/>
        </w:rPr>
        <w:fldChar w:fldCharType="end"/>
      </w:r>
      <w:r w:rsidR="00A546E6">
        <w:rPr>
          <w:lang w:val="cs-CZ"/>
        </w:rPr>
        <w:t>.</w:t>
      </w:r>
      <w:r w:rsidR="00B03C32">
        <w:rPr>
          <w:lang w:val="cs-CZ"/>
        </w:rPr>
        <w:t xml:space="preserve"> </w:t>
      </w:r>
      <w:r w:rsidR="00B22827">
        <w:rPr>
          <w:lang w:val="cs-CZ"/>
        </w:rPr>
        <w:t xml:space="preserve">Kriteriální validita se dále dělí na dva </w:t>
      </w:r>
      <w:r w:rsidR="00DC1D1B">
        <w:rPr>
          <w:lang w:val="cs-CZ"/>
        </w:rPr>
        <w:t>typy,</w:t>
      </w:r>
      <w:r w:rsidR="00B22827">
        <w:rPr>
          <w:lang w:val="cs-CZ"/>
        </w:rPr>
        <w:t xml:space="preserve"> a to </w:t>
      </w:r>
      <w:r w:rsidR="0085235F">
        <w:rPr>
          <w:lang w:val="cs-CZ"/>
        </w:rPr>
        <w:t xml:space="preserve">souběžnou a prediktivní validitu. </w:t>
      </w:r>
      <w:r w:rsidR="0007498E">
        <w:rPr>
          <w:lang w:val="cs-CZ"/>
        </w:rPr>
        <w:t xml:space="preserve">Souběžná validita </w:t>
      </w:r>
      <w:r w:rsidR="00301388">
        <w:rPr>
          <w:lang w:val="cs-CZ"/>
        </w:rPr>
        <w:t>hodnotí míru shody mezi různými měřeními prováděnými</w:t>
      </w:r>
      <w:r w:rsidR="006B5628">
        <w:rPr>
          <w:lang w:val="cs-CZ"/>
        </w:rPr>
        <w:t xml:space="preserve"> v jednom časovém okamžiku</w:t>
      </w:r>
      <w:r w:rsidR="007C2445">
        <w:rPr>
          <w:lang w:val="cs-CZ"/>
        </w:rPr>
        <w:t xml:space="preserve"> a zkoumá </w:t>
      </w:r>
      <w:r w:rsidR="008A42A2">
        <w:rPr>
          <w:lang w:val="cs-CZ"/>
        </w:rPr>
        <w:t xml:space="preserve">korelaci mezi metodami měření. </w:t>
      </w:r>
      <w:r w:rsidR="00DA657C">
        <w:rPr>
          <w:lang w:val="cs-CZ"/>
        </w:rPr>
        <w:t>Prediktivní validita se zaměřuje na schopnost testu</w:t>
      </w:r>
      <w:r w:rsidR="00423437">
        <w:rPr>
          <w:lang w:val="cs-CZ"/>
        </w:rPr>
        <w:t xml:space="preserve"> předpovídat budoucí výsledky</w:t>
      </w:r>
      <w:r w:rsidR="00AB19E6">
        <w:rPr>
          <w:lang w:val="cs-CZ"/>
        </w:rPr>
        <w:t xml:space="preserve"> </w:t>
      </w:r>
      <w:r w:rsidR="00AB19E6">
        <w:rPr>
          <w:lang w:val="cs-CZ"/>
        </w:rPr>
        <w:fldChar w:fldCharType="begin" w:fldLock="1"/>
      </w:r>
      <w:r w:rsidR="00405502">
        <w:rPr>
          <w:lang w:val="cs-CZ"/>
        </w:rPr>
        <w:instrText>ADDIN CSL_CITATION {"citationItems":[{"id":"ITEM-1","itemData":{"DOI":"10.1186/s12889-015-2316-y","ISSN":"14712458","PMID":"26415512","abstract":"Background: As the understanding of how different aspects of the physical activity (PA) pattern relate to health and disease, proper assessment is increasingly important. In clinical care, self-reports are the most commonly used assessment technique. However, systematic comparisons between questions regarding concurrent or criterion validity are rare, as are measures of predictive validity. The aim of the study was to examine the concurrent (using accelerometry as reference) and predictive validity (for metabolic syndrome) of five PA questions. Methods: A sample of 948 middle-aged Swedish men and women reported their PA patterns via five different questions and wore an accelerometer (Actigraph GT3X) for a minimum of 4 days. Concurrent validity was assessed as correlations and ROC-analyses. Predictive validity was assessed using logistic regression, controlling for potential confounders. Results: Concurrent validity was low-to-moderate (r &lt;0.35 and ROC AUC &lt;0.7) with large misclassifications regarding time spent sitting/sedentary and in moderate-to vigorous PA. The predictive validity of the questions was good, and one question (PHAS) showed an 80 % decreased odds-ratio of having metabolic syndrome, after taking potential confounders into consideration. Discussion: In this mixed sample of adults, both concurrent and predictive validity vaired between items and between measures of the physical activity pattern. The PHAS and WALK items are proposed for assessment of adherence to PA recommendations. Conclusion: Assessing PA patterns using self-report measures results in methodological problems when trying to predict individual risk for the metabolic syndrome, as the concurrent validity generally was low. However, several of the investigated questions may be useful for assessing risk at a group level, showing better predictive validity.","author":[{"dropping-particle":"","family":"Ekblom","given":"Örjan","non-dropping-particle":"","parse-names":false,"suffix":""},{"dropping-particle":"","family":"Ekblom-Bak","given":"Elin","non-dropping-particle":"","parse-names":false,"suffix":""},{"dropping-particle":"","family":"Bolam","given":"Kate A.","non-dropping-particle":"","parse-names":false,"suffix":""},{"dropping-particle":"","family":"Ekblom","given":"Björn","non-dropping-particle":"","parse-names":false,"suffix":""},{"dropping-particle":"","family":"Schmidt","given":"Caroline","non-dropping-particle":"","parse-names":false,"suffix":""},{"dropping-particle":"","family":"Söderberg","given":"Stefan","non-dropping-particle":"","parse-names":false,"suffix":""},{"dropping-particle":"","family":"Bergström","given":"Göran","non-dropping-particle":"","parse-names":false,"suffix":""},{"dropping-particle":"","family":"Börjesson","given":"Mats","non-dropping-particle":"","parse-names":false,"suffix":""}],"container-title":"BMC Public Health","id":"ITEM-1","issued":{"date-parts":[["2015"]]},"page":"978","publisher":"BMC Public Health","title":"Concurrent and predictive validity of physical activity measurement items commonly used in clinical settings- data from SCAPIS pilot study","type":"article-journal","volume":"15"},"uris":["http://www.mendeley.com/documents/?uuid=4c6b50af-13d9-4f8d-beee-18a197293982"]}],"mendeley":{"formattedCitation":"(Ekblom et al., 2015)","plainTextFormattedCitation":"(Ekblom et al., 2015)","previouslyFormattedCitation":"(Ekblom et al., 2015)"},"properties":{"noteIndex":0},"schema":"https://github.com/citation-style-language/schema/raw/master/csl-citation.json"}</w:instrText>
      </w:r>
      <w:r w:rsidR="00AB19E6">
        <w:rPr>
          <w:lang w:val="cs-CZ"/>
        </w:rPr>
        <w:fldChar w:fldCharType="separate"/>
      </w:r>
      <w:r w:rsidR="00AB19E6" w:rsidRPr="00AB19E6">
        <w:rPr>
          <w:noProof/>
          <w:lang w:val="cs-CZ"/>
        </w:rPr>
        <w:t>(Ekblom et al., 2015)</w:t>
      </w:r>
      <w:r w:rsidR="00AB19E6">
        <w:rPr>
          <w:lang w:val="cs-CZ"/>
        </w:rPr>
        <w:fldChar w:fldCharType="end"/>
      </w:r>
      <w:r w:rsidR="00167D24">
        <w:rPr>
          <w:lang w:val="cs-CZ"/>
        </w:rPr>
        <w:t>.</w:t>
      </w:r>
    </w:p>
    <w:p w14:paraId="39BA8D79" w14:textId="0F26B072" w:rsidR="00975962" w:rsidRPr="00D92C2E" w:rsidRDefault="00167D24" w:rsidP="00975962">
      <w:pPr>
        <w:rPr>
          <w:lang w:val="cs-CZ"/>
        </w:rPr>
      </w:pPr>
      <w:r>
        <w:rPr>
          <w:lang w:val="cs-CZ"/>
        </w:rPr>
        <w:t>V</w:t>
      </w:r>
      <w:r w:rsidR="00B03C32">
        <w:rPr>
          <w:lang w:val="cs-CZ"/>
        </w:rPr>
        <w:t>alidita</w:t>
      </w:r>
      <w:r w:rsidR="0021706D">
        <w:rPr>
          <w:lang w:val="cs-CZ"/>
        </w:rPr>
        <w:t xml:space="preserve"> je </w:t>
      </w:r>
      <w:r w:rsidR="0055268B">
        <w:rPr>
          <w:lang w:val="cs-CZ"/>
        </w:rPr>
        <w:t>stejně jako reliabilita může být vyjádřena</w:t>
      </w:r>
      <w:r w:rsidR="00D03075">
        <w:rPr>
          <w:lang w:val="cs-CZ"/>
        </w:rPr>
        <w:t xml:space="preserve"> </w:t>
      </w:r>
      <w:proofErr w:type="spellStart"/>
      <w:r w:rsidR="00C0202E">
        <w:rPr>
          <w:lang w:val="cs-CZ"/>
        </w:rPr>
        <w:t>Pearsono</w:t>
      </w:r>
      <w:r w:rsidR="00A97CEE">
        <w:rPr>
          <w:lang w:val="cs-CZ"/>
        </w:rPr>
        <w:t>v</w:t>
      </w:r>
      <w:r w:rsidR="00D03075">
        <w:rPr>
          <w:lang w:val="cs-CZ"/>
        </w:rPr>
        <w:t>ým</w:t>
      </w:r>
      <w:proofErr w:type="spellEnd"/>
      <w:r w:rsidR="00C0202E">
        <w:rPr>
          <w:lang w:val="cs-CZ"/>
        </w:rPr>
        <w:t xml:space="preserve"> korelačn</w:t>
      </w:r>
      <w:r w:rsidR="00A97CEE">
        <w:rPr>
          <w:lang w:val="cs-CZ"/>
        </w:rPr>
        <w:t>ího</w:t>
      </w:r>
      <w:r w:rsidR="00C0202E">
        <w:rPr>
          <w:lang w:val="cs-CZ"/>
        </w:rPr>
        <w:t xml:space="preserve"> koeficient</w:t>
      </w:r>
      <w:r w:rsidR="00A97CEE">
        <w:rPr>
          <w:lang w:val="cs-CZ"/>
        </w:rPr>
        <w:t>u</w:t>
      </w:r>
      <w:r w:rsidR="00C14751">
        <w:rPr>
          <w:lang w:val="cs-CZ"/>
        </w:rPr>
        <w:t xml:space="preserve"> (r)</w:t>
      </w:r>
      <w:r>
        <w:rPr>
          <w:lang w:val="cs-CZ"/>
        </w:rPr>
        <w:t xml:space="preserve"> a </w:t>
      </w:r>
      <w:proofErr w:type="spellStart"/>
      <w:r w:rsidR="00D03075">
        <w:rPr>
          <w:lang w:val="cs-CZ"/>
        </w:rPr>
        <w:t>Spermanovým</w:t>
      </w:r>
      <w:proofErr w:type="spellEnd"/>
      <w:r w:rsidR="00D03075">
        <w:rPr>
          <w:lang w:val="cs-CZ"/>
        </w:rPr>
        <w:t xml:space="preserve"> koeficientem (R</w:t>
      </w:r>
      <w:r w:rsidR="009650F7">
        <w:rPr>
          <w:lang w:val="cs-CZ"/>
        </w:rPr>
        <w:t xml:space="preserve">) </w:t>
      </w:r>
      <w:r w:rsidR="00405502">
        <w:rPr>
          <w:lang w:val="cs-CZ"/>
        </w:rPr>
        <w:fldChar w:fldCharType="begin" w:fldLock="1"/>
      </w:r>
      <w:r w:rsidR="00963480">
        <w:rPr>
          <w:lang w:val="cs-CZ"/>
        </w:rPr>
        <w:instrText>ADDIN CSL_CITATION {"citationItems":[{"id":"ITEM-1","itemData":{"DOI":"https://doi.org/10.2466/pms.2001.93.1.275","author":[{"dropping-particle":"v","family":"Croce","given":"Roland","non-dropping-particle":"","parse-names":false,"suffix":""},{"dropping-particle":"","family":"Horvat","given":"Michael","non-dropping-particle":"","parse-names":false,"suffix":""},{"dropping-particle":"","family":"McCarthy","given":"Erick","non-dropping-particle":"","parse-names":false,"suffix":""}],"container-title":"Perceptual and Motor Skills","id":"ITEM-1","issue":"1","issued":{"date-parts":[["2001"]]},"page":"275-280","title":"Reliability and concurrent validity of the movement assessment battery for children","type":"article-journal","volume":"93"},"uris":["http://www.mendeley.com/documents/?uuid=69d07c0f-af96-46fa-9b38-8265531e97c0"]},{"id":"ITEM-2","itemData":{"DOI":"10.1207/s15327841mpee1002","author":[{"dropping-particle":"","family":"Odom","given":"Leslie R","non-dropping-particle":"","parse-names":false,"suffix":""},{"dropping-particle":"","family":"Morrow","given":"James R","non-dropping-particle":"","parse-names":false,"suffix":""}],"container-title":"Measurement in Physical Education and Exercise Science","id":"ITEM-2","issue":"2","issued":{"date-parts":[["2009"]]},"page":"137-145","title":"Measurement in Physical Education and Exercise Science What's this r ? A Correlational Approach to Explaining Validity , Reliability and Objectivity Coefficients","type":"article-journal","volume":"10"},"uris":["http://www.mendeley.com/documents/?uuid=1ebcf384-c439-47fa-b752-43bac7f147b2"]},{"id":"ITEM-3","itemData":{"DOI":"10.1080/15438627.2021.1906674","author":[{"dropping-particle":"","family":"Arikan","given":"Halime","non-dropping-particle":"","parse-names":false,"suffix":""},{"dropping-particle":"","family":"Maras","given":"Gokhan","non-dropping-particle":"","parse-names":false,"suffix":""},{"dropping-particle":"","family":"Akaras","given":"Esedullah","non-dropping-particle":"","parse-names":false,"suffix":""},{"dropping-particle":"","family":"Citaker","given":"Seyit","non-dropping-particle":"","parse-names":false,"suffix":""},{"dropping-particle":"","family":"Kafa","given":"Nihan","non-dropping-particle":"","parse-names":false,"suffix":""}],"container-title":"Research in Sports Medicine","id":"ITEM-3","issue":"5","issued":{"date-parts":[["2022"]]},"note":"Cited by: 4","page":"475 – 490","title":"Development, reliability and validity of the Closed Kinetic Chain Lower Extremity Stability Test (CKCLEST): a new clinical performance test","type":"article-journal","volume":"30"},"uris":["http://www.mendeley.com/documents/?uuid=32a3a090-84a0-4cc6-9a4d-fa10bd37f4a4"]}],"mendeley":{"formattedCitation":"(Arikan et al., 2022; Croce et al., 2001; Odom &amp; Morrow, 2009)","plainTextFormattedCitation":"(Arikan et al., 2022; Croce et al., 2001; Odom &amp; Morrow, 2009)","previouslyFormattedCitation":"(Arikan et al., 2022; Croce et al., 2001; Odom &amp; Morrow, 2009)"},"properties":{"noteIndex":0},"schema":"https://github.com/citation-style-language/schema/raw/master/csl-citation.json"}</w:instrText>
      </w:r>
      <w:r w:rsidR="00405502">
        <w:rPr>
          <w:lang w:val="cs-CZ"/>
        </w:rPr>
        <w:fldChar w:fldCharType="separate"/>
      </w:r>
      <w:r w:rsidR="00405502" w:rsidRPr="00405502">
        <w:rPr>
          <w:noProof/>
          <w:lang w:val="cs-CZ"/>
        </w:rPr>
        <w:t>(Arikan et al., 2022; Croce et al., 2001; Odom &amp; Morrow, 2009)</w:t>
      </w:r>
      <w:r w:rsidR="00405502">
        <w:rPr>
          <w:lang w:val="cs-CZ"/>
        </w:rPr>
        <w:fldChar w:fldCharType="end"/>
      </w:r>
      <w:r w:rsidR="00F05929">
        <w:rPr>
          <w:lang w:val="cs-CZ"/>
        </w:rPr>
        <w:t>.</w:t>
      </w:r>
      <w:r w:rsidR="00DC1D1B">
        <w:rPr>
          <w:lang w:val="cs-CZ"/>
        </w:rPr>
        <w:t xml:space="preserve"> </w:t>
      </w:r>
      <w:r w:rsidR="002508E6">
        <w:rPr>
          <w:lang w:val="cs-CZ"/>
        </w:rPr>
        <w:t>K</w:t>
      </w:r>
      <w:r w:rsidR="00F1241E">
        <w:rPr>
          <w:lang w:val="cs-CZ"/>
        </w:rPr>
        <w:t>ritéria využívaná k interpretaci koeficientů</w:t>
      </w:r>
      <w:r w:rsidR="00EF36B3">
        <w:rPr>
          <w:lang w:val="cs-CZ"/>
        </w:rPr>
        <w:t xml:space="preserve"> validity jsou </w:t>
      </w:r>
      <w:r w:rsidR="00992CB5">
        <w:rPr>
          <w:lang w:val="cs-CZ"/>
        </w:rPr>
        <w:t>uvedena</w:t>
      </w:r>
      <w:r w:rsidR="00EF36B3">
        <w:rPr>
          <w:lang w:val="cs-CZ"/>
        </w:rPr>
        <w:t xml:space="preserve"> v Tabulce 1.</w:t>
      </w:r>
    </w:p>
    <w:p w14:paraId="6AF615D3" w14:textId="77777777" w:rsidR="006558F9" w:rsidRDefault="006558F9" w:rsidP="00B04348">
      <w:pPr>
        <w:ind w:firstLine="0"/>
        <w:rPr>
          <w:lang w:val="cs-CZ"/>
        </w:rPr>
      </w:pPr>
    </w:p>
    <w:p w14:paraId="63AA943B" w14:textId="53FBD3CD" w:rsidR="00F85B34" w:rsidRDefault="00F85B34" w:rsidP="00F85B34">
      <w:pPr>
        <w:ind w:firstLine="0"/>
        <w:rPr>
          <w:b/>
          <w:bCs/>
          <w:lang w:val="cs-CZ"/>
        </w:rPr>
      </w:pPr>
      <w:r w:rsidRPr="001B0615">
        <w:rPr>
          <w:b/>
          <w:bCs/>
          <w:lang w:val="cs-CZ"/>
        </w:rPr>
        <w:t xml:space="preserve">Tabulka </w:t>
      </w:r>
      <w:r>
        <w:rPr>
          <w:b/>
          <w:bCs/>
          <w:lang w:val="cs-CZ"/>
        </w:rPr>
        <w:t>1</w:t>
      </w:r>
      <w:r w:rsidRPr="001B0615">
        <w:rPr>
          <w:b/>
          <w:bCs/>
          <w:lang w:val="cs-CZ"/>
        </w:rPr>
        <w:t xml:space="preserve"> </w:t>
      </w:r>
    </w:p>
    <w:p w14:paraId="297B6C69" w14:textId="52BD0709" w:rsidR="002D5488" w:rsidRDefault="00F85B34" w:rsidP="002D5488">
      <w:pPr>
        <w:ind w:firstLine="0"/>
        <w:rPr>
          <w:lang w:val="cs-CZ"/>
        </w:rPr>
      </w:pPr>
      <w:r w:rsidRPr="00D07DC9">
        <w:rPr>
          <w:i/>
          <w:iCs/>
          <w:lang w:val="cs-CZ"/>
        </w:rPr>
        <w:t>Kritéria pro interpretaci koeficientů reliability a validity</w:t>
      </w:r>
      <w:r>
        <w:rPr>
          <w:i/>
          <w:iCs/>
          <w:lang w:val="cs-CZ"/>
        </w:rPr>
        <w:t xml:space="preserve"> </w:t>
      </w:r>
      <w:r>
        <w:rPr>
          <w:i/>
          <w:iCs/>
          <w:lang w:val="cs-CZ"/>
        </w:rPr>
        <w:fldChar w:fldCharType="begin" w:fldLock="1"/>
      </w:r>
      <w:r>
        <w:rPr>
          <w:i/>
          <w:iCs/>
          <w:lang w:val="cs-CZ"/>
        </w:rPr>
        <w:instrText>ADDIN CSL_CITATION {"citationItems":[{"id":"ITEM-1","itemData":{"DOI":"https://doi.org/10.3390/jcm11236998","author":[{"dropping-particle":"","family":"Su","given":"Xinyu","non-dropping-particle":"","parse-names":false,"suffix":""},{"dropping-particle":"","family":"Dong","given":"Rui","non-dropping-particle":"","parse-names":false,"suffix":""},{"dropping-particle":"","family":"Wen","given":"Zhaoyong","non-dropping-particle":"","parse-names":false,"suffix":""},{"dropping-particle":"","family":"Liu","given":"Ye","non-dropping-particle":"","parse-names":false,"suffix":""}],"container-title":"Journal of Clinical Medicine","id":"ITEM-1","issue":"23","issued":{"date-parts":[["2022"]]},"page":"6998","title":"Reliability and Validity of Scoliosis Measurements Obtained with Surface Topography Techniques : A Systematic Review","type":"article-journal","volume":"11"},"uris":["http://www.mendeley.com/documents/?uuid=454a54bb-6d5b-4076-81fc-fef2b99895af"]}],"mendeley":{"formattedCitation":"(Su et al., 2022)","plainTextFormattedCitation":"(Su et al., 2022)","previouslyFormattedCitation":"(Su et al., 2022)"},"properties":{"noteIndex":0},"schema":"https://github.com/citation-style-language/schema/raw/master/csl-citation.json"}</w:instrText>
      </w:r>
      <w:r>
        <w:rPr>
          <w:i/>
          <w:iCs/>
          <w:lang w:val="cs-CZ"/>
        </w:rPr>
        <w:fldChar w:fldCharType="separate"/>
      </w:r>
      <w:r w:rsidRPr="00E202F2">
        <w:rPr>
          <w:iCs/>
          <w:noProof/>
          <w:lang w:val="cs-CZ"/>
        </w:rPr>
        <w:t>(Su et al., 2022)</w:t>
      </w:r>
      <w:r>
        <w:rPr>
          <w:i/>
          <w:iCs/>
          <w:lang w:val="cs-CZ"/>
        </w:rPr>
        <w:fldChar w:fldCharType="end"/>
      </w:r>
    </w:p>
    <w:tbl>
      <w:tblPr>
        <w:tblStyle w:val="Mkatabulky"/>
        <w:tblW w:w="0" w:type="auto"/>
        <w:tblLook w:val="04A0" w:firstRow="1" w:lastRow="0" w:firstColumn="1" w:lastColumn="0" w:noHBand="0" w:noVBand="1"/>
      </w:tblPr>
      <w:tblGrid>
        <w:gridCol w:w="1698"/>
        <w:gridCol w:w="1416"/>
        <w:gridCol w:w="1981"/>
        <w:gridCol w:w="1699"/>
        <w:gridCol w:w="1699"/>
      </w:tblGrid>
      <w:tr w:rsidR="002D5488" w:rsidRPr="00731C99" w14:paraId="21680F81" w14:textId="77777777" w:rsidTr="00190FEC">
        <w:tc>
          <w:tcPr>
            <w:tcW w:w="1698" w:type="dxa"/>
            <w:tcBorders>
              <w:left w:val="nil"/>
              <w:bottom w:val="single" w:sz="4" w:space="0" w:color="auto"/>
              <w:right w:val="nil"/>
            </w:tcBorders>
          </w:tcPr>
          <w:p w14:paraId="3A233517" w14:textId="77777777" w:rsidR="002D5488" w:rsidRPr="003505D3" w:rsidRDefault="002D5488" w:rsidP="00190FEC">
            <w:pPr>
              <w:ind w:firstLine="0"/>
              <w:rPr>
                <w:b/>
                <w:bCs/>
                <w:sz w:val="20"/>
                <w:szCs w:val="20"/>
                <w:lang w:val="cs-CZ"/>
              </w:rPr>
            </w:pPr>
            <w:r w:rsidRPr="003505D3">
              <w:rPr>
                <w:b/>
                <w:bCs/>
                <w:sz w:val="20"/>
                <w:szCs w:val="20"/>
                <w:lang w:val="cs-CZ"/>
              </w:rPr>
              <w:t>ICC</w:t>
            </w:r>
          </w:p>
        </w:tc>
        <w:tc>
          <w:tcPr>
            <w:tcW w:w="1416" w:type="dxa"/>
            <w:tcBorders>
              <w:left w:val="nil"/>
              <w:bottom w:val="single" w:sz="4" w:space="0" w:color="auto"/>
              <w:right w:val="nil"/>
            </w:tcBorders>
          </w:tcPr>
          <w:p w14:paraId="73B8840D" w14:textId="77777777" w:rsidR="002D5488" w:rsidRPr="003505D3" w:rsidRDefault="002D5488" w:rsidP="00190FEC">
            <w:pPr>
              <w:ind w:firstLine="0"/>
              <w:rPr>
                <w:b/>
                <w:bCs/>
                <w:sz w:val="20"/>
                <w:szCs w:val="20"/>
                <w:lang w:val="cs-CZ"/>
              </w:rPr>
            </w:pPr>
            <w:proofErr w:type="spellStart"/>
            <w:r w:rsidRPr="003505D3">
              <w:rPr>
                <w:b/>
                <w:bCs/>
                <w:sz w:val="20"/>
                <w:szCs w:val="20"/>
                <w:lang w:val="cs-CZ"/>
              </w:rPr>
              <w:t>CoV</w:t>
            </w:r>
            <w:proofErr w:type="spellEnd"/>
          </w:p>
        </w:tc>
        <w:tc>
          <w:tcPr>
            <w:tcW w:w="1981" w:type="dxa"/>
            <w:tcBorders>
              <w:left w:val="nil"/>
              <w:bottom w:val="single" w:sz="4" w:space="0" w:color="auto"/>
              <w:right w:val="nil"/>
            </w:tcBorders>
          </w:tcPr>
          <w:p w14:paraId="08AED89E" w14:textId="77777777" w:rsidR="002D5488" w:rsidRPr="003505D3" w:rsidRDefault="002D5488" w:rsidP="00190FEC">
            <w:pPr>
              <w:ind w:firstLine="0"/>
              <w:rPr>
                <w:b/>
                <w:bCs/>
                <w:sz w:val="20"/>
                <w:szCs w:val="20"/>
                <w:lang w:val="cs-CZ"/>
              </w:rPr>
            </w:pPr>
            <w:r w:rsidRPr="003505D3">
              <w:rPr>
                <w:b/>
                <w:bCs/>
                <w:sz w:val="20"/>
                <w:szCs w:val="20"/>
                <w:lang w:val="cs-CZ"/>
              </w:rPr>
              <w:t>Úroveň reliability</w:t>
            </w:r>
          </w:p>
        </w:tc>
        <w:tc>
          <w:tcPr>
            <w:tcW w:w="1699" w:type="dxa"/>
            <w:tcBorders>
              <w:left w:val="nil"/>
              <w:bottom w:val="single" w:sz="4" w:space="0" w:color="auto"/>
              <w:right w:val="nil"/>
            </w:tcBorders>
          </w:tcPr>
          <w:p w14:paraId="36B8DC79" w14:textId="77777777" w:rsidR="002D5488" w:rsidRPr="003505D3" w:rsidRDefault="002D5488" w:rsidP="00190FEC">
            <w:pPr>
              <w:ind w:firstLine="0"/>
              <w:rPr>
                <w:b/>
                <w:bCs/>
                <w:sz w:val="20"/>
                <w:szCs w:val="20"/>
                <w:lang w:val="cs-CZ"/>
              </w:rPr>
            </w:pPr>
            <w:r w:rsidRPr="003505D3">
              <w:rPr>
                <w:b/>
                <w:bCs/>
                <w:sz w:val="20"/>
                <w:szCs w:val="20"/>
                <w:lang w:val="cs-CZ"/>
              </w:rPr>
              <w:t>r</w:t>
            </w:r>
          </w:p>
        </w:tc>
        <w:tc>
          <w:tcPr>
            <w:tcW w:w="1699" w:type="dxa"/>
            <w:tcBorders>
              <w:left w:val="nil"/>
              <w:bottom w:val="single" w:sz="4" w:space="0" w:color="auto"/>
              <w:right w:val="nil"/>
            </w:tcBorders>
          </w:tcPr>
          <w:p w14:paraId="6CEED4D6" w14:textId="77777777" w:rsidR="002D5488" w:rsidRPr="003505D3" w:rsidRDefault="002D5488" w:rsidP="00190FEC">
            <w:pPr>
              <w:ind w:firstLine="0"/>
              <w:rPr>
                <w:b/>
                <w:bCs/>
                <w:sz w:val="20"/>
                <w:szCs w:val="20"/>
                <w:lang w:val="cs-CZ"/>
              </w:rPr>
            </w:pPr>
            <w:r w:rsidRPr="003505D3">
              <w:rPr>
                <w:b/>
                <w:bCs/>
                <w:sz w:val="20"/>
                <w:szCs w:val="20"/>
                <w:lang w:val="cs-CZ"/>
              </w:rPr>
              <w:t>Úroveň validity</w:t>
            </w:r>
          </w:p>
        </w:tc>
      </w:tr>
      <w:tr w:rsidR="002D5488" w14:paraId="1D3FEC8B" w14:textId="77777777" w:rsidTr="00190FEC">
        <w:tc>
          <w:tcPr>
            <w:tcW w:w="1698" w:type="dxa"/>
            <w:tcBorders>
              <w:left w:val="nil"/>
              <w:bottom w:val="nil"/>
              <w:right w:val="nil"/>
            </w:tcBorders>
          </w:tcPr>
          <w:p w14:paraId="302781C9" w14:textId="1778C51F" w:rsidR="002D5488" w:rsidRPr="003505D3" w:rsidRDefault="002D5488" w:rsidP="00190FEC">
            <w:pPr>
              <w:ind w:firstLine="0"/>
              <w:rPr>
                <w:sz w:val="20"/>
                <w:szCs w:val="20"/>
                <w:lang w:val="cs-CZ"/>
              </w:rPr>
            </w:pPr>
            <w:r w:rsidRPr="003505D3">
              <w:rPr>
                <w:rFonts w:cstheme="minorHAnsi"/>
                <w:sz w:val="20"/>
                <w:szCs w:val="20"/>
                <w:lang w:val="cs-CZ"/>
              </w:rPr>
              <w:t>&gt;</w:t>
            </w:r>
            <w:r w:rsidRPr="003505D3">
              <w:rPr>
                <w:sz w:val="20"/>
                <w:szCs w:val="20"/>
                <w:lang w:val="cs-CZ"/>
              </w:rPr>
              <w:t>0</w:t>
            </w:r>
            <w:r w:rsidR="00464BD0">
              <w:rPr>
                <w:sz w:val="20"/>
                <w:szCs w:val="20"/>
                <w:lang w:val="cs-CZ"/>
              </w:rPr>
              <w:t>,</w:t>
            </w:r>
            <w:r w:rsidRPr="003505D3">
              <w:rPr>
                <w:sz w:val="20"/>
                <w:szCs w:val="20"/>
                <w:lang w:val="cs-CZ"/>
              </w:rPr>
              <w:t>9</w:t>
            </w:r>
          </w:p>
        </w:tc>
        <w:tc>
          <w:tcPr>
            <w:tcW w:w="1416" w:type="dxa"/>
            <w:tcBorders>
              <w:left w:val="nil"/>
              <w:bottom w:val="nil"/>
              <w:right w:val="nil"/>
            </w:tcBorders>
          </w:tcPr>
          <w:p w14:paraId="76AABF27" w14:textId="77777777" w:rsidR="002D5488" w:rsidRPr="003505D3" w:rsidRDefault="002D5488" w:rsidP="00190FEC">
            <w:pPr>
              <w:ind w:firstLine="0"/>
              <w:rPr>
                <w:sz w:val="20"/>
                <w:szCs w:val="20"/>
                <w:lang w:val="cs-CZ"/>
              </w:rPr>
            </w:pPr>
            <w:r w:rsidRPr="003505D3">
              <w:rPr>
                <w:rFonts w:cstheme="minorHAnsi"/>
                <w:sz w:val="20"/>
                <w:szCs w:val="20"/>
                <w:u w:val="single"/>
                <w:lang w:val="cs-CZ"/>
              </w:rPr>
              <w:t>&lt;</w:t>
            </w:r>
            <w:r w:rsidRPr="003505D3">
              <w:rPr>
                <w:sz w:val="20"/>
                <w:szCs w:val="20"/>
                <w:lang w:val="cs-CZ"/>
              </w:rPr>
              <w:t>10 %</w:t>
            </w:r>
          </w:p>
        </w:tc>
        <w:tc>
          <w:tcPr>
            <w:tcW w:w="1981" w:type="dxa"/>
            <w:tcBorders>
              <w:left w:val="nil"/>
              <w:bottom w:val="nil"/>
              <w:right w:val="nil"/>
            </w:tcBorders>
          </w:tcPr>
          <w:p w14:paraId="0F7431C8" w14:textId="77777777" w:rsidR="002D5488" w:rsidRPr="003505D3" w:rsidRDefault="002D5488" w:rsidP="00190FEC">
            <w:pPr>
              <w:ind w:firstLine="0"/>
              <w:rPr>
                <w:sz w:val="20"/>
                <w:szCs w:val="20"/>
                <w:lang w:val="cs-CZ"/>
              </w:rPr>
            </w:pPr>
            <w:r w:rsidRPr="003505D3">
              <w:rPr>
                <w:sz w:val="20"/>
                <w:szCs w:val="20"/>
                <w:lang w:val="cs-CZ"/>
              </w:rPr>
              <w:t>Excelentní</w:t>
            </w:r>
          </w:p>
        </w:tc>
        <w:tc>
          <w:tcPr>
            <w:tcW w:w="1699" w:type="dxa"/>
            <w:tcBorders>
              <w:left w:val="nil"/>
              <w:bottom w:val="nil"/>
              <w:right w:val="nil"/>
            </w:tcBorders>
          </w:tcPr>
          <w:p w14:paraId="77A68DCF" w14:textId="19619FF3" w:rsidR="002D5488" w:rsidRPr="003505D3" w:rsidRDefault="002D5488" w:rsidP="00190FEC">
            <w:pPr>
              <w:ind w:firstLine="0"/>
              <w:rPr>
                <w:sz w:val="20"/>
                <w:szCs w:val="20"/>
                <w:lang w:val="cs-CZ"/>
              </w:rPr>
            </w:pPr>
            <w:r w:rsidRPr="003505D3">
              <w:rPr>
                <w:rFonts w:cstheme="minorHAnsi"/>
                <w:sz w:val="20"/>
                <w:szCs w:val="20"/>
                <w:lang w:val="cs-CZ"/>
              </w:rPr>
              <w:t>&gt;</w:t>
            </w:r>
            <w:r w:rsidRPr="003505D3">
              <w:rPr>
                <w:sz w:val="20"/>
                <w:szCs w:val="20"/>
                <w:lang w:val="cs-CZ"/>
              </w:rPr>
              <w:t>0</w:t>
            </w:r>
            <w:r w:rsidR="00464BD0">
              <w:rPr>
                <w:sz w:val="20"/>
                <w:szCs w:val="20"/>
                <w:lang w:val="cs-CZ"/>
              </w:rPr>
              <w:t>,</w:t>
            </w:r>
            <w:r w:rsidRPr="003505D3">
              <w:rPr>
                <w:sz w:val="20"/>
                <w:szCs w:val="20"/>
                <w:lang w:val="cs-CZ"/>
              </w:rPr>
              <w:t>8</w:t>
            </w:r>
          </w:p>
        </w:tc>
        <w:tc>
          <w:tcPr>
            <w:tcW w:w="1699" w:type="dxa"/>
            <w:tcBorders>
              <w:left w:val="nil"/>
              <w:bottom w:val="nil"/>
              <w:right w:val="nil"/>
            </w:tcBorders>
          </w:tcPr>
          <w:p w14:paraId="4B9B3B54" w14:textId="77777777" w:rsidR="002D5488" w:rsidRPr="003505D3" w:rsidRDefault="002D5488" w:rsidP="00190FEC">
            <w:pPr>
              <w:ind w:firstLine="0"/>
              <w:rPr>
                <w:sz w:val="20"/>
                <w:szCs w:val="20"/>
                <w:lang w:val="cs-CZ"/>
              </w:rPr>
            </w:pPr>
            <w:r w:rsidRPr="003505D3">
              <w:rPr>
                <w:sz w:val="20"/>
                <w:szCs w:val="20"/>
                <w:lang w:val="cs-CZ"/>
              </w:rPr>
              <w:t>Velmi vysoká</w:t>
            </w:r>
          </w:p>
        </w:tc>
      </w:tr>
      <w:tr w:rsidR="002D5488" w14:paraId="1917C331" w14:textId="77777777" w:rsidTr="00190FEC">
        <w:tc>
          <w:tcPr>
            <w:tcW w:w="1698" w:type="dxa"/>
            <w:tcBorders>
              <w:top w:val="nil"/>
              <w:left w:val="nil"/>
              <w:bottom w:val="nil"/>
              <w:right w:val="nil"/>
            </w:tcBorders>
          </w:tcPr>
          <w:p w14:paraId="386260F8" w14:textId="3ABAC71D" w:rsidR="002D5488" w:rsidRPr="003505D3" w:rsidRDefault="002D5488" w:rsidP="00190FEC">
            <w:pPr>
              <w:ind w:firstLine="0"/>
              <w:rPr>
                <w:sz w:val="20"/>
                <w:szCs w:val="20"/>
                <w:lang w:val="cs-CZ"/>
              </w:rPr>
            </w:pPr>
            <w:r w:rsidRPr="003505D3">
              <w:rPr>
                <w:sz w:val="20"/>
                <w:szCs w:val="20"/>
                <w:lang w:val="cs-CZ"/>
              </w:rPr>
              <w:t>0</w:t>
            </w:r>
            <w:r w:rsidR="00464BD0">
              <w:rPr>
                <w:sz w:val="20"/>
                <w:szCs w:val="20"/>
                <w:lang w:val="cs-CZ"/>
              </w:rPr>
              <w:t>,</w:t>
            </w:r>
            <w:r w:rsidRPr="003505D3">
              <w:rPr>
                <w:sz w:val="20"/>
                <w:szCs w:val="20"/>
                <w:lang w:val="cs-CZ"/>
              </w:rPr>
              <w:t>75-0</w:t>
            </w:r>
            <w:r w:rsidR="00464BD0">
              <w:rPr>
                <w:sz w:val="20"/>
                <w:szCs w:val="20"/>
                <w:lang w:val="cs-CZ"/>
              </w:rPr>
              <w:t>,</w:t>
            </w:r>
            <w:r w:rsidRPr="003505D3">
              <w:rPr>
                <w:sz w:val="20"/>
                <w:szCs w:val="20"/>
                <w:lang w:val="cs-CZ"/>
              </w:rPr>
              <w:t>9</w:t>
            </w:r>
          </w:p>
        </w:tc>
        <w:tc>
          <w:tcPr>
            <w:tcW w:w="1416" w:type="dxa"/>
            <w:tcBorders>
              <w:top w:val="nil"/>
              <w:left w:val="nil"/>
              <w:bottom w:val="nil"/>
              <w:right w:val="nil"/>
            </w:tcBorders>
          </w:tcPr>
          <w:p w14:paraId="312EE715" w14:textId="77777777" w:rsidR="002D5488" w:rsidRPr="003505D3" w:rsidRDefault="002D5488" w:rsidP="00190FEC">
            <w:pPr>
              <w:ind w:firstLine="0"/>
              <w:rPr>
                <w:sz w:val="20"/>
                <w:szCs w:val="20"/>
                <w:lang w:val="cs-CZ"/>
              </w:rPr>
            </w:pPr>
            <w:r w:rsidRPr="003505D3">
              <w:rPr>
                <w:sz w:val="20"/>
                <w:szCs w:val="20"/>
                <w:lang w:val="cs-CZ"/>
              </w:rPr>
              <w:t>10-20 %</w:t>
            </w:r>
          </w:p>
        </w:tc>
        <w:tc>
          <w:tcPr>
            <w:tcW w:w="1981" w:type="dxa"/>
            <w:tcBorders>
              <w:top w:val="nil"/>
              <w:left w:val="nil"/>
              <w:bottom w:val="nil"/>
              <w:right w:val="nil"/>
            </w:tcBorders>
          </w:tcPr>
          <w:p w14:paraId="6F63D410" w14:textId="77777777" w:rsidR="002D5488" w:rsidRPr="003505D3" w:rsidRDefault="002D5488" w:rsidP="00190FEC">
            <w:pPr>
              <w:ind w:firstLine="0"/>
              <w:rPr>
                <w:sz w:val="20"/>
                <w:szCs w:val="20"/>
                <w:lang w:val="cs-CZ"/>
              </w:rPr>
            </w:pPr>
            <w:r w:rsidRPr="003505D3">
              <w:rPr>
                <w:sz w:val="20"/>
                <w:szCs w:val="20"/>
                <w:lang w:val="cs-CZ"/>
              </w:rPr>
              <w:t>Vysoká</w:t>
            </w:r>
          </w:p>
        </w:tc>
        <w:tc>
          <w:tcPr>
            <w:tcW w:w="1699" w:type="dxa"/>
            <w:tcBorders>
              <w:top w:val="nil"/>
              <w:left w:val="nil"/>
              <w:bottom w:val="nil"/>
              <w:right w:val="nil"/>
            </w:tcBorders>
          </w:tcPr>
          <w:p w14:paraId="63CB55EF" w14:textId="3D5A6DBD" w:rsidR="002D5488" w:rsidRPr="003505D3" w:rsidRDefault="002D5488" w:rsidP="00190FEC">
            <w:pPr>
              <w:ind w:firstLine="0"/>
              <w:rPr>
                <w:sz w:val="20"/>
                <w:szCs w:val="20"/>
                <w:lang w:val="cs-CZ"/>
              </w:rPr>
            </w:pPr>
            <w:r w:rsidRPr="003505D3">
              <w:rPr>
                <w:sz w:val="20"/>
                <w:szCs w:val="20"/>
                <w:lang w:val="cs-CZ"/>
              </w:rPr>
              <w:t>0</w:t>
            </w:r>
            <w:r w:rsidR="00464BD0">
              <w:rPr>
                <w:sz w:val="20"/>
                <w:szCs w:val="20"/>
                <w:lang w:val="cs-CZ"/>
              </w:rPr>
              <w:t>,</w:t>
            </w:r>
            <w:r w:rsidRPr="003505D3">
              <w:rPr>
                <w:sz w:val="20"/>
                <w:szCs w:val="20"/>
                <w:lang w:val="cs-CZ"/>
              </w:rPr>
              <w:t>6-0</w:t>
            </w:r>
            <w:r w:rsidR="00464BD0">
              <w:rPr>
                <w:sz w:val="20"/>
                <w:szCs w:val="20"/>
                <w:lang w:val="cs-CZ"/>
              </w:rPr>
              <w:t>,</w:t>
            </w:r>
            <w:r w:rsidRPr="003505D3">
              <w:rPr>
                <w:sz w:val="20"/>
                <w:szCs w:val="20"/>
                <w:lang w:val="cs-CZ"/>
              </w:rPr>
              <w:t>8</w:t>
            </w:r>
          </w:p>
        </w:tc>
        <w:tc>
          <w:tcPr>
            <w:tcW w:w="1699" w:type="dxa"/>
            <w:tcBorders>
              <w:top w:val="nil"/>
              <w:left w:val="nil"/>
              <w:bottom w:val="nil"/>
              <w:right w:val="nil"/>
            </w:tcBorders>
          </w:tcPr>
          <w:p w14:paraId="0AAC8FDD" w14:textId="77777777" w:rsidR="002D5488" w:rsidRPr="003505D3" w:rsidRDefault="002D5488" w:rsidP="00190FEC">
            <w:pPr>
              <w:ind w:firstLine="0"/>
              <w:rPr>
                <w:sz w:val="20"/>
                <w:szCs w:val="20"/>
                <w:lang w:val="cs-CZ"/>
              </w:rPr>
            </w:pPr>
            <w:r w:rsidRPr="003505D3">
              <w:rPr>
                <w:sz w:val="20"/>
                <w:szCs w:val="20"/>
                <w:lang w:val="cs-CZ"/>
              </w:rPr>
              <w:t>Vysoká</w:t>
            </w:r>
          </w:p>
        </w:tc>
      </w:tr>
      <w:tr w:rsidR="002D5488" w14:paraId="73A4ABC9" w14:textId="77777777" w:rsidTr="00190FEC">
        <w:tc>
          <w:tcPr>
            <w:tcW w:w="1698" w:type="dxa"/>
            <w:tcBorders>
              <w:top w:val="nil"/>
              <w:left w:val="nil"/>
              <w:bottom w:val="nil"/>
              <w:right w:val="nil"/>
            </w:tcBorders>
          </w:tcPr>
          <w:p w14:paraId="3FA7E13A" w14:textId="01A639F6" w:rsidR="002D5488" w:rsidRPr="003505D3" w:rsidRDefault="002D5488" w:rsidP="00190FEC">
            <w:pPr>
              <w:ind w:firstLine="0"/>
              <w:rPr>
                <w:sz w:val="20"/>
                <w:szCs w:val="20"/>
                <w:lang w:val="cs-CZ"/>
              </w:rPr>
            </w:pPr>
            <w:r w:rsidRPr="003505D3">
              <w:rPr>
                <w:sz w:val="20"/>
                <w:szCs w:val="20"/>
                <w:lang w:val="cs-CZ"/>
              </w:rPr>
              <w:t>0</w:t>
            </w:r>
            <w:r w:rsidR="00464BD0">
              <w:rPr>
                <w:sz w:val="20"/>
                <w:szCs w:val="20"/>
                <w:lang w:val="cs-CZ"/>
              </w:rPr>
              <w:t>,</w:t>
            </w:r>
            <w:r w:rsidRPr="003505D3">
              <w:rPr>
                <w:sz w:val="20"/>
                <w:szCs w:val="20"/>
                <w:lang w:val="cs-CZ"/>
              </w:rPr>
              <w:t>5-0</w:t>
            </w:r>
            <w:r w:rsidR="00464BD0">
              <w:rPr>
                <w:sz w:val="20"/>
                <w:szCs w:val="20"/>
                <w:lang w:val="cs-CZ"/>
              </w:rPr>
              <w:t>,</w:t>
            </w:r>
            <w:r w:rsidRPr="003505D3">
              <w:rPr>
                <w:sz w:val="20"/>
                <w:szCs w:val="20"/>
                <w:lang w:val="cs-CZ"/>
              </w:rPr>
              <w:t>75</w:t>
            </w:r>
          </w:p>
        </w:tc>
        <w:tc>
          <w:tcPr>
            <w:tcW w:w="1416" w:type="dxa"/>
            <w:tcBorders>
              <w:top w:val="nil"/>
              <w:left w:val="nil"/>
              <w:bottom w:val="nil"/>
              <w:right w:val="nil"/>
            </w:tcBorders>
          </w:tcPr>
          <w:p w14:paraId="26785147" w14:textId="77777777" w:rsidR="002D5488" w:rsidRPr="003505D3" w:rsidRDefault="002D5488" w:rsidP="00190FEC">
            <w:pPr>
              <w:ind w:firstLine="0"/>
              <w:rPr>
                <w:sz w:val="20"/>
                <w:szCs w:val="20"/>
                <w:lang w:val="cs-CZ"/>
              </w:rPr>
            </w:pPr>
            <w:r w:rsidRPr="003505D3">
              <w:rPr>
                <w:sz w:val="20"/>
                <w:szCs w:val="20"/>
                <w:lang w:val="cs-CZ"/>
              </w:rPr>
              <w:t>20-30 %</w:t>
            </w:r>
          </w:p>
        </w:tc>
        <w:tc>
          <w:tcPr>
            <w:tcW w:w="1981" w:type="dxa"/>
            <w:tcBorders>
              <w:top w:val="nil"/>
              <w:left w:val="nil"/>
              <w:bottom w:val="nil"/>
              <w:right w:val="nil"/>
            </w:tcBorders>
          </w:tcPr>
          <w:p w14:paraId="70D2D726" w14:textId="77777777" w:rsidR="002D5488" w:rsidRPr="003505D3" w:rsidRDefault="002D5488" w:rsidP="00190FEC">
            <w:pPr>
              <w:ind w:firstLine="0"/>
              <w:rPr>
                <w:sz w:val="20"/>
                <w:szCs w:val="20"/>
                <w:lang w:val="cs-CZ"/>
              </w:rPr>
            </w:pPr>
            <w:r w:rsidRPr="003505D3">
              <w:rPr>
                <w:sz w:val="20"/>
                <w:szCs w:val="20"/>
                <w:lang w:val="cs-CZ"/>
              </w:rPr>
              <w:t xml:space="preserve">Střední </w:t>
            </w:r>
          </w:p>
        </w:tc>
        <w:tc>
          <w:tcPr>
            <w:tcW w:w="1699" w:type="dxa"/>
            <w:tcBorders>
              <w:top w:val="nil"/>
              <w:left w:val="nil"/>
              <w:bottom w:val="nil"/>
              <w:right w:val="nil"/>
            </w:tcBorders>
          </w:tcPr>
          <w:p w14:paraId="6394BC25" w14:textId="305C289C" w:rsidR="002D5488" w:rsidRPr="003505D3" w:rsidRDefault="002D5488" w:rsidP="00190FEC">
            <w:pPr>
              <w:ind w:firstLine="0"/>
              <w:rPr>
                <w:sz w:val="20"/>
                <w:szCs w:val="20"/>
                <w:lang w:val="cs-CZ"/>
              </w:rPr>
            </w:pPr>
            <w:r w:rsidRPr="003505D3">
              <w:rPr>
                <w:sz w:val="20"/>
                <w:szCs w:val="20"/>
                <w:lang w:val="cs-CZ"/>
              </w:rPr>
              <w:t>0</w:t>
            </w:r>
            <w:r w:rsidR="00464BD0">
              <w:rPr>
                <w:sz w:val="20"/>
                <w:szCs w:val="20"/>
                <w:lang w:val="cs-CZ"/>
              </w:rPr>
              <w:t>,</w:t>
            </w:r>
            <w:r w:rsidRPr="003505D3">
              <w:rPr>
                <w:sz w:val="20"/>
                <w:szCs w:val="20"/>
                <w:lang w:val="cs-CZ"/>
              </w:rPr>
              <w:t>3-0</w:t>
            </w:r>
            <w:r w:rsidR="00464BD0">
              <w:rPr>
                <w:sz w:val="20"/>
                <w:szCs w:val="20"/>
                <w:lang w:val="cs-CZ"/>
              </w:rPr>
              <w:t>,</w:t>
            </w:r>
            <w:r w:rsidRPr="003505D3">
              <w:rPr>
                <w:sz w:val="20"/>
                <w:szCs w:val="20"/>
                <w:lang w:val="cs-CZ"/>
              </w:rPr>
              <w:t>6</w:t>
            </w:r>
          </w:p>
        </w:tc>
        <w:tc>
          <w:tcPr>
            <w:tcW w:w="1699" w:type="dxa"/>
            <w:tcBorders>
              <w:top w:val="nil"/>
              <w:left w:val="nil"/>
              <w:bottom w:val="nil"/>
              <w:right w:val="nil"/>
            </w:tcBorders>
          </w:tcPr>
          <w:p w14:paraId="5C02D4A5" w14:textId="77777777" w:rsidR="002D5488" w:rsidRPr="003505D3" w:rsidRDefault="002D5488" w:rsidP="00190FEC">
            <w:pPr>
              <w:ind w:firstLine="0"/>
              <w:rPr>
                <w:sz w:val="20"/>
                <w:szCs w:val="20"/>
                <w:lang w:val="cs-CZ"/>
              </w:rPr>
            </w:pPr>
            <w:r w:rsidRPr="003505D3">
              <w:rPr>
                <w:sz w:val="20"/>
                <w:szCs w:val="20"/>
                <w:lang w:val="cs-CZ"/>
              </w:rPr>
              <w:t xml:space="preserve">Střední </w:t>
            </w:r>
          </w:p>
        </w:tc>
      </w:tr>
      <w:tr w:rsidR="002D5488" w14:paraId="52659B63" w14:textId="77777777" w:rsidTr="00190FEC">
        <w:tc>
          <w:tcPr>
            <w:tcW w:w="1698" w:type="dxa"/>
            <w:tcBorders>
              <w:top w:val="nil"/>
              <w:left w:val="nil"/>
              <w:right w:val="nil"/>
            </w:tcBorders>
          </w:tcPr>
          <w:p w14:paraId="0F5F22CD" w14:textId="321F2962" w:rsidR="002D5488" w:rsidRPr="003505D3" w:rsidRDefault="002D5488" w:rsidP="00190FEC">
            <w:pPr>
              <w:ind w:firstLine="0"/>
              <w:rPr>
                <w:sz w:val="20"/>
                <w:szCs w:val="20"/>
                <w:lang w:val="cs-CZ"/>
              </w:rPr>
            </w:pPr>
            <w:r w:rsidRPr="003505D3">
              <w:rPr>
                <w:rFonts w:cstheme="minorHAnsi"/>
                <w:sz w:val="20"/>
                <w:szCs w:val="20"/>
                <w:lang w:val="cs-CZ"/>
              </w:rPr>
              <w:t>&lt;</w:t>
            </w:r>
            <w:r w:rsidRPr="003505D3">
              <w:rPr>
                <w:sz w:val="20"/>
                <w:szCs w:val="20"/>
                <w:lang w:val="cs-CZ"/>
              </w:rPr>
              <w:t>0</w:t>
            </w:r>
            <w:r w:rsidR="00464BD0">
              <w:rPr>
                <w:sz w:val="20"/>
                <w:szCs w:val="20"/>
                <w:lang w:val="cs-CZ"/>
              </w:rPr>
              <w:t>,</w:t>
            </w:r>
            <w:r w:rsidRPr="003505D3">
              <w:rPr>
                <w:sz w:val="20"/>
                <w:szCs w:val="20"/>
                <w:lang w:val="cs-CZ"/>
              </w:rPr>
              <w:t>5</w:t>
            </w:r>
          </w:p>
        </w:tc>
        <w:tc>
          <w:tcPr>
            <w:tcW w:w="1416" w:type="dxa"/>
            <w:tcBorders>
              <w:top w:val="nil"/>
              <w:left w:val="nil"/>
              <w:right w:val="nil"/>
            </w:tcBorders>
          </w:tcPr>
          <w:p w14:paraId="4FC6D1C9" w14:textId="77777777" w:rsidR="002D5488" w:rsidRPr="003505D3" w:rsidRDefault="002D5488" w:rsidP="00190FEC">
            <w:pPr>
              <w:ind w:firstLine="0"/>
              <w:rPr>
                <w:sz w:val="20"/>
                <w:szCs w:val="20"/>
                <w:lang w:val="cs-CZ"/>
              </w:rPr>
            </w:pPr>
            <w:r w:rsidRPr="003505D3">
              <w:rPr>
                <w:rFonts w:cstheme="minorHAnsi"/>
                <w:sz w:val="20"/>
                <w:szCs w:val="20"/>
                <w:lang w:val="cs-CZ"/>
              </w:rPr>
              <w:t>&gt;</w:t>
            </w:r>
            <w:r w:rsidRPr="003505D3">
              <w:rPr>
                <w:sz w:val="20"/>
                <w:szCs w:val="20"/>
                <w:lang w:val="cs-CZ"/>
              </w:rPr>
              <w:t>30 %</w:t>
            </w:r>
          </w:p>
        </w:tc>
        <w:tc>
          <w:tcPr>
            <w:tcW w:w="1981" w:type="dxa"/>
            <w:tcBorders>
              <w:top w:val="nil"/>
              <w:left w:val="nil"/>
              <w:right w:val="nil"/>
            </w:tcBorders>
          </w:tcPr>
          <w:p w14:paraId="196AF885" w14:textId="77777777" w:rsidR="002D5488" w:rsidRPr="003505D3" w:rsidRDefault="002D5488" w:rsidP="00190FEC">
            <w:pPr>
              <w:ind w:firstLine="0"/>
              <w:rPr>
                <w:sz w:val="20"/>
                <w:szCs w:val="20"/>
                <w:lang w:val="cs-CZ"/>
              </w:rPr>
            </w:pPr>
            <w:r w:rsidRPr="003505D3">
              <w:rPr>
                <w:sz w:val="20"/>
                <w:szCs w:val="20"/>
                <w:lang w:val="cs-CZ"/>
              </w:rPr>
              <w:t xml:space="preserve">Nízká </w:t>
            </w:r>
          </w:p>
        </w:tc>
        <w:tc>
          <w:tcPr>
            <w:tcW w:w="1699" w:type="dxa"/>
            <w:tcBorders>
              <w:top w:val="nil"/>
              <w:left w:val="nil"/>
              <w:right w:val="nil"/>
            </w:tcBorders>
          </w:tcPr>
          <w:p w14:paraId="37CCBA64" w14:textId="7BD7C63D" w:rsidR="002D5488" w:rsidRPr="003505D3" w:rsidRDefault="002D5488" w:rsidP="00190FEC">
            <w:pPr>
              <w:ind w:firstLine="0"/>
              <w:rPr>
                <w:sz w:val="20"/>
                <w:szCs w:val="20"/>
                <w:lang w:val="cs-CZ"/>
              </w:rPr>
            </w:pPr>
            <w:r w:rsidRPr="003505D3">
              <w:rPr>
                <w:rFonts w:cstheme="minorHAnsi"/>
                <w:sz w:val="20"/>
                <w:szCs w:val="20"/>
                <w:lang w:val="cs-CZ"/>
              </w:rPr>
              <w:t>&lt;</w:t>
            </w:r>
            <w:r w:rsidRPr="003505D3">
              <w:rPr>
                <w:sz w:val="20"/>
                <w:szCs w:val="20"/>
                <w:lang w:val="cs-CZ"/>
              </w:rPr>
              <w:t>0</w:t>
            </w:r>
            <w:r w:rsidR="00464BD0">
              <w:rPr>
                <w:sz w:val="20"/>
                <w:szCs w:val="20"/>
                <w:lang w:val="cs-CZ"/>
              </w:rPr>
              <w:t>,</w:t>
            </w:r>
            <w:r w:rsidRPr="003505D3">
              <w:rPr>
                <w:sz w:val="20"/>
                <w:szCs w:val="20"/>
                <w:lang w:val="cs-CZ"/>
              </w:rPr>
              <w:t>3</w:t>
            </w:r>
          </w:p>
        </w:tc>
        <w:tc>
          <w:tcPr>
            <w:tcW w:w="1699" w:type="dxa"/>
            <w:tcBorders>
              <w:top w:val="nil"/>
              <w:left w:val="nil"/>
              <w:right w:val="nil"/>
            </w:tcBorders>
          </w:tcPr>
          <w:p w14:paraId="44177162" w14:textId="77777777" w:rsidR="002D5488" w:rsidRPr="003505D3" w:rsidRDefault="002D5488" w:rsidP="00190FEC">
            <w:pPr>
              <w:ind w:firstLine="0"/>
              <w:rPr>
                <w:sz w:val="20"/>
                <w:szCs w:val="20"/>
                <w:lang w:val="cs-CZ"/>
              </w:rPr>
            </w:pPr>
            <w:r w:rsidRPr="003505D3">
              <w:rPr>
                <w:sz w:val="20"/>
                <w:szCs w:val="20"/>
                <w:lang w:val="cs-CZ"/>
              </w:rPr>
              <w:t>Nízká</w:t>
            </w:r>
          </w:p>
        </w:tc>
      </w:tr>
    </w:tbl>
    <w:p w14:paraId="031D83DE" w14:textId="1A760EB9" w:rsidR="002D5488" w:rsidRDefault="00A60E7E" w:rsidP="002D5488">
      <w:pPr>
        <w:ind w:firstLine="0"/>
        <w:rPr>
          <w:sz w:val="20"/>
          <w:szCs w:val="20"/>
          <w:lang w:val="cs-CZ"/>
        </w:rPr>
      </w:pPr>
      <w:r w:rsidRPr="003505D3">
        <w:rPr>
          <w:i/>
          <w:iCs/>
          <w:sz w:val="20"/>
          <w:szCs w:val="20"/>
          <w:lang w:val="cs-CZ"/>
        </w:rPr>
        <w:t xml:space="preserve">Poznámka. </w:t>
      </w:r>
      <w:r w:rsidRPr="003505D3">
        <w:rPr>
          <w:sz w:val="20"/>
          <w:szCs w:val="20"/>
          <w:lang w:val="cs-CZ"/>
        </w:rPr>
        <w:t xml:space="preserve">ICC – </w:t>
      </w:r>
      <w:proofErr w:type="spellStart"/>
      <w:r w:rsidRPr="003505D3">
        <w:rPr>
          <w:sz w:val="20"/>
          <w:szCs w:val="20"/>
          <w:lang w:val="cs-CZ"/>
        </w:rPr>
        <w:t>vnitrotřídní</w:t>
      </w:r>
      <w:proofErr w:type="spellEnd"/>
      <w:r w:rsidRPr="003505D3">
        <w:rPr>
          <w:sz w:val="20"/>
          <w:szCs w:val="20"/>
          <w:lang w:val="cs-CZ"/>
        </w:rPr>
        <w:t xml:space="preserve"> korelace; r – </w:t>
      </w:r>
      <w:proofErr w:type="spellStart"/>
      <w:r w:rsidR="00211B0C" w:rsidRPr="003505D3">
        <w:rPr>
          <w:sz w:val="20"/>
          <w:szCs w:val="20"/>
          <w:lang w:val="cs-CZ"/>
        </w:rPr>
        <w:t>Pearsonův</w:t>
      </w:r>
      <w:proofErr w:type="spellEnd"/>
      <w:r w:rsidR="00211B0C" w:rsidRPr="003505D3">
        <w:rPr>
          <w:sz w:val="20"/>
          <w:szCs w:val="20"/>
          <w:lang w:val="cs-CZ"/>
        </w:rPr>
        <w:t xml:space="preserve"> </w:t>
      </w:r>
      <w:r w:rsidRPr="003505D3">
        <w:rPr>
          <w:sz w:val="20"/>
          <w:szCs w:val="20"/>
          <w:lang w:val="cs-CZ"/>
        </w:rPr>
        <w:t>korela</w:t>
      </w:r>
      <w:r w:rsidR="00211B0C" w:rsidRPr="003505D3">
        <w:rPr>
          <w:sz w:val="20"/>
          <w:szCs w:val="20"/>
          <w:lang w:val="cs-CZ"/>
        </w:rPr>
        <w:t>ční koeficient</w:t>
      </w:r>
      <w:r w:rsidRPr="003505D3">
        <w:rPr>
          <w:sz w:val="20"/>
          <w:szCs w:val="20"/>
          <w:lang w:val="cs-CZ"/>
        </w:rPr>
        <w:t xml:space="preserve">; </w:t>
      </w:r>
      <w:proofErr w:type="spellStart"/>
      <w:r w:rsidRPr="003505D3">
        <w:rPr>
          <w:sz w:val="20"/>
          <w:szCs w:val="20"/>
          <w:lang w:val="cs-CZ"/>
        </w:rPr>
        <w:t>CoV</w:t>
      </w:r>
      <w:proofErr w:type="spellEnd"/>
      <w:r w:rsidRPr="003505D3">
        <w:rPr>
          <w:sz w:val="20"/>
          <w:szCs w:val="20"/>
          <w:lang w:val="cs-CZ"/>
        </w:rPr>
        <w:t xml:space="preserve"> – koeficient variace</w:t>
      </w:r>
    </w:p>
    <w:p w14:paraId="2A5CD044" w14:textId="77777777" w:rsidR="009669D1" w:rsidRDefault="009669D1" w:rsidP="002D5488">
      <w:pPr>
        <w:ind w:firstLine="0"/>
        <w:rPr>
          <w:sz w:val="20"/>
          <w:szCs w:val="20"/>
          <w:lang w:val="cs-CZ"/>
        </w:rPr>
      </w:pPr>
    </w:p>
    <w:p w14:paraId="521BC9D4" w14:textId="77777777" w:rsidR="009669D1" w:rsidRDefault="009669D1" w:rsidP="002D5488">
      <w:pPr>
        <w:ind w:firstLine="0"/>
        <w:rPr>
          <w:sz w:val="20"/>
          <w:szCs w:val="20"/>
          <w:lang w:val="cs-CZ"/>
        </w:rPr>
      </w:pPr>
    </w:p>
    <w:p w14:paraId="4687D4A8" w14:textId="77777777" w:rsidR="009669D1" w:rsidRPr="00992CB5" w:rsidRDefault="009669D1" w:rsidP="002D5488">
      <w:pPr>
        <w:ind w:firstLine="0"/>
        <w:rPr>
          <w:sz w:val="20"/>
          <w:szCs w:val="20"/>
          <w:lang w:val="cs-CZ"/>
        </w:rPr>
      </w:pPr>
    </w:p>
    <w:p w14:paraId="541A17AC" w14:textId="1554CF80" w:rsidR="00F741FE" w:rsidRPr="007843D1" w:rsidRDefault="00910018" w:rsidP="007843D1">
      <w:pPr>
        <w:pStyle w:val="Nadpis3"/>
        <w:rPr>
          <w:lang w:val="cs-CZ"/>
        </w:rPr>
      </w:pPr>
      <w:bookmarkStart w:id="12" w:name="_Toc166485147"/>
      <w:r>
        <w:rPr>
          <w:lang w:val="cs-CZ"/>
        </w:rPr>
        <w:lastRenderedPageBreak/>
        <w:t>Význam h</w:t>
      </w:r>
      <w:r w:rsidR="00E42BDB">
        <w:rPr>
          <w:lang w:val="cs-CZ"/>
        </w:rPr>
        <w:t>odnocení svalové síly</w:t>
      </w:r>
      <w:r w:rsidR="00D45E45">
        <w:rPr>
          <w:lang w:val="cs-CZ"/>
        </w:rPr>
        <w:t xml:space="preserve"> v rámci plošného </w:t>
      </w:r>
      <w:r w:rsidR="00E42BDB" w:rsidRPr="007843D1">
        <w:rPr>
          <w:lang w:val="cs-CZ"/>
        </w:rPr>
        <w:t>monitoringu</w:t>
      </w:r>
      <w:r w:rsidR="00AB3AB9" w:rsidRPr="007843D1">
        <w:rPr>
          <w:lang w:val="cs-CZ"/>
        </w:rPr>
        <w:t xml:space="preserve"> u dětí a adolescentů</w:t>
      </w:r>
      <w:bookmarkEnd w:id="12"/>
    </w:p>
    <w:p w14:paraId="450E7554" w14:textId="69BE8136" w:rsidR="00661283" w:rsidRDefault="00EE7FDC" w:rsidP="00661283">
      <w:pPr>
        <w:ind w:left="567" w:firstLine="0"/>
        <w:rPr>
          <w:lang w:val="cs-CZ"/>
        </w:rPr>
      </w:pPr>
      <w:r>
        <w:rPr>
          <w:lang w:val="cs-CZ"/>
        </w:rPr>
        <w:t xml:space="preserve">Pokud </w:t>
      </w:r>
      <w:r w:rsidR="00955C9C">
        <w:rPr>
          <w:lang w:val="cs-CZ"/>
        </w:rPr>
        <w:t>pos</w:t>
      </w:r>
      <w:r>
        <w:rPr>
          <w:lang w:val="cs-CZ"/>
        </w:rPr>
        <w:t>uzujeme</w:t>
      </w:r>
      <w:r w:rsidR="00955C9C">
        <w:rPr>
          <w:lang w:val="cs-CZ"/>
        </w:rPr>
        <w:t xml:space="preserve"> vhodnost, zda jsou motorické testy zaměřené na sílu svalů v</w:t>
      </w:r>
      <w:r w:rsidR="00661283">
        <w:rPr>
          <w:lang w:val="cs-CZ"/>
        </w:rPr>
        <w:t> </w:t>
      </w:r>
      <w:r w:rsidR="00955C9C">
        <w:rPr>
          <w:lang w:val="cs-CZ"/>
        </w:rPr>
        <w:t>oblasti</w:t>
      </w:r>
    </w:p>
    <w:p w14:paraId="0A7FCC84" w14:textId="08E5CC19" w:rsidR="00212CCF" w:rsidRDefault="00955C9C" w:rsidP="00661283">
      <w:pPr>
        <w:ind w:firstLine="0"/>
        <w:rPr>
          <w:lang w:val="cs-CZ"/>
        </w:rPr>
      </w:pPr>
      <w:r>
        <w:rPr>
          <w:lang w:val="cs-CZ"/>
        </w:rPr>
        <w:t xml:space="preserve">trupu </w:t>
      </w:r>
      <w:r w:rsidR="001E6906">
        <w:rPr>
          <w:lang w:val="cs-CZ"/>
        </w:rPr>
        <w:t>aplikovatelné pro plošný monitoring na základních a středních školách</w:t>
      </w:r>
      <w:r w:rsidR="00E41821">
        <w:rPr>
          <w:lang w:val="cs-CZ"/>
        </w:rPr>
        <w:t xml:space="preserve"> je třeba si stanovit kritéria pro zařazení. </w:t>
      </w:r>
      <w:r w:rsidR="00D2578A">
        <w:rPr>
          <w:lang w:val="cs-CZ"/>
        </w:rPr>
        <w:t xml:space="preserve">Všechny testy v rámci plošného monitoringu musejí </w:t>
      </w:r>
      <w:r w:rsidR="005A0298">
        <w:rPr>
          <w:lang w:val="cs-CZ"/>
        </w:rPr>
        <w:t>být snadno proveditelné</w:t>
      </w:r>
      <w:r w:rsidR="008258CE">
        <w:rPr>
          <w:lang w:val="cs-CZ"/>
        </w:rPr>
        <w:t xml:space="preserve"> </w:t>
      </w:r>
      <w:r w:rsidR="001340FA">
        <w:rPr>
          <w:lang w:val="cs-CZ"/>
        </w:rPr>
        <w:t xml:space="preserve">z důvodu </w:t>
      </w:r>
      <w:r w:rsidR="008258CE">
        <w:rPr>
          <w:lang w:val="cs-CZ"/>
        </w:rPr>
        <w:t>použitelnosti v různých prostředích a situacích</w:t>
      </w:r>
      <w:r w:rsidR="002D4A2B">
        <w:rPr>
          <w:lang w:val="cs-CZ"/>
        </w:rPr>
        <w:t>, kdy snadná proveditelnost nám umožňuj</w:t>
      </w:r>
      <w:r w:rsidR="00200EF7">
        <w:rPr>
          <w:lang w:val="cs-CZ"/>
        </w:rPr>
        <w:t>e</w:t>
      </w:r>
      <w:r w:rsidR="005F4F35">
        <w:rPr>
          <w:lang w:val="cs-CZ"/>
        </w:rPr>
        <w:t xml:space="preserve"> jednoduchou</w:t>
      </w:r>
      <w:r w:rsidR="00525FF7">
        <w:rPr>
          <w:lang w:val="cs-CZ"/>
        </w:rPr>
        <w:t xml:space="preserve"> technickou i materiální přípravu</w:t>
      </w:r>
      <w:r w:rsidR="00BF6625">
        <w:rPr>
          <w:lang w:val="cs-CZ"/>
        </w:rPr>
        <w:t xml:space="preserve"> a tím se stáv</w:t>
      </w:r>
      <w:r w:rsidR="004330E8">
        <w:rPr>
          <w:lang w:val="cs-CZ"/>
        </w:rPr>
        <w:t>ají</w:t>
      </w:r>
      <w:r w:rsidR="00BF6625">
        <w:rPr>
          <w:lang w:val="cs-CZ"/>
        </w:rPr>
        <w:t xml:space="preserve"> i srozumitelnějším nástrojem pro </w:t>
      </w:r>
      <w:r w:rsidR="00DC02D9">
        <w:rPr>
          <w:lang w:val="cs-CZ"/>
        </w:rPr>
        <w:t xml:space="preserve">testované </w:t>
      </w:r>
      <w:r w:rsidR="00102059">
        <w:rPr>
          <w:lang w:val="cs-CZ"/>
        </w:rPr>
        <w:t xml:space="preserve">a hodnotící osoby. </w:t>
      </w:r>
      <w:r w:rsidR="00DD2EBE">
        <w:rPr>
          <w:lang w:val="cs-CZ"/>
        </w:rPr>
        <w:t>Při hodnocení většího počtu testovaných by také měl</w:t>
      </w:r>
      <w:r w:rsidR="00D57E86">
        <w:rPr>
          <w:lang w:val="cs-CZ"/>
        </w:rPr>
        <w:t>y</w:t>
      </w:r>
      <w:r w:rsidR="00DD2EBE">
        <w:rPr>
          <w:lang w:val="cs-CZ"/>
        </w:rPr>
        <w:t xml:space="preserve"> splňovat kritérium </w:t>
      </w:r>
      <w:r w:rsidR="0043262D">
        <w:rPr>
          <w:lang w:val="cs-CZ"/>
        </w:rPr>
        <w:t>časové a materiálové nenáročnosti</w:t>
      </w:r>
      <w:r w:rsidR="006A62A9">
        <w:rPr>
          <w:lang w:val="cs-CZ"/>
        </w:rPr>
        <w:t xml:space="preserve"> a tím </w:t>
      </w:r>
      <w:r w:rsidR="004330E8">
        <w:rPr>
          <w:lang w:val="cs-CZ"/>
        </w:rPr>
        <w:t>umož</w:t>
      </w:r>
      <w:r w:rsidR="0049059F">
        <w:rPr>
          <w:lang w:val="cs-CZ"/>
        </w:rPr>
        <w:t>nit</w:t>
      </w:r>
      <w:r w:rsidR="00D57E86">
        <w:rPr>
          <w:lang w:val="cs-CZ"/>
        </w:rPr>
        <w:t xml:space="preserve"> provádění </w:t>
      </w:r>
      <w:r w:rsidR="0049059F">
        <w:rPr>
          <w:lang w:val="cs-CZ"/>
        </w:rPr>
        <w:t xml:space="preserve">testování s menšími náklady na vybavení </w:t>
      </w:r>
      <w:r w:rsidR="00194506">
        <w:rPr>
          <w:lang w:val="cs-CZ"/>
        </w:rPr>
        <w:t>v přijatelném časovém horizontu.</w:t>
      </w:r>
      <w:r w:rsidR="00A45D17">
        <w:rPr>
          <w:lang w:val="cs-CZ"/>
        </w:rPr>
        <w:t xml:space="preserve"> J</w:t>
      </w:r>
      <w:r w:rsidR="00B77523">
        <w:rPr>
          <w:lang w:val="cs-CZ"/>
        </w:rPr>
        <w:t>ednoduchost</w:t>
      </w:r>
      <w:r w:rsidR="00A45D17">
        <w:rPr>
          <w:lang w:val="cs-CZ"/>
        </w:rPr>
        <w:t xml:space="preserve"> testů</w:t>
      </w:r>
      <w:r w:rsidR="00B77523">
        <w:rPr>
          <w:lang w:val="cs-CZ"/>
        </w:rPr>
        <w:t xml:space="preserve"> </w:t>
      </w:r>
      <w:r w:rsidR="002C5C9C">
        <w:rPr>
          <w:lang w:val="cs-CZ"/>
        </w:rPr>
        <w:t xml:space="preserve">souvisí s nezávislostí </w:t>
      </w:r>
      <w:r w:rsidR="005F5192">
        <w:rPr>
          <w:lang w:val="cs-CZ"/>
        </w:rPr>
        <w:t xml:space="preserve">na předchozí pohybové zkušenosti, což umožňuje objektivní </w:t>
      </w:r>
      <w:r w:rsidR="00AB4D46">
        <w:rPr>
          <w:lang w:val="cs-CZ"/>
        </w:rPr>
        <w:t xml:space="preserve">a spravedlivé hodnocení jedinců bez ohledu na </w:t>
      </w:r>
      <w:r w:rsidR="00A45D17">
        <w:rPr>
          <w:lang w:val="cs-CZ"/>
        </w:rPr>
        <w:t xml:space="preserve">jejich </w:t>
      </w:r>
      <w:r w:rsidR="00835ABC">
        <w:rPr>
          <w:lang w:val="cs-CZ"/>
        </w:rPr>
        <w:t>úroveň pohybových dovedností</w:t>
      </w:r>
      <w:r w:rsidR="00D3231F">
        <w:rPr>
          <w:lang w:val="cs-CZ"/>
        </w:rPr>
        <w:t xml:space="preserve"> a tím sloužit </w:t>
      </w:r>
      <w:r w:rsidR="003150D0">
        <w:rPr>
          <w:lang w:val="cs-CZ"/>
        </w:rPr>
        <w:t xml:space="preserve">jako motivační prvek </w:t>
      </w:r>
      <w:r w:rsidR="00C5230D">
        <w:rPr>
          <w:lang w:val="cs-CZ"/>
        </w:rPr>
        <w:t>k přispívání udržení zájmu a anga</w:t>
      </w:r>
      <w:r w:rsidR="00B13E32">
        <w:rPr>
          <w:lang w:val="cs-CZ"/>
        </w:rPr>
        <w:t>žovanosti jednotlivců během sportovních aktivit.</w:t>
      </w:r>
      <w:r w:rsidR="00AA463E">
        <w:rPr>
          <w:lang w:val="cs-CZ"/>
        </w:rPr>
        <w:t xml:space="preserve"> Kvalitní test by měl být koncipován tak, aby </w:t>
      </w:r>
      <w:r w:rsidR="00667BEE">
        <w:rPr>
          <w:lang w:val="cs-CZ"/>
        </w:rPr>
        <w:t>poskytoval inspirativní zpětnou vazbu</w:t>
      </w:r>
      <w:r w:rsidR="00EE22B7">
        <w:rPr>
          <w:lang w:val="cs-CZ"/>
        </w:rPr>
        <w:t xml:space="preserve"> a tím jedince podporoval ke zlepšování </w:t>
      </w:r>
      <w:r w:rsidR="00F656A9">
        <w:rPr>
          <w:lang w:val="cs-CZ"/>
        </w:rPr>
        <w:t xml:space="preserve">tělesné zdatnosti, která má vliv na jejich zdraví, pohodu a </w:t>
      </w:r>
      <w:r w:rsidR="0095108D">
        <w:rPr>
          <w:lang w:val="cs-CZ"/>
        </w:rPr>
        <w:t xml:space="preserve">celkovou kvalitu života </w:t>
      </w:r>
      <w:r w:rsidR="0095108D">
        <w:rPr>
          <w:lang w:val="cs-CZ"/>
        </w:rPr>
        <w:fldChar w:fldCharType="begin" w:fldLock="1"/>
      </w:r>
      <w:r w:rsidR="00907680">
        <w:rPr>
          <w:lang w:val="cs-CZ"/>
        </w:rPr>
        <w:instrText>ADDIN CSL_CITATION {"citationItems":[{"id":"ITEM-1","itemData":{"author":[{"dropping-particle":"","family":"Suchomel","given":"Aleš","non-dropping-particle":"","parse-names":false,"suffix":""}],"id":"ITEM-1","issued":{"date-parts":[["2006"]]},"number-of-pages":"351","publisher":"Technická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programy)","type":"book"},"uris":["http://www.mendeley.com/documents/?uuid=fb376c96-cc99-4a1d-a502-5e4b08887b38"]}],"mendeley":{"formattedCitation":"(Suchomel, 2006)","plainTextFormattedCitation":"(Suchomel, 2006)","previouslyFormattedCitation":"(Suchomel, 2006)"},"properties":{"noteIndex":0},"schema":"https://github.com/citation-style-language/schema/raw/master/csl-citation.json"}</w:instrText>
      </w:r>
      <w:r w:rsidR="0095108D">
        <w:rPr>
          <w:lang w:val="cs-CZ"/>
        </w:rPr>
        <w:fldChar w:fldCharType="separate"/>
      </w:r>
      <w:r w:rsidR="0095108D" w:rsidRPr="0095108D">
        <w:rPr>
          <w:noProof/>
          <w:lang w:val="cs-CZ"/>
        </w:rPr>
        <w:t>(Suchomel, 2006)</w:t>
      </w:r>
      <w:r w:rsidR="0095108D">
        <w:rPr>
          <w:lang w:val="cs-CZ"/>
        </w:rPr>
        <w:fldChar w:fldCharType="end"/>
      </w:r>
      <w:r w:rsidR="0095108D">
        <w:rPr>
          <w:lang w:val="cs-CZ"/>
        </w:rPr>
        <w:t>.</w:t>
      </w:r>
    </w:p>
    <w:p w14:paraId="1674468C" w14:textId="57231FA1" w:rsidR="008926DA" w:rsidRDefault="00D27047" w:rsidP="00006615">
      <w:pPr>
        <w:rPr>
          <w:lang w:val="cs-CZ"/>
        </w:rPr>
      </w:pPr>
      <w:r>
        <w:rPr>
          <w:lang w:val="cs-CZ"/>
        </w:rPr>
        <w:t>V rámci plošného monitoringu nám testy tělesné zdatnosti</w:t>
      </w:r>
      <w:r w:rsidR="0078640F">
        <w:rPr>
          <w:lang w:val="cs-CZ"/>
        </w:rPr>
        <w:t xml:space="preserve"> mohou sloužit jako klíčový nástroj pro diagnostiku a hodnocení </w:t>
      </w:r>
      <w:r w:rsidR="000D0C9D">
        <w:rPr>
          <w:lang w:val="cs-CZ"/>
        </w:rPr>
        <w:t>tělesného stavu jedince. P</w:t>
      </w:r>
      <w:r w:rsidR="008B48AA">
        <w:rPr>
          <w:lang w:val="cs-CZ"/>
        </w:rPr>
        <w:t>omáhají nám získat důležité informace</w:t>
      </w:r>
      <w:r w:rsidR="00334A6C">
        <w:rPr>
          <w:lang w:val="cs-CZ"/>
        </w:rPr>
        <w:t xml:space="preserve"> o </w:t>
      </w:r>
      <w:r w:rsidR="00707819">
        <w:rPr>
          <w:lang w:val="cs-CZ"/>
        </w:rPr>
        <w:t>úrovni tělesné zdatnosti</w:t>
      </w:r>
      <w:r w:rsidR="00460580">
        <w:rPr>
          <w:lang w:val="cs-CZ"/>
        </w:rPr>
        <w:t xml:space="preserve"> zaměřené na jednotlivé komponenty jako jsou síla, vytrvalost nebo flexibilita</w:t>
      </w:r>
      <w:r w:rsidR="00882B54">
        <w:rPr>
          <w:lang w:val="cs-CZ"/>
        </w:rPr>
        <w:t xml:space="preserve"> a poskytují objektivní a reprodukovatelné údaje k porovnání </w:t>
      </w:r>
      <w:r w:rsidR="00EA1D26">
        <w:rPr>
          <w:lang w:val="cs-CZ"/>
        </w:rPr>
        <w:t xml:space="preserve">jednotlivců a sledování změn v časovým období. </w:t>
      </w:r>
      <w:r w:rsidR="00281196">
        <w:rPr>
          <w:lang w:val="cs-CZ"/>
        </w:rPr>
        <w:t xml:space="preserve">Umožňují nám identifikovat oblasti, ve kterých </w:t>
      </w:r>
      <w:r w:rsidR="00151B85">
        <w:rPr>
          <w:lang w:val="cs-CZ"/>
        </w:rPr>
        <w:t xml:space="preserve">daný jedinec vyniká </w:t>
      </w:r>
      <w:r w:rsidR="00237C5F">
        <w:rPr>
          <w:lang w:val="cs-CZ"/>
        </w:rPr>
        <w:t xml:space="preserve">stejně jako </w:t>
      </w:r>
      <w:r w:rsidR="00840BB3">
        <w:rPr>
          <w:lang w:val="cs-CZ"/>
        </w:rPr>
        <w:t>t</w:t>
      </w:r>
      <w:r w:rsidR="00237C5F">
        <w:rPr>
          <w:lang w:val="cs-CZ"/>
        </w:rPr>
        <w:t>ěch</w:t>
      </w:r>
      <w:r w:rsidR="000D317B">
        <w:rPr>
          <w:lang w:val="cs-CZ"/>
        </w:rPr>
        <w:t>,</w:t>
      </w:r>
      <w:r w:rsidR="00840BB3">
        <w:rPr>
          <w:lang w:val="cs-CZ"/>
        </w:rPr>
        <w:t xml:space="preserve"> ve kterých vyžaduje zlepšení</w:t>
      </w:r>
      <w:r w:rsidR="000D317B">
        <w:rPr>
          <w:lang w:val="cs-CZ"/>
        </w:rPr>
        <w:t>.</w:t>
      </w:r>
      <w:r w:rsidR="00742628">
        <w:rPr>
          <w:lang w:val="cs-CZ"/>
        </w:rPr>
        <w:t xml:space="preserve"> </w:t>
      </w:r>
      <w:r w:rsidR="00840BB3">
        <w:rPr>
          <w:lang w:val="cs-CZ"/>
        </w:rPr>
        <w:t>Monitoring také může sloužit</w:t>
      </w:r>
      <w:r w:rsidR="00514443">
        <w:rPr>
          <w:lang w:val="cs-CZ"/>
        </w:rPr>
        <w:t xml:space="preserve"> jako důležitý indikátor </w:t>
      </w:r>
      <w:r w:rsidR="0045014D">
        <w:rPr>
          <w:lang w:val="cs-CZ"/>
        </w:rPr>
        <w:t>celkového zdravotního stavu jedince</w:t>
      </w:r>
      <w:r w:rsidR="00193582">
        <w:rPr>
          <w:lang w:val="cs-CZ"/>
        </w:rPr>
        <w:t xml:space="preserve"> </w:t>
      </w:r>
      <w:r w:rsidR="00907680">
        <w:rPr>
          <w:lang w:val="cs-CZ"/>
        </w:rPr>
        <w:fldChar w:fldCharType="begin" w:fldLock="1"/>
      </w:r>
      <w:r w:rsidR="00910E4B">
        <w:rPr>
          <w:lang w:val="cs-CZ"/>
        </w:rPr>
        <w:instrText>ADDIN CSL_CITATION {"citationItems":[{"id":"ITEM-1","itemData":{"DOI":"10.5281/zenodo.495725","author":[{"dropping-particle":"","family":"Kolimechkov","given":"Stefan","non-dropping-particle":"","parse-names":false,"suffix":""}],"container-title":"European Journal of Physical Education and Sport Science","id":"ITEM-1","issue":"4","issued":{"date-parts":[["2017"]]},"page":"65-79","title":"Physical Fitness Assessment in Children and Adolescents: A Systematic Review","type":"article-journal","volume":"3"},"uris":["http://www.mendeley.com/documents/?uuid=39d1cf5e-1edc-4b83-9b6f-4247d73d0a62"]}],"mendeley":{"formattedCitation":"(Kolimechkov, 2017)","plainTextFormattedCitation":"(Kolimechkov, 2017)","previouslyFormattedCitation":"(Kolimechkov, 2017)"},"properties":{"noteIndex":0},"schema":"https://github.com/citation-style-language/schema/raw/master/csl-citation.json"}</w:instrText>
      </w:r>
      <w:r w:rsidR="00907680">
        <w:rPr>
          <w:lang w:val="cs-CZ"/>
        </w:rPr>
        <w:fldChar w:fldCharType="separate"/>
      </w:r>
      <w:r w:rsidR="00907680" w:rsidRPr="00907680">
        <w:rPr>
          <w:noProof/>
          <w:lang w:val="cs-CZ"/>
        </w:rPr>
        <w:t>(Kolimechkov, 2017)</w:t>
      </w:r>
      <w:r w:rsidR="00907680">
        <w:rPr>
          <w:lang w:val="cs-CZ"/>
        </w:rPr>
        <w:fldChar w:fldCharType="end"/>
      </w:r>
      <w:r w:rsidR="00907680">
        <w:rPr>
          <w:lang w:val="cs-CZ"/>
        </w:rPr>
        <w:t>.</w:t>
      </w:r>
      <w:r w:rsidR="00A20E61">
        <w:rPr>
          <w:lang w:val="cs-CZ"/>
        </w:rPr>
        <w:t xml:space="preserve"> </w:t>
      </w:r>
    </w:p>
    <w:p w14:paraId="1F2DA9A0" w14:textId="77777777" w:rsidR="00A40BC1" w:rsidRDefault="00A40BC1" w:rsidP="00212CCF">
      <w:pPr>
        <w:ind w:firstLine="0"/>
        <w:rPr>
          <w:lang w:val="cs-CZ"/>
        </w:rPr>
      </w:pPr>
    </w:p>
    <w:p w14:paraId="6489A804" w14:textId="77777777" w:rsidR="00F741FE" w:rsidRDefault="00F741FE" w:rsidP="00AB629E">
      <w:pPr>
        <w:rPr>
          <w:lang w:val="cs-CZ"/>
        </w:rPr>
      </w:pPr>
    </w:p>
    <w:p w14:paraId="5BCA08A2" w14:textId="77777777" w:rsidR="00F741FE" w:rsidRDefault="00F741FE" w:rsidP="00AB629E">
      <w:pPr>
        <w:rPr>
          <w:lang w:val="cs-CZ"/>
        </w:rPr>
      </w:pPr>
    </w:p>
    <w:p w14:paraId="301F4F9B" w14:textId="77777777" w:rsidR="00F741FE" w:rsidRDefault="00F741FE" w:rsidP="00AB629E">
      <w:pPr>
        <w:rPr>
          <w:lang w:val="cs-CZ"/>
        </w:rPr>
      </w:pPr>
    </w:p>
    <w:p w14:paraId="27F9DAE5" w14:textId="77777777" w:rsidR="00F741FE" w:rsidRDefault="00F741FE" w:rsidP="00AB629E">
      <w:pPr>
        <w:rPr>
          <w:lang w:val="cs-CZ"/>
        </w:rPr>
      </w:pPr>
    </w:p>
    <w:p w14:paraId="261E5EDD" w14:textId="77777777" w:rsidR="00010C1C" w:rsidRPr="00D66A74" w:rsidRDefault="00010C1C" w:rsidP="00AB629E">
      <w:pPr>
        <w:rPr>
          <w:lang w:val="cs-CZ"/>
        </w:rPr>
      </w:pPr>
    </w:p>
    <w:p w14:paraId="4D949EA7" w14:textId="77777777" w:rsidR="00123CAC" w:rsidRDefault="00D51BCC" w:rsidP="00D51BCC">
      <w:pPr>
        <w:pStyle w:val="Nadpis1"/>
      </w:pPr>
      <w:bookmarkStart w:id="13" w:name="_Toc166485148"/>
      <w:r>
        <w:lastRenderedPageBreak/>
        <w:t>Cíle</w:t>
      </w:r>
      <w:bookmarkEnd w:id="13"/>
    </w:p>
    <w:p w14:paraId="599752DE" w14:textId="77777777" w:rsidR="00D51BCC" w:rsidRPr="00887F71" w:rsidRDefault="00970156" w:rsidP="00970156">
      <w:pPr>
        <w:pStyle w:val="Nadpis2"/>
        <w:rPr>
          <w:lang w:val="cs-CZ"/>
        </w:rPr>
      </w:pPr>
      <w:bookmarkStart w:id="14" w:name="_Toc166485149"/>
      <w:r w:rsidRPr="00887F71">
        <w:rPr>
          <w:lang w:val="cs-CZ"/>
        </w:rPr>
        <w:t>Hlavní cíl</w:t>
      </w:r>
      <w:bookmarkEnd w:id="14"/>
    </w:p>
    <w:p w14:paraId="1D530590" w14:textId="4829C884" w:rsidR="00970156" w:rsidRDefault="00D064D7" w:rsidP="001D7119">
      <w:pPr>
        <w:rPr>
          <w:lang w:val="cs-CZ"/>
        </w:rPr>
      </w:pPr>
      <w:r>
        <w:rPr>
          <w:lang w:val="cs-CZ"/>
        </w:rPr>
        <w:t>Sestav</w:t>
      </w:r>
      <w:r w:rsidR="00360150">
        <w:rPr>
          <w:lang w:val="cs-CZ"/>
        </w:rPr>
        <w:t>it</w:t>
      </w:r>
      <w:r>
        <w:rPr>
          <w:lang w:val="cs-CZ"/>
        </w:rPr>
        <w:t xml:space="preserve"> přehled</w:t>
      </w:r>
      <w:r w:rsidR="00617EEF">
        <w:rPr>
          <w:lang w:val="cs-CZ"/>
        </w:rPr>
        <w:t xml:space="preserve"> </w:t>
      </w:r>
      <w:r w:rsidR="00661AF8">
        <w:rPr>
          <w:lang w:val="cs-CZ"/>
        </w:rPr>
        <w:t xml:space="preserve">motorických testů </w:t>
      </w:r>
      <w:r w:rsidR="00F9591E">
        <w:rPr>
          <w:lang w:val="cs-CZ"/>
        </w:rPr>
        <w:t xml:space="preserve">a jejich vlastnosti, které jsou </w:t>
      </w:r>
      <w:r w:rsidR="00661AF8">
        <w:rPr>
          <w:lang w:val="cs-CZ"/>
        </w:rPr>
        <w:t>zaměřen</w:t>
      </w:r>
      <w:r w:rsidR="00F9591E">
        <w:rPr>
          <w:lang w:val="cs-CZ"/>
        </w:rPr>
        <w:t>y</w:t>
      </w:r>
      <w:r w:rsidR="00661AF8">
        <w:rPr>
          <w:lang w:val="cs-CZ"/>
        </w:rPr>
        <w:t xml:space="preserve"> na </w:t>
      </w:r>
      <w:r w:rsidR="007F5115">
        <w:rPr>
          <w:lang w:val="cs-CZ"/>
        </w:rPr>
        <w:t>sílu svalstva v oblasti trupu</w:t>
      </w:r>
      <w:r w:rsidR="009335C4">
        <w:rPr>
          <w:lang w:val="cs-CZ"/>
        </w:rPr>
        <w:t xml:space="preserve"> </w:t>
      </w:r>
      <w:r w:rsidR="00F9591E">
        <w:rPr>
          <w:lang w:val="cs-CZ"/>
        </w:rPr>
        <w:t xml:space="preserve">a jsou </w:t>
      </w:r>
      <w:r w:rsidR="009335C4">
        <w:rPr>
          <w:lang w:val="cs-CZ"/>
        </w:rPr>
        <w:t>vhodn</w:t>
      </w:r>
      <w:r w:rsidR="00F9591E">
        <w:rPr>
          <w:lang w:val="cs-CZ"/>
        </w:rPr>
        <w:t>é</w:t>
      </w:r>
      <w:r w:rsidR="009335C4">
        <w:rPr>
          <w:lang w:val="cs-CZ"/>
        </w:rPr>
        <w:t xml:space="preserve"> pro </w:t>
      </w:r>
      <w:r w:rsidR="009E26CA">
        <w:rPr>
          <w:lang w:val="cs-CZ"/>
        </w:rPr>
        <w:t>plošn</w:t>
      </w:r>
      <w:r w:rsidR="009335C4">
        <w:rPr>
          <w:lang w:val="cs-CZ"/>
        </w:rPr>
        <w:t>ý</w:t>
      </w:r>
      <w:r w:rsidR="009E26CA">
        <w:rPr>
          <w:lang w:val="cs-CZ"/>
        </w:rPr>
        <w:t xml:space="preserve"> monitoring na základních a středních školách</w:t>
      </w:r>
      <w:r w:rsidR="00E249EA">
        <w:rPr>
          <w:lang w:val="cs-CZ"/>
        </w:rPr>
        <w:t>.</w:t>
      </w:r>
    </w:p>
    <w:p w14:paraId="26130E1F" w14:textId="4294388D" w:rsidR="00170FF7" w:rsidRPr="00887F71" w:rsidRDefault="00170FF7" w:rsidP="001D7119">
      <w:pPr>
        <w:rPr>
          <w:lang w:val="cs-CZ"/>
        </w:rPr>
      </w:pPr>
    </w:p>
    <w:p w14:paraId="150922E8" w14:textId="77777777" w:rsidR="00970156" w:rsidRDefault="00970156" w:rsidP="00970156">
      <w:pPr>
        <w:pStyle w:val="Nadpis2"/>
        <w:rPr>
          <w:lang w:val="cs-CZ"/>
        </w:rPr>
      </w:pPr>
      <w:bookmarkStart w:id="15" w:name="_Toc166485150"/>
      <w:r w:rsidRPr="00887F71">
        <w:rPr>
          <w:lang w:val="cs-CZ"/>
        </w:rPr>
        <w:t>Dílčí cíle</w:t>
      </w:r>
      <w:bookmarkEnd w:id="15"/>
    </w:p>
    <w:p w14:paraId="1A8CDD99" w14:textId="59751B7C" w:rsidR="001D7119" w:rsidRDefault="00DF25B6" w:rsidP="001D7119">
      <w:pPr>
        <w:pStyle w:val="Odstavecseseznamem"/>
        <w:rPr>
          <w:lang w:val="cs-CZ"/>
        </w:rPr>
      </w:pPr>
      <w:r>
        <w:rPr>
          <w:lang w:val="cs-CZ"/>
        </w:rPr>
        <w:t xml:space="preserve">Sestavit přehled dostupných </w:t>
      </w:r>
      <w:r w:rsidR="00EA3CA1">
        <w:rPr>
          <w:lang w:val="cs-CZ"/>
        </w:rPr>
        <w:t>testů zaměřených na sílu svalstva v oblasti trupu</w:t>
      </w:r>
      <w:r w:rsidR="008422F9">
        <w:rPr>
          <w:lang w:val="cs-CZ"/>
        </w:rPr>
        <w:t>, které jsou</w:t>
      </w:r>
      <w:r>
        <w:rPr>
          <w:lang w:val="cs-CZ"/>
        </w:rPr>
        <w:t xml:space="preserve"> </w:t>
      </w:r>
      <w:r w:rsidR="005A4974">
        <w:rPr>
          <w:lang w:val="cs-CZ"/>
        </w:rPr>
        <w:t>využív</w:t>
      </w:r>
      <w:r w:rsidR="008422F9">
        <w:rPr>
          <w:lang w:val="cs-CZ"/>
        </w:rPr>
        <w:t>ány</w:t>
      </w:r>
      <w:r w:rsidR="005A4974">
        <w:rPr>
          <w:lang w:val="cs-CZ"/>
        </w:rPr>
        <w:t xml:space="preserve"> v rámci výzkumných studií.</w:t>
      </w:r>
      <w:r>
        <w:rPr>
          <w:lang w:val="cs-CZ"/>
        </w:rPr>
        <w:t xml:space="preserve"> </w:t>
      </w:r>
    </w:p>
    <w:p w14:paraId="291DFCB7" w14:textId="4DA7A2B4" w:rsidR="001D7119" w:rsidRDefault="005A4974" w:rsidP="001D7119">
      <w:pPr>
        <w:pStyle w:val="Odstavecseseznamem"/>
        <w:rPr>
          <w:lang w:val="cs-CZ"/>
        </w:rPr>
      </w:pPr>
      <w:r>
        <w:rPr>
          <w:lang w:val="cs-CZ"/>
        </w:rPr>
        <w:t xml:space="preserve">Popsat vlastnosti dostupných </w:t>
      </w:r>
      <w:r w:rsidR="008422F9">
        <w:rPr>
          <w:lang w:val="cs-CZ"/>
        </w:rPr>
        <w:t>testů zaměřených na sílu svalstva v oblasti trupu.</w:t>
      </w:r>
    </w:p>
    <w:p w14:paraId="71BB4046" w14:textId="268B6B7F" w:rsidR="00E66A29" w:rsidRPr="001D7119" w:rsidRDefault="00E66A29" w:rsidP="001D7119">
      <w:pPr>
        <w:pStyle w:val="Odstavecseseznamem"/>
        <w:rPr>
          <w:lang w:val="cs-CZ"/>
        </w:rPr>
      </w:pPr>
      <w:r>
        <w:rPr>
          <w:lang w:val="cs-CZ"/>
        </w:rPr>
        <w:t xml:space="preserve">Posoudit vhodnost </w:t>
      </w:r>
      <w:r w:rsidR="008956AC">
        <w:rPr>
          <w:lang w:val="cs-CZ"/>
        </w:rPr>
        <w:t xml:space="preserve">použití </w:t>
      </w:r>
      <w:r w:rsidR="008422F9">
        <w:rPr>
          <w:lang w:val="cs-CZ"/>
        </w:rPr>
        <w:t>testů zaměřených na sílu svalstva v oblasti trupu</w:t>
      </w:r>
      <w:r>
        <w:rPr>
          <w:lang w:val="cs-CZ"/>
        </w:rPr>
        <w:t xml:space="preserve"> </w:t>
      </w:r>
      <w:r w:rsidR="008956AC">
        <w:rPr>
          <w:lang w:val="cs-CZ"/>
        </w:rPr>
        <w:t>v rámci plošného monitoringu motorických předpokladů žáků základních a středních škol.</w:t>
      </w:r>
    </w:p>
    <w:p w14:paraId="7E74D2EA" w14:textId="5CCD1263" w:rsidR="00970156" w:rsidRDefault="00970156" w:rsidP="00970156">
      <w:pPr>
        <w:pStyle w:val="Nadpis2"/>
        <w:rPr>
          <w:lang w:val="cs-CZ"/>
        </w:rPr>
      </w:pPr>
      <w:bookmarkStart w:id="16" w:name="_Toc166485151"/>
      <w:r w:rsidRPr="00887F71">
        <w:rPr>
          <w:lang w:val="cs-CZ"/>
        </w:rPr>
        <w:t>Výzkumné otázky</w:t>
      </w:r>
      <w:bookmarkEnd w:id="16"/>
    </w:p>
    <w:p w14:paraId="62CC646D" w14:textId="5E987432" w:rsidR="001D7119" w:rsidRDefault="00BB1862" w:rsidP="001D7119">
      <w:pPr>
        <w:pStyle w:val="Odstavecseseznamem"/>
        <w:numPr>
          <w:ilvl w:val="0"/>
          <w:numId w:val="12"/>
        </w:numPr>
        <w:rPr>
          <w:lang w:val="cs-CZ"/>
        </w:rPr>
      </w:pPr>
      <w:r>
        <w:rPr>
          <w:lang w:val="cs-CZ"/>
        </w:rPr>
        <w:t xml:space="preserve">Které </w:t>
      </w:r>
      <w:r w:rsidR="00A960B9">
        <w:rPr>
          <w:lang w:val="cs-CZ"/>
        </w:rPr>
        <w:t>motorické testy jsou zaměřeny na</w:t>
      </w:r>
      <w:r w:rsidR="00BF516D">
        <w:rPr>
          <w:lang w:val="cs-CZ"/>
        </w:rPr>
        <w:t xml:space="preserve"> sílu svalstva trupu a využívány</w:t>
      </w:r>
      <w:r w:rsidR="0097576A">
        <w:rPr>
          <w:lang w:val="cs-CZ"/>
        </w:rPr>
        <w:t xml:space="preserve"> </w:t>
      </w:r>
      <w:r w:rsidR="00BF516D">
        <w:rPr>
          <w:lang w:val="cs-CZ"/>
        </w:rPr>
        <w:t xml:space="preserve">v rámci </w:t>
      </w:r>
      <w:r w:rsidR="0047242A">
        <w:rPr>
          <w:lang w:val="cs-CZ"/>
        </w:rPr>
        <w:t>výzkumných studií?</w:t>
      </w:r>
    </w:p>
    <w:p w14:paraId="56358888" w14:textId="796D376F" w:rsidR="001D7119" w:rsidRDefault="0047242A" w:rsidP="001D7119">
      <w:pPr>
        <w:pStyle w:val="Odstavecseseznamem"/>
        <w:numPr>
          <w:ilvl w:val="0"/>
          <w:numId w:val="12"/>
        </w:numPr>
        <w:rPr>
          <w:lang w:val="cs-CZ"/>
        </w:rPr>
      </w:pPr>
      <w:r>
        <w:rPr>
          <w:lang w:val="cs-CZ"/>
        </w:rPr>
        <w:t>Jaké vlastnosti</w:t>
      </w:r>
      <w:r w:rsidR="00494358">
        <w:rPr>
          <w:lang w:val="cs-CZ"/>
        </w:rPr>
        <w:t xml:space="preserve"> mají testy zaměřené na sílu svalstva v oblasti trupu?</w:t>
      </w:r>
    </w:p>
    <w:p w14:paraId="5A328DE6" w14:textId="5A8B8E6D" w:rsidR="00494358" w:rsidRPr="001D7119" w:rsidRDefault="009E5CDE" w:rsidP="001D7119">
      <w:pPr>
        <w:pStyle w:val="Odstavecseseznamem"/>
        <w:numPr>
          <w:ilvl w:val="0"/>
          <w:numId w:val="12"/>
        </w:numPr>
        <w:rPr>
          <w:lang w:val="cs-CZ"/>
        </w:rPr>
      </w:pPr>
      <w:r>
        <w:rPr>
          <w:lang w:val="cs-CZ"/>
        </w:rPr>
        <w:t xml:space="preserve">Jsou dané testy zaměřené na sílu svalstva v oblasti trupu </w:t>
      </w:r>
      <w:r w:rsidR="003926BB">
        <w:rPr>
          <w:lang w:val="cs-CZ"/>
        </w:rPr>
        <w:t xml:space="preserve">vhodné </w:t>
      </w:r>
      <w:r>
        <w:rPr>
          <w:lang w:val="cs-CZ"/>
        </w:rPr>
        <w:t xml:space="preserve">v rámci plošného monitoringu </w:t>
      </w:r>
      <w:r w:rsidR="00AB1D83">
        <w:rPr>
          <w:lang w:val="cs-CZ"/>
        </w:rPr>
        <w:t>motorických předpokladů žáků základních a středních škol?</w:t>
      </w:r>
    </w:p>
    <w:p w14:paraId="5EC3A890" w14:textId="77777777" w:rsidR="00D51BCC" w:rsidRDefault="00D51BCC" w:rsidP="00D51BCC">
      <w:pPr>
        <w:pStyle w:val="Nadpis1"/>
      </w:pPr>
      <w:bookmarkStart w:id="17" w:name="_Toc166485152"/>
      <w:r>
        <w:lastRenderedPageBreak/>
        <w:t>Metodika</w:t>
      </w:r>
      <w:bookmarkEnd w:id="17"/>
    </w:p>
    <w:p w14:paraId="497D9A93" w14:textId="5BD5C334" w:rsidR="00D51BCC" w:rsidRPr="00887F71" w:rsidRDefault="009B42B7" w:rsidP="00501109">
      <w:pPr>
        <w:pStyle w:val="Nadpis2"/>
        <w:rPr>
          <w:lang w:val="cs-CZ"/>
        </w:rPr>
      </w:pPr>
      <w:bookmarkStart w:id="18" w:name="_Toc166485153"/>
      <w:r>
        <w:rPr>
          <w:lang w:val="cs-CZ"/>
        </w:rPr>
        <w:t>Design</w:t>
      </w:r>
      <w:bookmarkEnd w:id="18"/>
    </w:p>
    <w:p w14:paraId="729FE239" w14:textId="5D061468" w:rsidR="00501109" w:rsidRDefault="00A61374" w:rsidP="001C5A0D">
      <w:pPr>
        <w:rPr>
          <w:lang w:val="cs-CZ"/>
        </w:rPr>
      </w:pPr>
      <w:r>
        <w:rPr>
          <w:lang w:val="cs-CZ"/>
        </w:rPr>
        <w:t>Práce byla vypracována formou přehledové práce</w:t>
      </w:r>
      <w:r w:rsidR="00792509">
        <w:rPr>
          <w:lang w:val="cs-CZ"/>
        </w:rPr>
        <w:t>. Informace o testech</w:t>
      </w:r>
      <w:r w:rsidR="006056DB">
        <w:rPr>
          <w:lang w:val="cs-CZ"/>
        </w:rPr>
        <w:t xml:space="preserve">, </w:t>
      </w:r>
      <w:r w:rsidR="00792509">
        <w:rPr>
          <w:lang w:val="cs-CZ"/>
        </w:rPr>
        <w:t>jejich vlastnostech</w:t>
      </w:r>
      <w:r w:rsidR="006056DB">
        <w:rPr>
          <w:lang w:val="cs-CZ"/>
        </w:rPr>
        <w:t xml:space="preserve"> a </w:t>
      </w:r>
      <w:r w:rsidR="00146610">
        <w:rPr>
          <w:lang w:val="cs-CZ"/>
        </w:rPr>
        <w:t>vhodnosti využití pro plošný monit</w:t>
      </w:r>
      <w:r w:rsidR="009148D8">
        <w:rPr>
          <w:lang w:val="cs-CZ"/>
        </w:rPr>
        <w:t>oring na základních a středních školách</w:t>
      </w:r>
      <w:r w:rsidR="00792509">
        <w:rPr>
          <w:lang w:val="cs-CZ"/>
        </w:rPr>
        <w:t xml:space="preserve"> byly vyhledávány</w:t>
      </w:r>
      <w:r w:rsidR="0077259E">
        <w:rPr>
          <w:lang w:val="cs-CZ"/>
        </w:rPr>
        <w:t xml:space="preserve"> </w:t>
      </w:r>
      <w:r w:rsidR="00792509">
        <w:rPr>
          <w:lang w:val="cs-CZ"/>
        </w:rPr>
        <w:t>v</w:t>
      </w:r>
      <w:r w:rsidR="0077259E">
        <w:rPr>
          <w:lang w:val="cs-CZ"/>
        </w:rPr>
        <w:t xml:space="preserve"> rámci</w:t>
      </w:r>
      <w:r w:rsidR="00792509">
        <w:rPr>
          <w:lang w:val="cs-CZ"/>
        </w:rPr>
        <w:t> informačních databází</w:t>
      </w:r>
      <w:r w:rsidR="00627906">
        <w:rPr>
          <w:lang w:val="cs-CZ"/>
        </w:rPr>
        <w:t xml:space="preserve"> a pomocí </w:t>
      </w:r>
      <w:r w:rsidR="00A5086C">
        <w:rPr>
          <w:lang w:val="cs-CZ"/>
        </w:rPr>
        <w:t>internetového prohlížeče</w:t>
      </w:r>
      <w:r w:rsidR="007C14EC">
        <w:rPr>
          <w:lang w:val="cs-CZ"/>
        </w:rPr>
        <w:t>, kdy se p</w:t>
      </w:r>
      <w:r w:rsidR="004E6B03">
        <w:rPr>
          <w:lang w:val="cs-CZ"/>
        </w:rPr>
        <w:t>ři vyhledávání</w:t>
      </w:r>
      <w:r w:rsidR="007C14EC">
        <w:rPr>
          <w:lang w:val="cs-CZ"/>
        </w:rPr>
        <w:t xml:space="preserve"> </w:t>
      </w:r>
      <w:r w:rsidR="004E6B03">
        <w:rPr>
          <w:lang w:val="cs-CZ"/>
        </w:rPr>
        <w:t>postupoval</w:t>
      </w:r>
      <w:r w:rsidR="00A05C20">
        <w:rPr>
          <w:lang w:val="cs-CZ"/>
        </w:rPr>
        <w:t>o na základě kritérií vhodnosti výběru relevantního zdroje.</w:t>
      </w:r>
    </w:p>
    <w:p w14:paraId="00C72125" w14:textId="18E76256" w:rsidR="00A05C20" w:rsidRDefault="00A05C20" w:rsidP="0013291E">
      <w:pPr>
        <w:rPr>
          <w:lang w:val="cs-CZ"/>
        </w:rPr>
      </w:pPr>
      <w:r>
        <w:rPr>
          <w:lang w:val="cs-CZ"/>
        </w:rPr>
        <w:t xml:space="preserve">Za účelem zodpovězení první výzkumné otázky </w:t>
      </w:r>
      <w:r w:rsidR="00552937">
        <w:rPr>
          <w:lang w:val="cs-CZ"/>
        </w:rPr>
        <w:t xml:space="preserve">byly informace o </w:t>
      </w:r>
      <w:r w:rsidR="002D3AA1">
        <w:rPr>
          <w:lang w:val="cs-CZ"/>
        </w:rPr>
        <w:t>dostupných testech síly svalstva v oblasti trupu</w:t>
      </w:r>
      <w:r w:rsidR="008427FF">
        <w:rPr>
          <w:lang w:val="cs-CZ"/>
        </w:rPr>
        <w:t xml:space="preserve"> vyhledávány pomocí informačních databází Google </w:t>
      </w:r>
      <w:proofErr w:type="spellStart"/>
      <w:r w:rsidR="008427FF">
        <w:rPr>
          <w:lang w:val="cs-CZ"/>
        </w:rPr>
        <w:t>Scholar</w:t>
      </w:r>
      <w:proofErr w:type="spellEnd"/>
      <w:r w:rsidR="008427FF">
        <w:rPr>
          <w:lang w:val="cs-CZ"/>
        </w:rPr>
        <w:t xml:space="preserve"> a </w:t>
      </w:r>
      <w:proofErr w:type="spellStart"/>
      <w:r w:rsidR="008427FF">
        <w:rPr>
          <w:lang w:val="cs-CZ"/>
        </w:rPr>
        <w:t>Scopus</w:t>
      </w:r>
      <w:proofErr w:type="spellEnd"/>
      <w:r w:rsidR="00B37F9A">
        <w:rPr>
          <w:lang w:val="cs-CZ"/>
        </w:rPr>
        <w:t>,</w:t>
      </w:r>
      <w:r w:rsidR="00F84A54">
        <w:rPr>
          <w:lang w:val="cs-CZ"/>
        </w:rPr>
        <w:t xml:space="preserve"> </w:t>
      </w:r>
      <w:r w:rsidR="00880005">
        <w:rPr>
          <w:lang w:val="cs-CZ"/>
        </w:rPr>
        <w:t>kdy všechny nalezené studie</w:t>
      </w:r>
      <w:r w:rsidR="00F43511">
        <w:rPr>
          <w:lang w:val="cs-CZ"/>
        </w:rPr>
        <w:t xml:space="preserve"> </w:t>
      </w:r>
      <w:r w:rsidR="00880005">
        <w:rPr>
          <w:lang w:val="cs-CZ"/>
        </w:rPr>
        <w:t xml:space="preserve">vybrány </w:t>
      </w:r>
      <w:r w:rsidR="00845340">
        <w:rPr>
          <w:lang w:val="cs-CZ"/>
        </w:rPr>
        <w:t>ke kontrole</w:t>
      </w:r>
      <w:r w:rsidR="00997927">
        <w:rPr>
          <w:lang w:val="cs-CZ"/>
        </w:rPr>
        <w:t xml:space="preserve">, byly následně </w:t>
      </w:r>
      <w:r w:rsidR="00AD703A">
        <w:rPr>
          <w:lang w:val="cs-CZ"/>
        </w:rPr>
        <w:t>ručn</w:t>
      </w:r>
      <w:r w:rsidR="007C21BE">
        <w:rPr>
          <w:lang w:val="cs-CZ"/>
        </w:rPr>
        <w:t>ě</w:t>
      </w:r>
      <w:r w:rsidR="00AD703A">
        <w:rPr>
          <w:lang w:val="cs-CZ"/>
        </w:rPr>
        <w:t xml:space="preserve"> tříděn</w:t>
      </w:r>
      <w:r w:rsidR="007C21BE">
        <w:rPr>
          <w:lang w:val="cs-CZ"/>
        </w:rPr>
        <w:t>y</w:t>
      </w:r>
      <w:r w:rsidR="00AD703A">
        <w:rPr>
          <w:lang w:val="cs-CZ"/>
        </w:rPr>
        <w:t xml:space="preserve"> na základě relevance dle názvu a abstraktu.</w:t>
      </w:r>
      <w:r w:rsidR="0013291E">
        <w:rPr>
          <w:lang w:val="cs-CZ"/>
        </w:rPr>
        <w:t xml:space="preserve"> Takto byl</w:t>
      </w:r>
      <w:r w:rsidR="00F23E8C">
        <w:rPr>
          <w:lang w:val="cs-CZ"/>
        </w:rPr>
        <w:t xml:space="preserve">o </w:t>
      </w:r>
      <w:r w:rsidR="0050453B">
        <w:rPr>
          <w:lang w:val="cs-CZ"/>
        </w:rPr>
        <w:t>docíleno zařazení</w:t>
      </w:r>
      <w:r w:rsidR="0013291E">
        <w:rPr>
          <w:lang w:val="cs-CZ"/>
        </w:rPr>
        <w:t xml:space="preserve"> pouze </w:t>
      </w:r>
      <w:r w:rsidR="00650FFF">
        <w:rPr>
          <w:lang w:val="cs-CZ"/>
        </w:rPr>
        <w:t>relevantní</w:t>
      </w:r>
      <w:r w:rsidR="0050453B">
        <w:rPr>
          <w:lang w:val="cs-CZ"/>
        </w:rPr>
        <w:t>ch</w:t>
      </w:r>
      <w:r w:rsidR="0013291E">
        <w:rPr>
          <w:lang w:val="cs-CZ"/>
        </w:rPr>
        <w:t xml:space="preserve"> studi</w:t>
      </w:r>
      <w:r w:rsidR="0050453B">
        <w:rPr>
          <w:lang w:val="cs-CZ"/>
        </w:rPr>
        <w:t>í</w:t>
      </w:r>
      <w:r w:rsidR="0013291E">
        <w:rPr>
          <w:lang w:val="cs-CZ"/>
        </w:rPr>
        <w:t xml:space="preserve">, </w:t>
      </w:r>
      <w:r w:rsidR="00B37F9A">
        <w:rPr>
          <w:lang w:val="cs-CZ"/>
        </w:rPr>
        <w:t>přičemž byl kladen důraz</w:t>
      </w:r>
      <w:r w:rsidR="001E2EF1">
        <w:rPr>
          <w:lang w:val="cs-CZ"/>
        </w:rPr>
        <w:t>, aby</w:t>
      </w:r>
      <w:r w:rsidR="00B37F9A">
        <w:rPr>
          <w:lang w:val="cs-CZ"/>
        </w:rPr>
        <w:t xml:space="preserve"> </w:t>
      </w:r>
      <w:r w:rsidR="001E2EF1">
        <w:rPr>
          <w:lang w:val="cs-CZ"/>
        </w:rPr>
        <w:t>všechny zahrnuté studie</w:t>
      </w:r>
      <w:r w:rsidR="00600468">
        <w:rPr>
          <w:lang w:val="cs-CZ"/>
        </w:rPr>
        <w:t xml:space="preserve"> splňovaly inkluzivní </w:t>
      </w:r>
      <w:r w:rsidR="00711173">
        <w:rPr>
          <w:lang w:val="cs-CZ"/>
        </w:rPr>
        <w:t>kritéria.</w:t>
      </w:r>
      <w:r w:rsidR="00F84A54">
        <w:rPr>
          <w:lang w:val="cs-CZ"/>
        </w:rPr>
        <w:t xml:space="preserve"> </w:t>
      </w:r>
      <w:r w:rsidR="00182644">
        <w:rPr>
          <w:lang w:val="cs-CZ"/>
        </w:rPr>
        <w:t>Hodnocení kvality zdrojů</w:t>
      </w:r>
      <w:r w:rsidR="00DD63F6">
        <w:rPr>
          <w:lang w:val="cs-CZ"/>
        </w:rPr>
        <w:t xml:space="preserve"> zahrn</w:t>
      </w:r>
      <w:r w:rsidR="00F01551">
        <w:rPr>
          <w:lang w:val="cs-CZ"/>
        </w:rPr>
        <w:t>ovalo posouzení</w:t>
      </w:r>
      <w:r w:rsidR="007C0038">
        <w:rPr>
          <w:lang w:val="cs-CZ"/>
        </w:rPr>
        <w:t xml:space="preserve"> </w:t>
      </w:r>
      <w:r w:rsidR="00752954">
        <w:rPr>
          <w:lang w:val="cs-CZ"/>
        </w:rPr>
        <w:t xml:space="preserve">použité </w:t>
      </w:r>
      <w:r w:rsidR="00B4639C">
        <w:rPr>
          <w:lang w:val="cs-CZ"/>
        </w:rPr>
        <w:t xml:space="preserve">metodologie </w:t>
      </w:r>
      <w:r w:rsidR="003406E2">
        <w:rPr>
          <w:lang w:val="cs-CZ"/>
        </w:rPr>
        <w:t>ve studiích.</w:t>
      </w:r>
      <w:r w:rsidR="00752954">
        <w:rPr>
          <w:lang w:val="cs-CZ"/>
        </w:rPr>
        <w:t xml:space="preserve"> </w:t>
      </w:r>
      <w:r w:rsidR="00911673">
        <w:rPr>
          <w:lang w:val="cs-CZ"/>
        </w:rPr>
        <w:t>Mezi e</w:t>
      </w:r>
      <w:r w:rsidR="009F0F66">
        <w:rPr>
          <w:lang w:val="cs-CZ"/>
        </w:rPr>
        <w:t>xkluzivní kritéria</w:t>
      </w:r>
      <w:r w:rsidR="00911673">
        <w:rPr>
          <w:lang w:val="cs-CZ"/>
        </w:rPr>
        <w:t xml:space="preserve"> byly zahrnuty</w:t>
      </w:r>
      <w:r w:rsidR="001B49ED">
        <w:rPr>
          <w:lang w:val="cs-CZ"/>
        </w:rPr>
        <w:t xml:space="preserve"> laboratorní testy,</w:t>
      </w:r>
      <w:r w:rsidR="00A9387B">
        <w:rPr>
          <w:lang w:val="cs-CZ"/>
        </w:rPr>
        <w:t xml:space="preserve"> </w:t>
      </w:r>
      <w:r w:rsidR="00214404">
        <w:rPr>
          <w:lang w:val="cs-CZ"/>
        </w:rPr>
        <w:t>specificky zaměřené skupiny</w:t>
      </w:r>
      <w:r w:rsidR="004A4AE8">
        <w:rPr>
          <w:lang w:val="cs-CZ"/>
        </w:rPr>
        <w:t xml:space="preserve"> a </w:t>
      </w:r>
      <w:r w:rsidR="0084180C">
        <w:rPr>
          <w:lang w:val="cs-CZ"/>
        </w:rPr>
        <w:t xml:space="preserve">osoby starší </w:t>
      </w:r>
      <w:r w:rsidR="004A4AE8">
        <w:rPr>
          <w:lang w:val="cs-CZ"/>
        </w:rPr>
        <w:t>50</w:t>
      </w:r>
      <w:r w:rsidR="0084180C">
        <w:rPr>
          <w:lang w:val="cs-CZ"/>
        </w:rPr>
        <w:t xml:space="preserve"> let</w:t>
      </w:r>
      <w:r w:rsidR="004A4AE8">
        <w:rPr>
          <w:lang w:val="cs-CZ"/>
        </w:rPr>
        <w:t>.</w:t>
      </w:r>
    </w:p>
    <w:p w14:paraId="7F45706B" w14:textId="0D71CF4B" w:rsidR="00A05C20" w:rsidRPr="00887F71" w:rsidRDefault="00A05C20" w:rsidP="00A05C20">
      <w:pPr>
        <w:rPr>
          <w:lang w:val="cs-CZ"/>
        </w:rPr>
      </w:pPr>
      <w:r>
        <w:rPr>
          <w:lang w:val="cs-CZ"/>
        </w:rPr>
        <w:t xml:space="preserve">Za účelem zodpovězení druhé výzkumné otázky </w:t>
      </w:r>
      <w:r w:rsidR="00FE63AE">
        <w:rPr>
          <w:lang w:val="cs-CZ"/>
        </w:rPr>
        <w:t>byla provedena detailní analýza vlastností vybraných testů</w:t>
      </w:r>
      <w:r w:rsidR="00985B18">
        <w:rPr>
          <w:lang w:val="cs-CZ"/>
        </w:rPr>
        <w:t xml:space="preserve"> s využitím dat ze zahrnutých studií</w:t>
      </w:r>
      <w:r w:rsidR="005D03EB">
        <w:rPr>
          <w:lang w:val="cs-CZ"/>
        </w:rPr>
        <w:t xml:space="preserve">, </w:t>
      </w:r>
      <w:r w:rsidR="000A2AFA">
        <w:rPr>
          <w:lang w:val="cs-CZ"/>
        </w:rPr>
        <w:t xml:space="preserve">doplněna o </w:t>
      </w:r>
      <w:r w:rsidR="0081549B">
        <w:rPr>
          <w:lang w:val="cs-CZ"/>
        </w:rPr>
        <w:t>informace z publikací</w:t>
      </w:r>
      <w:r w:rsidR="000A2AFA">
        <w:rPr>
          <w:lang w:val="cs-CZ"/>
        </w:rPr>
        <w:t xml:space="preserve"> nacházejících se v referenčních seznamech</w:t>
      </w:r>
      <w:r w:rsidR="001F108F">
        <w:rPr>
          <w:lang w:val="cs-CZ"/>
        </w:rPr>
        <w:t xml:space="preserve"> těchto</w:t>
      </w:r>
      <w:r w:rsidR="000A2AFA">
        <w:rPr>
          <w:lang w:val="cs-CZ"/>
        </w:rPr>
        <w:t xml:space="preserve"> </w:t>
      </w:r>
      <w:r w:rsidR="00763468">
        <w:rPr>
          <w:lang w:val="cs-CZ"/>
        </w:rPr>
        <w:t>studií a</w:t>
      </w:r>
      <w:r w:rsidR="0081549B">
        <w:rPr>
          <w:lang w:val="cs-CZ"/>
        </w:rPr>
        <w:t xml:space="preserve"> následně</w:t>
      </w:r>
      <w:r w:rsidR="00C76827">
        <w:rPr>
          <w:lang w:val="cs-CZ"/>
        </w:rPr>
        <w:t xml:space="preserve"> </w:t>
      </w:r>
      <w:r w:rsidR="00EA63A3">
        <w:rPr>
          <w:lang w:val="cs-CZ"/>
        </w:rPr>
        <w:t>byl použit</w:t>
      </w:r>
      <w:r w:rsidR="00C76827">
        <w:rPr>
          <w:lang w:val="cs-CZ"/>
        </w:rPr>
        <w:t xml:space="preserve"> internetov</w:t>
      </w:r>
      <w:r w:rsidR="00EA63A3">
        <w:rPr>
          <w:lang w:val="cs-CZ"/>
        </w:rPr>
        <w:t xml:space="preserve">ý </w:t>
      </w:r>
      <w:r w:rsidR="00C76827">
        <w:rPr>
          <w:lang w:val="cs-CZ"/>
        </w:rPr>
        <w:t>vyhledávač Google</w:t>
      </w:r>
      <w:r w:rsidR="00774A72">
        <w:rPr>
          <w:lang w:val="cs-CZ"/>
        </w:rPr>
        <w:t xml:space="preserve"> k získání detailnějších informací</w:t>
      </w:r>
      <w:r w:rsidR="00C31097">
        <w:rPr>
          <w:lang w:val="cs-CZ"/>
        </w:rPr>
        <w:t xml:space="preserve"> ohledně vlastností testů</w:t>
      </w:r>
      <w:r w:rsidR="00C76827">
        <w:rPr>
          <w:lang w:val="cs-CZ"/>
        </w:rPr>
        <w:t>.</w:t>
      </w:r>
      <w:r w:rsidR="00C31097">
        <w:rPr>
          <w:lang w:val="cs-CZ"/>
        </w:rPr>
        <w:t xml:space="preserve"> </w:t>
      </w:r>
      <w:r w:rsidR="00106753">
        <w:rPr>
          <w:lang w:val="cs-CZ"/>
        </w:rPr>
        <w:t>Takto byl</w:t>
      </w:r>
      <w:r w:rsidR="00023DD1">
        <w:rPr>
          <w:lang w:val="cs-CZ"/>
        </w:rPr>
        <w:t>a</w:t>
      </w:r>
      <w:r w:rsidR="00106753">
        <w:rPr>
          <w:lang w:val="cs-CZ"/>
        </w:rPr>
        <w:t xml:space="preserve"> následně vytvořen</w:t>
      </w:r>
      <w:r w:rsidR="00023DD1">
        <w:rPr>
          <w:lang w:val="cs-CZ"/>
        </w:rPr>
        <w:t>a analýza vlastností jednotlivých testů a</w:t>
      </w:r>
      <w:r w:rsidR="00D70974">
        <w:rPr>
          <w:lang w:val="cs-CZ"/>
        </w:rPr>
        <w:t xml:space="preserve"> detailní</w:t>
      </w:r>
      <w:r w:rsidR="00023DD1">
        <w:rPr>
          <w:lang w:val="cs-CZ"/>
        </w:rPr>
        <w:t xml:space="preserve"> </w:t>
      </w:r>
      <w:r w:rsidR="00451BDA">
        <w:rPr>
          <w:lang w:val="cs-CZ"/>
        </w:rPr>
        <w:t xml:space="preserve">popis, který zahrnoval </w:t>
      </w:r>
      <w:r w:rsidR="008552F8">
        <w:rPr>
          <w:lang w:val="cs-CZ"/>
        </w:rPr>
        <w:t>název testu, přípravu stanoviště, provedení</w:t>
      </w:r>
      <w:r w:rsidR="00CC5189">
        <w:rPr>
          <w:lang w:val="cs-CZ"/>
        </w:rPr>
        <w:t xml:space="preserve">, </w:t>
      </w:r>
      <w:r w:rsidR="008552F8">
        <w:rPr>
          <w:lang w:val="cs-CZ"/>
        </w:rPr>
        <w:t>hodnocení</w:t>
      </w:r>
      <w:r w:rsidR="00CC5189">
        <w:rPr>
          <w:lang w:val="cs-CZ"/>
        </w:rPr>
        <w:t xml:space="preserve"> a kritérium hodnocení.</w:t>
      </w:r>
    </w:p>
    <w:p w14:paraId="03D3AEEA" w14:textId="61AC130D" w:rsidR="00A05C20" w:rsidRPr="00887F71" w:rsidRDefault="00A05C20" w:rsidP="00A05C20">
      <w:pPr>
        <w:rPr>
          <w:lang w:val="cs-CZ"/>
        </w:rPr>
      </w:pPr>
      <w:r>
        <w:rPr>
          <w:lang w:val="cs-CZ"/>
        </w:rPr>
        <w:t>Za účelem zodpovězení</w:t>
      </w:r>
      <w:r w:rsidR="00D70974">
        <w:rPr>
          <w:lang w:val="cs-CZ"/>
        </w:rPr>
        <w:t xml:space="preserve"> třetí výzkumné otázky byly </w:t>
      </w:r>
      <w:r w:rsidR="007A2EBC">
        <w:rPr>
          <w:lang w:val="cs-CZ"/>
        </w:rPr>
        <w:t xml:space="preserve">informace </w:t>
      </w:r>
      <w:r w:rsidR="00DF3361">
        <w:rPr>
          <w:lang w:val="cs-CZ"/>
        </w:rPr>
        <w:t>týkající se</w:t>
      </w:r>
      <w:r w:rsidR="007A2EBC">
        <w:rPr>
          <w:lang w:val="cs-CZ"/>
        </w:rPr>
        <w:t xml:space="preserve"> vhodnosti aplikovatelnosti </w:t>
      </w:r>
      <w:r w:rsidR="00F92BC9">
        <w:rPr>
          <w:lang w:val="cs-CZ"/>
        </w:rPr>
        <w:t>testů v rámci plošného monitoringu na základních a středních školách</w:t>
      </w:r>
      <w:r w:rsidR="00CD61B5">
        <w:rPr>
          <w:lang w:val="cs-CZ"/>
        </w:rPr>
        <w:t xml:space="preserve"> </w:t>
      </w:r>
      <w:r w:rsidR="00F92BC9">
        <w:rPr>
          <w:lang w:val="cs-CZ"/>
        </w:rPr>
        <w:t>vyhledáv</w:t>
      </w:r>
      <w:r w:rsidR="00CD61B5">
        <w:rPr>
          <w:lang w:val="cs-CZ"/>
        </w:rPr>
        <w:t>ány</w:t>
      </w:r>
      <w:r w:rsidR="00F92BC9">
        <w:rPr>
          <w:lang w:val="cs-CZ"/>
        </w:rPr>
        <w:t xml:space="preserve"> </w:t>
      </w:r>
      <w:r w:rsidR="00EA1B64">
        <w:rPr>
          <w:lang w:val="cs-CZ"/>
        </w:rPr>
        <w:t>na základě stanovených kritérií</w:t>
      </w:r>
      <w:r w:rsidR="00A823F9">
        <w:rPr>
          <w:lang w:val="cs-CZ"/>
        </w:rPr>
        <w:t>.</w:t>
      </w:r>
      <w:r w:rsidR="0090143D">
        <w:rPr>
          <w:lang w:val="cs-CZ"/>
        </w:rPr>
        <w:t xml:space="preserve"> Informace pocházely</w:t>
      </w:r>
      <w:r w:rsidR="00EA1B64">
        <w:rPr>
          <w:lang w:val="cs-CZ"/>
        </w:rPr>
        <w:t xml:space="preserve"> </w:t>
      </w:r>
      <w:r w:rsidR="0090143D">
        <w:rPr>
          <w:lang w:val="cs-CZ"/>
        </w:rPr>
        <w:t xml:space="preserve">z </w:t>
      </w:r>
      <w:r w:rsidR="00EA1B64">
        <w:rPr>
          <w:lang w:val="cs-CZ"/>
        </w:rPr>
        <w:t xml:space="preserve">již zahrnutých studiích v rámci první a druhé výzkumné otázky. </w:t>
      </w:r>
      <w:r w:rsidR="00E764D5">
        <w:rPr>
          <w:lang w:val="cs-CZ"/>
        </w:rPr>
        <w:t>Jako inkluzivní kritéria byly stanoveny</w:t>
      </w:r>
      <w:r w:rsidR="00131252">
        <w:rPr>
          <w:lang w:val="cs-CZ"/>
        </w:rPr>
        <w:t xml:space="preserve"> </w:t>
      </w:r>
      <w:r w:rsidR="00E764D5">
        <w:rPr>
          <w:lang w:val="cs-CZ"/>
        </w:rPr>
        <w:t>populace</w:t>
      </w:r>
      <w:r w:rsidR="00131252">
        <w:rPr>
          <w:lang w:val="cs-CZ"/>
        </w:rPr>
        <w:t xml:space="preserve"> dětí a adolescentů</w:t>
      </w:r>
      <w:r w:rsidR="00E764D5">
        <w:rPr>
          <w:lang w:val="cs-CZ"/>
        </w:rPr>
        <w:t xml:space="preserve">, </w:t>
      </w:r>
      <w:r w:rsidR="00027299">
        <w:rPr>
          <w:lang w:val="cs-CZ"/>
        </w:rPr>
        <w:t>reliabilita</w:t>
      </w:r>
      <w:r w:rsidR="00BB5A85">
        <w:rPr>
          <w:lang w:val="cs-CZ"/>
        </w:rPr>
        <w:t xml:space="preserve">, </w:t>
      </w:r>
      <w:r w:rsidR="00027299">
        <w:rPr>
          <w:lang w:val="cs-CZ"/>
        </w:rPr>
        <w:t xml:space="preserve">validita, </w:t>
      </w:r>
      <w:r w:rsidR="00C346FA">
        <w:rPr>
          <w:lang w:val="cs-CZ"/>
        </w:rPr>
        <w:t xml:space="preserve">jednoduchá </w:t>
      </w:r>
      <w:r w:rsidR="00027299">
        <w:rPr>
          <w:lang w:val="cs-CZ"/>
        </w:rPr>
        <w:t>proveditelnost,</w:t>
      </w:r>
      <w:r w:rsidR="00C346FA">
        <w:rPr>
          <w:lang w:val="cs-CZ"/>
        </w:rPr>
        <w:t xml:space="preserve"> časová nenáročnost</w:t>
      </w:r>
      <w:r w:rsidR="003429F2">
        <w:rPr>
          <w:lang w:val="cs-CZ"/>
        </w:rPr>
        <w:t xml:space="preserve"> a </w:t>
      </w:r>
      <w:r w:rsidR="007B2767">
        <w:rPr>
          <w:lang w:val="cs-CZ"/>
        </w:rPr>
        <w:t>kritéri</w:t>
      </w:r>
      <w:r w:rsidR="00C346FA">
        <w:rPr>
          <w:lang w:val="cs-CZ"/>
        </w:rPr>
        <w:t>um</w:t>
      </w:r>
      <w:r w:rsidR="007B2767">
        <w:rPr>
          <w:lang w:val="cs-CZ"/>
        </w:rPr>
        <w:t xml:space="preserve"> hodnocení</w:t>
      </w:r>
      <w:r w:rsidR="003429F2">
        <w:rPr>
          <w:lang w:val="cs-CZ"/>
        </w:rPr>
        <w:t xml:space="preserve"> pro danou věkovou kategorii.</w:t>
      </w:r>
    </w:p>
    <w:p w14:paraId="7AB6A954" w14:textId="0C84BB32" w:rsidR="00501109" w:rsidRPr="00887F71" w:rsidRDefault="009B42B7" w:rsidP="00501109">
      <w:pPr>
        <w:pStyle w:val="Nadpis2"/>
        <w:rPr>
          <w:lang w:val="cs-CZ"/>
        </w:rPr>
      </w:pPr>
      <w:bookmarkStart w:id="19" w:name="_Toc166485154"/>
      <w:r>
        <w:rPr>
          <w:lang w:val="cs-CZ"/>
        </w:rPr>
        <w:t>S</w:t>
      </w:r>
      <w:r w:rsidR="001329BC">
        <w:rPr>
          <w:lang w:val="cs-CZ"/>
        </w:rPr>
        <w:t>trategie vyhledávání informačních zdrojů</w:t>
      </w:r>
      <w:bookmarkEnd w:id="19"/>
    </w:p>
    <w:p w14:paraId="42355BE6" w14:textId="20CC5211" w:rsidR="00882578" w:rsidRPr="00FD1DF5" w:rsidRDefault="0045389C" w:rsidP="00FD1DF5">
      <w:pPr>
        <w:pStyle w:val="Nadpis3"/>
        <w:rPr>
          <w:b w:val="0"/>
          <w:bCs/>
          <w:lang w:val="cs-CZ"/>
        </w:rPr>
      </w:pPr>
      <w:bookmarkStart w:id="20" w:name="_Toc166485155"/>
      <w:r>
        <w:rPr>
          <w:b w:val="0"/>
          <w:bCs/>
          <w:lang w:val="cs-CZ"/>
        </w:rPr>
        <w:t>Vytvoření p</w:t>
      </w:r>
      <w:r w:rsidR="008D59F4" w:rsidRPr="0094657A">
        <w:rPr>
          <w:b w:val="0"/>
          <w:bCs/>
          <w:lang w:val="cs-CZ"/>
        </w:rPr>
        <w:t>řehle</w:t>
      </w:r>
      <w:r>
        <w:rPr>
          <w:b w:val="0"/>
          <w:bCs/>
          <w:lang w:val="cs-CZ"/>
        </w:rPr>
        <w:t>du</w:t>
      </w:r>
      <w:r w:rsidR="008D59F4" w:rsidRPr="0094657A">
        <w:rPr>
          <w:b w:val="0"/>
          <w:bCs/>
          <w:lang w:val="cs-CZ"/>
        </w:rPr>
        <w:t xml:space="preserve"> </w:t>
      </w:r>
      <w:r w:rsidR="0088637B" w:rsidRPr="0094657A">
        <w:rPr>
          <w:b w:val="0"/>
          <w:bCs/>
          <w:lang w:val="cs-CZ"/>
        </w:rPr>
        <w:t>dostupných testů síly svalstva</w:t>
      </w:r>
      <w:r w:rsidR="002D432E" w:rsidRPr="0094657A">
        <w:rPr>
          <w:b w:val="0"/>
          <w:bCs/>
          <w:lang w:val="cs-CZ"/>
        </w:rPr>
        <w:t xml:space="preserve"> v oblasti</w:t>
      </w:r>
      <w:r w:rsidR="0088637B" w:rsidRPr="0094657A">
        <w:rPr>
          <w:b w:val="0"/>
          <w:bCs/>
          <w:lang w:val="cs-CZ"/>
        </w:rPr>
        <w:t xml:space="preserve"> trupu</w:t>
      </w:r>
      <w:r w:rsidR="0097576A">
        <w:rPr>
          <w:b w:val="0"/>
          <w:bCs/>
          <w:lang w:val="cs-CZ"/>
        </w:rPr>
        <w:t xml:space="preserve"> využívaných v rámci výzkumných studií</w:t>
      </w:r>
      <w:bookmarkEnd w:id="20"/>
    </w:p>
    <w:p w14:paraId="45773F19" w14:textId="6E1A7DFF" w:rsidR="00882578" w:rsidRDefault="0081340B" w:rsidP="006E0C18">
      <w:pPr>
        <w:rPr>
          <w:lang w:val="cs-CZ"/>
        </w:rPr>
      </w:pPr>
      <w:r>
        <w:rPr>
          <w:lang w:val="cs-CZ"/>
        </w:rPr>
        <w:t>K vytvoření přehledu dostupných testů zabývajících se s</w:t>
      </w:r>
      <w:r w:rsidR="001D5207">
        <w:rPr>
          <w:lang w:val="cs-CZ"/>
        </w:rPr>
        <w:t>ilou svalstva v oblasti trupu</w:t>
      </w:r>
      <w:r w:rsidR="008223E7">
        <w:rPr>
          <w:lang w:val="cs-CZ"/>
        </w:rPr>
        <w:t>, které jsou využívány</w:t>
      </w:r>
      <w:r w:rsidR="00D10DDC">
        <w:rPr>
          <w:lang w:val="cs-CZ"/>
        </w:rPr>
        <w:t xml:space="preserve"> </w:t>
      </w:r>
      <w:r w:rsidR="008223E7">
        <w:rPr>
          <w:lang w:val="cs-CZ"/>
        </w:rPr>
        <w:t>v rámci výzkumných studií</w:t>
      </w:r>
      <w:r w:rsidR="009849D1">
        <w:rPr>
          <w:lang w:val="cs-CZ"/>
        </w:rPr>
        <w:t xml:space="preserve"> a tím k</w:t>
      </w:r>
      <w:r w:rsidR="00D74A0B">
        <w:rPr>
          <w:lang w:val="cs-CZ"/>
        </w:rPr>
        <w:t xml:space="preserve"> </w:t>
      </w:r>
      <w:r w:rsidR="009849D1">
        <w:rPr>
          <w:lang w:val="cs-CZ"/>
        </w:rPr>
        <w:t>dosažení prvního dílčího cíle byl</w:t>
      </w:r>
      <w:r w:rsidR="009E5243">
        <w:rPr>
          <w:lang w:val="cs-CZ"/>
        </w:rPr>
        <w:t>y</w:t>
      </w:r>
      <w:r w:rsidR="009849D1">
        <w:rPr>
          <w:lang w:val="cs-CZ"/>
        </w:rPr>
        <w:t xml:space="preserve"> použit</w:t>
      </w:r>
      <w:r w:rsidR="009E5243">
        <w:rPr>
          <w:lang w:val="cs-CZ"/>
        </w:rPr>
        <w:t>y</w:t>
      </w:r>
      <w:r w:rsidR="009849D1">
        <w:rPr>
          <w:lang w:val="cs-CZ"/>
        </w:rPr>
        <w:t xml:space="preserve"> </w:t>
      </w:r>
      <w:r w:rsidR="00D73DA5">
        <w:rPr>
          <w:lang w:val="cs-CZ"/>
        </w:rPr>
        <w:t xml:space="preserve">elektronické databáze Google </w:t>
      </w:r>
      <w:proofErr w:type="spellStart"/>
      <w:r w:rsidR="00024686">
        <w:rPr>
          <w:lang w:val="cs-CZ"/>
        </w:rPr>
        <w:t>S</w:t>
      </w:r>
      <w:r w:rsidR="00D73DA5">
        <w:rPr>
          <w:lang w:val="cs-CZ"/>
        </w:rPr>
        <w:t>cholar</w:t>
      </w:r>
      <w:proofErr w:type="spellEnd"/>
      <w:r w:rsidR="00993547">
        <w:rPr>
          <w:lang w:val="cs-CZ"/>
        </w:rPr>
        <w:t xml:space="preserve"> a </w:t>
      </w:r>
      <w:proofErr w:type="spellStart"/>
      <w:r w:rsidR="0047683A">
        <w:rPr>
          <w:lang w:val="cs-CZ"/>
        </w:rPr>
        <w:t>Scopus</w:t>
      </w:r>
      <w:proofErr w:type="spellEnd"/>
      <w:r w:rsidR="000934C8">
        <w:rPr>
          <w:lang w:val="cs-CZ"/>
        </w:rPr>
        <w:t>.</w:t>
      </w:r>
      <w:r w:rsidR="00D73DA5">
        <w:rPr>
          <w:lang w:val="cs-CZ"/>
        </w:rPr>
        <w:t xml:space="preserve"> </w:t>
      </w:r>
      <w:r w:rsidR="00F0184E">
        <w:rPr>
          <w:lang w:val="cs-CZ"/>
        </w:rPr>
        <w:t>Do přehledu byly zahrnuty</w:t>
      </w:r>
      <w:r w:rsidR="00406B23">
        <w:rPr>
          <w:lang w:val="cs-CZ"/>
        </w:rPr>
        <w:t xml:space="preserve"> všechny motorické </w:t>
      </w:r>
      <w:r w:rsidR="00406B23">
        <w:rPr>
          <w:lang w:val="cs-CZ"/>
        </w:rPr>
        <w:lastRenderedPageBreak/>
        <w:t>testy</w:t>
      </w:r>
      <w:r w:rsidR="004D7C3F">
        <w:rPr>
          <w:lang w:val="cs-CZ"/>
        </w:rPr>
        <w:t xml:space="preserve"> hodnotící sílu svalstva v oblasti trupu</w:t>
      </w:r>
      <w:r w:rsidR="00766554">
        <w:rPr>
          <w:lang w:val="cs-CZ"/>
        </w:rPr>
        <w:t>, které byly nalezeny</w:t>
      </w:r>
      <w:r w:rsidR="00A53AEA">
        <w:rPr>
          <w:lang w:val="cs-CZ"/>
        </w:rPr>
        <w:t xml:space="preserve"> a tříděny dle níže uvedených kritérií.</w:t>
      </w:r>
    </w:p>
    <w:p w14:paraId="25D4D060" w14:textId="01BD6E42" w:rsidR="00D57ADC" w:rsidRDefault="0046468D" w:rsidP="00D57ADC">
      <w:pPr>
        <w:rPr>
          <w:lang w:val="cs-CZ"/>
        </w:rPr>
      </w:pPr>
      <w:r>
        <w:rPr>
          <w:lang w:val="cs-CZ"/>
        </w:rPr>
        <w:t xml:space="preserve">Dotaz, který </w:t>
      </w:r>
      <w:r w:rsidR="00F85D5C">
        <w:rPr>
          <w:lang w:val="cs-CZ"/>
        </w:rPr>
        <w:t>byl</w:t>
      </w:r>
      <w:r w:rsidR="009D2C83">
        <w:rPr>
          <w:lang w:val="cs-CZ"/>
        </w:rPr>
        <w:t xml:space="preserve"> podán</w:t>
      </w:r>
      <w:r w:rsidR="0089595E">
        <w:rPr>
          <w:lang w:val="cs-CZ"/>
        </w:rPr>
        <w:t xml:space="preserve"> elektronické databázi Google </w:t>
      </w:r>
      <w:proofErr w:type="spellStart"/>
      <w:r w:rsidR="002B68C2">
        <w:rPr>
          <w:lang w:val="cs-CZ"/>
        </w:rPr>
        <w:t>S</w:t>
      </w:r>
      <w:r w:rsidR="0089595E">
        <w:rPr>
          <w:lang w:val="cs-CZ"/>
        </w:rPr>
        <w:t>cholar</w:t>
      </w:r>
      <w:proofErr w:type="spellEnd"/>
      <w:r w:rsidR="009D2C83">
        <w:rPr>
          <w:lang w:val="cs-CZ"/>
        </w:rPr>
        <w:t xml:space="preserve"> byl ve formátu</w:t>
      </w:r>
      <w:proofErr w:type="gramStart"/>
      <w:r w:rsidR="009D2C83">
        <w:rPr>
          <w:lang w:val="cs-CZ"/>
        </w:rPr>
        <w:t xml:space="preserve">: </w:t>
      </w:r>
      <w:r w:rsidR="00906080">
        <w:rPr>
          <w:lang w:val="cs-CZ"/>
        </w:rPr>
        <w:t>‘</w:t>
      </w:r>
      <w:proofErr w:type="gramEnd"/>
      <w:r w:rsidR="00906080">
        <w:rPr>
          <w:lang w:val="cs-CZ"/>
        </w:rPr>
        <w:t>‘</w:t>
      </w:r>
      <w:proofErr w:type="spellStart"/>
      <w:r w:rsidR="009D2C83">
        <w:rPr>
          <w:lang w:val="cs-CZ"/>
        </w:rPr>
        <w:t>Field</w:t>
      </w:r>
      <w:proofErr w:type="spellEnd"/>
      <w:r w:rsidR="009D2C83">
        <w:rPr>
          <w:lang w:val="cs-CZ"/>
        </w:rPr>
        <w:t xml:space="preserve"> </w:t>
      </w:r>
      <w:proofErr w:type="spellStart"/>
      <w:r w:rsidR="009D2C83">
        <w:rPr>
          <w:lang w:val="cs-CZ"/>
        </w:rPr>
        <w:t>te</w:t>
      </w:r>
      <w:r w:rsidR="0010537A">
        <w:rPr>
          <w:lang w:val="cs-CZ"/>
        </w:rPr>
        <w:t>sts</w:t>
      </w:r>
      <w:proofErr w:type="spellEnd"/>
      <w:r w:rsidR="0010537A">
        <w:rPr>
          <w:lang w:val="cs-CZ"/>
        </w:rPr>
        <w:t xml:space="preserve"> </w:t>
      </w:r>
      <w:proofErr w:type="spellStart"/>
      <w:r w:rsidR="0010537A">
        <w:rPr>
          <w:lang w:val="cs-CZ"/>
        </w:rPr>
        <w:t>of</w:t>
      </w:r>
      <w:proofErr w:type="spellEnd"/>
      <w:r w:rsidR="0010537A">
        <w:rPr>
          <w:lang w:val="cs-CZ"/>
        </w:rPr>
        <w:t xml:space="preserve"> </w:t>
      </w:r>
      <w:proofErr w:type="spellStart"/>
      <w:r w:rsidR="0010537A">
        <w:rPr>
          <w:lang w:val="cs-CZ"/>
        </w:rPr>
        <w:t>trunk</w:t>
      </w:r>
      <w:proofErr w:type="spellEnd"/>
      <w:r w:rsidR="0010537A">
        <w:rPr>
          <w:lang w:val="cs-CZ"/>
        </w:rPr>
        <w:t xml:space="preserve"> </w:t>
      </w:r>
      <w:proofErr w:type="spellStart"/>
      <w:r w:rsidR="0010537A">
        <w:rPr>
          <w:lang w:val="cs-CZ"/>
        </w:rPr>
        <w:t>strength</w:t>
      </w:r>
      <w:proofErr w:type="spellEnd"/>
      <w:r w:rsidR="00906080">
        <w:rPr>
          <w:lang w:val="cs-CZ"/>
        </w:rPr>
        <w:t>‘‘</w:t>
      </w:r>
      <w:r w:rsidR="00A114F6">
        <w:rPr>
          <w:lang w:val="cs-CZ"/>
        </w:rPr>
        <w:t xml:space="preserve">. Výsledky, které databáze nalezla byly následně vymezeny časovým obdobím od roku 2013 </w:t>
      </w:r>
      <w:r w:rsidR="006C6F0B">
        <w:rPr>
          <w:lang w:val="cs-CZ"/>
        </w:rPr>
        <w:t xml:space="preserve">do současnosti </w:t>
      </w:r>
      <w:r w:rsidR="0096054C">
        <w:rPr>
          <w:lang w:val="cs-CZ"/>
        </w:rPr>
        <w:t>a seřazeny</w:t>
      </w:r>
      <w:r w:rsidR="008575B5">
        <w:rPr>
          <w:lang w:val="cs-CZ"/>
        </w:rPr>
        <w:t xml:space="preserve"> </w:t>
      </w:r>
      <w:r w:rsidR="0096054C">
        <w:rPr>
          <w:lang w:val="cs-CZ"/>
        </w:rPr>
        <w:t xml:space="preserve">dle relevance, abychom docílili </w:t>
      </w:r>
      <w:r w:rsidR="00085789">
        <w:rPr>
          <w:lang w:val="cs-CZ"/>
        </w:rPr>
        <w:t>vyhledání</w:t>
      </w:r>
      <w:r w:rsidR="0096054C">
        <w:rPr>
          <w:lang w:val="cs-CZ"/>
        </w:rPr>
        <w:t xml:space="preserve"> </w:t>
      </w:r>
      <w:r w:rsidR="00E32B4A">
        <w:rPr>
          <w:lang w:val="cs-CZ"/>
        </w:rPr>
        <w:t xml:space="preserve">pouze relevantních </w:t>
      </w:r>
      <w:r w:rsidR="00C63614">
        <w:rPr>
          <w:lang w:val="cs-CZ"/>
        </w:rPr>
        <w:t>p</w:t>
      </w:r>
      <w:r w:rsidR="00E32B4A">
        <w:rPr>
          <w:lang w:val="cs-CZ"/>
        </w:rPr>
        <w:t>ublikací</w:t>
      </w:r>
      <w:r w:rsidR="00C63614">
        <w:rPr>
          <w:lang w:val="cs-CZ"/>
        </w:rPr>
        <w:t>, které jsou pro tuto práci stěžejní.</w:t>
      </w:r>
      <w:r w:rsidR="00FB413C">
        <w:rPr>
          <w:lang w:val="cs-CZ"/>
        </w:rPr>
        <w:t xml:space="preserve"> Z důvodu </w:t>
      </w:r>
      <w:r w:rsidR="004A4AE8">
        <w:rPr>
          <w:lang w:val="cs-CZ"/>
        </w:rPr>
        <w:t>rozsáhlého</w:t>
      </w:r>
      <w:r w:rsidR="00FB413C">
        <w:rPr>
          <w:lang w:val="cs-CZ"/>
        </w:rPr>
        <w:t xml:space="preserve"> množství</w:t>
      </w:r>
      <w:r w:rsidR="004A4AE8">
        <w:rPr>
          <w:lang w:val="cs-CZ"/>
        </w:rPr>
        <w:t xml:space="preserve"> nalezených</w:t>
      </w:r>
      <w:r w:rsidR="00FB413C">
        <w:rPr>
          <w:lang w:val="cs-CZ"/>
        </w:rPr>
        <w:t xml:space="preserve"> výsledků</w:t>
      </w:r>
      <w:r w:rsidR="004A4AE8">
        <w:rPr>
          <w:lang w:val="cs-CZ"/>
        </w:rPr>
        <w:t xml:space="preserve"> a s ohledem na klesající relevanci publikací</w:t>
      </w:r>
      <w:r w:rsidR="005E296C">
        <w:rPr>
          <w:lang w:val="cs-CZ"/>
        </w:rPr>
        <w:t xml:space="preserve"> bylo pro práci vybráno prvních 100 článk</w:t>
      </w:r>
      <w:r w:rsidR="001460DC">
        <w:rPr>
          <w:lang w:val="cs-CZ"/>
        </w:rPr>
        <w:t xml:space="preserve">ů </w:t>
      </w:r>
      <w:r w:rsidR="00AA0302">
        <w:rPr>
          <w:lang w:val="cs-CZ"/>
        </w:rPr>
        <w:t>psaných</w:t>
      </w:r>
      <w:r w:rsidR="001460DC">
        <w:rPr>
          <w:lang w:val="cs-CZ"/>
        </w:rPr>
        <w:t xml:space="preserve"> pouze v anglickém jazyce.</w:t>
      </w:r>
    </w:p>
    <w:p w14:paraId="46043E41" w14:textId="546CFCDB" w:rsidR="000E1E87" w:rsidRDefault="000E1E87" w:rsidP="00D57ADC">
      <w:pPr>
        <w:rPr>
          <w:rFonts w:cstheme="minorHAnsi"/>
          <w:color w:val="1F1F1F"/>
          <w:shd w:val="clear" w:color="auto" w:fill="FFFFFF"/>
        </w:rPr>
      </w:pPr>
      <w:r>
        <w:rPr>
          <w:lang w:val="cs-CZ"/>
        </w:rPr>
        <w:t xml:space="preserve">Pro vyhledávání v elektronické databázi </w:t>
      </w:r>
      <w:proofErr w:type="spellStart"/>
      <w:r>
        <w:rPr>
          <w:lang w:val="cs-CZ"/>
        </w:rPr>
        <w:t>Scopus</w:t>
      </w:r>
      <w:proofErr w:type="spellEnd"/>
      <w:r>
        <w:rPr>
          <w:lang w:val="cs-CZ"/>
        </w:rPr>
        <w:t xml:space="preserve"> byl</w:t>
      </w:r>
      <w:r w:rsidR="00260B1E">
        <w:rPr>
          <w:lang w:val="cs-CZ"/>
        </w:rPr>
        <w:t>a</w:t>
      </w:r>
      <w:r>
        <w:rPr>
          <w:lang w:val="cs-CZ"/>
        </w:rPr>
        <w:t xml:space="preserve"> zadán</w:t>
      </w:r>
      <w:r w:rsidR="00260B1E">
        <w:rPr>
          <w:lang w:val="cs-CZ"/>
        </w:rPr>
        <w:t>a booleovská fráze</w:t>
      </w:r>
      <w:r w:rsidR="00983A82" w:rsidRPr="000E022E">
        <w:rPr>
          <w:rFonts w:cstheme="minorHAnsi"/>
          <w:lang w:val="cs-CZ"/>
        </w:rPr>
        <w:t xml:space="preserve">: </w:t>
      </w:r>
      <w:r w:rsidR="006B3EA4" w:rsidRPr="006B3EA4">
        <w:rPr>
          <w:rFonts w:cstheme="minorHAnsi"/>
          <w:i/>
          <w:iCs/>
          <w:color w:val="1F1F1F"/>
          <w:shd w:val="clear" w:color="auto" w:fill="FFFFFF"/>
        </w:rPr>
        <w:t>TITLE-ABS-</w:t>
      </w:r>
      <w:proofErr w:type="gramStart"/>
      <w:r w:rsidR="006B3EA4" w:rsidRPr="006B3EA4">
        <w:rPr>
          <w:rFonts w:cstheme="minorHAnsi"/>
          <w:i/>
          <w:iCs/>
          <w:color w:val="1F1F1F"/>
          <w:shd w:val="clear" w:color="auto" w:fill="FFFFFF"/>
        </w:rPr>
        <w:t>KEY(</w:t>
      </w:r>
      <w:proofErr w:type="gramEnd"/>
      <w:r w:rsidR="006B3EA4" w:rsidRPr="006B3EA4">
        <w:rPr>
          <w:rFonts w:cstheme="minorHAnsi"/>
          <w:i/>
          <w:iCs/>
          <w:color w:val="1F1F1F"/>
          <w:shd w:val="clear" w:color="auto" w:fill="FFFFFF"/>
        </w:rPr>
        <w:t>("</w:t>
      </w:r>
      <w:proofErr w:type="spellStart"/>
      <w:r w:rsidR="006B3EA4" w:rsidRPr="006B3EA4">
        <w:rPr>
          <w:rFonts w:cstheme="minorHAnsi"/>
          <w:i/>
          <w:iCs/>
          <w:color w:val="1F1F1F"/>
          <w:shd w:val="clear" w:color="auto" w:fill="FFFFFF"/>
        </w:rPr>
        <w:t>field</w:t>
      </w:r>
      <w:proofErr w:type="spellEnd"/>
      <w:r w:rsidR="006B3EA4" w:rsidRPr="006B3EA4">
        <w:rPr>
          <w:rFonts w:cstheme="minorHAnsi"/>
          <w:i/>
          <w:iCs/>
          <w:color w:val="1F1F1F"/>
          <w:shd w:val="clear" w:color="auto" w:fill="FFFFFF"/>
        </w:rPr>
        <w:t xml:space="preserve"> </w:t>
      </w:r>
      <w:proofErr w:type="spellStart"/>
      <w:r w:rsidR="006B3EA4" w:rsidRPr="006B3EA4">
        <w:rPr>
          <w:rFonts w:cstheme="minorHAnsi"/>
          <w:i/>
          <w:iCs/>
          <w:color w:val="1F1F1F"/>
          <w:shd w:val="clear" w:color="auto" w:fill="FFFFFF"/>
        </w:rPr>
        <w:t>tests</w:t>
      </w:r>
      <w:proofErr w:type="spellEnd"/>
      <w:r w:rsidR="006B3EA4" w:rsidRPr="006B3EA4">
        <w:rPr>
          <w:rFonts w:cstheme="minorHAnsi"/>
          <w:i/>
          <w:iCs/>
          <w:color w:val="1F1F1F"/>
          <w:shd w:val="clear" w:color="auto" w:fill="FFFFFF"/>
        </w:rPr>
        <w:t xml:space="preserve">" OR "motor </w:t>
      </w:r>
      <w:proofErr w:type="spellStart"/>
      <w:r w:rsidR="006B3EA4" w:rsidRPr="006B3EA4">
        <w:rPr>
          <w:rFonts w:cstheme="minorHAnsi"/>
          <w:i/>
          <w:iCs/>
          <w:color w:val="1F1F1F"/>
          <w:shd w:val="clear" w:color="auto" w:fill="FFFFFF"/>
        </w:rPr>
        <w:t>tests</w:t>
      </w:r>
      <w:proofErr w:type="spellEnd"/>
      <w:r w:rsidR="006B3EA4" w:rsidRPr="006B3EA4">
        <w:rPr>
          <w:rFonts w:cstheme="minorHAnsi"/>
          <w:i/>
          <w:iCs/>
          <w:color w:val="1F1F1F"/>
          <w:shd w:val="clear" w:color="auto" w:fill="FFFFFF"/>
        </w:rPr>
        <w:t>") AND</w:t>
      </w:r>
      <w:r w:rsidR="00722D46">
        <w:rPr>
          <w:rFonts w:cstheme="minorHAnsi"/>
          <w:i/>
          <w:iCs/>
          <w:color w:val="1F1F1F"/>
          <w:shd w:val="clear" w:color="auto" w:fill="FFFFFF"/>
        </w:rPr>
        <w:t xml:space="preserve"> </w:t>
      </w:r>
      <w:r w:rsidR="006B3EA4" w:rsidRPr="006B3EA4">
        <w:rPr>
          <w:rFonts w:cstheme="minorHAnsi"/>
          <w:i/>
          <w:iCs/>
          <w:color w:val="1F1F1F"/>
          <w:shd w:val="clear" w:color="auto" w:fill="FFFFFF"/>
        </w:rPr>
        <w:t>("</w:t>
      </w:r>
      <w:proofErr w:type="spellStart"/>
      <w:r w:rsidR="006B3EA4" w:rsidRPr="006B3EA4">
        <w:rPr>
          <w:rFonts w:cstheme="minorHAnsi"/>
          <w:i/>
          <w:iCs/>
          <w:color w:val="1F1F1F"/>
          <w:shd w:val="clear" w:color="auto" w:fill="FFFFFF"/>
        </w:rPr>
        <w:t>core</w:t>
      </w:r>
      <w:proofErr w:type="spellEnd"/>
      <w:r w:rsidR="006B3EA4" w:rsidRPr="006B3EA4">
        <w:rPr>
          <w:rFonts w:cstheme="minorHAnsi"/>
          <w:i/>
          <w:iCs/>
          <w:color w:val="1F1F1F"/>
          <w:shd w:val="clear" w:color="auto" w:fill="FFFFFF"/>
        </w:rPr>
        <w:t xml:space="preserve"> stability" OR "</w:t>
      </w:r>
      <w:proofErr w:type="spellStart"/>
      <w:r w:rsidR="006B3EA4" w:rsidRPr="006B3EA4">
        <w:rPr>
          <w:rFonts w:cstheme="minorHAnsi"/>
          <w:i/>
          <w:iCs/>
          <w:color w:val="1F1F1F"/>
          <w:shd w:val="clear" w:color="auto" w:fill="FFFFFF"/>
        </w:rPr>
        <w:t>postural</w:t>
      </w:r>
      <w:proofErr w:type="spellEnd"/>
      <w:r w:rsidR="006B3EA4" w:rsidRPr="006B3EA4">
        <w:rPr>
          <w:rFonts w:cstheme="minorHAnsi"/>
          <w:i/>
          <w:iCs/>
          <w:color w:val="1F1F1F"/>
          <w:shd w:val="clear" w:color="auto" w:fill="FFFFFF"/>
        </w:rPr>
        <w:t xml:space="preserve"> </w:t>
      </w:r>
      <w:proofErr w:type="spellStart"/>
      <w:r w:rsidR="006B3EA4" w:rsidRPr="006B3EA4">
        <w:rPr>
          <w:rFonts w:cstheme="minorHAnsi"/>
          <w:i/>
          <w:iCs/>
          <w:color w:val="1F1F1F"/>
          <w:shd w:val="clear" w:color="auto" w:fill="FFFFFF"/>
        </w:rPr>
        <w:t>control</w:t>
      </w:r>
      <w:proofErr w:type="spellEnd"/>
      <w:r w:rsidR="006B3EA4" w:rsidRPr="006B3EA4">
        <w:rPr>
          <w:rFonts w:cstheme="minorHAnsi"/>
          <w:i/>
          <w:iCs/>
          <w:color w:val="1F1F1F"/>
          <w:shd w:val="clear" w:color="auto" w:fill="FFFFFF"/>
        </w:rPr>
        <w:t>" OR "balance") AND ("</w:t>
      </w:r>
      <w:proofErr w:type="spellStart"/>
      <w:r w:rsidR="006B3EA4" w:rsidRPr="006B3EA4">
        <w:rPr>
          <w:rFonts w:cstheme="minorHAnsi"/>
          <w:i/>
          <w:iCs/>
          <w:color w:val="1F1F1F"/>
          <w:shd w:val="clear" w:color="auto" w:fill="FFFFFF"/>
        </w:rPr>
        <w:t>abdominal</w:t>
      </w:r>
      <w:proofErr w:type="spellEnd"/>
      <w:r w:rsidR="006B3EA4" w:rsidRPr="006B3EA4">
        <w:rPr>
          <w:rFonts w:cstheme="minorHAnsi"/>
          <w:i/>
          <w:iCs/>
          <w:color w:val="1F1F1F"/>
          <w:shd w:val="clear" w:color="auto" w:fill="FFFFFF"/>
        </w:rPr>
        <w:t xml:space="preserve"> </w:t>
      </w:r>
      <w:proofErr w:type="spellStart"/>
      <w:r w:rsidR="006B3EA4" w:rsidRPr="006B3EA4">
        <w:rPr>
          <w:rFonts w:cstheme="minorHAnsi"/>
          <w:i/>
          <w:iCs/>
          <w:color w:val="1F1F1F"/>
          <w:shd w:val="clear" w:color="auto" w:fill="FFFFFF"/>
        </w:rPr>
        <w:t>muscles</w:t>
      </w:r>
      <w:proofErr w:type="spellEnd"/>
      <w:r w:rsidR="006B3EA4" w:rsidRPr="006B3EA4">
        <w:rPr>
          <w:rFonts w:cstheme="minorHAnsi"/>
          <w:i/>
          <w:iCs/>
          <w:color w:val="1F1F1F"/>
          <w:shd w:val="clear" w:color="auto" w:fill="FFFFFF"/>
        </w:rPr>
        <w:t>" OR "</w:t>
      </w:r>
      <w:proofErr w:type="spellStart"/>
      <w:r w:rsidR="006B3EA4" w:rsidRPr="006B3EA4">
        <w:rPr>
          <w:rFonts w:cstheme="minorHAnsi"/>
          <w:i/>
          <w:iCs/>
          <w:color w:val="1F1F1F"/>
          <w:shd w:val="clear" w:color="auto" w:fill="FFFFFF"/>
        </w:rPr>
        <w:t>back</w:t>
      </w:r>
      <w:proofErr w:type="spellEnd"/>
      <w:r w:rsidR="006B3EA4" w:rsidRPr="006B3EA4">
        <w:rPr>
          <w:rFonts w:cstheme="minorHAnsi"/>
          <w:i/>
          <w:iCs/>
          <w:color w:val="1F1F1F"/>
          <w:shd w:val="clear" w:color="auto" w:fill="FFFFFF"/>
        </w:rPr>
        <w:t xml:space="preserve"> </w:t>
      </w:r>
      <w:proofErr w:type="spellStart"/>
      <w:r w:rsidR="006B3EA4" w:rsidRPr="006B3EA4">
        <w:rPr>
          <w:rFonts w:cstheme="minorHAnsi"/>
          <w:i/>
          <w:iCs/>
          <w:color w:val="1F1F1F"/>
          <w:shd w:val="clear" w:color="auto" w:fill="FFFFFF"/>
        </w:rPr>
        <w:t>muscles</w:t>
      </w:r>
      <w:proofErr w:type="spellEnd"/>
      <w:r w:rsidR="006B3EA4" w:rsidRPr="006B3EA4">
        <w:rPr>
          <w:rFonts w:cstheme="minorHAnsi"/>
          <w:i/>
          <w:iCs/>
          <w:color w:val="1F1F1F"/>
          <w:shd w:val="clear" w:color="auto" w:fill="FFFFFF"/>
        </w:rPr>
        <w:t>"))</w:t>
      </w:r>
      <w:r w:rsidR="000E022E">
        <w:rPr>
          <w:rFonts w:cstheme="minorHAnsi"/>
          <w:color w:val="1F1F1F"/>
          <w:shd w:val="clear" w:color="auto" w:fill="FFFFFF"/>
        </w:rPr>
        <w:t>. Opět byly výsledky vyhledávání limitovány stejným časovým</w:t>
      </w:r>
      <w:r w:rsidR="00A645F3">
        <w:rPr>
          <w:rFonts w:cstheme="minorHAnsi"/>
          <w:color w:val="1F1F1F"/>
          <w:shd w:val="clear" w:color="auto" w:fill="FFFFFF"/>
        </w:rPr>
        <w:t xml:space="preserve"> obdobím</w:t>
      </w:r>
      <w:r w:rsidR="0070480E">
        <w:rPr>
          <w:rFonts w:cstheme="minorHAnsi"/>
          <w:color w:val="1F1F1F"/>
          <w:shd w:val="clear" w:color="auto" w:fill="FFFFFF"/>
        </w:rPr>
        <w:t xml:space="preserve"> a omezeny na </w:t>
      </w:r>
      <w:r w:rsidR="006030C4">
        <w:rPr>
          <w:rFonts w:cstheme="minorHAnsi"/>
          <w:color w:val="1F1F1F"/>
          <w:shd w:val="clear" w:color="auto" w:fill="FFFFFF"/>
        </w:rPr>
        <w:t>články v anglickém jazyce.</w:t>
      </w:r>
    </w:p>
    <w:p w14:paraId="307E92C8" w14:textId="7DE48DA5" w:rsidR="008D6618" w:rsidRDefault="004279EA" w:rsidP="00F00A24">
      <w:pPr>
        <w:rPr>
          <w:lang w:val="cs-CZ"/>
        </w:rPr>
      </w:pPr>
      <w:r>
        <w:rPr>
          <w:lang w:val="cs-CZ"/>
        </w:rPr>
        <w:t xml:space="preserve">Všechny výsledky získané </w:t>
      </w:r>
      <w:r w:rsidR="00C01A93">
        <w:rPr>
          <w:lang w:val="cs-CZ"/>
        </w:rPr>
        <w:t>již popsaným vyhledáváním</w:t>
      </w:r>
      <w:r w:rsidR="0053156B">
        <w:rPr>
          <w:lang w:val="cs-CZ"/>
        </w:rPr>
        <w:t xml:space="preserve"> v databázích</w:t>
      </w:r>
      <w:r w:rsidR="00C01A93">
        <w:rPr>
          <w:lang w:val="cs-CZ"/>
        </w:rPr>
        <w:t xml:space="preserve"> byly ručně tříděny na základě </w:t>
      </w:r>
      <w:r w:rsidR="00CC4873">
        <w:rPr>
          <w:lang w:val="cs-CZ"/>
        </w:rPr>
        <w:t>relevance dle</w:t>
      </w:r>
      <w:r w:rsidR="00522767">
        <w:rPr>
          <w:lang w:val="cs-CZ"/>
        </w:rPr>
        <w:t xml:space="preserve"> názvu a</w:t>
      </w:r>
      <w:r w:rsidR="00CC4873">
        <w:rPr>
          <w:lang w:val="cs-CZ"/>
        </w:rPr>
        <w:t xml:space="preserve"> </w:t>
      </w:r>
      <w:r w:rsidR="00A51C37">
        <w:rPr>
          <w:lang w:val="cs-CZ"/>
        </w:rPr>
        <w:t>abstraktu</w:t>
      </w:r>
      <w:r w:rsidR="004669B2">
        <w:rPr>
          <w:lang w:val="cs-CZ"/>
        </w:rPr>
        <w:t xml:space="preserve">. </w:t>
      </w:r>
      <w:r w:rsidR="009208D0">
        <w:rPr>
          <w:lang w:val="cs-CZ"/>
        </w:rPr>
        <w:t xml:space="preserve">Pro další manipulaci se studiemi byly stanoveny kritéria exkluze: </w:t>
      </w:r>
      <w:r w:rsidR="000C4347">
        <w:rPr>
          <w:lang w:val="cs-CZ"/>
        </w:rPr>
        <w:t xml:space="preserve">1) </w:t>
      </w:r>
      <w:r w:rsidR="00852774">
        <w:rPr>
          <w:lang w:val="cs-CZ"/>
        </w:rPr>
        <w:t>laboratorní testy</w:t>
      </w:r>
      <w:r w:rsidR="000C4347">
        <w:rPr>
          <w:lang w:val="cs-CZ"/>
        </w:rPr>
        <w:t xml:space="preserve">, </w:t>
      </w:r>
      <w:r w:rsidR="009D7C38">
        <w:rPr>
          <w:lang w:val="cs-CZ"/>
        </w:rPr>
        <w:t>2)</w:t>
      </w:r>
      <w:r w:rsidR="00714EAB">
        <w:rPr>
          <w:lang w:val="cs-CZ"/>
        </w:rPr>
        <w:t xml:space="preserve"> </w:t>
      </w:r>
      <w:r w:rsidR="002E4D64">
        <w:rPr>
          <w:lang w:val="cs-CZ"/>
        </w:rPr>
        <w:t>osoby se zdravotním omezením</w:t>
      </w:r>
      <w:r w:rsidR="0042269F">
        <w:rPr>
          <w:lang w:val="cs-CZ"/>
        </w:rPr>
        <w:t>,</w:t>
      </w:r>
      <w:r w:rsidR="004C1B5E">
        <w:rPr>
          <w:lang w:val="cs-CZ"/>
        </w:rPr>
        <w:t xml:space="preserve"> 3) </w:t>
      </w:r>
      <w:r w:rsidR="000973BE">
        <w:rPr>
          <w:lang w:val="cs-CZ"/>
        </w:rPr>
        <w:t xml:space="preserve">testování </w:t>
      </w:r>
      <w:r w:rsidR="00714EAB">
        <w:rPr>
          <w:lang w:val="cs-CZ"/>
        </w:rPr>
        <w:t>osob starší</w:t>
      </w:r>
      <w:r w:rsidR="000973BE">
        <w:rPr>
          <w:lang w:val="cs-CZ"/>
        </w:rPr>
        <w:t>ch</w:t>
      </w:r>
      <w:r w:rsidR="00714EAB">
        <w:rPr>
          <w:lang w:val="cs-CZ"/>
        </w:rPr>
        <w:t xml:space="preserve"> 65 let</w:t>
      </w:r>
      <w:r w:rsidR="0042269F">
        <w:rPr>
          <w:lang w:val="cs-CZ"/>
        </w:rPr>
        <w:t>.</w:t>
      </w:r>
    </w:p>
    <w:p w14:paraId="65095F3B" w14:textId="08DC0646" w:rsidR="000A55E6" w:rsidRDefault="000A55E6" w:rsidP="00F00A24">
      <w:pPr>
        <w:rPr>
          <w:lang w:val="cs-CZ"/>
        </w:rPr>
      </w:pPr>
      <w:r>
        <w:rPr>
          <w:lang w:val="cs-CZ"/>
        </w:rPr>
        <w:t xml:space="preserve">Všechny studie byly omezeny </w:t>
      </w:r>
      <w:r w:rsidR="00AC0F47">
        <w:rPr>
          <w:lang w:val="cs-CZ"/>
        </w:rPr>
        <w:t xml:space="preserve">obdobím publikování od roku 2013 do roku 2024 a vyhledávání </w:t>
      </w:r>
      <w:r w:rsidR="00646964">
        <w:rPr>
          <w:lang w:val="cs-CZ"/>
        </w:rPr>
        <w:t>a následn</w:t>
      </w:r>
      <w:r w:rsidR="00CA684E">
        <w:rPr>
          <w:lang w:val="cs-CZ"/>
        </w:rPr>
        <w:t>é</w:t>
      </w:r>
      <w:r w:rsidR="00646964">
        <w:rPr>
          <w:lang w:val="cs-CZ"/>
        </w:rPr>
        <w:t xml:space="preserve"> třídění </w:t>
      </w:r>
      <w:r w:rsidR="00AC0F47">
        <w:rPr>
          <w:lang w:val="cs-CZ"/>
        </w:rPr>
        <w:t xml:space="preserve">bylo uskutečněno </w:t>
      </w:r>
      <w:r w:rsidR="0079046B">
        <w:rPr>
          <w:lang w:val="cs-CZ"/>
        </w:rPr>
        <w:t xml:space="preserve">6.4.2024. </w:t>
      </w:r>
    </w:p>
    <w:p w14:paraId="0409E129" w14:textId="093CFB8C" w:rsidR="008D6618" w:rsidRDefault="002F3695" w:rsidP="00350FA1">
      <w:pPr>
        <w:pStyle w:val="Nadpis3"/>
        <w:rPr>
          <w:b w:val="0"/>
          <w:bCs/>
          <w:lang w:val="cs-CZ"/>
        </w:rPr>
      </w:pPr>
      <w:bookmarkStart w:id="21" w:name="_Toc166485156"/>
      <w:r w:rsidRPr="00350FA1">
        <w:rPr>
          <w:b w:val="0"/>
          <w:bCs/>
          <w:lang w:val="cs-CZ"/>
        </w:rPr>
        <w:t>Vyhledávání vlastností</w:t>
      </w:r>
      <w:r w:rsidR="00C52D2F">
        <w:rPr>
          <w:b w:val="0"/>
          <w:bCs/>
          <w:lang w:val="cs-CZ"/>
        </w:rPr>
        <w:t xml:space="preserve"> dostupných</w:t>
      </w:r>
      <w:r w:rsidRPr="00350FA1">
        <w:rPr>
          <w:b w:val="0"/>
          <w:bCs/>
          <w:lang w:val="cs-CZ"/>
        </w:rPr>
        <w:t xml:space="preserve"> </w:t>
      </w:r>
      <w:r w:rsidR="00095B8E" w:rsidRPr="00350FA1">
        <w:rPr>
          <w:b w:val="0"/>
          <w:bCs/>
          <w:lang w:val="cs-CZ"/>
        </w:rPr>
        <w:t>testů zaměřených na sílu svalstva v oblasti trupu</w:t>
      </w:r>
      <w:bookmarkEnd w:id="21"/>
    </w:p>
    <w:p w14:paraId="01DE8BB0" w14:textId="680EF2DE" w:rsidR="00DF22DE" w:rsidRDefault="00553680" w:rsidP="00446F93">
      <w:pPr>
        <w:rPr>
          <w:lang w:val="cs-CZ"/>
        </w:rPr>
      </w:pPr>
      <w:r>
        <w:rPr>
          <w:lang w:val="cs-CZ"/>
        </w:rPr>
        <w:t>K</w:t>
      </w:r>
      <w:r w:rsidR="0089019E">
        <w:rPr>
          <w:lang w:val="cs-CZ"/>
        </w:rPr>
        <w:t xml:space="preserve"> vytvořenému přehledu </w:t>
      </w:r>
      <w:r w:rsidR="00242A6E">
        <w:rPr>
          <w:lang w:val="cs-CZ"/>
        </w:rPr>
        <w:t>testů zaměřených na sílu svalstva v oblasti trupu</w:t>
      </w:r>
      <w:r w:rsidR="00195CDD">
        <w:rPr>
          <w:lang w:val="cs-CZ"/>
        </w:rPr>
        <w:t xml:space="preserve"> byly vyhledá</w:t>
      </w:r>
      <w:r w:rsidR="003D5EE6">
        <w:rPr>
          <w:lang w:val="cs-CZ"/>
        </w:rPr>
        <w:t xml:space="preserve">vány jejich vlastnosti s použitím již </w:t>
      </w:r>
      <w:r w:rsidR="00F00A24">
        <w:rPr>
          <w:lang w:val="cs-CZ"/>
        </w:rPr>
        <w:t>zahrnutých studií</w:t>
      </w:r>
      <w:r w:rsidR="00E906EF">
        <w:rPr>
          <w:lang w:val="cs-CZ"/>
        </w:rPr>
        <w:t>.</w:t>
      </w:r>
      <w:r w:rsidR="00FA6DA7">
        <w:rPr>
          <w:lang w:val="cs-CZ"/>
        </w:rPr>
        <w:t xml:space="preserve"> </w:t>
      </w:r>
      <w:r w:rsidR="008C0596">
        <w:rPr>
          <w:lang w:val="cs-CZ"/>
        </w:rPr>
        <w:t xml:space="preserve">Následně byly prohledávány referenční seznamy </w:t>
      </w:r>
      <w:r w:rsidR="00A12F2E">
        <w:rPr>
          <w:lang w:val="cs-CZ"/>
        </w:rPr>
        <w:t>těchto</w:t>
      </w:r>
      <w:r w:rsidR="003648F2">
        <w:rPr>
          <w:lang w:val="cs-CZ"/>
        </w:rPr>
        <w:t xml:space="preserve"> </w:t>
      </w:r>
      <w:r w:rsidR="00A12F2E">
        <w:rPr>
          <w:lang w:val="cs-CZ"/>
        </w:rPr>
        <w:t>publikací</w:t>
      </w:r>
      <w:r w:rsidR="003648F2">
        <w:rPr>
          <w:lang w:val="cs-CZ"/>
        </w:rPr>
        <w:t xml:space="preserve"> a vyhledávání bylo </w:t>
      </w:r>
      <w:r w:rsidR="00C71004">
        <w:rPr>
          <w:lang w:val="cs-CZ"/>
        </w:rPr>
        <w:t>rozšířeno</w:t>
      </w:r>
      <w:r w:rsidR="003648F2">
        <w:rPr>
          <w:lang w:val="cs-CZ"/>
        </w:rPr>
        <w:t xml:space="preserve"> o </w:t>
      </w:r>
      <w:r w:rsidR="00771011">
        <w:rPr>
          <w:lang w:val="cs-CZ"/>
        </w:rPr>
        <w:t>získání</w:t>
      </w:r>
      <w:r w:rsidR="003648F2">
        <w:rPr>
          <w:lang w:val="cs-CZ"/>
        </w:rPr>
        <w:t xml:space="preserve"> </w:t>
      </w:r>
      <w:r w:rsidR="004C0F40">
        <w:rPr>
          <w:lang w:val="cs-CZ"/>
        </w:rPr>
        <w:t xml:space="preserve">dalších </w:t>
      </w:r>
      <w:r w:rsidR="003648F2">
        <w:rPr>
          <w:lang w:val="cs-CZ"/>
        </w:rPr>
        <w:t xml:space="preserve">informací pomocí </w:t>
      </w:r>
      <w:r w:rsidR="002F1406">
        <w:rPr>
          <w:lang w:val="cs-CZ"/>
        </w:rPr>
        <w:t>internetového prohlížeče Google</w:t>
      </w:r>
      <w:r w:rsidR="00DC4244">
        <w:rPr>
          <w:lang w:val="cs-CZ"/>
        </w:rPr>
        <w:t>.</w:t>
      </w:r>
      <w:r w:rsidR="002F1406">
        <w:rPr>
          <w:lang w:val="cs-CZ"/>
        </w:rPr>
        <w:t xml:space="preserve"> </w:t>
      </w:r>
      <w:r w:rsidR="000B1376">
        <w:rPr>
          <w:lang w:val="cs-CZ"/>
        </w:rPr>
        <w:t>Hledání relevantních zdrojů</w:t>
      </w:r>
      <w:r w:rsidR="002F1406">
        <w:rPr>
          <w:lang w:val="cs-CZ"/>
        </w:rPr>
        <w:t xml:space="preserve"> byl</w:t>
      </w:r>
      <w:r w:rsidR="000F6D98">
        <w:rPr>
          <w:lang w:val="cs-CZ"/>
        </w:rPr>
        <w:t xml:space="preserve">o </w:t>
      </w:r>
      <w:r w:rsidR="00F77312">
        <w:rPr>
          <w:lang w:val="cs-CZ"/>
        </w:rPr>
        <w:t>uskutečněno</w:t>
      </w:r>
      <w:r w:rsidR="002F1406">
        <w:rPr>
          <w:lang w:val="cs-CZ"/>
        </w:rPr>
        <w:t xml:space="preserve"> pod názvem testu a </w:t>
      </w:r>
      <w:r w:rsidR="0062447D">
        <w:rPr>
          <w:lang w:val="cs-CZ"/>
        </w:rPr>
        <w:t>vyhledávané oblasti; validita</w:t>
      </w:r>
      <w:r w:rsidR="0092235C">
        <w:rPr>
          <w:lang w:val="cs-CZ"/>
        </w:rPr>
        <w:t xml:space="preserve">, </w:t>
      </w:r>
      <w:r w:rsidR="0062447D">
        <w:rPr>
          <w:lang w:val="cs-CZ"/>
        </w:rPr>
        <w:t>reliabilita</w:t>
      </w:r>
      <w:r w:rsidR="0092235C">
        <w:rPr>
          <w:lang w:val="cs-CZ"/>
        </w:rPr>
        <w:t xml:space="preserve"> a </w:t>
      </w:r>
      <w:r w:rsidR="007A07C9">
        <w:rPr>
          <w:lang w:val="cs-CZ"/>
        </w:rPr>
        <w:t>kritérium hodnocení</w:t>
      </w:r>
      <w:r w:rsidR="0062447D">
        <w:rPr>
          <w:lang w:val="cs-CZ"/>
        </w:rPr>
        <w:t>.</w:t>
      </w:r>
      <w:r w:rsidR="00647B12">
        <w:rPr>
          <w:lang w:val="cs-CZ"/>
        </w:rPr>
        <w:t xml:space="preserve"> Dotaz byl podán tedy ve formátu:</w:t>
      </w:r>
      <w:r w:rsidR="00F82DB9">
        <w:rPr>
          <w:lang w:val="cs-CZ"/>
        </w:rPr>
        <w:t xml:space="preserve"> (název testu</w:t>
      </w:r>
      <w:r w:rsidR="006D72FA">
        <w:rPr>
          <w:lang w:val="cs-CZ"/>
        </w:rPr>
        <w:t xml:space="preserve"> + validita; reliabilita a </w:t>
      </w:r>
      <w:r w:rsidR="002F5C98">
        <w:rPr>
          <w:lang w:val="cs-CZ"/>
        </w:rPr>
        <w:t>normy</w:t>
      </w:r>
      <w:r w:rsidR="00DE2B75">
        <w:rPr>
          <w:lang w:val="cs-CZ"/>
        </w:rPr>
        <w:t xml:space="preserve">; </w:t>
      </w:r>
      <w:r w:rsidR="002F5C98">
        <w:rPr>
          <w:lang w:val="cs-CZ"/>
        </w:rPr>
        <w:t>kritéria</w:t>
      </w:r>
      <w:r w:rsidR="00DE2B75">
        <w:rPr>
          <w:lang w:val="cs-CZ"/>
        </w:rPr>
        <w:t>) například</w:t>
      </w:r>
      <w:proofErr w:type="gramStart"/>
      <w:r w:rsidR="0018487E">
        <w:rPr>
          <w:lang w:val="cs-CZ"/>
        </w:rPr>
        <w:t xml:space="preserve">: </w:t>
      </w:r>
      <w:r w:rsidR="00F42C5D">
        <w:rPr>
          <w:lang w:val="cs-CZ"/>
        </w:rPr>
        <w:t>,,</w:t>
      </w:r>
      <w:proofErr w:type="spellStart"/>
      <w:r w:rsidR="008B23E5" w:rsidRPr="0018487E">
        <w:rPr>
          <w:i/>
          <w:iCs/>
          <w:lang w:val="cs-CZ"/>
        </w:rPr>
        <w:t>Sit</w:t>
      </w:r>
      <w:proofErr w:type="spellEnd"/>
      <w:proofErr w:type="gramEnd"/>
      <w:r w:rsidR="008B23E5" w:rsidRPr="0018487E">
        <w:rPr>
          <w:i/>
          <w:iCs/>
          <w:lang w:val="cs-CZ"/>
        </w:rPr>
        <w:t xml:space="preserve"> up test </w:t>
      </w:r>
      <w:r w:rsidR="00D62D45" w:rsidRPr="0018487E">
        <w:rPr>
          <w:i/>
          <w:iCs/>
          <w:lang w:val="cs-CZ"/>
        </w:rPr>
        <w:t>validit</w:t>
      </w:r>
      <w:r w:rsidR="008B23E5" w:rsidRPr="0018487E">
        <w:rPr>
          <w:i/>
          <w:iCs/>
          <w:lang w:val="cs-CZ"/>
        </w:rPr>
        <w:t>y</w:t>
      </w:r>
      <w:r w:rsidR="00F42C5D" w:rsidRPr="0018487E">
        <w:rPr>
          <w:i/>
          <w:iCs/>
          <w:lang w:val="cs-CZ"/>
        </w:rPr>
        <w:t>‘‘</w:t>
      </w:r>
      <w:r w:rsidR="008B23E5" w:rsidRPr="0018487E">
        <w:rPr>
          <w:i/>
          <w:iCs/>
          <w:lang w:val="cs-CZ"/>
        </w:rPr>
        <w:t xml:space="preserve">; </w:t>
      </w:r>
      <w:r w:rsidR="00FB2F08" w:rsidRPr="0018487E">
        <w:rPr>
          <w:i/>
          <w:iCs/>
          <w:lang w:val="cs-CZ"/>
        </w:rPr>
        <w:t>,,</w:t>
      </w:r>
      <w:proofErr w:type="spellStart"/>
      <w:r w:rsidR="00FB2F08" w:rsidRPr="0018487E">
        <w:rPr>
          <w:i/>
          <w:iCs/>
          <w:lang w:val="cs-CZ"/>
        </w:rPr>
        <w:t>Sit</w:t>
      </w:r>
      <w:proofErr w:type="spellEnd"/>
      <w:r w:rsidR="00FB2F08" w:rsidRPr="0018487E">
        <w:rPr>
          <w:i/>
          <w:iCs/>
          <w:lang w:val="cs-CZ"/>
        </w:rPr>
        <w:t xml:space="preserve"> up test reliability‘‘; ,,</w:t>
      </w:r>
      <w:proofErr w:type="spellStart"/>
      <w:r w:rsidR="00FB2F08" w:rsidRPr="0018487E">
        <w:rPr>
          <w:i/>
          <w:iCs/>
          <w:lang w:val="cs-CZ"/>
        </w:rPr>
        <w:t>Sit</w:t>
      </w:r>
      <w:proofErr w:type="spellEnd"/>
      <w:r w:rsidR="00FB2F08" w:rsidRPr="0018487E">
        <w:rPr>
          <w:i/>
          <w:iCs/>
          <w:lang w:val="cs-CZ"/>
        </w:rPr>
        <w:t xml:space="preserve"> up test </w:t>
      </w:r>
      <w:proofErr w:type="spellStart"/>
      <w:r w:rsidR="00FB2F08" w:rsidRPr="0018487E">
        <w:rPr>
          <w:i/>
          <w:iCs/>
          <w:lang w:val="cs-CZ"/>
        </w:rPr>
        <w:t>norms</w:t>
      </w:r>
      <w:proofErr w:type="spellEnd"/>
      <w:r w:rsidR="00FB2F08" w:rsidRPr="0018487E">
        <w:rPr>
          <w:i/>
          <w:iCs/>
          <w:lang w:val="cs-CZ"/>
        </w:rPr>
        <w:t>‘‘; ,,</w:t>
      </w:r>
      <w:proofErr w:type="spellStart"/>
      <w:r w:rsidR="00FB2F08" w:rsidRPr="0018487E">
        <w:rPr>
          <w:i/>
          <w:iCs/>
          <w:lang w:val="cs-CZ"/>
        </w:rPr>
        <w:t>Sit</w:t>
      </w:r>
      <w:proofErr w:type="spellEnd"/>
      <w:r w:rsidR="00FB2F08" w:rsidRPr="0018487E">
        <w:rPr>
          <w:i/>
          <w:iCs/>
          <w:lang w:val="cs-CZ"/>
        </w:rPr>
        <w:t xml:space="preserve"> up test </w:t>
      </w:r>
      <w:proofErr w:type="spellStart"/>
      <w:r w:rsidR="00FB2F08" w:rsidRPr="0018487E">
        <w:rPr>
          <w:i/>
          <w:iCs/>
          <w:lang w:val="cs-CZ"/>
        </w:rPr>
        <w:t>criteri</w:t>
      </w:r>
      <w:r w:rsidR="00AE10C3" w:rsidRPr="0018487E">
        <w:rPr>
          <w:i/>
          <w:iCs/>
          <w:lang w:val="cs-CZ"/>
        </w:rPr>
        <w:t>a</w:t>
      </w:r>
      <w:proofErr w:type="spellEnd"/>
      <w:r w:rsidR="00AE10C3" w:rsidRPr="0018487E">
        <w:rPr>
          <w:i/>
          <w:iCs/>
          <w:lang w:val="cs-CZ"/>
        </w:rPr>
        <w:t>‘‘</w:t>
      </w:r>
      <w:r w:rsidR="008B23E5" w:rsidRPr="0018487E">
        <w:rPr>
          <w:i/>
          <w:iCs/>
          <w:lang w:val="cs-CZ"/>
        </w:rPr>
        <w:t xml:space="preserve"> </w:t>
      </w:r>
      <w:r w:rsidR="00F42C5D">
        <w:rPr>
          <w:lang w:val="cs-CZ"/>
        </w:rPr>
        <w:t>.</w:t>
      </w:r>
      <w:r w:rsidR="0062447D">
        <w:rPr>
          <w:lang w:val="cs-CZ"/>
        </w:rPr>
        <w:t xml:space="preserve"> </w:t>
      </w:r>
    </w:p>
    <w:p w14:paraId="51953A10" w14:textId="17495EF7" w:rsidR="00446F93" w:rsidRDefault="00771011" w:rsidP="00446F93">
      <w:pPr>
        <w:rPr>
          <w:lang w:val="cs-CZ"/>
        </w:rPr>
      </w:pPr>
      <w:r>
        <w:rPr>
          <w:lang w:val="cs-CZ"/>
        </w:rPr>
        <w:t>V dalším kroku byly</w:t>
      </w:r>
      <w:r w:rsidR="00586EE3">
        <w:rPr>
          <w:lang w:val="cs-CZ"/>
        </w:rPr>
        <w:t xml:space="preserve"> detailní</w:t>
      </w:r>
      <w:r>
        <w:rPr>
          <w:lang w:val="cs-CZ"/>
        </w:rPr>
        <w:t xml:space="preserve"> i</w:t>
      </w:r>
      <w:r w:rsidR="00054A4E">
        <w:rPr>
          <w:lang w:val="cs-CZ"/>
        </w:rPr>
        <w:t>nformace o jednotlivých testech vyhledávány převážně v</w:t>
      </w:r>
      <w:r w:rsidR="001F5BB2">
        <w:rPr>
          <w:lang w:val="cs-CZ"/>
        </w:rPr>
        <w:t> </w:t>
      </w:r>
      <w:r w:rsidR="00054A4E">
        <w:rPr>
          <w:lang w:val="cs-CZ"/>
        </w:rPr>
        <w:t>metodologii</w:t>
      </w:r>
      <w:r w:rsidR="001F5BB2">
        <w:rPr>
          <w:lang w:val="cs-CZ"/>
        </w:rPr>
        <w:t xml:space="preserve"> publikací a zaměřovalo se především na </w:t>
      </w:r>
      <w:r w:rsidR="000252B2">
        <w:rPr>
          <w:lang w:val="cs-CZ"/>
        </w:rPr>
        <w:t>prov</w:t>
      </w:r>
      <w:r w:rsidR="00962361">
        <w:rPr>
          <w:lang w:val="cs-CZ"/>
        </w:rPr>
        <w:t xml:space="preserve">edení </w:t>
      </w:r>
      <w:r w:rsidR="000252B2">
        <w:rPr>
          <w:lang w:val="cs-CZ"/>
        </w:rPr>
        <w:t xml:space="preserve">testu, </w:t>
      </w:r>
      <w:r w:rsidR="00272231">
        <w:rPr>
          <w:lang w:val="cs-CZ"/>
        </w:rPr>
        <w:t xml:space="preserve">využívané </w:t>
      </w:r>
      <w:r w:rsidR="00E40194">
        <w:rPr>
          <w:lang w:val="cs-CZ"/>
        </w:rPr>
        <w:t>pomůcky</w:t>
      </w:r>
      <w:r w:rsidR="00E9678B">
        <w:rPr>
          <w:lang w:val="cs-CZ"/>
        </w:rPr>
        <w:t>,</w:t>
      </w:r>
      <w:r w:rsidR="00E40194">
        <w:rPr>
          <w:lang w:val="cs-CZ"/>
        </w:rPr>
        <w:t xml:space="preserve"> </w:t>
      </w:r>
      <w:r w:rsidR="00872AF1">
        <w:rPr>
          <w:lang w:val="cs-CZ"/>
        </w:rPr>
        <w:t>hodnocení</w:t>
      </w:r>
      <w:r w:rsidR="00E9678B">
        <w:rPr>
          <w:lang w:val="cs-CZ"/>
        </w:rPr>
        <w:t xml:space="preserve"> a kritérium hodnocení</w:t>
      </w:r>
      <w:r w:rsidR="00872AF1">
        <w:rPr>
          <w:lang w:val="cs-CZ"/>
        </w:rPr>
        <w:t xml:space="preserve">. </w:t>
      </w:r>
      <w:r w:rsidR="00D13559">
        <w:rPr>
          <w:lang w:val="cs-CZ"/>
        </w:rPr>
        <w:t xml:space="preserve">Z takto získaných informací byl následně sepsán </w:t>
      </w:r>
      <w:r w:rsidR="00F47415">
        <w:rPr>
          <w:lang w:val="cs-CZ"/>
        </w:rPr>
        <w:t>konkrétní postup jednotlivých testů.</w:t>
      </w:r>
    </w:p>
    <w:p w14:paraId="0896A0F1" w14:textId="77777777" w:rsidR="00705D20" w:rsidRDefault="00705D20" w:rsidP="00705D20">
      <w:pPr>
        <w:ind w:firstLine="0"/>
        <w:rPr>
          <w:lang w:val="cs-CZ"/>
        </w:rPr>
      </w:pPr>
    </w:p>
    <w:p w14:paraId="0D6728E4" w14:textId="7FBC775B" w:rsidR="00705D20" w:rsidRDefault="00D47297" w:rsidP="00705D20">
      <w:pPr>
        <w:pStyle w:val="Nadpis3"/>
        <w:rPr>
          <w:b w:val="0"/>
          <w:bCs/>
          <w:lang w:val="cs-CZ"/>
        </w:rPr>
      </w:pPr>
      <w:bookmarkStart w:id="22" w:name="_Toc166485157"/>
      <w:r w:rsidRPr="00C52D2F">
        <w:rPr>
          <w:b w:val="0"/>
          <w:bCs/>
          <w:lang w:val="cs-CZ"/>
        </w:rPr>
        <w:lastRenderedPageBreak/>
        <w:t>Posouzení vhodnosti</w:t>
      </w:r>
      <w:r w:rsidR="006D4C56" w:rsidRPr="00C52D2F">
        <w:rPr>
          <w:b w:val="0"/>
          <w:bCs/>
          <w:lang w:val="cs-CZ"/>
        </w:rPr>
        <w:t xml:space="preserve"> použití testů zaměřených na sílu svalstva v oblasti trupu</w:t>
      </w:r>
      <w:r w:rsidR="00FA0C0A" w:rsidRPr="00C52D2F">
        <w:rPr>
          <w:b w:val="0"/>
          <w:bCs/>
          <w:lang w:val="cs-CZ"/>
        </w:rPr>
        <w:t xml:space="preserve"> v rámci plošného monitoringu motorických předpokladů </w:t>
      </w:r>
      <w:r w:rsidR="00C52D2F" w:rsidRPr="00C52D2F">
        <w:rPr>
          <w:b w:val="0"/>
          <w:bCs/>
          <w:lang w:val="cs-CZ"/>
        </w:rPr>
        <w:t>žáků základních a středních škol</w:t>
      </w:r>
      <w:bookmarkEnd w:id="22"/>
    </w:p>
    <w:p w14:paraId="448DDD2E" w14:textId="77777777" w:rsidR="00D65F25" w:rsidRDefault="00EA449D" w:rsidP="00895C13">
      <w:pPr>
        <w:rPr>
          <w:lang w:val="cs-CZ"/>
        </w:rPr>
      </w:pPr>
      <w:r>
        <w:rPr>
          <w:lang w:val="cs-CZ"/>
        </w:rPr>
        <w:t>Pro posouzení vhodnosti použití testů pro plošný monitoring na základních a středních školách b</w:t>
      </w:r>
      <w:r w:rsidR="003B6870">
        <w:rPr>
          <w:lang w:val="cs-CZ"/>
        </w:rPr>
        <w:t xml:space="preserve">ylo využíváno již zahrnutých studií z předchozích výzkumných otázek. </w:t>
      </w:r>
    </w:p>
    <w:p w14:paraId="44F9599E" w14:textId="7226D111" w:rsidR="003F008B" w:rsidRPr="003F008B" w:rsidRDefault="00852766" w:rsidP="00895C13">
      <w:pPr>
        <w:rPr>
          <w:lang w:val="cs-CZ"/>
        </w:rPr>
      </w:pPr>
      <w:r>
        <w:rPr>
          <w:lang w:val="cs-CZ"/>
        </w:rPr>
        <w:t xml:space="preserve">Byla stanovena </w:t>
      </w:r>
      <w:r w:rsidR="001910F6">
        <w:rPr>
          <w:lang w:val="cs-CZ"/>
        </w:rPr>
        <w:t xml:space="preserve">inkluzivní </w:t>
      </w:r>
      <w:r w:rsidR="00A45990">
        <w:rPr>
          <w:lang w:val="cs-CZ"/>
        </w:rPr>
        <w:t>kritéria při výběru aplikovatelných testů</w:t>
      </w:r>
      <w:r w:rsidR="00863429">
        <w:rPr>
          <w:lang w:val="cs-CZ"/>
        </w:rPr>
        <w:t xml:space="preserve">: </w:t>
      </w:r>
      <w:r w:rsidR="00A53EB6">
        <w:rPr>
          <w:lang w:val="cs-CZ"/>
        </w:rPr>
        <w:t>A</w:t>
      </w:r>
      <w:r w:rsidR="00863429">
        <w:rPr>
          <w:lang w:val="cs-CZ"/>
        </w:rPr>
        <w:t>) popu</w:t>
      </w:r>
      <w:r w:rsidR="00201ED8">
        <w:rPr>
          <w:lang w:val="cs-CZ"/>
        </w:rPr>
        <w:t>lace</w:t>
      </w:r>
      <w:r w:rsidR="00131252">
        <w:rPr>
          <w:lang w:val="cs-CZ"/>
        </w:rPr>
        <w:t xml:space="preserve"> dětí a adolescentů</w:t>
      </w:r>
      <w:r w:rsidR="00097238">
        <w:rPr>
          <w:lang w:val="cs-CZ"/>
        </w:rPr>
        <w:t xml:space="preserve">, </w:t>
      </w:r>
      <w:r w:rsidR="00A53EB6">
        <w:rPr>
          <w:lang w:val="cs-CZ"/>
        </w:rPr>
        <w:t>B</w:t>
      </w:r>
      <w:r w:rsidR="00097238">
        <w:rPr>
          <w:lang w:val="cs-CZ"/>
        </w:rPr>
        <w:t xml:space="preserve">) </w:t>
      </w:r>
      <w:r w:rsidR="002E2F8B">
        <w:rPr>
          <w:lang w:val="cs-CZ"/>
        </w:rPr>
        <w:t>reliabilita</w:t>
      </w:r>
      <w:r w:rsidR="00E875BE">
        <w:rPr>
          <w:lang w:val="cs-CZ"/>
        </w:rPr>
        <w:t xml:space="preserve">, </w:t>
      </w:r>
      <w:r w:rsidR="00A53EB6">
        <w:rPr>
          <w:lang w:val="cs-CZ"/>
        </w:rPr>
        <w:t>C</w:t>
      </w:r>
      <w:r w:rsidR="003E4C0C">
        <w:rPr>
          <w:lang w:val="cs-CZ"/>
        </w:rPr>
        <w:t xml:space="preserve">) </w:t>
      </w:r>
      <w:r w:rsidR="002E2F8B">
        <w:rPr>
          <w:lang w:val="cs-CZ"/>
        </w:rPr>
        <w:t>validit</w:t>
      </w:r>
      <w:r w:rsidR="004063A8">
        <w:rPr>
          <w:lang w:val="cs-CZ"/>
        </w:rPr>
        <w:t>a</w:t>
      </w:r>
      <w:r w:rsidR="00B84E89">
        <w:rPr>
          <w:lang w:val="cs-CZ"/>
        </w:rPr>
        <w:t xml:space="preserve">, </w:t>
      </w:r>
      <w:r w:rsidR="00A53EB6">
        <w:rPr>
          <w:lang w:val="cs-CZ"/>
        </w:rPr>
        <w:t>D</w:t>
      </w:r>
      <w:r w:rsidR="00A90201">
        <w:rPr>
          <w:lang w:val="cs-CZ"/>
        </w:rPr>
        <w:t>)</w:t>
      </w:r>
      <w:r w:rsidR="00A42B0C">
        <w:rPr>
          <w:lang w:val="cs-CZ"/>
        </w:rPr>
        <w:t xml:space="preserve"> jednoduchá proveditelnost</w:t>
      </w:r>
      <w:r w:rsidR="00B3556C">
        <w:rPr>
          <w:lang w:val="cs-CZ"/>
        </w:rPr>
        <w:t xml:space="preserve">, </w:t>
      </w:r>
      <w:r w:rsidR="00A53EB6">
        <w:rPr>
          <w:lang w:val="cs-CZ"/>
        </w:rPr>
        <w:t>E</w:t>
      </w:r>
      <w:r w:rsidR="00A42B0C">
        <w:rPr>
          <w:lang w:val="cs-CZ"/>
        </w:rPr>
        <w:t xml:space="preserve">) </w:t>
      </w:r>
      <w:r w:rsidR="00E875BE">
        <w:rPr>
          <w:lang w:val="cs-CZ"/>
        </w:rPr>
        <w:t xml:space="preserve">časová </w:t>
      </w:r>
      <w:r w:rsidR="00BE5022">
        <w:rPr>
          <w:lang w:val="cs-CZ"/>
        </w:rPr>
        <w:t>nenáročnost</w:t>
      </w:r>
      <w:r w:rsidR="00B3556C">
        <w:rPr>
          <w:lang w:val="cs-CZ"/>
        </w:rPr>
        <w:t xml:space="preserve"> a </w:t>
      </w:r>
      <w:r w:rsidR="00A53EB6">
        <w:rPr>
          <w:lang w:val="cs-CZ"/>
        </w:rPr>
        <w:t>F</w:t>
      </w:r>
      <w:r w:rsidR="00E434E7">
        <w:rPr>
          <w:lang w:val="cs-CZ"/>
        </w:rPr>
        <w:t>)</w:t>
      </w:r>
      <w:r w:rsidR="009B2B3E">
        <w:rPr>
          <w:lang w:val="cs-CZ"/>
        </w:rPr>
        <w:t xml:space="preserve"> kritéri</w:t>
      </w:r>
      <w:r w:rsidR="00B3556C">
        <w:rPr>
          <w:lang w:val="cs-CZ"/>
        </w:rPr>
        <w:t>um</w:t>
      </w:r>
      <w:r w:rsidR="009B2B3E">
        <w:rPr>
          <w:lang w:val="cs-CZ"/>
        </w:rPr>
        <w:t xml:space="preserve"> hodnocení</w:t>
      </w:r>
      <w:r w:rsidR="00371915">
        <w:rPr>
          <w:lang w:val="cs-CZ"/>
        </w:rPr>
        <w:t xml:space="preserve"> d</w:t>
      </w:r>
      <w:r w:rsidR="0039753C">
        <w:rPr>
          <w:lang w:val="cs-CZ"/>
        </w:rPr>
        <w:t>ané věkové kategori</w:t>
      </w:r>
      <w:r w:rsidR="004961F4">
        <w:rPr>
          <w:lang w:val="cs-CZ"/>
        </w:rPr>
        <w:t>e</w:t>
      </w:r>
      <w:r w:rsidR="00762F68">
        <w:rPr>
          <w:lang w:val="cs-CZ"/>
        </w:rPr>
        <w:t>.</w:t>
      </w:r>
      <w:r w:rsidR="00273E32">
        <w:rPr>
          <w:lang w:val="cs-CZ"/>
        </w:rPr>
        <w:t xml:space="preserve"> </w:t>
      </w:r>
      <w:r w:rsidR="00C47B84">
        <w:rPr>
          <w:lang w:val="cs-CZ"/>
        </w:rPr>
        <w:t>Všechn</w:t>
      </w:r>
      <w:r w:rsidR="007D1282">
        <w:rPr>
          <w:lang w:val="cs-CZ"/>
        </w:rPr>
        <w:t>a tato kritéria byla vyhledávána v rámci již nalezených studií</w:t>
      </w:r>
      <w:r w:rsidR="0039753C">
        <w:rPr>
          <w:lang w:val="cs-CZ"/>
        </w:rPr>
        <w:t>, které byly</w:t>
      </w:r>
      <w:r w:rsidR="00C359F6">
        <w:rPr>
          <w:lang w:val="cs-CZ"/>
        </w:rPr>
        <w:t xml:space="preserve"> zahrnuty</w:t>
      </w:r>
      <w:r w:rsidR="007D1282">
        <w:rPr>
          <w:lang w:val="cs-CZ"/>
        </w:rPr>
        <w:t xml:space="preserve"> během</w:t>
      </w:r>
      <w:r w:rsidR="00273E32">
        <w:rPr>
          <w:lang w:val="cs-CZ"/>
        </w:rPr>
        <w:t xml:space="preserve"> vyhledávání </w:t>
      </w:r>
      <w:r w:rsidR="00C359F6">
        <w:rPr>
          <w:lang w:val="cs-CZ"/>
        </w:rPr>
        <w:t xml:space="preserve">a zodpovězení </w:t>
      </w:r>
      <w:r w:rsidR="006157DE">
        <w:rPr>
          <w:lang w:val="cs-CZ"/>
        </w:rPr>
        <w:t>první a druhé výzkumné otázky</w:t>
      </w:r>
      <w:r w:rsidR="004666C1">
        <w:rPr>
          <w:lang w:val="cs-CZ"/>
        </w:rPr>
        <w:t xml:space="preserve">. </w:t>
      </w:r>
      <w:r w:rsidR="00D37D00">
        <w:rPr>
          <w:lang w:val="cs-CZ"/>
        </w:rPr>
        <w:t xml:space="preserve">Splnění </w:t>
      </w:r>
      <w:r w:rsidR="0007375E">
        <w:rPr>
          <w:lang w:val="cs-CZ"/>
        </w:rPr>
        <w:t>kritérií</w:t>
      </w:r>
      <w:r w:rsidR="00E977B5">
        <w:rPr>
          <w:lang w:val="cs-CZ"/>
        </w:rPr>
        <w:t xml:space="preserve"> </w:t>
      </w:r>
      <w:r w:rsidR="0007375E">
        <w:rPr>
          <w:lang w:val="cs-CZ"/>
        </w:rPr>
        <w:t>pro zařazení do plošného monitoringu se hodnotí jako ANO</w:t>
      </w:r>
      <w:r w:rsidR="00BE6ACF">
        <w:rPr>
          <w:lang w:val="cs-CZ"/>
        </w:rPr>
        <w:t>, nesplnění kritérií se hodnoty jako NE.</w:t>
      </w:r>
    </w:p>
    <w:p w14:paraId="0813342F" w14:textId="1DB7A580" w:rsidR="00501109" w:rsidRDefault="00F91A15" w:rsidP="00501109">
      <w:pPr>
        <w:pStyle w:val="Nadpis2"/>
        <w:rPr>
          <w:lang w:val="cs-CZ"/>
        </w:rPr>
      </w:pPr>
      <w:bookmarkStart w:id="23" w:name="_Toc166485158"/>
      <w:r>
        <w:rPr>
          <w:lang w:val="cs-CZ"/>
        </w:rPr>
        <w:t>Datové položky</w:t>
      </w:r>
      <w:bookmarkEnd w:id="23"/>
    </w:p>
    <w:p w14:paraId="166AE613" w14:textId="3CDBA879" w:rsidR="004A4AE8" w:rsidRDefault="004A4AE8" w:rsidP="004A4AE8">
      <w:pPr>
        <w:rPr>
          <w:lang w:val="cs-CZ"/>
        </w:rPr>
      </w:pPr>
      <w:r>
        <w:rPr>
          <w:lang w:val="cs-CZ"/>
        </w:rPr>
        <w:t>Pro vytvoření přehledu motorických testů při vyhledávání v jednotlivých studiích byly extrahovány informace týkající se záměru studie, charakteristik populace (věk, počet testovaných osob)</w:t>
      </w:r>
      <w:r w:rsidR="000D0C3D">
        <w:rPr>
          <w:lang w:val="cs-CZ"/>
        </w:rPr>
        <w:t xml:space="preserve"> a</w:t>
      </w:r>
      <w:r>
        <w:rPr>
          <w:lang w:val="cs-CZ"/>
        </w:rPr>
        <w:t xml:space="preserve"> nástroj hodnocení, který v dané studii byl použit v rámci hodnocení síly svalstva trupu. V následném vytvořeném přehledu byly extrahovány informace z jednotlivých studií zaměřené na název testu, cíl testu; tedy jakou svalovou oblast postihuje, hodnocené svalové partie; které konkrétní svaly díky testu jsme schopni hodnotit a věk testovaných osob napříč studiemi.</w:t>
      </w:r>
    </w:p>
    <w:p w14:paraId="63C5ABC4" w14:textId="70F42447" w:rsidR="00501109" w:rsidRDefault="004A4AE8" w:rsidP="004A4AE8">
      <w:pPr>
        <w:rPr>
          <w:lang w:val="cs-CZ"/>
        </w:rPr>
      </w:pPr>
      <w:r>
        <w:rPr>
          <w:lang w:val="cs-CZ"/>
        </w:rPr>
        <w:t>Při vyhledávání jednotlivých vlastností datové položky extrahované z jednotlivých studií byly informace týkající se vlastností měření</w:t>
      </w:r>
      <w:r w:rsidR="004C45FC">
        <w:rPr>
          <w:lang w:val="cs-CZ"/>
        </w:rPr>
        <w:t xml:space="preserve"> jako jsou</w:t>
      </w:r>
      <w:r>
        <w:rPr>
          <w:lang w:val="cs-CZ"/>
        </w:rPr>
        <w:t xml:space="preserve"> reliabilita a validita</w:t>
      </w:r>
      <w:r w:rsidR="00E036EF">
        <w:rPr>
          <w:lang w:val="cs-CZ"/>
        </w:rPr>
        <w:t xml:space="preserve"> a informace ohledně norem a</w:t>
      </w:r>
      <w:r>
        <w:rPr>
          <w:lang w:val="cs-CZ"/>
        </w:rPr>
        <w:t xml:space="preserve"> kritér</w:t>
      </w:r>
      <w:r w:rsidR="00E036EF">
        <w:rPr>
          <w:lang w:val="cs-CZ"/>
        </w:rPr>
        <w:t>ií</w:t>
      </w:r>
      <w:r w:rsidR="001A5920">
        <w:rPr>
          <w:lang w:val="cs-CZ"/>
        </w:rPr>
        <w:t xml:space="preserve"> k porovnávání výkonu mezi</w:t>
      </w:r>
      <w:r w:rsidR="00891B99">
        <w:rPr>
          <w:lang w:val="cs-CZ"/>
        </w:rPr>
        <w:t xml:space="preserve"> </w:t>
      </w:r>
      <w:r w:rsidR="007213E1">
        <w:rPr>
          <w:lang w:val="cs-CZ"/>
        </w:rPr>
        <w:t>skupinou testovaných osob</w:t>
      </w:r>
      <w:r>
        <w:rPr>
          <w:lang w:val="cs-CZ"/>
        </w:rPr>
        <w:t>.</w:t>
      </w:r>
    </w:p>
    <w:p w14:paraId="76FB3FE5" w14:textId="7E3F5697" w:rsidR="00A45D7C" w:rsidRDefault="00DE78C8" w:rsidP="004A4AE8">
      <w:pPr>
        <w:rPr>
          <w:lang w:val="cs-CZ"/>
        </w:rPr>
      </w:pPr>
      <w:r>
        <w:rPr>
          <w:lang w:val="cs-CZ"/>
        </w:rPr>
        <w:t xml:space="preserve">Během posuzování vhodnosti testů </w:t>
      </w:r>
      <w:r w:rsidR="0023670C">
        <w:rPr>
          <w:lang w:val="cs-CZ"/>
        </w:rPr>
        <w:t xml:space="preserve">pro plošný monitoring na základních a středních školách </w:t>
      </w:r>
      <w:r w:rsidR="00FF6F29">
        <w:rPr>
          <w:lang w:val="cs-CZ"/>
        </w:rPr>
        <w:t xml:space="preserve">byly </w:t>
      </w:r>
      <w:r w:rsidR="00207BCE">
        <w:rPr>
          <w:lang w:val="cs-CZ"/>
        </w:rPr>
        <w:t>z jednotlivých studií extrahovány informac</w:t>
      </w:r>
      <w:r w:rsidR="0084486A">
        <w:rPr>
          <w:lang w:val="cs-CZ"/>
        </w:rPr>
        <w:t xml:space="preserve">e </w:t>
      </w:r>
      <w:r w:rsidR="00FC5B6F">
        <w:rPr>
          <w:lang w:val="cs-CZ"/>
        </w:rPr>
        <w:t>specifikující</w:t>
      </w:r>
      <w:r w:rsidR="00137CFE">
        <w:rPr>
          <w:lang w:val="cs-CZ"/>
        </w:rPr>
        <w:t xml:space="preserve"> </w:t>
      </w:r>
      <w:r w:rsidR="00DF6744">
        <w:rPr>
          <w:lang w:val="cs-CZ"/>
        </w:rPr>
        <w:t xml:space="preserve">věk populace (děti a adolescenti), </w:t>
      </w:r>
      <w:r w:rsidR="005A5AE2">
        <w:rPr>
          <w:lang w:val="cs-CZ"/>
        </w:rPr>
        <w:t>proveditelnost a</w:t>
      </w:r>
      <w:r w:rsidR="00FC5B6F">
        <w:rPr>
          <w:lang w:val="cs-CZ"/>
        </w:rPr>
        <w:t xml:space="preserve"> časová náročnost testů</w:t>
      </w:r>
      <w:r w:rsidR="005A5AE2">
        <w:rPr>
          <w:lang w:val="cs-CZ"/>
        </w:rPr>
        <w:t xml:space="preserve">. Informace o reliabilitě, validitě a </w:t>
      </w:r>
      <w:r w:rsidR="00FC5B6F">
        <w:rPr>
          <w:lang w:val="cs-CZ"/>
        </w:rPr>
        <w:t>kritériu hodnocení</w:t>
      </w:r>
      <w:r w:rsidR="005A5AE2">
        <w:rPr>
          <w:lang w:val="cs-CZ"/>
        </w:rPr>
        <w:t xml:space="preserve"> jednotlivých testů </w:t>
      </w:r>
      <w:r w:rsidR="004209D6">
        <w:rPr>
          <w:lang w:val="cs-CZ"/>
        </w:rPr>
        <w:t xml:space="preserve">byly </w:t>
      </w:r>
      <w:r w:rsidR="00710A4B">
        <w:rPr>
          <w:lang w:val="cs-CZ"/>
        </w:rPr>
        <w:t>již zahrnuty v rámci výše popsaných oblastí</w:t>
      </w:r>
      <w:r w:rsidR="000E5FA3">
        <w:rPr>
          <w:lang w:val="cs-CZ"/>
        </w:rPr>
        <w:t>.</w:t>
      </w:r>
    </w:p>
    <w:p w14:paraId="328627AE" w14:textId="0E7D205B" w:rsidR="00F91A15" w:rsidRDefault="00B3593A" w:rsidP="00F91A15">
      <w:pPr>
        <w:pStyle w:val="Nadpis2"/>
        <w:rPr>
          <w:lang w:val="cs-CZ"/>
        </w:rPr>
      </w:pPr>
      <w:bookmarkStart w:id="24" w:name="_Toc166485159"/>
      <w:r>
        <w:rPr>
          <w:lang w:val="cs-CZ"/>
        </w:rPr>
        <w:t>Zpracování informací</w:t>
      </w:r>
      <w:bookmarkEnd w:id="24"/>
    </w:p>
    <w:p w14:paraId="562E03DD" w14:textId="31577CB8" w:rsidR="0002591E" w:rsidRDefault="0002591E" w:rsidP="0002591E">
      <w:pPr>
        <w:rPr>
          <w:lang w:val="cs-CZ"/>
        </w:rPr>
      </w:pPr>
      <w:r>
        <w:rPr>
          <w:lang w:val="cs-CZ"/>
        </w:rPr>
        <w:t xml:space="preserve">Po </w:t>
      </w:r>
      <w:r w:rsidR="0009778C">
        <w:rPr>
          <w:lang w:val="cs-CZ"/>
        </w:rPr>
        <w:t>aplikaci</w:t>
      </w:r>
      <w:r w:rsidR="00E2049B">
        <w:rPr>
          <w:lang w:val="cs-CZ"/>
        </w:rPr>
        <w:t xml:space="preserve"> </w:t>
      </w:r>
      <w:r w:rsidR="005965A7">
        <w:rPr>
          <w:lang w:val="cs-CZ"/>
        </w:rPr>
        <w:t xml:space="preserve">frází </w:t>
      </w:r>
      <w:r w:rsidR="00216F97">
        <w:rPr>
          <w:lang w:val="cs-CZ"/>
        </w:rPr>
        <w:t>do jednotlivých databází</w:t>
      </w:r>
      <w:r w:rsidR="00513F37">
        <w:rPr>
          <w:lang w:val="cs-CZ"/>
        </w:rPr>
        <w:t>, které jsou podrobně popsány v předchozích kapitolách</w:t>
      </w:r>
      <w:r w:rsidR="00E22123">
        <w:rPr>
          <w:lang w:val="cs-CZ"/>
        </w:rPr>
        <w:t xml:space="preserve"> bylo po </w:t>
      </w:r>
      <w:r w:rsidR="00057A7E">
        <w:rPr>
          <w:lang w:val="cs-CZ"/>
        </w:rPr>
        <w:t>odstranění duplicitních studií</w:t>
      </w:r>
      <w:r w:rsidR="004C2F81">
        <w:rPr>
          <w:lang w:val="cs-CZ"/>
        </w:rPr>
        <w:t xml:space="preserve"> provedeno </w:t>
      </w:r>
      <w:r w:rsidR="00F4491D">
        <w:rPr>
          <w:lang w:val="cs-CZ"/>
        </w:rPr>
        <w:t>ruční třídění zdrojů dle relevance názvu a abstraktu</w:t>
      </w:r>
      <w:r w:rsidR="001E58E9">
        <w:rPr>
          <w:lang w:val="cs-CZ"/>
        </w:rPr>
        <w:t xml:space="preserve"> a </w:t>
      </w:r>
      <w:r w:rsidR="009451A0">
        <w:rPr>
          <w:lang w:val="cs-CZ"/>
        </w:rPr>
        <w:t xml:space="preserve">takto byly vyřazeny nerelevantní publikace </w:t>
      </w:r>
      <w:r w:rsidR="00522041">
        <w:rPr>
          <w:lang w:val="cs-CZ"/>
        </w:rPr>
        <w:t xml:space="preserve">pro zpracování </w:t>
      </w:r>
      <w:r w:rsidR="007B4063">
        <w:rPr>
          <w:lang w:val="cs-CZ"/>
        </w:rPr>
        <w:t xml:space="preserve">této práce. Následně byly vyřazeny také studie nesplňující </w:t>
      </w:r>
      <w:r w:rsidR="00903FC7">
        <w:rPr>
          <w:lang w:val="cs-CZ"/>
        </w:rPr>
        <w:t>exkluzivní kritéria</w:t>
      </w:r>
      <w:r w:rsidR="001D5C6C">
        <w:rPr>
          <w:lang w:val="cs-CZ"/>
        </w:rPr>
        <w:t xml:space="preserve">, jako jsou například laboratorní </w:t>
      </w:r>
      <w:r w:rsidR="001D5C6C">
        <w:rPr>
          <w:lang w:val="cs-CZ"/>
        </w:rPr>
        <w:lastRenderedPageBreak/>
        <w:t>testy.</w:t>
      </w:r>
      <w:r w:rsidR="00B4638F">
        <w:rPr>
          <w:lang w:val="cs-CZ"/>
        </w:rPr>
        <w:t xml:space="preserve"> Největší důraz byl kladen na </w:t>
      </w:r>
      <w:r w:rsidR="00422D36">
        <w:rPr>
          <w:lang w:val="cs-CZ"/>
        </w:rPr>
        <w:t>metodologii, kterou autoři ve svých studiích využívali</w:t>
      </w:r>
      <w:r w:rsidR="00930546">
        <w:rPr>
          <w:lang w:val="cs-CZ"/>
        </w:rPr>
        <w:t>, jelikož se zde nacházelo nejvíce stěžejních informací pro zpracování p</w:t>
      </w:r>
      <w:r w:rsidR="00666C7C">
        <w:rPr>
          <w:lang w:val="cs-CZ"/>
        </w:rPr>
        <w:t>řehledu</w:t>
      </w:r>
      <w:r w:rsidR="00930546">
        <w:rPr>
          <w:lang w:val="cs-CZ"/>
        </w:rPr>
        <w:t>.</w:t>
      </w:r>
    </w:p>
    <w:p w14:paraId="46D04956" w14:textId="6E6543CE" w:rsidR="00A46C0A" w:rsidRPr="0002591E" w:rsidRDefault="00C92202" w:rsidP="0002591E">
      <w:pPr>
        <w:rPr>
          <w:lang w:val="cs-CZ"/>
        </w:rPr>
      </w:pPr>
      <w:r>
        <w:rPr>
          <w:lang w:val="cs-CZ"/>
        </w:rPr>
        <w:t xml:space="preserve">Pro lepší </w:t>
      </w:r>
      <w:r w:rsidR="00D46164">
        <w:rPr>
          <w:lang w:val="cs-CZ"/>
        </w:rPr>
        <w:t xml:space="preserve">přehlednost bylo </w:t>
      </w:r>
      <w:r w:rsidR="003250AD">
        <w:rPr>
          <w:lang w:val="cs-CZ"/>
        </w:rPr>
        <w:t>vytvořeno grafické znázornění</w:t>
      </w:r>
      <w:r w:rsidR="009E5DF4">
        <w:rPr>
          <w:lang w:val="cs-CZ"/>
        </w:rPr>
        <w:t xml:space="preserve"> </w:t>
      </w:r>
      <w:r w:rsidR="004C1CBC">
        <w:rPr>
          <w:lang w:val="cs-CZ"/>
        </w:rPr>
        <w:t xml:space="preserve">použité </w:t>
      </w:r>
      <w:r w:rsidR="009E5DF4">
        <w:rPr>
          <w:lang w:val="cs-CZ"/>
        </w:rPr>
        <w:t>vyhledávací strategie</w:t>
      </w:r>
      <w:r w:rsidR="00BA62A2">
        <w:rPr>
          <w:lang w:val="cs-CZ"/>
        </w:rPr>
        <w:t xml:space="preserve"> </w:t>
      </w:r>
      <w:r w:rsidR="00944559">
        <w:rPr>
          <w:lang w:val="cs-CZ"/>
        </w:rPr>
        <w:t>a podrobný</w:t>
      </w:r>
      <w:r w:rsidR="00BA62A2">
        <w:rPr>
          <w:lang w:val="cs-CZ"/>
        </w:rPr>
        <w:t xml:space="preserve"> popis, </w:t>
      </w:r>
      <w:r w:rsidR="003250AD">
        <w:rPr>
          <w:lang w:val="cs-CZ"/>
        </w:rPr>
        <w:t>jak se zacházelo s extrahovanými daty</w:t>
      </w:r>
      <w:r w:rsidR="00D46164">
        <w:rPr>
          <w:lang w:val="cs-CZ"/>
        </w:rPr>
        <w:t>.</w:t>
      </w:r>
    </w:p>
    <w:p w14:paraId="3663ECF4" w14:textId="77777777" w:rsidR="00F91A15" w:rsidRPr="00887F71" w:rsidRDefault="00F91A15" w:rsidP="001C5A0D">
      <w:pPr>
        <w:rPr>
          <w:lang w:val="cs-CZ"/>
        </w:rPr>
      </w:pPr>
    </w:p>
    <w:p w14:paraId="315B5CFD" w14:textId="77777777" w:rsidR="00D51BCC" w:rsidRDefault="00D51BCC" w:rsidP="00D51BCC">
      <w:pPr>
        <w:pStyle w:val="Nadpis1"/>
      </w:pPr>
      <w:bookmarkStart w:id="25" w:name="_Toc166485160"/>
      <w:r>
        <w:lastRenderedPageBreak/>
        <w:t>Výsledky</w:t>
      </w:r>
      <w:bookmarkEnd w:id="25"/>
    </w:p>
    <w:p w14:paraId="66E22AC8" w14:textId="44F31BC3" w:rsidR="00DE1C1D" w:rsidRDefault="000471FC" w:rsidP="00D5506C">
      <w:pPr>
        <w:pStyle w:val="Nadpis2"/>
        <w:rPr>
          <w:lang w:val="cs-CZ"/>
        </w:rPr>
      </w:pPr>
      <w:bookmarkStart w:id="26" w:name="_Toc166485161"/>
      <w:r>
        <w:rPr>
          <w:lang w:val="cs-CZ"/>
        </w:rPr>
        <w:t>Přehled dostupných testů zaměřených na sílu svalstva v oblasti trupu</w:t>
      </w:r>
      <w:bookmarkEnd w:id="26"/>
    </w:p>
    <w:p w14:paraId="668B38F7" w14:textId="057143CC" w:rsidR="00D257E4" w:rsidRDefault="00D5506C" w:rsidP="003128D1">
      <w:pPr>
        <w:rPr>
          <w:lang w:val="cs-CZ"/>
        </w:rPr>
      </w:pPr>
      <w:r>
        <w:rPr>
          <w:lang w:val="cs-CZ"/>
        </w:rPr>
        <w:t xml:space="preserve">Pro vytvoření přehledu dostupných testů </w:t>
      </w:r>
      <w:r w:rsidR="00794B08">
        <w:rPr>
          <w:lang w:val="cs-CZ"/>
        </w:rPr>
        <w:t xml:space="preserve">síly svalstva v oblasti trupu bylo během vyhledávání v databázích Google </w:t>
      </w:r>
      <w:proofErr w:type="spellStart"/>
      <w:r w:rsidR="008E623B">
        <w:rPr>
          <w:lang w:val="cs-CZ"/>
        </w:rPr>
        <w:t>S</w:t>
      </w:r>
      <w:r w:rsidR="00794B08">
        <w:rPr>
          <w:lang w:val="cs-CZ"/>
        </w:rPr>
        <w:t>cholar</w:t>
      </w:r>
      <w:proofErr w:type="spellEnd"/>
      <w:r w:rsidR="00341BC8">
        <w:rPr>
          <w:lang w:val="cs-CZ"/>
        </w:rPr>
        <w:t xml:space="preserve"> a</w:t>
      </w:r>
      <w:r w:rsidR="00794B08">
        <w:rPr>
          <w:lang w:val="cs-CZ"/>
        </w:rPr>
        <w:t xml:space="preserve"> </w:t>
      </w:r>
      <w:proofErr w:type="spellStart"/>
      <w:r w:rsidR="00794B08">
        <w:rPr>
          <w:lang w:val="cs-CZ"/>
        </w:rPr>
        <w:t>Scopus</w:t>
      </w:r>
      <w:proofErr w:type="spellEnd"/>
      <w:r w:rsidR="00F8110A">
        <w:rPr>
          <w:lang w:val="cs-CZ"/>
        </w:rPr>
        <w:t xml:space="preserve"> </w:t>
      </w:r>
      <w:r w:rsidR="00E376F2">
        <w:rPr>
          <w:lang w:val="cs-CZ"/>
        </w:rPr>
        <w:t>dle metodiky</w:t>
      </w:r>
      <w:r w:rsidR="00A476A0">
        <w:rPr>
          <w:lang w:val="cs-CZ"/>
        </w:rPr>
        <w:t xml:space="preserve"> uvedené</w:t>
      </w:r>
      <w:r w:rsidR="00376B83">
        <w:rPr>
          <w:lang w:val="cs-CZ"/>
        </w:rPr>
        <w:t xml:space="preserve"> v kapitole 4.2.1</w:t>
      </w:r>
      <w:r w:rsidR="00D33863">
        <w:rPr>
          <w:lang w:val="cs-CZ"/>
        </w:rPr>
        <w:t xml:space="preserve"> </w:t>
      </w:r>
      <w:r w:rsidR="005244D0">
        <w:rPr>
          <w:lang w:val="cs-CZ"/>
        </w:rPr>
        <w:t>a</w:t>
      </w:r>
      <w:r w:rsidR="00D90CE7">
        <w:rPr>
          <w:lang w:val="cs-CZ"/>
        </w:rPr>
        <w:t xml:space="preserve"> po</w:t>
      </w:r>
      <w:r w:rsidR="00FF03C6">
        <w:rPr>
          <w:lang w:val="cs-CZ"/>
        </w:rPr>
        <w:t>, odstranění duplicit</w:t>
      </w:r>
      <w:r w:rsidR="003545ED">
        <w:rPr>
          <w:lang w:val="cs-CZ"/>
        </w:rPr>
        <w:t xml:space="preserve">, </w:t>
      </w:r>
      <w:r w:rsidR="00E621BE">
        <w:rPr>
          <w:lang w:val="cs-CZ"/>
        </w:rPr>
        <w:t>ručním tříděním dle relevance názvu a abstraktu</w:t>
      </w:r>
      <w:r w:rsidR="003545ED">
        <w:rPr>
          <w:lang w:val="cs-CZ"/>
        </w:rPr>
        <w:t xml:space="preserve"> a aplikaci exkluzivních kritérií</w:t>
      </w:r>
      <w:r w:rsidR="00861E11">
        <w:rPr>
          <w:lang w:val="cs-CZ"/>
        </w:rPr>
        <w:t xml:space="preserve"> </w:t>
      </w:r>
      <w:r w:rsidR="00DE790E">
        <w:rPr>
          <w:lang w:val="cs-CZ"/>
        </w:rPr>
        <w:t>nalezeno celkem 3</w:t>
      </w:r>
      <w:r w:rsidR="00F9644B">
        <w:rPr>
          <w:lang w:val="cs-CZ"/>
        </w:rPr>
        <w:t>4</w:t>
      </w:r>
      <w:r w:rsidR="00130492">
        <w:rPr>
          <w:lang w:val="cs-CZ"/>
        </w:rPr>
        <w:t xml:space="preserve"> </w:t>
      </w:r>
      <w:r w:rsidR="005248C9">
        <w:rPr>
          <w:lang w:val="cs-CZ"/>
        </w:rPr>
        <w:t>studií</w:t>
      </w:r>
      <w:r w:rsidR="00130492">
        <w:rPr>
          <w:lang w:val="cs-CZ"/>
        </w:rPr>
        <w:t xml:space="preserve">, které byly </w:t>
      </w:r>
      <w:r w:rsidR="00CD4977">
        <w:rPr>
          <w:lang w:val="cs-CZ"/>
        </w:rPr>
        <w:t>zahrnuty do</w:t>
      </w:r>
      <w:r w:rsidR="00DC25C6">
        <w:rPr>
          <w:lang w:val="cs-CZ"/>
        </w:rPr>
        <w:t xml:space="preserve"> této </w:t>
      </w:r>
      <w:r w:rsidR="00130492">
        <w:rPr>
          <w:lang w:val="cs-CZ"/>
        </w:rPr>
        <w:t>prác</w:t>
      </w:r>
      <w:r w:rsidR="00DC25C6">
        <w:rPr>
          <w:lang w:val="cs-CZ"/>
        </w:rPr>
        <w:t>e</w:t>
      </w:r>
      <w:r w:rsidR="00E87144">
        <w:rPr>
          <w:lang w:val="cs-CZ"/>
        </w:rPr>
        <w:t xml:space="preserve"> (</w:t>
      </w:r>
      <w:r w:rsidR="00FF0DF6">
        <w:rPr>
          <w:lang w:val="cs-CZ"/>
        </w:rPr>
        <w:t xml:space="preserve">Obrázek </w:t>
      </w:r>
      <w:r w:rsidR="00B16B7D">
        <w:rPr>
          <w:lang w:val="cs-CZ"/>
        </w:rPr>
        <w:t>1</w:t>
      </w:r>
      <w:r w:rsidR="00E87144">
        <w:rPr>
          <w:lang w:val="cs-CZ"/>
        </w:rPr>
        <w:t>)</w:t>
      </w:r>
      <w:r w:rsidR="00DC25C6">
        <w:rPr>
          <w:lang w:val="cs-CZ"/>
        </w:rPr>
        <w:t>.</w:t>
      </w:r>
      <w:r w:rsidR="00EA764D">
        <w:rPr>
          <w:lang w:val="cs-CZ"/>
        </w:rPr>
        <w:t xml:space="preserve"> </w:t>
      </w:r>
      <w:r w:rsidR="00B02573">
        <w:rPr>
          <w:lang w:val="cs-CZ"/>
        </w:rPr>
        <w:t xml:space="preserve">Základní charakteristika nalezených </w:t>
      </w:r>
      <w:r w:rsidR="00B02573" w:rsidRPr="005F34AB">
        <w:rPr>
          <w:lang w:val="cs-CZ"/>
        </w:rPr>
        <w:t>studií byla podrobně popsána</w:t>
      </w:r>
      <w:r w:rsidR="005F34AB" w:rsidRPr="005F34AB">
        <w:rPr>
          <w:lang w:val="cs-CZ"/>
        </w:rPr>
        <w:t xml:space="preserve"> v </w:t>
      </w:r>
      <w:r w:rsidR="00FF0DF6" w:rsidRPr="005F34AB">
        <w:rPr>
          <w:lang w:val="cs-CZ"/>
        </w:rPr>
        <w:t>Přílo</w:t>
      </w:r>
      <w:r w:rsidR="005F34AB" w:rsidRPr="005F34AB">
        <w:rPr>
          <w:lang w:val="cs-CZ"/>
        </w:rPr>
        <w:t>ze</w:t>
      </w:r>
      <w:r w:rsidR="00E87144" w:rsidRPr="005F34AB">
        <w:rPr>
          <w:lang w:val="cs-CZ"/>
        </w:rPr>
        <w:t xml:space="preserve"> 1</w:t>
      </w:r>
      <w:r w:rsidR="002044AB" w:rsidRPr="005F34AB">
        <w:rPr>
          <w:lang w:val="cs-CZ"/>
        </w:rPr>
        <w:t>.</w:t>
      </w:r>
      <w:r w:rsidR="00ED1680">
        <w:rPr>
          <w:lang w:val="cs-CZ"/>
        </w:rPr>
        <w:t xml:space="preserve"> </w:t>
      </w:r>
      <w:r w:rsidR="00EA764D">
        <w:rPr>
          <w:lang w:val="cs-CZ"/>
        </w:rPr>
        <w:t xml:space="preserve">Takto bylo vyhledáno </w:t>
      </w:r>
      <w:r w:rsidR="00E64779">
        <w:rPr>
          <w:lang w:val="cs-CZ"/>
        </w:rPr>
        <w:t>18 testů zaměřených na zkoumanou svalovou oblast</w:t>
      </w:r>
      <w:r w:rsidR="00F42FC0">
        <w:rPr>
          <w:lang w:val="cs-CZ"/>
        </w:rPr>
        <w:t xml:space="preserve"> (</w:t>
      </w:r>
      <w:r w:rsidR="00D769E7">
        <w:rPr>
          <w:lang w:val="cs-CZ"/>
        </w:rPr>
        <w:t>T</w:t>
      </w:r>
      <w:r w:rsidR="00BC296A">
        <w:rPr>
          <w:lang w:val="cs-CZ"/>
        </w:rPr>
        <w:t>abulka 2)</w:t>
      </w:r>
      <w:r w:rsidR="00E64779">
        <w:rPr>
          <w:lang w:val="cs-CZ"/>
        </w:rPr>
        <w:t>.</w:t>
      </w:r>
    </w:p>
    <w:p w14:paraId="52EF063E" w14:textId="77777777" w:rsidR="009C6F42" w:rsidRDefault="009C6F42" w:rsidP="009C6F42">
      <w:pPr>
        <w:ind w:firstLine="0"/>
        <w:rPr>
          <w:lang w:val="cs-CZ"/>
        </w:rPr>
      </w:pPr>
    </w:p>
    <w:p w14:paraId="4BA89F2C" w14:textId="05E59C8D" w:rsidR="009C6F42" w:rsidRPr="003B5478" w:rsidRDefault="009C6F42" w:rsidP="009C6F42">
      <w:pPr>
        <w:ind w:firstLine="0"/>
        <w:rPr>
          <w:b/>
          <w:bCs/>
          <w:lang w:val="cs-CZ"/>
        </w:rPr>
      </w:pPr>
      <w:r w:rsidRPr="003B5478">
        <w:rPr>
          <w:b/>
          <w:bCs/>
          <w:lang w:val="cs-CZ"/>
        </w:rPr>
        <w:t xml:space="preserve">Obrázek </w:t>
      </w:r>
      <w:r w:rsidR="00B16B7D">
        <w:rPr>
          <w:b/>
          <w:bCs/>
          <w:lang w:val="cs-CZ"/>
        </w:rPr>
        <w:t>1</w:t>
      </w:r>
    </w:p>
    <w:p w14:paraId="53D1BFE3" w14:textId="5EB06D32" w:rsidR="00C04CE3" w:rsidRPr="003B5478" w:rsidRDefault="009C6F42" w:rsidP="009C6F42">
      <w:pPr>
        <w:ind w:firstLine="0"/>
        <w:rPr>
          <w:i/>
          <w:iCs/>
          <w:lang w:val="cs-CZ"/>
        </w:rPr>
      </w:pPr>
      <w:r w:rsidRPr="003B5478">
        <w:rPr>
          <w:i/>
          <w:iCs/>
          <w:lang w:val="cs-CZ"/>
        </w:rPr>
        <w:t>Grafické znázornění vyhledávací strategie k zodpovězení první výzkumné otázky při vyhledávání v databázích</w:t>
      </w:r>
    </w:p>
    <w:p w14:paraId="0C2594CD" w14:textId="3DF1B8E1" w:rsidR="003128D1" w:rsidRDefault="00506941" w:rsidP="003128D1">
      <w:pPr>
        <w:spacing w:after="0" w:line="240" w:lineRule="auto"/>
      </w:pPr>
      <w:r>
        <w:rPr>
          <w:noProof/>
        </w:rPr>
        <mc:AlternateContent>
          <mc:Choice Requires="wps">
            <w:drawing>
              <wp:anchor distT="0" distB="0" distL="114300" distR="114300" simplePos="0" relativeHeight="251658255" behindDoc="0" locked="0" layoutInCell="1" allowOverlap="1" wp14:anchorId="4B02E65E" wp14:editId="54C881FD">
                <wp:simplePos x="0" y="0"/>
                <wp:positionH relativeFrom="column">
                  <wp:posOffset>378544</wp:posOffset>
                </wp:positionH>
                <wp:positionV relativeFrom="paragraph">
                  <wp:posOffset>93871</wp:posOffset>
                </wp:positionV>
                <wp:extent cx="1904365" cy="1120297"/>
                <wp:effectExtent l="0" t="0" r="19685" b="22860"/>
                <wp:wrapNone/>
                <wp:docPr id="286274244" name="Rectangle 1"/>
                <wp:cNvGraphicFramePr/>
                <a:graphic xmlns:a="http://schemas.openxmlformats.org/drawingml/2006/main">
                  <a:graphicData uri="http://schemas.microsoft.com/office/word/2010/wordprocessingShape">
                    <wps:wsp>
                      <wps:cNvSpPr/>
                      <wps:spPr>
                        <a:xfrm>
                          <a:off x="0" y="0"/>
                          <a:ext cx="1904365" cy="11202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6C911" w14:textId="43FBA3BA" w:rsidR="003128D1" w:rsidRDefault="005D7DEB" w:rsidP="004252B6">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nalezené v databázích</w:t>
                            </w:r>
                            <w:r w:rsidR="003128D1">
                              <w:rPr>
                                <w:rFonts w:ascii="Arial" w:hAnsi="Arial" w:cs="Arial"/>
                                <w:color w:val="000000" w:themeColor="text1"/>
                                <w:sz w:val="18"/>
                                <w:szCs w:val="20"/>
                              </w:rPr>
                              <w:t xml:space="preserve">: Google </w:t>
                            </w:r>
                            <w:r w:rsidR="00C90915">
                              <w:rPr>
                                <w:rFonts w:ascii="Arial" w:hAnsi="Arial" w:cs="Arial"/>
                                <w:color w:val="000000" w:themeColor="text1"/>
                                <w:sz w:val="18"/>
                                <w:szCs w:val="20"/>
                              </w:rPr>
                              <w:t>S</w:t>
                            </w:r>
                            <w:r w:rsidR="003128D1">
                              <w:rPr>
                                <w:rFonts w:ascii="Arial" w:hAnsi="Arial" w:cs="Arial"/>
                                <w:color w:val="000000" w:themeColor="text1"/>
                                <w:sz w:val="18"/>
                                <w:szCs w:val="20"/>
                              </w:rPr>
                              <w:t>cholar (n =</w:t>
                            </w:r>
                            <w:r w:rsidR="00E1543A">
                              <w:rPr>
                                <w:rFonts w:ascii="Arial" w:hAnsi="Arial" w:cs="Arial"/>
                                <w:color w:val="000000" w:themeColor="text1"/>
                                <w:sz w:val="18"/>
                                <w:szCs w:val="20"/>
                              </w:rPr>
                              <w:t xml:space="preserve"> 17</w:t>
                            </w:r>
                            <w:r w:rsidR="00E66DD8">
                              <w:rPr>
                                <w:rFonts w:ascii="Arial" w:hAnsi="Arial" w:cs="Arial"/>
                                <w:color w:val="000000" w:themeColor="text1"/>
                                <w:sz w:val="18"/>
                                <w:szCs w:val="20"/>
                              </w:rPr>
                              <w:t xml:space="preserve"> </w:t>
                            </w:r>
                            <w:r w:rsidR="00E1543A">
                              <w:rPr>
                                <w:rFonts w:ascii="Arial" w:hAnsi="Arial" w:cs="Arial"/>
                                <w:color w:val="000000" w:themeColor="text1"/>
                                <w:sz w:val="18"/>
                                <w:szCs w:val="20"/>
                              </w:rPr>
                              <w:t>90</w:t>
                            </w:r>
                            <w:r w:rsidR="000E4444">
                              <w:rPr>
                                <w:rFonts w:ascii="Arial" w:hAnsi="Arial" w:cs="Arial"/>
                                <w:color w:val="000000" w:themeColor="text1"/>
                                <w:sz w:val="18"/>
                                <w:szCs w:val="20"/>
                              </w:rPr>
                              <w:t>0</w:t>
                            </w:r>
                            <w:r w:rsidR="003128D1">
                              <w:rPr>
                                <w:rFonts w:ascii="Arial" w:hAnsi="Arial" w:cs="Arial"/>
                                <w:color w:val="000000" w:themeColor="text1"/>
                                <w:sz w:val="18"/>
                                <w:szCs w:val="20"/>
                              </w:rPr>
                              <w:t xml:space="preserve">), Scopus (n = </w:t>
                            </w:r>
                            <w:r w:rsidR="000E4444">
                              <w:rPr>
                                <w:rFonts w:ascii="Arial" w:hAnsi="Arial" w:cs="Arial"/>
                                <w:color w:val="000000" w:themeColor="text1"/>
                                <w:sz w:val="18"/>
                                <w:szCs w:val="20"/>
                              </w:rPr>
                              <w:t>7</w:t>
                            </w:r>
                            <w:r w:rsidR="003128D1">
                              <w:rPr>
                                <w:rFonts w:ascii="Arial" w:hAnsi="Arial" w:cs="Arial"/>
                                <w:color w:val="000000" w:themeColor="text1"/>
                                <w:sz w:val="18"/>
                                <w:szCs w:val="20"/>
                              </w:rPr>
                              <w:t>6)</w:t>
                            </w:r>
                          </w:p>
                          <w:p w14:paraId="656C7EA5" w14:textId="77777777" w:rsidR="003128D1" w:rsidRPr="00560609" w:rsidRDefault="003128D1" w:rsidP="003128D1">
                            <w:pPr>
                              <w:spacing w:after="0" w:line="240" w:lineRule="auto"/>
                              <w:ind w:left="284"/>
                              <w:jc w:val="left"/>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2E65E" id="Rectangle 1" o:spid="_x0000_s1026" style="position:absolute;left:0;text-align:left;margin-left:29.8pt;margin-top:7.4pt;width:149.95pt;height:88.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" filled="f" strokecolor="black [3213]" strokeweight="1pt">
                <v:textbox>
                  <w:txbxContent>
                    <w:p w14:paraId="5D56C911" w14:textId="43FBA3BA" w:rsidR="003128D1" w:rsidRDefault="005D7DEB" w:rsidP="004252B6">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nalezené v databázích</w:t>
                      </w:r>
                      <w:r w:rsidR="003128D1">
                        <w:rPr>
                          <w:rFonts w:ascii="Arial" w:hAnsi="Arial" w:cs="Arial"/>
                          <w:color w:val="000000" w:themeColor="text1"/>
                          <w:sz w:val="18"/>
                          <w:szCs w:val="20"/>
                        </w:rPr>
                        <w:t xml:space="preserve">: Google </w:t>
                      </w:r>
                      <w:r w:rsidR="00C90915">
                        <w:rPr>
                          <w:rFonts w:ascii="Arial" w:hAnsi="Arial" w:cs="Arial"/>
                          <w:color w:val="000000" w:themeColor="text1"/>
                          <w:sz w:val="18"/>
                          <w:szCs w:val="20"/>
                        </w:rPr>
                        <w:t>S</w:t>
                      </w:r>
                      <w:r w:rsidR="003128D1">
                        <w:rPr>
                          <w:rFonts w:ascii="Arial" w:hAnsi="Arial" w:cs="Arial"/>
                          <w:color w:val="000000" w:themeColor="text1"/>
                          <w:sz w:val="18"/>
                          <w:szCs w:val="20"/>
                        </w:rPr>
                        <w:t>cholar (n =</w:t>
                      </w:r>
                      <w:r w:rsidR="00E1543A">
                        <w:rPr>
                          <w:rFonts w:ascii="Arial" w:hAnsi="Arial" w:cs="Arial"/>
                          <w:color w:val="000000" w:themeColor="text1"/>
                          <w:sz w:val="18"/>
                          <w:szCs w:val="20"/>
                        </w:rPr>
                        <w:t xml:space="preserve"> 17</w:t>
                      </w:r>
                      <w:r w:rsidR="00E66DD8">
                        <w:rPr>
                          <w:rFonts w:ascii="Arial" w:hAnsi="Arial" w:cs="Arial"/>
                          <w:color w:val="000000" w:themeColor="text1"/>
                          <w:sz w:val="18"/>
                          <w:szCs w:val="20"/>
                        </w:rPr>
                        <w:t xml:space="preserve"> </w:t>
                      </w:r>
                      <w:r w:rsidR="00E1543A">
                        <w:rPr>
                          <w:rFonts w:ascii="Arial" w:hAnsi="Arial" w:cs="Arial"/>
                          <w:color w:val="000000" w:themeColor="text1"/>
                          <w:sz w:val="18"/>
                          <w:szCs w:val="20"/>
                        </w:rPr>
                        <w:t>90</w:t>
                      </w:r>
                      <w:r w:rsidR="000E4444">
                        <w:rPr>
                          <w:rFonts w:ascii="Arial" w:hAnsi="Arial" w:cs="Arial"/>
                          <w:color w:val="000000" w:themeColor="text1"/>
                          <w:sz w:val="18"/>
                          <w:szCs w:val="20"/>
                        </w:rPr>
                        <w:t>0</w:t>
                      </w:r>
                      <w:r w:rsidR="003128D1">
                        <w:rPr>
                          <w:rFonts w:ascii="Arial" w:hAnsi="Arial" w:cs="Arial"/>
                          <w:color w:val="000000" w:themeColor="text1"/>
                          <w:sz w:val="18"/>
                          <w:szCs w:val="20"/>
                        </w:rPr>
                        <w:t xml:space="preserve">), Scopus (n = </w:t>
                      </w:r>
                      <w:r w:rsidR="000E4444">
                        <w:rPr>
                          <w:rFonts w:ascii="Arial" w:hAnsi="Arial" w:cs="Arial"/>
                          <w:color w:val="000000" w:themeColor="text1"/>
                          <w:sz w:val="18"/>
                          <w:szCs w:val="20"/>
                        </w:rPr>
                        <w:t>7</w:t>
                      </w:r>
                      <w:r w:rsidR="003128D1">
                        <w:rPr>
                          <w:rFonts w:ascii="Arial" w:hAnsi="Arial" w:cs="Arial"/>
                          <w:color w:val="000000" w:themeColor="text1"/>
                          <w:sz w:val="18"/>
                          <w:szCs w:val="20"/>
                        </w:rPr>
                        <w:t>6)</w:t>
                      </w:r>
                    </w:p>
                    <w:p w14:paraId="656C7EA5" w14:textId="77777777" w:rsidR="003128D1" w:rsidRPr="00560609" w:rsidRDefault="003128D1" w:rsidP="003128D1">
                      <w:pPr>
                        <w:spacing w:after="0" w:line="240" w:lineRule="auto"/>
                        <w:ind w:left="284"/>
                        <w:jc w:val="left"/>
                        <w:rPr>
                          <w:rFonts w:ascii="Arial" w:hAnsi="Arial" w:cs="Arial"/>
                          <w:color w:val="000000" w:themeColor="text1"/>
                          <w:sz w:val="18"/>
                          <w:szCs w:val="20"/>
                        </w:rPr>
                      </w:pPr>
                    </w:p>
                  </w:txbxContent>
                </v:textbox>
              </v:rect>
            </w:pict>
          </mc:Fallback>
        </mc:AlternateContent>
      </w:r>
    </w:p>
    <w:p w14:paraId="18CA448E" w14:textId="7D4E739D" w:rsidR="003128D1" w:rsidRDefault="00924470" w:rsidP="003128D1">
      <w:pPr>
        <w:spacing w:after="0" w:line="240" w:lineRule="auto"/>
      </w:pPr>
      <w:r>
        <w:rPr>
          <w:noProof/>
        </w:rPr>
        <mc:AlternateContent>
          <mc:Choice Requires="wps">
            <w:drawing>
              <wp:anchor distT="0" distB="0" distL="114300" distR="114300" simplePos="0" relativeHeight="251658256" behindDoc="0" locked="0" layoutInCell="1" allowOverlap="1" wp14:anchorId="39FD82BC" wp14:editId="3A1EE6AA">
                <wp:simplePos x="0" y="0"/>
                <wp:positionH relativeFrom="column">
                  <wp:posOffset>2848334</wp:posOffset>
                </wp:positionH>
                <wp:positionV relativeFrom="paragraph">
                  <wp:posOffset>19685</wp:posOffset>
                </wp:positionV>
                <wp:extent cx="1887220" cy="923208"/>
                <wp:effectExtent l="0" t="0" r="17780" b="10795"/>
                <wp:wrapNone/>
                <wp:docPr id="63577224" name="Rectangle 2"/>
                <wp:cNvGraphicFramePr/>
                <a:graphic xmlns:a="http://schemas.openxmlformats.org/drawingml/2006/main">
                  <a:graphicData uri="http://schemas.microsoft.com/office/word/2010/wordprocessingShape">
                    <wps:wsp>
                      <wps:cNvSpPr/>
                      <wps:spPr>
                        <a:xfrm>
                          <a:off x="0" y="0"/>
                          <a:ext cx="1887220" cy="9232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9E012" w14:textId="2681B48F" w:rsidR="00A34C12" w:rsidRDefault="00BC0514" w:rsidP="00A34C12">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odstraněné</w:t>
                            </w:r>
                            <w:r w:rsidR="00A34C12">
                              <w:rPr>
                                <w:rFonts w:ascii="Arial" w:hAnsi="Arial" w:cs="Arial"/>
                                <w:color w:val="000000" w:themeColor="text1"/>
                                <w:sz w:val="18"/>
                                <w:szCs w:val="20"/>
                              </w:rPr>
                              <w:t xml:space="preserve"> </w:t>
                            </w:r>
                            <w:r>
                              <w:rPr>
                                <w:rFonts w:ascii="Arial" w:hAnsi="Arial" w:cs="Arial"/>
                                <w:i/>
                                <w:iCs/>
                                <w:color w:val="000000" w:themeColor="text1"/>
                                <w:sz w:val="18"/>
                                <w:szCs w:val="20"/>
                              </w:rPr>
                              <w:t xml:space="preserve">před </w:t>
                            </w:r>
                            <w:r w:rsidR="00246518">
                              <w:rPr>
                                <w:rFonts w:ascii="Arial" w:hAnsi="Arial" w:cs="Arial"/>
                                <w:i/>
                                <w:iCs/>
                                <w:color w:val="000000" w:themeColor="text1"/>
                                <w:sz w:val="18"/>
                                <w:szCs w:val="20"/>
                              </w:rPr>
                              <w:t>kontrolou</w:t>
                            </w:r>
                            <w:r w:rsidR="00A34C12">
                              <w:rPr>
                                <w:rFonts w:ascii="Arial" w:hAnsi="Arial" w:cs="Arial"/>
                                <w:color w:val="000000" w:themeColor="text1"/>
                                <w:sz w:val="18"/>
                                <w:szCs w:val="20"/>
                              </w:rPr>
                              <w:t>:</w:t>
                            </w:r>
                          </w:p>
                          <w:p w14:paraId="09B60110" w14:textId="0FECA3E6" w:rsidR="00A34C12" w:rsidRDefault="00246518" w:rsidP="00A34C12">
                            <w:pPr>
                              <w:spacing w:after="0" w:line="240" w:lineRule="auto"/>
                              <w:ind w:left="284" w:firstLine="0"/>
                              <w:jc w:val="left"/>
                              <w:rPr>
                                <w:rFonts w:ascii="Arial" w:hAnsi="Arial" w:cs="Arial"/>
                                <w:color w:val="000000" w:themeColor="text1"/>
                                <w:sz w:val="18"/>
                                <w:szCs w:val="20"/>
                              </w:rPr>
                            </w:pPr>
                            <w:r>
                              <w:rPr>
                                <w:rFonts w:ascii="Arial" w:hAnsi="Arial" w:cs="Arial"/>
                                <w:color w:val="000000" w:themeColor="text1"/>
                                <w:sz w:val="18"/>
                                <w:szCs w:val="20"/>
                              </w:rPr>
                              <w:t>Odstranění duplik</w:t>
                            </w:r>
                            <w:r w:rsidR="0092229D">
                              <w:rPr>
                                <w:rFonts w:ascii="Arial" w:hAnsi="Arial" w:cs="Arial"/>
                                <w:color w:val="000000" w:themeColor="text1"/>
                                <w:sz w:val="18"/>
                                <w:szCs w:val="20"/>
                              </w:rPr>
                              <w:t>ací</w:t>
                            </w:r>
                            <w:r w:rsidR="00A34C12">
                              <w:rPr>
                                <w:rFonts w:ascii="Arial" w:hAnsi="Arial" w:cs="Arial"/>
                                <w:color w:val="000000" w:themeColor="text1"/>
                                <w:sz w:val="18"/>
                                <w:szCs w:val="20"/>
                              </w:rPr>
                              <w:t xml:space="preserve"> (n = 5)</w:t>
                            </w:r>
                          </w:p>
                          <w:p w14:paraId="6A77EBDB" w14:textId="57DE6893" w:rsidR="00A34C12" w:rsidRPr="00560609" w:rsidRDefault="00A34C12" w:rsidP="00A34C12">
                            <w:pPr>
                              <w:spacing w:after="0" w:line="240" w:lineRule="auto"/>
                              <w:ind w:left="284" w:firstLine="0"/>
                              <w:jc w:val="left"/>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82BC" id="Rectangle 2" o:spid="_x0000_s1027" style="position:absolute;left:0;text-align:left;margin-left:224.3pt;margin-top:1.55pt;width:148.6pt;height:72.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" filled="f" strokecolor="black [3213]" strokeweight="1pt">
                <v:textbox>
                  <w:txbxContent>
                    <w:p w14:paraId="6619E012" w14:textId="2681B48F" w:rsidR="00A34C12" w:rsidRDefault="00BC0514" w:rsidP="00A34C12">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odstraněné</w:t>
                      </w:r>
                      <w:r w:rsidR="00A34C12">
                        <w:rPr>
                          <w:rFonts w:ascii="Arial" w:hAnsi="Arial" w:cs="Arial"/>
                          <w:color w:val="000000" w:themeColor="text1"/>
                          <w:sz w:val="18"/>
                          <w:szCs w:val="20"/>
                        </w:rPr>
                        <w:t xml:space="preserve"> </w:t>
                      </w:r>
                      <w:r>
                        <w:rPr>
                          <w:rFonts w:ascii="Arial" w:hAnsi="Arial" w:cs="Arial"/>
                          <w:i/>
                          <w:iCs/>
                          <w:color w:val="000000" w:themeColor="text1"/>
                          <w:sz w:val="18"/>
                          <w:szCs w:val="20"/>
                        </w:rPr>
                        <w:t xml:space="preserve">před </w:t>
                      </w:r>
                      <w:r w:rsidR="00246518">
                        <w:rPr>
                          <w:rFonts w:ascii="Arial" w:hAnsi="Arial" w:cs="Arial"/>
                          <w:i/>
                          <w:iCs/>
                          <w:color w:val="000000" w:themeColor="text1"/>
                          <w:sz w:val="18"/>
                          <w:szCs w:val="20"/>
                        </w:rPr>
                        <w:t>kontrolou</w:t>
                      </w:r>
                      <w:r w:rsidR="00A34C12">
                        <w:rPr>
                          <w:rFonts w:ascii="Arial" w:hAnsi="Arial" w:cs="Arial"/>
                          <w:color w:val="000000" w:themeColor="text1"/>
                          <w:sz w:val="18"/>
                          <w:szCs w:val="20"/>
                        </w:rPr>
                        <w:t>:</w:t>
                      </w:r>
                    </w:p>
                    <w:p w14:paraId="09B60110" w14:textId="0FECA3E6" w:rsidR="00A34C12" w:rsidRDefault="00246518" w:rsidP="00A34C12">
                      <w:pPr>
                        <w:spacing w:after="0" w:line="240" w:lineRule="auto"/>
                        <w:ind w:left="284" w:firstLine="0"/>
                        <w:jc w:val="left"/>
                        <w:rPr>
                          <w:rFonts w:ascii="Arial" w:hAnsi="Arial" w:cs="Arial"/>
                          <w:color w:val="000000" w:themeColor="text1"/>
                          <w:sz w:val="18"/>
                          <w:szCs w:val="20"/>
                        </w:rPr>
                      </w:pPr>
                      <w:r>
                        <w:rPr>
                          <w:rFonts w:ascii="Arial" w:hAnsi="Arial" w:cs="Arial"/>
                          <w:color w:val="000000" w:themeColor="text1"/>
                          <w:sz w:val="18"/>
                          <w:szCs w:val="20"/>
                        </w:rPr>
                        <w:t>Odstranění duplik</w:t>
                      </w:r>
                      <w:r w:rsidR="0092229D">
                        <w:rPr>
                          <w:rFonts w:ascii="Arial" w:hAnsi="Arial" w:cs="Arial"/>
                          <w:color w:val="000000" w:themeColor="text1"/>
                          <w:sz w:val="18"/>
                          <w:szCs w:val="20"/>
                        </w:rPr>
                        <w:t>ací</w:t>
                      </w:r>
                      <w:r w:rsidR="00A34C12">
                        <w:rPr>
                          <w:rFonts w:ascii="Arial" w:hAnsi="Arial" w:cs="Arial"/>
                          <w:color w:val="000000" w:themeColor="text1"/>
                          <w:sz w:val="18"/>
                          <w:szCs w:val="20"/>
                        </w:rPr>
                        <w:t xml:space="preserve"> (n = 5)</w:t>
                      </w:r>
                    </w:p>
                    <w:p w14:paraId="6A77EBDB" w14:textId="57DE6893" w:rsidR="00A34C12" w:rsidRPr="00560609" w:rsidRDefault="00A34C12" w:rsidP="00A34C12">
                      <w:pPr>
                        <w:spacing w:after="0" w:line="240" w:lineRule="auto"/>
                        <w:ind w:left="284" w:firstLine="0"/>
                        <w:jc w:val="left"/>
                        <w:rPr>
                          <w:rFonts w:ascii="Arial" w:hAnsi="Arial" w:cs="Arial"/>
                          <w:color w:val="000000" w:themeColor="text1"/>
                          <w:sz w:val="18"/>
                          <w:szCs w:val="20"/>
                        </w:rPr>
                      </w:pPr>
                    </w:p>
                  </w:txbxContent>
                </v:textbox>
              </v:rect>
            </w:pict>
          </mc:Fallback>
        </mc:AlternateContent>
      </w:r>
    </w:p>
    <w:p w14:paraId="22B4CB63" w14:textId="4C8DA389" w:rsidR="003128D1" w:rsidRDefault="00506941" w:rsidP="003128D1">
      <w:pPr>
        <w:spacing w:after="0" w:line="240" w:lineRule="auto"/>
      </w:pPr>
      <w:r>
        <w:rPr>
          <w:noProof/>
        </w:rPr>
        <mc:AlternateContent>
          <mc:Choice Requires="wps">
            <w:drawing>
              <wp:anchor distT="0" distB="0" distL="114300" distR="114300" simplePos="0" relativeHeight="251658249" behindDoc="0" locked="0" layoutInCell="1" allowOverlap="1" wp14:anchorId="0DA03944" wp14:editId="22E79BA7">
                <wp:simplePos x="0" y="0"/>
                <wp:positionH relativeFrom="column">
                  <wp:posOffset>-430502</wp:posOffset>
                </wp:positionH>
                <wp:positionV relativeFrom="paragraph">
                  <wp:posOffset>177409</wp:posOffset>
                </wp:positionV>
                <wp:extent cx="1118487" cy="273293"/>
                <wp:effectExtent l="3493" t="0" r="28257" b="28258"/>
                <wp:wrapNone/>
                <wp:docPr id="460048287" name="Flowchart: Alternate Process 31"/>
                <wp:cNvGraphicFramePr/>
                <a:graphic xmlns:a="http://schemas.openxmlformats.org/drawingml/2006/main">
                  <a:graphicData uri="http://schemas.microsoft.com/office/word/2010/wordprocessingShape">
                    <wps:wsp>
                      <wps:cNvSpPr/>
                      <wps:spPr>
                        <a:xfrm rot="16200000">
                          <a:off x="0" y="0"/>
                          <a:ext cx="1118487" cy="27329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F11976B" w14:textId="3297F900" w:rsidR="003128D1" w:rsidRPr="001502CF" w:rsidRDefault="003128D1" w:rsidP="003128D1">
                            <w:pPr>
                              <w:spacing w:after="0" w:line="240" w:lineRule="auto"/>
                              <w:ind w:firstLine="0"/>
                              <w:jc w:val="center"/>
                              <w:rPr>
                                <w:rFonts w:ascii="Arial" w:hAnsi="Arial" w:cs="Arial"/>
                                <w:b/>
                                <w:color w:val="000000" w:themeColor="text1"/>
                                <w:sz w:val="18"/>
                                <w:szCs w:val="18"/>
                              </w:rPr>
                            </w:pPr>
                            <w:r w:rsidRPr="001502CF">
                              <w:rPr>
                                <w:rFonts w:ascii="Arial" w:hAnsi="Arial" w:cs="Arial"/>
                                <w:b/>
                                <w:color w:val="000000" w:themeColor="text1"/>
                                <w:sz w:val="18"/>
                                <w:szCs w:val="18"/>
                              </w:rPr>
                              <w:t>Identifi</w:t>
                            </w:r>
                            <w:r w:rsidR="005B38EB">
                              <w:rPr>
                                <w:rFonts w:ascii="Arial" w:hAnsi="Arial" w:cs="Arial"/>
                                <w:b/>
                                <w:color w:val="000000" w:themeColor="text1"/>
                                <w:sz w:val="18"/>
                                <w:szCs w:val="18"/>
                              </w:rPr>
                              <w:t>kace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0394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left:0;text-align:left;margin-left:-33.9pt;margin-top:13.95pt;width:88.05pt;height:21.5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" fillcolor="#92d2db [1944]" strokecolor="black [3213]" strokeweight="1pt">
                <v:textbox>
                  <w:txbxContent>
                    <w:p w14:paraId="7F11976B" w14:textId="3297F900" w:rsidR="003128D1" w:rsidRPr="001502CF" w:rsidRDefault="003128D1" w:rsidP="003128D1">
                      <w:pPr>
                        <w:spacing w:after="0" w:line="240" w:lineRule="auto"/>
                        <w:ind w:firstLine="0"/>
                        <w:jc w:val="center"/>
                        <w:rPr>
                          <w:rFonts w:ascii="Arial" w:hAnsi="Arial" w:cs="Arial"/>
                          <w:b/>
                          <w:color w:val="000000" w:themeColor="text1"/>
                          <w:sz w:val="18"/>
                          <w:szCs w:val="18"/>
                        </w:rPr>
                      </w:pPr>
                      <w:r w:rsidRPr="001502CF">
                        <w:rPr>
                          <w:rFonts w:ascii="Arial" w:hAnsi="Arial" w:cs="Arial"/>
                          <w:b/>
                          <w:color w:val="000000" w:themeColor="text1"/>
                          <w:sz w:val="18"/>
                          <w:szCs w:val="18"/>
                        </w:rPr>
                        <w:t>Identifi</w:t>
                      </w:r>
                      <w:r w:rsidR="005B38EB">
                        <w:rPr>
                          <w:rFonts w:ascii="Arial" w:hAnsi="Arial" w:cs="Arial"/>
                          <w:b/>
                          <w:color w:val="000000" w:themeColor="text1"/>
                          <w:sz w:val="18"/>
                          <w:szCs w:val="18"/>
                        </w:rPr>
                        <w:t>kace</w:t>
                      </w:r>
                    </w:p>
                  </w:txbxContent>
                </v:textbox>
              </v:shape>
            </w:pict>
          </mc:Fallback>
        </mc:AlternateContent>
      </w:r>
    </w:p>
    <w:p w14:paraId="0CEB599A" w14:textId="12849CE6" w:rsidR="003128D1" w:rsidRDefault="004252B6" w:rsidP="003128D1">
      <w:pPr>
        <w:spacing w:after="0" w:line="240" w:lineRule="auto"/>
      </w:pPr>
      <w:r>
        <w:rPr>
          <w:noProof/>
        </w:rPr>
        <mc:AlternateContent>
          <mc:Choice Requires="wps">
            <w:drawing>
              <wp:anchor distT="0" distB="0" distL="114300" distR="114300" simplePos="0" relativeHeight="251658246" behindDoc="0" locked="0" layoutInCell="1" allowOverlap="1" wp14:anchorId="5BB1274C" wp14:editId="6819EBCB">
                <wp:simplePos x="0" y="0"/>
                <wp:positionH relativeFrom="column">
                  <wp:posOffset>2279015</wp:posOffset>
                </wp:positionH>
                <wp:positionV relativeFrom="paragraph">
                  <wp:posOffset>136525</wp:posOffset>
                </wp:positionV>
                <wp:extent cx="563245" cy="0"/>
                <wp:effectExtent l="0" t="76200" r="27305" b="95250"/>
                <wp:wrapNone/>
                <wp:docPr id="119977309"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58E62F" id="_x0000_t32" coordsize="21600,21600" o:spt="32" o:oned="t" path="m,l21600,21600e" filled="f">
                <v:path arrowok="t" fillok="f" o:connecttype="none"/>
                <o:lock v:ext="edit" shapetype="t"/>
              </v:shapetype>
              <v:shape id="Straight Arrow Connector 14" o:spid="_x0000_s1026" type="#_x0000_t32" style="position:absolute;margin-left:179.45pt;margin-top:10.75pt;width:44.35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" strokecolor="black [3213]" strokeweight=".5pt">
                <v:stroke endarrow="block" joinstyle="miter"/>
              </v:shape>
            </w:pict>
          </mc:Fallback>
        </mc:AlternateContent>
      </w:r>
    </w:p>
    <w:p w14:paraId="3BD92B1C" w14:textId="34BEB077" w:rsidR="003128D1" w:rsidRDefault="003128D1" w:rsidP="003128D1">
      <w:pPr>
        <w:spacing w:after="0" w:line="240" w:lineRule="auto"/>
      </w:pPr>
    </w:p>
    <w:p w14:paraId="15579390" w14:textId="77777777" w:rsidR="003128D1" w:rsidRDefault="003128D1" w:rsidP="003128D1">
      <w:pPr>
        <w:spacing w:after="0" w:line="240" w:lineRule="auto"/>
      </w:pPr>
    </w:p>
    <w:p w14:paraId="5BC4AC3D" w14:textId="77777777" w:rsidR="003128D1" w:rsidRDefault="003128D1" w:rsidP="003128D1">
      <w:pPr>
        <w:spacing w:after="0" w:line="240" w:lineRule="auto"/>
      </w:pPr>
    </w:p>
    <w:p w14:paraId="23109174" w14:textId="77777777" w:rsidR="003128D1" w:rsidRDefault="003128D1" w:rsidP="003128D1">
      <w:pPr>
        <w:spacing w:after="0" w:line="240" w:lineRule="auto"/>
      </w:pPr>
      <w:r>
        <w:rPr>
          <w:noProof/>
        </w:rPr>
        <mc:AlternateContent>
          <mc:Choice Requires="wps">
            <w:drawing>
              <wp:anchor distT="0" distB="0" distL="114300" distR="114300" simplePos="0" relativeHeight="251658252" behindDoc="0" locked="0" layoutInCell="1" allowOverlap="1" wp14:anchorId="71A83E39" wp14:editId="4CE3A66C">
                <wp:simplePos x="0" y="0"/>
                <wp:positionH relativeFrom="column">
                  <wp:posOffset>1243425</wp:posOffset>
                </wp:positionH>
                <wp:positionV relativeFrom="paragraph">
                  <wp:posOffset>26670</wp:posOffset>
                </wp:positionV>
                <wp:extent cx="0" cy="281305"/>
                <wp:effectExtent l="76200" t="0" r="57150" b="61595"/>
                <wp:wrapNone/>
                <wp:docPr id="1850310492"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392B0" id="Straight Arrow Connector 27" o:spid="_x0000_s1026" type="#_x0000_t32" style="position:absolute;margin-left:97.9pt;margin-top:2.1pt;width:0;height:22.1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" strokecolor="black [3213]" strokeweight=".5pt">
                <v:stroke endarrow="block" joinstyle="miter"/>
              </v:shape>
            </w:pict>
          </mc:Fallback>
        </mc:AlternateContent>
      </w:r>
    </w:p>
    <w:p w14:paraId="4DA8DB31" w14:textId="4B04CC96" w:rsidR="003128D1" w:rsidRDefault="008024A5" w:rsidP="003128D1">
      <w:pPr>
        <w:spacing w:after="0" w:line="240" w:lineRule="auto"/>
      </w:pPr>
      <w:r>
        <w:rPr>
          <w:noProof/>
        </w:rPr>
        <mc:AlternateContent>
          <mc:Choice Requires="wps">
            <w:drawing>
              <wp:anchor distT="0" distB="0" distL="114300" distR="114300" simplePos="0" relativeHeight="251658242" behindDoc="0" locked="0" layoutInCell="1" allowOverlap="1" wp14:anchorId="17DAAA02" wp14:editId="284EAE1C">
                <wp:simplePos x="0" y="0"/>
                <wp:positionH relativeFrom="column">
                  <wp:posOffset>2847119</wp:posOffset>
                </wp:positionH>
                <wp:positionV relativeFrom="paragraph">
                  <wp:posOffset>141605</wp:posOffset>
                </wp:positionV>
                <wp:extent cx="1887220" cy="526415"/>
                <wp:effectExtent l="0" t="0" r="17780" b="26035"/>
                <wp:wrapNone/>
                <wp:docPr id="641581826"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41BA8" w14:textId="2FF903E8" w:rsidR="003128D1" w:rsidRDefault="00D4552F" w:rsidP="003128D1">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odstraněné na základě relevance dle názvu a abstraktu</w:t>
                            </w:r>
                          </w:p>
                          <w:p w14:paraId="11A5CAEF" w14:textId="4AEDE68B" w:rsidR="003128D1" w:rsidRPr="00560609" w:rsidRDefault="003128D1" w:rsidP="003128D1">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 xml:space="preserve">(n = </w:t>
                            </w:r>
                            <w:r w:rsidR="00B11517">
                              <w:rPr>
                                <w:rFonts w:ascii="Arial" w:hAnsi="Arial" w:cs="Arial"/>
                                <w:color w:val="000000" w:themeColor="text1"/>
                                <w:sz w:val="18"/>
                                <w:szCs w:val="20"/>
                              </w:rPr>
                              <w:t>1</w:t>
                            </w:r>
                            <w:r w:rsidR="00BE2B7F">
                              <w:rPr>
                                <w:rFonts w:ascii="Arial" w:hAnsi="Arial" w:cs="Arial"/>
                                <w:color w:val="000000" w:themeColor="text1"/>
                                <w:sz w:val="18"/>
                                <w:szCs w:val="20"/>
                              </w:rPr>
                              <w:t>7 820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AA02" id="Rectangle 4" o:spid="_x0000_s1029" style="position:absolute;left:0;text-align:left;margin-left:224.2pt;margin-top:11.15pt;width:148.6pt;height:4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" filled="f" strokecolor="black [3213]" strokeweight="1pt">
                <v:textbox>
                  <w:txbxContent>
                    <w:p w14:paraId="2D041BA8" w14:textId="2FF903E8" w:rsidR="003128D1" w:rsidRDefault="00D4552F" w:rsidP="003128D1">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Záznamy odstraněné na základě relevance dle názvu a abstraktu</w:t>
                      </w:r>
                    </w:p>
                    <w:p w14:paraId="11A5CAEF" w14:textId="4AEDE68B" w:rsidR="003128D1" w:rsidRPr="00560609" w:rsidRDefault="003128D1" w:rsidP="003128D1">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 xml:space="preserve">(n = </w:t>
                      </w:r>
                      <w:r w:rsidR="00B11517">
                        <w:rPr>
                          <w:rFonts w:ascii="Arial" w:hAnsi="Arial" w:cs="Arial"/>
                          <w:color w:val="000000" w:themeColor="text1"/>
                          <w:sz w:val="18"/>
                          <w:szCs w:val="20"/>
                        </w:rPr>
                        <w:t>1</w:t>
                      </w:r>
                      <w:r w:rsidR="00BE2B7F">
                        <w:rPr>
                          <w:rFonts w:ascii="Arial" w:hAnsi="Arial" w:cs="Arial"/>
                          <w:color w:val="000000" w:themeColor="text1"/>
                          <w:sz w:val="18"/>
                          <w:szCs w:val="20"/>
                        </w:rPr>
                        <w:t>7 820</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20A5B486" wp14:editId="225BC4B8">
                <wp:simplePos x="0" y="0"/>
                <wp:positionH relativeFrom="column">
                  <wp:posOffset>377493</wp:posOffset>
                </wp:positionH>
                <wp:positionV relativeFrom="paragraph">
                  <wp:posOffset>146575</wp:posOffset>
                </wp:positionV>
                <wp:extent cx="1900361" cy="526415"/>
                <wp:effectExtent l="0" t="0" r="24130" b="26035"/>
                <wp:wrapNone/>
                <wp:docPr id="255979899" name="Rectangle 3"/>
                <wp:cNvGraphicFramePr/>
                <a:graphic xmlns:a="http://schemas.openxmlformats.org/drawingml/2006/main">
                  <a:graphicData uri="http://schemas.microsoft.com/office/word/2010/wordprocessingShape">
                    <wps:wsp>
                      <wps:cNvSpPr/>
                      <wps:spPr>
                        <a:xfrm>
                          <a:off x="0" y="0"/>
                          <a:ext cx="1900361"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AD5AF" w14:textId="168DD152" w:rsidR="003128D1" w:rsidRDefault="00A92FAC"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Kontrolované záznamy</w:t>
                            </w:r>
                          </w:p>
                          <w:p w14:paraId="2C14977B" w14:textId="77777777" w:rsidR="003128D1" w:rsidRPr="00560609"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(n = 151)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B486" id="Rectangle 3" o:spid="_x0000_s1030" style="position:absolute;left:0;text-align:left;margin-left:29.7pt;margin-top:11.55pt;width:149.65pt;height:4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" filled="f" strokecolor="black [3213]" strokeweight="1pt">
                <v:textbox>
                  <w:txbxContent>
                    <w:p w14:paraId="60EAD5AF" w14:textId="168DD152" w:rsidR="003128D1" w:rsidRDefault="00A92FAC"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Kontrolované záznamy</w:t>
                      </w:r>
                    </w:p>
                    <w:p w14:paraId="2C14977B" w14:textId="77777777" w:rsidR="003128D1" w:rsidRPr="00560609"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(n = 151)</w:t>
                      </w:r>
                    </w:p>
                  </w:txbxContent>
                </v:textbox>
              </v:rect>
            </w:pict>
          </mc:Fallback>
        </mc:AlternateContent>
      </w:r>
    </w:p>
    <w:p w14:paraId="61EDCEA6" w14:textId="0E9456D8" w:rsidR="003128D1" w:rsidRDefault="003128D1" w:rsidP="003128D1">
      <w:pPr>
        <w:spacing w:after="0" w:line="240" w:lineRule="auto"/>
      </w:pPr>
    </w:p>
    <w:p w14:paraId="7B1DAD10" w14:textId="0B6BA31C" w:rsidR="003128D1" w:rsidRDefault="00D9231C" w:rsidP="003128D1">
      <w:pPr>
        <w:spacing w:after="0" w:line="240" w:lineRule="auto"/>
      </w:pPr>
      <w:r>
        <w:rPr>
          <w:noProof/>
        </w:rPr>
        <mc:AlternateContent>
          <mc:Choice Requires="wps">
            <w:drawing>
              <wp:anchor distT="0" distB="0" distL="114300" distR="114300" simplePos="0" relativeHeight="251658247" behindDoc="0" locked="0" layoutInCell="1" allowOverlap="1" wp14:anchorId="5A0CE46D" wp14:editId="345F1336">
                <wp:simplePos x="0" y="0"/>
                <wp:positionH relativeFrom="column">
                  <wp:posOffset>2276116</wp:posOffset>
                </wp:positionH>
                <wp:positionV relativeFrom="paragraph">
                  <wp:posOffset>80010</wp:posOffset>
                </wp:positionV>
                <wp:extent cx="563245" cy="0"/>
                <wp:effectExtent l="0" t="76200" r="27305" b="95250"/>
                <wp:wrapNone/>
                <wp:docPr id="1247277663"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75C35C" id="Straight Arrow Connector 15" o:spid="_x0000_s1026" type="#_x0000_t32" style="position:absolute;margin-left:179.2pt;margin-top:6.3pt;width:44.35pt;height:0;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" strokecolor="black [3213]" strokeweight=".5pt">
                <v:stroke endarrow="block" joinstyle="miter"/>
              </v:shape>
            </w:pict>
          </mc:Fallback>
        </mc:AlternateContent>
      </w:r>
    </w:p>
    <w:p w14:paraId="3C853B32" w14:textId="689BE762" w:rsidR="003128D1" w:rsidRDefault="00D9231C" w:rsidP="003128D1">
      <w:pPr>
        <w:spacing w:after="0" w:line="240" w:lineRule="auto"/>
      </w:pPr>
      <w:r>
        <w:rPr>
          <w:noProof/>
        </w:rPr>
        <mc:AlternateContent>
          <mc:Choice Requires="wps">
            <w:drawing>
              <wp:anchor distT="0" distB="0" distL="114300" distR="114300" simplePos="0" relativeHeight="251658253" behindDoc="0" locked="0" layoutInCell="1" allowOverlap="1" wp14:anchorId="1C560D9F" wp14:editId="5B3AB63A">
                <wp:simplePos x="0" y="0"/>
                <wp:positionH relativeFrom="column">
                  <wp:posOffset>1244360</wp:posOffset>
                </wp:positionH>
                <wp:positionV relativeFrom="paragraph">
                  <wp:posOffset>156677</wp:posOffset>
                </wp:positionV>
                <wp:extent cx="0" cy="281305"/>
                <wp:effectExtent l="76200" t="0" r="57150" b="61595"/>
                <wp:wrapNone/>
                <wp:docPr id="388734595"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6C2E8" id="Straight Arrow Connector 36" o:spid="_x0000_s1026" type="#_x0000_t32" style="position:absolute;margin-left:98pt;margin-top:12.35pt;width:0;height:22.1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" strokecolor="black [3213]" strokeweight=".5pt">
                <v:stroke endarrow="block" joinstyle="miter"/>
              </v:shape>
            </w:pict>
          </mc:Fallback>
        </mc:AlternateContent>
      </w:r>
    </w:p>
    <w:p w14:paraId="5E3CB4B8" w14:textId="0D295C77" w:rsidR="003128D1" w:rsidRDefault="005C2B5A" w:rsidP="003128D1">
      <w:pPr>
        <w:spacing w:after="0" w:line="240" w:lineRule="auto"/>
      </w:pPr>
      <w:r>
        <w:rPr>
          <w:noProof/>
        </w:rPr>
        <mc:AlternateContent>
          <mc:Choice Requires="wps">
            <w:drawing>
              <wp:anchor distT="0" distB="0" distL="114300" distR="114300" simplePos="0" relativeHeight="251658250" behindDoc="0" locked="0" layoutInCell="1" allowOverlap="1" wp14:anchorId="340599CF" wp14:editId="79F9F68E">
                <wp:simplePos x="0" y="0"/>
                <wp:positionH relativeFrom="column">
                  <wp:posOffset>-958637</wp:posOffset>
                </wp:positionH>
                <wp:positionV relativeFrom="paragraph">
                  <wp:posOffset>270057</wp:posOffset>
                </wp:positionV>
                <wp:extent cx="2176714" cy="267335"/>
                <wp:effectExtent l="1905" t="0" r="16510" b="16510"/>
                <wp:wrapNone/>
                <wp:docPr id="1481304111" name="Flowchart: Alternate Process 32"/>
                <wp:cNvGraphicFramePr/>
                <a:graphic xmlns:a="http://schemas.openxmlformats.org/drawingml/2006/main">
                  <a:graphicData uri="http://schemas.microsoft.com/office/word/2010/wordprocessingShape">
                    <wps:wsp>
                      <wps:cNvSpPr/>
                      <wps:spPr>
                        <a:xfrm rot="16200000">
                          <a:off x="0" y="0"/>
                          <a:ext cx="2176714" cy="26733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32901D" w14:textId="5F6FA734" w:rsidR="003128D1" w:rsidRDefault="00D4552F" w:rsidP="00D4552F">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 xml:space="preserve">           Kontrola</w:t>
                            </w:r>
                          </w:p>
                          <w:p w14:paraId="41CF8479" w14:textId="77777777" w:rsidR="003128D1" w:rsidRPr="001502CF" w:rsidRDefault="003128D1" w:rsidP="003128D1">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99CF" id="Flowchart: Alternate Process 32" o:spid="_x0000_s1031" type="#_x0000_t176" style="position:absolute;left:0;text-align:left;margin-left:-75.5pt;margin-top:21.25pt;width:171.4pt;height:21.05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" fillcolor="#92d2db [1944]" strokecolor="black [3213]" strokeweight="1pt">
                <v:textbox>
                  <w:txbxContent>
                    <w:p w14:paraId="2F32901D" w14:textId="5F6FA734" w:rsidR="003128D1" w:rsidRDefault="00D4552F" w:rsidP="00D4552F">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 xml:space="preserve">           Kontrola</w:t>
                      </w:r>
                    </w:p>
                    <w:p w14:paraId="41CF8479" w14:textId="77777777" w:rsidR="003128D1" w:rsidRPr="001502CF" w:rsidRDefault="003128D1" w:rsidP="003128D1">
                      <w:pPr>
                        <w:spacing w:after="0" w:line="240" w:lineRule="auto"/>
                        <w:rPr>
                          <w:rFonts w:ascii="Arial" w:hAnsi="Arial" w:cs="Arial"/>
                          <w:b/>
                          <w:color w:val="000000" w:themeColor="text1"/>
                          <w:sz w:val="18"/>
                          <w:szCs w:val="18"/>
                        </w:rPr>
                      </w:pPr>
                    </w:p>
                  </w:txbxContent>
                </v:textbox>
              </v:shape>
            </w:pict>
          </mc:Fallback>
        </mc:AlternateContent>
      </w:r>
    </w:p>
    <w:p w14:paraId="59EDE297" w14:textId="3BD8A9C6" w:rsidR="003128D1" w:rsidRDefault="008024A5" w:rsidP="003128D1">
      <w:pPr>
        <w:spacing w:after="0" w:line="240" w:lineRule="auto"/>
      </w:pPr>
      <w:r w:rsidRPr="00560609">
        <w:rPr>
          <w:noProof/>
        </w:rPr>
        <mc:AlternateContent>
          <mc:Choice Requires="wps">
            <w:drawing>
              <wp:anchor distT="0" distB="0" distL="114300" distR="114300" simplePos="0" relativeHeight="251658244" behindDoc="0" locked="0" layoutInCell="1" allowOverlap="1" wp14:anchorId="5E9C69AC" wp14:editId="6E98DB36">
                <wp:simplePos x="0" y="0"/>
                <wp:positionH relativeFrom="column">
                  <wp:posOffset>2839085</wp:posOffset>
                </wp:positionH>
                <wp:positionV relativeFrom="paragraph">
                  <wp:posOffset>99695</wp:posOffset>
                </wp:positionV>
                <wp:extent cx="1887220" cy="1219200"/>
                <wp:effectExtent l="0" t="0" r="17780" b="19050"/>
                <wp:wrapNone/>
                <wp:docPr id="1154956234" name="Rectangle 9"/>
                <wp:cNvGraphicFramePr/>
                <a:graphic xmlns:a="http://schemas.openxmlformats.org/drawingml/2006/main">
                  <a:graphicData uri="http://schemas.microsoft.com/office/word/2010/wordprocessingShape">
                    <wps:wsp>
                      <wps:cNvSpPr/>
                      <wps:spPr>
                        <a:xfrm>
                          <a:off x="0" y="0"/>
                          <a:ext cx="188722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9EAED" w14:textId="36A9BE4F" w:rsidR="003128D1" w:rsidRDefault="004E7622"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Exkluzivní kritéria</w:t>
                            </w:r>
                            <w:r w:rsidR="003128D1">
                              <w:rPr>
                                <w:rFonts w:ascii="Arial" w:hAnsi="Arial" w:cs="Arial"/>
                                <w:color w:val="000000" w:themeColor="text1"/>
                                <w:sz w:val="18"/>
                                <w:szCs w:val="20"/>
                              </w:rPr>
                              <w:t>:</w:t>
                            </w:r>
                          </w:p>
                          <w:p w14:paraId="7848C256" w14:textId="42735913" w:rsidR="00713408" w:rsidRDefault="003128D1" w:rsidP="00713408">
                            <w:pPr>
                              <w:spacing w:after="0" w:line="240" w:lineRule="auto"/>
                              <w:ind w:left="284" w:firstLine="0"/>
                              <w:rPr>
                                <w:rFonts w:ascii="Arial" w:hAnsi="Arial" w:cs="Arial"/>
                                <w:color w:val="000000" w:themeColor="text1"/>
                                <w:sz w:val="18"/>
                                <w:szCs w:val="20"/>
                              </w:rPr>
                            </w:pPr>
                            <w:r>
                              <w:rPr>
                                <w:rFonts w:ascii="Arial" w:hAnsi="Arial" w:cs="Arial"/>
                                <w:color w:val="000000" w:themeColor="text1"/>
                                <w:sz w:val="18"/>
                                <w:szCs w:val="20"/>
                              </w:rPr>
                              <w:t>Laboratorní testy (n = 2</w:t>
                            </w:r>
                            <w:r w:rsidR="009247DE">
                              <w:rPr>
                                <w:rFonts w:ascii="Arial" w:hAnsi="Arial" w:cs="Arial"/>
                                <w:color w:val="000000" w:themeColor="text1"/>
                                <w:sz w:val="18"/>
                                <w:szCs w:val="20"/>
                              </w:rPr>
                              <w:t>9</w:t>
                            </w:r>
                            <w:r>
                              <w:rPr>
                                <w:rFonts w:ascii="Arial" w:hAnsi="Arial" w:cs="Arial"/>
                                <w:color w:val="000000" w:themeColor="text1"/>
                                <w:sz w:val="18"/>
                                <w:szCs w:val="20"/>
                              </w:rPr>
                              <w:t>)</w:t>
                            </w:r>
                          </w:p>
                          <w:p w14:paraId="0E8E8D28" w14:textId="541A8E9D" w:rsidR="003128D1" w:rsidRDefault="00713408" w:rsidP="00713408">
                            <w:pPr>
                              <w:spacing w:after="0" w:line="240" w:lineRule="auto"/>
                              <w:ind w:left="284" w:firstLine="0"/>
                              <w:jc w:val="left"/>
                              <w:rPr>
                                <w:rFonts w:ascii="Arial" w:hAnsi="Arial" w:cs="Arial"/>
                                <w:color w:val="000000" w:themeColor="text1"/>
                                <w:sz w:val="18"/>
                                <w:szCs w:val="20"/>
                              </w:rPr>
                            </w:pPr>
                            <w:r>
                              <w:rPr>
                                <w:rFonts w:ascii="Arial" w:hAnsi="Arial" w:cs="Arial"/>
                                <w:color w:val="000000" w:themeColor="text1"/>
                                <w:sz w:val="18"/>
                                <w:szCs w:val="20"/>
                              </w:rPr>
                              <w:t>Osoby se zdravotním omezením</w:t>
                            </w:r>
                            <w:r w:rsidR="003128D1" w:rsidRPr="00713408">
                              <w:rPr>
                                <w:rFonts w:ascii="Arial" w:hAnsi="Arial" w:cs="Arial"/>
                                <w:sz w:val="18"/>
                                <w:szCs w:val="20"/>
                              </w:rPr>
                              <w:t xml:space="preserve"> </w:t>
                            </w:r>
                            <w:r w:rsidR="003128D1">
                              <w:rPr>
                                <w:rFonts w:ascii="Arial" w:hAnsi="Arial" w:cs="Arial"/>
                                <w:color w:val="000000" w:themeColor="text1"/>
                                <w:sz w:val="18"/>
                                <w:szCs w:val="20"/>
                              </w:rPr>
                              <w:t>(n = 14)</w:t>
                            </w:r>
                          </w:p>
                          <w:p w14:paraId="0DC9ED68" w14:textId="05C077EF" w:rsidR="003128D1" w:rsidRDefault="004E7622" w:rsidP="003128D1">
                            <w:pPr>
                              <w:spacing w:after="0" w:line="240" w:lineRule="auto"/>
                              <w:ind w:left="284" w:firstLine="0"/>
                              <w:rPr>
                                <w:rFonts w:ascii="Arial" w:hAnsi="Arial" w:cs="Arial"/>
                                <w:color w:val="000000" w:themeColor="text1"/>
                                <w:sz w:val="18"/>
                                <w:szCs w:val="20"/>
                              </w:rPr>
                            </w:pPr>
                            <w:r>
                              <w:rPr>
                                <w:rFonts w:ascii="Arial" w:hAnsi="Arial" w:cs="Arial"/>
                                <w:color w:val="000000" w:themeColor="text1"/>
                                <w:sz w:val="18"/>
                                <w:szCs w:val="20"/>
                              </w:rPr>
                              <w:t xml:space="preserve">Testování </w:t>
                            </w:r>
                            <w:r w:rsidR="003128D1">
                              <w:rPr>
                                <w:rFonts w:ascii="Arial" w:hAnsi="Arial" w:cs="Arial"/>
                                <w:color w:val="000000" w:themeColor="text1"/>
                                <w:sz w:val="18"/>
                                <w:szCs w:val="20"/>
                              </w:rPr>
                              <w:t>osob starší</w:t>
                            </w:r>
                            <w:r>
                              <w:rPr>
                                <w:rFonts w:ascii="Arial" w:hAnsi="Arial" w:cs="Arial"/>
                                <w:color w:val="000000" w:themeColor="text1"/>
                                <w:sz w:val="18"/>
                                <w:szCs w:val="20"/>
                              </w:rPr>
                              <w:t xml:space="preserve">ch </w:t>
                            </w:r>
                            <w:r w:rsidR="004A4AE8">
                              <w:rPr>
                                <w:rFonts w:ascii="Arial" w:hAnsi="Arial" w:cs="Arial"/>
                                <w:color w:val="000000" w:themeColor="text1"/>
                                <w:sz w:val="18"/>
                                <w:szCs w:val="20"/>
                              </w:rPr>
                              <w:t>50</w:t>
                            </w:r>
                            <w:r w:rsidR="003128D1">
                              <w:rPr>
                                <w:rFonts w:ascii="Arial" w:hAnsi="Arial" w:cs="Arial"/>
                                <w:color w:val="000000" w:themeColor="text1"/>
                                <w:sz w:val="18"/>
                                <w:szCs w:val="20"/>
                              </w:rPr>
                              <w:t xml:space="preserve"> let (n = 5)</w:t>
                            </w:r>
                          </w:p>
                          <w:p w14:paraId="6529C7F2" w14:textId="18145328" w:rsidR="003128D1" w:rsidRPr="00560609" w:rsidRDefault="003128D1" w:rsidP="004E7622">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C69AC" id="Rectangle 9" o:spid="_x0000_s1032" style="position:absolute;left:0;text-align:left;margin-left:223.55pt;margin-top:7.85pt;width:148.6pt;height: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" filled="f" strokecolor="black [3213]" strokeweight="1pt">
                <v:textbox>
                  <w:txbxContent>
                    <w:p w14:paraId="5119EAED" w14:textId="36A9BE4F" w:rsidR="003128D1" w:rsidRDefault="004E7622"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Exkluzivní kritéria</w:t>
                      </w:r>
                      <w:r w:rsidR="003128D1">
                        <w:rPr>
                          <w:rFonts w:ascii="Arial" w:hAnsi="Arial" w:cs="Arial"/>
                          <w:color w:val="000000" w:themeColor="text1"/>
                          <w:sz w:val="18"/>
                          <w:szCs w:val="20"/>
                        </w:rPr>
                        <w:t>:</w:t>
                      </w:r>
                    </w:p>
                    <w:p w14:paraId="7848C256" w14:textId="42735913" w:rsidR="00713408" w:rsidRDefault="003128D1" w:rsidP="00713408">
                      <w:pPr>
                        <w:spacing w:after="0" w:line="240" w:lineRule="auto"/>
                        <w:ind w:left="284" w:firstLine="0"/>
                        <w:rPr>
                          <w:rFonts w:ascii="Arial" w:hAnsi="Arial" w:cs="Arial"/>
                          <w:color w:val="000000" w:themeColor="text1"/>
                          <w:sz w:val="18"/>
                          <w:szCs w:val="20"/>
                        </w:rPr>
                      </w:pPr>
                      <w:r>
                        <w:rPr>
                          <w:rFonts w:ascii="Arial" w:hAnsi="Arial" w:cs="Arial"/>
                          <w:color w:val="000000" w:themeColor="text1"/>
                          <w:sz w:val="18"/>
                          <w:szCs w:val="20"/>
                        </w:rPr>
                        <w:t>Laboratorní testy (n = 2</w:t>
                      </w:r>
                      <w:r w:rsidR="009247DE">
                        <w:rPr>
                          <w:rFonts w:ascii="Arial" w:hAnsi="Arial" w:cs="Arial"/>
                          <w:color w:val="000000" w:themeColor="text1"/>
                          <w:sz w:val="18"/>
                          <w:szCs w:val="20"/>
                        </w:rPr>
                        <w:t>9</w:t>
                      </w:r>
                      <w:r>
                        <w:rPr>
                          <w:rFonts w:ascii="Arial" w:hAnsi="Arial" w:cs="Arial"/>
                          <w:color w:val="000000" w:themeColor="text1"/>
                          <w:sz w:val="18"/>
                          <w:szCs w:val="20"/>
                        </w:rPr>
                        <w:t>)</w:t>
                      </w:r>
                    </w:p>
                    <w:p w14:paraId="0E8E8D28" w14:textId="541A8E9D" w:rsidR="003128D1" w:rsidRDefault="00713408" w:rsidP="00713408">
                      <w:pPr>
                        <w:spacing w:after="0" w:line="240" w:lineRule="auto"/>
                        <w:ind w:left="284" w:firstLine="0"/>
                        <w:jc w:val="left"/>
                        <w:rPr>
                          <w:rFonts w:ascii="Arial" w:hAnsi="Arial" w:cs="Arial"/>
                          <w:color w:val="000000" w:themeColor="text1"/>
                          <w:sz w:val="18"/>
                          <w:szCs w:val="20"/>
                        </w:rPr>
                      </w:pPr>
                      <w:r>
                        <w:rPr>
                          <w:rFonts w:ascii="Arial" w:hAnsi="Arial" w:cs="Arial"/>
                          <w:color w:val="000000" w:themeColor="text1"/>
                          <w:sz w:val="18"/>
                          <w:szCs w:val="20"/>
                        </w:rPr>
                        <w:t>Osoby se zdravotním omezením</w:t>
                      </w:r>
                      <w:r w:rsidR="003128D1" w:rsidRPr="00713408">
                        <w:rPr>
                          <w:rFonts w:ascii="Arial" w:hAnsi="Arial" w:cs="Arial"/>
                          <w:sz w:val="18"/>
                          <w:szCs w:val="20"/>
                        </w:rPr>
                        <w:t xml:space="preserve"> </w:t>
                      </w:r>
                      <w:r w:rsidR="003128D1">
                        <w:rPr>
                          <w:rFonts w:ascii="Arial" w:hAnsi="Arial" w:cs="Arial"/>
                          <w:color w:val="000000" w:themeColor="text1"/>
                          <w:sz w:val="18"/>
                          <w:szCs w:val="20"/>
                        </w:rPr>
                        <w:t>(n = 14)</w:t>
                      </w:r>
                    </w:p>
                    <w:p w14:paraId="0DC9ED68" w14:textId="05C077EF" w:rsidR="003128D1" w:rsidRDefault="004E7622" w:rsidP="003128D1">
                      <w:pPr>
                        <w:spacing w:after="0" w:line="240" w:lineRule="auto"/>
                        <w:ind w:left="284" w:firstLine="0"/>
                        <w:rPr>
                          <w:rFonts w:ascii="Arial" w:hAnsi="Arial" w:cs="Arial"/>
                          <w:color w:val="000000" w:themeColor="text1"/>
                          <w:sz w:val="18"/>
                          <w:szCs w:val="20"/>
                        </w:rPr>
                      </w:pPr>
                      <w:r>
                        <w:rPr>
                          <w:rFonts w:ascii="Arial" w:hAnsi="Arial" w:cs="Arial"/>
                          <w:color w:val="000000" w:themeColor="text1"/>
                          <w:sz w:val="18"/>
                          <w:szCs w:val="20"/>
                        </w:rPr>
                        <w:t xml:space="preserve">Testování </w:t>
                      </w:r>
                      <w:r w:rsidR="003128D1">
                        <w:rPr>
                          <w:rFonts w:ascii="Arial" w:hAnsi="Arial" w:cs="Arial"/>
                          <w:color w:val="000000" w:themeColor="text1"/>
                          <w:sz w:val="18"/>
                          <w:szCs w:val="20"/>
                        </w:rPr>
                        <w:t>osob starší</w:t>
                      </w:r>
                      <w:r>
                        <w:rPr>
                          <w:rFonts w:ascii="Arial" w:hAnsi="Arial" w:cs="Arial"/>
                          <w:color w:val="000000" w:themeColor="text1"/>
                          <w:sz w:val="18"/>
                          <w:szCs w:val="20"/>
                        </w:rPr>
                        <w:t xml:space="preserve">ch </w:t>
                      </w:r>
                      <w:r w:rsidR="004A4AE8">
                        <w:rPr>
                          <w:rFonts w:ascii="Arial" w:hAnsi="Arial" w:cs="Arial"/>
                          <w:color w:val="000000" w:themeColor="text1"/>
                          <w:sz w:val="18"/>
                          <w:szCs w:val="20"/>
                        </w:rPr>
                        <w:t>50</w:t>
                      </w:r>
                      <w:r w:rsidR="003128D1">
                        <w:rPr>
                          <w:rFonts w:ascii="Arial" w:hAnsi="Arial" w:cs="Arial"/>
                          <w:color w:val="000000" w:themeColor="text1"/>
                          <w:sz w:val="18"/>
                          <w:szCs w:val="20"/>
                        </w:rPr>
                        <w:t xml:space="preserve"> let (n = 5)</w:t>
                      </w:r>
                    </w:p>
                    <w:p w14:paraId="6529C7F2" w14:textId="18145328" w:rsidR="003128D1" w:rsidRPr="00560609" w:rsidRDefault="003128D1" w:rsidP="004E7622">
                      <w:pPr>
                        <w:spacing w:after="0" w:line="240" w:lineRule="auto"/>
                        <w:rPr>
                          <w:rFonts w:ascii="Arial" w:hAnsi="Arial" w:cs="Arial"/>
                          <w:color w:val="000000" w:themeColor="text1"/>
                          <w:sz w:val="18"/>
                          <w:szCs w:val="20"/>
                        </w:rPr>
                      </w:pPr>
                    </w:p>
                  </w:txbxContent>
                </v:textbox>
              </v:rect>
            </w:pict>
          </mc:Fallback>
        </mc:AlternateContent>
      </w:r>
      <w:r w:rsidRPr="00560609">
        <w:rPr>
          <w:noProof/>
        </w:rPr>
        <mc:AlternateContent>
          <mc:Choice Requires="wps">
            <w:drawing>
              <wp:anchor distT="0" distB="0" distL="114300" distR="114300" simplePos="0" relativeHeight="251658243" behindDoc="0" locked="0" layoutInCell="1" allowOverlap="1" wp14:anchorId="3F77CAAF" wp14:editId="6B663E43">
                <wp:simplePos x="0" y="0"/>
                <wp:positionH relativeFrom="column">
                  <wp:posOffset>377494</wp:posOffset>
                </wp:positionH>
                <wp:positionV relativeFrom="paragraph">
                  <wp:posOffset>104803</wp:posOffset>
                </wp:positionV>
                <wp:extent cx="1900361" cy="526415"/>
                <wp:effectExtent l="0" t="0" r="24130" b="26035"/>
                <wp:wrapNone/>
                <wp:docPr id="1982405813" name="Rectangle 8"/>
                <wp:cNvGraphicFramePr/>
                <a:graphic xmlns:a="http://schemas.openxmlformats.org/drawingml/2006/main">
                  <a:graphicData uri="http://schemas.microsoft.com/office/word/2010/wordprocessingShape">
                    <wps:wsp>
                      <wps:cNvSpPr/>
                      <wps:spPr>
                        <a:xfrm>
                          <a:off x="0" y="0"/>
                          <a:ext cx="1900361"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5E524" w14:textId="497B455D" w:rsidR="003128D1" w:rsidRPr="00560609" w:rsidRDefault="00246C69" w:rsidP="00A36AEA">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 xml:space="preserve">Publikace </w:t>
                            </w:r>
                            <w:r w:rsidR="00E9218C">
                              <w:rPr>
                                <w:rFonts w:ascii="Arial" w:hAnsi="Arial" w:cs="Arial"/>
                                <w:color w:val="000000" w:themeColor="text1"/>
                                <w:sz w:val="18"/>
                                <w:szCs w:val="20"/>
                              </w:rPr>
                              <w:t>posuzovány na základě</w:t>
                            </w:r>
                            <w:r w:rsidR="002C3791">
                              <w:rPr>
                                <w:rFonts w:ascii="Arial" w:hAnsi="Arial" w:cs="Arial"/>
                                <w:color w:val="000000" w:themeColor="text1"/>
                                <w:sz w:val="18"/>
                                <w:szCs w:val="20"/>
                              </w:rPr>
                              <w:t xml:space="preserve"> </w:t>
                            </w:r>
                            <w:r w:rsidR="00A36AEA">
                              <w:rPr>
                                <w:rFonts w:ascii="Arial" w:hAnsi="Arial" w:cs="Arial"/>
                                <w:color w:val="000000" w:themeColor="text1"/>
                                <w:sz w:val="18"/>
                                <w:szCs w:val="20"/>
                              </w:rPr>
                              <w:t xml:space="preserve">vhodnosti </w:t>
                            </w:r>
                            <w:r w:rsidR="003128D1">
                              <w:rPr>
                                <w:rFonts w:ascii="Arial" w:hAnsi="Arial" w:cs="Arial"/>
                                <w:color w:val="000000" w:themeColor="text1"/>
                                <w:sz w:val="18"/>
                                <w:szCs w:val="20"/>
                              </w:rPr>
                              <w:t>(n = 8</w:t>
                            </w:r>
                            <w:r w:rsidR="004750D8">
                              <w:rPr>
                                <w:rFonts w:ascii="Arial" w:hAnsi="Arial" w:cs="Arial"/>
                                <w:color w:val="000000" w:themeColor="text1"/>
                                <w:sz w:val="18"/>
                                <w:szCs w:val="20"/>
                              </w:rPr>
                              <w:t>2</w:t>
                            </w:r>
                            <w:r w:rsidR="003128D1">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7CAAF" id="Rectangle 8" o:spid="_x0000_s1033" style="position:absolute;left:0;text-align:left;margin-left:29.7pt;margin-top:8.25pt;width:149.65pt;height:4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" filled="f" strokecolor="black [3213]" strokeweight="1pt">
                <v:textbox>
                  <w:txbxContent>
                    <w:p w14:paraId="0515E524" w14:textId="497B455D" w:rsidR="003128D1" w:rsidRPr="00560609" w:rsidRDefault="00246C69" w:rsidP="00A36AEA">
                      <w:pPr>
                        <w:spacing w:after="0" w:line="240" w:lineRule="auto"/>
                        <w:ind w:firstLine="0"/>
                        <w:jc w:val="left"/>
                        <w:rPr>
                          <w:rFonts w:ascii="Arial" w:hAnsi="Arial" w:cs="Arial"/>
                          <w:color w:val="000000" w:themeColor="text1"/>
                          <w:sz w:val="18"/>
                          <w:szCs w:val="20"/>
                        </w:rPr>
                      </w:pPr>
                      <w:r>
                        <w:rPr>
                          <w:rFonts w:ascii="Arial" w:hAnsi="Arial" w:cs="Arial"/>
                          <w:color w:val="000000" w:themeColor="text1"/>
                          <w:sz w:val="18"/>
                          <w:szCs w:val="20"/>
                        </w:rPr>
                        <w:t xml:space="preserve">Publikace </w:t>
                      </w:r>
                      <w:r w:rsidR="00E9218C">
                        <w:rPr>
                          <w:rFonts w:ascii="Arial" w:hAnsi="Arial" w:cs="Arial"/>
                          <w:color w:val="000000" w:themeColor="text1"/>
                          <w:sz w:val="18"/>
                          <w:szCs w:val="20"/>
                        </w:rPr>
                        <w:t>posuzovány na základě</w:t>
                      </w:r>
                      <w:r w:rsidR="002C3791">
                        <w:rPr>
                          <w:rFonts w:ascii="Arial" w:hAnsi="Arial" w:cs="Arial"/>
                          <w:color w:val="000000" w:themeColor="text1"/>
                          <w:sz w:val="18"/>
                          <w:szCs w:val="20"/>
                        </w:rPr>
                        <w:t xml:space="preserve"> </w:t>
                      </w:r>
                      <w:r w:rsidR="00A36AEA">
                        <w:rPr>
                          <w:rFonts w:ascii="Arial" w:hAnsi="Arial" w:cs="Arial"/>
                          <w:color w:val="000000" w:themeColor="text1"/>
                          <w:sz w:val="18"/>
                          <w:szCs w:val="20"/>
                        </w:rPr>
                        <w:t xml:space="preserve">vhodnosti </w:t>
                      </w:r>
                      <w:r w:rsidR="003128D1">
                        <w:rPr>
                          <w:rFonts w:ascii="Arial" w:hAnsi="Arial" w:cs="Arial"/>
                          <w:color w:val="000000" w:themeColor="text1"/>
                          <w:sz w:val="18"/>
                          <w:szCs w:val="20"/>
                        </w:rPr>
                        <w:t>(n = 8</w:t>
                      </w:r>
                      <w:r w:rsidR="004750D8">
                        <w:rPr>
                          <w:rFonts w:ascii="Arial" w:hAnsi="Arial" w:cs="Arial"/>
                          <w:color w:val="000000" w:themeColor="text1"/>
                          <w:sz w:val="18"/>
                          <w:szCs w:val="20"/>
                        </w:rPr>
                        <w:t>2</w:t>
                      </w:r>
                      <w:r w:rsidR="003128D1">
                        <w:rPr>
                          <w:rFonts w:ascii="Arial" w:hAnsi="Arial" w:cs="Arial"/>
                          <w:color w:val="000000" w:themeColor="text1"/>
                          <w:sz w:val="18"/>
                          <w:szCs w:val="20"/>
                        </w:rPr>
                        <w:t>)</w:t>
                      </w:r>
                    </w:p>
                  </w:txbxContent>
                </v:textbox>
              </v:rect>
            </w:pict>
          </mc:Fallback>
        </mc:AlternateContent>
      </w:r>
    </w:p>
    <w:p w14:paraId="161A9C57" w14:textId="4344A921" w:rsidR="003128D1" w:rsidRDefault="003128D1" w:rsidP="003128D1">
      <w:pPr>
        <w:spacing w:after="0" w:line="240" w:lineRule="auto"/>
      </w:pPr>
    </w:p>
    <w:p w14:paraId="15EC7526" w14:textId="3C1940A3" w:rsidR="003128D1" w:rsidRDefault="00051EEA" w:rsidP="003128D1">
      <w:pPr>
        <w:spacing w:after="0" w:line="240" w:lineRule="auto"/>
      </w:pPr>
      <w:r>
        <w:rPr>
          <w:noProof/>
        </w:rPr>
        <mc:AlternateContent>
          <mc:Choice Requires="wps">
            <w:drawing>
              <wp:anchor distT="0" distB="0" distL="114300" distR="114300" simplePos="0" relativeHeight="251658248" behindDoc="0" locked="0" layoutInCell="1" allowOverlap="1" wp14:anchorId="525397DA" wp14:editId="5D57D9A6">
                <wp:simplePos x="0" y="0"/>
                <wp:positionH relativeFrom="column">
                  <wp:posOffset>2277386</wp:posOffset>
                </wp:positionH>
                <wp:positionV relativeFrom="paragraph">
                  <wp:posOffset>28437</wp:posOffset>
                </wp:positionV>
                <wp:extent cx="563245" cy="0"/>
                <wp:effectExtent l="0" t="76200" r="27305" b="95250"/>
                <wp:wrapNone/>
                <wp:docPr id="452980615"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C838F" id="Straight Arrow Connector 17" o:spid="_x0000_s1026" type="#_x0000_t32" style="position:absolute;margin-left:179.3pt;margin-top:2.25pt;width:44.3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" strokecolor="black [3213]" strokeweight=".5pt">
                <v:stroke endarrow="block" joinstyle="miter"/>
              </v:shape>
            </w:pict>
          </mc:Fallback>
        </mc:AlternateContent>
      </w:r>
    </w:p>
    <w:p w14:paraId="2B56E77B" w14:textId="7D721697" w:rsidR="003128D1" w:rsidRDefault="005C2B5A" w:rsidP="003128D1">
      <w:pPr>
        <w:spacing w:after="0" w:line="240" w:lineRule="auto"/>
      </w:pPr>
      <w:r>
        <w:rPr>
          <w:noProof/>
        </w:rPr>
        <mc:AlternateContent>
          <mc:Choice Requires="wps">
            <w:drawing>
              <wp:anchor distT="0" distB="0" distL="114300" distR="114300" simplePos="0" relativeHeight="251658254" behindDoc="0" locked="0" layoutInCell="1" allowOverlap="1" wp14:anchorId="3F02C42F" wp14:editId="418C901C">
                <wp:simplePos x="0" y="0"/>
                <wp:positionH relativeFrom="column">
                  <wp:posOffset>1243026</wp:posOffset>
                </wp:positionH>
                <wp:positionV relativeFrom="paragraph">
                  <wp:posOffset>147029</wp:posOffset>
                </wp:positionV>
                <wp:extent cx="0" cy="746151"/>
                <wp:effectExtent l="76200" t="0" r="57150" b="53975"/>
                <wp:wrapNone/>
                <wp:docPr id="122417837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81195" id="Straight Arrow Connector 19" o:spid="_x0000_s1026" type="#_x0000_t32" style="position:absolute;margin-left:97.9pt;margin-top:11.6pt;width:0;height:5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" strokecolor="black [3213]" strokeweight=".5pt">
                <v:stroke endarrow="block" joinstyle="miter"/>
              </v:shape>
            </w:pict>
          </mc:Fallback>
        </mc:AlternateContent>
      </w:r>
    </w:p>
    <w:p w14:paraId="3FFB27C2" w14:textId="30791479" w:rsidR="003128D1" w:rsidRDefault="003128D1" w:rsidP="003128D1">
      <w:pPr>
        <w:spacing w:after="0" w:line="240" w:lineRule="auto"/>
      </w:pPr>
    </w:p>
    <w:p w14:paraId="213121A8" w14:textId="656A60A9" w:rsidR="003128D1" w:rsidRDefault="003128D1" w:rsidP="003128D1">
      <w:pPr>
        <w:spacing w:after="0" w:line="240" w:lineRule="auto"/>
      </w:pPr>
    </w:p>
    <w:p w14:paraId="74E4FE3F" w14:textId="0F8C44F7" w:rsidR="003128D1" w:rsidRDefault="003128D1" w:rsidP="003128D1">
      <w:pPr>
        <w:spacing w:after="0" w:line="240" w:lineRule="auto"/>
      </w:pPr>
    </w:p>
    <w:p w14:paraId="0FFABD63" w14:textId="1CC58127" w:rsidR="003128D1" w:rsidRDefault="003128D1" w:rsidP="003128D1">
      <w:pPr>
        <w:spacing w:after="0" w:line="240" w:lineRule="auto"/>
      </w:pPr>
    </w:p>
    <w:p w14:paraId="2140343E" w14:textId="5C5154D9" w:rsidR="003128D1" w:rsidRDefault="005C2B5A" w:rsidP="003128D1">
      <w:pPr>
        <w:spacing w:after="0" w:line="240" w:lineRule="auto"/>
      </w:pPr>
      <w:r w:rsidRPr="00560609">
        <w:rPr>
          <w:noProof/>
        </w:rPr>
        <mc:AlternateContent>
          <mc:Choice Requires="wps">
            <w:drawing>
              <wp:anchor distT="0" distB="0" distL="114300" distR="114300" simplePos="0" relativeHeight="251658245" behindDoc="0" locked="0" layoutInCell="1" allowOverlap="1" wp14:anchorId="21FCBEE5" wp14:editId="4F065FC2">
                <wp:simplePos x="0" y="0"/>
                <wp:positionH relativeFrom="column">
                  <wp:posOffset>377494</wp:posOffset>
                </wp:positionH>
                <wp:positionV relativeFrom="paragraph">
                  <wp:posOffset>68055</wp:posOffset>
                </wp:positionV>
                <wp:extent cx="1900361" cy="723900"/>
                <wp:effectExtent l="0" t="0" r="24130" b="19050"/>
                <wp:wrapNone/>
                <wp:docPr id="293654242" name="Rectangle 13"/>
                <wp:cNvGraphicFramePr/>
                <a:graphic xmlns:a="http://schemas.openxmlformats.org/drawingml/2006/main">
                  <a:graphicData uri="http://schemas.microsoft.com/office/word/2010/wordprocessingShape">
                    <wps:wsp>
                      <wps:cNvSpPr/>
                      <wps:spPr>
                        <a:xfrm>
                          <a:off x="0" y="0"/>
                          <a:ext cx="1900361"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45ADD" w14:textId="48F085EA" w:rsidR="003128D1"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Studi</w:t>
                            </w:r>
                            <w:r w:rsidR="009B293B">
                              <w:rPr>
                                <w:rFonts w:ascii="Arial" w:hAnsi="Arial" w:cs="Arial"/>
                                <w:color w:val="000000" w:themeColor="text1"/>
                                <w:sz w:val="18"/>
                                <w:szCs w:val="20"/>
                              </w:rPr>
                              <w:t>e zahrnuty do přehledu</w:t>
                            </w:r>
                          </w:p>
                          <w:p w14:paraId="759FFA36" w14:textId="7F0F979B" w:rsidR="003128D1" w:rsidRPr="00560609"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(n = 3</w:t>
                            </w:r>
                            <w:r w:rsidR="005133D6">
                              <w:rPr>
                                <w:rFonts w:ascii="Arial" w:hAnsi="Arial" w:cs="Arial"/>
                                <w:color w:val="000000" w:themeColor="text1"/>
                                <w:sz w:val="18"/>
                                <w:szCs w:val="20"/>
                              </w:rPr>
                              <w:t>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BEE5" id="Rectangle 13" o:spid="_x0000_s1034" style="position:absolute;left:0;text-align:left;margin-left:29.7pt;margin-top:5.35pt;width:149.6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" filled="f" strokecolor="black [3213]" strokeweight="1pt">
                <v:textbox>
                  <w:txbxContent>
                    <w:p w14:paraId="34045ADD" w14:textId="48F085EA" w:rsidR="003128D1"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Studi</w:t>
                      </w:r>
                      <w:r w:rsidR="009B293B">
                        <w:rPr>
                          <w:rFonts w:ascii="Arial" w:hAnsi="Arial" w:cs="Arial"/>
                          <w:color w:val="000000" w:themeColor="text1"/>
                          <w:sz w:val="18"/>
                          <w:szCs w:val="20"/>
                        </w:rPr>
                        <w:t>e zahrnuty do přehledu</w:t>
                      </w:r>
                    </w:p>
                    <w:p w14:paraId="759FFA36" w14:textId="7F0F979B" w:rsidR="003128D1" w:rsidRPr="00560609" w:rsidRDefault="003128D1" w:rsidP="003128D1">
                      <w:pPr>
                        <w:spacing w:after="0" w:line="240" w:lineRule="auto"/>
                        <w:ind w:firstLine="0"/>
                        <w:rPr>
                          <w:rFonts w:ascii="Arial" w:hAnsi="Arial" w:cs="Arial"/>
                          <w:color w:val="000000" w:themeColor="text1"/>
                          <w:sz w:val="18"/>
                          <w:szCs w:val="20"/>
                        </w:rPr>
                      </w:pPr>
                      <w:r>
                        <w:rPr>
                          <w:rFonts w:ascii="Arial" w:hAnsi="Arial" w:cs="Arial"/>
                          <w:color w:val="000000" w:themeColor="text1"/>
                          <w:sz w:val="18"/>
                          <w:szCs w:val="20"/>
                        </w:rPr>
                        <w:t>(n = 3</w:t>
                      </w:r>
                      <w:r w:rsidR="005133D6">
                        <w:rPr>
                          <w:rFonts w:ascii="Arial" w:hAnsi="Arial" w:cs="Arial"/>
                          <w:color w:val="000000" w:themeColor="text1"/>
                          <w:sz w:val="18"/>
                          <w:szCs w:val="20"/>
                        </w:rPr>
                        <w:t>4</w:t>
                      </w:r>
                      <w:r>
                        <w:rPr>
                          <w:rFonts w:ascii="Arial" w:hAnsi="Arial" w:cs="Arial"/>
                          <w:color w:val="000000" w:themeColor="text1"/>
                          <w:sz w:val="18"/>
                          <w:szCs w:val="20"/>
                        </w:rPr>
                        <w:t>)</w:t>
                      </w:r>
                    </w:p>
                  </w:txbxContent>
                </v:textbox>
              </v:rect>
            </w:pict>
          </mc:Fallback>
        </mc:AlternateContent>
      </w:r>
    </w:p>
    <w:p w14:paraId="3720E79F" w14:textId="0DCE25EE" w:rsidR="003128D1" w:rsidRDefault="005C2B5A" w:rsidP="003128D1">
      <w:pPr>
        <w:spacing w:after="0" w:line="240" w:lineRule="auto"/>
      </w:pPr>
      <w:r>
        <w:rPr>
          <w:noProof/>
        </w:rPr>
        <mc:AlternateContent>
          <mc:Choice Requires="wps">
            <w:drawing>
              <wp:anchor distT="0" distB="0" distL="114300" distR="114300" simplePos="0" relativeHeight="251658251" behindDoc="0" locked="0" layoutInCell="1" allowOverlap="1" wp14:anchorId="7FEBCF64" wp14:editId="0823001B">
                <wp:simplePos x="0" y="0"/>
                <wp:positionH relativeFrom="column">
                  <wp:posOffset>-253912</wp:posOffset>
                </wp:positionH>
                <wp:positionV relativeFrom="paragraph">
                  <wp:posOffset>116601</wp:posOffset>
                </wp:positionV>
                <wp:extent cx="764223" cy="262890"/>
                <wp:effectExtent l="2858" t="0" r="20002" b="20003"/>
                <wp:wrapNone/>
                <wp:docPr id="1950582567"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54ED3F2" w14:textId="541F308B" w:rsidR="003128D1" w:rsidRPr="001502CF" w:rsidRDefault="004124ED" w:rsidP="003128D1">
                            <w:pPr>
                              <w:spacing w:after="0" w:line="240" w:lineRule="auto"/>
                              <w:ind w:firstLine="0"/>
                              <w:jc w:val="center"/>
                              <w:rPr>
                                <w:rFonts w:ascii="Arial" w:hAnsi="Arial" w:cs="Arial"/>
                                <w:b/>
                                <w:color w:val="000000" w:themeColor="text1"/>
                                <w:sz w:val="18"/>
                                <w:szCs w:val="18"/>
                              </w:rPr>
                            </w:pPr>
                            <w:r>
                              <w:rPr>
                                <w:rFonts w:ascii="Arial" w:hAnsi="Arial" w:cs="Arial"/>
                                <w:b/>
                                <w:color w:val="000000" w:themeColor="text1"/>
                                <w:sz w:val="18"/>
                                <w:szCs w:val="18"/>
                              </w:rPr>
                              <w:t>Za</w:t>
                            </w:r>
                            <w:r w:rsidR="00C90915">
                              <w:rPr>
                                <w:rFonts w:ascii="Arial" w:hAnsi="Arial" w:cs="Arial"/>
                                <w:b/>
                                <w:color w:val="000000" w:themeColor="text1"/>
                                <w:sz w:val="18"/>
                                <w:szCs w:val="18"/>
                              </w:rPr>
                              <w:t>řazení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CF64" id="Flowchart: Alternate Process 33" o:spid="_x0000_s1035" type="#_x0000_t176" style="position:absolute;left:0;text-align:left;margin-left:-20pt;margin-top:9.2pt;width:60.2pt;height:20.7pt;rotation:-9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" fillcolor="#92d2db [1944]" strokecolor="black [3213]" strokeweight="1pt">
                <v:textbox>
                  <w:txbxContent>
                    <w:p w14:paraId="154ED3F2" w14:textId="541F308B" w:rsidR="003128D1" w:rsidRPr="001502CF" w:rsidRDefault="004124ED" w:rsidP="003128D1">
                      <w:pPr>
                        <w:spacing w:after="0" w:line="240" w:lineRule="auto"/>
                        <w:ind w:firstLine="0"/>
                        <w:jc w:val="center"/>
                        <w:rPr>
                          <w:rFonts w:ascii="Arial" w:hAnsi="Arial" w:cs="Arial"/>
                          <w:b/>
                          <w:color w:val="000000" w:themeColor="text1"/>
                          <w:sz w:val="18"/>
                          <w:szCs w:val="18"/>
                        </w:rPr>
                      </w:pPr>
                      <w:r>
                        <w:rPr>
                          <w:rFonts w:ascii="Arial" w:hAnsi="Arial" w:cs="Arial"/>
                          <w:b/>
                          <w:color w:val="000000" w:themeColor="text1"/>
                          <w:sz w:val="18"/>
                          <w:szCs w:val="18"/>
                        </w:rPr>
                        <w:t>Za</w:t>
                      </w:r>
                      <w:r w:rsidR="00C90915">
                        <w:rPr>
                          <w:rFonts w:ascii="Arial" w:hAnsi="Arial" w:cs="Arial"/>
                          <w:b/>
                          <w:color w:val="000000" w:themeColor="text1"/>
                          <w:sz w:val="18"/>
                          <w:szCs w:val="18"/>
                        </w:rPr>
                        <w:t>řazení</w:t>
                      </w:r>
                    </w:p>
                  </w:txbxContent>
                </v:textbox>
              </v:shape>
            </w:pict>
          </mc:Fallback>
        </mc:AlternateContent>
      </w:r>
    </w:p>
    <w:p w14:paraId="046281FA" w14:textId="1ABA046B" w:rsidR="003128D1" w:rsidRDefault="003128D1" w:rsidP="003128D1">
      <w:pPr>
        <w:spacing w:after="0" w:line="240" w:lineRule="auto"/>
      </w:pPr>
    </w:p>
    <w:p w14:paraId="522104AC" w14:textId="48713E32" w:rsidR="003128D1" w:rsidRDefault="003128D1" w:rsidP="003128D1">
      <w:pPr>
        <w:spacing w:after="0" w:line="240" w:lineRule="auto"/>
      </w:pPr>
    </w:p>
    <w:p w14:paraId="57BD24CE" w14:textId="7EAE5D74" w:rsidR="003128D1" w:rsidRDefault="003128D1" w:rsidP="003128D1">
      <w:pPr>
        <w:spacing w:after="0" w:line="240" w:lineRule="auto"/>
      </w:pPr>
    </w:p>
    <w:p w14:paraId="20290704" w14:textId="3905ED73" w:rsidR="00FC2FBC" w:rsidRPr="00FC2FBC" w:rsidRDefault="003B5478" w:rsidP="00FC2FBC">
      <w:pPr>
        <w:ind w:firstLine="0"/>
        <w:rPr>
          <w:b/>
          <w:bCs/>
          <w:lang w:val="cs-CZ"/>
        </w:rPr>
      </w:pPr>
      <w:r>
        <w:rPr>
          <w:i/>
          <w:iCs/>
          <w:lang w:val="cs-CZ"/>
        </w:rPr>
        <w:t xml:space="preserve">Poznámka. </w:t>
      </w:r>
      <w:r w:rsidR="00597589">
        <w:rPr>
          <w:lang w:val="cs-CZ"/>
        </w:rPr>
        <w:t>V</w:t>
      </w:r>
      <w:r w:rsidR="00FD75F5">
        <w:rPr>
          <w:lang w:val="cs-CZ"/>
        </w:rPr>
        <w:t>yhledáv</w:t>
      </w:r>
      <w:r w:rsidR="00597589">
        <w:rPr>
          <w:lang w:val="cs-CZ"/>
        </w:rPr>
        <w:t>áno</w:t>
      </w:r>
      <w:r w:rsidR="00FD75F5">
        <w:rPr>
          <w:lang w:val="cs-CZ"/>
        </w:rPr>
        <w:t xml:space="preserve"> k datu 6.4.2024</w:t>
      </w:r>
    </w:p>
    <w:p w14:paraId="5656A834" w14:textId="77777777" w:rsidR="00FC2FBC" w:rsidRDefault="00FC2FBC" w:rsidP="00FC2FBC">
      <w:pPr>
        <w:spacing w:after="0" w:line="240" w:lineRule="auto"/>
        <w:ind w:firstLine="0"/>
      </w:pPr>
    </w:p>
    <w:p w14:paraId="0D54234E" w14:textId="77777777" w:rsidR="00484100" w:rsidRDefault="00484100" w:rsidP="0070066D">
      <w:pPr>
        <w:spacing w:after="0" w:line="240" w:lineRule="auto"/>
        <w:ind w:firstLine="0"/>
        <w:rPr>
          <w:sz w:val="20"/>
          <w:szCs w:val="20"/>
        </w:rPr>
      </w:pPr>
    </w:p>
    <w:p w14:paraId="44FC3F96" w14:textId="77777777" w:rsidR="00484100" w:rsidRDefault="00484100" w:rsidP="0070066D">
      <w:pPr>
        <w:spacing w:after="0" w:line="240" w:lineRule="auto"/>
        <w:ind w:firstLine="0"/>
        <w:rPr>
          <w:sz w:val="20"/>
          <w:szCs w:val="20"/>
        </w:rPr>
      </w:pPr>
    </w:p>
    <w:p w14:paraId="1AEC0A12" w14:textId="77777777" w:rsidR="00484100" w:rsidRDefault="00484100" w:rsidP="0070066D">
      <w:pPr>
        <w:spacing w:after="0" w:line="240" w:lineRule="auto"/>
        <w:ind w:firstLine="0"/>
        <w:rPr>
          <w:sz w:val="20"/>
          <w:szCs w:val="20"/>
        </w:rPr>
      </w:pPr>
    </w:p>
    <w:p w14:paraId="735D4AFC" w14:textId="215ADCDA" w:rsidR="004E1AB7" w:rsidRDefault="004E1AB7" w:rsidP="0070066D">
      <w:pPr>
        <w:spacing w:after="0" w:line="240" w:lineRule="auto"/>
        <w:ind w:firstLine="0"/>
        <w:rPr>
          <w:sz w:val="20"/>
          <w:szCs w:val="20"/>
        </w:rPr>
        <w:sectPr w:rsidR="004E1AB7" w:rsidSect="0000420C">
          <w:footerReference w:type="default" r:id="rId11"/>
          <w:pgSz w:w="11906" w:h="16838" w:code="9"/>
          <w:pgMar w:top="1418" w:right="1418" w:bottom="1418" w:left="1418" w:header="709" w:footer="709" w:gutter="567"/>
          <w:cols w:space="708"/>
          <w:formProt w:val="0"/>
          <w:docGrid w:linePitch="360"/>
        </w:sectPr>
      </w:pPr>
    </w:p>
    <w:p w14:paraId="55260265" w14:textId="02B932A6" w:rsidR="00D050F7" w:rsidRDefault="00D050F7" w:rsidP="00D050F7">
      <w:pPr>
        <w:spacing w:after="0" w:line="240" w:lineRule="auto"/>
        <w:ind w:firstLine="0"/>
        <w:rPr>
          <w:b/>
          <w:bCs/>
        </w:rPr>
      </w:pPr>
      <w:r w:rsidRPr="00F4456D">
        <w:rPr>
          <w:b/>
          <w:bCs/>
        </w:rPr>
        <w:lastRenderedPageBreak/>
        <w:t xml:space="preserve">Tabulka </w:t>
      </w:r>
      <w:r w:rsidR="00F85B34">
        <w:rPr>
          <w:b/>
          <w:bCs/>
        </w:rPr>
        <w:t>2</w:t>
      </w:r>
    </w:p>
    <w:p w14:paraId="2E36BA21" w14:textId="77777777" w:rsidR="00D050F7" w:rsidRDefault="00D050F7" w:rsidP="00D050F7">
      <w:pPr>
        <w:spacing w:after="0" w:line="240" w:lineRule="auto"/>
        <w:ind w:firstLine="0"/>
      </w:pPr>
    </w:p>
    <w:p w14:paraId="048F4AE0" w14:textId="77777777" w:rsidR="00D050F7" w:rsidRDefault="00D050F7" w:rsidP="00D050F7">
      <w:pPr>
        <w:spacing w:after="0" w:line="240" w:lineRule="auto"/>
        <w:ind w:firstLine="0"/>
        <w:rPr>
          <w:i/>
          <w:iCs/>
        </w:rPr>
      </w:pPr>
      <w:r>
        <w:rPr>
          <w:i/>
          <w:iCs/>
        </w:rPr>
        <w:t>Charakteristika testů zaměřených na sílu svalstva v oblasti trupu dle nalezených studií</w:t>
      </w:r>
    </w:p>
    <w:tbl>
      <w:tblPr>
        <w:tblStyle w:val="Mkatabulky"/>
        <w:tblpPr w:leftFromText="141" w:rightFromText="141" w:vertAnchor="page" w:horzAnchor="margin" w:tblpY="2395"/>
        <w:tblW w:w="138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394"/>
        <w:gridCol w:w="3544"/>
        <w:gridCol w:w="2126"/>
      </w:tblGrid>
      <w:tr w:rsidR="002845F4" w14:paraId="3622B1FE" w14:textId="77777777" w:rsidTr="002845F4">
        <w:trPr>
          <w:trHeight w:val="271"/>
        </w:trPr>
        <w:tc>
          <w:tcPr>
            <w:tcW w:w="3828" w:type="dxa"/>
            <w:tcBorders>
              <w:top w:val="single" w:sz="4" w:space="0" w:color="auto"/>
              <w:bottom w:val="single" w:sz="4" w:space="0" w:color="auto"/>
            </w:tcBorders>
          </w:tcPr>
          <w:p w14:paraId="3399132E" w14:textId="77777777" w:rsidR="002845F4" w:rsidRPr="00796C27" w:rsidRDefault="002845F4" w:rsidP="002845F4">
            <w:pPr>
              <w:ind w:firstLine="0"/>
              <w:jc w:val="left"/>
              <w:rPr>
                <w:b/>
                <w:bCs/>
                <w:sz w:val="20"/>
                <w:szCs w:val="20"/>
                <w:lang w:val="cs-CZ"/>
              </w:rPr>
            </w:pPr>
            <w:r w:rsidRPr="00796C27">
              <w:rPr>
                <w:b/>
                <w:bCs/>
                <w:sz w:val="20"/>
                <w:szCs w:val="20"/>
                <w:lang w:val="cs-CZ"/>
              </w:rPr>
              <w:t>Název testu</w:t>
            </w:r>
          </w:p>
        </w:tc>
        <w:tc>
          <w:tcPr>
            <w:tcW w:w="4394" w:type="dxa"/>
            <w:tcBorders>
              <w:top w:val="single" w:sz="4" w:space="0" w:color="auto"/>
              <w:bottom w:val="single" w:sz="4" w:space="0" w:color="auto"/>
            </w:tcBorders>
          </w:tcPr>
          <w:p w14:paraId="1281A687" w14:textId="77777777" w:rsidR="002845F4" w:rsidRPr="00796C27" w:rsidRDefault="002845F4" w:rsidP="002845F4">
            <w:pPr>
              <w:ind w:firstLine="0"/>
              <w:jc w:val="left"/>
              <w:rPr>
                <w:b/>
                <w:bCs/>
                <w:sz w:val="20"/>
                <w:szCs w:val="20"/>
                <w:lang w:val="cs-CZ"/>
              </w:rPr>
            </w:pPr>
            <w:r w:rsidRPr="00796C27">
              <w:rPr>
                <w:b/>
                <w:bCs/>
                <w:sz w:val="20"/>
                <w:szCs w:val="20"/>
                <w:lang w:val="cs-CZ"/>
              </w:rPr>
              <w:t>Cíl testu</w:t>
            </w:r>
          </w:p>
        </w:tc>
        <w:tc>
          <w:tcPr>
            <w:tcW w:w="3544" w:type="dxa"/>
            <w:tcBorders>
              <w:top w:val="single" w:sz="4" w:space="0" w:color="auto"/>
              <w:bottom w:val="single" w:sz="4" w:space="0" w:color="auto"/>
            </w:tcBorders>
          </w:tcPr>
          <w:p w14:paraId="12DE4237" w14:textId="77777777" w:rsidR="002845F4" w:rsidRPr="00796C27" w:rsidRDefault="002845F4" w:rsidP="002845F4">
            <w:pPr>
              <w:ind w:firstLine="0"/>
              <w:jc w:val="left"/>
              <w:rPr>
                <w:b/>
                <w:bCs/>
                <w:sz w:val="20"/>
                <w:szCs w:val="20"/>
                <w:lang w:val="cs-CZ"/>
              </w:rPr>
            </w:pPr>
            <w:r w:rsidRPr="00796C27">
              <w:rPr>
                <w:b/>
                <w:bCs/>
                <w:sz w:val="20"/>
                <w:szCs w:val="20"/>
                <w:lang w:val="cs-CZ"/>
              </w:rPr>
              <w:t>Hodnocené svalové partie</w:t>
            </w:r>
          </w:p>
        </w:tc>
        <w:tc>
          <w:tcPr>
            <w:tcW w:w="2126" w:type="dxa"/>
            <w:tcBorders>
              <w:top w:val="single" w:sz="4" w:space="0" w:color="auto"/>
              <w:bottom w:val="single" w:sz="4" w:space="0" w:color="auto"/>
            </w:tcBorders>
          </w:tcPr>
          <w:p w14:paraId="739F0228" w14:textId="77777777" w:rsidR="002845F4" w:rsidRPr="00796C27" w:rsidRDefault="002845F4" w:rsidP="002845F4">
            <w:pPr>
              <w:ind w:firstLine="0"/>
              <w:jc w:val="left"/>
              <w:rPr>
                <w:b/>
                <w:bCs/>
                <w:sz w:val="20"/>
                <w:szCs w:val="20"/>
                <w:lang w:val="cs-CZ"/>
              </w:rPr>
            </w:pPr>
            <w:r w:rsidRPr="00796C27">
              <w:rPr>
                <w:b/>
                <w:bCs/>
                <w:sz w:val="20"/>
                <w:szCs w:val="20"/>
                <w:lang w:val="cs-CZ"/>
              </w:rPr>
              <w:t>Věk testovaných osob</w:t>
            </w:r>
          </w:p>
        </w:tc>
      </w:tr>
      <w:tr w:rsidR="002845F4" w14:paraId="7816879B" w14:textId="77777777" w:rsidTr="002845F4">
        <w:trPr>
          <w:trHeight w:val="603"/>
        </w:trPr>
        <w:tc>
          <w:tcPr>
            <w:tcW w:w="3828" w:type="dxa"/>
            <w:tcBorders>
              <w:top w:val="single" w:sz="4" w:space="0" w:color="auto"/>
            </w:tcBorders>
          </w:tcPr>
          <w:p w14:paraId="6C1321AE" w14:textId="77777777" w:rsidR="002845F4" w:rsidRPr="00796C27" w:rsidRDefault="002845F4" w:rsidP="002845F4">
            <w:pPr>
              <w:spacing w:line="240" w:lineRule="auto"/>
              <w:ind w:firstLine="0"/>
              <w:jc w:val="left"/>
              <w:rPr>
                <w:sz w:val="20"/>
                <w:szCs w:val="20"/>
                <w:lang w:val="cs-CZ"/>
              </w:rPr>
            </w:pPr>
            <w:proofErr w:type="spellStart"/>
            <w:r w:rsidRPr="00796C27">
              <w:rPr>
                <w:sz w:val="20"/>
                <w:szCs w:val="20"/>
                <w:lang w:val="cs-CZ"/>
              </w:rPr>
              <w:t>Bourban</w:t>
            </w:r>
            <w:proofErr w:type="spellEnd"/>
            <w:r w:rsidRPr="00796C27">
              <w:rPr>
                <w:sz w:val="20"/>
                <w:szCs w:val="20"/>
                <w:lang w:val="cs-CZ"/>
              </w:rPr>
              <w:t xml:space="preserve"> </w:t>
            </w:r>
            <w:proofErr w:type="spellStart"/>
            <w:r w:rsidRPr="00796C27">
              <w:rPr>
                <w:sz w:val="20"/>
                <w:szCs w:val="20"/>
                <w:lang w:val="cs-CZ"/>
              </w:rPr>
              <w:t>trunk</w:t>
            </w:r>
            <w:proofErr w:type="spellEnd"/>
            <w:r w:rsidRPr="00796C27">
              <w:rPr>
                <w:sz w:val="20"/>
                <w:szCs w:val="20"/>
                <w:lang w:val="cs-CZ"/>
              </w:rPr>
              <w:t xml:space="preserve"> </w:t>
            </w:r>
            <w:proofErr w:type="spellStart"/>
            <w:r w:rsidRPr="00796C27">
              <w:rPr>
                <w:sz w:val="20"/>
                <w:szCs w:val="20"/>
                <w:lang w:val="cs-CZ"/>
              </w:rPr>
              <w:t>muscle</w:t>
            </w:r>
            <w:proofErr w:type="spellEnd"/>
            <w:r w:rsidRPr="00796C27">
              <w:rPr>
                <w:sz w:val="20"/>
                <w:szCs w:val="20"/>
                <w:lang w:val="cs-CZ"/>
              </w:rPr>
              <w:t xml:space="preserve"> </w:t>
            </w:r>
            <w:proofErr w:type="spellStart"/>
            <w:r w:rsidRPr="00796C27">
              <w:rPr>
                <w:sz w:val="20"/>
                <w:szCs w:val="20"/>
                <w:lang w:val="cs-CZ"/>
              </w:rPr>
              <w:t>strength</w:t>
            </w:r>
            <w:proofErr w:type="spellEnd"/>
            <w:r w:rsidRPr="00796C27">
              <w:rPr>
                <w:sz w:val="20"/>
                <w:szCs w:val="20"/>
                <w:lang w:val="cs-CZ"/>
              </w:rPr>
              <w:t xml:space="preserve"> test</w:t>
            </w:r>
          </w:p>
        </w:tc>
        <w:tc>
          <w:tcPr>
            <w:tcW w:w="4394" w:type="dxa"/>
            <w:tcBorders>
              <w:top w:val="single" w:sz="4" w:space="0" w:color="auto"/>
            </w:tcBorders>
          </w:tcPr>
          <w:p w14:paraId="35000A32" w14:textId="77777777" w:rsidR="002845F4" w:rsidRDefault="002845F4" w:rsidP="002845F4">
            <w:pPr>
              <w:spacing w:line="240" w:lineRule="auto"/>
              <w:ind w:firstLine="0"/>
              <w:jc w:val="left"/>
              <w:rPr>
                <w:sz w:val="20"/>
                <w:szCs w:val="20"/>
                <w:lang w:val="cs-CZ"/>
              </w:rPr>
            </w:pPr>
            <w:r w:rsidRPr="00796C27">
              <w:rPr>
                <w:sz w:val="20"/>
                <w:szCs w:val="20"/>
                <w:lang w:val="cs-CZ"/>
              </w:rPr>
              <w:t>Posouzení síly a vytrvalosti břišních a zádových svalů</w:t>
            </w:r>
          </w:p>
          <w:p w14:paraId="5D93EEEA" w14:textId="77777777" w:rsidR="002845F4" w:rsidRPr="00796C27" w:rsidRDefault="002845F4" w:rsidP="002845F4">
            <w:pPr>
              <w:spacing w:line="240" w:lineRule="auto"/>
              <w:ind w:firstLine="0"/>
              <w:jc w:val="left"/>
              <w:rPr>
                <w:sz w:val="20"/>
                <w:szCs w:val="20"/>
                <w:lang w:val="cs-CZ"/>
              </w:rPr>
            </w:pPr>
          </w:p>
        </w:tc>
        <w:tc>
          <w:tcPr>
            <w:tcW w:w="3544" w:type="dxa"/>
            <w:tcBorders>
              <w:top w:val="single" w:sz="4" w:space="0" w:color="auto"/>
            </w:tcBorders>
          </w:tcPr>
          <w:p w14:paraId="0F415D2E" w14:textId="77777777" w:rsidR="002845F4" w:rsidRPr="00796C27" w:rsidRDefault="002845F4" w:rsidP="002845F4">
            <w:pPr>
              <w:spacing w:line="240" w:lineRule="auto"/>
              <w:ind w:firstLine="0"/>
              <w:jc w:val="left"/>
              <w:rPr>
                <w:sz w:val="20"/>
                <w:szCs w:val="20"/>
                <w:lang w:val="cs-CZ"/>
              </w:rPr>
            </w:pPr>
            <w:r w:rsidRPr="00796C27">
              <w:rPr>
                <w:sz w:val="20"/>
                <w:szCs w:val="20"/>
                <w:lang w:val="cs-CZ"/>
              </w:rPr>
              <w:t>Přímé břišní svaly, šikmé břišní svaly a vzpřimovače trupu</w:t>
            </w:r>
          </w:p>
        </w:tc>
        <w:tc>
          <w:tcPr>
            <w:tcW w:w="2126" w:type="dxa"/>
            <w:tcBorders>
              <w:top w:val="single" w:sz="4" w:space="0" w:color="auto"/>
            </w:tcBorders>
          </w:tcPr>
          <w:p w14:paraId="59A05CD7" w14:textId="77777777" w:rsidR="002845F4" w:rsidRPr="00796C27" w:rsidRDefault="002845F4" w:rsidP="002845F4">
            <w:pPr>
              <w:spacing w:line="240" w:lineRule="auto"/>
              <w:ind w:firstLine="0"/>
              <w:rPr>
                <w:sz w:val="20"/>
                <w:szCs w:val="20"/>
                <w:lang w:val="cs-CZ"/>
              </w:rPr>
            </w:pPr>
            <w:r w:rsidRPr="00796C27">
              <w:rPr>
                <w:sz w:val="20"/>
                <w:szCs w:val="20"/>
                <w:lang w:val="cs-CZ"/>
              </w:rPr>
              <w:t>13</w:t>
            </w:r>
            <w:r>
              <w:rPr>
                <w:sz w:val="20"/>
                <w:szCs w:val="20"/>
                <w:lang w:val="cs-CZ"/>
              </w:rPr>
              <w:t xml:space="preserve">-34 </w:t>
            </w:r>
          </w:p>
        </w:tc>
      </w:tr>
      <w:tr w:rsidR="002845F4" w14:paraId="5BB673F4" w14:textId="77777777" w:rsidTr="002845F4">
        <w:tc>
          <w:tcPr>
            <w:tcW w:w="3828" w:type="dxa"/>
          </w:tcPr>
          <w:p w14:paraId="135D4DE8" w14:textId="77777777" w:rsidR="002845F4" w:rsidRPr="004A15CC" w:rsidRDefault="002845F4" w:rsidP="002845F4">
            <w:pPr>
              <w:spacing w:after="0" w:line="240" w:lineRule="auto"/>
              <w:ind w:firstLine="0"/>
              <w:jc w:val="left"/>
              <w:rPr>
                <w:sz w:val="20"/>
                <w:szCs w:val="20"/>
              </w:rPr>
            </w:pPr>
            <w:proofErr w:type="spellStart"/>
            <w:r>
              <w:rPr>
                <w:sz w:val="20"/>
                <w:szCs w:val="20"/>
              </w:rPr>
              <w:t>Curl</w:t>
            </w:r>
            <w:proofErr w:type="spellEnd"/>
            <w:r>
              <w:rPr>
                <w:sz w:val="20"/>
                <w:szCs w:val="20"/>
              </w:rPr>
              <w:t xml:space="preserve"> – up test</w:t>
            </w:r>
          </w:p>
        </w:tc>
        <w:tc>
          <w:tcPr>
            <w:tcW w:w="4394" w:type="dxa"/>
          </w:tcPr>
          <w:p w14:paraId="7D8275D9"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svalů</w:t>
            </w:r>
          </w:p>
          <w:p w14:paraId="10F00B5C" w14:textId="77777777" w:rsidR="002845F4" w:rsidRDefault="002845F4" w:rsidP="002845F4">
            <w:pPr>
              <w:spacing w:line="240" w:lineRule="auto"/>
              <w:ind w:firstLine="0"/>
              <w:jc w:val="left"/>
              <w:rPr>
                <w:sz w:val="20"/>
                <w:szCs w:val="20"/>
                <w:lang w:val="cs-CZ"/>
              </w:rPr>
            </w:pPr>
          </w:p>
        </w:tc>
        <w:tc>
          <w:tcPr>
            <w:tcW w:w="3544" w:type="dxa"/>
          </w:tcPr>
          <w:p w14:paraId="63F06FE8" w14:textId="77777777" w:rsidR="002845F4" w:rsidRDefault="002845F4" w:rsidP="002845F4">
            <w:pPr>
              <w:spacing w:line="240" w:lineRule="auto"/>
              <w:ind w:firstLine="0"/>
              <w:jc w:val="left"/>
              <w:rPr>
                <w:sz w:val="20"/>
                <w:szCs w:val="20"/>
                <w:lang w:val="cs-CZ"/>
              </w:rPr>
            </w:pPr>
            <w:r>
              <w:rPr>
                <w:sz w:val="20"/>
                <w:szCs w:val="20"/>
                <w:lang w:val="cs-CZ"/>
              </w:rPr>
              <w:t>Přímé břišní svaly</w:t>
            </w:r>
          </w:p>
        </w:tc>
        <w:tc>
          <w:tcPr>
            <w:tcW w:w="2126" w:type="dxa"/>
          </w:tcPr>
          <w:p w14:paraId="1A020CEC" w14:textId="77777777" w:rsidR="002845F4" w:rsidRDefault="002845F4" w:rsidP="002845F4">
            <w:pPr>
              <w:spacing w:line="240" w:lineRule="auto"/>
              <w:ind w:firstLine="0"/>
              <w:rPr>
                <w:sz w:val="20"/>
                <w:szCs w:val="20"/>
                <w:lang w:val="cs-CZ"/>
              </w:rPr>
            </w:pPr>
            <w:r>
              <w:rPr>
                <w:sz w:val="20"/>
                <w:szCs w:val="20"/>
                <w:lang w:val="cs-CZ"/>
              </w:rPr>
              <w:t>9-18</w:t>
            </w:r>
          </w:p>
        </w:tc>
      </w:tr>
      <w:tr w:rsidR="002845F4" w14:paraId="4BCE69B1" w14:textId="77777777" w:rsidTr="002845F4">
        <w:tc>
          <w:tcPr>
            <w:tcW w:w="3828" w:type="dxa"/>
          </w:tcPr>
          <w:p w14:paraId="018B36A7" w14:textId="77777777" w:rsidR="002845F4" w:rsidRDefault="002845F4" w:rsidP="002845F4">
            <w:pPr>
              <w:spacing w:after="0" w:line="240" w:lineRule="auto"/>
              <w:ind w:firstLine="0"/>
              <w:jc w:val="left"/>
              <w:rPr>
                <w:sz w:val="20"/>
                <w:szCs w:val="20"/>
              </w:rPr>
            </w:pPr>
            <w:r>
              <w:rPr>
                <w:sz w:val="20"/>
                <w:szCs w:val="20"/>
              </w:rPr>
              <w:t>Prkno</w:t>
            </w:r>
          </w:p>
        </w:tc>
        <w:tc>
          <w:tcPr>
            <w:tcW w:w="4394" w:type="dxa"/>
          </w:tcPr>
          <w:p w14:paraId="54BC646E"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a zádových svalů</w:t>
            </w:r>
          </w:p>
          <w:p w14:paraId="5A65BFE7" w14:textId="77777777" w:rsidR="002845F4" w:rsidRDefault="002845F4" w:rsidP="002845F4">
            <w:pPr>
              <w:spacing w:line="240" w:lineRule="auto"/>
              <w:ind w:firstLine="0"/>
              <w:jc w:val="left"/>
              <w:rPr>
                <w:sz w:val="20"/>
                <w:szCs w:val="20"/>
                <w:lang w:val="cs-CZ"/>
              </w:rPr>
            </w:pPr>
          </w:p>
        </w:tc>
        <w:tc>
          <w:tcPr>
            <w:tcW w:w="3544" w:type="dxa"/>
          </w:tcPr>
          <w:p w14:paraId="0C7FF476" w14:textId="77777777" w:rsidR="002845F4" w:rsidRDefault="002845F4" w:rsidP="002845F4">
            <w:pPr>
              <w:spacing w:line="240" w:lineRule="auto"/>
              <w:ind w:firstLine="0"/>
              <w:jc w:val="left"/>
              <w:rPr>
                <w:sz w:val="20"/>
                <w:szCs w:val="20"/>
                <w:lang w:val="cs-CZ"/>
              </w:rPr>
            </w:pPr>
            <w:r>
              <w:rPr>
                <w:sz w:val="20"/>
                <w:szCs w:val="20"/>
                <w:lang w:val="cs-CZ"/>
              </w:rPr>
              <w:t>Přímé břišní svaly a vzpřimovače trupu</w:t>
            </w:r>
          </w:p>
        </w:tc>
        <w:tc>
          <w:tcPr>
            <w:tcW w:w="2126" w:type="dxa"/>
          </w:tcPr>
          <w:p w14:paraId="23D209CB" w14:textId="77777777" w:rsidR="002845F4" w:rsidRDefault="002845F4" w:rsidP="002845F4">
            <w:pPr>
              <w:spacing w:line="240" w:lineRule="auto"/>
              <w:ind w:firstLine="0"/>
              <w:rPr>
                <w:sz w:val="20"/>
                <w:szCs w:val="20"/>
                <w:lang w:val="cs-CZ"/>
              </w:rPr>
            </w:pPr>
            <w:r>
              <w:rPr>
                <w:sz w:val="20"/>
                <w:szCs w:val="20"/>
                <w:lang w:val="cs-CZ"/>
              </w:rPr>
              <w:t>9-28</w:t>
            </w:r>
          </w:p>
        </w:tc>
      </w:tr>
      <w:tr w:rsidR="002845F4" w14:paraId="5AF0ED29" w14:textId="77777777" w:rsidTr="002845F4">
        <w:tc>
          <w:tcPr>
            <w:tcW w:w="3828" w:type="dxa"/>
          </w:tcPr>
          <w:p w14:paraId="48B986F0" w14:textId="77777777" w:rsidR="002845F4" w:rsidRDefault="002845F4" w:rsidP="002845F4">
            <w:pPr>
              <w:spacing w:after="0" w:line="240" w:lineRule="auto"/>
              <w:ind w:firstLine="0"/>
              <w:jc w:val="left"/>
              <w:rPr>
                <w:sz w:val="20"/>
                <w:szCs w:val="20"/>
              </w:rPr>
            </w:pPr>
            <w:r>
              <w:rPr>
                <w:sz w:val="20"/>
                <w:szCs w:val="20"/>
              </w:rPr>
              <w:t>Boční prkno</w:t>
            </w:r>
          </w:p>
        </w:tc>
        <w:tc>
          <w:tcPr>
            <w:tcW w:w="4394" w:type="dxa"/>
          </w:tcPr>
          <w:p w14:paraId="107A84A6"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svalů</w:t>
            </w:r>
          </w:p>
          <w:p w14:paraId="473F9784" w14:textId="77777777" w:rsidR="002845F4" w:rsidRDefault="002845F4" w:rsidP="002845F4">
            <w:pPr>
              <w:spacing w:line="240" w:lineRule="auto"/>
              <w:ind w:firstLine="0"/>
              <w:jc w:val="left"/>
              <w:rPr>
                <w:sz w:val="20"/>
                <w:szCs w:val="20"/>
                <w:lang w:val="cs-CZ"/>
              </w:rPr>
            </w:pPr>
          </w:p>
        </w:tc>
        <w:tc>
          <w:tcPr>
            <w:tcW w:w="3544" w:type="dxa"/>
          </w:tcPr>
          <w:p w14:paraId="6DA47A2B" w14:textId="77777777" w:rsidR="002845F4" w:rsidRDefault="002845F4" w:rsidP="002845F4">
            <w:pPr>
              <w:spacing w:line="240" w:lineRule="auto"/>
              <w:ind w:firstLine="0"/>
              <w:jc w:val="left"/>
              <w:rPr>
                <w:sz w:val="20"/>
                <w:szCs w:val="20"/>
                <w:lang w:val="cs-CZ"/>
              </w:rPr>
            </w:pPr>
            <w:r>
              <w:rPr>
                <w:sz w:val="20"/>
                <w:szCs w:val="20"/>
                <w:lang w:val="cs-CZ"/>
              </w:rPr>
              <w:t>Šikmé břišní svaly</w:t>
            </w:r>
          </w:p>
        </w:tc>
        <w:tc>
          <w:tcPr>
            <w:tcW w:w="2126" w:type="dxa"/>
          </w:tcPr>
          <w:p w14:paraId="59EFADF1" w14:textId="77777777" w:rsidR="002845F4" w:rsidRDefault="002845F4" w:rsidP="002845F4">
            <w:pPr>
              <w:spacing w:line="240" w:lineRule="auto"/>
              <w:ind w:firstLine="0"/>
              <w:rPr>
                <w:sz w:val="20"/>
                <w:szCs w:val="20"/>
                <w:lang w:val="cs-CZ"/>
              </w:rPr>
            </w:pPr>
            <w:r>
              <w:rPr>
                <w:sz w:val="20"/>
                <w:szCs w:val="20"/>
                <w:lang w:val="cs-CZ"/>
              </w:rPr>
              <w:t>8-29</w:t>
            </w:r>
          </w:p>
        </w:tc>
      </w:tr>
      <w:tr w:rsidR="002845F4" w14:paraId="49BCDD53" w14:textId="77777777" w:rsidTr="002845F4">
        <w:tc>
          <w:tcPr>
            <w:tcW w:w="3828" w:type="dxa"/>
          </w:tcPr>
          <w:p w14:paraId="67C72C56" w14:textId="77777777" w:rsidR="002845F4" w:rsidRDefault="002845F4" w:rsidP="002845F4">
            <w:pPr>
              <w:spacing w:after="0" w:line="240" w:lineRule="auto"/>
              <w:ind w:firstLine="0"/>
              <w:jc w:val="left"/>
              <w:rPr>
                <w:sz w:val="20"/>
                <w:szCs w:val="20"/>
              </w:rPr>
            </w:pPr>
            <w:proofErr w:type="spellStart"/>
            <w:r>
              <w:rPr>
                <w:sz w:val="20"/>
                <w:szCs w:val="20"/>
              </w:rPr>
              <w:t>Three</w:t>
            </w:r>
            <w:proofErr w:type="spellEnd"/>
            <w:r>
              <w:rPr>
                <w:sz w:val="20"/>
                <w:szCs w:val="20"/>
              </w:rPr>
              <w:t xml:space="preserve"> plane </w:t>
            </w:r>
            <w:proofErr w:type="spellStart"/>
            <w:r>
              <w:rPr>
                <w:sz w:val="20"/>
                <w:szCs w:val="20"/>
              </w:rPr>
              <w:t>core</w:t>
            </w:r>
            <w:proofErr w:type="spellEnd"/>
            <w:r>
              <w:rPr>
                <w:sz w:val="20"/>
                <w:szCs w:val="20"/>
              </w:rPr>
              <w:t xml:space="preserve"> </w:t>
            </w:r>
            <w:proofErr w:type="spellStart"/>
            <w:r>
              <w:rPr>
                <w:sz w:val="20"/>
                <w:szCs w:val="20"/>
              </w:rPr>
              <w:t>strength</w:t>
            </w:r>
            <w:proofErr w:type="spellEnd"/>
            <w:r>
              <w:rPr>
                <w:sz w:val="20"/>
                <w:szCs w:val="20"/>
              </w:rPr>
              <w:t xml:space="preserve"> test</w:t>
            </w:r>
          </w:p>
        </w:tc>
        <w:tc>
          <w:tcPr>
            <w:tcW w:w="4394" w:type="dxa"/>
          </w:tcPr>
          <w:p w14:paraId="5EFCD567" w14:textId="77777777" w:rsidR="002845F4" w:rsidRDefault="002845F4" w:rsidP="002845F4">
            <w:pPr>
              <w:spacing w:line="240" w:lineRule="auto"/>
              <w:ind w:firstLine="0"/>
              <w:jc w:val="left"/>
              <w:rPr>
                <w:sz w:val="20"/>
                <w:szCs w:val="20"/>
                <w:lang w:val="cs-CZ"/>
              </w:rPr>
            </w:pPr>
            <w:r w:rsidRPr="00796C27">
              <w:rPr>
                <w:sz w:val="20"/>
                <w:szCs w:val="20"/>
                <w:lang w:val="cs-CZ"/>
              </w:rPr>
              <w:t>Posouzení síly a vytrvalosti břišních a zádových svalů</w:t>
            </w:r>
          </w:p>
          <w:p w14:paraId="2493BB6B" w14:textId="77777777" w:rsidR="002845F4" w:rsidRDefault="002845F4" w:rsidP="002845F4">
            <w:pPr>
              <w:spacing w:line="240" w:lineRule="auto"/>
              <w:ind w:firstLine="0"/>
              <w:jc w:val="left"/>
              <w:rPr>
                <w:sz w:val="20"/>
                <w:szCs w:val="20"/>
                <w:lang w:val="cs-CZ"/>
              </w:rPr>
            </w:pPr>
          </w:p>
        </w:tc>
        <w:tc>
          <w:tcPr>
            <w:tcW w:w="3544" w:type="dxa"/>
          </w:tcPr>
          <w:p w14:paraId="5289BA08" w14:textId="77777777" w:rsidR="002845F4" w:rsidRDefault="002845F4" w:rsidP="002845F4">
            <w:pPr>
              <w:spacing w:line="240" w:lineRule="auto"/>
              <w:ind w:firstLine="0"/>
              <w:jc w:val="left"/>
              <w:rPr>
                <w:sz w:val="20"/>
                <w:szCs w:val="20"/>
                <w:lang w:val="cs-CZ"/>
              </w:rPr>
            </w:pPr>
            <w:r>
              <w:rPr>
                <w:sz w:val="20"/>
                <w:szCs w:val="20"/>
                <w:lang w:val="cs-CZ"/>
              </w:rPr>
              <w:t>Přímé břišní svaly, šikmé břišní svaly a vzpřimovače trupu</w:t>
            </w:r>
          </w:p>
        </w:tc>
        <w:tc>
          <w:tcPr>
            <w:tcW w:w="2126" w:type="dxa"/>
          </w:tcPr>
          <w:p w14:paraId="08B2ADA9" w14:textId="77777777" w:rsidR="002845F4" w:rsidRDefault="002845F4" w:rsidP="002845F4">
            <w:pPr>
              <w:spacing w:line="240" w:lineRule="auto"/>
              <w:ind w:firstLine="0"/>
              <w:rPr>
                <w:sz w:val="20"/>
                <w:szCs w:val="20"/>
                <w:lang w:val="cs-CZ"/>
              </w:rPr>
            </w:pPr>
            <w:r>
              <w:rPr>
                <w:sz w:val="20"/>
                <w:szCs w:val="20"/>
                <w:lang w:val="cs-CZ"/>
              </w:rPr>
              <w:t>21-27</w:t>
            </w:r>
          </w:p>
        </w:tc>
      </w:tr>
      <w:tr w:rsidR="002845F4" w14:paraId="028FDFFA" w14:textId="77777777" w:rsidTr="002845F4">
        <w:tc>
          <w:tcPr>
            <w:tcW w:w="3828" w:type="dxa"/>
          </w:tcPr>
          <w:p w14:paraId="6D838414" w14:textId="77777777" w:rsidR="002845F4" w:rsidRDefault="002845F4" w:rsidP="002845F4">
            <w:pPr>
              <w:spacing w:after="0" w:line="240" w:lineRule="auto"/>
              <w:ind w:firstLine="0"/>
              <w:jc w:val="left"/>
              <w:rPr>
                <w:sz w:val="20"/>
                <w:szCs w:val="20"/>
              </w:rPr>
            </w:pPr>
            <w:r>
              <w:rPr>
                <w:sz w:val="20"/>
                <w:szCs w:val="20"/>
              </w:rPr>
              <w:t xml:space="preserve">Double-leg </w:t>
            </w:r>
            <w:proofErr w:type="spellStart"/>
            <w:r>
              <w:rPr>
                <w:sz w:val="20"/>
                <w:szCs w:val="20"/>
              </w:rPr>
              <w:t>lowering</w:t>
            </w:r>
            <w:proofErr w:type="spellEnd"/>
            <w:r>
              <w:rPr>
                <w:sz w:val="20"/>
                <w:szCs w:val="20"/>
              </w:rPr>
              <w:t xml:space="preserve"> test</w:t>
            </w:r>
          </w:p>
        </w:tc>
        <w:tc>
          <w:tcPr>
            <w:tcW w:w="4394" w:type="dxa"/>
          </w:tcPr>
          <w:p w14:paraId="696EE5AE"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svalů</w:t>
            </w:r>
          </w:p>
          <w:p w14:paraId="5E6E2C23" w14:textId="77777777" w:rsidR="002845F4" w:rsidRPr="00796C27" w:rsidRDefault="002845F4" w:rsidP="002845F4">
            <w:pPr>
              <w:spacing w:line="240" w:lineRule="auto"/>
              <w:ind w:firstLine="0"/>
              <w:jc w:val="left"/>
              <w:rPr>
                <w:sz w:val="20"/>
                <w:szCs w:val="20"/>
                <w:lang w:val="cs-CZ"/>
              </w:rPr>
            </w:pPr>
          </w:p>
        </w:tc>
        <w:tc>
          <w:tcPr>
            <w:tcW w:w="3544" w:type="dxa"/>
          </w:tcPr>
          <w:p w14:paraId="43A01215" w14:textId="77777777" w:rsidR="002845F4" w:rsidRDefault="002845F4" w:rsidP="002845F4">
            <w:pPr>
              <w:spacing w:line="240" w:lineRule="auto"/>
              <w:ind w:firstLine="0"/>
              <w:jc w:val="left"/>
              <w:rPr>
                <w:sz w:val="20"/>
                <w:szCs w:val="20"/>
                <w:lang w:val="cs-CZ"/>
              </w:rPr>
            </w:pPr>
            <w:r>
              <w:rPr>
                <w:sz w:val="20"/>
                <w:szCs w:val="20"/>
                <w:lang w:val="cs-CZ"/>
              </w:rPr>
              <w:t>Přímé břišní svaly</w:t>
            </w:r>
          </w:p>
        </w:tc>
        <w:tc>
          <w:tcPr>
            <w:tcW w:w="2126" w:type="dxa"/>
          </w:tcPr>
          <w:p w14:paraId="6EE28186" w14:textId="77777777" w:rsidR="002845F4" w:rsidRDefault="002845F4" w:rsidP="002845F4">
            <w:pPr>
              <w:spacing w:line="240" w:lineRule="auto"/>
              <w:ind w:firstLine="0"/>
              <w:rPr>
                <w:sz w:val="20"/>
                <w:szCs w:val="20"/>
                <w:lang w:val="cs-CZ"/>
              </w:rPr>
            </w:pPr>
            <w:r>
              <w:rPr>
                <w:sz w:val="20"/>
                <w:szCs w:val="20"/>
                <w:lang w:val="cs-CZ"/>
              </w:rPr>
              <w:t>17-28</w:t>
            </w:r>
          </w:p>
        </w:tc>
      </w:tr>
      <w:tr w:rsidR="002845F4" w14:paraId="2EF810A7" w14:textId="77777777" w:rsidTr="002845F4">
        <w:tc>
          <w:tcPr>
            <w:tcW w:w="3828" w:type="dxa"/>
          </w:tcPr>
          <w:p w14:paraId="64903BAE" w14:textId="77777777" w:rsidR="002845F4" w:rsidRDefault="002845F4" w:rsidP="002845F4">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0C4E7575" w14:textId="77777777" w:rsidR="002845F4" w:rsidRDefault="002845F4" w:rsidP="002845F4">
            <w:pPr>
              <w:spacing w:after="0" w:line="240" w:lineRule="auto"/>
              <w:ind w:firstLine="0"/>
              <w:jc w:val="left"/>
              <w:rPr>
                <w:sz w:val="20"/>
                <w:szCs w:val="20"/>
              </w:rPr>
            </w:pPr>
          </w:p>
        </w:tc>
        <w:tc>
          <w:tcPr>
            <w:tcW w:w="4394" w:type="dxa"/>
          </w:tcPr>
          <w:p w14:paraId="38FCBB8F" w14:textId="77777777" w:rsidR="002845F4" w:rsidRDefault="002845F4" w:rsidP="002845F4">
            <w:pPr>
              <w:spacing w:line="240" w:lineRule="auto"/>
              <w:ind w:firstLine="0"/>
              <w:jc w:val="left"/>
              <w:rPr>
                <w:sz w:val="20"/>
                <w:szCs w:val="20"/>
                <w:lang w:val="cs-CZ"/>
              </w:rPr>
            </w:pPr>
            <w:r>
              <w:rPr>
                <w:sz w:val="20"/>
                <w:szCs w:val="20"/>
                <w:lang w:val="cs-CZ"/>
              </w:rPr>
              <w:t>Posouzení síly a vytrvalosti zádových svalů</w:t>
            </w:r>
          </w:p>
        </w:tc>
        <w:tc>
          <w:tcPr>
            <w:tcW w:w="3544" w:type="dxa"/>
          </w:tcPr>
          <w:p w14:paraId="52B41D50" w14:textId="77777777" w:rsidR="002845F4" w:rsidRDefault="002845F4" w:rsidP="002845F4">
            <w:pPr>
              <w:spacing w:line="240" w:lineRule="auto"/>
              <w:ind w:firstLine="0"/>
              <w:jc w:val="left"/>
              <w:rPr>
                <w:sz w:val="20"/>
                <w:szCs w:val="20"/>
                <w:lang w:val="cs-CZ"/>
              </w:rPr>
            </w:pPr>
            <w:r>
              <w:rPr>
                <w:sz w:val="20"/>
                <w:szCs w:val="20"/>
                <w:lang w:val="cs-CZ"/>
              </w:rPr>
              <w:t>Vzpřimovače trupu</w:t>
            </w:r>
          </w:p>
        </w:tc>
        <w:tc>
          <w:tcPr>
            <w:tcW w:w="2126" w:type="dxa"/>
          </w:tcPr>
          <w:p w14:paraId="62D56106" w14:textId="77777777" w:rsidR="002845F4" w:rsidRDefault="002845F4" w:rsidP="002845F4">
            <w:pPr>
              <w:spacing w:line="240" w:lineRule="auto"/>
              <w:ind w:firstLine="0"/>
              <w:rPr>
                <w:sz w:val="20"/>
                <w:szCs w:val="20"/>
                <w:lang w:val="cs-CZ"/>
              </w:rPr>
            </w:pPr>
            <w:r>
              <w:rPr>
                <w:sz w:val="20"/>
                <w:szCs w:val="20"/>
                <w:lang w:val="cs-CZ"/>
              </w:rPr>
              <w:t>12-30</w:t>
            </w:r>
          </w:p>
        </w:tc>
      </w:tr>
      <w:tr w:rsidR="002845F4" w14:paraId="29C0C668" w14:textId="77777777" w:rsidTr="002845F4">
        <w:tc>
          <w:tcPr>
            <w:tcW w:w="3828" w:type="dxa"/>
          </w:tcPr>
          <w:p w14:paraId="7DA3989A" w14:textId="77777777" w:rsidR="002845F4" w:rsidRDefault="002845F4" w:rsidP="002845F4">
            <w:pPr>
              <w:spacing w:after="0" w:line="240" w:lineRule="auto"/>
              <w:ind w:firstLine="0"/>
              <w:jc w:val="left"/>
              <w:rPr>
                <w:sz w:val="20"/>
                <w:szCs w:val="20"/>
              </w:rPr>
            </w:pPr>
            <w:proofErr w:type="spellStart"/>
            <w:r>
              <w:rPr>
                <w:sz w:val="20"/>
                <w:szCs w:val="20"/>
              </w:rPr>
              <w:t>Flexion</w:t>
            </w:r>
            <w:proofErr w:type="spellEnd"/>
            <w:r>
              <w:rPr>
                <w:sz w:val="20"/>
                <w:szCs w:val="20"/>
              </w:rPr>
              <w:t xml:space="preserve"> – </w:t>
            </w:r>
            <w:proofErr w:type="spellStart"/>
            <w:r>
              <w:rPr>
                <w:sz w:val="20"/>
                <w:szCs w:val="20"/>
              </w:rPr>
              <w:t>rotation</w:t>
            </w:r>
            <w:proofErr w:type="spellEnd"/>
            <w:r>
              <w:rPr>
                <w:sz w:val="20"/>
                <w:szCs w:val="20"/>
              </w:rPr>
              <w:t xml:space="preserve"> </w:t>
            </w:r>
            <w:proofErr w:type="spellStart"/>
            <w:r>
              <w:rPr>
                <w:sz w:val="20"/>
                <w:szCs w:val="20"/>
              </w:rPr>
              <w:t>trunk</w:t>
            </w:r>
            <w:proofErr w:type="spellEnd"/>
            <w:r>
              <w:rPr>
                <w:sz w:val="20"/>
                <w:szCs w:val="20"/>
              </w:rPr>
              <w:t xml:space="preserve"> test</w:t>
            </w:r>
          </w:p>
        </w:tc>
        <w:tc>
          <w:tcPr>
            <w:tcW w:w="4394" w:type="dxa"/>
          </w:tcPr>
          <w:p w14:paraId="08224628"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svalů</w:t>
            </w:r>
          </w:p>
          <w:p w14:paraId="25EA29E6" w14:textId="77777777" w:rsidR="002845F4" w:rsidRDefault="002845F4" w:rsidP="002845F4">
            <w:pPr>
              <w:spacing w:line="240" w:lineRule="auto"/>
              <w:ind w:firstLine="0"/>
              <w:jc w:val="left"/>
              <w:rPr>
                <w:sz w:val="20"/>
                <w:szCs w:val="20"/>
                <w:lang w:val="cs-CZ"/>
              </w:rPr>
            </w:pPr>
          </w:p>
        </w:tc>
        <w:tc>
          <w:tcPr>
            <w:tcW w:w="3544" w:type="dxa"/>
          </w:tcPr>
          <w:p w14:paraId="23562D54" w14:textId="77777777" w:rsidR="002845F4" w:rsidRDefault="002845F4" w:rsidP="002845F4">
            <w:pPr>
              <w:spacing w:line="240" w:lineRule="auto"/>
              <w:ind w:firstLine="0"/>
              <w:jc w:val="left"/>
              <w:rPr>
                <w:sz w:val="20"/>
                <w:szCs w:val="20"/>
                <w:lang w:val="cs-CZ"/>
              </w:rPr>
            </w:pPr>
            <w:r>
              <w:rPr>
                <w:sz w:val="20"/>
                <w:szCs w:val="20"/>
                <w:lang w:val="cs-CZ"/>
              </w:rPr>
              <w:t>Přímé břišní svaly a šikmé břišní svaly</w:t>
            </w:r>
          </w:p>
        </w:tc>
        <w:tc>
          <w:tcPr>
            <w:tcW w:w="2126" w:type="dxa"/>
          </w:tcPr>
          <w:p w14:paraId="3C15C203" w14:textId="77777777" w:rsidR="002845F4" w:rsidRDefault="002845F4" w:rsidP="002845F4">
            <w:pPr>
              <w:spacing w:line="240" w:lineRule="auto"/>
              <w:ind w:firstLine="0"/>
              <w:rPr>
                <w:sz w:val="20"/>
                <w:szCs w:val="20"/>
                <w:lang w:val="cs-CZ"/>
              </w:rPr>
            </w:pPr>
            <w:r>
              <w:rPr>
                <w:sz w:val="20"/>
                <w:szCs w:val="20"/>
                <w:lang w:val="cs-CZ"/>
              </w:rPr>
              <w:t>19-27</w:t>
            </w:r>
          </w:p>
        </w:tc>
      </w:tr>
      <w:tr w:rsidR="002845F4" w14:paraId="73A2FE4B" w14:textId="77777777" w:rsidTr="002845F4">
        <w:tc>
          <w:tcPr>
            <w:tcW w:w="3828" w:type="dxa"/>
          </w:tcPr>
          <w:p w14:paraId="63884B09" w14:textId="77777777" w:rsidR="002845F4" w:rsidRDefault="002845F4" w:rsidP="002845F4">
            <w:pPr>
              <w:spacing w:after="0" w:line="240" w:lineRule="auto"/>
              <w:ind w:firstLine="0"/>
              <w:jc w:val="left"/>
              <w:rPr>
                <w:sz w:val="20"/>
                <w:szCs w:val="20"/>
              </w:rPr>
            </w:pPr>
            <w:r>
              <w:rPr>
                <w:sz w:val="20"/>
                <w:szCs w:val="20"/>
              </w:rPr>
              <w:t>Sedy lehy za 30 a 60 s</w:t>
            </w:r>
          </w:p>
        </w:tc>
        <w:tc>
          <w:tcPr>
            <w:tcW w:w="4394" w:type="dxa"/>
          </w:tcPr>
          <w:p w14:paraId="7EB38E81" w14:textId="77777777" w:rsidR="002845F4" w:rsidRDefault="002845F4" w:rsidP="002845F4">
            <w:pPr>
              <w:spacing w:line="240" w:lineRule="auto"/>
              <w:ind w:firstLine="0"/>
              <w:jc w:val="left"/>
              <w:rPr>
                <w:sz w:val="20"/>
                <w:szCs w:val="20"/>
                <w:lang w:val="cs-CZ"/>
              </w:rPr>
            </w:pPr>
            <w:r>
              <w:rPr>
                <w:sz w:val="20"/>
                <w:szCs w:val="20"/>
                <w:lang w:val="cs-CZ"/>
              </w:rPr>
              <w:t>Posouzení síly a vytrvalosti břišních svalů</w:t>
            </w:r>
          </w:p>
          <w:p w14:paraId="496EDCD4" w14:textId="77777777" w:rsidR="002845F4" w:rsidRDefault="002845F4" w:rsidP="002845F4">
            <w:pPr>
              <w:spacing w:line="240" w:lineRule="auto"/>
              <w:ind w:firstLine="0"/>
              <w:jc w:val="left"/>
              <w:rPr>
                <w:sz w:val="20"/>
                <w:szCs w:val="20"/>
                <w:lang w:val="cs-CZ"/>
              </w:rPr>
            </w:pPr>
          </w:p>
        </w:tc>
        <w:tc>
          <w:tcPr>
            <w:tcW w:w="3544" w:type="dxa"/>
          </w:tcPr>
          <w:p w14:paraId="3D1A957F" w14:textId="77777777" w:rsidR="002845F4" w:rsidRDefault="002845F4" w:rsidP="002845F4">
            <w:pPr>
              <w:spacing w:line="240" w:lineRule="auto"/>
              <w:ind w:firstLine="0"/>
              <w:jc w:val="left"/>
              <w:rPr>
                <w:sz w:val="20"/>
                <w:szCs w:val="20"/>
                <w:lang w:val="cs-CZ"/>
              </w:rPr>
            </w:pPr>
            <w:r>
              <w:rPr>
                <w:sz w:val="20"/>
                <w:szCs w:val="20"/>
                <w:lang w:val="cs-CZ"/>
              </w:rPr>
              <w:t>Přímé břišní svaly</w:t>
            </w:r>
          </w:p>
        </w:tc>
        <w:tc>
          <w:tcPr>
            <w:tcW w:w="2126" w:type="dxa"/>
          </w:tcPr>
          <w:p w14:paraId="3FE5F2DE" w14:textId="77777777" w:rsidR="002845F4" w:rsidRDefault="002845F4" w:rsidP="002845F4">
            <w:pPr>
              <w:spacing w:line="240" w:lineRule="auto"/>
              <w:ind w:firstLine="0"/>
              <w:rPr>
                <w:sz w:val="20"/>
                <w:szCs w:val="20"/>
                <w:lang w:val="cs-CZ"/>
              </w:rPr>
            </w:pPr>
            <w:r>
              <w:rPr>
                <w:sz w:val="20"/>
                <w:szCs w:val="20"/>
                <w:lang w:val="cs-CZ"/>
              </w:rPr>
              <w:t>6-38</w:t>
            </w:r>
          </w:p>
        </w:tc>
      </w:tr>
      <w:tr w:rsidR="002845F4" w14:paraId="1CD10630" w14:textId="77777777" w:rsidTr="002845F4">
        <w:tc>
          <w:tcPr>
            <w:tcW w:w="3828" w:type="dxa"/>
          </w:tcPr>
          <w:p w14:paraId="4F0286AB" w14:textId="77777777" w:rsidR="002845F4" w:rsidRDefault="002845F4" w:rsidP="002845F4">
            <w:pPr>
              <w:spacing w:after="0"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c>
          <w:tcPr>
            <w:tcW w:w="4394" w:type="dxa"/>
          </w:tcPr>
          <w:p w14:paraId="2EF53F0A" w14:textId="77777777" w:rsidR="002845F4" w:rsidRDefault="002845F4" w:rsidP="002845F4">
            <w:pPr>
              <w:spacing w:line="240" w:lineRule="auto"/>
              <w:ind w:firstLine="0"/>
              <w:jc w:val="left"/>
              <w:rPr>
                <w:sz w:val="20"/>
                <w:szCs w:val="20"/>
                <w:lang w:val="cs-CZ"/>
              </w:rPr>
            </w:pPr>
            <w:r w:rsidRPr="00796C27">
              <w:rPr>
                <w:sz w:val="20"/>
                <w:szCs w:val="20"/>
                <w:lang w:val="cs-CZ"/>
              </w:rPr>
              <w:t>Posouzení síly a vytrvalosti břišních a zádových svalů</w:t>
            </w:r>
          </w:p>
          <w:p w14:paraId="11803236" w14:textId="77777777" w:rsidR="002845F4" w:rsidRDefault="002845F4" w:rsidP="002845F4">
            <w:pPr>
              <w:spacing w:line="240" w:lineRule="auto"/>
              <w:ind w:firstLine="0"/>
              <w:jc w:val="left"/>
              <w:rPr>
                <w:sz w:val="20"/>
                <w:szCs w:val="20"/>
                <w:lang w:val="cs-CZ"/>
              </w:rPr>
            </w:pPr>
          </w:p>
        </w:tc>
        <w:tc>
          <w:tcPr>
            <w:tcW w:w="3544" w:type="dxa"/>
          </w:tcPr>
          <w:p w14:paraId="7E12F158" w14:textId="77777777" w:rsidR="002845F4" w:rsidRDefault="002845F4" w:rsidP="002845F4">
            <w:pPr>
              <w:spacing w:line="240" w:lineRule="auto"/>
              <w:ind w:firstLine="0"/>
              <w:jc w:val="left"/>
              <w:rPr>
                <w:sz w:val="20"/>
                <w:szCs w:val="20"/>
                <w:lang w:val="cs-CZ"/>
              </w:rPr>
            </w:pPr>
            <w:r>
              <w:rPr>
                <w:sz w:val="20"/>
                <w:szCs w:val="20"/>
                <w:lang w:val="cs-CZ"/>
              </w:rPr>
              <w:t>Přímé břišní svaly, šikmé břišní svaly, vzpřimovače trupu</w:t>
            </w:r>
          </w:p>
        </w:tc>
        <w:tc>
          <w:tcPr>
            <w:tcW w:w="2126" w:type="dxa"/>
          </w:tcPr>
          <w:p w14:paraId="37C1B1DC" w14:textId="77777777" w:rsidR="002845F4" w:rsidRDefault="002845F4" w:rsidP="002845F4">
            <w:pPr>
              <w:spacing w:line="240" w:lineRule="auto"/>
              <w:ind w:firstLine="0"/>
              <w:rPr>
                <w:sz w:val="20"/>
                <w:szCs w:val="20"/>
                <w:lang w:val="cs-CZ"/>
              </w:rPr>
            </w:pPr>
            <w:r>
              <w:rPr>
                <w:sz w:val="20"/>
                <w:szCs w:val="20"/>
                <w:lang w:val="cs-CZ"/>
              </w:rPr>
              <w:t>13-28</w:t>
            </w:r>
          </w:p>
        </w:tc>
      </w:tr>
      <w:tr w:rsidR="002845F4" w14:paraId="11F646A1" w14:textId="77777777" w:rsidTr="002845F4">
        <w:tc>
          <w:tcPr>
            <w:tcW w:w="3828" w:type="dxa"/>
          </w:tcPr>
          <w:p w14:paraId="19E71AEF" w14:textId="77777777" w:rsidR="002845F4" w:rsidRDefault="002845F4" w:rsidP="002845F4">
            <w:pPr>
              <w:spacing w:after="0" w:line="240" w:lineRule="auto"/>
              <w:ind w:firstLine="0"/>
              <w:jc w:val="left"/>
              <w:rPr>
                <w:sz w:val="20"/>
                <w:szCs w:val="20"/>
              </w:rPr>
            </w:pPr>
            <w:proofErr w:type="spellStart"/>
            <w:r>
              <w:rPr>
                <w:sz w:val="20"/>
                <w:szCs w:val="20"/>
              </w:rPr>
              <w:t>Closed</w:t>
            </w:r>
            <w:proofErr w:type="spellEnd"/>
            <w:r>
              <w:rPr>
                <w:sz w:val="20"/>
                <w:szCs w:val="20"/>
              </w:rPr>
              <w:t xml:space="preserve"> </w:t>
            </w:r>
            <w:proofErr w:type="spellStart"/>
            <w:r>
              <w:rPr>
                <w:sz w:val="20"/>
                <w:szCs w:val="20"/>
              </w:rPr>
              <w:t>kinetic</w:t>
            </w:r>
            <w:proofErr w:type="spellEnd"/>
            <w:r>
              <w:rPr>
                <w:sz w:val="20"/>
                <w:szCs w:val="20"/>
              </w:rPr>
              <w:t xml:space="preserve"> </w:t>
            </w:r>
            <w:proofErr w:type="spellStart"/>
            <w:r>
              <w:rPr>
                <w:sz w:val="20"/>
                <w:szCs w:val="20"/>
              </w:rPr>
              <w:t>chain</w:t>
            </w:r>
            <w:proofErr w:type="spellEnd"/>
            <w:r>
              <w:rPr>
                <w:sz w:val="20"/>
                <w:szCs w:val="20"/>
              </w:rPr>
              <w:t xml:space="preserve"> </w:t>
            </w:r>
            <w:proofErr w:type="spellStart"/>
            <w:r>
              <w:rPr>
                <w:sz w:val="20"/>
                <w:szCs w:val="20"/>
              </w:rPr>
              <w:t>lower</w:t>
            </w:r>
            <w:proofErr w:type="spellEnd"/>
            <w:r>
              <w:rPr>
                <w:sz w:val="20"/>
                <w:szCs w:val="20"/>
              </w:rPr>
              <w:t xml:space="preserve"> extremity stability test</w:t>
            </w:r>
          </w:p>
        </w:tc>
        <w:tc>
          <w:tcPr>
            <w:tcW w:w="4394" w:type="dxa"/>
          </w:tcPr>
          <w:p w14:paraId="5200FED7" w14:textId="77777777" w:rsidR="002845F4" w:rsidRPr="00796C27" w:rsidRDefault="002845F4" w:rsidP="002845F4">
            <w:pPr>
              <w:spacing w:line="240" w:lineRule="auto"/>
              <w:ind w:firstLine="0"/>
              <w:jc w:val="left"/>
              <w:rPr>
                <w:sz w:val="20"/>
                <w:szCs w:val="20"/>
                <w:lang w:val="cs-CZ"/>
              </w:rPr>
            </w:pPr>
            <w:r>
              <w:rPr>
                <w:sz w:val="20"/>
                <w:szCs w:val="20"/>
                <w:lang w:val="cs-CZ"/>
              </w:rPr>
              <w:t>Posouzení síly a vytrvalosti břišních a zádových svalů</w:t>
            </w:r>
          </w:p>
        </w:tc>
        <w:tc>
          <w:tcPr>
            <w:tcW w:w="3544" w:type="dxa"/>
          </w:tcPr>
          <w:p w14:paraId="0B3D6AE8" w14:textId="77777777" w:rsidR="002845F4" w:rsidRDefault="002845F4" w:rsidP="002845F4">
            <w:pPr>
              <w:spacing w:line="240" w:lineRule="auto"/>
              <w:ind w:firstLine="0"/>
              <w:jc w:val="left"/>
              <w:rPr>
                <w:sz w:val="20"/>
                <w:szCs w:val="20"/>
                <w:lang w:val="cs-CZ"/>
              </w:rPr>
            </w:pPr>
            <w:r>
              <w:rPr>
                <w:sz w:val="20"/>
                <w:szCs w:val="20"/>
                <w:lang w:val="cs-CZ"/>
              </w:rPr>
              <w:t>Přímé břišní svaly, vzpřimovače trupu</w:t>
            </w:r>
          </w:p>
          <w:p w14:paraId="4E3AEFDE" w14:textId="77777777" w:rsidR="002845F4" w:rsidRDefault="002845F4" w:rsidP="002845F4">
            <w:pPr>
              <w:spacing w:line="240" w:lineRule="auto"/>
              <w:ind w:firstLine="0"/>
              <w:jc w:val="left"/>
              <w:rPr>
                <w:sz w:val="20"/>
                <w:szCs w:val="20"/>
                <w:lang w:val="cs-CZ"/>
              </w:rPr>
            </w:pPr>
          </w:p>
        </w:tc>
        <w:tc>
          <w:tcPr>
            <w:tcW w:w="2126" w:type="dxa"/>
          </w:tcPr>
          <w:p w14:paraId="4610EA38" w14:textId="77777777" w:rsidR="002845F4" w:rsidRDefault="002845F4" w:rsidP="002845F4">
            <w:pPr>
              <w:spacing w:line="240" w:lineRule="auto"/>
              <w:ind w:firstLine="0"/>
              <w:rPr>
                <w:sz w:val="20"/>
                <w:szCs w:val="20"/>
                <w:lang w:val="cs-CZ"/>
              </w:rPr>
            </w:pPr>
            <w:r>
              <w:rPr>
                <w:sz w:val="20"/>
                <w:szCs w:val="20"/>
                <w:lang w:val="cs-CZ"/>
              </w:rPr>
              <w:t>20-26</w:t>
            </w:r>
          </w:p>
        </w:tc>
      </w:tr>
    </w:tbl>
    <w:p w14:paraId="44226A62" w14:textId="0DAE6F36" w:rsidR="00A24D62" w:rsidRDefault="00A24D62" w:rsidP="00A24D62">
      <w:pPr>
        <w:spacing w:after="0" w:line="240" w:lineRule="auto"/>
        <w:ind w:firstLine="0"/>
        <w:rPr>
          <w:i/>
          <w:iCs/>
        </w:rPr>
      </w:pPr>
    </w:p>
    <w:p w14:paraId="0A304ED6" w14:textId="77777777" w:rsidR="00C76FE5" w:rsidRDefault="00C76FE5" w:rsidP="00541EE9">
      <w:pPr>
        <w:ind w:firstLine="0"/>
        <w:rPr>
          <w:i/>
          <w:iCs/>
        </w:rPr>
      </w:pPr>
    </w:p>
    <w:p w14:paraId="6F7566BA" w14:textId="218F1BF5" w:rsidR="000B3449" w:rsidRPr="00541EE9" w:rsidRDefault="00541EE9" w:rsidP="00541EE9">
      <w:pPr>
        <w:ind w:firstLine="0"/>
        <w:rPr>
          <w:i/>
          <w:iCs/>
        </w:rPr>
      </w:pPr>
      <w:r w:rsidRPr="00541EE9">
        <w:rPr>
          <w:i/>
          <w:iCs/>
        </w:rPr>
        <w:lastRenderedPageBreak/>
        <w:t>Pokračování tabulky.</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394"/>
        <w:gridCol w:w="3544"/>
        <w:gridCol w:w="2231"/>
      </w:tblGrid>
      <w:tr w:rsidR="00541EE9" w14:paraId="597C3EFB" w14:textId="77777777" w:rsidTr="00FB501D">
        <w:tc>
          <w:tcPr>
            <w:tcW w:w="3823" w:type="dxa"/>
          </w:tcPr>
          <w:p w14:paraId="10C84AC2" w14:textId="77777777" w:rsidR="00541EE9" w:rsidRDefault="00541EE9" w:rsidP="00215F93">
            <w:pPr>
              <w:spacing w:line="240" w:lineRule="auto"/>
              <w:ind w:firstLine="0"/>
              <w:rPr>
                <w:sz w:val="20"/>
                <w:szCs w:val="20"/>
              </w:rPr>
            </w:pPr>
            <w:proofErr w:type="spellStart"/>
            <w:r>
              <w:rPr>
                <w:sz w:val="20"/>
                <w:szCs w:val="20"/>
              </w:rPr>
              <w:t>Core</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and stability test</w:t>
            </w:r>
          </w:p>
        </w:tc>
        <w:tc>
          <w:tcPr>
            <w:tcW w:w="4394" w:type="dxa"/>
          </w:tcPr>
          <w:p w14:paraId="4D55D3B9" w14:textId="77777777" w:rsidR="00541EE9" w:rsidRDefault="007A4386" w:rsidP="00215F93">
            <w:pPr>
              <w:spacing w:line="240" w:lineRule="auto"/>
              <w:ind w:firstLine="0"/>
              <w:jc w:val="left"/>
              <w:rPr>
                <w:sz w:val="20"/>
                <w:szCs w:val="20"/>
                <w:lang w:val="cs-CZ"/>
              </w:rPr>
            </w:pPr>
            <w:r>
              <w:rPr>
                <w:sz w:val="20"/>
                <w:szCs w:val="20"/>
                <w:lang w:val="cs-CZ"/>
              </w:rPr>
              <w:t xml:space="preserve">Posouzení síly a vytrvalosti </w:t>
            </w:r>
            <w:r w:rsidR="00977790">
              <w:rPr>
                <w:sz w:val="20"/>
                <w:szCs w:val="20"/>
                <w:lang w:val="cs-CZ"/>
              </w:rPr>
              <w:t>břišních a zádových svalů</w:t>
            </w:r>
          </w:p>
          <w:p w14:paraId="6EE8A64D" w14:textId="1AA447A8" w:rsidR="003D0941" w:rsidRDefault="003D0941" w:rsidP="00215F93">
            <w:pPr>
              <w:spacing w:line="240" w:lineRule="auto"/>
              <w:ind w:firstLine="0"/>
              <w:jc w:val="left"/>
              <w:rPr>
                <w:sz w:val="20"/>
                <w:szCs w:val="20"/>
                <w:lang w:val="cs-CZ"/>
              </w:rPr>
            </w:pPr>
          </w:p>
        </w:tc>
        <w:tc>
          <w:tcPr>
            <w:tcW w:w="3544" w:type="dxa"/>
          </w:tcPr>
          <w:p w14:paraId="6E40D028" w14:textId="4177852D" w:rsidR="00541EE9" w:rsidRDefault="00977790" w:rsidP="00215F93">
            <w:pPr>
              <w:spacing w:line="240" w:lineRule="auto"/>
              <w:ind w:firstLine="0"/>
              <w:jc w:val="left"/>
              <w:rPr>
                <w:sz w:val="20"/>
                <w:szCs w:val="20"/>
                <w:lang w:val="cs-CZ"/>
              </w:rPr>
            </w:pPr>
            <w:r>
              <w:rPr>
                <w:sz w:val="20"/>
                <w:szCs w:val="20"/>
                <w:lang w:val="cs-CZ"/>
              </w:rPr>
              <w:t>Přímé břišní svaly, šikmé břišní svaly, vzpřimovače trupu</w:t>
            </w:r>
          </w:p>
        </w:tc>
        <w:tc>
          <w:tcPr>
            <w:tcW w:w="2231" w:type="dxa"/>
          </w:tcPr>
          <w:p w14:paraId="477E75DB" w14:textId="60310807" w:rsidR="00541EE9" w:rsidRDefault="00541EE9" w:rsidP="00215F93">
            <w:pPr>
              <w:spacing w:line="240" w:lineRule="auto"/>
              <w:ind w:firstLine="0"/>
              <w:rPr>
                <w:sz w:val="20"/>
                <w:szCs w:val="20"/>
                <w:lang w:val="cs-CZ"/>
              </w:rPr>
            </w:pPr>
            <w:r>
              <w:rPr>
                <w:sz w:val="20"/>
                <w:szCs w:val="20"/>
                <w:lang w:val="cs-CZ"/>
              </w:rPr>
              <w:t>19</w:t>
            </w:r>
            <w:r w:rsidR="005320D9">
              <w:rPr>
                <w:sz w:val="20"/>
                <w:szCs w:val="20"/>
                <w:lang w:val="cs-CZ"/>
              </w:rPr>
              <w:t>-</w:t>
            </w:r>
            <w:r w:rsidR="00C33AEB">
              <w:rPr>
                <w:sz w:val="20"/>
                <w:szCs w:val="20"/>
                <w:lang w:val="cs-CZ"/>
              </w:rPr>
              <w:t>26</w:t>
            </w:r>
          </w:p>
        </w:tc>
      </w:tr>
      <w:tr w:rsidR="00D164BB" w14:paraId="781D34F5" w14:textId="77777777" w:rsidTr="00FB501D">
        <w:tc>
          <w:tcPr>
            <w:tcW w:w="3823" w:type="dxa"/>
          </w:tcPr>
          <w:p w14:paraId="2B3A9328" w14:textId="77777777" w:rsidR="00D164BB" w:rsidRDefault="001A51B6" w:rsidP="00215F93">
            <w:pPr>
              <w:spacing w:line="240" w:lineRule="auto"/>
              <w:ind w:firstLine="0"/>
              <w:rPr>
                <w:rFonts w:cstheme="minorHAnsi"/>
                <w:sz w:val="20"/>
                <w:szCs w:val="20"/>
                <w:lang w:val="cs-CZ"/>
              </w:rPr>
            </w:pPr>
            <w:proofErr w:type="spellStart"/>
            <w:r w:rsidRPr="001A51B6">
              <w:rPr>
                <w:rFonts w:cstheme="minorHAnsi"/>
                <w:sz w:val="20"/>
                <w:szCs w:val="20"/>
                <w:lang w:val="cs-CZ"/>
              </w:rPr>
              <w:t>Dynamic</w:t>
            </w:r>
            <w:proofErr w:type="spellEnd"/>
            <w:r w:rsidRPr="001A51B6">
              <w:rPr>
                <w:rFonts w:cstheme="minorHAnsi"/>
                <w:sz w:val="20"/>
                <w:szCs w:val="20"/>
                <w:lang w:val="cs-CZ"/>
              </w:rPr>
              <w:t xml:space="preserve"> extensor </w:t>
            </w:r>
            <w:proofErr w:type="spellStart"/>
            <w:r w:rsidRPr="001A51B6">
              <w:rPr>
                <w:rFonts w:cstheme="minorHAnsi"/>
                <w:sz w:val="20"/>
                <w:szCs w:val="20"/>
                <w:lang w:val="cs-CZ"/>
              </w:rPr>
              <w:t>endurance</w:t>
            </w:r>
            <w:proofErr w:type="spellEnd"/>
            <w:r w:rsidRPr="001A51B6">
              <w:rPr>
                <w:rFonts w:cstheme="minorHAnsi"/>
                <w:sz w:val="20"/>
                <w:szCs w:val="20"/>
                <w:lang w:val="cs-CZ"/>
              </w:rPr>
              <w:t xml:space="preserve"> test</w:t>
            </w:r>
          </w:p>
          <w:p w14:paraId="33C4561F" w14:textId="6ADE784B" w:rsidR="006F747D" w:rsidRPr="001A51B6" w:rsidRDefault="006F747D" w:rsidP="00215F93">
            <w:pPr>
              <w:spacing w:line="240" w:lineRule="auto"/>
              <w:ind w:firstLine="0"/>
              <w:rPr>
                <w:sz w:val="20"/>
                <w:szCs w:val="20"/>
              </w:rPr>
            </w:pPr>
          </w:p>
        </w:tc>
        <w:tc>
          <w:tcPr>
            <w:tcW w:w="4394" w:type="dxa"/>
          </w:tcPr>
          <w:p w14:paraId="0E28AE45" w14:textId="52C461BC" w:rsidR="00D164BB" w:rsidRDefault="00D51601" w:rsidP="00215F93">
            <w:pPr>
              <w:spacing w:line="240" w:lineRule="auto"/>
              <w:ind w:firstLine="0"/>
              <w:jc w:val="left"/>
              <w:rPr>
                <w:sz w:val="20"/>
                <w:szCs w:val="20"/>
                <w:lang w:val="cs-CZ"/>
              </w:rPr>
            </w:pPr>
            <w:r>
              <w:rPr>
                <w:sz w:val="20"/>
                <w:szCs w:val="20"/>
                <w:lang w:val="cs-CZ"/>
              </w:rPr>
              <w:t xml:space="preserve">Posouzení </w:t>
            </w:r>
            <w:r w:rsidR="009853D1">
              <w:rPr>
                <w:sz w:val="20"/>
                <w:szCs w:val="20"/>
                <w:lang w:val="cs-CZ"/>
              </w:rPr>
              <w:t>síly a vytrvalosti zádových svalů</w:t>
            </w:r>
          </w:p>
        </w:tc>
        <w:tc>
          <w:tcPr>
            <w:tcW w:w="3544" w:type="dxa"/>
          </w:tcPr>
          <w:p w14:paraId="49B239B9" w14:textId="220D29EC" w:rsidR="00D164BB" w:rsidRDefault="009853D1" w:rsidP="00215F93">
            <w:pPr>
              <w:spacing w:line="240" w:lineRule="auto"/>
              <w:ind w:firstLine="0"/>
              <w:jc w:val="left"/>
              <w:rPr>
                <w:sz w:val="20"/>
                <w:szCs w:val="20"/>
                <w:lang w:val="cs-CZ"/>
              </w:rPr>
            </w:pPr>
            <w:r>
              <w:rPr>
                <w:sz w:val="20"/>
                <w:szCs w:val="20"/>
                <w:lang w:val="cs-CZ"/>
              </w:rPr>
              <w:t>Vzpřimovače trupu</w:t>
            </w:r>
          </w:p>
        </w:tc>
        <w:tc>
          <w:tcPr>
            <w:tcW w:w="2231" w:type="dxa"/>
          </w:tcPr>
          <w:p w14:paraId="555D51F0" w14:textId="2EB4EF58" w:rsidR="00D164BB" w:rsidRDefault="006F747D" w:rsidP="00215F93">
            <w:pPr>
              <w:spacing w:line="240" w:lineRule="auto"/>
              <w:ind w:firstLine="0"/>
              <w:rPr>
                <w:sz w:val="20"/>
                <w:szCs w:val="20"/>
                <w:lang w:val="cs-CZ"/>
              </w:rPr>
            </w:pPr>
            <w:r>
              <w:rPr>
                <w:sz w:val="20"/>
                <w:szCs w:val="20"/>
                <w:lang w:val="cs-CZ"/>
              </w:rPr>
              <w:t>12-18</w:t>
            </w:r>
          </w:p>
        </w:tc>
      </w:tr>
      <w:tr w:rsidR="006F747D" w14:paraId="1E1DEE70" w14:textId="77777777" w:rsidTr="00FB501D">
        <w:tc>
          <w:tcPr>
            <w:tcW w:w="3823" w:type="dxa"/>
          </w:tcPr>
          <w:p w14:paraId="6FC1ACC6" w14:textId="77777777" w:rsidR="006F747D" w:rsidRDefault="00010B92" w:rsidP="00215F93">
            <w:pPr>
              <w:spacing w:line="240" w:lineRule="auto"/>
              <w:ind w:firstLine="0"/>
              <w:rPr>
                <w:rFonts w:cstheme="minorHAnsi"/>
                <w:sz w:val="20"/>
                <w:szCs w:val="20"/>
                <w:lang w:val="cs-CZ"/>
              </w:rPr>
            </w:pPr>
            <w:r>
              <w:rPr>
                <w:rFonts w:cstheme="minorHAnsi"/>
                <w:sz w:val="20"/>
                <w:szCs w:val="20"/>
                <w:lang w:val="cs-CZ"/>
              </w:rPr>
              <w:t xml:space="preserve">Ito test </w:t>
            </w:r>
          </w:p>
          <w:p w14:paraId="63B56A6A" w14:textId="04B0E0D7" w:rsidR="00AB3B0A" w:rsidRPr="001A51B6" w:rsidRDefault="00AB3B0A" w:rsidP="00215F93">
            <w:pPr>
              <w:spacing w:line="240" w:lineRule="auto"/>
              <w:ind w:firstLine="0"/>
              <w:rPr>
                <w:rFonts w:cstheme="minorHAnsi"/>
                <w:sz w:val="20"/>
                <w:szCs w:val="20"/>
                <w:lang w:val="cs-CZ"/>
              </w:rPr>
            </w:pPr>
          </w:p>
        </w:tc>
        <w:tc>
          <w:tcPr>
            <w:tcW w:w="4394" w:type="dxa"/>
          </w:tcPr>
          <w:p w14:paraId="41C0513B" w14:textId="538D5E0E" w:rsidR="006F747D" w:rsidRDefault="00010B92" w:rsidP="00215F93">
            <w:pPr>
              <w:spacing w:line="240" w:lineRule="auto"/>
              <w:ind w:firstLine="0"/>
              <w:jc w:val="left"/>
              <w:rPr>
                <w:sz w:val="20"/>
                <w:szCs w:val="20"/>
                <w:lang w:val="cs-CZ"/>
              </w:rPr>
            </w:pPr>
            <w:r>
              <w:rPr>
                <w:sz w:val="20"/>
                <w:szCs w:val="20"/>
                <w:lang w:val="cs-CZ"/>
              </w:rPr>
              <w:t xml:space="preserve">Posouzení síly a </w:t>
            </w:r>
            <w:r w:rsidR="00120B96">
              <w:rPr>
                <w:sz w:val="20"/>
                <w:szCs w:val="20"/>
                <w:lang w:val="cs-CZ"/>
              </w:rPr>
              <w:t>vytrvalosti zádových svalů</w:t>
            </w:r>
          </w:p>
        </w:tc>
        <w:tc>
          <w:tcPr>
            <w:tcW w:w="3544" w:type="dxa"/>
          </w:tcPr>
          <w:p w14:paraId="09F90D6B" w14:textId="6B9485A5" w:rsidR="006F747D" w:rsidRDefault="00120B96" w:rsidP="00215F93">
            <w:pPr>
              <w:spacing w:line="240" w:lineRule="auto"/>
              <w:ind w:firstLine="0"/>
              <w:jc w:val="left"/>
              <w:rPr>
                <w:sz w:val="20"/>
                <w:szCs w:val="20"/>
                <w:lang w:val="cs-CZ"/>
              </w:rPr>
            </w:pPr>
            <w:r>
              <w:rPr>
                <w:sz w:val="20"/>
                <w:szCs w:val="20"/>
                <w:lang w:val="cs-CZ"/>
              </w:rPr>
              <w:t>Vzpřimovače trupu</w:t>
            </w:r>
          </w:p>
        </w:tc>
        <w:tc>
          <w:tcPr>
            <w:tcW w:w="2231" w:type="dxa"/>
          </w:tcPr>
          <w:p w14:paraId="32847233" w14:textId="2695E4BE" w:rsidR="006F747D" w:rsidRDefault="00010B92" w:rsidP="00215F93">
            <w:pPr>
              <w:spacing w:line="240" w:lineRule="auto"/>
              <w:ind w:firstLine="0"/>
              <w:rPr>
                <w:sz w:val="20"/>
                <w:szCs w:val="20"/>
                <w:lang w:val="cs-CZ"/>
              </w:rPr>
            </w:pPr>
            <w:r>
              <w:rPr>
                <w:sz w:val="20"/>
                <w:szCs w:val="20"/>
                <w:lang w:val="cs-CZ"/>
              </w:rPr>
              <w:t>12-18</w:t>
            </w:r>
          </w:p>
        </w:tc>
      </w:tr>
      <w:tr w:rsidR="00AB3B0A" w14:paraId="60F29AB0" w14:textId="77777777" w:rsidTr="00FB501D">
        <w:tc>
          <w:tcPr>
            <w:tcW w:w="3823" w:type="dxa"/>
          </w:tcPr>
          <w:p w14:paraId="1A26D51D" w14:textId="77777777" w:rsidR="0099763A" w:rsidRDefault="0099763A" w:rsidP="00215F93">
            <w:pPr>
              <w:spacing w:line="240" w:lineRule="auto"/>
              <w:ind w:firstLine="0"/>
              <w:rPr>
                <w:rFonts w:cstheme="minorHAnsi"/>
                <w:sz w:val="20"/>
                <w:szCs w:val="20"/>
                <w:lang w:val="cs-CZ"/>
              </w:rPr>
            </w:pPr>
            <w:proofErr w:type="spellStart"/>
            <w:r>
              <w:rPr>
                <w:rFonts w:cstheme="minorHAnsi"/>
                <w:sz w:val="20"/>
                <w:szCs w:val="20"/>
                <w:lang w:val="cs-CZ"/>
              </w:rPr>
              <w:t>Bench</w:t>
            </w:r>
            <w:proofErr w:type="spellEnd"/>
            <w:r>
              <w:rPr>
                <w:rFonts w:cstheme="minorHAnsi"/>
                <w:sz w:val="20"/>
                <w:szCs w:val="20"/>
                <w:lang w:val="cs-CZ"/>
              </w:rPr>
              <w:t xml:space="preserve"> </w:t>
            </w:r>
            <w:proofErr w:type="spellStart"/>
            <w:r>
              <w:rPr>
                <w:rFonts w:cstheme="minorHAnsi"/>
                <w:sz w:val="20"/>
                <w:szCs w:val="20"/>
                <w:lang w:val="cs-CZ"/>
              </w:rPr>
              <w:t>trunk</w:t>
            </w:r>
            <w:proofErr w:type="spellEnd"/>
            <w:r>
              <w:rPr>
                <w:rFonts w:cstheme="minorHAnsi"/>
                <w:sz w:val="20"/>
                <w:szCs w:val="20"/>
                <w:lang w:val="cs-CZ"/>
              </w:rPr>
              <w:t xml:space="preserve"> </w:t>
            </w:r>
            <w:proofErr w:type="spellStart"/>
            <w:r>
              <w:rPr>
                <w:rFonts w:cstheme="minorHAnsi"/>
                <w:sz w:val="20"/>
                <w:szCs w:val="20"/>
                <w:lang w:val="cs-CZ"/>
              </w:rPr>
              <w:t>curl</w:t>
            </w:r>
            <w:proofErr w:type="spellEnd"/>
            <w:r>
              <w:rPr>
                <w:rFonts w:cstheme="minorHAnsi"/>
                <w:sz w:val="20"/>
                <w:szCs w:val="20"/>
                <w:lang w:val="cs-CZ"/>
              </w:rPr>
              <w:t xml:space="preserve"> – up test</w:t>
            </w:r>
          </w:p>
          <w:p w14:paraId="58A4406F" w14:textId="6929A4C1" w:rsidR="00215F93" w:rsidRDefault="00215F93" w:rsidP="00215F93">
            <w:pPr>
              <w:spacing w:line="240" w:lineRule="auto"/>
              <w:ind w:firstLine="0"/>
              <w:rPr>
                <w:rFonts w:cstheme="minorHAnsi"/>
                <w:sz w:val="20"/>
                <w:szCs w:val="20"/>
                <w:lang w:val="cs-CZ"/>
              </w:rPr>
            </w:pPr>
          </w:p>
        </w:tc>
        <w:tc>
          <w:tcPr>
            <w:tcW w:w="4394" w:type="dxa"/>
          </w:tcPr>
          <w:p w14:paraId="3048DA83" w14:textId="2E668209" w:rsidR="00AB3B0A" w:rsidRDefault="0099763A" w:rsidP="00215F93">
            <w:pPr>
              <w:spacing w:line="240" w:lineRule="auto"/>
              <w:ind w:firstLine="0"/>
              <w:jc w:val="left"/>
              <w:rPr>
                <w:sz w:val="20"/>
                <w:szCs w:val="20"/>
                <w:lang w:val="cs-CZ"/>
              </w:rPr>
            </w:pPr>
            <w:r>
              <w:rPr>
                <w:sz w:val="20"/>
                <w:szCs w:val="20"/>
                <w:lang w:val="cs-CZ"/>
              </w:rPr>
              <w:t>Posouzení síly a vytrvalosti břišních svalů</w:t>
            </w:r>
          </w:p>
        </w:tc>
        <w:tc>
          <w:tcPr>
            <w:tcW w:w="3544" w:type="dxa"/>
          </w:tcPr>
          <w:p w14:paraId="75F3948D" w14:textId="2415FFD8" w:rsidR="00AB3B0A" w:rsidRDefault="0099763A" w:rsidP="00215F93">
            <w:pPr>
              <w:spacing w:line="240" w:lineRule="auto"/>
              <w:ind w:firstLine="0"/>
              <w:jc w:val="left"/>
              <w:rPr>
                <w:sz w:val="20"/>
                <w:szCs w:val="20"/>
                <w:lang w:val="cs-CZ"/>
              </w:rPr>
            </w:pPr>
            <w:r>
              <w:rPr>
                <w:sz w:val="20"/>
                <w:szCs w:val="20"/>
                <w:lang w:val="cs-CZ"/>
              </w:rPr>
              <w:t>Přímé břišní svaly</w:t>
            </w:r>
          </w:p>
        </w:tc>
        <w:tc>
          <w:tcPr>
            <w:tcW w:w="2231" w:type="dxa"/>
          </w:tcPr>
          <w:p w14:paraId="1C96D192" w14:textId="2A855BFC" w:rsidR="00AB3B0A" w:rsidRDefault="0099763A" w:rsidP="00215F93">
            <w:pPr>
              <w:spacing w:line="240" w:lineRule="auto"/>
              <w:ind w:firstLine="0"/>
              <w:rPr>
                <w:sz w:val="20"/>
                <w:szCs w:val="20"/>
                <w:lang w:val="cs-CZ"/>
              </w:rPr>
            </w:pPr>
            <w:r>
              <w:rPr>
                <w:sz w:val="20"/>
                <w:szCs w:val="20"/>
                <w:lang w:val="cs-CZ"/>
              </w:rPr>
              <w:t>12-18</w:t>
            </w:r>
          </w:p>
        </w:tc>
      </w:tr>
      <w:tr w:rsidR="00215F93" w14:paraId="5E55D55D" w14:textId="77777777" w:rsidTr="00FB501D">
        <w:tc>
          <w:tcPr>
            <w:tcW w:w="3823" w:type="dxa"/>
          </w:tcPr>
          <w:p w14:paraId="4E73A866" w14:textId="666387F5" w:rsidR="00215F93" w:rsidRPr="004F535E" w:rsidRDefault="00215F93" w:rsidP="00190FEC">
            <w:pPr>
              <w:ind w:firstLine="0"/>
              <w:jc w:val="left"/>
              <w:rPr>
                <w:sz w:val="20"/>
                <w:szCs w:val="20"/>
              </w:rPr>
            </w:pPr>
            <w:proofErr w:type="spellStart"/>
            <w:r w:rsidRPr="004F535E">
              <w:rPr>
                <w:sz w:val="20"/>
                <w:szCs w:val="20"/>
              </w:rPr>
              <w:t>Alternative</w:t>
            </w:r>
            <w:proofErr w:type="spellEnd"/>
            <w:r w:rsidRPr="004F535E">
              <w:rPr>
                <w:sz w:val="20"/>
                <w:szCs w:val="20"/>
              </w:rPr>
              <w:t xml:space="preserve"> </w:t>
            </w:r>
            <w:proofErr w:type="spellStart"/>
            <w:r w:rsidRPr="004F535E">
              <w:rPr>
                <w:sz w:val="20"/>
                <w:szCs w:val="20"/>
              </w:rPr>
              <w:t>trunk</w:t>
            </w:r>
            <w:proofErr w:type="spellEnd"/>
            <w:r w:rsidRPr="004F535E">
              <w:rPr>
                <w:sz w:val="20"/>
                <w:szCs w:val="20"/>
              </w:rPr>
              <w:t xml:space="preserve"> </w:t>
            </w:r>
            <w:r w:rsidR="005B633D">
              <w:rPr>
                <w:sz w:val="20"/>
                <w:szCs w:val="20"/>
              </w:rPr>
              <w:t xml:space="preserve">stability </w:t>
            </w:r>
            <w:proofErr w:type="spellStart"/>
            <w:r w:rsidR="005B633D">
              <w:rPr>
                <w:sz w:val="20"/>
                <w:szCs w:val="20"/>
              </w:rPr>
              <w:t>push</w:t>
            </w:r>
            <w:proofErr w:type="spellEnd"/>
            <w:r w:rsidR="005B633D">
              <w:rPr>
                <w:sz w:val="20"/>
                <w:szCs w:val="20"/>
              </w:rPr>
              <w:t xml:space="preserve"> up test</w:t>
            </w:r>
          </w:p>
        </w:tc>
        <w:tc>
          <w:tcPr>
            <w:tcW w:w="4394" w:type="dxa"/>
          </w:tcPr>
          <w:p w14:paraId="461042CC" w14:textId="77777777" w:rsidR="00215F93" w:rsidRDefault="00215F93" w:rsidP="00190FEC">
            <w:pPr>
              <w:ind w:firstLine="0"/>
              <w:jc w:val="left"/>
              <w:rPr>
                <w:sz w:val="20"/>
                <w:szCs w:val="20"/>
              </w:rPr>
            </w:pPr>
            <w:r w:rsidRPr="004F535E">
              <w:rPr>
                <w:sz w:val="20"/>
                <w:szCs w:val="20"/>
              </w:rPr>
              <w:t>Posouzení síly a vytrvalosti břišních a zádových svalů</w:t>
            </w:r>
          </w:p>
          <w:p w14:paraId="78DF5B9B" w14:textId="77777777" w:rsidR="00215F93" w:rsidRPr="00DC24FD" w:rsidRDefault="00215F93" w:rsidP="00190FEC">
            <w:pPr>
              <w:ind w:firstLine="0"/>
              <w:jc w:val="left"/>
              <w:rPr>
                <w:sz w:val="20"/>
                <w:szCs w:val="20"/>
              </w:rPr>
            </w:pPr>
          </w:p>
        </w:tc>
        <w:tc>
          <w:tcPr>
            <w:tcW w:w="3544" w:type="dxa"/>
          </w:tcPr>
          <w:p w14:paraId="2BCA3ECC" w14:textId="77777777" w:rsidR="00215F93" w:rsidRDefault="00215F93" w:rsidP="00190FEC">
            <w:pPr>
              <w:ind w:firstLine="0"/>
              <w:jc w:val="left"/>
            </w:pPr>
            <w:r w:rsidRPr="004F535E">
              <w:rPr>
                <w:sz w:val="20"/>
                <w:szCs w:val="20"/>
              </w:rPr>
              <w:t>Přímé břišní svaly a vzpřimovače trupu</w:t>
            </w:r>
          </w:p>
        </w:tc>
        <w:tc>
          <w:tcPr>
            <w:tcW w:w="2231" w:type="dxa"/>
          </w:tcPr>
          <w:p w14:paraId="08D7EAC2" w14:textId="77777777" w:rsidR="00215F93" w:rsidRDefault="00215F93" w:rsidP="00190FEC">
            <w:pPr>
              <w:ind w:firstLine="0"/>
            </w:pPr>
            <w:r>
              <w:t>18-20</w:t>
            </w:r>
          </w:p>
        </w:tc>
      </w:tr>
      <w:tr w:rsidR="00215F93" w14:paraId="75F02AB8" w14:textId="77777777" w:rsidTr="00FB501D">
        <w:tc>
          <w:tcPr>
            <w:tcW w:w="3823" w:type="dxa"/>
          </w:tcPr>
          <w:p w14:paraId="1DE7362A" w14:textId="77777777" w:rsidR="00215F93" w:rsidRDefault="00215F93" w:rsidP="00190FEC">
            <w:pPr>
              <w:ind w:firstLine="0"/>
              <w:jc w:val="left"/>
              <w:rPr>
                <w:sz w:val="20"/>
                <w:szCs w:val="20"/>
              </w:rPr>
            </w:pPr>
            <w:proofErr w:type="spellStart"/>
            <w:r>
              <w:rPr>
                <w:sz w:val="20"/>
                <w:szCs w:val="20"/>
              </w:rPr>
              <w:t>Trunk</w:t>
            </w:r>
            <w:proofErr w:type="spellEnd"/>
            <w:r>
              <w:rPr>
                <w:sz w:val="20"/>
                <w:szCs w:val="20"/>
              </w:rPr>
              <w:t xml:space="preserve"> lift test</w:t>
            </w:r>
          </w:p>
          <w:p w14:paraId="4A15B9E1" w14:textId="77777777" w:rsidR="00215F93" w:rsidRPr="004F535E" w:rsidRDefault="00215F93" w:rsidP="00190FEC">
            <w:pPr>
              <w:ind w:firstLine="0"/>
              <w:jc w:val="left"/>
              <w:rPr>
                <w:sz w:val="20"/>
                <w:szCs w:val="20"/>
              </w:rPr>
            </w:pPr>
          </w:p>
        </w:tc>
        <w:tc>
          <w:tcPr>
            <w:tcW w:w="4394" w:type="dxa"/>
          </w:tcPr>
          <w:p w14:paraId="3E88D7A9" w14:textId="77777777" w:rsidR="00215F93" w:rsidRPr="004F535E" w:rsidRDefault="00215F93" w:rsidP="00190FEC">
            <w:pPr>
              <w:ind w:firstLine="0"/>
              <w:jc w:val="left"/>
              <w:rPr>
                <w:sz w:val="20"/>
                <w:szCs w:val="20"/>
              </w:rPr>
            </w:pPr>
            <w:r>
              <w:rPr>
                <w:sz w:val="20"/>
                <w:szCs w:val="20"/>
              </w:rPr>
              <w:t>Posouzení síly a vytrvalosti zádových svalů</w:t>
            </w:r>
          </w:p>
        </w:tc>
        <w:tc>
          <w:tcPr>
            <w:tcW w:w="3544" w:type="dxa"/>
          </w:tcPr>
          <w:p w14:paraId="22C64FF4" w14:textId="77777777" w:rsidR="00215F93" w:rsidRPr="004F535E" w:rsidRDefault="00215F93" w:rsidP="00190FEC">
            <w:pPr>
              <w:ind w:firstLine="0"/>
              <w:jc w:val="left"/>
              <w:rPr>
                <w:sz w:val="20"/>
                <w:szCs w:val="20"/>
              </w:rPr>
            </w:pPr>
            <w:r>
              <w:rPr>
                <w:sz w:val="20"/>
                <w:szCs w:val="20"/>
              </w:rPr>
              <w:t>Vzpřimovače trupu</w:t>
            </w:r>
          </w:p>
        </w:tc>
        <w:tc>
          <w:tcPr>
            <w:tcW w:w="2231" w:type="dxa"/>
          </w:tcPr>
          <w:p w14:paraId="2CF60A26" w14:textId="77777777" w:rsidR="00215F93" w:rsidRDefault="00215F93" w:rsidP="00190FEC">
            <w:pPr>
              <w:ind w:firstLine="0"/>
            </w:pPr>
            <w:r>
              <w:t>10-18</w:t>
            </w:r>
          </w:p>
        </w:tc>
      </w:tr>
      <w:tr w:rsidR="00215F93" w14:paraId="67300E48" w14:textId="77777777" w:rsidTr="00FB501D">
        <w:tc>
          <w:tcPr>
            <w:tcW w:w="3823" w:type="dxa"/>
          </w:tcPr>
          <w:p w14:paraId="684AF11B" w14:textId="77777777" w:rsidR="00215F93" w:rsidRDefault="00215F93" w:rsidP="00190FEC">
            <w:pPr>
              <w:spacing w:after="0" w:line="240" w:lineRule="auto"/>
              <w:ind w:firstLine="0"/>
              <w:jc w:val="left"/>
              <w:rPr>
                <w:sz w:val="20"/>
                <w:szCs w:val="20"/>
              </w:rPr>
            </w:pPr>
            <w:proofErr w:type="spellStart"/>
            <w:r>
              <w:rPr>
                <w:sz w:val="20"/>
                <w:szCs w:val="20"/>
              </w:rPr>
              <w:t>Prone</w:t>
            </w:r>
            <w:proofErr w:type="spellEnd"/>
            <w:r>
              <w:rPr>
                <w:sz w:val="20"/>
                <w:szCs w:val="20"/>
              </w:rPr>
              <w:t xml:space="preserve"> double </w:t>
            </w:r>
            <w:proofErr w:type="spellStart"/>
            <w:r>
              <w:rPr>
                <w:sz w:val="20"/>
                <w:szCs w:val="20"/>
              </w:rPr>
              <w:t>straight</w:t>
            </w:r>
            <w:proofErr w:type="spellEnd"/>
            <w:r>
              <w:rPr>
                <w:sz w:val="20"/>
                <w:szCs w:val="20"/>
              </w:rPr>
              <w:t xml:space="preserve"> – leg </w:t>
            </w:r>
            <w:proofErr w:type="spellStart"/>
            <w:r>
              <w:rPr>
                <w:sz w:val="20"/>
                <w:szCs w:val="20"/>
              </w:rPr>
              <w:t>raise</w:t>
            </w:r>
            <w:proofErr w:type="spellEnd"/>
            <w:r>
              <w:rPr>
                <w:sz w:val="20"/>
                <w:szCs w:val="20"/>
              </w:rPr>
              <w:t xml:space="preserve"> test</w:t>
            </w:r>
          </w:p>
        </w:tc>
        <w:tc>
          <w:tcPr>
            <w:tcW w:w="4394" w:type="dxa"/>
          </w:tcPr>
          <w:p w14:paraId="1E107A84" w14:textId="77777777" w:rsidR="00215F93" w:rsidRDefault="00215F93" w:rsidP="00190FEC">
            <w:pPr>
              <w:ind w:firstLine="0"/>
              <w:jc w:val="left"/>
              <w:rPr>
                <w:sz w:val="20"/>
                <w:szCs w:val="20"/>
              </w:rPr>
            </w:pPr>
            <w:r>
              <w:rPr>
                <w:sz w:val="20"/>
                <w:szCs w:val="20"/>
              </w:rPr>
              <w:t>Posouzení síly a vytrvalosti zádových svalů</w:t>
            </w:r>
          </w:p>
        </w:tc>
        <w:tc>
          <w:tcPr>
            <w:tcW w:w="3544" w:type="dxa"/>
          </w:tcPr>
          <w:p w14:paraId="7938EE65" w14:textId="77777777" w:rsidR="00215F93" w:rsidRDefault="00215F93" w:rsidP="00190FEC">
            <w:pPr>
              <w:ind w:firstLine="0"/>
              <w:jc w:val="left"/>
              <w:rPr>
                <w:sz w:val="20"/>
                <w:szCs w:val="20"/>
              </w:rPr>
            </w:pPr>
            <w:r>
              <w:rPr>
                <w:sz w:val="20"/>
                <w:szCs w:val="20"/>
              </w:rPr>
              <w:t>Vzpřimovače trupu</w:t>
            </w:r>
          </w:p>
        </w:tc>
        <w:tc>
          <w:tcPr>
            <w:tcW w:w="2231" w:type="dxa"/>
          </w:tcPr>
          <w:p w14:paraId="181E8DBB" w14:textId="332D46BB" w:rsidR="00215F93" w:rsidRPr="000E449F" w:rsidRDefault="000E449F" w:rsidP="00190FEC">
            <w:pPr>
              <w:ind w:firstLine="0"/>
              <w:rPr>
                <w:sz w:val="20"/>
                <w:szCs w:val="20"/>
              </w:rPr>
            </w:pPr>
            <w:proofErr w:type="spellStart"/>
            <w:r w:rsidRPr="000E449F">
              <w:rPr>
                <w:sz w:val="20"/>
                <w:szCs w:val="20"/>
              </w:rPr>
              <w:t>n.a</w:t>
            </w:r>
            <w:proofErr w:type="spellEnd"/>
            <w:r w:rsidRPr="000E449F">
              <w:rPr>
                <w:sz w:val="20"/>
                <w:szCs w:val="20"/>
              </w:rPr>
              <w:t>.</w:t>
            </w:r>
          </w:p>
        </w:tc>
      </w:tr>
    </w:tbl>
    <w:p w14:paraId="0C9B6BAA" w14:textId="51A0FEAE" w:rsidR="00DF083B" w:rsidRPr="004D76A6" w:rsidRDefault="00D66840" w:rsidP="00541EE9">
      <w:pPr>
        <w:ind w:firstLine="0"/>
        <w:rPr>
          <w:sz w:val="20"/>
          <w:szCs w:val="20"/>
        </w:rPr>
      </w:pPr>
      <w:r w:rsidRPr="004D76A6">
        <w:rPr>
          <w:i/>
          <w:iCs/>
          <w:sz w:val="20"/>
          <w:szCs w:val="20"/>
        </w:rPr>
        <w:t xml:space="preserve">Poznámka. </w:t>
      </w:r>
      <w:proofErr w:type="spellStart"/>
      <w:r w:rsidR="00256DF7">
        <w:rPr>
          <w:sz w:val="20"/>
          <w:szCs w:val="20"/>
        </w:rPr>
        <w:t>n</w:t>
      </w:r>
      <w:r w:rsidR="00780652">
        <w:rPr>
          <w:sz w:val="20"/>
          <w:szCs w:val="20"/>
        </w:rPr>
        <w:t>.a</w:t>
      </w:r>
      <w:proofErr w:type="spellEnd"/>
      <w:r w:rsidR="00780652">
        <w:rPr>
          <w:sz w:val="20"/>
          <w:szCs w:val="20"/>
        </w:rPr>
        <w:t xml:space="preserve">. </w:t>
      </w:r>
      <w:r w:rsidR="00256DF7">
        <w:rPr>
          <w:sz w:val="20"/>
          <w:szCs w:val="20"/>
        </w:rPr>
        <w:t xml:space="preserve">– </w:t>
      </w:r>
      <w:r w:rsidR="00256DF7" w:rsidRPr="004D76A6">
        <w:rPr>
          <w:sz w:val="20"/>
          <w:szCs w:val="20"/>
        </w:rPr>
        <w:t>ne</w:t>
      </w:r>
      <w:r w:rsidR="00256DF7">
        <w:rPr>
          <w:sz w:val="20"/>
          <w:szCs w:val="20"/>
        </w:rPr>
        <w:t>ní známo</w:t>
      </w:r>
    </w:p>
    <w:p w14:paraId="681D00D9" w14:textId="77777777" w:rsidR="000B3449" w:rsidRDefault="000B3449" w:rsidP="000B3449"/>
    <w:p w14:paraId="4A9D9118" w14:textId="77777777" w:rsidR="00161339" w:rsidRDefault="00161339" w:rsidP="000B3449"/>
    <w:p w14:paraId="105DB13B" w14:textId="60B0BB01" w:rsidR="00DC559E" w:rsidRPr="000B3449" w:rsidRDefault="00DC559E" w:rsidP="00BA775A">
      <w:pPr>
        <w:ind w:firstLine="0"/>
        <w:sectPr w:rsidR="00DC559E" w:rsidRPr="000B3449" w:rsidSect="0000420C">
          <w:pgSz w:w="16838" w:h="11906" w:orient="landscape" w:code="9"/>
          <w:pgMar w:top="1418" w:right="1418" w:bottom="1418" w:left="1418" w:header="709" w:footer="709" w:gutter="567"/>
          <w:cols w:space="708"/>
          <w:formProt w:val="0"/>
          <w:docGrid w:linePitch="360"/>
        </w:sectPr>
      </w:pPr>
    </w:p>
    <w:p w14:paraId="4711D0E9" w14:textId="4B2837DC" w:rsidR="00DD6DAD" w:rsidRPr="004F4C40" w:rsidRDefault="0004356E" w:rsidP="004F4C40">
      <w:pPr>
        <w:rPr>
          <w:lang w:val="cs-CZ"/>
        </w:rPr>
      </w:pPr>
      <w:r w:rsidRPr="008A2CDB">
        <w:rPr>
          <w:lang w:val="cs-CZ"/>
        </w:rPr>
        <w:lastRenderedPageBreak/>
        <w:t>Příloha 1 obsahuje tabulku shrnující klíčové informace o</w:t>
      </w:r>
      <w:r w:rsidR="00590B3A">
        <w:rPr>
          <w:lang w:val="cs-CZ"/>
        </w:rPr>
        <w:t xml:space="preserve"> 34 zahrnutých</w:t>
      </w:r>
      <w:r w:rsidRPr="008A2CDB">
        <w:rPr>
          <w:lang w:val="cs-CZ"/>
        </w:rPr>
        <w:t xml:space="preserve"> studiích zabývajících se</w:t>
      </w:r>
      <w:r w:rsidR="00132C70" w:rsidRPr="008A2CDB">
        <w:rPr>
          <w:lang w:val="cs-CZ"/>
        </w:rPr>
        <w:t xml:space="preserve"> </w:t>
      </w:r>
      <w:r w:rsidRPr="008A2CDB">
        <w:rPr>
          <w:lang w:val="cs-CZ"/>
        </w:rPr>
        <w:t xml:space="preserve">hodnocením síly svalstva v oblasti trupu. Tabulka zahrnuje jak testy síly trupu použité v daných studiích, tak i záměr výzkumu, tedy cíle, které si autoři </w:t>
      </w:r>
      <w:r w:rsidR="00F67D8C">
        <w:rPr>
          <w:lang w:val="cs-CZ"/>
        </w:rPr>
        <w:t>stanovili</w:t>
      </w:r>
      <w:r w:rsidRPr="008A2CDB">
        <w:rPr>
          <w:lang w:val="cs-CZ"/>
        </w:rPr>
        <w:t xml:space="preserve">. Většina studií se zaměřuje na posouzení vlivu tréninkového programu na sílu svalstva trupu v určitém časovém horizontu. Kromě toho se tabulka věnuje i studiím zkoumajícím reliabilitu, validitu a proveditelnost testů síly </w:t>
      </w:r>
      <w:r w:rsidR="00453197">
        <w:rPr>
          <w:lang w:val="cs-CZ"/>
        </w:rPr>
        <w:t xml:space="preserve">svalstva </w:t>
      </w:r>
      <w:r w:rsidRPr="008A2CDB">
        <w:rPr>
          <w:lang w:val="cs-CZ"/>
        </w:rPr>
        <w:t>trupu, vliv síly svalů trupu na vznik úrazů dolních a horních končetin, pohlavn</w:t>
      </w:r>
      <w:r w:rsidR="000C2E0F">
        <w:rPr>
          <w:lang w:val="cs-CZ"/>
        </w:rPr>
        <w:t>í</w:t>
      </w:r>
      <w:r w:rsidRPr="008A2CDB">
        <w:rPr>
          <w:lang w:val="cs-CZ"/>
        </w:rPr>
        <w:t xml:space="preserve"> rozdíl</w:t>
      </w:r>
      <w:r w:rsidR="000C2E0F">
        <w:rPr>
          <w:lang w:val="cs-CZ"/>
        </w:rPr>
        <w:t>y ovlivňující</w:t>
      </w:r>
      <w:r w:rsidRPr="008A2CDB">
        <w:rPr>
          <w:lang w:val="cs-CZ"/>
        </w:rPr>
        <w:t xml:space="preserve"> úroveň tělesné zdatnosti </w:t>
      </w:r>
      <w:r w:rsidR="00BE2491" w:rsidRPr="008A2CDB">
        <w:rPr>
          <w:lang w:val="cs-CZ"/>
        </w:rPr>
        <w:t>nebo</w:t>
      </w:r>
      <w:r w:rsidRPr="008A2CDB">
        <w:rPr>
          <w:lang w:val="cs-CZ"/>
        </w:rPr>
        <w:t xml:space="preserve"> v</w:t>
      </w:r>
      <w:r w:rsidR="00AF48E9">
        <w:rPr>
          <w:lang w:val="cs-CZ"/>
        </w:rPr>
        <w:t>yužívání</w:t>
      </w:r>
      <w:r w:rsidRPr="008A2CDB">
        <w:rPr>
          <w:lang w:val="cs-CZ"/>
        </w:rPr>
        <w:t xml:space="preserve"> běžně dostupných pomůcek jako jsou masážní válce, gymnastické míče a posilovací lana na sílu a vytrvalost svalstva trupu. Dále tabulka uvádí informace o cílové populaci v každé studii, včetně věku, pohlaví a celkového počtu účastníků. Příloha 1 tedy umožňuje rychlou orientaci v </w:t>
      </w:r>
      <w:r w:rsidR="003A6603">
        <w:rPr>
          <w:lang w:val="cs-CZ"/>
        </w:rPr>
        <w:t>záměrech</w:t>
      </w:r>
      <w:r w:rsidRPr="008A2CDB">
        <w:rPr>
          <w:lang w:val="cs-CZ"/>
        </w:rPr>
        <w:t xml:space="preserve"> studií, </w:t>
      </w:r>
      <w:r w:rsidR="003A6603">
        <w:rPr>
          <w:lang w:val="cs-CZ"/>
        </w:rPr>
        <w:t>využívaných</w:t>
      </w:r>
      <w:r w:rsidRPr="008A2CDB">
        <w:rPr>
          <w:lang w:val="cs-CZ"/>
        </w:rPr>
        <w:t xml:space="preserve"> testech</w:t>
      </w:r>
      <w:r w:rsidR="003A6603">
        <w:rPr>
          <w:lang w:val="cs-CZ"/>
        </w:rPr>
        <w:t xml:space="preserve"> a </w:t>
      </w:r>
      <w:r w:rsidRPr="008A2CDB">
        <w:rPr>
          <w:lang w:val="cs-CZ"/>
        </w:rPr>
        <w:t>cílové</w:t>
      </w:r>
      <w:r w:rsidR="00132C70" w:rsidRPr="008A2CDB">
        <w:rPr>
          <w:lang w:val="cs-CZ"/>
        </w:rPr>
        <w:t xml:space="preserve"> </w:t>
      </w:r>
      <w:r w:rsidRPr="008A2CDB">
        <w:rPr>
          <w:lang w:val="cs-CZ"/>
        </w:rPr>
        <w:t>populaci</w:t>
      </w:r>
      <w:r w:rsidR="003A6603">
        <w:rPr>
          <w:lang w:val="cs-CZ"/>
        </w:rPr>
        <w:t>.</w:t>
      </w:r>
      <w:r w:rsidR="004F4C40">
        <w:rPr>
          <w:lang w:val="cs-CZ"/>
        </w:rPr>
        <w:t xml:space="preserve"> </w:t>
      </w:r>
      <w:r w:rsidR="00437361" w:rsidRPr="008A2CDB">
        <w:t>Mezi nejpoužívanější</w:t>
      </w:r>
      <w:r w:rsidR="00995D88" w:rsidRPr="008A2CDB">
        <w:t xml:space="preserve"> testy</w:t>
      </w:r>
      <w:r w:rsidR="00437361" w:rsidRPr="008A2CDB">
        <w:t xml:space="preserve"> v rámci charakterizovaných studií můžeme zařadit </w:t>
      </w:r>
      <w:proofErr w:type="spellStart"/>
      <w:r w:rsidR="00437361" w:rsidRPr="008A2CDB">
        <w:t>Biering</w:t>
      </w:r>
      <w:proofErr w:type="spellEnd"/>
      <w:r w:rsidR="00437361" w:rsidRPr="008A2CDB">
        <w:t xml:space="preserve"> –</w:t>
      </w:r>
      <w:r w:rsidR="00132C70" w:rsidRPr="008A2CDB">
        <w:t xml:space="preserve"> </w:t>
      </w:r>
      <w:proofErr w:type="spellStart"/>
      <w:r w:rsidR="00437361" w:rsidRPr="008A2CDB">
        <w:t>Sorensen</w:t>
      </w:r>
      <w:proofErr w:type="spellEnd"/>
      <w:r w:rsidR="00437361" w:rsidRPr="008A2CDB">
        <w:t xml:space="preserve"> test</w:t>
      </w:r>
      <w:r w:rsidR="008D35F1">
        <w:t xml:space="preserve"> objevující se </w:t>
      </w:r>
      <w:r w:rsidR="006E3D41">
        <w:t>v 9 studiích</w:t>
      </w:r>
      <w:r w:rsidR="00437361" w:rsidRPr="008A2CDB">
        <w:t>, sedy lehy</w:t>
      </w:r>
      <w:r w:rsidR="006E3D41">
        <w:t xml:space="preserve"> jsou součástí také 9 studií</w:t>
      </w:r>
      <w:r w:rsidR="00437361" w:rsidRPr="008A2CDB">
        <w:t>,</w:t>
      </w:r>
      <w:r w:rsidR="008B0167" w:rsidRPr="008B0167">
        <w:t xml:space="preserve"> </w:t>
      </w:r>
      <w:r w:rsidR="00EF399C">
        <w:t xml:space="preserve">v 6 publikacích autoři využívali </w:t>
      </w:r>
      <w:proofErr w:type="spellStart"/>
      <w:r w:rsidR="008B0167" w:rsidRPr="008A2CDB">
        <w:t>McGill’s</w:t>
      </w:r>
      <w:proofErr w:type="spellEnd"/>
      <w:r w:rsidR="008B0167" w:rsidRPr="008A2CDB">
        <w:t xml:space="preserve"> </w:t>
      </w:r>
      <w:proofErr w:type="gramStart"/>
      <w:r w:rsidR="008B0167" w:rsidRPr="008A2CDB">
        <w:t>torso</w:t>
      </w:r>
      <w:proofErr w:type="gramEnd"/>
      <w:r w:rsidR="008B0167" w:rsidRPr="008A2CDB">
        <w:t xml:space="preserve"> </w:t>
      </w:r>
      <w:proofErr w:type="spellStart"/>
      <w:r w:rsidR="008B0167" w:rsidRPr="008A2CDB">
        <w:t>muscular</w:t>
      </w:r>
      <w:proofErr w:type="spellEnd"/>
      <w:r w:rsidR="008B0167" w:rsidRPr="008A2CDB">
        <w:t xml:space="preserve"> </w:t>
      </w:r>
      <w:proofErr w:type="spellStart"/>
      <w:r w:rsidR="008B0167" w:rsidRPr="008A2CDB">
        <w:t>endurance</w:t>
      </w:r>
      <w:proofErr w:type="spellEnd"/>
      <w:r w:rsidR="008B0167" w:rsidRPr="008A2CDB">
        <w:t xml:space="preserve"> test</w:t>
      </w:r>
      <w:r w:rsidR="00EF399C">
        <w:t xml:space="preserve"> a</w:t>
      </w:r>
      <w:r w:rsidR="00437361" w:rsidRPr="008A2CDB">
        <w:t xml:space="preserve"> </w:t>
      </w:r>
      <w:proofErr w:type="spellStart"/>
      <w:r w:rsidR="00437361" w:rsidRPr="008A2CDB">
        <w:t>Bourban</w:t>
      </w:r>
      <w:proofErr w:type="spellEnd"/>
      <w:r w:rsidR="00437361" w:rsidRPr="008A2CDB">
        <w:t xml:space="preserve"> </w:t>
      </w:r>
      <w:proofErr w:type="spellStart"/>
      <w:r w:rsidR="00437361" w:rsidRPr="008A2CDB">
        <w:t>trunk</w:t>
      </w:r>
      <w:proofErr w:type="spellEnd"/>
      <w:r w:rsidR="00437361" w:rsidRPr="008A2CDB">
        <w:t xml:space="preserve"> </w:t>
      </w:r>
      <w:proofErr w:type="spellStart"/>
      <w:r w:rsidR="00437361" w:rsidRPr="008A2CDB">
        <w:t>muscle</w:t>
      </w:r>
      <w:proofErr w:type="spellEnd"/>
      <w:r w:rsidR="00437361" w:rsidRPr="008A2CDB">
        <w:t xml:space="preserve"> </w:t>
      </w:r>
      <w:proofErr w:type="spellStart"/>
      <w:r w:rsidR="00437361" w:rsidRPr="008A2CDB">
        <w:t>strength</w:t>
      </w:r>
      <w:proofErr w:type="spellEnd"/>
      <w:r w:rsidR="00437361" w:rsidRPr="008A2CDB">
        <w:t xml:space="preserve"> test</w:t>
      </w:r>
      <w:r w:rsidR="00EF399C">
        <w:t xml:space="preserve"> </w:t>
      </w:r>
      <w:r w:rsidR="00AC0571">
        <w:t xml:space="preserve">se objevuje v 5 </w:t>
      </w:r>
      <w:r w:rsidR="00A156B8">
        <w:t xml:space="preserve">výzkumech. </w:t>
      </w:r>
    </w:p>
    <w:p w14:paraId="199EB6C9" w14:textId="1FBD73C7" w:rsidR="00132C70" w:rsidRDefault="00437361" w:rsidP="002F1AD1">
      <w:r w:rsidRPr="008A2CDB">
        <w:t xml:space="preserve">Tabulka </w:t>
      </w:r>
      <w:r w:rsidR="00F9644B">
        <w:t>2</w:t>
      </w:r>
      <w:r w:rsidR="004C603D" w:rsidRPr="008A2CDB">
        <w:t xml:space="preserve"> </w:t>
      </w:r>
      <w:proofErr w:type="gramStart"/>
      <w:r w:rsidR="001C7AEC" w:rsidRPr="008A2CDB">
        <w:t>slouží</w:t>
      </w:r>
      <w:proofErr w:type="gramEnd"/>
      <w:r w:rsidR="001C7AEC" w:rsidRPr="008A2CDB">
        <w:t xml:space="preserve"> k podrobné </w:t>
      </w:r>
      <w:r w:rsidR="00152022" w:rsidRPr="008A2CDB">
        <w:t>charakterizaci testovacích protokolů použitých v</w:t>
      </w:r>
      <w:r w:rsidR="00485AD0">
        <w:t> </w:t>
      </w:r>
      <w:r w:rsidR="00152022" w:rsidRPr="008A2CDB">
        <w:t>rámci</w:t>
      </w:r>
      <w:r w:rsidR="00485AD0">
        <w:t xml:space="preserve"> publikací</w:t>
      </w:r>
      <w:r w:rsidR="00152022" w:rsidRPr="008A2CDB">
        <w:t xml:space="preserve">. Poskytuje komplexní </w:t>
      </w:r>
      <w:r w:rsidR="007319CB" w:rsidRPr="008A2CDB">
        <w:t xml:space="preserve">přehled o tom, co každý test hodnotí, a to jak z hlediska </w:t>
      </w:r>
      <w:r w:rsidR="00A0629B" w:rsidRPr="008A2CDB">
        <w:t xml:space="preserve">oblasti trupu, tak i z hlediska specifických svalových skupin, které jsou daným testem aktivovány. Kromě toho tabulka uvádí </w:t>
      </w:r>
      <w:r w:rsidR="003F0013" w:rsidRPr="008A2CDB">
        <w:t>věk testovaných osob napříč zkoumanými studiemi.</w:t>
      </w:r>
      <w:r w:rsidR="00443677" w:rsidRPr="008A2CDB">
        <w:t xml:space="preserve"> Tabulka </w:t>
      </w:r>
      <w:r w:rsidR="00EE20A2" w:rsidRPr="008A2CDB">
        <w:t xml:space="preserve">1 podrobně </w:t>
      </w:r>
      <w:r w:rsidR="001F2D45" w:rsidRPr="008A2CDB">
        <w:t>popisuje</w:t>
      </w:r>
      <w:r w:rsidR="009260BC" w:rsidRPr="008A2CDB">
        <w:t xml:space="preserve">, na které oblasti </w:t>
      </w:r>
      <w:r w:rsidR="00656AA9" w:rsidRPr="008A2CDB">
        <w:t xml:space="preserve">trupu se jednotlivé </w:t>
      </w:r>
      <w:r w:rsidR="00E80414" w:rsidRPr="008A2CDB">
        <w:t xml:space="preserve">testy zaměřují. Nejčastěji se jedná </w:t>
      </w:r>
      <w:r w:rsidR="00AC716E" w:rsidRPr="008A2CDB">
        <w:t>o břišní a zádové svaly, přičemž autoři studií</w:t>
      </w:r>
      <w:r w:rsidR="003C52CD" w:rsidRPr="008A2CDB">
        <w:t xml:space="preserve"> tyto oblasti hodnotili buď samostatně nebo v kombinaci. </w:t>
      </w:r>
      <w:r w:rsidR="00917149" w:rsidRPr="008A2CDB">
        <w:t>Z hlediska frekvence se zdá, že břišní svaly byly v rámci zkoumaných publikací posuzovány častěji.</w:t>
      </w:r>
      <w:r w:rsidR="00443677" w:rsidRPr="008A2CDB">
        <w:t xml:space="preserve"> </w:t>
      </w:r>
      <w:r w:rsidR="00474D2F" w:rsidRPr="008A2CDB">
        <w:t>Kromě specifikace oblastí trupu</w:t>
      </w:r>
      <w:r w:rsidR="00A90F79" w:rsidRPr="008A2CDB">
        <w:t xml:space="preserve"> tabulka uvádí i </w:t>
      </w:r>
      <w:r w:rsidR="002806E5" w:rsidRPr="008A2CDB">
        <w:t>c</w:t>
      </w:r>
      <w:r w:rsidR="00A90F79" w:rsidRPr="008A2CDB">
        <w:t xml:space="preserve">ílové </w:t>
      </w:r>
      <w:r w:rsidR="00BB5EAA" w:rsidRPr="008A2CDB">
        <w:t>svalové partie</w:t>
      </w:r>
      <w:r w:rsidR="00F64F28" w:rsidRPr="008A2CDB">
        <w:t xml:space="preserve">, které každý test aktivuje. </w:t>
      </w:r>
      <w:r w:rsidR="00C71DB8" w:rsidRPr="008A2CDB">
        <w:t xml:space="preserve">V této kategorii byly nejčastěji </w:t>
      </w:r>
      <w:r w:rsidR="00EA478C" w:rsidRPr="008A2CDB">
        <w:t>aktivovány přímé břišní svaly, znám</w:t>
      </w:r>
      <w:r w:rsidR="0003244D" w:rsidRPr="008A2CDB">
        <w:t>é</w:t>
      </w:r>
      <w:r w:rsidR="00EA478C" w:rsidRPr="008A2CDB">
        <w:t xml:space="preserve"> také jako </w:t>
      </w:r>
      <w:r w:rsidR="009B0431" w:rsidRPr="008A2CDB">
        <w:t xml:space="preserve">m. </w:t>
      </w:r>
      <w:proofErr w:type="spellStart"/>
      <w:r w:rsidR="009B0431" w:rsidRPr="008A2CDB">
        <w:t>rectus</w:t>
      </w:r>
      <w:proofErr w:type="spellEnd"/>
      <w:r w:rsidR="009B0431" w:rsidRPr="008A2CDB">
        <w:t xml:space="preserve"> </w:t>
      </w:r>
      <w:proofErr w:type="spellStart"/>
      <w:r w:rsidR="009B0431" w:rsidRPr="008A2CDB">
        <w:t>abdominis</w:t>
      </w:r>
      <w:proofErr w:type="spellEnd"/>
      <w:r w:rsidR="009B0431" w:rsidRPr="008A2CDB">
        <w:t>.</w:t>
      </w:r>
      <w:r w:rsidR="002F1AD1">
        <w:t xml:space="preserve"> </w:t>
      </w:r>
      <w:r w:rsidR="00FB053A" w:rsidRPr="008A2CDB">
        <w:t xml:space="preserve">Tabulka 1 tedy umožňuje </w:t>
      </w:r>
      <w:r w:rsidR="00494094" w:rsidRPr="008A2CDB">
        <w:t xml:space="preserve">lépe porozumět specifickému zaměření </w:t>
      </w:r>
      <w:r w:rsidR="00D47FDC" w:rsidRPr="008A2CDB">
        <w:t>testů</w:t>
      </w:r>
      <w:r w:rsidR="001C496B" w:rsidRPr="008A2CDB">
        <w:t xml:space="preserve"> a jejich užitečnosti pro hodnocení síly</w:t>
      </w:r>
      <w:r w:rsidR="00046E62" w:rsidRPr="008A2CDB">
        <w:t xml:space="preserve"> svalstva trupu.</w:t>
      </w:r>
    </w:p>
    <w:p w14:paraId="54865772" w14:textId="77777777" w:rsidR="00AA067E" w:rsidRDefault="00AA067E" w:rsidP="00132C70"/>
    <w:p w14:paraId="5C8D011E" w14:textId="77777777" w:rsidR="00AA067E" w:rsidRDefault="00AA067E" w:rsidP="00132C70"/>
    <w:p w14:paraId="0A31E038" w14:textId="77777777" w:rsidR="00AA067E" w:rsidRDefault="00AA067E" w:rsidP="00132C70"/>
    <w:p w14:paraId="07B15A7D" w14:textId="77777777" w:rsidR="00AA067E" w:rsidRDefault="00AA067E" w:rsidP="00132C70"/>
    <w:p w14:paraId="58271320" w14:textId="77777777" w:rsidR="009C6D19" w:rsidRDefault="009C6D19" w:rsidP="00132C70"/>
    <w:p w14:paraId="4B6726A7" w14:textId="77777777" w:rsidR="009C6D19" w:rsidRDefault="009C6D19" w:rsidP="00132C70"/>
    <w:p w14:paraId="512882C1" w14:textId="77777777" w:rsidR="009C6D19" w:rsidRDefault="009C6D19" w:rsidP="00132C70"/>
    <w:p w14:paraId="5CBDDBD3" w14:textId="77777777" w:rsidR="009C6D19" w:rsidRDefault="009C6D19" w:rsidP="00132C70"/>
    <w:p w14:paraId="5B2678FA" w14:textId="77777777" w:rsidR="009C6D19" w:rsidRDefault="009C6D19" w:rsidP="00132C70"/>
    <w:p w14:paraId="518F0F63" w14:textId="77777777" w:rsidR="009C6D19" w:rsidRPr="008A2CDB" w:rsidRDefault="009C6D19" w:rsidP="00132C70"/>
    <w:p w14:paraId="079CA2A8" w14:textId="79AE32E9" w:rsidR="00DB2CB3" w:rsidRDefault="004F1C2A" w:rsidP="00AA067E">
      <w:pPr>
        <w:pStyle w:val="Nadpis2"/>
        <w:rPr>
          <w:lang w:val="cs-CZ"/>
        </w:rPr>
      </w:pPr>
      <w:bookmarkStart w:id="27" w:name="_Toc166485162"/>
      <w:r>
        <w:rPr>
          <w:lang w:val="cs-CZ"/>
        </w:rPr>
        <w:lastRenderedPageBreak/>
        <w:t xml:space="preserve">Vlastnosti </w:t>
      </w:r>
      <w:r w:rsidR="00151038">
        <w:rPr>
          <w:lang w:val="cs-CZ"/>
        </w:rPr>
        <w:t xml:space="preserve">dostupných </w:t>
      </w:r>
      <w:r w:rsidR="00777A96">
        <w:rPr>
          <w:lang w:val="cs-CZ"/>
        </w:rPr>
        <w:t>testů zaměřených na sílu svalstva v oblasti trupu</w:t>
      </w:r>
      <w:bookmarkEnd w:id="27"/>
    </w:p>
    <w:p w14:paraId="52DA1368" w14:textId="59C9C573" w:rsidR="001B458C" w:rsidRPr="00C81C7C" w:rsidRDefault="00C81C7C" w:rsidP="00221B59">
      <w:pPr>
        <w:rPr>
          <w:lang w:val="cs-CZ"/>
        </w:rPr>
      </w:pPr>
      <w:r>
        <w:rPr>
          <w:lang w:val="cs-CZ"/>
        </w:rPr>
        <w:t>Vyhledávání vlastností dostupných testů zaměřujících se na sílu svalů trupu bylo vyhledávání uskutečněno</w:t>
      </w:r>
      <w:r w:rsidR="0024404B">
        <w:rPr>
          <w:lang w:val="cs-CZ"/>
        </w:rPr>
        <w:t xml:space="preserve"> pomocí internetového vyhledávače Google na základě metodiky </w:t>
      </w:r>
      <w:r w:rsidR="00533DA4">
        <w:rPr>
          <w:lang w:val="cs-CZ"/>
        </w:rPr>
        <w:t>uvedené v kapitole 4.2.2.</w:t>
      </w:r>
      <w:r w:rsidR="00835BBE">
        <w:rPr>
          <w:lang w:val="cs-CZ"/>
        </w:rPr>
        <w:t xml:space="preserve"> Takto bylo vyhledáno celkem </w:t>
      </w:r>
      <w:r w:rsidR="00B11EE3">
        <w:rPr>
          <w:lang w:val="cs-CZ"/>
        </w:rPr>
        <w:t xml:space="preserve">23 studií zabývající se problematikou zkoumání </w:t>
      </w:r>
      <w:r w:rsidR="007F58E0">
        <w:rPr>
          <w:lang w:val="cs-CZ"/>
        </w:rPr>
        <w:t>jednotlivých vlastností testů.</w:t>
      </w:r>
      <w:r w:rsidR="00533DA4">
        <w:rPr>
          <w:lang w:val="cs-CZ"/>
        </w:rPr>
        <w:t xml:space="preserve"> </w:t>
      </w:r>
      <w:r w:rsidR="0078569B">
        <w:rPr>
          <w:lang w:val="cs-CZ"/>
        </w:rPr>
        <w:t>T</w:t>
      </w:r>
      <w:r w:rsidR="00631188">
        <w:rPr>
          <w:lang w:val="cs-CZ"/>
        </w:rPr>
        <w:t xml:space="preserve">abulka 3 a </w:t>
      </w:r>
      <w:r w:rsidR="00E472F4">
        <w:rPr>
          <w:lang w:val="cs-CZ"/>
        </w:rPr>
        <w:t xml:space="preserve">Tabulka </w:t>
      </w:r>
      <w:r w:rsidR="00631188">
        <w:rPr>
          <w:lang w:val="cs-CZ"/>
        </w:rPr>
        <w:t>4</w:t>
      </w:r>
      <w:r w:rsidR="00221B59">
        <w:rPr>
          <w:lang w:val="cs-CZ"/>
        </w:rPr>
        <w:t xml:space="preserve"> </w:t>
      </w:r>
      <w:r w:rsidR="00494882">
        <w:rPr>
          <w:lang w:val="cs-CZ"/>
        </w:rPr>
        <w:t>uvádějí</w:t>
      </w:r>
      <w:r w:rsidR="00657C0C">
        <w:rPr>
          <w:lang w:val="cs-CZ"/>
        </w:rPr>
        <w:t xml:space="preserve"> nalezené </w:t>
      </w:r>
      <w:r w:rsidR="00833F3E">
        <w:rPr>
          <w:lang w:val="cs-CZ"/>
        </w:rPr>
        <w:t>studie, ve kterých byly zjištěny</w:t>
      </w:r>
      <w:r w:rsidR="008A5D24">
        <w:rPr>
          <w:lang w:val="cs-CZ"/>
        </w:rPr>
        <w:t xml:space="preserve"> jejich vlastnosti</w:t>
      </w:r>
      <w:r w:rsidR="003B5DA6">
        <w:rPr>
          <w:lang w:val="cs-CZ"/>
        </w:rPr>
        <w:t xml:space="preserve"> z hlediska jejich reliability</w:t>
      </w:r>
      <w:r w:rsidR="006E407B">
        <w:rPr>
          <w:lang w:val="cs-CZ"/>
        </w:rPr>
        <w:t xml:space="preserve">, </w:t>
      </w:r>
      <w:r w:rsidR="003B5DA6">
        <w:rPr>
          <w:lang w:val="cs-CZ"/>
        </w:rPr>
        <w:t>validit</w:t>
      </w:r>
      <w:r w:rsidR="008A5D24">
        <w:rPr>
          <w:lang w:val="cs-CZ"/>
        </w:rPr>
        <w:t>y</w:t>
      </w:r>
      <w:r w:rsidR="00C541AA">
        <w:rPr>
          <w:lang w:val="cs-CZ"/>
        </w:rPr>
        <w:t>.</w:t>
      </w:r>
      <w:r w:rsidR="008A5D24">
        <w:rPr>
          <w:lang w:val="cs-CZ"/>
        </w:rPr>
        <w:t xml:space="preserve"> </w:t>
      </w:r>
      <w:r w:rsidR="00933369">
        <w:rPr>
          <w:lang w:val="cs-CZ"/>
        </w:rPr>
        <w:t xml:space="preserve">V případě </w:t>
      </w:r>
      <w:r w:rsidR="00BD72D1">
        <w:rPr>
          <w:lang w:val="cs-CZ"/>
        </w:rPr>
        <w:t>reliability</w:t>
      </w:r>
      <w:r w:rsidR="00933369">
        <w:rPr>
          <w:lang w:val="cs-CZ"/>
        </w:rPr>
        <w:t xml:space="preserve"> byla nejčastěji posuzována</w:t>
      </w:r>
      <w:r w:rsidR="00AE6290">
        <w:rPr>
          <w:lang w:val="cs-CZ"/>
        </w:rPr>
        <w:t xml:space="preserve"> metoda </w:t>
      </w:r>
      <w:r w:rsidR="00F445A2">
        <w:rPr>
          <w:lang w:val="cs-CZ"/>
        </w:rPr>
        <w:t xml:space="preserve">opakovaného měření </w:t>
      </w:r>
      <w:r w:rsidR="00AE6290">
        <w:rPr>
          <w:lang w:val="cs-CZ"/>
        </w:rPr>
        <w:t xml:space="preserve">test </w:t>
      </w:r>
      <w:r w:rsidR="009423A7">
        <w:rPr>
          <w:lang w:val="cs-CZ"/>
        </w:rPr>
        <w:t>–</w:t>
      </w:r>
      <w:r w:rsidR="00AE6290">
        <w:rPr>
          <w:lang w:val="cs-CZ"/>
        </w:rPr>
        <w:t xml:space="preserve"> </w:t>
      </w:r>
      <w:proofErr w:type="spellStart"/>
      <w:r w:rsidR="00AE6290">
        <w:rPr>
          <w:lang w:val="cs-CZ"/>
        </w:rPr>
        <w:t>retest</w:t>
      </w:r>
      <w:proofErr w:type="spellEnd"/>
      <w:r w:rsidR="00C53D7E">
        <w:rPr>
          <w:lang w:val="cs-CZ"/>
        </w:rPr>
        <w:t xml:space="preserve"> (Tabulka 3).</w:t>
      </w:r>
      <w:r w:rsidR="009423A7">
        <w:rPr>
          <w:lang w:val="cs-CZ"/>
        </w:rPr>
        <w:t xml:space="preserve"> </w:t>
      </w:r>
      <w:r w:rsidR="00503E1D">
        <w:rPr>
          <w:lang w:val="cs-CZ"/>
        </w:rPr>
        <w:t xml:space="preserve">V oblasti zkoumání validity autoři nejčastěji </w:t>
      </w:r>
      <w:r w:rsidR="00185694">
        <w:rPr>
          <w:lang w:val="cs-CZ"/>
        </w:rPr>
        <w:t xml:space="preserve">posuzovali </w:t>
      </w:r>
      <w:r w:rsidR="00642426">
        <w:rPr>
          <w:lang w:val="cs-CZ"/>
        </w:rPr>
        <w:t>kriteriální</w:t>
      </w:r>
      <w:r w:rsidR="00F351FF">
        <w:rPr>
          <w:lang w:val="cs-CZ"/>
        </w:rPr>
        <w:t xml:space="preserve">, </w:t>
      </w:r>
      <w:proofErr w:type="spellStart"/>
      <w:r w:rsidR="00F351FF">
        <w:rPr>
          <w:lang w:val="cs-CZ"/>
        </w:rPr>
        <w:t>konstrukt</w:t>
      </w:r>
      <w:r w:rsidR="007E3B12">
        <w:rPr>
          <w:lang w:val="cs-CZ"/>
        </w:rPr>
        <w:t>ovou</w:t>
      </w:r>
      <w:proofErr w:type="spellEnd"/>
      <w:r w:rsidR="007E3B12">
        <w:rPr>
          <w:lang w:val="cs-CZ"/>
        </w:rPr>
        <w:t>, obsahovou a souběžnou validitu</w:t>
      </w:r>
      <w:r w:rsidR="00C53D7E">
        <w:rPr>
          <w:lang w:val="cs-CZ"/>
        </w:rPr>
        <w:t xml:space="preserve"> (Tabulka 4).</w:t>
      </w:r>
      <w:r w:rsidR="00221B59">
        <w:rPr>
          <w:lang w:val="cs-CZ"/>
        </w:rPr>
        <w:t xml:space="preserve"> </w:t>
      </w:r>
      <w:r w:rsidR="001149A0">
        <w:rPr>
          <w:lang w:val="cs-CZ"/>
        </w:rPr>
        <w:t>Detailní popis testů obsahující informace týkajících jejich provedení či hod</w:t>
      </w:r>
      <w:r w:rsidR="00CF79C3">
        <w:rPr>
          <w:lang w:val="cs-CZ"/>
        </w:rPr>
        <w:t>nocení s odkazem na kritérium je obsaženo v Příloze 2.</w:t>
      </w:r>
    </w:p>
    <w:p w14:paraId="134B2880" w14:textId="77777777" w:rsidR="007366A2" w:rsidRDefault="007366A2" w:rsidP="00BA4170">
      <w:pPr>
        <w:ind w:firstLine="0"/>
        <w:rPr>
          <w:lang w:val="cs-CZ"/>
        </w:rPr>
      </w:pPr>
    </w:p>
    <w:p w14:paraId="1804601E" w14:textId="442E9DC1" w:rsidR="006C7BEF" w:rsidRDefault="006C7BEF" w:rsidP="006C7BEF">
      <w:pPr>
        <w:ind w:firstLine="0"/>
        <w:rPr>
          <w:b/>
          <w:bCs/>
          <w:lang w:val="cs-CZ"/>
        </w:rPr>
      </w:pPr>
      <w:r w:rsidRPr="00F93907">
        <w:rPr>
          <w:b/>
          <w:bCs/>
          <w:lang w:val="cs-CZ"/>
        </w:rPr>
        <w:t xml:space="preserve">Tabulka </w:t>
      </w:r>
      <w:r w:rsidR="0024404B">
        <w:rPr>
          <w:b/>
          <w:bCs/>
          <w:lang w:val="cs-CZ"/>
        </w:rPr>
        <w:t>3</w:t>
      </w:r>
    </w:p>
    <w:p w14:paraId="658E7B16" w14:textId="4C4B8A40" w:rsidR="006C7BEF" w:rsidRPr="009D1F30" w:rsidRDefault="009D1F30" w:rsidP="006C7BEF">
      <w:pPr>
        <w:ind w:firstLine="0"/>
        <w:rPr>
          <w:i/>
          <w:iCs/>
          <w:lang w:val="cs-CZ"/>
        </w:rPr>
      </w:pPr>
      <w:r w:rsidRPr="009D1F30">
        <w:rPr>
          <w:i/>
          <w:iCs/>
          <w:lang w:val="cs-CZ"/>
        </w:rPr>
        <w:t>Reliabilita testů zaměřených na sílu svalstva trupu</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90"/>
        <w:gridCol w:w="1701"/>
        <w:gridCol w:w="1972"/>
      </w:tblGrid>
      <w:tr w:rsidR="006C7BEF" w14:paraId="73C2509E" w14:textId="77777777" w:rsidTr="002005FD">
        <w:tc>
          <w:tcPr>
            <w:tcW w:w="2830" w:type="dxa"/>
            <w:tcBorders>
              <w:top w:val="single" w:sz="4" w:space="0" w:color="auto"/>
              <w:bottom w:val="single" w:sz="4" w:space="0" w:color="auto"/>
            </w:tcBorders>
          </w:tcPr>
          <w:p w14:paraId="35806980" w14:textId="77777777" w:rsidR="006C7BEF" w:rsidRPr="006F3B56" w:rsidRDefault="006C7BEF" w:rsidP="00197D23">
            <w:pPr>
              <w:ind w:firstLine="0"/>
              <w:rPr>
                <w:b/>
                <w:bCs/>
                <w:sz w:val="20"/>
                <w:szCs w:val="20"/>
                <w:lang w:val="cs-CZ"/>
              </w:rPr>
            </w:pPr>
            <w:r w:rsidRPr="006F3B56">
              <w:rPr>
                <w:b/>
                <w:bCs/>
                <w:sz w:val="20"/>
                <w:szCs w:val="20"/>
                <w:lang w:val="cs-CZ"/>
              </w:rPr>
              <w:t>Název testu</w:t>
            </w:r>
          </w:p>
        </w:tc>
        <w:tc>
          <w:tcPr>
            <w:tcW w:w="1990" w:type="dxa"/>
            <w:tcBorders>
              <w:top w:val="single" w:sz="4" w:space="0" w:color="auto"/>
              <w:bottom w:val="single" w:sz="4" w:space="0" w:color="auto"/>
            </w:tcBorders>
          </w:tcPr>
          <w:p w14:paraId="1A5C2B3E" w14:textId="77777777" w:rsidR="006C7BEF" w:rsidRPr="006F3B56" w:rsidRDefault="006C7BEF" w:rsidP="00197D23">
            <w:pPr>
              <w:ind w:firstLine="0"/>
              <w:rPr>
                <w:b/>
                <w:bCs/>
                <w:sz w:val="20"/>
                <w:szCs w:val="20"/>
                <w:lang w:val="cs-CZ"/>
              </w:rPr>
            </w:pPr>
            <w:r w:rsidRPr="006F3B56">
              <w:rPr>
                <w:b/>
                <w:bCs/>
                <w:sz w:val="20"/>
                <w:szCs w:val="20"/>
                <w:lang w:val="cs-CZ"/>
              </w:rPr>
              <w:t>Studie</w:t>
            </w:r>
          </w:p>
        </w:tc>
        <w:tc>
          <w:tcPr>
            <w:tcW w:w="1701" w:type="dxa"/>
            <w:tcBorders>
              <w:top w:val="single" w:sz="4" w:space="0" w:color="auto"/>
              <w:bottom w:val="single" w:sz="4" w:space="0" w:color="auto"/>
            </w:tcBorders>
          </w:tcPr>
          <w:p w14:paraId="5CF3B7E6" w14:textId="77777777" w:rsidR="006C7BEF" w:rsidRPr="006F3B56" w:rsidRDefault="006C7BEF" w:rsidP="00197D23">
            <w:pPr>
              <w:ind w:firstLine="0"/>
              <w:rPr>
                <w:b/>
                <w:bCs/>
                <w:sz w:val="20"/>
                <w:szCs w:val="20"/>
                <w:lang w:val="cs-CZ"/>
              </w:rPr>
            </w:pPr>
            <w:r w:rsidRPr="006F3B56">
              <w:rPr>
                <w:b/>
                <w:bCs/>
                <w:sz w:val="20"/>
                <w:szCs w:val="20"/>
                <w:lang w:val="cs-CZ"/>
              </w:rPr>
              <w:t>Druh reliability</w:t>
            </w:r>
          </w:p>
        </w:tc>
        <w:tc>
          <w:tcPr>
            <w:tcW w:w="1972" w:type="dxa"/>
            <w:tcBorders>
              <w:top w:val="single" w:sz="4" w:space="0" w:color="auto"/>
              <w:bottom w:val="single" w:sz="4" w:space="0" w:color="auto"/>
            </w:tcBorders>
          </w:tcPr>
          <w:p w14:paraId="0CE2CC3F" w14:textId="77777777" w:rsidR="006C7BEF" w:rsidRPr="006F3B56" w:rsidRDefault="006C7BEF" w:rsidP="00197D23">
            <w:pPr>
              <w:ind w:firstLine="0"/>
              <w:rPr>
                <w:b/>
                <w:bCs/>
                <w:sz w:val="20"/>
                <w:szCs w:val="20"/>
                <w:lang w:val="cs-CZ"/>
              </w:rPr>
            </w:pPr>
            <w:r w:rsidRPr="006F3B56">
              <w:rPr>
                <w:b/>
                <w:bCs/>
                <w:sz w:val="20"/>
                <w:szCs w:val="20"/>
                <w:lang w:val="cs-CZ"/>
              </w:rPr>
              <w:t>Koeficient reliability</w:t>
            </w:r>
          </w:p>
        </w:tc>
      </w:tr>
      <w:tr w:rsidR="006C7BEF" w14:paraId="6370AFE4" w14:textId="77777777" w:rsidTr="002005FD">
        <w:tc>
          <w:tcPr>
            <w:tcW w:w="2830" w:type="dxa"/>
            <w:tcBorders>
              <w:top w:val="single" w:sz="4" w:space="0" w:color="auto"/>
            </w:tcBorders>
          </w:tcPr>
          <w:p w14:paraId="009BC566" w14:textId="77777777" w:rsidR="006C7BEF" w:rsidRPr="006F3B56" w:rsidRDefault="006C7BEF" w:rsidP="00D67ABA">
            <w:pPr>
              <w:spacing w:line="240" w:lineRule="auto"/>
              <w:ind w:firstLine="0"/>
              <w:jc w:val="left"/>
              <w:rPr>
                <w:sz w:val="20"/>
                <w:szCs w:val="20"/>
                <w:lang w:val="cs-CZ"/>
              </w:rPr>
            </w:pPr>
            <w:proofErr w:type="spellStart"/>
            <w:r w:rsidRPr="006F3B56">
              <w:rPr>
                <w:sz w:val="20"/>
                <w:szCs w:val="20"/>
                <w:lang w:val="cs-CZ"/>
              </w:rPr>
              <w:t>Bourban</w:t>
            </w:r>
            <w:proofErr w:type="spellEnd"/>
            <w:r w:rsidRPr="006F3B56">
              <w:rPr>
                <w:sz w:val="20"/>
                <w:szCs w:val="20"/>
                <w:lang w:val="cs-CZ"/>
              </w:rPr>
              <w:t xml:space="preserve"> </w:t>
            </w:r>
            <w:proofErr w:type="spellStart"/>
            <w:r w:rsidRPr="006F3B56">
              <w:rPr>
                <w:sz w:val="20"/>
                <w:szCs w:val="20"/>
                <w:lang w:val="cs-CZ"/>
              </w:rPr>
              <w:t>trunk</w:t>
            </w:r>
            <w:proofErr w:type="spellEnd"/>
            <w:r w:rsidRPr="006F3B56">
              <w:rPr>
                <w:sz w:val="20"/>
                <w:szCs w:val="20"/>
                <w:lang w:val="cs-CZ"/>
              </w:rPr>
              <w:t xml:space="preserve"> </w:t>
            </w:r>
            <w:proofErr w:type="spellStart"/>
            <w:r w:rsidRPr="006F3B56">
              <w:rPr>
                <w:sz w:val="20"/>
                <w:szCs w:val="20"/>
                <w:lang w:val="cs-CZ"/>
              </w:rPr>
              <w:t>muscle</w:t>
            </w:r>
            <w:proofErr w:type="spellEnd"/>
            <w:r w:rsidRPr="006F3B56">
              <w:rPr>
                <w:sz w:val="20"/>
                <w:szCs w:val="20"/>
                <w:lang w:val="cs-CZ"/>
              </w:rPr>
              <w:t xml:space="preserve"> </w:t>
            </w:r>
            <w:proofErr w:type="spellStart"/>
            <w:r w:rsidRPr="006F3B56">
              <w:rPr>
                <w:sz w:val="20"/>
                <w:szCs w:val="20"/>
                <w:lang w:val="cs-CZ"/>
              </w:rPr>
              <w:t>strength</w:t>
            </w:r>
            <w:proofErr w:type="spellEnd"/>
            <w:r w:rsidRPr="006F3B56">
              <w:rPr>
                <w:sz w:val="20"/>
                <w:szCs w:val="20"/>
                <w:lang w:val="cs-CZ"/>
              </w:rPr>
              <w:t xml:space="preserve"> test</w:t>
            </w:r>
          </w:p>
          <w:p w14:paraId="72F0813D" w14:textId="77777777" w:rsidR="006C7BEF" w:rsidRPr="006F3B56" w:rsidRDefault="006C7BEF" w:rsidP="00D67ABA">
            <w:pPr>
              <w:spacing w:line="240" w:lineRule="auto"/>
              <w:ind w:firstLine="0"/>
              <w:rPr>
                <w:sz w:val="20"/>
                <w:szCs w:val="20"/>
                <w:lang w:val="cs-CZ"/>
              </w:rPr>
            </w:pPr>
          </w:p>
        </w:tc>
        <w:tc>
          <w:tcPr>
            <w:tcW w:w="1990" w:type="dxa"/>
            <w:tcBorders>
              <w:top w:val="single" w:sz="4" w:space="0" w:color="auto"/>
            </w:tcBorders>
          </w:tcPr>
          <w:p w14:paraId="0F9B014B" w14:textId="278706DD" w:rsidR="006C7BEF" w:rsidRPr="006F3B56" w:rsidRDefault="006C7BEF" w:rsidP="00D67ABA">
            <w:pPr>
              <w:spacing w:line="240" w:lineRule="auto"/>
              <w:ind w:firstLine="0"/>
              <w:jc w:val="left"/>
              <w:rPr>
                <w:sz w:val="20"/>
                <w:szCs w:val="20"/>
                <w:lang w:val="cs-CZ"/>
              </w:rPr>
            </w:pPr>
            <w:r w:rsidRPr="006F3B56">
              <w:rPr>
                <w:sz w:val="20"/>
                <w:szCs w:val="20"/>
                <w:lang w:val="cs-CZ"/>
              </w:rPr>
              <w:fldChar w:fldCharType="begin" w:fldLock="1"/>
            </w:r>
            <w:r w:rsidR="00B936FC">
              <w:rPr>
                <w:sz w:val="20"/>
                <w:szCs w:val="20"/>
                <w:lang w:val="cs-CZ"/>
              </w:rPr>
              <w:instrText>ADDIN CSL_CITATION {"citationItems":[{"id":"ITEM-1","itemData":{"author":[{"dropping-particle":"","family":"Junker","given":"Daniel","non-dropping-particle":"","parse-names":false,"suffix":""},{"dropping-particle":"","family":"Stöggl","given":"Thomas","non-dropping-particle":"","parse-names":false,"suffix":""}],"container-title":"Journal of Sports Science and Medicine","id":"ITEM-1","issue":"2","issued":{"date-parts":[["2019"]]},"note":"Cited by: 42","page":"229 – 238","title":"The training effects of foam rolling on core strength endurance, balance, muscle performance and range of motion: A randomized controlled trial","type":"article-journal","volume":"18"},"uris":["http://www.mendeley.com/documents/?uuid=69f9b009-4c33-4e47-8642-e2e0a63ae46e"]}],"mendeley":{"formattedCitation":"(Junker &amp; Stöggl, 2019)","manualFormatting":"Junker a Stöggl (2019)","plainTextFormattedCitation":"(Junker &amp; Stöggl, 2019)","previouslyFormattedCitation":"(Junker &amp; Stöggl, 2019)"},"properties":{"noteIndex":0},"schema":"https://github.com/citation-style-language/schema/raw/master/csl-citation.json"}</w:instrText>
            </w:r>
            <w:r w:rsidRPr="006F3B56">
              <w:rPr>
                <w:sz w:val="20"/>
                <w:szCs w:val="20"/>
                <w:lang w:val="cs-CZ"/>
              </w:rPr>
              <w:fldChar w:fldCharType="separate"/>
            </w:r>
            <w:r w:rsidRPr="006F3B56">
              <w:rPr>
                <w:noProof/>
                <w:sz w:val="20"/>
                <w:szCs w:val="20"/>
                <w:lang w:val="cs-CZ"/>
              </w:rPr>
              <w:t xml:space="preserve">Junker </w:t>
            </w:r>
            <w:r w:rsidR="001D50FB">
              <w:rPr>
                <w:noProof/>
                <w:sz w:val="20"/>
                <w:szCs w:val="20"/>
                <w:lang w:val="cs-CZ"/>
              </w:rPr>
              <w:t>a</w:t>
            </w:r>
            <w:r w:rsidRPr="006F3B56">
              <w:rPr>
                <w:noProof/>
                <w:sz w:val="20"/>
                <w:szCs w:val="20"/>
                <w:lang w:val="cs-CZ"/>
              </w:rPr>
              <w:t xml:space="preserve"> Stöggl</w:t>
            </w:r>
            <w:r w:rsidR="001D50FB">
              <w:rPr>
                <w:noProof/>
                <w:sz w:val="20"/>
                <w:szCs w:val="20"/>
                <w:lang w:val="cs-CZ"/>
              </w:rPr>
              <w:t xml:space="preserve"> (</w:t>
            </w:r>
            <w:r w:rsidRPr="006F3B56">
              <w:rPr>
                <w:noProof/>
                <w:sz w:val="20"/>
                <w:szCs w:val="20"/>
                <w:lang w:val="cs-CZ"/>
              </w:rPr>
              <w:t>2019)</w:t>
            </w:r>
            <w:r w:rsidRPr="006F3B56">
              <w:rPr>
                <w:sz w:val="20"/>
                <w:szCs w:val="20"/>
                <w:lang w:val="cs-CZ"/>
              </w:rPr>
              <w:fldChar w:fldCharType="end"/>
            </w:r>
          </w:p>
        </w:tc>
        <w:tc>
          <w:tcPr>
            <w:tcW w:w="1701" w:type="dxa"/>
            <w:tcBorders>
              <w:top w:val="single" w:sz="4" w:space="0" w:color="auto"/>
            </w:tcBorders>
          </w:tcPr>
          <w:p w14:paraId="488D4A20" w14:textId="77777777" w:rsidR="006C7BEF" w:rsidRPr="006F3B56" w:rsidRDefault="006C7BEF" w:rsidP="00D67ABA">
            <w:pPr>
              <w:spacing w:line="240" w:lineRule="auto"/>
              <w:ind w:firstLine="0"/>
              <w:rPr>
                <w:sz w:val="20"/>
                <w:szCs w:val="20"/>
                <w:lang w:val="cs-CZ"/>
              </w:rPr>
            </w:pPr>
            <w:r w:rsidRPr="006F3B56">
              <w:rPr>
                <w:sz w:val="20"/>
                <w:szCs w:val="20"/>
                <w:lang w:val="cs-CZ"/>
              </w:rPr>
              <w:t xml:space="preserve">Test – </w:t>
            </w:r>
            <w:proofErr w:type="spellStart"/>
            <w:r w:rsidRPr="006F3B56">
              <w:rPr>
                <w:sz w:val="20"/>
                <w:szCs w:val="20"/>
                <w:lang w:val="cs-CZ"/>
              </w:rPr>
              <w:t>retest</w:t>
            </w:r>
            <w:proofErr w:type="spellEnd"/>
          </w:p>
        </w:tc>
        <w:tc>
          <w:tcPr>
            <w:tcW w:w="1972" w:type="dxa"/>
            <w:tcBorders>
              <w:top w:val="single" w:sz="4" w:space="0" w:color="auto"/>
            </w:tcBorders>
          </w:tcPr>
          <w:p w14:paraId="6F618A15" w14:textId="77777777" w:rsidR="006C7BEF" w:rsidRPr="006F3B56" w:rsidRDefault="006C7BEF" w:rsidP="00D67ABA">
            <w:pPr>
              <w:spacing w:line="240" w:lineRule="auto"/>
              <w:ind w:firstLine="0"/>
              <w:jc w:val="left"/>
              <w:rPr>
                <w:sz w:val="20"/>
                <w:szCs w:val="20"/>
                <w:lang w:val="cs-CZ"/>
              </w:rPr>
            </w:pPr>
            <w:r w:rsidRPr="006F3B56">
              <w:rPr>
                <w:sz w:val="20"/>
                <w:szCs w:val="20"/>
                <w:lang w:val="cs-CZ"/>
              </w:rPr>
              <w:t>r = 0.80-0.87</w:t>
            </w:r>
          </w:p>
          <w:p w14:paraId="0BFB4D61" w14:textId="77777777" w:rsidR="006C7BEF" w:rsidRPr="006F3B56" w:rsidRDefault="006C7BEF" w:rsidP="00D67ABA">
            <w:pPr>
              <w:spacing w:line="240" w:lineRule="auto"/>
              <w:ind w:firstLine="0"/>
              <w:jc w:val="left"/>
              <w:rPr>
                <w:sz w:val="20"/>
                <w:szCs w:val="20"/>
                <w:lang w:val="cs-CZ"/>
              </w:rPr>
            </w:pPr>
            <w:proofErr w:type="spellStart"/>
            <w:r w:rsidRPr="006F3B56">
              <w:rPr>
                <w:sz w:val="20"/>
                <w:szCs w:val="20"/>
                <w:lang w:val="cs-CZ"/>
              </w:rPr>
              <w:t>CoV</w:t>
            </w:r>
            <w:proofErr w:type="spellEnd"/>
            <w:r w:rsidRPr="006F3B56">
              <w:rPr>
                <w:sz w:val="20"/>
                <w:szCs w:val="20"/>
                <w:lang w:val="cs-CZ"/>
              </w:rPr>
              <w:t xml:space="preserve"> = 11.7-14.6 %</w:t>
            </w:r>
          </w:p>
          <w:p w14:paraId="42D43E8E" w14:textId="77777777" w:rsidR="006C7BEF" w:rsidRPr="006F3B56" w:rsidRDefault="006C7BEF" w:rsidP="00D67ABA">
            <w:pPr>
              <w:spacing w:line="240" w:lineRule="auto"/>
              <w:ind w:firstLine="0"/>
              <w:rPr>
                <w:sz w:val="20"/>
                <w:szCs w:val="20"/>
                <w:lang w:val="cs-CZ"/>
              </w:rPr>
            </w:pPr>
          </w:p>
        </w:tc>
      </w:tr>
      <w:tr w:rsidR="006C7BEF" w14:paraId="1C3E63D4" w14:textId="77777777" w:rsidTr="002005FD">
        <w:tc>
          <w:tcPr>
            <w:tcW w:w="2830" w:type="dxa"/>
          </w:tcPr>
          <w:p w14:paraId="7518A3A7" w14:textId="16CFA346" w:rsidR="006C7BEF" w:rsidRPr="006F3B56" w:rsidRDefault="006C7BEF" w:rsidP="00D67ABA">
            <w:pPr>
              <w:spacing w:after="0" w:line="240" w:lineRule="auto"/>
              <w:ind w:firstLine="0"/>
              <w:jc w:val="left"/>
              <w:rPr>
                <w:sz w:val="20"/>
                <w:szCs w:val="20"/>
              </w:rPr>
            </w:pPr>
            <w:proofErr w:type="spellStart"/>
            <w:r w:rsidRPr="006F3B56">
              <w:rPr>
                <w:sz w:val="20"/>
                <w:szCs w:val="20"/>
              </w:rPr>
              <w:t>Curl</w:t>
            </w:r>
            <w:proofErr w:type="spellEnd"/>
            <w:r w:rsidRPr="006F3B56">
              <w:rPr>
                <w:sz w:val="20"/>
                <w:szCs w:val="20"/>
              </w:rPr>
              <w:t>-up</w:t>
            </w:r>
            <w:r w:rsidR="007D36EE">
              <w:rPr>
                <w:sz w:val="20"/>
                <w:szCs w:val="20"/>
              </w:rPr>
              <w:t xml:space="preserve"> test</w:t>
            </w:r>
          </w:p>
          <w:p w14:paraId="4D4B381A" w14:textId="77777777" w:rsidR="006C7BEF" w:rsidRPr="006F3B56" w:rsidRDefault="006C7BEF" w:rsidP="00D67ABA">
            <w:pPr>
              <w:spacing w:line="240" w:lineRule="auto"/>
              <w:ind w:firstLine="0"/>
              <w:jc w:val="left"/>
              <w:rPr>
                <w:sz w:val="20"/>
                <w:szCs w:val="20"/>
                <w:lang w:val="cs-CZ"/>
              </w:rPr>
            </w:pPr>
          </w:p>
        </w:tc>
        <w:tc>
          <w:tcPr>
            <w:tcW w:w="1990" w:type="dxa"/>
          </w:tcPr>
          <w:p w14:paraId="59B40FCA" w14:textId="18D2EABE" w:rsidR="006C7BEF" w:rsidRPr="006F3B56" w:rsidRDefault="0053062C" w:rsidP="00D67ABA">
            <w:pPr>
              <w:spacing w:line="240" w:lineRule="auto"/>
              <w:ind w:firstLine="0"/>
              <w:rPr>
                <w:sz w:val="20"/>
                <w:szCs w:val="20"/>
                <w:lang w:val="cs-CZ"/>
              </w:rPr>
            </w:pPr>
            <w:r>
              <w:rPr>
                <w:sz w:val="20"/>
                <w:szCs w:val="20"/>
                <w:lang w:val="cs-CZ"/>
              </w:rPr>
              <w:fldChar w:fldCharType="begin" w:fldLock="1"/>
            </w:r>
            <w:r w:rsidR="0005136D">
              <w:rPr>
                <w:sz w:val="20"/>
                <w:szCs w:val="20"/>
                <w:lang w:val="cs-CZ"/>
              </w:rPr>
              <w:instrText>ADDIN CSL_CITATION {"citationItems":[{"id":"ITEM-1","itemData":{"DOI":"10.1519/JSC.0000000000000352","author":[{"dropping-particle":"","family":"Allen","given":"Brett A","non-dropping-particle":"","parse-names":false,"suffix":""},{"dropping-particle":"","family":"Hannon","given":"James C","non-dropping-particle":"","parse-names":false,"suffix":""},{"dropping-particle":"","family":"Burns","given":"Ryan D","non-dropping-particle":"","parse-names":false,"suffix":""},{"dropping-particle":"","family":"Williams","given":"Skip M","non-dropping-particle":"","parse-names":false,"suffix":""}],"container-title":"Journal of Strength and Conditioning Research","id":"ITEM-1","issue":"7","issued":{"date-parts":[["2014"]]},"note":"Cited by: 42; All Open Access, Bronze Open Access","page":"2063 – 2070","title":"Effect of a core conditioning intervention on tests of trunk muscular endurance in school-aged children","type":"article-journal","volume":"28"},"uris":["http://www.mendeley.com/documents/?uuid=bea3ccce-fbf6-46a7-803a-b958d59303bb"]}],"mendeley":{"formattedCitation":"(Allen et al., 2014)","manualFormatting":"Allen et al. (2014)","plainTextFormattedCitation":"(Allen et al., 2014)","previouslyFormattedCitation":"(Allen et al., 2014)"},"properties":{"noteIndex":0},"schema":"https://github.com/citation-style-language/schema/raw/master/csl-citation.json"}</w:instrText>
            </w:r>
            <w:r>
              <w:rPr>
                <w:sz w:val="20"/>
                <w:szCs w:val="20"/>
                <w:lang w:val="cs-CZ"/>
              </w:rPr>
              <w:fldChar w:fldCharType="separate"/>
            </w:r>
            <w:r w:rsidRPr="0053062C">
              <w:rPr>
                <w:noProof/>
                <w:sz w:val="20"/>
                <w:szCs w:val="20"/>
                <w:lang w:val="cs-CZ"/>
              </w:rPr>
              <w:t xml:space="preserve">Allen et al. </w:t>
            </w:r>
            <w:r w:rsidR="0005136D">
              <w:rPr>
                <w:noProof/>
                <w:sz w:val="20"/>
                <w:szCs w:val="20"/>
                <w:lang w:val="cs-CZ"/>
              </w:rPr>
              <w:t>(</w:t>
            </w:r>
            <w:r w:rsidRPr="0053062C">
              <w:rPr>
                <w:noProof/>
                <w:sz w:val="20"/>
                <w:szCs w:val="20"/>
                <w:lang w:val="cs-CZ"/>
              </w:rPr>
              <w:t>2014)</w:t>
            </w:r>
            <w:r>
              <w:rPr>
                <w:sz w:val="20"/>
                <w:szCs w:val="20"/>
                <w:lang w:val="cs-CZ"/>
              </w:rPr>
              <w:fldChar w:fldCharType="end"/>
            </w:r>
          </w:p>
        </w:tc>
        <w:tc>
          <w:tcPr>
            <w:tcW w:w="1701" w:type="dxa"/>
          </w:tcPr>
          <w:p w14:paraId="6BCEAA1F" w14:textId="317F9B2D" w:rsidR="006C7BEF" w:rsidRPr="006F3B56" w:rsidRDefault="0053062C"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3254C9A9" w14:textId="77777777" w:rsidR="0053062C" w:rsidRDefault="0053062C" w:rsidP="00D67ABA">
            <w:pPr>
              <w:spacing w:line="240" w:lineRule="auto"/>
              <w:ind w:firstLine="0"/>
              <w:jc w:val="left"/>
              <w:rPr>
                <w:sz w:val="20"/>
                <w:szCs w:val="20"/>
                <w:lang w:val="cs-CZ"/>
              </w:rPr>
            </w:pPr>
            <w:r>
              <w:rPr>
                <w:sz w:val="20"/>
                <w:szCs w:val="20"/>
                <w:lang w:val="cs-CZ"/>
              </w:rPr>
              <w:t>ICC&gt; 0.85</w:t>
            </w:r>
          </w:p>
          <w:p w14:paraId="72615D1F" w14:textId="77777777" w:rsidR="006C7BEF" w:rsidRPr="006F3B56" w:rsidRDefault="006C7BEF" w:rsidP="00D67ABA">
            <w:pPr>
              <w:spacing w:line="240" w:lineRule="auto"/>
              <w:ind w:firstLine="0"/>
              <w:rPr>
                <w:sz w:val="20"/>
                <w:szCs w:val="20"/>
                <w:lang w:val="cs-CZ"/>
              </w:rPr>
            </w:pPr>
          </w:p>
        </w:tc>
      </w:tr>
      <w:tr w:rsidR="006C7BEF" w14:paraId="061157D5" w14:textId="77777777" w:rsidTr="002005FD">
        <w:tc>
          <w:tcPr>
            <w:tcW w:w="2830" w:type="dxa"/>
          </w:tcPr>
          <w:p w14:paraId="20886F58" w14:textId="77777777" w:rsidR="006C7BEF" w:rsidRPr="006F3B56" w:rsidRDefault="006C7BEF" w:rsidP="00D67ABA">
            <w:pPr>
              <w:spacing w:after="0" w:line="240" w:lineRule="auto"/>
              <w:ind w:firstLine="0"/>
              <w:jc w:val="left"/>
              <w:rPr>
                <w:sz w:val="20"/>
                <w:szCs w:val="20"/>
              </w:rPr>
            </w:pPr>
            <w:r w:rsidRPr="006F3B56">
              <w:rPr>
                <w:sz w:val="20"/>
                <w:szCs w:val="20"/>
              </w:rPr>
              <w:t>Prkno</w:t>
            </w:r>
          </w:p>
        </w:tc>
        <w:tc>
          <w:tcPr>
            <w:tcW w:w="1990" w:type="dxa"/>
          </w:tcPr>
          <w:p w14:paraId="2D2446B5" w14:textId="7B9AB281" w:rsidR="006C7BEF" w:rsidRPr="006F3B56" w:rsidRDefault="0053062C" w:rsidP="00D67ABA">
            <w:pPr>
              <w:spacing w:line="240" w:lineRule="auto"/>
              <w:ind w:firstLine="0"/>
              <w:rPr>
                <w:sz w:val="20"/>
                <w:szCs w:val="20"/>
                <w:lang w:val="cs-CZ"/>
              </w:rPr>
            </w:pPr>
            <w:r>
              <w:rPr>
                <w:sz w:val="20"/>
                <w:szCs w:val="20"/>
                <w:lang w:val="cs-CZ"/>
              </w:rPr>
              <w:fldChar w:fldCharType="begin" w:fldLock="1"/>
            </w:r>
            <w:r w:rsidR="00B42963">
              <w:rPr>
                <w:sz w:val="20"/>
                <w:szCs w:val="20"/>
                <w:lang w:val="cs-CZ"/>
              </w:rPr>
              <w:instrText>ADDIN CSL_CITATION {"citationItems":[{"id":"ITEM-1","itemData":{"DOI":"10.1519/JSC.0000000000000352","author":[{"dropping-particle":"","family":"Allen","given":"Brett A","non-dropping-particle":"","parse-names":false,"suffix":""},{"dropping-particle":"","family":"Hannon","given":"James C","non-dropping-particle":"","parse-names":false,"suffix":""},{"dropping-particle":"","family":"Burns","given":"Ryan D","non-dropping-particle":"","parse-names":false,"suffix":""},{"dropping-particle":"","family":"Williams","given":"Skip M","non-dropping-particle":"","parse-names":false,"suffix":""}],"container-title":"Journal of Strength and Conditioning Research","id":"ITEM-1","issue":"7","issued":{"date-parts":[["2014"]]},"note":"Cited by: 42; All Open Access, Bronze Open Access","page":"2063 – 2070","title":"Effect of a core conditioning intervention on tests of trunk muscular endurance in school-aged children","type":"article-journal","volume":"28"},"uris":["http://www.mendeley.com/documents/?uuid=bea3ccce-fbf6-46a7-803a-b958d59303bb"]}],"mendeley":{"formattedCitation":"(Allen et al., 2014)","manualFormatting":"Allen et al. (2014)","plainTextFormattedCitation":"(Allen et al., 2014)","previouslyFormattedCitation":"(Allen et al., 2014)"},"properties":{"noteIndex":0},"schema":"https://github.com/citation-style-language/schema/raw/master/csl-citation.json"}</w:instrText>
            </w:r>
            <w:r>
              <w:rPr>
                <w:sz w:val="20"/>
                <w:szCs w:val="20"/>
                <w:lang w:val="cs-CZ"/>
              </w:rPr>
              <w:fldChar w:fldCharType="separate"/>
            </w:r>
            <w:r w:rsidRPr="0053062C">
              <w:rPr>
                <w:noProof/>
                <w:sz w:val="20"/>
                <w:szCs w:val="20"/>
                <w:lang w:val="cs-CZ"/>
              </w:rPr>
              <w:t>Allen et al.</w:t>
            </w:r>
            <w:r w:rsidR="0005136D">
              <w:rPr>
                <w:noProof/>
                <w:sz w:val="20"/>
                <w:szCs w:val="20"/>
                <w:lang w:val="cs-CZ"/>
              </w:rPr>
              <w:t xml:space="preserve"> (</w:t>
            </w:r>
            <w:r w:rsidRPr="0053062C">
              <w:rPr>
                <w:noProof/>
                <w:sz w:val="20"/>
                <w:szCs w:val="20"/>
                <w:lang w:val="cs-CZ"/>
              </w:rPr>
              <w:t>2014)</w:t>
            </w:r>
            <w:r>
              <w:rPr>
                <w:sz w:val="20"/>
                <w:szCs w:val="20"/>
                <w:lang w:val="cs-CZ"/>
              </w:rPr>
              <w:fldChar w:fldCharType="end"/>
            </w:r>
          </w:p>
        </w:tc>
        <w:tc>
          <w:tcPr>
            <w:tcW w:w="1701" w:type="dxa"/>
          </w:tcPr>
          <w:p w14:paraId="63B94905" w14:textId="6998B06B" w:rsidR="006C7BEF" w:rsidRPr="006F3B56" w:rsidRDefault="0053062C"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37A72D50" w14:textId="77777777" w:rsidR="0053062C" w:rsidRDefault="0053062C" w:rsidP="00D67ABA">
            <w:pPr>
              <w:spacing w:line="240" w:lineRule="auto"/>
              <w:ind w:firstLine="0"/>
              <w:jc w:val="left"/>
              <w:rPr>
                <w:sz w:val="20"/>
                <w:szCs w:val="20"/>
                <w:lang w:val="cs-CZ"/>
              </w:rPr>
            </w:pPr>
            <w:r>
              <w:rPr>
                <w:sz w:val="20"/>
                <w:szCs w:val="20"/>
                <w:lang w:val="cs-CZ"/>
              </w:rPr>
              <w:t>ICC&gt; 0.85</w:t>
            </w:r>
          </w:p>
          <w:p w14:paraId="563338A8" w14:textId="77777777" w:rsidR="006C7BEF" w:rsidRPr="006F3B56" w:rsidRDefault="006C7BEF" w:rsidP="00D67ABA">
            <w:pPr>
              <w:spacing w:line="240" w:lineRule="auto"/>
              <w:ind w:firstLine="0"/>
              <w:rPr>
                <w:sz w:val="20"/>
                <w:szCs w:val="20"/>
                <w:lang w:val="cs-CZ"/>
              </w:rPr>
            </w:pPr>
          </w:p>
        </w:tc>
      </w:tr>
      <w:tr w:rsidR="006C7BEF" w14:paraId="3AA8B1D2" w14:textId="77777777" w:rsidTr="002005FD">
        <w:tc>
          <w:tcPr>
            <w:tcW w:w="2830" w:type="dxa"/>
          </w:tcPr>
          <w:p w14:paraId="62632ED7" w14:textId="77777777" w:rsidR="006C7BEF" w:rsidRPr="006F3B56" w:rsidRDefault="006C7BEF" w:rsidP="00D67ABA">
            <w:pPr>
              <w:spacing w:after="0" w:line="240" w:lineRule="auto"/>
              <w:ind w:firstLine="0"/>
              <w:jc w:val="left"/>
              <w:rPr>
                <w:sz w:val="20"/>
                <w:szCs w:val="20"/>
              </w:rPr>
            </w:pPr>
            <w:r w:rsidRPr="006F3B56">
              <w:rPr>
                <w:sz w:val="20"/>
                <w:szCs w:val="20"/>
              </w:rPr>
              <w:t>Boční prkno</w:t>
            </w:r>
          </w:p>
        </w:tc>
        <w:tc>
          <w:tcPr>
            <w:tcW w:w="1990" w:type="dxa"/>
          </w:tcPr>
          <w:p w14:paraId="1208CB3F" w14:textId="5146A7C7" w:rsidR="006C7BEF" w:rsidRPr="006F3B56"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https://doi.org/10.3390/biology11071043","ISSN":"2079-7737","author":[{"dropping-particle":"","family":"Juan-Recio","given":"Casto","non-dropping-particle":"","parse-names":false,"suffix":""},{"dropping-particle":"","family":"Prat-Luri","given":"Amaya","non-dropping-particle":"","parse-names":false,"suffix":""},{"dropping-particle":"","family":"Galindo","given":"Alberto","non-dropping-particle":"","parse-names":false,"suffix":""},{"dropping-particle":"","family":"Manresa-Rocamora","given":"Agustín","non-dropping-particle":"","parse-names":false,"suffix":""},{"dropping-particle":"","family":"Barbado","given":"David","non-dropping-particle":"","parse-names":false,"suffix":""},{"dropping-particle":"","family":"Vera-Garcia","given":"Francisco J","non-dropping-particle":"","parse-names":false,"suffix":""}],"container-title":"Biology","id":"ITEM-1","issue":"7","issued":{"date-parts":[["2022"]]},"page":"1043","publisher":"MDPI","title":"Is the side bridge test valid and reliable for assessing trunk lateral flexor endurance in recreational female athletes?","type":"article-journal","volume":"11"},"uris":["http://www.mendeley.com/documents/?uuid=b550fa15-9d5d-4b00-87b8-bc212cb00cd1"]}],"mendeley":{"formattedCitation":"(Juan-Recio et al., 2022)","manualFormatting":"Juan-Recio et al. (2022)","plainTextFormattedCitation":"(Juan-Recio et al., 2022)","previouslyFormattedCitation":"(Juan-Recio et al., 2022)"},"properties":{"noteIndex":0},"schema":"https://github.com/citation-style-language/schema/raw/master/csl-citation.json"}</w:instrText>
            </w:r>
            <w:r>
              <w:rPr>
                <w:sz w:val="20"/>
                <w:szCs w:val="20"/>
                <w:lang w:val="cs-CZ"/>
              </w:rPr>
              <w:fldChar w:fldCharType="separate"/>
            </w:r>
            <w:r w:rsidRPr="006B66F8">
              <w:rPr>
                <w:noProof/>
                <w:sz w:val="20"/>
                <w:szCs w:val="20"/>
                <w:lang w:val="cs-CZ"/>
              </w:rPr>
              <w:t xml:space="preserve">Juan-Recio et al. </w:t>
            </w:r>
            <w:r w:rsidR="0005136D">
              <w:rPr>
                <w:noProof/>
                <w:sz w:val="20"/>
                <w:szCs w:val="20"/>
                <w:lang w:val="cs-CZ"/>
              </w:rPr>
              <w:t>(</w:t>
            </w:r>
            <w:r w:rsidRPr="006B66F8">
              <w:rPr>
                <w:noProof/>
                <w:sz w:val="20"/>
                <w:szCs w:val="20"/>
                <w:lang w:val="cs-CZ"/>
              </w:rPr>
              <w:t>2022)</w:t>
            </w:r>
            <w:r>
              <w:rPr>
                <w:sz w:val="20"/>
                <w:szCs w:val="20"/>
                <w:lang w:val="cs-CZ"/>
              </w:rPr>
              <w:fldChar w:fldCharType="end"/>
            </w:r>
          </w:p>
        </w:tc>
        <w:tc>
          <w:tcPr>
            <w:tcW w:w="1701" w:type="dxa"/>
          </w:tcPr>
          <w:p w14:paraId="7669DAE4" w14:textId="77777777" w:rsidR="006C7BEF" w:rsidRPr="006F3B56"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972" w:type="dxa"/>
          </w:tcPr>
          <w:p w14:paraId="55FF6712" w14:textId="77777777" w:rsidR="006C7BEF" w:rsidRDefault="006C7BEF" w:rsidP="00D67ABA">
            <w:pPr>
              <w:spacing w:line="240" w:lineRule="auto"/>
              <w:ind w:firstLine="0"/>
              <w:jc w:val="left"/>
              <w:rPr>
                <w:sz w:val="20"/>
                <w:szCs w:val="20"/>
                <w:lang w:val="cs-CZ"/>
              </w:rPr>
            </w:pPr>
            <w:r>
              <w:rPr>
                <w:sz w:val="20"/>
                <w:szCs w:val="20"/>
                <w:lang w:val="cs-CZ"/>
              </w:rPr>
              <w:t>ICC = 0.81</w:t>
            </w:r>
          </w:p>
          <w:p w14:paraId="4221FC53" w14:textId="77777777" w:rsidR="006C7BEF" w:rsidRDefault="006C7BEF" w:rsidP="00D67ABA">
            <w:pPr>
              <w:spacing w:line="240" w:lineRule="auto"/>
              <w:ind w:firstLine="0"/>
              <w:jc w:val="left"/>
              <w:rPr>
                <w:sz w:val="20"/>
                <w:szCs w:val="20"/>
                <w:lang w:val="cs-CZ"/>
              </w:rPr>
            </w:pPr>
            <w:proofErr w:type="spellStart"/>
            <w:r>
              <w:rPr>
                <w:sz w:val="20"/>
                <w:szCs w:val="20"/>
                <w:lang w:val="cs-CZ"/>
              </w:rPr>
              <w:t>CoV</w:t>
            </w:r>
            <w:proofErr w:type="spellEnd"/>
            <w:r>
              <w:rPr>
                <w:sz w:val="20"/>
                <w:szCs w:val="20"/>
                <w:lang w:val="cs-CZ"/>
              </w:rPr>
              <w:t xml:space="preserve"> = 30.75%</w:t>
            </w:r>
          </w:p>
          <w:p w14:paraId="2CD9CD60" w14:textId="77777777" w:rsidR="006C7BEF" w:rsidRPr="006F3B56" w:rsidRDefault="006C7BEF" w:rsidP="00D67ABA">
            <w:pPr>
              <w:spacing w:line="240" w:lineRule="auto"/>
              <w:ind w:firstLine="0"/>
              <w:rPr>
                <w:sz w:val="20"/>
                <w:szCs w:val="20"/>
                <w:lang w:val="cs-CZ"/>
              </w:rPr>
            </w:pPr>
          </w:p>
        </w:tc>
      </w:tr>
      <w:tr w:rsidR="006C7BEF" w14:paraId="3919BF4A" w14:textId="77777777" w:rsidTr="002005FD">
        <w:tc>
          <w:tcPr>
            <w:tcW w:w="2830" w:type="dxa"/>
          </w:tcPr>
          <w:p w14:paraId="74BA85E0" w14:textId="77777777" w:rsidR="006C7BEF" w:rsidRPr="006F3B56" w:rsidRDefault="006C7BEF" w:rsidP="00D67ABA">
            <w:pPr>
              <w:spacing w:after="0" w:line="240" w:lineRule="auto"/>
              <w:ind w:firstLine="0"/>
              <w:jc w:val="left"/>
              <w:rPr>
                <w:sz w:val="20"/>
                <w:szCs w:val="20"/>
              </w:rPr>
            </w:pPr>
            <w:proofErr w:type="spellStart"/>
            <w:r w:rsidRPr="006F3B56">
              <w:rPr>
                <w:sz w:val="20"/>
                <w:szCs w:val="20"/>
              </w:rPr>
              <w:t>Three</w:t>
            </w:r>
            <w:proofErr w:type="spellEnd"/>
            <w:r w:rsidRPr="006F3B56">
              <w:rPr>
                <w:sz w:val="20"/>
                <w:szCs w:val="20"/>
              </w:rPr>
              <w:t xml:space="preserve"> plane </w:t>
            </w:r>
            <w:proofErr w:type="spellStart"/>
            <w:r w:rsidRPr="006F3B56">
              <w:rPr>
                <w:sz w:val="20"/>
                <w:szCs w:val="20"/>
              </w:rPr>
              <w:t>core</w:t>
            </w:r>
            <w:proofErr w:type="spellEnd"/>
            <w:r w:rsidRPr="006F3B56">
              <w:rPr>
                <w:sz w:val="20"/>
                <w:szCs w:val="20"/>
              </w:rPr>
              <w:t xml:space="preserve"> </w:t>
            </w:r>
            <w:proofErr w:type="spellStart"/>
            <w:r w:rsidRPr="006F3B56">
              <w:rPr>
                <w:sz w:val="20"/>
                <w:szCs w:val="20"/>
              </w:rPr>
              <w:t>strength</w:t>
            </w:r>
            <w:proofErr w:type="spellEnd"/>
            <w:r w:rsidRPr="006F3B56">
              <w:rPr>
                <w:sz w:val="20"/>
                <w:szCs w:val="20"/>
              </w:rPr>
              <w:t xml:space="preserve"> test</w:t>
            </w:r>
          </w:p>
        </w:tc>
        <w:tc>
          <w:tcPr>
            <w:tcW w:w="1990" w:type="dxa"/>
          </w:tcPr>
          <w:p w14:paraId="2478F9D9" w14:textId="562623C4"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{"citationItems":[{"id":"ITEM-1","itemData":{"DOI":"10.1123/jab.2018-0407","ISSN":"1065-8483","abstract":"obsahuje Thee plane core strength test","author":[{"dropping-particle":"","family":"Vera-Garcia","given":"Francisco J","non-dropping-particle":"","parse-names":false,"suffix":""},{"dropping-particle":"","family":"López-Plaza","given":"Diego","non-dropping-particle":"","parse-names":false,"suffix":""},{"dropping-particle":"","family":"Juan-Recio","given":"Casto","non-dropping-particle":"","parse-names":false,"suffix":""},{"dropping-particle":"","family":"Barbado","given":"David","non-dropping-particle":"","parse-names":false,"suffix":""}],"container-title":"Journal of Applied Biomechanics","id":"ITEM-1","issue":"3","issued":{"date-parts":[["2019"]]},"page":"223-231","publisher":"Human Kinetics","title":"Tests to measure core stability in laboratory and field settings: reliability and correlation analyses","type":"article-journal","volume":"35"},"uris":["http://www.mendeley.com/documents/?uuid=cd83ce03-65aa-4532-a5e3-ed3a39375d46"]}],"mendeley":{"formattedCitation":"(Vera-Garcia et al., 2019)","manualFormatting":"Vera-Garcia et al. (2019)","plainTextFormattedCitation":"(Vera-Garcia et al., 2019)","previouslyFormattedCitation":"(Vera-Garcia et al., 2019)"},"properties":{"noteIndex":0},"schema":"https://github.com/citation-style-language/schema/raw/master/csl-citation.json"}</w:instrText>
            </w:r>
            <w:r>
              <w:rPr>
                <w:sz w:val="20"/>
                <w:szCs w:val="20"/>
                <w:lang w:val="cs-CZ"/>
              </w:rPr>
              <w:fldChar w:fldCharType="separate"/>
            </w:r>
            <w:r w:rsidRPr="00C8626A">
              <w:rPr>
                <w:noProof/>
                <w:sz w:val="20"/>
                <w:szCs w:val="20"/>
                <w:lang w:val="cs-CZ"/>
              </w:rPr>
              <w:t>Vera-Garcia et al.</w:t>
            </w:r>
            <w:r w:rsidR="0005136D">
              <w:rPr>
                <w:noProof/>
                <w:sz w:val="20"/>
                <w:szCs w:val="20"/>
                <w:lang w:val="cs-CZ"/>
              </w:rPr>
              <w:t xml:space="preserve"> (</w:t>
            </w:r>
            <w:r w:rsidRPr="00C8626A">
              <w:rPr>
                <w:noProof/>
                <w:sz w:val="20"/>
                <w:szCs w:val="20"/>
                <w:lang w:val="cs-CZ"/>
              </w:rPr>
              <w:t>2019)</w:t>
            </w:r>
            <w:r>
              <w:rPr>
                <w:sz w:val="20"/>
                <w:szCs w:val="20"/>
                <w:lang w:val="cs-CZ"/>
              </w:rPr>
              <w:fldChar w:fldCharType="end"/>
            </w:r>
          </w:p>
          <w:p w14:paraId="32AED23E" w14:textId="77777777" w:rsidR="00D67ABA" w:rsidRPr="006F3B56" w:rsidRDefault="00D67ABA" w:rsidP="00D67ABA">
            <w:pPr>
              <w:spacing w:line="240" w:lineRule="auto"/>
              <w:ind w:firstLine="0"/>
              <w:jc w:val="left"/>
              <w:rPr>
                <w:sz w:val="20"/>
                <w:szCs w:val="20"/>
                <w:lang w:val="cs-CZ"/>
              </w:rPr>
            </w:pPr>
          </w:p>
        </w:tc>
        <w:tc>
          <w:tcPr>
            <w:tcW w:w="1701" w:type="dxa"/>
          </w:tcPr>
          <w:p w14:paraId="77C475B4" w14:textId="77777777" w:rsidR="006C7BEF" w:rsidRPr="006F3B56"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972" w:type="dxa"/>
          </w:tcPr>
          <w:p w14:paraId="46E46AC8" w14:textId="77777777" w:rsidR="006C7BEF" w:rsidRDefault="006C7BEF" w:rsidP="00D67ABA">
            <w:pPr>
              <w:spacing w:line="240" w:lineRule="auto"/>
              <w:ind w:firstLine="0"/>
              <w:jc w:val="left"/>
              <w:rPr>
                <w:sz w:val="20"/>
                <w:szCs w:val="20"/>
                <w:lang w:val="cs-CZ"/>
              </w:rPr>
            </w:pPr>
            <w:r>
              <w:rPr>
                <w:sz w:val="20"/>
                <w:szCs w:val="20"/>
                <w:lang w:val="cs-CZ"/>
              </w:rPr>
              <w:t>0.31</w:t>
            </w:r>
            <w:r w:rsidRPr="0040118A">
              <w:rPr>
                <w:rFonts w:cstheme="minorHAnsi"/>
                <w:sz w:val="20"/>
                <w:szCs w:val="20"/>
                <w:u w:val="single"/>
                <w:lang w:val="cs-CZ"/>
              </w:rPr>
              <w:t>&lt;</w:t>
            </w:r>
            <w:r>
              <w:rPr>
                <w:sz w:val="20"/>
                <w:szCs w:val="20"/>
                <w:lang w:val="cs-CZ"/>
              </w:rPr>
              <w:t>ICC</w:t>
            </w:r>
            <w:r w:rsidRPr="0040118A">
              <w:rPr>
                <w:rFonts w:cstheme="minorHAnsi"/>
                <w:i/>
                <w:iCs/>
                <w:sz w:val="20"/>
                <w:szCs w:val="20"/>
                <w:lang w:val="cs-CZ"/>
              </w:rPr>
              <w:t xml:space="preserve"> </w:t>
            </w:r>
            <w:r w:rsidRPr="0040118A">
              <w:rPr>
                <w:rFonts w:cstheme="minorHAnsi"/>
                <w:sz w:val="20"/>
                <w:szCs w:val="20"/>
                <w:u w:val="single"/>
                <w:lang w:val="cs-CZ"/>
              </w:rPr>
              <w:t>&lt;</w:t>
            </w:r>
            <w:r>
              <w:rPr>
                <w:sz w:val="20"/>
                <w:szCs w:val="20"/>
                <w:lang w:val="cs-CZ"/>
              </w:rPr>
              <w:t>0.55</w:t>
            </w:r>
          </w:p>
          <w:p w14:paraId="43E1662E" w14:textId="77777777" w:rsidR="006C7BEF" w:rsidRPr="006F3B56" w:rsidRDefault="006C7BEF" w:rsidP="00D67ABA">
            <w:pPr>
              <w:spacing w:line="240" w:lineRule="auto"/>
              <w:ind w:firstLine="0"/>
              <w:rPr>
                <w:sz w:val="20"/>
                <w:szCs w:val="20"/>
                <w:lang w:val="cs-CZ"/>
              </w:rPr>
            </w:pPr>
          </w:p>
        </w:tc>
      </w:tr>
      <w:tr w:rsidR="006C7BEF" w14:paraId="3D72B6AD" w14:textId="77777777" w:rsidTr="002005FD">
        <w:tc>
          <w:tcPr>
            <w:tcW w:w="2830" w:type="dxa"/>
          </w:tcPr>
          <w:p w14:paraId="2BCC45C9" w14:textId="77777777" w:rsidR="006C7BEF" w:rsidRPr="006F3B56" w:rsidRDefault="006C7BEF" w:rsidP="00D67ABA">
            <w:pPr>
              <w:spacing w:after="0" w:line="240" w:lineRule="auto"/>
              <w:ind w:firstLine="0"/>
              <w:jc w:val="left"/>
              <w:rPr>
                <w:sz w:val="20"/>
                <w:szCs w:val="20"/>
              </w:rPr>
            </w:pPr>
            <w:r w:rsidRPr="006F3B56">
              <w:rPr>
                <w:sz w:val="20"/>
                <w:szCs w:val="20"/>
              </w:rPr>
              <w:t xml:space="preserve">Double-leg </w:t>
            </w:r>
            <w:proofErr w:type="spellStart"/>
            <w:r w:rsidRPr="006F3B56">
              <w:rPr>
                <w:sz w:val="20"/>
                <w:szCs w:val="20"/>
              </w:rPr>
              <w:t>lowering</w:t>
            </w:r>
            <w:proofErr w:type="spellEnd"/>
            <w:r w:rsidRPr="006F3B56">
              <w:rPr>
                <w:sz w:val="20"/>
                <w:szCs w:val="20"/>
              </w:rPr>
              <w:t xml:space="preserve"> test</w:t>
            </w:r>
          </w:p>
        </w:tc>
        <w:tc>
          <w:tcPr>
            <w:tcW w:w="1990" w:type="dxa"/>
          </w:tcPr>
          <w:p w14:paraId="6DC2BD8C" w14:textId="1A0A8FC7"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{"citationItems":[{"id":"ITEM-1","itemData":{"DOI":"10.1123/jab.2018-0407","ISSN":"1065-8483","abstract":"obsahuje Thee plane core strength test","author":[{"dropping-particle":"","family":"Vera-Garcia","given":"Francisco J","non-dropping-particle":"","parse-names":false,"suffix":""},{"dropping-particle":"","family":"López-Plaza","given":"Diego","non-dropping-particle":"","parse-names":false,"suffix":""},{"dropping-particle":"","family":"Juan-Recio","given":"Casto","non-dropping-particle":"","parse-names":false,"suffix":""},{"dropping-particle":"","family":"Barbado","given":"David","non-dropping-particle":"","parse-names":false,"suffix":""}],"container-title":"Journal of Applied Biomechanics","id":"ITEM-1","issue":"3","issued":{"date-parts":[["2019"]]},"page":"223-231","publisher":"Human Kinetics","title":"Tests to measure core stability in laboratory and field settings: reliability and correlation analyses","type":"article-journal","volume":"35"},"uris":["http://www.mendeley.com/documents/?uuid=cd83ce03-65aa-4532-a5e3-ed3a39375d46"]}],"mendeley":{"formattedCitation":"(Vera-Garcia et al., 2019)","manualFormatting":"Vera-Garcia et al. (2019)","plainTextFormattedCitation":"(Vera-Garcia et al., 2019)","previouslyFormattedCitation":"(Vera-Garcia et al., 2019)"},"properties":{"noteIndex":0},"schema":"https://github.com/citation-style-language/schema/raw/master/csl-citation.json"}</w:instrText>
            </w:r>
            <w:r>
              <w:rPr>
                <w:sz w:val="20"/>
                <w:szCs w:val="20"/>
                <w:lang w:val="cs-CZ"/>
              </w:rPr>
              <w:fldChar w:fldCharType="separate"/>
            </w:r>
            <w:r w:rsidRPr="009837EB">
              <w:rPr>
                <w:noProof/>
                <w:sz w:val="20"/>
                <w:szCs w:val="20"/>
                <w:lang w:val="cs-CZ"/>
              </w:rPr>
              <w:t>Vera-Garcia et al.</w:t>
            </w:r>
            <w:r w:rsidR="0005136D">
              <w:rPr>
                <w:noProof/>
                <w:sz w:val="20"/>
                <w:szCs w:val="20"/>
                <w:lang w:val="cs-CZ"/>
              </w:rPr>
              <w:t xml:space="preserve"> (</w:t>
            </w:r>
            <w:r w:rsidRPr="009837EB">
              <w:rPr>
                <w:noProof/>
                <w:sz w:val="20"/>
                <w:szCs w:val="20"/>
                <w:lang w:val="cs-CZ"/>
              </w:rPr>
              <w:t>2019)</w:t>
            </w:r>
            <w:r>
              <w:rPr>
                <w:sz w:val="20"/>
                <w:szCs w:val="20"/>
                <w:lang w:val="cs-CZ"/>
              </w:rPr>
              <w:fldChar w:fldCharType="end"/>
            </w:r>
          </w:p>
          <w:p w14:paraId="569E09EF" w14:textId="77777777" w:rsidR="00D67ABA" w:rsidRPr="006F3B56" w:rsidRDefault="00D67ABA" w:rsidP="00D67ABA">
            <w:pPr>
              <w:spacing w:line="240" w:lineRule="auto"/>
              <w:ind w:firstLine="0"/>
              <w:jc w:val="left"/>
              <w:rPr>
                <w:sz w:val="20"/>
                <w:szCs w:val="20"/>
                <w:lang w:val="cs-CZ"/>
              </w:rPr>
            </w:pPr>
          </w:p>
        </w:tc>
        <w:tc>
          <w:tcPr>
            <w:tcW w:w="1701" w:type="dxa"/>
          </w:tcPr>
          <w:p w14:paraId="07EFEE78" w14:textId="77777777" w:rsidR="006C7BEF" w:rsidRPr="006F3B56"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1A9C2080" w14:textId="77777777" w:rsidR="006C7BEF" w:rsidRDefault="006C7BEF" w:rsidP="00D67ABA">
            <w:pPr>
              <w:spacing w:line="240" w:lineRule="auto"/>
              <w:ind w:firstLine="0"/>
              <w:jc w:val="left"/>
              <w:rPr>
                <w:sz w:val="20"/>
                <w:szCs w:val="20"/>
                <w:lang w:val="cs-CZ"/>
              </w:rPr>
            </w:pPr>
            <w:r>
              <w:rPr>
                <w:sz w:val="20"/>
                <w:szCs w:val="20"/>
                <w:lang w:val="cs-CZ"/>
              </w:rPr>
              <w:t>ICC = 0.55</w:t>
            </w:r>
          </w:p>
          <w:p w14:paraId="72979D19" w14:textId="77777777" w:rsidR="006C7BEF" w:rsidRPr="006F3B56" w:rsidRDefault="006C7BEF" w:rsidP="00D67ABA">
            <w:pPr>
              <w:spacing w:line="240" w:lineRule="auto"/>
              <w:ind w:firstLine="0"/>
              <w:rPr>
                <w:sz w:val="20"/>
                <w:szCs w:val="20"/>
                <w:lang w:val="cs-CZ"/>
              </w:rPr>
            </w:pPr>
          </w:p>
        </w:tc>
      </w:tr>
      <w:tr w:rsidR="006C7BEF" w14:paraId="21838D60" w14:textId="77777777" w:rsidTr="002005FD">
        <w:tc>
          <w:tcPr>
            <w:tcW w:w="2830" w:type="dxa"/>
          </w:tcPr>
          <w:p w14:paraId="74D6E894" w14:textId="77777777" w:rsidR="006C7BEF" w:rsidRPr="006F3B56" w:rsidRDefault="006C7BEF" w:rsidP="00D67ABA">
            <w:pPr>
              <w:spacing w:after="0" w:line="240" w:lineRule="auto"/>
              <w:ind w:firstLine="0"/>
              <w:jc w:val="left"/>
              <w:rPr>
                <w:sz w:val="20"/>
                <w:szCs w:val="20"/>
              </w:rPr>
            </w:pPr>
            <w:proofErr w:type="spellStart"/>
            <w:r w:rsidRPr="006F3B56">
              <w:rPr>
                <w:sz w:val="20"/>
                <w:szCs w:val="20"/>
              </w:rPr>
              <w:t>Biering</w:t>
            </w:r>
            <w:proofErr w:type="spellEnd"/>
            <w:r w:rsidRPr="006F3B56">
              <w:rPr>
                <w:sz w:val="20"/>
                <w:szCs w:val="20"/>
              </w:rPr>
              <w:t xml:space="preserve"> – </w:t>
            </w:r>
            <w:proofErr w:type="spellStart"/>
            <w:r w:rsidRPr="006F3B56">
              <w:rPr>
                <w:sz w:val="20"/>
                <w:szCs w:val="20"/>
              </w:rPr>
              <w:t>Sorensen</w:t>
            </w:r>
            <w:proofErr w:type="spellEnd"/>
            <w:r w:rsidRPr="006F3B56">
              <w:rPr>
                <w:sz w:val="20"/>
                <w:szCs w:val="20"/>
              </w:rPr>
              <w:t xml:space="preserve"> test</w:t>
            </w:r>
          </w:p>
        </w:tc>
        <w:tc>
          <w:tcPr>
            <w:tcW w:w="1990" w:type="dxa"/>
          </w:tcPr>
          <w:p w14:paraId="73AF1E75" w14:textId="30E53DF3" w:rsidR="006C7BEF" w:rsidRDefault="006C7BEF" w:rsidP="00D67ABA">
            <w:pPr>
              <w:spacing w:line="240" w:lineRule="auto"/>
              <w:ind w:firstLine="0"/>
              <w:jc w:val="left"/>
              <w:rPr>
                <w:sz w:val="20"/>
                <w:szCs w:val="20"/>
                <w:lang w:val="cs-CZ"/>
              </w:rPr>
            </w:pPr>
            <w:r>
              <w:rPr>
                <w:sz w:val="20"/>
                <w:szCs w:val="20"/>
                <w:lang w:val="cs-CZ"/>
              </w:rPr>
              <w:fldChar w:fldCharType="begin" w:fldLock="1"/>
            </w:r>
            <w:r w:rsidR="0005136D">
              <w:rPr>
                <w:sz w:val="20"/>
                <w:szCs w:val="20"/>
                <w:lang w:val="cs-CZ"/>
              </w:rPr>
              <w:instrText>ADDIN CSL_CITATION {"citationItems":[{"id":"ITEM-1","itemData":{"DOI":"10.1123/jab.2018-0407","ISSN":"1065-8483","abstract":"obsahuje Thee plane core strength test","author":[{"dropping-particle":"","family":"Vera-Garcia","given":"Francisco J","non-dropping-particle":"","parse-names":false,"suffix":""},{"dropping-particle":"","family":"López-Plaza","given":"Diego","non-dropping-particle":"","parse-names":false,"suffix":""},{"dropping-particle":"","family":"Juan-Recio","given":"Casto","non-dropping-particle":"","parse-names":false,"suffix":""},{"dropping-particle":"","family":"Barbado","given":"David","non-dropping-particle":"","parse-names":false,"suffix":""}],"container-title":"Journal of Applied Biomechanics","id":"ITEM-1","issue":"3","issued":{"date-parts":[["2019"]]},"page":"223-231","publisher":"Human Kinetics","title":"Tests to measure core stability in laboratory and field settings: reliability and correlation analyses","type":"article-journal","volume":"35"},"uris":["http://www.mendeley.com/documents/?uuid=cd83ce03-65aa-4532-a5e3-ed3a39375d46"]}],"mendeley":{"formattedCitation":"(Vera-Garcia et al., 2019)","manualFormatting":"Vera-Garcia et al. (2019)","plainTextFormattedCitation":"(Vera-Garcia et al., 2019)","previouslyFormattedCitation":"(Vera-Garcia et al., 2019)"},"properties":{"noteIndex":0},"schema":"https://github.com/citation-style-language/schema/raw/master/csl-citation.json"}</w:instrText>
            </w:r>
            <w:r>
              <w:rPr>
                <w:sz w:val="20"/>
                <w:szCs w:val="20"/>
                <w:lang w:val="cs-CZ"/>
              </w:rPr>
              <w:fldChar w:fldCharType="separate"/>
            </w:r>
            <w:r w:rsidRPr="00781134">
              <w:rPr>
                <w:noProof/>
                <w:sz w:val="20"/>
                <w:szCs w:val="20"/>
                <w:lang w:val="cs-CZ"/>
              </w:rPr>
              <w:t xml:space="preserve">Vera-Garcia et al. </w:t>
            </w:r>
            <w:r w:rsidR="0005136D">
              <w:rPr>
                <w:noProof/>
                <w:sz w:val="20"/>
                <w:szCs w:val="20"/>
                <w:lang w:val="cs-CZ"/>
              </w:rPr>
              <w:t>(</w:t>
            </w:r>
            <w:r w:rsidRPr="00781134">
              <w:rPr>
                <w:noProof/>
                <w:sz w:val="20"/>
                <w:szCs w:val="20"/>
                <w:lang w:val="cs-CZ"/>
              </w:rPr>
              <w:t>2019)</w:t>
            </w:r>
            <w:r>
              <w:rPr>
                <w:sz w:val="20"/>
                <w:szCs w:val="20"/>
                <w:lang w:val="cs-CZ"/>
              </w:rPr>
              <w:fldChar w:fldCharType="end"/>
            </w:r>
          </w:p>
          <w:p w14:paraId="73A57EE2" w14:textId="77777777" w:rsidR="00D67ABA" w:rsidRPr="006F3B56" w:rsidRDefault="00D67ABA" w:rsidP="00D67ABA">
            <w:pPr>
              <w:spacing w:line="240" w:lineRule="auto"/>
              <w:ind w:firstLine="0"/>
              <w:jc w:val="left"/>
              <w:rPr>
                <w:sz w:val="20"/>
                <w:szCs w:val="20"/>
                <w:lang w:val="cs-CZ"/>
              </w:rPr>
            </w:pPr>
          </w:p>
        </w:tc>
        <w:tc>
          <w:tcPr>
            <w:tcW w:w="1701" w:type="dxa"/>
          </w:tcPr>
          <w:p w14:paraId="2F018D87" w14:textId="77777777" w:rsidR="006C7BEF" w:rsidRPr="006F3B56"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699F3D65" w14:textId="77777777" w:rsidR="006C7BEF" w:rsidRDefault="006C7BEF" w:rsidP="00D67ABA">
            <w:pPr>
              <w:spacing w:line="240" w:lineRule="auto"/>
              <w:ind w:firstLine="0"/>
              <w:jc w:val="left"/>
              <w:rPr>
                <w:sz w:val="20"/>
                <w:szCs w:val="20"/>
                <w:lang w:val="cs-CZ"/>
              </w:rPr>
            </w:pPr>
            <w:r>
              <w:rPr>
                <w:sz w:val="20"/>
                <w:szCs w:val="20"/>
                <w:lang w:val="cs-CZ"/>
              </w:rPr>
              <w:t>ICC = 0.81</w:t>
            </w:r>
          </w:p>
          <w:p w14:paraId="1D03453A" w14:textId="77777777" w:rsidR="006C7BEF" w:rsidRPr="006F3B56" w:rsidRDefault="006C7BEF" w:rsidP="00D67ABA">
            <w:pPr>
              <w:spacing w:line="240" w:lineRule="auto"/>
              <w:ind w:firstLine="0"/>
              <w:rPr>
                <w:sz w:val="20"/>
                <w:szCs w:val="20"/>
                <w:lang w:val="cs-CZ"/>
              </w:rPr>
            </w:pPr>
          </w:p>
        </w:tc>
      </w:tr>
      <w:tr w:rsidR="006C7BEF" w14:paraId="46ADF409" w14:textId="77777777" w:rsidTr="002005FD">
        <w:tc>
          <w:tcPr>
            <w:tcW w:w="2830" w:type="dxa"/>
          </w:tcPr>
          <w:p w14:paraId="4ED36468" w14:textId="77777777" w:rsidR="006C7BEF" w:rsidRPr="006F3B56" w:rsidRDefault="006C7BEF" w:rsidP="00D67ABA">
            <w:pPr>
              <w:spacing w:after="0" w:line="240" w:lineRule="auto"/>
              <w:ind w:firstLine="0"/>
              <w:jc w:val="left"/>
              <w:rPr>
                <w:sz w:val="20"/>
                <w:szCs w:val="20"/>
              </w:rPr>
            </w:pPr>
            <w:proofErr w:type="spellStart"/>
            <w:r w:rsidRPr="006F3B56">
              <w:rPr>
                <w:sz w:val="20"/>
                <w:szCs w:val="20"/>
              </w:rPr>
              <w:t>Flexion</w:t>
            </w:r>
            <w:proofErr w:type="spellEnd"/>
            <w:r w:rsidRPr="006F3B56">
              <w:rPr>
                <w:sz w:val="20"/>
                <w:szCs w:val="20"/>
              </w:rPr>
              <w:t xml:space="preserve"> – </w:t>
            </w:r>
            <w:proofErr w:type="spellStart"/>
            <w:r w:rsidRPr="006F3B56">
              <w:rPr>
                <w:sz w:val="20"/>
                <w:szCs w:val="20"/>
              </w:rPr>
              <w:t>rotation</w:t>
            </w:r>
            <w:proofErr w:type="spellEnd"/>
            <w:r w:rsidRPr="006F3B56">
              <w:rPr>
                <w:sz w:val="20"/>
                <w:szCs w:val="20"/>
              </w:rPr>
              <w:t xml:space="preserve"> </w:t>
            </w:r>
            <w:proofErr w:type="spellStart"/>
            <w:r w:rsidRPr="006F3B56">
              <w:rPr>
                <w:sz w:val="20"/>
                <w:szCs w:val="20"/>
              </w:rPr>
              <w:t>trunk</w:t>
            </w:r>
            <w:proofErr w:type="spellEnd"/>
            <w:r w:rsidRPr="006F3B56">
              <w:rPr>
                <w:sz w:val="20"/>
                <w:szCs w:val="20"/>
              </w:rPr>
              <w:t xml:space="preserve"> test</w:t>
            </w:r>
          </w:p>
        </w:tc>
        <w:tc>
          <w:tcPr>
            <w:tcW w:w="1990" w:type="dxa"/>
          </w:tcPr>
          <w:p w14:paraId="7A98A427" w14:textId="597642D6"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10.1519/JSC.0b013e31827124d9","ISSN":"1064-8011","author":[{"dropping-particle":"","family":"Brotons-Gil","given":"Evaristo","non-dropping-particle":"","parse-names":false,"suffix":""},{"dropping-particle":"","family":"Garcia-Vaquero","given":"Maria P","non-dropping-particle":"","parse-names":false,"suffix":""},{"dropping-particle":"","family":"Peco-González","given":"Noelia","non-dropping-particle":"","parse-names":false,"suffix":""},{"dropping-particle":"","family":"Vera-Garcia","given":"Francisco J","non-dropping-particle":"","parse-names":false,"suffix":""}],"container-title":"The Journal of Strength &amp; Conditioning Research","id":"ITEM-1","issue":"6","issued":{"date-parts":[["2013"]]},"page":"1602-1608","publisher":"LWW","title":"Flexion-rotation trunk test to assess abdominal muscle endurance: reliability, learning effect, and sex differences","type":"article-journal","volume":"27"},"uris":["http://www.mendeley.com/documents/?uuid=5eceef62-dbae-494f-afd2-757f8a623832"]}],"mendeley":{"formattedCitation":"(Brotons-Gil et al., 2013)","manualFormatting":"Brotons-Gil et al. (2013)","plainTextFormattedCitation":"(Brotons-Gil et al., 2013)","previouslyFormattedCitation":"(Brotons-Gil et al., 2013)"},"properties":{"noteIndex":0},"schema":"https://github.com/citation-style-language/schema/raw/master/csl-citation.json"}</w:instrText>
            </w:r>
            <w:r>
              <w:rPr>
                <w:sz w:val="20"/>
                <w:szCs w:val="20"/>
                <w:lang w:val="cs-CZ"/>
              </w:rPr>
              <w:fldChar w:fldCharType="separate"/>
            </w:r>
            <w:r w:rsidRPr="00D065AE">
              <w:rPr>
                <w:noProof/>
                <w:sz w:val="20"/>
                <w:szCs w:val="20"/>
                <w:lang w:val="cs-CZ"/>
              </w:rPr>
              <w:t xml:space="preserve">Brotons-Gil et al. </w:t>
            </w:r>
            <w:r w:rsidR="001146EE">
              <w:rPr>
                <w:noProof/>
                <w:sz w:val="20"/>
                <w:szCs w:val="20"/>
                <w:lang w:val="cs-CZ"/>
              </w:rPr>
              <w:t>(</w:t>
            </w:r>
            <w:r w:rsidRPr="00D065AE">
              <w:rPr>
                <w:noProof/>
                <w:sz w:val="20"/>
                <w:szCs w:val="20"/>
                <w:lang w:val="cs-CZ"/>
              </w:rPr>
              <w:t>2013)</w:t>
            </w:r>
            <w:r>
              <w:rPr>
                <w:sz w:val="20"/>
                <w:szCs w:val="20"/>
                <w:lang w:val="cs-CZ"/>
              </w:rPr>
              <w:fldChar w:fldCharType="end"/>
            </w:r>
          </w:p>
          <w:p w14:paraId="1EBFBD07" w14:textId="77777777" w:rsidR="00D67ABA" w:rsidRPr="006F3B56" w:rsidRDefault="00D67ABA" w:rsidP="00D67ABA">
            <w:pPr>
              <w:spacing w:line="240" w:lineRule="auto"/>
              <w:ind w:firstLine="0"/>
              <w:jc w:val="left"/>
              <w:rPr>
                <w:sz w:val="20"/>
                <w:szCs w:val="20"/>
                <w:lang w:val="cs-CZ"/>
              </w:rPr>
            </w:pPr>
          </w:p>
        </w:tc>
        <w:tc>
          <w:tcPr>
            <w:tcW w:w="1701" w:type="dxa"/>
          </w:tcPr>
          <w:p w14:paraId="3CC387D1" w14:textId="77777777" w:rsidR="006C7BEF" w:rsidRPr="006F3B56"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343E2156" w14:textId="77777777" w:rsidR="006C7BEF" w:rsidRDefault="006C7BEF" w:rsidP="00D67ABA">
            <w:pPr>
              <w:spacing w:line="240" w:lineRule="auto"/>
              <w:ind w:firstLine="0"/>
              <w:jc w:val="left"/>
              <w:rPr>
                <w:sz w:val="20"/>
                <w:szCs w:val="20"/>
                <w:lang w:val="cs-CZ"/>
              </w:rPr>
            </w:pPr>
            <w:r>
              <w:rPr>
                <w:sz w:val="20"/>
                <w:szCs w:val="20"/>
                <w:lang w:val="cs-CZ"/>
              </w:rPr>
              <w:t>ICC = 0.83-0.94</w:t>
            </w:r>
          </w:p>
          <w:p w14:paraId="4E91B3DD" w14:textId="77777777" w:rsidR="006C7BEF" w:rsidRPr="006F3B56" w:rsidRDefault="006C7BEF" w:rsidP="00D67ABA">
            <w:pPr>
              <w:spacing w:line="240" w:lineRule="auto"/>
              <w:ind w:firstLine="0"/>
              <w:rPr>
                <w:sz w:val="20"/>
                <w:szCs w:val="20"/>
                <w:lang w:val="cs-CZ"/>
              </w:rPr>
            </w:pPr>
          </w:p>
        </w:tc>
      </w:tr>
      <w:tr w:rsidR="006C7BEF" w14:paraId="592DF7DF" w14:textId="77777777" w:rsidTr="002005FD">
        <w:tc>
          <w:tcPr>
            <w:tcW w:w="2830" w:type="dxa"/>
          </w:tcPr>
          <w:p w14:paraId="1A77D371" w14:textId="77777777" w:rsidR="006C7BEF" w:rsidRDefault="006C7BEF" w:rsidP="00D67ABA">
            <w:pPr>
              <w:spacing w:line="240" w:lineRule="auto"/>
              <w:ind w:firstLine="0"/>
              <w:rPr>
                <w:sz w:val="20"/>
                <w:szCs w:val="20"/>
              </w:rPr>
            </w:pPr>
            <w:r>
              <w:rPr>
                <w:sz w:val="20"/>
                <w:szCs w:val="20"/>
              </w:rPr>
              <w:t>Sedy lehy za 30 s</w:t>
            </w:r>
          </w:p>
          <w:p w14:paraId="01F7452F" w14:textId="77777777" w:rsidR="006C7BEF" w:rsidRPr="006F3B56" w:rsidRDefault="006C7BEF" w:rsidP="00D67ABA">
            <w:pPr>
              <w:spacing w:after="0" w:line="240" w:lineRule="auto"/>
              <w:ind w:firstLine="0"/>
              <w:jc w:val="left"/>
              <w:rPr>
                <w:sz w:val="20"/>
                <w:szCs w:val="20"/>
              </w:rPr>
            </w:pPr>
          </w:p>
        </w:tc>
        <w:tc>
          <w:tcPr>
            <w:tcW w:w="1990" w:type="dxa"/>
          </w:tcPr>
          <w:p w14:paraId="0625D938" w14:textId="25347C11"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{"citationItems":[{"id":"ITEM-1","itemData":{"DOI":"10.1007/s11332-022-00936-x","ISBN":"1133202200936","ISSN":"18251234","abstract":"Purpose: While several studies have examined the reliability of the EUROFIT test battery, the findings are conflicting. Therefore, this paper aimed to conduct a review of studies that explored the reliability of the EUROFIT test battery. Methods: Seven databases were searched to find studies that investigated the reliability of the EUROFIT test battery. From all included studies, intra-class correlation coefficients for the nine tests used in EUROFIT were extracted. The COSMIN checklist was used to evaluate the methodological quality of the studies. Results: Six excellent quality studies were included in the review. The following findings were observed in the included studies: (a) the flamingo balance test has moderate-to-good reliability; (b) plate tapping, handgrip strength, sit-ups, bent-arm hang, 10 × 5-m agility shuttle run, and the 20-m multistage shuttle run have moderate-to-excellent reliability; and (c) the sit-and-reach and standing board jump tests have good-to-excellent reliability. Conclusion: Overall, the findings of this review suggest that the EUROFIT can be used as a reliable battery of tests to assess physical fitness in research and practice. Still, as there were only six included studies, more research in different populations is needed. Future studies are also required to explore the influence of variables (e.g., familiarization with the exercise tests) that may impact the reliability of the EUROFIT test battery.","author":[{"dropping-particle":"","family":"Grgic","given":"Jozo","non-dropping-particle":"","parse-names":false,"suffix":""}],"container-title":"Sport Sciences for Health","id":"ITEM-1","issue":"2","issued":{"date-parts":[["2023"]]},"page":"381-388","publisher":"Springer Milan","title":"Test–retest reliability of the EUROFIT test battery: a review","type":"article-journal","volume":"19"},"uris":["http://www.mendeley.com/documents/?uuid=500e880c-d0dc-43da-8b77-a289e08f7b6c"]}],"mendeley":{"formattedCitation":"(Grgic, 2023)","manualFormatting":"Grgic (2023)","plainTextFormattedCitation":"(Grgic, 2023)","previouslyFormattedCitation":"(Grgic, 2023)"},"properties":{"noteIndex":0},"schema":"https://github.com/citation-style-language/schema/raw/master/csl-citation.json"}</w:instrText>
            </w:r>
            <w:r>
              <w:rPr>
                <w:sz w:val="20"/>
                <w:szCs w:val="20"/>
                <w:lang w:val="cs-CZ"/>
              </w:rPr>
              <w:fldChar w:fldCharType="separate"/>
            </w:r>
            <w:r w:rsidRPr="00D15C71">
              <w:rPr>
                <w:noProof/>
                <w:sz w:val="20"/>
                <w:szCs w:val="20"/>
                <w:lang w:val="cs-CZ"/>
              </w:rPr>
              <w:t>Grgic</w:t>
            </w:r>
            <w:r w:rsidR="001146EE">
              <w:rPr>
                <w:noProof/>
                <w:sz w:val="20"/>
                <w:szCs w:val="20"/>
                <w:lang w:val="cs-CZ"/>
              </w:rPr>
              <w:t xml:space="preserve"> (</w:t>
            </w:r>
            <w:r w:rsidRPr="00D15C71">
              <w:rPr>
                <w:noProof/>
                <w:sz w:val="20"/>
                <w:szCs w:val="20"/>
                <w:lang w:val="cs-CZ"/>
              </w:rPr>
              <w:t>2023)</w:t>
            </w:r>
            <w:r>
              <w:rPr>
                <w:sz w:val="20"/>
                <w:szCs w:val="20"/>
                <w:lang w:val="cs-CZ"/>
              </w:rPr>
              <w:fldChar w:fldCharType="end"/>
            </w:r>
          </w:p>
        </w:tc>
        <w:tc>
          <w:tcPr>
            <w:tcW w:w="1701" w:type="dxa"/>
          </w:tcPr>
          <w:p w14:paraId="750AF536" w14:textId="77777777" w:rsidR="006C7BEF"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972" w:type="dxa"/>
          </w:tcPr>
          <w:p w14:paraId="406E0E78" w14:textId="77777777" w:rsidR="006C7BEF" w:rsidRDefault="006C7BEF" w:rsidP="00D67ABA">
            <w:pPr>
              <w:spacing w:line="240" w:lineRule="auto"/>
              <w:ind w:firstLine="0"/>
              <w:jc w:val="left"/>
              <w:rPr>
                <w:sz w:val="20"/>
                <w:szCs w:val="20"/>
                <w:lang w:val="cs-CZ"/>
              </w:rPr>
            </w:pPr>
            <w:r>
              <w:rPr>
                <w:sz w:val="20"/>
                <w:szCs w:val="20"/>
                <w:lang w:val="cs-CZ"/>
              </w:rPr>
              <w:t>ICC = 0.73-0.96</w:t>
            </w:r>
          </w:p>
        </w:tc>
      </w:tr>
      <w:tr w:rsidR="006C7BEF" w14:paraId="4C85D13C" w14:textId="77777777" w:rsidTr="002005FD">
        <w:tc>
          <w:tcPr>
            <w:tcW w:w="2830" w:type="dxa"/>
          </w:tcPr>
          <w:p w14:paraId="538AFD87" w14:textId="77777777" w:rsidR="006C7BEF" w:rsidRDefault="006C7BEF" w:rsidP="00D67ABA">
            <w:pPr>
              <w:spacing w:line="240" w:lineRule="auto"/>
              <w:ind w:firstLine="0"/>
              <w:rPr>
                <w:sz w:val="20"/>
                <w:szCs w:val="20"/>
              </w:rPr>
            </w:pPr>
            <w:r>
              <w:rPr>
                <w:sz w:val="20"/>
                <w:szCs w:val="20"/>
              </w:rPr>
              <w:t>Sedy lehy za 60 s</w:t>
            </w:r>
          </w:p>
        </w:tc>
        <w:tc>
          <w:tcPr>
            <w:tcW w:w="1990" w:type="dxa"/>
          </w:tcPr>
          <w:p w14:paraId="0C776442" w14:textId="4430E85D"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10.1016/j.ptsp.2014.08.009","ISSN":"1466-853X","author":[{"dropping-particle":"","family":"Learman","given":"Kenneth","non-dropping-particle":"","parse-names":false,"suffix":""},{"dropping-particle":"","family":"Pintar","given":"Jennifer","non-dropping-particle":"","parse-names":false,"suffix":""},{"dropping-particle":"","family":"Ellis","given":"Alyson","non-dropping-particle":"","parse-names":false,"suffix":""}],"container-title":"Physical Therapy in Sport","id":"ITEM-1","issue":"2","issued":{"date-parts":[["2015"]]},"page":"140-147","publisher":"Elsevier","title":"The effect of abdominal strength or endurance exercises on abdominal peak torque and endurance field tests of healthy participants: A randomized controlled trial","type":"article-journal","volume":"16"},"uris":["http://www.mendeley.com/documents/?uuid=2e84da69-7d6b-4a27-8251-8317bbbe747d"]}],"mendeley":{"formattedCitation":"(Learman et al., 2015)","manualFormatting":"Learman et al. (2015)","plainTextFormattedCitation":"(Learman et al., 2015)","previouslyFormattedCitation":"(Learman et al., 2015)"},"properties":{"noteIndex":0},"schema":"https://github.com/citation-style-language/schema/raw/master/csl-citation.json"}</w:instrText>
            </w:r>
            <w:r>
              <w:rPr>
                <w:sz w:val="20"/>
                <w:szCs w:val="20"/>
                <w:lang w:val="cs-CZ"/>
              </w:rPr>
              <w:fldChar w:fldCharType="separate"/>
            </w:r>
            <w:r w:rsidRPr="00427B2F">
              <w:rPr>
                <w:noProof/>
                <w:sz w:val="20"/>
                <w:szCs w:val="20"/>
                <w:lang w:val="cs-CZ"/>
              </w:rPr>
              <w:t xml:space="preserve">Learman et al. </w:t>
            </w:r>
            <w:r w:rsidR="001146EE">
              <w:rPr>
                <w:noProof/>
                <w:sz w:val="20"/>
                <w:szCs w:val="20"/>
                <w:lang w:val="cs-CZ"/>
              </w:rPr>
              <w:t>(</w:t>
            </w:r>
            <w:r w:rsidRPr="00427B2F">
              <w:rPr>
                <w:noProof/>
                <w:sz w:val="20"/>
                <w:szCs w:val="20"/>
                <w:lang w:val="cs-CZ"/>
              </w:rPr>
              <w:t>2015)</w:t>
            </w:r>
            <w:r>
              <w:rPr>
                <w:sz w:val="20"/>
                <w:szCs w:val="20"/>
                <w:lang w:val="cs-CZ"/>
              </w:rPr>
              <w:fldChar w:fldCharType="end"/>
            </w:r>
          </w:p>
          <w:p w14:paraId="162D03E1" w14:textId="77777777" w:rsidR="00D67ABA" w:rsidRDefault="00D67ABA" w:rsidP="00D67ABA">
            <w:pPr>
              <w:spacing w:line="240" w:lineRule="auto"/>
              <w:ind w:firstLine="0"/>
              <w:jc w:val="left"/>
              <w:rPr>
                <w:sz w:val="20"/>
                <w:szCs w:val="20"/>
                <w:lang w:val="cs-CZ"/>
              </w:rPr>
            </w:pPr>
          </w:p>
        </w:tc>
        <w:tc>
          <w:tcPr>
            <w:tcW w:w="1701" w:type="dxa"/>
          </w:tcPr>
          <w:p w14:paraId="57FA8E6D" w14:textId="77777777" w:rsidR="006C7BEF"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4236D493" w14:textId="77777777" w:rsidR="006C7BEF" w:rsidRDefault="006C7BEF" w:rsidP="00D67ABA">
            <w:pPr>
              <w:spacing w:line="240" w:lineRule="auto"/>
              <w:ind w:firstLine="0"/>
              <w:jc w:val="left"/>
              <w:rPr>
                <w:sz w:val="20"/>
                <w:szCs w:val="20"/>
                <w:lang w:val="cs-CZ"/>
              </w:rPr>
            </w:pPr>
            <w:r>
              <w:rPr>
                <w:sz w:val="20"/>
                <w:szCs w:val="20"/>
                <w:lang w:val="cs-CZ"/>
              </w:rPr>
              <w:t>r = 0.91</w:t>
            </w:r>
          </w:p>
        </w:tc>
      </w:tr>
      <w:tr w:rsidR="006C7BEF" w14:paraId="1E660C4C" w14:textId="77777777" w:rsidTr="002005FD">
        <w:tc>
          <w:tcPr>
            <w:tcW w:w="2830" w:type="dxa"/>
          </w:tcPr>
          <w:p w14:paraId="74BD862B" w14:textId="77777777" w:rsidR="00361AE9" w:rsidRDefault="006C7BEF" w:rsidP="00D67ABA">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p w14:paraId="0105DFC0" w14:textId="5AFCD5E3" w:rsidR="00D67ABA" w:rsidRDefault="00D67ABA" w:rsidP="00D67ABA">
            <w:pPr>
              <w:spacing w:line="240" w:lineRule="auto"/>
              <w:ind w:firstLine="0"/>
              <w:jc w:val="left"/>
              <w:rPr>
                <w:sz w:val="20"/>
                <w:szCs w:val="20"/>
              </w:rPr>
            </w:pPr>
          </w:p>
        </w:tc>
        <w:tc>
          <w:tcPr>
            <w:tcW w:w="1990" w:type="dxa"/>
          </w:tcPr>
          <w:p w14:paraId="59657FAC" w14:textId="31F4571A" w:rsidR="006C7BEF" w:rsidRDefault="006C7BEF"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{"citationItems":[{"id":"ITEM-1","itemData":{"DOI":"10.1016/s0003-9993(99)90087-4","author":[{"dropping-particle":"","family":"Mcgill","given":"Stuart M","non-dropping-particle":"","parse-names":false,"suffix":""},{"dropping-particle":"","family":"Childs","given":"Aaron","non-dropping-particle":"","parse-names":false,"suffix":""},{"dropping-particle":"","family":"Liebenson","given":"Craig","non-dropping-particle":"","parse-names":false,"suffix":""}],"container-title":"Archives of Physical Medicine and Rehabilitation","id":"ITEM-1","issue":"8","issued":{"date-parts":[["1999"]]},"page":"941-944","title":"Endurance Times for Low Back Stabilization Exercises: Clinical Targets for Testing and Training From a Normal Database","type":"article-journal","volume":"80"},"uris":["http://www.mendeley.com/documents/?uuid=60dabedd-cdcc-4477-baca-730f63b3a10e"]}],"mendeley":{"formattedCitation":"(Mcgill et al., 1999)","manualFormatting":"Mcgill et al. (1999)","plainTextFormattedCitation":"(Mcgill et al., 1999)","previouslyFormattedCitation":"(Mcgill et al., 1999)"},"properties":{"noteIndex":0},"schema":"https://github.com/citation-style-language/schema/raw/master/csl-citation.json"}</w:instrText>
            </w:r>
            <w:r>
              <w:rPr>
                <w:sz w:val="20"/>
                <w:szCs w:val="20"/>
                <w:lang w:val="cs-CZ"/>
              </w:rPr>
              <w:fldChar w:fldCharType="separate"/>
            </w:r>
            <w:r w:rsidRPr="00DC4ACD">
              <w:rPr>
                <w:noProof/>
                <w:sz w:val="20"/>
                <w:szCs w:val="20"/>
                <w:lang w:val="cs-CZ"/>
              </w:rPr>
              <w:t xml:space="preserve">Mcgill et al. </w:t>
            </w:r>
            <w:r w:rsidR="001146EE">
              <w:rPr>
                <w:noProof/>
                <w:sz w:val="20"/>
                <w:szCs w:val="20"/>
                <w:lang w:val="cs-CZ"/>
              </w:rPr>
              <w:t>(</w:t>
            </w:r>
            <w:r w:rsidRPr="00DC4ACD">
              <w:rPr>
                <w:noProof/>
                <w:sz w:val="20"/>
                <w:szCs w:val="20"/>
                <w:lang w:val="cs-CZ"/>
              </w:rPr>
              <w:t>1999)</w:t>
            </w:r>
            <w:r>
              <w:rPr>
                <w:sz w:val="20"/>
                <w:szCs w:val="20"/>
                <w:lang w:val="cs-CZ"/>
              </w:rPr>
              <w:fldChar w:fldCharType="end"/>
            </w:r>
          </w:p>
        </w:tc>
        <w:tc>
          <w:tcPr>
            <w:tcW w:w="1701" w:type="dxa"/>
          </w:tcPr>
          <w:p w14:paraId="25DFC8CC" w14:textId="77777777" w:rsidR="006C7BEF" w:rsidRDefault="006C7BEF"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1526FADA" w14:textId="77777777" w:rsidR="006C7BEF" w:rsidRDefault="006C7BEF" w:rsidP="00D67ABA">
            <w:pPr>
              <w:spacing w:line="240" w:lineRule="auto"/>
              <w:ind w:firstLine="0"/>
              <w:jc w:val="left"/>
              <w:rPr>
                <w:sz w:val="20"/>
                <w:szCs w:val="20"/>
                <w:lang w:val="cs-CZ"/>
              </w:rPr>
            </w:pPr>
            <w:r>
              <w:rPr>
                <w:sz w:val="20"/>
                <w:szCs w:val="20"/>
                <w:lang w:val="cs-CZ"/>
              </w:rPr>
              <w:t>r = 0.97-0.99</w:t>
            </w:r>
          </w:p>
          <w:p w14:paraId="13722E47" w14:textId="77777777" w:rsidR="006C7BEF" w:rsidRDefault="006C7BEF" w:rsidP="00D67ABA">
            <w:pPr>
              <w:spacing w:line="240" w:lineRule="auto"/>
              <w:ind w:firstLine="0"/>
              <w:jc w:val="left"/>
              <w:rPr>
                <w:sz w:val="20"/>
                <w:szCs w:val="20"/>
                <w:lang w:val="cs-CZ"/>
              </w:rPr>
            </w:pPr>
          </w:p>
        </w:tc>
      </w:tr>
      <w:tr w:rsidR="00361AE9" w14:paraId="5A7E2894" w14:textId="77777777" w:rsidTr="002005FD">
        <w:tc>
          <w:tcPr>
            <w:tcW w:w="2830" w:type="dxa"/>
          </w:tcPr>
          <w:p w14:paraId="527203D3" w14:textId="50709AB9" w:rsidR="00CB2BD5" w:rsidRDefault="00361AE9" w:rsidP="00D67ABA">
            <w:pPr>
              <w:spacing w:line="240" w:lineRule="auto"/>
              <w:ind w:firstLine="0"/>
              <w:jc w:val="left"/>
              <w:rPr>
                <w:sz w:val="20"/>
                <w:szCs w:val="20"/>
              </w:rPr>
            </w:pPr>
            <w:proofErr w:type="spellStart"/>
            <w:r>
              <w:rPr>
                <w:sz w:val="20"/>
                <w:szCs w:val="20"/>
              </w:rPr>
              <w:t>Closed</w:t>
            </w:r>
            <w:proofErr w:type="spellEnd"/>
            <w:r>
              <w:rPr>
                <w:sz w:val="20"/>
                <w:szCs w:val="20"/>
              </w:rPr>
              <w:t xml:space="preserve"> </w:t>
            </w:r>
            <w:proofErr w:type="spellStart"/>
            <w:r>
              <w:rPr>
                <w:sz w:val="20"/>
                <w:szCs w:val="20"/>
              </w:rPr>
              <w:t>kinetic</w:t>
            </w:r>
            <w:proofErr w:type="spellEnd"/>
            <w:r>
              <w:rPr>
                <w:sz w:val="20"/>
                <w:szCs w:val="20"/>
              </w:rPr>
              <w:t xml:space="preserve"> </w:t>
            </w:r>
            <w:proofErr w:type="spellStart"/>
            <w:r>
              <w:rPr>
                <w:sz w:val="20"/>
                <w:szCs w:val="20"/>
              </w:rPr>
              <w:t>chain</w:t>
            </w:r>
            <w:proofErr w:type="spellEnd"/>
            <w:r>
              <w:rPr>
                <w:sz w:val="20"/>
                <w:szCs w:val="20"/>
              </w:rPr>
              <w:t xml:space="preserve"> </w:t>
            </w:r>
            <w:proofErr w:type="spellStart"/>
            <w:r>
              <w:rPr>
                <w:sz w:val="20"/>
                <w:szCs w:val="20"/>
              </w:rPr>
              <w:t>lower</w:t>
            </w:r>
            <w:proofErr w:type="spellEnd"/>
            <w:r>
              <w:rPr>
                <w:sz w:val="20"/>
                <w:szCs w:val="20"/>
              </w:rPr>
              <w:t xml:space="preserve"> extremity stability test</w:t>
            </w:r>
          </w:p>
        </w:tc>
        <w:tc>
          <w:tcPr>
            <w:tcW w:w="1990" w:type="dxa"/>
          </w:tcPr>
          <w:p w14:paraId="7B09897E" w14:textId="4AE97F23" w:rsidR="00361AE9" w:rsidRDefault="00361AE9" w:rsidP="00D67ABA">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10.1080/15438627.2021.1906674","author":[{"dropping-particle":"","family":"Arikan","given":"Halime","non-dropping-particle":"","parse-names":false,"suffix":""},{"dropping-particle":"","family":"Maras","given":"Gokhan","non-dropping-particle":"","parse-names":false,"suffix":""},{"dropping-particle":"","family":"Akaras","given":"Esedullah","non-dropping-particle":"","parse-names":false,"suffix":""},{"dropping-particle":"","family":"Citaker","given":"Seyit","non-dropping-particle":"","parse-names":false,"suffix":""},{"dropping-particle":"","family":"Kafa","given":"Nihan","non-dropping-particle":"","parse-names":false,"suffix":""}],"container-title":"Research in Sports Medicine","id":"ITEM-1","issue":"5","issued":{"date-parts":[["2022"]]},"note":"Cited by: 4","page":"475 – 490","title":"Development, reliability and validity of the Closed Kinetic Chain Lower Extremity Stability Test (CKCLEST): a new clinical performance test","type":"article-journal","volume":"30"},"uris":["http://www.mendeley.com/documents/?uuid=32a3a090-84a0-4cc6-9a4d-fa10bd37f4a4"]}],"mendeley":{"formattedCitation":"(Arikan et al., 2022)","manualFormatting":"Arikan et al. (2022)","plainTextFormattedCitation":"(Arikan et al., 2022)","previouslyFormattedCitation":"(Arikan et al., 2022)"},"properties":{"noteIndex":0},"schema":"https://github.com/citation-style-language/schema/raw/master/csl-citation.json"}</w:instrText>
            </w:r>
            <w:r>
              <w:rPr>
                <w:sz w:val="20"/>
                <w:szCs w:val="20"/>
                <w:lang w:val="cs-CZ"/>
              </w:rPr>
              <w:fldChar w:fldCharType="separate"/>
            </w:r>
            <w:r w:rsidRPr="00D777E1">
              <w:rPr>
                <w:noProof/>
                <w:sz w:val="20"/>
                <w:szCs w:val="20"/>
                <w:lang w:val="cs-CZ"/>
              </w:rPr>
              <w:t xml:space="preserve">Arikan et al. </w:t>
            </w:r>
            <w:r w:rsidR="001146EE">
              <w:rPr>
                <w:noProof/>
                <w:sz w:val="20"/>
                <w:szCs w:val="20"/>
                <w:lang w:val="cs-CZ"/>
              </w:rPr>
              <w:t>(</w:t>
            </w:r>
            <w:r w:rsidRPr="00D777E1">
              <w:rPr>
                <w:noProof/>
                <w:sz w:val="20"/>
                <w:szCs w:val="20"/>
                <w:lang w:val="cs-CZ"/>
              </w:rPr>
              <w:t>2022)</w:t>
            </w:r>
            <w:r>
              <w:rPr>
                <w:sz w:val="20"/>
                <w:szCs w:val="20"/>
                <w:lang w:val="cs-CZ"/>
              </w:rPr>
              <w:fldChar w:fldCharType="end"/>
            </w:r>
          </w:p>
        </w:tc>
        <w:tc>
          <w:tcPr>
            <w:tcW w:w="1701" w:type="dxa"/>
          </w:tcPr>
          <w:p w14:paraId="37ECB0CB" w14:textId="0F68AD12" w:rsidR="00361AE9" w:rsidRDefault="00361AE9" w:rsidP="00D67ABA">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972" w:type="dxa"/>
          </w:tcPr>
          <w:p w14:paraId="3DC440F7" w14:textId="77777777" w:rsidR="00361AE9" w:rsidRDefault="00361AE9" w:rsidP="00D67ABA">
            <w:pPr>
              <w:spacing w:line="240" w:lineRule="auto"/>
              <w:ind w:firstLine="0"/>
              <w:jc w:val="left"/>
              <w:rPr>
                <w:sz w:val="20"/>
                <w:szCs w:val="20"/>
                <w:lang w:val="cs-CZ"/>
              </w:rPr>
            </w:pPr>
            <w:r>
              <w:rPr>
                <w:sz w:val="20"/>
                <w:szCs w:val="20"/>
                <w:lang w:val="cs-CZ"/>
              </w:rPr>
              <w:t>ICC = 0.83-0.93</w:t>
            </w:r>
          </w:p>
          <w:p w14:paraId="0E4725B4" w14:textId="77777777" w:rsidR="00361AE9" w:rsidRDefault="00361AE9" w:rsidP="00D67ABA">
            <w:pPr>
              <w:spacing w:line="240" w:lineRule="auto"/>
              <w:ind w:firstLine="0"/>
              <w:jc w:val="left"/>
              <w:rPr>
                <w:sz w:val="20"/>
                <w:szCs w:val="20"/>
                <w:lang w:val="cs-CZ"/>
              </w:rPr>
            </w:pPr>
          </w:p>
        </w:tc>
      </w:tr>
    </w:tbl>
    <w:p w14:paraId="79BCF44F" w14:textId="77777777" w:rsidR="001146EE" w:rsidRDefault="001146EE" w:rsidP="00BA4170">
      <w:pPr>
        <w:ind w:firstLine="0"/>
        <w:rPr>
          <w:i/>
          <w:iCs/>
          <w:lang w:val="cs-CZ"/>
        </w:rPr>
      </w:pPr>
    </w:p>
    <w:p w14:paraId="6ABCFBB4" w14:textId="1107F7E0" w:rsidR="00E728F3" w:rsidRPr="00E728F3" w:rsidRDefault="00E728F3" w:rsidP="00BA4170">
      <w:pPr>
        <w:ind w:firstLine="0"/>
        <w:rPr>
          <w:i/>
          <w:iCs/>
          <w:lang w:val="cs-CZ"/>
        </w:rPr>
      </w:pPr>
      <w:r w:rsidRPr="00E728F3">
        <w:rPr>
          <w:i/>
          <w:iCs/>
          <w:lang w:val="cs-CZ"/>
        </w:rPr>
        <w:lastRenderedPageBreak/>
        <w:t>Pokračování tabulky.</w:t>
      </w:r>
    </w:p>
    <w:tbl>
      <w:tblPr>
        <w:tblStyle w:val="Mkatabulky"/>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135"/>
        <w:gridCol w:w="1696"/>
        <w:gridCol w:w="1835"/>
      </w:tblGrid>
      <w:tr w:rsidR="00CF79C3" w14:paraId="31D9F8D1" w14:textId="77777777" w:rsidTr="002005FD">
        <w:tc>
          <w:tcPr>
            <w:tcW w:w="2832" w:type="dxa"/>
          </w:tcPr>
          <w:p w14:paraId="461B0AB7" w14:textId="031DBE9B" w:rsidR="00CF79C3" w:rsidRPr="001A51B6" w:rsidRDefault="00CF79C3" w:rsidP="00CF79C3">
            <w:pPr>
              <w:spacing w:line="240" w:lineRule="auto"/>
              <w:ind w:firstLine="0"/>
              <w:jc w:val="left"/>
              <w:rPr>
                <w:rFonts w:cstheme="minorHAnsi"/>
                <w:sz w:val="20"/>
                <w:szCs w:val="20"/>
                <w:lang w:val="cs-CZ"/>
              </w:rPr>
            </w:pPr>
            <w:proofErr w:type="spellStart"/>
            <w:r>
              <w:rPr>
                <w:sz w:val="20"/>
                <w:szCs w:val="20"/>
              </w:rPr>
              <w:t>Core</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and stability test</w:t>
            </w:r>
          </w:p>
        </w:tc>
        <w:tc>
          <w:tcPr>
            <w:tcW w:w="2135" w:type="dxa"/>
          </w:tcPr>
          <w:p w14:paraId="1676DDD5" w14:textId="32315156" w:rsidR="00CF79C3" w:rsidRDefault="00CF79C3" w:rsidP="00CF79C3">
            <w:pPr>
              <w:spacing w:line="240" w:lineRule="auto"/>
              <w:ind w:firstLine="0"/>
              <w:jc w:val="left"/>
              <w:rPr>
                <w:sz w:val="20"/>
                <w:szCs w:val="20"/>
                <w:lang w:val="cs-CZ"/>
              </w:rPr>
            </w:pPr>
            <w:r>
              <w:rPr>
                <w:sz w:val="20"/>
                <w:szCs w:val="20"/>
                <w:lang w:val="cs-CZ"/>
              </w:rPr>
              <w:fldChar w:fldCharType="begin" w:fldLock="1"/>
            </w:r>
            <w:r w:rsidR="001146EE">
              <w:rPr>
                <w:sz w:val="20"/>
                <w:szCs w:val="20"/>
                <w:lang w:val="cs-CZ"/>
              </w:rPr>
              <w:instrText>ADDIN CSL_CITATION {"citationItems":[{"id":"ITEM-1","itemData":{"ISSN":"1466-853X","author":[{"dropping-particle":"","family":"Tong","given":"Tom K","non-dropping-particle":"","parse-names":false,"suffix":""},{"dropping-particle":"","family":"Wu","given":"Shing","non-dropping-particle":"","parse-names":false,"suffix":""},{"dropping-particle":"","family":"Nie","given":"Jinlei","non-dropping-particle":"","parse-names":false,"suffix":""}],"container-title":"Physical Therapy in Sport","id":"ITEM-1","issue":"1","issued":{"date-parts":[["2014"]]},"page":"58-63","publisher":"Elsevier","title":"Sport-specific endurance plank test for evaluation of global core muscle function","type":"article-journal","volume":"15"},"uris":["http://www.mendeley.com/documents/?uuid=97151cf3-8765-4928-a0ef-80dc3bf42d45"]}],"mendeley":{"formattedCitation":"(Tong et al., 2014)","manualFormatting":"Tong et al. (2014)","plainTextFormattedCitation":"(Tong et al., 2014)","previouslyFormattedCitation":"(Tong et al., 2014)"},"properties":{"noteIndex":0},"schema":"https://github.com/citation-style-language/schema/raw/master/csl-citation.json"}</w:instrText>
            </w:r>
            <w:r>
              <w:rPr>
                <w:sz w:val="20"/>
                <w:szCs w:val="20"/>
                <w:lang w:val="cs-CZ"/>
              </w:rPr>
              <w:fldChar w:fldCharType="separate"/>
            </w:r>
            <w:r w:rsidRPr="002C7A1A">
              <w:rPr>
                <w:noProof/>
                <w:sz w:val="20"/>
                <w:szCs w:val="20"/>
                <w:lang w:val="cs-CZ"/>
              </w:rPr>
              <w:t xml:space="preserve">Tong et al. </w:t>
            </w:r>
            <w:r w:rsidR="001146EE">
              <w:rPr>
                <w:noProof/>
                <w:sz w:val="20"/>
                <w:szCs w:val="20"/>
                <w:lang w:val="cs-CZ"/>
              </w:rPr>
              <w:t>(</w:t>
            </w:r>
            <w:r w:rsidRPr="002C7A1A">
              <w:rPr>
                <w:noProof/>
                <w:sz w:val="20"/>
                <w:szCs w:val="20"/>
                <w:lang w:val="cs-CZ"/>
              </w:rPr>
              <w:t>2014)</w:t>
            </w:r>
            <w:r>
              <w:rPr>
                <w:sz w:val="20"/>
                <w:szCs w:val="20"/>
                <w:lang w:val="cs-CZ"/>
              </w:rPr>
              <w:fldChar w:fldCharType="end"/>
            </w:r>
          </w:p>
        </w:tc>
        <w:tc>
          <w:tcPr>
            <w:tcW w:w="1696" w:type="dxa"/>
          </w:tcPr>
          <w:p w14:paraId="6928F590" w14:textId="741D8DAD"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835" w:type="dxa"/>
          </w:tcPr>
          <w:p w14:paraId="2CD12048" w14:textId="77777777" w:rsidR="00CF79C3" w:rsidRDefault="00CF79C3" w:rsidP="00CF79C3">
            <w:pPr>
              <w:spacing w:line="240" w:lineRule="auto"/>
              <w:ind w:firstLine="0"/>
              <w:jc w:val="left"/>
              <w:rPr>
                <w:sz w:val="20"/>
                <w:szCs w:val="20"/>
                <w:lang w:val="cs-CZ"/>
              </w:rPr>
            </w:pPr>
            <w:r>
              <w:rPr>
                <w:sz w:val="20"/>
                <w:szCs w:val="20"/>
                <w:lang w:val="cs-CZ"/>
              </w:rPr>
              <w:t>ICC = 0.99</w:t>
            </w:r>
          </w:p>
          <w:p w14:paraId="6DD03C80" w14:textId="77777777" w:rsidR="00CF79C3" w:rsidRDefault="00CF79C3" w:rsidP="00CF79C3">
            <w:pPr>
              <w:spacing w:line="240" w:lineRule="auto"/>
              <w:ind w:firstLine="0"/>
              <w:jc w:val="left"/>
              <w:rPr>
                <w:sz w:val="20"/>
                <w:szCs w:val="20"/>
                <w:lang w:val="cs-CZ"/>
              </w:rPr>
            </w:pPr>
            <w:proofErr w:type="spellStart"/>
            <w:r>
              <w:rPr>
                <w:sz w:val="20"/>
                <w:szCs w:val="20"/>
                <w:lang w:val="cs-CZ"/>
              </w:rPr>
              <w:t>CoV</w:t>
            </w:r>
            <w:proofErr w:type="spellEnd"/>
            <w:r>
              <w:rPr>
                <w:sz w:val="20"/>
                <w:szCs w:val="20"/>
                <w:lang w:val="cs-CZ"/>
              </w:rPr>
              <w:t xml:space="preserve"> = 2.00 </w:t>
            </w:r>
            <w:r w:rsidRPr="00336870">
              <w:rPr>
                <w:sz w:val="20"/>
                <w:szCs w:val="20"/>
                <w:u w:val="single"/>
                <w:lang w:val="cs-CZ"/>
              </w:rPr>
              <w:t>+</w:t>
            </w:r>
            <w:r>
              <w:rPr>
                <w:sz w:val="20"/>
                <w:szCs w:val="20"/>
                <w:lang w:val="cs-CZ"/>
              </w:rPr>
              <w:t xml:space="preserve"> 1.56%</w:t>
            </w:r>
          </w:p>
          <w:p w14:paraId="63619690" w14:textId="494248EC" w:rsidR="00CF79C3" w:rsidRDefault="00CF79C3" w:rsidP="00CF79C3">
            <w:pPr>
              <w:spacing w:line="240" w:lineRule="auto"/>
              <w:ind w:firstLine="0"/>
              <w:jc w:val="left"/>
              <w:rPr>
                <w:sz w:val="20"/>
                <w:szCs w:val="20"/>
                <w:lang w:val="cs-CZ"/>
              </w:rPr>
            </w:pPr>
          </w:p>
        </w:tc>
      </w:tr>
      <w:tr w:rsidR="00CF79C3" w14:paraId="79030E70" w14:textId="77777777" w:rsidTr="002005FD">
        <w:tc>
          <w:tcPr>
            <w:tcW w:w="2832" w:type="dxa"/>
          </w:tcPr>
          <w:p w14:paraId="00D5FA21" w14:textId="77777777" w:rsidR="00CF79C3" w:rsidRDefault="00CF79C3" w:rsidP="00CF79C3">
            <w:pPr>
              <w:spacing w:line="240" w:lineRule="auto"/>
              <w:ind w:firstLine="0"/>
              <w:jc w:val="left"/>
              <w:rPr>
                <w:rFonts w:cstheme="minorHAnsi"/>
                <w:sz w:val="20"/>
                <w:szCs w:val="20"/>
                <w:lang w:val="cs-CZ"/>
              </w:rPr>
            </w:pPr>
            <w:proofErr w:type="spellStart"/>
            <w:r w:rsidRPr="001A51B6">
              <w:rPr>
                <w:rFonts w:cstheme="minorHAnsi"/>
                <w:sz w:val="20"/>
                <w:szCs w:val="20"/>
                <w:lang w:val="cs-CZ"/>
              </w:rPr>
              <w:t>Dynamic</w:t>
            </w:r>
            <w:proofErr w:type="spellEnd"/>
            <w:r w:rsidRPr="001A51B6">
              <w:rPr>
                <w:rFonts w:cstheme="minorHAnsi"/>
                <w:sz w:val="20"/>
                <w:szCs w:val="20"/>
                <w:lang w:val="cs-CZ"/>
              </w:rPr>
              <w:t xml:space="preserve"> extensor </w:t>
            </w:r>
            <w:proofErr w:type="spellStart"/>
            <w:r w:rsidRPr="001A51B6">
              <w:rPr>
                <w:rFonts w:cstheme="minorHAnsi"/>
                <w:sz w:val="20"/>
                <w:szCs w:val="20"/>
                <w:lang w:val="cs-CZ"/>
              </w:rPr>
              <w:t>endurance</w:t>
            </w:r>
            <w:proofErr w:type="spellEnd"/>
            <w:r w:rsidRPr="001A51B6">
              <w:rPr>
                <w:rFonts w:cstheme="minorHAnsi"/>
                <w:sz w:val="20"/>
                <w:szCs w:val="20"/>
                <w:lang w:val="cs-CZ"/>
              </w:rPr>
              <w:t xml:space="preserve"> test</w:t>
            </w:r>
          </w:p>
          <w:p w14:paraId="26F9C07E" w14:textId="77777777" w:rsidR="00CF79C3" w:rsidRPr="001A51B6" w:rsidRDefault="00CF79C3" w:rsidP="00CF79C3">
            <w:pPr>
              <w:spacing w:line="240" w:lineRule="auto"/>
              <w:ind w:firstLine="0"/>
              <w:jc w:val="left"/>
              <w:rPr>
                <w:rFonts w:cstheme="minorHAnsi"/>
                <w:sz w:val="20"/>
                <w:szCs w:val="20"/>
                <w:lang w:val="cs-CZ"/>
              </w:rPr>
            </w:pPr>
          </w:p>
        </w:tc>
        <w:tc>
          <w:tcPr>
            <w:tcW w:w="2135" w:type="dxa"/>
          </w:tcPr>
          <w:p w14:paraId="2BE96316" w14:textId="49A97F6F" w:rsidR="00CF79C3" w:rsidRDefault="00CF79C3" w:rsidP="00CF79C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{"citationItems":[{"id":"ITEM-1","itemData":{"DOI":"10.3390/ijerph17093088","ISSN":"16604601","PMID":"32365490","abstract":"This meta-analysis aimed to estimate the inter- and intra-tester reliability of endurance measures obtained through trunk extension field-based tests and to explore the influence of the moderators on the reliability estimates. The reliability induction rate of trunk extension endurance measures was also calculated. A systematic search was conducted using various databases, and subsequently 28 studies were selected that reported intraclass correlation coeffcients for trunk extension endurance measures. Separate meta-analyses were conducted using a random-effects model. When possible, analyses of potential moderator variables were carried out. The inter-tester average reliability of the endurance measure obtained from the Biering-Sorensen test was intraclass correlation coeffcient (ICC) = 0.94. The intra-session reliability estimates of the endurance measures recorded using the Biering-Sorensen test, the prone isometric chest raise test, and the prone double straight-leg test were ICC = 0.88, 0.90, and 0.86, respectively. The inter-session average reliability of the endurance measures from the Biering-Sorensen test, the prone isometric chest raise test, and the dynamic extensor endurance test were ICC = 0.88, 0.95, and 0.99, respectively. However, due to the limited evidence available, the reliability estimates of the measures obtained through the prone isometric chest raise, prone double straight-leg, and dynamic extensor endurance tests should be considered with a degree of caution. Position control instruments, tools, and familiarization session demonstrated a statistical association with the inter-session reliability of the Biering-Sorensen test. The reliability induction rate was 72.8%. Only the trunk extension endurance measure obtained through the Biering-Sorensen test presented sufficient scientific evidence in terms of reliability to justify its use for research and practical purposes.","author":[{"dropping-particle":"","family":"Martínez-Romero","given":"María Teresa","non-dropping-particle":"","parse-names":false,"suffix":""},{"dropping-particle":"","family":"Ayala","given":"Francisco","non-dropping-particle":"","parse-names":false,"suffix":""},{"dropping-particle":"","family":"Croix","given":"Mark de Ste","non-dropping-particle":"","parse-names":false,"suffix":""},{"dropping-particle":"","family":"Vera-Garcia","given":"Francisco J.","non-dropping-particle":"","parse-names":false,"suffix":""},{"dropping-particle":"","family":"Baranda","given":"Pilar Sainz","non-dropping-particle":"de","parse-names":false,"suffix":""},{"dropping-particle":"","family":"Santonja-Medina","given":"Fernando","non-dropping-particle":"","parse-names":false,"suffix":""},{"dropping-particle":"","family":"Sánchez-Meca","given":"Julio","non-dropping-particle":"","parse-names":false,"suffix":""}],"container-title":"International Journal of Environmental Research and Public Health","id":"ITEM-1","issue":"9","issued":{"date-parts":[["2020"]]},"page":"3088","title":"A meta-analysis of the reliability of four field-based trunk extension endurance tests","type":"article-journal","volume":"17"},"uris":["http://www.mendeley.com/documents/?uuid=9b60e63a-7bbd-425e-a807-aff7232879ee"]}],"mendeley":{"formattedCitation":"(Martínez-Romero, Ayala, Croix, et al., 2020)","manualFormatting":"Martínez-Romero et al. (2020)","plainTextFormattedCitation":"(Martínez-Romero, Ayala, Croix, et al., 2020)","previouslyFormattedCitation":"(Martínez-Romero, Ayala, Croix, et al., 2020)"},"properties":{"noteIndex":0},"schema":"https://github.com/citation-style-language/schema/raw/master/csl-citation.json"}</w:instrText>
            </w:r>
            <w:r>
              <w:rPr>
                <w:sz w:val="20"/>
                <w:szCs w:val="20"/>
                <w:lang w:val="cs-CZ"/>
              </w:rPr>
              <w:fldChar w:fldCharType="separate"/>
            </w:r>
            <w:r w:rsidR="00963480" w:rsidRPr="00963480">
              <w:rPr>
                <w:noProof/>
                <w:sz w:val="20"/>
                <w:szCs w:val="20"/>
                <w:lang w:val="cs-CZ"/>
              </w:rPr>
              <w:t>Martínez-Romero</w:t>
            </w:r>
            <w:r w:rsidR="001146EE">
              <w:rPr>
                <w:noProof/>
                <w:sz w:val="20"/>
                <w:szCs w:val="20"/>
                <w:lang w:val="cs-CZ"/>
              </w:rPr>
              <w:t xml:space="preserve"> </w:t>
            </w:r>
            <w:r w:rsidR="00963480" w:rsidRPr="00963480">
              <w:rPr>
                <w:noProof/>
                <w:sz w:val="20"/>
                <w:szCs w:val="20"/>
                <w:lang w:val="cs-CZ"/>
              </w:rPr>
              <w:t>et al.</w:t>
            </w:r>
            <w:r w:rsidR="001146EE">
              <w:rPr>
                <w:noProof/>
                <w:sz w:val="20"/>
                <w:szCs w:val="20"/>
                <w:lang w:val="cs-CZ"/>
              </w:rPr>
              <w:t xml:space="preserve"> (</w:t>
            </w:r>
            <w:r w:rsidR="00963480" w:rsidRPr="00963480">
              <w:rPr>
                <w:noProof/>
                <w:sz w:val="20"/>
                <w:szCs w:val="20"/>
                <w:lang w:val="cs-CZ"/>
              </w:rPr>
              <w:t>2020)</w:t>
            </w:r>
            <w:r>
              <w:rPr>
                <w:sz w:val="20"/>
                <w:szCs w:val="20"/>
                <w:lang w:val="cs-CZ"/>
              </w:rPr>
              <w:fldChar w:fldCharType="end"/>
            </w:r>
          </w:p>
          <w:p w14:paraId="565A7013" w14:textId="77777777" w:rsidR="00CF79C3" w:rsidRDefault="00CF79C3" w:rsidP="00CF79C3">
            <w:pPr>
              <w:spacing w:line="240" w:lineRule="auto"/>
              <w:ind w:firstLine="0"/>
              <w:jc w:val="left"/>
              <w:rPr>
                <w:sz w:val="20"/>
                <w:szCs w:val="20"/>
                <w:lang w:val="cs-CZ"/>
              </w:rPr>
            </w:pPr>
          </w:p>
        </w:tc>
        <w:tc>
          <w:tcPr>
            <w:tcW w:w="1696" w:type="dxa"/>
          </w:tcPr>
          <w:p w14:paraId="668A5B9F" w14:textId="338B0515"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835" w:type="dxa"/>
          </w:tcPr>
          <w:p w14:paraId="64E9D0FB" w14:textId="774EBD8C" w:rsidR="00CF79C3" w:rsidRDefault="00CF79C3" w:rsidP="00CF79C3">
            <w:pPr>
              <w:spacing w:line="240" w:lineRule="auto"/>
              <w:ind w:firstLine="0"/>
              <w:jc w:val="left"/>
              <w:rPr>
                <w:sz w:val="20"/>
                <w:szCs w:val="20"/>
                <w:lang w:val="cs-CZ"/>
              </w:rPr>
            </w:pPr>
            <w:r>
              <w:rPr>
                <w:sz w:val="20"/>
                <w:szCs w:val="20"/>
                <w:lang w:val="cs-CZ"/>
              </w:rPr>
              <w:t>ICC = 0.99</w:t>
            </w:r>
          </w:p>
        </w:tc>
      </w:tr>
      <w:tr w:rsidR="00CF79C3" w14:paraId="3B3957B3" w14:textId="77777777" w:rsidTr="002005FD">
        <w:tc>
          <w:tcPr>
            <w:tcW w:w="2832" w:type="dxa"/>
          </w:tcPr>
          <w:p w14:paraId="68A370BD" w14:textId="77777777" w:rsidR="00CF79C3" w:rsidRDefault="00CF79C3" w:rsidP="00CF79C3">
            <w:pPr>
              <w:spacing w:line="240" w:lineRule="auto"/>
              <w:ind w:firstLine="0"/>
              <w:jc w:val="left"/>
              <w:rPr>
                <w:rFonts w:cstheme="minorHAnsi"/>
                <w:sz w:val="20"/>
                <w:szCs w:val="20"/>
                <w:lang w:val="cs-CZ"/>
              </w:rPr>
            </w:pPr>
            <w:r>
              <w:rPr>
                <w:rFonts w:cstheme="minorHAnsi"/>
                <w:sz w:val="20"/>
                <w:szCs w:val="20"/>
                <w:lang w:val="cs-CZ"/>
              </w:rPr>
              <w:t xml:space="preserve">Ito test </w:t>
            </w:r>
          </w:p>
          <w:p w14:paraId="653D8966" w14:textId="77777777" w:rsidR="00CF79C3" w:rsidRDefault="00CF79C3" w:rsidP="00CF79C3">
            <w:pPr>
              <w:spacing w:line="240" w:lineRule="auto"/>
              <w:ind w:firstLine="0"/>
              <w:jc w:val="left"/>
              <w:rPr>
                <w:rFonts w:cstheme="minorHAnsi"/>
                <w:sz w:val="20"/>
                <w:szCs w:val="20"/>
                <w:lang w:val="cs-CZ"/>
              </w:rPr>
            </w:pPr>
          </w:p>
        </w:tc>
        <w:tc>
          <w:tcPr>
            <w:tcW w:w="2135" w:type="dxa"/>
          </w:tcPr>
          <w:p w14:paraId="6128E364" w14:textId="2A2EC41F" w:rsidR="00CF79C3" w:rsidRDefault="00CF79C3" w:rsidP="00CF79C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{"citationItems":[{"id":"ITEM-1","itemData":{"DOI":"10.3390/ijerph17093088","ISSN":"16604601","PMID":"32365490","abstract":"This meta-analysis aimed to estimate the inter- and intra-tester reliability of endurance measures obtained through trunk extension field-based tests and to explore the influence of the moderators on the reliability estimates. The reliability induction rate of trunk extension endurance measures was also calculated. A systematic search was conducted using various databases, and subsequently 28 studies were selected that reported intraclass correlation coeffcients for trunk extension endurance measures. Separate meta-analyses were conducted using a random-effects model. When possible, analyses of potential moderator variables were carried out. The inter-tester average reliability of the endurance measure obtained from the Biering-Sorensen test was intraclass correlation coeffcient (ICC) = 0.94. The intra-session reliability estimates of the endurance measures recorded using the Biering-Sorensen test, the prone isometric chest raise test, and the prone double straight-leg test were ICC = 0.88, 0.90, and 0.86, respectively. The inter-session average reliability of the endurance measures from the Biering-Sorensen test, the prone isometric chest raise test, and the dynamic extensor endurance test were ICC = 0.88, 0.95, and 0.99, respectively. However, due to the limited evidence available, the reliability estimates of the measures obtained through the prone isometric chest raise, prone double straight-leg, and dynamic extensor endurance tests should be considered with a degree of caution. Position control instruments, tools, and familiarization session demonstrated a statistical association with the inter-session reliability of the Biering-Sorensen test. The reliability induction rate was 72.8%. Only the trunk extension endurance measure obtained through the Biering-Sorensen test presented sufficient scientific evidence in terms of reliability to justify its use for research and practical purposes.","author":[{"dropping-particle":"","family":"Martínez-Romero","given":"María Teresa","non-dropping-particle":"","parse-names":false,"suffix":""},{"dropping-particle":"","family":"Ayala","given":"Francisco","non-dropping-particle":"","parse-names":false,"suffix":""},{"dropping-particle":"","family":"Croix","given":"Mark de Ste","non-dropping-particle":"","parse-names":false,"suffix":""},{"dropping-particle":"","family":"Vera-Garcia","given":"Francisco J.","non-dropping-particle":"","parse-names":false,"suffix":""},{"dropping-particle":"","family":"Baranda","given":"Pilar Sainz","non-dropping-particle":"de","parse-names":false,"suffix":""},{"dropping-particle":"","family":"Santonja-Medina","given":"Fernando","non-dropping-particle":"","parse-names":false,"suffix":""},{"dropping-particle":"","family":"Sánchez-Meca","given":"Julio","non-dropping-particle":"","parse-names":false,"suffix":""}],"container-title":"International Journal of Environmental Research and Public Health","id":"ITEM-1","issue":"9","issued":{"date-parts":[["2020"]]},"page":"3088","title":"A meta-analysis of the reliability of four field-based trunk extension endurance tests","type":"article-journal","volume":"17"},"uris":["http://www.mendeley.com/documents/?uuid=9b60e63a-7bbd-425e-a807-aff7232879ee"]}],"mendeley":{"formattedCitation":"(Martínez-Romero, Ayala, Croix, et al., 2020)","manualFormatting":"Martínez-Romero et al. (2020)","plainTextFormattedCitation":"(Martínez-Romero, Ayala, Croix, et al., 2020)","previouslyFormattedCitation":"(Martínez-Romero, Ayala, Croix, et al., 2020)"},"properties":{"noteIndex":0},"schema":"https://github.com/citation-style-language/schema/raw/master/csl-citation.json"}</w:instrText>
            </w:r>
            <w:r>
              <w:rPr>
                <w:sz w:val="20"/>
                <w:szCs w:val="20"/>
                <w:lang w:val="cs-CZ"/>
              </w:rPr>
              <w:fldChar w:fldCharType="separate"/>
            </w:r>
            <w:r w:rsidR="00963480" w:rsidRPr="00963480">
              <w:rPr>
                <w:noProof/>
                <w:sz w:val="20"/>
                <w:szCs w:val="20"/>
                <w:lang w:val="cs-CZ"/>
              </w:rPr>
              <w:t>Martínez-Romero et al.</w:t>
            </w:r>
            <w:r w:rsidR="00BA00B6">
              <w:rPr>
                <w:noProof/>
                <w:sz w:val="20"/>
                <w:szCs w:val="20"/>
                <w:lang w:val="cs-CZ"/>
              </w:rPr>
              <w:t xml:space="preserve"> (</w:t>
            </w:r>
            <w:r w:rsidR="00963480" w:rsidRPr="00963480">
              <w:rPr>
                <w:noProof/>
                <w:sz w:val="20"/>
                <w:szCs w:val="20"/>
                <w:lang w:val="cs-CZ"/>
              </w:rPr>
              <w:t>2020)</w:t>
            </w:r>
            <w:r>
              <w:rPr>
                <w:sz w:val="20"/>
                <w:szCs w:val="20"/>
                <w:lang w:val="cs-CZ"/>
              </w:rPr>
              <w:fldChar w:fldCharType="end"/>
            </w:r>
          </w:p>
          <w:p w14:paraId="04CCFE4D" w14:textId="77777777" w:rsidR="00CF79C3" w:rsidRDefault="00CF79C3" w:rsidP="00CF79C3">
            <w:pPr>
              <w:spacing w:line="240" w:lineRule="auto"/>
              <w:ind w:firstLine="0"/>
              <w:jc w:val="left"/>
              <w:rPr>
                <w:sz w:val="20"/>
                <w:szCs w:val="20"/>
                <w:lang w:val="cs-CZ"/>
              </w:rPr>
            </w:pPr>
          </w:p>
        </w:tc>
        <w:tc>
          <w:tcPr>
            <w:tcW w:w="1696" w:type="dxa"/>
          </w:tcPr>
          <w:p w14:paraId="47448732" w14:textId="78A86045"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835" w:type="dxa"/>
          </w:tcPr>
          <w:p w14:paraId="2B035DFC" w14:textId="6E823B50" w:rsidR="00CF79C3" w:rsidRDefault="00CF79C3" w:rsidP="00CF79C3">
            <w:pPr>
              <w:spacing w:line="240" w:lineRule="auto"/>
              <w:ind w:firstLine="0"/>
              <w:jc w:val="left"/>
              <w:rPr>
                <w:sz w:val="20"/>
                <w:szCs w:val="20"/>
                <w:lang w:val="cs-CZ"/>
              </w:rPr>
            </w:pPr>
            <w:r>
              <w:rPr>
                <w:sz w:val="20"/>
                <w:szCs w:val="20"/>
                <w:lang w:val="cs-CZ"/>
              </w:rPr>
              <w:t>ICC = 0.95</w:t>
            </w:r>
          </w:p>
        </w:tc>
      </w:tr>
      <w:tr w:rsidR="00CF79C3" w14:paraId="1089BD9D" w14:textId="77777777" w:rsidTr="002005FD">
        <w:tc>
          <w:tcPr>
            <w:tcW w:w="2832" w:type="dxa"/>
          </w:tcPr>
          <w:p w14:paraId="122B2FFD" w14:textId="77777777" w:rsidR="00CF79C3" w:rsidRDefault="00CF79C3" w:rsidP="00CF79C3">
            <w:pPr>
              <w:spacing w:line="240" w:lineRule="auto"/>
              <w:ind w:firstLine="0"/>
              <w:jc w:val="left"/>
              <w:rPr>
                <w:rFonts w:cstheme="minorHAnsi"/>
                <w:sz w:val="20"/>
                <w:szCs w:val="20"/>
                <w:lang w:val="cs-CZ"/>
              </w:rPr>
            </w:pPr>
            <w:proofErr w:type="spellStart"/>
            <w:r>
              <w:rPr>
                <w:rFonts w:cstheme="minorHAnsi"/>
                <w:sz w:val="20"/>
                <w:szCs w:val="20"/>
                <w:lang w:val="cs-CZ"/>
              </w:rPr>
              <w:t>Bench</w:t>
            </w:r>
            <w:proofErr w:type="spellEnd"/>
            <w:r>
              <w:rPr>
                <w:rFonts w:cstheme="minorHAnsi"/>
                <w:sz w:val="20"/>
                <w:szCs w:val="20"/>
                <w:lang w:val="cs-CZ"/>
              </w:rPr>
              <w:t xml:space="preserve"> </w:t>
            </w:r>
            <w:proofErr w:type="spellStart"/>
            <w:r>
              <w:rPr>
                <w:rFonts w:cstheme="minorHAnsi"/>
                <w:sz w:val="20"/>
                <w:szCs w:val="20"/>
                <w:lang w:val="cs-CZ"/>
              </w:rPr>
              <w:t>trunk</w:t>
            </w:r>
            <w:proofErr w:type="spellEnd"/>
            <w:r>
              <w:rPr>
                <w:rFonts w:cstheme="minorHAnsi"/>
                <w:sz w:val="20"/>
                <w:szCs w:val="20"/>
                <w:lang w:val="cs-CZ"/>
              </w:rPr>
              <w:t xml:space="preserve"> </w:t>
            </w:r>
            <w:proofErr w:type="spellStart"/>
            <w:r>
              <w:rPr>
                <w:rFonts w:cstheme="minorHAnsi"/>
                <w:sz w:val="20"/>
                <w:szCs w:val="20"/>
                <w:lang w:val="cs-CZ"/>
              </w:rPr>
              <w:t>curl</w:t>
            </w:r>
            <w:proofErr w:type="spellEnd"/>
            <w:r>
              <w:rPr>
                <w:rFonts w:cstheme="minorHAnsi"/>
                <w:sz w:val="20"/>
                <w:szCs w:val="20"/>
                <w:lang w:val="cs-CZ"/>
              </w:rPr>
              <w:t xml:space="preserve"> – up test</w:t>
            </w:r>
          </w:p>
          <w:p w14:paraId="1DDCAA05" w14:textId="77777777" w:rsidR="00CF79C3" w:rsidRDefault="00CF79C3" w:rsidP="00CF79C3">
            <w:pPr>
              <w:spacing w:line="240" w:lineRule="auto"/>
              <w:ind w:firstLine="0"/>
              <w:jc w:val="left"/>
              <w:rPr>
                <w:rFonts w:cstheme="minorHAnsi"/>
                <w:sz w:val="20"/>
                <w:szCs w:val="20"/>
                <w:lang w:val="cs-CZ"/>
              </w:rPr>
            </w:pPr>
          </w:p>
        </w:tc>
        <w:tc>
          <w:tcPr>
            <w:tcW w:w="2135" w:type="dxa"/>
          </w:tcPr>
          <w:p w14:paraId="11A153D7" w14:textId="40CC3757" w:rsidR="00CF79C3" w:rsidRDefault="00CF79C3" w:rsidP="00CF79C3">
            <w:pPr>
              <w:spacing w:line="240" w:lineRule="auto"/>
              <w:ind w:firstLine="0"/>
              <w:jc w:val="left"/>
              <w:rPr>
                <w:sz w:val="20"/>
                <w:szCs w:val="20"/>
                <w:lang w:val="cs-CZ"/>
              </w:rPr>
            </w:pPr>
            <w:r>
              <w:rPr>
                <w:sz w:val="20"/>
                <w:szCs w:val="20"/>
                <w:lang w:val="cs-CZ"/>
              </w:rPr>
              <w:fldChar w:fldCharType="begin" w:fldLock="1"/>
            </w:r>
            <w:r w:rsidR="00BA00B6">
              <w:rPr>
                <w:sz w:val="20"/>
                <w:szCs w:val="20"/>
                <w:lang w:val="cs-CZ"/>
              </w:rPr>
              <w:instrText>ADDIN CSL_CITATION {"citationItems":[{"id":"ITEM-1","itemData":{"DOI":"10.1080/02640414.2021.1903706","author":[{"dropping-particle":"","family":"Martínez-Romero","given":"María Teresa","non-dropping-particle":"","parse-names":false,"suffix":""},{"dropping-particle":"","family":"Ayala","given":"Francisco","non-dropping-particle":"","parse-names":false,"suffix":""},{"dropping-particle":"","family":"Aparicio-Sarmiento","given":"Alba","non-dropping-particle":"","parse-names":false,"suffix":""},{"dropping-particle":"","family":"Ste Croix","given":"Mark","non-dropping-particle":"De","parse-names":false,"suffix":""},{"dropping-particle":"","family":"Sainz De Baranda","given":"Pilar","non-dropping-particle":"","parse-names":false,"suffix":""}],"container-title":"Journal of Sports Sciences","id":"ITEM-1","issue":"16","issued":{"date-parts":[["2021"]]},"note":"Cited by: 2; All Open Access, Green Open Access","page":"1860 – 1872","title":"Reliability of five trunk flexion and extension endurance field-based tests in high school-aged adolescents: ISQUIOS programme","type":"article-journal","volume":"39"},"uris":["http://www.mendeley.com/documents/?uuid=fb221871-7a73-4382-b250-b5dcfd67eb90"]}],"mendeley":{"formattedCitation":"(Martínez-Romero et al., 2021)","manualFormatting":"Martínez-Romero et al. (2021)","plainTextFormattedCitation":"(Martínez-Romero et al., 2021)","previouslyFormattedCitation":"(Martínez-Romero et al., 2021)"},"properties":{"noteIndex":0},"schema":"https://github.com/citation-style-language/schema/raw/master/csl-citation.json"}</w:instrText>
            </w:r>
            <w:r>
              <w:rPr>
                <w:sz w:val="20"/>
                <w:szCs w:val="20"/>
                <w:lang w:val="cs-CZ"/>
              </w:rPr>
              <w:fldChar w:fldCharType="separate"/>
            </w:r>
            <w:r w:rsidRPr="001B5C7C">
              <w:rPr>
                <w:noProof/>
                <w:sz w:val="20"/>
                <w:szCs w:val="20"/>
                <w:lang w:val="cs-CZ"/>
              </w:rPr>
              <w:t>Martínez-Romero et al.</w:t>
            </w:r>
            <w:r w:rsidR="00BA00B6">
              <w:rPr>
                <w:noProof/>
                <w:sz w:val="20"/>
                <w:szCs w:val="20"/>
                <w:lang w:val="cs-CZ"/>
              </w:rPr>
              <w:t xml:space="preserve"> (</w:t>
            </w:r>
            <w:r w:rsidRPr="001B5C7C">
              <w:rPr>
                <w:noProof/>
                <w:sz w:val="20"/>
                <w:szCs w:val="20"/>
                <w:lang w:val="cs-CZ"/>
              </w:rPr>
              <w:t>2021)</w:t>
            </w:r>
            <w:r>
              <w:rPr>
                <w:sz w:val="20"/>
                <w:szCs w:val="20"/>
                <w:lang w:val="cs-CZ"/>
              </w:rPr>
              <w:fldChar w:fldCharType="end"/>
            </w:r>
          </w:p>
          <w:p w14:paraId="357342A1" w14:textId="77777777" w:rsidR="00CF79C3" w:rsidRDefault="00CF79C3" w:rsidP="00CF79C3">
            <w:pPr>
              <w:spacing w:line="240" w:lineRule="auto"/>
              <w:ind w:firstLine="0"/>
              <w:jc w:val="left"/>
              <w:rPr>
                <w:sz w:val="20"/>
                <w:szCs w:val="20"/>
                <w:lang w:val="cs-CZ"/>
              </w:rPr>
            </w:pPr>
          </w:p>
        </w:tc>
        <w:tc>
          <w:tcPr>
            <w:tcW w:w="1696" w:type="dxa"/>
          </w:tcPr>
          <w:p w14:paraId="21CFF8E6" w14:textId="77777777"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835" w:type="dxa"/>
          </w:tcPr>
          <w:p w14:paraId="428C644C" w14:textId="77777777" w:rsidR="00CF79C3" w:rsidRDefault="00CF79C3" w:rsidP="00CF79C3">
            <w:pPr>
              <w:spacing w:line="240" w:lineRule="auto"/>
              <w:ind w:firstLine="0"/>
              <w:jc w:val="left"/>
              <w:rPr>
                <w:sz w:val="20"/>
                <w:szCs w:val="20"/>
                <w:lang w:val="cs-CZ"/>
              </w:rPr>
            </w:pPr>
            <w:r>
              <w:rPr>
                <w:sz w:val="20"/>
                <w:szCs w:val="20"/>
                <w:lang w:val="cs-CZ"/>
              </w:rPr>
              <w:t>ICC = 0.87-0.92</w:t>
            </w:r>
          </w:p>
          <w:p w14:paraId="1EF0A229" w14:textId="77777777" w:rsidR="00CF79C3" w:rsidRDefault="00CF79C3" w:rsidP="00CF79C3">
            <w:pPr>
              <w:spacing w:line="240" w:lineRule="auto"/>
              <w:ind w:firstLine="0"/>
              <w:jc w:val="left"/>
              <w:rPr>
                <w:sz w:val="20"/>
                <w:szCs w:val="20"/>
                <w:lang w:val="cs-CZ"/>
              </w:rPr>
            </w:pPr>
          </w:p>
        </w:tc>
      </w:tr>
      <w:tr w:rsidR="00CF79C3" w14:paraId="27B63AB1" w14:textId="77777777" w:rsidTr="002005FD">
        <w:tc>
          <w:tcPr>
            <w:tcW w:w="2832" w:type="dxa"/>
          </w:tcPr>
          <w:p w14:paraId="0F3BE4CA" w14:textId="77777777" w:rsidR="00CF79C3" w:rsidRDefault="00CF79C3" w:rsidP="00CF79C3">
            <w:pPr>
              <w:spacing w:line="240" w:lineRule="auto"/>
              <w:ind w:firstLine="0"/>
              <w:jc w:val="left"/>
              <w:rPr>
                <w:sz w:val="20"/>
                <w:szCs w:val="20"/>
              </w:rPr>
            </w:pPr>
            <w:proofErr w:type="spellStart"/>
            <w:r w:rsidRPr="004F535E">
              <w:rPr>
                <w:sz w:val="20"/>
                <w:szCs w:val="20"/>
              </w:rPr>
              <w:t>Alternative</w:t>
            </w:r>
            <w:proofErr w:type="spellEnd"/>
            <w:r w:rsidRPr="004F535E">
              <w:rPr>
                <w:sz w:val="20"/>
                <w:szCs w:val="20"/>
              </w:rPr>
              <w:t xml:space="preserve"> </w:t>
            </w:r>
            <w:proofErr w:type="spellStart"/>
            <w:r w:rsidRPr="004F535E">
              <w:rPr>
                <w:sz w:val="20"/>
                <w:szCs w:val="20"/>
              </w:rPr>
              <w:t>trunk</w:t>
            </w:r>
            <w:proofErr w:type="spellEnd"/>
            <w:r w:rsidRPr="004F535E">
              <w:rPr>
                <w:sz w:val="20"/>
                <w:szCs w:val="20"/>
              </w:rPr>
              <w:t xml:space="preserve"> stability </w:t>
            </w:r>
            <w:proofErr w:type="spellStart"/>
            <w:r>
              <w:rPr>
                <w:sz w:val="20"/>
                <w:szCs w:val="20"/>
              </w:rPr>
              <w:t>push</w:t>
            </w:r>
            <w:proofErr w:type="spellEnd"/>
            <w:r>
              <w:rPr>
                <w:sz w:val="20"/>
                <w:szCs w:val="20"/>
              </w:rPr>
              <w:t xml:space="preserve"> up </w:t>
            </w:r>
            <w:r w:rsidRPr="004F535E">
              <w:rPr>
                <w:sz w:val="20"/>
                <w:szCs w:val="20"/>
              </w:rPr>
              <w:t>test</w:t>
            </w:r>
          </w:p>
          <w:p w14:paraId="07C4C811" w14:textId="77777777" w:rsidR="00CF79C3" w:rsidRDefault="00CF79C3" w:rsidP="00CF79C3">
            <w:pPr>
              <w:spacing w:line="240" w:lineRule="auto"/>
              <w:ind w:firstLine="0"/>
              <w:jc w:val="left"/>
              <w:rPr>
                <w:rFonts w:cstheme="minorHAnsi"/>
                <w:sz w:val="20"/>
                <w:szCs w:val="20"/>
                <w:lang w:val="cs-CZ"/>
              </w:rPr>
            </w:pPr>
          </w:p>
        </w:tc>
        <w:tc>
          <w:tcPr>
            <w:tcW w:w="2135" w:type="dxa"/>
          </w:tcPr>
          <w:p w14:paraId="233BEDDF" w14:textId="098DCEC6" w:rsidR="00CF79C3" w:rsidRDefault="00CF79C3" w:rsidP="00CF79C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10.1016/j.ptsp.2015.12.003","author":[{"dropping-particle":"","family":"O'Connor","given":"S","non-dropping-particle":"","parse-names":false,"suffix":""},{"dropping-particle":"","family":"McCaffrey","given":"N","non-dropping-particle":"","parse-names":false,"suffix":""},{"dropping-particle":"","family":"Whyte","given":"E","non-dropping-particle":"","parse-names":false,"suffix":""},{"dropping-particle":"","family":"Moran","given":"K","non-dropping-particle":"","parse-names":false,"suffix":""}],"container-title":"Physical Therapy in Sport","id":"ITEM-1","issued":{"date-parts":[["2016"]]},"note":"Export Date: 29 March 2024; Cited By: 5","page":"40-44","title":"The development and reliability of a simple field based screening tool to assess core stability in athletes","type":"article-journal","volume":"20"},"uris":["http://www.mendeley.com/documents/?uuid=2db375ab-f35f-4fa0-ad0e-ebcdc00a0e67"]}],"mendeley":{"formattedCitation":"(O’Connor et al., 2016)","manualFormatting":"O’Connor et al. (2016)","plainTextFormattedCitation":"(O’Connor et al., 2016)","previouslyFormattedCitation":"(O’Connor et al., 2016)"},"properties":{"noteIndex":0},"schema":"https://github.com/citation-style-language/schema/raw/master/csl-citation.json"}</w:instrText>
            </w:r>
            <w:r>
              <w:rPr>
                <w:sz w:val="20"/>
                <w:szCs w:val="20"/>
                <w:lang w:val="cs-CZ"/>
              </w:rPr>
              <w:fldChar w:fldCharType="separate"/>
            </w:r>
            <w:r w:rsidRPr="009002C1">
              <w:rPr>
                <w:noProof/>
                <w:sz w:val="20"/>
                <w:szCs w:val="20"/>
                <w:lang w:val="cs-CZ"/>
              </w:rPr>
              <w:t>O’Connor et al.</w:t>
            </w:r>
            <w:r w:rsidR="00BA00B6">
              <w:rPr>
                <w:noProof/>
                <w:sz w:val="20"/>
                <w:szCs w:val="20"/>
                <w:lang w:val="cs-CZ"/>
              </w:rPr>
              <w:t xml:space="preserve"> (</w:t>
            </w:r>
            <w:r w:rsidRPr="009002C1">
              <w:rPr>
                <w:noProof/>
                <w:sz w:val="20"/>
                <w:szCs w:val="20"/>
                <w:lang w:val="cs-CZ"/>
              </w:rPr>
              <w:t>2016)</w:t>
            </w:r>
            <w:r>
              <w:rPr>
                <w:sz w:val="20"/>
                <w:szCs w:val="20"/>
                <w:lang w:val="cs-CZ"/>
              </w:rPr>
              <w:fldChar w:fldCharType="end"/>
            </w:r>
          </w:p>
        </w:tc>
        <w:tc>
          <w:tcPr>
            <w:tcW w:w="1696" w:type="dxa"/>
          </w:tcPr>
          <w:p w14:paraId="4D21589B" w14:textId="77777777"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835" w:type="dxa"/>
          </w:tcPr>
          <w:p w14:paraId="13510EEC" w14:textId="77777777" w:rsidR="00CF79C3" w:rsidRDefault="00CF79C3" w:rsidP="00CF79C3">
            <w:pPr>
              <w:spacing w:line="240" w:lineRule="auto"/>
              <w:ind w:firstLine="0"/>
              <w:jc w:val="left"/>
              <w:rPr>
                <w:sz w:val="20"/>
                <w:szCs w:val="20"/>
                <w:lang w:val="cs-CZ"/>
              </w:rPr>
            </w:pPr>
            <w:r>
              <w:rPr>
                <w:sz w:val="20"/>
                <w:szCs w:val="20"/>
                <w:lang w:val="cs-CZ"/>
              </w:rPr>
              <w:t>ICC = 0.73-0.90</w:t>
            </w:r>
          </w:p>
        </w:tc>
      </w:tr>
      <w:tr w:rsidR="00CF79C3" w14:paraId="4EE6AED8" w14:textId="77777777" w:rsidTr="002005FD">
        <w:tc>
          <w:tcPr>
            <w:tcW w:w="2832" w:type="dxa"/>
          </w:tcPr>
          <w:p w14:paraId="14F672AB" w14:textId="77777777" w:rsidR="00CF79C3" w:rsidRDefault="00CF79C3" w:rsidP="00CF79C3">
            <w:pPr>
              <w:spacing w:line="240" w:lineRule="auto"/>
              <w:ind w:firstLine="0"/>
              <w:jc w:val="left"/>
              <w:rPr>
                <w:sz w:val="20"/>
                <w:szCs w:val="20"/>
              </w:rPr>
            </w:pPr>
            <w:proofErr w:type="spellStart"/>
            <w:r>
              <w:rPr>
                <w:sz w:val="20"/>
                <w:szCs w:val="20"/>
              </w:rPr>
              <w:t>Trunk</w:t>
            </w:r>
            <w:proofErr w:type="spellEnd"/>
            <w:r>
              <w:rPr>
                <w:sz w:val="20"/>
                <w:szCs w:val="20"/>
              </w:rPr>
              <w:t xml:space="preserve"> lift test</w:t>
            </w:r>
          </w:p>
          <w:p w14:paraId="4D99BFD8" w14:textId="77777777" w:rsidR="00CF79C3" w:rsidRPr="004F535E" w:rsidRDefault="00CF79C3" w:rsidP="00CF79C3">
            <w:pPr>
              <w:spacing w:line="240" w:lineRule="auto"/>
              <w:ind w:firstLine="0"/>
              <w:jc w:val="left"/>
              <w:rPr>
                <w:sz w:val="20"/>
                <w:szCs w:val="20"/>
              </w:rPr>
            </w:pPr>
          </w:p>
        </w:tc>
        <w:tc>
          <w:tcPr>
            <w:tcW w:w="2135" w:type="dxa"/>
          </w:tcPr>
          <w:p w14:paraId="1E61A460" w14:textId="2D866550" w:rsidR="00CF79C3" w:rsidRDefault="00CF79C3" w:rsidP="00CF79C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{"citationItems":[{"id":"ITEM-1","itemData":{"DOI":"10.1123/jpah.3.s2.s78","ISSN":"1543-3080","abstract":"Background: Strength, muscular endurance, and flexibility are important components of healthy back function. This study determined the reliability and evaluated the validity of selected low back field tests FITNESSGRAM ® Trunk Extension [FG-TE] and Box 90° Dynamic Trunk Extension [B-90° DTE]) when compared to laboratory tests (Parallel Roman Chair Dynamic Trunk Extension [PRC-DTE], Parallel Roman Chair Static Trunk Extension [PRC-STE], and Dynamometer Static Back Lift [DSBL]). Methods: Forty males age 15.1±1.2 yr and 32 females age 15.5 ± 1.2 yr participated. Results: Intraclass test-retest reliability coefficients (one-way ANOVA model for a single measure) ranged from .940 to .996. Validity coefficients determined by Pearson product moment correlation coefficients for males and females, respectively, were as follows: B-90° DTE vs. PRC-DTE = .82, .62 ( p &lt; .05); B-90° DTE vs. PRC-STE = .55, .38 ( p","author":[{"dropping-particle":"","family":"Hannibal","given":"Norman S.","non-dropping-particle":"","parse-names":false,"suffix":""},{"dropping-particle":"","family":"Plowman","given":"Sharon Ann","non-dropping-particle":"","parse-names":false,"suffix":""},{"dropping-particle":"","family":"Looney","given":"Marilyn A.","non-dropping-particle":"","parse-names":false,"suffix":""},{"dropping-particle":"","family":"Brandenburg","given":"Jason","non-dropping-particle":"","parse-names":false,"suffix":""}],"container-title":"Journal of Physical Activity and Health","id":"ITEM-1","issue":"Suppl.2","issued":{"date-parts":[["2016"]]},"page":"S78-S89","title":"Reliability and Validity of Low Back Strength/Muscular Endurance Field Tests in Adolescents","type":"article-journal","volume":"3"},"uris":["http://www.mendeley.com/documents/?uuid=81c6febb-2958-4b93-aa1f-24b280957de0"]}],"mendeley":{"formattedCitation":"(Hannibal et al., 2016)","manualFormatting":"Hannibal et al. (2016)","plainTextFormattedCitation":"(Hannibal et al., 2016)","previouslyFormattedCitation":"(Hannibal et al., 2016)"},"properties":{"noteIndex":0},"schema":"https://github.com/citation-style-language/schema/raw/master/csl-citation.json"}</w:instrText>
            </w:r>
            <w:r>
              <w:rPr>
                <w:sz w:val="20"/>
                <w:szCs w:val="20"/>
                <w:lang w:val="cs-CZ"/>
              </w:rPr>
              <w:fldChar w:fldCharType="separate"/>
            </w:r>
            <w:r w:rsidRPr="006641EB">
              <w:rPr>
                <w:noProof/>
                <w:sz w:val="20"/>
                <w:szCs w:val="20"/>
                <w:lang w:val="cs-CZ"/>
              </w:rPr>
              <w:t>Hannibal et al.</w:t>
            </w:r>
            <w:r w:rsidR="00BA00B6">
              <w:rPr>
                <w:noProof/>
                <w:sz w:val="20"/>
                <w:szCs w:val="20"/>
                <w:lang w:val="cs-CZ"/>
              </w:rPr>
              <w:t xml:space="preserve"> (</w:t>
            </w:r>
            <w:r w:rsidRPr="006641EB">
              <w:rPr>
                <w:noProof/>
                <w:sz w:val="20"/>
                <w:szCs w:val="20"/>
                <w:lang w:val="cs-CZ"/>
              </w:rPr>
              <w:t>2016)</w:t>
            </w:r>
            <w:r>
              <w:rPr>
                <w:sz w:val="20"/>
                <w:szCs w:val="20"/>
                <w:lang w:val="cs-CZ"/>
              </w:rPr>
              <w:fldChar w:fldCharType="end"/>
            </w:r>
          </w:p>
        </w:tc>
        <w:tc>
          <w:tcPr>
            <w:tcW w:w="1696" w:type="dxa"/>
          </w:tcPr>
          <w:p w14:paraId="22EBC7BA" w14:textId="77777777"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r>
              <w:rPr>
                <w:sz w:val="20"/>
                <w:szCs w:val="20"/>
                <w:lang w:val="cs-CZ"/>
              </w:rPr>
              <w:t xml:space="preserve"> </w:t>
            </w:r>
          </w:p>
        </w:tc>
        <w:tc>
          <w:tcPr>
            <w:tcW w:w="1835" w:type="dxa"/>
          </w:tcPr>
          <w:p w14:paraId="4A59DDAC" w14:textId="77777777" w:rsidR="00CF79C3" w:rsidRDefault="00CF79C3" w:rsidP="00CF79C3">
            <w:pPr>
              <w:spacing w:line="240" w:lineRule="auto"/>
              <w:ind w:firstLine="0"/>
              <w:jc w:val="left"/>
              <w:rPr>
                <w:sz w:val="20"/>
                <w:szCs w:val="20"/>
                <w:lang w:val="cs-CZ"/>
              </w:rPr>
            </w:pPr>
            <w:r>
              <w:rPr>
                <w:sz w:val="20"/>
                <w:szCs w:val="20"/>
                <w:lang w:val="cs-CZ"/>
              </w:rPr>
              <w:t>r = 0.998</w:t>
            </w:r>
          </w:p>
          <w:p w14:paraId="7499E4AD" w14:textId="77777777" w:rsidR="00CF79C3" w:rsidRDefault="00CF79C3" w:rsidP="00CF79C3">
            <w:pPr>
              <w:spacing w:line="240" w:lineRule="auto"/>
              <w:ind w:firstLine="0"/>
              <w:jc w:val="left"/>
              <w:rPr>
                <w:sz w:val="20"/>
                <w:szCs w:val="20"/>
                <w:lang w:val="cs-CZ"/>
              </w:rPr>
            </w:pPr>
          </w:p>
        </w:tc>
      </w:tr>
      <w:tr w:rsidR="00CF79C3" w14:paraId="2CF93013" w14:textId="77777777" w:rsidTr="002005FD">
        <w:tc>
          <w:tcPr>
            <w:tcW w:w="2832" w:type="dxa"/>
          </w:tcPr>
          <w:p w14:paraId="02CE60D3" w14:textId="77777777" w:rsidR="00CF79C3" w:rsidRDefault="00CF79C3" w:rsidP="00CF79C3">
            <w:pPr>
              <w:spacing w:line="240" w:lineRule="auto"/>
              <w:ind w:firstLine="0"/>
              <w:jc w:val="left"/>
              <w:rPr>
                <w:sz w:val="20"/>
                <w:szCs w:val="20"/>
              </w:rPr>
            </w:pPr>
            <w:proofErr w:type="spellStart"/>
            <w:r>
              <w:rPr>
                <w:sz w:val="20"/>
                <w:szCs w:val="20"/>
              </w:rPr>
              <w:t>Prone</w:t>
            </w:r>
            <w:proofErr w:type="spellEnd"/>
            <w:r>
              <w:rPr>
                <w:sz w:val="20"/>
                <w:szCs w:val="20"/>
              </w:rPr>
              <w:t xml:space="preserve"> double </w:t>
            </w:r>
            <w:proofErr w:type="spellStart"/>
            <w:r>
              <w:rPr>
                <w:sz w:val="20"/>
                <w:szCs w:val="20"/>
              </w:rPr>
              <w:t>straight</w:t>
            </w:r>
            <w:proofErr w:type="spellEnd"/>
            <w:r>
              <w:rPr>
                <w:sz w:val="20"/>
                <w:szCs w:val="20"/>
              </w:rPr>
              <w:t xml:space="preserve"> – leg </w:t>
            </w:r>
            <w:proofErr w:type="spellStart"/>
            <w:r>
              <w:rPr>
                <w:sz w:val="20"/>
                <w:szCs w:val="20"/>
              </w:rPr>
              <w:t>raise</w:t>
            </w:r>
            <w:proofErr w:type="spellEnd"/>
            <w:r>
              <w:rPr>
                <w:sz w:val="20"/>
                <w:szCs w:val="20"/>
              </w:rPr>
              <w:t xml:space="preserve"> test</w:t>
            </w:r>
          </w:p>
        </w:tc>
        <w:tc>
          <w:tcPr>
            <w:tcW w:w="2135" w:type="dxa"/>
          </w:tcPr>
          <w:p w14:paraId="426535A6" w14:textId="436FC79A" w:rsidR="00CF79C3" w:rsidRDefault="00CF79C3" w:rsidP="00CF79C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{"citationItems":[{"id":"ITEM-1","itemData":{"DOI":"10.3390/ijerph17093088","ISSN":"16604601","PMID":"32365490","abstract":"This meta-analysis aimed to estimate the inter- and intra-tester reliability of endurance measures obtained through trunk extension field-based tests and to explore the influence of the moderators on the reliability estimates. The reliability induction rate of trunk extension endurance measures was also calculated. A systematic search was conducted using various databases, and subsequently 28 studies were selected that reported intraclass correlation coeffcients for trunk extension endurance measures. Separate meta-analyses were conducted using a random-effects model. When possible, analyses of potential moderator variables were carried out. The inter-tester average reliability of the endurance measure obtained from the Biering-Sorensen test was intraclass correlation coeffcient (ICC) = 0.94. The intra-session reliability estimates of the endurance measures recorded using the Biering-Sorensen test, the prone isometric chest raise test, and the prone double straight-leg test were ICC = 0.88, 0.90, and 0.86, respectively. The inter-session average reliability of the endurance measures from the Biering-Sorensen test, the prone isometric chest raise test, and the dynamic extensor endurance test were ICC = 0.88, 0.95, and 0.99, respectively. However, due to the limited evidence available, the reliability estimates of the measures obtained through the prone isometric chest raise, prone double straight-leg, and dynamic extensor endurance tests should be considered with a degree of caution. Position control instruments, tools, and familiarization session demonstrated a statistical association with the inter-session reliability of the Biering-Sorensen test. The reliability induction rate was 72.8%. Only the trunk extension endurance measure obtained through the Biering-Sorensen test presented sufficient scientific evidence in terms of reliability to justify its use for research and practical purposes.","author":[{"dropping-particle":"","family":"Martínez-Romero","given":"María Teresa","non-dropping-particle":"","parse-names":false,"suffix":""},{"dropping-particle":"","family":"Ayala","given":"Francisco","non-dropping-particle":"","parse-names":false,"suffix":""},{"dropping-particle":"","family":"Croix","given":"Mark de Ste","non-dropping-particle":"","parse-names":false,"suffix":""},{"dropping-particle":"","family":"Vera-Garcia","given":"Francisco J.","non-dropping-particle":"","parse-names":false,"suffix":""},{"dropping-particle":"","family":"Baranda","given":"Pilar Sainz","non-dropping-particle":"de","parse-names":false,"suffix":""},{"dropping-particle":"","family":"Santonja-Medina","given":"Fernando","non-dropping-particle":"","parse-names":false,"suffix":""},{"dropping-particle":"","family":"Sánchez-Meca","given":"Julio","non-dropping-particle":"","parse-names":false,"suffix":""}],"container-title":"International Journal of Environmental Research and Public Health","id":"ITEM-1","issue":"9","issued":{"date-parts":[["2020"]]},"page":"3088","title":"A meta-analysis of the reliability of four field-based trunk extension endurance tests","type":"article-journal","volume":"17"},"uris":["http://www.mendeley.com/documents/?uuid=9b60e63a-7bbd-425e-a807-aff7232879ee"]}],"mendeley":{"formattedCitation":"(Martínez-Romero, Ayala, Croix, et al., 2020)","manualFormatting":"Martínez-Romero et al. (2020)","plainTextFormattedCitation":"(Martínez-Romero, Ayala, Croix, et al., 2020)","previouslyFormattedCitation":"(Martínez-Romero, Ayala, Croix, et al., 2020)"},"properties":{"noteIndex":0},"schema":"https://github.com/citation-style-language/schema/raw/master/csl-citation.json"}</w:instrText>
            </w:r>
            <w:r>
              <w:rPr>
                <w:sz w:val="20"/>
                <w:szCs w:val="20"/>
                <w:lang w:val="cs-CZ"/>
              </w:rPr>
              <w:fldChar w:fldCharType="separate"/>
            </w:r>
            <w:r w:rsidR="00963480" w:rsidRPr="00963480">
              <w:rPr>
                <w:noProof/>
                <w:sz w:val="20"/>
                <w:szCs w:val="20"/>
                <w:lang w:val="cs-CZ"/>
              </w:rPr>
              <w:t>Martínez-Romero et al.</w:t>
            </w:r>
            <w:r w:rsidR="00BA00B6">
              <w:rPr>
                <w:noProof/>
                <w:sz w:val="20"/>
                <w:szCs w:val="20"/>
                <w:lang w:val="cs-CZ"/>
              </w:rPr>
              <w:t xml:space="preserve"> (</w:t>
            </w:r>
            <w:r w:rsidR="00963480" w:rsidRPr="00963480">
              <w:rPr>
                <w:noProof/>
                <w:sz w:val="20"/>
                <w:szCs w:val="20"/>
                <w:lang w:val="cs-CZ"/>
              </w:rPr>
              <w:t>2020)</w:t>
            </w:r>
            <w:r>
              <w:rPr>
                <w:sz w:val="20"/>
                <w:szCs w:val="20"/>
                <w:lang w:val="cs-CZ"/>
              </w:rPr>
              <w:fldChar w:fldCharType="end"/>
            </w:r>
          </w:p>
        </w:tc>
        <w:tc>
          <w:tcPr>
            <w:tcW w:w="1696" w:type="dxa"/>
          </w:tcPr>
          <w:p w14:paraId="3FC80796" w14:textId="77777777" w:rsidR="00CF79C3" w:rsidRDefault="00CF79C3" w:rsidP="00CF79C3">
            <w:pPr>
              <w:spacing w:line="240" w:lineRule="auto"/>
              <w:ind w:firstLine="0"/>
              <w:rPr>
                <w:sz w:val="20"/>
                <w:szCs w:val="20"/>
                <w:lang w:val="cs-CZ"/>
              </w:rPr>
            </w:pPr>
            <w:r>
              <w:rPr>
                <w:sz w:val="20"/>
                <w:szCs w:val="20"/>
                <w:lang w:val="cs-CZ"/>
              </w:rPr>
              <w:t xml:space="preserve">Test – </w:t>
            </w:r>
            <w:proofErr w:type="spellStart"/>
            <w:r>
              <w:rPr>
                <w:sz w:val="20"/>
                <w:szCs w:val="20"/>
                <w:lang w:val="cs-CZ"/>
              </w:rPr>
              <w:t>retest</w:t>
            </w:r>
            <w:proofErr w:type="spellEnd"/>
          </w:p>
        </w:tc>
        <w:tc>
          <w:tcPr>
            <w:tcW w:w="1835" w:type="dxa"/>
          </w:tcPr>
          <w:p w14:paraId="77D7CDA5" w14:textId="77777777" w:rsidR="00CF79C3" w:rsidRDefault="00CF79C3" w:rsidP="00CF79C3">
            <w:pPr>
              <w:spacing w:line="240" w:lineRule="auto"/>
              <w:ind w:firstLine="0"/>
              <w:jc w:val="left"/>
              <w:rPr>
                <w:sz w:val="20"/>
                <w:szCs w:val="20"/>
                <w:lang w:val="cs-CZ"/>
              </w:rPr>
            </w:pPr>
            <w:r>
              <w:rPr>
                <w:sz w:val="20"/>
                <w:szCs w:val="20"/>
                <w:lang w:val="cs-CZ"/>
              </w:rPr>
              <w:t>ICC = 0.86</w:t>
            </w:r>
          </w:p>
        </w:tc>
      </w:tr>
    </w:tbl>
    <w:p w14:paraId="07067D5F" w14:textId="51F022C1" w:rsidR="00600ED0" w:rsidRDefault="00D255A5" w:rsidP="00BA4170">
      <w:pPr>
        <w:ind w:firstLine="0"/>
        <w:rPr>
          <w:sz w:val="20"/>
          <w:szCs w:val="20"/>
          <w:lang w:val="cs-CZ"/>
        </w:rPr>
      </w:pPr>
      <w:r w:rsidRPr="00EA1C8F">
        <w:rPr>
          <w:i/>
          <w:iCs/>
          <w:sz w:val="20"/>
          <w:szCs w:val="20"/>
          <w:lang w:val="cs-CZ"/>
        </w:rPr>
        <w:t>Poznámka.</w:t>
      </w:r>
      <w:r w:rsidRPr="00EA1C8F">
        <w:rPr>
          <w:sz w:val="20"/>
          <w:szCs w:val="20"/>
          <w:lang w:val="cs-CZ"/>
        </w:rPr>
        <w:t xml:space="preserve"> </w:t>
      </w:r>
      <w:r w:rsidR="00983EA5" w:rsidRPr="00EA1C8F">
        <w:rPr>
          <w:sz w:val="20"/>
          <w:szCs w:val="20"/>
          <w:lang w:val="cs-CZ"/>
        </w:rPr>
        <w:t xml:space="preserve">r – koeficient spolehlivost; </w:t>
      </w:r>
      <w:proofErr w:type="spellStart"/>
      <w:r w:rsidR="00983EA5" w:rsidRPr="00EA1C8F">
        <w:rPr>
          <w:sz w:val="20"/>
          <w:szCs w:val="20"/>
          <w:lang w:val="cs-CZ"/>
        </w:rPr>
        <w:t>CoV</w:t>
      </w:r>
      <w:proofErr w:type="spellEnd"/>
      <w:r w:rsidR="00EA1C8F" w:rsidRPr="00EA1C8F">
        <w:rPr>
          <w:sz w:val="20"/>
          <w:szCs w:val="20"/>
          <w:lang w:val="cs-CZ"/>
        </w:rPr>
        <w:t xml:space="preserve"> – koeficient variace; ICC – </w:t>
      </w:r>
      <w:proofErr w:type="spellStart"/>
      <w:r w:rsidR="00EA1C8F" w:rsidRPr="00EA1C8F">
        <w:rPr>
          <w:sz w:val="20"/>
          <w:szCs w:val="20"/>
          <w:lang w:val="cs-CZ"/>
        </w:rPr>
        <w:t>vnitrotřídní</w:t>
      </w:r>
      <w:proofErr w:type="spellEnd"/>
      <w:r w:rsidR="00EA1C8F" w:rsidRPr="00EA1C8F">
        <w:rPr>
          <w:sz w:val="20"/>
          <w:szCs w:val="20"/>
          <w:lang w:val="cs-CZ"/>
        </w:rPr>
        <w:t xml:space="preserve"> korelace</w:t>
      </w:r>
    </w:p>
    <w:p w14:paraId="19E4EDD8" w14:textId="77777777" w:rsidR="00E92891" w:rsidRDefault="00E92891" w:rsidP="006D236C">
      <w:pPr>
        <w:ind w:firstLine="0"/>
        <w:rPr>
          <w:lang w:val="cs-CZ"/>
        </w:rPr>
      </w:pPr>
    </w:p>
    <w:p w14:paraId="7E04D3D9" w14:textId="1AE39B5D" w:rsidR="00587ACE" w:rsidRDefault="00E92891" w:rsidP="00EA40D5">
      <w:pPr>
        <w:rPr>
          <w:lang w:val="cs-CZ"/>
        </w:rPr>
      </w:pPr>
      <w:r>
        <w:rPr>
          <w:lang w:val="cs-CZ"/>
        </w:rPr>
        <w:t xml:space="preserve">K hodnocení reliability </w:t>
      </w:r>
      <w:r w:rsidR="00EA6D6E">
        <w:rPr>
          <w:lang w:val="cs-CZ"/>
        </w:rPr>
        <w:t xml:space="preserve">bylo </w:t>
      </w:r>
      <w:r w:rsidR="00622ADD">
        <w:rPr>
          <w:lang w:val="cs-CZ"/>
        </w:rPr>
        <w:t>nalezeno</w:t>
      </w:r>
      <w:r w:rsidR="00EA6D6E">
        <w:rPr>
          <w:lang w:val="cs-CZ"/>
        </w:rPr>
        <w:t xml:space="preserve"> </w:t>
      </w:r>
      <w:r w:rsidR="00B6319C">
        <w:rPr>
          <w:lang w:val="cs-CZ"/>
        </w:rPr>
        <w:t xml:space="preserve">celkem </w:t>
      </w:r>
      <w:r w:rsidR="00C55177">
        <w:rPr>
          <w:lang w:val="cs-CZ"/>
        </w:rPr>
        <w:t xml:space="preserve">14 studií zabývajících se </w:t>
      </w:r>
      <w:r w:rsidR="000C15A4">
        <w:rPr>
          <w:lang w:val="cs-CZ"/>
        </w:rPr>
        <w:t xml:space="preserve">touto problematikou. </w:t>
      </w:r>
      <w:r w:rsidR="00570606">
        <w:rPr>
          <w:lang w:val="cs-CZ"/>
        </w:rPr>
        <w:t xml:space="preserve">Ve většině případech se jednalo o studie zahrnuté již do </w:t>
      </w:r>
      <w:r w:rsidR="00242A3B">
        <w:rPr>
          <w:lang w:val="cs-CZ"/>
        </w:rPr>
        <w:t xml:space="preserve">přehledu této práce (Příloha 1). </w:t>
      </w:r>
      <w:r w:rsidR="000C15A4">
        <w:rPr>
          <w:lang w:val="cs-CZ"/>
        </w:rPr>
        <w:t xml:space="preserve">Úroveň reliability </w:t>
      </w:r>
      <w:r w:rsidR="00242A3B">
        <w:rPr>
          <w:lang w:val="cs-CZ"/>
        </w:rPr>
        <w:t xml:space="preserve">takto </w:t>
      </w:r>
      <w:r w:rsidR="000C15A4">
        <w:rPr>
          <w:lang w:val="cs-CZ"/>
        </w:rPr>
        <w:t xml:space="preserve">byla </w:t>
      </w:r>
      <w:r w:rsidR="00A608FB">
        <w:rPr>
          <w:lang w:val="cs-CZ"/>
        </w:rPr>
        <w:t>vyhledána k</w:t>
      </w:r>
      <w:r w:rsidR="00242A3B">
        <w:rPr>
          <w:lang w:val="cs-CZ"/>
        </w:rPr>
        <w:t>e kompletnímu</w:t>
      </w:r>
      <w:r w:rsidR="00A608FB">
        <w:rPr>
          <w:lang w:val="cs-CZ"/>
        </w:rPr>
        <w:t xml:space="preserve"> přehledu testů</w:t>
      </w:r>
      <w:r w:rsidR="00066C81">
        <w:rPr>
          <w:lang w:val="cs-CZ"/>
        </w:rPr>
        <w:t xml:space="preserve">. </w:t>
      </w:r>
      <w:r w:rsidR="00140398">
        <w:rPr>
          <w:lang w:val="cs-CZ"/>
        </w:rPr>
        <w:t xml:space="preserve">Předložená data </w:t>
      </w:r>
      <w:r w:rsidR="00EA1FF2">
        <w:rPr>
          <w:lang w:val="cs-CZ"/>
        </w:rPr>
        <w:t xml:space="preserve">naznačují, že nejpoužívanější metodou </w:t>
      </w:r>
      <w:r w:rsidR="00897680">
        <w:rPr>
          <w:lang w:val="cs-CZ"/>
        </w:rPr>
        <w:t xml:space="preserve">v případě zjišťování reliability je metoda opakovaného měření neboli </w:t>
      </w:r>
      <w:r w:rsidR="00EA40D5">
        <w:rPr>
          <w:lang w:val="cs-CZ"/>
        </w:rPr>
        <w:t xml:space="preserve">test – </w:t>
      </w:r>
      <w:proofErr w:type="spellStart"/>
      <w:r w:rsidR="00EA40D5">
        <w:rPr>
          <w:lang w:val="cs-CZ"/>
        </w:rPr>
        <w:t>retest</w:t>
      </w:r>
      <w:proofErr w:type="spellEnd"/>
      <w:r w:rsidR="007736D3">
        <w:rPr>
          <w:lang w:val="cs-CZ"/>
        </w:rPr>
        <w:t xml:space="preserve"> a jako </w:t>
      </w:r>
      <w:r w:rsidR="00D14AE4">
        <w:rPr>
          <w:lang w:val="cs-CZ"/>
        </w:rPr>
        <w:t xml:space="preserve">převažující </w:t>
      </w:r>
      <w:r w:rsidR="004E2574">
        <w:rPr>
          <w:lang w:val="cs-CZ"/>
        </w:rPr>
        <w:t>koeficient k vyjádření míry reliability</w:t>
      </w:r>
      <w:r w:rsidR="00FD4C09">
        <w:rPr>
          <w:lang w:val="cs-CZ"/>
        </w:rPr>
        <w:t xml:space="preserve"> je využíván </w:t>
      </w:r>
      <w:proofErr w:type="spellStart"/>
      <w:r w:rsidR="00FD4C09">
        <w:rPr>
          <w:lang w:val="cs-CZ"/>
        </w:rPr>
        <w:t>vnitrotřídní</w:t>
      </w:r>
      <w:proofErr w:type="spellEnd"/>
      <w:r w:rsidR="00FD4C09">
        <w:rPr>
          <w:lang w:val="cs-CZ"/>
        </w:rPr>
        <w:t xml:space="preserve"> korelační koeficient (ICC) </w:t>
      </w:r>
      <w:r w:rsidR="00F41CBB">
        <w:rPr>
          <w:lang w:val="cs-CZ"/>
        </w:rPr>
        <w:t>k jejímu výpočtu</w:t>
      </w:r>
      <w:r w:rsidR="00517EA3">
        <w:rPr>
          <w:lang w:val="cs-CZ"/>
        </w:rPr>
        <w:t xml:space="preserve"> (Tabulka 3).</w:t>
      </w:r>
    </w:p>
    <w:p w14:paraId="17E1D6FA" w14:textId="0B81C90F" w:rsidR="00BF5990" w:rsidRPr="00EA1C8F" w:rsidRDefault="00E75D07" w:rsidP="00EA40D5">
      <w:pPr>
        <w:rPr>
          <w:lang w:val="cs-CZ"/>
        </w:rPr>
      </w:pPr>
      <w:r>
        <w:rPr>
          <w:lang w:val="cs-CZ"/>
        </w:rPr>
        <w:t>U v</w:t>
      </w:r>
      <w:r w:rsidR="00A75BF9">
        <w:rPr>
          <w:lang w:val="cs-CZ"/>
        </w:rPr>
        <w:t>šech</w:t>
      </w:r>
      <w:r>
        <w:rPr>
          <w:lang w:val="cs-CZ"/>
        </w:rPr>
        <w:t xml:space="preserve"> testů </w:t>
      </w:r>
      <w:r w:rsidR="004F111B">
        <w:rPr>
          <w:lang w:val="cs-CZ"/>
        </w:rPr>
        <w:t>na základě předložených dat</w:t>
      </w:r>
      <w:r w:rsidR="00776929">
        <w:rPr>
          <w:lang w:val="cs-CZ"/>
        </w:rPr>
        <w:t xml:space="preserve"> můžeme </w:t>
      </w:r>
      <w:r w:rsidR="00A938C7">
        <w:rPr>
          <w:lang w:val="cs-CZ"/>
        </w:rPr>
        <w:t xml:space="preserve">s pomocí </w:t>
      </w:r>
      <w:r w:rsidR="00E96C90">
        <w:rPr>
          <w:lang w:val="cs-CZ"/>
        </w:rPr>
        <w:t xml:space="preserve">Tabulky 1 určit </w:t>
      </w:r>
      <w:r w:rsidR="00E377A0">
        <w:rPr>
          <w:lang w:val="cs-CZ"/>
        </w:rPr>
        <w:t xml:space="preserve">jejich míru spolehlivosti </w:t>
      </w:r>
      <w:r w:rsidR="00BE1477">
        <w:rPr>
          <w:lang w:val="cs-CZ"/>
        </w:rPr>
        <w:t>pomocí</w:t>
      </w:r>
      <w:r w:rsidR="008C5AD5">
        <w:rPr>
          <w:lang w:val="cs-CZ"/>
        </w:rPr>
        <w:t xml:space="preserve"> </w:t>
      </w:r>
      <w:r w:rsidR="00E377A0">
        <w:rPr>
          <w:lang w:val="cs-CZ"/>
        </w:rPr>
        <w:t>interpretace koeficientů</w:t>
      </w:r>
      <w:r w:rsidR="008C5AD5">
        <w:rPr>
          <w:lang w:val="cs-CZ"/>
        </w:rPr>
        <w:t xml:space="preserve">. Můžeme tedy </w:t>
      </w:r>
      <w:proofErr w:type="gramStart"/>
      <w:r w:rsidR="00C348B0">
        <w:rPr>
          <w:lang w:val="cs-CZ"/>
        </w:rPr>
        <w:t>říc</w:t>
      </w:r>
      <w:r w:rsidR="00BE1477">
        <w:rPr>
          <w:lang w:val="cs-CZ"/>
        </w:rPr>
        <w:t>i</w:t>
      </w:r>
      <w:proofErr w:type="gramEnd"/>
      <w:r w:rsidR="00C348B0">
        <w:rPr>
          <w:lang w:val="cs-CZ"/>
        </w:rPr>
        <w:t>, že většina test</w:t>
      </w:r>
      <w:r w:rsidR="00454AF0">
        <w:rPr>
          <w:lang w:val="cs-CZ"/>
        </w:rPr>
        <w:t>ů</w:t>
      </w:r>
      <w:r w:rsidR="0030177D">
        <w:rPr>
          <w:lang w:val="cs-CZ"/>
        </w:rPr>
        <w:t xml:space="preserve"> </w:t>
      </w:r>
      <w:r w:rsidR="00C348B0">
        <w:rPr>
          <w:lang w:val="cs-CZ"/>
        </w:rPr>
        <w:t xml:space="preserve">vykazuje </w:t>
      </w:r>
      <w:r w:rsidR="00D64711">
        <w:rPr>
          <w:lang w:val="cs-CZ"/>
        </w:rPr>
        <w:t>střední</w:t>
      </w:r>
      <w:r w:rsidR="0030177D">
        <w:rPr>
          <w:lang w:val="cs-CZ"/>
        </w:rPr>
        <w:t xml:space="preserve"> až excelentní</w:t>
      </w:r>
      <w:r w:rsidR="00881079">
        <w:rPr>
          <w:lang w:val="cs-CZ"/>
        </w:rPr>
        <w:t xml:space="preserve"> úroveň reliability (ICC = </w:t>
      </w:r>
      <w:r w:rsidR="00D64711">
        <w:rPr>
          <w:lang w:val="cs-CZ"/>
        </w:rPr>
        <w:t>0.73-0.99</w:t>
      </w:r>
      <w:r w:rsidR="00BE1477">
        <w:rPr>
          <w:lang w:val="cs-CZ"/>
        </w:rPr>
        <w:t>, r = 0.80-</w:t>
      </w:r>
      <w:r w:rsidR="0046021F">
        <w:rPr>
          <w:lang w:val="cs-CZ"/>
        </w:rPr>
        <w:t>0.99</w:t>
      </w:r>
      <w:r w:rsidR="00D64711">
        <w:rPr>
          <w:lang w:val="cs-CZ"/>
        </w:rPr>
        <w:t xml:space="preserve">). Výjimkou jsou testy </w:t>
      </w:r>
      <w:proofErr w:type="spellStart"/>
      <w:r w:rsidR="00E838B5" w:rsidRPr="00943FFF">
        <w:rPr>
          <w:i/>
          <w:iCs/>
          <w:lang w:val="cs-CZ"/>
        </w:rPr>
        <w:t>Three</w:t>
      </w:r>
      <w:proofErr w:type="spellEnd"/>
      <w:r w:rsidR="00E838B5" w:rsidRPr="00943FFF">
        <w:rPr>
          <w:i/>
          <w:iCs/>
          <w:lang w:val="cs-CZ"/>
        </w:rPr>
        <w:t xml:space="preserve"> plane </w:t>
      </w:r>
      <w:proofErr w:type="spellStart"/>
      <w:r w:rsidR="00E838B5" w:rsidRPr="00943FFF">
        <w:rPr>
          <w:i/>
          <w:iCs/>
          <w:lang w:val="cs-CZ"/>
        </w:rPr>
        <w:t>core</w:t>
      </w:r>
      <w:proofErr w:type="spellEnd"/>
      <w:r w:rsidR="00E838B5" w:rsidRPr="00943FFF">
        <w:rPr>
          <w:i/>
          <w:iCs/>
          <w:lang w:val="cs-CZ"/>
        </w:rPr>
        <w:t xml:space="preserve"> </w:t>
      </w:r>
      <w:proofErr w:type="spellStart"/>
      <w:r w:rsidR="00E838B5" w:rsidRPr="00943FFF">
        <w:rPr>
          <w:i/>
          <w:iCs/>
          <w:lang w:val="cs-CZ"/>
        </w:rPr>
        <w:t>strength</w:t>
      </w:r>
      <w:proofErr w:type="spellEnd"/>
      <w:r w:rsidR="00E838B5" w:rsidRPr="00943FFF">
        <w:rPr>
          <w:i/>
          <w:iCs/>
          <w:lang w:val="cs-CZ"/>
        </w:rPr>
        <w:t xml:space="preserve"> test</w:t>
      </w:r>
      <w:r w:rsidR="007557E8">
        <w:rPr>
          <w:lang w:val="cs-CZ"/>
        </w:rPr>
        <w:t xml:space="preserve"> a</w:t>
      </w:r>
      <w:r w:rsidR="00E838B5">
        <w:rPr>
          <w:lang w:val="cs-CZ"/>
        </w:rPr>
        <w:t xml:space="preserve"> </w:t>
      </w:r>
      <w:r w:rsidR="00E838B5" w:rsidRPr="00943FFF">
        <w:rPr>
          <w:i/>
          <w:iCs/>
          <w:lang w:val="cs-CZ"/>
        </w:rPr>
        <w:t xml:space="preserve">Double-leg </w:t>
      </w:r>
      <w:proofErr w:type="spellStart"/>
      <w:r w:rsidR="00E838B5" w:rsidRPr="00943FFF">
        <w:rPr>
          <w:i/>
          <w:iCs/>
          <w:lang w:val="cs-CZ"/>
        </w:rPr>
        <w:t>lowering</w:t>
      </w:r>
      <w:proofErr w:type="spellEnd"/>
      <w:r w:rsidR="00E838B5" w:rsidRPr="00943FFF">
        <w:rPr>
          <w:i/>
          <w:iCs/>
          <w:lang w:val="cs-CZ"/>
        </w:rPr>
        <w:t xml:space="preserve"> test</w:t>
      </w:r>
      <w:r w:rsidR="007557E8">
        <w:rPr>
          <w:lang w:val="cs-CZ"/>
        </w:rPr>
        <w:t>, které se pohybují velmi blízko</w:t>
      </w:r>
      <w:r w:rsidR="00943FFF">
        <w:rPr>
          <w:lang w:val="cs-CZ"/>
        </w:rPr>
        <w:t xml:space="preserve"> nízké úrovni reliability (ICC = </w:t>
      </w:r>
      <w:r w:rsidR="00666ACB">
        <w:rPr>
          <w:lang w:val="cs-CZ"/>
        </w:rPr>
        <w:t>0.31-0.55).</w:t>
      </w:r>
      <w:r w:rsidR="00B05A65">
        <w:rPr>
          <w:lang w:val="cs-CZ"/>
        </w:rPr>
        <w:t xml:space="preserve"> Za nejvíce </w:t>
      </w:r>
      <w:r w:rsidR="00CE69CC">
        <w:rPr>
          <w:lang w:val="cs-CZ"/>
        </w:rPr>
        <w:t>spolehlivé</w:t>
      </w:r>
      <w:r w:rsidR="00B05A65">
        <w:rPr>
          <w:lang w:val="cs-CZ"/>
        </w:rPr>
        <w:t xml:space="preserve"> považujeme test</w:t>
      </w:r>
      <w:r w:rsidR="002C3B61">
        <w:rPr>
          <w:lang w:val="cs-CZ"/>
        </w:rPr>
        <w:t>y</w:t>
      </w:r>
      <w:r w:rsidR="009032A9">
        <w:rPr>
          <w:lang w:val="cs-CZ"/>
        </w:rPr>
        <w:t xml:space="preserve"> </w:t>
      </w:r>
      <w:proofErr w:type="spellStart"/>
      <w:r w:rsidR="009032A9" w:rsidRPr="00E46D60">
        <w:rPr>
          <w:i/>
          <w:iCs/>
          <w:lang w:val="cs-CZ"/>
        </w:rPr>
        <w:t>Bourban</w:t>
      </w:r>
      <w:proofErr w:type="spellEnd"/>
      <w:r w:rsidR="009032A9" w:rsidRPr="00E46D60">
        <w:rPr>
          <w:i/>
          <w:iCs/>
          <w:lang w:val="cs-CZ"/>
        </w:rPr>
        <w:t xml:space="preserve"> </w:t>
      </w:r>
      <w:proofErr w:type="spellStart"/>
      <w:r w:rsidR="009032A9" w:rsidRPr="00E46D60">
        <w:rPr>
          <w:i/>
          <w:iCs/>
          <w:lang w:val="cs-CZ"/>
        </w:rPr>
        <w:t>trunk</w:t>
      </w:r>
      <w:proofErr w:type="spellEnd"/>
      <w:r w:rsidR="00E46D60" w:rsidRPr="00E46D60">
        <w:rPr>
          <w:i/>
          <w:iCs/>
          <w:lang w:val="cs-CZ"/>
        </w:rPr>
        <w:t xml:space="preserve"> </w:t>
      </w:r>
      <w:proofErr w:type="spellStart"/>
      <w:r w:rsidR="00E46D60" w:rsidRPr="00E46D60">
        <w:rPr>
          <w:i/>
          <w:iCs/>
          <w:lang w:val="cs-CZ"/>
        </w:rPr>
        <w:t>muscle</w:t>
      </w:r>
      <w:proofErr w:type="spellEnd"/>
      <w:r w:rsidR="00E46D60" w:rsidRPr="00E46D60">
        <w:rPr>
          <w:i/>
          <w:iCs/>
          <w:lang w:val="cs-CZ"/>
        </w:rPr>
        <w:t xml:space="preserve"> </w:t>
      </w:r>
      <w:proofErr w:type="spellStart"/>
      <w:r w:rsidR="00E46D60" w:rsidRPr="00E46D60">
        <w:rPr>
          <w:i/>
          <w:iCs/>
          <w:lang w:val="cs-CZ"/>
        </w:rPr>
        <w:t>strength</w:t>
      </w:r>
      <w:proofErr w:type="spellEnd"/>
      <w:r w:rsidR="00E46D60" w:rsidRPr="00E46D60">
        <w:rPr>
          <w:i/>
          <w:iCs/>
          <w:lang w:val="cs-CZ"/>
        </w:rPr>
        <w:t xml:space="preserve"> test</w:t>
      </w:r>
      <w:r w:rsidR="00E46D60">
        <w:rPr>
          <w:lang w:val="cs-CZ"/>
        </w:rPr>
        <w:t>,</w:t>
      </w:r>
      <w:r w:rsidR="00EF7AF2">
        <w:rPr>
          <w:lang w:val="cs-CZ"/>
        </w:rPr>
        <w:t xml:space="preserve"> </w:t>
      </w:r>
      <w:r w:rsidR="0080649A" w:rsidRPr="0080649A">
        <w:rPr>
          <w:i/>
          <w:iCs/>
          <w:lang w:val="cs-CZ"/>
        </w:rPr>
        <w:t>Sedy lehy</w:t>
      </w:r>
      <w:r w:rsidR="0080649A">
        <w:rPr>
          <w:lang w:val="cs-CZ"/>
        </w:rPr>
        <w:t>,</w:t>
      </w:r>
      <w:r w:rsidR="002C3B61">
        <w:rPr>
          <w:lang w:val="cs-CZ"/>
        </w:rPr>
        <w:t xml:space="preserve"> </w:t>
      </w:r>
      <w:proofErr w:type="spellStart"/>
      <w:r w:rsidR="002C3B61" w:rsidRPr="00B52FE5">
        <w:rPr>
          <w:i/>
          <w:iCs/>
          <w:lang w:val="cs-CZ"/>
        </w:rPr>
        <w:t>McGill’s</w:t>
      </w:r>
      <w:proofErr w:type="spellEnd"/>
      <w:r w:rsidR="002C3B61" w:rsidRPr="00B52FE5">
        <w:rPr>
          <w:i/>
          <w:iCs/>
          <w:lang w:val="cs-CZ"/>
        </w:rPr>
        <w:t xml:space="preserve"> </w:t>
      </w:r>
      <w:proofErr w:type="gramStart"/>
      <w:r w:rsidR="002C3B61" w:rsidRPr="00B52FE5">
        <w:rPr>
          <w:i/>
          <w:iCs/>
          <w:lang w:val="cs-CZ"/>
        </w:rPr>
        <w:t>torso</w:t>
      </w:r>
      <w:proofErr w:type="gramEnd"/>
      <w:r w:rsidR="002C3B61" w:rsidRPr="00B52FE5">
        <w:rPr>
          <w:i/>
          <w:iCs/>
          <w:lang w:val="cs-CZ"/>
        </w:rPr>
        <w:t xml:space="preserve"> </w:t>
      </w:r>
      <w:proofErr w:type="spellStart"/>
      <w:r w:rsidR="002C3B61" w:rsidRPr="00B52FE5">
        <w:rPr>
          <w:i/>
          <w:iCs/>
          <w:lang w:val="cs-CZ"/>
        </w:rPr>
        <w:t>muscular</w:t>
      </w:r>
      <w:proofErr w:type="spellEnd"/>
      <w:r w:rsidR="002C3B61" w:rsidRPr="00B52FE5">
        <w:rPr>
          <w:i/>
          <w:iCs/>
          <w:lang w:val="cs-CZ"/>
        </w:rPr>
        <w:t xml:space="preserve"> </w:t>
      </w:r>
      <w:proofErr w:type="spellStart"/>
      <w:r w:rsidR="002C3B61" w:rsidRPr="00B52FE5">
        <w:rPr>
          <w:i/>
          <w:iCs/>
          <w:lang w:val="cs-CZ"/>
        </w:rPr>
        <w:t>endurance</w:t>
      </w:r>
      <w:proofErr w:type="spellEnd"/>
      <w:r w:rsidR="002C3B61" w:rsidRPr="00B52FE5">
        <w:rPr>
          <w:i/>
          <w:iCs/>
          <w:lang w:val="cs-CZ"/>
        </w:rPr>
        <w:t xml:space="preserve"> test</w:t>
      </w:r>
      <w:r w:rsidR="002C3B61">
        <w:rPr>
          <w:lang w:val="cs-CZ"/>
        </w:rPr>
        <w:t xml:space="preserve">, </w:t>
      </w:r>
      <w:proofErr w:type="spellStart"/>
      <w:r w:rsidR="003C65D9" w:rsidRPr="00B52FE5">
        <w:rPr>
          <w:i/>
          <w:iCs/>
          <w:lang w:val="cs-CZ"/>
        </w:rPr>
        <w:t>Core</w:t>
      </w:r>
      <w:proofErr w:type="spellEnd"/>
      <w:r w:rsidR="003C65D9" w:rsidRPr="00B52FE5">
        <w:rPr>
          <w:i/>
          <w:iCs/>
          <w:lang w:val="cs-CZ"/>
        </w:rPr>
        <w:t xml:space="preserve"> </w:t>
      </w:r>
      <w:proofErr w:type="spellStart"/>
      <w:r w:rsidR="003C65D9" w:rsidRPr="00B52FE5">
        <w:rPr>
          <w:i/>
          <w:iCs/>
          <w:lang w:val="cs-CZ"/>
        </w:rPr>
        <w:t>muscle</w:t>
      </w:r>
      <w:proofErr w:type="spellEnd"/>
      <w:r w:rsidR="003C65D9" w:rsidRPr="00B52FE5">
        <w:rPr>
          <w:i/>
          <w:iCs/>
          <w:lang w:val="cs-CZ"/>
        </w:rPr>
        <w:t xml:space="preserve"> </w:t>
      </w:r>
      <w:proofErr w:type="spellStart"/>
      <w:r w:rsidR="003C65D9" w:rsidRPr="00B52FE5">
        <w:rPr>
          <w:i/>
          <w:iCs/>
          <w:lang w:val="cs-CZ"/>
        </w:rPr>
        <w:t>strength</w:t>
      </w:r>
      <w:proofErr w:type="spellEnd"/>
      <w:r w:rsidR="003C65D9" w:rsidRPr="00B52FE5">
        <w:rPr>
          <w:i/>
          <w:iCs/>
          <w:lang w:val="cs-CZ"/>
        </w:rPr>
        <w:t xml:space="preserve"> and stability test</w:t>
      </w:r>
      <w:r w:rsidR="003C65D9">
        <w:rPr>
          <w:lang w:val="cs-CZ"/>
        </w:rPr>
        <w:t xml:space="preserve">, </w:t>
      </w:r>
      <w:proofErr w:type="spellStart"/>
      <w:r w:rsidR="003C65D9" w:rsidRPr="00B52FE5">
        <w:rPr>
          <w:i/>
          <w:iCs/>
          <w:lang w:val="cs-CZ"/>
        </w:rPr>
        <w:t>Dynamic</w:t>
      </w:r>
      <w:proofErr w:type="spellEnd"/>
      <w:r w:rsidR="003C65D9" w:rsidRPr="00B52FE5">
        <w:rPr>
          <w:i/>
          <w:iCs/>
          <w:lang w:val="cs-CZ"/>
        </w:rPr>
        <w:t xml:space="preserve"> extensor </w:t>
      </w:r>
      <w:proofErr w:type="spellStart"/>
      <w:r w:rsidR="003C65D9" w:rsidRPr="00B52FE5">
        <w:rPr>
          <w:i/>
          <w:iCs/>
          <w:lang w:val="cs-CZ"/>
        </w:rPr>
        <w:t>endurance</w:t>
      </w:r>
      <w:proofErr w:type="spellEnd"/>
      <w:r w:rsidR="003C65D9" w:rsidRPr="00B52FE5">
        <w:rPr>
          <w:i/>
          <w:iCs/>
          <w:lang w:val="cs-CZ"/>
        </w:rPr>
        <w:t xml:space="preserve"> test</w:t>
      </w:r>
      <w:r w:rsidR="002A3086" w:rsidRPr="002A3086">
        <w:rPr>
          <w:i/>
          <w:iCs/>
          <w:lang w:val="cs-CZ"/>
        </w:rPr>
        <w:t>, Ito test</w:t>
      </w:r>
      <w:r w:rsidR="002A3086">
        <w:rPr>
          <w:lang w:val="cs-CZ"/>
        </w:rPr>
        <w:t xml:space="preserve"> </w:t>
      </w:r>
      <w:r w:rsidR="003C65D9">
        <w:rPr>
          <w:lang w:val="cs-CZ"/>
        </w:rPr>
        <w:t xml:space="preserve">a </w:t>
      </w:r>
      <w:proofErr w:type="spellStart"/>
      <w:r w:rsidR="003C65D9" w:rsidRPr="00B52FE5">
        <w:rPr>
          <w:i/>
          <w:iCs/>
          <w:lang w:val="cs-CZ"/>
        </w:rPr>
        <w:t>Trunk</w:t>
      </w:r>
      <w:proofErr w:type="spellEnd"/>
      <w:r w:rsidR="003C65D9" w:rsidRPr="00B52FE5">
        <w:rPr>
          <w:i/>
          <w:iCs/>
          <w:lang w:val="cs-CZ"/>
        </w:rPr>
        <w:t xml:space="preserve"> lift</w:t>
      </w:r>
      <w:r w:rsidR="00B52FE5">
        <w:rPr>
          <w:lang w:val="cs-CZ"/>
        </w:rPr>
        <w:t xml:space="preserve">, které vykazují excelentní úroveň reliability (ICC = </w:t>
      </w:r>
      <w:r w:rsidR="0002382F">
        <w:rPr>
          <w:lang w:val="cs-CZ"/>
        </w:rPr>
        <w:t>0.97-0.99</w:t>
      </w:r>
      <w:r w:rsidR="00F80875">
        <w:rPr>
          <w:lang w:val="cs-CZ"/>
        </w:rPr>
        <w:t xml:space="preserve">, r = </w:t>
      </w:r>
      <w:r w:rsidR="00BF71D5">
        <w:rPr>
          <w:lang w:val="cs-CZ"/>
        </w:rPr>
        <w:t>0.80-0.99</w:t>
      </w:r>
      <w:r w:rsidR="0002382F">
        <w:rPr>
          <w:lang w:val="cs-CZ"/>
        </w:rPr>
        <w:t>).</w:t>
      </w:r>
    </w:p>
    <w:p w14:paraId="60362837" w14:textId="77777777" w:rsidR="00F454E3" w:rsidRDefault="00F454E3" w:rsidP="00BA4170">
      <w:pPr>
        <w:ind w:firstLine="0"/>
        <w:rPr>
          <w:lang w:val="cs-CZ"/>
        </w:rPr>
      </w:pPr>
    </w:p>
    <w:p w14:paraId="2C75FB3D" w14:textId="4371690D" w:rsidR="00600ED0" w:rsidRPr="001B1810" w:rsidRDefault="00EA1C8F" w:rsidP="00BA4170">
      <w:pPr>
        <w:ind w:firstLine="0"/>
        <w:rPr>
          <w:b/>
          <w:bCs/>
          <w:lang w:val="cs-CZ"/>
        </w:rPr>
      </w:pPr>
      <w:r w:rsidRPr="001B1810">
        <w:rPr>
          <w:b/>
          <w:bCs/>
          <w:lang w:val="cs-CZ"/>
        </w:rPr>
        <w:t xml:space="preserve">Tabulka </w:t>
      </w:r>
      <w:r w:rsidR="0024404B">
        <w:rPr>
          <w:b/>
          <w:bCs/>
          <w:lang w:val="cs-CZ"/>
        </w:rPr>
        <w:t>4</w:t>
      </w:r>
    </w:p>
    <w:p w14:paraId="316236C3" w14:textId="4F7610C1" w:rsidR="00EA1C8F" w:rsidRPr="001B1810" w:rsidRDefault="00EA1C8F" w:rsidP="00BA4170">
      <w:pPr>
        <w:ind w:firstLine="0"/>
        <w:rPr>
          <w:i/>
          <w:iCs/>
          <w:lang w:val="cs-CZ"/>
        </w:rPr>
      </w:pPr>
      <w:r w:rsidRPr="001B1810">
        <w:rPr>
          <w:i/>
          <w:iCs/>
          <w:lang w:val="cs-CZ"/>
        </w:rPr>
        <w:t>Validita testů zaměřených na sílu svalstva v oblasti trupu</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1701"/>
        <w:gridCol w:w="1835"/>
      </w:tblGrid>
      <w:tr w:rsidR="00EA1C8F" w14:paraId="0A0424B7" w14:textId="77777777" w:rsidTr="002E6914">
        <w:tc>
          <w:tcPr>
            <w:tcW w:w="2830" w:type="dxa"/>
            <w:tcBorders>
              <w:top w:val="single" w:sz="4" w:space="0" w:color="auto"/>
              <w:bottom w:val="single" w:sz="4" w:space="0" w:color="auto"/>
            </w:tcBorders>
          </w:tcPr>
          <w:p w14:paraId="0D245291" w14:textId="31D6C83B" w:rsidR="004F67E9" w:rsidRPr="00173659" w:rsidRDefault="00EA1C8F" w:rsidP="00746D7A">
            <w:pPr>
              <w:ind w:firstLine="0"/>
              <w:rPr>
                <w:b/>
                <w:bCs/>
                <w:sz w:val="20"/>
                <w:szCs w:val="20"/>
                <w:lang w:val="cs-CZ"/>
              </w:rPr>
            </w:pPr>
            <w:r w:rsidRPr="00173659">
              <w:rPr>
                <w:b/>
                <w:bCs/>
                <w:sz w:val="20"/>
                <w:szCs w:val="20"/>
                <w:lang w:val="cs-CZ"/>
              </w:rPr>
              <w:t>Název testu</w:t>
            </w:r>
          </w:p>
        </w:tc>
        <w:tc>
          <w:tcPr>
            <w:tcW w:w="2127" w:type="dxa"/>
            <w:tcBorders>
              <w:top w:val="single" w:sz="4" w:space="0" w:color="auto"/>
              <w:bottom w:val="single" w:sz="4" w:space="0" w:color="auto"/>
            </w:tcBorders>
          </w:tcPr>
          <w:p w14:paraId="45804710" w14:textId="597BCAE5" w:rsidR="00EA1C8F" w:rsidRPr="00173659" w:rsidRDefault="00EA1C8F" w:rsidP="00746D7A">
            <w:pPr>
              <w:ind w:firstLine="0"/>
              <w:rPr>
                <w:b/>
                <w:bCs/>
                <w:sz w:val="20"/>
                <w:szCs w:val="20"/>
                <w:lang w:val="cs-CZ"/>
              </w:rPr>
            </w:pPr>
            <w:r w:rsidRPr="00173659">
              <w:rPr>
                <w:b/>
                <w:bCs/>
                <w:sz w:val="20"/>
                <w:szCs w:val="20"/>
                <w:lang w:val="cs-CZ"/>
              </w:rPr>
              <w:t>Studie</w:t>
            </w:r>
          </w:p>
        </w:tc>
        <w:tc>
          <w:tcPr>
            <w:tcW w:w="1701" w:type="dxa"/>
            <w:tcBorders>
              <w:top w:val="single" w:sz="4" w:space="0" w:color="auto"/>
              <w:bottom w:val="single" w:sz="4" w:space="0" w:color="auto"/>
            </w:tcBorders>
          </w:tcPr>
          <w:p w14:paraId="6533081A" w14:textId="3F175ADE" w:rsidR="00EA1C8F" w:rsidRPr="00173659" w:rsidRDefault="00EA1C8F" w:rsidP="00746D7A">
            <w:pPr>
              <w:ind w:firstLine="0"/>
              <w:rPr>
                <w:b/>
                <w:bCs/>
                <w:sz w:val="20"/>
                <w:szCs w:val="20"/>
                <w:lang w:val="cs-CZ"/>
              </w:rPr>
            </w:pPr>
            <w:r w:rsidRPr="00173659">
              <w:rPr>
                <w:b/>
                <w:bCs/>
                <w:sz w:val="20"/>
                <w:szCs w:val="20"/>
                <w:lang w:val="cs-CZ"/>
              </w:rPr>
              <w:t>Druh validity</w:t>
            </w:r>
          </w:p>
        </w:tc>
        <w:tc>
          <w:tcPr>
            <w:tcW w:w="1835" w:type="dxa"/>
            <w:tcBorders>
              <w:top w:val="single" w:sz="4" w:space="0" w:color="auto"/>
              <w:bottom w:val="single" w:sz="4" w:space="0" w:color="auto"/>
            </w:tcBorders>
          </w:tcPr>
          <w:p w14:paraId="71CABEBC" w14:textId="1487BC94" w:rsidR="00EA1C8F" w:rsidRPr="00173659" w:rsidRDefault="00302389" w:rsidP="00746D7A">
            <w:pPr>
              <w:ind w:firstLine="0"/>
              <w:rPr>
                <w:b/>
                <w:bCs/>
                <w:sz w:val="20"/>
                <w:szCs w:val="20"/>
                <w:lang w:val="cs-CZ"/>
              </w:rPr>
            </w:pPr>
            <w:r w:rsidRPr="00173659">
              <w:rPr>
                <w:b/>
                <w:bCs/>
                <w:sz w:val="20"/>
                <w:szCs w:val="20"/>
                <w:lang w:val="cs-CZ"/>
              </w:rPr>
              <w:t>Referenční metoda</w:t>
            </w:r>
          </w:p>
        </w:tc>
      </w:tr>
      <w:tr w:rsidR="00D43B08" w14:paraId="1CA02C97" w14:textId="77777777" w:rsidTr="002E6914">
        <w:tc>
          <w:tcPr>
            <w:tcW w:w="2830" w:type="dxa"/>
            <w:tcBorders>
              <w:top w:val="single" w:sz="4" w:space="0" w:color="auto"/>
            </w:tcBorders>
          </w:tcPr>
          <w:p w14:paraId="56F620C1" w14:textId="77777777" w:rsidR="00D43B08" w:rsidRPr="00173659" w:rsidRDefault="00D43B08" w:rsidP="003E4FF7">
            <w:pPr>
              <w:spacing w:line="240" w:lineRule="auto"/>
              <w:ind w:firstLine="0"/>
              <w:jc w:val="left"/>
              <w:rPr>
                <w:sz w:val="20"/>
                <w:szCs w:val="20"/>
                <w:lang w:val="cs-CZ"/>
              </w:rPr>
            </w:pPr>
            <w:proofErr w:type="spellStart"/>
            <w:r w:rsidRPr="00173659">
              <w:rPr>
                <w:sz w:val="20"/>
                <w:szCs w:val="20"/>
                <w:lang w:val="cs-CZ"/>
              </w:rPr>
              <w:t>Bourban</w:t>
            </w:r>
            <w:proofErr w:type="spellEnd"/>
            <w:r w:rsidRPr="00173659">
              <w:rPr>
                <w:sz w:val="20"/>
                <w:szCs w:val="20"/>
                <w:lang w:val="cs-CZ"/>
              </w:rPr>
              <w:t xml:space="preserve"> </w:t>
            </w:r>
            <w:proofErr w:type="spellStart"/>
            <w:r w:rsidRPr="00173659">
              <w:rPr>
                <w:sz w:val="20"/>
                <w:szCs w:val="20"/>
                <w:lang w:val="cs-CZ"/>
              </w:rPr>
              <w:t>trunk</w:t>
            </w:r>
            <w:proofErr w:type="spellEnd"/>
            <w:r w:rsidRPr="00173659">
              <w:rPr>
                <w:sz w:val="20"/>
                <w:szCs w:val="20"/>
                <w:lang w:val="cs-CZ"/>
              </w:rPr>
              <w:t xml:space="preserve"> </w:t>
            </w:r>
            <w:proofErr w:type="spellStart"/>
            <w:r w:rsidRPr="00173659">
              <w:rPr>
                <w:sz w:val="20"/>
                <w:szCs w:val="20"/>
                <w:lang w:val="cs-CZ"/>
              </w:rPr>
              <w:t>muscle</w:t>
            </w:r>
            <w:proofErr w:type="spellEnd"/>
            <w:r w:rsidRPr="00173659">
              <w:rPr>
                <w:sz w:val="20"/>
                <w:szCs w:val="20"/>
                <w:lang w:val="cs-CZ"/>
              </w:rPr>
              <w:t xml:space="preserve"> </w:t>
            </w:r>
            <w:proofErr w:type="spellStart"/>
            <w:r w:rsidRPr="00173659">
              <w:rPr>
                <w:sz w:val="20"/>
                <w:szCs w:val="20"/>
                <w:lang w:val="cs-CZ"/>
              </w:rPr>
              <w:t>strength</w:t>
            </w:r>
            <w:proofErr w:type="spellEnd"/>
            <w:r w:rsidRPr="00173659">
              <w:rPr>
                <w:sz w:val="20"/>
                <w:szCs w:val="20"/>
                <w:lang w:val="cs-CZ"/>
              </w:rPr>
              <w:t xml:space="preserve"> test</w:t>
            </w:r>
          </w:p>
          <w:p w14:paraId="42EF1537" w14:textId="77777777" w:rsidR="00D43B08" w:rsidRPr="00173659" w:rsidRDefault="00D43B08" w:rsidP="003E4FF7">
            <w:pPr>
              <w:spacing w:line="240" w:lineRule="auto"/>
              <w:ind w:firstLine="0"/>
              <w:rPr>
                <w:sz w:val="20"/>
                <w:szCs w:val="20"/>
                <w:lang w:val="cs-CZ"/>
              </w:rPr>
            </w:pPr>
          </w:p>
        </w:tc>
        <w:tc>
          <w:tcPr>
            <w:tcW w:w="2127" w:type="dxa"/>
            <w:tcBorders>
              <w:top w:val="single" w:sz="4" w:space="0" w:color="auto"/>
            </w:tcBorders>
          </w:tcPr>
          <w:p w14:paraId="690DC089" w14:textId="258EF68F" w:rsidR="00D43B08" w:rsidRPr="00173659" w:rsidRDefault="00E33403" w:rsidP="003E4FF7">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701" w:type="dxa"/>
            <w:tcBorders>
              <w:top w:val="single" w:sz="4" w:space="0" w:color="auto"/>
            </w:tcBorders>
          </w:tcPr>
          <w:p w14:paraId="4FA034A4" w14:textId="2D05B3F3" w:rsidR="00D43B08" w:rsidRPr="00173659" w:rsidRDefault="00E33403" w:rsidP="003E4FF7">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835" w:type="dxa"/>
            <w:tcBorders>
              <w:top w:val="single" w:sz="4" w:space="0" w:color="auto"/>
            </w:tcBorders>
          </w:tcPr>
          <w:p w14:paraId="50104E7F" w14:textId="3DF400F8" w:rsidR="00D43B08" w:rsidRPr="00173659" w:rsidRDefault="00E33403" w:rsidP="003E4FF7">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bl>
    <w:p w14:paraId="7CB7EEB3" w14:textId="03208BC3" w:rsidR="001655DF" w:rsidRPr="00222C37" w:rsidRDefault="001A53A9" w:rsidP="001A53A9">
      <w:pPr>
        <w:ind w:firstLine="0"/>
        <w:rPr>
          <w:i/>
          <w:iCs/>
          <w:lang w:val="cs-CZ"/>
        </w:rPr>
      </w:pPr>
      <w:r w:rsidRPr="00222C37">
        <w:rPr>
          <w:i/>
          <w:iCs/>
          <w:lang w:val="cs-CZ"/>
        </w:rPr>
        <w:lastRenderedPageBreak/>
        <w:t>Pokračování tabulky.</w:t>
      </w:r>
    </w:p>
    <w:tbl>
      <w:tblPr>
        <w:tblStyle w:val="Mkatabulky"/>
        <w:tblpPr w:leftFromText="141" w:rightFromText="141" w:vertAnchor="text" w:tblpX="108" w:tblpY="35"/>
        <w:tblW w:w="84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985"/>
        <w:gridCol w:w="1559"/>
        <w:gridCol w:w="1977"/>
      </w:tblGrid>
      <w:tr w:rsidR="00B8191E" w14:paraId="0170C210" w14:textId="77777777" w:rsidTr="00B8191E">
        <w:tc>
          <w:tcPr>
            <w:tcW w:w="2972" w:type="dxa"/>
          </w:tcPr>
          <w:p w14:paraId="73A4B7C4" w14:textId="03AB6060" w:rsidR="00B8191E" w:rsidRPr="00B9064D" w:rsidRDefault="00B8191E" w:rsidP="00B8191E">
            <w:pPr>
              <w:spacing w:line="240" w:lineRule="auto"/>
              <w:ind w:firstLine="0"/>
              <w:jc w:val="left"/>
              <w:rPr>
                <w:sz w:val="20"/>
                <w:szCs w:val="20"/>
                <w:lang w:val="cs-CZ"/>
              </w:rPr>
            </w:pPr>
            <w:proofErr w:type="spellStart"/>
            <w:r>
              <w:rPr>
                <w:sz w:val="20"/>
                <w:szCs w:val="20"/>
                <w:lang w:val="cs-CZ"/>
              </w:rPr>
              <w:t>Curl</w:t>
            </w:r>
            <w:proofErr w:type="spellEnd"/>
            <w:r>
              <w:rPr>
                <w:sz w:val="20"/>
                <w:szCs w:val="20"/>
                <w:lang w:val="cs-CZ"/>
              </w:rPr>
              <w:t xml:space="preserve"> – up test</w:t>
            </w:r>
          </w:p>
        </w:tc>
        <w:tc>
          <w:tcPr>
            <w:tcW w:w="1985" w:type="dxa"/>
          </w:tcPr>
          <w:p w14:paraId="112ACC79" w14:textId="5B472521" w:rsidR="00B8191E" w:rsidRPr="00B9064D" w:rsidRDefault="00B8191E" w:rsidP="00B8191E">
            <w:pPr>
              <w:spacing w:line="240" w:lineRule="auto"/>
              <w:ind w:firstLine="0"/>
              <w:jc w:val="left"/>
              <w:rPr>
                <w:sz w:val="20"/>
                <w:szCs w:val="20"/>
                <w:lang w:val="cs-CZ"/>
              </w:rPr>
            </w:pPr>
            <w:r w:rsidRPr="00173659">
              <w:rPr>
                <w:sz w:val="20"/>
                <w:szCs w:val="20"/>
                <w:lang w:val="cs-CZ"/>
              </w:rPr>
              <w:fldChar w:fldCharType="begin" w:fldLock="1"/>
            </w:r>
            <w:r w:rsidR="00726639">
              <w:rPr>
                <w:sz w:val="20"/>
                <w:szCs w:val="20"/>
                <w:lang w:val="cs-CZ"/>
              </w:rPr>
              <w:instrText>ADDIN CSL_CITATION {"citationItems":[{"id":"ITEM-1","itemData":{"DOI":"10.1080/02701367.2001.10608941","ISSN":"21683824","PMID":"11393874","abstract":"The purpose of this study was to examine the psychometric properties of child- and teacher-reported curl-up (CU) scores in children ages 10–12 years in both a norm-referenced (NR) and criterion-referenced (CR) framework. Eighty-four children, 36 boys and 48 girls, performed the FITNESSGRAM (Cooper Institute for Aerobics Research, 1992) CU test on 2 days separated by 48–72 hr. Two video cameras were used to record students’ CU performances. Two students performed the CU at the same time, with each child’s performance recorded by one camera. The test was terminated when the child stopped due to fatigue or after two form errors occurred. Teacher-reported scores were the average of two independent ratings of each video performance, while child-reported scores came from data collected and recorded by the children. Single trial norm-referenced reliability was R =. 75 for girls and R =. 80 for boys for teacher-reported CU and R =. 69 and R =. 70 for child-reported CU for girls and boys, respectively. CR reliability was examined using P, proportion of students who consistently passed or failed the test across 2 days, and km, defined as reliability with chance removed. For teacher-reported scores, P =. 89 and km =. 78 for boys and P =. 81 and km =. 62 for girls. For child-reported scores, P =. 86 and km =. 72 for boys, while P =. 79 and km =. 58 for girls. For teacher-reported data, 39% of boys passed and 50% failed the test on both days, while for girls the percentages were 27% pass and 54% fail. For child-reported data, 64% of boys passed and 22% failed on both days, while 54% of girls passed and 25% failed. NR validity was examined by correlating teacher and child-reported scores. The resultant coefficient was r =. 42 (95% CI =. 11–.66) for boys and r =. 67 (95% CI =. 58–.74) for girls. Additionally, child-reported scores were significantly higher than teacher-reported scores. CR validity was examined with a contingency coefficient, and results indicated C =. 55 with 44% false master errors for boys and C =. 65 with 29% false master errors for girls. The findings of this study suggest that while NR reliability estimates were moderate for teacher-reported scores, single trial estimates suggest that child-reported CU should be viewed with caution. In regard to CR reliability, both teacher-reported and child-reported reliability were moderate. However, there were marked differences between teacher- and child-reported scores, with children reporting higher percen…","author":[{"dropping-particle":"","family":"Patterson","given":"Patricia","non-dropping-particle":"","parse-names":false,"suffix":""},{"dropping-particle":"","family":"Bennington","given":"Jennifer","non-dropping-particle":"","parse-names":false,"suffix":""},{"dropping-particle":"De","family":"La-Rosa","given":"Tina","non-dropping-particle":"","parse-names":false,"suffix":""}],"container-title":"Research Quarterly for Exercise and Sport","id":"ITEM-1","issue":"2","issued":{"date-parts":[["2001"]]},"page":"117-124","title":"Psychometric properties of child- and teacher-reported curl-up scores in children ages 10–12 years","type":"article-journal","volume":"72"},"uris":["http://www.mendeley.com/documents/?uuid=825a7201-ee6c-4726-b27e-528ea3891a16"]}],"mendeley":{"formattedCitation":"(Patterson et al., 2001)","manualFormatting":"Patterson et al. (2001)","plainTextFormattedCitation":"(Patterson et al., 2001)","previouslyFormattedCitation":"(Patterson et al., 2001)"},"properties":{"noteIndex":0},"schema":"https://github.com/citation-style-language/schema/raw/master/csl-citation.json"}</w:instrText>
            </w:r>
            <w:r w:rsidRPr="00173659">
              <w:rPr>
                <w:sz w:val="20"/>
                <w:szCs w:val="20"/>
                <w:lang w:val="cs-CZ"/>
              </w:rPr>
              <w:fldChar w:fldCharType="separate"/>
            </w:r>
            <w:r w:rsidRPr="00173659">
              <w:rPr>
                <w:noProof/>
                <w:sz w:val="20"/>
                <w:szCs w:val="20"/>
                <w:lang w:val="cs-CZ"/>
              </w:rPr>
              <w:t>Patterson et al.</w:t>
            </w:r>
            <w:r w:rsidR="00726639">
              <w:rPr>
                <w:noProof/>
                <w:sz w:val="20"/>
                <w:szCs w:val="20"/>
                <w:lang w:val="cs-CZ"/>
              </w:rPr>
              <w:t xml:space="preserve"> (</w:t>
            </w:r>
            <w:r w:rsidRPr="00173659">
              <w:rPr>
                <w:noProof/>
                <w:sz w:val="20"/>
                <w:szCs w:val="20"/>
                <w:lang w:val="cs-CZ"/>
              </w:rPr>
              <w:t>2001)</w:t>
            </w:r>
            <w:r w:rsidRPr="00173659">
              <w:rPr>
                <w:sz w:val="20"/>
                <w:szCs w:val="20"/>
                <w:lang w:val="cs-CZ"/>
              </w:rPr>
              <w:fldChar w:fldCharType="end"/>
            </w:r>
          </w:p>
        </w:tc>
        <w:tc>
          <w:tcPr>
            <w:tcW w:w="1559" w:type="dxa"/>
          </w:tcPr>
          <w:p w14:paraId="31F2F195" w14:textId="51CFD89F" w:rsidR="00B8191E" w:rsidRPr="00B9064D" w:rsidRDefault="00B8191E" w:rsidP="00B8191E">
            <w:pPr>
              <w:spacing w:line="240" w:lineRule="auto"/>
              <w:ind w:firstLine="0"/>
              <w:jc w:val="left"/>
              <w:rPr>
                <w:sz w:val="20"/>
                <w:szCs w:val="20"/>
                <w:lang w:val="cs-CZ"/>
              </w:rPr>
            </w:pPr>
            <w:r w:rsidRPr="00173659">
              <w:rPr>
                <w:sz w:val="20"/>
                <w:szCs w:val="20"/>
                <w:lang w:val="cs-CZ"/>
              </w:rPr>
              <w:t>kriteriální</w:t>
            </w:r>
          </w:p>
        </w:tc>
        <w:tc>
          <w:tcPr>
            <w:tcW w:w="1977" w:type="dxa"/>
          </w:tcPr>
          <w:p w14:paraId="2DB6248E" w14:textId="77777777" w:rsidR="00B8191E" w:rsidRDefault="00B8191E" w:rsidP="00780652">
            <w:pPr>
              <w:spacing w:line="240" w:lineRule="auto"/>
              <w:ind w:firstLine="0"/>
              <w:jc w:val="left"/>
              <w:rPr>
                <w:sz w:val="20"/>
                <w:szCs w:val="20"/>
                <w:lang w:val="cs-CZ"/>
              </w:rPr>
            </w:pPr>
            <w:r>
              <w:rPr>
                <w:sz w:val="20"/>
                <w:szCs w:val="20"/>
                <w:lang w:val="cs-CZ"/>
              </w:rPr>
              <w:t>Komparace s jinými testy</w:t>
            </w:r>
          </w:p>
          <w:p w14:paraId="3FE3E4E0" w14:textId="77777777" w:rsidR="00B8191E" w:rsidRDefault="00B8191E" w:rsidP="00780652">
            <w:pPr>
              <w:spacing w:line="240" w:lineRule="auto"/>
              <w:ind w:firstLine="0"/>
              <w:jc w:val="left"/>
              <w:rPr>
                <w:sz w:val="20"/>
                <w:szCs w:val="20"/>
                <w:lang w:val="cs-CZ"/>
              </w:rPr>
            </w:pPr>
            <w:r w:rsidRPr="00173659">
              <w:rPr>
                <w:sz w:val="20"/>
                <w:szCs w:val="20"/>
                <w:lang w:val="cs-CZ"/>
              </w:rPr>
              <w:t>r = 0.55-0.72</w:t>
            </w:r>
          </w:p>
          <w:p w14:paraId="55A04B2C" w14:textId="3FA5186E" w:rsidR="00B8191E" w:rsidRPr="00B9064D" w:rsidRDefault="00B8191E" w:rsidP="00B8191E">
            <w:pPr>
              <w:spacing w:line="240" w:lineRule="auto"/>
              <w:ind w:firstLine="0"/>
              <w:jc w:val="left"/>
              <w:rPr>
                <w:sz w:val="20"/>
                <w:szCs w:val="20"/>
                <w:lang w:val="cs-CZ"/>
              </w:rPr>
            </w:pPr>
          </w:p>
        </w:tc>
      </w:tr>
      <w:tr w:rsidR="00B8191E" w:rsidRPr="00B9064D" w14:paraId="530676DE" w14:textId="77777777" w:rsidTr="00B8191E">
        <w:tc>
          <w:tcPr>
            <w:tcW w:w="2972" w:type="dxa"/>
          </w:tcPr>
          <w:p w14:paraId="3D01FE28" w14:textId="77777777" w:rsidR="00B8191E" w:rsidRPr="00B9064D" w:rsidRDefault="00B8191E" w:rsidP="00B8191E">
            <w:pPr>
              <w:spacing w:line="240" w:lineRule="auto"/>
              <w:ind w:firstLine="0"/>
              <w:jc w:val="left"/>
              <w:rPr>
                <w:sz w:val="20"/>
                <w:szCs w:val="20"/>
                <w:lang w:val="cs-CZ"/>
              </w:rPr>
            </w:pPr>
            <w:r w:rsidRPr="00B9064D">
              <w:rPr>
                <w:sz w:val="20"/>
                <w:szCs w:val="20"/>
                <w:lang w:val="cs-CZ"/>
              </w:rPr>
              <w:t>Prkno</w:t>
            </w:r>
          </w:p>
        </w:tc>
        <w:tc>
          <w:tcPr>
            <w:tcW w:w="1985" w:type="dxa"/>
          </w:tcPr>
          <w:p w14:paraId="108020D9" w14:textId="2C85DB32" w:rsidR="00B8191E" w:rsidRPr="00B9064D" w:rsidRDefault="00B8191E" w:rsidP="00B8191E">
            <w:pPr>
              <w:spacing w:line="240" w:lineRule="auto"/>
              <w:ind w:firstLine="0"/>
              <w:jc w:val="left"/>
              <w:rPr>
                <w:sz w:val="20"/>
                <w:szCs w:val="20"/>
                <w:lang w:val="cs-CZ"/>
              </w:rPr>
            </w:pPr>
            <w:r w:rsidRPr="00B9064D">
              <w:rPr>
                <w:sz w:val="20"/>
                <w:szCs w:val="20"/>
                <w:lang w:val="cs-CZ"/>
              </w:rPr>
              <w:fldChar w:fldCharType="begin" w:fldLock="1"/>
            </w:r>
            <w:r w:rsidR="00B42963">
              <w:rPr>
                <w:sz w:val="20"/>
                <w:szCs w:val="20"/>
                <w:lang w:val="cs-CZ"/>
              </w:rPr>
              <w:instrText>ADDIN CSL_CITATION {"citationItems":[{"id":"ITEM-1","itemData":{"DOI":"10.1016/j.jbmt.2017.07.005","ISSN":"15329283","PMID":"29861239","abstract":"Introduction: The prone bridge maneuver, or plank, has been viewed as a potential alternative to curl-ups for assessing trunk muscle performance. The purpose of this study was to assess prone bridge test performance, validity, and reliability among younger and older adults. Method: Sixty younger (20-35 years old) and 60 older (60-79 years old) participants completed this study. Groups were evenly divided by sex. Participants completed surveys regarding physical activity and abdominal exercise participation. Height, weight, body mass index (BMI), and waist circumference were measured. On two occasions, 5–9 days apart, participants held a prone bridge until volitional exhaustion or until repeated technique failure. Validity was examined using data from the first session: convergent validity by calculating correlations between survey responses, anthropometrics, and prone bridge time, known groups validity by using an ANOVA comparing bridge times of younger and older adults and of men and women. Test-retest reliability was examined by using a paired t-test to compare prone bridge times for Session1 and Session 2. Furthermore, an intraclass correlation coefficient (ICC) was used to characterize relative reliability and minimal detectable change (MDC 95% ) was used to describe absolute reliability. Results: The mean prone bridge time was 145.3 ± 71.5 s, and was positively correlated with physical activity participation (p ≤ 0.001) and negatively correlated with BMI and waist circumference (p ≤ 0.003). Younger participants had significantly longer plank times than older participants (p = 0.003). The ICC between testing sessions was 0.915. Conclusion: The prone bridge test is a valid and reliable measure for evaluating abdominal performance in both younger and older adults.","author":[{"dropping-particle":"","family":"Bohannon","given":"Richard W.","non-dropping-particle":"","parse-names":false,"suffix":""},{"dropping-particle":"","family":"Steffl","given":"Michal","non-dropping-particle":"","parse-names":false,"suffix":""},{"dropping-particle":"","family":"Glenney","given":"Susan S.","non-dropping-particle":"","parse-names":false,"suffix":""},{"dropping-particle":"","family":"Green","given":"Michelle","non-dropping-particle":"","parse-names":false,"suffix":""},{"dropping-particle":"","family":"Cashwell","given":"Leah","non-dropping-particle":"","parse-names":false,"suffix":""},{"dropping-particle":"","family":"Prajerova","given":"Kveta","non-dropping-particle":"","parse-names":false,"suffix":""},{"dropping-particle":"","family":"Bunn","given":"Jennifer","non-dropping-particle":"","parse-names":false,"suffix":""}],"container-title":"Journal of Bodywork and Movement Therapies","id":"ITEM-1","issue":"2","issued":{"date-parts":[["2018"]]},"page":"385-389","title":"The prone bridge test: Performance, validity, and reliability among older and younger adults","type":"article-journal","volume":"22"},"uris":["http://www.mendeley.com/documents/?uuid=3fa02e20-1962-412f-a62d-7cb62094cb46"]}],"mendeley":{"formattedCitation":"(Bohannon et al., 2018)","manualFormatting":"Bohannon et al. (2018)","plainTextFormattedCitation":"(Bohannon et al., 2018)","previouslyFormattedCitation":"(Bohannon et al., 2018)"},"properties":{"noteIndex":0},"schema":"https://github.com/citation-style-language/schema/raw/master/csl-citation.json"}</w:instrText>
            </w:r>
            <w:r w:rsidRPr="00B9064D">
              <w:rPr>
                <w:sz w:val="20"/>
                <w:szCs w:val="20"/>
                <w:lang w:val="cs-CZ"/>
              </w:rPr>
              <w:fldChar w:fldCharType="separate"/>
            </w:r>
            <w:r w:rsidRPr="00B9064D">
              <w:rPr>
                <w:noProof/>
                <w:sz w:val="20"/>
                <w:szCs w:val="20"/>
                <w:lang w:val="cs-CZ"/>
              </w:rPr>
              <w:t xml:space="preserve">Bohannon et al. </w:t>
            </w:r>
            <w:r w:rsidR="00726639">
              <w:rPr>
                <w:noProof/>
                <w:sz w:val="20"/>
                <w:szCs w:val="20"/>
                <w:lang w:val="cs-CZ"/>
              </w:rPr>
              <w:t>(</w:t>
            </w:r>
            <w:r w:rsidRPr="00B9064D">
              <w:rPr>
                <w:noProof/>
                <w:sz w:val="20"/>
                <w:szCs w:val="20"/>
                <w:lang w:val="cs-CZ"/>
              </w:rPr>
              <w:t>2018)</w:t>
            </w:r>
            <w:r w:rsidRPr="00B9064D">
              <w:rPr>
                <w:sz w:val="20"/>
                <w:szCs w:val="20"/>
                <w:lang w:val="cs-CZ"/>
              </w:rPr>
              <w:fldChar w:fldCharType="end"/>
            </w:r>
          </w:p>
        </w:tc>
        <w:tc>
          <w:tcPr>
            <w:tcW w:w="1559" w:type="dxa"/>
          </w:tcPr>
          <w:p w14:paraId="1E78CFEB" w14:textId="77777777" w:rsidR="00B8191E" w:rsidRPr="00B9064D" w:rsidRDefault="00B8191E" w:rsidP="00B8191E">
            <w:pPr>
              <w:spacing w:line="240" w:lineRule="auto"/>
              <w:ind w:firstLine="0"/>
              <w:jc w:val="left"/>
              <w:rPr>
                <w:sz w:val="20"/>
                <w:szCs w:val="20"/>
                <w:lang w:val="cs-CZ"/>
              </w:rPr>
            </w:pPr>
            <w:proofErr w:type="spellStart"/>
            <w:r w:rsidRPr="00B9064D">
              <w:rPr>
                <w:sz w:val="20"/>
                <w:szCs w:val="20"/>
                <w:lang w:val="cs-CZ"/>
              </w:rPr>
              <w:t>konstruktová</w:t>
            </w:r>
            <w:proofErr w:type="spellEnd"/>
          </w:p>
        </w:tc>
        <w:tc>
          <w:tcPr>
            <w:tcW w:w="1977" w:type="dxa"/>
          </w:tcPr>
          <w:p w14:paraId="1BCD2EDC" w14:textId="77777777" w:rsidR="00B8191E" w:rsidRPr="00B9064D" w:rsidRDefault="00B8191E" w:rsidP="00B8191E">
            <w:pPr>
              <w:spacing w:line="240" w:lineRule="auto"/>
              <w:ind w:firstLine="0"/>
              <w:jc w:val="left"/>
              <w:rPr>
                <w:sz w:val="20"/>
                <w:szCs w:val="20"/>
                <w:lang w:val="cs-CZ"/>
              </w:rPr>
            </w:pPr>
            <w:r w:rsidRPr="00B9064D">
              <w:rPr>
                <w:sz w:val="20"/>
                <w:szCs w:val="20"/>
                <w:lang w:val="cs-CZ"/>
              </w:rPr>
              <w:t>Komparace mezi dalšími proměnnými</w:t>
            </w:r>
          </w:p>
          <w:p w14:paraId="298B6226" w14:textId="77777777" w:rsidR="00B8191E" w:rsidRPr="00B9064D" w:rsidRDefault="00B8191E" w:rsidP="00B8191E">
            <w:pPr>
              <w:spacing w:line="240" w:lineRule="auto"/>
              <w:ind w:firstLine="0"/>
              <w:jc w:val="left"/>
              <w:rPr>
                <w:sz w:val="20"/>
                <w:szCs w:val="20"/>
                <w:lang w:val="cs-CZ"/>
              </w:rPr>
            </w:pPr>
            <w:r w:rsidRPr="00B9064D">
              <w:rPr>
                <w:sz w:val="20"/>
                <w:szCs w:val="20"/>
                <w:lang w:val="cs-CZ"/>
              </w:rPr>
              <w:t>R = 0.305-0.489</w:t>
            </w:r>
          </w:p>
          <w:p w14:paraId="6341166E" w14:textId="77777777" w:rsidR="00B8191E" w:rsidRPr="00B9064D" w:rsidRDefault="00B8191E" w:rsidP="00B8191E">
            <w:pPr>
              <w:spacing w:line="240" w:lineRule="auto"/>
              <w:ind w:firstLine="0"/>
              <w:jc w:val="left"/>
              <w:rPr>
                <w:sz w:val="20"/>
                <w:szCs w:val="20"/>
                <w:lang w:val="cs-CZ"/>
              </w:rPr>
            </w:pPr>
          </w:p>
        </w:tc>
      </w:tr>
      <w:tr w:rsidR="00B8191E" w14:paraId="60ADBAE7" w14:textId="77777777" w:rsidTr="00B8191E">
        <w:tc>
          <w:tcPr>
            <w:tcW w:w="2972" w:type="dxa"/>
          </w:tcPr>
          <w:p w14:paraId="724DE19D" w14:textId="77777777" w:rsidR="00B8191E" w:rsidRPr="00B9064D" w:rsidRDefault="00B8191E" w:rsidP="00B8191E">
            <w:pPr>
              <w:spacing w:line="240" w:lineRule="auto"/>
              <w:ind w:firstLine="0"/>
              <w:jc w:val="left"/>
              <w:rPr>
                <w:sz w:val="20"/>
                <w:szCs w:val="20"/>
                <w:lang w:val="cs-CZ"/>
              </w:rPr>
            </w:pPr>
          </w:p>
        </w:tc>
        <w:tc>
          <w:tcPr>
            <w:tcW w:w="1985" w:type="dxa"/>
          </w:tcPr>
          <w:p w14:paraId="30D529B7" w14:textId="77777777" w:rsidR="00B8191E" w:rsidRPr="00B9064D" w:rsidRDefault="00B8191E" w:rsidP="00B8191E">
            <w:pPr>
              <w:spacing w:line="240" w:lineRule="auto"/>
              <w:ind w:firstLine="0"/>
              <w:jc w:val="left"/>
              <w:rPr>
                <w:sz w:val="20"/>
                <w:szCs w:val="20"/>
                <w:lang w:val="cs-CZ"/>
              </w:rPr>
            </w:pPr>
          </w:p>
        </w:tc>
        <w:tc>
          <w:tcPr>
            <w:tcW w:w="1559" w:type="dxa"/>
          </w:tcPr>
          <w:p w14:paraId="7CAE17AF" w14:textId="77777777" w:rsidR="00B8191E" w:rsidRPr="00B9064D" w:rsidRDefault="00B8191E" w:rsidP="00B8191E">
            <w:pPr>
              <w:spacing w:line="240" w:lineRule="auto"/>
              <w:ind w:firstLine="0"/>
              <w:jc w:val="left"/>
              <w:rPr>
                <w:sz w:val="20"/>
                <w:szCs w:val="20"/>
                <w:lang w:val="cs-CZ"/>
              </w:rPr>
            </w:pPr>
          </w:p>
        </w:tc>
        <w:tc>
          <w:tcPr>
            <w:tcW w:w="1977" w:type="dxa"/>
          </w:tcPr>
          <w:p w14:paraId="3DCF9C58" w14:textId="77777777" w:rsidR="00B8191E" w:rsidRPr="00B9064D" w:rsidRDefault="00B8191E" w:rsidP="00B8191E">
            <w:pPr>
              <w:spacing w:line="240" w:lineRule="auto"/>
              <w:ind w:firstLine="0"/>
              <w:jc w:val="left"/>
              <w:rPr>
                <w:sz w:val="20"/>
                <w:szCs w:val="20"/>
                <w:lang w:val="cs-CZ"/>
              </w:rPr>
            </w:pPr>
          </w:p>
        </w:tc>
      </w:tr>
      <w:tr w:rsidR="00B8191E" w14:paraId="3602B344" w14:textId="77777777" w:rsidTr="00B8191E">
        <w:tc>
          <w:tcPr>
            <w:tcW w:w="2972" w:type="dxa"/>
          </w:tcPr>
          <w:p w14:paraId="5DD18294" w14:textId="77777777" w:rsidR="00B8191E" w:rsidRDefault="00B8191E" w:rsidP="00B8191E">
            <w:pPr>
              <w:spacing w:line="240" w:lineRule="auto"/>
              <w:ind w:firstLine="0"/>
              <w:rPr>
                <w:lang w:val="cs-CZ"/>
              </w:rPr>
            </w:pPr>
            <w:r w:rsidRPr="00173659">
              <w:rPr>
                <w:sz w:val="20"/>
                <w:szCs w:val="20"/>
              </w:rPr>
              <w:t>Boční prkno</w:t>
            </w:r>
          </w:p>
        </w:tc>
        <w:tc>
          <w:tcPr>
            <w:tcW w:w="1985" w:type="dxa"/>
          </w:tcPr>
          <w:p w14:paraId="498B4C65" w14:textId="366B59F3" w:rsidR="00B8191E" w:rsidRDefault="00B8191E" w:rsidP="00B8191E">
            <w:pPr>
              <w:spacing w:line="240" w:lineRule="auto"/>
              <w:ind w:firstLine="0"/>
              <w:rPr>
                <w:lang w:val="cs-CZ"/>
              </w:rPr>
            </w:pPr>
            <w:r>
              <w:rPr>
                <w:sz w:val="20"/>
                <w:szCs w:val="20"/>
                <w:lang w:val="cs-CZ"/>
              </w:rPr>
              <w:fldChar w:fldCharType="begin" w:fldLock="1"/>
            </w:r>
            <w:r w:rsidR="00726639">
              <w:rPr>
                <w:sz w:val="20"/>
                <w:szCs w:val="20"/>
                <w:lang w:val="cs-CZ"/>
              </w:rPr>
              <w:instrText>ADDIN CSL_CITATION {"citationItems":[{"id":"ITEM-1","itemData":{"DOI":"10.1371/journal.pone.0132185","ISSN":"19326203","PMID":"26177030","abstract":"The objective of this study was to examine the content validity of commonly used muscle performance tests in military personnel and to investigate the reliability of a proposed test battery. For the content validity investigation, thirty selected tests were those described in the literature and/or commonly used in the Nordic and North Atlantic Treaty Organization (NATO) countries. Nine selected experts rated, on a four-point Likert scale, the relevance of these tests in relation to five different work tasks: lifting, carrying equipment on the body or in the hands, climbing, and digging. Thereafter, a content validity index (CVI) was calculated for each work task. The result showed excellent CVI (≥0.78) for sixteen tests, which comprised of one or more of the military work tasks. Three of the tests; the functional lower-limb loading test (the Ranger test), dead-lift with kettlebells, and back extension, showed excellent content validity for four of the work tasks. For the development of a new muscle strength/endurance test battery, these three tests were further supplemented with two other tests, namely, the chins and side-bridge test. The inter-rater reliability was high (intraclass correlation coefficient, ICC&lt;inf&gt;2,1&lt;/inf&gt; 0.99) for all five tests. The intra-rater reliability was good to high (ICC&lt;inf&gt;3,1&lt;/inf&gt; 0.82-0.96) with an acceptable standard error of mean (SEM), except for the side-bridge test (SEM%&gt;15). Thus, the final suggested test battery for a valid and reliable evaluation of soldiers' muscle performance comprised the following four tests; the Ranger test, dead-lift with kettlebells, chins, and back extension test. The criterion-related validity of the test battery should be further evaluated for soldiers exposed to varying physical workload. Copyright:","author":[{"dropping-particle":"","family":"Larsson","given":"Helena","non-dropping-particle":"","parse-names":false,"suffix":""},{"dropping-particle":"","family":"Tegern","given":"Matthias","non-dropping-particle":"","parse-names":false,"suffix":""},{"dropping-particle":"","family":"Monnier","given":"Andreas","non-dropping-particle":"","parse-names":false,"suffix":""},{"dropping-particle":"","family":"Skoglund","given":"Jörgen","non-dropping-particle":"","parse-names":false,"suffix":""},{"dropping-particle":"","family":"Helander","given":"Charlotte","non-dropping-particle":"","parse-names":false,"suffix":""},{"dropping-particle":"","family":"Persson","given":"Emelie","non-dropping-particle":"","parse-names":false,"suffix":""},{"dropping-particle":"","family":"Malm","given":"Christer","non-dropping-particle":"","parse-names":false,"suffix":""},{"dropping-particle":"","family":"Broman","given":"Lisbet","non-dropping-particle":"","parse-names":false,"suffix":""},{"dropping-particle":"","family":"Aasa","given":"Ulrika","non-dropping-particle":"","parse-names":false,"suffix":""}],"container-title":"PLoS ONE","id":"ITEM-1","issue":"7","issued":{"date-parts":[["2015"]]},"page":"e0132185","title":"Content validity index and intra- and inter- rater reliability of a new muscle strength/ endurance test battery for Swedish soldiers","type":"article-journal","volume":"10"},"uris":["http://www.mendeley.com/documents/?uuid=f58c28a0-8467-4f68-8cf1-acd20c820e4c"]}],"mendeley":{"formattedCitation":"(Larsson et al., 2015)","manualFormatting":"Larsson et al. (2015)","plainTextFormattedCitation":"(Larsson et al., 2015)","previouslyFormattedCitation":"(Larsson et al., 2015)"},"properties":{"noteIndex":0},"schema":"https://github.com/citation-style-language/schema/raw/master/csl-citation.json"}</w:instrText>
            </w:r>
            <w:r>
              <w:rPr>
                <w:sz w:val="20"/>
                <w:szCs w:val="20"/>
                <w:lang w:val="cs-CZ"/>
              </w:rPr>
              <w:fldChar w:fldCharType="separate"/>
            </w:r>
            <w:r w:rsidRPr="00404F80">
              <w:rPr>
                <w:noProof/>
                <w:sz w:val="20"/>
                <w:szCs w:val="20"/>
                <w:lang w:val="cs-CZ"/>
              </w:rPr>
              <w:t>Larsson et al.</w:t>
            </w:r>
            <w:r w:rsidR="00726639">
              <w:rPr>
                <w:noProof/>
                <w:sz w:val="20"/>
                <w:szCs w:val="20"/>
                <w:lang w:val="cs-CZ"/>
              </w:rPr>
              <w:t xml:space="preserve"> (</w:t>
            </w:r>
            <w:r w:rsidRPr="00404F80">
              <w:rPr>
                <w:noProof/>
                <w:sz w:val="20"/>
                <w:szCs w:val="20"/>
                <w:lang w:val="cs-CZ"/>
              </w:rPr>
              <w:t>2015)</w:t>
            </w:r>
            <w:r>
              <w:rPr>
                <w:sz w:val="20"/>
                <w:szCs w:val="20"/>
                <w:lang w:val="cs-CZ"/>
              </w:rPr>
              <w:fldChar w:fldCharType="end"/>
            </w:r>
          </w:p>
        </w:tc>
        <w:tc>
          <w:tcPr>
            <w:tcW w:w="1559" w:type="dxa"/>
          </w:tcPr>
          <w:p w14:paraId="7FFEA1D1" w14:textId="77777777" w:rsidR="00B8191E" w:rsidRDefault="00B8191E" w:rsidP="00B8191E">
            <w:pPr>
              <w:spacing w:line="240" w:lineRule="auto"/>
              <w:ind w:firstLine="0"/>
              <w:rPr>
                <w:lang w:val="cs-CZ"/>
              </w:rPr>
            </w:pPr>
            <w:r w:rsidRPr="00173659">
              <w:rPr>
                <w:sz w:val="20"/>
                <w:szCs w:val="20"/>
                <w:lang w:val="cs-CZ"/>
              </w:rPr>
              <w:t>obsahová</w:t>
            </w:r>
          </w:p>
        </w:tc>
        <w:tc>
          <w:tcPr>
            <w:tcW w:w="1977" w:type="dxa"/>
          </w:tcPr>
          <w:p w14:paraId="6692DB0A" w14:textId="77777777" w:rsidR="00B8191E" w:rsidRPr="00173659" w:rsidRDefault="00B8191E" w:rsidP="00B8191E">
            <w:pPr>
              <w:spacing w:line="240" w:lineRule="auto"/>
              <w:ind w:firstLine="0"/>
              <w:jc w:val="left"/>
              <w:rPr>
                <w:sz w:val="20"/>
                <w:szCs w:val="20"/>
                <w:lang w:val="cs-CZ"/>
              </w:rPr>
            </w:pPr>
            <w:r w:rsidRPr="00173659">
              <w:rPr>
                <w:sz w:val="20"/>
                <w:szCs w:val="20"/>
                <w:lang w:val="cs-CZ"/>
              </w:rPr>
              <w:t>Komparace s jinými testy</w:t>
            </w:r>
          </w:p>
          <w:p w14:paraId="2AEA0240" w14:textId="18290533" w:rsidR="00B8191E" w:rsidRDefault="00B8191E" w:rsidP="00B8191E">
            <w:pPr>
              <w:spacing w:line="240" w:lineRule="auto"/>
              <w:ind w:firstLine="0"/>
              <w:jc w:val="left"/>
              <w:rPr>
                <w:sz w:val="20"/>
                <w:szCs w:val="20"/>
                <w:lang w:val="cs-CZ"/>
              </w:rPr>
            </w:pPr>
            <w:r>
              <w:rPr>
                <w:sz w:val="20"/>
                <w:szCs w:val="20"/>
                <w:lang w:val="cs-CZ"/>
              </w:rPr>
              <w:t>r</w:t>
            </w:r>
            <w:r w:rsidRPr="00173659">
              <w:rPr>
                <w:sz w:val="20"/>
                <w:szCs w:val="20"/>
                <w:lang w:val="cs-CZ"/>
              </w:rPr>
              <w:t xml:space="preserve"> = 0.56-0.78</w:t>
            </w:r>
          </w:p>
          <w:p w14:paraId="6E650F23" w14:textId="77777777" w:rsidR="00B8191E" w:rsidRDefault="00B8191E" w:rsidP="00B8191E">
            <w:pPr>
              <w:spacing w:line="240" w:lineRule="auto"/>
              <w:ind w:firstLine="0"/>
              <w:rPr>
                <w:lang w:val="cs-CZ"/>
              </w:rPr>
            </w:pPr>
          </w:p>
        </w:tc>
      </w:tr>
      <w:tr w:rsidR="00B8191E" w14:paraId="45981DE2" w14:textId="77777777" w:rsidTr="00B8191E">
        <w:tc>
          <w:tcPr>
            <w:tcW w:w="2972" w:type="dxa"/>
          </w:tcPr>
          <w:p w14:paraId="20A413CB" w14:textId="77777777" w:rsidR="00B8191E" w:rsidRDefault="00B8191E" w:rsidP="00B8191E">
            <w:pPr>
              <w:spacing w:after="0" w:line="240" w:lineRule="auto"/>
              <w:ind w:firstLine="0"/>
              <w:jc w:val="left"/>
              <w:rPr>
                <w:sz w:val="20"/>
                <w:szCs w:val="20"/>
              </w:rPr>
            </w:pPr>
            <w:proofErr w:type="spellStart"/>
            <w:r w:rsidRPr="00173659">
              <w:rPr>
                <w:sz w:val="20"/>
                <w:szCs w:val="20"/>
              </w:rPr>
              <w:t>Three</w:t>
            </w:r>
            <w:proofErr w:type="spellEnd"/>
            <w:r w:rsidRPr="00173659">
              <w:rPr>
                <w:sz w:val="20"/>
                <w:szCs w:val="20"/>
              </w:rPr>
              <w:t xml:space="preserve"> plane </w:t>
            </w:r>
            <w:proofErr w:type="spellStart"/>
            <w:r w:rsidRPr="00173659">
              <w:rPr>
                <w:sz w:val="20"/>
                <w:szCs w:val="20"/>
              </w:rPr>
              <w:t>core</w:t>
            </w:r>
            <w:proofErr w:type="spellEnd"/>
            <w:r w:rsidRPr="00173659">
              <w:rPr>
                <w:sz w:val="20"/>
                <w:szCs w:val="20"/>
              </w:rPr>
              <w:t xml:space="preserve"> </w:t>
            </w:r>
            <w:proofErr w:type="spellStart"/>
            <w:r w:rsidRPr="00173659">
              <w:rPr>
                <w:sz w:val="20"/>
                <w:szCs w:val="20"/>
              </w:rPr>
              <w:t>strength</w:t>
            </w:r>
            <w:proofErr w:type="spellEnd"/>
            <w:r w:rsidRPr="00173659">
              <w:rPr>
                <w:sz w:val="20"/>
                <w:szCs w:val="20"/>
              </w:rPr>
              <w:t xml:space="preserve"> test</w:t>
            </w:r>
          </w:p>
          <w:p w14:paraId="51980F4A" w14:textId="77777777" w:rsidR="00B8191E" w:rsidRPr="00173659" w:rsidRDefault="00B8191E" w:rsidP="00B8191E">
            <w:pPr>
              <w:spacing w:line="240" w:lineRule="auto"/>
              <w:ind w:firstLine="0"/>
              <w:rPr>
                <w:sz w:val="20"/>
                <w:szCs w:val="20"/>
              </w:rPr>
            </w:pPr>
          </w:p>
        </w:tc>
        <w:tc>
          <w:tcPr>
            <w:tcW w:w="1985" w:type="dxa"/>
          </w:tcPr>
          <w:p w14:paraId="518F5ABB" w14:textId="5853713E" w:rsidR="00B8191E"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559" w:type="dxa"/>
          </w:tcPr>
          <w:p w14:paraId="03989167" w14:textId="74E5D603" w:rsidR="00B8191E" w:rsidRPr="00173659"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977" w:type="dxa"/>
          </w:tcPr>
          <w:p w14:paraId="0F0ECB40" w14:textId="18891DD5" w:rsidR="00B8191E" w:rsidRPr="00173659" w:rsidRDefault="00E33403" w:rsidP="00B8191E">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B8191E" w14:paraId="1392A734" w14:textId="77777777" w:rsidTr="00B8191E">
        <w:tc>
          <w:tcPr>
            <w:tcW w:w="2972" w:type="dxa"/>
          </w:tcPr>
          <w:p w14:paraId="77BF3373" w14:textId="77777777" w:rsidR="00B8191E" w:rsidRDefault="00B8191E" w:rsidP="00B8191E">
            <w:pPr>
              <w:spacing w:after="0" w:line="240" w:lineRule="auto"/>
              <w:ind w:firstLine="0"/>
              <w:jc w:val="left"/>
              <w:rPr>
                <w:sz w:val="20"/>
                <w:szCs w:val="20"/>
              </w:rPr>
            </w:pPr>
            <w:r w:rsidRPr="00173659">
              <w:rPr>
                <w:sz w:val="20"/>
                <w:szCs w:val="20"/>
              </w:rPr>
              <w:t xml:space="preserve">Double-leg </w:t>
            </w:r>
            <w:proofErr w:type="spellStart"/>
            <w:r w:rsidRPr="00173659">
              <w:rPr>
                <w:sz w:val="20"/>
                <w:szCs w:val="20"/>
              </w:rPr>
              <w:t>lowering</w:t>
            </w:r>
            <w:proofErr w:type="spellEnd"/>
            <w:r w:rsidRPr="00173659">
              <w:rPr>
                <w:sz w:val="20"/>
                <w:szCs w:val="20"/>
              </w:rPr>
              <w:t xml:space="preserve"> test</w:t>
            </w:r>
          </w:p>
          <w:p w14:paraId="7D25C67F" w14:textId="77777777" w:rsidR="00B8191E" w:rsidRPr="00173659" w:rsidRDefault="00B8191E" w:rsidP="00B8191E">
            <w:pPr>
              <w:spacing w:after="0" w:line="240" w:lineRule="auto"/>
              <w:ind w:firstLine="0"/>
              <w:jc w:val="left"/>
              <w:rPr>
                <w:sz w:val="20"/>
                <w:szCs w:val="20"/>
              </w:rPr>
            </w:pPr>
          </w:p>
        </w:tc>
        <w:tc>
          <w:tcPr>
            <w:tcW w:w="1985" w:type="dxa"/>
          </w:tcPr>
          <w:p w14:paraId="2D3D02EE" w14:textId="33480BFA" w:rsidR="00B8191E" w:rsidRDefault="00B8191E" w:rsidP="00B8191E">
            <w:pPr>
              <w:spacing w:line="240" w:lineRule="auto"/>
              <w:ind w:firstLine="0"/>
              <w:rPr>
                <w:sz w:val="20"/>
                <w:szCs w:val="20"/>
                <w:lang w:val="cs-CZ"/>
              </w:rPr>
            </w:pPr>
            <w:r>
              <w:rPr>
                <w:sz w:val="20"/>
                <w:szCs w:val="20"/>
                <w:lang w:val="cs-CZ"/>
              </w:rPr>
              <w:fldChar w:fldCharType="begin" w:fldLock="1"/>
            </w:r>
            <w:r w:rsidR="00B42963">
              <w:rPr>
                <w:sz w:val="20"/>
                <w:szCs w:val="20"/>
                <w:lang w:val="cs-CZ"/>
              </w:rPr>
              <w:instrText>ADDIN CSL_CITATION {"citationItems":[{"id":"ITEM-1","itemData":{"DOI":"10.1519/R-16664.1","author":[{"dropping-particle":"","family":"Ladeira","given":"Carlos E","non-dropping-particle":"","parse-names":false,"suffix":""},{"dropping-particle":"","family":"Hess","given":"Larry W","non-dropping-particle":"","parse-names":false,"suffix":""},{"dropping-particle":"","family":"Galin","given":"Benjamin M","non-dropping-particle":"","parse-names":false,"suffix":""},{"dropping-particle":"","family":"Fradera","given":"Stephan","non-dropping-particle":"","parse-names":false,"suffix":""},{"dropping-particle":"","family":"Harkness","given":"Melissa A","non-dropping-particle":"","parse-names":false,"suffix":""}],"container-title":"Journal of Strength and Conditioning Research","id":"ITEM-1","issue":"4","issued":{"date-parts":[["2005"]]},"page":"925-930","title":"Validation of an Abdominal Muscle Strength Test With Dynamometry","type":"article-journal","volume":"19"},"uris":["http://www.mendeley.com/documents/?uuid=ae2f2bea-307c-4320-9b46-c486163b9edf"]}],"mendeley":{"formattedCitation":"(Ladeira et al., 2005)","manualFormatting":"Ladeira et al. (2005)","plainTextFormattedCitation":"(Ladeira et al., 2005)","previouslyFormattedCitation":"(Ladeira et al., 2005)"},"properties":{"noteIndex":0},"schema":"https://github.com/citation-style-language/schema/raw/master/csl-citation.json"}</w:instrText>
            </w:r>
            <w:r>
              <w:rPr>
                <w:sz w:val="20"/>
                <w:szCs w:val="20"/>
                <w:lang w:val="cs-CZ"/>
              </w:rPr>
              <w:fldChar w:fldCharType="separate"/>
            </w:r>
            <w:r w:rsidRPr="00824164">
              <w:rPr>
                <w:noProof/>
                <w:sz w:val="20"/>
                <w:szCs w:val="20"/>
                <w:lang w:val="cs-CZ"/>
              </w:rPr>
              <w:t>Ladeira et al.</w:t>
            </w:r>
            <w:r w:rsidR="008F0CB3">
              <w:rPr>
                <w:noProof/>
                <w:sz w:val="20"/>
                <w:szCs w:val="20"/>
                <w:lang w:val="cs-CZ"/>
              </w:rPr>
              <w:t xml:space="preserve"> (</w:t>
            </w:r>
            <w:r w:rsidRPr="00824164">
              <w:rPr>
                <w:noProof/>
                <w:sz w:val="20"/>
                <w:szCs w:val="20"/>
                <w:lang w:val="cs-CZ"/>
              </w:rPr>
              <w:t>2005)</w:t>
            </w:r>
            <w:r>
              <w:rPr>
                <w:sz w:val="20"/>
                <w:szCs w:val="20"/>
                <w:lang w:val="cs-CZ"/>
              </w:rPr>
              <w:fldChar w:fldCharType="end"/>
            </w:r>
          </w:p>
        </w:tc>
        <w:tc>
          <w:tcPr>
            <w:tcW w:w="1559" w:type="dxa"/>
          </w:tcPr>
          <w:p w14:paraId="18A623A1" w14:textId="77777777" w:rsidR="00B8191E" w:rsidRDefault="00B8191E" w:rsidP="00B8191E">
            <w:pPr>
              <w:spacing w:line="240" w:lineRule="auto"/>
              <w:ind w:firstLine="0"/>
              <w:rPr>
                <w:sz w:val="20"/>
                <w:szCs w:val="20"/>
                <w:lang w:val="cs-CZ"/>
              </w:rPr>
            </w:pPr>
            <w:r>
              <w:rPr>
                <w:sz w:val="20"/>
                <w:szCs w:val="20"/>
                <w:lang w:val="cs-CZ"/>
              </w:rPr>
              <w:t>kriteriální</w:t>
            </w:r>
          </w:p>
        </w:tc>
        <w:tc>
          <w:tcPr>
            <w:tcW w:w="1977" w:type="dxa"/>
          </w:tcPr>
          <w:p w14:paraId="38B18FAF" w14:textId="77777777" w:rsidR="00B8191E" w:rsidRDefault="00B8191E" w:rsidP="00B8191E">
            <w:pPr>
              <w:spacing w:line="240" w:lineRule="auto"/>
              <w:ind w:firstLine="0"/>
              <w:jc w:val="left"/>
              <w:rPr>
                <w:sz w:val="20"/>
                <w:szCs w:val="20"/>
                <w:lang w:val="cs-CZ"/>
              </w:rPr>
            </w:pPr>
            <w:r>
              <w:rPr>
                <w:sz w:val="20"/>
                <w:szCs w:val="20"/>
                <w:lang w:val="cs-CZ"/>
              </w:rPr>
              <w:t>Komparace s jiným testem</w:t>
            </w:r>
          </w:p>
          <w:p w14:paraId="0EE20F42" w14:textId="77777777" w:rsidR="00B8191E" w:rsidRDefault="00B8191E" w:rsidP="00B8191E">
            <w:pPr>
              <w:spacing w:line="240" w:lineRule="auto"/>
              <w:ind w:firstLine="0"/>
              <w:jc w:val="left"/>
              <w:rPr>
                <w:sz w:val="20"/>
                <w:szCs w:val="20"/>
                <w:lang w:val="cs-CZ"/>
              </w:rPr>
            </w:pPr>
            <w:r>
              <w:rPr>
                <w:sz w:val="20"/>
                <w:szCs w:val="20"/>
                <w:lang w:val="cs-CZ"/>
              </w:rPr>
              <w:t>r = -0.338 - -0.446</w:t>
            </w:r>
          </w:p>
          <w:p w14:paraId="117012EC" w14:textId="77777777" w:rsidR="00B8191E" w:rsidRDefault="00B8191E" w:rsidP="00B8191E">
            <w:pPr>
              <w:spacing w:line="240" w:lineRule="auto"/>
              <w:ind w:firstLine="0"/>
              <w:jc w:val="left"/>
              <w:rPr>
                <w:sz w:val="20"/>
                <w:szCs w:val="20"/>
                <w:lang w:val="cs-CZ"/>
              </w:rPr>
            </w:pPr>
          </w:p>
        </w:tc>
      </w:tr>
      <w:tr w:rsidR="00B8191E" w14:paraId="4E92796F" w14:textId="77777777" w:rsidTr="00B8191E">
        <w:tc>
          <w:tcPr>
            <w:tcW w:w="2972" w:type="dxa"/>
          </w:tcPr>
          <w:p w14:paraId="7C252398" w14:textId="77777777" w:rsidR="00B8191E" w:rsidRPr="00173659" w:rsidRDefault="00B8191E" w:rsidP="00B8191E">
            <w:pPr>
              <w:spacing w:after="0" w:line="240" w:lineRule="auto"/>
              <w:ind w:firstLine="0"/>
              <w:jc w:val="left"/>
              <w:rPr>
                <w:sz w:val="20"/>
                <w:szCs w:val="20"/>
              </w:rPr>
            </w:pPr>
            <w:proofErr w:type="spellStart"/>
            <w:r w:rsidRPr="00173659">
              <w:rPr>
                <w:sz w:val="20"/>
                <w:szCs w:val="20"/>
              </w:rPr>
              <w:t>Biering</w:t>
            </w:r>
            <w:proofErr w:type="spellEnd"/>
            <w:r w:rsidRPr="00173659">
              <w:rPr>
                <w:sz w:val="20"/>
                <w:szCs w:val="20"/>
              </w:rPr>
              <w:t xml:space="preserve"> – </w:t>
            </w:r>
            <w:proofErr w:type="spellStart"/>
            <w:r w:rsidRPr="00173659">
              <w:rPr>
                <w:sz w:val="20"/>
                <w:szCs w:val="20"/>
              </w:rPr>
              <w:t>Sorensen</w:t>
            </w:r>
            <w:proofErr w:type="spellEnd"/>
            <w:r w:rsidRPr="00173659">
              <w:rPr>
                <w:sz w:val="20"/>
                <w:szCs w:val="20"/>
              </w:rPr>
              <w:t xml:space="preserve"> test</w:t>
            </w:r>
          </w:p>
        </w:tc>
        <w:tc>
          <w:tcPr>
            <w:tcW w:w="1985" w:type="dxa"/>
          </w:tcPr>
          <w:p w14:paraId="37D376C7" w14:textId="76A0221C" w:rsidR="00B8191E" w:rsidRDefault="00B8191E" w:rsidP="00B8191E">
            <w:pPr>
              <w:spacing w:line="240" w:lineRule="auto"/>
              <w:ind w:firstLine="0"/>
              <w:rPr>
                <w:sz w:val="20"/>
                <w:szCs w:val="20"/>
                <w:lang w:val="cs-CZ"/>
              </w:rPr>
            </w:pPr>
            <w:r>
              <w:rPr>
                <w:sz w:val="20"/>
                <w:szCs w:val="20"/>
                <w:lang w:val="cs-CZ"/>
              </w:rPr>
              <w:fldChar w:fldCharType="begin" w:fldLock="1"/>
            </w:r>
            <w:r w:rsidR="008F0CB3">
              <w:rPr>
                <w:sz w:val="20"/>
                <w:szCs w:val="20"/>
                <w:lang w:val="cs-CZ"/>
              </w:rPr>
              <w:instrText>ADDIN CSL_CITATION {"citationItems":[{"id":"ITEM-1","itemData":{"DOI":"10.1371/journal.pone.0132185","ISSN":"19326203","PMID":"26177030","abstract":"The objective of this study was to examine the content validity of commonly used muscle performance tests in military personnel and to investigate the reliability of a proposed test battery. For the content validity investigation, thirty selected tests were those described in the literature and/or commonly used in the Nordic and North Atlantic Treaty Organization (NATO) countries. Nine selected experts rated, on a four-point Likert scale, the relevance of these tests in relation to five different work tasks: lifting, carrying equipment on the body or in the hands, climbing, and digging. Thereafter, a content validity index (CVI) was calculated for each work task. The result showed excellent CVI (≥0.78) for sixteen tests, which comprised of one or more of the military work tasks. Three of the tests; the functional lower-limb loading test (the Ranger test), dead-lift with kettlebells, and back extension, showed excellent content validity for four of the work tasks. For the development of a new muscle strength/endurance test battery, these three tests were further supplemented with two other tests, namely, the chins and side-bridge test. The inter-rater reliability was high (intraclass correlation coefficient, ICC&lt;inf&gt;2,1&lt;/inf&gt; 0.99) for all five tests. The intra-rater reliability was good to high (ICC&lt;inf&gt;3,1&lt;/inf&gt; 0.82-0.96) with an acceptable standard error of mean (SEM), except for the side-bridge test (SEM%&gt;15). Thus, the final suggested test battery for a valid and reliable evaluation of soldiers' muscle performance comprised the following four tests; the Ranger test, dead-lift with kettlebells, chins, and back extension test. The criterion-related validity of the test battery should be further evaluated for soldiers exposed to varying physical workload. Copyright:","author":[{"dropping-particle":"","family":"Larsson","given":"Helena","non-dropping-particle":"","parse-names":false,"suffix":""},{"dropping-particle":"","family":"Tegern","given":"Matthias","non-dropping-particle":"","parse-names":false,"suffix":""},{"dropping-particle":"","family":"Monnier","given":"Andreas","non-dropping-particle":"","parse-names":false,"suffix":""},{"dropping-particle":"","family":"Skoglund","given":"Jörgen","non-dropping-particle":"","parse-names":false,"suffix":""},{"dropping-particle":"","family":"Helander","given":"Charlotte","non-dropping-particle":"","parse-names":false,"suffix":""},{"dropping-particle":"","family":"Persson","given":"Emelie","non-dropping-particle":"","parse-names":false,"suffix":""},{"dropping-particle":"","family":"Malm","given":"Christer","non-dropping-particle":"","parse-names":false,"suffix":""},{"dropping-particle":"","family":"Broman","given":"Lisbet","non-dropping-particle":"","parse-names":false,"suffix":""},{"dropping-particle":"","family":"Aasa","given":"Ulrika","non-dropping-particle":"","parse-names":false,"suffix":""}],"container-title":"PLoS ONE","id":"ITEM-1","issue":"7","issued":{"date-parts":[["2015"]]},"page":"e0132185","title":"Content validity index and intra- and inter- rater reliability of a new muscle strength/ endurance test battery for Swedish soldiers","type":"article-journal","volume":"10"},"uris":["http://www.mendeley.com/documents/?uuid=f58c28a0-8467-4f68-8cf1-acd20c820e4c"]}],"mendeley":{"formattedCitation":"(Larsson et al., 2015)","manualFormatting":"Larsson et al. (2015)","plainTextFormattedCitation":"(Larsson et al., 2015)","previouslyFormattedCitation":"(Larsson et al., 2015)"},"properties":{"noteIndex":0},"schema":"https://github.com/citation-style-language/schema/raw/master/csl-citation.json"}</w:instrText>
            </w:r>
            <w:r>
              <w:rPr>
                <w:sz w:val="20"/>
                <w:szCs w:val="20"/>
                <w:lang w:val="cs-CZ"/>
              </w:rPr>
              <w:fldChar w:fldCharType="separate"/>
            </w:r>
            <w:r w:rsidRPr="00BE311D">
              <w:rPr>
                <w:noProof/>
                <w:sz w:val="20"/>
                <w:szCs w:val="20"/>
                <w:lang w:val="cs-CZ"/>
              </w:rPr>
              <w:t>Larsson et al.</w:t>
            </w:r>
            <w:r w:rsidR="008F0CB3">
              <w:rPr>
                <w:noProof/>
                <w:sz w:val="20"/>
                <w:szCs w:val="20"/>
                <w:lang w:val="cs-CZ"/>
              </w:rPr>
              <w:t xml:space="preserve"> (</w:t>
            </w:r>
            <w:r w:rsidRPr="00BE311D">
              <w:rPr>
                <w:noProof/>
                <w:sz w:val="20"/>
                <w:szCs w:val="20"/>
                <w:lang w:val="cs-CZ"/>
              </w:rPr>
              <w:t>2015)</w:t>
            </w:r>
            <w:r>
              <w:rPr>
                <w:sz w:val="20"/>
                <w:szCs w:val="20"/>
                <w:lang w:val="cs-CZ"/>
              </w:rPr>
              <w:fldChar w:fldCharType="end"/>
            </w:r>
          </w:p>
        </w:tc>
        <w:tc>
          <w:tcPr>
            <w:tcW w:w="1559" w:type="dxa"/>
          </w:tcPr>
          <w:p w14:paraId="4680942C" w14:textId="77777777" w:rsidR="00B8191E" w:rsidRDefault="00B8191E" w:rsidP="00B8191E">
            <w:pPr>
              <w:spacing w:line="240" w:lineRule="auto"/>
              <w:ind w:firstLine="0"/>
              <w:rPr>
                <w:sz w:val="20"/>
                <w:szCs w:val="20"/>
                <w:lang w:val="cs-CZ"/>
              </w:rPr>
            </w:pPr>
            <w:r>
              <w:rPr>
                <w:sz w:val="20"/>
                <w:szCs w:val="20"/>
                <w:lang w:val="cs-CZ"/>
              </w:rPr>
              <w:t>obsahová</w:t>
            </w:r>
          </w:p>
        </w:tc>
        <w:tc>
          <w:tcPr>
            <w:tcW w:w="1977" w:type="dxa"/>
          </w:tcPr>
          <w:p w14:paraId="4DC13AB1" w14:textId="77777777" w:rsidR="00B8191E" w:rsidRDefault="00B8191E" w:rsidP="00B8191E">
            <w:pPr>
              <w:spacing w:line="240" w:lineRule="auto"/>
              <w:ind w:firstLine="0"/>
              <w:jc w:val="left"/>
              <w:rPr>
                <w:sz w:val="20"/>
                <w:szCs w:val="20"/>
                <w:lang w:val="cs-CZ"/>
              </w:rPr>
            </w:pPr>
            <w:r>
              <w:rPr>
                <w:sz w:val="20"/>
                <w:szCs w:val="20"/>
                <w:lang w:val="cs-CZ"/>
              </w:rPr>
              <w:t>Komparace s jinými testy</w:t>
            </w:r>
          </w:p>
          <w:p w14:paraId="55E2AFB2" w14:textId="682422DE" w:rsidR="00B8191E" w:rsidRDefault="00B8191E" w:rsidP="00B8191E">
            <w:pPr>
              <w:spacing w:line="240" w:lineRule="auto"/>
              <w:ind w:firstLine="0"/>
              <w:rPr>
                <w:sz w:val="20"/>
                <w:szCs w:val="20"/>
                <w:lang w:val="cs-CZ"/>
              </w:rPr>
            </w:pPr>
            <w:r>
              <w:rPr>
                <w:sz w:val="20"/>
                <w:szCs w:val="20"/>
                <w:lang w:val="cs-CZ"/>
              </w:rPr>
              <w:t>r = 0.22-0.78</w:t>
            </w:r>
          </w:p>
          <w:p w14:paraId="08F588EC" w14:textId="77777777" w:rsidR="00B8191E" w:rsidRDefault="00B8191E" w:rsidP="00B8191E">
            <w:pPr>
              <w:spacing w:line="240" w:lineRule="auto"/>
              <w:ind w:firstLine="0"/>
              <w:rPr>
                <w:sz w:val="20"/>
                <w:szCs w:val="20"/>
                <w:lang w:val="cs-CZ"/>
              </w:rPr>
            </w:pPr>
          </w:p>
        </w:tc>
      </w:tr>
      <w:tr w:rsidR="00B8191E" w14:paraId="3B2F68E0" w14:textId="77777777" w:rsidTr="00B8191E">
        <w:tc>
          <w:tcPr>
            <w:tcW w:w="2972" w:type="dxa"/>
          </w:tcPr>
          <w:p w14:paraId="64497DE6" w14:textId="77777777" w:rsidR="00B8191E" w:rsidRDefault="00B8191E" w:rsidP="00B8191E">
            <w:pPr>
              <w:spacing w:after="0" w:line="240" w:lineRule="auto"/>
              <w:ind w:firstLine="0"/>
              <w:jc w:val="left"/>
              <w:rPr>
                <w:sz w:val="20"/>
                <w:szCs w:val="20"/>
              </w:rPr>
            </w:pPr>
            <w:proofErr w:type="spellStart"/>
            <w:r w:rsidRPr="00173659">
              <w:rPr>
                <w:sz w:val="20"/>
                <w:szCs w:val="20"/>
              </w:rPr>
              <w:t>Flexion</w:t>
            </w:r>
            <w:proofErr w:type="spellEnd"/>
            <w:r w:rsidRPr="00173659">
              <w:rPr>
                <w:sz w:val="20"/>
                <w:szCs w:val="20"/>
              </w:rPr>
              <w:t xml:space="preserve"> – </w:t>
            </w:r>
            <w:proofErr w:type="spellStart"/>
            <w:r w:rsidRPr="00173659">
              <w:rPr>
                <w:sz w:val="20"/>
                <w:szCs w:val="20"/>
              </w:rPr>
              <w:t>rotation</w:t>
            </w:r>
            <w:proofErr w:type="spellEnd"/>
            <w:r w:rsidRPr="00173659">
              <w:rPr>
                <w:sz w:val="20"/>
                <w:szCs w:val="20"/>
              </w:rPr>
              <w:t xml:space="preserve"> </w:t>
            </w:r>
            <w:proofErr w:type="spellStart"/>
            <w:r w:rsidRPr="00173659">
              <w:rPr>
                <w:sz w:val="20"/>
                <w:szCs w:val="20"/>
              </w:rPr>
              <w:t>trunk</w:t>
            </w:r>
            <w:proofErr w:type="spellEnd"/>
            <w:r w:rsidRPr="00173659">
              <w:rPr>
                <w:sz w:val="20"/>
                <w:szCs w:val="20"/>
              </w:rPr>
              <w:t xml:space="preserve"> test</w:t>
            </w:r>
          </w:p>
          <w:p w14:paraId="726FD3F1" w14:textId="77777777" w:rsidR="00B8191E" w:rsidRPr="00173659" w:rsidRDefault="00B8191E" w:rsidP="00B8191E">
            <w:pPr>
              <w:spacing w:after="0" w:line="240" w:lineRule="auto"/>
              <w:ind w:firstLine="0"/>
              <w:jc w:val="left"/>
              <w:rPr>
                <w:sz w:val="20"/>
                <w:szCs w:val="20"/>
              </w:rPr>
            </w:pPr>
          </w:p>
        </w:tc>
        <w:tc>
          <w:tcPr>
            <w:tcW w:w="1985" w:type="dxa"/>
          </w:tcPr>
          <w:p w14:paraId="4722BA43" w14:textId="2FFA4FB8" w:rsidR="00B8191E"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559" w:type="dxa"/>
          </w:tcPr>
          <w:p w14:paraId="1A5083F8" w14:textId="534CFEC4" w:rsidR="00B8191E"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977" w:type="dxa"/>
          </w:tcPr>
          <w:p w14:paraId="1DE37C97" w14:textId="0CDAC538" w:rsidR="00B8191E" w:rsidRDefault="00E33403" w:rsidP="00B8191E">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B8191E" w14:paraId="0EA0F105" w14:textId="77777777" w:rsidTr="00B8191E">
        <w:tc>
          <w:tcPr>
            <w:tcW w:w="2972" w:type="dxa"/>
          </w:tcPr>
          <w:p w14:paraId="24D71FCF" w14:textId="77777777" w:rsidR="00B8191E" w:rsidRPr="00173659" w:rsidRDefault="00B8191E" w:rsidP="00B8191E">
            <w:pPr>
              <w:spacing w:after="0" w:line="240" w:lineRule="auto"/>
              <w:ind w:firstLine="0"/>
              <w:jc w:val="left"/>
              <w:rPr>
                <w:sz w:val="20"/>
                <w:szCs w:val="20"/>
              </w:rPr>
            </w:pPr>
            <w:r w:rsidRPr="00303D75">
              <w:rPr>
                <w:sz w:val="20"/>
                <w:szCs w:val="20"/>
              </w:rPr>
              <w:t xml:space="preserve">Sedy lehy za </w:t>
            </w:r>
            <w:r>
              <w:rPr>
                <w:sz w:val="20"/>
                <w:szCs w:val="20"/>
              </w:rPr>
              <w:t>30</w:t>
            </w:r>
            <w:r w:rsidRPr="00303D75">
              <w:rPr>
                <w:sz w:val="20"/>
                <w:szCs w:val="20"/>
              </w:rPr>
              <w:t xml:space="preserve"> s</w:t>
            </w:r>
          </w:p>
        </w:tc>
        <w:tc>
          <w:tcPr>
            <w:tcW w:w="1985" w:type="dxa"/>
          </w:tcPr>
          <w:p w14:paraId="6BEC1825" w14:textId="24C2BCC5" w:rsidR="00B8191E" w:rsidRDefault="00B8191E" w:rsidP="00B8191E">
            <w:pPr>
              <w:spacing w:line="240" w:lineRule="auto"/>
              <w:ind w:firstLine="0"/>
              <w:rPr>
                <w:lang w:val="cs-CZ"/>
              </w:rPr>
            </w:pPr>
            <w:r w:rsidRPr="00303D75">
              <w:rPr>
                <w:sz w:val="20"/>
                <w:szCs w:val="20"/>
                <w:lang w:val="cs-CZ"/>
              </w:rPr>
              <w:fldChar w:fldCharType="begin" w:fldLock="1"/>
            </w:r>
            <w:r w:rsidR="00B42963">
              <w:rPr>
                <w:sz w:val="20"/>
                <w:szCs w:val="20"/>
                <w:lang w:val="cs-CZ"/>
              </w:rPr>
              <w:instrText>ADDIN CSL_CITATION {"citationItems":[{"id":"ITEM-1","itemData":{"DOI":"10.3390/su142013630","ISSN":"20711050","abstract":"Background: The number of completed sit-ups in a given period of time is a commonly used assessment to measure trunk endurance in tactical populations. This study investigated factorial and construct validity of three different durations of a sit-up test—30 s, 60 s, and 120 s; Methods: Anthropometric characteristics and sit-ups performed for 30, 60, and 120 s by101 (</w:instrText>
            </w:r>
            <w:r w:rsidR="00B42963">
              <w:rPr>
                <w:rFonts w:ascii="Segoe UI Symbol" w:hAnsi="Segoe UI Symbol" w:cs="Segoe UI Symbol"/>
                <w:sz w:val="20"/>
                <w:szCs w:val="20"/>
                <w:lang w:val="cs-CZ"/>
              </w:rPr>
              <w:instrText>♂</w:instrText>
            </w:r>
            <w:r w:rsidR="00B42963">
              <w:rPr>
                <w:sz w:val="20"/>
                <w:szCs w:val="20"/>
                <w:lang w:val="cs-CZ"/>
              </w:rPr>
              <w:instrText xml:space="preserve">: n = 62 and </w:instrText>
            </w:r>
            <w:r w:rsidR="00B42963">
              <w:rPr>
                <w:rFonts w:ascii="Segoe UI Symbol" w:hAnsi="Segoe UI Symbol" w:cs="Segoe UI Symbol"/>
                <w:sz w:val="20"/>
                <w:szCs w:val="20"/>
                <w:lang w:val="cs-CZ"/>
              </w:rPr>
              <w:instrText>♀</w:instrText>
            </w:r>
            <w:r w:rsidR="00B42963">
              <w:rPr>
                <w:sz w:val="20"/>
                <w:szCs w:val="20"/>
                <w:lang w:val="cs-CZ"/>
              </w:rPr>
              <w:instrText>: n = 39) police students were assessed. A factorial analysis was used to determine if three test durations group together in one factor, correlation analysis determined whether the sit-up tests were associated with anthropometric measures and whether the three variations in the test duration correlated between each other, and the Fisher’s transformation determined whether these correlations differed significantly; Results: All three sit-up variations loaded together into one factor in both sexes, providing factorial validity for all three test durations. Anthropometrics were associated with sit-up tests lasting 30 s in males and 120 s in females. A sit-up test lasting 60 s correlated significantly stronger to 120 s than to the 30 s sit-up test; Conclusions: The 60 s sit-up test seems to have the highest construct validity, as it was not affected by anthropometrics, and it may be an optimal choice for its lower risk of lower back injuries. By applying the results of this study, agencies could reduce the bias that may occur during the sit-up test and reduce the risk of injury during physical fitness assessment.","author":[{"dropping-particle":"","family":"Kukić","given":"Filip","non-dropping-particle":"","parse-names":false,"suffix":""},{"dropping-particle":"","family":"Orr","given":"Robin","non-dropping-particle":"","parse-names":false,"suffix":""},{"dropping-particle":"","family":"Marković","given":"Milan","non-dropping-particle":"","parse-names":false,"suffix":""},{"dropping-particle":"","family":"Dawes","given":"J. Jay","non-dropping-particle":"","parse-names":false,"suffix":""},{"dropping-particle":"","family":"Čvorović","given":"Aleksandar","non-dropping-particle":"","parse-names":false,"suffix":""},{"dropping-particle":"","family":"Koropanovski","given":"Nenad","non-dropping-particle":"","parse-names":false,"suffix":""}],"container-title":"Sustainability (Switzerland)","id":"ITEM-1","issue":"20","issued":{"date-parts":[["2022"]]},"page":"13630","title":"Factorial and Construct Validity of Sit-Up Test of Different Durations to Assess Muscular Endurance of Police Students","type":"article-journal","volume":"14"},"uris":["http://www.mendeley.com/documents/?uuid=a545c944-afc6-48b0-8eca-6d6cfcd4c2a8"]}],"mendeley":{"formattedCitation":"(Kukić et al., 2022)","manualFormatting":"Kukić et al. (2022)","plainTextFormattedCitation":"(Kukić et al., 2022)","previouslyFormattedCitation":"(Kukić et al., 2022)"},"properties":{"noteIndex":0},"schema":"https://github.com/citation-style-language/schema/raw/master/csl-citation.json"}</w:instrText>
            </w:r>
            <w:r w:rsidRPr="00303D75">
              <w:rPr>
                <w:sz w:val="20"/>
                <w:szCs w:val="20"/>
                <w:lang w:val="cs-CZ"/>
              </w:rPr>
              <w:fldChar w:fldCharType="separate"/>
            </w:r>
            <w:r w:rsidRPr="00303D75">
              <w:rPr>
                <w:noProof/>
                <w:sz w:val="20"/>
                <w:szCs w:val="20"/>
                <w:lang w:val="cs-CZ"/>
              </w:rPr>
              <w:t>Kukić et al.</w:t>
            </w:r>
            <w:r w:rsidR="008F0CB3">
              <w:rPr>
                <w:noProof/>
                <w:sz w:val="20"/>
                <w:szCs w:val="20"/>
                <w:lang w:val="cs-CZ"/>
              </w:rPr>
              <w:t xml:space="preserve"> (</w:t>
            </w:r>
            <w:r w:rsidRPr="00303D75">
              <w:rPr>
                <w:noProof/>
                <w:sz w:val="20"/>
                <w:szCs w:val="20"/>
                <w:lang w:val="cs-CZ"/>
              </w:rPr>
              <w:t>2022)</w:t>
            </w:r>
            <w:r w:rsidRPr="00303D75">
              <w:rPr>
                <w:sz w:val="20"/>
                <w:szCs w:val="20"/>
                <w:lang w:val="cs-CZ"/>
              </w:rPr>
              <w:fldChar w:fldCharType="end"/>
            </w:r>
          </w:p>
        </w:tc>
        <w:tc>
          <w:tcPr>
            <w:tcW w:w="1559" w:type="dxa"/>
          </w:tcPr>
          <w:p w14:paraId="5B673C60" w14:textId="77777777" w:rsidR="00B8191E" w:rsidRDefault="00B8191E" w:rsidP="00B8191E">
            <w:pPr>
              <w:spacing w:line="240" w:lineRule="auto"/>
              <w:ind w:firstLine="0"/>
              <w:rPr>
                <w:lang w:val="cs-CZ"/>
              </w:rPr>
            </w:pPr>
            <w:proofErr w:type="spellStart"/>
            <w:r w:rsidRPr="00303D75">
              <w:rPr>
                <w:sz w:val="20"/>
                <w:szCs w:val="20"/>
                <w:lang w:val="cs-CZ"/>
              </w:rPr>
              <w:t>konstruktová</w:t>
            </w:r>
            <w:proofErr w:type="spellEnd"/>
            <w:r w:rsidRPr="00303D75">
              <w:rPr>
                <w:sz w:val="20"/>
                <w:szCs w:val="20"/>
                <w:lang w:val="cs-CZ"/>
              </w:rPr>
              <w:t xml:space="preserve"> </w:t>
            </w:r>
          </w:p>
        </w:tc>
        <w:tc>
          <w:tcPr>
            <w:tcW w:w="1977" w:type="dxa"/>
          </w:tcPr>
          <w:p w14:paraId="22840F4F" w14:textId="77777777" w:rsidR="00B8191E" w:rsidRPr="00303D75" w:rsidRDefault="00B8191E" w:rsidP="00B8191E">
            <w:pPr>
              <w:spacing w:line="240" w:lineRule="auto"/>
              <w:ind w:firstLine="0"/>
              <w:jc w:val="left"/>
              <w:rPr>
                <w:sz w:val="20"/>
                <w:szCs w:val="20"/>
                <w:lang w:val="cs-CZ"/>
              </w:rPr>
            </w:pPr>
            <w:r w:rsidRPr="00303D75">
              <w:rPr>
                <w:sz w:val="20"/>
                <w:szCs w:val="20"/>
                <w:lang w:val="cs-CZ"/>
              </w:rPr>
              <w:t xml:space="preserve">Komparace se sedy lehy za </w:t>
            </w:r>
            <w:r>
              <w:rPr>
                <w:sz w:val="20"/>
                <w:szCs w:val="20"/>
                <w:lang w:val="cs-CZ"/>
              </w:rPr>
              <w:t>60</w:t>
            </w:r>
            <w:r w:rsidRPr="00303D75">
              <w:rPr>
                <w:sz w:val="20"/>
                <w:szCs w:val="20"/>
                <w:lang w:val="cs-CZ"/>
              </w:rPr>
              <w:t xml:space="preserve"> s</w:t>
            </w:r>
          </w:p>
          <w:p w14:paraId="3F4C1AC6" w14:textId="77777777" w:rsidR="00B8191E" w:rsidRPr="00303D75" w:rsidRDefault="00B8191E" w:rsidP="00B8191E">
            <w:pPr>
              <w:spacing w:line="240" w:lineRule="auto"/>
              <w:ind w:firstLine="0"/>
              <w:jc w:val="left"/>
              <w:rPr>
                <w:sz w:val="20"/>
                <w:szCs w:val="20"/>
                <w:lang w:val="cs-CZ"/>
              </w:rPr>
            </w:pPr>
            <w:r w:rsidRPr="00303D75">
              <w:rPr>
                <w:sz w:val="20"/>
                <w:szCs w:val="20"/>
                <w:lang w:val="cs-CZ"/>
              </w:rPr>
              <w:t>r = 0.50-0.80</w:t>
            </w:r>
          </w:p>
          <w:p w14:paraId="65ABE5EF" w14:textId="77777777" w:rsidR="00B8191E" w:rsidRDefault="00B8191E" w:rsidP="00B8191E">
            <w:pPr>
              <w:spacing w:line="240" w:lineRule="auto"/>
              <w:ind w:firstLine="0"/>
              <w:jc w:val="left"/>
              <w:rPr>
                <w:lang w:val="cs-CZ"/>
              </w:rPr>
            </w:pPr>
          </w:p>
        </w:tc>
      </w:tr>
      <w:tr w:rsidR="00B8191E" w14:paraId="505F2B6F" w14:textId="77777777" w:rsidTr="00B8191E">
        <w:tc>
          <w:tcPr>
            <w:tcW w:w="2972" w:type="dxa"/>
          </w:tcPr>
          <w:p w14:paraId="4F4B1592" w14:textId="77777777" w:rsidR="00B8191E" w:rsidRPr="00303D75" w:rsidRDefault="00B8191E" w:rsidP="00B8191E">
            <w:pPr>
              <w:spacing w:after="0" w:line="240" w:lineRule="auto"/>
              <w:ind w:firstLine="0"/>
              <w:jc w:val="left"/>
              <w:rPr>
                <w:sz w:val="20"/>
                <w:szCs w:val="20"/>
              </w:rPr>
            </w:pPr>
            <w:r w:rsidRPr="00303D75">
              <w:rPr>
                <w:sz w:val="20"/>
                <w:szCs w:val="20"/>
              </w:rPr>
              <w:t>Sedy lehy za 60 s</w:t>
            </w:r>
          </w:p>
        </w:tc>
        <w:tc>
          <w:tcPr>
            <w:tcW w:w="1985" w:type="dxa"/>
          </w:tcPr>
          <w:p w14:paraId="0E876A31" w14:textId="439829CF" w:rsidR="00B8191E" w:rsidRPr="00303D75" w:rsidRDefault="00B8191E" w:rsidP="00B8191E">
            <w:pPr>
              <w:spacing w:line="240" w:lineRule="auto"/>
              <w:ind w:firstLine="0"/>
              <w:rPr>
                <w:sz w:val="20"/>
                <w:szCs w:val="20"/>
                <w:lang w:val="cs-CZ"/>
              </w:rPr>
            </w:pPr>
            <w:r w:rsidRPr="00303D75">
              <w:rPr>
                <w:sz w:val="20"/>
                <w:szCs w:val="20"/>
                <w:lang w:val="cs-CZ"/>
              </w:rPr>
              <w:fldChar w:fldCharType="begin" w:fldLock="1"/>
            </w:r>
            <w:r w:rsidR="00B42963">
              <w:rPr>
                <w:sz w:val="20"/>
                <w:szCs w:val="20"/>
                <w:lang w:val="cs-CZ"/>
              </w:rPr>
              <w:instrText>ADDIN CSL_CITATION {"citationItems":[{"id":"ITEM-1","itemData":{"DOI":"10.3390/su142013630","ISSN":"20711050","abstract":"Background: The number of completed sit-ups in a given period of time is a commonly used assessment to measure trunk endurance in tactical populations. This study investigated factorial and construct validity of three different durations of a sit-up test—30 s, 60 s, and 120 s; Methods: Anthropometric characteristics and sit-ups performed for 30, 60, and 120 s by101 (</w:instrText>
            </w:r>
            <w:r w:rsidR="00B42963">
              <w:rPr>
                <w:rFonts w:ascii="Segoe UI Symbol" w:hAnsi="Segoe UI Symbol" w:cs="Segoe UI Symbol"/>
                <w:sz w:val="20"/>
                <w:szCs w:val="20"/>
                <w:lang w:val="cs-CZ"/>
              </w:rPr>
              <w:instrText>♂</w:instrText>
            </w:r>
            <w:r w:rsidR="00B42963">
              <w:rPr>
                <w:sz w:val="20"/>
                <w:szCs w:val="20"/>
                <w:lang w:val="cs-CZ"/>
              </w:rPr>
              <w:instrText xml:space="preserve">: n = 62 and </w:instrText>
            </w:r>
            <w:r w:rsidR="00B42963">
              <w:rPr>
                <w:rFonts w:ascii="Segoe UI Symbol" w:hAnsi="Segoe UI Symbol" w:cs="Segoe UI Symbol"/>
                <w:sz w:val="20"/>
                <w:szCs w:val="20"/>
                <w:lang w:val="cs-CZ"/>
              </w:rPr>
              <w:instrText>♀</w:instrText>
            </w:r>
            <w:r w:rsidR="00B42963">
              <w:rPr>
                <w:sz w:val="20"/>
                <w:szCs w:val="20"/>
                <w:lang w:val="cs-CZ"/>
              </w:rPr>
              <w:instrText>: n = 39) police students were assessed. A factorial analysis was used to determine if three test durations group together in one factor, correlation analysis determined whether the sit-up tests were associated with anthropometric measures and whether the three variations in the test duration correlated between each other, and the Fisher’s transformation determined whether these correlations differed significantly; Results: All three sit-up variations loaded together into one factor in both sexes, providing factorial validity for all three test durations. Anthropometrics were associated with sit-up tests lasting 30 s in males and 120 s in females. A sit-up test lasting 60 s correlated significantly stronger to 120 s than to the 30 s sit-up test; Conclusions: The 60 s sit-up test seems to have the highest construct validity, as it was not affected by anthropometrics, and it may be an optimal choice for its lower risk of lower back injuries. By applying the results of this study, agencies could reduce the bias that may occur during the sit-up test and reduce the risk of injury during physical fitness assessment.","author":[{"dropping-particle":"","family":"Kukić","given":"Filip","non-dropping-particle":"","parse-names":false,"suffix":""},{"dropping-particle":"","family":"Orr","given":"Robin","non-dropping-particle":"","parse-names":false,"suffix":""},{"dropping-particle":"","family":"Marković","given":"Milan","non-dropping-particle":"","parse-names":false,"suffix":""},{"dropping-particle":"","family":"Dawes","given":"J. Jay","non-dropping-particle":"","parse-names":false,"suffix":""},{"dropping-particle":"","family":"Čvorović","given":"Aleksandar","non-dropping-particle":"","parse-names":false,"suffix":""},{"dropping-particle":"","family":"Koropanovski","given":"Nenad","non-dropping-particle":"","parse-names":false,"suffix":""}],"container-title":"Sustainability (Switzerland)","id":"ITEM-1","issue":"20","issued":{"date-parts":[["2022"]]},"page":"13630","title":"Factorial and Construct Validity of Sit-Up Test of Different Durations to Assess Muscular Endurance of Police Students","type":"article-journal","volume":"14"},"uris":["http://www.mendeley.com/documents/?uuid=a545c944-afc6-48b0-8eca-6d6cfcd4c2a8"]}],"mendeley":{"formattedCitation":"(Kukić et al., 2022)","manualFormatting":"Kukić et al. (2022)","plainTextFormattedCitation":"(Kukić et al., 2022)","previouslyFormattedCitation":"(Kukić et al., 2022)"},"properties":{"noteIndex":0},"schema":"https://github.com/citation-style-language/schema/raw/master/csl-citation.json"}</w:instrText>
            </w:r>
            <w:r w:rsidRPr="00303D75">
              <w:rPr>
                <w:sz w:val="20"/>
                <w:szCs w:val="20"/>
                <w:lang w:val="cs-CZ"/>
              </w:rPr>
              <w:fldChar w:fldCharType="separate"/>
            </w:r>
            <w:r w:rsidRPr="00303D75">
              <w:rPr>
                <w:noProof/>
                <w:sz w:val="20"/>
                <w:szCs w:val="20"/>
                <w:lang w:val="cs-CZ"/>
              </w:rPr>
              <w:t>Kukić et al.</w:t>
            </w:r>
            <w:r w:rsidR="008F0CB3">
              <w:rPr>
                <w:noProof/>
                <w:sz w:val="20"/>
                <w:szCs w:val="20"/>
                <w:lang w:val="cs-CZ"/>
              </w:rPr>
              <w:t xml:space="preserve"> (</w:t>
            </w:r>
            <w:r w:rsidRPr="00303D75">
              <w:rPr>
                <w:noProof/>
                <w:sz w:val="20"/>
                <w:szCs w:val="20"/>
                <w:lang w:val="cs-CZ"/>
              </w:rPr>
              <w:t>2022)</w:t>
            </w:r>
            <w:r w:rsidRPr="00303D75">
              <w:rPr>
                <w:sz w:val="20"/>
                <w:szCs w:val="20"/>
                <w:lang w:val="cs-CZ"/>
              </w:rPr>
              <w:fldChar w:fldCharType="end"/>
            </w:r>
          </w:p>
        </w:tc>
        <w:tc>
          <w:tcPr>
            <w:tcW w:w="1559" w:type="dxa"/>
          </w:tcPr>
          <w:p w14:paraId="7C019FB5" w14:textId="77777777" w:rsidR="00B8191E" w:rsidRPr="00303D75" w:rsidRDefault="00B8191E" w:rsidP="00B8191E">
            <w:pPr>
              <w:spacing w:line="240" w:lineRule="auto"/>
              <w:ind w:firstLine="0"/>
              <w:rPr>
                <w:sz w:val="20"/>
                <w:szCs w:val="20"/>
                <w:lang w:val="cs-CZ"/>
              </w:rPr>
            </w:pPr>
            <w:proofErr w:type="spellStart"/>
            <w:r w:rsidRPr="00303D75">
              <w:rPr>
                <w:sz w:val="20"/>
                <w:szCs w:val="20"/>
                <w:lang w:val="cs-CZ"/>
              </w:rPr>
              <w:t>konstruktová</w:t>
            </w:r>
            <w:proofErr w:type="spellEnd"/>
            <w:r w:rsidRPr="00303D75">
              <w:rPr>
                <w:sz w:val="20"/>
                <w:szCs w:val="20"/>
                <w:lang w:val="cs-CZ"/>
              </w:rPr>
              <w:t xml:space="preserve"> </w:t>
            </w:r>
          </w:p>
        </w:tc>
        <w:tc>
          <w:tcPr>
            <w:tcW w:w="1977" w:type="dxa"/>
          </w:tcPr>
          <w:p w14:paraId="6558CEA6" w14:textId="77777777" w:rsidR="00B8191E" w:rsidRPr="00303D75" w:rsidRDefault="00B8191E" w:rsidP="00B8191E">
            <w:pPr>
              <w:spacing w:line="240" w:lineRule="auto"/>
              <w:ind w:firstLine="0"/>
              <w:jc w:val="left"/>
              <w:rPr>
                <w:sz w:val="20"/>
                <w:szCs w:val="20"/>
                <w:lang w:val="cs-CZ"/>
              </w:rPr>
            </w:pPr>
            <w:r w:rsidRPr="00303D75">
              <w:rPr>
                <w:sz w:val="20"/>
                <w:szCs w:val="20"/>
                <w:lang w:val="cs-CZ"/>
              </w:rPr>
              <w:t>Komparace se sedy lehy za 30 s</w:t>
            </w:r>
          </w:p>
          <w:p w14:paraId="1AFCA5BA" w14:textId="77777777" w:rsidR="00B8191E" w:rsidRPr="00303D75" w:rsidRDefault="00B8191E" w:rsidP="00B8191E">
            <w:pPr>
              <w:spacing w:line="240" w:lineRule="auto"/>
              <w:ind w:firstLine="0"/>
              <w:jc w:val="left"/>
              <w:rPr>
                <w:sz w:val="20"/>
                <w:szCs w:val="20"/>
                <w:lang w:val="cs-CZ"/>
              </w:rPr>
            </w:pPr>
            <w:r w:rsidRPr="00303D75">
              <w:rPr>
                <w:sz w:val="20"/>
                <w:szCs w:val="20"/>
                <w:lang w:val="cs-CZ"/>
              </w:rPr>
              <w:t>r = 0.50-0.80</w:t>
            </w:r>
          </w:p>
          <w:p w14:paraId="696E87DD" w14:textId="77777777" w:rsidR="00B8191E" w:rsidRPr="00303D75" w:rsidRDefault="00B8191E" w:rsidP="00B8191E">
            <w:pPr>
              <w:spacing w:line="240" w:lineRule="auto"/>
              <w:ind w:firstLine="0"/>
              <w:jc w:val="left"/>
              <w:rPr>
                <w:sz w:val="20"/>
                <w:szCs w:val="20"/>
                <w:lang w:val="cs-CZ"/>
              </w:rPr>
            </w:pPr>
          </w:p>
        </w:tc>
      </w:tr>
      <w:tr w:rsidR="00B8191E" w14:paraId="042C79AD" w14:textId="77777777" w:rsidTr="00B8191E">
        <w:tc>
          <w:tcPr>
            <w:tcW w:w="2972" w:type="dxa"/>
          </w:tcPr>
          <w:p w14:paraId="6E122EB8" w14:textId="77777777" w:rsidR="00B8191E" w:rsidRDefault="00B8191E" w:rsidP="00B8191E">
            <w:pPr>
              <w:spacing w:line="240" w:lineRule="auto"/>
              <w:ind w:firstLine="0"/>
              <w:jc w:val="left"/>
              <w:rPr>
                <w:sz w:val="20"/>
                <w:szCs w:val="20"/>
              </w:rPr>
            </w:pPr>
            <w:proofErr w:type="spellStart"/>
            <w:r w:rsidRPr="00303D75">
              <w:rPr>
                <w:sz w:val="20"/>
                <w:szCs w:val="20"/>
              </w:rPr>
              <w:t>McGill’s</w:t>
            </w:r>
            <w:proofErr w:type="spellEnd"/>
            <w:r w:rsidRPr="00303D75">
              <w:rPr>
                <w:sz w:val="20"/>
                <w:szCs w:val="20"/>
              </w:rPr>
              <w:t xml:space="preserve"> </w:t>
            </w:r>
            <w:proofErr w:type="gramStart"/>
            <w:r w:rsidRPr="00303D75">
              <w:rPr>
                <w:sz w:val="20"/>
                <w:szCs w:val="20"/>
              </w:rPr>
              <w:t>torso</w:t>
            </w:r>
            <w:proofErr w:type="gramEnd"/>
            <w:r w:rsidRPr="00303D75">
              <w:rPr>
                <w:sz w:val="20"/>
                <w:szCs w:val="20"/>
              </w:rPr>
              <w:t xml:space="preserve"> </w:t>
            </w:r>
            <w:proofErr w:type="spellStart"/>
            <w:r w:rsidRPr="00303D75">
              <w:rPr>
                <w:sz w:val="20"/>
                <w:szCs w:val="20"/>
              </w:rPr>
              <w:t>muscular</w:t>
            </w:r>
            <w:proofErr w:type="spellEnd"/>
            <w:r w:rsidRPr="00303D75">
              <w:rPr>
                <w:sz w:val="20"/>
                <w:szCs w:val="20"/>
              </w:rPr>
              <w:t xml:space="preserve"> </w:t>
            </w:r>
            <w:proofErr w:type="spellStart"/>
            <w:r w:rsidRPr="00303D75">
              <w:rPr>
                <w:sz w:val="20"/>
                <w:szCs w:val="20"/>
              </w:rPr>
              <w:t>endurance</w:t>
            </w:r>
            <w:proofErr w:type="spellEnd"/>
            <w:r w:rsidRPr="00303D75">
              <w:rPr>
                <w:sz w:val="20"/>
                <w:szCs w:val="20"/>
              </w:rPr>
              <w:t xml:space="preserve"> test</w:t>
            </w:r>
          </w:p>
          <w:p w14:paraId="4A972A2D" w14:textId="77777777" w:rsidR="00B8191E" w:rsidRPr="00303D75" w:rsidRDefault="00B8191E" w:rsidP="00B8191E">
            <w:pPr>
              <w:spacing w:after="0" w:line="240" w:lineRule="auto"/>
              <w:ind w:firstLine="0"/>
              <w:jc w:val="left"/>
              <w:rPr>
                <w:sz w:val="20"/>
                <w:szCs w:val="20"/>
              </w:rPr>
            </w:pPr>
          </w:p>
        </w:tc>
        <w:tc>
          <w:tcPr>
            <w:tcW w:w="1985" w:type="dxa"/>
          </w:tcPr>
          <w:p w14:paraId="2439D864" w14:textId="510C47E4"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559" w:type="dxa"/>
          </w:tcPr>
          <w:p w14:paraId="5A2F3836" w14:textId="6084AE08"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977" w:type="dxa"/>
          </w:tcPr>
          <w:p w14:paraId="608C5F2F" w14:textId="0D289729" w:rsidR="00B8191E" w:rsidRPr="00303D75" w:rsidRDefault="00E33403" w:rsidP="00B8191E">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B8191E" w14:paraId="522BE03F" w14:textId="77777777" w:rsidTr="00B8191E">
        <w:tc>
          <w:tcPr>
            <w:tcW w:w="2972" w:type="dxa"/>
          </w:tcPr>
          <w:p w14:paraId="39448F08" w14:textId="77777777" w:rsidR="00B8191E" w:rsidRPr="00303D75" w:rsidRDefault="00B8191E" w:rsidP="00B8191E">
            <w:pPr>
              <w:spacing w:line="240" w:lineRule="auto"/>
              <w:ind w:firstLine="0"/>
              <w:jc w:val="left"/>
              <w:rPr>
                <w:sz w:val="20"/>
                <w:szCs w:val="20"/>
              </w:rPr>
            </w:pPr>
            <w:proofErr w:type="spellStart"/>
            <w:r w:rsidRPr="00303D75">
              <w:rPr>
                <w:sz w:val="20"/>
                <w:szCs w:val="20"/>
              </w:rPr>
              <w:t>Closed</w:t>
            </w:r>
            <w:proofErr w:type="spellEnd"/>
            <w:r w:rsidRPr="00303D75">
              <w:rPr>
                <w:sz w:val="20"/>
                <w:szCs w:val="20"/>
              </w:rPr>
              <w:t xml:space="preserve"> </w:t>
            </w:r>
            <w:proofErr w:type="spellStart"/>
            <w:r w:rsidRPr="00303D75">
              <w:rPr>
                <w:sz w:val="20"/>
                <w:szCs w:val="20"/>
              </w:rPr>
              <w:t>kinetic</w:t>
            </w:r>
            <w:proofErr w:type="spellEnd"/>
            <w:r w:rsidRPr="00303D75">
              <w:rPr>
                <w:sz w:val="20"/>
                <w:szCs w:val="20"/>
              </w:rPr>
              <w:t xml:space="preserve"> </w:t>
            </w:r>
            <w:proofErr w:type="spellStart"/>
            <w:r w:rsidRPr="00303D75">
              <w:rPr>
                <w:sz w:val="20"/>
                <w:szCs w:val="20"/>
              </w:rPr>
              <w:t>chain</w:t>
            </w:r>
            <w:proofErr w:type="spellEnd"/>
            <w:r w:rsidRPr="00303D75">
              <w:rPr>
                <w:sz w:val="20"/>
                <w:szCs w:val="20"/>
              </w:rPr>
              <w:t xml:space="preserve"> </w:t>
            </w:r>
            <w:proofErr w:type="spellStart"/>
            <w:r w:rsidRPr="00303D75">
              <w:rPr>
                <w:sz w:val="20"/>
                <w:szCs w:val="20"/>
              </w:rPr>
              <w:t>lower</w:t>
            </w:r>
            <w:proofErr w:type="spellEnd"/>
            <w:r w:rsidRPr="00303D75">
              <w:rPr>
                <w:sz w:val="20"/>
                <w:szCs w:val="20"/>
              </w:rPr>
              <w:t xml:space="preserve"> extremity stability test</w:t>
            </w:r>
          </w:p>
        </w:tc>
        <w:tc>
          <w:tcPr>
            <w:tcW w:w="1985" w:type="dxa"/>
          </w:tcPr>
          <w:p w14:paraId="162FEDB1" w14:textId="5D418909" w:rsidR="00B8191E" w:rsidRPr="00303D75" w:rsidRDefault="00B8191E" w:rsidP="00B8191E">
            <w:pPr>
              <w:spacing w:line="240" w:lineRule="auto"/>
              <w:ind w:firstLine="0"/>
              <w:rPr>
                <w:sz w:val="20"/>
                <w:szCs w:val="20"/>
                <w:lang w:val="cs-CZ"/>
              </w:rPr>
            </w:pPr>
            <w:r w:rsidRPr="00303D75">
              <w:rPr>
                <w:sz w:val="20"/>
                <w:szCs w:val="20"/>
                <w:lang w:val="cs-CZ"/>
              </w:rPr>
              <w:fldChar w:fldCharType="begin" w:fldLock="1"/>
            </w:r>
            <w:r w:rsidR="00B42963">
              <w:rPr>
                <w:sz w:val="20"/>
                <w:szCs w:val="20"/>
                <w:lang w:val="cs-CZ"/>
              </w:rPr>
              <w:instrText>ADDIN CSL_CITATION {"citationItems":[{"id":"ITEM-1","itemData":{"DOI":"10.1080/15438627.2021.1906674","author":[{"dropping-particle":"","family":"Arikan","given":"Halime","non-dropping-particle":"","parse-names":false,"suffix":""},{"dropping-particle":"","family":"Maras","given":"Gokhan","non-dropping-particle":"","parse-names":false,"suffix":""},{"dropping-particle":"","family":"Akaras","given":"Esedullah","non-dropping-particle":"","parse-names":false,"suffix":""},{"dropping-particle":"","family":"Citaker","given":"Seyit","non-dropping-particle":"","parse-names":false,"suffix":""},{"dropping-particle":"","family":"Kafa","given":"Nihan","non-dropping-particle":"","parse-names":false,"suffix":""}],"container-title":"Research in Sports Medicine","id":"ITEM-1","issue":"5","issued":{"date-parts":[["2022"]]},"note":"Cited by: 4","page":"475 – 490","title":"Development, reliability and validity of the Closed Kinetic Chain Lower Extremity Stability Test (CKCLEST): a new clinical performance test","type":"article-journal","volume":"30"},"uris":["http://www.mendeley.com/documents/?uuid=32a3a090-84a0-4cc6-9a4d-fa10bd37f4a4"]}],"mendeley":{"formattedCitation":"(Arikan et al., 2022)","manualFormatting":"Arikan et al. (2022)","plainTextFormattedCitation":"(Arikan et al., 2022)","previouslyFormattedCitation":"(Arikan et al., 2022)"},"properties":{"noteIndex":0},"schema":"https://github.com/citation-style-language/schema/raw/master/csl-citation.json"}</w:instrText>
            </w:r>
            <w:r w:rsidRPr="00303D75">
              <w:rPr>
                <w:sz w:val="20"/>
                <w:szCs w:val="20"/>
                <w:lang w:val="cs-CZ"/>
              </w:rPr>
              <w:fldChar w:fldCharType="separate"/>
            </w:r>
            <w:r w:rsidRPr="00303D75">
              <w:rPr>
                <w:noProof/>
                <w:sz w:val="20"/>
                <w:szCs w:val="20"/>
                <w:lang w:val="cs-CZ"/>
              </w:rPr>
              <w:t>Arikan et al.</w:t>
            </w:r>
            <w:r w:rsidR="008F0CB3">
              <w:rPr>
                <w:noProof/>
                <w:sz w:val="20"/>
                <w:szCs w:val="20"/>
                <w:lang w:val="cs-CZ"/>
              </w:rPr>
              <w:t xml:space="preserve"> (</w:t>
            </w:r>
            <w:r w:rsidRPr="00303D75">
              <w:rPr>
                <w:noProof/>
                <w:sz w:val="20"/>
                <w:szCs w:val="20"/>
                <w:lang w:val="cs-CZ"/>
              </w:rPr>
              <w:t>2022)</w:t>
            </w:r>
            <w:r w:rsidRPr="00303D75">
              <w:rPr>
                <w:sz w:val="20"/>
                <w:szCs w:val="20"/>
                <w:lang w:val="cs-CZ"/>
              </w:rPr>
              <w:fldChar w:fldCharType="end"/>
            </w:r>
          </w:p>
        </w:tc>
        <w:tc>
          <w:tcPr>
            <w:tcW w:w="1559" w:type="dxa"/>
          </w:tcPr>
          <w:p w14:paraId="47BE533A" w14:textId="77777777" w:rsidR="00B8191E" w:rsidRPr="00303D75" w:rsidRDefault="00B8191E" w:rsidP="00B8191E">
            <w:pPr>
              <w:spacing w:line="240" w:lineRule="auto"/>
              <w:ind w:firstLine="0"/>
              <w:rPr>
                <w:sz w:val="20"/>
                <w:szCs w:val="20"/>
                <w:lang w:val="cs-CZ"/>
              </w:rPr>
            </w:pPr>
            <w:r w:rsidRPr="00303D75">
              <w:rPr>
                <w:sz w:val="20"/>
                <w:szCs w:val="20"/>
                <w:lang w:val="cs-CZ"/>
              </w:rPr>
              <w:t>souběžná</w:t>
            </w:r>
          </w:p>
        </w:tc>
        <w:tc>
          <w:tcPr>
            <w:tcW w:w="1977" w:type="dxa"/>
          </w:tcPr>
          <w:p w14:paraId="6B8BAD30" w14:textId="77777777" w:rsidR="00B8191E" w:rsidRDefault="00B8191E" w:rsidP="00B8191E">
            <w:pPr>
              <w:spacing w:line="240" w:lineRule="auto"/>
              <w:ind w:firstLine="0"/>
              <w:jc w:val="left"/>
              <w:rPr>
                <w:sz w:val="20"/>
                <w:szCs w:val="20"/>
                <w:lang w:val="cs-CZ"/>
              </w:rPr>
            </w:pPr>
            <w:r>
              <w:rPr>
                <w:sz w:val="20"/>
                <w:szCs w:val="20"/>
                <w:lang w:val="cs-CZ"/>
              </w:rPr>
              <w:t>Komparace s jinými testy</w:t>
            </w:r>
          </w:p>
          <w:p w14:paraId="687FF176" w14:textId="77777777" w:rsidR="00B8191E" w:rsidRDefault="00B8191E" w:rsidP="00B8191E">
            <w:pPr>
              <w:spacing w:line="240" w:lineRule="auto"/>
              <w:ind w:firstLine="0"/>
              <w:jc w:val="left"/>
              <w:rPr>
                <w:sz w:val="20"/>
                <w:szCs w:val="20"/>
                <w:lang w:val="cs-CZ"/>
              </w:rPr>
            </w:pPr>
            <w:r>
              <w:rPr>
                <w:sz w:val="20"/>
                <w:szCs w:val="20"/>
                <w:lang w:val="cs-CZ"/>
              </w:rPr>
              <w:t>R = 0.50-0.70</w:t>
            </w:r>
          </w:p>
          <w:p w14:paraId="0F5F32C8" w14:textId="77777777" w:rsidR="00B8191E" w:rsidRPr="00303D75" w:rsidRDefault="00B8191E" w:rsidP="00B8191E">
            <w:pPr>
              <w:spacing w:line="240" w:lineRule="auto"/>
              <w:ind w:firstLine="0"/>
              <w:jc w:val="left"/>
              <w:rPr>
                <w:sz w:val="20"/>
                <w:szCs w:val="20"/>
                <w:lang w:val="cs-CZ"/>
              </w:rPr>
            </w:pPr>
          </w:p>
        </w:tc>
      </w:tr>
      <w:tr w:rsidR="00B8191E" w14:paraId="0FB1E66C" w14:textId="77777777" w:rsidTr="00B8191E">
        <w:tc>
          <w:tcPr>
            <w:tcW w:w="2972" w:type="dxa"/>
          </w:tcPr>
          <w:p w14:paraId="7846B690" w14:textId="77777777" w:rsidR="00B8191E" w:rsidRDefault="00B8191E" w:rsidP="00B8191E">
            <w:pPr>
              <w:spacing w:line="240" w:lineRule="auto"/>
              <w:ind w:firstLine="0"/>
              <w:jc w:val="left"/>
              <w:rPr>
                <w:sz w:val="20"/>
                <w:szCs w:val="20"/>
              </w:rPr>
            </w:pPr>
            <w:proofErr w:type="spellStart"/>
            <w:r w:rsidRPr="00303D75">
              <w:rPr>
                <w:sz w:val="20"/>
                <w:szCs w:val="20"/>
              </w:rPr>
              <w:t>Core</w:t>
            </w:r>
            <w:proofErr w:type="spellEnd"/>
            <w:r w:rsidRPr="00303D75">
              <w:rPr>
                <w:sz w:val="20"/>
                <w:szCs w:val="20"/>
              </w:rPr>
              <w:t xml:space="preserve"> </w:t>
            </w:r>
            <w:proofErr w:type="spellStart"/>
            <w:r w:rsidRPr="00303D75">
              <w:rPr>
                <w:sz w:val="20"/>
                <w:szCs w:val="20"/>
              </w:rPr>
              <w:t>muscle</w:t>
            </w:r>
            <w:proofErr w:type="spellEnd"/>
            <w:r w:rsidRPr="00303D75">
              <w:rPr>
                <w:sz w:val="20"/>
                <w:szCs w:val="20"/>
              </w:rPr>
              <w:t xml:space="preserve"> </w:t>
            </w:r>
            <w:proofErr w:type="spellStart"/>
            <w:r w:rsidRPr="00303D75">
              <w:rPr>
                <w:sz w:val="20"/>
                <w:szCs w:val="20"/>
              </w:rPr>
              <w:t>strength</w:t>
            </w:r>
            <w:proofErr w:type="spellEnd"/>
            <w:r w:rsidRPr="00303D75">
              <w:rPr>
                <w:sz w:val="20"/>
                <w:szCs w:val="20"/>
              </w:rPr>
              <w:t xml:space="preserve"> and stability test</w:t>
            </w:r>
          </w:p>
          <w:p w14:paraId="4BD69ECF" w14:textId="77777777" w:rsidR="00B8191E" w:rsidRPr="00303D75" w:rsidRDefault="00B8191E" w:rsidP="00B8191E">
            <w:pPr>
              <w:spacing w:line="240" w:lineRule="auto"/>
              <w:ind w:firstLine="0"/>
              <w:jc w:val="left"/>
              <w:rPr>
                <w:sz w:val="20"/>
                <w:szCs w:val="20"/>
              </w:rPr>
            </w:pPr>
          </w:p>
        </w:tc>
        <w:tc>
          <w:tcPr>
            <w:tcW w:w="1985" w:type="dxa"/>
          </w:tcPr>
          <w:p w14:paraId="039745A4" w14:textId="4D62F3C6"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559" w:type="dxa"/>
          </w:tcPr>
          <w:p w14:paraId="5D576145" w14:textId="693BDB31"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977" w:type="dxa"/>
          </w:tcPr>
          <w:p w14:paraId="7C3B72D9" w14:textId="6BD9037D" w:rsidR="00B8191E" w:rsidRDefault="00E33403" w:rsidP="00B8191E">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B8191E" w14:paraId="597E9A8C" w14:textId="77777777" w:rsidTr="00B8191E">
        <w:tc>
          <w:tcPr>
            <w:tcW w:w="2972" w:type="dxa"/>
          </w:tcPr>
          <w:p w14:paraId="36E16CD1" w14:textId="77777777" w:rsidR="00B8191E" w:rsidRPr="00303D75" w:rsidRDefault="00B8191E" w:rsidP="00B8191E">
            <w:pPr>
              <w:spacing w:line="240" w:lineRule="auto"/>
              <w:ind w:firstLine="0"/>
              <w:jc w:val="left"/>
              <w:rPr>
                <w:rFonts w:cstheme="minorHAnsi"/>
                <w:sz w:val="20"/>
                <w:szCs w:val="20"/>
                <w:lang w:val="cs-CZ"/>
              </w:rPr>
            </w:pPr>
            <w:proofErr w:type="spellStart"/>
            <w:r w:rsidRPr="00303D75">
              <w:rPr>
                <w:rFonts w:cstheme="minorHAnsi"/>
                <w:sz w:val="20"/>
                <w:szCs w:val="20"/>
                <w:lang w:val="cs-CZ"/>
              </w:rPr>
              <w:t>Dynamic</w:t>
            </w:r>
            <w:proofErr w:type="spellEnd"/>
            <w:r w:rsidRPr="00303D75">
              <w:rPr>
                <w:rFonts w:cstheme="minorHAnsi"/>
                <w:sz w:val="20"/>
                <w:szCs w:val="20"/>
                <w:lang w:val="cs-CZ"/>
              </w:rPr>
              <w:t xml:space="preserve"> extensor </w:t>
            </w:r>
            <w:proofErr w:type="spellStart"/>
            <w:r w:rsidRPr="00303D75">
              <w:rPr>
                <w:rFonts w:cstheme="minorHAnsi"/>
                <w:sz w:val="20"/>
                <w:szCs w:val="20"/>
                <w:lang w:val="cs-CZ"/>
              </w:rPr>
              <w:t>endurance</w:t>
            </w:r>
            <w:proofErr w:type="spellEnd"/>
            <w:r w:rsidRPr="00303D75">
              <w:rPr>
                <w:rFonts w:cstheme="minorHAnsi"/>
                <w:sz w:val="20"/>
                <w:szCs w:val="20"/>
                <w:lang w:val="cs-CZ"/>
              </w:rPr>
              <w:t xml:space="preserve"> test</w:t>
            </w:r>
          </w:p>
          <w:p w14:paraId="01184E85" w14:textId="77777777" w:rsidR="00B8191E" w:rsidRPr="00303D75" w:rsidRDefault="00B8191E" w:rsidP="00B8191E">
            <w:pPr>
              <w:spacing w:line="240" w:lineRule="auto"/>
              <w:ind w:firstLine="0"/>
              <w:jc w:val="left"/>
              <w:rPr>
                <w:sz w:val="20"/>
                <w:szCs w:val="20"/>
              </w:rPr>
            </w:pPr>
          </w:p>
        </w:tc>
        <w:tc>
          <w:tcPr>
            <w:tcW w:w="1985" w:type="dxa"/>
          </w:tcPr>
          <w:p w14:paraId="1C88E776" w14:textId="6CEABB4A"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559" w:type="dxa"/>
          </w:tcPr>
          <w:p w14:paraId="4B24549D" w14:textId="3AC2D912" w:rsidR="00B8191E" w:rsidRPr="00303D75" w:rsidRDefault="00E33403" w:rsidP="00B8191E">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977" w:type="dxa"/>
          </w:tcPr>
          <w:p w14:paraId="4BCED999" w14:textId="7B375443" w:rsidR="00B8191E" w:rsidRPr="00303D75" w:rsidRDefault="00E33403" w:rsidP="00B8191E">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B8191E" w14:paraId="1F1FD367" w14:textId="77777777" w:rsidTr="00B8191E">
        <w:tc>
          <w:tcPr>
            <w:tcW w:w="2972" w:type="dxa"/>
          </w:tcPr>
          <w:p w14:paraId="68FBD023" w14:textId="77777777" w:rsidR="00B8191E" w:rsidRPr="00303D75" w:rsidRDefault="00B8191E" w:rsidP="00B8191E">
            <w:pPr>
              <w:spacing w:line="240" w:lineRule="auto"/>
              <w:ind w:firstLine="0"/>
              <w:jc w:val="left"/>
              <w:rPr>
                <w:rFonts w:cstheme="minorHAnsi"/>
                <w:sz w:val="20"/>
                <w:szCs w:val="20"/>
                <w:lang w:val="cs-CZ"/>
              </w:rPr>
            </w:pPr>
            <w:r w:rsidRPr="00303D75">
              <w:rPr>
                <w:rFonts w:cstheme="minorHAnsi"/>
                <w:sz w:val="20"/>
                <w:szCs w:val="20"/>
                <w:lang w:val="cs-CZ"/>
              </w:rPr>
              <w:t xml:space="preserve">Ito test </w:t>
            </w:r>
          </w:p>
          <w:p w14:paraId="1F6CC268" w14:textId="77777777" w:rsidR="00B8191E" w:rsidRPr="00303D75" w:rsidRDefault="00B8191E" w:rsidP="00B8191E">
            <w:pPr>
              <w:spacing w:line="240" w:lineRule="auto"/>
              <w:ind w:firstLine="0"/>
              <w:jc w:val="left"/>
              <w:rPr>
                <w:rFonts w:cstheme="minorHAnsi"/>
                <w:sz w:val="20"/>
                <w:szCs w:val="20"/>
                <w:lang w:val="cs-CZ"/>
              </w:rPr>
            </w:pPr>
          </w:p>
        </w:tc>
        <w:tc>
          <w:tcPr>
            <w:tcW w:w="1985" w:type="dxa"/>
          </w:tcPr>
          <w:p w14:paraId="2A6AD4A4" w14:textId="77EFF2B3" w:rsidR="00B8191E" w:rsidRPr="00303D75" w:rsidRDefault="00B8191E" w:rsidP="00B8191E">
            <w:pPr>
              <w:spacing w:line="240" w:lineRule="auto"/>
              <w:ind w:firstLine="0"/>
              <w:rPr>
                <w:sz w:val="20"/>
                <w:szCs w:val="20"/>
                <w:lang w:val="cs-CZ"/>
              </w:rPr>
            </w:pPr>
            <w:r>
              <w:rPr>
                <w:sz w:val="20"/>
                <w:szCs w:val="20"/>
                <w:lang w:val="cs-CZ"/>
              </w:rPr>
              <w:fldChar w:fldCharType="begin" w:fldLock="1"/>
            </w:r>
            <w:r w:rsidR="00B22BF1">
              <w:rPr>
                <w:sz w:val="20"/>
                <w:szCs w:val="20"/>
                <w:lang w:val="cs-CZ"/>
              </w:rPr>
              <w:instrText>ADDIN CSL_CITATION {"citationItems":[{"id":"ITEM-1","itemData":{"DOI":"10.1016/j.jelekin.2010.04.004","ISSN":"10506411","PMID":"20471284","abstract":"The validity of the Sorensen test as a measure for back muscle endurance is controversial due to a possible impact of hip extensor muscles. The aim of this study was to investigate the criterion validity of an alternative test (Ito test) compared to the Sorensen test. Both procedures were performed by 29 healthy subjects (11 women) for 5s and until exhaustion (randomized order). EMG activity was measured from 3 lumbar back and 3 hip extensor muscles. Muscular involvement in test positions was calculated as percentage of maximal voluntary contraction (MVC). Muscle fatigue was determined by the normalized regression coefficient of the median frequencies of the EMG power spectrum (NMFslope). Prediction of holding time by NMFslope values was investigated using regression analysis. In the test positions, the hamstring muscles were activated to a higher MVC percentage in the Sorensen than in the Ito test, while the iliocostalis muscle was less activated. Similarly, the iliocostalis (p=0.006) and the multifidi muscles (p=0.03) significantly contributed to predict holding time in the Ito test, whereas the multifidi muscles (p=0.001) and the semitendinosus muscle (p=0.046) did so in the Sorensen test. The results of this study indicate that the Ito test might present a valuable alternative for testing back muscle endurance in LBP patients. © 2010 Elsevier Ltd.","author":[{"dropping-particle":"","family":"Müller","given":"Roland","non-dropping-particle":"","parse-names":false,"suffix":""},{"dropping-particle":"","family":"Strässle","given":"Kurt","non-dropping-particle":"","parse-names":false,"suffix":""},{"dropping-particle":"","family":"Wirth","given":"Brigitte","non-dropping-particle":"","parse-names":false,"suffix":""}],"container-title":"Journal of Electromyography and Kinesiology","id":"ITEM-1","issue":"5","issued":{"date-parts":[["2010"]]},"page":"845-850","title":"Isometric back muscle endurance: An EMG study on the criterion validity of the Ito test","type":"article-journal","volume":"20"},"uris":["http://www.mendeley.com/documents/?uuid=32f20cde-bfac-4287-9b55-b3c3b5ab7b5c"]}],"mendeley":{"formattedCitation":"(R. Müller et al., 2010)","manualFormatting":"Müller et al. (2010)","plainTextFormattedCitation":"(R. Müller et al., 2010)","previouslyFormattedCitation":"(R. Müller et al., 2010)"},"properties":{"noteIndex":0},"schema":"https://github.com/citation-style-language/schema/raw/master/csl-citation.json"}</w:instrText>
            </w:r>
            <w:r>
              <w:rPr>
                <w:sz w:val="20"/>
                <w:szCs w:val="20"/>
                <w:lang w:val="cs-CZ"/>
              </w:rPr>
              <w:fldChar w:fldCharType="separate"/>
            </w:r>
            <w:r w:rsidRPr="008A232B">
              <w:rPr>
                <w:noProof/>
                <w:sz w:val="20"/>
                <w:szCs w:val="20"/>
                <w:lang w:val="cs-CZ"/>
              </w:rPr>
              <w:t>Müller et al.</w:t>
            </w:r>
            <w:r w:rsidR="008F0CB3">
              <w:rPr>
                <w:noProof/>
                <w:sz w:val="20"/>
                <w:szCs w:val="20"/>
                <w:lang w:val="cs-CZ"/>
              </w:rPr>
              <w:t xml:space="preserve"> (</w:t>
            </w:r>
            <w:r w:rsidRPr="008A232B">
              <w:rPr>
                <w:noProof/>
                <w:sz w:val="20"/>
                <w:szCs w:val="20"/>
                <w:lang w:val="cs-CZ"/>
              </w:rPr>
              <w:t>2010)</w:t>
            </w:r>
            <w:r>
              <w:rPr>
                <w:sz w:val="20"/>
                <w:szCs w:val="20"/>
                <w:lang w:val="cs-CZ"/>
              </w:rPr>
              <w:fldChar w:fldCharType="end"/>
            </w:r>
          </w:p>
        </w:tc>
        <w:tc>
          <w:tcPr>
            <w:tcW w:w="1559" w:type="dxa"/>
          </w:tcPr>
          <w:p w14:paraId="5F6C6EA5" w14:textId="77777777" w:rsidR="00B8191E" w:rsidRPr="00303D75" w:rsidRDefault="00B8191E" w:rsidP="00B8191E">
            <w:pPr>
              <w:spacing w:line="240" w:lineRule="auto"/>
              <w:ind w:firstLine="0"/>
              <w:rPr>
                <w:sz w:val="20"/>
                <w:szCs w:val="20"/>
                <w:lang w:val="cs-CZ"/>
              </w:rPr>
            </w:pPr>
            <w:r>
              <w:rPr>
                <w:sz w:val="20"/>
                <w:szCs w:val="20"/>
                <w:lang w:val="cs-CZ"/>
              </w:rPr>
              <w:t>kriteriální</w:t>
            </w:r>
          </w:p>
        </w:tc>
        <w:tc>
          <w:tcPr>
            <w:tcW w:w="1977" w:type="dxa"/>
          </w:tcPr>
          <w:p w14:paraId="5DDD8C54" w14:textId="77777777" w:rsidR="00B8191E" w:rsidRDefault="00B8191E" w:rsidP="00B8191E">
            <w:pPr>
              <w:spacing w:line="240" w:lineRule="auto"/>
              <w:ind w:firstLine="0"/>
              <w:jc w:val="left"/>
              <w:rPr>
                <w:sz w:val="20"/>
                <w:szCs w:val="20"/>
                <w:lang w:val="cs-CZ"/>
              </w:rPr>
            </w:pPr>
            <w:r>
              <w:rPr>
                <w:sz w:val="20"/>
                <w:szCs w:val="20"/>
                <w:lang w:val="cs-CZ"/>
              </w:rPr>
              <w:t>Komparace s </w:t>
            </w:r>
            <w:proofErr w:type="spellStart"/>
            <w:r>
              <w:rPr>
                <w:sz w:val="20"/>
                <w:szCs w:val="20"/>
                <w:lang w:val="cs-CZ"/>
              </w:rPr>
              <w:t>Biering</w:t>
            </w:r>
            <w:proofErr w:type="spellEnd"/>
            <w:r>
              <w:rPr>
                <w:sz w:val="20"/>
                <w:szCs w:val="20"/>
                <w:lang w:val="cs-CZ"/>
              </w:rPr>
              <w:t xml:space="preserve"> </w:t>
            </w:r>
            <w:proofErr w:type="spellStart"/>
            <w:r>
              <w:rPr>
                <w:sz w:val="20"/>
                <w:szCs w:val="20"/>
                <w:lang w:val="cs-CZ"/>
              </w:rPr>
              <w:t>Sorensen</w:t>
            </w:r>
            <w:proofErr w:type="spellEnd"/>
            <w:r>
              <w:rPr>
                <w:sz w:val="20"/>
                <w:szCs w:val="20"/>
                <w:lang w:val="cs-CZ"/>
              </w:rPr>
              <w:t xml:space="preserve"> testem</w:t>
            </w:r>
          </w:p>
          <w:p w14:paraId="175D4AEF" w14:textId="77777777" w:rsidR="00B8191E" w:rsidRDefault="00B8191E" w:rsidP="00B8191E">
            <w:pPr>
              <w:spacing w:line="240" w:lineRule="auto"/>
              <w:ind w:firstLine="0"/>
              <w:jc w:val="left"/>
              <w:rPr>
                <w:sz w:val="20"/>
                <w:szCs w:val="20"/>
                <w:lang w:val="cs-CZ"/>
              </w:rPr>
            </w:pPr>
            <w:r>
              <w:rPr>
                <w:sz w:val="20"/>
                <w:szCs w:val="20"/>
                <w:lang w:val="cs-CZ"/>
              </w:rPr>
              <w:t>R = 0.52</w:t>
            </w:r>
          </w:p>
          <w:p w14:paraId="7110732F" w14:textId="77777777" w:rsidR="00B8191E" w:rsidRPr="00303D75" w:rsidRDefault="00B8191E" w:rsidP="00B8191E">
            <w:pPr>
              <w:spacing w:line="240" w:lineRule="auto"/>
              <w:ind w:firstLine="0"/>
              <w:jc w:val="left"/>
              <w:rPr>
                <w:sz w:val="20"/>
                <w:szCs w:val="20"/>
                <w:lang w:val="cs-CZ"/>
              </w:rPr>
            </w:pPr>
          </w:p>
        </w:tc>
      </w:tr>
      <w:tr w:rsidR="00B8191E" w14:paraId="6AABAB61" w14:textId="77777777" w:rsidTr="00B8191E">
        <w:tc>
          <w:tcPr>
            <w:tcW w:w="2972" w:type="dxa"/>
          </w:tcPr>
          <w:p w14:paraId="22FDDDAD" w14:textId="77777777" w:rsidR="00B8191E" w:rsidRPr="00303D75" w:rsidRDefault="00B8191E" w:rsidP="00B8191E">
            <w:pPr>
              <w:spacing w:line="240" w:lineRule="auto"/>
              <w:ind w:firstLine="0"/>
              <w:jc w:val="left"/>
              <w:rPr>
                <w:rFonts w:cstheme="minorHAnsi"/>
                <w:sz w:val="20"/>
                <w:szCs w:val="20"/>
                <w:lang w:val="cs-CZ"/>
              </w:rPr>
            </w:pPr>
            <w:proofErr w:type="spellStart"/>
            <w:r w:rsidRPr="00303D75">
              <w:rPr>
                <w:rFonts w:cstheme="minorHAnsi"/>
                <w:sz w:val="20"/>
                <w:szCs w:val="20"/>
                <w:lang w:val="cs-CZ"/>
              </w:rPr>
              <w:t>Bench</w:t>
            </w:r>
            <w:proofErr w:type="spellEnd"/>
            <w:r w:rsidRPr="00303D75">
              <w:rPr>
                <w:rFonts w:cstheme="minorHAnsi"/>
                <w:sz w:val="20"/>
                <w:szCs w:val="20"/>
                <w:lang w:val="cs-CZ"/>
              </w:rPr>
              <w:t xml:space="preserve"> </w:t>
            </w:r>
            <w:proofErr w:type="spellStart"/>
            <w:r w:rsidRPr="00303D75">
              <w:rPr>
                <w:rFonts w:cstheme="minorHAnsi"/>
                <w:sz w:val="20"/>
                <w:szCs w:val="20"/>
                <w:lang w:val="cs-CZ"/>
              </w:rPr>
              <w:t>trunk</w:t>
            </w:r>
            <w:proofErr w:type="spellEnd"/>
            <w:r w:rsidRPr="00303D75">
              <w:rPr>
                <w:rFonts w:cstheme="minorHAnsi"/>
                <w:sz w:val="20"/>
                <w:szCs w:val="20"/>
                <w:lang w:val="cs-CZ"/>
              </w:rPr>
              <w:t xml:space="preserve"> </w:t>
            </w:r>
            <w:proofErr w:type="spellStart"/>
            <w:r w:rsidRPr="00303D75">
              <w:rPr>
                <w:rFonts w:cstheme="minorHAnsi"/>
                <w:sz w:val="20"/>
                <w:szCs w:val="20"/>
                <w:lang w:val="cs-CZ"/>
              </w:rPr>
              <w:t>curl</w:t>
            </w:r>
            <w:proofErr w:type="spellEnd"/>
            <w:r w:rsidRPr="00303D75">
              <w:rPr>
                <w:rFonts w:cstheme="minorHAnsi"/>
                <w:sz w:val="20"/>
                <w:szCs w:val="20"/>
                <w:lang w:val="cs-CZ"/>
              </w:rPr>
              <w:t xml:space="preserve"> – up test</w:t>
            </w:r>
          </w:p>
          <w:p w14:paraId="002E05BA" w14:textId="77777777" w:rsidR="00B8191E" w:rsidRPr="00303D75" w:rsidRDefault="00B8191E" w:rsidP="00B8191E">
            <w:pPr>
              <w:spacing w:line="240" w:lineRule="auto"/>
              <w:ind w:firstLine="0"/>
              <w:jc w:val="left"/>
              <w:rPr>
                <w:rFonts w:cstheme="minorHAnsi"/>
                <w:sz w:val="20"/>
                <w:szCs w:val="20"/>
                <w:lang w:val="cs-CZ"/>
              </w:rPr>
            </w:pPr>
          </w:p>
        </w:tc>
        <w:tc>
          <w:tcPr>
            <w:tcW w:w="1985" w:type="dxa"/>
          </w:tcPr>
          <w:p w14:paraId="009E55D0" w14:textId="249DF292" w:rsidR="00B8191E" w:rsidRDefault="00B8191E" w:rsidP="008F0CB3">
            <w:pPr>
              <w:spacing w:line="240" w:lineRule="auto"/>
              <w:ind w:firstLine="0"/>
              <w:jc w:val="left"/>
              <w:rPr>
                <w:sz w:val="20"/>
                <w:szCs w:val="20"/>
                <w:lang w:val="cs-CZ"/>
              </w:rPr>
            </w:pPr>
            <w:r>
              <w:rPr>
                <w:sz w:val="20"/>
                <w:szCs w:val="20"/>
                <w:lang w:val="cs-CZ"/>
              </w:rPr>
              <w:fldChar w:fldCharType="begin" w:fldLock="1"/>
            </w:r>
            <w:r w:rsidR="00B42963">
              <w:rPr>
                <w:sz w:val="20"/>
                <w:szCs w:val="20"/>
                <w:lang w:val="cs-CZ"/>
              </w:rPr>
              <w:instrText>ADDIN CSL_CITATION {"citationItems":[{"id":"ITEM-1","itemData":{"author":[{"dropping-particle":"","family":"Knudson","given":"Duane","non-dropping-particle":"","parse-names":false,"suffix":""},{"dropping-particle":"","family":"Johnston","given":"Deborah","non-dropping-particle":"","parse-names":false,"suffix":""}],"container-title":"Journal of Strength and Conditioning Research","id":"ITEM-1","issue":"3","issued":{"date-parts":[["1995"]]},"page":"165-169","title":"Validity and Reliability of a Bench Trunk-Curl Test of Abdominal Endurance","type":"article-journal","volume":"9"},"uris":["http://www.mendeley.com/documents/?uuid=2f63769f-be3c-4a60-91a8-b27533198e71"]}],"mendeley":{"formattedCitation":"(Knudson &amp; Johnston, 1995)","manualFormatting":"Knudson a Johnston (1995)","plainTextFormattedCitation":"(Knudson &amp; Johnston, 1995)","previouslyFormattedCitation":"(Knudson &amp; Johnston, 1995)"},"properties":{"noteIndex":0},"schema":"https://github.com/citation-style-language/schema/raw/master/csl-citation.json"}</w:instrText>
            </w:r>
            <w:r>
              <w:rPr>
                <w:sz w:val="20"/>
                <w:szCs w:val="20"/>
                <w:lang w:val="cs-CZ"/>
              </w:rPr>
              <w:fldChar w:fldCharType="separate"/>
            </w:r>
            <w:r w:rsidRPr="00070DB2">
              <w:rPr>
                <w:noProof/>
                <w:sz w:val="20"/>
                <w:szCs w:val="20"/>
                <w:lang w:val="cs-CZ"/>
              </w:rPr>
              <w:t xml:space="preserve">Knudson </w:t>
            </w:r>
            <w:r w:rsidR="008F0CB3">
              <w:rPr>
                <w:noProof/>
                <w:sz w:val="20"/>
                <w:szCs w:val="20"/>
                <w:lang w:val="cs-CZ"/>
              </w:rPr>
              <w:t>a</w:t>
            </w:r>
            <w:r w:rsidRPr="00070DB2">
              <w:rPr>
                <w:noProof/>
                <w:sz w:val="20"/>
                <w:szCs w:val="20"/>
                <w:lang w:val="cs-CZ"/>
              </w:rPr>
              <w:t xml:space="preserve"> Johnston </w:t>
            </w:r>
            <w:r w:rsidR="008F0CB3">
              <w:rPr>
                <w:noProof/>
                <w:sz w:val="20"/>
                <w:szCs w:val="20"/>
                <w:lang w:val="cs-CZ"/>
              </w:rPr>
              <w:t>(</w:t>
            </w:r>
            <w:r w:rsidRPr="00070DB2">
              <w:rPr>
                <w:noProof/>
                <w:sz w:val="20"/>
                <w:szCs w:val="20"/>
                <w:lang w:val="cs-CZ"/>
              </w:rPr>
              <w:t>1995)</w:t>
            </w:r>
            <w:r>
              <w:rPr>
                <w:sz w:val="20"/>
                <w:szCs w:val="20"/>
                <w:lang w:val="cs-CZ"/>
              </w:rPr>
              <w:fldChar w:fldCharType="end"/>
            </w:r>
          </w:p>
        </w:tc>
        <w:tc>
          <w:tcPr>
            <w:tcW w:w="1559" w:type="dxa"/>
          </w:tcPr>
          <w:p w14:paraId="554ECA9B" w14:textId="77777777" w:rsidR="00B8191E" w:rsidRDefault="00B8191E" w:rsidP="00B8191E">
            <w:pPr>
              <w:spacing w:line="240" w:lineRule="auto"/>
              <w:ind w:firstLine="0"/>
              <w:rPr>
                <w:sz w:val="20"/>
                <w:szCs w:val="20"/>
                <w:lang w:val="cs-CZ"/>
              </w:rPr>
            </w:pPr>
            <w:r>
              <w:rPr>
                <w:sz w:val="20"/>
                <w:szCs w:val="20"/>
                <w:lang w:val="cs-CZ"/>
              </w:rPr>
              <w:t>kriteriální</w:t>
            </w:r>
          </w:p>
        </w:tc>
        <w:tc>
          <w:tcPr>
            <w:tcW w:w="1977" w:type="dxa"/>
          </w:tcPr>
          <w:p w14:paraId="4ABF6D71" w14:textId="77777777" w:rsidR="00B8191E" w:rsidRDefault="00B8191E" w:rsidP="00B8191E">
            <w:pPr>
              <w:spacing w:line="240" w:lineRule="auto"/>
              <w:ind w:firstLine="0"/>
              <w:jc w:val="left"/>
              <w:rPr>
                <w:sz w:val="20"/>
                <w:szCs w:val="20"/>
                <w:lang w:val="cs-CZ"/>
              </w:rPr>
            </w:pPr>
            <w:r>
              <w:rPr>
                <w:sz w:val="20"/>
                <w:szCs w:val="20"/>
                <w:lang w:val="cs-CZ"/>
              </w:rPr>
              <w:t>Komparace s laboratorním testem</w:t>
            </w:r>
          </w:p>
          <w:p w14:paraId="2CD67200" w14:textId="77777777" w:rsidR="00B8191E" w:rsidRDefault="00B8191E" w:rsidP="00B8191E">
            <w:pPr>
              <w:spacing w:line="240" w:lineRule="auto"/>
              <w:ind w:firstLine="0"/>
              <w:jc w:val="left"/>
              <w:rPr>
                <w:sz w:val="20"/>
                <w:szCs w:val="20"/>
                <w:lang w:val="cs-CZ"/>
              </w:rPr>
            </w:pPr>
            <w:r>
              <w:rPr>
                <w:sz w:val="20"/>
                <w:szCs w:val="20"/>
                <w:lang w:val="cs-CZ"/>
              </w:rPr>
              <w:t xml:space="preserve">r = 0.38 </w:t>
            </w:r>
          </w:p>
          <w:p w14:paraId="39E03DB2" w14:textId="77777777" w:rsidR="00B8191E" w:rsidRDefault="00B8191E" w:rsidP="00B8191E">
            <w:pPr>
              <w:spacing w:line="240" w:lineRule="auto"/>
              <w:ind w:firstLine="0"/>
              <w:jc w:val="left"/>
              <w:rPr>
                <w:sz w:val="20"/>
                <w:szCs w:val="20"/>
                <w:lang w:val="cs-CZ"/>
              </w:rPr>
            </w:pPr>
          </w:p>
        </w:tc>
      </w:tr>
    </w:tbl>
    <w:p w14:paraId="5A54E8DD" w14:textId="77777777" w:rsidR="009C490D" w:rsidRDefault="009C490D" w:rsidP="00BA4170">
      <w:pPr>
        <w:ind w:firstLine="0"/>
        <w:rPr>
          <w:i/>
          <w:iCs/>
          <w:lang w:val="cs-CZ"/>
        </w:rPr>
      </w:pPr>
    </w:p>
    <w:p w14:paraId="2AA87D1B" w14:textId="2BBF05F9" w:rsidR="00EA1C8F" w:rsidRPr="007A5C0C" w:rsidRDefault="00EF0B91" w:rsidP="00BA4170">
      <w:pPr>
        <w:ind w:firstLine="0"/>
        <w:rPr>
          <w:i/>
          <w:iCs/>
          <w:lang w:val="cs-CZ"/>
        </w:rPr>
      </w:pPr>
      <w:r w:rsidRPr="007A5C0C">
        <w:rPr>
          <w:i/>
          <w:iCs/>
          <w:lang w:val="cs-CZ"/>
        </w:rPr>
        <w:lastRenderedPageBreak/>
        <w:t>Pokračov</w:t>
      </w:r>
      <w:r w:rsidR="004264D2">
        <w:rPr>
          <w:i/>
          <w:iCs/>
          <w:lang w:val="cs-CZ"/>
        </w:rPr>
        <w:t>ání tabulky.</w:t>
      </w:r>
    </w:p>
    <w:tbl>
      <w:tblPr>
        <w:tblStyle w:val="Mkatabulky"/>
        <w:tblW w:w="8563" w:type="dxa"/>
        <w:tblInd w:w="-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127"/>
        <w:gridCol w:w="1701"/>
        <w:gridCol w:w="1835"/>
      </w:tblGrid>
      <w:tr w:rsidR="00EF4E19" w14:paraId="1F53AB05" w14:textId="77777777" w:rsidTr="00EF4E19">
        <w:tc>
          <w:tcPr>
            <w:tcW w:w="2900" w:type="dxa"/>
          </w:tcPr>
          <w:p w14:paraId="29E8F077" w14:textId="77777777" w:rsidR="00780652" w:rsidRPr="00303D75" w:rsidRDefault="00780652" w:rsidP="00780652">
            <w:pPr>
              <w:spacing w:line="240" w:lineRule="auto"/>
              <w:ind w:firstLine="0"/>
              <w:jc w:val="left"/>
              <w:rPr>
                <w:sz w:val="20"/>
                <w:szCs w:val="20"/>
              </w:rPr>
            </w:pPr>
            <w:proofErr w:type="spellStart"/>
            <w:r w:rsidRPr="00303D75">
              <w:rPr>
                <w:sz w:val="20"/>
                <w:szCs w:val="20"/>
              </w:rPr>
              <w:t>Alternative</w:t>
            </w:r>
            <w:proofErr w:type="spellEnd"/>
            <w:r w:rsidRPr="00303D75">
              <w:rPr>
                <w:sz w:val="20"/>
                <w:szCs w:val="20"/>
              </w:rPr>
              <w:t xml:space="preserve"> </w:t>
            </w:r>
            <w:proofErr w:type="spellStart"/>
            <w:r w:rsidRPr="00303D75">
              <w:rPr>
                <w:sz w:val="20"/>
                <w:szCs w:val="20"/>
              </w:rPr>
              <w:t>trunk</w:t>
            </w:r>
            <w:proofErr w:type="spellEnd"/>
            <w:r w:rsidRPr="00303D75">
              <w:rPr>
                <w:sz w:val="20"/>
                <w:szCs w:val="20"/>
              </w:rPr>
              <w:t xml:space="preserve"> stability </w:t>
            </w:r>
            <w:proofErr w:type="spellStart"/>
            <w:r w:rsidRPr="00303D75">
              <w:rPr>
                <w:sz w:val="20"/>
                <w:szCs w:val="20"/>
              </w:rPr>
              <w:t>push</w:t>
            </w:r>
            <w:proofErr w:type="spellEnd"/>
            <w:r w:rsidRPr="00303D75">
              <w:rPr>
                <w:sz w:val="20"/>
                <w:szCs w:val="20"/>
              </w:rPr>
              <w:t xml:space="preserve"> up test</w:t>
            </w:r>
          </w:p>
          <w:p w14:paraId="3B5441F9" w14:textId="419D2A90" w:rsidR="00EF4E19" w:rsidRPr="00303D75" w:rsidRDefault="00EF4E19" w:rsidP="00780652">
            <w:pPr>
              <w:spacing w:line="240" w:lineRule="auto"/>
              <w:ind w:firstLine="0"/>
              <w:jc w:val="left"/>
              <w:rPr>
                <w:sz w:val="20"/>
                <w:szCs w:val="20"/>
              </w:rPr>
            </w:pPr>
          </w:p>
        </w:tc>
        <w:tc>
          <w:tcPr>
            <w:tcW w:w="2127" w:type="dxa"/>
          </w:tcPr>
          <w:p w14:paraId="2A73C56D" w14:textId="31620CB6" w:rsidR="00EF4E19" w:rsidRDefault="00C87353" w:rsidP="00EF4E19">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c>
          <w:tcPr>
            <w:tcW w:w="1701" w:type="dxa"/>
          </w:tcPr>
          <w:p w14:paraId="3669A384" w14:textId="2B0B7E4D" w:rsidR="00EF4E19" w:rsidRDefault="00C87353" w:rsidP="00EF4E19">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c>
          <w:tcPr>
            <w:tcW w:w="1835" w:type="dxa"/>
          </w:tcPr>
          <w:p w14:paraId="0DB2CC48" w14:textId="03BBFF10" w:rsidR="00EF4E19" w:rsidRDefault="00C87353" w:rsidP="00780652">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r w:rsidR="00780652" w14:paraId="1C8D1688" w14:textId="77777777" w:rsidTr="00EF4E19">
        <w:tc>
          <w:tcPr>
            <w:tcW w:w="2900" w:type="dxa"/>
          </w:tcPr>
          <w:p w14:paraId="0E4E781D" w14:textId="77777777" w:rsidR="00780652" w:rsidRPr="00303D75" w:rsidRDefault="00780652" w:rsidP="00780652">
            <w:pPr>
              <w:spacing w:line="240" w:lineRule="auto"/>
              <w:ind w:firstLine="0"/>
              <w:jc w:val="left"/>
              <w:rPr>
                <w:sz w:val="20"/>
                <w:szCs w:val="20"/>
              </w:rPr>
            </w:pPr>
            <w:proofErr w:type="spellStart"/>
            <w:r w:rsidRPr="00303D75">
              <w:rPr>
                <w:sz w:val="20"/>
                <w:szCs w:val="20"/>
              </w:rPr>
              <w:t>Trunk</w:t>
            </w:r>
            <w:proofErr w:type="spellEnd"/>
            <w:r w:rsidRPr="00303D75">
              <w:rPr>
                <w:sz w:val="20"/>
                <w:szCs w:val="20"/>
              </w:rPr>
              <w:t xml:space="preserve"> lift test</w:t>
            </w:r>
          </w:p>
          <w:p w14:paraId="6A9BB9BB" w14:textId="77777777" w:rsidR="00780652" w:rsidRPr="00303D75" w:rsidRDefault="00780652" w:rsidP="00780652">
            <w:pPr>
              <w:spacing w:line="240" w:lineRule="auto"/>
              <w:ind w:firstLine="0"/>
              <w:jc w:val="left"/>
              <w:rPr>
                <w:sz w:val="20"/>
                <w:szCs w:val="20"/>
              </w:rPr>
            </w:pPr>
          </w:p>
        </w:tc>
        <w:tc>
          <w:tcPr>
            <w:tcW w:w="2127" w:type="dxa"/>
          </w:tcPr>
          <w:p w14:paraId="73312DA5" w14:textId="7345671D" w:rsidR="00780652" w:rsidRDefault="00780652" w:rsidP="00780652">
            <w:pPr>
              <w:spacing w:line="240" w:lineRule="auto"/>
              <w:ind w:firstLine="0"/>
              <w:jc w:val="left"/>
              <w:rPr>
                <w:sz w:val="20"/>
                <w:szCs w:val="20"/>
                <w:lang w:val="cs-CZ"/>
              </w:rPr>
            </w:pPr>
            <w:r>
              <w:rPr>
                <w:sz w:val="20"/>
                <w:szCs w:val="20"/>
                <w:lang w:val="cs-CZ"/>
              </w:rPr>
              <w:fldChar w:fldCharType="begin" w:fldLock="1"/>
            </w:r>
            <w:r w:rsidR="00C87353">
              <w:rPr>
                <w:sz w:val="20"/>
                <w:szCs w:val="20"/>
                <w:lang w:val="cs-CZ"/>
              </w:rPr>
              <w:instrText>ADDIN CSL_CITATION {"citationItems":[{"id":"ITEM-1","itemData":{"DOI":"10.1123/jpah.3.s2.s78","ISSN":"1543-3080","abstract":"Background: Strength, muscular endurance, and flexibility are important components of healthy back function. This study determined the reliability and evaluated the validity of selected low back field tests FITNESSGRAM ® Trunk Extension [FG-TE] and Box 90° Dynamic Trunk Extension [B-90° DTE]) when compared to laboratory tests (Parallel Roman Chair Dynamic Trunk Extension [PRC-DTE], Parallel Roman Chair Static Trunk Extension [PRC-STE], and Dynamometer Static Back Lift [DSBL]). Methods: Forty males age 15.1±1.2 yr and 32 females age 15.5 ± 1.2 yr participated. Results: Intraclass test-retest reliability coefficients (one-way ANOVA model for a single measure) ranged from .940 to .996. Validity coefficients determined by Pearson product moment correlation coefficients for males and females, respectively, were as follows: B-90° DTE vs. PRC-DTE = .82, .62 ( p &lt; .05); B-90° DTE vs. PRC-STE = .55, .38 ( p","author":[{"dropping-particle":"","family":"Hannibal","given":"Norman S.","non-dropping-particle":"","parse-names":false,"suffix":""},{"dropping-particle":"","family":"Plowman","given":"Sharon Ann","non-dropping-particle":"","parse-names":false,"suffix":""},{"dropping-particle":"","family":"Looney","given":"Marilyn A.","non-dropping-particle":"","parse-names":false,"suffix":""},{"dropping-particle":"","family":"Brandenburg","given":"Jason","non-dropping-particle":"","parse-names":false,"suffix":""}],"container-title":"Journal of Physical Activity and Health","id":"ITEM-1","issue":"Suppl.2","issued":{"date-parts":[["2016"]]},"page":"S78-S89","title":"Reliability and Validity of Low Back Strength/Muscular Endurance Field Tests in Adolescents","type":"article-journal","volume":"3"},"uris":["http://www.mendeley.com/documents/?uuid=81c6febb-2958-4b93-aa1f-24b280957de0"]}],"mendeley":{"formattedCitation":"(Hannibal et al., 2016)","manualFormatting":"Hannibal et al. (2016)","plainTextFormattedCitation":"(Hannibal et al., 2016)","previouslyFormattedCitation":"(Hannibal et al., 2016)"},"properties":{"noteIndex":0},"schema":"https://github.com/citation-style-language/schema/raw/master/csl-citation.json"}</w:instrText>
            </w:r>
            <w:r>
              <w:rPr>
                <w:sz w:val="20"/>
                <w:szCs w:val="20"/>
                <w:lang w:val="cs-CZ"/>
              </w:rPr>
              <w:fldChar w:fldCharType="separate"/>
            </w:r>
            <w:r w:rsidRPr="00A04AC9">
              <w:rPr>
                <w:noProof/>
                <w:sz w:val="20"/>
                <w:szCs w:val="20"/>
                <w:lang w:val="cs-CZ"/>
              </w:rPr>
              <w:t>Hannibal et al.</w:t>
            </w:r>
            <w:r w:rsidR="00C87353">
              <w:rPr>
                <w:noProof/>
                <w:sz w:val="20"/>
                <w:szCs w:val="20"/>
                <w:lang w:val="cs-CZ"/>
              </w:rPr>
              <w:t xml:space="preserve"> (</w:t>
            </w:r>
            <w:r w:rsidRPr="00A04AC9">
              <w:rPr>
                <w:noProof/>
                <w:sz w:val="20"/>
                <w:szCs w:val="20"/>
                <w:lang w:val="cs-CZ"/>
              </w:rPr>
              <w:t>2016)</w:t>
            </w:r>
            <w:r>
              <w:rPr>
                <w:sz w:val="20"/>
                <w:szCs w:val="20"/>
                <w:lang w:val="cs-CZ"/>
              </w:rPr>
              <w:fldChar w:fldCharType="end"/>
            </w:r>
          </w:p>
        </w:tc>
        <w:tc>
          <w:tcPr>
            <w:tcW w:w="1701" w:type="dxa"/>
          </w:tcPr>
          <w:p w14:paraId="40B116AA" w14:textId="2B2C4DE6" w:rsidR="00780652" w:rsidRDefault="00780652" w:rsidP="00780652">
            <w:pPr>
              <w:spacing w:line="240" w:lineRule="auto"/>
              <w:ind w:firstLine="0"/>
              <w:jc w:val="left"/>
              <w:rPr>
                <w:sz w:val="20"/>
                <w:szCs w:val="20"/>
                <w:lang w:val="cs-CZ"/>
              </w:rPr>
            </w:pPr>
            <w:r>
              <w:rPr>
                <w:sz w:val="20"/>
                <w:szCs w:val="20"/>
                <w:lang w:val="cs-CZ"/>
              </w:rPr>
              <w:t>souběžná</w:t>
            </w:r>
          </w:p>
        </w:tc>
        <w:tc>
          <w:tcPr>
            <w:tcW w:w="1835" w:type="dxa"/>
          </w:tcPr>
          <w:p w14:paraId="5DB54932" w14:textId="77777777" w:rsidR="00780652" w:rsidRDefault="00780652" w:rsidP="00780652">
            <w:pPr>
              <w:spacing w:line="240" w:lineRule="auto"/>
              <w:ind w:firstLine="0"/>
              <w:jc w:val="left"/>
              <w:rPr>
                <w:sz w:val="20"/>
                <w:szCs w:val="20"/>
                <w:lang w:val="cs-CZ"/>
              </w:rPr>
            </w:pPr>
            <w:r>
              <w:rPr>
                <w:sz w:val="20"/>
                <w:szCs w:val="20"/>
                <w:lang w:val="cs-CZ"/>
              </w:rPr>
              <w:t>Komparace s laboratorními testy</w:t>
            </w:r>
          </w:p>
          <w:p w14:paraId="0EC5D870" w14:textId="77777777" w:rsidR="00780652" w:rsidRDefault="00780652" w:rsidP="00780652">
            <w:pPr>
              <w:spacing w:line="240" w:lineRule="auto"/>
              <w:ind w:firstLine="0"/>
              <w:jc w:val="left"/>
              <w:rPr>
                <w:sz w:val="20"/>
                <w:szCs w:val="20"/>
                <w:lang w:val="cs-CZ"/>
              </w:rPr>
            </w:pPr>
            <w:r>
              <w:rPr>
                <w:sz w:val="20"/>
                <w:szCs w:val="20"/>
                <w:lang w:val="cs-CZ"/>
              </w:rPr>
              <w:t>r = -0.36-0.33</w:t>
            </w:r>
          </w:p>
          <w:p w14:paraId="64BF5E2F" w14:textId="77777777" w:rsidR="00780652" w:rsidRDefault="00780652" w:rsidP="00780652">
            <w:pPr>
              <w:spacing w:line="240" w:lineRule="auto"/>
              <w:ind w:firstLine="0"/>
              <w:jc w:val="left"/>
              <w:rPr>
                <w:sz w:val="20"/>
                <w:szCs w:val="20"/>
                <w:lang w:val="cs-CZ"/>
              </w:rPr>
            </w:pPr>
          </w:p>
        </w:tc>
      </w:tr>
      <w:tr w:rsidR="00780652" w14:paraId="43C86CD7" w14:textId="77777777" w:rsidTr="00422AA4">
        <w:tc>
          <w:tcPr>
            <w:tcW w:w="2900" w:type="dxa"/>
          </w:tcPr>
          <w:p w14:paraId="7E012AAF" w14:textId="2B76115F" w:rsidR="00780652" w:rsidRPr="00303D75" w:rsidRDefault="00780652" w:rsidP="00780652">
            <w:pPr>
              <w:spacing w:line="240" w:lineRule="auto"/>
              <w:ind w:firstLine="0"/>
              <w:jc w:val="left"/>
              <w:rPr>
                <w:sz w:val="20"/>
                <w:szCs w:val="20"/>
              </w:rPr>
            </w:pPr>
            <w:proofErr w:type="spellStart"/>
            <w:r w:rsidRPr="00303D75">
              <w:rPr>
                <w:sz w:val="20"/>
                <w:szCs w:val="20"/>
              </w:rPr>
              <w:t>Prone</w:t>
            </w:r>
            <w:proofErr w:type="spellEnd"/>
            <w:r w:rsidRPr="00303D75">
              <w:rPr>
                <w:sz w:val="20"/>
                <w:szCs w:val="20"/>
              </w:rPr>
              <w:t xml:space="preserve"> double </w:t>
            </w:r>
            <w:proofErr w:type="spellStart"/>
            <w:r w:rsidRPr="00303D75">
              <w:rPr>
                <w:sz w:val="20"/>
                <w:szCs w:val="20"/>
              </w:rPr>
              <w:t>straight</w:t>
            </w:r>
            <w:proofErr w:type="spellEnd"/>
            <w:r w:rsidRPr="00303D75">
              <w:rPr>
                <w:sz w:val="20"/>
                <w:szCs w:val="20"/>
              </w:rPr>
              <w:t xml:space="preserve"> – leg </w:t>
            </w:r>
            <w:proofErr w:type="spellStart"/>
            <w:r w:rsidRPr="00303D75">
              <w:rPr>
                <w:sz w:val="20"/>
                <w:szCs w:val="20"/>
              </w:rPr>
              <w:t>raise</w:t>
            </w:r>
            <w:proofErr w:type="spellEnd"/>
            <w:r w:rsidRPr="00303D75">
              <w:rPr>
                <w:sz w:val="20"/>
                <w:szCs w:val="20"/>
              </w:rPr>
              <w:t xml:space="preserve"> test</w:t>
            </w:r>
          </w:p>
        </w:tc>
        <w:tc>
          <w:tcPr>
            <w:tcW w:w="2127" w:type="dxa"/>
          </w:tcPr>
          <w:p w14:paraId="0DCF7D6E" w14:textId="4FD7B910" w:rsidR="00780652" w:rsidRPr="00303D75" w:rsidRDefault="00780652" w:rsidP="00780652">
            <w:pPr>
              <w:spacing w:line="240" w:lineRule="auto"/>
              <w:ind w:firstLine="0"/>
              <w:jc w:val="left"/>
              <w:rPr>
                <w:sz w:val="20"/>
                <w:szCs w:val="20"/>
                <w:lang w:val="cs-CZ"/>
              </w:rPr>
            </w:pPr>
            <w:proofErr w:type="spellStart"/>
            <w:r w:rsidRPr="00E33403">
              <w:rPr>
                <w:sz w:val="20"/>
                <w:szCs w:val="20"/>
                <w:lang w:val="cs-CZ"/>
              </w:rPr>
              <w:t>n.a</w:t>
            </w:r>
            <w:proofErr w:type="spellEnd"/>
            <w:r w:rsidRPr="00E33403">
              <w:rPr>
                <w:sz w:val="20"/>
                <w:szCs w:val="20"/>
                <w:lang w:val="cs-CZ"/>
              </w:rPr>
              <w:t>.</w:t>
            </w:r>
          </w:p>
        </w:tc>
        <w:tc>
          <w:tcPr>
            <w:tcW w:w="1701" w:type="dxa"/>
          </w:tcPr>
          <w:p w14:paraId="6C0B9031" w14:textId="07C42AE4" w:rsidR="00780652" w:rsidRPr="00303D75" w:rsidRDefault="00E33403" w:rsidP="00780652">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c>
          <w:tcPr>
            <w:tcW w:w="1835" w:type="dxa"/>
          </w:tcPr>
          <w:p w14:paraId="12A7A097" w14:textId="30FC006C" w:rsidR="00780652" w:rsidRPr="00303D75" w:rsidRDefault="00E33403" w:rsidP="00780652">
            <w:pPr>
              <w:spacing w:line="240" w:lineRule="auto"/>
              <w:ind w:firstLine="0"/>
              <w:jc w:val="left"/>
              <w:rPr>
                <w:sz w:val="20"/>
                <w:szCs w:val="20"/>
                <w:lang w:val="cs-CZ"/>
              </w:rPr>
            </w:pPr>
            <w:proofErr w:type="spellStart"/>
            <w:r>
              <w:rPr>
                <w:sz w:val="20"/>
                <w:szCs w:val="20"/>
                <w:lang w:val="cs-CZ"/>
              </w:rPr>
              <w:t>n.a</w:t>
            </w:r>
            <w:proofErr w:type="spellEnd"/>
            <w:r>
              <w:rPr>
                <w:sz w:val="20"/>
                <w:szCs w:val="20"/>
                <w:lang w:val="cs-CZ"/>
              </w:rPr>
              <w:t>.</w:t>
            </w:r>
          </w:p>
        </w:tc>
      </w:tr>
    </w:tbl>
    <w:p w14:paraId="78A7649B" w14:textId="1A811E1E" w:rsidR="00600ED0" w:rsidRPr="003F04B4" w:rsidRDefault="007A5C0C" w:rsidP="00BA4170">
      <w:pPr>
        <w:ind w:firstLine="0"/>
        <w:rPr>
          <w:sz w:val="20"/>
          <w:szCs w:val="20"/>
          <w:lang w:val="cs-CZ"/>
        </w:rPr>
      </w:pPr>
      <w:r w:rsidRPr="00815D4F">
        <w:rPr>
          <w:i/>
          <w:iCs/>
          <w:sz w:val="20"/>
          <w:szCs w:val="20"/>
          <w:lang w:val="cs-CZ"/>
        </w:rPr>
        <w:t>Poznámka.</w:t>
      </w:r>
      <w:r w:rsidRPr="003F04B4">
        <w:rPr>
          <w:sz w:val="20"/>
          <w:szCs w:val="20"/>
          <w:lang w:val="cs-CZ"/>
        </w:rPr>
        <w:t xml:space="preserve"> r – </w:t>
      </w:r>
      <w:proofErr w:type="spellStart"/>
      <w:r w:rsidRPr="003F04B4">
        <w:rPr>
          <w:sz w:val="20"/>
          <w:szCs w:val="20"/>
          <w:lang w:val="cs-CZ"/>
        </w:rPr>
        <w:t>Pearsonův</w:t>
      </w:r>
      <w:proofErr w:type="spellEnd"/>
      <w:r w:rsidRPr="003F04B4">
        <w:rPr>
          <w:sz w:val="20"/>
          <w:szCs w:val="20"/>
          <w:lang w:val="cs-CZ"/>
        </w:rPr>
        <w:t xml:space="preserve"> korelační koeficient; </w:t>
      </w:r>
      <w:r w:rsidR="00AF0C44" w:rsidRPr="003F04B4">
        <w:rPr>
          <w:sz w:val="20"/>
          <w:szCs w:val="20"/>
          <w:lang w:val="cs-CZ"/>
        </w:rPr>
        <w:t xml:space="preserve">R – </w:t>
      </w:r>
      <w:proofErr w:type="spellStart"/>
      <w:r w:rsidR="00AF0C44" w:rsidRPr="003F04B4">
        <w:rPr>
          <w:sz w:val="20"/>
          <w:szCs w:val="20"/>
          <w:lang w:val="cs-CZ"/>
        </w:rPr>
        <w:t>Spearmanův</w:t>
      </w:r>
      <w:proofErr w:type="spellEnd"/>
      <w:r w:rsidR="00AF0C44" w:rsidRPr="003F04B4">
        <w:rPr>
          <w:sz w:val="20"/>
          <w:szCs w:val="20"/>
          <w:lang w:val="cs-CZ"/>
        </w:rPr>
        <w:t xml:space="preserve"> </w:t>
      </w:r>
      <w:r w:rsidR="003F04B4" w:rsidRPr="003F04B4">
        <w:rPr>
          <w:sz w:val="20"/>
          <w:szCs w:val="20"/>
          <w:lang w:val="cs-CZ"/>
        </w:rPr>
        <w:t>korelační koeficient</w:t>
      </w:r>
      <w:r w:rsidR="00815D4F">
        <w:rPr>
          <w:sz w:val="20"/>
          <w:szCs w:val="20"/>
          <w:lang w:val="cs-CZ"/>
        </w:rPr>
        <w:t xml:space="preserve">; </w:t>
      </w:r>
      <w:proofErr w:type="spellStart"/>
      <w:r w:rsidR="00893E93" w:rsidRPr="00E33403">
        <w:rPr>
          <w:sz w:val="20"/>
          <w:szCs w:val="20"/>
          <w:lang w:val="cs-CZ"/>
        </w:rPr>
        <w:t>n.a</w:t>
      </w:r>
      <w:proofErr w:type="spellEnd"/>
      <w:r w:rsidR="00893E93" w:rsidRPr="00E33403">
        <w:rPr>
          <w:sz w:val="20"/>
          <w:szCs w:val="20"/>
          <w:lang w:val="cs-CZ"/>
        </w:rPr>
        <w:t>. –</w:t>
      </w:r>
      <w:r w:rsidR="00815D4F" w:rsidRPr="00E33403">
        <w:rPr>
          <w:sz w:val="20"/>
          <w:szCs w:val="20"/>
          <w:lang w:val="cs-CZ"/>
        </w:rPr>
        <w:t xml:space="preserve"> </w:t>
      </w:r>
      <w:r w:rsidR="00893E93" w:rsidRPr="00E33403">
        <w:rPr>
          <w:sz w:val="20"/>
          <w:szCs w:val="20"/>
          <w:lang w:val="cs-CZ"/>
        </w:rPr>
        <w:t>není známo</w:t>
      </w:r>
    </w:p>
    <w:p w14:paraId="44CDC1D6" w14:textId="77777777" w:rsidR="00600ED0" w:rsidRDefault="00600ED0" w:rsidP="00BA4170">
      <w:pPr>
        <w:ind w:firstLine="0"/>
        <w:rPr>
          <w:lang w:val="cs-CZ"/>
        </w:rPr>
      </w:pPr>
    </w:p>
    <w:p w14:paraId="1106F1D0" w14:textId="3CA2C048" w:rsidR="00600ED0" w:rsidRDefault="004D35A1" w:rsidP="00FE4EE0">
      <w:pPr>
        <w:rPr>
          <w:lang w:val="cs-CZ"/>
        </w:rPr>
      </w:pPr>
      <w:r>
        <w:rPr>
          <w:lang w:val="cs-CZ"/>
        </w:rPr>
        <w:t>K hodnocení validity bylo celkem nalezeno pouze 9 studií</w:t>
      </w:r>
      <w:r w:rsidR="00FE4EE0">
        <w:rPr>
          <w:lang w:val="cs-CZ"/>
        </w:rPr>
        <w:t xml:space="preserve">, které se jí zabývaly. Úroveň validity byla vyhledána pouze k testům </w:t>
      </w:r>
      <w:proofErr w:type="spellStart"/>
      <w:r w:rsidR="00FE4EE0" w:rsidRPr="00B3391F">
        <w:rPr>
          <w:i/>
          <w:iCs/>
          <w:lang w:val="cs-CZ"/>
        </w:rPr>
        <w:t>Curl</w:t>
      </w:r>
      <w:proofErr w:type="spellEnd"/>
      <w:r w:rsidR="00FE4EE0" w:rsidRPr="00B3391F">
        <w:rPr>
          <w:i/>
          <w:iCs/>
          <w:lang w:val="cs-CZ"/>
        </w:rPr>
        <w:t xml:space="preserve"> – up</w:t>
      </w:r>
      <w:r w:rsidR="00DA5F30">
        <w:rPr>
          <w:i/>
          <w:iCs/>
          <w:lang w:val="cs-CZ"/>
        </w:rPr>
        <w:t xml:space="preserve"> test</w:t>
      </w:r>
      <w:r w:rsidR="00FE4EE0" w:rsidRPr="00B3391F">
        <w:rPr>
          <w:lang w:val="cs-CZ"/>
        </w:rPr>
        <w:t xml:space="preserve">, </w:t>
      </w:r>
      <w:r w:rsidR="00FE4EE0" w:rsidRPr="00B3391F">
        <w:rPr>
          <w:i/>
          <w:iCs/>
          <w:lang w:val="cs-CZ"/>
        </w:rPr>
        <w:t>Prkno</w:t>
      </w:r>
      <w:r w:rsidR="00FE4EE0" w:rsidRPr="00B3391F">
        <w:rPr>
          <w:lang w:val="cs-CZ"/>
        </w:rPr>
        <w:t xml:space="preserve">, </w:t>
      </w:r>
      <w:r w:rsidR="00FE4EE0" w:rsidRPr="00B3391F">
        <w:rPr>
          <w:i/>
          <w:iCs/>
          <w:lang w:val="cs-CZ"/>
        </w:rPr>
        <w:t>Boční prkno</w:t>
      </w:r>
      <w:r w:rsidR="00FE4EE0" w:rsidRPr="00B3391F">
        <w:rPr>
          <w:lang w:val="cs-CZ"/>
        </w:rPr>
        <w:t xml:space="preserve">, </w:t>
      </w:r>
      <w:r w:rsidR="00FE4EE0" w:rsidRPr="00B3391F">
        <w:rPr>
          <w:i/>
          <w:iCs/>
          <w:lang w:val="cs-CZ"/>
        </w:rPr>
        <w:t xml:space="preserve">Double-leg </w:t>
      </w:r>
      <w:proofErr w:type="spellStart"/>
      <w:r w:rsidR="00FE4EE0" w:rsidRPr="00B3391F">
        <w:rPr>
          <w:i/>
          <w:iCs/>
          <w:lang w:val="cs-CZ"/>
        </w:rPr>
        <w:t>lowering</w:t>
      </w:r>
      <w:proofErr w:type="spellEnd"/>
      <w:r w:rsidR="00FE4EE0" w:rsidRPr="00B3391F">
        <w:rPr>
          <w:i/>
          <w:iCs/>
          <w:lang w:val="cs-CZ"/>
        </w:rPr>
        <w:t xml:space="preserve"> test</w:t>
      </w:r>
      <w:r w:rsidR="00FE4EE0" w:rsidRPr="00B3391F">
        <w:rPr>
          <w:lang w:val="cs-CZ"/>
        </w:rPr>
        <w:t xml:space="preserve">, </w:t>
      </w:r>
      <w:proofErr w:type="spellStart"/>
      <w:r w:rsidR="00FE4EE0" w:rsidRPr="00B3391F">
        <w:rPr>
          <w:i/>
          <w:iCs/>
          <w:lang w:val="cs-CZ"/>
        </w:rPr>
        <w:t>Biering</w:t>
      </w:r>
      <w:proofErr w:type="spellEnd"/>
      <w:r w:rsidR="00FE4EE0" w:rsidRPr="00B3391F">
        <w:rPr>
          <w:i/>
          <w:iCs/>
          <w:lang w:val="cs-CZ"/>
        </w:rPr>
        <w:t xml:space="preserve"> – </w:t>
      </w:r>
      <w:proofErr w:type="spellStart"/>
      <w:r w:rsidR="00FE4EE0" w:rsidRPr="00B3391F">
        <w:rPr>
          <w:i/>
          <w:iCs/>
          <w:lang w:val="cs-CZ"/>
        </w:rPr>
        <w:t>Sorensen</w:t>
      </w:r>
      <w:proofErr w:type="spellEnd"/>
      <w:r w:rsidR="00FE4EE0" w:rsidRPr="00B3391F">
        <w:rPr>
          <w:i/>
          <w:iCs/>
          <w:lang w:val="cs-CZ"/>
        </w:rPr>
        <w:t xml:space="preserve"> test</w:t>
      </w:r>
      <w:r w:rsidR="00FE4EE0" w:rsidRPr="00B3391F">
        <w:rPr>
          <w:lang w:val="cs-CZ"/>
        </w:rPr>
        <w:t xml:space="preserve">, </w:t>
      </w:r>
      <w:r w:rsidR="0045237B" w:rsidRPr="00B3391F">
        <w:rPr>
          <w:i/>
          <w:iCs/>
          <w:lang w:val="cs-CZ"/>
        </w:rPr>
        <w:t>Sedy lehy za 30 s</w:t>
      </w:r>
      <w:r w:rsidR="0045237B" w:rsidRPr="00B3391F">
        <w:rPr>
          <w:lang w:val="cs-CZ"/>
        </w:rPr>
        <w:t xml:space="preserve">, </w:t>
      </w:r>
      <w:r w:rsidR="0045237B" w:rsidRPr="00B3391F">
        <w:rPr>
          <w:i/>
          <w:iCs/>
          <w:lang w:val="cs-CZ"/>
        </w:rPr>
        <w:t xml:space="preserve">Sedy lehy za 60 s, </w:t>
      </w:r>
      <w:proofErr w:type="spellStart"/>
      <w:r w:rsidR="0045237B" w:rsidRPr="00B3391F">
        <w:rPr>
          <w:i/>
          <w:iCs/>
          <w:lang w:val="cs-CZ"/>
        </w:rPr>
        <w:t>Closed</w:t>
      </w:r>
      <w:proofErr w:type="spellEnd"/>
      <w:r w:rsidR="0045237B" w:rsidRPr="00B3391F">
        <w:rPr>
          <w:i/>
          <w:iCs/>
          <w:lang w:val="cs-CZ"/>
        </w:rPr>
        <w:t xml:space="preserve"> </w:t>
      </w:r>
      <w:proofErr w:type="spellStart"/>
      <w:r w:rsidR="0045237B" w:rsidRPr="00B3391F">
        <w:rPr>
          <w:i/>
          <w:iCs/>
          <w:lang w:val="cs-CZ"/>
        </w:rPr>
        <w:t>kinetic</w:t>
      </w:r>
      <w:proofErr w:type="spellEnd"/>
      <w:r w:rsidR="0045237B" w:rsidRPr="00B3391F">
        <w:rPr>
          <w:i/>
          <w:iCs/>
          <w:lang w:val="cs-CZ"/>
        </w:rPr>
        <w:t xml:space="preserve"> </w:t>
      </w:r>
      <w:proofErr w:type="spellStart"/>
      <w:r w:rsidR="0045237B" w:rsidRPr="00B3391F">
        <w:rPr>
          <w:i/>
          <w:iCs/>
          <w:lang w:val="cs-CZ"/>
        </w:rPr>
        <w:t>chain</w:t>
      </w:r>
      <w:proofErr w:type="spellEnd"/>
      <w:r w:rsidR="0045237B" w:rsidRPr="00B3391F">
        <w:rPr>
          <w:i/>
          <w:iCs/>
          <w:lang w:val="cs-CZ"/>
        </w:rPr>
        <w:t xml:space="preserve"> </w:t>
      </w:r>
      <w:proofErr w:type="spellStart"/>
      <w:r w:rsidR="0045237B" w:rsidRPr="00B3391F">
        <w:rPr>
          <w:i/>
          <w:iCs/>
          <w:lang w:val="cs-CZ"/>
        </w:rPr>
        <w:t>lower</w:t>
      </w:r>
      <w:proofErr w:type="spellEnd"/>
      <w:r w:rsidR="0045237B" w:rsidRPr="00B3391F">
        <w:rPr>
          <w:i/>
          <w:iCs/>
          <w:lang w:val="cs-CZ"/>
        </w:rPr>
        <w:t xml:space="preserve"> extremity stability test</w:t>
      </w:r>
      <w:r w:rsidR="00000DF7" w:rsidRPr="00B3391F">
        <w:rPr>
          <w:lang w:val="cs-CZ"/>
        </w:rPr>
        <w:t xml:space="preserve">, </w:t>
      </w:r>
      <w:r w:rsidR="00000DF7" w:rsidRPr="00B3391F">
        <w:rPr>
          <w:i/>
          <w:iCs/>
          <w:lang w:val="cs-CZ"/>
        </w:rPr>
        <w:t>Ito test</w:t>
      </w:r>
      <w:r w:rsidR="00000DF7" w:rsidRPr="00B3391F">
        <w:rPr>
          <w:lang w:val="cs-CZ"/>
        </w:rPr>
        <w:t xml:space="preserve">, </w:t>
      </w:r>
      <w:proofErr w:type="spellStart"/>
      <w:r w:rsidR="00000DF7" w:rsidRPr="00B3391F">
        <w:rPr>
          <w:i/>
          <w:iCs/>
          <w:lang w:val="cs-CZ"/>
        </w:rPr>
        <w:t>Bench</w:t>
      </w:r>
      <w:proofErr w:type="spellEnd"/>
      <w:r w:rsidR="00000DF7" w:rsidRPr="00B3391F">
        <w:rPr>
          <w:i/>
          <w:iCs/>
          <w:lang w:val="cs-CZ"/>
        </w:rPr>
        <w:t xml:space="preserve"> </w:t>
      </w:r>
      <w:proofErr w:type="spellStart"/>
      <w:r w:rsidR="00000DF7" w:rsidRPr="00B3391F">
        <w:rPr>
          <w:i/>
          <w:iCs/>
          <w:lang w:val="cs-CZ"/>
        </w:rPr>
        <w:t>trunk</w:t>
      </w:r>
      <w:proofErr w:type="spellEnd"/>
      <w:r w:rsidR="00000DF7" w:rsidRPr="00B3391F">
        <w:rPr>
          <w:i/>
          <w:iCs/>
          <w:lang w:val="cs-CZ"/>
        </w:rPr>
        <w:t xml:space="preserve"> </w:t>
      </w:r>
      <w:proofErr w:type="spellStart"/>
      <w:r w:rsidR="00000DF7" w:rsidRPr="00B3391F">
        <w:rPr>
          <w:i/>
          <w:iCs/>
          <w:lang w:val="cs-CZ"/>
        </w:rPr>
        <w:t>curl</w:t>
      </w:r>
      <w:proofErr w:type="spellEnd"/>
      <w:r w:rsidR="00000DF7" w:rsidRPr="00B3391F">
        <w:rPr>
          <w:i/>
          <w:iCs/>
          <w:lang w:val="cs-CZ"/>
        </w:rPr>
        <w:t xml:space="preserve"> – up test</w:t>
      </w:r>
      <w:r w:rsidR="00B3391F" w:rsidRPr="00B3391F">
        <w:rPr>
          <w:lang w:val="cs-CZ"/>
        </w:rPr>
        <w:t xml:space="preserve"> a </w:t>
      </w:r>
      <w:proofErr w:type="spellStart"/>
      <w:r w:rsidR="00B3391F" w:rsidRPr="00B3391F">
        <w:rPr>
          <w:i/>
          <w:iCs/>
          <w:lang w:val="cs-CZ"/>
        </w:rPr>
        <w:t>Trunk</w:t>
      </w:r>
      <w:proofErr w:type="spellEnd"/>
      <w:r w:rsidR="00B3391F" w:rsidRPr="00B3391F">
        <w:rPr>
          <w:i/>
          <w:iCs/>
          <w:lang w:val="cs-CZ"/>
        </w:rPr>
        <w:t xml:space="preserve"> lift test</w:t>
      </w:r>
      <w:r w:rsidR="00B3391F" w:rsidRPr="00B3391F">
        <w:rPr>
          <w:lang w:val="cs-CZ"/>
        </w:rPr>
        <w:t>.</w:t>
      </w:r>
      <w:r w:rsidR="00000DF7">
        <w:rPr>
          <w:lang w:val="cs-CZ"/>
        </w:rPr>
        <w:t xml:space="preserve"> </w:t>
      </w:r>
      <w:r w:rsidR="0066446A">
        <w:rPr>
          <w:lang w:val="cs-CZ"/>
        </w:rPr>
        <w:t>U dalších testů úroveň validity nebyla nalezena</w:t>
      </w:r>
      <w:r w:rsidR="001F6615">
        <w:rPr>
          <w:lang w:val="cs-CZ"/>
        </w:rPr>
        <w:t xml:space="preserve">. </w:t>
      </w:r>
      <w:r w:rsidR="00981726">
        <w:rPr>
          <w:lang w:val="cs-CZ"/>
        </w:rPr>
        <w:t xml:space="preserve">Při zjišťování validity autoři publikací </w:t>
      </w:r>
      <w:r w:rsidR="00364351">
        <w:rPr>
          <w:lang w:val="cs-CZ"/>
        </w:rPr>
        <w:t xml:space="preserve">nejčastěji využívali metodu komparace, tedy </w:t>
      </w:r>
      <w:r w:rsidR="0090587F">
        <w:rPr>
          <w:lang w:val="cs-CZ"/>
        </w:rPr>
        <w:t xml:space="preserve">metodu srovnávání výsledků z již </w:t>
      </w:r>
      <w:r w:rsidR="00D52FF3">
        <w:rPr>
          <w:lang w:val="cs-CZ"/>
        </w:rPr>
        <w:t>definovaným konstruktem či kritériem.</w:t>
      </w:r>
      <w:r w:rsidR="00DD6CA7">
        <w:rPr>
          <w:lang w:val="cs-CZ"/>
        </w:rPr>
        <w:t xml:space="preserve"> Nejčastěj</w:t>
      </w:r>
      <w:r w:rsidR="00287209">
        <w:rPr>
          <w:lang w:val="cs-CZ"/>
        </w:rPr>
        <w:t>i testovaným</w:t>
      </w:r>
      <w:r w:rsidR="003B2EDE">
        <w:rPr>
          <w:lang w:val="cs-CZ"/>
        </w:rPr>
        <w:t xml:space="preserve"> </w:t>
      </w:r>
      <w:r w:rsidR="007B5AAA">
        <w:rPr>
          <w:lang w:val="cs-CZ"/>
        </w:rPr>
        <w:t>druhem</w:t>
      </w:r>
      <w:r w:rsidR="003B2EDE">
        <w:rPr>
          <w:lang w:val="cs-CZ"/>
        </w:rPr>
        <w:t xml:space="preserve"> validity jsou </w:t>
      </w:r>
      <w:r w:rsidR="00287209">
        <w:rPr>
          <w:lang w:val="cs-CZ"/>
        </w:rPr>
        <w:t xml:space="preserve">kriteriální, </w:t>
      </w:r>
      <w:proofErr w:type="spellStart"/>
      <w:r w:rsidR="00287209">
        <w:rPr>
          <w:lang w:val="cs-CZ"/>
        </w:rPr>
        <w:t>konstruktová</w:t>
      </w:r>
      <w:proofErr w:type="spellEnd"/>
      <w:r w:rsidR="00287209">
        <w:rPr>
          <w:lang w:val="cs-CZ"/>
        </w:rPr>
        <w:t>, obsahová a souběžná</w:t>
      </w:r>
      <w:r w:rsidR="001D74D1">
        <w:rPr>
          <w:lang w:val="cs-CZ"/>
        </w:rPr>
        <w:t xml:space="preserve"> (Tabulka 4).</w:t>
      </w:r>
    </w:p>
    <w:p w14:paraId="292E83CF" w14:textId="798FEA4E" w:rsidR="00D526A8" w:rsidRDefault="00D526A8" w:rsidP="00FE4EE0">
      <w:pPr>
        <w:rPr>
          <w:lang w:val="cs-CZ"/>
        </w:rPr>
      </w:pPr>
      <w:r>
        <w:rPr>
          <w:lang w:val="cs-CZ"/>
        </w:rPr>
        <w:t xml:space="preserve">Opět pomocí Tabulky 1 jsme schopni </w:t>
      </w:r>
      <w:r w:rsidR="008A786D">
        <w:rPr>
          <w:lang w:val="cs-CZ"/>
        </w:rPr>
        <w:t xml:space="preserve">na základě předložených dat zjistit </w:t>
      </w:r>
      <w:r w:rsidR="008D48EC">
        <w:rPr>
          <w:lang w:val="cs-CZ"/>
        </w:rPr>
        <w:t xml:space="preserve">úroveň validity díky interpretaci koeficientů. </w:t>
      </w:r>
      <w:r w:rsidR="00354CDB">
        <w:rPr>
          <w:lang w:val="cs-CZ"/>
        </w:rPr>
        <w:t xml:space="preserve">U testů, kde byla validita nalezena </w:t>
      </w:r>
      <w:r w:rsidR="009440ED">
        <w:rPr>
          <w:lang w:val="cs-CZ"/>
        </w:rPr>
        <w:t xml:space="preserve">můžeme </w:t>
      </w:r>
      <w:r w:rsidR="00FE4F38">
        <w:rPr>
          <w:lang w:val="cs-CZ"/>
        </w:rPr>
        <w:t>na základě</w:t>
      </w:r>
      <w:r w:rsidR="00354CDB">
        <w:rPr>
          <w:lang w:val="cs-CZ"/>
        </w:rPr>
        <w:t xml:space="preserve"> koeficient</w:t>
      </w:r>
      <w:r w:rsidR="00FE4F38">
        <w:rPr>
          <w:lang w:val="cs-CZ"/>
        </w:rPr>
        <w:t>ů</w:t>
      </w:r>
      <w:r w:rsidR="00354CDB">
        <w:rPr>
          <w:lang w:val="cs-CZ"/>
        </w:rPr>
        <w:t xml:space="preserve"> </w:t>
      </w:r>
      <w:r w:rsidR="00FE4F38">
        <w:rPr>
          <w:lang w:val="cs-CZ"/>
        </w:rPr>
        <w:t xml:space="preserve">určit, že </w:t>
      </w:r>
      <w:r w:rsidR="00D94794">
        <w:rPr>
          <w:lang w:val="cs-CZ"/>
        </w:rPr>
        <w:t xml:space="preserve">její úroveň se pohybuje od </w:t>
      </w:r>
      <w:r w:rsidR="004D4C5E">
        <w:rPr>
          <w:lang w:val="cs-CZ"/>
        </w:rPr>
        <w:t xml:space="preserve">nízké po </w:t>
      </w:r>
      <w:r w:rsidR="00AB2B45">
        <w:rPr>
          <w:lang w:val="cs-CZ"/>
        </w:rPr>
        <w:t xml:space="preserve">vysokou. </w:t>
      </w:r>
      <w:r w:rsidR="00A323C0">
        <w:rPr>
          <w:lang w:val="cs-CZ"/>
        </w:rPr>
        <w:t>Jako vysoce validní považujeme testy</w:t>
      </w:r>
      <w:r w:rsidR="00CC389C">
        <w:rPr>
          <w:lang w:val="cs-CZ"/>
        </w:rPr>
        <w:t xml:space="preserve"> </w:t>
      </w:r>
      <w:proofErr w:type="spellStart"/>
      <w:r w:rsidR="00CC389C" w:rsidRPr="006013DF">
        <w:rPr>
          <w:i/>
          <w:iCs/>
          <w:lang w:val="cs-CZ"/>
        </w:rPr>
        <w:t>Curl</w:t>
      </w:r>
      <w:proofErr w:type="spellEnd"/>
      <w:r w:rsidR="00CC389C" w:rsidRPr="006013DF">
        <w:rPr>
          <w:i/>
          <w:iCs/>
          <w:lang w:val="cs-CZ"/>
        </w:rPr>
        <w:t xml:space="preserve"> – up</w:t>
      </w:r>
      <w:r w:rsidR="00DA5F30">
        <w:rPr>
          <w:i/>
          <w:iCs/>
          <w:lang w:val="cs-CZ"/>
        </w:rPr>
        <w:t xml:space="preserve"> test</w:t>
      </w:r>
      <w:r w:rsidR="00CC389C">
        <w:rPr>
          <w:lang w:val="cs-CZ"/>
        </w:rPr>
        <w:t xml:space="preserve">, </w:t>
      </w:r>
      <w:r w:rsidR="001256DB" w:rsidRPr="006013DF">
        <w:rPr>
          <w:i/>
          <w:iCs/>
          <w:lang w:val="cs-CZ"/>
        </w:rPr>
        <w:t>Boční prkno</w:t>
      </w:r>
      <w:r w:rsidR="001256DB">
        <w:rPr>
          <w:lang w:val="cs-CZ"/>
        </w:rPr>
        <w:t xml:space="preserve">, </w:t>
      </w:r>
      <w:proofErr w:type="spellStart"/>
      <w:r w:rsidR="001256DB" w:rsidRPr="006013DF">
        <w:rPr>
          <w:i/>
          <w:iCs/>
          <w:lang w:val="cs-CZ"/>
        </w:rPr>
        <w:t>Biering</w:t>
      </w:r>
      <w:proofErr w:type="spellEnd"/>
      <w:r w:rsidR="001256DB" w:rsidRPr="006013DF">
        <w:rPr>
          <w:i/>
          <w:iCs/>
          <w:lang w:val="cs-CZ"/>
        </w:rPr>
        <w:t xml:space="preserve"> – </w:t>
      </w:r>
      <w:proofErr w:type="spellStart"/>
      <w:r w:rsidR="001256DB" w:rsidRPr="006013DF">
        <w:rPr>
          <w:i/>
          <w:iCs/>
          <w:lang w:val="cs-CZ"/>
        </w:rPr>
        <w:t>Sorensen</w:t>
      </w:r>
      <w:proofErr w:type="spellEnd"/>
      <w:r w:rsidR="001256DB" w:rsidRPr="006013DF">
        <w:rPr>
          <w:i/>
          <w:iCs/>
          <w:lang w:val="cs-CZ"/>
        </w:rPr>
        <w:t xml:space="preserve"> test</w:t>
      </w:r>
      <w:r w:rsidR="001256DB">
        <w:rPr>
          <w:lang w:val="cs-CZ"/>
        </w:rPr>
        <w:t xml:space="preserve">, </w:t>
      </w:r>
      <w:r w:rsidR="00612A9F" w:rsidRPr="006013DF">
        <w:rPr>
          <w:i/>
          <w:iCs/>
          <w:lang w:val="cs-CZ"/>
        </w:rPr>
        <w:t>Sedy lehy za 30 s</w:t>
      </w:r>
      <w:r w:rsidR="00612A9F">
        <w:rPr>
          <w:lang w:val="cs-CZ"/>
        </w:rPr>
        <w:t xml:space="preserve">, </w:t>
      </w:r>
      <w:r w:rsidR="00612A9F" w:rsidRPr="006013DF">
        <w:rPr>
          <w:i/>
          <w:iCs/>
          <w:lang w:val="cs-CZ"/>
        </w:rPr>
        <w:t>Sedy lehy za 60</w:t>
      </w:r>
      <w:r w:rsidR="00612A9F">
        <w:rPr>
          <w:lang w:val="cs-CZ"/>
        </w:rPr>
        <w:t xml:space="preserve"> s</w:t>
      </w:r>
      <w:r w:rsidR="006013DF">
        <w:rPr>
          <w:lang w:val="cs-CZ"/>
        </w:rPr>
        <w:t xml:space="preserve"> a</w:t>
      </w:r>
      <w:r w:rsidR="00612A9F">
        <w:rPr>
          <w:lang w:val="cs-CZ"/>
        </w:rPr>
        <w:t xml:space="preserve"> </w:t>
      </w:r>
      <w:proofErr w:type="spellStart"/>
      <w:r w:rsidR="00C87EBB" w:rsidRPr="006013DF">
        <w:rPr>
          <w:i/>
          <w:iCs/>
          <w:lang w:val="cs-CZ"/>
        </w:rPr>
        <w:t>Closed</w:t>
      </w:r>
      <w:proofErr w:type="spellEnd"/>
      <w:r w:rsidR="00C87EBB" w:rsidRPr="006013DF">
        <w:rPr>
          <w:i/>
          <w:iCs/>
          <w:lang w:val="cs-CZ"/>
        </w:rPr>
        <w:t xml:space="preserve"> </w:t>
      </w:r>
      <w:proofErr w:type="spellStart"/>
      <w:r w:rsidR="00C87EBB" w:rsidRPr="006013DF">
        <w:rPr>
          <w:i/>
          <w:iCs/>
          <w:lang w:val="cs-CZ"/>
        </w:rPr>
        <w:t>kinetic</w:t>
      </w:r>
      <w:proofErr w:type="spellEnd"/>
      <w:r w:rsidR="00C87EBB" w:rsidRPr="006013DF">
        <w:rPr>
          <w:i/>
          <w:iCs/>
          <w:lang w:val="cs-CZ"/>
        </w:rPr>
        <w:t xml:space="preserve"> </w:t>
      </w:r>
      <w:proofErr w:type="spellStart"/>
      <w:r w:rsidR="00C87EBB" w:rsidRPr="006013DF">
        <w:rPr>
          <w:i/>
          <w:iCs/>
          <w:lang w:val="cs-CZ"/>
        </w:rPr>
        <w:t>chain</w:t>
      </w:r>
      <w:proofErr w:type="spellEnd"/>
      <w:r w:rsidR="00C87EBB" w:rsidRPr="006013DF">
        <w:rPr>
          <w:i/>
          <w:iCs/>
          <w:lang w:val="cs-CZ"/>
        </w:rPr>
        <w:t xml:space="preserve"> </w:t>
      </w:r>
      <w:proofErr w:type="spellStart"/>
      <w:r w:rsidR="00C87EBB" w:rsidRPr="006013DF">
        <w:rPr>
          <w:i/>
          <w:iCs/>
          <w:lang w:val="cs-CZ"/>
        </w:rPr>
        <w:t>lower</w:t>
      </w:r>
      <w:proofErr w:type="spellEnd"/>
      <w:r w:rsidR="00C87EBB" w:rsidRPr="006013DF">
        <w:rPr>
          <w:i/>
          <w:iCs/>
          <w:lang w:val="cs-CZ"/>
        </w:rPr>
        <w:t xml:space="preserve"> extremity stability test</w:t>
      </w:r>
      <w:r w:rsidR="004250AC">
        <w:rPr>
          <w:i/>
          <w:iCs/>
          <w:lang w:val="cs-CZ"/>
        </w:rPr>
        <w:t xml:space="preserve"> </w:t>
      </w:r>
      <w:r w:rsidR="004250AC">
        <w:rPr>
          <w:lang w:val="cs-CZ"/>
        </w:rPr>
        <w:t xml:space="preserve">vykazující úroveň </w:t>
      </w:r>
      <w:r w:rsidR="003D484B">
        <w:rPr>
          <w:lang w:val="cs-CZ"/>
        </w:rPr>
        <w:t xml:space="preserve">validity </w:t>
      </w:r>
      <w:r w:rsidR="00A60D5B">
        <w:rPr>
          <w:lang w:val="cs-CZ"/>
        </w:rPr>
        <w:t>(r&gt;</w:t>
      </w:r>
      <w:r w:rsidR="00A358FA">
        <w:rPr>
          <w:rFonts w:cstheme="minorHAnsi"/>
          <w:lang w:val="cs-CZ"/>
        </w:rPr>
        <w:t>0.60</w:t>
      </w:r>
      <w:r w:rsidR="00A60D5B">
        <w:rPr>
          <w:rFonts w:cstheme="minorHAnsi"/>
          <w:lang w:val="cs-CZ"/>
        </w:rPr>
        <w:t>)</w:t>
      </w:r>
      <w:r w:rsidR="006013DF">
        <w:rPr>
          <w:lang w:val="cs-CZ"/>
        </w:rPr>
        <w:t xml:space="preserve">. </w:t>
      </w:r>
      <w:r w:rsidR="008C4871">
        <w:rPr>
          <w:lang w:val="cs-CZ"/>
        </w:rPr>
        <w:t xml:space="preserve">Za středně validní považujeme testy </w:t>
      </w:r>
      <w:r w:rsidR="007B162D" w:rsidRPr="00295AE3">
        <w:rPr>
          <w:i/>
          <w:iCs/>
          <w:lang w:val="cs-CZ"/>
        </w:rPr>
        <w:t>Prkno</w:t>
      </w:r>
      <w:r w:rsidR="007B162D">
        <w:rPr>
          <w:lang w:val="cs-CZ"/>
        </w:rPr>
        <w:t xml:space="preserve">, </w:t>
      </w:r>
      <w:r w:rsidR="007B162D" w:rsidRPr="00295AE3">
        <w:rPr>
          <w:i/>
          <w:iCs/>
          <w:lang w:val="cs-CZ"/>
        </w:rPr>
        <w:t>Ito test</w:t>
      </w:r>
      <w:r w:rsidR="00295AE3">
        <w:rPr>
          <w:lang w:val="cs-CZ"/>
        </w:rPr>
        <w:t xml:space="preserve"> a</w:t>
      </w:r>
      <w:r w:rsidR="007B162D">
        <w:rPr>
          <w:lang w:val="cs-CZ"/>
        </w:rPr>
        <w:t xml:space="preserve"> </w:t>
      </w:r>
      <w:proofErr w:type="spellStart"/>
      <w:r w:rsidR="003F0B38" w:rsidRPr="00295AE3">
        <w:rPr>
          <w:i/>
          <w:iCs/>
          <w:lang w:val="cs-CZ"/>
        </w:rPr>
        <w:t>Bench</w:t>
      </w:r>
      <w:proofErr w:type="spellEnd"/>
      <w:r w:rsidR="003F0B38" w:rsidRPr="00295AE3">
        <w:rPr>
          <w:i/>
          <w:iCs/>
          <w:lang w:val="cs-CZ"/>
        </w:rPr>
        <w:t xml:space="preserve"> </w:t>
      </w:r>
      <w:proofErr w:type="spellStart"/>
      <w:r w:rsidR="003F0B38" w:rsidRPr="00295AE3">
        <w:rPr>
          <w:i/>
          <w:iCs/>
          <w:lang w:val="cs-CZ"/>
        </w:rPr>
        <w:t>trunk</w:t>
      </w:r>
      <w:proofErr w:type="spellEnd"/>
      <w:r w:rsidR="003F0B38" w:rsidRPr="00295AE3">
        <w:rPr>
          <w:i/>
          <w:iCs/>
          <w:lang w:val="cs-CZ"/>
        </w:rPr>
        <w:t xml:space="preserve"> </w:t>
      </w:r>
      <w:proofErr w:type="spellStart"/>
      <w:r w:rsidR="003F0B38" w:rsidRPr="00295AE3">
        <w:rPr>
          <w:i/>
          <w:iCs/>
          <w:lang w:val="cs-CZ"/>
        </w:rPr>
        <w:t>curl</w:t>
      </w:r>
      <w:proofErr w:type="spellEnd"/>
      <w:r w:rsidR="003F0B38" w:rsidRPr="00295AE3">
        <w:rPr>
          <w:i/>
          <w:iCs/>
          <w:lang w:val="cs-CZ"/>
        </w:rPr>
        <w:t xml:space="preserve"> – up test</w:t>
      </w:r>
      <w:r w:rsidR="00295AE3">
        <w:rPr>
          <w:lang w:val="cs-CZ"/>
        </w:rPr>
        <w:t>, kdy</w:t>
      </w:r>
      <w:r w:rsidR="008D3278">
        <w:rPr>
          <w:lang w:val="cs-CZ"/>
        </w:rPr>
        <w:t xml:space="preserve"> se jejich úroveň validity pohybuje v</w:t>
      </w:r>
      <w:r w:rsidR="00DA5F30">
        <w:rPr>
          <w:lang w:val="cs-CZ"/>
        </w:rPr>
        <w:t xml:space="preserve"> hodnotách</w:t>
      </w:r>
      <w:r w:rsidR="00A60D5B">
        <w:rPr>
          <w:lang w:val="cs-CZ"/>
        </w:rPr>
        <w:t xml:space="preserve"> </w:t>
      </w:r>
      <w:r w:rsidR="00DA5F30">
        <w:rPr>
          <w:lang w:val="cs-CZ"/>
        </w:rPr>
        <w:t>(</w:t>
      </w:r>
      <w:r w:rsidR="00A60D5B">
        <w:rPr>
          <w:lang w:val="cs-CZ"/>
        </w:rPr>
        <w:t>r =</w:t>
      </w:r>
      <w:r w:rsidR="008D3278">
        <w:rPr>
          <w:lang w:val="cs-CZ"/>
        </w:rPr>
        <w:t xml:space="preserve"> </w:t>
      </w:r>
      <w:r w:rsidR="004838DF">
        <w:rPr>
          <w:lang w:val="cs-CZ"/>
        </w:rPr>
        <w:t>0.305-</w:t>
      </w:r>
      <w:r w:rsidR="0011379E">
        <w:rPr>
          <w:lang w:val="cs-CZ"/>
        </w:rPr>
        <w:t>0.52</w:t>
      </w:r>
      <w:r w:rsidR="00CE69CC">
        <w:rPr>
          <w:lang w:val="cs-CZ"/>
        </w:rPr>
        <w:t>)</w:t>
      </w:r>
      <w:r w:rsidR="0011379E">
        <w:rPr>
          <w:lang w:val="cs-CZ"/>
        </w:rPr>
        <w:t xml:space="preserve">. </w:t>
      </w:r>
      <w:r w:rsidR="009202EC">
        <w:rPr>
          <w:lang w:val="cs-CZ"/>
        </w:rPr>
        <w:t>Mezi</w:t>
      </w:r>
      <w:r w:rsidR="0011379E">
        <w:rPr>
          <w:lang w:val="cs-CZ"/>
        </w:rPr>
        <w:t xml:space="preserve"> testy, které vykazují nízkou úroveň validity</w:t>
      </w:r>
      <w:r w:rsidR="009202EC">
        <w:rPr>
          <w:lang w:val="cs-CZ"/>
        </w:rPr>
        <w:t xml:space="preserve"> zařazujeme </w:t>
      </w:r>
      <w:r w:rsidR="009202EC" w:rsidRPr="00AD09E7">
        <w:rPr>
          <w:i/>
          <w:iCs/>
          <w:lang w:val="cs-CZ"/>
        </w:rPr>
        <w:t xml:space="preserve">Double-leg </w:t>
      </w:r>
      <w:proofErr w:type="spellStart"/>
      <w:r w:rsidR="009202EC" w:rsidRPr="00AD09E7">
        <w:rPr>
          <w:i/>
          <w:iCs/>
          <w:lang w:val="cs-CZ"/>
        </w:rPr>
        <w:t>lowering</w:t>
      </w:r>
      <w:proofErr w:type="spellEnd"/>
      <w:r w:rsidR="009202EC" w:rsidRPr="00AD09E7">
        <w:rPr>
          <w:i/>
          <w:iCs/>
          <w:lang w:val="cs-CZ"/>
        </w:rPr>
        <w:t xml:space="preserve"> test</w:t>
      </w:r>
      <w:r w:rsidR="00851030">
        <w:rPr>
          <w:lang w:val="cs-CZ"/>
        </w:rPr>
        <w:t xml:space="preserve"> a </w:t>
      </w:r>
      <w:proofErr w:type="spellStart"/>
      <w:r w:rsidR="00851030" w:rsidRPr="00AD09E7">
        <w:rPr>
          <w:i/>
          <w:iCs/>
          <w:lang w:val="cs-CZ"/>
        </w:rPr>
        <w:t>Trunk</w:t>
      </w:r>
      <w:proofErr w:type="spellEnd"/>
      <w:r w:rsidR="00851030" w:rsidRPr="00AD09E7">
        <w:rPr>
          <w:i/>
          <w:iCs/>
          <w:lang w:val="cs-CZ"/>
        </w:rPr>
        <w:t xml:space="preserve"> lift test</w:t>
      </w:r>
      <w:r w:rsidR="00851030">
        <w:rPr>
          <w:lang w:val="cs-CZ"/>
        </w:rPr>
        <w:t xml:space="preserve">, u kterých se koeficienty pohybují v rozmezí </w:t>
      </w:r>
      <w:r w:rsidR="00DA5F30">
        <w:rPr>
          <w:lang w:val="cs-CZ"/>
        </w:rPr>
        <w:t xml:space="preserve">(r = </w:t>
      </w:r>
      <w:r w:rsidR="003C5166">
        <w:rPr>
          <w:lang w:val="cs-CZ"/>
        </w:rPr>
        <w:t>-0.</w:t>
      </w:r>
      <w:r w:rsidR="00AD09E7">
        <w:rPr>
          <w:lang w:val="cs-CZ"/>
        </w:rPr>
        <w:t>446</w:t>
      </w:r>
      <w:r w:rsidR="003C5166">
        <w:rPr>
          <w:lang w:val="cs-CZ"/>
        </w:rPr>
        <w:t>-</w:t>
      </w:r>
      <w:r w:rsidR="00AD09E7">
        <w:rPr>
          <w:lang w:val="cs-CZ"/>
        </w:rPr>
        <w:t xml:space="preserve"> - </w:t>
      </w:r>
      <w:r w:rsidR="004D2066">
        <w:rPr>
          <w:lang w:val="cs-CZ"/>
        </w:rPr>
        <w:t>0.33).</w:t>
      </w:r>
      <w:r w:rsidR="00A6506F">
        <w:rPr>
          <w:lang w:val="cs-CZ"/>
        </w:rPr>
        <w:t xml:space="preserve"> </w:t>
      </w:r>
    </w:p>
    <w:p w14:paraId="4C4D1839" w14:textId="77777777" w:rsidR="00600ED0" w:rsidRDefault="00600ED0" w:rsidP="00BA4170">
      <w:pPr>
        <w:ind w:firstLine="0"/>
        <w:rPr>
          <w:lang w:val="cs-CZ"/>
        </w:rPr>
      </w:pPr>
    </w:p>
    <w:p w14:paraId="5CBF38D8" w14:textId="77777777" w:rsidR="00600ED0" w:rsidRDefault="00600ED0" w:rsidP="00BA4170">
      <w:pPr>
        <w:ind w:firstLine="0"/>
        <w:rPr>
          <w:lang w:val="cs-CZ"/>
        </w:rPr>
      </w:pPr>
    </w:p>
    <w:p w14:paraId="7B2AEC02" w14:textId="77777777" w:rsidR="00600ED0" w:rsidRDefault="00600ED0" w:rsidP="00BA4170">
      <w:pPr>
        <w:ind w:firstLine="0"/>
        <w:rPr>
          <w:lang w:val="cs-CZ"/>
        </w:rPr>
      </w:pPr>
    </w:p>
    <w:p w14:paraId="620E3AB1" w14:textId="77777777" w:rsidR="00600ED0" w:rsidRDefault="00600ED0" w:rsidP="00BA4170">
      <w:pPr>
        <w:ind w:firstLine="0"/>
        <w:rPr>
          <w:lang w:val="cs-CZ"/>
        </w:rPr>
      </w:pPr>
    </w:p>
    <w:p w14:paraId="1575370E" w14:textId="77777777" w:rsidR="00600ED0" w:rsidRDefault="00600ED0" w:rsidP="00BA4170">
      <w:pPr>
        <w:ind w:firstLine="0"/>
        <w:rPr>
          <w:lang w:val="cs-CZ"/>
        </w:rPr>
      </w:pPr>
    </w:p>
    <w:p w14:paraId="5B1BE4A8" w14:textId="77777777" w:rsidR="006B2D57" w:rsidRDefault="006B2D57" w:rsidP="006B2D57">
      <w:pPr>
        <w:pStyle w:val="Poznmkatabulkyobrzku"/>
        <w:rPr>
          <w:lang w:val="cs-CZ"/>
        </w:rPr>
      </w:pPr>
    </w:p>
    <w:p w14:paraId="59336DA6" w14:textId="2D62E63A" w:rsidR="006B2D57" w:rsidRDefault="006B2D57" w:rsidP="006B2D57">
      <w:pPr>
        <w:pStyle w:val="Nadpis2"/>
        <w:rPr>
          <w:lang w:val="cs-CZ"/>
        </w:rPr>
      </w:pPr>
      <w:bookmarkStart w:id="28" w:name="_Toc166485163"/>
      <w:r>
        <w:rPr>
          <w:lang w:val="cs-CZ"/>
        </w:rPr>
        <w:lastRenderedPageBreak/>
        <w:t xml:space="preserve">Vhodnost použití </w:t>
      </w:r>
      <w:r w:rsidR="00151038">
        <w:rPr>
          <w:lang w:val="cs-CZ"/>
        </w:rPr>
        <w:t>testů</w:t>
      </w:r>
      <w:r w:rsidR="00151038" w:rsidRPr="00151038">
        <w:rPr>
          <w:lang w:val="cs-CZ"/>
        </w:rPr>
        <w:t xml:space="preserve"> zaměřených na sílu svalstva v oblasti trupu v rámci plošného monitoringu motorických předpokladů žáků základních a středních škol</w:t>
      </w:r>
      <w:bookmarkEnd w:id="28"/>
    </w:p>
    <w:p w14:paraId="42FD7EA0" w14:textId="242A287C" w:rsidR="009108EF" w:rsidRDefault="009108EF" w:rsidP="009108EF">
      <w:pPr>
        <w:rPr>
          <w:lang w:val="cs-CZ"/>
        </w:rPr>
      </w:pPr>
      <w:r>
        <w:rPr>
          <w:lang w:val="cs-CZ"/>
        </w:rPr>
        <w:t>Vhodnost využití testů bylo posuzováno na základě stanovených kritérií</w:t>
      </w:r>
      <w:r w:rsidR="003E4C0C">
        <w:rPr>
          <w:lang w:val="cs-CZ"/>
        </w:rPr>
        <w:t>:</w:t>
      </w:r>
      <w:r w:rsidR="00AC537B">
        <w:rPr>
          <w:lang w:val="cs-CZ"/>
        </w:rPr>
        <w:t xml:space="preserve"> </w:t>
      </w:r>
      <w:r w:rsidR="00E22F84">
        <w:rPr>
          <w:lang w:val="cs-CZ"/>
        </w:rPr>
        <w:t>A</w:t>
      </w:r>
      <w:r w:rsidR="00AC537B">
        <w:rPr>
          <w:lang w:val="cs-CZ"/>
        </w:rPr>
        <w:t>) věk populace</w:t>
      </w:r>
      <w:r w:rsidR="00F07F7C">
        <w:rPr>
          <w:lang w:val="cs-CZ"/>
        </w:rPr>
        <w:t xml:space="preserve"> dětí a adolescentů</w:t>
      </w:r>
      <w:r w:rsidR="00AC537B">
        <w:rPr>
          <w:lang w:val="cs-CZ"/>
        </w:rPr>
        <w:t xml:space="preserve">, </w:t>
      </w:r>
      <w:r w:rsidR="00E22F84">
        <w:rPr>
          <w:lang w:val="cs-CZ"/>
        </w:rPr>
        <w:t>B</w:t>
      </w:r>
      <w:r w:rsidR="00AC537B">
        <w:rPr>
          <w:lang w:val="cs-CZ"/>
        </w:rPr>
        <w:t>) reliabilita a</w:t>
      </w:r>
      <w:r w:rsidR="00567E0A">
        <w:rPr>
          <w:lang w:val="cs-CZ"/>
        </w:rPr>
        <w:t xml:space="preserve"> </w:t>
      </w:r>
      <w:r w:rsidR="00E22F84">
        <w:rPr>
          <w:lang w:val="cs-CZ"/>
        </w:rPr>
        <w:t>C</w:t>
      </w:r>
      <w:r w:rsidR="00567E0A">
        <w:rPr>
          <w:lang w:val="cs-CZ"/>
        </w:rPr>
        <w:t>)</w:t>
      </w:r>
      <w:r w:rsidR="00AC537B">
        <w:rPr>
          <w:lang w:val="cs-CZ"/>
        </w:rPr>
        <w:t xml:space="preserve"> validita, tedy testy, které vykazují spolehlivou míru reliability a validity, </w:t>
      </w:r>
      <w:r w:rsidR="00E22F84">
        <w:rPr>
          <w:lang w:val="cs-CZ"/>
        </w:rPr>
        <w:t>D</w:t>
      </w:r>
      <w:r w:rsidR="00AC537B">
        <w:rPr>
          <w:lang w:val="cs-CZ"/>
        </w:rPr>
        <w:t xml:space="preserve">) jednoduchá proveditelnost s dostupným vybavením, </w:t>
      </w:r>
      <w:r w:rsidR="00E22F84">
        <w:rPr>
          <w:lang w:val="cs-CZ"/>
        </w:rPr>
        <w:t>E</w:t>
      </w:r>
      <w:r w:rsidR="00AC537B">
        <w:rPr>
          <w:lang w:val="cs-CZ"/>
        </w:rPr>
        <w:t xml:space="preserve">) </w:t>
      </w:r>
      <w:r w:rsidR="00EF5EDC">
        <w:rPr>
          <w:lang w:val="cs-CZ"/>
        </w:rPr>
        <w:t>časová nenáročnost</w:t>
      </w:r>
      <w:r w:rsidR="00AC537B">
        <w:rPr>
          <w:lang w:val="cs-CZ"/>
        </w:rPr>
        <w:t xml:space="preserve">, kdy jsme schopni vyhodnotit početnou skupinu osob v rámci krátkého časového horizontu, </w:t>
      </w:r>
      <w:r w:rsidR="00E22F84">
        <w:rPr>
          <w:lang w:val="cs-CZ"/>
        </w:rPr>
        <w:t>F</w:t>
      </w:r>
      <w:r w:rsidR="00AC537B">
        <w:rPr>
          <w:lang w:val="cs-CZ"/>
        </w:rPr>
        <w:t>) kritéri</w:t>
      </w:r>
      <w:r w:rsidR="00AD0740">
        <w:rPr>
          <w:lang w:val="cs-CZ"/>
        </w:rPr>
        <w:t>um</w:t>
      </w:r>
      <w:r w:rsidR="00AC537B">
        <w:rPr>
          <w:lang w:val="cs-CZ"/>
        </w:rPr>
        <w:t xml:space="preserve"> hodnocení dané věkové kategorie.</w:t>
      </w:r>
      <w:r w:rsidR="00567E0A">
        <w:rPr>
          <w:lang w:val="cs-CZ"/>
        </w:rPr>
        <w:t xml:space="preserve"> </w:t>
      </w:r>
      <w:r w:rsidR="004F71FB">
        <w:rPr>
          <w:lang w:val="cs-CZ"/>
        </w:rPr>
        <w:t>Informace byly vyhledávány v</w:t>
      </w:r>
      <w:r w:rsidR="006731EC">
        <w:rPr>
          <w:lang w:val="cs-CZ"/>
        </w:rPr>
        <w:t> rámci již zahnutých studií</w:t>
      </w:r>
      <w:r w:rsidR="003D4838">
        <w:rPr>
          <w:lang w:val="cs-CZ"/>
        </w:rPr>
        <w:t xml:space="preserve"> (</w:t>
      </w:r>
      <w:r w:rsidR="00593D28">
        <w:rPr>
          <w:lang w:val="cs-CZ"/>
        </w:rPr>
        <w:t>Přílo</w:t>
      </w:r>
      <w:r w:rsidR="003D4838">
        <w:rPr>
          <w:lang w:val="cs-CZ"/>
        </w:rPr>
        <w:t>ha</w:t>
      </w:r>
      <w:r w:rsidR="00593D28">
        <w:rPr>
          <w:lang w:val="cs-CZ"/>
        </w:rPr>
        <w:t xml:space="preserve"> 1</w:t>
      </w:r>
      <w:r w:rsidR="003D4838">
        <w:rPr>
          <w:lang w:val="cs-CZ"/>
        </w:rPr>
        <w:t>)</w:t>
      </w:r>
      <w:r w:rsidR="00593D28">
        <w:rPr>
          <w:lang w:val="cs-CZ"/>
        </w:rPr>
        <w:t xml:space="preserve"> a </w:t>
      </w:r>
      <w:r w:rsidR="002C4A7E">
        <w:rPr>
          <w:lang w:val="cs-CZ"/>
        </w:rPr>
        <w:t>doplněných publikací</w:t>
      </w:r>
      <w:r w:rsidR="004F71FB">
        <w:rPr>
          <w:lang w:val="cs-CZ"/>
        </w:rPr>
        <w:t>, které jsou součástí</w:t>
      </w:r>
      <w:r w:rsidR="002C4A7E">
        <w:rPr>
          <w:lang w:val="cs-CZ"/>
        </w:rPr>
        <w:t xml:space="preserve"> druhé výzkumné otázky</w:t>
      </w:r>
      <w:r w:rsidR="003E09D0">
        <w:rPr>
          <w:lang w:val="cs-CZ"/>
        </w:rPr>
        <w:t xml:space="preserve"> </w:t>
      </w:r>
      <w:r w:rsidR="000423EE">
        <w:rPr>
          <w:lang w:val="cs-CZ"/>
        </w:rPr>
        <w:t>(</w:t>
      </w:r>
      <w:r w:rsidR="003E09D0">
        <w:rPr>
          <w:lang w:val="cs-CZ"/>
        </w:rPr>
        <w:t xml:space="preserve">Tabulka </w:t>
      </w:r>
      <w:r w:rsidR="00470166">
        <w:rPr>
          <w:lang w:val="cs-CZ"/>
        </w:rPr>
        <w:t xml:space="preserve">3 a </w:t>
      </w:r>
      <w:r w:rsidR="000423EE">
        <w:rPr>
          <w:lang w:val="cs-CZ"/>
        </w:rPr>
        <w:t xml:space="preserve">Tabulka </w:t>
      </w:r>
      <w:r w:rsidR="003E09D0">
        <w:rPr>
          <w:lang w:val="cs-CZ"/>
        </w:rPr>
        <w:t>4</w:t>
      </w:r>
      <w:r w:rsidR="000423EE">
        <w:rPr>
          <w:lang w:val="cs-CZ"/>
        </w:rPr>
        <w:t>)</w:t>
      </w:r>
      <w:r w:rsidR="002C4A7E">
        <w:rPr>
          <w:lang w:val="cs-CZ"/>
        </w:rPr>
        <w:t xml:space="preserve"> zkoumající vlastnosti jednotlivých testů</w:t>
      </w:r>
      <w:r w:rsidR="00052683">
        <w:rPr>
          <w:lang w:val="cs-CZ"/>
        </w:rPr>
        <w:t>. I</w:t>
      </w:r>
      <w:r w:rsidR="00BB4D0B">
        <w:rPr>
          <w:lang w:val="cs-CZ"/>
        </w:rPr>
        <w:t>nformace týkající se kritéria hodnocení</w:t>
      </w:r>
      <w:r w:rsidR="001E4A01">
        <w:rPr>
          <w:lang w:val="cs-CZ"/>
        </w:rPr>
        <w:t xml:space="preserve"> jsou obsaženy v Příloze 2 u detailních popisů jednotlivých testů</w:t>
      </w:r>
      <w:r w:rsidR="00BB4D0B">
        <w:rPr>
          <w:lang w:val="cs-CZ"/>
        </w:rPr>
        <w:t>.</w:t>
      </w:r>
      <w:r w:rsidR="002F38C2">
        <w:rPr>
          <w:lang w:val="cs-CZ"/>
        </w:rPr>
        <w:t xml:space="preserve"> Odpově</w:t>
      </w:r>
      <w:r w:rsidR="00DC0B27">
        <w:rPr>
          <w:lang w:val="cs-CZ"/>
        </w:rPr>
        <w:t>ď</w:t>
      </w:r>
      <w:r w:rsidR="002F38C2">
        <w:rPr>
          <w:lang w:val="cs-CZ"/>
        </w:rPr>
        <w:t xml:space="preserve">, </w:t>
      </w:r>
      <w:r w:rsidR="00DC0B27">
        <w:rPr>
          <w:lang w:val="cs-CZ"/>
        </w:rPr>
        <w:t>poku</w:t>
      </w:r>
      <w:r w:rsidR="000776B5">
        <w:rPr>
          <w:lang w:val="cs-CZ"/>
        </w:rPr>
        <w:t>d</w:t>
      </w:r>
      <w:r w:rsidR="002F38C2">
        <w:rPr>
          <w:lang w:val="cs-CZ"/>
        </w:rPr>
        <w:t xml:space="preserve"> daný test splňuje </w:t>
      </w:r>
      <w:r w:rsidR="00C04062">
        <w:rPr>
          <w:lang w:val="cs-CZ"/>
        </w:rPr>
        <w:t xml:space="preserve">stanovená </w:t>
      </w:r>
      <w:r w:rsidR="002F38C2">
        <w:rPr>
          <w:lang w:val="cs-CZ"/>
        </w:rPr>
        <w:t xml:space="preserve">kritéria </w:t>
      </w:r>
      <w:r w:rsidR="00C04062">
        <w:rPr>
          <w:lang w:val="cs-CZ"/>
        </w:rPr>
        <w:t xml:space="preserve">je ANO, pokud </w:t>
      </w:r>
      <w:r w:rsidR="00B725EC">
        <w:rPr>
          <w:lang w:val="cs-CZ"/>
        </w:rPr>
        <w:t>je</w:t>
      </w:r>
      <w:r w:rsidR="00C04062">
        <w:rPr>
          <w:lang w:val="cs-CZ"/>
        </w:rPr>
        <w:t xml:space="preserve"> test nesplňuje </w:t>
      </w:r>
      <w:r w:rsidR="00B725EC">
        <w:rPr>
          <w:lang w:val="cs-CZ"/>
        </w:rPr>
        <w:t>odpověď je NE</w:t>
      </w:r>
      <w:r w:rsidR="008B3A3A">
        <w:rPr>
          <w:lang w:val="cs-CZ"/>
        </w:rPr>
        <w:t xml:space="preserve"> (Tabulka 5).</w:t>
      </w:r>
    </w:p>
    <w:p w14:paraId="61182E75" w14:textId="77777777" w:rsidR="00D91BD4" w:rsidRDefault="00D91BD4" w:rsidP="00D91BD4">
      <w:pPr>
        <w:ind w:firstLine="0"/>
        <w:rPr>
          <w:lang w:val="cs-CZ"/>
        </w:rPr>
      </w:pPr>
    </w:p>
    <w:p w14:paraId="62287C8A" w14:textId="316C7990" w:rsidR="00D91BD4" w:rsidRPr="00913D73" w:rsidRDefault="00D91BD4" w:rsidP="00D91BD4">
      <w:pPr>
        <w:ind w:firstLine="0"/>
        <w:rPr>
          <w:b/>
          <w:bCs/>
          <w:lang w:val="cs-CZ"/>
        </w:rPr>
      </w:pPr>
      <w:r w:rsidRPr="00913D73">
        <w:rPr>
          <w:b/>
          <w:bCs/>
          <w:lang w:val="cs-CZ"/>
        </w:rPr>
        <w:t>Tabulka 5</w:t>
      </w:r>
    </w:p>
    <w:p w14:paraId="5213696D" w14:textId="360869A6" w:rsidR="00A5633F" w:rsidRPr="00913D73" w:rsidRDefault="00913D73" w:rsidP="00913D73">
      <w:pPr>
        <w:ind w:firstLine="0"/>
        <w:rPr>
          <w:i/>
          <w:iCs/>
          <w:lang w:val="cs-CZ"/>
        </w:rPr>
      </w:pPr>
      <w:r w:rsidRPr="00913D73">
        <w:rPr>
          <w:i/>
          <w:iCs/>
          <w:lang w:val="cs-CZ"/>
        </w:rPr>
        <w:t>Vhodnost jednotlivých testů síly svalstva v oblasti trupu dle stanovených kritérií</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132"/>
        <w:gridCol w:w="1133"/>
        <w:gridCol w:w="1133"/>
        <w:gridCol w:w="1133"/>
        <w:gridCol w:w="1134"/>
        <w:gridCol w:w="1006"/>
      </w:tblGrid>
      <w:tr w:rsidR="00172BB4" w:rsidRPr="00C71758" w14:paraId="2359866E" w14:textId="77777777" w:rsidTr="00172BB4">
        <w:tc>
          <w:tcPr>
            <w:tcW w:w="1843" w:type="dxa"/>
            <w:tcBorders>
              <w:top w:val="single" w:sz="4" w:space="0" w:color="auto"/>
              <w:bottom w:val="single" w:sz="4" w:space="0" w:color="auto"/>
            </w:tcBorders>
          </w:tcPr>
          <w:p w14:paraId="1014881A" w14:textId="331C9089" w:rsidR="00C95D8F" w:rsidRPr="00C71758" w:rsidRDefault="00C95D8F" w:rsidP="00847303">
            <w:pPr>
              <w:ind w:firstLine="0"/>
              <w:rPr>
                <w:b/>
                <w:sz w:val="20"/>
                <w:szCs w:val="20"/>
                <w:lang w:val="cs-CZ"/>
              </w:rPr>
            </w:pPr>
            <w:r w:rsidRPr="00C71758">
              <w:rPr>
                <w:b/>
                <w:sz w:val="20"/>
                <w:szCs w:val="20"/>
                <w:lang w:val="cs-CZ"/>
              </w:rPr>
              <w:t>Název testu</w:t>
            </w:r>
          </w:p>
        </w:tc>
        <w:tc>
          <w:tcPr>
            <w:tcW w:w="1134" w:type="dxa"/>
            <w:tcBorders>
              <w:top w:val="single" w:sz="4" w:space="0" w:color="auto"/>
              <w:bottom w:val="single" w:sz="4" w:space="0" w:color="auto"/>
            </w:tcBorders>
          </w:tcPr>
          <w:p w14:paraId="7EB60FFA" w14:textId="7753B066" w:rsidR="00C95D8F" w:rsidRPr="00C71758" w:rsidRDefault="00C71758" w:rsidP="00EA279E">
            <w:pPr>
              <w:ind w:firstLine="0"/>
              <w:jc w:val="left"/>
              <w:rPr>
                <w:b/>
                <w:sz w:val="20"/>
                <w:szCs w:val="20"/>
                <w:lang w:val="cs-CZ"/>
              </w:rPr>
            </w:pPr>
            <w:r w:rsidRPr="00C71758">
              <w:rPr>
                <w:b/>
                <w:bCs/>
                <w:sz w:val="20"/>
                <w:szCs w:val="20"/>
                <w:lang w:val="cs-CZ"/>
              </w:rPr>
              <w:t>Kritérium</w:t>
            </w:r>
            <w:r w:rsidR="00EA279E">
              <w:rPr>
                <w:b/>
                <w:bCs/>
                <w:sz w:val="20"/>
                <w:szCs w:val="20"/>
                <w:lang w:val="cs-CZ"/>
              </w:rPr>
              <w:t xml:space="preserve">     </w:t>
            </w:r>
            <w:r w:rsidRPr="00C71758">
              <w:rPr>
                <w:b/>
                <w:bCs/>
                <w:sz w:val="20"/>
                <w:szCs w:val="20"/>
                <w:lang w:val="cs-CZ"/>
              </w:rPr>
              <w:t xml:space="preserve"> </w:t>
            </w:r>
            <w:r w:rsidR="00EA279E">
              <w:rPr>
                <w:b/>
                <w:bCs/>
                <w:sz w:val="20"/>
                <w:szCs w:val="20"/>
                <w:lang w:val="cs-CZ"/>
              </w:rPr>
              <w:t xml:space="preserve">      </w:t>
            </w:r>
            <w:r w:rsidR="00E22F84">
              <w:rPr>
                <w:b/>
                <w:bCs/>
                <w:sz w:val="20"/>
                <w:szCs w:val="20"/>
                <w:lang w:val="cs-CZ"/>
              </w:rPr>
              <w:t>A</w:t>
            </w:r>
          </w:p>
        </w:tc>
        <w:tc>
          <w:tcPr>
            <w:tcW w:w="1134" w:type="dxa"/>
            <w:tcBorders>
              <w:top w:val="single" w:sz="4" w:space="0" w:color="auto"/>
              <w:bottom w:val="single" w:sz="4" w:space="0" w:color="auto"/>
            </w:tcBorders>
          </w:tcPr>
          <w:p w14:paraId="29428CD3" w14:textId="1244F01D" w:rsidR="00C95D8F" w:rsidRPr="00C71758" w:rsidRDefault="00A83E5D" w:rsidP="00B93691">
            <w:pPr>
              <w:ind w:firstLine="0"/>
              <w:jc w:val="left"/>
              <w:rPr>
                <w:b/>
                <w:sz w:val="20"/>
                <w:szCs w:val="20"/>
                <w:lang w:val="cs-CZ"/>
              </w:rPr>
            </w:pPr>
            <w:r>
              <w:rPr>
                <w:b/>
                <w:sz w:val="20"/>
                <w:szCs w:val="20"/>
                <w:lang w:val="cs-CZ"/>
              </w:rPr>
              <w:t xml:space="preserve">Kritérium </w:t>
            </w:r>
            <w:r w:rsidR="00E22F84">
              <w:rPr>
                <w:b/>
                <w:sz w:val="20"/>
                <w:szCs w:val="20"/>
                <w:lang w:val="cs-CZ"/>
              </w:rPr>
              <w:t>B</w:t>
            </w:r>
          </w:p>
        </w:tc>
        <w:tc>
          <w:tcPr>
            <w:tcW w:w="1134" w:type="dxa"/>
            <w:tcBorders>
              <w:top w:val="single" w:sz="4" w:space="0" w:color="auto"/>
              <w:bottom w:val="single" w:sz="4" w:space="0" w:color="auto"/>
            </w:tcBorders>
          </w:tcPr>
          <w:p w14:paraId="1EEE695B" w14:textId="46820350" w:rsidR="00C95D8F" w:rsidRPr="00C71758" w:rsidRDefault="00A83E5D" w:rsidP="00847303">
            <w:pPr>
              <w:ind w:firstLine="0"/>
              <w:rPr>
                <w:b/>
                <w:sz w:val="20"/>
                <w:szCs w:val="20"/>
                <w:lang w:val="cs-CZ"/>
              </w:rPr>
            </w:pPr>
            <w:r>
              <w:rPr>
                <w:b/>
                <w:sz w:val="20"/>
                <w:szCs w:val="20"/>
                <w:lang w:val="cs-CZ"/>
              </w:rPr>
              <w:t xml:space="preserve">Kritérium </w:t>
            </w:r>
            <w:r w:rsidR="00E22F84">
              <w:rPr>
                <w:b/>
                <w:sz w:val="20"/>
                <w:szCs w:val="20"/>
                <w:lang w:val="cs-CZ"/>
              </w:rPr>
              <w:t>C</w:t>
            </w:r>
          </w:p>
        </w:tc>
        <w:tc>
          <w:tcPr>
            <w:tcW w:w="1134" w:type="dxa"/>
            <w:tcBorders>
              <w:top w:val="single" w:sz="4" w:space="0" w:color="auto"/>
              <w:bottom w:val="single" w:sz="4" w:space="0" w:color="auto"/>
            </w:tcBorders>
          </w:tcPr>
          <w:p w14:paraId="298FF56A" w14:textId="373C147D" w:rsidR="00C95D8F" w:rsidRPr="00C71758" w:rsidRDefault="00763919" w:rsidP="00847303">
            <w:pPr>
              <w:ind w:firstLine="0"/>
              <w:rPr>
                <w:b/>
                <w:sz w:val="20"/>
                <w:szCs w:val="20"/>
                <w:lang w:val="cs-CZ"/>
              </w:rPr>
            </w:pPr>
            <w:r>
              <w:rPr>
                <w:b/>
                <w:sz w:val="20"/>
                <w:szCs w:val="20"/>
                <w:lang w:val="cs-CZ"/>
              </w:rPr>
              <w:t xml:space="preserve">Kritérium </w:t>
            </w:r>
            <w:r w:rsidR="00E22F84">
              <w:rPr>
                <w:b/>
                <w:sz w:val="20"/>
                <w:szCs w:val="20"/>
                <w:lang w:val="cs-CZ"/>
              </w:rPr>
              <w:t>D</w:t>
            </w:r>
          </w:p>
        </w:tc>
        <w:tc>
          <w:tcPr>
            <w:tcW w:w="1135" w:type="dxa"/>
            <w:tcBorders>
              <w:top w:val="single" w:sz="4" w:space="0" w:color="auto"/>
              <w:bottom w:val="single" w:sz="4" w:space="0" w:color="auto"/>
            </w:tcBorders>
          </w:tcPr>
          <w:p w14:paraId="12C6A646" w14:textId="49DF8675" w:rsidR="00C95D8F" w:rsidRPr="00C71758" w:rsidRDefault="00763919" w:rsidP="00847303">
            <w:pPr>
              <w:ind w:firstLine="0"/>
              <w:rPr>
                <w:b/>
                <w:sz w:val="20"/>
                <w:szCs w:val="20"/>
                <w:lang w:val="cs-CZ"/>
              </w:rPr>
            </w:pPr>
            <w:r>
              <w:rPr>
                <w:b/>
                <w:sz w:val="20"/>
                <w:szCs w:val="20"/>
                <w:lang w:val="cs-CZ"/>
              </w:rPr>
              <w:t xml:space="preserve">Kritérium </w:t>
            </w:r>
            <w:r w:rsidR="00E22F84">
              <w:rPr>
                <w:b/>
                <w:sz w:val="20"/>
                <w:szCs w:val="20"/>
                <w:lang w:val="cs-CZ"/>
              </w:rPr>
              <w:t>E</w:t>
            </w:r>
          </w:p>
        </w:tc>
        <w:tc>
          <w:tcPr>
            <w:tcW w:w="989" w:type="dxa"/>
            <w:tcBorders>
              <w:top w:val="single" w:sz="4" w:space="0" w:color="auto"/>
              <w:bottom w:val="single" w:sz="4" w:space="0" w:color="auto"/>
            </w:tcBorders>
          </w:tcPr>
          <w:p w14:paraId="69E578D6" w14:textId="7890CC77" w:rsidR="00C95D8F" w:rsidRPr="00C71758" w:rsidRDefault="00763919" w:rsidP="00847303">
            <w:pPr>
              <w:ind w:firstLine="0"/>
              <w:rPr>
                <w:b/>
                <w:sz w:val="20"/>
                <w:szCs w:val="20"/>
                <w:lang w:val="cs-CZ"/>
              </w:rPr>
            </w:pPr>
            <w:r>
              <w:rPr>
                <w:b/>
                <w:sz w:val="20"/>
                <w:szCs w:val="20"/>
                <w:lang w:val="cs-CZ"/>
              </w:rPr>
              <w:t xml:space="preserve">Kritérium </w:t>
            </w:r>
            <w:r w:rsidR="00E22F84">
              <w:rPr>
                <w:b/>
                <w:sz w:val="20"/>
                <w:szCs w:val="20"/>
                <w:lang w:val="cs-CZ"/>
              </w:rPr>
              <w:t>F</w:t>
            </w:r>
          </w:p>
        </w:tc>
      </w:tr>
      <w:tr w:rsidR="00172BB4" w:rsidRPr="00C71758" w14:paraId="2C077E43" w14:textId="77777777" w:rsidTr="00172BB4">
        <w:tc>
          <w:tcPr>
            <w:tcW w:w="1843" w:type="dxa"/>
            <w:tcBorders>
              <w:top w:val="single" w:sz="4" w:space="0" w:color="auto"/>
            </w:tcBorders>
          </w:tcPr>
          <w:p w14:paraId="66F7F3DF" w14:textId="77777777" w:rsidR="00C95D8F" w:rsidRDefault="00C95D8F" w:rsidP="00CE0D15">
            <w:pPr>
              <w:spacing w:line="240" w:lineRule="auto"/>
              <w:ind w:firstLine="0"/>
              <w:jc w:val="left"/>
              <w:rPr>
                <w:sz w:val="20"/>
                <w:szCs w:val="20"/>
                <w:lang w:val="cs-CZ"/>
              </w:rPr>
            </w:pPr>
            <w:proofErr w:type="spellStart"/>
            <w:r w:rsidRPr="00083FB7">
              <w:rPr>
                <w:sz w:val="20"/>
                <w:szCs w:val="20"/>
                <w:lang w:val="cs-CZ"/>
              </w:rPr>
              <w:t>Bourban</w:t>
            </w:r>
            <w:proofErr w:type="spellEnd"/>
            <w:r w:rsidRPr="00083FB7">
              <w:rPr>
                <w:sz w:val="20"/>
                <w:szCs w:val="20"/>
                <w:lang w:val="cs-CZ"/>
              </w:rPr>
              <w:t xml:space="preserve"> </w:t>
            </w:r>
            <w:proofErr w:type="spellStart"/>
            <w:r w:rsidRPr="00083FB7">
              <w:rPr>
                <w:sz w:val="20"/>
                <w:szCs w:val="20"/>
                <w:lang w:val="cs-CZ"/>
              </w:rPr>
              <w:t>trunk</w:t>
            </w:r>
            <w:proofErr w:type="spellEnd"/>
            <w:r w:rsidRPr="00083FB7">
              <w:rPr>
                <w:sz w:val="20"/>
                <w:szCs w:val="20"/>
                <w:lang w:val="cs-CZ"/>
              </w:rPr>
              <w:t xml:space="preserve"> </w:t>
            </w:r>
            <w:proofErr w:type="spellStart"/>
            <w:r w:rsidRPr="00083FB7">
              <w:rPr>
                <w:sz w:val="20"/>
                <w:szCs w:val="20"/>
                <w:lang w:val="cs-CZ"/>
              </w:rPr>
              <w:t>muscle</w:t>
            </w:r>
            <w:proofErr w:type="spellEnd"/>
            <w:r w:rsidRPr="00083FB7">
              <w:rPr>
                <w:sz w:val="20"/>
                <w:szCs w:val="20"/>
                <w:lang w:val="cs-CZ"/>
              </w:rPr>
              <w:t xml:space="preserve"> </w:t>
            </w:r>
            <w:proofErr w:type="spellStart"/>
            <w:r w:rsidRPr="00083FB7">
              <w:rPr>
                <w:sz w:val="20"/>
                <w:szCs w:val="20"/>
                <w:lang w:val="cs-CZ"/>
              </w:rPr>
              <w:t>strength</w:t>
            </w:r>
            <w:proofErr w:type="spellEnd"/>
            <w:r w:rsidRPr="00083FB7">
              <w:rPr>
                <w:sz w:val="20"/>
                <w:szCs w:val="20"/>
                <w:lang w:val="cs-CZ"/>
              </w:rPr>
              <w:t xml:space="preserve"> test</w:t>
            </w:r>
          </w:p>
          <w:p w14:paraId="1228F68C" w14:textId="074C65F9" w:rsidR="00C95D8F" w:rsidRPr="00CE0D15" w:rsidRDefault="00C95D8F" w:rsidP="00CE0D15">
            <w:pPr>
              <w:spacing w:line="240" w:lineRule="auto"/>
              <w:ind w:firstLine="0"/>
              <w:jc w:val="left"/>
              <w:rPr>
                <w:sz w:val="20"/>
                <w:szCs w:val="20"/>
                <w:lang w:val="cs-CZ"/>
              </w:rPr>
            </w:pPr>
          </w:p>
        </w:tc>
        <w:tc>
          <w:tcPr>
            <w:tcW w:w="1134" w:type="dxa"/>
            <w:tcBorders>
              <w:top w:val="single" w:sz="4" w:space="0" w:color="auto"/>
            </w:tcBorders>
          </w:tcPr>
          <w:p w14:paraId="48872596" w14:textId="363C15A8"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Borders>
              <w:top w:val="single" w:sz="4" w:space="0" w:color="auto"/>
            </w:tcBorders>
          </w:tcPr>
          <w:p w14:paraId="15E4D7ED" w14:textId="253713F5" w:rsidR="00C95D8F" w:rsidRPr="00C71758" w:rsidRDefault="00C95D8F" w:rsidP="00CE0D15">
            <w:pPr>
              <w:spacing w:line="240" w:lineRule="auto"/>
              <w:ind w:firstLine="0"/>
              <w:rPr>
                <w:sz w:val="20"/>
                <w:szCs w:val="20"/>
                <w:lang w:val="cs-CZ"/>
              </w:rPr>
            </w:pPr>
            <w:r w:rsidRPr="00C71758">
              <w:rPr>
                <w:sz w:val="20"/>
                <w:szCs w:val="20"/>
                <w:lang w:val="cs-CZ"/>
              </w:rPr>
              <w:t xml:space="preserve">ANO </w:t>
            </w:r>
          </w:p>
        </w:tc>
        <w:tc>
          <w:tcPr>
            <w:tcW w:w="1134" w:type="dxa"/>
            <w:tcBorders>
              <w:top w:val="single" w:sz="4" w:space="0" w:color="auto"/>
            </w:tcBorders>
          </w:tcPr>
          <w:p w14:paraId="61EBBB15" w14:textId="1CC0E3AA" w:rsidR="00C95D8F" w:rsidRPr="00C71758" w:rsidRDefault="00756F8F" w:rsidP="00CE0D15">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Borders>
              <w:top w:val="single" w:sz="4" w:space="0" w:color="auto"/>
            </w:tcBorders>
          </w:tcPr>
          <w:p w14:paraId="03B9C556" w14:textId="06BB7E5F"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Borders>
              <w:top w:val="single" w:sz="4" w:space="0" w:color="auto"/>
            </w:tcBorders>
          </w:tcPr>
          <w:p w14:paraId="08D41F8E" w14:textId="48064771" w:rsidR="00C95D8F" w:rsidRPr="00C71758" w:rsidRDefault="00C95D8F" w:rsidP="00CE0D15">
            <w:pPr>
              <w:spacing w:line="240" w:lineRule="auto"/>
              <w:ind w:firstLine="0"/>
              <w:rPr>
                <w:sz w:val="20"/>
                <w:szCs w:val="20"/>
                <w:lang w:val="cs-CZ"/>
              </w:rPr>
            </w:pPr>
            <w:r w:rsidRPr="00C71758">
              <w:rPr>
                <w:sz w:val="20"/>
                <w:szCs w:val="20"/>
                <w:lang w:val="cs-CZ"/>
              </w:rPr>
              <w:t>NE</w:t>
            </w:r>
          </w:p>
        </w:tc>
        <w:tc>
          <w:tcPr>
            <w:tcW w:w="989" w:type="dxa"/>
            <w:tcBorders>
              <w:top w:val="single" w:sz="4" w:space="0" w:color="auto"/>
            </w:tcBorders>
          </w:tcPr>
          <w:p w14:paraId="4CCB3D9D" w14:textId="5FA2ED0C" w:rsidR="00C95D8F" w:rsidRPr="00C71758" w:rsidRDefault="00C95D8F" w:rsidP="00CE0D15">
            <w:pPr>
              <w:spacing w:line="240" w:lineRule="auto"/>
              <w:ind w:firstLine="0"/>
              <w:rPr>
                <w:sz w:val="20"/>
                <w:szCs w:val="20"/>
                <w:lang w:val="cs-CZ"/>
              </w:rPr>
            </w:pPr>
            <w:r w:rsidRPr="00C71758">
              <w:rPr>
                <w:sz w:val="20"/>
                <w:szCs w:val="20"/>
                <w:lang w:val="cs-CZ"/>
              </w:rPr>
              <w:t>ANO</w:t>
            </w:r>
          </w:p>
        </w:tc>
      </w:tr>
      <w:tr w:rsidR="00172BB4" w:rsidRPr="00C71758" w14:paraId="4867B9DB" w14:textId="77777777" w:rsidTr="00172BB4">
        <w:tc>
          <w:tcPr>
            <w:tcW w:w="1843" w:type="dxa"/>
          </w:tcPr>
          <w:p w14:paraId="4E51D322" w14:textId="5D2AE18B" w:rsidR="00C95D8F" w:rsidRDefault="00C95D8F" w:rsidP="00CE0D15">
            <w:pPr>
              <w:spacing w:after="0" w:line="240" w:lineRule="auto"/>
              <w:ind w:firstLine="0"/>
              <w:jc w:val="left"/>
              <w:rPr>
                <w:sz w:val="20"/>
                <w:szCs w:val="20"/>
              </w:rPr>
            </w:pPr>
            <w:proofErr w:type="spellStart"/>
            <w:r>
              <w:rPr>
                <w:sz w:val="20"/>
                <w:szCs w:val="20"/>
              </w:rPr>
              <w:t>Curl</w:t>
            </w:r>
            <w:proofErr w:type="spellEnd"/>
            <w:r>
              <w:rPr>
                <w:sz w:val="20"/>
                <w:szCs w:val="20"/>
              </w:rPr>
              <w:t>-up</w:t>
            </w:r>
            <w:r w:rsidR="007D24E1">
              <w:rPr>
                <w:sz w:val="20"/>
                <w:szCs w:val="20"/>
              </w:rPr>
              <w:t xml:space="preserve"> test</w:t>
            </w:r>
          </w:p>
          <w:p w14:paraId="2BA61909" w14:textId="77777777" w:rsidR="00C95D8F" w:rsidRPr="00083FB7" w:rsidRDefault="00C95D8F" w:rsidP="00CE0D15">
            <w:pPr>
              <w:spacing w:line="240" w:lineRule="auto"/>
              <w:ind w:firstLine="0"/>
              <w:jc w:val="left"/>
              <w:rPr>
                <w:sz w:val="20"/>
                <w:szCs w:val="20"/>
                <w:lang w:val="cs-CZ"/>
              </w:rPr>
            </w:pPr>
          </w:p>
        </w:tc>
        <w:tc>
          <w:tcPr>
            <w:tcW w:w="1134" w:type="dxa"/>
          </w:tcPr>
          <w:p w14:paraId="1E1B37ED" w14:textId="7182ADFA"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Pr>
          <w:p w14:paraId="42CBB3B7" w14:textId="56D62FA7" w:rsidR="00C95D8F" w:rsidRPr="00C71758" w:rsidRDefault="00C95D8F" w:rsidP="00CE0D15">
            <w:pPr>
              <w:spacing w:line="240" w:lineRule="auto"/>
              <w:ind w:firstLine="0"/>
              <w:rPr>
                <w:sz w:val="20"/>
                <w:szCs w:val="20"/>
                <w:lang w:val="cs-CZ"/>
              </w:rPr>
            </w:pPr>
            <w:r w:rsidRPr="00C71758">
              <w:rPr>
                <w:sz w:val="20"/>
                <w:szCs w:val="20"/>
                <w:lang w:val="cs-CZ"/>
              </w:rPr>
              <w:t xml:space="preserve">ANO </w:t>
            </w:r>
          </w:p>
        </w:tc>
        <w:tc>
          <w:tcPr>
            <w:tcW w:w="1134" w:type="dxa"/>
          </w:tcPr>
          <w:p w14:paraId="1B961EDC" w14:textId="11042A59" w:rsidR="00C95D8F" w:rsidRPr="00C71758" w:rsidRDefault="00207652" w:rsidP="00CE0D15">
            <w:pPr>
              <w:spacing w:line="240" w:lineRule="auto"/>
              <w:ind w:firstLine="0"/>
              <w:rPr>
                <w:sz w:val="20"/>
                <w:szCs w:val="20"/>
                <w:lang w:val="cs-CZ"/>
              </w:rPr>
            </w:pPr>
            <w:r w:rsidRPr="00C71758">
              <w:rPr>
                <w:sz w:val="20"/>
                <w:szCs w:val="20"/>
                <w:lang w:val="cs-CZ"/>
              </w:rPr>
              <w:t>ANO</w:t>
            </w:r>
          </w:p>
        </w:tc>
        <w:tc>
          <w:tcPr>
            <w:tcW w:w="1134" w:type="dxa"/>
          </w:tcPr>
          <w:p w14:paraId="153D47C8" w14:textId="5268DA93"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Pr>
          <w:p w14:paraId="6AF77E79" w14:textId="630C22F7"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989" w:type="dxa"/>
          </w:tcPr>
          <w:p w14:paraId="33BBD85A" w14:textId="0B8D5077" w:rsidR="00C95D8F" w:rsidRPr="00C71758" w:rsidRDefault="00C95D8F" w:rsidP="00CE0D15">
            <w:pPr>
              <w:spacing w:line="240" w:lineRule="auto"/>
              <w:ind w:firstLine="0"/>
              <w:rPr>
                <w:sz w:val="20"/>
                <w:szCs w:val="20"/>
                <w:lang w:val="cs-CZ"/>
              </w:rPr>
            </w:pPr>
            <w:r w:rsidRPr="00C71758">
              <w:rPr>
                <w:sz w:val="20"/>
                <w:szCs w:val="20"/>
                <w:lang w:val="cs-CZ"/>
              </w:rPr>
              <w:t>ANO</w:t>
            </w:r>
          </w:p>
        </w:tc>
      </w:tr>
      <w:tr w:rsidR="00172BB4" w:rsidRPr="00C71758" w14:paraId="07BBA7DD" w14:textId="77777777" w:rsidTr="00172BB4">
        <w:tc>
          <w:tcPr>
            <w:tcW w:w="1843" w:type="dxa"/>
          </w:tcPr>
          <w:p w14:paraId="7494E77C" w14:textId="77777777" w:rsidR="00C95D8F" w:rsidRDefault="00C95D8F" w:rsidP="00CE0D15">
            <w:pPr>
              <w:spacing w:after="0" w:line="240" w:lineRule="auto"/>
              <w:ind w:firstLine="0"/>
              <w:jc w:val="left"/>
              <w:rPr>
                <w:sz w:val="20"/>
                <w:szCs w:val="20"/>
              </w:rPr>
            </w:pPr>
            <w:r>
              <w:rPr>
                <w:sz w:val="20"/>
                <w:szCs w:val="20"/>
              </w:rPr>
              <w:t>Prkno</w:t>
            </w:r>
          </w:p>
          <w:p w14:paraId="0A1060C3" w14:textId="45237DA9" w:rsidR="00C95D8F" w:rsidRDefault="00C95D8F" w:rsidP="00CE0D15">
            <w:pPr>
              <w:spacing w:after="0" w:line="240" w:lineRule="auto"/>
              <w:ind w:firstLine="0"/>
              <w:jc w:val="left"/>
              <w:rPr>
                <w:sz w:val="20"/>
                <w:szCs w:val="20"/>
              </w:rPr>
            </w:pPr>
          </w:p>
        </w:tc>
        <w:tc>
          <w:tcPr>
            <w:tcW w:w="1134" w:type="dxa"/>
          </w:tcPr>
          <w:p w14:paraId="315CD096" w14:textId="3B89F283"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Pr>
          <w:p w14:paraId="14D91F3D" w14:textId="66E5FD81" w:rsidR="00C95D8F" w:rsidRPr="00C71758" w:rsidRDefault="00C95D8F" w:rsidP="00CE0D15">
            <w:pPr>
              <w:spacing w:line="240" w:lineRule="auto"/>
              <w:ind w:firstLine="0"/>
              <w:rPr>
                <w:sz w:val="20"/>
                <w:szCs w:val="20"/>
                <w:lang w:val="cs-CZ"/>
              </w:rPr>
            </w:pPr>
            <w:r w:rsidRPr="00C71758">
              <w:rPr>
                <w:sz w:val="20"/>
                <w:szCs w:val="20"/>
                <w:lang w:val="cs-CZ"/>
              </w:rPr>
              <w:t xml:space="preserve">ANO </w:t>
            </w:r>
          </w:p>
        </w:tc>
        <w:tc>
          <w:tcPr>
            <w:tcW w:w="1134" w:type="dxa"/>
          </w:tcPr>
          <w:p w14:paraId="61BA5C82" w14:textId="5BE7918B" w:rsidR="00C95D8F" w:rsidRPr="00C71758" w:rsidRDefault="00207652" w:rsidP="00CE0D15">
            <w:pPr>
              <w:spacing w:line="240" w:lineRule="auto"/>
              <w:ind w:firstLine="0"/>
              <w:rPr>
                <w:sz w:val="20"/>
                <w:szCs w:val="20"/>
                <w:lang w:val="cs-CZ"/>
              </w:rPr>
            </w:pPr>
            <w:r w:rsidRPr="00C71758">
              <w:rPr>
                <w:sz w:val="20"/>
                <w:szCs w:val="20"/>
                <w:lang w:val="cs-CZ"/>
              </w:rPr>
              <w:t>ANO</w:t>
            </w:r>
          </w:p>
        </w:tc>
        <w:tc>
          <w:tcPr>
            <w:tcW w:w="1134" w:type="dxa"/>
          </w:tcPr>
          <w:p w14:paraId="50BAE9BA" w14:textId="62729B3D"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Pr>
          <w:p w14:paraId="2DA5593E" w14:textId="09BD97D3"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989" w:type="dxa"/>
          </w:tcPr>
          <w:p w14:paraId="3B5D5CBE" w14:textId="081E6410" w:rsidR="00C95D8F" w:rsidRPr="00C71758" w:rsidRDefault="00C95D8F" w:rsidP="00CE0D15">
            <w:pPr>
              <w:spacing w:line="240" w:lineRule="auto"/>
              <w:ind w:firstLine="0"/>
              <w:rPr>
                <w:sz w:val="20"/>
                <w:szCs w:val="20"/>
                <w:lang w:val="cs-CZ"/>
              </w:rPr>
            </w:pPr>
            <w:r w:rsidRPr="00C71758">
              <w:rPr>
                <w:sz w:val="20"/>
                <w:szCs w:val="20"/>
                <w:lang w:val="cs-CZ"/>
              </w:rPr>
              <w:t>ANO</w:t>
            </w:r>
          </w:p>
        </w:tc>
      </w:tr>
      <w:tr w:rsidR="00172BB4" w:rsidRPr="00C71758" w14:paraId="14CE1D0C" w14:textId="77777777" w:rsidTr="00172BB4">
        <w:tc>
          <w:tcPr>
            <w:tcW w:w="1843" w:type="dxa"/>
          </w:tcPr>
          <w:p w14:paraId="75449307" w14:textId="77777777" w:rsidR="00C95D8F" w:rsidRDefault="00C95D8F" w:rsidP="00CE0D15">
            <w:pPr>
              <w:spacing w:after="0" w:line="240" w:lineRule="auto"/>
              <w:ind w:firstLine="0"/>
              <w:jc w:val="left"/>
              <w:rPr>
                <w:sz w:val="20"/>
                <w:szCs w:val="20"/>
              </w:rPr>
            </w:pPr>
            <w:r>
              <w:rPr>
                <w:sz w:val="20"/>
                <w:szCs w:val="20"/>
              </w:rPr>
              <w:t>Boční prkno</w:t>
            </w:r>
          </w:p>
          <w:p w14:paraId="3F3CF96C" w14:textId="423D2442" w:rsidR="00C95D8F" w:rsidRDefault="00C95D8F" w:rsidP="00CE0D15">
            <w:pPr>
              <w:spacing w:after="0" w:line="240" w:lineRule="auto"/>
              <w:ind w:firstLine="0"/>
              <w:jc w:val="left"/>
              <w:rPr>
                <w:sz w:val="20"/>
                <w:szCs w:val="20"/>
              </w:rPr>
            </w:pPr>
          </w:p>
        </w:tc>
        <w:tc>
          <w:tcPr>
            <w:tcW w:w="1134" w:type="dxa"/>
          </w:tcPr>
          <w:p w14:paraId="213968B9" w14:textId="029C1F96"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Pr>
          <w:p w14:paraId="0A3990C0" w14:textId="3F0876BF" w:rsidR="00C95D8F" w:rsidRPr="00C71758" w:rsidRDefault="00C95D8F" w:rsidP="00CE0D15">
            <w:pPr>
              <w:spacing w:line="240" w:lineRule="auto"/>
              <w:ind w:firstLine="0"/>
              <w:rPr>
                <w:sz w:val="20"/>
                <w:szCs w:val="20"/>
                <w:lang w:val="cs-CZ"/>
              </w:rPr>
            </w:pPr>
            <w:r w:rsidRPr="00C71758">
              <w:rPr>
                <w:sz w:val="20"/>
                <w:szCs w:val="20"/>
                <w:lang w:val="cs-CZ"/>
              </w:rPr>
              <w:t xml:space="preserve">ANO </w:t>
            </w:r>
          </w:p>
        </w:tc>
        <w:tc>
          <w:tcPr>
            <w:tcW w:w="1134" w:type="dxa"/>
          </w:tcPr>
          <w:p w14:paraId="5A765114" w14:textId="49F866B4" w:rsidR="00C95D8F" w:rsidRPr="00C71758" w:rsidRDefault="00207652" w:rsidP="00CE0D15">
            <w:pPr>
              <w:spacing w:line="240" w:lineRule="auto"/>
              <w:ind w:firstLine="0"/>
              <w:rPr>
                <w:sz w:val="20"/>
                <w:szCs w:val="20"/>
                <w:lang w:val="cs-CZ"/>
              </w:rPr>
            </w:pPr>
            <w:r w:rsidRPr="00C71758">
              <w:rPr>
                <w:sz w:val="20"/>
                <w:szCs w:val="20"/>
                <w:lang w:val="cs-CZ"/>
              </w:rPr>
              <w:t>ANO</w:t>
            </w:r>
          </w:p>
        </w:tc>
        <w:tc>
          <w:tcPr>
            <w:tcW w:w="1134" w:type="dxa"/>
          </w:tcPr>
          <w:p w14:paraId="3273356F" w14:textId="6CAD9692"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Pr>
          <w:p w14:paraId="08D5ADF5" w14:textId="48DA3838"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989" w:type="dxa"/>
          </w:tcPr>
          <w:p w14:paraId="087F4030" w14:textId="2D7BDC2F" w:rsidR="00C95D8F" w:rsidRPr="00C71758" w:rsidRDefault="00C95D8F" w:rsidP="00CE0D15">
            <w:pPr>
              <w:spacing w:line="240" w:lineRule="auto"/>
              <w:ind w:firstLine="0"/>
              <w:rPr>
                <w:sz w:val="20"/>
                <w:szCs w:val="20"/>
                <w:lang w:val="cs-CZ"/>
              </w:rPr>
            </w:pPr>
            <w:r w:rsidRPr="00C71758">
              <w:rPr>
                <w:sz w:val="20"/>
                <w:szCs w:val="20"/>
                <w:lang w:val="cs-CZ"/>
              </w:rPr>
              <w:t>ANO</w:t>
            </w:r>
          </w:p>
        </w:tc>
      </w:tr>
      <w:tr w:rsidR="00172BB4" w:rsidRPr="00C71758" w14:paraId="76F95E66" w14:textId="77777777" w:rsidTr="00172BB4">
        <w:tc>
          <w:tcPr>
            <w:tcW w:w="1843" w:type="dxa"/>
          </w:tcPr>
          <w:p w14:paraId="633F712B" w14:textId="77777777" w:rsidR="00C95D8F" w:rsidRDefault="00C95D8F" w:rsidP="00CE0D15">
            <w:pPr>
              <w:spacing w:after="0" w:line="240" w:lineRule="auto"/>
              <w:ind w:firstLine="0"/>
              <w:jc w:val="left"/>
              <w:rPr>
                <w:sz w:val="20"/>
                <w:szCs w:val="20"/>
              </w:rPr>
            </w:pPr>
            <w:proofErr w:type="spellStart"/>
            <w:r>
              <w:rPr>
                <w:sz w:val="20"/>
                <w:szCs w:val="20"/>
              </w:rPr>
              <w:t>Three</w:t>
            </w:r>
            <w:proofErr w:type="spellEnd"/>
            <w:r>
              <w:rPr>
                <w:sz w:val="20"/>
                <w:szCs w:val="20"/>
              </w:rPr>
              <w:t xml:space="preserve"> plane </w:t>
            </w:r>
            <w:proofErr w:type="spellStart"/>
            <w:r>
              <w:rPr>
                <w:sz w:val="20"/>
                <w:szCs w:val="20"/>
              </w:rPr>
              <w:t>core</w:t>
            </w:r>
            <w:proofErr w:type="spellEnd"/>
            <w:r>
              <w:rPr>
                <w:sz w:val="20"/>
                <w:szCs w:val="20"/>
              </w:rPr>
              <w:t xml:space="preserve"> </w:t>
            </w:r>
            <w:proofErr w:type="spellStart"/>
            <w:r>
              <w:rPr>
                <w:sz w:val="20"/>
                <w:szCs w:val="20"/>
              </w:rPr>
              <w:t>strength</w:t>
            </w:r>
            <w:proofErr w:type="spellEnd"/>
            <w:r>
              <w:rPr>
                <w:sz w:val="20"/>
                <w:szCs w:val="20"/>
              </w:rPr>
              <w:t xml:space="preserve"> test</w:t>
            </w:r>
          </w:p>
          <w:p w14:paraId="51CF7DAD" w14:textId="57A75E06" w:rsidR="00C95D8F" w:rsidRDefault="00C95D8F" w:rsidP="00CE0D15">
            <w:pPr>
              <w:spacing w:after="0" w:line="240" w:lineRule="auto"/>
              <w:ind w:firstLine="0"/>
              <w:jc w:val="left"/>
              <w:rPr>
                <w:sz w:val="20"/>
                <w:szCs w:val="20"/>
              </w:rPr>
            </w:pPr>
          </w:p>
        </w:tc>
        <w:tc>
          <w:tcPr>
            <w:tcW w:w="1134" w:type="dxa"/>
          </w:tcPr>
          <w:p w14:paraId="20152AD2" w14:textId="1D8C6963" w:rsidR="00C95D8F" w:rsidRPr="00C71758" w:rsidRDefault="00C95D8F" w:rsidP="00CE0D15">
            <w:pPr>
              <w:spacing w:line="240" w:lineRule="auto"/>
              <w:ind w:firstLine="0"/>
              <w:rPr>
                <w:sz w:val="20"/>
                <w:szCs w:val="20"/>
                <w:lang w:val="cs-CZ"/>
              </w:rPr>
            </w:pPr>
            <w:r w:rsidRPr="00C71758">
              <w:rPr>
                <w:sz w:val="20"/>
                <w:szCs w:val="20"/>
                <w:lang w:val="cs-CZ"/>
              </w:rPr>
              <w:t>NE</w:t>
            </w:r>
          </w:p>
        </w:tc>
        <w:tc>
          <w:tcPr>
            <w:tcW w:w="1134" w:type="dxa"/>
          </w:tcPr>
          <w:p w14:paraId="1EA87C39" w14:textId="4EE57A3F"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Pr>
          <w:p w14:paraId="13E3A1FC" w14:textId="46A5B9E8" w:rsidR="00C95D8F" w:rsidRPr="00C71758" w:rsidRDefault="00756F8F" w:rsidP="00CE0D15">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Pr>
          <w:p w14:paraId="67186D03" w14:textId="6A352544"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Pr>
          <w:p w14:paraId="2F1B0B2B" w14:textId="00436202"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989" w:type="dxa"/>
          </w:tcPr>
          <w:p w14:paraId="3B884CDC" w14:textId="4B9381BB" w:rsidR="00C95D8F" w:rsidRPr="00C71758" w:rsidRDefault="00756F8F" w:rsidP="00CE0D15">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r w:rsidR="00172BB4" w:rsidRPr="00C71758" w14:paraId="3A5B6EAF" w14:textId="77777777" w:rsidTr="00172BB4">
        <w:tc>
          <w:tcPr>
            <w:tcW w:w="1843" w:type="dxa"/>
          </w:tcPr>
          <w:p w14:paraId="3615D1E2" w14:textId="77777777" w:rsidR="00C95D8F" w:rsidRDefault="00C95D8F" w:rsidP="00CE0D15">
            <w:pPr>
              <w:spacing w:after="0" w:line="240" w:lineRule="auto"/>
              <w:ind w:firstLine="0"/>
              <w:jc w:val="left"/>
              <w:rPr>
                <w:sz w:val="20"/>
                <w:szCs w:val="20"/>
              </w:rPr>
            </w:pPr>
            <w:r>
              <w:rPr>
                <w:sz w:val="20"/>
                <w:szCs w:val="20"/>
              </w:rPr>
              <w:t xml:space="preserve">Double-leg </w:t>
            </w:r>
            <w:proofErr w:type="spellStart"/>
            <w:r>
              <w:rPr>
                <w:sz w:val="20"/>
                <w:szCs w:val="20"/>
              </w:rPr>
              <w:t>lowering</w:t>
            </w:r>
            <w:proofErr w:type="spellEnd"/>
            <w:r>
              <w:rPr>
                <w:sz w:val="20"/>
                <w:szCs w:val="20"/>
              </w:rPr>
              <w:t xml:space="preserve"> test</w:t>
            </w:r>
          </w:p>
          <w:p w14:paraId="4CE48EF6" w14:textId="5FFB555F" w:rsidR="00172BB4" w:rsidRDefault="00172BB4" w:rsidP="00CE0D15">
            <w:pPr>
              <w:spacing w:after="0" w:line="240" w:lineRule="auto"/>
              <w:ind w:firstLine="0"/>
              <w:jc w:val="left"/>
              <w:rPr>
                <w:sz w:val="20"/>
                <w:szCs w:val="20"/>
              </w:rPr>
            </w:pPr>
          </w:p>
        </w:tc>
        <w:tc>
          <w:tcPr>
            <w:tcW w:w="1134" w:type="dxa"/>
          </w:tcPr>
          <w:p w14:paraId="774D5FDC" w14:textId="4005DE07" w:rsidR="00C95D8F" w:rsidRPr="00C71758" w:rsidRDefault="000A670B" w:rsidP="00CE0D15">
            <w:pPr>
              <w:spacing w:line="240" w:lineRule="auto"/>
              <w:ind w:firstLine="0"/>
              <w:rPr>
                <w:sz w:val="20"/>
                <w:szCs w:val="20"/>
                <w:lang w:val="cs-CZ"/>
              </w:rPr>
            </w:pPr>
            <w:r w:rsidRPr="00C71758">
              <w:rPr>
                <w:sz w:val="20"/>
                <w:szCs w:val="20"/>
                <w:lang w:val="cs-CZ"/>
              </w:rPr>
              <w:t>ANO</w:t>
            </w:r>
          </w:p>
        </w:tc>
        <w:tc>
          <w:tcPr>
            <w:tcW w:w="1134" w:type="dxa"/>
          </w:tcPr>
          <w:p w14:paraId="5CFF1738" w14:textId="5F06494E"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4" w:type="dxa"/>
          </w:tcPr>
          <w:p w14:paraId="6AF0AC79" w14:textId="238AE81C" w:rsidR="00C95D8F" w:rsidRPr="00C71758" w:rsidRDefault="00207652" w:rsidP="00CE0D15">
            <w:pPr>
              <w:spacing w:line="240" w:lineRule="auto"/>
              <w:ind w:firstLine="0"/>
              <w:rPr>
                <w:sz w:val="20"/>
                <w:szCs w:val="20"/>
                <w:lang w:val="cs-CZ"/>
              </w:rPr>
            </w:pPr>
            <w:r w:rsidRPr="00C71758">
              <w:rPr>
                <w:sz w:val="20"/>
                <w:szCs w:val="20"/>
                <w:lang w:val="cs-CZ"/>
              </w:rPr>
              <w:t>NE</w:t>
            </w:r>
          </w:p>
        </w:tc>
        <w:tc>
          <w:tcPr>
            <w:tcW w:w="1134" w:type="dxa"/>
          </w:tcPr>
          <w:p w14:paraId="6E637BB9" w14:textId="65A0F555"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1135" w:type="dxa"/>
          </w:tcPr>
          <w:p w14:paraId="798E4B55" w14:textId="4D72DD98" w:rsidR="00C95D8F" w:rsidRPr="00C71758" w:rsidRDefault="00C95D8F" w:rsidP="00CE0D15">
            <w:pPr>
              <w:spacing w:line="240" w:lineRule="auto"/>
              <w:ind w:firstLine="0"/>
              <w:rPr>
                <w:sz w:val="20"/>
                <w:szCs w:val="20"/>
                <w:lang w:val="cs-CZ"/>
              </w:rPr>
            </w:pPr>
            <w:r w:rsidRPr="00C71758">
              <w:rPr>
                <w:sz w:val="20"/>
                <w:szCs w:val="20"/>
                <w:lang w:val="cs-CZ"/>
              </w:rPr>
              <w:t>ANO</w:t>
            </w:r>
          </w:p>
        </w:tc>
        <w:tc>
          <w:tcPr>
            <w:tcW w:w="989" w:type="dxa"/>
          </w:tcPr>
          <w:p w14:paraId="62ED0811" w14:textId="212DD75B" w:rsidR="00C95D8F" w:rsidRPr="00C71758" w:rsidRDefault="00C95D8F" w:rsidP="00CE0D15">
            <w:pPr>
              <w:spacing w:line="240" w:lineRule="auto"/>
              <w:ind w:firstLine="0"/>
              <w:rPr>
                <w:sz w:val="20"/>
                <w:szCs w:val="20"/>
                <w:lang w:val="cs-CZ"/>
              </w:rPr>
            </w:pPr>
            <w:r w:rsidRPr="00C71758">
              <w:rPr>
                <w:sz w:val="20"/>
                <w:szCs w:val="20"/>
                <w:lang w:val="cs-CZ"/>
              </w:rPr>
              <w:t>ANO</w:t>
            </w:r>
          </w:p>
        </w:tc>
      </w:tr>
      <w:tr w:rsidR="00172BB4" w:rsidRPr="00C71758" w14:paraId="11CBF552" w14:textId="77777777" w:rsidTr="00172BB4">
        <w:tc>
          <w:tcPr>
            <w:tcW w:w="1843" w:type="dxa"/>
          </w:tcPr>
          <w:p w14:paraId="40700349" w14:textId="77777777" w:rsidR="00172BB4" w:rsidRDefault="00172BB4" w:rsidP="00197D23">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243AD3B9" w14:textId="77777777" w:rsidR="00172BB4" w:rsidRDefault="00172BB4" w:rsidP="00197D23">
            <w:pPr>
              <w:spacing w:after="0" w:line="240" w:lineRule="auto"/>
              <w:ind w:firstLine="0"/>
              <w:jc w:val="left"/>
              <w:rPr>
                <w:sz w:val="20"/>
                <w:szCs w:val="20"/>
              </w:rPr>
            </w:pPr>
          </w:p>
        </w:tc>
        <w:tc>
          <w:tcPr>
            <w:tcW w:w="1134" w:type="dxa"/>
          </w:tcPr>
          <w:p w14:paraId="7FD92FA1"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4" w:type="dxa"/>
          </w:tcPr>
          <w:p w14:paraId="4A052202"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4" w:type="dxa"/>
          </w:tcPr>
          <w:p w14:paraId="41F67D92"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4" w:type="dxa"/>
          </w:tcPr>
          <w:p w14:paraId="283C1186"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5" w:type="dxa"/>
          </w:tcPr>
          <w:p w14:paraId="23790019"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989" w:type="dxa"/>
          </w:tcPr>
          <w:p w14:paraId="74057E52" w14:textId="77777777" w:rsidR="00172BB4" w:rsidRPr="00C71758" w:rsidRDefault="00172BB4" w:rsidP="00197D23">
            <w:pPr>
              <w:spacing w:line="240" w:lineRule="auto"/>
              <w:ind w:firstLine="0"/>
              <w:rPr>
                <w:sz w:val="20"/>
                <w:szCs w:val="20"/>
                <w:lang w:val="cs-CZ"/>
              </w:rPr>
            </w:pPr>
            <w:r w:rsidRPr="00C71758">
              <w:rPr>
                <w:sz w:val="20"/>
                <w:szCs w:val="20"/>
                <w:lang w:val="cs-CZ"/>
              </w:rPr>
              <w:t>NE</w:t>
            </w:r>
          </w:p>
        </w:tc>
      </w:tr>
      <w:tr w:rsidR="00172BB4" w:rsidRPr="00C71758" w14:paraId="3A76CB7E" w14:textId="77777777" w:rsidTr="00E159E7">
        <w:tc>
          <w:tcPr>
            <w:tcW w:w="1843" w:type="dxa"/>
            <w:tcBorders>
              <w:bottom w:val="nil"/>
            </w:tcBorders>
          </w:tcPr>
          <w:p w14:paraId="588F030F" w14:textId="77777777" w:rsidR="00172BB4" w:rsidRDefault="00172BB4" w:rsidP="00197D23">
            <w:pPr>
              <w:spacing w:after="0" w:line="240" w:lineRule="auto"/>
              <w:ind w:firstLine="0"/>
              <w:jc w:val="left"/>
              <w:rPr>
                <w:sz w:val="20"/>
                <w:szCs w:val="20"/>
              </w:rPr>
            </w:pPr>
            <w:proofErr w:type="spellStart"/>
            <w:r>
              <w:rPr>
                <w:sz w:val="20"/>
                <w:szCs w:val="20"/>
              </w:rPr>
              <w:t>Flexion</w:t>
            </w:r>
            <w:proofErr w:type="spellEnd"/>
            <w:r>
              <w:rPr>
                <w:sz w:val="20"/>
                <w:szCs w:val="20"/>
              </w:rPr>
              <w:t xml:space="preserve"> – </w:t>
            </w:r>
            <w:proofErr w:type="spellStart"/>
            <w:r>
              <w:rPr>
                <w:sz w:val="20"/>
                <w:szCs w:val="20"/>
              </w:rPr>
              <w:t>rotation</w:t>
            </w:r>
            <w:proofErr w:type="spellEnd"/>
            <w:r>
              <w:rPr>
                <w:sz w:val="20"/>
                <w:szCs w:val="20"/>
              </w:rPr>
              <w:t xml:space="preserve"> </w:t>
            </w:r>
            <w:proofErr w:type="spellStart"/>
            <w:r>
              <w:rPr>
                <w:sz w:val="20"/>
                <w:szCs w:val="20"/>
              </w:rPr>
              <w:t>trunk</w:t>
            </w:r>
            <w:proofErr w:type="spellEnd"/>
            <w:r>
              <w:rPr>
                <w:sz w:val="20"/>
                <w:szCs w:val="20"/>
              </w:rPr>
              <w:t xml:space="preserve"> test</w:t>
            </w:r>
          </w:p>
          <w:p w14:paraId="0175401A" w14:textId="77777777" w:rsidR="00172BB4" w:rsidRDefault="00172BB4" w:rsidP="00197D23">
            <w:pPr>
              <w:spacing w:after="0" w:line="240" w:lineRule="auto"/>
              <w:ind w:firstLine="0"/>
              <w:jc w:val="left"/>
              <w:rPr>
                <w:sz w:val="20"/>
                <w:szCs w:val="20"/>
              </w:rPr>
            </w:pPr>
          </w:p>
        </w:tc>
        <w:tc>
          <w:tcPr>
            <w:tcW w:w="1134" w:type="dxa"/>
            <w:tcBorders>
              <w:bottom w:val="nil"/>
            </w:tcBorders>
          </w:tcPr>
          <w:p w14:paraId="0A28DD45" w14:textId="77777777" w:rsidR="00172BB4" w:rsidRPr="00C71758" w:rsidRDefault="00172BB4" w:rsidP="00197D23">
            <w:pPr>
              <w:spacing w:line="240" w:lineRule="auto"/>
              <w:ind w:firstLine="0"/>
              <w:rPr>
                <w:sz w:val="20"/>
                <w:szCs w:val="20"/>
                <w:lang w:val="cs-CZ"/>
              </w:rPr>
            </w:pPr>
            <w:r w:rsidRPr="00C71758">
              <w:rPr>
                <w:sz w:val="20"/>
                <w:szCs w:val="20"/>
                <w:lang w:val="cs-CZ"/>
              </w:rPr>
              <w:t>NE</w:t>
            </w:r>
          </w:p>
        </w:tc>
        <w:tc>
          <w:tcPr>
            <w:tcW w:w="1134" w:type="dxa"/>
            <w:tcBorders>
              <w:bottom w:val="nil"/>
            </w:tcBorders>
          </w:tcPr>
          <w:p w14:paraId="5CBD5FE8" w14:textId="77777777" w:rsidR="00172BB4" w:rsidRPr="00C71758" w:rsidRDefault="00172BB4" w:rsidP="00197D23">
            <w:pPr>
              <w:spacing w:line="240" w:lineRule="auto"/>
              <w:ind w:firstLine="0"/>
              <w:rPr>
                <w:sz w:val="20"/>
                <w:szCs w:val="20"/>
                <w:lang w:val="cs-CZ"/>
              </w:rPr>
            </w:pPr>
            <w:r w:rsidRPr="00C71758">
              <w:rPr>
                <w:sz w:val="20"/>
                <w:szCs w:val="20"/>
                <w:lang w:val="cs-CZ"/>
              </w:rPr>
              <w:t xml:space="preserve">ANO </w:t>
            </w:r>
          </w:p>
        </w:tc>
        <w:tc>
          <w:tcPr>
            <w:tcW w:w="1134" w:type="dxa"/>
            <w:tcBorders>
              <w:bottom w:val="nil"/>
            </w:tcBorders>
          </w:tcPr>
          <w:p w14:paraId="68152354" w14:textId="06F056AB" w:rsidR="00172BB4" w:rsidRPr="00C71758" w:rsidRDefault="00756F8F" w:rsidP="00197D23">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Borders>
              <w:bottom w:val="nil"/>
            </w:tcBorders>
          </w:tcPr>
          <w:p w14:paraId="0DF94029"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5" w:type="dxa"/>
            <w:tcBorders>
              <w:bottom w:val="nil"/>
            </w:tcBorders>
          </w:tcPr>
          <w:p w14:paraId="2E1F14ED"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989" w:type="dxa"/>
            <w:tcBorders>
              <w:bottom w:val="nil"/>
            </w:tcBorders>
          </w:tcPr>
          <w:p w14:paraId="79728C21" w14:textId="6A11E4CE" w:rsidR="00172BB4" w:rsidRPr="00C71758" w:rsidRDefault="00756F8F" w:rsidP="00197D23">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r w:rsidR="00172BB4" w:rsidRPr="00C71758" w14:paraId="6C48D6AE" w14:textId="77777777" w:rsidTr="00E159E7">
        <w:tc>
          <w:tcPr>
            <w:tcW w:w="1843" w:type="dxa"/>
            <w:tcBorders>
              <w:top w:val="nil"/>
              <w:bottom w:val="single" w:sz="4" w:space="0" w:color="auto"/>
              <w:right w:val="nil"/>
            </w:tcBorders>
          </w:tcPr>
          <w:p w14:paraId="7A698433" w14:textId="77777777" w:rsidR="00172BB4" w:rsidRDefault="00172BB4" w:rsidP="00197D23">
            <w:pPr>
              <w:spacing w:line="240" w:lineRule="auto"/>
              <w:ind w:firstLine="0"/>
              <w:jc w:val="left"/>
              <w:rPr>
                <w:sz w:val="20"/>
                <w:szCs w:val="20"/>
              </w:rPr>
            </w:pPr>
            <w:r>
              <w:rPr>
                <w:sz w:val="20"/>
                <w:szCs w:val="20"/>
              </w:rPr>
              <w:t>Sedy lehy</w:t>
            </w:r>
          </w:p>
          <w:p w14:paraId="3D019A27" w14:textId="77777777" w:rsidR="00172BB4" w:rsidRDefault="00172BB4" w:rsidP="00197D23">
            <w:pPr>
              <w:spacing w:after="0" w:line="240" w:lineRule="auto"/>
              <w:ind w:firstLine="0"/>
              <w:jc w:val="left"/>
              <w:rPr>
                <w:sz w:val="20"/>
                <w:szCs w:val="20"/>
              </w:rPr>
            </w:pPr>
          </w:p>
        </w:tc>
        <w:tc>
          <w:tcPr>
            <w:tcW w:w="1134" w:type="dxa"/>
            <w:tcBorders>
              <w:top w:val="nil"/>
              <w:left w:val="nil"/>
              <w:bottom w:val="single" w:sz="4" w:space="0" w:color="auto"/>
              <w:right w:val="nil"/>
            </w:tcBorders>
          </w:tcPr>
          <w:p w14:paraId="0183AD4D"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4" w:type="dxa"/>
            <w:tcBorders>
              <w:top w:val="nil"/>
              <w:left w:val="nil"/>
              <w:bottom w:val="single" w:sz="4" w:space="0" w:color="auto"/>
              <w:right w:val="nil"/>
            </w:tcBorders>
          </w:tcPr>
          <w:p w14:paraId="339C225D" w14:textId="77777777" w:rsidR="00172BB4" w:rsidRPr="00C71758" w:rsidRDefault="00172BB4" w:rsidP="00197D23">
            <w:pPr>
              <w:spacing w:line="240" w:lineRule="auto"/>
              <w:ind w:firstLine="0"/>
              <w:rPr>
                <w:sz w:val="20"/>
                <w:szCs w:val="20"/>
                <w:lang w:val="cs-CZ"/>
              </w:rPr>
            </w:pPr>
            <w:r w:rsidRPr="00C71758">
              <w:rPr>
                <w:sz w:val="20"/>
                <w:szCs w:val="20"/>
                <w:lang w:val="cs-CZ"/>
              </w:rPr>
              <w:t xml:space="preserve">ANO </w:t>
            </w:r>
          </w:p>
        </w:tc>
        <w:tc>
          <w:tcPr>
            <w:tcW w:w="1134" w:type="dxa"/>
            <w:tcBorders>
              <w:top w:val="nil"/>
              <w:left w:val="nil"/>
              <w:bottom w:val="single" w:sz="4" w:space="0" w:color="auto"/>
              <w:right w:val="nil"/>
            </w:tcBorders>
          </w:tcPr>
          <w:p w14:paraId="07DF16E4"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4" w:type="dxa"/>
            <w:tcBorders>
              <w:top w:val="nil"/>
              <w:left w:val="nil"/>
              <w:bottom w:val="single" w:sz="4" w:space="0" w:color="auto"/>
              <w:right w:val="nil"/>
            </w:tcBorders>
          </w:tcPr>
          <w:p w14:paraId="147DE449"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1135" w:type="dxa"/>
            <w:tcBorders>
              <w:top w:val="nil"/>
              <w:left w:val="nil"/>
              <w:bottom w:val="single" w:sz="4" w:space="0" w:color="auto"/>
              <w:right w:val="nil"/>
            </w:tcBorders>
          </w:tcPr>
          <w:p w14:paraId="3CAB903C"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c>
          <w:tcPr>
            <w:tcW w:w="989" w:type="dxa"/>
            <w:tcBorders>
              <w:top w:val="nil"/>
              <w:left w:val="nil"/>
              <w:bottom w:val="single" w:sz="4" w:space="0" w:color="auto"/>
            </w:tcBorders>
          </w:tcPr>
          <w:p w14:paraId="1CC92979" w14:textId="77777777" w:rsidR="00172BB4" w:rsidRPr="00C71758" w:rsidRDefault="00172BB4" w:rsidP="00197D23">
            <w:pPr>
              <w:spacing w:line="240" w:lineRule="auto"/>
              <w:ind w:firstLine="0"/>
              <w:rPr>
                <w:sz w:val="20"/>
                <w:szCs w:val="20"/>
                <w:lang w:val="cs-CZ"/>
              </w:rPr>
            </w:pPr>
            <w:r w:rsidRPr="00C71758">
              <w:rPr>
                <w:sz w:val="20"/>
                <w:szCs w:val="20"/>
                <w:lang w:val="cs-CZ"/>
              </w:rPr>
              <w:t>ANO</w:t>
            </w:r>
          </w:p>
        </w:tc>
      </w:tr>
    </w:tbl>
    <w:p w14:paraId="59D6283E" w14:textId="77777777" w:rsidR="00D9136C" w:rsidRDefault="00D9136C" w:rsidP="005A2322">
      <w:pPr>
        <w:ind w:firstLine="0"/>
        <w:rPr>
          <w:i/>
          <w:iCs/>
          <w:lang w:val="cs-CZ"/>
        </w:rPr>
      </w:pPr>
    </w:p>
    <w:p w14:paraId="38001F66" w14:textId="77777777" w:rsidR="00D9136C" w:rsidRDefault="00D9136C" w:rsidP="005A2322">
      <w:pPr>
        <w:ind w:firstLine="0"/>
        <w:rPr>
          <w:i/>
          <w:iCs/>
          <w:lang w:val="cs-CZ"/>
        </w:rPr>
      </w:pPr>
    </w:p>
    <w:p w14:paraId="36C08FD4" w14:textId="07D2AB3E" w:rsidR="00783BF1" w:rsidRPr="005A2322" w:rsidRDefault="005A2322" w:rsidP="005A2322">
      <w:pPr>
        <w:ind w:firstLine="0"/>
        <w:rPr>
          <w:i/>
          <w:iCs/>
          <w:lang w:val="cs-CZ"/>
        </w:rPr>
      </w:pPr>
      <w:r w:rsidRPr="005A2322">
        <w:rPr>
          <w:i/>
          <w:iCs/>
          <w:lang w:val="cs-CZ"/>
        </w:rPr>
        <w:lastRenderedPageBreak/>
        <w:t>Pokračování tabulky.</w:t>
      </w:r>
    </w:p>
    <w:tbl>
      <w:tblPr>
        <w:tblStyle w:val="Mkatabulky"/>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1809"/>
        <w:gridCol w:w="1134"/>
        <w:gridCol w:w="1134"/>
        <w:gridCol w:w="1134"/>
        <w:gridCol w:w="1134"/>
        <w:gridCol w:w="1134"/>
        <w:gridCol w:w="1132"/>
      </w:tblGrid>
      <w:tr w:rsidR="00E159E7" w:rsidRPr="00756F8F" w14:paraId="49C55A69" w14:textId="77777777" w:rsidTr="00E159E7">
        <w:trPr>
          <w:gridBefore w:val="1"/>
          <w:wBefore w:w="34" w:type="dxa"/>
        </w:trPr>
        <w:tc>
          <w:tcPr>
            <w:tcW w:w="1809" w:type="dxa"/>
          </w:tcPr>
          <w:p w14:paraId="3BD6EA60" w14:textId="77777777" w:rsidR="0092668D" w:rsidRDefault="0092668D" w:rsidP="00197D23">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p w14:paraId="3EEA2E91" w14:textId="77777777" w:rsidR="0092668D" w:rsidRDefault="0092668D" w:rsidP="00197D23">
            <w:pPr>
              <w:spacing w:line="240" w:lineRule="auto"/>
              <w:ind w:firstLine="0"/>
              <w:jc w:val="left"/>
              <w:rPr>
                <w:sz w:val="20"/>
                <w:szCs w:val="20"/>
              </w:rPr>
            </w:pPr>
          </w:p>
        </w:tc>
        <w:tc>
          <w:tcPr>
            <w:tcW w:w="1134" w:type="dxa"/>
          </w:tcPr>
          <w:p w14:paraId="39094FFC"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354E522F"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18B3B489" w14:textId="61B95ECA" w:rsidR="0092668D" w:rsidRPr="00756F8F" w:rsidRDefault="00756F8F" w:rsidP="00197D23">
            <w:pPr>
              <w:spacing w:line="240" w:lineRule="auto"/>
              <w:ind w:firstLine="0"/>
              <w:rPr>
                <w:sz w:val="20"/>
                <w:szCs w:val="20"/>
                <w:lang w:val="cs-CZ"/>
              </w:rPr>
            </w:pPr>
            <w:proofErr w:type="spellStart"/>
            <w:r w:rsidRPr="00756F8F">
              <w:rPr>
                <w:sz w:val="20"/>
                <w:szCs w:val="20"/>
                <w:lang w:val="cs-CZ"/>
              </w:rPr>
              <w:t>n.a</w:t>
            </w:r>
            <w:proofErr w:type="spellEnd"/>
            <w:r w:rsidRPr="00756F8F">
              <w:rPr>
                <w:sz w:val="20"/>
                <w:szCs w:val="20"/>
                <w:lang w:val="cs-CZ"/>
              </w:rPr>
              <w:t>.</w:t>
            </w:r>
          </w:p>
        </w:tc>
        <w:tc>
          <w:tcPr>
            <w:tcW w:w="1134" w:type="dxa"/>
          </w:tcPr>
          <w:p w14:paraId="4121AEFB"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4442AA66" w14:textId="77777777" w:rsidR="0092668D" w:rsidRPr="00756F8F" w:rsidRDefault="0092668D" w:rsidP="00197D23">
            <w:pPr>
              <w:spacing w:line="240" w:lineRule="auto"/>
              <w:ind w:firstLine="0"/>
              <w:rPr>
                <w:sz w:val="20"/>
                <w:szCs w:val="20"/>
                <w:lang w:val="cs-CZ"/>
              </w:rPr>
            </w:pPr>
            <w:r w:rsidRPr="00756F8F">
              <w:rPr>
                <w:sz w:val="20"/>
                <w:szCs w:val="20"/>
                <w:lang w:val="cs-CZ"/>
              </w:rPr>
              <w:t>NE</w:t>
            </w:r>
          </w:p>
        </w:tc>
        <w:tc>
          <w:tcPr>
            <w:tcW w:w="1132" w:type="dxa"/>
          </w:tcPr>
          <w:p w14:paraId="4C8FF561" w14:textId="32E52526" w:rsidR="0092668D" w:rsidRPr="00756F8F" w:rsidRDefault="007D5DF9" w:rsidP="00197D23">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r w:rsidR="00E159E7" w:rsidRPr="00756F8F" w14:paraId="6D6C4C04" w14:textId="77777777" w:rsidTr="00E159E7">
        <w:trPr>
          <w:gridBefore w:val="1"/>
          <w:wBefore w:w="34" w:type="dxa"/>
        </w:trPr>
        <w:tc>
          <w:tcPr>
            <w:tcW w:w="1809" w:type="dxa"/>
          </w:tcPr>
          <w:p w14:paraId="332A559F" w14:textId="77777777" w:rsidR="0092668D" w:rsidRDefault="0092668D" w:rsidP="00197D23">
            <w:pPr>
              <w:spacing w:line="240" w:lineRule="auto"/>
              <w:ind w:firstLine="0"/>
              <w:jc w:val="left"/>
              <w:rPr>
                <w:sz w:val="20"/>
                <w:szCs w:val="20"/>
              </w:rPr>
            </w:pPr>
            <w:proofErr w:type="spellStart"/>
            <w:r>
              <w:rPr>
                <w:sz w:val="20"/>
                <w:szCs w:val="20"/>
              </w:rPr>
              <w:t>Closed</w:t>
            </w:r>
            <w:proofErr w:type="spellEnd"/>
            <w:r>
              <w:rPr>
                <w:sz w:val="20"/>
                <w:szCs w:val="20"/>
              </w:rPr>
              <w:t xml:space="preserve"> </w:t>
            </w:r>
            <w:proofErr w:type="spellStart"/>
            <w:r>
              <w:rPr>
                <w:sz w:val="20"/>
                <w:szCs w:val="20"/>
              </w:rPr>
              <w:t>kinetic</w:t>
            </w:r>
            <w:proofErr w:type="spellEnd"/>
            <w:r>
              <w:rPr>
                <w:sz w:val="20"/>
                <w:szCs w:val="20"/>
              </w:rPr>
              <w:t xml:space="preserve"> </w:t>
            </w:r>
            <w:proofErr w:type="spellStart"/>
            <w:r>
              <w:rPr>
                <w:sz w:val="20"/>
                <w:szCs w:val="20"/>
              </w:rPr>
              <w:t>chain</w:t>
            </w:r>
            <w:proofErr w:type="spellEnd"/>
            <w:r>
              <w:rPr>
                <w:sz w:val="20"/>
                <w:szCs w:val="20"/>
              </w:rPr>
              <w:t xml:space="preserve"> </w:t>
            </w:r>
            <w:proofErr w:type="spellStart"/>
            <w:r>
              <w:rPr>
                <w:sz w:val="20"/>
                <w:szCs w:val="20"/>
              </w:rPr>
              <w:t>lower</w:t>
            </w:r>
            <w:proofErr w:type="spellEnd"/>
            <w:r>
              <w:rPr>
                <w:sz w:val="20"/>
                <w:szCs w:val="20"/>
              </w:rPr>
              <w:t xml:space="preserve"> extremity stability test</w:t>
            </w:r>
          </w:p>
          <w:p w14:paraId="7A2388AE" w14:textId="77777777" w:rsidR="0092668D" w:rsidRDefault="0092668D" w:rsidP="00197D23">
            <w:pPr>
              <w:spacing w:line="240" w:lineRule="auto"/>
              <w:ind w:firstLine="0"/>
              <w:jc w:val="left"/>
              <w:rPr>
                <w:sz w:val="20"/>
                <w:szCs w:val="20"/>
              </w:rPr>
            </w:pPr>
          </w:p>
        </w:tc>
        <w:tc>
          <w:tcPr>
            <w:tcW w:w="1134" w:type="dxa"/>
          </w:tcPr>
          <w:p w14:paraId="403F65D6" w14:textId="77777777" w:rsidR="0092668D" w:rsidRPr="00756F8F" w:rsidRDefault="0092668D" w:rsidP="00197D23">
            <w:pPr>
              <w:spacing w:line="240" w:lineRule="auto"/>
              <w:ind w:firstLine="0"/>
              <w:rPr>
                <w:sz w:val="20"/>
                <w:szCs w:val="20"/>
                <w:lang w:val="cs-CZ"/>
              </w:rPr>
            </w:pPr>
            <w:r w:rsidRPr="00756F8F">
              <w:rPr>
                <w:sz w:val="20"/>
                <w:szCs w:val="20"/>
                <w:lang w:val="cs-CZ"/>
              </w:rPr>
              <w:t>NE</w:t>
            </w:r>
          </w:p>
        </w:tc>
        <w:tc>
          <w:tcPr>
            <w:tcW w:w="1134" w:type="dxa"/>
          </w:tcPr>
          <w:p w14:paraId="5B328880"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3CAB7476"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189FA42B"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3F69BC2B"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2" w:type="dxa"/>
          </w:tcPr>
          <w:p w14:paraId="5664A073" w14:textId="7F3CD1F1" w:rsidR="0092668D" w:rsidRPr="00756F8F" w:rsidRDefault="007D5DF9" w:rsidP="00197D23">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r w:rsidR="00E159E7" w:rsidRPr="00756F8F" w14:paraId="393CE241" w14:textId="77777777" w:rsidTr="00E159E7">
        <w:trPr>
          <w:gridBefore w:val="1"/>
          <w:wBefore w:w="34" w:type="dxa"/>
        </w:trPr>
        <w:tc>
          <w:tcPr>
            <w:tcW w:w="1809" w:type="dxa"/>
          </w:tcPr>
          <w:p w14:paraId="067FF951" w14:textId="2E5ED448" w:rsidR="0092668D" w:rsidRDefault="0092668D" w:rsidP="00197D23">
            <w:pPr>
              <w:spacing w:line="240" w:lineRule="auto"/>
              <w:ind w:firstLine="0"/>
              <w:jc w:val="left"/>
              <w:rPr>
                <w:sz w:val="20"/>
                <w:szCs w:val="20"/>
              </w:rPr>
            </w:pPr>
            <w:proofErr w:type="spellStart"/>
            <w:r>
              <w:rPr>
                <w:sz w:val="20"/>
                <w:szCs w:val="20"/>
              </w:rPr>
              <w:t>Core</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and stability test</w:t>
            </w:r>
          </w:p>
        </w:tc>
        <w:tc>
          <w:tcPr>
            <w:tcW w:w="1134" w:type="dxa"/>
          </w:tcPr>
          <w:p w14:paraId="768C4441" w14:textId="77777777" w:rsidR="0092668D" w:rsidRPr="00756F8F" w:rsidRDefault="0092668D" w:rsidP="00197D23">
            <w:pPr>
              <w:spacing w:line="240" w:lineRule="auto"/>
              <w:ind w:firstLine="0"/>
              <w:rPr>
                <w:sz w:val="20"/>
                <w:szCs w:val="20"/>
                <w:lang w:val="cs-CZ"/>
              </w:rPr>
            </w:pPr>
            <w:r w:rsidRPr="00756F8F">
              <w:rPr>
                <w:sz w:val="20"/>
                <w:szCs w:val="20"/>
                <w:lang w:val="cs-CZ"/>
              </w:rPr>
              <w:t>NE</w:t>
            </w:r>
          </w:p>
        </w:tc>
        <w:tc>
          <w:tcPr>
            <w:tcW w:w="1134" w:type="dxa"/>
          </w:tcPr>
          <w:p w14:paraId="7E237BC7"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32507F66"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55343A81"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4" w:type="dxa"/>
          </w:tcPr>
          <w:p w14:paraId="4FB54785" w14:textId="77777777" w:rsidR="0092668D" w:rsidRPr="00756F8F" w:rsidRDefault="0092668D" w:rsidP="00197D23">
            <w:pPr>
              <w:spacing w:line="240" w:lineRule="auto"/>
              <w:ind w:firstLine="0"/>
              <w:rPr>
                <w:sz w:val="20"/>
                <w:szCs w:val="20"/>
                <w:lang w:val="cs-CZ"/>
              </w:rPr>
            </w:pPr>
            <w:r w:rsidRPr="00756F8F">
              <w:rPr>
                <w:sz w:val="20"/>
                <w:szCs w:val="20"/>
                <w:lang w:val="cs-CZ"/>
              </w:rPr>
              <w:t>ANO</w:t>
            </w:r>
          </w:p>
        </w:tc>
        <w:tc>
          <w:tcPr>
            <w:tcW w:w="1132" w:type="dxa"/>
          </w:tcPr>
          <w:p w14:paraId="78859F4A" w14:textId="092697AB" w:rsidR="0092668D" w:rsidRPr="00756F8F" w:rsidRDefault="007D5DF9" w:rsidP="00197D23">
            <w:pPr>
              <w:spacing w:line="240" w:lineRule="auto"/>
              <w:ind w:firstLine="0"/>
              <w:rPr>
                <w:sz w:val="20"/>
                <w:szCs w:val="20"/>
                <w:lang w:val="cs-CZ"/>
              </w:rPr>
            </w:pPr>
            <w:proofErr w:type="spellStart"/>
            <w:r>
              <w:rPr>
                <w:sz w:val="20"/>
                <w:szCs w:val="20"/>
                <w:lang w:val="cs-CZ"/>
              </w:rPr>
              <w:t>n.a</w:t>
            </w:r>
            <w:proofErr w:type="spellEnd"/>
            <w:r>
              <w:rPr>
                <w:sz w:val="20"/>
                <w:szCs w:val="20"/>
                <w:lang w:val="cs-CZ"/>
              </w:rPr>
              <w:t>.</w:t>
            </w:r>
          </w:p>
        </w:tc>
      </w:tr>
      <w:tr w:rsidR="00E159E7" w:rsidRPr="00756F8F" w14:paraId="611DA732" w14:textId="77777777" w:rsidTr="00E159E7">
        <w:tc>
          <w:tcPr>
            <w:tcW w:w="1843" w:type="dxa"/>
            <w:gridSpan w:val="2"/>
          </w:tcPr>
          <w:p w14:paraId="0ABFD5AB" w14:textId="77777777" w:rsidR="00EE4FF5" w:rsidRDefault="00EE4FF5" w:rsidP="0092668D">
            <w:pPr>
              <w:spacing w:line="240" w:lineRule="auto"/>
              <w:ind w:firstLine="0"/>
              <w:jc w:val="left"/>
              <w:rPr>
                <w:lang w:val="cs-CZ"/>
              </w:rPr>
            </w:pPr>
          </w:p>
        </w:tc>
        <w:tc>
          <w:tcPr>
            <w:tcW w:w="1134" w:type="dxa"/>
          </w:tcPr>
          <w:p w14:paraId="7C74B51E" w14:textId="27641A2A" w:rsidR="00EE4FF5" w:rsidRPr="00756F8F" w:rsidRDefault="00EE4FF5" w:rsidP="00CB7EE8">
            <w:pPr>
              <w:ind w:firstLine="0"/>
              <w:rPr>
                <w:sz w:val="20"/>
                <w:szCs w:val="20"/>
                <w:lang w:val="cs-CZ"/>
              </w:rPr>
            </w:pPr>
          </w:p>
        </w:tc>
        <w:tc>
          <w:tcPr>
            <w:tcW w:w="1134" w:type="dxa"/>
          </w:tcPr>
          <w:p w14:paraId="2455425A" w14:textId="2A48F713" w:rsidR="00EE4FF5" w:rsidRPr="00756F8F" w:rsidRDefault="00EE4FF5" w:rsidP="00CB7EE8">
            <w:pPr>
              <w:ind w:firstLine="0"/>
              <w:rPr>
                <w:sz w:val="20"/>
                <w:szCs w:val="20"/>
                <w:lang w:val="cs-CZ"/>
              </w:rPr>
            </w:pPr>
          </w:p>
        </w:tc>
        <w:tc>
          <w:tcPr>
            <w:tcW w:w="1134" w:type="dxa"/>
          </w:tcPr>
          <w:p w14:paraId="45EB103F" w14:textId="06776168" w:rsidR="00EE4FF5" w:rsidRPr="00756F8F" w:rsidRDefault="00EE4FF5" w:rsidP="00CB7EE8">
            <w:pPr>
              <w:ind w:firstLine="0"/>
              <w:rPr>
                <w:sz w:val="20"/>
                <w:szCs w:val="20"/>
                <w:lang w:val="cs-CZ"/>
              </w:rPr>
            </w:pPr>
          </w:p>
        </w:tc>
        <w:tc>
          <w:tcPr>
            <w:tcW w:w="1134" w:type="dxa"/>
          </w:tcPr>
          <w:p w14:paraId="75DF334F" w14:textId="2A2C7453" w:rsidR="00EE4FF5" w:rsidRPr="00756F8F" w:rsidRDefault="00EE4FF5" w:rsidP="00CB7EE8">
            <w:pPr>
              <w:ind w:firstLine="0"/>
              <w:rPr>
                <w:sz w:val="20"/>
                <w:szCs w:val="20"/>
                <w:lang w:val="cs-CZ"/>
              </w:rPr>
            </w:pPr>
          </w:p>
        </w:tc>
        <w:tc>
          <w:tcPr>
            <w:tcW w:w="1134" w:type="dxa"/>
          </w:tcPr>
          <w:p w14:paraId="0EC05BE2" w14:textId="6461A1D4" w:rsidR="00EE4FF5" w:rsidRPr="00756F8F" w:rsidRDefault="00EE4FF5" w:rsidP="00CB7EE8">
            <w:pPr>
              <w:ind w:firstLine="0"/>
              <w:rPr>
                <w:sz w:val="20"/>
                <w:szCs w:val="20"/>
                <w:lang w:val="cs-CZ"/>
              </w:rPr>
            </w:pPr>
          </w:p>
        </w:tc>
        <w:tc>
          <w:tcPr>
            <w:tcW w:w="1132" w:type="dxa"/>
          </w:tcPr>
          <w:p w14:paraId="04919C16" w14:textId="501EC40F" w:rsidR="00EE4FF5" w:rsidRPr="00756F8F" w:rsidRDefault="00EE4FF5" w:rsidP="00CB7EE8">
            <w:pPr>
              <w:ind w:firstLine="0"/>
              <w:rPr>
                <w:sz w:val="20"/>
                <w:szCs w:val="20"/>
                <w:lang w:val="cs-CZ"/>
              </w:rPr>
            </w:pPr>
          </w:p>
        </w:tc>
      </w:tr>
      <w:tr w:rsidR="0092668D" w:rsidRPr="00756F8F" w14:paraId="019E8DB2" w14:textId="77777777" w:rsidTr="00E159E7">
        <w:tc>
          <w:tcPr>
            <w:tcW w:w="1843" w:type="dxa"/>
            <w:gridSpan w:val="2"/>
          </w:tcPr>
          <w:p w14:paraId="2462B12C" w14:textId="77777777" w:rsidR="0092668D" w:rsidRDefault="0092668D" w:rsidP="0092668D">
            <w:pPr>
              <w:spacing w:line="240" w:lineRule="auto"/>
              <w:ind w:firstLine="0"/>
              <w:jc w:val="left"/>
              <w:rPr>
                <w:rFonts w:cstheme="minorHAnsi"/>
                <w:sz w:val="20"/>
                <w:szCs w:val="20"/>
                <w:lang w:val="cs-CZ"/>
              </w:rPr>
            </w:pPr>
            <w:proofErr w:type="spellStart"/>
            <w:r w:rsidRPr="001A51B6">
              <w:rPr>
                <w:rFonts w:cstheme="minorHAnsi"/>
                <w:sz w:val="20"/>
                <w:szCs w:val="20"/>
                <w:lang w:val="cs-CZ"/>
              </w:rPr>
              <w:t>Dynamic</w:t>
            </w:r>
            <w:proofErr w:type="spellEnd"/>
            <w:r w:rsidRPr="001A51B6">
              <w:rPr>
                <w:rFonts w:cstheme="minorHAnsi"/>
                <w:sz w:val="20"/>
                <w:szCs w:val="20"/>
                <w:lang w:val="cs-CZ"/>
              </w:rPr>
              <w:t xml:space="preserve"> extensor </w:t>
            </w:r>
            <w:proofErr w:type="spellStart"/>
            <w:r w:rsidRPr="001A51B6">
              <w:rPr>
                <w:rFonts w:cstheme="minorHAnsi"/>
                <w:sz w:val="20"/>
                <w:szCs w:val="20"/>
                <w:lang w:val="cs-CZ"/>
              </w:rPr>
              <w:t>endurance</w:t>
            </w:r>
            <w:proofErr w:type="spellEnd"/>
            <w:r w:rsidRPr="001A51B6">
              <w:rPr>
                <w:rFonts w:cstheme="minorHAnsi"/>
                <w:sz w:val="20"/>
                <w:szCs w:val="20"/>
                <w:lang w:val="cs-CZ"/>
              </w:rPr>
              <w:t xml:space="preserve"> test</w:t>
            </w:r>
          </w:p>
          <w:p w14:paraId="4C666431" w14:textId="77777777" w:rsidR="0092668D" w:rsidRPr="001A51B6" w:rsidRDefault="0092668D" w:rsidP="0092668D">
            <w:pPr>
              <w:spacing w:line="240" w:lineRule="auto"/>
              <w:ind w:firstLine="0"/>
              <w:jc w:val="left"/>
              <w:rPr>
                <w:rFonts w:cstheme="minorHAnsi"/>
                <w:sz w:val="20"/>
                <w:szCs w:val="20"/>
                <w:lang w:val="cs-CZ"/>
              </w:rPr>
            </w:pPr>
          </w:p>
        </w:tc>
        <w:tc>
          <w:tcPr>
            <w:tcW w:w="1134" w:type="dxa"/>
          </w:tcPr>
          <w:p w14:paraId="0F1E81F9" w14:textId="7933A50B"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206CDC97" w14:textId="4D4FA2D0" w:rsidR="0092668D" w:rsidRPr="00756F8F" w:rsidRDefault="0092668D" w:rsidP="0092668D">
            <w:pPr>
              <w:ind w:firstLine="0"/>
              <w:rPr>
                <w:sz w:val="20"/>
                <w:szCs w:val="20"/>
                <w:lang w:val="cs-CZ"/>
              </w:rPr>
            </w:pPr>
            <w:r w:rsidRPr="00756F8F">
              <w:rPr>
                <w:sz w:val="20"/>
                <w:szCs w:val="20"/>
                <w:lang w:val="cs-CZ"/>
              </w:rPr>
              <w:t xml:space="preserve">ANO </w:t>
            </w:r>
          </w:p>
        </w:tc>
        <w:tc>
          <w:tcPr>
            <w:tcW w:w="1134" w:type="dxa"/>
          </w:tcPr>
          <w:p w14:paraId="0B574A00" w14:textId="6BC71D7F"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Pr>
          <w:p w14:paraId="2EBE9DDE" w14:textId="5EA7C7B6"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61BB2C82" w14:textId="65A56ACF"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64A74F6A" w14:textId="130B3ABB"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r>
      <w:tr w:rsidR="00E159E7" w:rsidRPr="00756F8F" w14:paraId="71478AB2" w14:textId="77777777" w:rsidTr="00E159E7">
        <w:tc>
          <w:tcPr>
            <w:tcW w:w="1843" w:type="dxa"/>
            <w:gridSpan w:val="2"/>
          </w:tcPr>
          <w:p w14:paraId="77D169A5" w14:textId="77777777" w:rsidR="0092668D" w:rsidRDefault="0092668D" w:rsidP="0092668D">
            <w:pPr>
              <w:spacing w:line="240" w:lineRule="auto"/>
              <w:ind w:firstLine="0"/>
              <w:jc w:val="left"/>
              <w:rPr>
                <w:rFonts w:cstheme="minorHAnsi"/>
                <w:sz w:val="20"/>
                <w:szCs w:val="20"/>
                <w:lang w:val="cs-CZ"/>
              </w:rPr>
            </w:pPr>
            <w:r>
              <w:rPr>
                <w:rFonts w:cstheme="minorHAnsi"/>
                <w:sz w:val="20"/>
                <w:szCs w:val="20"/>
                <w:lang w:val="cs-CZ"/>
              </w:rPr>
              <w:t xml:space="preserve">Ito test </w:t>
            </w:r>
          </w:p>
          <w:p w14:paraId="4DB75788" w14:textId="77777777" w:rsidR="0092668D" w:rsidRDefault="0092668D" w:rsidP="0092668D">
            <w:pPr>
              <w:spacing w:line="240" w:lineRule="auto"/>
              <w:ind w:firstLine="0"/>
              <w:jc w:val="left"/>
              <w:rPr>
                <w:rFonts w:cstheme="minorHAnsi"/>
                <w:sz w:val="20"/>
                <w:szCs w:val="20"/>
                <w:lang w:val="cs-CZ"/>
              </w:rPr>
            </w:pPr>
          </w:p>
        </w:tc>
        <w:tc>
          <w:tcPr>
            <w:tcW w:w="1134" w:type="dxa"/>
          </w:tcPr>
          <w:p w14:paraId="0DA5ED2D" w14:textId="37CED960"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318898FC" w14:textId="3044A542"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2BAEF75B" w14:textId="23D50635"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6061D9E1" w14:textId="20139E5C"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24F080E1" w14:textId="11A4337F"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398D000B" w14:textId="4FBDC74C"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r>
      <w:tr w:rsidR="00E159E7" w:rsidRPr="00756F8F" w14:paraId="37389093" w14:textId="77777777" w:rsidTr="00E159E7">
        <w:tc>
          <w:tcPr>
            <w:tcW w:w="1843" w:type="dxa"/>
            <w:gridSpan w:val="2"/>
          </w:tcPr>
          <w:p w14:paraId="100F2A5A" w14:textId="77777777" w:rsidR="0092668D" w:rsidRDefault="0092668D" w:rsidP="0092668D">
            <w:pPr>
              <w:spacing w:line="240" w:lineRule="auto"/>
              <w:ind w:firstLine="0"/>
              <w:jc w:val="left"/>
              <w:rPr>
                <w:rFonts w:cstheme="minorHAnsi"/>
                <w:sz w:val="20"/>
                <w:szCs w:val="20"/>
                <w:lang w:val="cs-CZ"/>
              </w:rPr>
            </w:pPr>
            <w:proofErr w:type="spellStart"/>
            <w:r>
              <w:rPr>
                <w:rFonts w:cstheme="minorHAnsi"/>
                <w:sz w:val="20"/>
                <w:szCs w:val="20"/>
                <w:lang w:val="cs-CZ"/>
              </w:rPr>
              <w:t>Bench</w:t>
            </w:r>
            <w:proofErr w:type="spellEnd"/>
            <w:r>
              <w:rPr>
                <w:rFonts w:cstheme="minorHAnsi"/>
                <w:sz w:val="20"/>
                <w:szCs w:val="20"/>
                <w:lang w:val="cs-CZ"/>
              </w:rPr>
              <w:t xml:space="preserve"> </w:t>
            </w:r>
            <w:proofErr w:type="spellStart"/>
            <w:r>
              <w:rPr>
                <w:rFonts w:cstheme="minorHAnsi"/>
                <w:sz w:val="20"/>
                <w:szCs w:val="20"/>
                <w:lang w:val="cs-CZ"/>
              </w:rPr>
              <w:t>trunk</w:t>
            </w:r>
            <w:proofErr w:type="spellEnd"/>
            <w:r>
              <w:rPr>
                <w:rFonts w:cstheme="minorHAnsi"/>
                <w:sz w:val="20"/>
                <w:szCs w:val="20"/>
                <w:lang w:val="cs-CZ"/>
              </w:rPr>
              <w:t xml:space="preserve"> </w:t>
            </w:r>
            <w:proofErr w:type="spellStart"/>
            <w:r>
              <w:rPr>
                <w:rFonts w:cstheme="minorHAnsi"/>
                <w:sz w:val="20"/>
                <w:szCs w:val="20"/>
                <w:lang w:val="cs-CZ"/>
              </w:rPr>
              <w:t>curl</w:t>
            </w:r>
            <w:proofErr w:type="spellEnd"/>
            <w:r>
              <w:rPr>
                <w:rFonts w:cstheme="minorHAnsi"/>
                <w:sz w:val="20"/>
                <w:szCs w:val="20"/>
                <w:lang w:val="cs-CZ"/>
              </w:rPr>
              <w:t xml:space="preserve"> – up test</w:t>
            </w:r>
          </w:p>
          <w:p w14:paraId="4DF725B4" w14:textId="77777777" w:rsidR="0092668D" w:rsidRDefault="0092668D" w:rsidP="0092668D">
            <w:pPr>
              <w:spacing w:line="240" w:lineRule="auto"/>
              <w:ind w:firstLine="0"/>
              <w:jc w:val="left"/>
              <w:rPr>
                <w:rFonts w:cstheme="minorHAnsi"/>
                <w:sz w:val="20"/>
                <w:szCs w:val="20"/>
                <w:lang w:val="cs-CZ"/>
              </w:rPr>
            </w:pPr>
          </w:p>
        </w:tc>
        <w:tc>
          <w:tcPr>
            <w:tcW w:w="1134" w:type="dxa"/>
          </w:tcPr>
          <w:p w14:paraId="1D6E4847" w14:textId="30D87518"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2AD79620" w14:textId="42F3E279"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18B181F3" w14:textId="7369EA01"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2BA7044C" w14:textId="21CEE199"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415C93B4" w14:textId="0E7E0E5F"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179B2DCB" w14:textId="14FA0803" w:rsidR="0092668D" w:rsidRPr="00756F8F" w:rsidRDefault="0092668D" w:rsidP="0092668D">
            <w:pPr>
              <w:ind w:firstLine="0"/>
              <w:rPr>
                <w:sz w:val="20"/>
                <w:szCs w:val="20"/>
                <w:lang w:val="cs-CZ"/>
              </w:rPr>
            </w:pPr>
            <w:r w:rsidRPr="00756F8F">
              <w:rPr>
                <w:sz w:val="20"/>
                <w:szCs w:val="20"/>
                <w:lang w:val="cs-CZ"/>
              </w:rPr>
              <w:t>ANO</w:t>
            </w:r>
          </w:p>
        </w:tc>
      </w:tr>
      <w:tr w:rsidR="00E159E7" w:rsidRPr="00756F8F" w14:paraId="388B8FBB" w14:textId="77777777" w:rsidTr="00E159E7">
        <w:tc>
          <w:tcPr>
            <w:tcW w:w="1843" w:type="dxa"/>
            <w:gridSpan w:val="2"/>
          </w:tcPr>
          <w:p w14:paraId="5D15C882" w14:textId="78C61EDB" w:rsidR="0092668D" w:rsidRDefault="0092668D" w:rsidP="0092668D">
            <w:pPr>
              <w:spacing w:line="240" w:lineRule="auto"/>
              <w:ind w:firstLine="0"/>
              <w:jc w:val="left"/>
              <w:rPr>
                <w:sz w:val="20"/>
                <w:szCs w:val="20"/>
              </w:rPr>
            </w:pPr>
            <w:proofErr w:type="spellStart"/>
            <w:r w:rsidRPr="004F535E">
              <w:rPr>
                <w:sz w:val="20"/>
                <w:szCs w:val="20"/>
              </w:rPr>
              <w:t>Alternative</w:t>
            </w:r>
            <w:proofErr w:type="spellEnd"/>
            <w:r w:rsidRPr="004F535E">
              <w:rPr>
                <w:sz w:val="20"/>
                <w:szCs w:val="20"/>
              </w:rPr>
              <w:t xml:space="preserve"> </w:t>
            </w:r>
            <w:proofErr w:type="spellStart"/>
            <w:r w:rsidRPr="004F535E">
              <w:rPr>
                <w:sz w:val="20"/>
                <w:szCs w:val="20"/>
              </w:rPr>
              <w:t>trunk</w:t>
            </w:r>
            <w:proofErr w:type="spellEnd"/>
            <w:r w:rsidR="00187045">
              <w:rPr>
                <w:sz w:val="20"/>
                <w:szCs w:val="20"/>
              </w:rPr>
              <w:t xml:space="preserve"> </w:t>
            </w:r>
            <w:r w:rsidRPr="004F535E">
              <w:rPr>
                <w:sz w:val="20"/>
                <w:szCs w:val="20"/>
              </w:rPr>
              <w:t>stability</w:t>
            </w:r>
            <w:r w:rsidR="00187045">
              <w:rPr>
                <w:sz w:val="20"/>
                <w:szCs w:val="20"/>
              </w:rPr>
              <w:t xml:space="preserve"> </w:t>
            </w:r>
            <w:proofErr w:type="spellStart"/>
            <w:r w:rsidR="00187045">
              <w:rPr>
                <w:sz w:val="20"/>
                <w:szCs w:val="20"/>
              </w:rPr>
              <w:t>push</w:t>
            </w:r>
            <w:proofErr w:type="spellEnd"/>
            <w:r w:rsidR="00187045">
              <w:rPr>
                <w:sz w:val="20"/>
                <w:szCs w:val="20"/>
              </w:rPr>
              <w:t xml:space="preserve"> up</w:t>
            </w:r>
            <w:r w:rsidRPr="004F535E">
              <w:rPr>
                <w:sz w:val="20"/>
                <w:szCs w:val="20"/>
              </w:rPr>
              <w:t xml:space="preserve"> test</w:t>
            </w:r>
          </w:p>
          <w:p w14:paraId="2BBF624A" w14:textId="77777777" w:rsidR="0092668D" w:rsidRDefault="0092668D" w:rsidP="0092668D">
            <w:pPr>
              <w:spacing w:line="240" w:lineRule="auto"/>
              <w:ind w:firstLine="0"/>
              <w:jc w:val="left"/>
              <w:rPr>
                <w:rFonts w:cstheme="minorHAnsi"/>
                <w:sz w:val="20"/>
                <w:szCs w:val="20"/>
                <w:lang w:val="cs-CZ"/>
              </w:rPr>
            </w:pPr>
          </w:p>
        </w:tc>
        <w:tc>
          <w:tcPr>
            <w:tcW w:w="1134" w:type="dxa"/>
          </w:tcPr>
          <w:p w14:paraId="682A8CD1" w14:textId="66531373" w:rsidR="0092668D" w:rsidRPr="00756F8F" w:rsidRDefault="000A670B" w:rsidP="0092668D">
            <w:pPr>
              <w:ind w:firstLine="0"/>
              <w:rPr>
                <w:sz w:val="20"/>
                <w:szCs w:val="20"/>
                <w:lang w:val="cs-CZ"/>
              </w:rPr>
            </w:pPr>
            <w:r w:rsidRPr="00756F8F">
              <w:rPr>
                <w:sz w:val="20"/>
                <w:szCs w:val="20"/>
                <w:lang w:val="cs-CZ"/>
              </w:rPr>
              <w:t>ANO</w:t>
            </w:r>
          </w:p>
        </w:tc>
        <w:tc>
          <w:tcPr>
            <w:tcW w:w="1134" w:type="dxa"/>
          </w:tcPr>
          <w:p w14:paraId="43692942" w14:textId="1A48052E"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3E4D1BC5" w14:textId="496742EA" w:rsidR="0092668D" w:rsidRPr="00756F8F" w:rsidRDefault="0092668D" w:rsidP="0092668D">
            <w:pPr>
              <w:ind w:firstLine="0"/>
              <w:rPr>
                <w:sz w:val="20"/>
                <w:szCs w:val="20"/>
                <w:lang w:val="cs-CZ"/>
              </w:rPr>
            </w:pPr>
            <w:r w:rsidRPr="00756F8F">
              <w:rPr>
                <w:sz w:val="20"/>
                <w:szCs w:val="20"/>
                <w:lang w:val="cs-CZ"/>
              </w:rPr>
              <w:t>NE</w:t>
            </w:r>
          </w:p>
        </w:tc>
        <w:tc>
          <w:tcPr>
            <w:tcW w:w="1134" w:type="dxa"/>
          </w:tcPr>
          <w:p w14:paraId="3460A211" w14:textId="4946DB05"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7A363EE3" w14:textId="269FCACC"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0E178D11" w14:textId="5B33B047" w:rsidR="0092668D" w:rsidRPr="00756F8F" w:rsidRDefault="0092668D" w:rsidP="0092668D">
            <w:pPr>
              <w:ind w:firstLine="0"/>
              <w:rPr>
                <w:sz w:val="20"/>
                <w:szCs w:val="20"/>
                <w:lang w:val="cs-CZ"/>
              </w:rPr>
            </w:pPr>
            <w:r w:rsidRPr="00756F8F">
              <w:rPr>
                <w:sz w:val="20"/>
                <w:szCs w:val="20"/>
                <w:lang w:val="cs-CZ"/>
              </w:rPr>
              <w:t>ANO</w:t>
            </w:r>
          </w:p>
        </w:tc>
      </w:tr>
      <w:tr w:rsidR="00E159E7" w:rsidRPr="00756F8F" w14:paraId="4086DB06" w14:textId="77777777" w:rsidTr="00E159E7">
        <w:tc>
          <w:tcPr>
            <w:tcW w:w="1843" w:type="dxa"/>
            <w:gridSpan w:val="2"/>
          </w:tcPr>
          <w:p w14:paraId="108D5D1C" w14:textId="77777777" w:rsidR="0092668D" w:rsidRDefault="0092668D" w:rsidP="0092668D">
            <w:pPr>
              <w:ind w:firstLine="0"/>
              <w:jc w:val="left"/>
              <w:rPr>
                <w:sz w:val="20"/>
                <w:szCs w:val="20"/>
              </w:rPr>
            </w:pPr>
            <w:proofErr w:type="spellStart"/>
            <w:r>
              <w:rPr>
                <w:sz w:val="20"/>
                <w:szCs w:val="20"/>
              </w:rPr>
              <w:t>Trunk</w:t>
            </w:r>
            <w:proofErr w:type="spellEnd"/>
            <w:r>
              <w:rPr>
                <w:sz w:val="20"/>
                <w:szCs w:val="20"/>
              </w:rPr>
              <w:t xml:space="preserve"> lift test</w:t>
            </w:r>
          </w:p>
          <w:p w14:paraId="586F8E39" w14:textId="77777777" w:rsidR="0092668D" w:rsidRPr="004F535E" w:rsidRDefault="0092668D" w:rsidP="0092668D">
            <w:pPr>
              <w:spacing w:line="240" w:lineRule="auto"/>
              <w:ind w:firstLine="0"/>
              <w:jc w:val="left"/>
              <w:rPr>
                <w:sz w:val="20"/>
                <w:szCs w:val="20"/>
              </w:rPr>
            </w:pPr>
          </w:p>
        </w:tc>
        <w:tc>
          <w:tcPr>
            <w:tcW w:w="1134" w:type="dxa"/>
          </w:tcPr>
          <w:p w14:paraId="4AB008A2" w14:textId="1A39AC2D"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5E480637" w14:textId="042C8D93"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3D9D6463" w14:textId="679F72D3" w:rsidR="0092668D" w:rsidRPr="00756F8F" w:rsidRDefault="0092668D" w:rsidP="0092668D">
            <w:pPr>
              <w:ind w:firstLine="0"/>
              <w:rPr>
                <w:sz w:val="20"/>
                <w:szCs w:val="20"/>
                <w:lang w:val="cs-CZ"/>
              </w:rPr>
            </w:pPr>
            <w:r w:rsidRPr="00756F8F">
              <w:rPr>
                <w:sz w:val="20"/>
                <w:szCs w:val="20"/>
                <w:lang w:val="cs-CZ"/>
              </w:rPr>
              <w:t>NE</w:t>
            </w:r>
          </w:p>
        </w:tc>
        <w:tc>
          <w:tcPr>
            <w:tcW w:w="1134" w:type="dxa"/>
          </w:tcPr>
          <w:p w14:paraId="0C23643E" w14:textId="00A46402"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44C96674" w14:textId="37BAFE27"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7D6C585D" w14:textId="1BB4EB0C" w:rsidR="0092668D" w:rsidRPr="00756F8F" w:rsidRDefault="0092668D" w:rsidP="0092668D">
            <w:pPr>
              <w:ind w:firstLine="0"/>
              <w:rPr>
                <w:sz w:val="20"/>
                <w:szCs w:val="20"/>
                <w:lang w:val="cs-CZ"/>
              </w:rPr>
            </w:pPr>
            <w:r w:rsidRPr="00756F8F">
              <w:rPr>
                <w:sz w:val="20"/>
                <w:szCs w:val="20"/>
                <w:lang w:val="cs-CZ"/>
              </w:rPr>
              <w:t>ANO</w:t>
            </w:r>
          </w:p>
        </w:tc>
      </w:tr>
      <w:tr w:rsidR="00E159E7" w:rsidRPr="00756F8F" w14:paraId="4BF95357" w14:textId="77777777" w:rsidTr="00E159E7">
        <w:tc>
          <w:tcPr>
            <w:tcW w:w="1843" w:type="dxa"/>
            <w:gridSpan w:val="2"/>
          </w:tcPr>
          <w:p w14:paraId="11B947E0" w14:textId="36FF1B4E" w:rsidR="0092668D" w:rsidRDefault="0092668D" w:rsidP="0092668D">
            <w:pPr>
              <w:ind w:firstLine="0"/>
              <w:jc w:val="left"/>
              <w:rPr>
                <w:sz w:val="20"/>
                <w:szCs w:val="20"/>
              </w:rPr>
            </w:pPr>
            <w:proofErr w:type="spellStart"/>
            <w:r>
              <w:rPr>
                <w:sz w:val="20"/>
                <w:szCs w:val="20"/>
              </w:rPr>
              <w:t>Prone</w:t>
            </w:r>
            <w:proofErr w:type="spellEnd"/>
            <w:r>
              <w:rPr>
                <w:sz w:val="20"/>
                <w:szCs w:val="20"/>
              </w:rPr>
              <w:t xml:space="preserve"> double </w:t>
            </w:r>
            <w:proofErr w:type="spellStart"/>
            <w:r>
              <w:rPr>
                <w:sz w:val="20"/>
                <w:szCs w:val="20"/>
              </w:rPr>
              <w:t>straight</w:t>
            </w:r>
            <w:proofErr w:type="spellEnd"/>
            <w:r>
              <w:rPr>
                <w:sz w:val="20"/>
                <w:szCs w:val="20"/>
              </w:rPr>
              <w:t xml:space="preserve"> – leg </w:t>
            </w:r>
            <w:proofErr w:type="spellStart"/>
            <w:r>
              <w:rPr>
                <w:sz w:val="20"/>
                <w:szCs w:val="20"/>
              </w:rPr>
              <w:t>raise</w:t>
            </w:r>
            <w:proofErr w:type="spellEnd"/>
            <w:r>
              <w:rPr>
                <w:sz w:val="20"/>
                <w:szCs w:val="20"/>
              </w:rPr>
              <w:t xml:space="preserve"> test</w:t>
            </w:r>
          </w:p>
        </w:tc>
        <w:tc>
          <w:tcPr>
            <w:tcW w:w="1134" w:type="dxa"/>
          </w:tcPr>
          <w:p w14:paraId="0C0722A9" w14:textId="1D3E8480"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Pr>
          <w:p w14:paraId="08C96F69" w14:textId="610835BE"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3AF1FA20" w14:textId="2ABF2647"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c>
          <w:tcPr>
            <w:tcW w:w="1134" w:type="dxa"/>
          </w:tcPr>
          <w:p w14:paraId="32C3C398" w14:textId="14FFF8A1" w:rsidR="0092668D" w:rsidRPr="00756F8F" w:rsidRDefault="0092668D" w:rsidP="0092668D">
            <w:pPr>
              <w:ind w:firstLine="0"/>
              <w:rPr>
                <w:sz w:val="20"/>
                <w:szCs w:val="20"/>
                <w:lang w:val="cs-CZ"/>
              </w:rPr>
            </w:pPr>
            <w:r w:rsidRPr="00756F8F">
              <w:rPr>
                <w:sz w:val="20"/>
                <w:szCs w:val="20"/>
                <w:lang w:val="cs-CZ"/>
              </w:rPr>
              <w:t>ANO</w:t>
            </w:r>
          </w:p>
        </w:tc>
        <w:tc>
          <w:tcPr>
            <w:tcW w:w="1134" w:type="dxa"/>
          </w:tcPr>
          <w:p w14:paraId="1B337DC1" w14:textId="2E62BD89" w:rsidR="0092668D" w:rsidRPr="00756F8F" w:rsidRDefault="0092668D" w:rsidP="0092668D">
            <w:pPr>
              <w:ind w:firstLine="0"/>
              <w:rPr>
                <w:sz w:val="20"/>
                <w:szCs w:val="20"/>
                <w:lang w:val="cs-CZ"/>
              </w:rPr>
            </w:pPr>
            <w:r w:rsidRPr="00756F8F">
              <w:rPr>
                <w:sz w:val="20"/>
                <w:szCs w:val="20"/>
                <w:lang w:val="cs-CZ"/>
              </w:rPr>
              <w:t>ANO</w:t>
            </w:r>
          </w:p>
        </w:tc>
        <w:tc>
          <w:tcPr>
            <w:tcW w:w="1132" w:type="dxa"/>
          </w:tcPr>
          <w:p w14:paraId="216C1F4B" w14:textId="64984B29" w:rsidR="0092668D" w:rsidRPr="00756F8F" w:rsidRDefault="007D5DF9" w:rsidP="0092668D">
            <w:pPr>
              <w:ind w:firstLine="0"/>
              <w:rPr>
                <w:sz w:val="20"/>
                <w:szCs w:val="20"/>
                <w:lang w:val="cs-CZ"/>
              </w:rPr>
            </w:pPr>
            <w:proofErr w:type="spellStart"/>
            <w:r>
              <w:rPr>
                <w:sz w:val="20"/>
                <w:szCs w:val="20"/>
                <w:lang w:val="cs-CZ"/>
              </w:rPr>
              <w:t>n.a</w:t>
            </w:r>
            <w:proofErr w:type="spellEnd"/>
            <w:r>
              <w:rPr>
                <w:sz w:val="20"/>
                <w:szCs w:val="20"/>
                <w:lang w:val="cs-CZ"/>
              </w:rPr>
              <w:t>.</w:t>
            </w:r>
          </w:p>
        </w:tc>
      </w:tr>
    </w:tbl>
    <w:p w14:paraId="4B6C9B77" w14:textId="4C858550" w:rsidR="001910F6" w:rsidRDefault="005E2777" w:rsidP="00E72A31">
      <w:pPr>
        <w:ind w:firstLine="0"/>
        <w:rPr>
          <w:sz w:val="20"/>
          <w:szCs w:val="20"/>
          <w:lang w:val="cs-CZ"/>
        </w:rPr>
      </w:pPr>
      <w:r w:rsidRPr="000F7CE4">
        <w:rPr>
          <w:i/>
          <w:iCs/>
          <w:sz w:val="20"/>
          <w:szCs w:val="20"/>
          <w:lang w:val="cs-CZ"/>
        </w:rPr>
        <w:t>Poznámka.</w:t>
      </w:r>
      <w:r w:rsidRPr="000F7CE4">
        <w:rPr>
          <w:sz w:val="20"/>
          <w:szCs w:val="20"/>
          <w:lang w:val="cs-CZ"/>
        </w:rPr>
        <w:t xml:space="preserve"> </w:t>
      </w:r>
      <w:r w:rsidR="00827781" w:rsidRPr="000F7CE4">
        <w:rPr>
          <w:sz w:val="20"/>
          <w:szCs w:val="20"/>
          <w:lang w:val="cs-CZ"/>
        </w:rPr>
        <w:t>Všechny informace byly získány v rámci již citovaných výzkumných studií</w:t>
      </w:r>
      <w:r w:rsidR="000F7CE4" w:rsidRPr="000F7CE4">
        <w:rPr>
          <w:sz w:val="20"/>
          <w:szCs w:val="20"/>
          <w:lang w:val="cs-CZ"/>
        </w:rPr>
        <w:t xml:space="preserve">; </w:t>
      </w:r>
      <w:proofErr w:type="spellStart"/>
      <w:r w:rsidR="0083231B">
        <w:rPr>
          <w:sz w:val="20"/>
          <w:szCs w:val="20"/>
          <w:lang w:val="cs-CZ"/>
        </w:rPr>
        <w:t>n.a</w:t>
      </w:r>
      <w:proofErr w:type="spellEnd"/>
      <w:r w:rsidR="0083231B">
        <w:rPr>
          <w:sz w:val="20"/>
          <w:szCs w:val="20"/>
          <w:lang w:val="cs-CZ"/>
        </w:rPr>
        <w:t>.</w:t>
      </w:r>
      <w:r w:rsidR="003D0AF7">
        <w:rPr>
          <w:sz w:val="20"/>
          <w:szCs w:val="20"/>
          <w:lang w:val="cs-CZ"/>
        </w:rPr>
        <w:t xml:space="preserve"> - není</w:t>
      </w:r>
      <w:r w:rsidR="000F7CE4">
        <w:rPr>
          <w:sz w:val="20"/>
          <w:szCs w:val="20"/>
          <w:lang w:val="cs-CZ"/>
        </w:rPr>
        <w:t xml:space="preserve"> </w:t>
      </w:r>
      <w:r w:rsidR="003D0AF7">
        <w:rPr>
          <w:sz w:val="20"/>
          <w:szCs w:val="20"/>
          <w:lang w:val="cs-CZ"/>
        </w:rPr>
        <w:t>známo</w:t>
      </w:r>
      <w:r w:rsidR="00DB4AB8">
        <w:rPr>
          <w:sz w:val="20"/>
          <w:szCs w:val="20"/>
          <w:lang w:val="cs-CZ"/>
        </w:rPr>
        <w:t>; kri</w:t>
      </w:r>
      <w:r w:rsidR="00922131">
        <w:rPr>
          <w:sz w:val="20"/>
          <w:szCs w:val="20"/>
          <w:lang w:val="cs-CZ"/>
        </w:rPr>
        <w:t xml:space="preserve">térium </w:t>
      </w:r>
      <w:r w:rsidR="00B10100">
        <w:rPr>
          <w:sz w:val="20"/>
          <w:szCs w:val="20"/>
          <w:lang w:val="cs-CZ"/>
        </w:rPr>
        <w:t>A</w:t>
      </w:r>
      <w:r w:rsidR="00922131">
        <w:rPr>
          <w:sz w:val="20"/>
          <w:szCs w:val="20"/>
          <w:lang w:val="cs-CZ"/>
        </w:rPr>
        <w:t xml:space="preserve"> – věk populace dětí a adolescentů; kritérium </w:t>
      </w:r>
      <w:r w:rsidR="00B10100">
        <w:rPr>
          <w:sz w:val="20"/>
          <w:szCs w:val="20"/>
          <w:lang w:val="cs-CZ"/>
        </w:rPr>
        <w:t>B</w:t>
      </w:r>
      <w:r w:rsidR="00922131">
        <w:rPr>
          <w:sz w:val="20"/>
          <w:szCs w:val="20"/>
          <w:lang w:val="cs-CZ"/>
        </w:rPr>
        <w:t xml:space="preserve"> </w:t>
      </w:r>
      <w:r w:rsidR="00B154DC">
        <w:rPr>
          <w:sz w:val="20"/>
          <w:szCs w:val="20"/>
          <w:lang w:val="cs-CZ"/>
        </w:rPr>
        <w:t>–</w:t>
      </w:r>
      <w:r w:rsidR="00922131">
        <w:rPr>
          <w:sz w:val="20"/>
          <w:szCs w:val="20"/>
          <w:lang w:val="cs-CZ"/>
        </w:rPr>
        <w:t xml:space="preserve"> </w:t>
      </w:r>
      <w:r w:rsidR="00B154DC">
        <w:rPr>
          <w:sz w:val="20"/>
          <w:szCs w:val="20"/>
          <w:lang w:val="cs-CZ"/>
        </w:rPr>
        <w:t xml:space="preserve">reliabilita; kritérium </w:t>
      </w:r>
      <w:r w:rsidR="00B10100">
        <w:rPr>
          <w:sz w:val="20"/>
          <w:szCs w:val="20"/>
          <w:lang w:val="cs-CZ"/>
        </w:rPr>
        <w:t>C</w:t>
      </w:r>
      <w:r w:rsidR="00B154DC">
        <w:rPr>
          <w:sz w:val="20"/>
          <w:szCs w:val="20"/>
          <w:lang w:val="cs-CZ"/>
        </w:rPr>
        <w:t xml:space="preserve"> – validita; kritérium </w:t>
      </w:r>
      <w:r w:rsidR="003A5A07">
        <w:rPr>
          <w:sz w:val="20"/>
          <w:szCs w:val="20"/>
          <w:lang w:val="cs-CZ"/>
        </w:rPr>
        <w:t>D – jednoduchá</w:t>
      </w:r>
      <w:r w:rsidR="009208E1">
        <w:rPr>
          <w:sz w:val="20"/>
          <w:szCs w:val="20"/>
          <w:lang w:val="cs-CZ"/>
        </w:rPr>
        <w:t xml:space="preserve"> proveditelnost; kritérium </w:t>
      </w:r>
      <w:r w:rsidR="00B10100">
        <w:rPr>
          <w:sz w:val="20"/>
          <w:szCs w:val="20"/>
          <w:lang w:val="cs-CZ"/>
        </w:rPr>
        <w:t>E</w:t>
      </w:r>
      <w:r w:rsidR="009208E1">
        <w:rPr>
          <w:sz w:val="20"/>
          <w:szCs w:val="20"/>
          <w:lang w:val="cs-CZ"/>
        </w:rPr>
        <w:t xml:space="preserve"> – časová nenáročnost; </w:t>
      </w:r>
      <w:r w:rsidR="00337BA9">
        <w:rPr>
          <w:sz w:val="20"/>
          <w:szCs w:val="20"/>
          <w:lang w:val="cs-CZ"/>
        </w:rPr>
        <w:t xml:space="preserve">kritérium </w:t>
      </w:r>
      <w:r w:rsidR="00B10100">
        <w:rPr>
          <w:sz w:val="20"/>
          <w:szCs w:val="20"/>
          <w:lang w:val="cs-CZ"/>
        </w:rPr>
        <w:t>F</w:t>
      </w:r>
      <w:r w:rsidR="00337BA9">
        <w:rPr>
          <w:sz w:val="20"/>
          <w:szCs w:val="20"/>
          <w:lang w:val="cs-CZ"/>
        </w:rPr>
        <w:t xml:space="preserve"> – kritérium hodnocení dané věkové kategorii</w:t>
      </w:r>
    </w:p>
    <w:p w14:paraId="073658D6" w14:textId="77777777" w:rsidR="00DC054B" w:rsidRDefault="00DC054B" w:rsidP="00E72A31">
      <w:pPr>
        <w:ind w:firstLine="0"/>
        <w:rPr>
          <w:sz w:val="20"/>
          <w:szCs w:val="20"/>
          <w:lang w:val="cs-CZ"/>
        </w:rPr>
      </w:pPr>
    </w:p>
    <w:p w14:paraId="0F87A709" w14:textId="3A46C382" w:rsidR="00DC054B" w:rsidRDefault="00916299" w:rsidP="00033725">
      <w:pPr>
        <w:rPr>
          <w:lang w:val="cs-CZ"/>
        </w:rPr>
      </w:pPr>
      <w:r>
        <w:rPr>
          <w:lang w:val="cs-CZ"/>
        </w:rPr>
        <w:t>Z</w:t>
      </w:r>
      <w:r w:rsidR="00EA0BFA">
        <w:rPr>
          <w:lang w:val="cs-CZ"/>
        </w:rPr>
        <w:t> předložených dat</w:t>
      </w:r>
      <w:r w:rsidR="002C42F7">
        <w:rPr>
          <w:lang w:val="cs-CZ"/>
        </w:rPr>
        <w:t xml:space="preserve"> (Tabulka 5)</w:t>
      </w:r>
      <w:r w:rsidR="00EA0BFA">
        <w:rPr>
          <w:lang w:val="cs-CZ"/>
        </w:rPr>
        <w:t xml:space="preserve"> </w:t>
      </w:r>
      <w:r w:rsidR="0094692C">
        <w:rPr>
          <w:lang w:val="cs-CZ"/>
        </w:rPr>
        <w:t xml:space="preserve">týkajících se vhodnosti použití testů pro plošný monitoring na základních nebo středních školách </w:t>
      </w:r>
      <w:r w:rsidR="0064328F">
        <w:rPr>
          <w:lang w:val="cs-CZ"/>
        </w:rPr>
        <w:t xml:space="preserve">byla stanovena kritéria pro jejich praktickou aplikovatelnost. První kritérium </w:t>
      </w:r>
      <w:r w:rsidR="009B5D94">
        <w:rPr>
          <w:lang w:val="cs-CZ"/>
        </w:rPr>
        <w:t>týkající se věkové kategorie</w:t>
      </w:r>
      <w:r w:rsidR="00B41833">
        <w:rPr>
          <w:lang w:val="cs-CZ"/>
        </w:rPr>
        <w:t xml:space="preserve"> </w:t>
      </w:r>
      <w:r w:rsidR="001759E9">
        <w:rPr>
          <w:lang w:val="cs-CZ"/>
        </w:rPr>
        <w:t xml:space="preserve">splnily </w:t>
      </w:r>
      <w:r w:rsidR="00B41833">
        <w:rPr>
          <w:lang w:val="cs-CZ"/>
        </w:rPr>
        <w:t>testy</w:t>
      </w:r>
      <w:r w:rsidR="001759E9">
        <w:rPr>
          <w:lang w:val="cs-CZ"/>
        </w:rPr>
        <w:t xml:space="preserve"> </w:t>
      </w:r>
      <w:proofErr w:type="spellStart"/>
      <w:r w:rsidR="001759E9" w:rsidRPr="009C2519">
        <w:rPr>
          <w:i/>
          <w:iCs/>
          <w:lang w:val="cs-CZ"/>
        </w:rPr>
        <w:t>Bourban</w:t>
      </w:r>
      <w:proofErr w:type="spellEnd"/>
      <w:r w:rsidR="001759E9" w:rsidRPr="009C2519">
        <w:rPr>
          <w:i/>
          <w:iCs/>
          <w:lang w:val="cs-CZ"/>
        </w:rPr>
        <w:t xml:space="preserve"> </w:t>
      </w:r>
      <w:proofErr w:type="spellStart"/>
      <w:r w:rsidR="001759E9" w:rsidRPr="009C2519">
        <w:rPr>
          <w:i/>
          <w:iCs/>
          <w:lang w:val="cs-CZ"/>
        </w:rPr>
        <w:t>trunk</w:t>
      </w:r>
      <w:proofErr w:type="spellEnd"/>
      <w:r w:rsidR="001759E9" w:rsidRPr="009C2519">
        <w:rPr>
          <w:i/>
          <w:iCs/>
          <w:lang w:val="cs-CZ"/>
        </w:rPr>
        <w:t xml:space="preserve"> </w:t>
      </w:r>
      <w:proofErr w:type="spellStart"/>
      <w:r w:rsidR="001759E9" w:rsidRPr="009C2519">
        <w:rPr>
          <w:i/>
          <w:iCs/>
          <w:lang w:val="cs-CZ"/>
        </w:rPr>
        <w:t>muscle</w:t>
      </w:r>
      <w:proofErr w:type="spellEnd"/>
      <w:r w:rsidR="001759E9" w:rsidRPr="009C2519">
        <w:rPr>
          <w:i/>
          <w:iCs/>
          <w:lang w:val="cs-CZ"/>
        </w:rPr>
        <w:t xml:space="preserve"> </w:t>
      </w:r>
      <w:proofErr w:type="spellStart"/>
      <w:r w:rsidR="001759E9" w:rsidRPr="009C2519">
        <w:rPr>
          <w:i/>
          <w:iCs/>
          <w:lang w:val="cs-CZ"/>
        </w:rPr>
        <w:t>strength</w:t>
      </w:r>
      <w:proofErr w:type="spellEnd"/>
      <w:r w:rsidR="001759E9" w:rsidRPr="009C2519">
        <w:rPr>
          <w:i/>
          <w:iCs/>
          <w:lang w:val="cs-CZ"/>
        </w:rPr>
        <w:t xml:space="preserve"> test</w:t>
      </w:r>
      <w:r w:rsidR="00334B06">
        <w:rPr>
          <w:lang w:val="cs-CZ"/>
        </w:rPr>
        <w:t xml:space="preserve">, </w:t>
      </w:r>
      <w:proofErr w:type="spellStart"/>
      <w:r w:rsidR="00334B06" w:rsidRPr="009C2519">
        <w:rPr>
          <w:i/>
          <w:iCs/>
          <w:lang w:val="cs-CZ"/>
        </w:rPr>
        <w:t>Curl</w:t>
      </w:r>
      <w:proofErr w:type="spellEnd"/>
      <w:r w:rsidR="00334B06" w:rsidRPr="009C2519">
        <w:rPr>
          <w:i/>
          <w:iCs/>
          <w:lang w:val="cs-CZ"/>
        </w:rPr>
        <w:t xml:space="preserve"> – up</w:t>
      </w:r>
      <w:r w:rsidR="007D24E1">
        <w:rPr>
          <w:i/>
          <w:iCs/>
          <w:lang w:val="cs-CZ"/>
        </w:rPr>
        <w:t xml:space="preserve"> test</w:t>
      </w:r>
      <w:r w:rsidR="00334B06">
        <w:rPr>
          <w:lang w:val="cs-CZ"/>
        </w:rPr>
        <w:t xml:space="preserve">, </w:t>
      </w:r>
      <w:r w:rsidR="00334B06" w:rsidRPr="009C2519">
        <w:rPr>
          <w:i/>
          <w:iCs/>
          <w:lang w:val="cs-CZ"/>
        </w:rPr>
        <w:t>Prkno</w:t>
      </w:r>
      <w:r w:rsidR="00334B06">
        <w:rPr>
          <w:lang w:val="cs-CZ"/>
        </w:rPr>
        <w:t xml:space="preserve">, </w:t>
      </w:r>
      <w:r w:rsidR="00334B06" w:rsidRPr="009C2519">
        <w:rPr>
          <w:i/>
          <w:iCs/>
          <w:lang w:val="cs-CZ"/>
        </w:rPr>
        <w:t>Boční prkno</w:t>
      </w:r>
      <w:r w:rsidR="00334B06">
        <w:rPr>
          <w:lang w:val="cs-CZ"/>
        </w:rPr>
        <w:t>,</w:t>
      </w:r>
      <w:r w:rsidR="000A670B">
        <w:rPr>
          <w:lang w:val="cs-CZ"/>
        </w:rPr>
        <w:t xml:space="preserve"> </w:t>
      </w:r>
      <w:r w:rsidR="000A670B" w:rsidRPr="000A670B">
        <w:rPr>
          <w:i/>
          <w:iCs/>
          <w:lang w:val="cs-CZ"/>
        </w:rPr>
        <w:t xml:space="preserve">Double-leg </w:t>
      </w:r>
      <w:proofErr w:type="spellStart"/>
      <w:r w:rsidR="000A670B" w:rsidRPr="000A670B">
        <w:rPr>
          <w:i/>
          <w:iCs/>
          <w:lang w:val="cs-CZ"/>
        </w:rPr>
        <w:t>lowering</w:t>
      </w:r>
      <w:proofErr w:type="spellEnd"/>
      <w:r w:rsidR="000A670B" w:rsidRPr="000A670B">
        <w:rPr>
          <w:i/>
          <w:iCs/>
          <w:lang w:val="cs-CZ"/>
        </w:rPr>
        <w:t xml:space="preserve"> test</w:t>
      </w:r>
      <w:r w:rsidR="000A670B">
        <w:rPr>
          <w:lang w:val="cs-CZ"/>
        </w:rPr>
        <w:t>,</w:t>
      </w:r>
      <w:r w:rsidR="00334B06">
        <w:rPr>
          <w:lang w:val="cs-CZ"/>
        </w:rPr>
        <w:t xml:space="preserve"> </w:t>
      </w:r>
      <w:proofErr w:type="spellStart"/>
      <w:r w:rsidR="00334B06" w:rsidRPr="009C2519">
        <w:rPr>
          <w:i/>
          <w:iCs/>
          <w:lang w:val="cs-CZ"/>
        </w:rPr>
        <w:t>Biering</w:t>
      </w:r>
      <w:proofErr w:type="spellEnd"/>
      <w:r w:rsidR="00334B06" w:rsidRPr="009C2519">
        <w:rPr>
          <w:i/>
          <w:iCs/>
          <w:lang w:val="cs-CZ"/>
        </w:rPr>
        <w:t xml:space="preserve"> – </w:t>
      </w:r>
      <w:proofErr w:type="spellStart"/>
      <w:r w:rsidR="00334B06" w:rsidRPr="009C2519">
        <w:rPr>
          <w:i/>
          <w:iCs/>
          <w:lang w:val="cs-CZ"/>
        </w:rPr>
        <w:t>Sorensen</w:t>
      </w:r>
      <w:proofErr w:type="spellEnd"/>
      <w:r w:rsidR="00334B06" w:rsidRPr="009C2519">
        <w:rPr>
          <w:i/>
          <w:iCs/>
          <w:lang w:val="cs-CZ"/>
        </w:rPr>
        <w:t xml:space="preserve"> test</w:t>
      </w:r>
      <w:r w:rsidR="00334B06">
        <w:rPr>
          <w:lang w:val="cs-CZ"/>
        </w:rPr>
        <w:t xml:space="preserve">, </w:t>
      </w:r>
      <w:r w:rsidR="006431FD" w:rsidRPr="009C2519">
        <w:rPr>
          <w:i/>
          <w:iCs/>
          <w:lang w:val="cs-CZ"/>
        </w:rPr>
        <w:t>Sedy lehy</w:t>
      </w:r>
      <w:r w:rsidR="006431FD">
        <w:rPr>
          <w:lang w:val="cs-CZ"/>
        </w:rPr>
        <w:t xml:space="preserve">, </w:t>
      </w:r>
      <w:proofErr w:type="spellStart"/>
      <w:r w:rsidR="006431FD" w:rsidRPr="009C2519">
        <w:rPr>
          <w:i/>
          <w:iCs/>
          <w:lang w:val="cs-CZ"/>
        </w:rPr>
        <w:t>McGill’s</w:t>
      </w:r>
      <w:proofErr w:type="spellEnd"/>
      <w:r w:rsidR="006431FD" w:rsidRPr="009C2519">
        <w:rPr>
          <w:i/>
          <w:iCs/>
          <w:lang w:val="cs-CZ"/>
        </w:rPr>
        <w:t xml:space="preserve"> </w:t>
      </w:r>
      <w:proofErr w:type="gramStart"/>
      <w:r w:rsidR="006431FD" w:rsidRPr="009C2519">
        <w:rPr>
          <w:i/>
          <w:iCs/>
          <w:lang w:val="cs-CZ"/>
        </w:rPr>
        <w:t>torso</w:t>
      </w:r>
      <w:proofErr w:type="gramEnd"/>
      <w:r w:rsidR="006431FD" w:rsidRPr="009C2519">
        <w:rPr>
          <w:i/>
          <w:iCs/>
          <w:lang w:val="cs-CZ"/>
        </w:rPr>
        <w:t xml:space="preserve"> </w:t>
      </w:r>
      <w:proofErr w:type="spellStart"/>
      <w:r w:rsidR="006431FD" w:rsidRPr="009C2519">
        <w:rPr>
          <w:i/>
          <w:iCs/>
          <w:lang w:val="cs-CZ"/>
        </w:rPr>
        <w:t>muscu</w:t>
      </w:r>
      <w:r w:rsidR="003050FE" w:rsidRPr="009C2519">
        <w:rPr>
          <w:i/>
          <w:iCs/>
          <w:lang w:val="cs-CZ"/>
        </w:rPr>
        <w:t>lar</w:t>
      </w:r>
      <w:proofErr w:type="spellEnd"/>
      <w:r w:rsidR="003050FE" w:rsidRPr="009C2519">
        <w:rPr>
          <w:i/>
          <w:iCs/>
          <w:lang w:val="cs-CZ"/>
        </w:rPr>
        <w:t xml:space="preserve"> </w:t>
      </w:r>
      <w:proofErr w:type="spellStart"/>
      <w:r w:rsidR="003050FE" w:rsidRPr="009C2519">
        <w:rPr>
          <w:i/>
          <w:iCs/>
          <w:lang w:val="cs-CZ"/>
        </w:rPr>
        <w:t>endurance</w:t>
      </w:r>
      <w:proofErr w:type="spellEnd"/>
      <w:r w:rsidR="003050FE" w:rsidRPr="009C2519">
        <w:rPr>
          <w:i/>
          <w:iCs/>
          <w:lang w:val="cs-CZ"/>
        </w:rPr>
        <w:t xml:space="preserve"> test</w:t>
      </w:r>
      <w:r w:rsidR="003050FE">
        <w:rPr>
          <w:lang w:val="cs-CZ"/>
        </w:rPr>
        <w:t xml:space="preserve">, </w:t>
      </w:r>
      <w:proofErr w:type="spellStart"/>
      <w:r w:rsidR="003050FE" w:rsidRPr="009C2519">
        <w:rPr>
          <w:i/>
          <w:iCs/>
          <w:lang w:val="cs-CZ"/>
        </w:rPr>
        <w:t>Dynamic</w:t>
      </w:r>
      <w:proofErr w:type="spellEnd"/>
      <w:r w:rsidR="003050FE" w:rsidRPr="009C2519">
        <w:rPr>
          <w:i/>
          <w:iCs/>
          <w:lang w:val="cs-CZ"/>
        </w:rPr>
        <w:t xml:space="preserve"> </w:t>
      </w:r>
      <w:proofErr w:type="spellStart"/>
      <w:r w:rsidR="003050FE" w:rsidRPr="009C2519">
        <w:rPr>
          <w:i/>
          <w:iCs/>
          <w:lang w:val="cs-CZ"/>
        </w:rPr>
        <w:t>extenson</w:t>
      </w:r>
      <w:proofErr w:type="spellEnd"/>
      <w:r w:rsidR="003050FE" w:rsidRPr="009C2519">
        <w:rPr>
          <w:i/>
          <w:iCs/>
          <w:lang w:val="cs-CZ"/>
        </w:rPr>
        <w:t xml:space="preserve"> </w:t>
      </w:r>
      <w:proofErr w:type="spellStart"/>
      <w:r w:rsidR="003050FE" w:rsidRPr="009C2519">
        <w:rPr>
          <w:i/>
          <w:iCs/>
          <w:lang w:val="cs-CZ"/>
        </w:rPr>
        <w:t>endurance</w:t>
      </w:r>
      <w:proofErr w:type="spellEnd"/>
      <w:r w:rsidR="003050FE" w:rsidRPr="009C2519">
        <w:rPr>
          <w:i/>
          <w:iCs/>
          <w:lang w:val="cs-CZ"/>
        </w:rPr>
        <w:t xml:space="preserve"> test</w:t>
      </w:r>
      <w:r w:rsidR="009C2519">
        <w:rPr>
          <w:lang w:val="cs-CZ"/>
        </w:rPr>
        <w:t xml:space="preserve">, </w:t>
      </w:r>
      <w:r w:rsidR="009C2519" w:rsidRPr="009C2519">
        <w:rPr>
          <w:i/>
          <w:iCs/>
          <w:lang w:val="cs-CZ"/>
        </w:rPr>
        <w:t>Ito test</w:t>
      </w:r>
      <w:r w:rsidR="009C2519">
        <w:rPr>
          <w:lang w:val="cs-CZ"/>
        </w:rPr>
        <w:t xml:space="preserve">, </w:t>
      </w:r>
      <w:proofErr w:type="spellStart"/>
      <w:r w:rsidR="009C2519" w:rsidRPr="009C2519">
        <w:rPr>
          <w:i/>
          <w:iCs/>
          <w:lang w:val="cs-CZ"/>
        </w:rPr>
        <w:t>Bench</w:t>
      </w:r>
      <w:proofErr w:type="spellEnd"/>
      <w:r w:rsidR="009C2519" w:rsidRPr="009C2519">
        <w:rPr>
          <w:i/>
          <w:iCs/>
          <w:lang w:val="cs-CZ"/>
        </w:rPr>
        <w:t xml:space="preserve"> </w:t>
      </w:r>
      <w:proofErr w:type="spellStart"/>
      <w:r w:rsidR="009C2519" w:rsidRPr="009C2519">
        <w:rPr>
          <w:i/>
          <w:iCs/>
          <w:lang w:val="cs-CZ"/>
        </w:rPr>
        <w:t>trunk</w:t>
      </w:r>
      <w:proofErr w:type="spellEnd"/>
      <w:r w:rsidR="009C2519" w:rsidRPr="009C2519">
        <w:rPr>
          <w:i/>
          <w:iCs/>
          <w:lang w:val="cs-CZ"/>
        </w:rPr>
        <w:t xml:space="preserve"> </w:t>
      </w:r>
      <w:proofErr w:type="spellStart"/>
      <w:r w:rsidR="009C2519" w:rsidRPr="009C2519">
        <w:rPr>
          <w:i/>
          <w:iCs/>
          <w:lang w:val="cs-CZ"/>
        </w:rPr>
        <w:t>curl</w:t>
      </w:r>
      <w:proofErr w:type="spellEnd"/>
      <w:r w:rsidR="009C2519" w:rsidRPr="009C2519">
        <w:rPr>
          <w:i/>
          <w:iCs/>
          <w:lang w:val="cs-CZ"/>
        </w:rPr>
        <w:t xml:space="preserve"> – up test</w:t>
      </w:r>
      <w:r w:rsidR="00BD0624">
        <w:rPr>
          <w:i/>
          <w:iCs/>
          <w:lang w:val="cs-CZ"/>
        </w:rPr>
        <w:t xml:space="preserve">, </w:t>
      </w:r>
      <w:proofErr w:type="spellStart"/>
      <w:r w:rsidR="00BD0624">
        <w:rPr>
          <w:i/>
          <w:iCs/>
          <w:lang w:val="cs-CZ"/>
        </w:rPr>
        <w:t>Alternative</w:t>
      </w:r>
      <w:proofErr w:type="spellEnd"/>
      <w:r w:rsidR="00BD0624">
        <w:rPr>
          <w:i/>
          <w:iCs/>
          <w:lang w:val="cs-CZ"/>
        </w:rPr>
        <w:t xml:space="preserve"> </w:t>
      </w:r>
      <w:proofErr w:type="spellStart"/>
      <w:r w:rsidR="00BD0624">
        <w:rPr>
          <w:i/>
          <w:iCs/>
          <w:lang w:val="cs-CZ"/>
        </w:rPr>
        <w:t>trunk</w:t>
      </w:r>
      <w:proofErr w:type="spellEnd"/>
      <w:r w:rsidR="00BD0624">
        <w:rPr>
          <w:i/>
          <w:iCs/>
          <w:lang w:val="cs-CZ"/>
        </w:rPr>
        <w:t xml:space="preserve"> stability </w:t>
      </w:r>
      <w:proofErr w:type="spellStart"/>
      <w:r w:rsidR="00BD0624">
        <w:rPr>
          <w:i/>
          <w:iCs/>
          <w:lang w:val="cs-CZ"/>
        </w:rPr>
        <w:t>push</w:t>
      </w:r>
      <w:proofErr w:type="spellEnd"/>
      <w:r w:rsidR="00BD0624">
        <w:rPr>
          <w:i/>
          <w:iCs/>
          <w:lang w:val="cs-CZ"/>
        </w:rPr>
        <w:t xml:space="preserve"> up test</w:t>
      </w:r>
      <w:r w:rsidR="009C2519">
        <w:rPr>
          <w:lang w:val="cs-CZ"/>
        </w:rPr>
        <w:t xml:space="preserve"> a </w:t>
      </w:r>
      <w:proofErr w:type="spellStart"/>
      <w:r w:rsidR="009C2519" w:rsidRPr="009C2519">
        <w:rPr>
          <w:i/>
          <w:iCs/>
          <w:lang w:val="cs-CZ"/>
        </w:rPr>
        <w:t>Trunk</w:t>
      </w:r>
      <w:proofErr w:type="spellEnd"/>
      <w:r w:rsidR="009C2519" w:rsidRPr="009C2519">
        <w:rPr>
          <w:i/>
          <w:iCs/>
          <w:lang w:val="cs-CZ"/>
        </w:rPr>
        <w:t xml:space="preserve"> lift test</w:t>
      </w:r>
      <w:r w:rsidR="009C2519">
        <w:rPr>
          <w:lang w:val="cs-CZ"/>
        </w:rPr>
        <w:t>.</w:t>
      </w:r>
      <w:r w:rsidR="00705845">
        <w:rPr>
          <w:lang w:val="cs-CZ"/>
        </w:rPr>
        <w:t xml:space="preserve"> </w:t>
      </w:r>
      <w:r w:rsidR="00E306D2">
        <w:rPr>
          <w:lang w:val="cs-CZ"/>
        </w:rPr>
        <w:t xml:space="preserve">Druhé </w:t>
      </w:r>
      <w:r w:rsidR="002A7729">
        <w:rPr>
          <w:lang w:val="cs-CZ"/>
        </w:rPr>
        <w:t xml:space="preserve">a třetí </w:t>
      </w:r>
      <w:r w:rsidR="00E306D2">
        <w:rPr>
          <w:lang w:val="cs-CZ"/>
        </w:rPr>
        <w:t xml:space="preserve">kritérium </w:t>
      </w:r>
      <w:r w:rsidR="002A7729">
        <w:rPr>
          <w:lang w:val="cs-CZ"/>
        </w:rPr>
        <w:t xml:space="preserve">ohledně reliability a validity mezi vyhovující testy můžeme zařadit </w:t>
      </w:r>
      <w:proofErr w:type="spellStart"/>
      <w:r w:rsidR="001B2A03" w:rsidRPr="00C74E69">
        <w:rPr>
          <w:i/>
          <w:iCs/>
          <w:lang w:val="cs-CZ"/>
        </w:rPr>
        <w:t>Curl</w:t>
      </w:r>
      <w:proofErr w:type="spellEnd"/>
      <w:r w:rsidR="001B2A03" w:rsidRPr="00C74E69">
        <w:rPr>
          <w:i/>
          <w:iCs/>
          <w:lang w:val="cs-CZ"/>
        </w:rPr>
        <w:t xml:space="preserve"> – up</w:t>
      </w:r>
      <w:r w:rsidR="007D24E1">
        <w:rPr>
          <w:i/>
          <w:iCs/>
          <w:lang w:val="cs-CZ"/>
        </w:rPr>
        <w:t xml:space="preserve"> test</w:t>
      </w:r>
      <w:r w:rsidR="001B2A03">
        <w:rPr>
          <w:lang w:val="cs-CZ"/>
        </w:rPr>
        <w:t xml:space="preserve">, </w:t>
      </w:r>
      <w:r w:rsidR="001B2A03" w:rsidRPr="00C74E69">
        <w:rPr>
          <w:i/>
          <w:iCs/>
          <w:lang w:val="cs-CZ"/>
        </w:rPr>
        <w:t>Prkno</w:t>
      </w:r>
      <w:r w:rsidR="001B2A03">
        <w:rPr>
          <w:lang w:val="cs-CZ"/>
        </w:rPr>
        <w:t xml:space="preserve">, </w:t>
      </w:r>
      <w:r w:rsidR="001B2A03" w:rsidRPr="00C74E69">
        <w:rPr>
          <w:i/>
          <w:iCs/>
          <w:lang w:val="cs-CZ"/>
        </w:rPr>
        <w:t>Boční prkno</w:t>
      </w:r>
      <w:r w:rsidR="001B2A03">
        <w:rPr>
          <w:lang w:val="cs-CZ"/>
        </w:rPr>
        <w:t xml:space="preserve">, </w:t>
      </w:r>
      <w:proofErr w:type="spellStart"/>
      <w:r w:rsidR="001B2A03" w:rsidRPr="00C74E69">
        <w:rPr>
          <w:i/>
          <w:iCs/>
          <w:lang w:val="cs-CZ"/>
        </w:rPr>
        <w:t>Biering</w:t>
      </w:r>
      <w:proofErr w:type="spellEnd"/>
      <w:r w:rsidR="001B2A03" w:rsidRPr="00C74E69">
        <w:rPr>
          <w:i/>
          <w:iCs/>
          <w:lang w:val="cs-CZ"/>
        </w:rPr>
        <w:t xml:space="preserve"> – </w:t>
      </w:r>
      <w:proofErr w:type="spellStart"/>
      <w:r w:rsidR="001B2A03" w:rsidRPr="00C74E69">
        <w:rPr>
          <w:i/>
          <w:iCs/>
          <w:lang w:val="cs-CZ"/>
        </w:rPr>
        <w:t>Sorensen</w:t>
      </w:r>
      <w:proofErr w:type="spellEnd"/>
      <w:r w:rsidR="001B2A03" w:rsidRPr="00C74E69">
        <w:rPr>
          <w:i/>
          <w:iCs/>
          <w:lang w:val="cs-CZ"/>
        </w:rPr>
        <w:t xml:space="preserve"> test</w:t>
      </w:r>
      <w:r w:rsidR="001B2A03">
        <w:rPr>
          <w:lang w:val="cs-CZ"/>
        </w:rPr>
        <w:t xml:space="preserve">, </w:t>
      </w:r>
      <w:r w:rsidR="00973DF3" w:rsidRPr="00C74E69">
        <w:rPr>
          <w:i/>
          <w:iCs/>
          <w:lang w:val="cs-CZ"/>
        </w:rPr>
        <w:t>Sedy lehy</w:t>
      </w:r>
      <w:r w:rsidR="00973DF3">
        <w:rPr>
          <w:lang w:val="cs-CZ"/>
        </w:rPr>
        <w:t xml:space="preserve">, </w:t>
      </w:r>
      <w:proofErr w:type="spellStart"/>
      <w:r w:rsidR="00973DF3" w:rsidRPr="00C74E69">
        <w:rPr>
          <w:i/>
          <w:iCs/>
          <w:lang w:val="cs-CZ"/>
        </w:rPr>
        <w:t>Closed</w:t>
      </w:r>
      <w:proofErr w:type="spellEnd"/>
      <w:r w:rsidR="00973DF3" w:rsidRPr="00C74E69">
        <w:rPr>
          <w:i/>
          <w:iCs/>
          <w:lang w:val="cs-CZ"/>
        </w:rPr>
        <w:t xml:space="preserve"> </w:t>
      </w:r>
      <w:proofErr w:type="spellStart"/>
      <w:r w:rsidR="00973DF3" w:rsidRPr="00C74E69">
        <w:rPr>
          <w:i/>
          <w:iCs/>
          <w:lang w:val="cs-CZ"/>
        </w:rPr>
        <w:t>kinetic</w:t>
      </w:r>
      <w:proofErr w:type="spellEnd"/>
      <w:r w:rsidR="00973DF3" w:rsidRPr="00C74E69">
        <w:rPr>
          <w:i/>
          <w:iCs/>
          <w:lang w:val="cs-CZ"/>
        </w:rPr>
        <w:t xml:space="preserve"> </w:t>
      </w:r>
      <w:proofErr w:type="spellStart"/>
      <w:r w:rsidR="00C74E69" w:rsidRPr="00C74E69">
        <w:rPr>
          <w:i/>
          <w:iCs/>
          <w:lang w:val="cs-CZ"/>
        </w:rPr>
        <w:t>chain</w:t>
      </w:r>
      <w:proofErr w:type="spellEnd"/>
      <w:r w:rsidR="00C74E69" w:rsidRPr="00C74E69">
        <w:rPr>
          <w:i/>
          <w:iCs/>
          <w:lang w:val="cs-CZ"/>
        </w:rPr>
        <w:t xml:space="preserve"> </w:t>
      </w:r>
      <w:proofErr w:type="spellStart"/>
      <w:r w:rsidR="00C74E69" w:rsidRPr="00C74E69">
        <w:rPr>
          <w:i/>
          <w:iCs/>
          <w:lang w:val="cs-CZ"/>
        </w:rPr>
        <w:t>lower</w:t>
      </w:r>
      <w:proofErr w:type="spellEnd"/>
      <w:r w:rsidR="00C74E69" w:rsidRPr="00C74E69">
        <w:rPr>
          <w:i/>
          <w:iCs/>
          <w:lang w:val="cs-CZ"/>
        </w:rPr>
        <w:t xml:space="preserve"> extremity stability test</w:t>
      </w:r>
      <w:r w:rsidR="00C74E69">
        <w:rPr>
          <w:lang w:val="cs-CZ"/>
        </w:rPr>
        <w:t xml:space="preserve">, </w:t>
      </w:r>
      <w:proofErr w:type="spellStart"/>
      <w:r w:rsidR="00C74E69" w:rsidRPr="00C74E69">
        <w:rPr>
          <w:i/>
          <w:iCs/>
          <w:lang w:val="cs-CZ"/>
        </w:rPr>
        <w:t>Core</w:t>
      </w:r>
      <w:proofErr w:type="spellEnd"/>
      <w:r w:rsidR="00C74E69" w:rsidRPr="00C74E69">
        <w:rPr>
          <w:i/>
          <w:iCs/>
          <w:lang w:val="cs-CZ"/>
        </w:rPr>
        <w:t xml:space="preserve"> </w:t>
      </w:r>
      <w:proofErr w:type="spellStart"/>
      <w:r w:rsidR="00C74E69" w:rsidRPr="00C74E69">
        <w:rPr>
          <w:i/>
          <w:iCs/>
          <w:lang w:val="cs-CZ"/>
        </w:rPr>
        <w:t>muscle</w:t>
      </w:r>
      <w:proofErr w:type="spellEnd"/>
      <w:r w:rsidR="00C74E69" w:rsidRPr="00C74E69">
        <w:rPr>
          <w:i/>
          <w:iCs/>
          <w:lang w:val="cs-CZ"/>
        </w:rPr>
        <w:t xml:space="preserve"> </w:t>
      </w:r>
      <w:proofErr w:type="spellStart"/>
      <w:r w:rsidR="00C74E69" w:rsidRPr="00C74E69">
        <w:rPr>
          <w:i/>
          <w:iCs/>
          <w:lang w:val="cs-CZ"/>
        </w:rPr>
        <w:t>strength</w:t>
      </w:r>
      <w:proofErr w:type="spellEnd"/>
      <w:r w:rsidR="00C74E69" w:rsidRPr="00C74E69">
        <w:rPr>
          <w:i/>
          <w:iCs/>
          <w:lang w:val="cs-CZ"/>
        </w:rPr>
        <w:t xml:space="preserve"> and stability test</w:t>
      </w:r>
      <w:r w:rsidR="00C74E69">
        <w:rPr>
          <w:lang w:val="cs-CZ"/>
        </w:rPr>
        <w:t xml:space="preserve">, </w:t>
      </w:r>
      <w:r w:rsidR="00C74E69" w:rsidRPr="00C74E69">
        <w:rPr>
          <w:i/>
          <w:iCs/>
          <w:lang w:val="cs-CZ"/>
        </w:rPr>
        <w:t>Ito test</w:t>
      </w:r>
      <w:r w:rsidR="00C74E69">
        <w:rPr>
          <w:lang w:val="cs-CZ"/>
        </w:rPr>
        <w:t xml:space="preserve"> a </w:t>
      </w:r>
      <w:proofErr w:type="spellStart"/>
      <w:r w:rsidR="00C74E69" w:rsidRPr="00C74E69">
        <w:rPr>
          <w:i/>
          <w:iCs/>
          <w:lang w:val="cs-CZ"/>
        </w:rPr>
        <w:t>Bench</w:t>
      </w:r>
      <w:proofErr w:type="spellEnd"/>
      <w:r w:rsidR="00C74E69" w:rsidRPr="00C74E69">
        <w:rPr>
          <w:i/>
          <w:iCs/>
          <w:lang w:val="cs-CZ"/>
        </w:rPr>
        <w:t xml:space="preserve"> </w:t>
      </w:r>
      <w:proofErr w:type="spellStart"/>
      <w:r w:rsidR="00C74E69" w:rsidRPr="00C74E69">
        <w:rPr>
          <w:i/>
          <w:iCs/>
          <w:lang w:val="cs-CZ"/>
        </w:rPr>
        <w:t>trunk</w:t>
      </w:r>
      <w:proofErr w:type="spellEnd"/>
      <w:r w:rsidR="00C74E69" w:rsidRPr="00C74E69">
        <w:rPr>
          <w:i/>
          <w:iCs/>
          <w:lang w:val="cs-CZ"/>
        </w:rPr>
        <w:t xml:space="preserve"> </w:t>
      </w:r>
      <w:proofErr w:type="spellStart"/>
      <w:r w:rsidR="00C74E69" w:rsidRPr="00C74E69">
        <w:rPr>
          <w:i/>
          <w:iCs/>
          <w:lang w:val="cs-CZ"/>
        </w:rPr>
        <w:t>curl</w:t>
      </w:r>
      <w:proofErr w:type="spellEnd"/>
      <w:r w:rsidR="00C74E69" w:rsidRPr="00C74E69">
        <w:rPr>
          <w:i/>
          <w:iCs/>
          <w:lang w:val="cs-CZ"/>
        </w:rPr>
        <w:t xml:space="preserve"> – up test</w:t>
      </w:r>
      <w:r w:rsidR="00C74E69">
        <w:rPr>
          <w:lang w:val="cs-CZ"/>
        </w:rPr>
        <w:t xml:space="preserve">. </w:t>
      </w:r>
      <w:r w:rsidR="001A71DE">
        <w:rPr>
          <w:lang w:val="cs-CZ"/>
        </w:rPr>
        <w:t xml:space="preserve">Čtvrté </w:t>
      </w:r>
      <w:r w:rsidR="001A71DE">
        <w:rPr>
          <w:lang w:val="cs-CZ"/>
        </w:rPr>
        <w:lastRenderedPageBreak/>
        <w:t xml:space="preserve">kritérium </w:t>
      </w:r>
      <w:r w:rsidR="0087173D">
        <w:rPr>
          <w:lang w:val="cs-CZ"/>
        </w:rPr>
        <w:t xml:space="preserve">zabývající se jednoduchostí proveditelnosti testu </w:t>
      </w:r>
      <w:r w:rsidR="00934F8E">
        <w:rPr>
          <w:lang w:val="cs-CZ"/>
        </w:rPr>
        <w:t xml:space="preserve">jsou vhodné všechny nalezené testy. U pátého kritéria </w:t>
      </w:r>
      <w:r w:rsidR="00545D89">
        <w:rPr>
          <w:lang w:val="cs-CZ"/>
        </w:rPr>
        <w:t>časové nenáročnosti</w:t>
      </w:r>
      <w:r w:rsidR="002E152F">
        <w:rPr>
          <w:lang w:val="cs-CZ"/>
        </w:rPr>
        <w:t>, zda dokážeme pomocí testu vyhodnotit velký počet osob nesplnily</w:t>
      </w:r>
      <w:r w:rsidR="00661CA3">
        <w:rPr>
          <w:lang w:val="cs-CZ"/>
        </w:rPr>
        <w:t xml:space="preserve"> vhodnost pouze </w:t>
      </w:r>
      <w:proofErr w:type="spellStart"/>
      <w:r w:rsidR="00661CA3" w:rsidRPr="00CB4670">
        <w:rPr>
          <w:i/>
          <w:iCs/>
          <w:lang w:val="cs-CZ"/>
        </w:rPr>
        <w:t>Bourban</w:t>
      </w:r>
      <w:proofErr w:type="spellEnd"/>
      <w:r w:rsidR="00661CA3" w:rsidRPr="00CB4670">
        <w:rPr>
          <w:i/>
          <w:iCs/>
          <w:lang w:val="cs-CZ"/>
        </w:rPr>
        <w:t xml:space="preserve"> </w:t>
      </w:r>
      <w:proofErr w:type="spellStart"/>
      <w:r w:rsidR="00661CA3" w:rsidRPr="00CB4670">
        <w:rPr>
          <w:i/>
          <w:iCs/>
          <w:lang w:val="cs-CZ"/>
        </w:rPr>
        <w:t>trunk</w:t>
      </w:r>
      <w:proofErr w:type="spellEnd"/>
      <w:r w:rsidR="00661CA3" w:rsidRPr="00CB4670">
        <w:rPr>
          <w:i/>
          <w:iCs/>
          <w:lang w:val="cs-CZ"/>
        </w:rPr>
        <w:t xml:space="preserve"> </w:t>
      </w:r>
      <w:proofErr w:type="spellStart"/>
      <w:r w:rsidR="00661CA3" w:rsidRPr="00CB4670">
        <w:rPr>
          <w:i/>
          <w:iCs/>
          <w:lang w:val="cs-CZ"/>
        </w:rPr>
        <w:t>muscle</w:t>
      </w:r>
      <w:proofErr w:type="spellEnd"/>
      <w:r w:rsidR="00661CA3" w:rsidRPr="00CB4670">
        <w:rPr>
          <w:i/>
          <w:iCs/>
          <w:lang w:val="cs-CZ"/>
        </w:rPr>
        <w:t xml:space="preserve"> </w:t>
      </w:r>
      <w:proofErr w:type="spellStart"/>
      <w:r w:rsidR="00661CA3" w:rsidRPr="00CB4670">
        <w:rPr>
          <w:i/>
          <w:iCs/>
          <w:lang w:val="cs-CZ"/>
        </w:rPr>
        <w:t>strength</w:t>
      </w:r>
      <w:proofErr w:type="spellEnd"/>
      <w:r w:rsidR="00661CA3" w:rsidRPr="00CB4670">
        <w:rPr>
          <w:i/>
          <w:iCs/>
          <w:lang w:val="cs-CZ"/>
        </w:rPr>
        <w:t xml:space="preserve"> test</w:t>
      </w:r>
      <w:r w:rsidR="00661CA3">
        <w:rPr>
          <w:lang w:val="cs-CZ"/>
        </w:rPr>
        <w:t xml:space="preserve"> a </w:t>
      </w:r>
      <w:proofErr w:type="spellStart"/>
      <w:r w:rsidR="00661CA3" w:rsidRPr="00CB4670">
        <w:rPr>
          <w:i/>
          <w:iCs/>
          <w:lang w:val="cs-CZ"/>
        </w:rPr>
        <w:t>McGill’s</w:t>
      </w:r>
      <w:proofErr w:type="spellEnd"/>
      <w:r w:rsidR="00661CA3" w:rsidRPr="00CB4670">
        <w:rPr>
          <w:i/>
          <w:iCs/>
          <w:lang w:val="cs-CZ"/>
        </w:rPr>
        <w:t xml:space="preserve"> </w:t>
      </w:r>
      <w:proofErr w:type="gramStart"/>
      <w:r w:rsidR="00661CA3" w:rsidRPr="00CB4670">
        <w:rPr>
          <w:i/>
          <w:iCs/>
          <w:lang w:val="cs-CZ"/>
        </w:rPr>
        <w:t>torso</w:t>
      </w:r>
      <w:proofErr w:type="gramEnd"/>
      <w:r w:rsidR="00661CA3" w:rsidRPr="00CB4670">
        <w:rPr>
          <w:i/>
          <w:iCs/>
          <w:lang w:val="cs-CZ"/>
        </w:rPr>
        <w:t xml:space="preserve"> </w:t>
      </w:r>
      <w:proofErr w:type="spellStart"/>
      <w:r w:rsidR="00661CA3" w:rsidRPr="00CB4670">
        <w:rPr>
          <w:i/>
          <w:iCs/>
          <w:lang w:val="cs-CZ"/>
        </w:rPr>
        <w:t>muscular</w:t>
      </w:r>
      <w:proofErr w:type="spellEnd"/>
      <w:r w:rsidR="00661CA3" w:rsidRPr="00CB4670">
        <w:rPr>
          <w:i/>
          <w:iCs/>
          <w:lang w:val="cs-CZ"/>
        </w:rPr>
        <w:t xml:space="preserve"> </w:t>
      </w:r>
      <w:proofErr w:type="spellStart"/>
      <w:r w:rsidR="00661CA3" w:rsidRPr="00CB4670">
        <w:rPr>
          <w:i/>
          <w:iCs/>
          <w:lang w:val="cs-CZ"/>
        </w:rPr>
        <w:t>endurance</w:t>
      </w:r>
      <w:proofErr w:type="spellEnd"/>
      <w:r w:rsidR="00661CA3" w:rsidRPr="00CB4670">
        <w:rPr>
          <w:i/>
          <w:iCs/>
          <w:lang w:val="cs-CZ"/>
        </w:rPr>
        <w:t xml:space="preserve"> test</w:t>
      </w:r>
      <w:r w:rsidR="00661CA3">
        <w:rPr>
          <w:lang w:val="cs-CZ"/>
        </w:rPr>
        <w:t>.</w:t>
      </w:r>
      <w:r w:rsidR="00CB4670">
        <w:rPr>
          <w:lang w:val="cs-CZ"/>
        </w:rPr>
        <w:t xml:space="preserve"> Zda jednotlivé testy jsou hodnoceny na základě nějakého kritéria pro danou věkovou kategorii</w:t>
      </w:r>
      <w:r w:rsidR="0059741C">
        <w:rPr>
          <w:lang w:val="cs-CZ"/>
        </w:rPr>
        <w:t xml:space="preserve"> byly informace nalezeny pouze u 10 testů z toho vyhovující</w:t>
      </w:r>
      <w:r w:rsidR="007A53B9">
        <w:rPr>
          <w:lang w:val="cs-CZ"/>
        </w:rPr>
        <w:t>mi</w:t>
      </w:r>
      <w:r w:rsidR="0059741C">
        <w:rPr>
          <w:lang w:val="cs-CZ"/>
        </w:rPr>
        <w:t xml:space="preserve"> jsou </w:t>
      </w:r>
      <w:proofErr w:type="spellStart"/>
      <w:r w:rsidR="0059741C" w:rsidRPr="00B13B46">
        <w:rPr>
          <w:i/>
          <w:iCs/>
          <w:lang w:val="cs-CZ"/>
        </w:rPr>
        <w:t>Bourban</w:t>
      </w:r>
      <w:proofErr w:type="spellEnd"/>
      <w:r w:rsidR="0059741C" w:rsidRPr="00B13B46">
        <w:rPr>
          <w:i/>
          <w:iCs/>
          <w:lang w:val="cs-CZ"/>
        </w:rPr>
        <w:t xml:space="preserve"> </w:t>
      </w:r>
      <w:proofErr w:type="spellStart"/>
      <w:r w:rsidR="0059741C" w:rsidRPr="00B13B46">
        <w:rPr>
          <w:i/>
          <w:iCs/>
          <w:lang w:val="cs-CZ"/>
        </w:rPr>
        <w:t>trunk</w:t>
      </w:r>
      <w:proofErr w:type="spellEnd"/>
      <w:r w:rsidR="0059741C" w:rsidRPr="00B13B46">
        <w:rPr>
          <w:i/>
          <w:iCs/>
          <w:lang w:val="cs-CZ"/>
        </w:rPr>
        <w:t xml:space="preserve"> </w:t>
      </w:r>
      <w:proofErr w:type="spellStart"/>
      <w:r w:rsidR="0059741C" w:rsidRPr="00B13B46">
        <w:rPr>
          <w:i/>
          <w:iCs/>
          <w:lang w:val="cs-CZ"/>
        </w:rPr>
        <w:t>muscle</w:t>
      </w:r>
      <w:proofErr w:type="spellEnd"/>
      <w:r w:rsidR="0059741C" w:rsidRPr="00B13B46">
        <w:rPr>
          <w:i/>
          <w:iCs/>
          <w:lang w:val="cs-CZ"/>
        </w:rPr>
        <w:t xml:space="preserve"> </w:t>
      </w:r>
      <w:proofErr w:type="spellStart"/>
      <w:r w:rsidR="0059741C" w:rsidRPr="00B13B46">
        <w:rPr>
          <w:i/>
          <w:iCs/>
          <w:lang w:val="cs-CZ"/>
        </w:rPr>
        <w:t>strength</w:t>
      </w:r>
      <w:proofErr w:type="spellEnd"/>
      <w:r w:rsidR="0059741C" w:rsidRPr="00B13B46">
        <w:rPr>
          <w:i/>
          <w:iCs/>
          <w:lang w:val="cs-CZ"/>
        </w:rPr>
        <w:t xml:space="preserve"> test</w:t>
      </w:r>
      <w:r w:rsidR="0059741C">
        <w:rPr>
          <w:lang w:val="cs-CZ"/>
        </w:rPr>
        <w:t xml:space="preserve">, </w:t>
      </w:r>
      <w:proofErr w:type="spellStart"/>
      <w:r w:rsidR="00E6360C" w:rsidRPr="00B13B46">
        <w:rPr>
          <w:i/>
          <w:iCs/>
          <w:lang w:val="cs-CZ"/>
        </w:rPr>
        <w:t>Curl</w:t>
      </w:r>
      <w:proofErr w:type="spellEnd"/>
      <w:r w:rsidR="00E6360C" w:rsidRPr="00B13B46">
        <w:rPr>
          <w:i/>
          <w:iCs/>
          <w:lang w:val="cs-CZ"/>
        </w:rPr>
        <w:t xml:space="preserve"> – up</w:t>
      </w:r>
      <w:r w:rsidR="000907A0">
        <w:rPr>
          <w:i/>
          <w:iCs/>
          <w:lang w:val="cs-CZ"/>
        </w:rPr>
        <w:t xml:space="preserve"> test</w:t>
      </w:r>
      <w:r w:rsidR="00E6360C">
        <w:rPr>
          <w:lang w:val="cs-CZ"/>
        </w:rPr>
        <w:t xml:space="preserve">, </w:t>
      </w:r>
      <w:r w:rsidR="00E6360C" w:rsidRPr="00B13B46">
        <w:rPr>
          <w:i/>
          <w:iCs/>
          <w:lang w:val="cs-CZ"/>
        </w:rPr>
        <w:t>Prkno</w:t>
      </w:r>
      <w:r w:rsidR="00E6360C">
        <w:rPr>
          <w:lang w:val="cs-CZ"/>
        </w:rPr>
        <w:t xml:space="preserve">, </w:t>
      </w:r>
      <w:r w:rsidR="00E6360C" w:rsidRPr="00B13B46">
        <w:rPr>
          <w:i/>
          <w:iCs/>
          <w:lang w:val="cs-CZ"/>
        </w:rPr>
        <w:t>Boční prkno</w:t>
      </w:r>
      <w:r w:rsidR="00E6360C">
        <w:rPr>
          <w:lang w:val="cs-CZ"/>
        </w:rPr>
        <w:t xml:space="preserve">, </w:t>
      </w:r>
      <w:r w:rsidR="00E6360C" w:rsidRPr="00B13B46">
        <w:rPr>
          <w:i/>
          <w:iCs/>
          <w:lang w:val="cs-CZ"/>
        </w:rPr>
        <w:t xml:space="preserve">Double-leg </w:t>
      </w:r>
      <w:proofErr w:type="spellStart"/>
      <w:r w:rsidR="00E6360C" w:rsidRPr="00B13B46">
        <w:rPr>
          <w:i/>
          <w:iCs/>
          <w:lang w:val="cs-CZ"/>
        </w:rPr>
        <w:t>lowering</w:t>
      </w:r>
      <w:proofErr w:type="spellEnd"/>
      <w:r w:rsidR="00E6360C" w:rsidRPr="00B13B46">
        <w:rPr>
          <w:i/>
          <w:iCs/>
          <w:lang w:val="cs-CZ"/>
        </w:rPr>
        <w:t xml:space="preserve"> test</w:t>
      </w:r>
      <w:r w:rsidR="00E6360C">
        <w:rPr>
          <w:lang w:val="cs-CZ"/>
        </w:rPr>
        <w:t xml:space="preserve">, </w:t>
      </w:r>
      <w:r w:rsidR="00E6360C" w:rsidRPr="00B13B46">
        <w:rPr>
          <w:i/>
          <w:iCs/>
          <w:lang w:val="cs-CZ"/>
        </w:rPr>
        <w:t>Sedy lehy</w:t>
      </w:r>
      <w:r w:rsidR="00E6360C">
        <w:rPr>
          <w:lang w:val="cs-CZ"/>
        </w:rPr>
        <w:t xml:space="preserve">, </w:t>
      </w:r>
      <w:proofErr w:type="spellStart"/>
      <w:r w:rsidR="00E6360C" w:rsidRPr="00B13B46">
        <w:rPr>
          <w:i/>
          <w:iCs/>
          <w:lang w:val="cs-CZ"/>
        </w:rPr>
        <w:t>Bench</w:t>
      </w:r>
      <w:proofErr w:type="spellEnd"/>
      <w:r w:rsidR="00E6360C" w:rsidRPr="00B13B46">
        <w:rPr>
          <w:i/>
          <w:iCs/>
          <w:lang w:val="cs-CZ"/>
        </w:rPr>
        <w:t xml:space="preserve"> </w:t>
      </w:r>
      <w:proofErr w:type="spellStart"/>
      <w:r w:rsidR="00E6360C" w:rsidRPr="00B13B46">
        <w:rPr>
          <w:i/>
          <w:iCs/>
          <w:lang w:val="cs-CZ"/>
        </w:rPr>
        <w:t>trunk</w:t>
      </w:r>
      <w:proofErr w:type="spellEnd"/>
      <w:r w:rsidR="00E6360C" w:rsidRPr="00B13B46">
        <w:rPr>
          <w:i/>
          <w:iCs/>
          <w:lang w:val="cs-CZ"/>
        </w:rPr>
        <w:t xml:space="preserve"> </w:t>
      </w:r>
      <w:proofErr w:type="spellStart"/>
      <w:r w:rsidR="00E6360C" w:rsidRPr="00B13B46">
        <w:rPr>
          <w:i/>
          <w:iCs/>
          <w:lang w:val="cs-CZ"/>
        </w:rPr>
        <w:t>curl</w:t>
      </w:r>
      <w:proofErr w:type="spellEnd"/>
      <w:r w:rsidR="00E6360C" w:rsidRPr="00B13B46">
        <w:rPr>
          <w:i/>
          <w:iCs/>
          <w:lang w:val="cs-CZ"/>
        </w:rPr>
        <w:t xml:space="preserve"> – up test</w:t>
      </w:r>
      <w:r w:rsidR="00E6360C">
        <w:rPr>
          <w:lang w:val="cs-CZ"/>
        </w:rPr>
        <w:t xml:space="preserve">, </w:t>
      </w:r>
      <w:proofErr w:type="spellStart"/>
      <w:r w:rsidR="00170765" w:rsidRPr="00B13B46">
        <w:rPr>
          <w:i/>
          <w:iCs/>
          <w:lang w:val="cs-CZ"/>
        </w:rPr>
        <w:t>Alternative</w:t>
      </w:r>
      <w:proofErr w:type="spellEnd"/>
      <w:r w:rsidR="00170765" w:rsidRPr="00B13B46">
        <w:rPr>
          <w:i/>
          <w:iCs/>
          <w:lang w:val="cs-CZ"/>
        </w:rPr>
        <w:t xml:space="preserve"> </w:t>
      </w:r>
      <w:proofErr w:type="spellStart"/>
      <w:r w:rsidR="00170765" w:rsidRPr="00B13B46">
        <w:rPr>
          <w:i/>
          <w:iCs/>
          <w:lang w:val="cs-CZ"/>
        </w:rPr>
        <w:t>trunk</w:t>
      </w:r>
      <w:proofErr w:type="spellEnd"/>
      <w:r w:rsidR="00170765" w:rsidRPr="00B13B46">
        <w:rPr>
          <w:i/>
          <w:iCs/>
          <w:lang w:val="cs-CZ"/>
        </w:rPr>
        <w:t xml:space="preserve"> </w:t>
      </w:r>
      <w:r w:rsidR="00F60D22" w:rsidRPr="00B13B46">
        <w:rPr>
          <w:i/>
          <w:iCs/>
          <w:lang w:val="cs-CZ"/>
        </w:rPr>
        <w:t>stability</w:t>
      </w:r>
      <w:r w:rsidR="00187045" w:rsidRPr="00B13B46">
        <w:rPr>
          <w:i/>
          <w:iCs/>
          <w:lang w:val="cs-CZ"/>
        </w:rPr>
        <w:t xml:space="preserve"> </w:t>
      </w:r>
      <w:proofErr w:type="spellStart"/>
      <w:r w:rsidR="00187045" w:rsidRPr="00B13B46">
        <w:rPr>
          <w:i/>
          <w:iCs/>
          <w:lang w:val="cs-CZ"/>
        </w:rPr>
        <w:t>push</w:t>
      </w:r>
      <w:proofErr w:type="spellEnd"/>
      <w:r w:rsidR="00187045" w:rsidRPr="00B13B46">
        <w:rPr>
          <w:i/>
          <w:iCs/>
          <w:lang w:val="cs-CZ"/>
        </w:rPr>
        <w:t xml:space="preserve"> up</w:t>
      </w:r>
      <w:r w:rsidR="00F60D22" w:rsidRPr="00B13B46">
        <w:rPr>
          <w:i/>
          <w:iCs/>
          <w:lang w:val="cs-CZ"/>
        </w:rPr>
        <w:t xml:space="preserve"> test</w:t>
      </w:r>
      <w:r w:rsidR="00B13B46">
        <w:rPr>
          <w:lang w:val="cs-CZ"/>
        </w:rPr>
        <w:t xml:space="preserve"> a </w:t>
      </w:r>
      <w:proofErr w:type="spellStart"/>
      <w:r w:rsidR="00B13B46" w:rsidRPr="00B13B46">
        <w:rPr>
          <w:i/>
          <w:iCs/>
          <w:lang w:val="cs-CZ"/>
        </w:rPr>
        <w:t>Trunk</w:t>
      </w:r>
      <w:proofErr w:type="spellEnd"/>
      <w:r w:rsidR="00B13B46" w:rsidRPr="00B13B46">
        <w:rPr>
          <w:i/>
          <w:iCs/>
          <w:lang w:val="cs-CZ"/>
        </w:rPr>
        <w:t xml:space="preserve"> lift test</w:t>
      </w:r>
      <w:r w:rsidR="00B13B46">
        <w:rPr>
          <w:lang w:val="cs-CZ"/>
        </w:rPr>
        <w:t>.</w:t>
      </w:r>
    </w:p>
    <w:p w14:paraId="29E159CB" w14:textId="14D973E9" w:rsidR="00B13B46" w:rsidRPr="00033725" w:rsidRDefault="00F3247E" w:rsidP="00033725">
      <w:pPr>
        <w:rPr>
          <w:lang w:val="cs-CZ"/>
        </w:rPr>
      </w:pPr>
      <w:r>
        <w:rPr>
          <w:lang w:val="cs-CZ"/>
        </w:rPr>
        <w:t xml:space="preserve">Jako vhodné testy splňující kombinaci všech uvedených kritérií tedy můžeme na základě předložených dat zařadit </w:t>
      </w:r>
      <w:proofErr w:type="spellStart"/>
      <w:r w:rsidR="008334A1" w:rsidRPr="00C93DAD">
        <w:rPr>
          <w:i/>
          <w:iCs/>
          <w:lang w:val="cs-CZ"/>
        </w:rPr>
        <w:t>Curl</w:t>
      </w:r>
      <w:proofErr w:type="spellEnd"/>
      <w:r w:rsidR="008334A1" w:rsidRPr="00C93DAD">
        <w:rPr>
          <w:i/>
          <w:iCs/>
          <w:lang w:val="cs-CZ"/>
        </w:rPr>
        <w:t xml:space="preserve"> – up</w:t>
      </w:r>
      <w:r w:rsidR="000907A0">
        <w:rPr>
          <w:i/>
          <w:iCs/>
          <w:lang w:val="cs-CZ"/>
        </w:rPr>
        <w:t xml:space="preserve"> test</w:t>
      </w:r>
      <w:r w:rsidR="008334A1">
        <w:rPr>
          <w:lang w:val="cs-CZ"/>
        </w:rPr>
        <w:t xml:space="preserve">, </w:t>
      </w:r>
      <w:r w:rsidR="008334A1" w:rsidRPr="00C93DAD">
        <w:rPr>
          <w:i/>
          <w:iCs/>
          <w:lang w:val="cs-CZ"/>
        </w:rPr>
        <w:t>Prkno</w:t>
      </w:r>
      <w:r w:rsidR="008334A1">
        <w:rPr>
          <w:lang w:val="cs-CZ"/>
        </w:rPr>
        <w:t xml:space="preserve">, </w:t>
      </w:r>
      <w:r w:rsidR="008334A1" w:rsidRPr="00C93DAD">
        <w:rPr>
          <w:i/>
          <w:iCs/>
          <w:lang w:val="cs-CZ"/>
        </w:rPr>
        <w:t>Boční prkno</w:t>
      </w:r>
      <w:r w:rsidR="008334A1">
        <w:rPr>
          <w:lang w:val="cs-CZ"/>
        </w:rPr>
        <w:t xml:space="preserve">, </w:t>
      </w:r>
      <w:r w:rsidR="008334A1" w:rsidRPr="00C93DAD">
        <w:rPr>
          <w:i/>
          <w:iCs/>
          <w:lang w:val="cs-CZ"/>
        </w:rPr>
        <w:t>Sedy lehy</w:t>
      </w:r>
      <w:r w:rsidR="00CE74AD">
        <w:rPr>
          <w:lang w:val="cs-CZ"/>
        </w:rPr>
        <w:t xml:space="preserve"> a </w:t>
      </w:r>
      <w:proofErr w:type="spellStart"/>
      <w:r w:rsidR="00CE74AD" w:rsidRPr="00C93DAD">
        <w:rPr>
          <w:i/>
          <w:iCs/>
          <w:lang w:val="cs-CZ"/>
        </w:rPr>
        <w:t>Bench</w:t>
      </w:r>
      <w:proofErr w:type="spellEnd"/>
      <w:r w:rsidR="00CE74AD" w:rsidRPr="00C93DAD">
        <w:rPr>
          <w:i/>
          <w:iCs/>
          <w:lang w:val="cs-CZ"/>
        </w:rPr>
        <w:t xml:space="preserve"> </w:t>
      </w:r>
      <w:proofErr w:type="spellStart"/>
      <w:r w:rsidR="00CE74AD" w:rsidRPr="00C93DAD">
        <w:rPr>
          <w:i/>
          <w:iCs/>
          <w:lang w:val="cs-CZ"/>
        </w:rPr>
        <w:t>trunk</w:t>
      </w:r>
      <w:proofErr w:type="spellEnd"/>
      <w:r w:rsidR="00CE74AD" w:rsidRPr="00C93DAD">
        <w:rPr>
          <w:i/>
          <w:iCs/>
          <w:lang w:val="cs-CZ"/>
        </w:rPr>
        <w:t xml:space="preserve"> </w:t>
      </w:r>
      <w:proofErr w:type="spellStart"/>
      <w:r w:rsidR="00CE74AD" w:rsidRPr="00C93DAD">
        <w:rPr>
          <w:i/>
          <w:iCs/>
          <w:lang w:val="cs-CZ"/>
        </w:rPr>
        <w:t>curl</w:t>
      </w:r>
      <w:proofErr w:type="spellEnd"/>
      <w:r w:rsidR="00CE74AD" w:rsidRPr="00C93DAD">
        <w:rPr>
          <w:i/>
          <w:iCs/>
          <w:lang w:val="cs-CZ"/>
        </w:rPr>
        <w:t xml:space="preserve"> – up test</w:t>
      </w:r>
      <w:r w:rsidR="00CE74AD">
        <w:rPr>
          <w:lang w:val="cs-CZ"/>
        </w:rPr>
        <w:t xml:space="preserve">, které je </w:t>
      </w:r>
      <w:r w:rsidR="00C93DAD">
        <w:rPr>
          <w:lang w:val="cs-CZ"/>
        </w:rPr>
        <w:t>možné zařadit do plošného monitoringu a základních a středních školách.</w:t>
      </w:r>
    </w:p>
    <w:p w14:paraId="4B5F7472" w14:textId="272F9148" w:rsidR="00D51BCC" w:rsidRDefault="000724EC" w:rsidP="000724EC">
      <w:pPr>
        <w:pStyle w:val="Nadpis1"/>
      </w:pPr>
      <w:bookmarkStart w:id="29" w:name="_Toc166485164"/>
      <w:r>
        <w:lastRenderedPageBreak/>
        <w:t>Diskuse</w:t>
      </w:r>
      <w:bookmarkEnd w:id="29"/>
    </w:p>
    <w:p w14:paraId="63A557AE" w14:textId="55ECDB51" w:rsidR="00314A73" w:rsidRDefault="00EF08AE" w:rsidP="00314A73">
      <w:r>
        <w:t xml:space="preserve">Tento systematický přehled </w:t>
      </w:r>
      <w:r w:rsidR="00CB4BF9">
        <w:t xml:space="preserve">poskytuje seznam dostupných motorických </w:t>
      </w:r>
      <w:r w:rsidR="001803FF">
        <w:t>testů zaměřených na sílu svalstva v oblasti trupu, jejich vlastnosti</w:t>
      </w:r>
      <w:r w:rsidR="00F45AFF">
        <w:t xml:space="preserve"> a vhodnost využití těchto testů pro plošný monitoring na základních a středních školách.</w:t>
      </w:r>
      <w:r w:rsidR="00803AE7">
        <w:t xml:space="preserve"> Umožnil </w:t>
      </w:r>
      <w:r w:rsidR="00BD592A">
        <w:t xml:space="preserve">takto vybrat vhodné nástroje pro účely hodnocení </w:t>
      </w:r>
      <w:r w:rsidR="003D70CE">
        <w:t xml:space="preserve">síly svalů trupu, které lze snadno </w:t>
      </w:r>
      <w:r w:rsidR="004959A9">
        <w:t>zařadit do kontextu</w:t>
      </w:r>
      <w:r w:rsidR="004E638F">
        <w:t xml:space="preserve"> školní tělesné výchovy</w:t>
      </w:r>
      <w:r w:rsidR="00940C9D">
        <w:t>, jelikož se jedná o jednoduché, spolehlivé</w:t>
      </w:r>
      <w:r w:rsidR="00426962">
        <w:t xml:space="preserve">, validní a finančně nenákladné </w:t>
      </w:r>
      <w:r w:rsidR="00780FAE">
        <w:t xml:space="preserve">hodnotící </w:t>
      </w:r>
      <w:r w:rsidR="00473331">
        <w:t>metody.</w:t>
      </w:r>
    </w:p>
    <w:p w14:paraId="0524C4FC" w14:textId="529E5744" w:rsidR="009549E0" w:rsidRDefault="0025497E" w:rsidP="00314A73">
      <w:r>
        <w:t>Podklady pro sestavení</w:t>
      </w:r>
      <w:r w:rsidR="00C841ED">
        <w:t xml:space="preserve"> seznamu testů </w:t>
      </w:r>
      <w:r w:rsidR="007F728A">
        <w:t xml:space="preserve">byly vyhledávány </w:t>
      </w:r>
      <w:r w:rsidR="008D20F0">
        <w:t xml:space="preserve">v rámci informačních databází Google </w:t>
      </w:r>
      <w:proofErr w:type="spellStart"/>
      <w:r w:rsidR="008D20F0">
        <w:t>Scholar</w:t>
      </w:r>
      <w:proofErr w:type="spellEnd"/>
      <w:r w:rsidR="008D20F0">
        <w:t xml:space="preserve"> a </w:t>
      </w:r>
      <w:proofErr w:type="spellStart"/>
      <w:r w:rsidR="008D20F0">
        <w:t>Scopus</w:t>
      </w:r>
      <w:proofErr w:type="spellEnd"/>
      <w:r w:rsidR="006554FB">
        <w:t>. Zaměřovali jsme se přitom na takové studie</w:t>
      </w:r>
      <w:r w:rsidR="004568CD">
        <w:t xml:space="preserve">, které z různých důvodů </w:t>
      </w:r>
      <w:r w:rsidR="00914CD9">
        <w:t>využíval</w:t>
      </w:r>
      <w:r w:rsidR="005756DE">
        <w:t>y motorické testy síly svalů trupu</w:t>
      </w:r>
      <w:r w:rsidR="00644DA8">
        <w:t xml:space="preserve"> k hodnocení tělesné zdatnosti. </w:t>
      </w:r>
      <w:r w:rsidR="002954FD">
        <w:t>Studie, ve kterých byly</w:t>
      </w:r>
      <w:r w:rsidR="00F507DB">
        <w:t xml:space="preserve"> testy vyhledány (Příloha 1) </w:t>
      </w:r>
      <w:r w:rsidR="002D0323">
        <w:t xml:space="preserve">se zaměřovaly především </w:t>
      </w:r>
      <w:r w:rsidR="003425BF">
        <w:t>na zkoumání účinku</w:t>
      </w:r>
      <w:r w:rsidR="00C3562D">
        <w:t xml:space="preserve"> tréninkového programu</w:t>
      </w:r>
      <w:r w:rsidR="002918F4">
        <w:t xml:space="preserve"> na tělesnou zdatnost. Jiné studie se zabývaly </w:t>
      </w:r>
      <w:r w:rsidR="00BD4568">
        <w:t>výzkumem reliability</w:t>
      </w:r>
      <w:r w:rsidR="00DD7EC3">
        <w:t xml:space="preserve"> a validity testů, další zkoumaly</w:t>
      </w:r>
      <w:r w:rsidR="001E20E4">
        <w:t xml:space="preserve"> vliv síly svalů trupu na vznik úrazů dolních a horních končetin</w:t>
      </w:r>
      <w:r w:rsidR="00C73CFC">
        <w:t xml:space="preserve"> anebo jak pohlavní rozdíly</w:t>
      </w:r>
      <w:r w:rsidR="00AB00F2">
        <w:t xml:space="preserve"> a běžně dostupné náčiní jako jsou masážní válce či gymnastické míče</w:t>
      </w:r>
      <w:r w:rsidR="00682DE2">
        <w:t xml:space="preserve"> ovlivňují úroveň tělesné zdatnosti.</w:t>
      </w:r>
      <w:r w:rsidR="006E7EEA">
        <w:t xml:space="preserve"> Na základě našeho průzkumu</w:t>
      </w:r>
      <w:r w:rsidR="00B44667">
        <w:t xml:space="preserve"> jsme došli ke zjištění</w:t>
      </w:r>
      <w:r w:rsidR="00E056C2">
        <w:t xml:space="preserve">, že existuje celkem 18 </w:t>
      </w:r>
      <w:r w:rsidR="00846A0A">
        <w:t>dostupných testů hodnotící sílu</w:t>
      </w:r>
      <w:r w:rsidR="006561CB">
        <w:t xml:space="preserve"> svalů v oblasti trupu (Tabulka 2)</w:t>
      </w:r>
      <w:r w:rsidR="00521E70">
        <w:t xml:space="preserve">, které </w:t>
      </w:r>
      <w:r w:rsidR="00910E15">
        <w:t xml:space="preserve">se ve většině případech </w:t>
      </w:r>
      <w:r w:rsidR="0041678C">
        <w:t>ukázaly jako spolehlivé</w:t>
      </w:r>
      <w:r w:rsidR="00641B6D">
        <w:t xml:space="preserve"> nástroje pro </w:t>
      </w:r>
      <w:r w:rsidR="007F5FD5">
        <w:t>měření síly v dané oblasti</w:t>
      </w:r>
      <w:r w:rsidR="00BF60FE">
        <w:t xml:space="preserve"> (Tabulka 3)</w:t>
      </w:r>
      <w:r w:rsidR="007F5FD5">
        <w:t>.</w:t>
      </w:r>
      <w:r w:rsidR="00CC79D4">
        <w:t xml:space="preserve"> M</w:t>
      </w:r>
      <w:r w:rsidR="00F66BA0">
        <w:t>íra validity</w:t>
      </w:r>
      <w:r w:rsidR="009E4C4E">
        <w:t xml:space="preserve"> u jednotlivý</w:t>
      </w:r>
      <w:r w:rsidR="00550711">
        <w:t xml:space="preserve">ch testů ovšem </w:t>
      </w:r>
      <w:r w:rsidR="00D01A42">
        <w:t>vedla k zúžení výběru</w:t>
      </w:r>
      <w:r w:rsidR="004A57AA">
        <w:t>, jelikož ukázala</w:t>
      </w:r>
      <w:r w:rsidR="001C4824">
        <w:t>, že i</w:t>
      </w:r>
      <w:r w:rsidR="00EB4863">
        <w:t xml:space="preserve"> </w:t>
      </w:r>
      <w:r w:rsidR="001C4824">
        <w:t xml:space="preserve">když </w:t>
      </w:r>
      <w:r w:rsidR="00B43CEB">
        <w:t>některé testy</w:t>
      </w:r>
      <w:r w:rsidR="00296C6B">
        <w:t xml:space="preserve"> mohou být velmi spolehlivé</w:t>
      </w:r>
      <w:r w:rsidR="00DB313C">
        <w:t xml:space="preserve">, vykazují </w:t>
      </w:r>
      <w:r w:rsidR="0097040D">
        <w:t xml:space="preserve">nízké hodnoty platnosti (Tabulka 4). </w:t>
      </w:r>
      <w:r w:rsidR="00F12205">
        <w:t xml:space="preserve">Nakonec i po aplikaci </w:t>
      </w:r>
      <w:r w:rsidR="00BE1C12">
        <w:t>exkluzivních kritérií</w:t>
      </w:r>
      <w:r w:rsidR="007B132F">
        <w:t xml:space="preserve"> popisující vhodnost</w:t>
      </w:r>
      <w:r w:rsidR="0012747F">
        <w:t xml:space="preserve"> využití jednotlivých testů (Tabulka 5)</w:t>
      </w:r>
      <w:r w:rsidR="000A4860">
        <w:t xml:space="preserve"> jsme došli ke zjištění</w:t>
      </w:r>
      <w:r w:rsidR="001D3097">
        <w:t>, že pouze 5 testů</w:t>
      </w:r>
      <w:r w:rsidR="00D96A3E">
        <w:t xml:space="preserve"> může být </w:t>
      </w:r>
      <w:r w:rsidR="00725381">
        <w:t xml:space="preserve">bezpečně </w:t>
      </w:r>
      <w:r w:rsidR="00D96A3E">
        <w:t xml:space="preserve">využito </w:t>
      </w:r>
      <w:r w:rsidR="00725381">
        <w:t>pro plošný monitoring</w:t>
      </w:r>
      <w:r w:rsidR="00AF4AAF">
        <w:t xml:space="preserve"> na základě</w:t>
      </w:r>
      <w:r w:rsidR="00C02DE9">
        <w:t xml:space="preserve"> jejich vysoké </w:t>
      </w:r>
      <w:r w:rsidR="002C74CA">
        <w:t>spolehlivosti a validity</w:t>
      </w:r>
      <w:r w:rsidR="00A91C4E">
        <w:t>, jednoduchosti, časové nenáročnosti</w:t>
      </w:r>
      <w:r w:rsidR="004036C7">
        <w:t xml:space="preserve"> a možnosti srovnání s kritériem pro </w:t>
      </w:r>
      <w:r w:rsidR="007F0DD8">
        <w:t>věkovou kategorii dětí a adolescentů.</w:t>
      </w:r>
      <w:r w:rsidR="00615B73">
        <w:t xml:space="preserve"> Těmito testy jsou </w:t>
      </w:r>
      <w:proofErr w:type="spellStart"/>
      <w:r w:rsidR="002257D8" w:rsidRPr="005F51E5">
        <w:rPr>
          <w:i/>
          <w:iCs/>
        </w:rPr>
        <w:t>Curl</w:t>
      </w:r>
      <w:proofErr w:type="spellEnd"/>
      <w:r w:rsidR="002257D8" w:rsidRPr="005F51E5">
        <w:rPr>
          <w:i/>
          <w:iCs/>
        </w:rPr>
        <w:t xml:space="preserve"> </w:t>
      </w:r>
      <w:r w:rsidR="001937DD" w:rsidRPr="005F51E5">
        <w:rPr>
          <w:i/>
          <w:iCs/>
        </w:rPr>
        <w:t>–</w:t>
      </w:r>
      <w:r w:rsidR="002257D8" w:rsidRPr="005F51E5">
        <w:rPr>
          <w:i/>
          <w:iCs/>
        </w:rPr>
        <w:t xml:space="preserve"> up</w:t>
      </w:r>
      <w:r w:rsidR="001937DD" w:rsidRPr="005F51E5">
        <w:rPr>
          <w:i/>
          <w:iCs/>
        </w:rPr>
        <w:t xml:space="preserve"> test, </w:t>
      </w:r>
      <w:r w:rsidR="005F51E5" w:rsidRPr="005F51E5">
        <w:rPr>
          <w:i/>
          <w:iCs/>
        </w:rPr>
        <w:t xml:space="preserve">Prkno, Boční prkno, Sedy lehy a </w:t>
      </w:r>
      <w:proofErr w:type="spellStart"/>
      <w:r w:rsidR="005F51E5" w:rsidRPr="005F51E5">
        <w:rPr>
          <w:i/>
          <w:iCs/>
        </w:rPr>
        <w:t>Bench</w:t>
      </w:r>
      <w:proofErr w:type="spellEnd"/>
      <w:r w:rsidR="005F51E5" w:rsidRPr="005F51E5">
        <w:rPr>
          <w:i/>
          <w:iCs/>
        </w:rPr>
        <w:t xml:space="preserve"> </w:t>
      </w:r>
      <w:proofErr w:type="spellStart"/>
      <w:r w:rsidR="005F51E5" w:rsidRPr="005F51E5">
        <w:rPr>
          <w:i/>
          <w:iCs/>
        </w:rPr>
        <w:t>trunk</w:t>
      </w:r>
      <w:proofErr w:type="spellEnd"/>
      <w:r w:rsidR="005F51E5" w:rsidRPr="005F51E5">
        <w:rPr>
          <w:i/>
          <w:iCs/>
        </w:rPr>
        <w:t xml:space="preserve"> </w:t>
      </w:r>
      <w:proofErr w:type="spellStart"/>
      <w:r w:rsidR="005F51E5" w:rsidRPr="005F51E5">
        <w:rPr>
          <w:i/>
          <w:iCs/>
        </w:rPr>
        <w:t>curl</w:t>
      </w:r>
      <w:proofErr w:type="spellEnd"/>
      <w:r w:rsidR="005F51E5" w:rsidRPr="005F51E5">
        <w:rPr>
          <w:i/>
          <w:iCs/>
        </w:rPr>
        <w:t xml:space="preserve"> – up</w:t>
      </w:r>
      <w:r w:rsidR="005F51E5">
        <w:t xml:space="preserve"> </w:t>
      </w:r>
      <w:r w:rsidR="005F51E5" w:rsidRPr="005F51E5">
        <w:rPr>
          <w:i/>
          <w:iCs/>
        </w:rPr>
        <w:t>test</w:t>
      </w:r>
      <w:r w:rsidR="005F51E5">
        <w:t>.</w:t>
      </w:r>
      <w:r w:rsidR="00725381">
        <w:t xml:space="preserve"> </w:t>
      </w:r>
    </w:p>
    <w:p w14:paraId="56075B05" w14:textId="0A9AA507" w:rsidR="00EE6F79" w:rsidRDefault="00EE6F79" w:rsidP="00314A73">
      <w:r>
        <w:t xml:space="preserve">V rámci zahrnutých studií </w:t>
      </w:r>
      <w:r w:rsidR="00217D66">
        <w:t xml:space="preserve">(Příloha 1) </w:t>
      </w:r>
      <w:r w:rsidR="000E30D2">
        <w:t>byly nalezen</w:t>
      </w:r>
      <w:r w:rsidR="00083B72">
        <w:t>é</w:t>
      </w:r>
      <w:r w:rsidR="0076206D">
        <w:t xml:space="preserve"> testy</w:t>
      </w:r>
      <w:r w:rsidR="00083B72">
        <w:t xml:space="preserve"> využívány k hodnocení věkových kategorií</w:t>
      </w:r>
      <w:r w:rsidR="0066000E">
        <w:t xml:space="preserve"> dětí, adolescentů a dospělých</w:t>
      </w:r>
      <w:r w:rsidR="00710CC2">
        <w:t xml:space="preserve"> osob do 40 let</w:t>
      </w:r>
      <w:r w:rsidR="00700095">
        <w:t xml:space="preserve">. </w:t>
      </w:r>
      <w:r w:rsidR="009B4717">
        <w:t>Z celkového počtu</w:t>
      </w:r>
      <w:r w:rsidR="007A5BC7">
        <w:t xml:space="preserve"> všech testů</w:t>
      </w:r>
      <w:r w:rsidR="0009001B">
        <w:t xml:space="preserve"> bylo </w:t>
      </w:r>
      <w:r w:rsidR="00FC2B69">
        <w:t xml:space="preserve">5 zaměřeno pouze na </w:t>
      </w:r>
      <w:r w:rsidR="00B237C8">
        <w:t>děti a adolescenty (</w:t>
      </w:r>
      <w:proofErr w:type="spellStart"/>
      <w:r w:rsidR="003E58C4" w:rsidRPr="007F36E8">
        <w:rPr>
          <w:i/>
          <w:iCs/>
        </w:rPr>
        <w:t>Curl</w:t>
      </w:r>
      <w:proofErr w:type="spellEnd"/>
      <w:r w:rsidR="003E58C4" w:rsidRPr="007F36E8">
        <w:rPr>
          <w:i/>
          <w:iCs/>
        </w:rPr>
        <w:t xml:space="preserve"> – up,</w:t>
      </w:r>
      <w:r w:rsidR="003E58C4">
        <w:rPr>
          <w:i/>
          <w:iCs/>
        </w:rPr>
        <w:t xml:space="preserve"> </w:t>
      </w:r>
      <w:proofErr w:type="spellStart"/>
      <w:r w:rsidR="003E58C4">
        <w:rPr>
          <w:i/>
          <w:iCs/>
        </w:rPr>
        <w:t>Dynamic</w:t>
      </w:r>
      <w:proofErr w:type="spellEnd"/>
      <w:r w:rsidR="003E58C4">
        <w:rPr>
          <w:i/>
          <w:iCs/>
        </w:rPr>
        <w:t xml:space="preserve"> extensor </w:t>
      </w:r>
      <w:proofErr w:type="spellStart"/>
      <w:r w:rsidR="003E58C4">
        <w:rPr>
          <w:i/>
          <w:iCs/>
        </w:rPr>
        <w:t>endurance</w:t>
      </w:r>
      <w:proofErr w:type="spellEnd"/>
      <w:r w:rsidR="003E58C4">
        <w:rPr>
          <w:i/>
          <w:iCs/>
        </w:rPr>
        <w:t xml:space="preserve"> test, Ito test,</w:t>
      </w:r>
      <w:r w:rsidR="003E58C4" w:rsidRPr="007F36E8">
        <w:rPr>
          <w:i/>
          <w:iCs/>
        </w:rPr>
        <w:t xml:space="preserve"> </w:t>
      </w:r>
      <w:proofErr w:type="spellStart"/>
      <w:r w:rsidR="003E58C4">
        <w:rPr>
          <w:i/>
          <w:iCs/>
        </w:rPr>
        <w:t>Bench</w:t>
      </w:r>
      <w:proofErr w:type="spellEnd"/>
      <w:r w:rsidR="003E58C4">
        <w:rPr>
          <w:i/>
          <w:iCs/>
        </w:rPr>
        <w:t xml:space="preserve"> </w:t>
      </w:r>
      <w:proofErr w:type="spellStart"/>
      <w:r w:rsidR="003E58C4">
        <w:rPr>
          <w:i/>
          <w:iCs/>
        </w:rPr>
        <w:t>trunk</w:t>
      </w:r>
      <w:proofErr w:type="spellEnd"/>
      <w:r w:rsidR="003E58C4">
        <w:rPr>
          <w:i/>
          <w:iCs/>
        </w:rPr>
        <w:t xml:space="preserve"> </w:t>
      </w:r>
      <w:proofErr w:type="spellStart"/>
      <w:r w:rsidR="003E58C4">
        <w:rPr>
          <w:i/>
          <w:iCs/>
        </w:rPr>
        <w:t>curl</w:t>
      </w:r>
      <w:proofErr w:type="spellEnd"/>
      <w:r w:rsidR="003E58C4">
        <w:rPr>
          <w:i/>
          <w:iCs/>
        </w:rPr>
        <w:t xml:space="preserve"> – up test</w:t>
      </w:r>
      <w:r w:rsidR="003E58C4" w:rsidRPr="007F36E8">
        <w:rPr>
          <w:i/>
          <w:iCs/>
        </w:rPr>
        <w:t xml:space="preserve"> a </w:t>
      </w:r>
      <w:proofErr w:type="spellStart"/>
      <w:r w:rsidR="003E58C4" w:rsidRPr="007F36E8">
        <w:rPr>
          <w:i/>
          <w:iCs/>
        </w:rPr>
        <w:t>Trunk</w:t>
      </w:r>
      <w:proofErr w:type="spellEnd"/>
      <w:r w:rsidR="003E58C4" w:rsidRPr="007F36E8">
        <w:rPr>
          <w:i/>
          <w:iCs/>
        </w:rPr>
        <w:t xml:space="preserve"> lift</w:t>
      </w:r>
      <w:r w:rsidR="003E58C4" w:rsidRPr="003E58C4">
        <w:t>)</w:t>
      </w:r>
      <w:r w:rsidR="004B7FB9">
        <w:t xml:space="preserve">. Další testy se zaměřovaly pouze na </w:t>
      </w:r>
      <w:r w:rsidR="00CB699B">
        <w:t>cílovou skupinu dospělých (</w:t>
      </w:r>
      <w:proofErr w:type="spellStart"/>
      <w:r w:rsidR="00CB699B" w:rsidRPr="003B544D">
        <w:rPr>
          <w:i/>
          <w:iCs/>
        </w:rPr>
        <w:t>Three</w:t>
      </w:r>
      <w:proofErr w:type="spellEnd"/>
      <w:r w:rsidR="00CB699B" w:rsidRPr="003B544D">
        <w:rPr>
          <w:i/>
          <w:iCs/>
        </w:rPr>
        <w:t xml:space="preserve"> plane </w:t>
      </w:r>
      <w:proofErr w:type="spellStart"/>
      <w:r w:rsidR="00CB699B" w:rsidRPr="003B544D">
        <w:rPr>
          <w:i/>
          <w:iCs/>
        </w:rPr>
        <w:t>core</w:t>
      </w:r>
      <w:proofErr w:type="spellEnd"/>
      <w:r w:rsidR="00CB699B" w:rsidRPr="003B544D">
        <w:rPr>
          <w:i/>
          <w:iCs/>
        </w:rPr>
        <w:t xml:space="preserve"> </w:t>
      </w:r>
      <w:proofErr w:type="spellStart"/>
      <w:r w:rsidR="00CB699B" w:rsidRPr="003B544D">
        <w:rPr>
          <w:i/>
          <w:iCs/>
        </w:rPr>
        <w:t>strength</w:t>
      </w:r>
      <w:proofErr w:type="spellEnd"/>
      <w:r w:rsidR="00CB699B" w:rsidRPr="003B544D">
        <w:rPr>
          <w:i/>
          <w:iCs/>
        </w:rPr>
        <w:t xml:space="preserve"> test, </w:t>
      </w:r>
      <w:proofErr w:type="spellStart"/>
      <w:r w:rsidR="00CB699B" w:rsidRPr="003B544D">
        <w:rPr>
          <w:i/>
          <w:iCs/>
        </w:rPr>
        <w:t>Flexion</w:t>
      </w:r>
      <w:proofErr w:type="spellEnd"/>
      <w:r w:rsidR="00CB699B" w:rsidRPr="003B544D">
        <w:rPr>
          <w:i/>
          <w:iCs/>
        </w:rPr>
        <w:t xml:space="preserve"> – </w:t>
      </w:r>
      <w:proofErr w:type="spellStart"/>
      <w:r w:rsidR="00CB699B" w:rsidRPr="003B544D">
        <w:rPr>
          <w:i/>
          <w:iCs/>
        </w:rPr>
        <w:t>rotation</w:t>
      </w:r>
      <w:proofErr w:type="spellEnd"/>
      <w:r w:rsidR="00CB699B" w:rsidRPr="003B544D">
        <w:rPr>
          <w:i/>
          <w:iCs/>
        </w:rPr>
        <w:t xml:space="preserve"> </w:t>
      </w:r>
      <w:proofErr w:type="spellStart"/>
      <w:r w:rsidR="00CB699B" w:rsidRPr="003B544D">
        <w:rPr>
          <w:i/>
          <w:iCs/>
        </w:rPr>
        <w:t>trunk</w:t>
      </w:r>
      <w:proofErr w:type="spellEnd"/>
      <w:r w:rsidR="00CB699B" w:rsidRPr="003B544D">
        <w:rPr>
          <w:i/>
          <w:iCs/>
        </w:rPr>
        <w:t xml:space="preserve"> test, </w:t>
      </w:r>
      <w:proofErr w:type="spellStart"/>
      <w:r w:rsidR="00CB699B" w:rsidRPr="003B544D">
        <w:rPr>
          <w:i/>
          <w:iCs/>
        </w:rPr>
        <w:t>Closed</w:t>
      </w:r>
      <w:proofErr w:type="spellEnd"/>
      <w:r w:rsidR="00CB699B" w:rsidRPr="003B544D">
        <w:rPr>
          <w:i/>
          <w:iCs/>
        </w:rPr>
        <w:t xml:space="preserve"> </w:t>
      </w:r>
      <w:proofErr w:type="spellStart"/>
      <w:r w:rsidR="00CB699B" w:rsidRPr="003B544D">
        <w:rPr>
          <w:i/>
          <w:iCs/>
        </w:rPr>
        <w:t>kinetic</w:t>
      </w:r>
      <w:proofErr w:type="spellEnd"/>
      <w:r w:rsidR="00CB699B" w:rsidRPr="003B544D">
        <w:rPr>
          <w:i/>
          <w:iCs/>
        </w:rPr>
        <w:t xml:space="preserve"> </w:t>
      </w:r>
      <w:proofErr w:type="spellStart"/>
      <w:r w:rsidR="00CB699B" w:rsidRPr="003B544D">
        <w:rPr>
          <w:i/>
          <w:iCs/>
        </w:rPr>
        <w:t>chain</w:t>
      </w:r>
      <w:proofErr w:type="spellEnd"/>
      <w:r w:rsidR="00CB699B" w:rsidRPr="003B544D">
        <w:rPr>
          <w:i/>
          <w:iCs/>
        </w:rPr>
        <w:t xml:space="preserve"> </w:t>
      </w:r>
      <w:proofErr w:type="spellStart"/>
      <w:r w:rsidR="00CB699B" w:rsidRPr="003B544D">
        <w:rPr>
          <w:i/>
          <w:iCs/>
        </w:rPr>
        <w:t>lower</w:t>
      </w:r>
      <w:proofErr w:type="spellEnd"/>
      <w:r w:rsidR="00CB699B" w:rsidRPr="003B544D">
        <w:rPr>
          <w:i/>
          <w:iCs/>
        </w:rPr>
        <w:t xml:space="preserve"> extremity stability test a </w:t>
      </w:r>
      <w:proofErr w:type="spellStart"/>
      <w:r w:rsidR="00CB699B" w:rsidRPr="003B544D">
        <w:rPr>
          <w:i/>
          <w:iCs/>
        </w:rPr>
        <w:t>Core</w:t>
      </w:r>
      <w:proofErr w:type="spellEnd"/>
      <w:r w:rsidR="00CB699B" w:rsidRPr="003B544D">
        <w:rPr>
          <w:i/>
          <w:iCs/>
        </w:rPr>
        <w:t xml:space="preserve"> </w:t>
      </w:r>
      <w:proofErr w:type="spellStart"/>
      <w:r w:rsidR="00CB699B" w:rsidRPr="003B544D">
        <w:rPr>
          <w:i/>
          <w:iCs/>
        </w:rPr>
        <w:t>muscle</w:t>
      </w:r>
      <w:proofErr w:type="spellEnd"/>
      <w:r w:rsidR="00CB699B" w:rsidRPr="003B544D">
        <w:rPr>
          <w:i/>
          <w:iCs/>
        </w:rPr>
        <w:t xml:space="preserve"> </w:t>
      </w:r>
      <w:proofErr w:type="spellStart"/>
      <w:r w:rsidR="00CB699B" w:rsidRPr="003B544D">
        <w:rPr>
          <w:i/>
          <w:iCs/>
        </w:rPr>
        <w:t>strength</w:t>
      </w:r>
      <w:proofErr w:type="spellEnd"/>
      <w:r w:rsidR="00CB699B" w:rsidRPr="003B544D">
        <w:rPr>
          <w:i/>
          <w:iCs/>
        </w:rPr>
        <w:t xml:space="preserve"> and stability test</w:t>
      </w:r>
      <w:r w:rsidR="00CB699B">
        <w:t xml:space="preserve">). </w:t>
      </w:r>
      <w:r w:rsidR="000E31FA">
        <w:t>Posledních 8 testů</w:t>
      </w:r>
      <w:r w:rsidR="00CA18C2">
        <w:t xml:space="preserve"> bylo využíváno v</w:t>
      </w:r>
      <w:r w:rsidR="006D3676">
        <w:t> </w:t>
      </w:r>
      <w:r w:rsidR="00CA18C2">
        <w:t>rámci</w:t>
      </w:r>
      <w:r w:rsidR="006D3676">
        <w:t xml:space="preserve"> hodnocení napříč</w:t>
      </w:r>
      <w:r w:rsidR="001E48B2">
        <w:t xml:space="preserve"> cílovými skupinami dětí, adolescentů </w:t>
      </w:r>
      <w:r w:rsidR="00981628">
        <w:t>i</w:t>
      </w:r>
      <w:r w:rsidR="001E48B2">
        <w:t xml:space="preserve"> dospělých</w:t>
      </w:r>
      <w:r w:rsidR="00981628">
        <w:t xml:space="preserve"> osob (</w:t>
      </w:r>
      <w:proofErr w:type="spellStart"/>
      <w:r w:rsidR="00981628" w:rsidRPr="004D2CD8">
        <w:rPr>
          <w:i/>
          <w:iCs/>
        </w:rPr>
        <w:t>Bourban</w:t>
      </w:r>
      <w:proofErr w:type="spellEnd"/>
      <w:r w:rsidR="00981628" w:rsidRPr="004D2CD8">
        <w:rPr>
          <w:i/>
          <w:iCs/>
        </w:rPr>
        <w:t xml:space="preserve"> </w:t>
      </w:r>
      <w:proofErr w:type="spellStart"/>
      <w:r w:rsidR="00981628" w:rsidRPr="004D2CD8">
        <w:rPr>
          <w:i/>
          <w:iCs/>
        </w:rPr>
        <w:t>trunk</w:t>
      </w:r>
      <w:proofErr w:type="spellEnd"/>
      <w:r w:rsidR="00981628" w:rsidRPr="004D2CD8">
        <w:rPr>
          <w:i/>
          <w:iCs/>
        </w:rPr>
        <w:t xml:space="preserve"> </w:t>
      </w:r>
      <w:proofErr w:type="spellStart"/>
      <w:r w:rsidR="00981628" w:rsidRPr="004D2CD8">
        <w:rPr>
          <w:i/>
          <w:iCs/>
        </w:rPr>
        <w:t>muscle</w:t>
      </w:r>
      <w:proofErr w:type="spellEnd"/>
      <w:r w:rsidR="00981628" w:rsidRPr="004D2CD8">
        <w:rPr>
          <w:i/>
          <w:iCs/>
        </w:rPr>
        <w:t xml:space="preserve"> </w:t>
      </w:r>
      <w:proofErr w:type="spellStart"/>
      <w:r w:rsidR="00981628" w:rsidRPr="004D2CD8">
        <w:rPr>
          <w:i/>
          <w:iCs/>
        </w:rPr>
        <w:t>strength</w:t>
      </w:r>
      <w:proofErr w:type="spellEnd"/>
      <w:r w:rsidR="00981628" w:rsidRPr="004D2CD8">
        <w:rPr>
          <w:i/>
          <w:iCs/>
        </w:rPr>
        <w:t xml:space="preserve"> test, Prkno, Boční prkno, Double-leg </w:t>
      </w:r>
      <w:proofErr w:type="spellStart"/>
      <w:r w:rsidR="00981628" w:rsidRPr="004D2CD8">
        <w:rPr>
          <w:i/>
          <w:iCs/>
        </w:rPr>
        <w:t>lowering</w:t>
      </w:r>
      <w:proofErr w:type="spellEnd"/>
      <w:r w:rsidR="00981628" w:rsidRPr="004D2CD8">
        <w:rPr>
          <w:i/>
          <w:iCs/>
        </w:rPr>
        <w:t xml:space="preserve"> test, </w:t>
      </w:r>
      <w:proofErr w:type="spellStart"/>
      <w:r w:rsidR="00981628" w:rsidRPr="004D2CD8">
        <w:rPr>
          <w:i/>
          <w:iCs/>
        </w:rPr>
        <w:t>Biering</w:t>
      </w:r>
      <w:proofErr w:type="spellEnd"/>
      <w:r w:rsidR="00981628" w:rsidRPr="004D2CD8">
        <w:rPr>
          <w:i/>
          <w:iCs/>
        </w:rPr>
        <w:t xml:space="preserve"> – </w:t>
      </w:r>
      <w:proofErr w:type="spellStart"/>
      <w:r w:rsidR="00981628" w:rsidRPr="004D2CD8">
        <w:rPr>
          <w:i/>
          <w:iCs/>
        </w:rPr>
        <w:t>Sorensen</w:t>
      </w:r>
      <w:proofErr w:type="spellEnd"/>
      <w:r w:rsidR="00981628" w:rsidRPr="004D2CD8">
        <w:rPr>
          <w:i/>
          <w:iCs/>
        </w:rPr>
        <w:t xml:space="preserve"> test, Sedy lehy, </w:t>
      </w:r>
      <w:proofErr w:type="spellStart"/>
      <w:r w:rsidR="00981628" w:rsidRPr="004D2CD8">
        <w:rPr>
          <w:i/>
          <w:iCs/>
        </w:rPr>
        <w:t>McGill’s</w:t>
      </w:r>
      <w:proofErr w:type="spellEnd"/>
      <w:r w:rsidR="00981628" w:rsidRPr="004D2CD8">
        <w:rPr>
          <w:i/>
          <w:iCs/>
        </w:rPr>
        <w:t xml:space="preserve"> </w:t>
      </w:r>
      <w:proofErr w:type="gramStart"/>
      <w:r w:rsidR="00981628" w:rsidRPr="004D2CD8">
        <w:rPr>
          <w:i/>
          <w:iCs/>
        </w:rPr>
        <w:t>torso</w:t>
      </w:r>
      <w:proofErr w:type="gramEnd"/>
      <w:r w:rsidR="00981628" w:rsidRPr="004D2CD8">
        <w:rPr>
          <w:i/>
          <w:iCs/>
        </w:rPr>
        <w:t xml:space="preserve"> </w:t>
      </w:r>
      <w:proofErr w:type="spellStart"/>
      <w:r w:rsidR="00981628" w:rsidRPr="004D2CD8">
        <w:rPr>
          <w:i/>
          <w:iCs/>
        </w:rPr>
        <w:t>muscular</w:t>
      </w:r>
      <w:proofErr w:type="spellEnd"/>
      <w:r w:rsidR="00981628" w:rsidRPr="004D2CD8">
        <w:rPr>
          <w:i/>
          <w:iCs/>
        </w:rPr>
        <w:t xml:space="preserve"> </w:t>
      </w:r>
      <w:proofErr w:type="spellStart"/>
      <w:r w:rsidR="00981628" w:rsidRPr="004D2CD8">
        <w:rPr>
          <w:i/>
          <w:iCs/>
        </w:rPr>
        <w:t>endurance</w:t>
      </w:r>
      <w:proofErr w:type="spellEnd"/>
      <w:r w:rsidR="00981628" w:rsidRPr="004D2CD8">
        <w:rPr>
          <w:i/>
          <w:iCs/>
        </w:rPr>
        <w:t xml:space="preserve"> test a </w:t>
      </w:r>
      <w:proofErr w:type="spellStart"/>
      <w:r w:rsidR="00981628" w:rsidRPr="004D2CD8">
        <w:rPr>
          <w:i/>
          <w:iCs/>
        </w:rPr>
        <w:t>Alternative</w:t>
      </w:r>
      <w:proofErr w:type="spellEnd"/>
      <w:r w:rsidR="00981628" w:rsidRPr="004D2CD8">
        <w:rPr>
          <w:i/>
          <w:iCs/>
        </w:rPr>
        <w:t xml:space="preserve"> </w:t>
      </w:r>
      <w:proofErr w:type="spellStart"/>
      <w:r w:rsidR="00981628" w:rsidRPr="004D2CD8">
        <w:rPr>
          <w:i/>
          <w:iCs/>
        </w:rPr>
        <w:t>trunk</w:t>
      </w:r>
      <w:proofErr w:type="spellEnd"/>
      <w:r w:rsidR="00981628" w:rsidRPr="004D2CD8">
        <w:rPr>
          <w:i/>
          <w:iCs/>
        </w:rPr>
        <w:t xml:space="preserve"> stability </w:t>
      </w:r>
      <w:proofErr w:type="spellStart"/>
      <w:r w:rsidR="00981628" w:rsidRPr="004D2CD8">
        <w:rPr>
          <w:i/>
          <w:iCs/>
        </w:rPr>
        <w:t>push</w:t>
      </w:r>
      <w:proofErr w:type="spellEnd"/>
      <w:r w:rsidR="00981628" w:rsidRPr="004D2CD8">
        <w:rPr>
          <w:i/>
          <w:iCs/>
        </w:rPr>
        <w:t xml:space="preserve"> up test</w:t>
      </w:r>
      <w:r w:rsidR="00981628">
        <w:t>).</w:t>
      </w:r>
      <w:r w:rsidR="00D962AF">
        <w:t xml:space="preserve"> U testu </w:t>
      </w:r>
      <w:proofErr w:type="spellStart"/>
      <w:r w:rsidR="00D962AF" w:rsidRPr="00145344">
        <w:rPr>
          <w:i/>
          <w:iCs/>
        </w:rPr>
        <w:t>Prone</w:t>
      </w:r>
      <w:proofErr w:type="spellEnd"/>
      <w:r w:rsidR="00D962AF" w:rsidRPr="00145344">
        <w:rPr>
          <w:i/>
          <w:iCs/>
        </w:rPr>
        <w:t xml:space="preserve"> double </w:t>
      </w:r>
      <w:proofErr w:type="spellStart"/>
      <w:r w:rsidR="00D962AF" w:rsidRPr="00145344">
        <w:rPr>
          <w:i/>
          <w:iCs/>
        </w:rPr>
        <w:t>straight</w:t>
      </w:r>
      <w:proofErr w:type="spellEnd"/>
      <w:r w:rsidR="00D962AF" w:rsidRPr="00145344">
        <w:rPr>
          <w:i/>
          <w:iCs/>
        </w:rPr>
        <w:t xml:space="preserve">-leg </w:t>
      </w:r>
      <w:proofErr w:type="spellStart"/>
      <w:r w:rsidR="00D962AF" w:rsidRPr="00145344">
        <w:rPr>
          <w:i/>
          <w:iCs/>
        </w:rPr>
        <w:t>raise</w:t>
      </w:r>
      <w:proofErr w:type="spellEnd"/>
      <w:r w:rsidR="00D962AF" w:rsidRPr="00145344">
        <w:rPr>
          <w:i/>
          <w:iCs/>
        </w:rPr>
        <w:t xml:space="preserve"> test</w:t>
      </w:r>
      <w:r w:rsidR="00D962AF">
        <w:rPr>
          <w:i/>
          <w:iCs/>
        </w:rPr>
        <w:t xml:space="preserve"> </w:t>
      </w:r>
      <w:r w:rsidR="00092BDB">
        <w:t xml:space="preserve">nebylo nalezeno </w:t>
      </w:r>
      <w:r w:rsidR="00667373">
        <w:t>více informací</w:t>
      </w:r>
      <w:r w:rsidR="00800276">
        <w:t xml:space="preserve"> o cílové </w:t>
      </w:r>
      <w:r w:rsidR="00464FDD">
        <w:lastRenderedPageBreak/>
        <w:t>věkové kategorii, jelikož autoři</w:t>
      </w:r>
      <w:r w:rsidR="00C5503D">
        <w:t xml:space="preserve"> prováděli</w:t>
      </w:r>
      <w:r w:rsidR="00C25C77">
        <w:t xml:space="preserve"> metaanalýzu</w:t>
      </w:r>
      <w:r w:rsidR="00963480">
        <w:t xml:space="preserve"> s odhadem na jeho spolehlivost </w:t>
      </w:r>
      <w:r w:rsidR="009A0F1B">
        <w:fldChar w:fldCharType="begin" w:fldLock="1"/>
      </w:r>
      <w:r w:rsidR="00EF17EC">
        <w:instrText>ADDIN CSL_CITATION {"citationItems":[{"id":"ITEM-1","itemData":{"DOI":"10.3390/ijerph17093088","ISSN":"1660-4601","author":[{"dropping-particle":"","family":"Martínez-Romero","given":"M T","non-dropping-particle":"","parse-names":false,"suffix":""},{"dropping-particle":"","family":"Ayala","given":"F","non-dropping-particle":"","parse-names":false,"suffix":""},{"dropping-particle":"","family":"Ste Croix","given":"M","non-dropping-particle":"De","parse-names":false,"suffix":""},{"dropping-particle":"","family":"Vera-Garcia","given":"F J","non-dropping-particle":"","parse-names":false,"suffix":""},{"dropping-particle":"","family":"Baranda","given":"P S","non-dropping-particle":"de","parse-names":false,"suffix":""},{"dropping-particle":"","family":"Santonja-Medina","given":"F","non-dropping-particle":"","parse-names":false,"suffix":""},{"dropping-particle":"","family":"Sánchez-Meca","given":"J","non-dropping-particle":"","parse-names":false,"suffix":""}],"container-title":"INTERNATIONAL JOURNAL OF ENVIRONMENTAL RESEARCH AND PUBLIC HEALTH","id":"ITEM-1","issue":"9","issued":{"date-parts":[["2020"]]},"title":"A Meta-Analysis of the Reliability of Four Field-Based Trunk Extension Endurance Tests","type":"article-journal","volume":"17"},"uris":["http://www.mendeley.com/documents/?uuid=84c0fa8e-ea02-4875-b41a-843c190786cd"]}],"mendeley":{"formattedCitation":"(Martínez-Romero, Ayala, De Ste Croix, et al., 2020)","manualFormatting":"(Martínez-Romero et al., 2020)","plainTextFormattedCitation":"(Martínez-Romero, Ayala, De Ste Croix, et al., 2020)","previouslyFormattedCitation":"(Martínez-Romero, Ayala, De Ste Croix, et al., 2020)"},"properties":{"noteIndex":0},"schema":"https://github.com/citation-style-language/schema/raw/master/csl-citation.json"}</w:instrText>
      </w:r>
      <w:r w:rsidR="009A0F1B">
        <w:fldChar w:fldCharType="separate"/>
      </w:r>
      <w:r w:rsidR="009A0F1B" w:rsidRPr="009A0F1B">
        <w:rPr>
          <w:noProof/>
        </w:rPr>
        <w:t>(Martínez-Romero</w:t>
      </w:r>
      <w:r w:rsidR="00EC4542">
        <w:rPr>
          <w:noProof/>
        </w:rPr>
        <w:t xml:space="preserve"> </w:t>
      </w:r>
      <w:r w:rsidR="009A0F1B" w:rsidRPr="009A0F1B">
        <w:rPr>
          <w:noProof/>
        </w:rPr>
        <w:t>et al., 2020)</w:t>
      </w:r>
      <w:r w:rsidR="009A0F1B">
        <w:fldChar w:fldCharType="end"/>
      </w:r>
      <w:r w:rsidR="00EC4542">
        <w:t>.</w:t>
      </w:r>
    </w:p>
    <w:p w14:paraId="526F14A8" w14:textId="06F5A066" w:rsidR="005B1921" w:rsidRDefault="005B1921" w:rsidP="00314A73">
      <w:r>
        <w:t xml:space="preserve">Nejčastěji </w:t>
      </w:r>
      <w:r w:rsidR="00970029">
        <w:t>hodnocené svalové oblasti</w:t>
      </w:r>
      <w:r w:rsidR="00246263">
        <w:t>, na které autoři cílili</w:t>
      </w:r>
      <w:r w:rsidR="00320FAA">
        <w:t xml:space="preserve"> můžeme zařadit</w:t>
      </w:r>
      <w:r w:rsidR="00A977BA">
        <w:t xml:space="preserve"> břišní a zádové svalstvo, přičemž větší pozornost byla věnována</w:t>
      </w:r>
      <w:r w:rsidR="00095140">
        <w:t xml:space="preserve"> svalům břišním (Tabulka </w:t>
      </w:r>
      <w:r w:rsidR="002A5451">
        <w:t>2</w:t>
      </w:r>
      <w:r w:rsidR="00095140">
        <w:t xml:space="preserve">). </w:t>
      </w:r>
      <w:r w:rsidR="00742FA0">
        <w:t>Toto zjištění by mohlo souviset</w:t>
      </w:r>
      <w:r w:rsidR="00EF17EC">
        <w:t xml:space="preserve"> s jejich hlavní rolí při stabilizaci trupu a podpoře pohybu. </w:t>
      </w:r>
      <w:r w:rsidR="00EF17EC">
        <w:fldChar w:fldCharType="begin" w:fldLock="1"/>
      </w:r>
      <w:r w:rsidR="00585039">
        <w:instrText>ADDIN CSL_CITATION {"citationItems":[{"id":"ITEM-1","itemData":{"DOI":"10.1080/02640414.2017.1307439","ISSN":"0264-0414","author":[{"dropping-particle":"","family":"Juan-Recio","given":"Casto","non-dropping-particle":"","parse-names":false,"suffix":""},{"dropping-particle":"","family":"Lopez-Plaza","given":"Diego","non-dropping-particle":"","parse-names":false,"suffix":""},{"dropping-particle":"","family":"Barbado Murillo","given":"David","non-dropping-particle":"","parse-names":false,"suffix":""},{"dropping-particle":"","family":"García-Vaquero","given":"M Pilar","non-dropping-particle":"","parse-names":false,"suffix":""},{"dropping-particle":"","family":"Vera-Garcia","given":"Francisco J","non-dropping-particle":"","parse-names":false,"suffix":""}],"container-title":"Journal of sports sciences","id":"ITEM-1","issue":"4","issued":{"date-parts":[["2018"]]},"page":"357-364","publisher":"Taylor &amp; Francis","title":"Reliability assessment and correlation analysis of 3 protocols to measure trunk muscle strength and endurance","type":"article-journal","volume":"36"},"uris":["http://www.mendeley.com/documents/?uuid=efc7157f-0c65-4007-aa6c-cf1cb2db0bfa"]}],"mendeley":{"formattedCitation":"(Juan-Recio et al., 2018)","manualFormatting":"Juan-Recio et al. (2018)","plainTextFormattedCitation":"(Juan-Recio et al., 2018)","previouslyFormattedCitation":"(Juan-Recio et al., 2018)"},"properties":{"noteIndex":0},"schema":"https://github.com/citation-style-language/schema/raw/master/csl-citation.json"}</w:instrText>
      </w:r>
      <w:r w:rsidR="00EF17EC">
        <w:fldChar w:fldCharType="separate"/>
      </w:r>
      <w:r w:rsidR="00EF17EC" w:rsidRPr="00EF17EC">
        <w:rPr>
          <w:noProof/>
        </w:rPr>
        <w:t xml:space="preserve">Juan-Recio et al. </w:t>
      </w:r>
      <w:r w:rsidR="00785F4C">
        <w:rPr>
          <w:noProof/>
        </w:rPr>
        <w:t>(</w:t>
      </w:r>
      <w:r w:rsidR="00EF17EC" w:rsidRPr="00EF17EC">
        <w:rPr>
          <w:noProof/>
        </w:rPr>
        <w:t>2018)</w:t>
      </w:r>
      <w:r w:rsidR="00EF17EC">
        <w:fldChar w:fldCharType="end"/>
      </w:r>
      <w:r w:rsidR="00581A16">
        <w:t xml:space="preserve"> ve své studii uvádějí</w:t>
      </w:r>
      <w:r w:rsidR="0026147F">
        <w:t>, že správná funkce</w:t>
      </w:r>
      <w:r w:rsidR="00F71301">
        <w:t xml:space="preserve"> těchto svalů</w:t>
      </w:r>
      <w:r w:rsidR="00033656">
        <w:t xml:space="preserve"> je nezbytná pro udržení</w:t>
      </w:r>
      <w:r w:rsidR="00610E1C">
        <w:t xml:space="preserve"> správného držení těla</w:t>
      </w:r>
      <w:r w:rsidR="008C7780">
        <w:t xml:space="preserve"> a prevenci vzniku zranění </w:t>
      </w:r>
      <w:r w:rsidR="00CF14A1">
        <w:t>zad během pohybu.</w:t>
      </w:r>
      <w:r w:rsidR="00FF70BD">
        <w:t xml:space="preserve"> </w:t>
      </w:r>
      <w:r w:rsidR="00F06066">
        <w:t xml:space="preserve">Často používaným </w:t>
      </w:r>
      <w:r w:rsidR="00861341">
        <w:t xml:space="preserve">testem </w:t>
      </w:r>
      <w:r w:rsidR="0099794F">
        <w:t>k hodnocení vzpřimovačů trupu</w:t>
      </w:r>
      <w:r w:rsidR="00350D04">
        <w:t xml:space="preserve"> byl v rámci zkoumaných studií (Příloha 1)</w:t>
      </w:r>
      <w:r w:rsidR="00F71327">
        <w:t xml:space="preserve"> </w:t>
      </w:r>
      <w:proofErr w:type="spellStart"/>
      <w:r w:rsidR="00F71327" w:rsidRPr="00585039">
        <w:rPr>
          <w:i/>
          <w:iCs/>
        </w:rPr>
        <w:t>Biering</w:t>
      </w:r>
      <w:proofErr w:type="spellEnd"/>
      <w:r w:rsidR="00F71327" w:rsidRPr="00585039">
        <w:rPr>
          <w:i/>
          <w:iCs/>
        </w:rPr>
        <w:t xml:space="preserve"> – </w:t>
      </w:r>
      <w:proofErr w:type="spellStart"/>
      <w:r w:rsidR="00F71327" w:rsidRPr="00585039">
        <w:rPr>
          <w:i/>
          <w:iCs/>
        </w:rPr>
        <w:t>Sorensen</w:t>
      </w:r>
      <w:proofErr w:type="spellEnd"/>
      <w:r w:rsidR="00F71327" w:rsidRPr="00585039">
        <w:rPr>
          <w:i/>
          <w:iCs/>
        </w:rPr>
        <w:t xml:space="preserve"> test</w:t>
      </w:r>
      <w:r w:rsidR="00F71327">
        <w:t>.</w:t>
      </w:r>
      <w:r w:rsidR="00585039">
        <w:t xml:space="preserve"> </w:t>
      </w:r>
      <w:r w:rsidR="00585039">
        <w:fldChar w:fldCharType="begin" w:fldLock="1"/>
      </w:r>
      <w:r w:rsidR="00B22BF1">
        <w:instrText>ADDIN CSL_CITATION {"citationItems":[{"id":"ITEM-1","itemData":{"DOI":"10.1016/j.jelekin.2010.04.004","ISSN":"10506411","PMID":"20471284","abstract":"The validity of the Sorensen test as a measure for back muscle endurance is controversial due to a possible impact of hip extensor muscles. The aim of this study was to investigate the criterion validity of an alternative test (Ito test) compared to the Sorensen test. Both procedures were performed by 29 healthy subjects (11 women) for 5s and until exhaustion (randomized order). EMG activity was measured from 3 lumbar back and 3 hip extensor muscles. Muscular involvement in test positions was calculated as percentage of maximal voluntary contraction (MVC). Muscle fatigue was determined by the normalized regression coefficient of the median frequencies of the EMG power spectrum (NMFslope). Prediction of holding time by NMFslope values was investigated using regression analysis. In the test positions, the hamstring muscles were activated to a higher MVC percentage in the Sorensen than in the Ito test, while the iliocostalis muscle was less activated. Similarly, the iliocostalis (p=0.006) and the multifidi muscles (p=0.03) significantly contributed to predict holding time in the Ito test, whereas the multifidi muscles (p=0.001) and the semitendinosus muscle (p=0.046) did so in the Sorensen test. The results of this study indicate that the Ito test might present a valuable alternative for testing back muscle endurance in LBP patients. © 2010 Elsevier Ltd.","author":[{"dropping-particle":"","family":"Müller","given":"Roland","non-dropping-particle":"","parse-names":false,"suffix":""},{"dropping-particle":"","family":"Strässle","given":"Kurt","non-dropping-particle":"","parse-names":false,"suffix":""},{"dropping-particle":"","family":"Wirth","given":"Brigitte","non-dropping-particle":"","parse-names":false,"suffix":""}],"container-title":"Journal of Electromyography and Kinesiology","id":"ITEM-1","issue":"5","issued":{"date-parts":[["2010"]]},"page":"845-850","title":"Isometric back muscle endurance: An EMG study on the criterion validity of the Ito test","type":"article-journal","volume":"20"},"uris":["http://www.mendeley.com/documents/?uuid=32f20cde-bfac-4287-9b55-b3c3b5ab7b5c"]}],"mendeley":{"formattedCitation":"(R. Müller et al., 2010)","manualFormatting":"Müller et al. (2010)","plainTextFormattedCitation":"(R. Müller et al., 2010)","previouslyFormattedCitation":"(R. Müller et al., 2010)"},"properties":{"noteIndex":0},"schema":"https://github.com/citation-style-language/schema/raw/master/csl-citation.json"}</w:instrText>
      </w:r>
      <w:r w:rsidR="00585039">
        <w:fldChar w:fldCharType="separate"/>
      </w:r>
      <w:r w:rsidR="00585039" w:rsidRPr="00585039">
        <w:rPr>
          <w:noProof/>
        </w:rPr>
        <w:t>Müller et al.</w:t>
      </w:r>
      <w:r w:rsidR="00C72CAD">
        <w:rPr>
          <w:noProof/>
        </w:rPr>
        <w:t xml:space="preserve"> (</w:t>
      </w:r>
      <w:r w:rsidR="00585039" w:rsidRPr="00585039">
        <w:rPr>
          <w:noProof/>
        </w:rPr>
        <w:t>2010)</w:t>
      </w:r>
      <w:r w:rsidR="00585039">
        <w:fldChar w:fldCharType="end"/>
      </w:r>
      <w:r w:rsidR="00C72CAD">
        <w:t xml:space="preserve"> </w:t>
      </w:r>
      <w:r w:rsidR="00E91E13">
        <w:t xml:space="preserve">jej společně s dalšími autory považují </w:t>
      </w:r>
      <w:proofErr w:type="gramStart"/>
      <w:r w:rsidR="004E53E7">
        <w:t>za ,,zlatý</w:t>
      </w:r>
      <w:proofErr w:type="gramEnd"/>
      <w:r w:rsidR="004E53E7">
        <w:t xml:space="preserve"> standard‘‘</w:t>
      </w:r>
      <w:r w:rsidR="00DE2D3A">
        <w:t xml:space="preserve"> pro měření izometrické</w:t>
      </w:r>
      <w:r w:rsidR="004A62DD">
        <w:t xml:space="preserve"> svalové síly v oblasti trupu</w:t>
      </w:r>
      <w:r w:rsidR="00A9433A">
        <w:t xml:space="preserve">, jelikož se jedná o </w:t>
      </w:r>
      <w:r w:rsidR="00570AF9">
        <w:t>vysoce spolehlivý</w:t>
      </w:r>
      <w:r w:rsidR="00DF04F4">
        <w:t xml:space="preserve"> a jednoduchý</w:t>
      </w:r>
      <w:r w:rsidR="00C618C9">
        <w:t xml:space="preserve"> proces hodnocení. </w:t>
      </w:r>
      <w:r w:rsidR="00C618C9">
        <w:fldChar w:fldCharType="begin" w:fldLock="1"/>
      </w:r>
      <w:r w:rsidR="00C5368E">
        <w:instrText>ADDIN CSL_CITATION {"citationItems":[{"id":"ITEM-1","itemData":{"DOI":"10.1371/journal.pone.0132185","ISSN":"19326203","PMID":"26177030","abstract":"The objective of this study was to examine the content validity of commonly used muscle performance tests in military personnel and to investigate the reliability of a proposed test battery. For the content validity investigation, thirty selected tests were those described in the literature and/or commonly used in the Nordic and North Atlantic Treaty Organization (NATO) countries. Nine selected experts rated, on a four-point Likert scale, the relevance of these tests in relation to five different work tasks: lifting, carrying equipment on the body or in the hands, climbing, and digging. Thereafter, a content validity index (CVI) was calculated for each work task. The result showed excellent CVI (≥0.78) for sixteen tests, which comprised of one or more of the military work tasks. Three of the tests; the functional lower-limb loading test (the Ranger test), dead-lift with kettlebells, and back extension, showed excellent content validity for four of the work tasks. For the development of a new muscle strength/endurance test battery, these three tests were further supplemented with two other tests, namely, the chins and side-bridge test. The inter-rater reliability was high (intraclass correlation coefficient, ICC&lt;inf&gt;2,1&lt;/inf&gt; 0.99) for all five tests. The intra-rater reliability was good to high (ICC&lt;inf&gt;3,1&lt;/inf&gt; 0.82-0.96) with an acceptable standard error of mean (SEM), except for the side-bridge test (SEM%&gt;15). Thus, the final suggested test battery for a valid and reliable evaluation of soldiers' muscle performance comprised the following four tests; the Ranger test, dead-lift with kettlebells, chins, and back extension test. The criterion-related validity of the test battery should be further evaluated for soldiers exposed to varying physical workload. Copyright:","author":[{"dropping-particle":"","family":"Larsson","given":"Helena","non-dropping-particle":"","parse-names":false,"suffix":""},{"dropping-particle":"","family":"Tegern","given":"Matthias","non-dropping-particle":"","parse-names":false,"suffix":""},{"dropping-particle":"","family":"Monnier","given":"Andreas","non-dropping-particle":"","parse-names":false,"suffix":""},{"dropping-particle":"","family":"Skoglund","given":"Jörgen","non-dropping-particle":"","parse-names":false,"suffix":""},{"dropping-particle":"","family":"Helander","given":"Charlotte","non-dropping-particle":"","parse-names":false,"suffix":""},{"dropping-particle":"","family":"Persson","given":"Emelie","non-dropping-particle":"","parse-names":false,"suffix":""},{"dropping-particle":"","family":"Malm","given":"Christer","non-dropping-particle":"","parse-names":false,"suffix":""},{"dropping-particle":"","family":"Broman","given":"Lisbet","non-dropping-particle":"","parse-names":false,"suffix":""},{"dropping-particle":"","family":"Aasa","given":"Ulrika","non-dropping-particle":"","parse-names":false,"suffix":""}],"container-title":"PLoS ONE","id":"ITEM-1","issue":"7","issued":{"date-parts":[["2015"]]},"page":"e0132185","title":"Content validity index and intra- and inter- rater reliability of a new muscle strength/ endurance test battery for Swedish soldiers","type":"article-journal","volume":"10"},"uris":["http://www.mendeley.com/documents/?uuid=f58c28a0-8467-4f68-8cf1-acd20c820e4c"]}],"mendeley":{"formattedCitation":"(Larsson et al., 2015)","manualFormatting":"Larsson et al. (2015)","plainTextFormattedCitation":"(Larsson et al., 2015)","previouslyFormattedCitation":"(Larsson et al., 2015)"},"properties":{"noteIndex":0},"schema":"https://github.com/citation-style-language/schema/raw/master/csl-citation.json"}</w:instrText>
      </w:r>
      <w:r w:rsidR="00C618C9">
        <w:fldChar w:fldCharType="separate"/>
      </w:r>
      <w:r w:rsidR="00C618C9" w:rsidRPr="00C618C9">
        <w:rPr>
          <w:noProof/>
        </w:rPr>
        <w:t>Larsson et al.</w:t>
      </w:r>
      <w:r w:rsidR="00313374">
        <w:rPr>
          <w:noProof/>
        </w:rPr>
        <w:t xml:space="preserve"> (</w:t>
      </w:r>
      <w:r w:rsidR="00C618C9" w:rsidRPr="00C618C9">
        <w:rPr>
          <w:noProof/>
        </w:rPr>
        <w:t>2015)</w:t>
      </w:r>
      <w:r w:rsidR="00C618C9">
        <w:fldChar w:fldCharType="end"/>
      </w:r>
      <w:r w:rsidR="00313374">
        <w:t xml:space="preserve"> zkoumali vzájemný vztah</w:t>
      </w:r>
      <w:r w:rsidR="00256D21">
        <w:t xml:space="preserve"> svalů trupu</w:t>
      </w:r>
      <w:r w:rsidR="00580FE5">
        <w:t xml:space="preserve"> s vojenskými </w:t>
      </w:r>
      <w:r w:rsidR="00DB4E9B">
        <w:t>pracovními úkoly</w:t>
      </w:r>
      <w:r w:rsidR="00254348">
        <w:t>. Výsledek této studie</w:t>
      </w:r>
      <w:r w:rsidR="00C56F24">
        <w:t xml:space="preserve"> prokázal, že </w:t>
      </w:r>
      <w:proofErr w:type="spellStart"/>
      <w:r w:rsidR="00C56F24" w:rsidRPr="00621A07">
        <w:rPr>
          <w:i/>
          <w:iCs/>
        </w:rPr>
        <w:t>Biering</w:t>
      </w:r>
      <w:proofErr w:type="spellEnd"/>
      <w:r w:rsidR="00C56F24" w:rsidRPr="00621A07">
        <w:rPr>
          <w:i/>
          <w:iCs/>
        </w:rPr>
        <w:t xml:space="preserve"> – </w:t>
      </w:r>
      <w:proofErr w:type="spellStart"/>
      <w:r w:rsidR="00C56F24" w:rsidRPr="00621A07">
        <w:rPr>
          <w:i/>
          <w:iCs/>
        </w:rPr>
        <w:t>Sorensen</w:t>
      </w:r>
      <w:proofErr w:type="spellEnd"/>
      <w:r w:rsidR="00C56F24">
        <w:t xml:space="preserve"> test prokazuje nejen vysokou reliabilitu, ale také míru validity</w:t>
      </w:r>
      <w:r w:rsidR="008037AC">
        <w:t xml:space="preserve"> ve většině vojenských úkolech.</w:t>
      </w:r>
      <w:r w:rsidR="00A547EC">
        <w:t xml:space="preserve"> Nejv</w:t>
      </w:r>
      <w:r w:rsidR="004A57D3">
        <w:t xml:space="preserve">yužívanějším </w:t>
      </w:r>
      <w:r w:rsidR="005C72C9">
        <w:t xml:space="preserve">hodnotícím nástrojem pro </w:t>
      </w:r>
      <w:r w:rsidR="00621A07">
        <w:t>hodnocení síly břišních svalů jsou v rámci studií Sedy lehy</w:t>
      </w:r>
      <w:r w:rsidR="006E2B76">
        <w:t xml:space="preserve">, které </w:t>
      </w:r>
      <w:r w:rsidR="00483B1D">
        <w:t>opět prokázaly vysokou</w:t>
      </w:r>
      <w:r w:rsidR="00B96E6B">
        <w:t xml:space="preserve"> až excelentní </w:t>
      </w:r>
      <w:r w:rsidR="00B05558">
        <w:t>míru spolehlivosti</w:t>
      </w:r>
      <w:r w:rsidR="00C5368E">
        <w:t xml:space="preserve"> </w:t>
      </w:r>
      <w:r w:rsidR="00C5368E">
        <w:fldChar w:fldCharType="begin" w:fldLock="1"/>
      </w:r>
      <w:r w:rsidR="0010176B">
        <w:instrText>ADDIN CSL_CITATION {"citationItems":[{"id":"ITEM-1","itemData":{"DOI":"10.1007/s11332-022-00936-x","ISBN":"1133202200936","ISSN":"18251234","abstract":"Purpose: While several studies have examined the reliability of the EUROFIT test battery, the findings are conflicting. Therefore, this paper aimed to conduct a review of studies that explored the reliability of the EUROFIT test battery. Methods: Seven databases were searched to find studies that investigated the reliability of the EUROFIT test battery. From all included studies, intra-class correlation coefficients for the nine tests used in EUROFIT were extracted. The COSMIN checklist was used to evaluate the methodological quality of the studies. Results: Six excellent quality studies were included in the review. The following findings were observed in the included studies: (a) the flamingo balance test has moderate-to-good reliability; (b) plate tapping, handgrip strength, sit-ups, bent-arm hang, 10 × 5-m agility shuttle run, and the 20-m multistage shuttle run have moderate-to-excellent reliability; and (c) the sit-and-reach and standing board jump tests have good-to-excellent reliability. Conclusion: Overall, the findings of this review suggest that the EUROFIT can be used as a reliable battery of tests to assess physical fitness in research and practice. Still, as there were only six included studies, more research in different populations is needed. Future studies are also required to explore the influence of variables (e.g., familiarization with the exercise tests) that may impact the reliability of the EUROFIT test battery.","author":[{"dropping-particle":"","family":"Grgic","given":"Jozo","non-dropping-particle":"","parse-names":false,"suffix":""}],"container-title":"Sport Sciences for Health","id":"ITEM-1","issue":"2","issued":{"date-parts":[["2023"]]},"page":"381-388","publisher":"Springer Milan","title":"Test–retest reliability of the EUROFIT test battery: a review","type":"article-journal","volume":"19"},"uris":["http://www.mendeley.com/documents/?uuid=500e880c-d0dc-43da-8b77-a289e08f7b6c"]},{"id":"ITEM-2","itemData":{"DOI":"10.1016/j.ptsp.2014.08.009","ISSN":"1466-853X","author":[{"dropping-particle":"","family":"Learman","given":"Kenneth","non-dropping-particle":"","parse-names":false,"suffix":""},{"dropping-particle":"","family":"Pintar","given":"Jennifer","non-dropping-particle":"","parse-names":false,"suffix":""},{"dropping-particle":"","family":"Ellis","given":"Alyson","non-dropping-particle":"","parse-names":false,"suffix":""}],"container-title":"Physical Therapy in Sport","id":"ITEM-2","issue":"2","issued":{"date-parts":[["2015"]]},"page":"140-147","publisher":"Elsevier","title":"The effect of abdominal strength or endurance exercises on abdominal peak torque and endurance field tests of healthy participants: A randomized controlled trial","type":"article-journal","volume":"16"},"uris":["http://www.mendeley.com/documents/?uuid=2e84da69-7d6b-4a27-8251-8317bbbe747d"]}],"mendeley":{"formattedCitation":"(Grgic, 2023; Learman et al., 2015)","plainTextFormattedCitation":"(Grgic, 2023; Learman et al., 2015)","previouslyFormattedCitation":"(Grgic, 2023; Learman et al., 2015)"},"properties":{"noteIndex":0},"schema":"https://github.com/citation-style-language/schema/raw/master/csl-citation.json"}</w:instrText>
      </w:r>
      <w:r w:rsidR="00C5368E">
        <w:fldChar w:fldCharType="separate"/>
      </w:r>
      <w:r w:rsidR="00C5368E" w:rsidRPr="00C5368E">
        <w:rPr>
          <w:noProof/>
        </w:rPr>
        <w:t>(Grgic, 2023; Learman et al., 2015)</w:t>
      </w:r>
      <w:r w:rsidR="00C5368E">
        <w:fldChar w:fldCharType="end"/>
      </w:r>
      <w:r w:rsidR="00523A37">
        <w:t xml:space="preserve"> a taktéž validita</w:t>
      </w:r>
      <w:r w:rsidR="0010176B">
        <w:t xml:space="preserve"> byla zjištěna jako vysoká </w:t>
      </w:r>
      <w:r w:rsidR="0010176B">
        <w:fldChar w:fldCharType="begin" w:fldLock="1"/>
      </w:r>
      <w:r w:rsidR="003C1D2E">
        <w:instrText>ADDIN CSL_CITATION {"citationItems":[{"id":"ITEM-1","itemData":{"DOI":"10.3390/su142013630","ISSN":"20711050","abstract":"Background: The number of completed sit-ups in a given period of time is a commonly used assessment to measure trunk endurance in tactical populations. This study investigated factorial and construct validity of three different durations of a sit-up test—30 s, 60 s, and 120 s; Methods: Anthropometric characteristics and sit-ups performed for 30, 60, and 120 s by101 (</w:instrText>
      </w:r>
      <w:r w:rsidR="003C1D2E">
        <w:rPr>
          <w:rFonts w:ascii="Segoe UI Symbol" w:hAnsi="Segoe UI Symbol" w:cs="Segoe UI Symbol"/>
        </w:rPr>
        <w:instrText>♂</w:instrText>
      </w:r>
      <w:r w:rsidR="003C1D2E">
        <w:instrText xml:space="preserve">: n = 62 and </w:instrText>
      </w:r>
      <w:r w:rsidR="003C1D2E">
        <w:rPr>
          <w:rFonts w:ascii="Segoe UI Symbol" w:hAnsi="Segoe UI Symbol" w:cs="Segoe UI Symbol"/>
        </w:rPr>
        <w:instrText>♀</w:instrText>
      </w:r>
      <w:r w:rsidR="003C1D2E">
        <w:instrText>: n = 39) police students were assessed. A factorial analysis was used to determine if three test durations group together in one factor, correlation analysis determined whether the sit-up tests were associated with anthropometric measures and whether the three variations in the test duration correlated between each other, and the Fisher’s transformation determined whether these correlations differed significantly; Results: All three sit-up variations loaded together into one factor in both sexes, providing factorial validity for all three test durations. Anthropometrics were associated with sit-up tests lasting 30 s in males and 120 s in females. A sit-up test lasting 60 s correlated significantly stronger to 120 s than to the 30 s sit-up test; Conclusions: The 60 s sit-up test seems to have the highest construct validity, as it was not affected by anthropometrics, and it may be an optimal choice for its lower risk of lower back injuries. By applying the results of this study, agencies could reduce the bias that may occur during the sit-up test and reduce the risk of injury during physical fitness assessment.","author":[{"dropping-particle":"","family":"Kukić","given":"Filip","non-dropping-particle":"","parse-names":false,"suffix":""},{"dropping-particle":"","family":"Orr","given":"Robin","non-dropping-particle":"","parse-names":false,"suffix":""},{"dropping-particle":"","family":"Marković","given":"Milan","non-dropping-particle":"","parse-names":false,"suffix":""},{"dropping-particle":"","family":"Dawes","given":"J. Jay","non-dropping-particle":"","parse-names":false,"suffix":""},{"dropping-particle":"","family":"Čvorović","given":"Aleksandar","non-dropping-particle":"","parse-names":false,"suffix":""},{"dropping-particle":"","family":"Koropanovski","given":"Nenad","non-dropping-particle":"","parse-names":false,"suffix":""}],"container-title":"Sustainability (Switzerland)","id":"ITEM-1","issue":"20","issued":{"date-parts":[["2022"]]},"page":"13630","title":"Factorial and Construct Validity of Sit-Up Test of Different Durations to Assess Muscular Endurance of Police Students","type":"article-journal","volume":"14"},"uris":["http://www.mendeley.com/documents/?uuid=a545c944-afc6-48b0-8eca-6d6cfcd4c2a8"]}],"mendeley":{"formattedCitation":"(Kukić et al., 2022)","plainTextFormattedCitation":"(Kukić et al., 2022)","previouslyFormattedCitation":"(Kukić et al., 2022)"},"properties":{"noteIndex":0},"schema":"https://github.com/citation-style-language/schema/raw/master/csl-citation.json"}</w:instrText>
      </w:r>
      <w:r w:rsidR="0010176B">
        <w:fldChar w:fldCharType="separate"/>
      </w:r>
      <w:r w:rsidR="0010176B" w:rsidRPr="0010176B">
        <w:rPr>
          <w:noProof/>
        </w:rPr>
        <w:t>(Kukić et al., 2022)</w:t>
      </w:r>
      <w:r w:rsidR="0010176B">
        <w:fldChar w:fldCharType="end"/>
      </w:r>
      <w:r w:rsidR="00096140">
        <w:t>.</w:t>
      </w:r>
    </w:p>
    <w:p w14:paraId="5929CFD3" w14:textId="77777777" w:rsidR="00684F30" w:rsidRDefault="00193995" w:rsidP="00314A73">
      <w:r>
        <w:t>Ke zjištění úrovně</w:t>
      </w:r>
      <w:r w:rsidR="00F75BB0">
        <w:t xml:space="preserve"> reliability a validity j</w:t>
      </w:r>
      <w:r w:rsidR="00EE5D59">
        <w:t>ednotlivých testů bylo nalezeno celkem 23 studií</w:t>
      </w:r>
      <w:r w:rsidR="00DF0971">
        <w:t xml:space="preserve"> </w:t>
      </w:r>
      <w:r w:rsidR="001E6D32">
        <w:t xml:space="preserve">(Tabulka 3 a Tabulka 4) </w:t>
      </w:r>
      <w:r w:rsidR="00DF0971">
        <w:t>pomocí internetového vyhledávače Google, které se zabývaly touto problematikou.</w:t>
      </w:r>
      <w:r w:rsidR="001E6D32">
        <w:t xml:space="preserve"> </w:t>
      </w:r>
      <w:r w:rsidR="00B129B5">
        <w:t xml:space="preserve">Tyto studie poskytly důležité informace o spolehlivosti </w:t>
      </w:r>
      <w:r w:rsidR="00471B41">
        <w:t>a validitě zkoumaných testů</w:t>
      </w:r>
      <w:r w:rsidR="008D2DCA">
        <w:t>. Tato analýza</w:t>
      </w:r>
      <w:r w:rsidR="00F94F97">
        <w:t xml:space="preserve"> je klíčová pro posouzení </w:t>
      </w:r>
      <w:r w:rsidR="00A12A2D">
        <w:t xml:space="preserve">důvěryhodnosti a </w:t>
      </w:r>
      <w:r w:rsidR="007D52E4">
        <w:t xml:space="preserve">přesnosti hodnocení. </w:t>
      </w:r>
    </w:p>
    <w:p w14:paraId="20B5084B" w14:textId="6B238361" w:rsidR="00096140" w:rsidRDefault="007D52E4" w:rsidP="00314A73">
      <w:r>
        <w:t xml:space="preserve">Jako spolehlivé jsme </w:t>
      </w:r>
      <w:r w:rsidR="00204DE6">
        <w:t xml:space="preserve">identifikovali všechny </w:t>
      </w:r>
      <w:r w:rsidR="002A5451">
        <w:t>již zmíněné testy (Tabulka 2)</w:t>
      </w:r>
      <w:r w:rsidR="0047361F">
        <w:t xml:space="preserve"> s výjimkou </w:t>
      </w:r>
      <w:proofErr w:type="spellStart"/>
      <w:r w:rsidR="0092359C" w:rsidRPr="003C1D2E">
        <w:rPr>
          <w:i/>
          <w:iCs/>
        </w:rPr>
        <w:t>Three</w:t>
      </w:r>
      <w:proofErr w:type="spellEnd"/>
      <w:r w:rsidR="0092359C" w:rsidRPr="003C1D2E">
        <w:rPr>
          <w:i/>
          <w:iCs/>
        </w:rPr>
        <w:t xml:space="preserve"> plane </w:t>
      </w:r>
      <w:proofErr w:type="spellStart"/>
      <w:r w:rsidR="0092359C" w:rsidRPr="003C1D2E">
        <w:rPr>
          <w:i/>
          <w:iCs/>
        </w:rPr>
        <w:t>core</w:t>
      </w:r>
      <w:proofErr w:type="spellEnd"/>
      <w:r w:rsidR="0092359C" w:rsidRPr="003C1D2E">
        <w:rPr>
          <w:i/>
          <w:iCs/>
        </w:rPr>
        <w:t xml:space="preserve"> </w:t>
      </w:r>
      <w:proofErr w:type="spellStart"/>
      <w:r w:rsidR="0092359C" w:rsidRPr="003C1D2E">
        <w:rPr>
          <w:i/>
          <w:iCs/>
        </w:rPr>
        <w:t>strength</w:t>
      </w:r>
      <w:proofErr w:type="spellEnd"/>
      <w:r w:rsidR="0092359C" w:rsidRPr="003C1D2E">
        <w:rPr>
          <w:i/>
          <w:iCs/>
        </w:rPr>
        <w:t xml:space="preserve"> test</w:t>
      </w:r>
      <w:r w:rsidR="0092359C">
        <w:t xml:space="preserve"> a </w:t>
      </w:r>
      <w:r w:rsidR="0092359C" w:rsidRPr="003C1D2E">
        <w:rPr>
          <w:i/>
          <w:iCs/>
        </w:rPr>
        <w:t xml:space="preserve">Double-leg </w:t>
      </w:r>
      <w:proofErr w:type="spellStart"/>
      <w:r w:rsidR="0092359C" w:rsidRPr="003C1D2E">
        <w:rPr>
          <w:i/>
          <w:iCs/>
        </w:rPr>
        <w:t>lowering</w:t>
      </w:r>
      <w:proofErr w:type="spellEnd"/>
      <w:r w:rsidR="0092359C" w:rsidRPr="003C1D2E">
        <w:rPr>
          <w:i/>
          <w:iCs/>
        </w:rPr>
        <w:t xml:space="preserve"> test</w:t>
      </w:r>
      <w:r w:rsidR="003C1D2E">
        <w:t xml:space="preserve">. </w:t>
      </w:r>
      <w:r w:rsidR="003C1D2E">
        <w:fldChar w:fldCharType="begin" w:fldLock="1"/>
      </w:r>
      <w:r w:rsidR="004B7676">
        <w:instrText>ADDIN CSL_CITATION {"citationItems":[{"id":"ITEM-1","itemData":{"DOI":"10.1123/jab.2018-0407","ISSN":"1065-8483","abstract":"obsahuje Thee plane core strength test","author":[{"dropping-particle":"","family":"Vera-Garcia","given":"Francisco J","non-dropping-particle":"","parse-names":false,"suffix":""},{"dropping-particle":"","family":"López-Plaza","given":"Diego","non-dropping-particle":"","parse-names":false,"suffix":""},{"dropping-particle":"","family":"Juan-Recio","given":"Casto","non-dropping-particle":"","parse-names":false,"suffix":""},{"dropping-particle":"","family":"Barbado","given":"David","non-dropping-particle":"","parse-names":false,"suffix":""}],"container-title":"Journal of Applied Biomechanics","id":"ITEM-1","issue":"3","issued":{"date-parts":[["2019"]]},"page":"223-231","publisher":"Human Kinetics","title":"Tests to measure core stability in laboratory and field settings: reliability and correlation analyses","type":"article-journal","volume":"35"},"uris":["http://www.mendeley.com/documents/?uuid=cd83ce03-65aa-4532-a5e3-ed3a39375d46"]}],"mendeley":{"formattedCitation":"(Vera-Garcia et al., 2019)","manualFormatting":"Vera-Garcia et al. (2019)","plainTextFormattedCitation":"(Vera-Garcia et al., 2019)","previouslyFormattedCitation":"(Vera-Garcia et al., 2019)"},"properties":{"noteIndex":0},"schema":"https://github.com/citation-style-language/schema/raw/master/csl-citation.json"}</w:instrText>
      </w:r>
      <w:r w:rsidR="003C1D2E">
        <w:fldChar w:fldCharType="separate"/>
      </w:r>
      <w:r w:rsidR="003C1D2E" w:rsidRPr="003C1D2E">
        <w:rPr>
          <w:noProof/>
        </w:rPr>
        <w:t>Vera-Garcia et al.</w:t>
      </w:r>
      <w:r w:rsidR="003C1D2E">
        <w:rPr>
          <w:noProof/>
        </w:rPr>
        <w:t xml:space="preserve"> (2</w:t>
      </w:r>
      <w:r w:rsidR="003C1D2E" w:rsidRPr="003C1D2E">
        <w:rPr>
          <w:noProof/>
        </w:rPr>
        <w:t>019)</w:t>
      </w:r>
      <w:r w:rsidR="003C1D2E">
        <w:fldChar w:fldCharType="end"/>
      </w:r>
      <w:r w:rsidR="003C1D2E">
        <w:t xml:space="preserve"> </w:t>
      </w:r>
      <w:r w:rsidR="0050426E">
        <w:t>uvádějí skutečnost</w:t>
      </w:r>
      <w:r w:rsidR="00EB442D">
        <w:t xml:space="preserve">, že výsledky </w:t>
      </w:r>
      <w:proofErr w:type="spellStart"/>
      <w:r w:rsidR="00EB442D" w:rsidRPr="003708A1">
        <w:rPr>
          <w:i/>
          <w:iCs/>
        </w:rPr>
        <w:t>Three</w:t>
      </w:r>
      <w:proofErr w:type="spellEnd"/>
      <w:r w:rsidR="00EB442D" w:rsidRPr="003708A1">
        <w:rPr>
          <w:i/>
          <w:iCs/>
        </w:rPr>
        <w:t xml:space="preserve"> plane </w:t>
      </w:r>
      <w:proofErr w:type="spellStart"/>
      <w:r w:rsidR="00EB442D" w:rsidRPr="003708A1">
        <w:rPr>
          <w:i/>
          <w:iCs/>
        </w:rPr>
        <w:t>core</w:t>
      </w:r>
      <w:proofErr w:type="spellEnd"/>
      <w:r w:rsidR="00EB442D" w:rsidRPr="003708A1">
        <w:rPr>
          <w:i/>
          <w:iCs/>
        </w:rPr>
        <w:t xml:space="preserve"> </w:t>
      </w:r>
      <w:proofErr w:type="spellStart"/>
      <w:r w:rsidR="00EB442D" w:rsidRPr="003708A1">
        <w:rPr>
          <w:i/>
          <w:iCs/>
        </w:rPr>
        <w:t>strength</w:t>
      </w:r>
      <w:proofErr w:type="spellEnd"/>
      <w:r w:rsidR="00EB442D" w:rsidRPr="003708A1">
        <w:rPr>
          <w:i/>
          <w:iCs/>
        </w:rPr>
        <w:t xml:space="preserve"> testu</w:t>
      </w:r>
      <w:r w:rsidR="003708A1">
        <w:t xml:space="preserve"> mohou více záviset</w:t>
      </w:r>
      <w:r w:rsidR="00ED2D13">
        <w:t xml:space="preserve"> na celkové síle a stabilitě těla</w:t>
      </w:r>
      <w:r w:rsidR="00192563">
        <w:t xml:space="preserve"> než na síle a stabilitě trupu, jelikož jsou ovlivněny</w:t>
      </w:r>
      <w:r w:rsidR="009D504A">
        <w:t xml:space="preserve"> schopnost</w:t>
      </w:r>
      <w:r w:rsidR="00B3268C">
        <w:t>í nohou</w:t>
      </w:r>
      <w:r w:rsidR="005B3FA1">
        <w:t xml:space="preserve"> udržet </w:t>
      </w:r>
      <w:r w:rsidR="00884B05">
        <w:t>rovnováhu při stoji na jedné noze</w:t>
      </w:r>
      <w:r w:rsidR="0096729C">
        <w:t xml:space="preserve">. Nízkou spolehlivost </w:t>
      </w:r>
      <w:r w:rsidR="00966C7C">
        <w:t xml:space="preserve">testu </w:t>
      </w:r>
      <w:r w:rsidR="00966C7C" w:rsidRPr="00312A56">
        <w:rPr>
          <w:i/>
          <w:iCs/>
        </w:rPr>
        <w:t>Double</w:t>
      </w:r>
      <w:r w:rsidR="001F493F" w:rsidRPr="00312A56">
        <w:rPr>
          <w:i/>
          <w:iCs/>
        </w:rPr>
        <w:t xml:space="preserve">-leg </w:t>
      </w:r>
      <w:proofErr w:type="spellStart"/>
      <w:r w:rsidR="001F493F" w:rsidRPr="00312A56">
        <w:rPr>
          <w:i/>
          <w:iCs/>
        </w:rPr>
        <w:t>lowering</w:t>
      </w:r>
      <w:proofErr w:type="spellEnd"/>
      <w:r w:rsidR="00E47D13">
        <w:t xml:space="preserve"> autoři téže studie</w:t>
      </w:r>
      <w:r w:rsidR="0065643B">
        <w:t xml:space="preserve"> vysvětlují tak, že</w:t>
      </w:r>
      <w:r w:rsidR="00312A56">
        <w:t xml:space="preserve"> výsledky se </w:t>
      </w:r>
      <w:proofErr w:type="gramStart"/>
      <w:r w:rsidR="00312A56">
        <w:t>liší</w:t>
      </w:r>
      <w:proofErr w:type="gramEnd"/>
      <w:r w:rsidR="00312A56">
        <w:t xml:space="preserve"> v závislosti na věku a tělesné zdatnosti. Test postrádá nedostatečnou schopnost rozlišit jedince vykazující vysokou úroveň tělesné zdatnosti.</w:t>
      </w:r>
    </w:p>
    <w:p w14:paraId="3483CCD6" w14:textId="45ED19C1" w:rsidR="008D5A80" w:rsidRDefault="00301D48" w:rsidP="00E86F69">
      <w:r>
        <w:t xml:space="preserve">Nízkou validitu prokázaly pouze testy </w:t>
      </w:r>
      <w:r w:rsidRPr="004B7676">
        <w:rPr>
          <w:i/>
          <w:iCs/>
        </w:rPr>
        <w:t xml:space="preserve">Double-leg </w:t>
      </w:r>
      <w:proofErr w:type="spellStart"/>
      <w:r w:rsidRPr="004B7676">
        <w:rPr>
          <w:i/>
          <w:iCs/>
        </w:rPr>
        <w:t>lowering</w:t>
      </w:r>
      <w:proofErr w:type="spellEnd"/>
      <w:r w:rsidRPr="004B7676">
        <w:rPr>
          <w:i/>
          <w:iCs/>
        </w:rPr>
        <w:t xml:space="preserve"> test </w:t>
      </w:r>
      <w:r>
        <w:t xml:space="preserve">a </w:t>
      </w:r>
      <w:proofErr w:type="spellStart"/>
      <w:r w:rsidRPr="004B7676">
        <w:rPr>
          <w:i/>
          <w:iCs/>
        </w:rPr>
        <w:t>Trunk</w:t>
      </w:r>
      <w:proofErr w:type="spellEnd"/>
      <w:r w:rsidRPr="004B7676">
        <w:rPr>
          <w:i/>
          <w:iCs/>
        </w:rPr>
        <w:t xml:space="preserve"> lift test</w:t>
      </w:r>
      <w:r>
        <w:t>.</w:t>
      </w:r>
      <w:r w:rsidR="004B7676">
        <w:t xml:space="preserve"> </w:t>
      </w:r>
      <w:r w:rsidR="004B7676">
        <w:fldChar w:fldCharType="begin" w:fldLock="1"/>
      </w:r>
      <w:r w:rsidR="002C0628">
        <w:instrText>ADDIN CSL_CITATION {"citationItems":[{"id":"ITEM-1","itemData":{"DOI":"10.1519/R-16664.1","author":[{"dropping-particle":"","family":"Ladeira","given":"Carlos E","non-dropping-particle":"","parse-names":false,"suffix":""},{"dropping-particle":"","family":"Hess","given":"Larry W","non-dropping-particle":"","parse-names":false,"suffix":""},{"dropping-particle":"","family":"Galin","given":"Benjamin M","non-dropping-particle":"","parse-names":false,"suffix":""},{"dropping-particle":"","family":"Fradera","given":"Stephan","non-dropping-particle":"","parse-names":false,"suffix":""},{"dropping-particle":"","family":"Harkness","given":"Melissa A","non-dropping-particle":"","parse-names":false,"suffix":""}],"container-title":"Journal of Strength and Conditioning Research","id":"ITEM-1","issue":"4","issued":{"date-parts":[["2005"]]},"page":"925-930","title":"Validation of an Abdominal Muscle Strength Test With Dynamometry","type":"article-journal","volume":"19"},"uris":["http://www.mendeley.com/documents/?uuid=ae2f2bea-307c-4320-9b46-c486163b9edf"]}],"mendeley":{"formattedCitation":"(Ladeira et al., 2005)","manualFormatting":"Ladeira et al. (2005)","plainTextFormattedCitation":"(Ladeira et al., 2005)","previouslyFormattedCitation":"(Ladeira et al., 2005)"},"properties":{"noteIndex":0},"schema":"https://github.com/citation-style-language/schema/raw/master/csl-citation.json"}</w:instrText>
      </w:r>
      <w:r w:rsidR="004B7676">
        <w:fldChar w:fldCharType="separate"/>
      </w:r>
      <w:r w:rsidR="004B7676" w:rsidRPr="004B7676">
        <w:rPr>
          <w:noProof/>
        </w:rPr>
        <w:t>Ladeira et al.</w:t>
      </w:r>
      <w:r w:rsidR="00F52E8B">
        <w:rPr>
          <w:noProof/>
        </w:rPr>
        <w:t xml:space="preserve"> (</w:t>
      </w:r>
      <w:r w:rsidR="004B7676" w:rsidRPr="004B7676">
        <w:rPr>
          <w:noProof/>
        </w:rPr>
        <w:t>2005)</w:t>
      </w:r>
      <w:r w:rsidR="004B7676">
        <w:fldChar w:fldCharType="end"/>
      </w:r>
      <w:r w:rsidR="008D6CAB">
        <w:t xml:space="preserve"> vysvětlují skutečnost, že </w:t>
      </w:r>
      <w:r w:rsidR="00081FCA">
        <w:t xml:space="preserve">nízká validita </w:t>
      </w:r>
      <w:r w:rsidR="00081FCA" w:rsidRPr="00C52480">
        <w:rPr>
          <w:i/>
          <w:iCs/>
        </w:rPr>
        <w:t xml:space="preserve">Double-leg </w:t>
      </w:r>
      <w:proofErr w:type="spellStart"/>
      <w:r w:rsidR="00081FCA" w:rsidRPr="00C52480">
        <w:rPr>
          <w:i/>
          <w:iCs/>
        </w:rPr>
        <w:t>lowering</w:t>
      </w:r>
      <w:proofErr w:type="spellEnd"/>
      <w:r w:rsidR="00081FCA" w:rsidRPr="00C52480">
        <w:rPr>
          <w:i/>
          <w:iCs/>
        </w:rPr>
        <w:t xml:space="preserve"> testu</w:t>
      </w:r>
      <w:r w:rsidR="00AE3C1A">
        <w:t xml:space="preserve"> je dána nízkou aktivitou břišních svalů</w:t>
      </w:r>
      <w:r w:rsidR="0005545E">
        <w:t xml:space="preserve"> během vyko</w:t>
      </w:r>
      <w:r w:rsidR="00C52480">
        <w:t>návání testu.</w:t>
      </w:r>
      <w:r w:rsidR="002C0628">
        <w:t xml:space="preserve"> </w:t>
      </w:r>
      <w:r w:rsidR="002C0628">
        <w:fldChar w:fldCharType="begin" w:fldLock="1"/>
      </w:r>
      <w:r w:rsidR="00B42963">
        <w:instrText>ADDIN CSL_CITATION {"citationItems":[{"id":"ITEM-1","itemData":{"DOI":"10.1123/jpah.3.s2.s78","ISSN":"1543-3080","abstract":"Background: Strength, muscular endurance, and flexibility are important components of healthy back function. This study determined the reliability and evaluated the validity of selected low back field tests FITNESSGRAM ® Trunk Extension [FG-TE] and Box 90° Dynamic Trunk Extension [B-90° DTE]) when compared to laboratory tests (Parallel Roman Chair Dynamic Trunk Extension [PRC-DTE], Parallel Roman Chair Static Trunk Extension [PRC-STE], and Dynamometer Static Back Lift [DSBL]). Methods: Forty males age 15.1±1.2 yr and 32 females age 15.5 ± 1.2 yr participated. Results: Intraclass test-retest reliability coefficients (one-way ANOVA model for a single measure) ranged from .940 to .996. Validity coefficients determined by Pearson product moment correlation coefficients for males and females, respectively, were as follows: B-90° DTE vs. PRC-DTE = .82, .62 ( p &lt; .05); B-90° DTE vs. PRC-STE = .55, .38 ( p","author":[{"dropping-particle":"","family":"Hannibal","given":"Norman S.","non-dropping-particle":"","parse-names":false,"suffix":""},{"dropping-particle":"","family":"Plowman","given":"Sharon Ann","non-dropping-particle":"","parse-names":false,"suffix":""},{"dropping-particle":"","family":"Looney","given":"Marilyn A.","non-dropping-particle":"","parse-names":false,"suffix":""},{"dropping-particle":"","family":"Brandenburg","given":"Jason","non-dropping-particle":"","parse-names":false,"suffix":""}],"container-title":"Journal of Physical Activity and Health","id":"ITEM-1","issue":"Suppl.2","issued":{"date-parts":[["2016"]]},"page":"S78-S89","title":"Reliability and Validity of Low Back Strength/Muscular Endurance Field Tests in Adolescents","type":"article-journal","volume":"3"},"uris":["http://www.mendeley.com/documents/?uuid=81c6febb-2958-4b93-aa1f-24b280957de0"]}],"mendeley":{"formattedCitation":"(Hannibal et al., 2016)","manualFormatting":"Hannibal et al. (2016)","plainTextFormattedCitation":"(Hannibal et al., 2016)","previouslyFormattedCitation":"(Hannibal et al., 2016)"},"properties":{"noteIndex":0},"schema":"https://github.com/citation-style-language/schema/raw/master/csl-citation.json"}</w:instrText>
      </w:r>
      <w:r w:rsidR="002C0628">
        <w:fldChar w:fldCharType="separate"/>
      </w:r>
      <w:r w:rsidR="002C0628" w:rsidRPr="002C0628">
        <w:rPr>
          <w:noProof/>
        </w:rPr>
        <w:t xml:space="preserve">Hannibal et al. </w:t>
      </w:r>
      <w:r w:rsidR="002C0628">
        <w:rPr>
          <w:noProof/>
        </w:rPr>
        <w:t>(</w:t>
      </w:r>
      <w:r w:rsidR="002C0628" w:rsidRPr="002C0628">
        <w:rPr>
          <w:noProof/>
        </w:rPr>
        <w:t>2016)</w:t>
      </w:r>
      <w:r w:rsidR="002C0628">
        <w:fldChar w:fldCharType="end"/>
      </w:r>
      <w:r w:rsidR="00CF54D3">
        <w:t xml:space="preserve"> vysvětlují nízkou validitu </w:t>
      </w:r>
      <w:proofErr w:type="spellStart"/>
      <w:r w:rsidR="006D69B4" w:rsidRPr="00E8010E">
        <w:rPr>
          <w:i/>
          <w:iCs/>
        </w:rPr>
        <w:t>Trunk</w:t>
      </w:r>
      <w:proofErr w:type="spellEnd"/>
      <w:r w:rsidR="006D69B4" w:rsidRPr="00E8010E">
        <w:rPr>
          <w:i/>
          <w:iCs/>
        </w:rPr>
        <w:t xml:space="preserve"> lift testu</w:t>
      </w:r>
      <w:r w:rsidR="00421D68">
        <w:t xml:space="preserve"> </w:t>
      </w:r>
      <w:r w:rsidR="00A5211D">
        <w:t xml:space="preserve">tak, že jeho provádění </w:t>
      </w:r>
      <w:r w:rsidR="00D221AE">
        <w:t>nevyžaduje vysokou úroveň síly vzpřimovačů</w:t>
      </w:r>
      <w:r w:rsidR="006830A7">
        <w:t xml:space="preserve"> trupu, jelikož je provedena pouze </w:t>
      </w:r>
      <w:r w:rsidR="009C5453">
        <w:t xml:space="preserve">krátká svalová kontrakce. </w:t>
      </w:r>
      <w:r w:rsidR="00FA7027">
        <w:t>Tento test spíše hodnotí flexibilitu břišního</w:t>
      </w:r>
      <w:r w:rsidR="00E8010E">
        <w:t xml:space="preserve"> a bederního svalstva.</w:t>
      </w:r>
      <w:r w:rsidR="00033359">
        <w:t xml:space="preserve"> </w:t>
      </w:r>
      <w:r w:rsidR="00DB06C6">
        <w:t xml:space="preserve">Tento </w:t>
      </w:r>
      <w:r w:rsidR="00C82620">
        <w:t xml:space="preserve">test je </w:t>
      </w:r>
      <w:r w:rsidR="00157328">
        <w:t>součástí</w:t>
      </w:r>
      <w:r w:rsidR="00C82620">
        <w:t xml:space="preserve"> testovací baterie FITNESSGRAM</w:t>
      </w:r>
      <w:r w:rsidR="00DA6A11">
        <w:t xml:space="preserve"> a hodnotí sílu </w:t>
      </w:r>
      <w:r w:rsidR="00D23C4B">
        <w:t>vzpřimovačů trupu</w:t>
      </w:r>
      <w:r w:rsidR="00040404">
        <w:t>, za tímto účelem</w:t>
      </w:r>
      <w:r w:rsidR="00AA35F1">
        <w:t xml:space="preserve"> jsme ho zařadili do seznamu</w:t>
      </w:r>
      <w:r w:rsidR="006844E9">
        <w:t>, nicméně naše zjištění</w:t>
      </w:r>
      <w:r w:rsidR="002A0A6F">
        <w:t xml:space="preserve"> je, že se zaměřuje na jiné svaly </w:t>
      </w:r>
      <w:r w:rsidR="00AE3372">
        <w:t>trupu,</w:t>
      </w:r>
      <w:r w:rsidR="002A0A6F">
        <w:t xml:space="preserve"> než je jeho účel.</w:t>
      </w:r>
      <w:r w:rsidR="008D5A80">
        <w:t xml:space="preserve"> </w:t>
      </w:r>
    </w:p>
    <w:p w14:paraId="480DC6F7" w14:textId="7049BF0B" w:rsidR="008D5A80" w:rsidRPr="00D45E54" w:rsidRDefault="00D46138" w:rsidP="00D45E54">
      <w:pPr>
        <w:rPr>
          <w:lang w:val="cs-CZ"/>
        </w:rPr>
      </w:pPr>
      <w:r>
        <w:rPr>
          <w:lang w:val="cs-CZ"/>
        </w:rPr>
        <w:lastRenderedPageBreak/>
        <w:t>Z hlediska reliability a validity, které byly nalezeny u 11 testů</w:t>
      </w:r>
      <w:r w:rsidR="0060637D">
        <w:rPr>
          <w:lang w:val="cs-CZ"/>
        </w:rPr>
        <w:t xml:space="preserve"> lze v rámci doložených dat </w:t>
      </w:r>
      <w:r w:rsidR="005E5DBD">
        <w:rPr>
          <w:lang w:val="cs-CZ"/>
        </w:rPr>
        <w:t xml:space="preserve">určit jako </w:t>
      </w:r>
      <w:r w:rsidR="008D6B71">
        <w:rPr>
          <w:lang w:val="cs-CZ"/>
        </w:rPr>
        <w:t xml:space="preserve">spolehlivé a zároveň validní </w:t>
      </w:r>
      <w:r w:rsidR="00A04AF6">
        <w:rPr>
          <w:lang w:val="cs-CZ"/>
        </w:rPr>
        <w:t xml:space="preserve">testy </w:t>
      </w:r>
      <w:proofErr w:type="spellStart"/>
      <w:r w:rsidR="00A04AF6" w:rsidRPr="00A04AF6">
        <w:rPr>
          <w:i/>
          <w:iCs/>
          <w:lang w:val="cs-CZ"/>
        </w:rPr>
        <w:t>Curl</w:t>
      </w:r>
      <w:proofErr w:type="spellEnd"/>
      <w:r w:rsidR="0043193E" w:rsidRPr="00A04AF6">
        <w:rPr>
          <w:i/>
          <w:iCs/>
          <w:lang w:val="cs-CZ"/>
        </w:rPr>
        <w:t xml:space="preserve"> – up, Prkno, Boční prkno, </w:t>
      </w:r>
      <w:proofErr w:type="spellStart"/>
      <w:r w:rsidR="0043193E" w:rsidRPr="00A04AF6">
        <w:rPr>
          <w:i/>
          <w:iCs/>
          <w:lang w:val="cs-CZ"/>
        </w:rPr>
        <w:t>Biering</w:t>
      </w:r>
      <w:proofErr w:type="spellEnd"/>
      <w:r w:rsidR="00EA3ACA" w:rsidRPr="00A04AF6">
        <w:rPr>
          <w:i/>
          <w:iCs/>
          <w:lang w:val="cs-CZ"/>
        </w:rPr>
        <w:t xml:space="preserve"> – </w:t>
      </w:r>
      <w:proofErr w:type="spellStart"/>
      <w:r w:rsidR="00EA3ACA" w:rsidRPr="00A04AF6">
        <w:rPr>
          <w:i/>
          <w:iCs/>
          <w:lang w:val="cs-CZ"/>
        </w:rPr>
        <w:t>Sorensen</w:t>
      </w:r>
      <w:proofErr w:type="spellEnd"/>
      <w:r w:rsidR="00EA3ACA" w:rsidRPr="00A04AF6">
        <w:rPr>
          <w:i/>
          <w:iCs/>
          <w:lang w:val="cs-CZ"/>
        </w:rPr>
        <w:t xml:space="preserve"> test, Sedy lehy, </w:t>
      </w:r>
      <w:proofErr w:type="spellStart"/>
      <w:r w:rsidR="00EA3ACA" w:rsidRPr="00A04AF6">
        <w:rPr>
          <w:i/>
          <w:iCs/>
          <w:lang w:val="cs-CZ"/>
        </w:rPr>
        <w:t>Closed</w:t>
      </w:r>
      <w:proofErr w:type="spellEnd"/>
      <w:r w:rsidR="00EA3ACA" w:rsidRPr="00A04AF6">
        <w:rPr>
          <w:i/>
          <w:iCs/>
          <w:lang w:val="cs-CZ"/>
        </w:rPr>
        <w:t xml:space="preserve"> </w:t>
      </w:r>
      <w:proofErr w:type="spellStart"/>
      <w:r w:rsidR="00EA3ACA" w:rsidRPr="00A04AF6">
        <w:rPr>
          <w:i/>
          <w:iCs/>
          <w:lang w:val="cs-CZ"/>
        </w:rPr>
        <w:t>kinetic</w:t>
      </w:r>
      <w:proofErr w:type="spellEnd"/>
      <w:r w:rsidR="00DC1482" w:rsidRPr="00A04AF6">
        <w:rPr>
          <w:i/>
          <w:iCs/>
          <w:lang w:val="cs-CZ"/>
        </w:rPr>
        <w:t xml:space="preserve"> </w:t>
      </w:r>
      <w:proofErr w:type="spellStart"/>
      <w:r w:rsidR="00DC1482" w:rsidRPr="00A04AF6">
        <w:rPr>
          <w:i/>
          <w:iCs/>
          <w:lang w:val="cs-CZ"/>
        </w:rPr>
        <w:t>chain</w:t>
      </w:r>
      <w:proofErr w:type="spellEnd"/>
      <w:r w:rsidR="00DC1482" w:rsidRPr="00A04AF6">
        <w:rPr>
          <w:i/>
          <w:iCs/>
          <w:lang w:val="cs-CZ"/>
        </w:rPr>
        <w:t xml:space="preserve"> </w:t>
      </w:r>
      <w:proofErr w:type="spellStart"/>
      <w:r w:rsidR="00DC1482" w:rsidRPr="00A04AF6">
        <w:rPr>
          <w:i/>
          <w:iCs/>
          <w:lang w:val="cs-CZ"/>
        </w:rPr>
        <w:t>lower</w:t>
      </w:r>
      <w:proofErr w:type="spellEnd"/>
      <w:r w:rsidR="00DC1482" w:rsidRPr="00A04AF6">
        <w:rPr>
          <w:i/>
          <w:iCs/>
          <w:lang w:val="cs-CZ"/>
        </w:rPr>
        <w:t xml:space="preserve"> extremity</w:t>
      </w:r>
      <w:r w:rsidR="00FB51C7" w:rsidRPr="00A04AF6">
        <w:rPr>
          <w:i/>
          <w:iCs/>
          <w:lang w:val="cs-CZ"/>
        </w:rPr>
        <w:t xml:space="preserve"> stability test, </w:t>
      </w:r>
      <w:proofErr w:type="spellStart"/>
      <w:r w:rsidR="00FB51C7" w:rsidRPr="00A04AF6">
        <w:rPr>
          <w:i/>
          <w:iCs/>
          <w:lang w:val="cs-CZ"/>
        </w:rPr>
        <w:t>Core</w:t>
      </w:r>
      <w:proofErr w:type="spellEnd"/>
      <w:r w:rsidR="00FB51C7" w:rsidRPr="00A04AF6">
        <w:rPr>
          <w:i/>
          <w:iCs/>
          <w:lang w:val="cs-CZ"/>
        </w:rPr>
        <w:t xml:space="preserve"> </w:t>
      </w:r>
      <w:proofErr w:type="spellStart"/>
      <w:r w:rsidR="00FB51C7" w:rsidRPr="00A04AF6">
        <w:rPr>
          <w:i/>
          <w:iCs/>
          <w:lang w:val="cs-CZ"/>
        </w:rPr>
        <w:t>muscle</w:t>
      </w:r>
      <w:proofErr w:type="spellEnd"/>
      <w:r w:rsidR="00FB51C7" w:rsidRPr="00A04AF6">
        <w:rPr>
          <w:i/>
          <w:iCs/>
          <w:lang w:val="cs-CZ"/>
        </w:rPr>
        <w:t xml:space="preserve"> </w:t>
      </w:r>
      <w:proofErr w:type="spellStart"/>
      <w:r w:rsidR="00FB51C7" w:rsidRPr="00A04AF6">
        <w:rPr>
          <w:i/>
          <w:iCs/>
          <w:lang w:val="cs-CZ"/>
        </w:rPr>
        <w:t>strength</w:t>
      </w:r>
      <w:proofErr w:type="spellEnd"/>
      <w:r w:rsidR="00FB51C7" w:rsidRPr="00A04AF6">
        <w:rPr>
          <w:i/>
          <w:iCs/>
          <w:lang w:val="cs-CZ"/>
        </w:rPr>
        <w:t xml:space="preserve"> and stability test, Ito test</w:t>
      </w:r>
      <w:r w:rsidR="00442CBE">
        <w:rPr>
          <w:lang w:val="cs-CZ"/>
        </w:rPr>
        <w:t xml:space="preserve"> a </w:t>
      </w:r>
      <w:proofErr w:type="spellStart"/>
      <w:r w:rsidR="00442CBE" w:rsidRPr="00A04AF6">
        <w:rPr>
          <w:i/>
          <w:iCs/>
          <w:lang w:val="cs-CZ"/>
        </w:rPr>
        <w:t>Bench</w:t>
      </w:r>
      <w:proofErr w:type="spellEnd"/>
      <w:r w:rsidR="00442CBE" w:rsidRPr="00A04AF6">
        <w:rPr>
          <w:i/>
          <w:iCs/>
          <w:lang w:val="cs-CZ"/>
        </w:rPr>
        <w:t xml:space="preserve"> </w:t>
      </w:r>
      <w:proofErr w:type="spellStart"/>
      <w:r w:rsidR="00442CBE" w:rsidRPr="00A04AF6">
        <w:rPr>
          <w:i/>
          <w:iCs/>
          <w:lang w:val="cs-CZ"/>
        </w:rPr>
        <w:t>trunk</w:t>
      </w:r>
      <w:proofErr w:type="spellEnd"/>
      <w:r w:rsidR="00442CBE" w:rsidRPr="00A04AF6">
        <w:rPr>
          <w:i/>
          <w:iCs/>
          <w:lang w:val="cs-CZ"/>
        </w:rPr>
        <w:t xml:space="preserve"> </w:t>
      </w:r>
      <w:proofErr w:type="spellStart"/>
      <w:r w:rsidR="00442CBE" w:rsidRPr="00A04AF6">
        <w:rPr>
          <w:i/>
          <w:iCs/>
          <w:lang w:val="cs-CZ"/>
        </w:rPr>
        <w:t>curl</w:t>
      </w:r>
      <w:proofErr w:type="spellEnd"/>
      <w:r w:rsidR="00442CBE" w:rsidRPr="00A04AF6">
        <w:rPr>
          <w:i/>
          <w:iCs/>
          <w:lang w:val="cs-CZ"/>
        </w:rPr>
        <w:t xml:space="preserve"> – up test</w:t>
      </w:r>
      <w:r w:rsidR="00F623C4">
        <w:rPr>
          <w:lang w:val="cs-CZ"/>
        </w:rPr>
        <w:t>.</w:t>
      </w:r>
      <w:r w:rsidR="002709CB">
        <w:rPr>
          <w:lang w:val="cs-CZ"/>
        </w:rPr>
        <w:t xml:space="preserve"> </w:t>
      </w:r>
      <w:r w:rsidR="00A41062">
        <w:rPr>
          <w:lang w:val="cs-CZ"/>
        </w:rPr>
        <w:t xml:space="preserve">Tato zjištění vypovídají </w:t>
      </w:r>
      <w:r w:rsidR="00915028">
        <w:rPr>
          <w:lang w:val="cs-CZ"/>
        </w:rPr>
        <w:t xml:space="preserve">důvěryhodnosti výsledků </w:t>
      </w:r>
      <w:r w:rsidR="006C6BB3">
        <w:rPr>
          <w:lang w:val="cs-CZ"/>
        </w:rPr>
        <w:t xml:space="preserve">těchto testů. Vybrané testy poskytují konzistentní a </w:t>
      </w:r>
      <w:r w:rsidR="003A6FF4">
        <w:rPr>
          <w:lang w:val="cs-CZ"/>
        </w:rPr>
        <w:t xml:space="preserve">opakované výsledky, na které se můžeme spolehnout a skutečně </w:t>
      </w:r>
      <w:proofErr w:type="gramStart"/>
      <w:r w:rsidR="003A6FF4">
        <w:rPr>
          <w:lang w:val="cs-CZ"/>
        </w:rPr>
        <w:t>měří</w:t>
      </w:r>
      <w:proofErr w:type="gramEnd"/>
      <w:r w:rsidR="003A6FF4">
        <w:rPr>
          <w:lang w:val="cs-CZ"/>
        </w:rPr>
        <w:t xml:space="preserve"> to, co zamýšlejí</w:t>
      </w:r>
      <w:r w:rsidR="00BB42CF">
        <w:rPr>
          <w:lang w:val="cs-CZ"/>
        </w:rPr>
        <w:t xml:space="preserve"> měřit, v tomto případě sílu svalů trupu.</w:t>
      </w:r>
      <w:r w:rsidR="00033395">
        <w:rPr>
          <w:lang w:val="cs-CZ"/>
        </w:rPr>
        <w:t xml:space="preserve"> </w:t>
      </w:r>
      <w:r w:rsidR="00427DA1">
        <w:rPr>
          <w:lang w:val="cs-CZ"/>
        </w:rPr>
        <w:t xml:space="preserve">V praxi mohou tyto testy </w:t>
      </w:r>
      <w:r w:rsidR="00582075">
        <w:rPr>
          <w:lang w:val="cs-CZ"/>
        </w:rPr>
        <w:t xml:space="preserve">vést ke zlepšení </w:t>
      </w:r>
      <w:r w:rsidR="00F869CA">
        <w:rPr>
          <w:lang w:val="cs-CZ"/>
        </w:rPr>
        <w:t>informovanosti o síle svalů trupu, k efektivnějšímu plánování</w:t>
      </w:r>
      <w:r w:rsidR="00BB6883">
        <w:rPr>
          <w:lang w:val="cs-CZ"/>
        </w:rPr>
        <w:t xml:space="preserve"> tréninku</w:t>
      </w:r>
      <w:r w:rsidR="00F43E38">
        <w:rPr>
          <w:lang w:val="cs-CZ"/>
        </w:rPr>
        <w:t xml:space="preserve"> a intervencí </w:t>
      </w:r>
      <w:r w:rsidR="005E3348">
        <w:rPr>
          <w:lang w:val="cs-CZ"/>
        </w:rPr>
        <w:t xml:space="preserve">zaměřených na </w:t>
      </w:r>
      <w:r w:rsidR="0022015B">
        <w:rPr>
          <w:lang w:val="cs-CZ"/>
        </w:rPr>
        <w:t xml:space="preserve">jejich </w:t>
      </w:r>
      <w:r w:rsidR="005E3348">
        <w:rPr>
          <w:lang w:val="cs-CZ"/>
        </w:rPr>
        <w:t xml:space="preserve">posilování </w:t>
      </w:r>
      <w:r w:rsidR="0022015B">
        <w:rPr>
          <w:lang w:val="cs-CZ"/>
        </w:rPr>
        <w:t xml:space="preserve">nebo </w:t>
      </w:r>
      <w:r w:rsidR="000E6143">
        <w:rPr>
          <w:lang w:val="cs-CZ"/>
        </w:rPr>
        <w:t>mohou sloužit ke zvýšení povědomí o důležitosti</w:t>
      </w:r>
      <w:r w:rsidR="00D731F0">
        <w:rPr>
          <w:lang w:val="cs-CZ"/>
        </w:rPr>
        <w:t xml:space="preserve"> síly těchto svalů pro zdraví a sportovní výkon.</w:t>
      </w:r>
    </w:p>
    <w:p w14:paraId="6C685C1E" w14:textId="1CF596D9" w:rsidR="00524130" w:rsidRDefault="0053726A" w:rsidP="00C1090E">
      <w:pPr>
        <w:rPr>
          <w:lang w:val="cs-CZ"/>
        </w:rPr>
      </w:pPr>
      <w:r>
        <w:rPr>
          <w:lang w:val="cs-CZ"/>
        </w:rPr>
        <w:t>V rámci posuzování</w:t>
      </w:r>
      <w:r w:rsidR="003F65A8">
        <w:rPr>
          <w:lang w:val="cs-CZ"/>
        </w:rPr>
        <w:t xml:space="preserve"> vhodnosti a aplikovatelnosti </w:t>
      </w:r>
      <w:r w:rsidR="00250148">
        <w:rPr>
          <w:lang w:val="cs-CZ"/>
        </w:rPr>
        <w:t>test</w:t>
      </w:r>
      <w:r w:rsidR="003F65A8">
        <w:rPr>
          <w:lang w:val="cs-CZ"/>
        </w:rPr>
        <w:t>ů</w:t>
      </w:r>
      <w:r w:rsidR="00250148">
        <w:rPr>
          <w:lang w:val="cs-CZ"/>
        </w:rPr>
        <w:t xml:space="preserve"> zaměřen</w:t>
      </w:r>
      <w:r w:rsidR="00874C0E">
        <w:rPr>
          <w:lang w:val="cs-CZ"/>
        </w:rPr>
        <w:t>ých</w:t>
      </w:r>
      <w:r w:rsidR="00250148">
        <w:rPr>
          <w:lang w:val="cs-CZ"/>
        </w:rPr>
        <w:t xml:space="preserve"> na sílu svalstva v oblasti trupu </w:t>
      </w:r>
      <w:r w:rsidR="0031071A">
        <w:rPr>
          <w:lang w:val="cs-CZ"/>
        </w:rPr>
        <w:t xml:space="preserve">pro plošný monitoring </w:t>
      </w:r>
      <w:r w:rsidR="000D1586">
        <w:rPr>
          <w:lang w:val="cs-CZ"/>
        </w:rPr>
        <w:t xml:space="preserve">na základních a středních školách </w:t>
      </w:r>
      <w:r w:rsidR="00874C0E">
        <w:rPr>
          <w:lang w:val="cs-CZ"/>
        </w:rPr>
        <w:t>jsme</w:t>
      </w:r>
      <w:r w:rsidR="00A47E77">
        <w:rPr>
          <w:lang w:val="cs-CZ"/>
        </w:rPr>
        <w:t xml:space="preserve"> </w:t>
      </w:r>
      <w:r w:rsidR="00874C0E">
        <w:rPr>
          <w:lang w:val="cs-CZ"/>
        </w:rPr>
        <w:t>provedli podrob</w:t>
      </w:r>
      <w:r w:rsidR="007B5D82">
        <w:rPr>
          <w:lang w:val="cs-CZ"/>
        </w:rPr>
        <w:t xml:space="preserve">né zkoumání a vyhodnocení </w:t>
      </w:r>
      <w:r w:rsidR="00A47E77">
        <w:rPr>
          <w:lang w:val="cs-CZ"/>
        </w:rPr>
        <w:t>na základě stanovených kritérií</w:t>
      </w:r>
      <w:r w:rsidR="00E120CE">
        <w:rPr>
          <w:lang w:val="cs-CZ"/>
        </w:rPr>
        <w:t xml:space="preserve"> (Tabulka 5).</w:t>
      </w:r>
      <w:r w:rsidR="00E746CD">
        <w:rPr>
          <w:sz w:val="24"/>
          <w:szCs w:val="24"/>
          <w:lang w:val="cs-CZ"/>
        </w:rPr>
        <w:t xml:space="preserve"> </w:t>
      </w:r>
      <w:r w:rsidR="000A5EEC">
        <w:rPr>
          <w:lang w:val="cs-CZ"/>
        </w:rPr>
        <w:t xml:space="preserve">Na základě analýzy dat byly vybrány </w:t>
      </w:r>
      <w:r w:rsidR="003A7229">
        <w:rPr>
          <w:lang w:val="cs-CZ"/>
        </w:rPr>
        <w:t xml:space="preserve">testy, které nejlépe splňují stanovená kritéria a byly </w:t>
      </w:r>
      <w:r w:rsidR="00293E02">
        <w:rPr>
          <w:lang w:val="cs-CZ"/>
        </w:rPr>
        <w:t>tak považovány za vhodné pro začlenění do plošného monitoringu na základních a středních školách</w:t>
      </w:r>
      <w:r w:rsidR="00727B8D">
        <w:rPr>
          <w:lang w:val="cs-CZ"/>
        </w:rPr>
        <w:t xml:space="preserve">. </w:t>
      </w:r>
      <w:r w:rsidR="001F5E91">
        <w:rPr>
          <w:lang w:val="cs-CZ"/>
        </w:rPr>
        <w:t>Vybrané testy</w:t>
      </w:r>
      <w:r w:rsidR="006B3015">
        <w:rPr>
          <w:lang w:val="cs-CZ"/>
        </w:rPr>
        <w:t xml:space="preserve"> jsou vhodné pro danou věkovou kategorii</w:t>
      </w:r>
      <w:r w:rsidR="00683FF6">
        <w:rPr>
          <w:lang w:val="cs-CZ"/>
        </w:rPr>
        <w:t xml:space="preserve">, </w:t>
      </w:r>
      <w:r w:rsidR="00466BA4">
        <w:rPr>
          <w:lang w:val="cs-CZ"/>
        </w:rPr>
        <w:t>snadno proveditelné</w:t>
      </w:r>
      <w:r w:rsidR="009767A5">
        <w:rPr>
          <w:lang w:val="cs-CZ"/>
        </w:rPr>
        <w:t xml:space="preserve"> a poskytují komplexní </w:t>
      </w:r>
      <w:r w:rsidR="00ED1173">
        <w:rPr>
          <w:lang w:val="cs-CZ"/>
        </w:rPr>
        <w:t xml:space="preserve">přehled </w:t>
      </w:r>
      <w:r w:rsidR="00AD2AB7">
        <w:rPr>
          <w:lang w:val="cs-CZ"/>
        </w:rPr>
        <w:t xml:space="preserve">o síle svalstva trupu. </w:t>
      </w:r>
      <w:r w:rsidR="00727B8D">
        <w:rPr>
          <w:lang w:val="cs-CZ"/>
        </w:rPr>
        <w:t>Mezi tyto testy můžeme zařadit</w:t>
      </w:r>
      <w:r w:rsidR="00A35CED">
        <w:rPr>
          <w:lang w:val="cs-CZ"/>
        </w:rPr>
        <w:t xml:space="preserve"> </w:t>
      </w:r>
      <w:proofErr w:type="spellStart"/>
      <w:r w:rsidR="00A35CED" w:rsidRPr="00C93DAD">
        <w:rPr>
          <w:i/>
          <w:iCs/>
          <w:lang w:val="cs-CZ"/>
        </w:rPr>
        <w:t>Curl</w:t>
      </w:r>
      <w:proofErr w:type="spellEnd"/>
      <w:r w:rsidR="00A35CED" w:rsidRPr="00C93DAD">
        <w:rPr>
          <w:i/>
          <w:iCs/>
          <w:lang w:val="cs-CZ"/>
        </w:rPr>
        <w:t xml:space="preserve"> – up</w:t>
      </w:r>
      <w:r w:rsidR="00A35CED">
        <w:rPr>
          <w:lang w:val="cs-CZ"/>
        </w:rPr>
        <w:t xml:space="preserve">, </w:t>
      </w:r>
      <w:r w:rsidR="00A35CED" w:rsidRPr="00C93DAD">
        <w:rPr>
          <w:i/>
          <w:iCs/>
          <w:lang w:val="cs-CZ"/>
        </w:rPr>
        <w:t>Prkno</w:t>
      </w:r>
      <w:r w:rsidR="00A35CED">
        <w:rPr>
          <w:lang w:val="cs-CZ"/>
        </w:rPr>
        <w:t xml:space="preserve">, </w:t>
      </w:r>
      <w:r w:rsidR="00A35CED" w:rsidRPr="00C93DAD">
        <w:rPr>
          <w:i/>
          <w:iCs/>
          <w:lang w:val="cs-CZ"/>
        </w:rPr>
        <w:t>Boční prkno</w:t>
      </w:r>
      <w:r w:rsidR="00A35CED">
        <w:rPr>
          <w:lang w:val="cs-CZ"/>
        </w:rPr>
        <w:t xml:space="preserve">, </w:t>
      </w:r>
      <w:r w:rsidR="00A35CED" w:rsidRPr="00C93DAD">
        <w:rPr>
          <w:i/>
          <w:iCs/>
          <w:lang w:val="cs-CZ"/>
        </w:rPr>
        <w:t>Sedy lehy</w:t>
      </w:r>
      <w:r w:rsidR="00A35CED">
        <w:rPr>
          <w:lang w:val="cs-CZ"/>
        </w:rPr>
        <w:t xml:space="preserve"> a </w:t>
      </w:r>
      <w:proofErr w:type="spellStart"/>
      <w:r w:rsidR="00A35CED" w:rsidRPr="00C93DAD">
        <w:rPr>
          <w:i/>
          <w:iCs/>
          <w:lang w:val="cs-CZ"/>
        </w:rPr>
        <w:t>Bench</w:t>
      </w:r>
      <w:proofErr w:type="spellEnd"/>
      <w:r w:rsidR="00A35CED" w:rsidRPr="00C93DAD">
        <w:rPr>
          <w:i/>
          <w:iCs/>
          <w:lang w:val="cs-CZ"/>
        </w:rPr>
        <w:t xml:space="preserve"> </w:t>
      </w:r>
      <w:proofErr w:type="spellStart"/>
      <w:r w:rsidR="00A35CED" w:rsidRPr="00C93DAD">
        <w:rPr>
          <w:i/>
          <w:iCs/>
          <w:lang w:val="cs-CZ"/>
        </w:rPr>
        <w:t>trunk</w:t>
      </w:r>
      <w:proofErr w:type="spellEnd"/>
      <w:r w:rsidR="00A35CED" w:rsidRPr="00C93DAD">
        <w:rPr>
          <w:i/>
          <w:iCs/>
          <w:lang w:val="cs-CZ"/>
        </w:rPr>
        <w:t xml:space="preserve"> </w:t>
      </w:r>
      <w:proofErr w:type="spellStart"/>
      <w:r w:rsidR="00A35CED" w:rsidRPr="00C93DAD">
        <w:rPr>
          <w:i/>
          <w:iCs/>
          <w:lang w:val="cs-CZ"/>
        </w:rPr>
        <w:t>curl</w:t>
      </w:r>
      <w:proofErr w:type="spellEnd"/>
      <w:r w:rsidR="00A35CED" w:rsidRPr="00C93DAD">
        <w:rPr>
          <w:i/>
          <w:iCs/>
          <w:lang w:val="cs-CZ"/>
        </w:rPr>
        <w:t xml:space="preserve"> – up test</w:t>
      </w:r>
      <w:r w:rsidR="003D3FA8">
        <w:rPr>
          <w:lang w:val="cs-CZ"/>
        </w:rPr>
        <w:t>.</w:t>
      </w:r>
      <w:r w:rsidR="002C5E8B">
        <w:rPr>
          <w:lang w:val="cs-CZ"/>
        </w:rPr>
        <w:t xml:space="preserve"> </w:t>
      </w:r>
      <w:r w:rsidR="003B6457">
        <w:rPr>
          <w:lang w:val="cs-CZ"/>
        </w:rPr>
        <w:t xml:space="preserve"> </w:t>
      </w:r>
    </w:p>
    <w:p w14:paraId="18BEE1AB" w14:textId="13C6C7DC" w:rsidR="00127DE2" w:rsidRDefault="004D6922" w:rsidP="00D4706D">
      <w:pPr>
        <w:rPr>
          <w:lang w:val="cs-CZ"/>
        </w:rPr>
      </w:pPr>
      <w:r>
        <w:rPr>
          <w:lang w:val="cs-CZ"/>
        </w:rPr>
        <w:t xml:space="preserve">Ostatní testy </w:t>
      </w:r>
      <w:r w:rsidR="007F431C">
        <w:rPr>
          <w:lang w:val="cs-CZ"/>
        </w:rPr>
        <w:t>byly vyřazeny</w:t>
      </w:r>
      <w:r w:rsidR="00F970E0">
        <w:rPr>
          <w:lang w:val="cs-CZ"/>
        </w:rPr>
        <w:t xml:space="preserve"> z úvahy z důvodu</w:t>
      </w:r>
      <w:r w:rsidR="007F431C">
        <w:rPr>
          <w:lang w:val="cs-CZ"/>
        </w:rPr>
        <w:t xml:space="preserve"> </w:t>
      </w:r>
      <w:r w:rsidR="000014CC">
        <w:rPr>
          <w:lang w:val="cs-CZ"/>
        </w:rPr>
        <w:t xml:space="preserve">nedostatečných informací </w:t>
      </w:r>
      <w:r w:rsidR="000969CF">
        <w:rPr>
          <w:lang w:val="cs-CZ"/>
        </w:rPr>
        <w:t>nebo</w:t>
      </w:r>
      <w:r w:rsidR="00D6202B">
        <w:rPr>
          <w:lang w:val="cs-CZ"/>
        </w:rPr>
        <w:t xml:space="preserve"> </w:t>
      </w:r>
      <w:r w:rsidR="000969CF">
        <w:rPr>
          <w:lang w:val="cs-CZ"/>
        </w:rPr>
        <w:t>nesplňující</w:t>
      </w:r>
      <w:r w:rsidR="00424075">
        <w:rPr>
          <w:lang w:val="cs-CZ"/>
        </w:rPr>
        <w:t>ch podmínek</w:t>
      </w:r>
      <w:r w:rsidR="00D6202B">
        <w:rPr>
          <w:lang w:val="cs-CZ"/>
        </w:rPr>
        <w:t xml:space="preserve"> pro použití ve školním prostředí</w:t>
      </w:r>
      <w:r w:rsidR="00424075">
        <w:rPr>
          <w:lang w:val="cs-CZ"/>
        </w:rPr>
        <w:t xml:space="preserve">. </w:t>
      </w:r>
      <w:r w:rsidR="005E1EA2">
        <w:rPr>
          <w:lang w:val="cs-CZ"/>
        </w:rPr>
        <w:t xml:space="preserve">Některé z těchto testů byly </w:t>
      </w:r>
      <w:r w:rsidR="003A4715">
        <w:rPr>
          <w:lang w:val="cs-CZ"/>
        </w:rPr>
        <w:t>pro</w:t>
      </w:r>
      <w:r w:rsidR="00CA6E74">
        <w:rPr>
          <w:lang w:val="cs-CZ"/>
        </w:rPr>
        <w:t>v</w:t>
      </w:r>
      <w:r w:rsidR="00397BAA">
        <w:rPr>
          <w:lang w:val="cs-CZ"/>
        </w:rPr>
        <w:t>áděny</w:t>
      </w:r>
      <w:r w:rsidR="003A4715">
        <w:rPr>
          <w:lang w:val="cs-CZ"/>
        </w:rPr>
        <w:t xml:space="preserve"> </w:t>
      </w:r>
      <w:r w:rsidR="00547543">
        <w:rPr>
          <w:lang w:val="cs-CZ"/>
        </w:rPr>
        <w:t xml:space="preserve">pouze </w:t>
      </w:r>
      <w:r w:rsidR="003A4715">
        <w:rPr>
          <w:lang w:val="cs-CZ"/>
        </w:rPr>
        <w:t>na dospělých jedincích</w:t>
      </w:r>
      <w:r w:rsidR="00452BB4">
        <w:rPr>
          <w:lang w:val="cs-CZ"/>
        </w:rPr>
        <w:t xml:space="preserve"> (</w:t>
      </w:r>
      <w:proofErr w:type="spellStart"/>
      <w:r w:rsidR="00452BB4" w:rsidRPr="00526A8C">
        <w:rPr>
          <w:i/>
          <w:iCs/>
          <w:lang w:val="cs-CZ"/>
        </w:rPr>
        <w:t>Three</w:t>
      </w:r>
      <w:proofErr w:type="spellEnd"/>
      <w:r w:rsidR="00452BB4" w:rsidRPr="00526A8C">
        <w:rPr>
          <w:i/>
          <w:iCs/>
          <w:lang w:val="cs-CZ"/>
        </w:rPr>
        <w:t xml:space="preserve"> plane </w:t>
      </w:r>
      <w:proofErr w:type="spellStart"/>
      <w:r w:rsidR="00452BB4" w:rsidRPr="00526A8C">
        <w:rPr>
          <w:i/>
          <w:iCs/>
          <w:lang w:val="cs-CZ"/>
        </w:rPr>
        <w:t>core</w:t>
      </w:r>
      <w:proofErr w:type="spellEnd"/>
      <w:r w:rsidR="00452BB4" w:rsidRPr="00526A8C">
        <w:rPr>
          <w:i/>
          <w:iCs/>
          <w:lang w:val="cs-CZ"/>
        </w:rPr>
        <w:t xml:space="preserve"> </w:t>
      </w:r>
      <w:proofErr w:type="spellStart"/>
      <w:r w:rsidR="00452BB4" w:rsidRPr="00526A8C">
        <w:rPr>
          <w:i/>
          <w:iCs/>
          <w:lang w:val="cs-CZ"/>
        </w:rPr>
        <w:t>strength</w:t>
      </w:r>
      <w:proofErr w:type="spellEnd"/>
      <w:r w:rsidR="00452BB4" w:rsidRPr="00526A8C">
        <w:rPr>
          <w:i/>
          <w:iCs/>
          <w:lang w:val="cs-CZ"/>
        </w:rPr>
        <w:t xml:space="preserve"> test, </w:t>
      </w:r>
      <w:proofErr w:type="spellStart"/>
      <w:r w:rsidR="00452BB4" w:rsidRPr="00526A8C">
        <w:rPr>
          <w:i/>
          <w:iCs/>
          <w:lang w:val="cs-CZ"/>
        </w:rPr>
        <w:t>Flexion</w:t>
      </w:r>
      <w:proofErr w:type="spellEnd"/>
      <w:r w:rsidR="00452BB4" w:rsidRPr="00526A8C">
        <w:rPr>
          <w:i/>
          <w:iCs/>
          <w:lang w:val="cs-CZ"/>
        </w:rPr>
        <w:t xml:space="preserve"> – </w:t>
      </w:r>
      <w:proofErr w:type="spellStart"/>
      <w:r w:rsidR="00452BB4" w:rsidRPr="00526A8C">
        <w:rPr>
          <w:i/>
          <w:iCs/>
          <w:lang w:val="cs-CZ"/>
        </w:rPr>
        <w:t>rotation</w:t>
      </w:r>
      <w:proofErr w:type="spellEnd"/>
      <w:r w:rsidR="00452BB4" w:rsidRPr="00526A8C">
        <w:rPr>
          <w:i/>
          <w:iCs/>
          <w:lang w:val="cs-CZ"/>
        </w:rPr>
        <w:t xml:space="preserve"> </w:t>
      </w:r>
      <w:proofErr w:type="spellStart"/>
      <w:r w:rsidR="00452BB4" w:rsidRPr="00526A8C">
        <w:rPr>
          <w:i/>
          <w:iCs/>
          <w:lang w:val="cs-CZ"/>
        </w:rPr>
        <w:t>trunk</w:t>
      </w:r>
      <w:proofErr w:type="spellEnd"/>
      <w:r w:rsidR="00452BB4" w:rsidRPr="00526A8C">
        <w:rPr>
          <w:i/>
          <w:iCs/>
          <w:lang w:val="cs-CZ"/>
        </w:rPr>
        <w:t xml:space="preserve"> test,</w:t>
      </w:r>
      <w:r w:rsidR="00196C93" w:rsidRPr="00526A8C">
        <w:rPr>
          <w:i/>
          <w:iCs/>
          <w:lang w:val="cs-CZ"/>
        </w:rPr>
        <w:t xml:space="preserve"> </w:t>
      </w:r>
      <w:proofErr w:type="spellStart"/>
      <w:r w:rsidR="00196C93" w:rsidRPr="00526A8C">
        <w:rPr>
          <w:i/>
          <w:iCs/>
          <w:lang w:val="cs-CZ"/>
        </w:rPr>
        <w:t>Closed</w:t>
      </w:r>
      <w:proofErr w:type="spellEnd"/>
      <w:r w:rsidR="00196C93" w:rsidRPr="00526A8C">
        <w:rPr>
          <w:i/>
          <w:iCs/>
          <w:lang w:val="cs-CZ"/>
        </w:rPr>
        <w:t xml:space="preserve"> </w:t>
      </w:r>
      <w:proofErr w:type="spellStart"/>
      <w:r w:rsidR="00196C93" w:rsidRPr="00526A8C">
        <w:rPr>
          <w:i/>
          <w:iCs/>
          <w:lang w:val="cs-CZ"/>
        </w:rPr>
        <w:t>kinetic</w:t>
      </w:r>
      <w:proofErr w:type="spellEnd"/>
      <w:r w:rsidR="00196C93" w:rsidRPr="00526A8C">
        <w:rPr>
          <w:i/>
          <w:iCs/>
          <w:lang w:val="cs-CZ"/>
        </w:rPr>
        <w:t xml:space="preserve"> </w:t>
      </w:r>
      <w:proofErr w:type="spellStart"/>
      <w:r w:rsidR="00196C93" w:rsidRPr="00526A8C">
        <w:rPr>
          <w:i/>
          <w:iCs/>
          <w:lang w:val="cs-CZ"/>
        </w:rPr>
        <w:t>chain</w:t>
      </w:r>
      <w:proofErr w:type="spellEnd"/>
      <w:r w:rsidR="00196C93" w:rsidRPr="00526A8C">
        <w:rPr>
          <w:i/>
          <w:iCs/>
          <w:lang w:val="cs-CZ"/>
        </w:rPr>
        <w:t xml:space="preserve"> </w:t>
      </w:r>
      <w:proofErr w:type="spellStart"/>
      <w:r w:rsidR="00196C93" w:rsidRPr="00526A8C">
        <w:rPr>
          <w:i/>
          <w:iCs/>
          <w:lang w:val="cs-CZ"/>
        </w:rPr>
        <w:t>lower</w:t>
      </w:r>
      <w:proofErr w:type="spellEnd"/>
      <w:r w:rsidR="00196C93" w:rsidRPr="00526A8C">
        <w:rPr>
          <w:i/>
          <w:iCs/>
          <w:lang w:val="cs-CZ"/>
        </w:rPr>
        <w:t xml:space="preserve"> extremity stability test</w:t>
      </w:r>
      <w:r w:rsidR="00196C93">
        <w:rPr>
          <w:lang w:val="cs-CZ"/>
        </w:rPr>
        <w:t xml:space="preserve"> a </w:t>
      </w:r>
      <w:proofErr w:type="spellStart"/>
      <w:r w:rsidR="00526A8C" w:rsidRPr="003B544D">
        <w:rPr>
          <w:i/>
          <w:iCs/>
        </w:rPr>
        <w:t>Core</w:t>
      </w:r>
      <w:proofErr w:type="spellEnd"/>
      <w:r w:rsidR="00526A8C" w:rsidRPr="003B544D">
        <w:rPr>
          <w:i/>
          <w:iCs/>
        </w:rPr>
        <w:t xml:space="preserve"> </w:t>
      </w:r>
      <w:proofErr w:type="spellStart"/>
      <w:r w:rsidR="00526A8C" w:rsidRPr="003B544D">
        <w:rPr>
          <w:i/>
          <w:iCs/>
        </w:rPr>
        <w:t>muscle</w:t>
      </w:r>
      <w:proofErr w:type="spellEnd"/>
      <w:r w:rsidR="00526A8C" w:rsidRPr="003B544D">
        <w:rPr>
          <w:i/>
          <w:iCs/>
        </w:rPr>
        <w:t xml:space="preserve"> </w:t>
      </w:r>
      <w:proofErr w:type="spellStart"/>
      <w:r w:rsidR="00526A8C" w:rsidRPr="003B544D">
        <w:rPr>
          <w:i/>
          <w:iCs/>
        </w:rPr>
        <w:t>strength</w:t>
      </w:r>
      <w:proofErr w:type="spellEnd"/>
      <w:r w:rsidR="00526A8C" w:rsidRPr="003B544D">
        <w:rPr>
          <w:i/>
          <w:iCs/>
        </w:rPr>
        <w:t xml:space="preserve"> and stability test</w:t>
      </w:r>
      <w:r w:rsidR="00526A8C">
        <w:rPr>
          <w:lang w:val="cs-CZ"/>
        </w:rPr>
        <w:t>)</w:t>
      </w:r>
      <w:r w:rsidR="003A4715">
        <w:rPr>
          <w:lang w:val="cs-CZ"/>
        </w:rPr>
        <w:t xml:space="preserve">. </w:t>
      </w:r>
      <w:r w:rsidR="006B243C">
        <w:rPr>
          <w:lang w:val="cs-CZ"/>
        </w:rPr>
        <w:t>Av</w:t>
      </w:r>
      <w:r w:rsidR="003A4715">
        <w:rPr>
          <w:lang w:val="cs-CZ"/>
        </w:rPr>
        <w:t>šak</w:t>
      </w:r>
      <w:r w:rsidR="00397BAA">
        <w:rPr>
          <w:lang w:val="cs-CZ"/>
        </w:rPr>
        <w:t xml:space="preserve"> z důvodu </w:t>
      </w:r>
      <w:r w:rsidR="00201071">
        <w:rPr>
          <w:lang w:val="cs-CZ"/>
        </w:rPr>
        <w:t>podobnosti jejich principu měř</w:t>
      </w:r>
      <w:r w:rsidR="00794E07">
        <w:rPr>
          <w:lang w:val="cs-CZ"/>
        </w:rPr>
        <w:t>e</w:t>
      </w:r>
      <w:r w:rsidR="00201071">
        <w:rPr>
          <w:lang w:val="cs-CZ"/>
        </w:rPr>
        <w:t>ní s testy vhodnými pro mladší populace, je pravděpodobné, že by mohly být aplikovány i na děti a adolescenty</w:t>
      </w:r>
      <w:r w:rsidR="00794E07">
        <w:rPr>
          <w:lang w:val="cs-CZ"/>
        </w:rPr>
        <w:t>. Tento předpoklad však vyžaduje</w:t>
      </w:r>
      <w:r w:rsidR="00B05392">
        <w:rPr>
          <w:lang w:val="cs-CZ"/>
        </w:rPr>
        <w:t xml:space="preserve"> další výzkum a ověření, aby se zjistilo, zda jsou testy skutečně vhodné </w:t>
      </w:r>
      <w:r w:rsidR="00023F6C">
        <w:rPr>
          <w:lang w:val="cs-CZ"/>
        </w:rPr>
        <w:t>pro hodnocení mladší populace.</w:t>
      </w:r>
      <w:r w:rsidR="00980F10">
        <w:rPr>
          <w:lang w:val="cs-CZ"/>
        </w:rPr>
        <w:t xml:space="preserve"> </w:t>
      </w:r>
      <w:r w:rsidR="00DB0A3B">
        <w:rPr>
          <w:lang w:val="cs-CZ"/>
        </w:rPr>
        <w:t xml:space="preserve">Další testy byly vyřazeny </w:t>
      </w:r>
      <w:r w:rsidR="00017222">
        <w:rPr>
          <w:lang w:val="cs-CZ"/>
        </w:rPr>
        <w:t>z důvodu jejich časové náročnosti na provedení</w:t>
      </w:r>
      <w:r w:rsidR="00D4706D">
        <w:rPr>
          <w:lang w:val="cs-CZ"/>
        </w:rPr>
        <w:t>, což by mohlo být problematické zejména ve školním prostředí</w:t>
      </w:r>
      <w:r w:rsidR="00232967">
        <w:rPr>
          <w:lang w:val="cs-CZ"/>
        </w:rPr>
        <w:t xml:space="preserve"> (</w:t>
      </w:r>
      <w:proofErr w:type="spellStart"/>
      <w:r w:rsidR="001A1971" w:rsidRPr="004D2CD8">
        <w:rPr>
          <w:i/>
          <w:iCs/>
        </w:rPr>
        <w:t>Bourban</w:t>
      </w:r>
      <w:proofErr w:type="spellEnd"/>
      <w:r w:rsidR="001A1971" w:rsidRPr="004D2CD8">
        <w:rPr>
          <w:i/>
          <w:iCs/>
        </w:rPr>
        <w:t xml:space="preserve"> </w:t>
      </w:r>
      <w:proofErr w:type="spellStart"/>
      <w:r w:rsidR="001A1971" w:rsidRPr="004D2CD8">
        <w:rPr>
          <w:i/>
          <w:iCs/>
        </w:rPr>
        <w:t>trunk</w:t>
      </w:r>
      <w:proofErr w:type="spellEnd"/>
      <w:r w:rsidR="001A1971" w:rsidRPr="004D2CD8">
        <w:rPr>
          <w:i/>
          <w:iCs/>
        </w:rPr>
        <w:t xml:space="preserve"> </w:t>
      </w:r>
      <w:proofErr w:type="spellStart"/>
      <w:r w:rsidR="001A1971" w:rsidRPr="004D2CD8">
        <w:rPr>
          <w:i/>
          <w:iCs/>
        </w:rPr>
        <w:t>muscle</w:t>
      </w:r>
      <w:proofErr w:type="spellEnd"/>
      <w:r w:rsidR="001A1971" w:rsidRPr="004D2CD8">
        <w:rPr>
          <w:i/>
          <w:iCs/>
        </w:rPr>
        <w:t xml:space="preserve"> </w:t>
      </w:r>
      <w:proofErr w:type="spellStart"/>
      <w:r w:rsidR="001A1971" w:rsidRPr="004D2CD8">
        <w:rPr>
          <w:i/>
          <w:iCs/>
        </w:rPr>
        <w:t>strength</w:t>
      </w:r>
      <w:proofErr w:type="spellEnd"/>
      <w:r w:rsidR="001A1971" w:rsidRPr="004D2CD8">
        <w:rPr>
          <w:i/>
          <w:iCs/>
        </w:rPr>
        <w:t xml:space="preserve"> test</w:t>
      </w:r>
      <w:r w:rsidR="001A1971">
        <w:rPr>
          <w:i/>
          <w:iCs/>
        </w:rPr>
        <w:t xml:space="preserve"> a </w:t>
      </w:r>
      <w:proofErr w:type="spellStart"/>
      <w:r w:rsidR="001A1971" w:rsidRPr="00B52FE5">
        <w:rPr>
          <w:i/>
          <w:iCs/>
          <w:lang w:val="cs-CZ"/>
        </w:rPr>
        <w:t>McGill’s</w:t>
      </w:r>
      <w:proofErr w:type="spellEnd"/>
      <w:r w:rsidR="001A1971" w:rsidRPr="00B52FE5">
        <w:rPr>
          <w:i/>
          <w:iCs/>
          <w:lang w:val="cs-CZ"/>
        </w:rPr>
        <w:t xml:space="preserve"> </w:t>
      </w:r>
      <w:proofErr w:type="gramStart"/>
      <w:r w:rsidR="001A1971" w:rsidRPr="00B52FE5">
        <w:rPr>
          <w:i/>
          <w:iCs/>
          <w:lang w:val="cs-CZ"/>
        </w:rPr>
        <w:t>torso</w:t>
      </w:r>
      <w:proofErr w:type="gramEnd"/>
      <w:r w:rsidR="001A1971" w:rsidRPr="00B52FE5">
        <w:rPr>
          <w:i/>
          <w:iCs/>
          <w:lang w:val="cs-CZ"/>
        </w:rPr>
        <w:t xml:space="preserve"> </w:t>
      </w:r>
      <w:proofErr w:type="spellStart"/>
      <w:r w:rsidR="001A1971" w:rsidRPr="00B52FE5">
        <w:rPr>
          <w:i/>
          <w:iCs/>
          <w:lang w:val="cs-CZ"/>
        </w:rPr>
        <w:t>muscular</w:t>
      </w:r>
      <w:proofErr w:type="spellEnd"/>
      <w:r w:rsidR="001A1971" w:rsidRPr="00B52FE5">
        <w:rPr>
          <w:i/>
          <w:iCs/>
          <w:lang w:val="cs-CZ"/>
        </w:rPr>
        <w:t xml:space="preserve"> </w:t>
      </w:r>
      <w:proofErr w:type="spellStart"/>
      <w:r w:rsidR="001A1971" w:rsidRPr="00B52FE5">
        <w:rPr>
          <w:i/>
          <w:iCs/>
          <w:lang w:val="cs-CZ"/>
        </w:rPr>
        <w:t>endurance</w:t>
      </w:r>
      <w:proofErr w:type="spellEnd"/>
      <w:r w:rsidR="001A1971" w:rsidRPr="00B52FE5">
        <w:rPr>
          <w:i/>
          <w:iCs/>
          <w:lang w:val="cs-CZ"/>
        </w:rPr>
        <w:t xml:space="preserve"> test</w:t>
      </w:r>
      <w:r w:rsidR="001A1971">
        <w:rPr>
          <w:lang w:val="cs-CZ"/>
        </w:rPr>
        <w:t>)</w:t>
      </w:r>
      <w:r w:rsidR="00A021A2">
        <w:rPr>
          <w:lang w:val="cs-CZ"/>
        </w:rPr>
        <w:t xml:space="preserve">, jelikož </w:t>
      </w:r>
      <w:r w:rsidR="005C1342">
        <w:rPr>
          <w:lang w:val="cs-CZ"/>
        </w:rPr>
        <w:t>se skládají z více variant test</w:t>
      </w:r>
      <w:r w:rsidR="005073B6">
        <w:rPr>
          <w:lang w:val="cs-CZ"/>
        </w:rPr>
        <w:t>ů</w:t>
      </w:r>
      <w:r w:rsidR="00140DE1">
        <w:rPr>
          <w:lang w:val="cs-CZ"/>
        </w:rPr>
        <w:t>, což může být nepraktické pro implementaci ve vyučovacích hodinách tělesné výchovy.</w:t>
      </w:r>
      <w:r w:rsidR="00127DE2">
        <w:rPr>
          <w:lang w:val="cs-CZ"/>
        </w:rPr>
        <w:t xml:space="preserve"> Některé testy byly vyřazeny z důvodu absence jasně definovaných</w:t>
      </w:r>
      <w:r w:rsidR="00D57738">
        <w:rPr>
          <w:lang w:val="cs-CZ"/>
        </w:rPr>
        <w:t xml:space="preserve"> hodnotících kritérií nebo kvůli jejich aplikaci na dospělou populaci</w:t>
      </w:r>
      <w:r w:rsidR="00FD6523">
        <w:rPr>
          <w:lang w:val="cs-CZ"/>
        </w:rPr>
        <w:t xml:space="preserve"> (</w:t>
      </w:r>
      <w:proofErr w:type="spellStart"/>
      <w:r w:rsidR="00FD6523" w:rsidRPr="00F75B62">
        <w:rPr>
          <w:i/>
          <w:iCs/>
          <w:lang w:val="cs-CZ"/>
        </w:rPr>
        <w:t>Biering</w:t>
      </w:r>
      <w:proofErr w:type="spellEnd"/>
      <w:r w:rsidR="00FD6523" w:rsidRPr="00F75B62">
        <w:rPr>
          <w:i/>
          <w:iCs/>
          <w:lang w:val="cs-CZ"/>
        </w:rPr>
        <w:t xml:space="preserve"> – </w:t>
      </w:r>
      <w:proofErr w:type="spellStart"/>
      <w:r w:rsidR="00FD6523" w:rsidRPr="00F75B62">
        <w:rPr>
          <w:i/>
          <w:iCs/>
          <w:lang w:val="cs-CZ"/>
        </w:rPr>
        <w:t>Sorensen</w:t>
      </w:r>
      <w:proofErr w:type="spellEnd"/>
      <w:r w:rsidR="00FD6523" w:rsidRPr="00F75B62">
        <w:rPr>
          <w:i/>
          <w:iCs/>
          <w:lang w:val="cs-CZ"/>
        </w:rPr>
        <w:t xml:space="preserve"> test</w:t>
      </w:r>
      <w:r w:rsidR="00FD6523">
        <w:rPr>
          <w:lang w:val="cs-CZ"/>
        </w:rPr>
        <w:t xml:space="preserve">). Tyto faktory </w:t>
      </w:r>
      <w:r w:rsidR="007861F4">
        <w:rPr>
          <w:lang w:val="cs-CZ"/>
        </w:rPr>
        <w:t>ovlivňují praktickou použitelnost těchto testů ve školní tělesné výchově</w:t>
      </w:r>
      <w:r w:rsidR="008B0671">
        <w:rPr>
          <w:lang w:val="cs-CZ"/>
        </w:rPr>
        <w:t xml:space="preserve"> a zdůrazňují </w:t>
      </w:r>
      <w:r w:rsidR="00D71727">
        <w:rPr>
          <w:lang w:val="cs-CZ"/>
        </w:rPr>
        <w:t>potřebu pečlivého výběru vhodných testů pro plošný monitoring</w:t>
      </w:r>
      <w:r w:rsidR="002D5641">
        <w:rPr>
          <w:lang w:val="cs-CZ"/>
        </w:rPr>
        <w:t xml:space="preserve"> síly sva</w:t>
      </w:r>
      <w:r w:rsidR="00AB3EAF">
        <w:rPr>
          <w:lang w:val="cs-CZ"/>
        </w:rPr>
        <w:t>lů v oblasti trupu.</w:t>
      </w:r>
      <w:r w:rsidR="00562461">
        <w:rPr>
          <w:lang w:val="cs-CZ"/>
        </w:rPr>
        <w:t xml:space="preserve"> </w:t>
      </w:r>
    </w:p>
    <w:p w14:paraId="301CAC95" w14:textId="77777777" w:rsidR="00D858F9" w:rsidRDefault="00973907" w:rsidP="00A24250">
      <w:pPr>
        <w:rPr>
          <w:lang w:val="cs-CZ"/>
        </w:rPr>
      </w:pPr>
      <w:r>
        <w:rPr>
          <w:lang w:val="cs-CZ"/>
        </w:rPr>
        <w:t xml:space="preserve">Motorické testy </w:t>
      </w:r>
      <w:r w:rsidR="003E0ED1">
        <w:rPr>
          <w:lang w:val="cs-CZ"/>
        </w:rPr>
        <w:t>jsou důležitým nástrojem pro posouzení tělesné zdatnosti a motorických schopn</w:t>
      </w:r>
      <w:r w:rsidR="00DC534A">
        <w:rPr>
          <w:lang w:val="cs-CZ"/>
        </w:rPr>
        <w:t>ostí jednotlivců různých věkových kategorií.</w:t>
      </w:r>
      <w:r w:rsidR="00284CF6">
        <w:rPr>
          <w:lang w:val="cs-CZ"/>
        </w:rPr>
        <w:t xml:space="preserve"> Tyto testy </w:t>
      </w:r>
      <w:r w:rsidR="00F127F6">
        <w:rPr>
          <w:lang w:val="cs-CZ"/>
        </w:rPr>
        <w:t xml:space="preserve">jsou </w:t>
      </w:r>
      <w:r w:rsidR="00697075">
        <w:rPr>
          <w:lang w:val="cs-CZ"/>
        </w:rPr>
        <w:t>běžně využívány v rámci sportovní medicíny</w:t>
      </w:r>
      <w:r w:rsidR="005F2BD5">
        <w:rPr>
          <w:lang w:val="cs-CZ"/>
        </w:rPr>
        <w:t>, ale</w:t>
      </w:r>
      <w:r w:rsidR="000739ED">
        <w:rPr>
          <w:lang w:val="cs-CZ"/>
        </w:rPr>
        <w:t xml:space="preserve"> </w:t>
      </w:r>
      <w:r w:rsidR="005F2BD5">
        <w:rPr>
          <w:lang w:val="cs-CZ"/>
        </w:rPr>
        <w:t>také</w:t>
      </w:r>
      <w:r w:rsidR="000739ED">
        <w:rPr>
          <w:lang w:val="cs-CZ"/>
        </w:rPr>
        <w:t xml:space="preserve"> </w:t>
      </w:r>
      <w:r w:rsidR="00805E0F">
        <w:rPr>
          <w:lang w:val="cs-CZ"/>
        </w:rPr>
        <w:t>ve školní tělesné výchově</w:t>
      </w:r>
      <w:r w:rsidR="005F2BD5">
        <w:rPr>
          <w:lang w:val="cs-CZ"/>
        </w:rPr>
        <w:t>, kde mohou sloužit</w:t>
      </w:r>
      <w:r w:rsidR="00805E0F">
        <w:rPr>
          <w:lang w:val="cs-CZ"/>
        </w:rPr>
        <w:t xml:space="preserve"> k hodnocení a </w:t>
      </w:r>
      <w:r w:rsidR="00805E0F">
        <w:rPr>
          <w:lang w:val="cs-CZ"/>
        </w:rPr>
        <w:lastRenderedPageBreak/>
        <w:t xml:space="preserve">sledování </w:t>
      </w:r>
      <w:r w:rsidR="001777C9">
        <w:rPr>
          <w:lang w:val="cs-CZ"/>
        </w:rPr>
        <w:t>pokroku žáků</w:t>
      </w:r>
      <w:r w:rsidR="003E4947">
        <w:rPr>
          <w:lang w:val="cs-CZ"/>
        </w:rPr>
        <w:t xml:space="preserve">. </w:t>
      </w:r>
      <w:r w:rsidR="001777C9">
        <w:rPr>
          <w:lang w:val="cs-CZ"/>
        </w:rPr>
        <w:t xml:space="preserve">Díky </w:t>
      </w:r>
      <w:r w:rsidR="00423EF2">
        <w:rPr>
          <w:lang w:val="cs-CZ"/>
        </w:rPr>
        <w:t xml:space="preserve">tomuto </w:t>
      </w:r>
      <w:r w:rsidR="00D75B81">
        <w:rPr>
          <w:lang w:val="cs-CZ"/>
        </w:rPr>
        <w:t>testování</w:t>
      </w:r>
      <w:r w:rsidR="00A6692B">
        <w:rPr>
          <w:lang w:val="cs-CZ"/>
        </w:rPr>
        <w:t xml:space="preserve"> </w:t>
      </w:r>
      <w:r w:rsidR="00D75B81">
        <w:rPr>
          <w:lang w:val="cs-CZ"/>
        </w:rPr>
        <w:t>může pedagog získat cenné informace o i</w:t>
      </w:r>
      <w:r w:rsidR="004C2807">
        <w:rPr>
          <w:lang w:val="cs-CZ"/>
        </w:rPr>
        <w:t>ndividuál</w:t>
      </w:r>
      <w:r w:rsidR="00A24250">
        <w:rPr>
          <w:lang w:val="cs-CZ"/>
        </w:rPr>
        <w:t>n</w:t>
      </w:r>
      <w:r w:rsidR="004C2807">
        <w:rPr>
          <w:lang w:val="cs-CZ"/>
        </w:rPr>
        <w:t>í</w:t>
      </w:r>
      <w:r w:rsidR="00A24250">
        <w:rPr>
          <w:lang w:val="cs-CZ"/>
        </w:rPr>
        <w:t>ch</w:t>
      </w:r>
      <w:r w:rsidR="004C2807">
        <w:rPr>
          <w:lang w:val="cs-CZ"/>
        </w:rPr>
        <w:t xml:space="preserve"> předpokladech žáků </w:t>
      </w:r>
      <w:r w:rsidR="00007CE2">
        <w:rPr>
          <w:lang w:val="cs-CZ"/>
        </w:rPr>
        <w:t>a efektivně přizpůsobit výuku tak, aby maximálně podpořil j</w:t>
      </w:r>
      <w:r w:rsidR="003A49EB">
        <w:rPr>
          <w:lang w:val="cs-CZ"/>
        </w:rPr>
        <w:t>ejich rozvoj.</w:t>
      </w:r>
      <w:r w:rsidR="00D84BDE">
        <w:rPr>
          <w:lang w:val="cs-CZ"/>
        </w:rPr>
        <w:t xml:space="preserve"> Několik z n</w:t>
      </w:r>
      <w:r w:rsidR="002034BD">
        <w:rPr>
          <w:lang w:val="cs-CZ"/>
        </w:rPr>
        <w:t>a</w:t>
      </w:r>
      <w:r w:rsidR="00D84BDE">
        <w:rPr>
          <w:lang w:val="cs-CZ"/>
        </w:rPr>
        <w:t>šich vyhledaných studií</w:t>
      </w:r>
      <w:r w:rsidR="002034BD">
        <w:rPr>
          <w:lang w:val="cs-CZ"/>
        </w:rPr>
        <w:t xml:space="preserve"> prováděli hodnocení síly svalstva trupu v</w:t>
      </w:r>
      <w:r w:rsidR="005C1BBF">
        <w:rPr>
          <w:lang w:val="cs-CZ"/>
        </w:rPr>
        <w:t>e školním prostředí v rámci tělesné výchovy</w:t>
      </w:r>
      <w:r w:rsidR="00521718">
        <w:rPr>
          <w:lang w:val="cs-CZ"/>
        </w:rPr>
        <w:t xml:space="preserve"> </w:t>
      </w:r>
      <w:r w:rsidR="00521718">
        <w:rPr>
          <w:lang w:val="cs-CZ"/>
        </w:rPr>
        <w:fldChar w:fldCharType="begin" w:fldLock="1"/>
      </w:r>
      <w:r w:rsidR="001119C9">
        <w:rPr>
          <w:lang w:val="cs-CZ"/>
        </w:rPr>
        <w:instrText>ADDIN CSL_CITATION {"citationItems":[{"id":"ITEM-1","itemData":{"DOI":"10.1519/JSC.0000000000000352","author":[{"dropping-particle":"","family":"Allen","given":"Brett A","non-dropping-particle":"","parse-names":false,"suffix":""},{"dropping-particle":"","family":"Hannon","given":"James C","non-dropping-particle":"","parse-names":false,"suffix":""},{"dropping-particle":"","family":"Burns","given":"Ryan D","non-dropping-particle":"","parse-names":false,"suffix":""},{"dropping-particle":"","family":"Williams","given":"Skip M","non-dropping-particle":"","parse-names":false,"suffix":""}],"container-title":"Journal of Strength and Conditioning Research","id":"ITEM-1","issue":"7","issued":{"date-parts":[["2014"]]},"note":"Cited by: 42; All Open Access, Bronze Open Access","page":"2063 – 2070","title":"Effect of a core conditioning intervention on tests of trunk muscular endurance in school-aged children","type":"article-journal","volume":"28"},"uris":["http://www.mendeley.com/documents/?uuid=bea3ccce-fbf6-46a7-803a-b958d59303bb"]},{"id":"ITEM-2","itemData":{"DOI":"10.1123/pes.25.3.407","author":[{"dropping-particle":"","family":"Boyer","given":"Charles","non-dropping-particle":"","parse-names":false,"suffix":""},{"dropping-particle":"","family":"Tremblay","given":"Mark","non-dropping-particle":"","parse-names":false,"suffix":""},{"dropping-particle":"","family":"Saunders","given":"Travis J","non-dropping-particle":"","parse-names":false,"suffix":""},{"dropping-particle":"","family":"McFarlane","given":"Allison","non-dropping-particle":"","parse-names":false,"suffix":""},{"dropping-particle":"","family":"Borghese","given":"Michael","non-dropping-particle":"","parse-names":false,"suffix":""},{"dropping-particle":"","family":"Lloyd","given":"Meghann","non-dropping-particle":"","parse-names":false,"suffix":""},{"dropping-particle":"","family":"Longmuir","given":"Pat","non-dropping-particle":"","parse-names":false,"suffix":""}],"container-title":"Pediatric Exercise Science","id":"ITEM-2","issue":"3","issued":{"date-parts":[["2013"]]},"note":"Cited by: 75","page":"407 – 422","title":"Feasibility, validity, and reliability of the plank isometric hold as a field-based assessment of torso muscular endurance for children 8-12 years of age","type":"article-journal","volume":"25"},"uris":["http://www.mendeley.com/documents/?uuid=3ae6952e-25c3-4247-ae43-dcbccd7e126e"]},{"id":"ITEM-3","itemData":{"DOI":"10.1080/02640414.2021.1903706","author":[{"dropping-particle":"","family":"Martínez-Romero","given":"María Teresa","non-dropping-particle":"","parse-names":false,"suffix":""},{"dropping-particle":"","family":"Ayala","given":"Francisco","non-dropping-particle":"","parse-names":false,"suffix":""},{"dropping-particle":"","family":"Aparicio-Sarmiento","given":"Alba","non-dropping-particle":"","parse-names":false,"suffix":""},{"dropping-particle":"","family":"Ste Croix","given":"Mark","non-dropping-particle":"De","parse-names":false,"suffix":""},{"dropping-particle":"","family":"Sainz De Baranda","given":"Pilar","non-dropping-particle":"","parse-names":false,"suffix":""}],"container-title":"Journal of Sports Sciences","id":"ITEM-3","issue":"16","issued":{"date-parts":[["2021"]]},"note":"Cited by: 2; All Open Access, Green Open Access","page":"1860 – 1872","title":"Reliability of five trunk flexion and extension endurance field-based tests in high school-aged adolescents: ISQUIOS programme","type":"article-journal","volume":"39"},"uris":["http://www.mendeley.com/documents/?uuid=fb221871-7a73-4382-b250-b5dcfd67eb90"]},{"id":"ITEM-4","itemData":{"DOI":"10.1590/1517-869220192503163535","author":[{"dropping-particle":"","family":"González-Gálvez","given":"N","non-dropping-particle":"","parse-names":false,"suffix":""},{"dropping-particle":"","family":"Poyatos","given":"M C","non-dropping-particle":"","parse-names":false,"suffix":""},{"dropping-particle":"","family":"Marcos-Pardo","given":"P J","non-dropping-particle":"","parse-names":false,"suffix":""},{"dropping-particle":"","family":"Feito","given":"Y","non-dropping-particle":"","parse-names":false,"suffix":""},{"dropping-particle":"","family":"Vale","given":"R G S","non-dropping-particle":"","parse-names":false,"suffix":""}],"container-title":"Revista Brasileira de Medicina do Esporte","id":"ITEM-4","issue":"3","issued":{"date-parts":[["2019"]]},"note":"Export Date: 29 March 2024; Cited By: 4","page":"235-239","title":"Pilates training induces changes in the trunk musculature of adolescents","type":"article-journal","volume":"25"},"uris":["http://www.mendeley.com/documents/?uuid=ba45aba1-7daa-488f-b31d-339ed301cb62"]},{"id":"ITEM-5","itemData":{"DOI":"10.1080/02701367.2015.1043231","ISSN":"0270-1367","author":[{"dropping-particle":"","family":"Welk","given":"Gregory J","non-dropping-particle":"","parse-names":false,"suffix":""},{"dropping-particle":"","family":"Saint-Maurice","given":"Pedro F","non-dropping-particle":"","parse-names":false,"suffix":""},{"dropping-particle":"","family":"Csányi","given":"Tamás","non-dropping-particle":"","parse-names":false,"suffix":""}],"container-title":"Research quarterly for exercise and sport","id":"ITEM-5","issue":"Suppl 1","issued":{"date-parts":[["2015"]]},"page":"S45-S57","publisher":"Taylor &amp; Francis","title":"Health-related physical fitness in Hungarian youth: age, sex, and regional profiles","type":"article-journal","volume":"86"},"uris":["http://www.mendeley.com/documents/?uuid=3b315c82-7d92-413d-ae6d-73ac230dba1e"]}],"mendeley":{"formattedCitation":"(Allen et al., 2014; Boyer et al., 2013; González-Gálvez et al., 2019; Martínez-Romero et al., 2021; Welk et al., 2015)","plainTextFormattedCitation":"(Allen et al., 2014; Boyer et al., 2013; González-Gálvez et al., 2019; Martínez-Romero et al., 2021; Welk et al., 2015)","previouslyFormattedCitation":"(Allen et al., 2014; Boyer et al., 2013; González-Gálvez et al., 2019; Martínez-Romero et al., 2021; Welk et al., 2015)"},"properties":{"noteIndex":0},"schema":"https://github.com/citation-style-language/schema/raw/master/csl-citation.json"}</w:instrText>
      </w:r>
      <w:r w:rsidR="00521718">
        <w:rPr>
          <w:lang w:val="cs-CZ"/>
        </w:rPr>
        <w:fldChar w:fldCharType="separate"/>
      </w:r>
      <w:r w:rsidR="00521718" w:rsidRPr="00521718">
        <w:rPr>
          <w:noProof/>
          <w:lang w:val="cs-CZ"/>
        </w:rPr>
        <w:t>(Allen et al., 2014; Boyer et al., 2013; González-Gálvez et al., 2019; Martínez-Romero et al., 2021; Welk et al., 2015)</w:t>
      </w:r>
      <w:r w:rsidR="00521718">
        <w:rPr>
          <w:lang w:val="cs-CZ"/>
        </w:rPr>
        <w:fldChar w:fldCharType="end"/>
      </w:r>
      <w:r w:rsidR="00C83A64">
        <w:rPr>
          <w:lang w:val="cs-CZ"/>
        </w:rPr>
        <w:t xml:space="preserve">. </w:t>
      </w:r>
      <w:r w:rsidR="002206C7">
        <w:rPr>
          <w:lang w:val="cs-CZ"/>
        </w:rPr>
        <w:t xml:space="preserve">V námi zmiňovaných studiích </w:t>
      </w:r>
      <w:r w:rsidR="00200E7A">
        <w:rPr>
          <w:lang w:val="cs-CZ"/>
        </w:rPr>
        <w:t>byly pro hodnocení síly svalů trupu použity testy</w:t>
      </w:r>
      <w:r w:rsidR="00A434A4">
        <w:rPr>
          <w:lang w:val="cs-CZ"/>
        </w:rPr>
        <w:t xml:space="preserve"> </w:t>
      </w:r>
      <w:proofErr w:type="spellStart"/>
      <w:r w:rsidR="00A434A4" w:rsidRPr="002A4DD7">
        <w:rPr>
          <w:i/>
          <w:iCs/>
          <w:lang w:val="cs-CZ"/>
        </w:rPr>
        <w:t>Curl</w:t>
      </w:r>
      <w:proofErr w:type="spellEnd"/>
      <w:r w:rsidR="00A434A4" w:rsidRPr="002A4DD7">
        <w:rPr>
          <w:i/>
          <w:iCs/>
          <w:lang w:val="cs-CZ"/>
        </w:rPr>
        <w:t xml:space="preserve"> – up test, </w:t>
      </w:r>
      <w:r w:rsidR="000A54A5" w:rsidRPr="002A4DD7">
        <w:rPr>
          <w:i/>
          <w:iCs/>
          <w:lang w:val="cs-CZ"/>
        </w:rPr>
        <w:t>Prkno, Boční prkno</w:t>
      </w:r>
      <w:r w:rsidR="000A54A5">
        <w:rPr>
          <w:lang w:val="cs-CZ"/>
        </w:rPr>
        <w:t xml:space="preserve"> a </w:t>
      </w:r>
      <w:proofErr w:type="spellStart"/>
      <w:r w:rsidR="000A54A5" w:rsidRPr="002A4DD7">
        <w:rPr>
          <w:i/>
          <w:iCs/>
          <w:lang w:val="cs-CZ"/>
        </w:rPr>
        <w:t>Bench</w:t>
      </w:r>
      <w:proofErr w:type="spellEnd"/>
      <w:r w:rsidR="000A54A5" w:rsidRPr="002A4DD7">
        <w:rPr>
          <w:i/>
          <w:iCs/>
          <w:lang w:val="cs-CZ"/>
        </w:rPr>
        <w:t xml:space="preserve"> </w:t>
      </w:r>
      <w:proofErr w:type="spellStart"/>
      <w:r w:rsidR="000A54A5" w:rsidRPr="002A4DD7">
        <w:rPr>
          <w:i/>
          <w:iCs/>
          <w:lang w:val="cs-CZ"/>
        </w:rPr>
        <w:t>trunk</w:t>
      </w:r>
      <w:proofErr w:type="spellEnd"/>
      <w:r w:rsidR="000A54A5" w:rsidRPr="002A4DD7">
        <w:rPr>
          <w:i/>
          <w:iCs/>
          <w:lang w:val="cs-CZ"/>
        </w:rPr>
        <w:t xml:space="preserve"> </w:t>
      </w:r>
      <w:proofErr w:type="spellStart"/>
      <w:r w:rsidR="000A54A5" w:rsidRPr="002A4DD7">
        <w:rPr>
          <w:i/>
          <w:iCs/>
          <w:lang w:val="cs-CZ"/>
        </w:rPr>
        <w:t>curl</w:t>
      </w:r>
      <w:proofErr w:type="spellEnd"/>
      <w:r w:rsidR="000A54A5" w:rsidRPr="002A4DD7">
        <w:rPr>
          <w:i/>
          <w:iCs/>
          <w:lang w:val="cs-CZ"/>
        </w:rPr>
        <w:t xml:space="preserve"> – up test</w:t>
      </w:r>
      <w:r w:rsidR="009246FE">
        <w:rPr>
          <w:lang w:val="cs-CZ"/>
        </w:rPr>
        <w:t xml:space="preserve">. Tyto testy jsme na základě analýzy rizik </w:t>
      </w:r>
      <w:r w:rsidR="00B46C58">
        <w:rPr>
          <w:lang w:val="cs-CZ"/>
        </w:rPr>
        <w:t>a zohlednění specifických podmínek plošného monitoringu</w:t>
      </w:r>
      <w:r w:rsidR="007B7260">
        <w:rPr>
          <w:lang w:val="cs-CZ"/>
        </w:rPr>
        <w:t xml:space="preserve"> na základních a středních školách zařadili do seznamu vhodných nástrojů.</w:t>
      </w:r>
      <w:r w:rsidR="00C83A64">
        <w:rPr>
          <w:lang w:val="cs-CZ"/>
        </w:rPr>
        <w:t xml:space="preserve"> </w:t>
      </w:r>
      <w:r w:rsidR="00BF3D9A" w:rsidRPr="00787B61">
        <w:rPr>
          <w:i/>
          <w:iCs/>
          <w:lang w:val="cs-CZ"/>
        </w:rPr>
        <w:t>Se</w:t>
      </w:r>
      <w:r w:rsidR="00152C7F">
        <w:rPr>
          <w:i/>
          <w:iCs/>
          <w:lang w:val="cs-CZ"/>
        </w:rPr>
        <w:t>d</w:t>
      </w:r>
      <w:r w:rsidR="00BF3D9A" w:rsidRPr="00787B61">
        <w:rPr>
          <w:i/>
          <w:iCs/>
          <w:lang w:val="cs-CZ"/>
        </w:rPr>
        <w:t>y lehy</w:t>
      </w:r>
      <w:r w:rsidR="00152C7F">
        <w:rPr>
          <w:lang w:val="cs-CZ"/>
        </w:rPr>
        <w:t xml:space="preserve"> </w:t>
      </w:r>
      <w:r w:rsidR="005B0446">
        <w:rPr>
          <w:lang w:val="cs-CZ"/>
        </w:rPr>
        <w:t xml:space="preserve">jsou na základě </w:t>
      </w:r>
      <w:r w:rsidR="00F7749C">
        <w:rPr>
          <w:lang w:val="cs-CZ"/>
        </w:rPr>
        <w:t>výsledků</w:t>
      </w:r>
      <w:r w:rsidR="00BF3D9A">
        <w:rPr>
          <w:lang w:val="cs-CZ"/>
        </w:rPr>
        <w:t xml:space="preserve"> spolehlivý</w:t>
      </w:r>
      <w:r w:rsidR="00F7749C">
        <w:rPr>
          <w:lang w:val="cs-CZ"/>
        </w:rPr>
        <w:t>m</w:t>
      </w:r>
      <w:r w:rsidR="00BF3D9A">
        <w:rPr>
          <w:lang w:val="cs-CZ"/>
        </w:rPr>
        <w:t xml:space="preserve"> nástrojem pro</w:t>
      </w:r>
      <w:r w:rsidR="00F7749C">
        <w:rPr>
          <w:lang w:val="cs-CZ"/>
        </w:rPr>
        <w:t xml:space="preserve"> hodnocen</w:t>
      </w:r>
      <w:r w:rsidR="00BF3D9A">
        <w:rPr>
          <w:lang w:val="cs-CZ"/>
        </w:rPr>
        <w:t xml:space="preserve">í síly </w:t>
      </w:r>
      <w:r w:rsidR="006D4DAB">
        <w:rPr>
          <w:lang w:val="cs-CZ"/>
        </w:rPr>
        <w:t xml:space="preserve">svalů trupu </w:t>
      </w:r>
      <w:r w:rsidR="00BF3D9A">
        <w:rPr>
          <w:lang w:val="cs-CZ"/>
        </w:rPr>
        <w:t>a j</w:t>
      </w:r>
      <w:r w:rsidR="001E0A56">
        <w:rPr>
          <w:lang w:val="cs-CZ"/>
        </w:rPr>
        <w:t xml:space="preserve">ejich zařazení do školní tělesné výchovy </w:t>
      </w:r>
      <w:r w:rsidR="003026CE">
        <w:rPr>
          <w:lang w:val="cs-CZ"/>
        </w:rPr>
        <w:t>může být přínosem pro rozvoj žáků. Je však nezbytné zdůraznit</w:t>
      </w:r>
      <w:r w:rsidR="00D25880">
        <w:rPr>
          <w:lang w:val="cs-CZ"/>
        </w:rPr>
        <w:t>, že je důležité brát ohled na jejich rizika.</w:t>
      </w:r>
      <w:r w:rsidR="00BF3D9A">
        <w:rPr>
          <w:lang w:val="cs-CZ"/>
        </w:rPr>
        <w:t xml:space="preserve"> </w:t>
      </w:r>
      <w:r w:rsidR="001119C9">
        <w:rPr>
          <w:lang w:val="cs-CZ"/>
        </w:rPr>
        <w:fldChar w:fldCharType="begin" w:fldLock="1"/>
      </w:r>
      <w:r w:rsidR="00830AAA">
        <w:rPr>
          <w:lang w:val="cs-CZ"/>
        </w:rPr>
        <w:instrText>ADDIN CSL_CITATION {"citationItems":[{"id":"ITEM-1","itemData":{"ISBN":"9780736099929","author":[{"dropping-particle":"","family":"Meredith","given":"Marilu D.","non-dropping-particle":"","parse-names":false,"suffix":""},{"dropping-particle":"","family":"Welk","given":"Gregory J","non-dropping-particle":"","parse-names":false,"suffix":""}],"container-title":"Test Administration / ActivityGram","edition":"5","id":"ITEM-1","issue":"13: 978-0-7360-9992-9","issued":{"date-parts":[["2013"]]},"number-of-pages":"141","publisher":"The Cooper Institute","publisher-place":"Dallas","title":"FITNESSGRAM/ACTIVITYGRAM: Test Administration Manual","type":"book","volume":"Updated Fo"},"uris":["http://www.mendeley.com/documents/?uuid=8c3f72cc-adb7-4cb9-b07c-5ba197237064"]}],"mendeley":{"formattedCitation":"(Meredith &amp; Welk, 2013)","manualFormatting":"Meredith &amp; Welk (2013)","plainTextFormattedCitation":"(Meredith &amp; Welk, 2013)"},"properties":{"noteIndex":0},"schema":"https://github.com/citation-style-language/schema/raw/master/csl-citation.json"}</w:instrText>
      </w:r>
      <w:r w:rsidR="001119C9">
        <w:rPr>
          <w:lang w:val="cs-CZ"/>
        </w:rPr>
        <w:fldChar w:fldCharType="separate"/>
      </w:r>
      <w:r w:rsidR="001119C9" w:rsidRPr="001119C9">
        <w:rPr>
          <w:noProof/>
          <w:lang w:val="cs-CZ"/>
        </w:rPr>
        <w:t>Meredith &amp; Welk</w:t>
      </w:r>
      <w:r w:rsidR="00830AAA">
        <w:rPr>
          <w:noProof/>
          <w:lang w:val="cs-CZ"/>
        </w:rPr>
        <w:t xml:space="preserve"> (</w:t>
      </w:r>
      <w:r w:rsidR="001119C9" w:rsidRPr="001119C9">
        <w:rPr>
          <w:noProof/>
          <w:lang w:val="cs-CZ"/>
        </w:rPr>
        <w:t>2013)</w:t>
      </w:r>
      <w:r w:rsidR="001119C9">
        <w:rPr>
          <w:lang w:val="cs-CZ"/>
        </w:rPr>
        <w:fldChar w:fldCharType="end"/>
      </w:r>
      <w:r w:rsidR="00830AAA">
        <w:rPr>
          <w:lang w:val="cs-CZ"/>
        </w:rPr>
        <w:t xml:space="preserve"> ve</w:t>
      </w:r>
      <w:r w:rsidR="003C7BC0">
        <w:rPr>
          <w:lang w:val="cs-CZ"/>
        </w:rPr>
        <w:t xml:space="preserve"> </w:t>
      </w:r>
      <w:r w:rsidR="00830AAA">
        <w:rPr>
          <w:lang w:val="cs-CZ"/>
        </w:rPr>
        <w:t xml:space="preserve">své studii uvádějí </w:t>
      </w:r>
      <w:r w:rsidR="00B67F8F">
        <w:rPr>
          <w:lang w:val="cs-CZ"/>
        </w:rPr>
        <w:t xml:space="preserve">skutečnost, že </w:t>
      </w:r>
      <w:r w:rsidR="00FD634C" w:rsidRPr="00B67F8F">
        <w:rPr>
          <w:i/>
          <w:iCs/>
          <w:lang w:val="cs-CZ"/>
        </w:rPr>
        <w:t xml:space="preserve">Sedy lehy </w:t>
      </w:r>
      <w:r w:rsidR="00FD634C">
        <w:rPr>
          <w:lang w:val="cs-CZ"/>
        </w:rPr>
        <w:t xml:space="preserve">mohou způsobovat </w:t>
      </w:r>
      <w:r w:rsidR="00314CA0">
        <w:rPr>
          <w:lang w:val="cs-CZ"/>
        </w:rPr>
        <w:t>nadměrnou kompresi páteře, zejména v dolní části zad</w:t>
      </w:r>
      <w:r w:rsidR="00B67F8F">
        <w:rPr>
          <w:lang w:val="cs-CZ"/>
        </w:rPr>
        <w:t xml:space="preserve"> a t</w:t>
      </w:r>
      <w:r w:rsidR="001119C9">
        <w:rPr>
          <w:lang w:val="cs-CZ"/>
        </w:rPr>
        <w:t>aké mohou způsobit</w:t>
      </w:r>
      <w:r w:rsidR="00B67F8F">
        <w:rPr>
          <w:lang w:val="cs-CZ"/>
        </w:rPr>
        <w:t xml:space="preserve"> nadměrné namáhání </w:t>
      </w:r>
      <w:r w:rsidR="00801DB0">
        <w:rPr>
          <w:lang w:val="cs-CZ"/>
        </w:rPr>
        <w:t>svalů flexor</w:t>
      </w:r>
      <w:r w:rsidR="005D487B">
        <w:rPr>
          <w:lang w:val="cs-CZ"/>
        </w:rPr>
        <w:t>u</w:t>
      </w:r>
      <w:r w:rsidR="00801DB0">
        <w:rPr>
          <w:lang w:val="cs-CZ"/>
        </w:rPr>
        <w:t xml:space="preserve"> kyčle</w:t>
      </w:r>
      <w:r w:rsidR="005D487B">
        <w:rPr>
          <w:lang w:val="cs-CZ"/>
        </w:rPr>
        <w:t xml:space="preserve">, a tím může docházet k jejich přetížení. </w:t>
      </w:r>
      <w:r w:rsidR="00374467">
        <w:rPr>
          <w:lang w:val="cs-CZ"/>
        </w:rPr>
        <w:t xml:space="preserve">Tyto faktory mohou být následně spojeny s rizikem vzniku poranění </w:t>
      </w:r>
      <w:r w:rsidR="00855199">
        <w:rPr>
          <w:lang w:val="cs-CZ"/>
        </w:rPr>
        <w:t xml:space="preserve">zad nebo bolestem bederní </w:t>
      </w:r>
      <w:r w:rsidR="00990883">
        <w:rPr>
          <w:lang w:val="cs-CZ"/>
        </w:rPr>
        <w:t>oblasti,</w:t>
      </w:r>
      <w:r w:rsidR="0086070E">
        <w:rPr>
          <w:lang w:val="cs-CZ"/>
        </w:rPr>
        <w:t xml:space="preserve"> a proto autoři </w:t>
      </w:r>
      <w:r w:rsidR="00593A2D">
        <w:rPr>
          <w:lang w:val="cs-CZ"/>
        </w:rPr>
        <w:t xml:space="preserve">doporučují využívat </w:t>
      </w:r>
      <w:proofErr w:type="spellStart"/>
      <w:r w:rsidR="00593A2D" w:rsidRPr="00593A2D">
        <w:rPr>
          <w:i/>
          <w:iCs/>
          <w:lang w:val="cs-CZ"/>
        </w:rPr>
        <w:t>Curl</w:t>
      </w:r>
      <w:proofErr w:type="spellEnd"/>
      <w:r w:rsidR="00593A2D" w:rsidRPr="00593A2D">
        <w:rPr>
          <w:i/>
          <w:iCs/>
          <w:lang w:val="cs-CZ"/>
        </w:rPr>
        <w:t xml:space="preserve"> – up test</w:t>
      </w:r>
      <w:r w:rsidR="00593A2D">
        <w:rPr>
          <w:lang w:val="cs-CZ"/>
        </w:rPr>
        <w:t xml:space="preserve"> namísto </w:t>
      </w:r>
      <w:r w:rsidR="00593A2D" w:rsidRPr="00593A2D">
        <w:rPr>
          <w:i/>
          <w:iCs/>
          <w:lang w:val="cs-CZ"/>
        </w:rPr>
        <w:t>Sedů lehů</w:t>
      </w:r>
      <w:r w:rsidR="00593A2D">
        <w:rPr>
          <w:lang w:val="cs-CZ"/>
        </w:rPr>
        <w:t xml:space="preserve">. </w:t>
      </w:r>
    </w:p>
    <w:p w14:paraId="3236AC7D" w14:textId="40BF903B" w:rsidR="002A4DD7" w:rsidRDefault="001700F1" w:rsidP="00A24250">
      <w:pPr>
        <w:rPr>
          <w:lang w:val="cs-CZ"/>
        </w:rPr>
      </w:pPr>
      <w:r>
        <w:rPr>
          <w:lang w:val="cs-CZ"/>
        </w:rPr>
        <w:t xml:space="preserve">Závěrem je nutné </w:t>
      </w:r>
      <w:r w:rsidR="0080445C">
        <w:rPr>
          <w:lang w:val="cs-CZ"/>
        </w:rPr>
        <w:t xml:space="preserve">zdůraznit, že výběr testů v rámci tělesné výchovy </w:t>
      </w:r>
      <w:r w:rsidR="00191CD0">
        <w:rPr>
          <w:lang w:val="cs-CZ"/>
        </w:rPr>
        <w:t>spadá do kompetence pedagoga. Ten nese zodpovědnost</w:t>
      </w:r>
      <w:r w:rsidR="009873AB">
        <w:rPr>
          <w:lang w:val="cs-CZ"/>
        </w:rPr>
        <w:t xml:space="preserve"> za volbu testů, které odpovídají věku, úrovni a cílům výuky. </w:t>
      </w:r>
      <w:r w:rsidR="0060008A">
        <w:rPr>
          <w:lang w:val="cs-CZ"/>
        </w:rPr>
        <w:t xml:space="preserve">Je důležité, aby pedagog zohlednil </w:t>
      </w:r>
      <w:r w:rsidR="00732E4D">
        <w:rPr>
          <w:lang w:val="cs-CZ"/>
        </w:rPr>
        <w:t xml:space="preserve">specifika jednotlivých testů, včetně rizik spojených s testem </w:t>
      </w:r>
      <w:r w:rsidR="00732E4D" w:rsidRPr="00732E4D">
        <w:rPr>
          <w:i/>
          <w:iCs/>
          <w:lang w:val="cs-CZ"/>
        </w:rPr>
        <w:t>Sedů lehů</w:t>
      </w:r>
      <w:r w:rsidR="00732E4D">
        <w:rPr>
          <w:lang w:val="cs-CZ"/>
        </w:rPr>
        <w:t>.</w:t>
      </w:r>
      <w:r w:rsidR="00191CD0">
        <w:rPr>
          <w:lang w:val="cs-CZ"/>
        </w:rPr>
        <w:t xml:space="preserve"> </w:t>
      </w:r>
      <w:r w:rsidR="00B36FAE">
        <w:rPr>
          <w:lang w:val="cs-CZ"/>
        </w:rPr>
        <w:t>My jsme</w:t>
      </w:r>
      <w:r w:rsidR="00D858F9">
        <w:rPr>
          <w:lang w:val="cs-CZ"/>
        </w:rPr>
        <w:t xml:space="preserve"> v rámci této práce</w:t>
      </w:r>
      <w:r w:rsidR="0028733E">
        <w:rPr>
          <w:lang w:val="cs-CZ"/>
        </w:rPr>
        <w:t xml:space="preserve"> provedli analýzu využívaných testů </w:t>
      </w:r>
      <w:r w:rsidR="00EE2952">
        <w:rPr>
          <w:lang w:val="cs-CZ"/>
        </w:rPr>
        <w:t>z hlediska</w:t>
      </w:r>
      <w:r w:rsidR="0028733E">
        <w:rPr>
          <w:lang w:val="cs-CZ"/>
        </w:rPr>
        <w:t xml:space="preserve"> výzkumných studií a na základě kritérií vybrali </w:t>
      </w:r>
      <w:r w:rsidR="00A53F40">
        <w:rPr>
          <w:lang w:val="cs-CZ"/>
        </w:rPr>
        <w:t>vhodné hodnotící testy, které mohou být využívány</w:t>
      </w:r>
      <w:r w:rsidR="002F56D5">
        <w:rPr>
          <w:lang w:val="cs-CZ"/>
        </w:rPr>
        <w:t xml:space="preserve"> pro hodnocení síly svalů trupu na základních a středních školách v rámci plošného monitoringu.</w:t>
      </w:r>
      <w:r w:rsidR="004E5DA2">
        <w:rPr>
          <w:lang w:val="cs-CZ"/>
        </w:rPr>
        <w:t xml:space="preserve"> Věříme, že tato práce může čtenářům sloužit</w:t>
      </w:r>
      <w:r w:rsidR="00F57C60">
        <w:rPr>
          <w:lang w:val="cs-CZ"/>
        </w:rPr>
        <w:t xml:space="preserve"> jako podklad pro zodpovědný výběr testů a efektivní hodnocení tělesné zdatnosti žáků.</w:t>
      </w:r>
    </w:p>
    <w:p w14:paraId="5111D513" w14:textId="77777777" w:rsidR="00D02CC1" w:rsidRDefault="00D02CC1" w:rsidP="00A24250">
      <w:pPr>
        <w:rPr>
          <w:lang w:val="cs-CZ"/>
        </w:rPr>
      </w:pPr>
    </w:p>
    <w:p w14:paraId="5D9BBF11" w14:textId="27245350" w:rsidR="00ED3E12" w:rsidRDefault="00DC3380" w:rsidP="00126AB0">
      <w:pPr>
        <w:rPr>
          <w:lang w:val="cs-CZ"/>
        </w:rPr>
      </w:pPr>
      <w:r>
        <w:rPr>
          <w:lang w:val="cs-CZ"/>
        </w:rPr>
        <w:t>Uvědomujeme si limity této práce, kvůli kterým mohlo dojít</w:t>
      </w:r>
      <w:r w:rsidR="00910E82">
        <w:rPr>
          <w:lang w:val="cs-CZ"/>
        </w:rPr>
        <w:t xml:space="preserve"> k nedostatečnému vyhledání dalších motorických testů zaměřeným na zkoumanou oblast </w:t>
      </w:r>
      <w:r w:rsidR="00475F0F">
        <w:rPr>
          <w:lang w:val="cs-CZ"/>
        </w:rPr>
        <w:t>svalů trupu</w:t>
      </w:r>
      <w:r w:rsidR="004B7B82">
        <w:rPr>
          <w:lang w:val="cs-CZ"/>
        </w:rPr>
        <w:t xml:space="preserve">. </w:t>
      </w:r>
      <w:r w:rsidR="00444452">
        <w:rPr>
          <w:lang w:val="cs-CZ"/>
        </w:rPr>
        <w:t>Jedním z hlavních</w:t>
      </w:r>
      <w:r w:rsidR="00475F0F">
        <w:rPr>
          <w:lang w:val="cs-CZ"/>
        </w:rPr>
        <w:t xml:space="preserve"> </w:t>
      </w:r>
      <w:r w:rsidR="00444452">
        <w:rPr>
          <w:lang w:val="cs-CZ"/>
        </w:rPr>
        <w:t>limitů</w:t>
      </w:r>
      <w:r w:rsidR="006C3615">
        <w:rPr>
          <w:lang w:val="cs-CZ"/>
        </w:rPr>
        <w:t xml:space="preserve"> je omezený rozsah vyhledávání, </w:t>
      </w:r>
      <w:r w:rsidR="0077203E">
        <w:rPr>
          <w:lang w:val="cs-CZ"/>
        </w:rPr>
        <w:t xml:space="preserve">jelikož </w:t>
      </w:r>
      <w:r w:rsidR="006C3615">
        <w:rPr>
          <w:lang w:val="cs-CZ"/>
        </w:rPr>
        <w:t xml:space="preserve">jsme se </w:t>
      </w:r>
      <w:r w:rsidR="0077203E">
        <w:rPr>
          <w:lang w:val="cs-CZ"/>
        </w:rPr>
        <w:t>zaměř</w:t>
      </w:r>
      <w:r w:rsidR="006C3615">
        <w:rPr>
          <w:lang w:val="cs-CZ"/>
        </w:rPr>
        <w:t>ili</w:t>
      </w:r>
      <w:r w:rsidR="0077203E">
        <w:rPr>
          <w:lang w:val="cs-CZ"/>
        </w:rPr>
        <w:t xml:space="preserve"> na vyhledávání </w:t>
      </w:r>
      <w:r w:rsidR="00BA588C">
        <w:rPr>
          <w:lang w:val="cs-CZ"/>
        </w:rPr>
        <w:t xml:space="preserve">relevantních </w:t>
      </w:r>
      <w:r w:rsidR="00704862">
        <w:rPr>
          <w:lang w:val="cs-CZ"/>
        </w:rPr>
        <w:t xml:space="preserve">studií </w:t>
      </w:r>
      <w:r w:rsidR="0077203E">
        <w:rPr>
          <w:lang w:val="cs-CZ"/>
        </w:rPr>
        <w:t>pouze ve dvou informačních databázích</w:t>
      </w:r>
      <w:r w:rsidR="00797A25">
        <w:rPr>
          <w:lang w:val="cs-CZ"/>
        </w:rPr>
        <w:t>.</w:t>
      </w:r>
      <w:r w:rsidR="00A830BB">
        <w:rPr>
          <w:lang w:val="cs-CZ"/>
        </w:rPr>
        <w:t xml:space="preserve"> T</w:t>
      </w:r>
      <w:r w:rsidR="008B16D1">
        <w:rPr>
          <w:lang w:val="cs-CZ"/>
        </w:rPr>
        <w:t>o</w:t>
      </w:r>
      <w:r w:rsidR="00A830BB">
        <w:rPr>
          <w:lang w:val="cs-CZ"/>
        </w:rPr>
        <w:t xml:space="preserve"> mohlo</w:t>
      </w:r>
      <w:r w:rsidR="008B16D1">
        <w:rPr>
          <w:lang w:val="cs-CZ"/>
        </w:rPr>
        <w:t xml:space="preserve"> vést</w:t>
      </w:r>
      <w:r w:rsidR="00A830BB">
        <w:rPr>
          <w:lang w:val="cs-CZ"/>
        </w:rPr>
        <w:t xml:space="preserve"> k nevyhledání dalších studií, které by podpořily naši práci. </w:t>
      </w:r>
      <w:r w:rsidR="00EC3CF2">
        <w:rPr>
          <w:lang w:val="cs-CZ"/>
        </w:rPr>
        <w:t>Během</w:t>
      </w:r>
      <w:r w:rsidR="00A65293">
        <w:rPr>
          <w:lang w:val="cs-CZ"/>
        </w:rPr>
        <w:t xml:space="preserve"> </w:t>
      </w:r>
      <w:r w:rsidR="00C566BC">
        <w:rPr>
          <w:lang w:val="cs-CZ"/>
        </w:rPr>
        <w:t>zkoumání</w:t>
      </w:r>
      <w:r w:rsidR="00A65293">
        <w:rPr>
          <w:lang w:val="cs-CZ"/>
        </w:rPr>
        <w:t xml:space="preserve"> vlastností jednotlivých testů </w:t>
      </w:r>
      <w:r w:rsidR="00164414">
        <w:rPr>
          <w:lang w:val="cs-CZ"/>
        </w:rPr>
        <w:t>nebyla nalezena v některých případech validita a kritérium hodnocení</w:t>
      </w:r>
      <w:r w:rsidR="00221217">
        <w:rPr>
          <w:lang w:val="cs-CZ"/>
        </w:rPr>
        <w:t xml:space="preserve">. Mohlo to být způsobeno </w:t>
      </w:r>
      <w:r w:rsidR="00AF2968">
        <w:rPr>
          <w:lang w:val="cs-CZ"/>
        </w:rPr>
        <w:t>vyhledávání</w:t>
      </w:r>
      <w:r w:rsidR="00221217">
        <w:rPr>
          <w:lang w:val="cs-CZ"/>
        </w:rPr>
        <w:t>m</w:t>
      </w:r>
      <w:r w:rsidR="00AF2968">
        <w:rPr>
          <w:lang w:val="cs-CZ"/>
        </w:rPr>
        <w:t xml:space="preserve"> v internetovém prohlížeč</w:t>
      </w:r>
      <w:r w:rsidR="00C566BC">
        <w:rPr>
          <w:lang w:val="cs-CZ"/>
        </w:rPr>
        <w:t>i</w:t>
      </w:r>
      <w:r w:rsidR="00221217">
        <w:rPr>
          <w:lang w:val="cs-CZ"/>
        </w:rPr>
        <w:t>, kter</w:t>
      </w:r>
      <w:r w:rsidR="003E3118">
        <w:rPr>
          <w:lang w:val="cs-CZ"/>
        </w:rPr>
        <w:t>ý</w:t>
      </w:r>
      <w:r w:rsidR="00221217">
        <w:rPr>
          <w:lang w:val="cs-CZ"/>
        </w:rPr>
        <w:t xml:space="preserve"> </w:t>
      </w:r>
      <w:r w:rsidR="00DB3D2F">
        <w:rPr>
          <w:lang w:val="cs-CZ"/>
        </w:rPr>
        <w:t>si s sebou</w:t>
      </w:r>
      <w:r w:rsidR="00393F42">
        <w:rPr>
          <w:lang w:val="cs-CZ"/>
        </w:rPr>
        <w:t xml:space="preserve"> </w:t>
      </w:r>
      <w:r w:rsidR="00DB3D2F">
        <w:rPr>
          <w:lang w:val="cs-CZ"/>
        </w:rPr>
        <w:t>nese</w:t>
      </w:r>
      <w:r w:rsidR="00E67767">
        <w:rPr>
          <w:lang w:val="cs-CZ"/>
        </w:rPr>
        <w:t xml:space="preserve"> riziko nižší spolehlivosti nalezených zdrojů</w:t>
      </w:r>
      <w:r w:rsidR="00F93844">
        <w:rPr>
          <w:lang w:val="cs-CZ"/>
        </w:rPr>
        <w:t xml:space="preserve"> a mohlo dojít ke zkreslení informací, které ovšem </w:t>
      </w:r>
      <w:r w:rsidR="008F7F86">
        <w:rPr>
          <w:lang w:val="cs-CZ"/>
        </w:rPr>
        <w:t>považujeme za akceptovatelné.</w:t>
      </w:r>
      <w:r w:rsidR="009C0FCE">
        <w:rPr>
          <w:lang w:val="cs-CZ"/>
        </w:rPr>
        <w:t xml:space="preserve"> </w:t>
      </w:r>
      <w:r w:rsidR="002B60A0">
        <w:rPr>
          <w:lang w:val="cs-CZ"/>
        </w:rPr>
        <w:t xml:space="preserve">Pro </w:t>
      </w:r>
      <w:r w:rsidR="00154838">
        <w:rPr>
          <w:lang w:val="cs-CZ"/>
        </w:rPr>
        <w:t>budoucí výzkum však</w:t>
      </w:r>
      <w:r w:rsidR="009C0FCE">
        <w:rPr>
          <w:lang w:val="cs-CZ"/>
        </w:rPr>
        <w:t xml:space="preserve"> </w:t>
      </w:r>
      <w:r w:rsidR="00074469">
        <w:rPr>
          <w:lang w:val="cs-CZ"/>
        </w:rPr>
        <w:t xml:space="preserve">doporučujeme </w:t>
      </w:r>
      <w:r w:rsidR="00675884">
        <w:rPr>
          <w:lang w:val="cs-CZ"/>
        </w:rPr>
        <w:t>zvoli</w:t>
      </w:r>
      <w:r w:rsidR="00074469">
        <w:rPr>
          <w:lang w:val="cs-CZ"/>
        </w:rPr>
        <w:t>t</w:t>
      </w:r>
      <w:r w:rsidR="00675884">
        <w:rPr>
          <w:lang w:val="cs-CZ"/>
        </w:rPr>
        <w:t xml:space="preserve"> strategii vyhledávání </w:t>
      </w:r>
      <w:r w:rsidR="00074469">
        <w:rPr>
          <w:lang w:val="cs-CZ"/>
        </w:rPr>
        <w:t>v kombinaci s</w:t>
      </w:r>
      <w:r w:rsidR="003B0C28">
        <w:rPr>
          <w:lang w:val="cs-CZ"/>
        </w:rPr>
        <w:t> informačními databázemi.</w:t>
      </w:r>
    </w:p>
    <w:p w14:paraId="104E7133" w14:textId="3D0E41DD" w:rsidR="002A0396" w:rsidRDefault="00052B29" w:rsidP="00126AB0">
      <w:pPr>
        <w:rPr>
          <w:lang w:val="cs-CZ"/>
        </w:rPr>
      </w:pPr>
      <w:r>
        <w:rPr>
          <w:lang w:val="cs-CZ"/>
        </w:rPr>
        <w:t>Vzhledem ke zjištěným informacím by</w:t>
      </w:r>
      <w:r w:rsidR="00115E05">
        <w:rPr>
          <w:lang w:val="cs-CZ"/>
        </w:rPr>
        <w:t xml:space="preserve"> se</w:t>
      </w:r>
      <w:r>
        <w:rPr>
          <w:lang w:val="cs-CZ"/>
        </w:rPr>
        <w:t xml:space="preserve"> budoucí výzkum mohl </w:t>
      </w:r>
      <w:r w:rsidR="00115E05">
        <w:rPr>
          <w:lang w:val="cs-CZ"/>
        </w:rPr>
        <w:t xml:space="preserve">zaměřit na </w:t>
      </w:r>
      <w:r w:rsidR="00EE096F">
        <w:rPr>
          <w:lang w:val="cs-CZ"/>
        </w:rPr>
        <w:t>vyhledá</w:t>
      </w:r>
      <w:r w:rsidR="005077A4">
        <w:rPr>
          <w:lang w:val="cs-CZ"/>
        </w:rPr>
        <w:t>vání</w:t>
      </w:r>
      <w:r w:rsidR="00D71373">
        <w:rPr>
          <w:lang w:val="cs-CZ"/>
        </w:rPr>
        <w:t xml:space="preserve"> dalších </w:t>
      </w:r>
      <w:r w:rsidR="00806DD8">
        <w:rPr>
          <w:lang w:val="cs-CZ"/>
        </w:rPr>
        <w:t>existujících testů síly svalstva trupu a</w:t>
      </w:r>
      <w:r w:rsidR="00566779">
        <w:rPr>
          <w:lang w:val="cs-CZ"/>
        </w:rPr>
        <w:t xml:space="preserve"> </w:t>
      </w:r>
      <w:r w:rsidR="0043690E">
        <w:rPr>
          <w:lang w:val="cs-CZ"/>
        </w:rPr>
        <w:t xml:space="preserve">na identifikaci </w:t>
      </w:r>
      <w:r w:rsidR="00093ED8">
        <w:rPr>
          <w:lang w:val="cs-CZ"/>
        </w:rPr>
        <w:t>nedostatků</w:t>
      </w:r>
      <w:r w:rsidR="00566779">
        <w:rPr>
          <w:lang w:val="cs-CZ"/>
        </w:rPr>
        <w:t xml:space="preserve"> </w:t>
      </w:r>
      <w:r w:rsidR="001F1948">
        <w:rPr>
          <w:lang w:val="cs-CZ"/>
        </w:rPr>
        <w:t xml:space="preserve">současného </w:t>
      </w:r>
      <w:r w:rsidR="00B43D49">
        <w:rPr>
          <w:lang w:val="cs-CZ"/>
        </w:rPr>
        <w:t xml:space="preserve">přehledu </w:t>
      </w:r>
      <w:r w:rsidR="00B43D49">
        <w:rPr>
          <w:lang w:val="cs-CZ"/>
        </w:rPr>
        <w:lastRenderedPageBreak/>
        <w:t>testů</w:t>
      </w:r>
      <w:r w:rsidR="00252550">
        <w:rPr>
          <w:lang w:val="cs-CZ"/>
        </w:rPr>
        <w:t xml:space="preserve">, kdy </w:t>
      </w:r>
      <w:r w:rsidR="00744611">
        <w:rPr>
          <w:lang w:val="cs-CZ"/>
        </w:rPr>
        <w:t xml:space="preserve">by se mohl zaměřit na zlepšení </w:t>
      </w:r>
      <w:r w:rsidR="00BD2A92">
        <w:rPr>
          <w:lang w:val="cs-CZ"/>
        </w:rPr>
        <w:t>aktuálních</w:t>
      </w:r>
      <w:r w:rsidR="00744611">
        <w:rPr>
          <w:lang w:val="cs-CZ"/>
        </w:rPr>
        <w:t xml:space="preserve"> informací</w:t>
      </w:r>
      <w:r w:rsidR="00BD2A92">
        <w:rPr>
          <w:lang w:val="cs-CZ"/>
        </w:rPr>
        <w:t xml:space="preserve"> o testech, jež jsou součástí přehledu.</w:t>
      </w:r>
      <w:r w:rsidR="001F1948">
        <w:rPr>
          <w:lang w:val="cs-CZ"/>
        </w:rPr>
        <w:t xml:space="preserve"> Tím by mohlo dojít </w:t>
      </w:r>
      <w:r w:rsidR="00FB27C5">
        <w:rPr>
          <w:lang w:val="cs-CZ"/>
        </w:rPr>
        <w:t>k doplnění nových testů,</w:t>
      </w:r>
      <w:r w:rsidR="00681C91">
        <w:rPr>
          <w:lang w:val="cs-CZ"/>
        </w:rPr>
        <w:t xml:space="preserve"> které by mohly být vhodnější</w:t>
      </w:r>
      <w:r w:rsidR="009A1860">
        <w:rPr>
          <w:lang w:val="cs-CZ"/>
        </w:rPr>
        <w:t xml:space="preserve"> pro</w:t>
      </w:r>
      <w:r w:rsidR="00F931B1">
        <w:rPr>
          <w:lang w:val="cs-CZ"/>
        </w:rPr>
        <w:t xml:space="preserve"> hodnocení síly svalstva trupu v rámci</w:t>
      </w:r>
      <w:r w:rsidR="009A1860">
        <w:rPr>
          <w:lang w:val="cs-CZ"/>
        </w:rPr>
        <w:t xml:space="preserve"> plošn</w:t>
      </w:r>
      <w:r w:rsidR="00F931B1">
        <w:rPr>
          <w:lang w:val="cs-CZ"/>
        </w:rPr>
        <w:t>ého</w:t>
      </w:r>
      <w:r w:rsidR="009A1860">
        <w:rPr>
          <w:lang w:val="cs-CZ"/>
        </w:rPr>
        <w:t xml:space="preserve"> monitoring</w:t>
      </w:r>
      <w:r w:rsidR="00F931B1">
        <w:rPr>
          <w:lang w:val="cs-CZ"/>
        </w:rPr>
        <w:t>u</w:t>
      </w:r>
      <w:r w:rsidR="009A1860">
        <w:rPr>
          <w:lang w:val="cs-CZ"/>
        </w:rPr>
        <w:t xml:space="preserve"> na základních a středních školách</w:t>
      </w:r>
      <w:r w:rsidR="003E6E51">
        <w:rPr>
          <w:lang w:val="cs-CZ"/>
        </w:rPr>
        <w:t xml:space="preserve"> a byl by vytvořen komplexnější </w:t>
      </w:r>
      <w:r w:rsidR="009E66A4">
        <w:rPr>
          <w:lang w:val="cs-CZ"/>
        </w:rPr>
        <w:t>a přesnější soubor testů pro hodnocení síly svalů trupu.</w:t>
      </w:r>
    </w:p>
    <w:p w14:paraId="30BB6DCE" w14:textId="01A4C9CC" w:rsidR="00ED3E12" w:rsidRDefault="00ED3E12" w:rsidP="00D02CC1">
      <w:pPr>
        <w:ind w:firstLine="0"/>
        <w:rPr>
          <w:lang w:val="cs-CZ"/>
        </w:rPr>
      </w:pPr>
    </w:p>
    <w:p w14:paraId="42D0FC3E" w14:textId="77777777" w:rsidR="00934646" w:rsidRDefault="00934646" w:rsidP="00934646">
      <w:pPr>
        <w:rPr>
          <w:lang w:val="cs-CZ"/>
        </w:rPr>
      </w:pPr>
    </w:p>
    <w:p w14:paraId="7FBC7029" w14:textId="77777777" w:rsidR="00934646" w:rsidRDefault="00934646" w:rsidP="00934646">
      <w:pPr>
        <w:rPr>
          <w:lang w:val="cs-CZ"/>
        </w:rPr>
      </w:pPr>
    </w:p>
    <w:p w14:paraId="41A87785" w14:textId="77777777" w:rsidR="00934646" w:rsidRDefault="00934646" w:rsidP="00934646">
      <w:pPr>
        <w:rPr>
          <w:lang w:val="cs-CZ"/>
        </w:rPr>
      </w:pPr>
    </w:p>
    <w:p w14:paraId="78645EAF" w14:textId="7B27D1CC" w:rsidR="00D51BCC" w:rsidRDefault="00D51BCC" w:rsidP="000724EC">
      <w:pPr>
        <w:pStyle w:val="Nadpis1"/>
      </w:pPr>
      <w:bookmarkStart w:id="30" w:name="_Toc166485165"/>
      <w:r>
        <w:lastRenderedPageBreak/>
        <w:t>Závěry</w:t>
      </w:r>
      <w:bookmarkEnd w:id="30"/>
    </w:p>
    <w:p w14:paraId="3D9166AC" w14:textId="245139D8" w:rsidR="00D51BCC" w:rsidRDefault="00234842" w:rsidP="0042235B">
      <w:pPr>
        <w:rPr>
          <w:lang w:val="cs-CZ"/>
        </w:rPr>
      </w:pPr>
      <w:r>
        <w:rPr>
          <w:lang w:val="cs-CZ"/>
        </w:rPr>
        <w:t>Tato práce se zaměř</w:t>
      </w:r>
      <w:r w:rsidR="00D856A7">
        <w:rPr>
          <w:lang w:val="cs-CZ"/>
        </w:rPr>
        <w:t>uje</w:t>
      </w:r>
      <w:r>
        <w:rPr>
          <w:lang w:val="cs-CZ"/>
        </w:rPr>
        <w:t xml:space="preserve"> na </w:t>
      </w:r>
      <w:r w:rsidR="00D856A7">
        <w:rPr>
          <w:lang w:val="cs-CZ"/>
        </w:rPr>
        <w:t>komplexní analýzu</w:t>
      </w:r>
      <w:r w:rsidR="00C03DB7">
        <w:rPr>
          <w:lang w:val="cs-CZ"/>
        </w:rPr>
        <w:t xml:space="preserve"> dostupných testů síly svalstva v oblasti trupu </w:t>
      </w:r>
      <w:r w:rsidR="00D639D8">
        <w:rPr>
          <w:lang w:val="cs-CZ"/>
        </w:rPr>
        <w:t xml:space="preserve">s cílem identifikovat testy vhodné </w:t>
      </w:r>
      <w:r w:rsidR="00C03DB7">
        <w:rPr>
          <w:lang w:val="cs-CZ"/>
        </w:rPr>
        <w:t xml:space="preserve">pro plošný monitoring </w:t>
      </w:r>
      <w:r w:rsidR="00C62189">
        <w:rPr>
          <w:lang w:val="cs-CZ"/>
        </w:rPr>
        <w:t xml:space="preserve">v rámci základních a středních škol. Cílem práce bylo shrnout </w:t>
      </w:r>
      <w:r w:rsidR="00C226C9">
        <w:rPr>
          <w:lang w:val="cs-CZ"/>
        </w:rPr>
        <w:t>dostupné informace o testech síly svalstva trupu, analyzovat</w:t>
      </w:r>
      <w:r w:rsidR="00CD723B">
        <w:rPr>
          <w:lang w:val="cs-CZ"/>
        </w:rPr>
        <w:t xml:space="preserve"> jejich vlastnosti a na základě stanovených kritérií vybrat testy vhodné pro implementaci</w:t>
      </w:r>
      <w:r w:rsidR="004C09DD">
        <w:rPr>
          <w:lang w:val="cs-CZ"/>
        </w:rPr>
        <w:t xml:space="preserve"> do školního prostředí. </w:t>
      </w:r>
    </w:p>
    <w:p w14:paraId="53F73006" w14:textId="09C91825" w:rsidR="00185659" w:rsidRDefault="00185659" w:rsidP="009C6798">
      <w:pPr>
        <w:rPr>
          <w:lang w:val="cs-CZ"/>
        </w:rPr>
      </w:pPr>
      <w:r>
        <w:rPr>
          <w:lang w:val="cs-CZ"/>
        </w:rPr>
        <w:t xml:space="preserve">Na základě provedeného výzkumu </w:t>
      </w:r>
      <w:r w:rsidR="00AA7EE3">
        <w:rPr>
          <w:lang w:val="cs-CZ"/>
        </w:rPr>
        <w:t>bylo identifikováno celkem 18 dostupných testů zaměřených na sílu svalstva v oblasti trupu</w:t>
      </w:r>
      <w:r w:rsidR="00A61BD1">
        <w:rPr>
          <w:lang w:val="cs-CZ"/>
        </w:rPr>
        <w:t>, které byly zkoumány</w:t>
      </w:r>
      <w:r w:rsidR="00711120">
        <w:rPr>
          <w:lang w:val="cs-CZ"/>
        </w:rPr>
        <w:t xml:space="preserve"> v</w:t>
      </w:r>
      <w:r w:rsidR="00917301">
        <w:rPr>
          <w:lang w:val="cs-CZ"/>
        </w:rPr>
        <w:t> </w:t>
      </w:r>
      <w:r w:rsidR="00711120">
        <w:rPr>
          <w:lang w:val="cs-CZ"/>
        </w:rPr>
        <w:t>rámci</w:t>
      </w:r>
      <w:r w:rsidR="00917301">
        <w:rPr>
          <w:lang w:val="cs-CZ"/>
        </w:rPr>
        <w:t xml:space="preserve"> 34 </w:t>
      </w:r>
      <w:r w:rsidR="00E90511">
        <w:rPr>
          <w:lang w:val="cs-CZ"/>
        </w:rPr>
        <w:t xml:space="preserve">vybraných </w:t>
      </w:r>
      <w:r w:rsidR="00917301">
        <w:rPr>
          <w:lang w:val="cs-CZ"/>
        </w:rPr>
        <w:t>studií.</w:t>
      </w:r>
      <w:r w:rsidR="00080531">
        <w:rPr>
          <w:lang w:val="cs-CZ"/>
        </w:rPr>
        <w:t xml:space="preserve"> Zaměřili jsme se na </w:t>
      </w:r>
      <w:r w:rsidR="00782284">
        <w:rPr>
          <w:lang w:val="cs-CZ"/>
        </w:rPr>
        <w:t xml:space="preserve">jejich podrobný popis </w:t>
      </w:r>
      <w:r w:rsidR="00807E08">
        <w:rPr>
          <w:lang w:val="cs-CZ"/>
        </w:rPr>
        <w:t>zahrnující</w:t>
      </w:r>
      <w:r w:rsidR="00276B07">
        <w:rPr>
          <w:lang w:val="cs-CZ"/>
        </w:rPr>
        <w:t xml:space="preserve"> informac</w:t>
      </w:r>
      <w:r w:rsidR="00807E08">
        <w:rPr>
          <w:lang w:val="cs-CZ"/>
        </w:rPr>
        <w:t>e</w:t>
      </w:r>
      <w:r w:rsidR="00276B07">
        <w:rPr>
          <w:lang w:val="cs-CZ"/>
        </w:rPr>
        <w:t xml:space="preserve"> o</w:t>
      </w:r>
      <w:r w:rsidR="00807E08">
        <w:rPr>
          <w:lang w:val="cs-CZ"/>
        </w:rPr>
        <w:t xml:space="preserve"> hodnocených</w:t>
      </w:r>
      <w:r w:rsidR="00276B07">
        <w:rPr>
          <w:lang w:val="cs-CZ"/>
        </w:rPr>
        <w:t xml:space="preserve"> svalových skupin</w:t>
      </w:r>
      <w:r w:rsidR="00807E08">
        <w:rPr>
          <w:lang w:val="cs-CZ"/>
        </w:rPr>
        <w:t>ách</w:t>
      </w:r>
      <w:r w:rsidR="00AE4336">
        <w:rPr>
          <w:lang w:val="cs-CZ"/>
        </w:rPr>
        <w:t>, kter</w:t>
      </w:r>
      <w:r w:rsidR="00614DBD">
        <w:rPr>
          <w:lang w:val="cs-CZ"/>
        </w:rPr>
        <w:t>é</w:t>
      </w:r>
      <w:r w:rsidR="00AE4336">
        <w:rPr>
          <w:lang w:val="cs-CZ"/>
        </w:rPr>
        <w:t xml:space="preserve"> byl</w:t>
      </w:r>
      <w:r w:rsidR="00614DBD">
        <w:rPr>
          <w:lang w:val="cs-CZ"/>
        </w:rPr>
        <w:t>y</w:t>
      </w:r>
      <w:r w:rsidR="00AE4336">
        <w:rPr>
          <w:lang w:val="cs-CZ"/>
        </w:rPr>
        <w:t xml:space="preserve"> jednotlivými testy hodnocen</w:t>
      </w:r>
      <w:r w:rsidR="00614DBD">
        <w:rPr>
          <w:lang w:val="cs-CZ"/>
        </w:rPr>
        <w:t>y</w:t>
      </w:r>
      <w:r w:rsidR="00EF55D4">
        <w:rPr>
          <w:lang w:val="cs-CZ"/>
        </w:rPr>
        <w:t>.</w:t>
      </w:r>
      <w:r w:rsidR="00AE4336">
        <w:rPr>
          <w:lang w:val="cs-CZ"/>
        </w:rPr>
        <w:t xml:space="preserve"> </w:t>
      </w:r>
      <w:r w:rsidR="00EF55D4">
        <w:rPr>
          <w:lang w:val="cs-CZ"/>
        </w:rPr>
        <w:t>N</w:t>
      </w:r>
      <w:r w:rsidR="00AE4336">
        <w:rPr>
          <w:lang w:val="cs-CZ"/>
        </w:rPr>
        <w:t xml:space="preserve">ásledně </w:t>
      </w:r>
      <w:r w:rsidR="009A0148">
        <w:rPr>
          <w:lang w:val="cs-CZ"/>
        </w:rPr>
        <w:t>byl</w:t>
      </w:r>
      <w:r w:rsidR="00E46377">
        <w:rPr>
          <w:lang w:val="cs-CZ"/>
        </w:rPr>
        <w:t xml:space="preserve"> proved</w:t>
      </w:r>
      <w:r w:rsidR="009A0148">
        <w:rPr>
          <w:lang w:val="cs-CZ"/>
        </w:rPr>
        <w:t>en</w:t>
      </w:r>
      <w:r w:rsidR="00AF1687">
        <w:rPr>
          <w:lang w:val="cs-CZ"/>
        </w:rPr>
        <w:t xml:space="preserve"> detailní popis provedení</w:t>
      </w:r>
      <w:r w:rsidR="00E46377">
        <w:rPr>
          <w:lang w:val="cs-CZ"/>
        </w:rPr>
        <w:t xml:space="preserve"> testu</w:t>
      </w:r>
      <w:r w:rsidR="00AF1687">
        <w:rPr>
          <w:lang w:val="cs-CZ"/>
        </w:rPr>
        <w:t>, příprav</w:t>
      </w:r>
      <w:r w:rsidR="00F777D8">
        <w:rPr>
          <w:lang w:val="cs-CZ"/>
        </w:rPr>
        <w:t>y</w:t>
      </w:r>
      <w:r w:rsidR="00AF1687">
        <w:rPr>
          <w:lang w:val="cs-CZ"/>
        </w:rPr>
        <w:t xml:space="preserve"> stanoviště, </w:t>
      </w:r>
      <w:r w:rsidR="00C87075">
        <w:rPr>
          <w:lang w:val="cs-CZ"/>
        </w:rPr>
        <w:t xml:space="preserve">hodnocení </w:t>
      </w:r>
      <w:r w:rsidR="0063019D">
        <w:rPr>
          <w:lang w:val="cs-CZ"/>
        </w:rPr>
        <w:t>a kriteriální hodnocení</w:t>
      </w:r>
      <w:r w:rsidR="007869F7">
        <w:rPr>
          <w:lang w:val="cs-CZ"/>
        </w:rPr>
        <w:t>.</w:t>
      </w:r>
      <w:r w:rsidR="009A0148">
        <w:rPr>
          <w:lang w:val="cs-CZ"/>
        </w:rPr>
        <w:t xml:space="preserve"> </w:t>
      </w:r>
      <w:r w:rsidR="0040303B">
        <w:rPr>
          <w:lang w:val="cs-CZ"/>
        </w:rPr>
        <w:t>Nejvíce</w:t>
      </w:r>
      <w:r w:rsidR="001C1A60">
        <w:rPr>
          <w:lang w:val="cs-CZ"/>
        </w:rPr>
        <w:t xml:space="preserve"> používan</w:t>
      </w:r>
      <w:r w:rsidR="0040303B">
        <w:rPr>
          <w:lang w:val="cs-CZ"/>
        </w:rPr>
        <w:t>é</w:t>
      </w:r>
      <w:r w:rsidR="001C1A60">
        <w:rPr>
          <w:lang w:val="cs-CZ"/>
        </w:rPr>
        <w:t xml:space="preserve"> testy v </w:t>
      </w:r>
      <w:r w:rsidR="0040303B">
        <w:rPr>
          <w:lang w:val="cs-CZ"/>
        </w:rPr>
        <w:t>rámci</w:t>
      </w:r>
      <w:r w:rsidR="001C1A60">
        <w:rPr>
          <w:lang w:val="cs-CZ"/>
        </w:rPr>
        <w:t xml:space="preserve"> studií</w:t>
      </w:r>
      <w:r w:rsidR="007D6D10">
        <w:rPr>
          <w:lang w:val="cs-CZ"/>
        </w:rPr>
        <w:t xml:space="preserve"> </w:t>
      </w:r>
      <w:r w:rsidR="0040303B">
        <w:rPr>
          <w:lang w:val="cs-CZ"/>
        </w:rPr>
        <w:t>byly</w:t>
      </w:r>
      <w:r w:rsidR="001C1A60">
        <w:rPr>
          <w:lang w:val="cs-CZ"/>
        </w:rPr>
        <w:t xml:space="preserve"> </w:t>
      </w:r>
      <w:proofErr w:type="spellStart"/>
      <w:r w:rsidR="001C1A60" w:rsidRPr="00EB42BC">
        <w:rPr>
          <w:i/>
          <w:iCs/>
          <w:lang w:val="cs-CZ"/>
        </w:rPr>
        <w:t>Biering</w:t>
      </w:r>
      <w:proofErr w:type="spellEnd"/>
      <w:r w:rsidR="001C1A60" w:rsidRPr="00EB42BC">
        <w:rPr>
          <w:i/>
          <w:iCs/>
          <w:lang w:val="cs-CZ"/>
        </w:rPr>
        <w:t xml:space="preserve"> – </w:t>
      </w:r>
      <w:proofErr w:type="spellStart"/>
      <w:r w:rsidR="001C1A60" w:rsidRPr="00EB42BC">
        <w:rPr>
          <w:i/>
          <w:iCs/>
          <w:lang w:val="cs-CZ"/>
        </w:rPr>
        <w:t>Sorensen</w:t>
      </w:r>
      <w:proofErr w:type="spellEnd"/>
      <w:r w:rsidR="001C1A60" w:rsidRPr="00EB42BC">
        <w:rPr>
          <w:i/>
          <w:iCs/>
          <w:lang w:val="cs-CZ"/>
        </w:rPr>
        <w:t xml:space="preserve"> test, </w:t>
      </w:r>
      <w:r w:rsidR="00607103" w:rsidRPr="00EB42BC">
        <w:rPr>
          <w:i/>
          <w:iCs/>
          <w:lang w:val="cs-CZ"/>
        </w:rPr>
        <w:t>Sedy lehy</w:t>
      </w:r>
      <w:r w:rsidR="00EB42BC">
        <w:rPr>
          <w:i/>
          <w:iCs/>
          <w:lang w:val="cs-CZ"/>
        </w:rPr>
        <w:t>,</w:t>
      </w:r>
      <w:r w:rsidR="00607103" w:rsidRPr="00EB42BC">
        <w:rPr>
          <w:i/>
          <w:iCs/>
          <w:lang w:val="cs-CZ"/>
        </w:rPr>
        <w:t xml:space="preserve"> </w:t>
      </w:r>
      <w:proofErr w:type="spellStart"/>
      <w:r w:rsidR="00607103" w:rsidRPr="00EB42BC">
        <w:rPr>
          <w:i/>
          <w:iCs/>
          <w:lang w:val="cs-CZ"/>
        </w:rPr>
        <w:t>McGill’s</w:t>
      </w:r>
      <w:proofErr w:type="spellEnd"/>
      <w:r w:rsidR="00607103" w:rsidRPr="00EB42BC">
        <w:rPr>
          <w:i/>
          <w:iCs/>
          <w:lang w:val="cs-CZ"/>
        </w:rPr>
        <w:t xml:space="preserve"> </w:t>
      </w:r>
      <w:proofErr w:type="gramStart"/>
      <w:r w:rsidR="00607103" w:rsidRPr="00EB42BC">
        <w:rPr>
          <w:i/>
          <w:iCs/>
          <w:lang w:val="cs-CZ"/>
        </w:rPr>
        <w:t>torso</w:t>
      </w:r>
      <w:proofErr w:type="gramEnd"/>
      <w:r w:rsidR="00607103" w:rsidRPr="00EB42BC">
        <w:rPr>
          <w:i/>
          <w:iCs/>
          <w:lang w:val="cs-CZ"/>
        </w:rPr>
        <w:t xml:space="preserve"> </w:t>
      </w:r>
      <w:proofErr w:type="spellStart"/>
      <w:r w:rsidR="00607103" w:rsidRPr="00EB42BC">
        <w:rPr>
          <w:i/>
          <w:iCs/>
          <w:lang w:val="cs-CZ"/>
        </w:rPr>
        <w:t>muscular</w:t>
      </w:r>
      <w:proofErr w:type="spellEnd"/>
      <w:r w:rsidR="00607103" w:rsidRPr="00EB42BC">
        <w:rPr>
          <w:i/>
          <w:iCs/>
          <w:lang w:val="cs-CZ"/>
        </w:rPr>
        <w:t xml:space="preserve"> </w:t>
      </w:r>
      <w:proofErr w:type="spellStart"/>
      <w:r w:rsidR="00607103" w:rsidRPr="00EB42BC">
        <w:rPr>
          <w:i/>
          <w:iCs/>
          <w:lang w:val="cs-CZ"/>
        </w:rPr>
        <w:t>endurance</w:t>
      </w:r>
      <w:proofErr w:type="spellEnd"/>
      <w:r w:rsidR="00607103" w:rsidRPr="00EB42BC">
        <w:rPr>
          <w:i/>
          <w:iCs/>
          <w:lang w:val="cs-CZ"/>
        </w:rPr>
        <w:t xml:space="preserve"> test</w:t>
      </w:r>
      <w:r w:rsidR="00EB42BC">
        <w:rPr>
          <w:i/>
          <w:iCs/>
          <w:lang w:val="cs-CZ"/>
        </w:rPr>
        <w:t xml:space="preserve"> </w:t>
      </w:r>
      <w:r w:rsidR="00EB42BC">
        <w:rPr>
          <w:lang w:val="cs-CZ"/>
        </w:rPr>
        <w:t xml:space="preserve">a </w:t>
      </w:r>
      <w:proofErr w:type="spellStart"/>
      <w:r w:rsidR="00EB42BC">
        <w:rPr>
          <w:i/>
          <w:iCs/>
          <w:lang w:val="cs-CZ"/>
        </w:rPr>
        <w:t>Bourban</w:t>
      </w:r>
      <w:proofErr w:type="spellEnd"/>
      <w:r w:rsidR="00EB42BC">
        <w:rPr>
          <w:i/>
          <w:iCs/>
          <w:lang w:val="cs-CZ"/>
        </w:rPr>
        <w:t xml:space="preserve"> </w:t>
      </w:r>
      <w:proofErr w:type="spellStart"/>
      <w:r w:rsidR="00EB42BC">
        <w:rPr>
          <w:i/>
          <w:iCs/>
          <w:lang w:val="cs-CZ"/>
        </w:rPr>
        <w:t>muscle</w:t>
      </w:r>
      <w:proofErr w:type="spellEnd"/>
      <w:r w:rsidR="00EB42BC">
        <w:rPr>
          <w:i/>
          <w:iCs/>
          <w:lang w:val="cs-CZ"/>
        </w:rPr>
        <w:t xml:space="preserve"> </w:t>
      </w:r>
      <w:proofErr w:type="spellStart"/>
      <w:r w:rsidR="00EB42BC">
        <w:rPr>
          <w:i/>
          <w:iCs/>
          <w:lang w:val="cs-CZ"/>
        </w:rPr>
        <w:t>strength</w:t>
      </w:r>
      <w:proofErr w:type="spellEnd"/>
      <w:r w:rsidR="00EB42BC">
        <w:rPr>
          <w:i/>
          <w:iCs/>
          <w:lang w:val="cs-CZ"/>
        </w:rPr>
        <w:t xml:space="preserve"> test</w:t>
      </w:r>
      <w:r w:rsidR="00607103">
        <w:rPr>
          <w:lang w:val="cs-CZ"/>
        </w:rPr>
        <w:t>.</w:t>
      </w:r>
      <w:r w:rsidR="00EB42BC">
        <w:rPr>
          <w:lang w:val="cs-CZ"/>
        </w:rPr>
        <w:t xml:space="preserve"> </w:t>
      </w:r>
      <w:r w:rsidR="00327D0C">
        <w:rPr>
          <w:lang w:val="cs-CZ"/>
        </w:rPr>
        <w:t>Většina testů se zaměřovala na</w:t>
      </w:r>
      <w:r w:rsidR="00C0009B">
        <w:rPr>
          <w:lang w:val="cs-CZ"/>
        </w:rPr>
        <w:t xml:space="preserve"> posouzení síly</w:t>
      </w:r>
      <w:r w:rsidR="00327D0C">
        <w:rPr>
          <w:lang w:val="cs-CZ"/>
        </w:rPr>
        <w:t xml:space="preserve"> břišní</w:t>
      </w:r>
      <w:r w:rsidR="00C0009B">
        <w:rPr>
          <w:lang w:val="cs-CZ"/>
        </w:rPr>
        <w:t>ho</w:t>
      </w:r>
      <w:r w:rsidR="00327D0C">
        <w:rPr>
          <w:lang w:val="cs-CZ"/>
        </w:rPr>
        <w:t xml:space="preserve"> a zádové</w:t>
      </w:r>
      <w:r w:rsidR="00C0009B">
        <w:rPr>
          <w:lang w:val="cs-CZ"/>
        </w:rPr>
        <w:t>ho</w:t>
      </w:r>
      <w:r w:rsidR="00327D0C">
        <w:rPr>
          <w:lang w:val="cs-CZ"/>
        </w:rPr>
        <w:t xml:space="preserve"> svalstv</w:t>
      </w:r>
      <w:r w:rsidR="00C0009B">
        <w:rPr>
          <w:lang w:val="cs-CZ"/>
        </w:rPr>
        <w:t>a</w:t>
      </w:r>
      <w:r w:rsidR="00A8368E">
        <w:rPr>
          <w:lang w:val="cs-CZ"/>
        </w:rPr>
        <w:t xml:space="preserve">, přičemž </w:t>
      </w:r>
      <w:r w:rsidR="003732DB">
        <w:rPr>
          <w:lang w:val="cs-CZ"/>
        </w:rPr>
        <w:t xml:space="preserve">břišní svaly byly </w:t>
      </w:r>
      <w:r w:rsidR="00A8368E">
        <w:rPr>
          <w:lang w:val="cs-CZ"/>
        </w:rPr>
        <w:t>nejčastěji hodnocen</w:t>
      </w:r>
      <w:r w:rsidR="003732DB">
        <w:rPr>
          <w:lang w:val="cs-CZ"/>
        </w:rPr>
        <w:t>ou</w:t>
      </w:r>
      <w:r w:rsidR="00A8368E">
        <w:rPr>
          <w:lang w:val="cs-CZ"/>
        </w:rPr>
        <w:t xml:space="preserve"> sval</w:t>
      </w:r>
      <w:r w:rsidR="00E21861">
        <w:rPr>
          <w:lang w:val="cs-CZ"/>
        </w:rPr>
        <w:t>ov</w:t>
      </w:r>
      <w:r w:rsidR="003732DB">
        <w:rPr>
          <w:lang w:val="cs-CZ"/>
        </w:rPr>
        <w:t>ou</w:t>
      </w:r>
      <w:r w:rsidR="00E21861">
        <w:rPr>
          <w:lang w:val="cs-CZ"/>
        </w:rPr>
        <w:t xml:space="preserve"> skupin</w:t>
      </w:r>
      <w:r w:rsidR="003732DB">
        <w:rPr>
          <w:lang w:val="cs-CZ"/>
        </w:rPr>
        <w:t>ou.</w:t>
      </w:r>
    </w:p>
    <w:p w14:paraId="42A740A1" w14:textId="1D1F9F8C" w:rsidR="000701D8" w:rsidRPr="00683E64" w:rsidRDefault="000701D8" w:rsidP="0042235B">
      <w:pPr>
        <w:rPr>
          <w:lang w:val="cs-CZ"/>
        </w:rPr>
      </w:pPr>
      <w:r>
        <w:rPr>
          <w:lang w:val="cs-CZ"/>
        </w:rPr>
        <w:t xml:space="preserve">Analýza reliability a validity </w:t>
      </w:r>
      <w:r w:rsidR="00FC6226">
        <w:rPr>
          <w:lang w:val="cs-CZ"/>
        </w:rPr>
        <w:t xml:space="preserve">provedená </w:t>
      </w:r>
      <w:r w:rsidR="00BD024A">
        <w:rPr>
          <w:lang w:val="cs-CZ"/>
        </w:rPr>
        <w:t>v rámci této práce ukázala</w:t>
      </w:r>
      <w:r>
        <w:rPr>
          <w:lang w:val="cs-CZ"/>
        </w:rPr>
        <w:t xml:space="preserve">, že </w:t>
      </w:r>
      <w:r w:rsidR="008407A1">
        <w:rPr>
          <w:lang w:val="cs-CZ"/>
        </w:rPr>
        <w:t xml:space="preserve">pouze </w:t>
      </w:r>
      <w:r>
        <w:rPr>
          <w:lang w:val="cs-CZ"/>
        </w:rPr>
        <w:t>u 11 testů byla</w:t>
      </w:r>
      <w:r w:rsidR="00BD024A">
        <w:rPr>
          <w:lang w:val="cs-CZ"/>
        </w:rPr>
        <w:t xml:space="preserve"> zjištěna</w:t>
      </w:r>
      <w:r>
        <w:rPr>
          <w:lang w:val="cs-CZ"/>
        </w:rPr>
        <w:t xml:space="preserve"> </w:t>
      </w:r>
      <w:r w:rsidR="008A5F54">
        <w:rPr>
          <w:lang w:val="cs-CZ"/>
        </w:rPr>
        <w:t>úroveň spolehlivosti i validity</w:t>
      </w:r>
      <w:r w:rsidR="009122BB">
        <w:rPr>
          <w:lang w:val="cs-CZ"/>
        </w:rPr>
        <w:t>. Mezi</w:t>
      </w:r>
      <w:r w:rsidR="008A5F54">
        <w:rPr>
          <w:lang w:val="cs-CZ"/>
        </w:rPr>
        <w:t xml:space="preserve"> </w:t>
      </w:r>
      <w:r w:rsidR="00B11CB4">
        <w:rPr>
          <w:lang w:val="cs-CZ"/>
        </w:rPr>
        <w:t>t</w:t>
      </w:r>
      <w:r w:rsidR="0079514F">
        <w:rPr>
          <w:lang w:val="cs-CZ"/>
        </w:rPr>
        <w:t xml:space="preserve">esty, které jsme </w:t>
      </w:r>
      <w:r w:rsidR="009122BB">
        <w:rPr>
          <w:lang w:val="cs-CZ"/>
        </w:rPr>
        <w:t>identifi</w:t>
      </w:r>
      <w:r w:rsidR="00376B3F">
        <w:rPr>
          <w:lang w:val="cs-CZ"/>
        </w:rPr>
        <w:t>kovali</w:t>
      </w:r>
      <w:r w:rsidR="0079514F">
        <w:rPr>
          <w:lang w:val="cs-CZ"/>
        </w:rPr>
        <w:t xml:space="preserve"> jako </w:t>
      </w:r>
      <w:r w:rsidR="00376B3F">
        <w:rPr>
          <w:lang w:val="cs-CZ"/>
        </w:rPr>
        <w:t>spolehlivé</w:t>
      </w:r>
      <w:r w:rsidR="0079514F">
        <w:rPr>
          <w:lang w:val="cs-CZ"/>
        </w:rPr>
        <w:t xml:space="preserve"> a zároveň validní</w:t>
      </w:r>
      <w:r w:rsidR="00683E64">
        <w:rPr>
          <w:lang w:val="cs-CZ"/>
        </w:rPr>
        <w:t>,</w:t>
      </w:r>
      <w:r w:rsidR="0079514F">
        <w:rPr>
          <w:lang w:val="cs-CZ"/>
        </w:rPr>
        <w:t xml:space="preserve"> </w:t>
      </w:r>
      <w:r w:rsidR="009B08C0">
        <w:rPr>
          <w:lang w:val="cs-CZ"/>
        </w:rPr>
        <w:t>zařazujeme</w:t>
      </w:r>
      <w:r w:rsidR="008A5F54">
        <w:rPr>
          <w:lang w:val="cs-CZ"/>
        </w:rPr>
        <w:t xml:space="preserve"> </w:t>
      </w:r>
      <w:proofErr w:type="spellStart"/>
      <w:r w:rsidR="003D06F4" w:rsidRPr="00A04AF6">
        <w:rPr>
          <w:i/>
          <w:iCs/>
          <w:lang w:val="cs-CZ"/>
        </w:rPr>
        <w:t>Curl</w:t>
      </w:r>
      <w:proofErr w:type="spellEnd"/>
      <w:r w:rsidR="003D06F4" w:rsidRPr="00A04AF6">
        <w:rPr>
          <w:i/>
          <w:iCs/>
          <w:lang w:val="cs-CZ"/>
        </w:rPr>
        <w:t xml:space="preserve"> – up</w:t>
      </w:r>
      <w:r w:rsidR="009B08C0">
        <w:rPr>
          <w:i/>
          <w:iCs/>
          <w:lang w:val="cs-CZ"/>
        </w:rPr>
        <w:t xml:space="preserve"> test</w:t>
      </w:r>
      <w:r w:rsidR="003D06F4" w:rsidRPr="00A04AF6">
        <w:rPr>
          <w:i/>
          <w:iCs/>
          <w:lang w:val="cs-CZ"/>
        </w:rPr>
        <w:t xml:space="preserve">, Prkno, Boční prkno, </w:t>
      </w:r>
      <w:proofErr w:type="spellStart"/>
      <w:r w:rsidR="003D06F4" w:rsidRPr="00A04AF6">
        <w:rPr>
          <w:i/>
          <w:iCs/>
          <w:lang w:val="cs-CZ"/>
        </w:rPr>
        <w:t>Biering</w:t>
      </w:r>
      <w:proofErr w:type="spellEnd"/>
      <w:r w:rsidR="003D06F4" w:rsidRPr="00A04AF6">
        <w:rPr>
          <w:i/>
          <w:iCs/>
          <w:lang w:val="cs-CZ"/>
        </w:rPr>
        <w:t xml:space="preserve"> – </w:t>
      </w:r>
      <w:proofErr w:type="spellStart"/>
      <w:r w:rsidR="003D06F4" w:rsidRPr="00A04AF6">
        <w:rPr>
          <w:i/>
          <w:iCs/>
          <w:lang w:val="cs-CZ"/>
        </w:rPr>
        <w:t>Sorensen</w:t>
      </w:r>
      <w:proofErr w:type="spellEnd"/>
      <w:r w:rsidR="003D06F4" w:rsidRPr="00A04AF6">
        <w:rPr>
          <w:i/>
          <w:iCs/>
          <w:lang w:val="cs-CZ"/>
        </w:rPr>
        <w:t xml:space="preserve"> test, Sedy lehy, </w:t>
      </w:r>
      <w:proofErr w:type="spellStart"/>
      <w:r w:rsidR="003D06F4" w:rsidRPr="00A04AF6">
        <w:rPr>
          <w:i/>
          <w:iCs/>
          <w:lang w:val="cs-CZ"/>
        </w:rPr>
        <w:t>Closed</w:t>
      </w:r>
      <w:proofErr w:type="spellEnd"/>
      <w:r w:rsidR="003D06F4" w:rsidRPr="00A04AF6">
        <w:rPr>
          <w:i/>
          <w:iCs/>
          <w:lang w:val="cs-CZ"/>
        </w:rPr>
        <w:t xml:space="preserve"> </w:t>
      </w:r>
      <w:proofErr w:type="spellStart"/>
      <w:r w:rsidR="003D06F4" w:rsidRPr="00A04AF6">
        <w:rPr>
          <w:i/>
          <w:iCs/>
          <w:lang w:val="cs-CZ"/>
        </w:rPr>
        <w:t>kinetic</w:t>
      </w:r>
      <w:proofErr w:type="spellEnd"/>
      <w:r w:rsidR="003D06F4" w:rsidRPr="00A04AF6">
        <w:rPr>
          <w:i/>
          <w:iCs/>
          <w:lang w:val="cs-CZ"/>
        </w:rPr>
        <w:t xml:space="preserve"> </w:t>
      </w:r>
      <w:proofErr w:type="spellStart"/>
      <w:r w:rsidR="003D06F4" w:rsidRPr="00A04AF6">
        <w:rPr>
          <w:i/>
          <w:iCs/>
          <w:lang w:val="cs-CZ"/>
        </w:rPr>
        <w:t>chain</w:t>
      </w:r>
      <w:proofErr w:type="spellEnd"/>
      <w:r w:rsidR="003D06F4" w:rsidRPr="00A04AF6">
        <w:rPr>
          <w:i/>
          <w:iCs/>
          <w:lang w:val="cs-CZ"/>
        </w:rPr>
        <w:t xml:space="preserve"> </w:t>
      </w:r>
      <w:proofErr w:type="spellStart"/>
      <w:r w:rsidR="003D06F4" w:rsidRPr="00A04AF6">
        <w:rPr>
          <w:i/>
          <w:iCs/>
          <w:lang w:val="cs-CZ"/>
        </w:rPr>
        <w:t>lower</w:t>
      </w:r>
      <w:proofErr w:type="spellEnd"/>
      <w:r w:rsidR="003D06F4" w:rsidRPr="00A04AF6">
        <w:rPr>
          <w:i/>
          <w:iCs/>
          <w:lang w:val="cs-CZ"/>
        </w:rPr>
        <w:t xml:space="preserve"> extremity stability test, </w:t>
      </w:r>
      <w:proofErr w:type="spellStart"/>
      <w:r w:rsidR="003D06F4" w:rsidRPr="00A04AF6">
        <w:rPr>
          <w:i/>
          <w:iCs/>
          <w:lang w:val="cs-CZ"/>
        </w:rPr>
        <w:t>Core</w:t>
      </w:r>
      <w:proofErr w:type="spellEnd"/>
      <w:r w:rsidR="003D06F4" w:rsidRPr="00A04AF6">
        <w:rPr>
          <w:i/>
          <w:iCs/>
          <w:lang w:val="cs-CZ"/>
        </w:rPr>
        <w:t xml:space="preserve"> </w:t>
      </w:r>
      <w:proofErr w:type="spellStart"/>
      <w:r w:rsidR="003D06F4" w:rsidRPr="00A04AF6">
        <w:rPr>
          <w:i/>
          <w:iCs/>
          <w:lang w:val="cs-CZ"/>
        </w:rPr>
        <w:t>muscle</w:t>
      </w:r>
      <w:proofErr w:type="spellEnd"/>
      <w:r w:rsidR="003D06F4" w:rsidRPr="00A04AF6">
        <w:rPr>
          <w:i/>
          <w:iCs/>
          <w:lang w:val="cs-CZ"/>
        </w:rPr>
        <w:t xml:space="preserve"> </w:t>
      </w:r>
      <w:proofErr w:type="spellStart"/>
      <w:r w:rsidR="003D06F4" w:rsidRPr="00A04AF6">
        <w:rPr>
          <w:i/>
          <w:iCs/>
          <w:lang w:val="cs-CZ"/>
        </w:rPr>
        <w:t>strength</w:t>
      </w:r>
      <w:proofErr w:type="spellEnd"/>
      <w:r w:rsidR="003D06F4" w:rsidRPr="00A04AF6">
        <w:rPr>
          <w:i/>
          <w:iCs/>
          <w:lang w:val="cs-CZ"/>
        </w:rPr>
        <w:t xml:space="preserve"> and stability test, Ito test</w:t>
      </w:r>
      <w:r w:rsidR="003D06F4">
        <w:rPr>
          <w:lang w:val="cs-CZ"/>
        </w:rPr>
        <w:t xml:space="preserve"> a </w:t>
      </w:r>
      <w:proofErr w:type="spellStart"/>
      <w:r w:rsidR="003D06F4" w:rsidRPr="00A04AF6">
        <w:rPr>
          <w:i/>
          <w:iCs/>
          <w:lang w:val="cs-CZ"/>
        </w:rPr>
        <w:t>Bench</w:t>
      </w:r>
      <w:proofErr w:type="spellEnd"/>
      <w:r w:rsidR="003D06F4" w:rsidRPr="00A04AF6">
        <w:rPr>
          <w:i/>
          <w:iCs/>
          <w:lang w:val="cs-CZ"/>
        </w:rPr>
        <w:t xml:space="preserve"> </w:t>
      </w:r>
      <w:proofErr w:type="spellStart"/>
      <w:r w:rsidR="003D06F4" w:rsidRPr="00A04AF6">
        <w:rPr>
          <w:i/>
          <w:iCs/>
          <w:lang w:val="cs-CZ"/>
        </w:rPr>
        <w:t>trunk</w:t>
      </w:r>
      <w:proofErr w:type="spellEnd"/>
      <w:r w:rsidR="003D06F4" w:rsidRPr="00A04AF6">
        <w:rPr>
          <w:i/>
          <w:iCs/>
          <w:lang w:val="cs-CZ"/>
        </w:rPr>
        <w:t xml:space="preserve"> </w:t>
      </w:r>
      <w:proofErr w:type="spellStart"/>
      <w:r w:rsidR="003D06F4" w:rsidRPr="00A04AF6">
        <w:rPr>
          <w:i/>
          <w:iCs/>
          <w:lang w:val="cs-CZ"/>
        </w:rPr>
        <w:t>curl</w:t>
      </w:r>
      <w:proofErr w:type="spellEnd"/>
      <w:r w:rsidR="003D06F4" w:rsidRPr="00A04AF6">
        <w:rPr>
          <w:i/>
          <w:iCs/>
          <w:lang w:val="cs-CZ"/>
        </w:rPr>
        <w:t xml:space="preserve"> – up test</w:t>
      </w:r>
      <w:r w:rsidR="003D06F4">
        <w:rPr>
          <w:i/>
          <w:iCs/>
          <w:lang w:val="cs-CZ"/>
        </w:rPr>
        <w:t>.</w:t>
      </w:r>
      <w:r w:rsidR="00C0609E">
        <w:rPr>
          <w:i/>
          <w:iCs/>
          <w:lang w:val="cs-CZ"/>
        </w:rPr>
        <w:t xml:space="preserve"> </w:t>
      </w:r>
      <w:r w:rsidR="00683E64">
        <w:rPr>
          <w:lang w:val="cs-CZ"/>
        </w:rPr>
        <w:t>Tyto testy prokázaly</w:t>
      </w:r>
      <w:r w:rsidR="00B9655B">
        <w:rPr>
          <w:lang w:val="cs-CZ"/>
        </w:rPr>
        <w:t xml:space="preserve"> konzistentní výsledky během opakovaného měření</w:t>
      </w:r>
      <w:r w:rsidR="00A1602E">
        <w:rPr>
          <w:lang w:val="cs-CZ"/>
        </w:rPr>
        <w:t xml:space="preserve"> a zároveň byly schopny hodnotit zamýšlený aspekt síly svalů v oblasti trupu</w:t>
      </w:r>
      <w:r w:rsidR="004002F2">
        <w:rPr>
          <w:lang w:val="cs-CZ"/>
        </w:rPr>
        <w:t xml:space="preserve"> s dobrou mírou validity</w:t>
      </w:r>
      <w:r w:rsidR="00E74DFE">
        <w:rPr>
          <w:lang w:val="cs-CZ"/>
        </w:rPr>
        <w:t>, což potv</w:t>
      </w:r>
      <w:r w:rsidR="00CB3879">
        <w:rPr>
          <w:lang w:val="cs-CZ"/>
        </w:rPr>
        <w:t xml:space="preserve">rzuje jejich </w:t>
      </w:r>
      <w:r w:rsidR="00245087">
        <w:rPr>
          <w:lang w:val="cs-CZ"/>
        </w:rPr>
        <w:t>spolehliv</w:t>
      </w:r>
      <w:r w:rsidR="00CB3879">
        <w:rPr>
          <w:lang w:val="cs-CZ"/>
        </w:rPr>
        <w:t xml:space="preserve">ost a schopnost </w:t>
      </w:r>
      <w:r w:rsidR="00D2161C">
        <w:rPr>
          <w:lang w:val="cs-CZ"/>
        </w:rPr>
        <w:t xml:space="preserve">přesně </w:t>
      </w:r>
      <w:r w:rsidR="00CB3879">
        <w:rPr>
          <w:lang w:val="cs-CZ"/>
        </w:rPr>
        <w:t xml:space="preserve">měřit </w:t>
      </w:r>
      <w:r w:rsidR="00D2161C">
        <w:rPr>
          <w:lang w:val="cs-CZ"/>
        </w:rPr>
        <w:t xml:space="preserve">sledovaný </w:t>
      </w:r>
      <w:r w:rsidR="000B23DC">
        <w:rPr>
          <w:lang w:val="cs-CZ"/>
        </w:rPr>
        <w:t>ukazatel, což z nich činí důvěryhodné nástroje</w:t>
      </w:r>
      <w:r w:rsidR="00245087">
        <w:rPr>
          <w:lang w:val="cs-CZ"/>
        </w:rPr>
        <w:t xml:space="preserve"> pro hodnocení svalové síly trup</w:t>
      </w:r>
      <w:r w:rsidR="000B23DC">
        <w:rPr>
          <w:lang w:val="cs-CZ"/>
        </w:rPr>
        <w:t>u.</w:t>
      </w:r>
    </w:p>
    <w:p w14:paraId="536CA9B2" w14:textId="4926E926" w:rsidR="00936A1E" w:rsidRDefault="00936A1E" w:rsidP="0042235B">
      <w:pPr>
        <w:rPr>
          <w:lang w:val="cs-CZ"/>
        </w:rPr>
      </w:pPr>
      <w:r>
        <w:rPr>
          <w:lang w:val="cs-CZ"/>
        </w:rPr>
        <w:t>Na základě stanovených kritérií, kter</w:t>
      </w:r>
      <w:r w:rsidR="001648E4">
        <w:rPr>
          <w:lang w:val="cs-CZ"/>
        </w:rPr>
        <w:t>é</w:t>
      </w:r>
      <w:r>
        <w:rPr>
          <w:lang w:val="cs-CZ"/>
        </w:rPr>
        <w:t xml:space="preserve"> zahrnoval</w:t>
      </w:r>
      <w:r w:rsidR="001648E4">
        <w:rPr>
          <w:lang w:val="cs-CZ"/>
        </w:rPr>
        <w:t>y</w:t>
      </w:r>
      <w:r w:rsidR="00535B0E">
        <w:rPr>
          <w:lang w:val="cs-CZ"/>
        </w:rPr>
        <w:t xml:space="preserve"> věkovou kategorii dětí a adolescentů,</w:t>
      </w:r>
      <w:r>
        <w:rPr>
          <w:lang w:val="cs-CZ"/>
        </w:rPr>
        <w:t xml:space="preserve"> jednoduchost provedení</w:t>
      </w:r>
      <w:r w:rsidR="00EF5EDC">
        <w:rPr>
          <w:lang w:val="cs-CZ"/>
        </w:rPr>
        <w:t xml:space="preserve">, </w:t>
      </w:r>
      <w:r w:rsidR="00F23E3D">
        <w:rPr>
          <w:lang w:val="cs-CZ"/>
        </w:rPr>
        <w:t>časovou nenáročnost</w:t>
      </w:r>
      <w:r w:rsidR="004B13D7">
        <w:rPr>
          <w:lang w:val="cs-CZ"/>
        </w:rPr>
        <w:t>, kritérium hodnocení</w:t>
      </w:r>
      <w:r w:rsidR="003F3E7C">
        <w:rPr>
          <w:lang w:val="cs-CZ"/>
        </w:rPr>
        <w:t xml:space="preserve"> a </w:t>
      </w:r>
      <w:r w:rsidR="00261BC6">
        <w:rPr>
          <w:lang w:val="cs-CZ"/>
        </w:rPr>
        <w:t>zároveň</w:t>
      </w:r>
      <w:r w:rsidR="003F3E7C">
        <w:rPr>
          <w:lang w:val="cs-CZ"/>
        </w:rPr>
        <w:t xml:space="preserve"> vysokou míru reliability a validity</w:t>
      </w:r>
      <w:r w:rsidR="007A7831">
        <w:rPr>
          <w:lang w:val="cs-CZ"/>
        </w:rPr>
        <w:t xml:space="preserve">, byly pro plošný monitoring </w:t>
      </w:r>
      <w:r w:rsidR="00261BC6">
        <w:rPr>
          <w:lang w:val="cs-CZ"/>
        </w:rPr>
        <w:t xml:space="preserve">na základních a středních školách </w:t>
      </w:r>
      <w:r w:rsidR="00D57C56">
        <w:rPr>
          <w:lang w:val="cs-CZ"/>
        </w:rPr>
        <w:t xml:space="preserve">vybrány testy </w:t>
      </w:r>
      <w:proofErr w:type="spellStart"/>
      <w:r w:rsidR="00D57C56" w:rsidRPr="00C93DAD">
        <w:rPr>
          <w:i/>
          <w:iCs/>
          <w:lang w:val="cs-CZ"/>
        </w:rPr>
        <w:t>Curl</w:t>
      </w:r>
      <w:proofErr w:type="spellEnd"/>
      <w:r w:rsidR="00D57C56" w:rsidRPr="00C93DAD">
        <w:rPr>
          <w:i/>
          <w:iCs/>
          <w:lang w:val="cs-CZ"/>
        </w:rPr>
        <w:t xml:space="preserve"> – up</w:t>
      </w:r>
      <w:r w:rsidR="00453B1E">
        <w:rPr>
          <w:i/>
          <w:iCs/>
          <w:lang w:val="cs-CZ"/>
        </w:rPr>
        <w:t xml:space="preserve"> test</w:t>
      </w:r>
      <w:r w:rsidR="00D57C56">
        <w:rPr>
          <w:lang w:val="cs-CZ"/>
        </w:rPr>
        <w:t xml:space="preserve">, </w:t>
      </w:r>
      <w:r w:rsidR="00D57C56" w:rsidRPr="00C93DAD">
        <w:rPr>
          <w:i/>
          <w:iCs/>
          <w:lang w:val="cs-CZ"/>
        </w:rPr>
        <w:t>Prkno</w:t>
      </w:r>
      <w:r w:rsidR="00D57C56">
        <w:rPr>
          <w:lang w:val="cs-CZ"/>
        </w:rPr>
        <w:t xml:space="preserve">, </w:t>
      </w:r>
      <w:r w:rsidR="00D57C56" w:rsidRPr="00C93DAD">
        <w:rPr>
          <w:i/>
          <w:iCs/>
          <w:lang w:val="cs-CZ"/>
        </w:rPr>
        <w:t>Boční prkno</w:t>
      </w:r>
      <w:r w:rsidR="00D57C56">
        <w:rPr>
          <w:lang w:val="cs-CZ"/>
        </w:rPr>
        <w:t xml:space="preserve">, </w:t>
      </w:r>
      <w:r w:rsidR="00D57C56" w:rsidRPr="00C93DAD">
        <w:rPr>
          <w:i/>
          <w:iCs/>
          <w:lang w:val="cs-CZ"/>
        </w:rPr>
        <w:t>Sedy lehy</w:t>
      </w:r>
      <w:r w:rsidR="00D57C56">
        <w:rPr>
          <w:lang w:val="cs-CZ"/>
        </w:rPr>
        <w:t xml:space="preserve"> a </w:t>
      </w:r>
      <w:proofErr w:type="spellStart"/>
      <w:r w:rsidR="00D57C56" w:rsidRPr="00C93DAD">
        <w:rPr>
          <w:i/>
          <w:iCs/>
          <w:lang w:val="cs-CZ"/>
        </w:rPr>
        <w:t>Bench</w:t>
      </w:r>
      <w:proofErr w:type="spellEnd"/>
      <w:r w:rsidR="00D57C56" w:rsidRPr="00C93DAD">
        <w:rPr>
          <w:i/>
          <w:iCs/>
          <w:lang w:val="cs-CZ"/>
        </w:rPr>
        <w:t xml:space="preserve"> </w:t>
      </w:r>
      <w:proofErr w:type="spellStart"/>
      <w:r w:rsidR="00D57C56" w:rsidRPr="00C93DAD">
        <w:rPr>
          <w:i/>
          <w:iCs/>
          <w:lang w:val="cs-CZ"/>
        </w:rPr>
        <w:t>trunk</w:t>
      </w:r>
      <w:proofErr w:type="spellEnd"/>
      <w:r w:rsidR="00D57C56" w:rsidRPr="00C93DAD">
        <w:rPr>
          <w:i/>
          <w:iCs/>
          <w:lang w:val="cs-CZ"/>
        </w:rPr>
        <w:t xml:space="preserve"> </w:t>
      </w:r>
      <w:proofErr w:type="spellStart"/>
      <w:r w:rsidR="00D57C56" w:rsidRPr="00C93DAD">
        <w:rPr>
          <w:i/>
          <w:iCs/>
          <w:lang w:val="cs-CZ"/>
        </w:rPr>
        <w:t>curl</w:t>
      </w:r>
      <w:proofErr w:type="spellEnd"/>
      <w:r w:rsidR="00D57C56" w:rsidRPr="00C93DAD">
        <w:rPr>
          <w:i/>
          <w:iCs/>
          <w:lang w:val="cs-CZ"/>
        </w:rPr>
        <w:t xml:space="preserve"> – up test</w:t>
      </w:r>
      <w:r w:rsidR="00D57C56">
        <w:rPr>
          <w:i/>
          <w:iCs/>
          <w:lang w:val="cs-CZ"/>
        </w:rPr>
        <w:t>.</w:t>
      </w:r>
      <w:r w:rsidR="00D57C56">
        <w:rPr>
          <w:lang w:val="cs-CZ"/>
        </w:rPr>
        <w:t xml:space="preserve"> </w:t>
      </w:r>
      <w:r w:rsidR="00350863">
        <w:rPr>
          <w:lang w:val="cs-CZ"/>
        </w:rPr>
        <w:t xml:space="preserve">Výběr těchto testů </w:t>
      </w:r>
      <w:r w:rsidR="008663C3">
        <w:rPr>
          <w:lang w:val="cs-CZ"/>
        </w:rPr>
        <w:t xml:space="preserve">byl proveden s důrazem na jejich schopnost poskytnout spolehlivé </w:t>
      </w:r>
      <w:r w:rsidR="00647E16">
        <w:rPr>
          <w:lang w:val="cs-CZ"/>
        </w:rPr>
        <w:t>a relevantní informace o síle svalstva v oblasti trupu u dětí a adolescen</w:t>
      </w:r>
      <w:r w:rsidR="00561018">
        <w:rPr>
          <w:lang w:val="cs-CZ"/>
        </w:rPr>
        <w:t xml:space="preserve">tů, což je klíčové pro efektivní </w:t>
      </w:r>
      <w:r w:rsidR="00C77B74">
        <w:rPr>
          <w:lang w:val="cs-CZ"/>
        </w:rPr>
        <w:t>plošný monitoring.</w:t>
      </w:r>
    </w:p>
    <w:p w14:paraId="32CB0C37" w14:textId="12A86822" w:rsidR="00C24BD7" w:rsidRPr="00B11CB4" w:rsidRDefault="00421997" w:rsidP="0042235B">
      <w:pPr>
        <w:rPr>
          <w:lang w:val="cs-CZ"/>
        </w:rPr>
      </w:pPr>
      <w:r>
        <w:rPr>
          <w:lang w:val="cs-CZ"/>
        </w:rPr>
        <w:t>Implementace vybraných testů do plošného monitoringu na základních a středních školách</w:t>
      </w:r>
      <w:r w:rsidR="00B375AB">
        <w:rPr>
          <w:lang w:val="cs-CZ"/>
        </w:rPr>
        <w:t xml:space="preserve"> může poskytnout cenné informace o úrovni síly </w:t>
      </w:r>
      <w:r w:rsidR="00BF2A85">
        <w:rPr>
          <w:lang w:val="cs-CZ"/>
        </w:rPr>
        <w:t xml:space="preserve">svalstva v oblasti trupu u žáků a studentů a sloužit jako podklad </w:t>
      </w:r>
      <w:r w:rsidR="00D33759">
        <w:rPr>
          <w:lang w:val="cs-CZ"/>
        </w:rPr>
        <w:t>pro individuální přístup k rozvoji jejich tělesné zdatnosti.</w:t>
      </w:r>
      <w:r w:rsidR="001330E9">
        <w:rPr>
          <w:lang w:val="cs-CZ"/>
        </w:rPr>
        <w:t xml:space="preserve"> </w:t>
      </w:r>
    </w:p>
    <w:p w14:paraId="0E1C9B25" w14:textId="77777777" w:rsidR="00D51BCC" w:rsidRDefault="00D51BCC" w:rsidP="00D51BCC">
      <w:pPr>
        <w:pStyle w:val="Nadpis1"/>
      </w:pPr>
      <w:bookmarkStart w:id="31" w:name="_Toc166485166"/>
      <w:r>
        <w:lastRenderedPageBreak/>
        <w:t>Souhrn</w:t>
      </w:r>
      <w:bookmarkEnd w:id="31"/>
    </w:p>
    <w:p w14:paraId="7A7898EE" w14:textId="1393F642" w:rsidR="00D51BCC" w:rsidRDefault="00482E1D" w:rsidP="00D26535">
      <w:pPr>
        <w:rPr>
          <w:lang w:val="cs-CZ"/>
        </w:rPr>
      </w:pPr>
      <w:r>
        <w:rPr>
          <w:lang w:val="cs-CZ"/>
        </w:rPr>
        <w:t>Tato práce vychází z</w:t>
      </w:r>
      <w:r w:rsidR="00441997">
        <w:rPr>
          <w:lang w:val="cs-CZ"/>
        </w:rPr>
        <w:t xml:space="preserve"> předchozího</w:t>
      </w:r>
      <w:r>
        <w:rPr>
          <w:lang w:val="cs-CZ"/>
        </w:rPr>
        <w:t xml:space="preserve"> zjištění </w:t>
      </w:r>
      <w:r w:rsidR="00441997">
        <w:rPr>
          <w:lang w:val="cs-CZ"/>
        </w:rPr>
        <w:t xml:space="preserve">dosud </w:t>
      </w:r>
      <w:r w:rsidR="000B1285">
        <w:rPr>
          <w:lang w:val="cs-CZ"/>
        </w:rPr>
        <w:t>systematicky nesestaveného přehledu dostupných testů</w:t>
      </w:r>
      <w:r w:rsidR="00F53C08">
        <w:rPr>
          <w:lang w:val="cs-CZ"/>
        </w:rPr>
        <w:t xml:space="preserve"> zaměřených na sílu svalstva v oblasti trupu</w:t>
      </w:r>
      <w:r w:rsidR="00873C22">
        <w:rPr>
          <w:lang w:val="cs-CZ"/>
        </w:rPr>
        <w:t>, jejich vlastností</w:t>
      </w:r>
      <w:r w:rsidR="00CC6C7D">
        <w:rPr>
          <w:lang w:val="cs-CZ"/>
        </w:rPr>
        <w:t xml:space="preserve"> a posouzení vhodnost</w:t>
      </w:r>
      <w:r w:rsidR="00D26535">
        <w:rPr>
          <w:lang w:val="cs-CZ"/>
        </w:rPr>
        <w:t>i</w:t>
      </w:r>
      <w:r w:rsidR="00CC6C7D">
        <w:rPr>
          <w:lang w:val="cs-CZ"/>
        </w:rPr>
        <w:t xml:space="preserve"> </w:t>
      </w:r>
      <w:r w:rsidR="00D26535">
        <w:rPr>
          <w:lang w:val="cs-CZ"/>
        </w:rPr>
        <w:t>využití</w:t>
      </w:r>
      <w:r w:rsidR="00CC6C7D">
        <w:rPr>
          <w:lang w:val="cs-CZ"/>
        </w:rPr>
        <w:t xml:space="preserve"> pro plošný monitoring na základních a středních školách</w:t>
      </w:r>
      <w:r w:rsidR="000A46D4">
        <w:rPr>
          <w:lang w:val="cs-CZ"/>
        </w:rPr>
        <w:t xml:space="preserve"> </w:t>
      </w:r>
      <w:r w:rsidR="001871C9">
        <w:rPr>
          <w:lang w:val="cs-CZ"/>
        </w:rPr>
        <w:t>v</w:t>
      </w:r>
      <w:r w:rsidR="001518D7">
        <w:rPr>
          <w:lang w:val="cs-CZ"/>
        </w:rPr>
        <w:t> </w:t>
      </w:r>
      <w:r w:rsidR="001871C9">
        <w:rPr>
          <w:lang w:val="cs-CZ"/>
        </w:rPr>
        <w:t>rámci</w:t>
      </w:r>
      <w:r w:rsidR="001518D7">
        <w:rPr>
          <w:lang w:val="cs-CZ"/>
        </w:rPr>
        <w:t xml:space="preserve"> již existujících</w:t>
      </w:r>
      <w:r w:rsidR="001871C9">
        <w:rPr>
          <w:lang w:val="cs-CZ"/>
        </w:rPr>
        <w:t xml:space="preserve"> výzkumných studií. </w:t>
      </w:r>
    </w:p>
    <w:p w14:paraId="358CD92B" w14:textId="591BBCA6" w:rsidR="0028729D" w:rsidRDefault="00112175" w:rsidP="0042235B">
      <w:pPr>
        <w:rPr>
          <w:lang w:val="cs-CZ"/>
        </w:rPr>
      </w:pPr>
      <w:r>
        <w:rPr>
          <w:lang w:val="cs-CZ"/>
        </w:rPr>
        <w:t>Východiskem pro</w:t>
      </w:r>
      <w:r w:rsidR="00C62B71">
        <w:rPr>
          <w:lang w:val="cs-CZ"/>
        </w:rPr>
        <w:t xml:space="preserve"> cíl práce bylo ted</w:t>
      </w:r>
      <w:r>
        <w:rPr>
          <w:lang w:val="cs-CZ"/>
        </w:rPr>
        <w:t>y</w:t>
      </w:r>
      <w:r w:rsidR="00C62B71">
        <w:rPr>
          <w:lang w:val="cs-CZ"/>
        </w:rPr>
        <w:t xml:space="preserve"> vytvořit </w:t>
      </w:r>
      <w:r w:rsidR="000318C9">
        <w:rPr>
          <w:lang w:val="cs-CZ"/>
        </w:rPr>
        <w:t>přehled studií, které se zabývaly</w:t>
      </w:r>
      <w:r>
        <w:rPr>
          <w:lang w:val="cs-CZ"/>
        </w:rPr>
        <w:t xml:space="preserve"> </w:t>
      </w:r>
      <w:r w:rsidR="000662E3">
        <w:rPr>
          <w:lang w:val="cs-CZ"/>
        </w:rPr>
        <w:t>problematikou využívání testů zaměřených na sílu svalů trupu</w:t>
      </w:r>
      <w:r w:rsidR="000636F2">
        <w:rPr>
          <w:lang w:val="cs-CZ"/>
        </w:rPr>
        <w:t xml:space="preserve"> a jejich vlastnost</w:t>
      </w:r>
      <w:r w:rsidR="00933467">
        <w:rPr>
          <w:lang w:val="cs-CZ"/>
        </w:rPr>
        <w:t>i</w:t>
      </w:r>
      <w:r w:rsidR="000636F2">
        <w:rPr>
          <w:lang w:val="cs-CZ"/>
        </w:rPr>
        <w:t xml:space="preserve">, ze kterých </w:t>
      </w:r>
      <w:r w:rsidR="00041AE8">
        <w:rPr>
          <w:lang w:val="cs-CZ"/>
        </w:rPr>
        <w:t xml:space="preserve">mohly </w:t>
      </w:r>
      <w:r w:rsidR="008532FF">
        <w:rPr>
          <w:lang w:val="cs-CZ"/>
        </w:rPr>
        <w:t>b</w:t>
      </w:r>
      <w:r w:rsidR="00041AE8">
        <w:rPr>
          <w:lang w:val="cs-CZ"/>
        </w:rPr>
        <w:t>ýt</w:t>
      </w:r>
      <w:r w:rsidR="008532FF">
        <w:rPr>
          <w:lang w:val="cs-CZ"/>
        </w:rPr>
        <w:t xml:space="preserve"> následně shromážděny informace k posouzení </w:t>
      </w:r>
      <w:r w:rsidR="00B2169E">
        <w:rPr>
          <w:lang w:val="cs-CZ"/>
        </w:rPr>
        <w:t>vhodnosti nalezených testů pro plošný monitoring na základních a středních školách.</w:t>
      </w:r>
    </w:p>
    <w:p w14:paraId="538207F0" w14:textId="0CBFA0CF" w:rsidR="00E700CA" w:rsidRDefault="00E700CA" w:rsidP="0042235B">
      <w:pPr>
        <w:rPr>
          <w:lang w:val="cs-CZ"/>
        </w:rPr>
      </w:pPr>
      <w:r>
        <w:rPr>
          <w:lang w:val="cs-CZ"/>
        </w:rPr>
        <w:t>Metodologicky se práce opírala</w:t>
      </w:r>
      <w:r w:rsidR="00C25904">
        <w:rPr>
          <w:lang w:val="cs-CZ"/>
        </w:rPr>
        <w:t xml:space="preserve"> o analýzu článků</w:t>
      </w:r>
      <w:r w:rsidR="00804486">
        <w:rPr>
          <w:lang w:val="cs-CZ"/>
        </w:rPr>
        <w:t xml:space="preserve"> </w:t>
      </w:r>
      <w:r w:rsidR="008B3979">
        <w:rPr>
          <w:lang w:val="cs-CZ"/>
        </w:rPr>
        <w:t xml:space="preserve">zveřejněných </w:t>
      </w:r>
      <w:r w:rsidR="00705287">
        <w:rPr>
          <w:lang w:val="cs-CZ"/>
        </w:rPr>
        <w:t>v</w:t>
      </w:r>
      <w:r w:rsidR="00326FD6">
        <w:rPr>
          <w:lang w:val="cs-CZ"/>
        </w:rPr>
        <w:t xml:space="preserve"> databázích Google </w:t>
      </w:r>
      <w:proofErr w:type="spellStart"/>
      <w:r w:rsidR="00326FD6">
        <w:rPr>
          <w:lang w:val="cs-CZ"/>
        </w:rPr>
        <w:t>Scholar</w:t>
      </w:r>
      <w:proofErr w:type="spellEnd"/>
      <w:r w:rsidR="00326FD6">
        <w:rPr>
          <w:lang w:val="cs-CZ"/>
        </w:rPr>
        <w:t xml:space="preserve"> a </w:t>
      </w:r>
      <w:proofErr w:type="spellStart"/>
      <w:r w:rsidR="00326FD6">
        <w:rPr>
          <w:lang w:val="cs-CZ"/>
        </w:rPr>
        <w:t>Scopus</w:t>
      </w:r>
      <w:proofErr w:type="spellEnd"/>
      <w:r w:rsidR="00BD45FC">
        <w:rPr>
          <w:lang w:val="cs-CZ"/>
        </w:rPr>
        <w:t xml:space="preserve">, které byly </w:t>
      </w:r>
      <w:r w:rsidR="003B58B1">
        <w:rPr>
          <w:lang w:val="cs-CZ"/>
        </w:rPr>
        <w:t xml:space="preserve">publikovány </w:t>
      </w:r>
      <w:r w:rsidR="000427BB">
        <w:rPr>
          <w:lang w:val="cs-CZ"/>
        </w:rPr>
        <w:t xml:space="preserve">od roku 2013 do současnosti. </w:t>
      </w:r>
      <w:r w:rsidR="00A153FF">
        <w:rPr>
          <w:lang w:val="cs-CZ"/>
        </w:rPr>
        <w:t xml:space="preserve">Při vyhledávání jednotlivých vlastností bylo využito internetového vyhledávače Google. </w:t>
      </w:r>
      <w:r w:rsidR="006439B7">
        <w:rPr>
          <w:lang w:val="cs-CZ"/>
        </w:rPr>
        <w:t xml:space="preserve">Strategie vyhledávání, která byla použita mohla v jistých ohledech </w:t>
      </w:r>
      <w:r w:rsidR="00B56BDA">
        <w:rPr>
          <w:lang w:val="cs-CZ"/>
        </w:rPr>
        <w:t>vést k určitému zkreslení</w:t>
      </w:r>
      <w:r w:rsidR="002017E0">
        <w:rPr>
          <w:lang w:val="cs-CZ"/>
        </w:rPr>
        <w:t xml:space="preserve">, jelikož pro tento typ prací </w:t>
      </w:r>
      <w:r w:rsidR="00DE14B7">
        <w:rPr>
          <w:lang w:val="cs-CZ"/>
        </w:rPr>
        <w:t>je to běžné.</w:t>
      </w:r>
    </w:p>
    <w:p w14:paraId="214C11A1" w14:textId="0E01E0EC" w:rsidR="00FA2F17" w:rsidRDefault="00512599" w:rsidP="00DB781D">
      <w:pPr>
        <w:rPr>
          <w:lang w:val="cs-CZ"/>
        </w:rPr>
      </w:pPr>
      <w:r>
        <w:rPr>
          <w:lang w:val="cs-CZ"/>
        </w:rPr>
        <w:t>Výsledky analýzy publikačních zdrojů</w:t>
      </w:r>
      <w:r w:rsidR="00D34339">
        <w:rPr>
          <w:lang w:val="cs-CZ"/>
        </w:rPr>
        <w:t xml:space="preserve"> umožnily vyhledat </w:t>
      </w:r>
      <w:r w:rsidR="00CA3A49">
        <w:rPr>
          <w:lang w:val="cs-CZ"/>
        </w:rPr>
        <w:t>18</w:t>
      </w:r>
      <w:r w:rsidR="009D2FD6">
        <w:rPr>
          <w:lang w:val="cs-CZ"/>
        </w:rPr>
        <w:t xml:space="preserve"> dostupných testů</w:t>
      </w:r>
      <w:r w:rsidR="005F46AA">
        <w:rPr>
          <w:lang w:val="cs-CZ"/>
        </w:rPr>
        <w:t>, které jsou hojně využív</w:t>
      </w:r>
      <w:r w:rsidR="00E42826">
        <w:rPr>
          <w:lang w:val="cs-CZ"/>
        </w:rPr>
        <w:t>ány</w:t>
      </w:r>
      <w:r w:rsidR="00DD39F4">
        <w:rPr>
          <w:lang w:val="cs-CZ"/>
        </w:rPr>
        <w:t xml:space="preserve">, a to včetně </w:t>
      </w:r>
      <w:r w:rsidR="00E84528">
        <w:rPr>
          <w:lang w:val="cs-CZ"/>
        </w:rPr>
        <w:t>záměru st</w:t>
      </w:r>
      <w:r w:rsidR="00321FC2">
        <w:rPr>
          <w:lang w:val="cs-CZ"/>
        </w:rPr>
        <w:t>udie, populace a věku probandů.</w:t>
      </w:r>
      <w:r w:rsidR="00DB781D">
        <w:rPr>
          <w:lang w:val="cs-CZ"/>
        </w:rPr>
        <w:t xml:space="preserve"> </w:t>
      </w:r>
      <w:r w:rsidR="00FA2F17">
        <w:rPr>
          <w:lang w:val="cs-CZ"/>
        </w:rPr>
        <w:t xml:space="preserve">Následně </w:t>
      </w:r>
      <w:r w:rsidR="00CE5E5E">
        <w:rPr>
          <w:lang w:val="cs-CZ"/>
        </w:rPr>
        <w:t xml:space="preserve">k vytvořenému přehledu testů síly svalstva trupu </w:t>
      </w:r>
      <w:r w:rsidR="00EA199F">
        <w:rPr>
          <w:lang w:val="cs-CZ"/>
        </w:rPr>
        <w:t xml:space="preserve">byly vyhledány jejich vlastnosti jako jsou validita a reliabilita a </w:t>
      </w:r>
      <w:r w:rsidR="00E11BAD">
        <w:rPr>
          <w:lang w:val="cs-CZ"/>
        </w:rPr>
        <w:t>také</w:t>
      </w:r>
      <w:r w:rsidR="00EA199F">
        <w:rPr>
          <w:lang w:val="cs-CZ"/>
        </w:rPr>
        <w:t xml:space="preserve"> </w:t>
      </w:r>
      <w:r w:rsidR="00B640D7">
        <w:rPr>
          <w:lang w:val="cs-CZ"/>
        </w:rPr>
        <w:t>byl vytvořen detailní popis jednotlivých testů</w:t>
      </w:r>
      <w:r w:rsidR="005F6558">
        <w:rPr>
          <w:lang w:val="cs-CZ"/>
        </w:rPr>
        <w:t xml:space="preserve"> zahrnující informace o provedení testu a kritéri</w:t>
      </w:r>
      <w:r w:rsidR="00CE13D1">
        <w:rPr>
          <w:lang w:val="cs-CZ"/>
        </w:rPr>
        <w:t>u</w:t>
      </w:r>
      <w:r w:rsidR="005F6558">
        <w:rPr>
          <w:lang w:val="cs-CZ"/>
        </w:rPr>
        <w:t xml:space="preserve"> </w:t>
      </w:r>
      <w:r w:rsidR="00D73575">
        <w:rPr>
          <w:lang w:val="cs-CZ"/>
        </w:rPr>
        <w:t>hodnocení.</w:t>
      </w:r>
    </w:p>
    <w:p w14:paraId="2F2F0668" w14:textId="2DBCD830" w:rsidR="002A6D71" w:rsidRDefault="00105822" w:rsidP="00DB781D">
      <w:pPr>
        <w:rPr>
          <w:lang w:val="cs-CZ"/>
        </w:rPr>
      </w:pPr>
      <w:r>
        <w:rPr>
          <w:lang w:val="cs-CZ"/>
        </w:rPr>
        <w:t xml:space="preserve">Na základě našich zjištění </w:t>
      </w:r>
      <w:r w:rsidR="00F409E9">
        <w:rPr>
          <w:lang w:val="cs-CZ"/>
        </w:rPr>
        <w:t>díky vysoké mí</w:t>
      </w:r>
      <w:r w:rsidR="00D72724">
        <w:rPr>
          <w:lang w:val="cs-CZ"/>
        </w:rPr>
        <w:t>ře</w:t>
      </w:r>
      <w:r w:rsidR="00F409E9">
        <w:rPr>
          <w:lang w:val="cs-CZ"/>
        </w:rPr>
        <w:t xml:space="preserve"> reliability</w:t>
      </w:r>
      <w:r w:rsidR="00964CF4">
        <w:rPr>
          <w:lang w:val="cs-CZ"/>
        </w:rPr>
        <w:t xml:space="preserve"> a</w:t>
      </w:r>
      <w:r w:rsidR="00F409E9">
        <w:rPr>
          <w:lang w:val="cs-CZ"/>
        </w:rPr>
        <w:t xml:space="preserve"> validity a </w:t>
      </w:r>
      <w:r w:rsidR="00964CF4">
        <w:rPr>
          <w:lang w:val="cs-CZ"/>
        </w:rPr>
        <w:t xml:space="preserve">v rámci </w:t>
      </w:r>
      <w:r w:rsidR="00F409E9">
        <w:rPr>
          <w:lang w:val="cs-CZ"/>
        </w:rPr>
        <w:t>splnění stanovených kritérií pro posouzení aplikovatelnosti</w:t>
      </w:r>
      <w:r w:rsidR="00B051E6">
        <w:rPr>
          <w:lang w:val="cs-CZ"/>
        </w:rPr>
        <w:t xml:space="preserve"> se jako vhodné testy pro plošný monitoring na základních a středních školách jeví </w:t>
      </w:r>
      <w:proofErr w:type="spellStart"/>
      <w:r w:rsidR="003B7E53" w:rsidRPr="00C93DAD">
        <w:rPr>
          <w:i/>
          <w:iCs/>
          <w:lang w:val="cs-CZ"/>
        </w:rPr>
        <w:t>Curl</w:t>
      </w:r>
      <w:proofErr w:type="spellEnd"/>
      <w:r w:rsidR="003B7E53" w:rsidRPr="00C93DAD">
        <w:rPr>
          <w:i/>
          <w:iCs/>
          <w:lang w:val="cs-CZ"/>
        </w:rPr>
        <w:t xml:space="preserve"> – up</w:t>
      </w:r>
      <w:r w:rsidR="00AD4741">
        <w:rPr>
          <w:i/>
          <w:iCs/>
          <w:lang w:val="cs-CZ"/>
        </w:rPr>
        <w:t xml:space="preserve"> test</w:t>
      </w:r>
      <w:r w:rsidR="003B7E53">
        <w:rPr>
          <w:lang w:val="cs-CZ"/>
        </w:rPr>
        <w:t xml:space="preserve">, </w:t>
      </w:r>
      <w:r w:rsidR="003B7E53" w:rsidRPr="00C93DAD">
        <w:rPr>
          <w:i/>
          <w:iCs/>
          <w:lang w:val="cs-CZ"/>
        </w:rPr>
        <w:t>Prkno</w:t>
      </w:r>
      <w:r w:rsidR="003B7E53">
        <w:rPr>
          <w:lang w:val="cs-CZ"/>
        </w:rPr>
        <w:t xml:space="preserve">, </w:t>
      </w:r>
      <w:r w:rsidR="003B7E53" w:rsidRPr="00C93DAD">
        <w:rPr>
          <w:i/>
          <w:iCs/>
          <w:lang w:val="cs-CZ"/>
        </w:rPr>
        <w:t>Boční prkno</w:t>
      </w:r>
      <w:r w:rsidR="003B7E53">
        <w:rPr>
          <w:lang w:val="cs-CZ"/>
        </w:rPr>
        <w:t xml:space="preserve">, </w:t>
      </w:r>
      <w:r w:rsidR="003B7E53" w:rsidRPr="00C93DAD">
        <w:rPr>
          <w:i/>
          <w:iCs/>
          <w:lang w:val="cs-CZ"/>
        </w:rPr>
        <w:t>Sedy lehy</w:t>
      </w:r>
      <w:r w:rsidR="003B7E53">
        <w:rPr>
          <w:lang w:val="cs-CZ"/>
        </w:rPr>
        <w:t xml:space="preserve"> a </w:t>
      </w:r>
      <w:proofErr w:type="spellStart"/>
      <w:r w:rsidR="003B7E53" w:rsidRPr="00C93DAD">
        <w:rPr>
          <w:i/>
          <w:iCs/>
          <w:lang w:val="cs-CZ"/>
        </w:rPr>
        <w:t>Bench</w:t>
      </w:r>
      <w:proofErr w:type="spellEnd"/>
      <w:r w:rsidR="003B7E53" w:rsidRPr="00C93DAD">
        <w:rPr>
          <w:i/>
          <w:iCs/>
          <w:lang w:val="cs-CZ"/>
        </w:rPr>
        <w:t xml:space="preserve"> </w:t>
      </w:r>
      <w:proofErr w:type="spellStart"/>
      <w:r w:rsidR="003B7E53" w:rsidRPr="00C93DAD">
        <w:rPr>
          <w:i/>
          <w:iCs/>
          <w:lang w:val="cs-CZ"/>
        </w:rPr>
        <w:t>trunk</w:t>
      </w:r>
      <w:proofErr w:type="spellEnd"/>
      <w:r w:rsidR="003B7E53" w:rsidRPr="00C93DAD">
        <w:rPr>
          <w:i/>
          <w:iCs/>
          <w:lang w:val="cs-CZ"/>
        </w:rPr>
        <w:t xml:space="preserve"> </w:t>
      </w:r>
      <w:proofErr w:type="spellStart"/>
      <w:r w:rsidR="003B7E53" w:rsidRPr="00C93DAD">
        <w:rPr>
          <w:i/>
          <w:iCs/>
          <w:lang w:val="cs-CZ"/>
        </w:rPr>
        <w:t>curl</w:t>
      </w:r>
      <w:proofErr w:type="spellEnd"/>
      <w:r w:rsidR="003B7E53" w:rsidRPr="00C93DAD">
        <w:rPr>
          <w:i/>
          <w:iCs/>
          <w:lang w:val="cs-CZ"/>
        </w:rPr>
        <w:t xml:space="preserve"> – up test</w:t>
      </w:r>
      <w:r w:rsidR="003B7E53">
        <w:rPr>
          <w:i/>
          <w:iCs/>
          <w:lang w:val="cs-CZ"/>
        </w:rPr>
        <w:t>.</w:t>
      </w:r>
    </w:p>
    <w:p w14:paraId="2077C723" w14:textId="2D3F3C24" w:rsidR="00D73575" w:rsidRDefault="0017231C" w:rsidP="0017231C">
      <w:pPr>
        <w:rPr>
          <w:lang w:val="cs-CZ"/>
        </w:rPr>
      </w:pPr>
      <w:r>
        <w:rPr>
          <w:lang w:val="cs-CZ"/>
        </w:rPr>
        <w:t>T</w:t>
      </w:r>
      <w:r w:rsidR="00116C73">
        <w:rPr>
          <w:lang w:val="cs-CZ"/>
        </w:rPr>
        <w:t>ato práce</w:t>
      </w:r>
      <w:r w:rsidR="0084483E">
        <w:rPr>
          <w:lang w:val="cs-CZ"/>
        </w:rPr>
        <w:t xml:space="preserve"> poskytuje </w:t>
      </w:r>
      <w:r w:rsidR="006E6565">
        <w:rPr>
          <w:lang w:val="cs-CZ"/>
        </w:rPr>
        <w:t>užitečné informace</w:t>
      </w:r>
      <w:r w:rsidR="008D6883">
        <w:rPr>
          <w:lang w:val="cs-CZ"/>
        </w:rPr>
        <w:t xml:space="preserve"> pro </w:t>
      </w:r>
      <w:r w:rsidR="006E6565">
        <w:rPr>
          <w:lang w:val="cs-CZ"/>
        </w:rPr>
        <w:t>praktick</w:t>
      </w:r>
      <w:r w:rsidR="008D6883">
        <w:rPr>
          <w:lang w:val="cs-CZ"/>
        </w:rPr>
        <w:t>é</w:t>
      </w:r>
      <w:r w:rsidR="006E6565">
        <w:rPr>
          <w:lang w:val="cs-CZ"/>
        </w:rPr>
        <w:t xml:space="preserve"> využ</w:t>
      </w:r>
      <w:r w:rsidR="008D6883">
        <w:rPr>
          <w:lang w:val="cs-CZ"/>
        </w:rPr>
        <w:t>ití</w:t>
      </w:r>
      <w:r w:rsidR="006E6565">
        <w:rPr>
          <w:lang w:val="cs-CZ"/>
        </w:rPr>
        <w:t xml:space="preserve"> ve školní tělesné výchově</w:t>
      </w:r>
      <w:r w:rsidR="008D6883">
        <w:rPr>
          <w:lang w:val="cs-CZ"/>
        </w:rPr>
        <w:t xml:space="preserve">. Nicméně </w:t>
      </w:r>
      <w:r w:rsidR="001268A4">
        <w:rPr>
          <w:lang w:val="cs-CZ"/>
        </w:rPr>
        <w:t xml:space="preserve">z důvodu </w:t>
      </w:r>
      <w:r w:rsidR="002B3ED2">
        <w:rPr>
          <w:lang w:val="cs-CZ"/>
        </w:rPr>
        <w:t>některých ne</w:t>
      </w:r>
      <w:r w:rsidR="00E86843">
        <w:rPr>
          <w:lang w:val="cs-CZ"/>
        </w:rPr>
        <w:t>dostatečných</w:t>
      </w:r>
      <w:r w:rsidR="002B3ED2">
        <w:rPr>
          <w:lang w:val="cs-CZ"/>
        </w:rPr>
        <w:t xml:space="preserve"> informací</w:t>
      </w:r>
      <w:r w:rsidR="005449C7">
        <w:rPr>
          <w:lang w:val="cs-CZ"/>
        </w:rPr>
        <w:t xml:space="preserve"> by mohla </w:t>
      </w:r>
      <w:r w:rsidR="00E86843">
        <w:rPr>
          <w:lang w:val="cs-CZ"/>
        </w:rPr>
        <w:t xml:space="preserve">sloužit </w:t>
      </w:r>
      <w:r w:rsidR="00205A4C">
        <w:rPr>
          <w:lang w:val="cs-CZ"/>
        </w:rPr>
        <w:t xml:space="preserve">jako základ pro další výzkum a poskytovat podněty </w:t>
      </w:r>
      <w:r w:rsidR="00112562">
        <w:rPr>
          <w:lang w:val="cs-CZ"/>
        </w:rPr>
        <w:t>pro rozšíření poznatků v této oblasti výzkumu.</w:t>
      </w:r>
    </w:p>
    <w:p w14:paraId="1B8072FA" w14:textId="77777777" w:rsidR="00D73575" w:rsidRPr="00887F71" w:rsidRDefault="00D73575" w:rsidP="00DB781D">
      <w:pPr>
        <w:rPr>
          <w:lang w:val="cs-CZ"/>
        </w:rPr>
      </w:pPr>
    </w:p>
    <w:p w14:paraId="7F8FCF07" w14:textId="77777777" w:rsidR="00D51BCC" w:rsidRDefault="00D51BCC" w:rsidP="00D51BCC">
      <w:pPr>
        <w:pStyle w:val="Nadpis1"/>
      </w:pPr>
      <w:bookmarkStart w:id="32" w:name="_Toc166485167"/>
      <w:r>
        <w:lastRenderedPageBreak/>
        <w:t>Summary</w:t>
      </w:r>
      <w:bookmarkEnd w:id="32"/>
    </w:p>
    <w:p w14:paraId="2807F594" w14:textId="0C3AFD59" w:rsidR="001B4445" w:rsidRDefault="001B4445" w:rsidP="001B4445">
      <w:proofErr w:type="spellStart"/>
      <w:r>
        <w:t>T</w:t>
      </w:r>
      <w:r w:rsidR="0097113C">
        <w:t>his</w:t>
      </w:r>
      <w:proofErr w:type="spellEnd"/>
      <w:r w:rsidR="0097113C">
        <w:t xml:space="preserve"> thesis </w:t>
      </w:r>
      <w:proofErr w:type="spellStart"/>
      <w:r w:rsidR="0097113C">
        <w:t>paper</w:t>
      </w:r>
      <w:proofErr w:type="spellEnd"/>
      <w:r w:rsidR="0097113C">
        <w:t xml:space="preserve"> </w:t>
      </w:r>
      <w:proofErr w:type="spellStart"/>
      <w:r w:rsidR="0097113C">
        <w:t>is</w:t>
      </w:r>
      <w:proofErr w:type="spellEnd"/>
      <w:r w:rsidR="0097113C">
        <w:t xml:space="preserve"> </w:t>
      </w:r>
      <w:proofErr w:type="spellStart"/>
      <w:r w:rsidR="0097113C">
        <w:t>based</w:t>
      </w:r>
      <w:proofErr w:type="spellEnd"/>
      <w:r w:rsidR="0097113C">
        <w:t xml:space="preserve"> on </w:t>
      </w:r>
      <w:proofErr w:type="spellStart"/>
      <w:r w:rsidR="0097113C">
        <w:t>previous</w:t>
      </w:r>
      <w:proofErr w:type="spellEnd"/>
      <w:r w:rsidR="0097113C">
        <w:t xml:space="preserve"> </w:t>
      </w:r>
      <w:proofErr w:type="spellStart"/>
      <w:r w:rsidR="0097113C">
        <w:t>findings</w:t>
      </w:r>
      <w:proofErr w:type="spellEnd"/>
      <w:r w:rsidR="0097113C">
        <w:t xml:space="preserve"> </w:t>
      </w:r>
      <w:proofErr w:type="spellStart"/>
      <w:r w:rsidR="0097113C">
        <w:t>of</w:t>
      </w:r>
      <w:proofErr w:type="spellEnd"/>
      <w:r w:rsidR="0097113C">
        <w:t xml:space="preserve"> a </w:t>
      </w:r>
      <w:proofErr w:type="spellStart"/>
      <w:r w:rsidR="0097113C">
        <w:t>systematically</w:t>
      </w:r>
      <w:proofErr w:type="spellEnd"/>
      <w:r w:rsidR="0097113C">
        <w:t xml:space="preserve"> </w:t>
      </w:r>
      <w:proofErr w:type="spellStart"/>
      <w:r w:rsidR="0097113C">
        <w:t>uncompiled</w:t>
      </w:r>
      <w:proofErr w:type="spellEnd"/>
      <w:r w:rsidR="0097113C">
        <w:t xml:space="preserve"> </w:t>
      </w:r>
      <w:proofErr w:type="spellStart"/>
      <w:r w:rsidR="0097113C">
        <w:t>review</w:t>
      </w:r>
      <w:proofErr w:type="spellEnd"/>
      <w:r w:rsidR="0097113C">
        <w:t xml:space="preserve"> </w:t>
      </w:r>
      <w:proofErr w:type="spellStart"/>
      <w:r w:rsidR="0097113C">
        <w:t>ofavaillable</w:t>
      </w:r>
      <w:proofErr w:type="spellEnd"/>
      <w:r w:rsidR="0097113C">
        <w:t xml:space="preserve"> </w:t>
      </w:r>
      <w:proofErr w:type="spellStart"/>
      <w:r w:rsidR="0097113C">
        <w:t>tests</w:t>
      </w:r>
      <w:proofErr w:type="spellEnd"/>
      <w:r w:rsidR="0097113C">
        <w:t xml:space="preserve"> </w:t>
      </w:r>
      <w:proofErr w:type="spellStart"/>
      <w:r w:rsidR="00C626CD">
        <w:t>of</w:t>
      </w:r>
      <w:proofErr w:type="spellEnd"/>
      <w:r w:rsidR="00C626CD">
        <w:t xml:space="preserve"> </w:t>
      </w:r>
      <w:proofErr w:type="spellStart"/>
      <w:r w:rsidR="00C626CD">
        <w:t>trunk</w:t>
      </w:r>
      <w:proofErr w:type="spellEnd"/>
      <w:r w:rsidR="00C626CD">
        <w:t xml:space="preserve"> </w:t>
      </w:r>
      <w:proofErr w:type="spellStart"/>
      <w:r w:rsidR="00C626CD">
        <w:t>muscle</w:t>
      </w:r>
      <w:proofErr w:type="spellEnd"/>
      <w:r w:rsidR="00C626CD">
        <w:t xml:space="preserve"> </w:t>
      </w:r>
      <w:proofErr w:type="spellStart"/>
      <w:r w:rsidR="00C626CD">
        <w:t>strength</w:t>
      </w:r>
      <w:proofErr w:type="spellEnd"/>
      <w:r w:rsidR="00C626CD">
        <w:t xml:space="preserve">, </w:t>
      </w:r>
      <w:proofErr w:type="spellStart"/>
      <w:r w:rsidR="00C626CD">
        <w:t>their</w:t>
      </w:r>
      <w:proofErr w:type="spellEnd"/>
      <w:r w:rsidR="00C626CD">
        <w:t xml:space="preserve"> </w:t>
      </w:r>
      <w:proofErr w:type="spellStart"/>
      <w:r w:rsidR="00C626CD">
        <w:t>properties</w:t>
      </w:r>
      <w:proofErr w:type="spellEnd"/>
      <w:r w:rsidR="00C626CD">
        <w:t xml:space="preserve">, and </w:t>
      </w:r>
      <w:proofErr w:type="spellStart"/>
      <w:r w:rsidR="00C626CD">
        <w:t>an</w:t>
      </w:r>
      <w:proofErr w:type="spellEnd"/>
      <w:r w:rsidR="00C626CD">
        <w:t xml:space="preserve"> </w:t>
      </w:r>
      <w:proofErr w:type="spellStart"/>
      <w:r w:rsidR="00C626CD">
        <w:t>assessment</w:t>
      </w:r>
      <w:proofErr w:type="spellEnd"/>
      <w:r w:rsidR="00C626CD">
        <w:t xml:space="preserve"> </w:t>
      </w:r>
      <w:proofErr w:type="spellStart"/>
      <w:r w:rsidR="00C626CD">
        <w:t>of</w:t>
      </w:r>
      <w:proofErr w:type="spellEnd"/>
      <w:r w:rsidR="00C626CD">
        <w:t xml:space="preserve"> </w:t>
      </w:r>
      <w:proofErr w:type="spellStart"/>
      <w:r w:rsidR="00C626CD">
        <w:t>their</w:t>
      </w:r>
      <w:proofErr w:type="spellEnd"/>
      <w:r w:rsidR="00C626CD">
        <w:t xml:space="preserve"> </w:t>
      </w:r>
      <w:proofErr w:type="spellStart"/>
      <w:r w:rsidR="00C626CD">
        <w:t>suitability</w:t>
      </w:r>
      <w:proofErr w:type="spellEnd"/>
      <w:r w:rsidR="00C626CD">
        <w:t xml:space="preserve"> </w:t>
      </w:r>
      <w:proofErr w:type="spellStart"/>
      <w:r w:rsidR="00C626CD">
        <w:t>for</w:t>
      </w:r>
      <w:proofErr w:type="spellEnd"/>
      <w:r w:rsidR="00C626CD">
        <w:t xml:space="preserve"> use in </w:t>
      </w:r>
      <w:proofErr w:type="spellStart"/>
      <w:r w:rsidR="00ED48F5">
        <w:t>global</w:t>
      </w:r>
      <w:proofErr w:type="spellEnd"/>
      <w:r w:rsidR="00C626CD">
        <w:t xml:space="preserve"> monitoring in </w:t>
      </w:r>
      <w:proofErr w:type="spellStart"/>
      <w:r w:rsidR="00C626CD">
        <w:t>elementary</w:t>
      </w:r>
      <w:proofErr w:type="spellEnd"/>
      <w:r w:rsidR="00C626CD">
        <w:t xml:space="preserve"> and </w:t>
      </w:r>
      <w:proofErr w:type="spellStart"/>
      <w:r w:rsidR="00C626CD">
        <w:t>secondary</w:t>
      </w:r>
      <w:proofErr w:type="spellEnd"/>
      <w:r w:rsidR="00C626CD">
        <w:t xml:space="preserve"> </w:t>
      </w:r>
      <w:proofErr w:type="spellStart"/>
      <w:r w:rsidR="00C626CD">
        <w:t>schools</w:t>
      </w:r>
      <w:proofErr w:type="spellEnd"/>
      <w:r w:rsidR="00C626CD">
        <w:t xml:space="preserve"> </w:t>
      </w:r>
      <w:proofErr w:type="spellStart"/>
      <w:r w:rsidR="00C626CD">
        <w:t>within</w:t>
      </w:r>
      <w:proofErr w:type="spellEnd"/>
      <w:r w:rsidR="00C626CD">
        <w:t xml:space="preserve"> </w:t>
      </w:r>
      <w:proofErr w:type="spellStart"/>
      <w:r w:rsidR="00ED48F5">
        <w:t>already</w:t>
      </w:r>
      <w:proofErr w:type="spellEnd"/>
      <w:r w:rsidR="00ED48F5">
        <w:t xml:space="preserve"> </w:t>
      </w:r>
      <w:proofErr w:type="spellStart"/>
      <w:r w:rsidR="00ED48F5">
        <w:t>existing</w:t>
      </w:r>
      <w:proofErr w:type="spellEnd"/>
      <w:r w:rsidR="00ED48F5">
        <w:t xml:space="preserve"> </w:t>
      </w:r>
      <w:proofErr w:type="spellStart"/>
      <w:r w:rsidR="00ED48F5">
        <w:t>research</w:t>
      </w:r>
      <w:proofErr w:type="spellEnd"/>
      <w:r w:rsidR="00ED48F5">
        <w:t xml:space="preserve"> </w:t>
      </w:r>
      <w:proofErr w:type="spellStart"/>
      <w:r w:rsidR="00ED48F5">
        <w:t>studies</w:t>
      </w:r>
      <w:proofErr w:type="spellEnd"/>
      <w:r w:rsidR="00ED48F5">
        <w:t>.</w:t>
      </w:r>
    </w:p>
    <w:p w14:paraId="7859D2EA" w14:textId="27717050" w:rsidR="00ED48F5" w:rsidRDefault="00ED48F5" w:rsidP="001B4445">
      <w:proofErr w:type="spellStart"/>
      <w:r>
        <w:t>The</w:t>
      </w:r>
      <w:proofErr w:type="spellEnd"/>
      <w:r>
        <w:t xml:space="preserve"> </w:t>
      </w:r>
      <w:proofErr w:type="spellStart"/>
      <w:r>
        <w:t>starting</w:t>
      </w:r>
      <w:proofErr w:type="spellEnd"/>
      <w:r>
        <w:t xml:space="preserve"> point </w:t>
      </w:r>
      <w:proofErr w:type="spellStart"/>
      <w:r>
        <w:t>for</w:t>
      </w:r>
      <w:proofErr w:type="spellEnd"/>
      <w:r>
        <w:t xml:space="preserve"> </w:t>
      </w:r>
      <w:proofErr w:type="spellStart"/>
      <w:r>
        <w:t>this</w:t>
      </w:r>
      <w:proofErr w:type="spellEnd"/>
      <w:r>
        <w:t xml:space="preserve"> thesis </w:t>
      </w:r>
      <w:proofErr w:type="spellStart"/>
      <w:r>
        <w:t>was</w:t>
      </w:r>
      <w:proofErr w:type="spellEnd"/>
      <w:r>
        <w:t xml:space="preserve"> to </w:t>
      </w:r>
      <w:proofErr w:type="spellStart"/>
      <w:r>
        <w:t>create</w:t>
      </w:r>
      <w:proofErr w:type="spellEnd"/>
      <w:r>
        <w:t xml:space="preserve"> s </w:t>
      </w:r>
      <w:proofErr w:type="spellStart"/>
      <w:r>
        <w:t>review</w:t>
      </w:r>
      <w:proofErr w:type="spellEnd"/>
      <w:r>
        <w:t xml:space="preserve"> </w:t>
      </w:r>
      <w:proofErr w:type="spellStart"/>
      <w:r>
        <w:t>of</w:t>
      </w:r>
      <w:proofErr w:type="spellEnd"/>
      <w:r>
        <w:t xml:space="preserve"> </w:t>
      </w:r>
      <w:proofErr w:type="spellStart"/>
      <w:r>
        <w:t>studies</w:t>
      </w:r>
      <w:proofErr w:type="spellEnd"/>
      <w:r>
        <w:t xml:space="preserve"> </w:t>
      </w:r>
      <w:proofErr w:type="spellStart"/>
      <w:r>
        <w:t>that</w:t>
      </w:r>
      <w:proofErr w:type="spellEnd"/>
      <w:r>
        <w:t xml:space="preserve"> </w:t>
      </w:r>
      <w:proofErr w:type="spellStart"/>
      <w:r>
        <w:t>addressed</w:t>
      </w:r>
      <w:proofErr w:type="spellEnd"/>
      <w:r>
        <w:t xml:space="preserve"> </w:t>
      </w:r>
      <w:proofErr w:type="spellStart"/>
      <w:r>
        <w:t>the</w:t>
      </w:r>
      <w:proofErr w:type="spellEnd"/>
      <w:r>
        <w:t xml:space="preserve"> use </w:t>
      </w:r>
      <w:proofErr w:type="spellStart"/>
      <w:r>
        <w:t>of</w:t>
      </w:r>
      <w:proofErr w:type="spellEnd"/>
      <w:r>
        <w:t xml:space="preserve"> </w:t>
      </w:r>
      <w:proofErr w:type="spellStart"/>
      <w:r>
        <w:t>tests</w:t>
      </w:r>
      <w:proofErr w:type="spellEnd"/>
      <w:r>
        <w:t xml:space="preserve"> </w:t>
      </w:r>
      <w:proofErr w:type="spellStart"/>
      <w:r>
        <w:t>targeting</w:t>
      </w:r>
      <w:proofErr w:type="spellEnd"/>
      <w:r>
        <w:t xml:space="preserve"> </w:t>
      </w:r>
      <w:proofErr w:type="spellStart"/>
      <w:r>
        <w:t>trunk</w:t>
      </w:r>
      <w:proofErr w:type="spellEnd"/>
      <w:r>
        <w:t xml:space="preserve"> </w:t>
      </w:r>
      <w:proofErr w:type="spellStart"/>
      <w:r>
        <w:t>muscle</w:t>
      </w:r>
      <w:proofErr w:type="spellEnd"/>
      <w:r>
        <w:t xml:space="preserve"> </w:t>
      </w:r>
      <w:proofErr w:type="spellStart"/>
      <w:r>
        <w:t>strength</w:t>
      </w:r>
      <w:proofErr w:type="spellEnd"/>
      <w:r>
        <w:t xml:space="preserve"> and </w:t>
      </w:r>
      <w:proofErr w:type="spellStart"/>
      <w:r>
        <w:t>their</w:t>
      </w:r>
      <w:proofErr w:type="spellEnd"/>
      <w:r>
        <w:t xml:space="preserve"> </w:t>
      </w:r>
      <w:proofErr w:type="spellStart"/>
      <w:r>
        <w:t>properties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information</w:t>
      </w:r>
      <w:proofErr w:type="spellEnd"/>
      <w:r>
        <w:t xml:space="preserve"> </w:t>
      </w:r>
      <w:proofErr w:type="spellStart"/>
      <w:r>
        <w:t>could</w:t>
      </w:r>
      <w:proofErr w:type="spellEnd"/>
      <w:r>
        <w:t xml:space="preserve"> </w:t>
      </w:r>
      <w:proofErr w:type="spellStart"/>
      <w:r>
        <w:t>then</w:t>
      </w:r>
      <w:proofErr w:type="spellEnd"/>
      <w:r>
        <w:t xml:space="preserve"> </w:t>
      </w:r>
      <w:proofErr w:type="spellStart"/>
      <w:r>
        <w:t>be</w:t>
      </w:r>
      <w:proofErr w:type="spellEnd"/>
      <w:r>
        <w:t xml:space="preserve"> </w:t>
      </w:r>
      <w:proofErr w:type="spellStart"/>
      <w:r>
        <w:t>hathered</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suitability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tests</w:t>
      </w:r>
      <w:proofErr w:type="spellEnd"/>
      <w:r w:rsidR="00C31656">
        <w:t xml:space="preserve"> </w:t>
      </w:r>
      <w:proofErr w:type="spellStart"/>
      <w:r w:rsidR="00C31656">
        <w:t>found</w:t>
      </w:r>
      <w:proofErr w:type="spellEnd"/>
      <w:r w:rsidR="00C31656">
        <w:t xml:space="preserve"> </w:t>
      </w:r>
      <w:proofErr w:type="spellStart"/>
      <w:r w:rsidR="00C31656">
        <w:t>for</w:t>
      </w:r>
      <w:proofErr w:type="spellEnd"/>
      <w:r w:rsidR="00C31656">
        <w:t xml:space="preserve"> </w:t>
      </w:r>
      <w:proofErr w:type="spellStart"/>
      <w:r w:rsidR="00C31656">
        <w:t>global</w:t>
      </w:r>
      <w:proofErr w:type="spellEnd"/>
      <w:r w:rsidR="00C31656">
        <w:t xml:space="preserve"> monitoring in </w:t>
      </w:r>
      <w:proofErr w:type="spellStart"/>
      <w:r w:rsidR="00C31656">
        <w:t>elementary</w:t>
      </w:r>
      <w:proofErr w:type="spellEnd"/>
      <w:r w:rsidR="00AE54F6">
        <w:t xml:space="preserve"> and </w:t>
      </w:r>
      <w:proofErr w:type="spellStart"/>
      <w:r w:rsidR="00AE54F6">
        <w:t>secondary</w:t>
      </w:r>
      <w:proofErr w:type="spellEnd"/>
      <w:r w:rsidR="00AE54F6">
        <w:t xml:space="preserve"> </w:t>
      </w:r>
      <w:proofErr w:type="spellStart"/>
      <w:r w:rsidR="00AE54F6">
        <w:t>schools</w:t>
      </w:r>
      <w:proofErr w:type="spellEnd"/>
      <w:r w:rsidR="00AE54F6">
        <w:t>.</w:t>
      </w:r>
    </w:p>
    <w:p w14:paraId="664A443B" w14:textId="456BD2A9" w:rsidR="00AE54F6" w:rsidRDefault="00AE54F6" w:rsidP="001B4445">
      <w:proofErr w:type="spellStart"/>
      <w:r>
        <w:t>Methodologically</w:t>
      </w:r>
      <w:proofErr w:type="spellEnd"/>
      <w:r>
        <w:t xml:space="preserve">, </w:t>
      </w:r>
      <w:proofErr w:type="spellStart"/>
      <w:r>
        <w:t>the</w:t>
      </w:r>
      <w:proofErr w:type="spellEnd"/>
      <w:r>
        <w:t xml:space="preserve"> </w:t>
      </w:r>
      <w:proofErr w:type="spellStart"/>
      <w:r>
        <w:t>work</w:t>
      </w:r>
      <w:proofErr w:type="spellEnd"/>
      <w:r>
        <w:t xml:space="preserve"> </w:t>
      </w:r>
      <w:proofErr w:type="spellStart"/>
      <w:r>
        <w:t>relied</w:t>
      </w:r>
      <w:proofErr w:type="spellEnd"/>
      <w:r>
        <w:t xml:space="preserve"> on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articles</w:t>
      </w:r>
      <w:proofErr w:type="spellEnd"/>
      <w:r>
        <w:t xml:space="preserve"> </w:t>
      </w:r>
      <w:proofErr w:type="spellStart"/>
      <w:r>
        <w:t>published</w:t>
      </w:r>
      <w:proofErr w:type="spellEnd"/>
      <w:r>
        <w:t xml:space="preserve"> in </w:t>
      </w:r>
      <w:proofErr w:type="spellStart"/>
      <w:r>
        <w:t>the</w:t>
      </w:r>
      <w:proofErr w:type="spellEnd"/>
      <w:r>
        <w:t xml:space="preserve"> Google </w:t>
      </w:r>
      <w:proofErr w:type="spellStart"/>
      <w:r>
        <w:t>Scholar</w:t>
      </w:r>
      <w:proofErr w:type="spellEnd"/>
      <w:r>
        <w:t xml:space="preserve"> and </w:t>
      </w:r>
      <w:proofErr w:type="spellStart"/>
      <w:r>
        <w:t>Scopus</w:t>
      </w:r>
      <w:proofErr w:type="spellEnd"/>
      <w:r>
        <w:t xml:space="preserve"> </w:t>
      </w:r>
      <w:proofErr w:type="spellStart"/>
      <w:r>
        <w:t>databases</w:t>
      </w:r>
      <w:proofErr w:type="spellEnd"/>
      <w:r>
        <w:t xml:space="preserve"> </w:t>
      </w:r>
      <w:proofErr w:type="spellStart"/>
      <w:r>
        <w:t>from</w:t>
      </w:r>
      <w:proofErr w:type="spellEnd"/>
      <w:r>
        <w:t xml:space="preserve"> 2013 to </w:t>
      </w:r>
      <w:proofErr w:type="spellStart"/>
      <w:r>
        <w:t>the</w:t>
      </w:r>
      <w:proofErr w:type="spellEnd"/>
      <w:r>
        <w:t xml:space="preserve"> </w:t>
      </w:r>
      <w:proofErr w:type="spellStart"/>
      <w:r>
        <w:t>present</w:t>
      </w:r>
      <w:proofErr w:type="spellEnd"/>
      <w:r>
        <w:t xml:space="preserve">. </w:t>
      </w:r>
      <w:proofErr w:type="spellStart"/>
      <w:r w:rsidR="001D41B7">
        <w:t>The</w:t>
      </w:r>
      <w:proofErr w:type="spellEnd"/>
      <w:r w:rsidR="001D41B7">
        <w:t xml:space="preserve"> Google internet </w:t>
      </w:r>
      <w:proofErr w:type="spellStart"/>
      <w:r w:rsidR="001D41B7">
        <w:t>search</w:t>
      </w:r>
      <w:proofErr w:type="spellEnd"/>
      <w:r w:rsidR="001D41B7">
        <w:t xml:space="preserve"> </w:t>
      </w:r>
      <w:proofErr w:type="spellStart"/>
      <w:r w:rsidR="001D41B7">
        <w:t>engine</w:t>
      </w:r>
      <w:proofErr w:type="spellEnd"/>
      <w:r w:rsidR="001D41B7">
        <w:t xml:space="preserve"> </w:t>
      </w:r>
      <w:proofErr w:type="spellStart"/>
      <w:r w:rsidR="001D41B7">
        <w:t>was</w:t>
      </w:r>
      <w:proofErr w:type="spellEnd"/>
      <w:r w:rsidR="001D41B7">
        <w:t xml:space="preserve"> </w:t>
      </w:r>
      <w:proofErr w:type="spellStart"/>
      <w:r w:rsidR="001D41B7">
        <w:t>used</w:t>
      </w:r>
      <w:proofErr w:type="spellEnd"/>
      <w:r w:rsidR="001D41B7">
        <w:t xml:space="preserve"> to </w:t>
      </w:r>
      <w:proofErr w:type="spellStart"/>
      <w:r w:rsidR="001D41B7">
        <w:t>search</w:t>
      </w:r>
      <w:proofErr w:type="spellEnd"/>
      <w:r w:rsidR="001D41B7">
        <w:t xml:space="preserve"> </w:t>
      </w:r>
      <w:proofErr w:type="spellStart"/>
      <w:r w:rsidR="001D41B7">
        <w:t>for</w:t>
      </w:r>
      <w:proofErr w:type="spellEnd"/>
      <w:r w:rsidR="001D41B7">
        <w:t xml:space="preserve"> </w:t>
      </w:r>
      <w:proofErr w:type="spellStart"/>
      <w:r w:rsidR="001D41B7">
        <w:t>individual</w:t>
      </w:r>
      <w:proofErr w:type="spellEnd"/>
      <w:r w:rsidR="001D41B7">
        <w:t xml:space="preserve"> </w:t>
      </w:r>
      <w:proofErr w:type="spellStart"/>
      <w:r w:rsidR="001D41B7">
        <w:t>characteristics</w:t>
      </w:r>
      <w:proofErr w:type="spellEnd"/>
      <w:r w:rsidR="001D41B7">
        <w:t xml:space="preserve">. </w:t>
      </w:r>
      <w:proofErr w:type="spellStart"/>
      <w:r w:rsidR="001D41B7">
        <w:t>The</w:t>
      </w:r>
      <w:proofErr w:type="spellEnd"/>
      <w:r w:rsidR="001D41B7">
        <w:t xml:space="preserve"> </w:t>
      </w:r>
      <w:proofErr w:type="spellStart"/>
      <w:r w:rsidR="001D41B7">
        <w:t>search</w:t>
      </w:r>
      <w:proofErr w:type="spellEnd"/>
      <w:r w:rsidR="001D41B7">
        <w:t xml:space="preserve"> </w:t>
      </w:r>
      <w:proofErr w:type="spellStart"/>
      <w:r w:rsidR="001D41B7">
        <w:t>strategy</w:t>
      </w:r>
      <w:proofErr w:type="spellEnd"/>
      <w:r w:rsidR="001D41B7">
        <w:t xml:space="preserve"> </w:t>
      </w:r>
      <w:proofErr w:type="spellStart"/>
      <w:r w:rsidR="001D41B7">
        <w:t>that</w:t>
      </w:r>
      <w:proofErr w:type="spellEnd"/>
      <w:r w:rsidR="001D41B7">
        <w:t xml:space="preserve"> </w:t>
      </w:r>
      <w:proofErr w:type="spellStart"/>
      <w:r w:rsidR="001D41B7">
        <w:t>was</w:t>
      </w:r>
      <w:proofErr w:type="spellEnd"/>
      <w:r w:rsidR="001D41B7">
        <w:t xml:space="preserve"> </w:t>
      </w:r>
      <w:proofErr w:type="spellStart"/>
      <w:r w:rsidR="001D41B7">
        <w:t>used</w:t>
      </w:r>
      <w:proofErr w:type="spellEnd"/>
      <w:r w:rsidR="001D41B7">
        <w:t xml:space="preserve"> </w:t>
      </w:r>
      <w:proofErr w:type="spellStart"/>
      <w:r w:rsidR="001D41B7">
        <w:t>may</w:t>
      </w:r>
      <w:proofErr w:type="spellEnd"/>
      <w:r w:rsidR="001D41B7">
        <w:t xml:space="preserve"> </w:t>
      </w:r>
      <w:proofErr w:type="spellStart"/>
      <w:r w:rsidR="001D41B7">
        <w:t>have</w:t>
      </w:r>
      <w:proofErr w:type="spellEnd"/>
      <w:r w:rsidR="001D41B7">
        <w:t xml:space="preserve"> led to </w:t>
      </w:r>
      <w:proofErr w:type="spellStart"/>
      <w:r w:rsidR="001D41B7">
        <w:t>soma</w:t>
      </w:r>
      <w:proofErr w:type="spellEnd"/>
      <w:r w:rsidR="001D41B7">
        <w:t xml:space="preserve"> </w:t>
      </w:r>
      <w:proofErr w:type="spellStart"/>
      <w:r w:rsidR="001D41B7">
        <w:t>bias</w:t>
      </w:r>
      <w:proofErr w:type="spellEnd"/>
      <w:r w:rsidR="001D41B7">
        <w:t xml:space="preserve"> in </w:t>
      </w:r>
      <w:proofErr w:type="spellStart"/>
      <w:r w:rsidR="001D41B7">
        <w:t>some</w:t>
      </w:r>
      <w:proofErr w:type="spellEnd"/>
      <w:r w:rsidR="001D41B7">
        <w:t xml:space="preserve"> </w:t>
      </w:r>
      <w:proofErr w:type="spellStart"/>
      <w:r w:rsidR="001D41B7">
        <w:t>respects</w:t>
      </w:r>
      <w:proofErr w:type="spellEnd"/>
      <w:r w:rsidR="001D41B7">
        <w:t xml:space="preserve">, as </w:t>
      </w:r>
      <w:proofErr w:type="spellStart"/>
      <w:r w:rsidR="001D41B7">
        <w:t>this</w:t>
      </w:r>
      <w:proofErr w:type="spellEnd"/>
      <w:r w:rsidR="001D41B7">
        <w:t xml:space="preserve"> </w:t>
      </w:r>
      <w:proofErr w:type="spellStart"/>
      <w:r w:rsidR="001D41B7">
        <w:t>is</w:t>
      </w:r>
      <w:proofErr w:type="spellEnd"/>
      <w:r w:rsidR="001D41B7">
        <w:t xml:space="preserve"> </w:t>
      </w:r>
      <w:proofErr w:type="spellStart"/>
      <w:r w:rsidR="001D41B7">
        <w:t>common</w:t>
      </w:r>
      <w:proofErr w:type="spellEnd"/>
      <w:r w:rsidR="001D41B7">
        <w:t xml:space="preserve"> </w:t>
      </w:r>
      <w:proofErr w:type="spellStart"/>
      <w:r w:rsidR="001D41B7">
        <w:t>for</w:t>
      </w:r>
      <w:proofErr w:type="spellEnd"/>
      <w:r w:rsidR="001D41B7">
        <w:t xml:space="preserve"> </w:t>
      </w:r>
      <w:proofErr w:type="spellStart"/>
      <w:r w:rsidR="001D41B7">
        <w:t>this</w:t>
      </w:r>
      <w:proofErr w:type="spellEnd"/>
      <w:r w:rsidR="001D41B7">
        <w:t xml:space="preserve"> type </w:t>
      </w:r>
      <w:proofErr w:type="spellStart"/>
      <w:r w:rsidR="001D41B7">
        <w:t>of</w:t>
      </w:r>
      <w:proofErr w:type="spellEnd"/>
      <w:r w:rsidR="001D41B7">
        <w:t xml:space="preserve"> </w:t>
      </w:r>
      <w:proofErr w:type="spellStart"/>
      <w:r w:rsidR="001D41B7">
        <w:t>work</w:t>
      </w:r>
      <w:proofErr w:type="spellEnd"/>
      <w:r w:rsidR="001D41B7">
        <w:t>.</w:t>
      </w:r>
    </w:p>
    <w:p w14:paraId="57109C49" w14:textId="3535FFC3" w:rsidR="001D41B7" w:rsidRDefault="001D41B7" w:rsidP="001B4445">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rsidR="00B81730">
        <w:t>of</w:t>
      </w:r>
      <w:proofErr w:type="spellEnd"/>
      <w:r w:rsidR="00B81730">
        <w:t xml:space="preserve"> </w:t>
      </w:r>
      <w:proofErr w:type="spellStart"/>
      <w:r w:rsidR="00247C3C">
        <w:t>the</w:t>
      </w:r>
      <w:proofErr w:type="spellEnd"/>
      <w:r w:rsidR="00247C3C">
        <w:t xml:space="preserve"> </w:t>
      </w:r>
      <w:proofErr w:type="spellStart"/>
      <w:r w:rsidR="00247C3C">
        <w:t>publication</w:t>
      </w:r>
      <w:proofErr w:type="spellEnd"/>
      <w:r w:rsidR="00247C3C">
        <w:t xml:space="preserve"> </w:t>
      </w:r>
      <w:proofErr w:type="spellStart"/>
      <w:r w:rsidR="00247C3C">
        <w:t>sources</w:t>
      </w:r>
      <w:proofErr w:type="spellEnd"/>
      <w:r w:rsidR="00247C3C">
        <w:t xml:space="preserve"> </w:t>
      </w:r>
      <w:proofErr w:type="spellStart"/>
      <w:r w:rsidR="00247C3C">
        <w:t>allowed</w:t>
      </w:r>
      <w:proofErr w:type="spellEnd"/>
      <w:r w:rsidR="00247C3C">
        <w:t xml:space="preserve"> </w:t>
      </w:r>
      <w:proofErr w:type="spellStart"/>
      <w:r w:rsidR="00247C3C">
        <w:t>for</w:t>
      </w:r>
      <w:proofErr w:type="spellEnd"/>
      <w:r w:rsidR="00247C3C">
        <w:t xml:space="preserve"> </w:t>
      </w:r>
      <w:proofErr w:type="spellStart"/>
      <w:r w:rsidR="00247C3C">
        <w:t>the</w:t>
      </w:r>
      <w:proofErr w:type="spellEnd"/>
      <w:r w:rsidR="00247C3C">
        <w:t xml:space="preserve"> </w:t>
      </w:r>
      <w:proofErr w:type="spellStart"/>
      <w:r w:rsidR="00247C3C">
        <w:t>retrieval</w:t>
      </w:r>
      <w:proofErr w:type="spellEnd"/>
      <w:r w:rsidR="00247C3C">
        <w:t xml:space="preserve"> </w:t>
      </w:r>
      <w:proofErr w:type="spellStart"/>
      <w:r w:rsidR="00247C3C">
        <w:t>of</w:t>
      </w:r>
      <w:proofErr w:type="spellEnd"/>
      <w:r w:rsidR="00247C3C">
        <w:t xml:space="preserve"> </w:t>
      </w:r>
      <w:r w:rsidR="00A17FC3">
        <w:t xml:space="preserve">18 </w:t>
      </w:r>
      <w:proofErr w:type="spellStart"/>
      <w:r w:rsidR="00A17FC3">
        <w:t>available</w:t>
      </w:r>
      <w:proofErr w:type="spellEnd"/>
      <w:r w:rsidR="00A17FC3">
        <w:t xml:space="preserve"> </w:t>
      </w:r>
      <w:proofErr w:type="spellStart"/>
      <w:r w:rsidR="00A17FC3">
        <w:t>tests</w:t>
      </w:r>
      <w:proofErr w:type="spellEnd"/>
      <w:r w:rsidR="00A17FC3">
        <w:t xml:space="preserve"> </w:t>
      </w:r>
      <w:proofErr w:type="spellStart"/>
      <w:r w:rsidR="00A17FC3">
        <w:t>that</w:t>
      </w:r>
      <w:proofErr w:type="spellEnd"/>
      <w:r w:rsidR="00A17FC3">
        <w:t xml:space="preserve"> are </w:t>
      </w:r>
      <w:proofErr w:type="spellStart"/>
      <w:r w:rsidR="00A17FC3">
        <w:t>widely</w:t>
      </w:r>
      <w:proofErr w:type="spellEnd"/>
      <w:r w:rsidR="00A17FC3">
        <w:t xml:space="preserve"> </w:t>
      </w:r>
      <w:proofErr w:type="spellStart"/>
      <w:r w:rsidR="00A17FC3">
        <w:t>used</w:t>
      </w:r>
      <w:proofErr w:type="spellEnd"/>
      <w:r w:rsidR="00A17FC3">
        <w:t xml:space="preserve">, </w:t>
      </w:r>
      <w:proofErr w:type="spellStart"/>
      <w:r w:rsidR="00A17FC3">
        <w:t>including</w:t>
      </w:r>
      <w:proofErr w:type="spellEnd"/>
      <w:r w:rsidR="00A17FC3">
        <w:t xml:space="preserve"> </w:t>
      </w:r>
      <w:proofErr w:type="spellStart"/>
      <w:r w:rsidR="00A17FC3">
        <w:t>the</w:t>
      </w:r>
      <w:proofErr w:type="spellEnd"/>
      <w:r w:rsidR="00A17FC3">
        <w:t xml:space="preserve"> </w:t>
      </w:r>
      <w:proofErr w:type="spellStart"/>
      <w:r w:rsidR="00A17FC3">
        <w:t>study’s</w:t>
      </w:r>
      <w:proofErr w:type="spellEnd"/>
      <w:r w:rsidR="00A17FC3">
        <w:t xml:space="preserve"> </w:t>
      </w:r>
      <w:proofErr w:type="spellStart"/>
      <w:r w:rsidR="00A17FC3">
        <w:t>purpose</w:t>
      </w:r>
      <w:proofErr w:type="spellEnd"/>
      <w:r w:rsidR="00A17FC3">
        <w:t xml:space="preserve">, </w:t>
      </w:r>
      <w:proofErr w:type="spellStart"/>
      <w:r w:rsidR="00A17FC3">
        <w:t>population</w:t>
      </w:r>
      <w:proofErr w:type="spellEnd"/>
      <w:r w:rsidR="00A17FC3">
        <w:t>, and</w:t>
      </w:r>
      <w:r w:rsidR="000161BE">
        <w:t xml:space="preserve"> </w:t>
      </w:r>
      <w:proofErr w:type="spellStart"/>
      <w:r w:rsidR="000161BE">
        <w:t>the</w:t>
      </w:r>
      <w:proofErr w:type="spellEnd"/>
      <w:r w:rsidR="000161BE">
        <w:t xml:space="preserve"> </w:t>
      </w:r>
      <w:proofErr w:type="spellStart"/>
      <w:r w:rsidR="000161BE">
        <w:t>age</w:t>
      </w:r>
      <w:proofErr w:type="spellEnd"/>
      <w:r w:rsidR="000161BE">
        <w:t xml:space="preserve"> </w:t>
      </w:r>
      <w:proofErr w:type="spellStart"/>
      <w:r w:rsidR="000161BE">
        <w:t>of</w:t>
      </w:r>
      <w:proofErr w:type="spellEnd"/>
      <w:r w:rsidR="000161BE">
        <w:t xml:space="preserve"> </w:t>
      </w:r>
      <w:proofErr w:type="spellStart"/>
      <w:r w:rsidR="000161BE">
        <w:t>the</w:t>
      </w:r>
      <w:proofErr w:type="spellEnd"/>
      <w:r w:rsidR="000161BE">
        <w:t xml:space="preserve"> </w:t>
      </w:r>
      <w:proofErr w:type="spellStart"/>
      <w:r w:rsidR="000161BE">
        <w:t>probands</w:t>
      </w:r>
      <w:proofErr w:type="spellEnd"/>
      <w:r w:rsidR="000161BE">
        <w:t xml:space="preserve">. </w:t>
      </w:r>
      <w:proofErr w:type="spellStart"/>
      <w:r w:rsidR="000161BE">
        <w:t>Subsequently</w:t>
      </w:r>
      <w:proofErr w:type="spellEnd"/>
      <w:r w:rsidR="000161BE">
        <w:t xml:space="preserve">, to </w:t>
      </w:r>
      <w:proofErr w:type="spellStart"/>
      <w:r w:rsidR="000161BE">
        <w:t>the</w:t>
      </w:r>
      <w:proofErr w:type="spellEnd"/>
      <w:r w:rsidR="000161BE">
        <w:t xml:space="preserve"> </w:t>
      </w:r>
      <w:proofErr w:type="spellStart"/>
      <w:r w:rsidR="000161BE">
        <w:t>developed</w:t>
      </w:r>
      <w:proofErr w:type="spellEnd"/>
      <w:r w:rsidR="000161BE">
        <w:t xml:space="preserve"> </w:t>
      </w:r>
      <w:proofErr w:type="spellStart"/>
      <w:r w:rsidR="000161BE">
        <w:t>review</w:t>
      </w:r>
      <w:proofErr w:type="spellEnd"/>
      <w:r w:rsidR="001B5644">
        <w:t xml:space="preserve"> </w:t>
      </w:r>
      <w:proofErr w:type="spellStart"/>
      <w:r w:rsidR="001B5644">
        <w:t>of</w:t>
      </w:r>
      <w:proofErr w:type="spellEnd"/>
      <w:r w:rsidR="001B5644">
        <w:t xml:space="preserve"> </w:t>
      </w:r>
      <w:proofErr w:type="spellStart"/>
      <w:r w:rsidR="001B5644">
        <w:t>trunk</w:t>
      </w:r>
      <w:proofErr w:type="spellEnd"/>
      <w:r w:rsidR="001B5644">
        <w:t xml:space="preserve"> </w:t>
      </w:r>
      <w:proofErr w:type="spellStart"/>
      <w:r w:rsidR="001B5644">
        <w:t>muscle</w:t>
      </w:r>
      <w:proofErr w:type="spellEnd"/>
      <w:r w:rsidR="001B5644">
        <w:t xml:space="preserve"> </w:t>
      </w:r>
      <w:proofErr w:type="spellStart"/>
      <w:r w:rsidR="001B5644">
        <w:t>strength</w:t>
      </w:r>
      <w:proofErr w:type="spellEnd"/>
      <w:r w:rsidR="001B5644">
        <w:t xml:space="preserve"> </w:t>
      </w:r>
      <w:proofErr w:type="spellStart"/>
      <w:r w:rsidR="001B5644">
        <w:t>tests</w:t>
      </w:r>
      <w:proofErr w:type="spellEnd"/>
      <w:r w:rsidR="001B5644">
        <w:t xml:space="preserve">, </w:t>
      </w:r>
      <w:proofErr w:type="spellStart"/>
      <w:r w:rsidR="001B5644">
        <w:t>their</w:t>
      </w:r>
      <w:proofErr w:type="spellEnd"/>
      <w:r w:rsidR="001B5644">
        <w:t xml:space="preserve"> </w:t>
      </w:r>
      <w:proofErr w:type="spellStart"/>
      <w:r w:rsidR="001B5644">
        <w:t>charakteristics</w:t>
      </w:r>
      <w:proofErr w:type="spellEnd"/>
      <w:r w:rsidR="001B5644">
        <w:t xml:space="preserve"> such as validity and reliability </w:t>
      </w:r>
      <w:proofErr w:type="spellStart"/>
      <w:r w:rsidR="001B5644">
        <w:t>were</w:t>
      </w:r>
      <w:proofErr w:type="spellEnd"/>
      <w:r w:rsidR="001B5644">
        <w:t xml:space="preserve"> </w:t>
      </w:r>
      <w:proofErr w:type="spellStart"/>
      <w:r w:rsidR="001B5644">
        <w:t>retrieved</w:t>
      </w:r>
      <w:proofErr w:type="spellEnd"/>
      <w:r w:rsidR="001B5644">
        <w:t xml:space="preserve">, and a </w:t>
      </w:r>
      <w:proofErr w:type="spellStart"/>
      <w:r w:rsidR="001B5644">
        <w:t>detailed</w:t>
      </w:r>
      <w:proofErr w:type="spellEnd"/>
      <w:r w:rsidR="001B5644">
        <w:t xml:space="preserve"> </w:t>
      </w:r>
      <w:proofErr w:type="spellStart"/>
      <w:r w:rsidR="001B5644">
        <w:t>description</w:t>
      </w:r>
      <w:proofErr w:type="spellEnd"/>
      <w:r w:rsidR="001B5644">
        <w:t xml:space="preserve"> </w:t>
      </w:r>
      <w:proofErr w:type="spellStart"/>
      <w:r w:rsidR="001B5644">
        <w:t>of</w:t>
      </w:r>
      <w:proofErr w:type="spellEnd"/>
      <w:r w:rsidR="001B5644">
        <w:t xml:space="preserve"> </w:t>
      </w:r>
      <w:proofErr w:type="spellStart"/>
      <w:r w:rsidR="001B5644">
        <w:t>each</w:t>
      </w:r>
      <w:proofErr w:type="spellEnd"/>
      <w:r w:rsidR="001B5644">
        <w:t xml:space="preserve"> test</w:t>
      </w:r>
      <w:r w:rsidR="00BF5562">
        <w:t xml:space="preserve"> </w:t>
      </w:r>
      <w:proofErr w:type="spellStart"/>
      <w:r w:rsidR="00BF5562">
        <w:t>was</w:t>
      </w:r>
      <w:proofErr w:type="spellEnd"/>
      <w:r w:rsidR="00BF5562">
        <w:t xml:space="preserve"> </w:t>
      </w:r>
      <w:proofErr w:type="spellStart"/>
      <w:r w:rsidR="00BF5562">
        <w:t>also</w:t>
      </w:r>
      <w:proofErr w:type="spellEnd"/>
      <w:r w:rsidR="00BF5562">
        <w:t xml:space="preserve"> </w:t>
      </w:r>
      <w:proofErr w:type="spellStart"/>
      <w:r w:rsidR="00BF5562">
        <w:t>created</w:t>
      </w:r>
      <w:proofErr w:type="spellEnd"/>
      <w:r w:rsidR="00BF5562">
        <w:t xml:space="preserve">, </w:t>
      </w:r>
      <w:proofErr w:type="spellStart"/>
      <w:r w:rsidR="00BF5562">
        <w:t>including</w:t>
      </w:r>
      <w:proofErr w:type="spellEnd"/>
      <w:r w:rsidR="00BF5562">
        <w:t xml:space="preserve"> </w:t>
      </w:r>
      <w:proofErr w:type="spellStart"/>
      <w:r w:rsidR="00BF5562">
        <w:t>information</w:t>
      </w:r>
      <w:proofErr w:type="spellEnd"/>
      <w:r w:rsidR="00BF5562">
        <w:t xml:space="preserve"> on test </w:t>
      </w:r>
      <w:proofErr w:type="spellStart"/>
      <w:r w:rsidR="00BF5562">
        <w:t>execution</w:t>
      </w:r>
      <w:proofErr w:type="spellEnd"/>
      <w:r w:rsidR="00BF5562">
        <w:t xml:space="preserve"> and </w:t>
      </w:r>
      <w:proofErr w:type="spellStart"/>
      <w:r w:rsidR="00BF5562">
        <w:t>evaluation</w:t>
      </w:r>
      <w:proofErr w:type="spellEnd"/>
      <w:r w:rsidR="00BF5562">
        <w:t xml:space="preserve"> </w:t>
      </w:r>
      <w:proofErr w:type="spellStart"/>
      <w:r w:rsidR="00BF5562">
        <w:t>criteria</w:t>
      </w:r>
      <w:proofErr w:type="spellEnd"/>
      <w:r w:rsidR="00BF5562">
        <w:t>.</w:t>
      </w:r>
    </w:p>
    <w:p w14:paraId="18DCC3BF" w14:textId="26C75B67" w:rsidR="00C17B00" w:rsidRDefault="00C17B00" w:rsidP="001B4445">
      <w:proofErr w:type="spellStart"/>
      <w:r>
        <w:t>Based</w:t>
      </w:r>
      <w:proofErr w:type="spellEnd"/>
      <w:r>
        <w:t xml:space="preserve"> on </w:t>
      </w:r>
      <w:proofErr w:type="spellStart"/>
      <w:r>
        <w:t>our</w:t>
      </w:r>
      <w:proofErr w:type="spellEnd"/>
      <w:r>
        <w:t xml:space="preserve"> </w:t>
      </w:r>
      <w:proofErr w:type="spellStart"/>
      <w:r>
        <w:t>findings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high</w:t>
      </w:r>
      <w:proofErr w:type="spellEnd"/>
      <w:r>
        <w:t xml:space="preserve"> level </w:t>
      </w:r>
      <w:proofErr w:type="spellStart"/>
      <w:r>
        <w:t>of</w:t>
      </w:r>
      <w:proofErr w:type="spellEnd"/>
      <w:r>
        <w:t xml:space="preserve"> reliability and validity, and </w:t>
      </w:r>
      <w:proofErr w:type="spellStart"/>
      <w:r>
        <w:t>within</w:t>
      </w:r>
      <w:proofErr w:type="spellEnd"/>
      <w:r>
        <w:t xml:space="preserve"> </w:t>
      </w:r>
      <w:proofErr w:type="spellStart"/>
      <w:r>
        <w:t>the</w:t>
      </w:r>
      <w:proofErr w:type="spellEnd"/>
      <w:r>
        <w:t xml:space="preserve"> framework </w:t>
      </w:r>
      <w:proofErr w:type="spellStart"/>
      <w:r>
        <w:t>of</w:t>
      </w:r>
      <w:proofErr w:type="spellEnd"/>
      <w:r>
        <w:t xml:space="preserve"> meeting</w:t>
      </w:r>
      <w:r w:rsidR="005D6AA1">
        <w:t xml:space="preserve"> </w:t>
      </w:r>
      <w:proofErr w:type="spellStart"/>
      <w:r w:rsidR="005D6AA1">
        <w:t>the</w:t>
      </w:r>
      <w:proofErr w:type="spellEnd"/>
      <w:r w:rsidR="005D6AA1">
        <w:t xml:space="preserve"> </w:t>
      </w:r>
      <w:proofErr w:type="spellStart"/>
      <w:r w:rsidR="005D6AA1">
        <w:t>established</w:t>
      </w:r>
      <w:proofErr w:type="spellEnd"/>
      <w:r w:rsidR="005D6AA1">
        <w:t xml:space="preserve"> </w:t>
      </w:r>
      <w:proofErr w:type="spellStart"/>
      <w:r w:rsidR="005D6AA1">
        <w:t>criteria</w:t>
      </w:r>
      <w:proofErr w:type="spellEnd"/>
      <w:r w:rsidR="005D6AA1">
        <w:t xml:space="preserve"> </w:t>
      </w:r>
      <w:proofErr w:type="spellStart"/>
      <w:r w:rsidR="005D6AA1">
        <w:t>for</w:t>
      </w:r>
      <w:proofErr w:type="spellEnd"/>
      <w:r w:rsidR="005D6AA1">
        <w:t xml:space="preserve"> </w:t>
      </w:r>
      <w:proofErr w:type="spellStart"/>
      <w:r w:rsidR="005D6AA1">
        <w:t>assessing</w:t>
      </w:r>
      <w:proofErr w:type="spellEnd"/>
      <w:r w:rsidR="005D6AA1">
        <w:t xml:space="preserve"> </w:t>
      </w:r>
      <w:proofErr w:type="spellStart"/>
      <w:r w:rsidR="005D6AA1">
        <w:t>applicability</w:t>
      </w:r>
      <w:proofErr w:type="spellEnd"/>
      <w:r w:rsidR="005D6AA1">
        <w:t xml:space="preserve">, </w:t>
      </w:r>
      <w:proofErr w:type="spellStart"/>
      <w:r w:rsidR="005D6AA1">
        <w:t>the</w:t>
      </w:r>
      <w:proofErr w:type="spellEnd"/>
      <w:r w:rsidR="005D6AA1">
        <w:t xml:space="preserve"> </w:t>
      </w:r>
      <w:proofErr w:type="spellStart"/>
      <w:r w:rsidR="005D6AA1" w:rsidRPr="006D35E2">
        <w:rPr>
          <w:i/>
          <w:iCs/>
        </w:rPr>
        <w:t>Curl</w:t>
      </w:r>
      <w:proofErr w:type="spellEnd"/>
      <w:r w:rsidR="005D6AA1" w:rsidRPr="006D35E2">
        <w:rPr>
          <w:i/>
          <w:iCs/>
        </w:rPr>
        <w:t xml:space="preserve"> – up test, </w:t>
      </w:r>
      <w:proofErr w:type="spellStart"/>
      <w:r w:rsidR="005D6AA1" w:rsidRPr="006D35E2">
        <w:rPr>
          <w:i/>
          <w:iCs/>
        </w:rPr>
        <w:t>Plank</w:t>
      </w:r>
      <w:proofErr w:type="spellEnd"/>
      <w:r w:rsidR="005D6AA1" w:rsidRPr="006D35E2">
        <w:rPr>
          <w:i/>
          <w:iCs/>
        </w:rPr>
        <w:t xml:space="preserve">, </w:t>
      </w:r>
      <w:proofErr w:type="spellStart"/>
      <w:r w:rsidR="005D6AA1" w:rsidRPr="006D35E2">
        <w:rPr>
          <w:i/>
          <w:iCs/>
        </w:rPr>
        <w:t>Side</w:t>
      </w:r>
      <w:proofErr w:type="spellEnd"/>
      <w:r w:rsidR="005D6AA1" w:rsidRPr="006D35E2">
        <w:rPr>
          <w:i/>
          <w:iCs/>
        </w:rPr>
        <w:t xml:space="preserve"> </w:t>
      </w:r>
      <w:proofErr w:type="spellStart"/>
      <w:r w:rsidR="005D6AA1" w:rsidRPr="006D35E2">
        <w:rPr>
          <w:i/>
          <w:iCs/>
        </w:rPr>
        <w:t>plank</w:t>
      </w:r>
      <w:proofErr w:type="spellEnd"/>
      <w:r w:rsidR="005D6AA1" w:rsidRPr="006D35E2">
        <w:rPr>
          <w:i/>
          <w:iCs/>
        </w:rPr>
        <w:t xml:space="preserve">, </w:t>
      </w:r>
      <w:proofErr w:type="spellStart"/>
      <w:r w:rsidR="005D6AA1" w:rsidRPr="006D35E2">
        <w:rPr>
          <w:i/>
          <w:iCs/>
        </w:rPr>
        <w:t>Sit</w:t>
      </w:r>
      <w:proofErr w:type="spellEnd"/>
      <w:r w:rsidR="005D6AA1" w:rsidRPr="006D35E2">
        <w:rPr>
          <w:i/>
          <w:iCs/>
        </w:rPr>
        <w:t xml:space="preserve"> – </w:t>
      </w:r>
      <w:proofErr w:type="spellStart"/>
      <w:r w:rsidR="005D6AA1" w:rsidRPr="006D35E2">
        <w:rPr>
          <w:i/>
          <w:iCs/>
        </w:rPr>
        <w:t>up</w:t>
      </w:r>
      <w:r w:rsidR="00104B80" w:rsidRPr="006D35E2">
        <w:rPr>
          <w:i/>
          <w:iCs/>
        </w:rPr>
        <w:t>s</w:t>
      </w:r>
      <w:proofErr w:type="spellEnd"/>
      <w:r w:rsidR="00104B80" w:rsidRPr="006D35E2">
        <w:rPr>
          <w:i/>
          <w:iCs/>
        </w:rPr>
        <w:t xml:space="preserve"> </w:t>
      </w:r>
      <w:r w:rsidR="00104B80" w:rsidRPr="006D35E2">
        <w:t>and</w:t>
      </w:r>
      <w:r w:rsidR="00104B80" w:rsidRPr="006D35E2">
        <w:rPr>
          <w:i/>
          <w:iCs/>
        </w:rPr>
        <w:t xml:space="preserve"> </w:t>
      </w:r>
      <w:proofErr w:type="spellStart"/>
      <w:r w:rsidR="00104B80" w:rsidRPr="006D35E2">
        <w:rPr>
          <w:i/>
          <w:iCs/>
        </w:rPr>
        <w:t>Bench</w:t>
      </w:r>
      <w:proofErr w:type="spellEnd"/>
      <w:r w:rsidR="00104B80" w:rsidRPr="006D35E2">
        <w:rPr>
          <w:i/>
          <w:iCs/>
        </w:rPr>
        <w:t xml:space="preserve"> </w:t>
      </w:r>
      <w:proofErr w:type="spellStart"/>
      <w:r w:rsidR="00104B80" w:rsidRPr="006D35E2">
        <w:rPr>
          <w:i/>
          <w:iCs/>
        </w:rPr>
        <w:t>trunk</w:t>
      </w:r>
      <w:proofErr w:type="spellEnd"/>
      <w:r w:rsidR="00104B80" w:rsidRPr="006D35E2">
        <w:rPr>
          <w:i/>
          <w:iCs/>
        </w:rPr>
        <w:t xml:space="preserve"> </w:t>
      </w:r>
      <w:proofErr w:type="spellStart"/>
      <w:r w:rsidR="00104B80" w:rsidRPr="006D35E2">
        <w:rPr>
          <w:i/>
          <w:iCs/>
        </w:rPr>
        <w:t>curl</w:t>
      </w:r>
      <w:proofErr w:type="spellEnd"/>
      <w:r w:rsidR="00104B80" w:rsidRPr="006D35E2">
        <w:rPr>
          <w:i/>
          <w:iCs/>
        </w:rPr>
        <w:t xml:space="preserve"> – up test</w:t>
      </w:r>
      <w:r w:rsidR="00104B80">
        <w:t xml:space="preserve"> </w:t>
      </w:r>
      <w:proofErr w:type="spellStart"/>
      <w:r w:rsidR="00104B80">
        <w:t>appear</w:t>
      </w:r>
      <w:proofErr w:type="spellEnd"/>
      <w:r w:rsidR="00C61ABA">
        <w:t xml:space="preserve"> to </w:t>
      </w:r>
      <w:proofErr w:type="spellStart"/>
      <w:r w:rsidR="00C61ABA">
        <w:t>be</w:t>
      </w:r>
      <w:proofErr w:type="spellEnd"/>
      <w:r w:rsidR="00C61ABA">
        <w:t xml:space="preserve"> </w:t>
      </w:r>
      <w:proofErr w:type="spellStart"/>
      <w:r w:rsidR="00C61ABA">
        <w:t>suitable</w:t>
      </w:r>
      <w:proofErr w:type="spellEnd"/>
      <w:r w:rsidR="00C61ABA">
        <w:t xml:space="preserve"> </w:t>
      </w:r>
      <w:proofErr w:type="spellStart"/>
      <w:r w:rsidR="00C61ABA">
        <w:t>tests</w:t>
      </w:r>
      <w:proofErr w:type="spellEnd"/>
      <w:r w:rsidR="00C61ABA">
        <w:t xml:space="preserve"> </w:t>
      </w:r>
      <w:proofErr w:type="spellStart"/>
      <w:r w:rsidR="00C61ABA">
        <w:t>for</w:t>
      </w:r>
      <w:proofErr w:type="spellEnd"/>
      <w:r w:rsidR="00C61ABA">
        <w:t xml:space="preserve"> area monitoring in </w:t>
      </w:r>
      <w:proofErr w:type="spellStart"/>
      <w:r w:rsidR="00C61ABA">
        <w:t>elementary</w:t>
      </w:r>
      <w:proofErr w:type="spellEnd"/>
      <w:r w:rsidR="00C61ABA">
        <w:t xml:space="preserve"> and </w:t>
      </w:r>
      <w:proofErr w:type="spellStart"/>
      <w:r w:rsidR="00C61ABA">
        <w:t>secondary</w:t>
      </w:r>
      <w:proofErr w:type="spellEnd"/>
      <w:r w:rsidR="00C61ABA">
        <w:t xml:space="preserve"> </w:t>
      </w:r>
      <w:proofErr w:type="spellStart"/>
      <w:r w:rsidR="00C61ABA">
        <w:t>schools</w:t>
      </w:r>
      <w:proofErr w:type="spellEnd"/>
      <w:r w:rsidR="00C61ABA">
        <w:t>.</w:t>
      </w:r>
    </w:p>
    <w:p w14:paraId="4ADF2051" w14:textId="79386B6E" w:rsidR="00C61ABA" w:rsidRPr="001B4445" w:rsidRDefault="00C61ABA" w:rsidP="001B4445">
      <w:proofErr w:type="spellStart"/>
      <w:r>
        <w:t>This</w:t>
      </w:r>
      <w:proofErr w:type="spellEnd"/>
      <w:r>
        <w:t xml:space="preserve"> </w:t>
      </w:r>
      <w:proofErr w:type="spellStart"/>
      <w:r>
        <w:t>work</w:t>
      </w:r>
      <w:proofErr w:type="spellEnd"/>
      <w:r>
        <w:t xml:space="preserve"> </w:t>
      </w:r>
      <w:proofErr w:type="spellStart"/>
      <w:r>
        <w:t>provi</w:t>
      </w:r>
      <w:r w:rsidR="00244802">
        <w:t>des</w:t>
      </w:r>
      <w:proofErr w:type="spellEnd"/>
      <w:r w:rsidR="00244802">
        <w:t xml:space="preserve"> </w:t>
      </w:r>
      <w:proofErr w:type="spellStart"/>
      <w:r w:rsidR="00244802">
        <w:t>useful</w:t>
      </w:r>
      <w:proofErr w:type="spellEnd"/>
      <w:r w:rsidR="00244802">
        <w:t xml:space="preserve"> </w:t>
      </w:r>
      <w:proofErr w:type="spellStart"/>
      <w:r w:rsidR="00244802">
        <w:t>information</w:t>
      </w:r>
      <w:proofErr w:type="spellEnd"/>
      <w:r w:rsidR="00244802">
        <w:t xml:space="preserve"> </w:t>
      </w:r>
      <w:proofErr w:type="spellStart"/>
      <w:r w:rsidR="00244802">
        <w:t>for</w:t>
      </w:r>
      <w:proofErr w:type="spellEnd"/>
      <w:r w:rsidR="00244802">
        <w:t xml:space="preserve"> </w:t>
      </w:r>
      <w:proofErr w:type="spellStart"/>
      <w:r w:rsidR="00244802">
        <w:t>practical</w:t>
      </w:r>
      <w:proofErr w:type="spellEnd"/>
      <w:r w:rsidR="00244802">
        <w:t xml:space="preserve"> use in </w:t>
      </w:r>
      <w:proofErr w:type="spellStart"/>
      <w:r w:rsidR="00244802">
        <w:t>school</w:t>
      </w:r>
      <w:proofErr w:type="spellEnd"/>
      <w:r w:rsidR="00244802">
        <w:t xml:space="preserve"> </w:t>
      </w:r>
      <w:proofErr w:type="spellStart"/>
      <w:r w:rsidR="00244802">
        <w:t>physical</w:t>
      </w:r>
      <w:proofErr w:type="spellEnd"/>
      <w:r w:rsidR="00244802">
        <w:t xml:space="preserve"> </w:t>
      </w:r>
      <w:proofErr w:type="spellStart"/>
      <w:r w:rsidR="00244802">
        <w:t>eduacion</w:t>
      </w:r>
      <w:proofErr w:type="spellEnd"/>
      <w:r w:rsidR="00244802">
        <w:t xml:space="preserve">. </w:t>
      </w:r>
      <w:proofErr w:type="spellStart"/>
      <w:r w:rsidR="00244802">
        <w:t>However</w:t>
      </w:r>
      <w:proofErr w:type="spellEnd"/>
      <w:r w:rsidR="00244802">
        <w:t xml:space="preserve">, </w:t>
      </w:r>
      <w:proofErr w:type="spellStart"/>
      <w:r w:rsidR="00244802">
        <w:t>due</w:t>
      </w:r>
      <w:proofErr w:type="spellEnd"/>
      <w:r w:rsidR="00244802">
        <w:t xml:space="preserve"> to </w:t>
      </w:r>
      <w:proofErr w:type="spellStart"/>
      <w:r w:rsidR="00244802">
        <w:t>some</w:t>
      </w:r>
      <w:proofErr w:type="spellEnd"/>
      <w:r w:rsidR="00244802">
        <w:t xml:space="preserve"> </w:t>
      </w:r>
      <w:proofErr w:type="spellStart"/>
      <w:r w:rsidR="00244802">
        <w:t>insufficient</w:t>
      </w:r>
      <w:proofErr w:type="spellEnd"/>
      <w:r w:rsidR="00244802">
        <w:t xml:space="preserve"> </w:t>
      </w:r>
      <w:proofErr w:type="spellStart"/>
      <w:r w:rsidR="00244802">
        <w:t>information</w:t>
      </w:r>
      <w:proofErr w:type="spellEnd"/>
      <w:r w:rsidR="00244802">
        <w:t xml:space="preserve">, </w:t>
      </w:r>
      <w:proofErr w:type="spellStart"/>
      <w:r w:rsidR="00244802">
        <w:t>it</w:t>
      </w:r>
      <w:proofErr w:type="spellEnd"/>
      <w:r w:rsidR="00244802">
        <w:t xml:space="preserve"> </w:t>
      </w:r>
      <w:proofErr w:type="spellStart"/>
      <w:r w:rsidR="00244802">
        <w:t>could</w:t>
      </w:r>
      <w:proofErr w:type="spellEnd"/>
      <w:r w:rsidR="00244802">
        <w:t xml:space="preserve"> serve as a basic </w:t>
      </w:r>
      <w:proofErr w:type="spellStart"/>
      <w:r w:rsidR="00244802">
        <w:t>for</w:t>
      </w:r>
      <w:proofErr w:type="spellEnd"/>
      <w:r w:rsidR="00244802">
        <w:t xml:space="preserve"> </w:t>
      </w:r>
      <w:proofErr w:type="spellStart"/>
      <w:r w:rsidR="00244802">
        <w:t>further</w:t>
      </w:r>
      <w:proofErr w:type="spellEnd"/>
      <w:r w:rsidR="00244802">
        <w:t xml:space="preserve"> </w:t>
      </w:r>
      <w:proofErr w:type="spellStart"/>
      <w:r w:rsidR="00244802">
        <w:t>research</w:t>
      </w:r>
      <w:proofErr w:type="spellEnd"/>
      <w:r w:rsidR="00244802">
        <w:t xml:space="preserve"> and </w:t>
      </w:r>
      <w:proofErr w:type="spellStart"/>
      <w:r w:rsidR="00244802">
        <w:t>provide</w:t>
      </w:r>
      <w:proofErr w:type="spellEnd"/>
      <w:r w:rsidR="00244802">
        <w:t xml:space="preserve"> </w:t>
      </w:r>
      <w:proofErr w:type="spellStart"/>
      <w:r w:rsidR="00244802">
        <w:t>suggestions</w:t>
      </w:r>
      <w:proofErr w:type="spellEnd"/>
      <w:r w:rsidR="00244802">
        <w:t xml:space="preserve"> </w:t>
      </w:r>
      <w:proofErr w:type="spellStart"/>
      <w:r w:rsidR="00244802">
        <w:t>for</w:t>
      </w:r>
      <w:proofErr w:type="spellEnd"/>
      <w:r w:rsidR="00A21F38">
        <w:t xml:space="preserve"> </w:t>
      </w:r>
      <w:proofErr w:type="spellStart"/>
      <w:r w:rsidR="00A21F38">
        <w:t>expanding</w:t>
      </w:r>
      <w:proofErr w:type="spellEnd"/>
      <w:r w:rsidR="00A21F38">
        <w:t xml:space="preserve"> </w:t>
      </w:r>
      <w:proofErr w:type="spellStart"/>
      <w:r w:rsidR="00A21F38">
        <w:t>knowledge</w:t>
      </w:r>
      <w:proofErr w:type="spellEnd"/>
      <w:r w:rsidR="00A21F38">
        <w:t xml:space="preserve"> in </w:t>
      </w:r>
      <w:proofErr w:type="spellStart"/>
      <w:r w:rsidR="00A21F38">
        <w:t>this</w:t>
      </w:r>
      <w:proofErr w:type="spellEnd"/>
      <w:r w:rsidR="00A21F38">
        <w:t xml:space="preserve"> area </w:t>
      </w:r>
      <w:proofErr w:type="spellStart"/>
      <w:r w:rsidR="00A21F38">
        <w:t>of</w:t>
      </w:r>
      <w:proofErr w:type="spellEnd"/>
      <w:r w:rsidR="00A21F38">
        <w:t xml:space="preserve"> </w:t>
      </w:r>
      <w:proofErr w:type="spellStart"/>
      <w:r w:rsidR="00A21F38">
        <w:t>research</w:t>
      </w:r>
      <w:proofErr w:type="spellEnd"/>
      <w:r w:rsidR="00A21F38">
        <w:t>.</w:t>
      </w:r>
    </w:p>
    <w:p w14:paraId="4B064763" w14:textId="46001662" w:rsidR="00D51BCC" w:rsidRPr="0042235B" w:rsidRDefault="00D51BCC" w:rsidP="0042235B">
      <w:pPr>
        <w:rPr>
          <w:lang w:val="en-US"/>
        </w:rPr>
      </w:pPr>
    </w:p>
    <w:p w14:paraId="18C75485" w14:textId="5F931716" w:rsidR="009F5791" w:rsidRDefault="00470E6B" w:rsidP="009F5791">
      <w:pPr>
        <w:pStyle w:val="Nadpis1"/>
      </w:pPr>
      <w:bookmarkStart w:id="33" w:name="_Toc166485168"/>
      <w:r w:rsidRPr="009F5791">
        <w:lastRenderedPageBreak/>
        <w:t>Referenční</w:t>
      </w:r>
      <w:r w:rsidRPr="0065381F">
        <w:t xml:space="preserve"> seznam</w:t>
      </w:r>
      <w:bookmarkEnd w:id="33"/>
    </w:p>
    <w:p w14:paraId="786DE2B5" w14:textId="52AA958B" w:rsidR="001119C9" w:rsidRPr="001119C9" w:rsidRDefault="005D4CE9" w:rsidP="001119C9">
      <w:pPr>
        <w:widowControl w:val="0"/>
        <w:autoSpaceDE w:val="0"/>
        <w:autoSpaceDN w:val="0"/>
        <w:adjustRightInd w:val="0"/>
        <w:ind w:left="480" w:hanging="480"/>
        <w:rPr>
          <w:rFonts w:ascii="Calibri" w:hAnsi="Calibri" w:cs="Calibri"/>
          <w:noProof/>
        </w:rPr>
      </w:pPr>
      <w:r>
        <w:fldChar w:fldCharType="begin" w:fldLock="1"/>
      </w:r>
      <w:r>
        <w:instrText xml:space="preserve">ADDIN Mendeley Bibliography CSL_BIBLIOGRAPHY </w:instrText>
      </w:r>
      <w:r>
        <w:fldChar w:fldCharType="separate"/>
      </w:r>
      <w:r w:rsidR="001119C9" w:rsidRPr="001119C9">
        <w:rPr>
          <w:rFonts w:ascii="Calibri" w:hAnsi="Calibri" w:cs="Calibri"/>
          <w:noProof/>
        </w:rPr>
        <w:t xml:space="preserve">Adedoyin, R. A., Mbada, C. E., Farotimi, A. O., Johnson, O. E., &amp; Emechete, A. A. I. (2011). Endurance of low back musculature: Normative data for adults. </w:t>
      </w:r>
      <w:r w:rsidR="001119C9" w:rsidRPr="001119C9">
        <w:rPr>
          <w:rFonts w:ascii="Calibri" w:hAnsi="Calibri" w:cs="Calibri"/>
          <w:i/>
          <w:iCs/>
          <w:noProof/>
        </w:rPr>
        <w:t>Journal of Back and Musculoskeletal Rehabilitation</w:t>
      </w:r>
      <w:r w:rsidR="001119C9" w:rsidRPr="001119C9">
        <w:rPr>
          <w:rFonts w:ascii="Calibri" w:hAnsi="Calibri" w:cs="Calibri"/>
          <w:noProof/>
        </w:rPr>
        <w:t xml:space="preserve">, </w:t>
      </w:r>
      <w:r w:rsidR="001119C9" w:rsidRPr="001119C9">
        <w:rPr>
          <w:rFonts w:ascii="Calibri" w:hAnsi="Calibri" w:cs="Calibri"/>
          <w:i/>
          <w:iCs/>
          <w:noProof/>
        </w:rPr>
        <w:t>24</w:t>
      </w:r>
      <w:r w:rsidR="001119C9" w:rsidRPr="001119C9">
        <w:rPr>
          <w:rFonts w:ascii="Calibri" w:hAnsi="Calibri" w:cs="Calibri"/>
          <w:noProof/>
        </w:rPr>
        <w:t>(2), 101–109. https://doi.org/10.3233/BMR-2011-0282</w:t>
      </w:r>
    </w:p>
    <w:p w14:paraId="2A9F37B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Allen, B. A., Hannon, J. C., Burns, R. D., &amp; Williams, S. M. (2014). Effect of a core conditioning intervention on tests of trunk muscular endurance in school-aged children. </w:t>
      </w:r>
      <w:r w:rsidRPr="001119C9">
        <w:rPr>
          <w:rFonts w:ascii="Calibri" w:hAnsi="Calibri" w:cs="Calibri"/>
          <w:i/>
          <w:iCs/>
          <w:noProof/>
        </w:rPr>
        <w:t>Journal of Strength and Conditioning Research</w:t>
      </w:r>
      <w:r w:rsidRPr="001119C9">
        <w:rPr>
          <w:rFonts w:ascii="Calibri" w:hAnsi="Calibri" w:cs="Calibri"/>
          <w:noProof/>
        </w:rPr>
        <w:t xml:space="preserve">, </w:t>
      </w:r>
      <w:r w:rsidRPr="001119C9">
        <w:rPr>
          <w:rFonts w:ascii="Calibri" w:hAnsi="Calibri" w:cs="Calibri"/>
          <w:i/>
          <w:iCs/>
          <w:noProof/>
        </w:rPr>
        <w:t>28</w:t>
      </w:r>
      <w:r w:rsidRPr="001119C9">
        <w:rPr>
          <w:rFonts w:ascii="Calibri" w:hAnsi="Calibri" w:cs="Calibri"/>
          <w:noProof/>
        </w:rPr>
        <w:t>(7), 2063 – 2070. https://doi.org/10.1519/JSC.0000000000000352</w:t>
      </w:r>
    </w:p>
    <w:p w14:paraId="392901A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Ambegaonkar, J. P., Mettinger, L. M., Caswell, S. V, Burtt, A., &amp; Cortes, N. (2014). Relationships between core endurance, hip strength, and balance in collegiate female athletes. </w:t>
      </w:r>
      <w:r w:rsidRPr="001119C9">
        <w:rPr>
          <w:rFonts w:ascii="Calibri" w:hAnsi="Calibri" w:cs="Calibri"/>
          <w:i/>
          <w:iCs/>
          <w:noProof/>
        </w:rPr>
        <w:t>International journal of sports physical therapy</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(5), 604–614.</w:t>
      </w:r>
    </w:p>
    <w:p w14:paraId="7530666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Arikan, H., Maras, G., Akaras, E., Citaker, S., &amp; Kafa, N. (2022). Development, reliability and validity of the Closed Kinetic Chain Lower Extremity Stability Test (CKCLEST): a new clinical performance test. </w:t>
      </w:r>
      <w:r w:rsidRPr="001119C9">
        <w:rPr>
          <w:rFonts w:ascii="Calibri" w:hAnsi="Calibri" w:cs="Calibri"/>
          <w:i/>
          <w:iCs/>
          <w:noProof/>
        </w:rPr>
        <w:t>Research in Sports Medicine</w:t>
      </w:r>
      <w:r w:rsidRPr="001119C9">
        <w:rPr>
          <w:rFonts w:ascii="Calibri" w:hAnsi="Calibri" w:cs="Calibri"/>
          <w:noProof/>
        </w:rPr>
        <w:t xml:space="preserve">, </w:t>
      </w:r>
      <w:r w:rsidRPr="001119C9">
        <w:rPr>
          <w:rFonts w:ascii="Calibri" w:hAnsi="Calibri" w:cs="Calibri"/>
          <w:i/>
          <w:iCs/>
          <w:noProof/>
        </w:rPr>
        <w:t>30</w:t>
      </w:r>
      <w:r w:rsidRPr="001119C9">
        <w:rPr>
          <w:rFonts w:ascii="Calibri" w:hAnsi="Calibri" w:cs="Calibri"/>
          <w:noProof/>
        </w:rPr>
        <w:t>(5), 475 – 490. https://doi.org/10.1080/15438627.2021.1906674</w:t>
      </w:r>
    </w:p>
    <w:p w14:paraId="5CD4C93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Artero, E. G., Espaa-Romero, V., Castro-Piero, J., Ortega, F. B., Suni, J., Castillo-Garzon, M. J., &amp; Ruiz, J. R. (2011). Reliability of field-based fitness tests in youth. </w:t>
      </w:r>
      <w:r w:rsidRPr="001119C9">
        <w:rPr>
          <w:rFonts w:ascii="Calibri" w:hAnsi="Calibri" w:cs="Calibri"/>
          <w:i/>
          <w:iCs/>
          <w:noProof/>
        </w:rPr>
        <w:t>International Journal of Sports Medicine</w:t>
      </w:r>
      <w:r w:rsidRPr="001119C9">
        <w:rPr>
          <w:rFonts w:ascii="Calibri" w:hAnsi="Calibri" w:cs="Calibri"/>
          <w:noProof/>
        </w:rPr>
        <w:t xml:space="preserve">, </w:t>
      </w:r>
      <w:r w:rsidRPr="001119C9">
        <w:rPr>
          <w:rFonts w:ascii="Calibri" w:hAnsi="Calibri" w:cs="Calibri"/>
          <w:i/>
          <w:iCs/>
          <w:noProof/>
        </w:rPr>
        <w:t>32</w:t>
      </w:r>
      <w:r w:rsidRPr="001119C9">
        <w:rPr>
          <w:rFonts w:ascii="Calibri" w:hAnsi="Calibri" w:cs="Calibri"/>
          <w:noProof/>
        </w:rPr>
        <w:t>(3), 159–169. https://doi.org/10.1055/s-0030-1268488</w:t>
      </w:r>
    </w:p>
    <w:p w14:paraId="6A3745E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Babu, N., &amp; Kohli, P. (2023). Commentary: Reliability in research. </w:t>
      </w:r>
      <w:r w:rsidRPr="001119C9">
        <w:rPr>
          <w:rFonts w:ascii="Calibri" w:hAnsi="Calibri" w:cs="Calibri"/>
          <w:i/>
          <w:iCs/>
          <w:noProof/>
        </w:rPr>
        <w:t>Indian Journal of Ophthalmology</w:t>
      </w:r>
      <w:r w:rsidRPr="001119C9">
        <w:rPr>
          <w:rFonts w:ascii="Calibri" w:hAnsi="Calibri" w:cs="Calibri"/>
          <w:noProof/>
        </w:rPr>
        <w:t xml:space="preserve">, </w:t>
      </w:r>
      <w:r w:rsidRPr="001119C9">
        <w:rPr>
          <w:rFonts w:ascii="Calibri" w:hAnsi="Calibri" w:cs="Calibri"/>
          <w:i/>
          <w:iCs/>
          <w:noProof/>
        </w:rPr>
        <w:t>71</w:t>
      </w:r>
      <w:r w:rsidRPr="001119C9">
        <w:rPr>
          <w:rFonts w:ascii="Calibri" w:hAnsi="Calibri" w:cs="Calibri"/>
          <w:noProof/>
        </w:rPr>
        <w:t>(2), 400–401. https://doi.org/10.4103/ijo.IJO_2016_22</w:t>
      </w:r>
    </w:p>
    <w:p w14:paraId="658268D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Barnett, L. M., Minto, C., Lander, N., &amp; Hardy, L. L. (2014). Interrater reliability assessment using the Test of Gross Motor Development-2. </w:t>
      </w:r>
      <w:r w:rsidRPr="001119C9">
        <w:rPr>
          <w:rFonts w:ascii="Calibri" w:hAnsi="Calibri" w:cs="Calibri"/>
          <w:i/>
          <w:iCs/>
          <w:noProof/>
        </w:rPr>
        <w:t>Journal of Science and Medicine in Sport</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(6), 667–670. https://doi.org/10.1016/j.jsams.2013.09.013</w:t>
      </w:r>
    </w:p>
    <w:p w14:paraId="56FDE95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Bauer, J., &amp; Muehlbauer, T. (2022). Effects of a 6 week core strengthening training on measures of physical and athletic performance in adolescent male sub-elite handball players. </w:t>
      </w:r>
      <w:r w:rsidRPr="001119C9">
        <w:rPr>
          <w:rFonts w:ascii="Calibri" w:hAnsi="Calibri" w:cs="Calibri"/>
          <w:i/>
          <w:iCs/>
          <w:noProof/>
        </w:rPr>
        <w:t>Frontiers in Sports and Active Living</w:t>
      </w:r>
      <w:r w:rsidRPr="001119C9">
        <w:rPr>
          <w:rFonts w:ascii="Calibri" w:hAnsi="Calibri" w:cs="Calibri"/>
          <w:noProof/>
        </w:rPr>
        <w:t xml:space="preserve">, </w:t>
      </w:r>
      <w:r w:rsidRPr="001119C9">
        <w:rPr>
          <w:rFonts w:ascii="Calibri" w:hAnsi="Calibri" w:cs="Calibri"/>
          <w:i/>
          <w:iCs/>
          <w:noProof/>
        </w:rPr>
        <w:t>4</w:t>
      </w:r>
      <w:r w:rsidRPr="001119C9">
        <w:rPr>
          <w:rFonts w:ascii="Calibri" w:hAnsi="Calibri" w:cs="Calibri"/>
          <w:noProof/>
        </w:rPr>
        <w:t>, 1037078. https://doi.org/10.3389/fspor.2022.1037078</w:t>
      </w:r>
    </w:p>
    <w:p w14:paraId="65ED562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Been, E., &amp; Kalichman, L. (2014). Lumbar lordosis. </w:t>
      </w:r>
      <w:r w:rsidRPr="001119C9">
        <w:rPr>
          <w:rFonts w:ascii="Calibri" w:hAnsi="Calibri" w:cs="Calibri"/>
          <w:i/>
          <w:iCs/>
          <w:noProof/>
        </w:rPr>
        <w:t>Spine Journal</w:t>
      </w:r>
      <w:r w:rsidRPr="001119C9">
        <w:rPr>
          <w:rFonts w:ascii="Calibri" w:hAnsi="Calibri" w:cs="Calibri"/>
          <w:noProof/>
        </w:rPr>
        <w:t xml:space="preserve">, </w:t>
      </w:r>
      <w:r w:rsidRPr="001119C9">
        <w:rPr>
          <w:rFonts w:ascii="Calibri" w:hAnsi="Calibri" w:cs="Calibri"/>
          <w:i/>
          <w:iCs/>
          <w:noProof/>
        </w:rPr>
        <w:t>14</w:t>
      </w:r>
      <w:r w:rsidRPr="001119C9">
        <w:rPr>
          <w:rFonts w:ascii="Calibri" w:hAnsi="Calibri" w:cs="Calibri"/>
          <w:noProof/>
        </w:rPr>
        <w:t>(1), 87–97. https://doi.org/10.1016/j.spinee.2013.07.464</w:t>
      </w:r>
    </w:p>
    <w:p w14:paraId="5D0F85D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Berduszek, R. J., Geerdink, H., Van Der Sluis, C. K., Reneman, M. F., &amp; Dekker, R. (2021). Health-related physical fitness in patients with complaints of hand, wrist, forearm and elbow: An exploratory study. </w:t>
      </w:r>
      <w:r w:rsidRPr="001119C9">
        <w:rPr>
          <w:rFonts w:ascii="Calibri" w:hAnsi="Calibri" w:cs="Calibri"/>
          <w:i/>
          <w:iCs/>
          <w:noProof/>
        </w:rPr>
        <w:t>BMJ Open Sport and Exercise Medicine</w:t>
      </w:r>
      <w:r w:rsidRPr="001119C9">
        <w:rPr>
          <w:rFonts w:ascii="Calibri" w:hAnsi="Calibri" w:cs="Calibri"/>
          <w:noProof/>
        </w:rPr>
        <w:t xml:space="preserve">, </w:t>
      </w:r>
      <w:r w:rsidRPr="001119C9">
        <w:rPr>
          <w:rFonts w:ascii="Calibri" w:hAnsi="Calibri" w:cs="Calibri"/>
          <w:i/>
          <w:iCs/>
          <w:noProof/>
        </w:rPr>
        <w:t>7</w:t>
      </w:r>
      <w:r w:rsidRPr="001119C9">
        <w:rPr>
          <w:rFonts w:ascii="Calibri" w:hAnsi="Calibri" w:cs="Calibri"/>
          <w:noProof/>
        </w:rPr>
        <w:t>(4), 1–9. https://doi.org/10.1136/bmjsem-2021-001148</w:t>
      </w:r>
    </w:p>
    <w:p w14:paraId="378F4BB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Bianco, A., Jemni, M., Thomas, E., Patti, A., Paoli, A., Ramos Roque, J., Palma, A., Mammina, C., </w:t>
      </w:r>
      <w:r w:rsidRPr="001119C9">
        <w:rPr>
          <w:rFonts w:ascii="Calibri" w:hAnsi="Calibri" w:cs="Calibri"/>
          <w:noProof/>
        </w:rPr>
        <w:lastRenderedPageBreak/>
        <w:t xml:space="preserve">&amp; Tabacchi, G. (2015). A systematic review to determine reliability and usefulness of the field-based test batteries for the assessment of physical fitness in adolescents–The ASSO Project. </w:t>
      </w:r>
      <w:r w:rsidRPr="001119C9">
        <w:rPr>
          <w:rFonts w:ascii="Calibri" w:hAnsi="Calibri" w:cs="Calibri"/>
          <w:i/>
          <w:iCs/>
          <w:noProof/>
        </w:rPr>
        <w:t>International journal of occupational medicine and environmental health</w:t>
      </w:r>
      <w:r w:rsidRPr="001119C9">
        <w:rPr>
          <w:rFonts w:ascii="Calibri" w:hAnsi="Calibri" w:cs="Calibri"/>
          <w:noProof/>
        </w:rPr>
        <w:t xml:space="preserve">, </w:t>
      </w:r>
      <w:r w:rsidRPr="001119C9">
        <w:rPr>
          <w:rFonts w:ascii="Calibri" w:hAnsi="Calibri" w:cs="Calibri"/>
          <w:i/>
          <w:iCs/>
          <w:noProof/>
        </w:rPr>
        <w:t>28</w:t>
      </w:r>
      <w:r w:rsidRPr="001119C9">
        <w:rPr>
          <w:rFonts w:ascii="Calibri" w:hAnsi="Calibri" w:cs="Calibri"/>
          <w:noProof/>
        </w:rPr>
        <w:t>(3), 445–478. https://doi.org/10.13075/ijomeh.1896.00393</w:t>
      </w:r>
    </w:p>
    <w:p w14:paraId="0F59BDC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Bianco, A., Lupo, C., Alesi, M., Spina, S., Raccuglia, M., Thomas, E., Paoli, A., &amp; Palma, A. (2015). The sit up test to exhaustion as a test for muscular endurance evaluation. </w:t>
      </w:r>
      <w:r w:rsidRPr="001119C9">
        <w:rPr>
          <w:rFonts w:ascii="Calibri" w:hAnsi="Calibri" w:cs="Calibri"/>
          <w:i/>
          <w:iCs/>
          <w:noProof/>
        </w:rPr>
        <w:t>Springerplus</w:t>
      </w:r>
      <w:r w:rsidRPr="001119C9">
        <w:rPr>
          <w:rFonts w:ascii="Calibri" w:hAnsi="Calibri" w:cs="Calibri"/>
          <w:noProof/>
        </w:rPr>
        <w:t xml:space="preserve">, </w:t>
      </w:r>
      <w:r w:rsidRPr="001119C9">
        <w:rPr>
          <w:rFonts w:ascii="Calibri" w:hAnsi="Calibri" w:cs="Calibri"/>
          <w:i/>
          <w:iCs/>
          <w:noProof/>
        </w:rPr>
        <w:t>4</w:t>
      </w:r>
      <w:r w:rsidRPr="001119C9">
        <w:rPr>
          <w:rFonts w:ascii="Calibri" w:hAnsi="Calibri" w:cs="Calibri"/>
          <w:noProof/>
        </w:rPr>
        <w:t>, 309. https://doi.org/10.1186/s40064-015-1023-6</w:t>
      </w:r>
    </w:p>
    <w:p w14:paraId="00D2112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Boguszewski, D., Falkowska, M., Adamczyk, J. G., &amp; Białoszewski, D. (2017). Influence of foam rolling on the functional limitations of the musculoskeletal system in healthy women. </w:t>
      </w:r>
      <w:r w:rsidRPr="001119C9">
        <w:rPr>
          <w:rFonts w:ascii="Calibri" w:hAnsi="Calibri" w:cs="Calibri"/>
          <w:i/>
          <w:iCs/>
          <w:noProof/>
        </w:rPr>
        <w:t>Biomedical Human Kinetics</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(1), 75 – 81. https://doi.org/10.1515/bhk-2017-0012</w:t>
      </w:r>
    </w:p>
    <w:p w14:paraId="15E9A05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Bohannon, R. W., Steffl, M., Glenney, S. S., Green, M., Cashwell, L., Prajerova, K., &amp; Bunn, J. (2018). The prone bridge test: Performance, validity, and reliability among older and younger adults. </w:t>
      </w:r>
      <w:r w:rsidRPr="001119C9">
        <w:rPr>
          <w:rFonts w:ascii="Calibri" w:hAnsi="Calibri" w:cs="Calibri"/>
          <w:i/>
          <w:iCs/>
          <w:noProof/>
        </w:rPr>
        <w:t>Journal of Bodywork and Movement Therapies</w:t>
      </w:r>
      <w:r w:rsidRPr="001119C9">
        <w:rPr>
          <w:rFonts w:ascii="Calibri" w:hAnsi="Calibri" w:cs="Calibri"/>
          <w:noProof/>
        </w:rPr>
        <w:t xml:space="preserve">, </w:t>
      </w:r>
      <w:r w:rsidRPr="001119C9">
        <w:rPr>
          <w:rFonts w:ascii="Calibri" w:hAnsi="Calibri" w:cs="Calibri"/>
          <w:i/>
          <w:iCs/>
          <w:noProof/>
        </w:rPr>
        <w:t>22</w:t>
      </w:r>
      <w:r w:rsidRPr="001119C9">
        <w:rPr>
          <w:rFonts w:ascii="Calibri" w:hAnsi="Calibri" w:cs="Calibri"/>
          <w:noProof/>
        </w:rPr>
        <w:t>(2), 385–389. https://doi.org/10.1016/j.jbmt.2017.07.005</w:t>
      </w:r>
    </w:p>
    <w:p w14:paraId="3EB853B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Boyer, C., Tremblay, M., Saunders, T. J., McFarlane, A., Borghese, M., Lloyd, M., &amp; Longmuir, P. (2013). Feasibility, validity, and reliability of the plank isometric hold as a field-based assessment of torso muscular endurance for children 8-12 years of age. </w:t>
      </w:r>
      <w:r w:rsidRPr="001119C9">
        <w:rPr>
          <w:rFonts w:ascii="Calibri" w:hAnsi="Calibri" w:cs="Calibri"/>
          <w:i/>
          <w:iCs/>
          <w:noProof/>
        </w:rPr>
        <w:t>Pediatric Exercise Science</w:t>
      </w:r>
      <w:r w:rsidRPr="001119C9">
        <w:rPr>
          <w:rFonts w:ascii="Calibri" w:hAnsi="Calibri" w:cs="Calibri"/>
          <w:noProof/>
        </w:rPr>
        <w:t xml:space="preserve">, </w:t>
      </w:r>
      <w:r w:rsidRPr="001119C9">
        <w:rPr>
          <w:rFonts w:ascii="Calibri" w:hAnsi="Calibri" w:cs="Calibri"/>
          <w:i/>
          <w:iCs/>
          <w:noProof/>
        </w:rPr>
        <w:t>25</w:t>
      </w:r>
      <w:r w:rsidRPr="001119C9">
        <w:rPr>
          <w:rFonts w:ascii="Calibri" w:hAnsi="Calibri" w:cs="Calibri"/>
          <w:noProof/>
        </w:rPr>
        <w:t>(3), 407 – 422. https://doi.org/10.1123/pes.25.3.407</w:t>
      </w:r>
    </w:p>
    <w:p w14:paraId="407158D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Brotons-Gil, E., Garcia-Vaquero, M. P., Peco-González, N., &amp; Vera-Garcia, F. J. (2013). Flexion-rotation trunk test to assess abdominal muscle endurance: reliability, learning effect, and sex differences.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27</w:t>
      </w:r>
      <w:r w:rsidRPr="001119C9">
        <w:rPr>
          <w:rFonts w:ascii="Calibri" w:hAnsi="Calibri" w:cs="Calibri"/>
          <w:noProof/>
        </w:rPr>
        <w:t>(6), 1602–1608. https://doi.org/10.1519/JSC.0b013e31827124d9</w:t>
      </w:r>
    </w:p>
    <w:p w14:paraId="576AADF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Calcaterra, V., Marin, L., Vandoni, M., Rossi, V., Pirazzi, A., Grazi, R., Patané, P., Silvestro, G. S., Carnevale Pellino, V., Albanese, I., Fabiano, V., Febbi, M., Silvestri, D., &amp; Zuccotti, G. (2022). Childhood Obesity and Incorrect Body Posture: Impact on Physical Activity and the Therapeutic Role of Exercise.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19</w:t>
      </w:r>
      <w:r w:rsidRPr="001119C9">
        <w:rPr>
          <w:rFonts w:ascii="Calibri" w:hAnsi="Calibri" w:cs="Calibri"/>
          <w:noProof/>
        </w:rPr>
        <w:t>(24). https://doi.org/10.3390/ijerph192416728</w:t>
      </w:r>
    </w:p>
    <w:p w14:paraId="32A09F7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Carini, F., Mazzola, M., Fici, C., Palmeri, S., Messina, M., Damiani, P., &amp; Tomasello, G. (2017). Posture and posturology, anatomical and physiological profiles: Overview and current state of art. </w:t>
      </w:r>
      <w:r w:rsidRPr="001119C9">
        <w:rPr>
          <w:rFonts w:ascii="Calibri" w:hAnsi="Calibri" w:cs="Calibri"/>
          <w:i/>
          <w:iCs/>
          <w:noProof/>
        </w:rPr>
        <w:t>Acta Biomedica</w:t>
      </w:r>
      <w:r w:rsidRPr="001119C9">
        <w:rPr>
          <w:rFonts w:ascii="Calibri" w:hAnsi="Calibri" w:cs="Calibri"/>
          <w:noProof/>
        </w:rPr>
        <w:t xml:space="preserve">, </w:t>
      </w:r>
      <w:r w:rsidRPr="001119C9">
        <w:rPr>
          <w:rFonts w:ascii="Calibri" w:hAnsi="Calibri" w:cs="Calibri"/>
          <w:i/>
          <w:iCs/>
          <w:noProof/>
        </w:rPr>
        <w:t>88</w:t>
      </w:r>
      <w:r w:rsidRPr="001119C9">
        <w:rPr>
          <w:rFonts w:ascii="Calibri" w:hAnsi="Calibri" w:cs="Calibri"/>
          <w:noProof/>
        </w:rPr>
        <w:t>(1), 11–16. https://doi.org/10.23750/abm.v88i1.5309</w:t>
      </w:r>
    </w:p>
    <w:p w14:paraId="5713788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Cejudo, A., de Baranda, P. S., Ayala, F., Croix, M. D. S., &amp; Santonja-Medina, F. (2020). Assessment of the range of movement of the lower limb in sport: Advantages of the rom-sport i battery.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(20), 7606. https://doi.org/10.3390/ijerph17207606</w:t>
      </w:r>
    </w:p>
    <w:p w14:paraId="2104492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Chaabene, H., Negra, Y., Bouguezzi, R., Capranica, L., Franchini, E., Prieske, O., Hbacha, H., &amp; </w:t>
      </w:r>
      <w:r w:rsidRPr="001119C9">
        <w:rPr>
          <w:rFonts w:ascii="Calibri" w:hAnsi="Calibri" w:cs="Calibri"/>
          <w:noProof/>
        </w:rPr>
        <w:lastRenderedPageBreak/>
        <w:t xml:space="preserve">Granacher, U. (2018). Tests for the assessment of sport-specific performance in Olympic combat sports: A systematic review with practical recommendations. </w:t>
      </w:r>
      <w:r w:rsidRPr="001119C9">
        <w:rPr>
          <w:rFonts w:ascii="Calibri" w:hAnsi="Calibri" w:cs="Calibri"/>
          <w:i/>
          <w:iCs/>
          <w:noProof/>
        </w:rPr>
        <w:t>Frontiers in Physiology</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(APR), 1–18. https://doi.org/10.3389/fphys.2018.00386</w:t>
      </w:r>
    </w:p>
    <w:p w14:paraId="3C785E00"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Chen, W.-H., Wu, H.-J., Lo, S.-L., Chen, H., Yang, W.-W., Huang, C.-F., &amp; Liu, C. (2018). Eight-week battle rope training improves multiple physical fitness dimensions and shooting accuracy in collegiate basketball players.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32</w:t>
      </w:r>
      <w:r w:rsidRPr="001119C9">
        <w:rPr>
          <w:rFonts w:ascii="Calibri" w:hAnsi="Calibri" w:cs="Calibri"/>
          <w:noProof/>
        </w:rPr>
        <w:t>(10), 2715–2724. https://doi.org/10.1519/JSC.0000000000002601</w:t>
      </w:r>
    </w:p>
    <w:p w14:paraId="70BAFC3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Cook, D. A., &amp; Beckman, T. J. (2006). Current Concepts in Validity and Reliability for Psychometric Instruments: Theory and Application. </w:t>
      </w:r>
      <w:r w:rsidRPr="001119C9">
        <w:rPr>
          <w:rFonts w:ascii="Calibri" w:hAnsi="Calibri" w:cs="Calibri"/>
          <w:i/>
          <w:iCs/>
          <w:noProof/>
        </w:rPr>
        <w:t>The American Journal of Medicine</w:t>
      </w:r>
      <w:r w:rsidRPr="001119C9">
        <w:rPr>
          <w:rFonts w:ascii="Calibri" w:hAnsi="Calibri" w:cs="Calibri"/>
          <w:noProof/>
        </w:rPr>
        <w:t xml:space="preserve">, </w:t>
      </w:r>
      <w:r w:rsidRPr="001119C9">
        <w:rPr>
          <w:rFonts w:ascii="Calibri" w:hAnsi="Calibri" w:cs="Calibri"/>
          <w:i/>
          <w:iCs/>
          <w:noProof/>
        </w:rPr>
        <w:t>119</w:t>
      </w:r>
      <w:r w:rsidRPr="001119C9">
        <w:rPr>
          <w:rFonts w:ascii="Calibri" w:hAnsi="Calibri" w:cs="Calibri"/>
          <w:noProof/>
        </w:rPr>
        <w:t>(2), 166.e7-166.e16. https://doi.org/10.1016/j.amjmed.2005.10.036</w:t>
      </w:r>
    </w:p>
    <w:p w14:paraId="506BB2F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Corbin, C. B., &amp; Lindsey, R. (2007). </w:t>
      </w:r>
      <w:r w:rsidRPr="001119C9">
        <w:rPr>
          <w:rFonts w:ascii="Calibri" w:hAnsi="Calibri" w:cs="Calibri"/>
          <w:i/>
          <w:iCs/>
          <w:noProof/>
        </w:rPr>
        <w:t>Fitness for Life</w:t>
      </w:r>
      <w:r w:rsidRPr="001119C9">
        <w:rPr>
          <w:rFonts w:ascii="Calibri" w:hAnsi="Calibri" w:cs="Calibri"/>
          <w:noProof/>
        </w:rPr>
        <w:t xml:space="preserve"> (5. vyd.). IL: Human Kinetics.</w:t>
      </w:r>
    </w:p>
    <w:p w14:paraId="4EBE4D14"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Croce, R. v, Horvat, M., &amp; McCarthy, E. (2001). Reliability and concurrent validity of the movement assessment battery for children. </w:t>
      </w:r>
      <w:r w:rsidRPr="001119C9">
        <w:rPr>
          <w:rFonts w:ascii="Calibri" w:hAnsi="Calibri" w:cs="Calibri"/>
          <w:i/>
          <w:iCs/>
          <w:noProof/>
        </w:rPr>
        <w:t>Perceptual and Motor Skills</w:t>
      </w:r>
      <w:r w:rsidRPr="001119C9">
        <w:rPr>
          <w:rFonts w:ascii="Calibri" w:hAnsi="Calibri" w:cs="Calibri"/>
          <w:noProof/>
        </w:rPr>
        <w:t xml:space="preserve">, </w:t>
      </w:r>
      <w:r w:rsidRPr="001119C9">
        <w:rPr>
          <w:rFonts w:ascii="Calibri" w:hAnsi="Calibri" w:cs="Calibri"/>
          <w:i/>
          <w:iCs/>
          <w:noProof/>
        </w:rPr>
        <w:t>93</w:t>
      </w:r>
      <w:r w:rsidRPr="001119C9">
        <w:rPr>
          <w:rFonts w:ascii="Calibri" w:hAnsi="Calibri" w:cs="Calibri"/>
          <w:noProof/>
        </w:rPr>
        <w:t>(1), 275–280. https://doi.org/https://doi.org/10.2466/pms.2001.93.1.275</w:t>
      </w:r>
    </w:p>
    <w:p w14:paraId="759FE8C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Čvorović, A., Kukić, F., Orr, R. M., Dawes, J. J., Jeknić, V., &amp; Stojković, M. (2021). Impact of a 12-week postgraduate training course on the body composition and physical abilities of police trainees.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35</w:t>
      </w:r>
      <w:r w:rsidRPr="001119C9">
        <w:rPr>
          <w:rFonts w:ascii="Calibri" w:hAnsi="Calibri" w:cs="Calibri"/>
          <w:noProof/>
        </w:rPr>
        <w:t>(3), 826–832. https://doi.org/10.1519/JSC.0000000000002834</w:t>
      </w:r>
    </w:p>
    <w:p w14:paraId="7CEAC804"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Das, S., Sarkar, B., Sharma, R., Mondal, M., Kumar, P., &amp; Sahay, P. (2017). Prevalence of Lower Crossed Syndrome in Young Adults: a Cross Sectional Study. </w:t>
      </w:r>
      <w:r w:rsidRPr="001119C9">
        <w:rPr>
          <w:rFonts w:ascii="Calibri" w:hAnsi="Calibri" w:cs="Calibri"/>
          <w:i/>
          <w:iCs/>
          <w:noProof/>
        </w:rPr>
        <w:t>International Journal of Advanced Research</w:t>
      </w:r>
      <w:r w:rsidRPr="001119C9">
        <w:rPr>
          <w:rFonts w:ascii="Calibri" w:hAnsi="Calibri" w:cs="Calibri"/>
          <w:noProof/>
        </w:rPr>
        <w:t xml:space="preserve">, </w:t>
      </w:r>
      <w:r w:rsidRPr="001119C9">
        <w:rPr>
          <w:rFonts w:ascii="Calibri" w:hAnsi="Calibri" w:cs="Calibri"/>
          <w:i/>
          <w:iCs/>
          <w:noProof/>
        </w:rPr>
        <w:t>5</w:t>
      </w:r>
      <w:r w:rsidRPr="001119C9">
        <w:rPr>
          <w:rFonts w:ascii="Calibri" w:hAnsi="Calibri" w:cs="Calibri"/>
          <w:noProof/>
        </w:rPr>
        <w:t>(6), 2217–2228. https://doi.org/10.21474/ijar01/4662</w:t>
      </w:r>
    </w:p>
    <w:p w14:paraId="56083B6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de Araújo, M. C., Baumgart, C., Jansen, C. T., Freiwald, J., &amp; Hoppe, M. W. (2020). Sex differences in physical capacities of German Bundesliga soccer players.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34</w:t>
      </w:r>
      <w:r w:rsidRPr="001119C9">
        <w:rPr>
          <w:rFonts w:ascii="Calibri" w:hAnsi="Calibri" w:cs="Calibri"/>
          <w:noProof/>
        </w:rPr>
        <w:t>(8), 2329–2337. https://doi.org/10.1519/JSC.0000000000002662</w:t>
      </w:r>
    </w:p>
    <w:p w14:paraId="14DD067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Dimitrijević, V., Šćepanović, T., Milankov, V., Milankov, M., &amp; Drid, P. (2022). Effects of Corrective Exercises on Lumbar Lordotic Angle Correction: A Systematic Review and Meta-Analysis.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19</w:t>
      </w:r>
      <w:r w:rsidRPr="001119C9">
        <w:rPr>
          <w:rFonts w:ascii="Calibri" w:hAnsi="Calibri" w:cs="Calibri"/>
          <w:noProof/>
        </w:rPr>
        <w:t>(8). https://doi.org/10.3390/ijerph19084906</w:t>
      </w:r>
    </w:p>
    <w:p w14:paraId="7E4CCCD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Doe-Asinyo, R. X., &amp; Smits-Engelsman, B. C. M. (2021). Ecological validity of the PERF-FIT: correlates of active play, motor performance and motor skill-related physical fitness. </w:t>
      </w:r>
      <w:r w:rsidRPr="001119C9">
        <w:rPr>
          <w:rFonts w:ascii="Calibri" w:hAnsi="Calibri" w:cs="Calibri"/>
          <w:i/>
          <w:iCs/>
          <w:noProof/>
        </w:rPr>
        <w:t>Heliyon</w:t>
      </w:r>
      <w:r w:rsidRPr="001119C9">
        <w:rPr>
          <w:rFonts w:ascii="Calibri" w:hAnsi="Calibri" w:cs="Calibri"/>
          <w:noProof/>
        </w:rPr>
        <w:t xml:space="preserve">, </w:t>
      </w:r>
      <w:r w:rsidRPr="001119C9">
        <w:rPr>
          <w:rFonts w:ascii="Calibri" w:hAnsi="Calibri" w:cs="Calibri"/>
          <w:i/>
          <w:iCs/>
          <w:noProof/>
        </w:rPr>
        <w:t>7</w:t>
      </w:r>
      <w:r w:rsidRPr="001119C9">
        <w:rPr>
          <w:rFonts w:ascii="Calibri" w:hAnsi="Calibri" w:cs="Calibri"/>
          <w:noProof/>
        </w:rPr>
        <w:t>(8), e07901. https://doi.org/10.1016/j.heliyon.2021.e07901</w:t>
      </w:r>
    </w:p>
    <w:p w14:paraId="635BC30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Donath, L., Roth, R., Hohn, Y., Zahner, L., &amp; Faude, O. (2014). The effects of Zumba training on cardiovascular and neuromuscular function in female college students. </w:t>
      </w:r>
      <w:r w:rsidRPr="001119C9">
        <w:rPr>
          <w:rFonts w:ascii="Calibri" w:hAnsi="Calibri" w:cs="Calibri"/>
          <w:i/>
          <w:iCs/>
          <w:noProof/>
        </w:rPr>
        <w:t>European Journal of Sport Science</w:t>
      </w:r>
      <w:r w:rsidRPr="001119C9">
        <w:rPr>
          <w:rFonts w:ascii="Calibri" w:hAnsi="Calibri" w:cs="Calibri"/>
          <w:noProof/>
        </w:rPr>
        <w:t xml:space="preserve">, </w:t>
      </w:r>
      <w:r w:rsidRPr="001119C9">
        <w:rPr>
          <w:rFonts w:ascii="Calibri" w:hAnsi="Calibri" w:cs="Calibri"/>
          <w:i/>
          <w:iCs/>
          <w:noProof/>
        </w:rPr>
        <w:t>14</w:t>
      </w:r>
      <w:r w:rsidRPr="001119C9">
        <w:rPr>
          <w:rFonts w:ascii="Calibri" w:hAnsi="Calibri" w:cs="Calibri"/>
          <w:noProof/>
        </w:rPr>
        <w:t>(6), 569–577. https://doi.org/10.1080/17461391.2013.866168</w:t>
      </w:r>
    </w:p>
    <w:p w14:paraId="5256AD4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lastRenderedPageBreak/>
        <w:t xml:space="preserve">Dong, X., Ding, L., Zhang, R., Ding, M., Wang, B., &amp; Yi, X. (2021). Physical Activity, Screen-Based Sedentary Behavior and Physical Fitness in Chinese Adolescents: A Cross-Sectional Study. </w:t>
      </w:r>
      <w:r w:rsidRPr="001119C9">
        <w:rPr>
          <w:rFonts w:ascii="Calibri" w:hAnsi="Calibri" w:cs="Calibri"/>
          <w:i/>
          <w:iCs/>
          <w:noProof/>
        </w:rPr>
        <w:t>Frontiers in Pediatrics</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 722079. https://doi.org/10.3389/fped.2021.722079</w:t>
      </w:r>
    </w:p>
    <w:p w14:paraId="62434C2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Ekblom, Ö., Ekblom-Bak, E., Bolam, K. A., Ekblom, B., Schmidt, C., Söderberg, S., Bergström, G., &amp; Börjesson, M. (2015). Concurrent and predictive validity of physical activity measurement items commonly used in clinical settings- data from SCAPIS pilot study. </w:t>
      </w:r>
      <w:r w:rsidRPr="001119C9">
        <w:rPr>
          <w:rFonts w:ascii="Calibri" w:hAnsi="Calibri" w:cs="Calibri"/>
          <w:i/>
          <w:iCs/>
          <w:noProof/>
        </w:rPr>
        <w:t>BMC Public Health</w:t>
      </w:r>
      <w:r w:rsidRPr="001119C9">
        <w:rPr>
          <w:rFonts w:ascii="Calibri" w:hAnsi="Calibri" w:cs="Calibri"/>
          <w:noProof/>
        </w:rPr>
        <w:t xml:space="preserve">, </w:t>
      </w:r>
      <w:r w:rsidRPr="001119C9">
        <w:rPr>
          <w:rFonts w:ascii="Calibri" w:hAnsi="Calibri" w:cs="Calibri"/>
          <w:i/>
          <w:iCs/>
          <w:noProof/>
        </w:rPr>
        <w:t>15</w:t>
      </w:r>
      <w:r w:rsidRPr="001119C9">
        <w:rPr>
          <w:rFonts w:ascii="Calibri" w:hAnsi="Calibri" w:cs="Calibri"/>
          <w:noProof/>
        </w:rPr>
        <w:t>, 978. https://doi.org/10.1186/s12889-015-2316-y</w:t>
      </w:r>
    </w:p>
    <w:p w14:paraId="4ACE0EB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Fernandez-Santos, J. R., Ruiz, J. R., Cohen, D. D., Gonzalez-Montesinos, J. L., &amp; Castro-Piñero, J. (2015). Reliability and validity of tests to assess lower-body muscular power in children.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29</w:t>
      </w:r>
      <w:r w:rsidRPr="001119C9">
        <w:rPr>
          <w:rFonts w:ascii="Calibri" w:hAnsi="Calibri" w:cs="Calibri"/>
          <w:noProof/>
        </w:rPr>
        <w:t>(8), 2277–2285. https://doi.org/10.1519/JSC.0000000000000864</w:t>
      </w:r>
    </w:p>
    <w:p w14:paraId="4C8C253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Gohel, V., &amp; Mehendale, N. (2020). Review on electromyography signal acquisition and processing. </w:t>
      </w:r>
      <w:r w:rsidRPr="001119C9">
        <w:rPr>
          <w:rFonts w:ascii="Calibri" w:hAnsi="Calibri" w:cs="Calibri"/>
          <w:i/>
          <w:iCs/>
          <w:noProof/>
        </w:rPr>
        <w:t>Biophysical reviews</w:t>
      </w:r>
      <w:r w:rsidRPr="001119C9">
        <w:rPr>
          <w:rFonts w:ascii="Calibri" w:hAnsi="Calibri" w:cs="Calibri"/>
          <w:noProof/>
        </w:rPr>
        <w:t xml:space="preserve">, </w:t>
      </w:r>
      <w:r w:rsidRPr="001119C9">
        <w:rPr>
          <w:rFonts w:ascii="Calibri" w:hAnsi="Calibri" w:cs="Calibri"/>
          <w:i/>
          <w:iCs/>
          <w:noProof/>
        </w:rPr>
        <w:t>12</w:t>
      </w:r>
      <w:r w:rsidRPr="001119C9">
        <w:rPr>
          <w:rFonts w:ascii="Calibri" w:hAnsi="Calibri" w:cs="Calibri"/>
          <w:noProof/>
        </w:rPr>
        <w:t>(6), 1361–1367. https://doi.org/10.1007/s12551-020-00770-w</w:t>
      </w:r>
    </w:p>
    <w:p w14:paraId="377D1B2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González-Gálvez, N., Poyatos, M. C., Marcos-Pardo, P. J., Feito, Y., &amp; Vale, R. G. S. (2019). Pilates training induces changes in the trunk musculature of adolescents. </w:t>
      </w:r>
      <w:r w:rsidRPr="001119C9">
        <w:rPr>
          <w:rFonts w:ascii="Calibri" w:hAnsi="Calibri" w:cs="Calibri"/>
          <w:i/>
          <w:iCs/>
          <w:noProof/>
        </w:rPr>
        <w:t>Revista Brasileira de Medicina do Esporte</w:t>
      </w:r>
      <w:r w:rsidRPr="001119C9">
        <w:rPr>
          <w:rFonts w:ascii="Calibri" w:hAnsi="Calibri" w:cs="Calibri"/>
          <w:noProof/>
        </w:rPr>
        <w:t xml:space="preserve">, </w:t>
      </w:r>
      <w:r w:rsidRPr="001119C9">
        <w:rPr>
          <w:rFonts w:ascii="Calibri" w:hAnsi="Calibri" w:cs="Calibri"/>
          <w:i/>
          <w:iCs/>
          <w:noProof/>
        </w:rPr>
        <w:t>25</w:t>
      </w:r>
      <w:r w:rsidRPr="001119C9">
        <w:rPr>
          <w:rFonts w:ascii="Calibri" w:hAnsi="Calibri" w:cs="Calibri"/>
          <w:noProof/>
        </w:rPr>
        <w:t>(3), 235–239. https://doi.org/10.1590/1517-869220192503163535</w:t>
      </w:r>
    </w:p>
    <w:p w14:paraId="5587956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Granacher, U., Schellbach, J., Klein, K., Prieske, O., Baeyens, J.-P., &amp; Muehlbauer, T. (2014). Effects of core strength training using stable versus unstable surfaces on physical fitness in adolescents: A randomized controlled trial. </w:t>
      </w:r>
      <w:r w:rsidRPr="001119C9">
        <w:rPr>
          <w:rFonts w:ascii="Calibri" w:hAnsi="Calibri" w:cs="Calibri"/>
          <w:i/>
          <w:iCs/>
          <w:noProof/>
        </w:rPr>
        <w:t>BMC Sports Science, Medicine and Rehabilitation</w:t>
      </w:r>
      <w:r w:rsidRPr="001119C9">
        <w:rPr>
          <w:rFonts w:ascii="Calibri" w:hAnsi="Calibri" w:cs="Calibri"/>
          <w:noProof/>
        </w:rPr>
        <w:t xml:space="preserve">, </w:t>
      </w:r>
      <w:r w:rsidRPr="001119C9">
        <w:rPr>
          <w:rFonts w:ascii="Calibri" w:hAnsi="Calibri" w:cs="Calibri"/>
          <w:i/>
          <w:iCs/>
          <w:noProof/>
        </w:rPr>
        <w:t>6</w:t>
      </w:r>
      <w:r w:rsidRPr="001119C9">
        <w:rPr>
          <w:rFonts w:ascii="Calibri" w:hAnsi="Calibri" w:cs="Calibri"/>
          <w:noProof/>
        </w:rPr>
        <w:t>(1), 40. https://doi.org/10.1186/2052-1847-6-40</w:t>
      </w:r>
    </w:p>
    <w:p w14:paraId="4D7AD83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Grgic, J. (2023). Test–retest reliability of the EUROFIT test battery: a review. </w:t>
      </w:r>
      <w:r w:rsidRPr="001119C9">
        <w:rPr>
          <w:rFonts w:ascii="Calibri" w:hAnsi="Calibri" w:cs="Calibri"/>
          <w:i/>
          <w:iCs/>
          <w:noProof/>
        </w:rPr>
        <w:t>Sport Sciences for Health</w:t>
      </w:r>
      <w:r w:rsidRPr="001119C9">
        <w:rPr>
          <w:rFonts w:ascii="Calibri" w:hAnsi="Calibri" w:cs="Calibri"/>
          <w:noProof/>
        </w:rPr>
        <w:t xml:space="preserve">, </w:t>
      </w:r>
      <w:r w:rsidRPr="001119C9">
        <w:rPr>
          <w:rFonts w:ascii="Calibri" w:hAnsi="Calibri" w:cs="Calibri"/>
          <w:i/>
          <w:iCs/>
          <w:noProof/>
        </w:rPr>
        <w:t>19</w:t>
      </w:r>
      <w:r w:rsidRPr="001119C9">
        <w:rPr>
          <w:rFonts w:ascii="Calibri" w:hAnsi="Calibri" w:cs="Calibri"/>
          <w:noProof/>
        </w:rPr>
        <w:t>(2), 381–388. https://doi.org/10.1007/s11332-022-00936-x</w:t>
      </w:r>
    </w:p>
    <w:p w14:paraId="7CC5D3B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Haksever, B., Soylu, C., Micoogullari, M., &amp; Baltaci, G. (2021). The physical characteristics and performance profiles of female handball players: Influence of playing position. </w:t>
      </w:r>
      <w:r w:rsidRPr="001119C9">
        <w:rPr>
          <w:rFonts w:ascii="Calibri" w:hAnsi="Calibri" w:cs="Calibri"/>
          <w:i/>
          <w:iCs/>
          <w:noProof/>
        </w:rPr>
        <w:t>European Journal of Human Movement</w:t>
      </w:r>
      <w:r w:rsidRPr="001119C9">
        <w:rPr>
          <w:rFonts w:ascii="Calibri" w:hAnsi="Calibri" w:cs="Calibri"/>
          <w:noProof/>
        </w:rPr>
        <w:t xml:space="preserve">, </w:t>
      </w:r>
      <w:r w:rsidRPr="001119C9">
        <w:rPr>
          <w:rFonts w:ascii="Calibri" w:hAnsi="Calibri" w:cs="Calibri"/>
          <w:i/>
          <w:iCs/>
          <w:noProof/>
        </w:rPr>
        <w:t>46</w:t>
      </w:r>
      <w:r w:rsidRPr="001119C9">
        <w:rPr>
          <w:rFonts w:ascii="Calibri" w:hAnsi="Calibri" w:cs="Calibri"/>
          <w:noProof/>
        </w:rPr>
        <w:t>, 37–49. https://doi.org/10.21134/eurjhm.2021.46.7</w:t>
      </w:r>
    </w:p>
    <w:p w14:paraId="4C5787C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Hamřík, Z., Kalman, M., Bobáková, D., &amp; Sigmund, E. (2012). Sedavý životní styl a pasivní trávení volného času českých školáků. </w:t>
      </w:r>
      <w:r w:rsidRPr="001119C9">
        <w:rPr>
          <w:rFonts w:ascii="Calibri" w:hAnsi="Calibri" w:cs="Calibri"/>
          <w:i/>
          <w:iCs/>
          <w:noProof/>
        </w:rPr>
        <w:t>Pohybová aktivita populace</w:t>
      </w:r>
      <w:r w:rsidRPr="001119C9">
        <w:rPr>
          <w:rFonts w:ascii="Calibri" w:hAnsi="Calibri" w:cs="Calibri"/>
          <w:noProof/>
        </w:rPr>
        <w:t>, 28–39. http://www.vyzkum-mladez.cz/zprava/1432570266.pdf</w:t>
      </w:r>
    </w:p>
    <w:p w14:paraId="550143B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Hannibal, N. S., Plowman, S. A., Looney, M. A., &amp; Brandenburg, J. (2016). Reliability and Validity of Low Back Strength/Muscular Endurance Field Tests in Adolescents. </w:t>
      </w:r>
      <w:r w:rsidRPr="001119C9">
        <w:rPr>
          <w:rFonts w:ascii="Calibri" w:hAnsi="Calibri" w:cs="Calibri"/>
          <w:i/>
          <w:iCs/>
          <w:noProof/>
        </w:rPr>
        <w:t>Journal of Physical Activity and Health</w:t>
      </w:r>
      <w:r w:rsidRPr="001119C9">
        <w:rPr>
          <w:rFonts w:ascii="Calibri" w:hAnsi="Calibri" w:cs="Calibri"/>
          <w:noProof/>
        </w:rPr>
        <w:t xml:space="preserve">, </w:t>
      </w:r>
      <w:r w:rsidRPr="001119C9">
        <w:rPr>
          <w:rFonts w:ascii="Calibri" w:hAnsi="Calibri" w:cs="Calibri"/>
          <w:i/>
          <w:iCs/>
          <w:noProof/>
        </w:rPr>
        <w:t>3</w:t>
      </w:r>
      <w:r w:rsidRPr="001119C9">
        <w:rPr>
          <w:rFonts w:ascii="Calibri" w:hAnsi="Calibri" w:cs="Calibri"/>
          <w:noProof/>
        </w:rPr>
        <w:t>(Suppl.2), S78–S89. https://doi.org/10.1123/jpah.3.s2.s78</w:t>
      </w:r>
    </w:p>
    <w:p w14:paraId="2C8EF26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Hauschild, V. D., DeGroot, D. W., Hall, S. M., Grier, T. L., Deaver, K. D., Hauret, K. G., &amp; Jones, B. H. (2017). Fitness tests and occupational tasks of military interest: a systematic review of </w:t>
      </w:r>
      <w:r w:rsidRPr="001119C9">
        <w:rPr>
          <w:rFonts w:ascii="Calibri" w:hAnsi="Calibri" w:cs="Calibri"/>
          <w:noProof/>
        </w:rPr>
        <w:lastRenderedPageBreak/>
        <w:t xml:space="preserve">correlations. </w:t>
      </w:r>
      <w:r w:rsidRPr="001119C9">
        <w:rPr>
          <w:rFonts w:ascii="Calibri" w:hAnsi="Calibri" w:cs="Calibri"/>
          <w:i/>
          <w:iCs/>
          <w:noProof/>
        </w:rPr>
        <w:t>Occupational and Environmental Medicine</w:t>
      </w:r>
      <w:r w:rsidRPr="001119C9">
        <w:rPr>
          <w:rFonts w:ascii="Calibri" w:hAnsi="Calibri" w:cs="Calibri"/>
          <w:noProof/>
        </w:rPr>
        <w:t xml:space="preserve">, </w:t>
      </w:r>
      <w:r w:rsidRPr="001119C9">
        <w:rPr>
          <w:rFonts w:ascii="Calibri" w:hAnsi="Calibri" w:cs="Calibri"/>
          <w:i/>
          <w:iCs/>
          <w:noProof/>
        </w:rPr>
        <w:t>74</w:t>
      </w:r>
      <w:r w:rsidRPr="001119C9">
        <w:rPr>
          <w:rFonts w:ascii="Calibri" w:hAnsi="Calibri" w:cs="Calibri"/>
          <w:noProof/>
        </w:rPr>
        <w:t>(2), 144–153. https://doi.org/10.1136/oemed-2016-103684</w:t>
      </w:r>
    </w:p>
    <w:p w14:paraId="02F66B7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Holmes, C. J., &amp; Racette, S. B. (2021). The utility of body composition assessment in nutrition and clinical practice: an overview of current methodology. </w:t>
      </w:r>
      <w:r w:rsidRPr="001119C9">
        <w:rPr>
          <w:rFonts w:ascii="Calibri" w:hAnsi="Calibri" w:cs="Calibri"/>
          <w:i/>
          <w:iCs/>
          <w:noProof/>
        </w:rPr>
        <w:t>Nutrients</w:t>
      </w:r>
      <w:r w:rsidRPr="001119C9">
        <w:rPr>
          <w:rFonts w:ascii="Calibri" w:hAnsi="Calibri" w:cs="Calibri"/>
          <w:noProof/>
        </w:rPr>
        <w:t xml:space="preserve">, </w:t>
      </w:r>
      <w:r w:rsidRPr="001119C9">
        <w:rPr>
          <w:rFonts w:ascii="Calibri" w:hAnsi="Calibri" w:cs="Calibri"/>
          <w:i/>
          <w:iCs/>
          <w:noProof/>
        </w:rPr>
        <w:t>13</w:t>
      </w:r>
      <w:r w:rsidRPr="001119C9">
        <w:rPr>
          <w:rFonts w:ascii="Calibri" w:hAnsi="Calibri" w:cs="Calibri"/>
          <w:noProof/>
        </w:rPr>
        <w:t>(8), 2493. https://doi.org/10.3390/nu13082493</w:t>
      </w:r>
    </w:p>
    <w:p w14:paraId="0782BFB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Janošková, H., Šeráková, H., &amp; Mužík, V. (2019). </w:t>
      </w:r>
      <w:r w:rsidRPr="001119C9">
        <w:rPr>
          <w:rFonts w:ascii="Calibri" w:hAnsi="Calibri" w:cs="Calibri"/>
          <w:i/>
          <w:iCs/>
          <w:noProof/>
        </w:rPr>
        <w:t>Zdravotně preventivní pohybové aktivity</w:t>
      </w:r>
      <w:r w:rsidRPr="001119C9">
        <w:rPr>
          <w:rFonts w:ascii="Calibri" w:hAnsi="Calibri" w:cs="Calibri"/>
          <w:noProof/>
        </w:rPr>
        <w:t xml:space="preserve"> (2.). Masarykova univerzita. https://is.muni.cz/elportal/?id=1549517</w:t>
      </w:r>
    </w:p>
    <w:p w14:paraId="3E00DAF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Janura, M., Vařeka, I., Lehnert, M., Svoboda, Z., Klugarová, J., Elfmark, M., Dvořáková, T., &amp; Vařeková, R. (2012). </w:t>
      </w:r>
      <w:r w:rsidRPr="001119C9">
        <w:rPr>
          <w:rFonts w:ascii="Calibri" w:hAnsi="Calibri" w:cs="Calibri"/>
          <w:i/>
          <w:iCs/>
          <w:noProof/>
        </w:rPr>
        <w:t>Metody biomechanické analýzy pohybu</w:t>
      </w:r>
      <w:r w:rsidRPr="001119C9">
        <w:rPr>
          <w:rFonts w:ascii="Calibri" w:hAnsi="Calibri" w:cs="Calibri"/>
          <w:noProof/>
        </w:rPr>
        <w:t xml:space="preserve"> (1. vyd.). Univerzita Palackého v Olomouci.</w:t>
      </w:r>
    </w:p>
    <w:p w14:paraId="41DD24A0"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Juan-Recio, C., Lopez-Plaza, D., Barbado Murillo, D., García-Vaquero, M. P., &amp; Vera-Garcia, F. J. (2018). Reliability assessment and correlation analysis of 3 protocols to measure trunk muscle strength and endurance. </w:t>
      </w:r>
      <w:r w:rsidRPr="001119C9">
        <w:rPr>
          <w:rFonts w:ascii="Calibri" w:hAnsi="Calibri" w:cs="Calibri"/>
          <w:i/>
          <w:iCs/>
          <w:noProof/>
        </w:rPr>
        <w:t>Journal of sports sciences</w:t>
      </w:r>
      <w:r w:rsidRPr="001119C9">
        <w:rPr>
          <w:rFonts w:ascii="Calibri" w:hAnsi="Calibri" w:cs="Calibri"/>
          <w:noProof/>
        </w:rPr>
        <w:t xml:space="preserve">, </w:t>
      </w:r>
      <w:r w:rsidRPr="001119C9">
        <w:rPr>
          <w:rFonts w:ascii="Calibri" w:hAnsi="Calibri" w:cs="Calibri"/>
          <w:i/>
          <w:iCs/>
          <w:noProof/>
        </w:rPr>
        <w:t>36</w:t>
      </w:r>
      <w:r w:rsidRPr="001119C9">
        <w:rPr>
          <w:rFonts w:ascii="Calibri" w:hAnsi="Calibri" w:cs="Calibri"/>
          <w:noProof/>
        </w:rPr>
        <w:t>(4), 357–364. https://doi.org/10.1080/02640414.2017.1307439</w:t>
      </w:r>
    </w:p>
    <w:p w14:paraId="5BD2E15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Juan-Recio, C., Prat-Luri, A., Galindo, A., Manresa-Rocamora, A., Barbado, D., &amp; Vera-Garcia, F. J. (2022). Is the side bridge test valid and reliable for assessing trunk lateral flexor endurance in recreational female athletes? </w:t>
      </w:r>
      <w:r w:rsidRPr="001119C9">
        <w:rPr>
          <w:rFonts w:ascii="Calibri" w:hAnsi="Calibri" w:cs="Calibri"/>
          <w:i/>
          <w:iCs/>
          <w:noProof/>
        </w:rPr>
        <w:t>Biology</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(7), 1043. https://doi.org/https://doi.org/10.3390/biology11071043</w:t>
      </w:r>
    </w:p>
    <w:p w14:paraId="441CCBC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Junker, D., &amp; Stöggl, T. (2019). The training effects of foam rolling on core strength endurance, balance, muscle performance and range of motion: A randomized controlled trial. </w:t>
      </w:r>
      <w:r w:rsidRPr="001119C9">
        <w:rPr>
          <w:rFonts w:ascii="Calibri" w:hAnsi="Calibri" w:cs="Calibri"/>
          <w:i/>
          <w:iCs/>
          <w:noProof/>
        </w:rPr>
        <w:t>Journal of Sports Science and Medicine</w:t>
      </w:r>
      <w:r w:rsidRPr="001119C9">
        <w:rPr>
          <w:rFonts w:ascii="Calibri" w:hAnsi="Calibri" w:cs="Calibri"/>
          <w:noProof/>
        </w:rPr>
        <w:t xml:space="preserve">, </w:t>
      </w:r>
      <w:r w:rsidRPr="001119C9">
        <w:rPr>
          <w:rFonts w:ascii="Calibri" w:hAnsi="Calibri" w:cs="Calibri"/>
          <w:i/>
          <w:iCs/>
          <w:noProof/>
        </w:rPr>
        <w:t>18</w:t>
      </w:r>
      <w:r w:rsidRPr="001119C9">
        <w:rPr>
          <w:rFonts w:ascii="Calibri" w:hAnsi="Calibri" w:cs="Calibri"/>
          <w:noProof/>
        </w:rPr>
        <w:t>(2), 229 – 238. https://www.scopus.com/inward/record.uri?eid=2-s2.0-85068222357&amp;partnerID=40&amp;md5=9b69d7554747dcd2b06b06967593c920</w:t>
      </w:r>
    </w:p>
    <w:p w14:paraId="08DE299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Kale, S. S., Jadhav, A., Yadav, T., &amp; Bathia, K. (2020). Effect of Stretching and Strengthening Exercises (Janda’s Approach) in School Going Children with Lower Crossed Syndrome. </w:t>
      </w:r>
      <w:r w:rsidRPr="001119C9">
        <w:rPr>
          <w:rFonts w:ascii="Calibri" w:hAnsi="Calibri" w:cs="Calibri"/>
          <w:i/>
          <w:iCs/>
          <w:noProof/>
        </w:rPr>
        <w:t>Indian Journal of Public Health Research &amp; Development</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(05), 466–471. https://doi.org/10.37506/ijphrd.v11i5.9369</w:t>
      </w:r>
    </w:p>
    <w:p w14:paraId="4DEE07E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Kalichová, M., Baláž, J., Bedřich, P., &amp; Zvonař, M. (2011). </w:t>
      </w:r>
      <w:r w:rsidRPr="001119C9">
        <w:rPr>
          <w:rFonts w:ascii="Calibri" w:hAnsi="Calibri" w:cs="Calibri"/>
          <w:i/>
          <w:iCs/>
          <w:noProof/>
        </w:rPr>
        <w:t>Základy biomechaniky tělesných cvičení</w:t>
      </w:r>
      <w:r w:rsidRPr="001119C9">
        <w:rPr>
          <w:rFonts w:ascii="Calibri" w:hAnsi="Calibri" w:cs="Calibri"/>
          <w:noProof/>
        </w:rPr>
        <w:t xml:space="preserve"> (1. vyd.). Masarykova univerzita.</w:t>
      </w:r>
    </w:p>
    <w:p w14:paraId="3FB118E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Kandola, A., Ashdown-Franks, G., Stubbs, B., Osborn, D. P. J., &amp; Hayes, J. F. (2019). The association between cardiorespiratory fitness and the incidence of common mental health disorders: A systematic review and meta-analysis. </w:t>
      </w:r>
      <w:r w:rsidRPr="001119C9">
        <w:rPr>
          <w:rFonts w:ascii="Calibri" w:hAnsi="Calibri" w:cs="Calibri"/>
          <w:i/>
          <w:iCs/>
          <w:noProof/>
        </w:rPr>
        <w:t>Journal of Affective Disorders</w:t>
      </w:r>
      <w:r w:rsidRPr="001119C9">
        <w:rPr>
          <w:rFonts w:ascii="Calibri" w:hAnsi="Calibri" w:cs="Calibri"/>
          <w:noProof/>
        </w:rPr>
        <w:t xml:space="preserve">, </w:t>
      </w:r>
      <w:r w:rsidRPr="001119C9">
        <w:rPr>
          <w:rFonts w:ascii="Calibri" w:hAnsi="Calibri" w:cs="Calibri"/>
          <w:i/>
          <w:iCs/>
          <w:noProof/>
        </w:rPr>
        <w:t>257</w:t>
      </w:r>
      <w:r w:rsidRPr="001119C9">
        <w:rPr>
          <w:rFonts w:ascii="Calibri" w:hAnsi="Calibri" w:cs="Calibri"/>
          <w:noProof/>
        </w:rPr>
        <w:t>(June), 748–757. https://doi.org/10.1016/j.jad.2019.07.088</w:t>
      </w:r>
    </w:p>
    <w:p w14:paraId="081551C7"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Katzman, W. B., Wanek, L., Shepherd, J. A., &amp; Sellmeyer, D. E. (2010). Age-related hyperkyphosis: Its causes, consequences, and management. </w:t>
      </w:r>
      <w:r w:rsidRPr="001119C9">
        <w:rPr>
          <w:rFonts w:ascii="Calibri" w:hAnsi="Calibri" w:cs="Calibri"/>
          <w:i/>
          <w:iCs/>
          <w:noProof/>
        </w:rPr>
        <w:t xml:space="preserve">Journal of Orthopaedic and Sports Physical </w:t>
      </w:r>
      <w:r w:rsidRPr="001119C9">
        <w:rPr>
          <w:rFonts w:ascii="Calibri" w:hAnsi="Calibri" w:cs="Calibri"/>
          <w:i/>
          <w:iCs/>
          <w:noProof/>
        </w:rPr>
        <w:lastRenderedPageBreak/>
        <w:t>Therapy</w:t>
      </w:r>
      <w:r w:rsidRPr="001119C9">
        <w:rPr>
          <w:rFonts w:ascii="Calibri" w:hAnsi="Calibri" w:cs="Calibri"/>
          <w:noProof/>
        </w:rPr>
        <w:t xml:space="preserve">, </w:t>
      </w:r>
      <w:r w:rsidRPr="001119C9">
        <w:rPr>
          <w:rFonts w:ascii="Calibri" w:hAnsi="Calibri" w:cs="Calibri"/>
          <w:i/>
          <w:iCs/>
          <w:noProof/>
        </w:rPr>
        <w:t>40</w:t>
      </w:r>
      <w:r w:rsidRPr="001119C9">
        <w:rPr>
          <w:rFonts w:ascii="Calibri" w:hAnsi="Calibri" w:cs="Calibri"/>
          <w:noProof/>
        </w:rPr>
        <w:t>(6), 352–360. https://doi.org/10.2519/jospt.2010.3099</w:t>
      </w:r>
    </w:p>
    <w:p w14:paraId="34EEFC6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Knudson, D., &amp; Johnston, D. (1995). Validity and Reliability of a Bench Trunk-Curl Test of Abdominal Endurance. </w:t>
      </w:r>
      <w:r w:rsidRPr="001119C9">
        <w:rPr>
          <w:rFonts w:ascii="Calibri" w:hAnsi="Calibri" w:cs="Calibri"/>
          <w:i/>
          <w:iCs/>
          <w:noProof/>
        </w:rPr>
        <w:t>Journal of Strength and Conditioning Research</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(3), 165–169.</w:t>
      </w:r>
    </w:p>
    <w:p w14:paraId="5A22F67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Kolimechkov, S. (2017). Physical Fitness Assessment in Children and Adolescents: A Systematic Review. </w:t>
      </w:r>
      <w:r w:rsidRPr="001119C9">
        <w:rPr>
          <w:rFonts w:ascii="Calibri" w:hAnsi="Calibri" w:cs="Calibri"/>
          <w:i/>
          <w:iCs/>
          <w:noProof/>
        </w:rPr>
        <w:t>European Journal of Physical Education and Sport Science</w:t>
      </w:r>
      <w:r w:rsidRPr="001119C9">
        <w:rPr>
          <w:rFonts w:ascii="Calibri" w:hAnsi="Calibri" w:cs="Calibri"/>
          <w:noProof/>
        </w:rPr>
        <w:t xml:space="preserve">, </w:t>
      </w:r>
      <w:r w:rsidRPr="001119C9">
        <w:rPr>
          <w:rFonts w:ascii="Calibri" w:hAnsi="Calibri" w:cs="Calibri"/>
          <w:i/>
          <w:iCs/>
          <w:noProof/>
        </w:rPr>
        <w:t>3</w:t>
      </w:r>
      <w:r w:rsidRPr="001119C9">
        <w:rPr>
          <w:rFonts w:ascii="Calibri" w:hAnsi="Calibri" w:cs="Calibri"/>
          <w:noProof/>
        </w:rPr>
        <w:t>(4), 65–79. https://doi.org/10.5281/zenodo.495725</w:t>
      </w:r>
    </w:p>
    <w:p w14:paraId="0A554B9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Kolisko, P., &amp; Fojtíková, M. (2003). </w:t>
      </w:r>
      <w:r w:rsidRPr="001119C9">
        <w:rPr>
          <w:rFonts w:ascii="Calibri" w:hAnsi="Calibri" w:cs="Calibri"/>
          <w:i/>
          <w:iCs/>
          <w:noProof/>
        </w:rPr>
        <w:t>Prevence vadného držení těla na základní škole</w:t>
      </w:r>
      <w:r w:rsidRPr="001119C9">
        <w:rPr>
          <w:rFonts w:ascii="Calibri" w:hAnsi="Calibri" w:cs="Calibri"/>
          <w:noProof/>
        </w:rPr>
        <w:t>.</w:t>
      </w:r>
    </w:p>
    <w:p w14:paraId="05424B2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Krobot, A., &amp; Kolářová, B. (2011). </w:t>
      </w:r>
      <w:r w:rsidRPr="001119C9">
        <w:rPr>
          <w:rFonts w:ascii="Calibri" w:hAnsi="Calibri" w:cs="Calibri"/>
          <w:i/>
          <w:iCs/>
          <w:noProof/>
        </w:rPr>
        <w:t>Povrchová elektomyografie v klinické rehabilitaci</w:t>
      </w:r>
      <w:r w:rsidRPr="001119C9">
        <w:rPr>
          <w:rFonts w:ascii="Calibri" w:hAnsi="Calibri" w:cs="Calibri"/>
          <w:noProof/>
        </w:rPr>
        <w:t xml:space="preserve"> (1. vyd.). Univerzita Palackého v Olomouci.</w:t>
      </w:r>
    </w:p>
    <w:p w14:paraId="5B491850"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Kukić, F., Orr, R., Marković, M., Dawes, J. J., Čvorović, A., &amp; Koropanovski, N. (2022). Factorial and Construct Validity of Sit-Up Test of Different Durations to Assess Muscular Endurance of Police Students. </w:t>
      </w:r>
      <w:r w:rsidRPr="001119C9">
        <w:rPr>
          <w:rFonts w:ascii="Calibri" w:hAnsi="Calibri" w:cs="Calibri"/>
          <w:i/>
          <w:iCs/>
          <w:noProof/>
        </w:rPr>
        <w:t>Sustainability (Switzerland)</w:t>
      </w:r>
      <w:r w:rsidRPr="001119C9">
        <w:rPr>
          <w:rFonts w:ascii="Calibri" w:hAnsi="Calibri" w:cs="Calibri"/>
          <w:noProof/>
        </w:rPr>
        <w:t xml:space="preserve">, </w:t>
      </w:r>
      <w:r w:rsidRPr="001119C9">
        <w:rPr>
          <w:rFonts w:ascii="Calibri" w:hAnsi="Calibri" w:cs="Calibri"/>
          <w:i/>
          <w:iCs/>
          <w:noProof/>
        </w:rPr>
        <w:t>14</w:t>
      </w:r>
      <w:r w:rsidRPr="001119C9">
        <w:rPr>
          <w:rFonts w:ascii="Calibri" w:hAnsi="Calibri" w:cs="Calibri"/>
          <w:noProof/>
        </w:rPr>
        <w:t>(20), 13630. https://doi.org/10.3390/su142013630</w:t>
      </w:r>
    </w:p>
    <w:p w14:paraId="1E36A16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Kumar, R., &amp; Zemková, E. (2022). The effect of 12-week core strengthening and weight training on muscle strength, endurance and flexibility in school-aged athletes. </w:t>
      </w:r>
      <w:r w:rsidRPr="001119C9">
        <w:rPr>
          <w:rFonts w:ascii="Calibri" w:hAnsi="Calibri" w:cs="Calibri"/>
          <w:i/>
          <w:iCs/>
          <w:noProof/>
        </w:rPr>
        <w:t>Applied Sciences</w:t>
      </w:r>
      <w:r w:rsidRPr="001119C9">
        <w:rPr>
          <w:rFonts w:ascii="Calibri" w:hAnsi="Calibri" w:cs="Calibri"/>
          <w:noProof/>
        </w:rPr>
        <w:t xml:space="preserve">, </w:t>
      </w:r>
      <w:r w:rsidRPr="001119C9">
        <w:rPr>
          <w:rFonts w:ascii="Calibri" w:hAnsi="Calibri" w:cs="Calibri"/>
          <w:i/>
          <w:iCs/>
          <w:noProof/>
        </w:rPr>
        <w:t>12</w:t>
      </w:r>
      <w:r w:rsidRPr="001119C9">
        <w:rPr>
          <w:rFonts w:ascii="Calibri" w:hAnsi="Calibri" w:cs="Calibri"/>
          <w:noProof/>
        </w:rPr>
        <w:t>(24), 12550. https://doi.org/10.3390/biology10111210</w:t>
      </w:r>
    </w:p>
    <w:p w14:paraId="30DB05A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Kuo, Y.-L., Chung, C.-H., Huang, T.-W., Tsao, C.-H., Chang, S.-Y., Peng, C.-K., Cheng, W.-E., Chien, W.-C., &amp; Shen, C.-H. (2019). Association between spinal curvature disorders and injury: a nationwide population-based retrospective cohort study. </w:t>
      </w:r>
      <w:r w:rsidRPr="001119C9">
        <w:rPr>
          <w:rFonts w:ascii="Calibri" w:hAnsi="Calibri" w:cs="Calibri"/>
          <w:i/>
          <w:iCs/>
          <w:noProof/>
        </w:rPr>
        <w:t>BMJ open</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(1), e023604. https://doi.org/10.1136/bmjopen-2018-023604</w:t>
      </w:r>
    </w:p>
    <w:p w14:paraId="5D74763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Ladeira, C. E., Hess, L. W., Galin, B. M., Fradera, S., &amp; Harkness, M. A. (2005). Validation of an Abdominal Muscle Strength Test With Dynamometry. </w:t>
      </w:r>
      <w:r w:rsidRPr="001119C9">
        <w:rPr>
          <w:rFonts w:ascii="Calibri" w:hAnsi="Calibri" w:cs="Calibri"/>
          <w:i/>
          <w:iCs/>
          <w:noProof/>
        </w:rPr>
        <w:t>Journal of Strength and Conditioning Research</w:t>
      </w:r>
      <w:r w:rsidRPr="001119C9">
        <w:rPr>
          <w:rFonts w:ascii="Calibri" w:hAnsi="Calibri" w:cs="Calibri"/>
          <w:noProof/>
        </w:rPr>
        <w:t xml:space="preserve">, </w:t>
      </w:r>
      <w:r w:rsidRPr="001119C9">
        <w:rPr>
          <w:rFonts w:ascii="Calibri" w:hAnsi="Calibri" w:cs="Calibri"/>
          <w:i/>
          <w:iCs/>
          <w:noProof/>
        </w:rPr>
        <w:t>19</w:t>
      </w:r>
      <w:r w:rsidRPr="001119C9">
        <w:rPr>
          <w:rFonts w:ascii="Calibri" w:hAnsi="Calibri" w:cs="Calibri"/>
          <w:noProof/>
        </w:rPr>
        <w:t>(4), 925–930. https://doi.org/10.1519/R-16664.1</w:t>
      </w:r>
    </w:p>
    <w:p w14:paraId="57E8E03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Larsson, H., Tegern, M., Monnier, A., Skoglund, J., Helander, C., Persson, E., Malm, C., Broman, L., &amp; Aasa, U. (2015). Content validity index and intra- and inter- rater reliability of a new muscle strength/ endurance test battery for Swedish soldiers. </w:t>
      </w:r>
      <w:r w:rsidRPr="001119C9">
        <w:rPr>
          <w:rFonts w:ascii="Calibri" w:hAnsi="Calibri" w:cs="Calibri"/>
          <w:i/>
          <w:iCs/>
          <w:noProof/>
        </w:rPr>
        <w:t>PLoS ONE</w:t>
      </w:r>
      <w:r w:rsidRPr="001119C9">
        <w:rPr>
          <w:rFonts w:ascii="Calibri" w:hAnsi="Calibri" w:cs="Calibri"/>
          <w:noProof/>
        </w:rPr>
        <w:t xml:space="preserve">, </w:t>
      </w:r>
      <w:r w:rsidRPr="001119C9">
        <w:rPr>
          <w:rFonts w:ascii="Calibri" w:hAnsi="Calibri" w:cs="Calibri"/>
          <w:i/>
          <w:iCs/>
          <w:noProof/>
        </w:rPr>
        <w:t>10</w:t>
      </w:r>
      <w:r w:rsidRPr="001119C9">
        <w:rPr>
          <w:rFonts w:ascii="Calibri" w:hAnsi="Calibri" w:cs="Calibri"/>
          <w:noProof/>
        </w:rPr>
        <w:t>(7), e0132185. https://doi.org/10.1371/journal.pone.0132185</w:t>
      </w:r>
    </w:p>
    <w:p w14:paraId="1BEDB66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Latalski, M., Bylina, J., Fatyga, M., Repko, M., Filipovic, M., Jarosz, M. J., Borowicz, K. B., Matuszewski, Ł., &amp; Trzpis, T. (2013). Risk factors of postural defects in children at school age. </w:t>
      </w:r>
      <w:r w:rsidRPr="001119C9">
        <w:rPr>
          <w:rFonts w:ascii="Calibri" w:hAnsi="Calibri" w:cs="Calibri"/>
          <w:i/>
          <w:iCs/>
          <w:noProof/>
        </w:rPr>
        <w:t>Annals of Agricultural and Environmental Medicine</w:t>
      </w:r>
      <w:r w:rsidRPr="001119C9">
        <w:rPr>
          <w:rFonts w:ascii="Calibri" w:hAnsi="Calibri" w:cs="Calibri"/>
          <w:noProof/>
        </w:rPr>
        <w:t xml:space="preserve">, </w:t>
      </w:r>
      <w:r w:rsidRPr="001119C9">
        <w:rPr>
          <w:rFonts w:ascii="Calibri" w:hAnsi="Calibri" w:cs="Calibri"/>
          <w:i/>
          <w:iCs/>
          <w:noProof/>
        </w:rPr>
        <w:t>20</w:t>
      </w:r>
      <w:r w:rsidRPr="001119C9">
        <w:rPr>
          <w:rFonts w:ascii="Calibri" w:hAnsi="Calibri" w:cs="Calibri"/>
          <w:noProof/>
        </w:rPr>
        <w:t>(3), 583–587.</w:t>
      </w:r>
    </w:p>
    <w:p w14:paraId="097C72C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Learman, K., Pintar, J., &amp; Ellis, A. (2015). The effect of abdominal strength or endurance exercises on abdominal peak torque and endurance field tests of healthy participants: A randomized controlled trial. </w:t>
      </w:r>
      <w:r w:rsidRPr="001119C9">
        <w:rPr>
          <w:rFonts w:ascii="Calibri" w:hAnsi="Calibri" w:cs="Calibri"/>
          <w:i/>
          <w:iCs/>
          <w:noProof/>
        </w:rPr>
        <w:t>Physical Therapy in Sport</w:t>
      </w:r>
      <w:r w:rsidRPr="001119C9">
        <w:rPr>
          <w:rFonts w:ascii="Calibri" w:hAnsi="Calibri" w:cs="Calibri"/>
          <w:noProof/>
        </w:rPr>
        <w:t xml:space="preserve">, </w:t>
      </w:r>
      <w:r w:rsidRPr="001119C9">
        <w:rPr>
          <w:rFonts w:ascii="Calibri" w:hAnsi="Calibri" w:cs="Calibri"/>
          <w:i/>
          <w:iCs/>
          <w:noProof/>
        </w:rPr>
        <w:t>16</w:t>
      </w:r>
      <w:r w:rsidRPr="001119C9">
        <w:rPr>
          <w:rFonts w:ascii="Calibri" w:hAnsi="Calibri" w:cs="Calibri"/>
          <w:noProof/>
        </w:rPr>
        <w:t>(2), 140–147. https://doi.org/10.1016/j.ptsp.2014.08.009</w:t>
      </w:r>
    </w:p>
    <w:p w14:paraId="064B12F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Liaw, L.-J., Hsieh, C.-L., Lo, S.-K., Chen, H.-M., Lee, S., &amp; Lin, J.-H. (2008). The relative and absolute </w:t>
      </w:r>
      <w:r w:rsidRPr="001119C9">
        <w:rPr>
          <w:rFonts w:ascii="Calibri" w:hAnsi="Calibri" w:cs="Calibri"/>
          <w:noProof/>
        </w:rPr>
        <w:lastRenderedPageBreak/>
        <w:t xml:space="preserve">reliability of two balance performance measures in chronic stroke patients. </w:t>
      </w:r>
      <w:r w:rsidRPr="001119C9">
        <w:rPr>
          <w:rFonts w:ascii="Calibri" w:hAnsi="Calibri" w:cs="Calibri"/>
          <w:i/>
          <w:iCs/>
          <w:noProof/>
        </w:rPr>
        <w:t>Disability and Rehabilitation</w:t>
      </w:r>
      <w:r w:rsidRPr="001119C9">
        <w:rPr>
          <w:rFonts w:ascii="Calibri" w:hAnsi="Calibri" w:cs="Calibri"/>
          <w:noProof/>
        </w:rPr>
        <w:t xml:space="preserve">, </w:t>
      </w:r>
      <w:r w:rsidRPr="001119C9">
        <w:rPr>
          <w:rFonts w:ascii="Calibri" w:hAnsi="Calibri" w:cs="Calibri"/>
          <w:i/>
          <w:iCs/>
          <w:noProof/>
        </w:rPr>
        <w:t>30</w:t>
      </w:r>
      <w:r w:rsidRPr="001119C9">
        <w:rPr>
          <w:rFonts w:ascii="Calibri" w:hAnsi="Calibri" w:cs="Calibri"/>
          <w:noProof/>
        </w:rPr>
        <w:t>(9), 656–661. https://doi.org/10.1080/09638280701400698</w:t>
      </w:r>
    </w:p>
    <w:p w14:paraId="0923075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Liljequist, D., Elfving, B., &amp; Roaldsen, K. S. (2019). Intraclass correlation – A discussion and demonstration of basic features. </w:t>
      </w:r>
      <w:r w:rsidRPr="001119C9">
        <w:rPr>
          <w:rFonts w:ascii="Calibri" w:hAnsi="Calibri" w:cs="Calibri"/>
          <w:i/>
          <w:iCs/>
          <w:noProof/>
        </w:rPr>
        <w:t>PLoS ONE</w:t>
      </w:r>
      <w:r w:rsidRPr="001119C9">
        <w:rPr>
          <w:rFonts w:ascii="Calibri" w:hAnsi="Calibri" w:cs="Calibri"/>
          <w:noProof/>
        </w:rPr>
        <w:t xml:space="preserve">, </w:t>
      </w:r>
      <w:r w:rsidRPr="001119C9">
        <w:rPr>
          <w:rFonts w:ascii="Calibri" w:hAnsi="Calibri" w:cs="Calibri"/>
          <w:i/>
          <w:iCs/>
          <w:noProof/>
        </w:rPr>
        <w:t>14</w:t>
      </w:r>
      <w:r w:rsidRPr="001119C9">
        <w:rPr>
          <w:rFonts w:ascii="Calibri" w:hAnsi="Calibri" w:cs="Calibri"/>
          <w:noProof/>
        </w:rPr>
        <w:t>(7), e0219854. https://doi.org/https://doi.org/10.1371/journal.pone.0219854</w:t>
      </w:r>
    </w:p>
    <w:p w14:paraId="1FDE43C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Liu, J., Tang, W., Chen, G., Lu, Y., Feng, C., &amp; Tu, X. M. (2016). Correlation and agreement: overview and clarification of competing concepts and measures. </w:t>
      </w:r>
      <w:r w:rsidRPr="001119C9">
        <w:rPr>
          <w:rFonts w:ascii="Calibri" w:hAnsi="Calibri" w:cs="Calibri"/>
          <w:i/>
          <w:iCs/>
          <w:noProof/>
        </w:rPr>
        <w:t>Shanghai Archives of Psychiatry</w:t>
      </w:r>
      <w:r w:rsidRPr="001119C9">
        <w:rPr>
          <w:rFonts w:ascii="Calibri" w:hAnsi="Calibri" w:cs="Calibri"/>
          <w:noProof/>
        </w:rPr>
        <w:t xml:space="preserve">, </w:t>
      </w:r>
      <w:r w:rsidRPr="001119C9">
        <w:rPr>
          <w:rFonts w:ascii="Calibri" w:hAnsi="Calibri" w:cs="Calibri"/>
          <w:i/>
          <w:iCs/>
          <w:noProof/>
        </w:rPr>
        <w:t>28</w:t>
      </w:r>
      <w:r w:rsidRPr="001119C9">
        <w:rPr>
          <w:rFonts w:ascii="Calibri" w:hAnsi="Calibri" w:cs="Calibri"/>
          <w:noProof/>
        </w:rPr>
        <w:t>(2), 115–120. https://doi.org/10.11919/j.issn.1002-0829.216045</w:t>
      </w:r>
    </w:p>
    <w:p w14:paraId="2CDA8CE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Lohman, T. G., Ring, K., Pfeiffer, K., Camhi, S., Arredondo, E., Pratt, C., Pate, R., &amp; Webber, L. S. (2008). Relationships among fitness, body composition, and physical activity. </w:t>
      </w:r>
      <w:r w:rsidRPr="001119C9">
        <w:rPr>
          <w:rFonts w:ascii="Calibri" w:hAnsi="Calibri" w:cs="Calibri"/>
          <w:i/>
          <w:iCs/>
          <w:noProof/>
        </w:rPr>
        <w:t>Medicine and Science in Sports and Exercise</w:t>
      </w:r>
      <w:r w:rsidRPr="001119C9">
        <w:rPr>
          <w:rFonts w:ascii="Calibri" w:hAnsi="Calibri" w:cs="Calibri"/>
          <w:noProof/>
        </w:rPr>
        <w:t xml:space="preserve">, </w:t>
      </w:r>
      <w:r w:rsidRPr="001119C9">
        <w:rPr>
          <w:rFonts w:ascii="Calibri" w:hAnsi="Calibri" w:cs="Calibri"/>
          <w:i/>
          <w:iCs/>
          <w:noProof/>
        </w:rPr>
        <w:t>40</w:t>
      </w:r>
      <w:r w:rsidRPr="001119C9">
        <w:rPr>
          <w:rFonts w:ascii="Calibri" w:hAnsi="Calibri" w:cs="Calibri"/>
          <w:noProof/>
        </w:rPr>
        <w:t>(6), 1163–1170. https://doi.org/10.1249/MSS.0b013e318165c86b</w:t>
      </w:r>
    </w:p>
    <w:p w14:paraId="575C0D1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Maciałczyk-Paprocka, K., Stawińska-Witoszyńska, B., Kotwicki, T., Sowińska, A., Krzyżaniak, A., Walkowiak, J., &amp; Krzywińska-Wiewiorowska, M. (2017). Prevalence of incorrect body posture in children and adolescents with overweight and obesity. </w:t>
      </w:r>
      <w:r w:rsidRPr="001119C9">
        <w:rPr>
          <w:rFonts w:ascii="Calibri" w:hAnsi="Calibri" w:cs="Calibri"/>
          <w:i/>
          <w:iCs/>
          <w:noProof/>
        </w:rPr>
        <w:t>European Journal of Pediatrics</w:t>
      </w:r>
      <w:r w:rsidRPr="001119C9">
        <w:rPr>
          <w:rFonts w:ascii="Calibri" w:hAnsi="Calibri" w:cs="Calibri"/>
          <w:noProof/>
        </w:rPr>
        <w:t xml:space="preserve">, </w:t>
      </w:r>
      <w:r w:rsidRPr="001119C9">
        <w:rPr>
          <w:rFonts w:ascii="Calibri" w:hAnsi="Calibri" w:cs="Calibri"/>
          <w:i/>
          <w:iCs/>
          <w:noProof/>
        </w:rPr>
        <w:t>176</w:t>
      </w:r>
      <w:r w:rsidRPr="001119C9">
        <w:rPr>
          <w:rFonts w:ascii="Calibri" w:hAnsi="Calibri" w:cs="Calibri"/>
          <w:noProof/>
        </w:rPr>
        <w:t>(5), 563–572. https://doi.org/10.1007/s00431-017-2873-4</w:t>
      </w:r>
    </w:p>
    <w:p w14:paraId="016F651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Mackenzie, B. (2008). </w:t>
      </w:r>
      <w:r w:rsidRPr="001119C9">
        <w:rPr>
          <w:rFonts w:ascii="Calibri" w:hAnsi="Calibri" w:cs="Calibri"/>
          <w:i/>
          <w:iCs/>
          <w:noProof/>
        </w:rPr>
        <w:t>101 Performance Evaluation Tests</w:t>
      </w:r>
      <w:r w:rsidRPr="001119C9">
        <w:rPr>
          <w:rFonts w:ascii="Calibri" w:hAnsi="Calibri" w:cs="Calibri"/>
          <w:noProof/>
        </w:rPr>
        <w:t>.</w:t>
      </w:r>
    </w:p>
    <w:p w14:paraId="29867B4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Maier, T., Gross, M., Trösh, S., Müler, B., Bourban, P., Schärer, C., Hübner, K., Wehrlin, J., &amp; Tschopp, M. (2016). </w:t>
      </w:r>
      <w:r w:rsidRPr="001119C9">
        <w:rPr>
          <w:rFonts w:ascii="Calibri" w:hAnsi="Calibri" w:cs="Calibri"/>
          <w:i/>
          <w:iCs/>
          <w:noProof/>
        </w:rPr>
        <w:t>Manual Leistungsdiagnostik</w:t>
      </w:r>
      <w:r w:rsidRPr="001119C9">
        <w:rPr>
          <w:rFonts w:ascii="Calibri" w:hAnsi="Calibri" w:cs="Calibri"/>
          <w:noProof/>
        </w:rPr>
        <w:t>. https://swissolympic.ch/ueber-swiss-olympic/partner_labelinhaber/medizinische-institutionen.html?tabId=214fd896-c1c9-42ea-92a0-cc9453a24fd4</w:t>
      </w:r>
    </w:p>
    <w:p w14:paraId="2734FF2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Martínez-Romero, M. T., Ayala, F., Aparicio-Sarmiento, A., De Ste Croix, M., &amp; Sainz De Baranda, P. (2021). Reliability of five trunk flexion and extension endurance field-based tests in high school-aged adolescents: ISQUIOS programme. </w:t>
      </w:r>
      <w:r w:rsidRPr="001119C9">
        <w:rPr>
          <w:rFonts w:ascii="Calibri" w:hAnsi="Calibri" w:cs="Calibri"/>
          <w:i/>
          <w:iCs/>
          <w:noProof/>
        </w:rPr>
        <w:t>Journal of Sports Sciences</w:t>
      </w:r>
      <w:r w:rsidRPr="001119C9">
        <w:rPr>
          <w:rFonts w:ascii="Calibri" w:hAnsi="Calibri" w:cs="Calibri"/>
          <w:noProof/>
        </w:rPr>
        <w:t xml:space="preserve">, </w:t>
      </w:r>
      <w:r w:rsidRPr="001119C9">
        <w:rPr>
          <w:rFonts w:ascii="Calibri" w:hAnsi="Calibri" w:cs="Calibri"/>
          <w:i/>
          <w:iCs/>
          <w:noProof/>
        </w:rPr>
        <w:t>39</w:t>
      </w:r>
      <w:r w:rsidRPr="001119C9">
        <w:rPr>
          <w:rFonts w:ascii="Calibri" w:hAnsi="Calibri" w:cs="Calibri"/>
          <w:noProof/>
        </w:rPr>
        <w:t>(16), 1860 – 1872. https://doi.org/10.1080/02640414.2021.1903706</w:t>
      </w:r>
    </w:p>
    <w:p w14:paraId="372E749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Martínez-Romero, M. T., Ayala, F., Croix, M. de S., Vera-Garcia, F. J., de Baranda, P. S., Santonja-Medina, F., &amp; Sánchez-Meca, J. (2020). A meta-analysis of the reliability of four field-based trunk extension endurance tests.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(9), 3088. https://doi.org/10.3390/ijerph17093088</w:t>
      </w:r>
    </w:p>
    <w:p w14:paraId="0C3CBEF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Martínez-Romero, M. T., Ayala, F., De Ste Croix, M., Vera-Garcia, F. J., de Baranda, P. S., Santonja-Medina, F., &amp; Sánchez-Meca, J. (2020). A Meta-Analysis of the Reliability of Four Field-Based Trunk Extension Endurance Tests.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(9). https://doi.org/10.3390/ijerph17093088</w:t>
      </w:r>
    </w:p>
    <w:p w14:paraId="117782C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Mcgill, S. M., Childs, A., &amp; Liebenson, C. (1999). Endurance Times for Low Back Stabilization Exercises: Clinical Targets for Testing and Training From a Normal Database. </w:t>
      </w:r>
      <w:r w:rsidRPr="001119C9">
        <w:rPr>
          <w:rFonts w:ascii="Calibri" w:hAnsi="Calibri" w:cs="Calibri"/>
          <w:i/>
          <w:iCs/>
          <w:noProof/>
        </w:rPr>
        <w:t xml:space="preserve">Archives of </w:t>
      </w:r>
      <w:r w:rsidRPr="001119C9">
        <w:rPr>
          <w:rFonts w:ascii="Calibri" w:hAnsi="Calibri" w:cs="Calibri"/>
          <w:i/>
          <w:iCs/>
          <w:noProof/>
        </w:rPr>
        <w:lastRenderedPageBreak/>
        <w:t>Physical Medicine and Rehabilitation</w:t>
      </w:r>
      <w:r w:rsidRPr="001119C9">
        <w:rPr>
          <w:rFonts w:ascii="Calibri" w:hAnsi="Calibri" w:cs="Calibri"/>
          <w:noProof/>
        </w:rPr>
        <w:t xml:space="preserve">, </w:t>
      </w:r>
      <w:r w:rsidRPr="001119C9">
        <w:rPr>
          <w:rFonts w:ascii="Calibri" w:hAnsi="Calibri" w:cs="Calibri"/>
          <w:i/>
          <w:iCs/>
          <w:noProof/>
        </w:rPr>
        <w:t>80</w:t>
      </w:r>
      <w:r w:rsidRPr="001119C9">
        <w:rPr>
          <w:rFonts w:ascii="Calibri" w:hAnsi="Calibri" w:cs="Calibri"/>
          <w:noProof/>
        </w:rPr>
        <w:t>(8), 941–944. https://doi.org/10.1016/s0003-9993(99)90087-4</w:t>
      </w:r>
    </w:p>
    <w:p w14:paraId="30E176E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Měkota, K., &amp; Cuberek, R. (2007). </w:t>
      </w:r>
      <w:r w:rsidRPr="001119C9">
        <w:rPr>
          <w:rFonts w:ascii="Calibri" w:hAnsi="Calibri" w:cs="Calibri"/>
          <w:i/>
          <w:iCs/>
          <w:noProof/>
        </w:rPr>
        <w:t>Pohybové dovednosti - činnosti - výkony</w:t>
      </w:r>
      <w:r w:rsidRPr="001119C9">
        <w:rPr>
          <w:rFonts w:ascii="Calibri" w:hAnsi="Calibri" w:cs="Calibri"/>
          <w:noProof/>
        </w:rPr>
        <w:t xml:space="preserve"> (1. vyd.). Univerzita Palackého v Olomouci.</w:t>
      </w:r>
    </w:p>
    <w:p w14:paraId="549AFE2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Měkota, K., &amp; Novosad, J. (2005). </w:t>
      </w:r>
      <w:r w:rsidRPr="001119C9">
        <w:rPr>
          <w:rFonts w:ascii="Calibri" w:hAnsi="Calibri" w:cs="Calibri"/>
          <w:i/>
          <w:iCs/>
          <w:noProof/>
        </w:rPr>
        <w:t>Motorické schopnosti</w:t>
      </w:r>
      <w:r w:rsidRPr="001119C9">
        <w:rPr>
          <w:rFonts w:ascii="Calibri" w:hAnsi="Calibri" w:cs="Calibri"/>
          <w:noProof/>
        </w:rPr>
        <w:t xml:space="preserve"> (1. vyd.). Univerzita Palackého v Olomouci.</w:t>
      </w:r>
    </w:p>
    <w:p w14:paraId="59157C54"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Meredith, M. D., &amp; Welk, G. J. (2013). FITNESSGRAM/ACTIVITYGRAM: Test Administration Manual. In </w:t>
      </w:r>
      <w:r w:rsidRPr="001119C9">
        <w:rPr>
          <w:rFonts w:ascii="Calibri" w:hAnsi="Calibri" w:cs="Calibri"/>
          <w:i/>
          <w:iCs/>
          <w:noProof/>
        </w:rPr>
        <w:t>Test Administration / ActivityGram: Roč. Updated Fo</w:t>
      </w:r>
      <w:r w:rsidRPr="001119C9">
        <w:rPr>
          <w:rFonts w:ascii="Calibri" w:hAnsi="Calibri" w:cs="Calibri"/>
          <w:noProof/>
        </w:rPr>
        <w:t xml:space="preserve"> (5. vyd., Čísla 13: 978-0-7360-9992–9). The Cooper Institute.</w:t>
      </w:r>
    </w:p>
    <w:p w14:paraId="0FA13B5C" w14:textId="65D1D823" w:rsidR="001119C9" w:rsidRPr="001119C9" w:rsidRDefault="005814DB" w:rsidP="001119C9">
      <w:pPr>
        <w:widowControl w:val="0"/>
        <w:autoSpaceDE w:val="0"/>
        <w:autoSpaceDN w:val="0"/>
        <w:adjustRightInd w:val="0"/>
        <w:ind w:left="480" w:hanging="480"/>
        <w:rPr>
          <w:rFonts w:ascii="Calibri" w:hAnsi="Calibri" w:cs="Calibri"/>
          <w:noProof/>
        </w:rPr>
      </w:pPr>
      <w:r>
        <w:rPr>
          <w:rFonts w:ascii="Calibri" w:hAnsi="Calibri" w:cs="Calibri"/>
          <w:noProof/>
        </w:rPr>
        <w:t>ka</w:t>
      </w:r>
      <w:r w:rsidR="001119C9" w:rsidRPr="001119C9">
        <w:rPr>
          <w:rFonts w:ascii="Calibri" w:hAnsi="Calibri" w:cs="Calibri"/>
          <w:noProof/>
        </w:rPr>
        <w:t xml:space="preserve">Müller, A., Nagy, Z., Kovács, S., Szőke, S., Bendíková, E., Ráthonyi, G., Ráthonyi-Ódor, K., Szabados, G., Gabnai, Z., &amp; Bába, É. B. (2022). Correlations between Physical Fitness and Body Composition among Boys Aged 14–18—Conclusions of a Case Study to Reverse the Worsening Secular Trend in Fitness among Urban Youth Due to Sedentary Lifestyles. </w:t>
      </w:r>
      <w:r w:rsidR="001119C9" w:rsidRPr="001119C9">
        <w:rPr>
          <w:rFonts w:ascii="Calibri" w:hAnsi="Calibri" w:cs="Calibri"/>
          <w:i/>
          <w:iCs/>
          <w:noProof/>
        </w:rPr>
        <w:t>International Journal of Environmental Research and Public Health</w:t>
      </w:r>
      <w:r w:rsidR="001119C9" w:rsidRPr="001119C9">
        <w:rPr>
          <w:rFonts w:ascii="Calibri" w:hAnsi="Calibri" w:cs="Calibri"/>
          <w:noProof/>
        </w:rPr>
        <w:t xml:space="preserve">, </w:t>
      </w:r>
      <w:r w:rsidR="001119C9" w:rsidRPr="001119C9">
        <w:rPr>
          <w:rFonts w:ascii="Calibri" w:hAnsi="Calibri" w:cs="Calibri"/>
          <w:i/>
          <w:iCs/>
          <w:noProof/>
        </w:rPr>
        <w:t>19</w:t>
      </w:r>
      <w:r w:rsidR="001119C9" w:rsidRPr="001119C9">
        <w:rPr>
          <w:rFonts w:ascii="Calibri" w:hAnsi="Calibri" w:cs="Calibri"/>
          <w:noProof/>
        </w:rPr>
        <w:t>(14), 8765. https://doi.org/10.3390/ijerph19148765</w:t>
      </w:r>
    </w:p>
    <w:p w14:paraId="376EE9B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Müller, R., Strässle, K., &amp; Wirth, B. (2010). Isometric back muscle endurance: An EMG study on the criterion validity of the Ito test. </w:t>
      </w:r>
      <w:r w:rsidRPr="001119C9">
        <w:rPr>
          <w:rFonts w:ascii="Calibri" w:hAnsi="Calibri" w:cs="Calibri"/>
          <w:i/>
          <w:iCs/>
          <w:noProof/>
        </w:rPr>
        <w:t>Journal of Electromyography and Kinesiology</w:t>
      </w:r>
      <w:r w:rsidRPr="001119C9">
        <w:rPr>
          <w:rFonts w:ascii="Calibri" w:hAnsi="Calibri" w:cs="Calibri"/>
          <w:noProof/>
        </w:rPr>
        <w:t xml:space="preserve">, </w:t>
      </w:r>
      <w:r w:rsidRPr="001119C9">
        <w:rPr>
          <w:rFonts w:ascii="Calibri" w:hAnsi="Calibri" w:cs="Calibri"/>
          <w:i/>
          <w:iCs/>
          <w:noProof/>
        </w:rPr>
        <w:t>20</w:t>
      </w:r>
      <w:r w:rsidRPr="001119C9">
        <w:rPr>
          <w:rFonts w:ascii="Calibri" w:hAnsi="Calibri" w:cs="Calibri"/>
          <w:noProof/>
        </w:rPr>
        <w:t>(5), 845–850. https://doi.org/10.1016/j.jelekin.2010.04.004</w:t>
      </w:r>
    </w:p>
    <w:p w14:paraId="35094BF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Nakata, H., Nagami, T., Higuchi, T., Sakamoto, K., &amp; Kanosue, K. (2013). Relationship between performance variables and baseball ability in youth baseball players.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27</w:t>
      </w:r>
      <w:r w:rsidRPr="001119C9">
        <w:rPr>
          <w:rFonts w:ascii="Calibri" w:hAnsi="Calibri" w:cs="Calibri"/>
          <w:noProof/>
        </w:rPr>
        <w:t>(10), 2887–2897. https://doi.org/10.1519/JSC.0b013e3182a1f58a</w:t>
      </w:r>
    </w:p>
    <w:p w14:paraId="40B493A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Nuhmani, S. (2021). Efficacy of dynamic Swiss ball training in improving the core stability of collegiate athletes. </w:t>
      </w:r>
      <w:r w:rsidRPr="001119C9">
        <w:rPr>
          <w:rFonts w:ascii="Calibri" w:hAnsi="Calibri" w:cs="Calibri"/>
          <w:i/>
          <w:iCs/>
          <w:noProof/>
        </w:rPr>
        <w:t>Physical Activity Review</w:t>
      </w:r>
      <w:r w:rsidRPr="001119C9">
        <w:rPr>
          <w:rFonts w:ascii="Calibri" w:hAnsi="Calibri" w:cs="Calibri"/>
          <w:noProof/>
        </w:rPr>
        <w:t xml:space="preserve">, </w:t>
      </w:r>
      <w:r w:rsidRPr="001119C9">
        <w:rPr>
          <w:rFonts w:ascii="Calibri" w:hAnsi="Calibri" w:cs="Calibri"/>
          <w:i/>
          <w:iCs/>
          <w:noProof/>
        </w:rPr>
        <w:t>9</w:t>
      </w:r>
      <w:r w:rsidRPr="001119C9">
        <w:rPr>
          <w:rFonts w:ascii="Calibri" w:hAnsi="Calibri" w:cs="Calibri"/>
          <w:noProof/>
        </w:rPr>
        <w:t>(1), 9–15. https://doi.org/10.16926/par.2021.09.02</w:t>
      </w:r>
    </w:p>
    <w:p w14:paraId="6A90713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Nuzzo, J. L. (2020). The Case for Retiring Flexibility as a Major Component of Physical Fitness. </w:t>
      </w:r>
      <w:r w:rsidRPr="001119C9">
        <w:rPr>
          <w:rFonts w:ascii="Calibri" w:hAnsi="Calibri" w:cs="Calibri"/>
          <w:i/>
          <w:iCs/>
          <w:noProof/>
        </w:rPr>
        <w:t>Sports Medicine</w:t>
      </w:r>
      <w:r w:rsidRPr="001119C9">
        <w:rPr>
          <w:rFonts w:ascii="Calibri" w:hAnsi="Calibri" w:cs="Calibri"/>
          <w:noProof/>
        </w:rPr>
        <w:t xml:space="preserve">, </w:t>
      </w:r>
      <w:r w:rsidRPr="001119C9">
        <w:rPr>
          <w:rFonts w:ascii="Calibri" w:hAnsi="Calibri" w:cs="Calibri"/>
          <w:i/>
          <w:iCs/>
          <w:noProof/>
        </w:rPr>
        <w:t>50</w:t>
      </w:r>
      <w:r w:rsidRPr="001119C9">
        <w:rPr>
          <w:rFonts w:ascii="Calibri" w:hAnsi="Calibri" w:cs="Calibri"/>
          <w:noProof/>
        </w:rPr>
        <w:t>(5), 853–870. https://doi.org/10.1007/s40279-019-01248-w</w:t>
      </w:r>
    </w:p>
    <w:p w14:paraId="425409C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O’Connor, S., McCaffrey, N., Whyte, E., &amp; Moran, K. (2016). The development and reliability of a simple field based screening tool to assess core stability in athletes. </w:t>
      </w:r>
      <w:r w:rsidRPr="001119C9">
        <w:rPr>
          <w:rFonts w:ascii="Calibri" w:hAnsi="Calibri" w:cs="Calibri"/>
          <w:i/>
          <w:iCs/>
          <w:noProof/>
        </w:rPr>
        <w:t>Physical Therapy in Sport</w:t>
      </w:r>
      <w:r w:rsidRPr="001119C9">
        <w:rPr>
          <w:rFonts w:ascii="Calibri" w:hAnsi="Calibri" w:cs="Calibri"/>
          <w:noProof/>
        </w:rPr>
        <w:t xml:space="preserve">, </w:t>
      </w:r>
      <w:r w:rsidRPr="001119C9">
        <w:rPr>
          <w:rFonts w:ascii="Calibri" w:hAnsi="Calibri" w:cs="Calibri"/>
          <w:i/>
          <w:iCs/>
          <w:noProof/>
        </w:rPr>
        <w:t>20</w:t>
      </w:r>
      <w:r w:rsidRPr="001119C9">
        <w:rPr>
          <w:rFonts w:ascii="Calibri" w:hAnsi="Calibri" w:cs="Calibri"/>
          <w:noProof/>
        </w:rPr>
        <w:t>, 40–44. https://doi.org/10.1016/j.ptsp.2015.12.003</w:t>
      </w:r>
    </w:p>
    <w:p w14:paraId="2D07ACA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Odom, L. R., &amp; Morrow, J. R. (2009). Measurement in Physical Education and Exercise Science What’s this r ? A Correlational Approach to Explaining Validity , Reliability and Objectivity Coefficients. </w:t>
      </w:r>
      <w:r w:rsidRPr="001119C9">
        <w:rPr>
          <w:rFonts w:ascii="Calibri" w:hAnsi="Calibri" w:cs="Calibri"/>
          <w:i/>
          <w:iCs/>
          <w:noProof/>
        </w:rPr>
        <w:t>Measurement in Physical Education and Exercise Science</w:t>
      </w:r>
      <w:r w:rsidRPr="001119C9">
        <w:rPr>
          <w:rFonts w:ascii="Calibri" w:hAnsi="Calibri" w:cs="Calibri"/>
          <w:noProof/>
        </w:rPr>
        <w:t xml:space="preserve">, </w:t>
      </w:r>
      <w:r w:rsidRPr="001119C9">
        <w:rPr>
          <w:rFonts w:ascii="Calibri" w:hAnsi="Calibri" w:cs="Calibri"/>
          <w:i/>
          <w:iCs/>
          <w:noProof/>
        </w:rPr>
        <w:t>10</w:t>
      </w:r>
      <w:r w:rsidRPr="001119C9">
        <w:rPr>
          <w:rFonts w:ascii="Calibri" w:hAnsi="Calibri" w:cs="Calibri"/>
          <w:noProof/>
        </w:rPr>
        <w:t>(2), 137–145. https://doi.org/10.1207/s15327841mpee1002</w:t>
      </w:r>
    </w:p>
    <w:p w14:paraId="690EEA80"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Paramanidis, N., Kabasakalis, A., Koutlianos, N., Tsalis, G., &amp; Kouidi, E. (2023). Shoulder Pain and </w:t>
      </w:r>
      <w:r w:rsidRPr="001119C9">
        <w:rPr>
          <w:rFonts w:ascii="Calibri" w:hAnsi="Calibri" w:cs="Calibri"/>
          <w:noProof/>
        </w:rPr>
        <w:lastRenderedPageBreak/>
        <w:t xml:space="preserve">Trunk Muscles Endurance in Young Male and Female Swimmers. </w:t>
      </w:r>
      <w:r w:rsidRPr="001119C9">
        <w:rPr>
          <w:rFonts w:ascii="Calibri" w:hAnsi="Calibri" w:cs="Calibri"/>
          <w:i/>
          <w:iCs/>
          <w:noProof/>
        </w:rPr>
        <w:t>Healthcare</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(15), 2145. https://doi.org/https://doi.org/10.3390/healthcare11152145</w:t>
      </w:r>
    </w:p>
    <w:p w14:paraId="7C4727E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Patterson, P., Bennington, J., &amp; La-Rosa, T. De. (2001). Psychometric properties of child- and teacher-reported curl-up scores in children ages 10–12 years. </w:t>
      </w:r>
      <w:r w:rsidRPr="001119C9">
        <w:rPr>
          <w:rFonts w:ascii="Calibri" w:hAnsi="Calibri" w:cs="Calibri"/>
          <w:i/>
          <w:iCs/>
          <w:noProof/>
        </w:rPr>
        <w:t>Research Quarterly for Exercise and Sport</w:t>
      </w:r>
      <w:r w:rsidRPr="001119C9">
        <w:rPr>
          <w:rFonts w:ascii="Calibri" w:hAnsi="Calibri" w:cs="Calibri"/>
          <w:noProof/>
        </w:rPr>
        <w:t xml:space="preserve">, </w:t>
      </w:r>
      <w:r w:rsidRPr="001119C9">
        <w:rPr>
          <w:rFonts w:ascii="Calibri" w:hAnsi="Calibri" w:cs="Calibri"/>
          <w:i/>
          <w:iCs/>
          <w:noProof/>
        </w:rPr>
        <w:t>72</w:t>
      </w:r>
      <w:r w:rsidRPr="001119C9">
        <w:rPr>
          <w:rFonts w:ascii="Calibri" w:hAnsi="Calibri" w:cs="Calibri"/>
          <w:noProof/>
        </w:rPr>
        <w:t>(2), 117–124. https://doi.org/10.1080/02701367.2001.10608941</w:t>
      </w:r>
    </w:p>
    <w:p w14:paraId="50D3EA3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Placheta, Z., Homolka, P., Kára, T., Novotný, J., Štejfa, M., Siegelová, J., Báborová, H., &amp; Dvořáková, M. (1999). </w:t>
      </w:r>
      <w:r w:rsidRPr="001119C9">
        <w:rPr>
          <w:rFonts w:ascii="Calibri" w:hAnsi="Calibri" w:cs="Calibri"/>
          <w:i/>
          <w:iCs/>
          <w:noProof/>
        </w:rPr>
        <w:t>Zátěžová diagnostika v ambulantní a klinické praxi</w:t>
      </w:r>
      <w:r w:rsidRPr="001119C9">
        <w:rPr>
          <w:rFonts w:ascii="Calibri" w:hAnsi="Calibri" w:cs="Calibri"/>
          <w:noProof/>
        </w:rPr>
        <w:t>. Grada.</w:t>
      </w:r>
    </w:p>
    <w:p w14:paraId="6CCC491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Prince, S. A., Dempsey, P. C., Reed, J. L., Rubin, L., Saunders, T. J., Ta, J., Tomkinson, G. R., Merucci, K., &amp; Lang, J. J. (2024). The Effect of Sedentary Behaviour on Cardiorespiratory Fitness: A Systematic Review and Meta-Analysis. </w:t>
      </w:r>
      <w:r w:rsidRPr="001119C9">
        <w:rPr>
          <w:rFonts w:ascii="Calibri" w:hAnsi="Calibri" w:cs="Calibri"/>
          <w:i/>
          <w:iCs/>
          <w:noProof/>
        </w:rPr>
        <w:t>Sports Medicine</w:t>
      </w:r>
      <w:r w:rsidRPr="001119C9">
        <w:rPr>
          <w:rFonts w:ascii="Calibri" w:hAnsi="Calibri" w:cs="Calibri"/>
          <w:noProof/>
        </w:rPr>
        <w:t xml:space="preserve">, </w:t>
      </w:r>
      <w:r w:rsidRPr="001119C9">
        <w:rPr>
          <w:rFonts w:ascii="Calibri" w:hAnsi="Calibri" w:cs="Calibri"/>
          <w:i/>
          <w:iCs/>
          <w:noProof/>
        </w:rPr>
        <w:t>54</w:t>
      </w:r>
      <w:r w:rsidRPr="001119C9">
        <w:rPr>
          <w:rFonts w:ascii="Calibri" w:hAnsi="Calibri" w:cs="Calibri"/>
          <w:noProof/>
        </w:rPr>
        <w:t>(4), 997–1013. https://doi.org/10.1007/s40279-023-01986-y</w:t>
      </w:r>
    </w:p>
    <w:p w14:paraId="741C074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Rajabi, R., Doherty, P., Goodarzi, M., &amp; Hemayattalab, R. (2008). Comparison of thoracic kyphosis in two groups of elite Greco-Roman and freestyle wrestlers and a group of non-athletic participants. </w:t>
      </w:r>
      <w:r w:rsidRPr="001119C9">
        <w:rPr>
          <w:rFonts w:ascii="Calibri" w:hAnsi="Calibri" w:cs="Calibri"/>
          <w:i/>
          <w:iCs/>
          <w:noProof/>
        </w:rPr>
        <w:t>British Journal of Sports Medicine</w:t>
      </w:r>
      <w:r w:rsidRPr="001119C9">
        <w:rPr>
          <w:rFonts w:ascii="Calibri" w:hAnsi="Calibri" w:cs="Calibri"/>
          <w:noProof/>
        </w:rPr>
        <w:t xml:space="preserve">, </w:t>
      </w:r>
      <w:r w:rsidRPr="001119C9">
        <w:rPr>
          <w:rFonts w:ascii="Calibri" w:hAnsi="Calibri" w:cs="Calibri"/>
          <w:i/>
          <w:iCs/>
          <w:noProof/>
        </w:rPr>
        <w:t>42</w:t>
      </w:r>
      <w:r w:rsidRPr="001119C9">
        <w:rPr>
          <w:rFonts w:ascii="Calibri" w:hAnsi="Calibri" w:cs="Calibri"/>
          <w:noProof/>
        </w:rPr>
        <w:t>(3), 229–232. https://doi.org/10.1136/bjsm.2006.033639</w:t>
      </w:r>
    </w:p>
    <w:p w14:paraId="724F795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Ranđelović, I., Jorgić, B., Antić, V., &amp; Hadžović, M. (2020). Effects of exercise programs on upper crossed syndrome: A systematic review. </w:t>
      </w:r>
      <w:r w:rsidRPr="001119C9">
        <w:rPr>
          <w:rFonts w:ascii="Calibri" w:hAnsi="Calibri" w:cs="Calibri"/>
          <w:i/>
          <w:iCs/>
          <w:noProof/>
        </w:rPr>
        <w:t>Physical Education and Sport Through the Centuries</w:t>
      </w:r>
      <w:r w:rsidRPr="001119C9">
        <w:rPr>
          <w:rFonts w:ascii="Calibri" w:hAnsi="Calibri" w:cs="Calibri"/>
          <w:noProof/>
        </w:rPr>
        <w:t xml:space="preserve">, </w:t>
      </w:r>
      <w:r w:rsidRPr="001119C9">
        <w:rPr>
          <w:rFonts w:ascii="Calibri" w:hAnsi="Calibri" w:cs="Calibri"/>
          <w:i/>
          <w:iCs/>
          <w:noProof/>
        </w:rPr>
        <w:t>7</w:t>
      </w:r>
      <w:r w:rsidRPr="001119C9">
        <w:rPr>
          <w:rFonts w:ascii="Calibri" w:hAnsi="Calibri" w:cs="Calibri"/>
          <w:noProof/>
        </w:rPr>
        <w:t>(2), 152–168. https://doi.org/10.2478/spes-2020-0012</w:t>
      </w:r>
    </w:p>
    <w:p w14:paraId="6DEFF7DE"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Rasidagic, F. (2014). </w:t>
      </w:r>
      <w:r w:rsidRPr="001119C9">
        <w:rPr>
          <w:rFonts w:ascii="Calibri" w:hAnsi="Calibri" w:cs="Calibri"/>
          <w:i/>
          <w:iCs/>
          <w:noProof/>
        </w:rPr>
        <w:t>Objectivity in the evaluation of motor skill performance in sport and physical education</w:t>
      </w:r>
      <w:r w:rsidRPr="001119C9">
        <w:rPr>
          <w:rFonts w:ascii="Calibri" w:hAnsi="Calibri" w:cs="Calibri"/>
          <w:noProof/>
        </w:rPr>
        <w:t>. https://doi.org/10.13140/RG.2.1.3312.1449</w:t>
      </w:r>
    </w:p>
    <w:p w14:paraId="2A04EF1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Rathod, S. R., Vyas, N. J., &amp; Sorani, D. M. (2021). Relationship between double leg lowering test and core strength test of the lumbar spine in normal healthy individuals. </w:t>
      </w:r>
      <w:r w:rsidRPr="001119C9">
        <w:rPr>
          <w:rFonts w:ascii="Calibri" w:hAnsi="Calibri" w:cs="Calibri"/>
          <w:i/>
          <w:iCs/>
          <w:noProof/>
        </w:rPr>
        <w:t>Journal of Mahatma Gandhi Institute of Medical Sciences</w:t>
      </w:r>
      <w:r w:rsidRPr="001119C9">
        <w:rPr>
          <w:rFonts w:ascii="Calibri" w:hAnsi="Calibri" w:cs="Calibri"/>
          <w:noProof/>
        </w:rPr>
        <w:t xml:space="preserve">, </w:t>
      </w:r>
      <w:r w:rsidRPr="001119C9">
        <w:rPr>
          <w:rFonts w:ascii="Calibri" w:hAnsi="Calibri" w:cs="Calibri"/>
          <w:i/>
          <w:iCs/>
          <w:noProof/>
        </w:rPr>
        <w:t>26</w:t>
      </w:r>
      <w:r w:rsidRPr="001119C9">
        <w:rPr>
          <w:rFonts w:ascii="Calibri" w:hAnsi="Calibri" w:cs="Calibri"/>
          <w:noProof/>
        </w:rPr>
        <w:t>(1), 23–27. https://doi.org/10.4103/jmgims.jmgims_11_20</w:t>
      </w:r>
    </w:p>
    <w:p w14:paraId="1A543CE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Repko, M., Krbec, M., Šprláková-Puková, A., Chaloupka, R., Neubauer, J., Repko, M., &amp; Krbec, M. (2007). Zobrazovací metody při vyšetření skoliotických deformit páteře. </w:t>
      </w:r>
      <w:r w:rsidRPr="001119C9">
        <w:rPr>
          <w:rFonts w:ascii="Calibri" w:hAnsi="Calibri" w:cs="Calibri"/>
          <w:i/>
          <w:iCs/>
          <w:noProof/>
        </w:rPr>
        <w:t>Ces Radiol</w:t>
      </w:r>
      <w:r w:rsidRPr="001119C9">
        <w:rPr>
          <w:rFonts w:ascii="Calibri" w:hAnsi="Calibri" w:cs="Calibri"/>
          <w:noProof/>
        </w:rPr>
        <w:t xml:space="preserve">, </w:t>
      </w:r>
      <w:r w:rsidRPr="001119C9">
        <w:rPr>
          <w:rFonts w:ascii="Calibri" w:hAnsi="Calibri" w:cs="Calibri"/>
          <w:i/>
          <w:iCs/>
          <w:noProof/>
        </w:rPr>
        <w:t>61</w:t>
      </w:r>
      <w:r w:rsidRPr="001119C9">
        <w:rPr>
          <w:rFonts w:ascii="Calibri" w:hAnsi="Calibri" w:cs="Calibri"/>
          <w:noProof/>
        </w:rPr>
        <w:t>(1), 74–79.</w:t>
      </w:r>
    </w:p>
    <w:p w14:paraId="2CB19967"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Riegerová, J., Přidalová, M., &amp; Ulbrichová, M. (2006). </w:t>
      </w:r>
      <w:r w:rsidRPr="001119C9">
        <w:rPr>
          <w:rFonts w:ascii="Calibri" w:hAnsi="Calibri" w:cs="Calibri"/>
          <w:i/>
          <w:iCs/>
          <w:noProof/>
        </w:rPr>
        <w:t>Aplikace fyzické antropologie v tělesné výchově a sportu: (příručka funkční antropologie)</w:t>
      </w:r>
      <w:r w:rsidRPr="001119C9">
        <w:rPr>
          <w:rFonts w:ascii="Calibri" w:hAnsi="Calibri" w:cs="Calibri"/>
          <w:noProof/>
        </w:rPr>
        <w:t xml:space="preserve"> (3. vyd.). Olomouc: Hanex.</w:t>
      </w:r>
    </w:p>
    <w:p w14:paraId="3456C754"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Rohlmann, A., Klöckner, C., &amp; Bergmann, G. (2001). Biomechanik der kyphose. </w:t>
      </w:r>
      <w:r w:rsidRPr="001119C9">
        <w:rPr>
          <w:rFonts w:ascii="Calibri" w:hAnsi="Calibri" w:cs="Calibri"/>
          <w:i/>
          <w:iCs/>
          <w:noProof/>
        </w:rPr>
        <w:t>Orthopade</w:t>
      </w:r>
      <w:r w:rsidRPr="001119C9">
        <w:rPr>
          <w:rFonts w:ascii="Calibri" w:hAnsi="Calibri" w:cs="Calibri"/>
          <w:noProof/>
        </w:rPr>
        <w:t xml:space="preserve">, </w:t>
      </w:r>
      <w:r w:rsidRPr="001119C9">
        <w:rPr>
          <w:rFonts w:ascii="Calibri" w:hAnsi="Calibri" w:cs="Calibri"/>
          <w:i/>
          <w:iCs/>
          <w:noProof/>
        </w:rPr>
        <w:t>30</w:t>
      </w:r>
      <w:r w:rsidRPr="001119C9">
        <w:rPr>
          <w:rFonts w:ascii="Calibri" w:hAnsi="Calibri" w:cs="Calibri"/>
          <w:noProof/>
        </w:rPr>
        <w:t>(12), 915–918. https://doi.org/10.1007/s001320170003</w:t>
      </w:r>
    </w:p>
    <w:p w14:paraId="0029C33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Roussouly, P., &amp; Pinheiro-Franco, J. L. (2011). Sagittal parameters of the spine: biomechanical approach. </w:t>
      </w:r>
      <w:r w:rsidRPr="001119C9">
        <w:rPr>
          <w:rFonts w:ascii="Calibri" w:hAnsi="Calibri" w:cs="Calibri"/>
          <w:i/>
          <w:iCs/>
          <w:noProof/>
        </w:rPr>
        <w:t>European spine journal : official publication of the European Spine Society, the European Spinal Deformity Society, and the European Section of the Cervical Spine Research Society</w:t>
      </w:r>
      <w:r w:rsidRPr="001119C9">
        <w:rPr>
          <w:rFonts w:ascii="Calibri" w:hAnsi="Calibri" w:cs="Calibri"/>
          <w:noProof/>
        </w:rPr>
        <w:t xml:space="preserve">, </w:t>
      </w:r>
      <w:r w:rsidRPr="001119C9">
        <w:rPr>
          <w:rFonts w:ascii="Calibri" w:hAnsi="Calibri" w:cs="Calibri"/>
          <w:i/>
          <w:iCs/>
          <w:noProof/>
        </w:rPr>
        <w:t>20</w:t>
      </w:r>
      <w:r w:rsidRPr="001119C9">
        <w:rPr>
          <w:rFonts w:ascii="Calibri" w:hAnsi="Calibri" w:cs="Calibri"/>
          <w:noProof/>
        </w:rPr>
        <w:t>(Suppl 5), 578–585. https://doi.org/10.1007/s00586-011-1924-1</w:t>
      </w:r>
    </w:p>
    <w:p w14:paraId="5D333626"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lastRenderedPageBreak/>
        <w:t xml:space="preserve">Rubín, L., Mitáš, J., Dygrýn, J., Vorlíček, M., Nykodým, J., Řepka, E., Feltlová, D., Suchomel, A., Klimtová, H., Valach, P., Bláha, L., &amp; Frömel, K. (2018). </w:t>
      </w:r>
      <w:r w:rsidRPr="001119C9">
        <w:rPr>
          <w:rFonts w:ascii="Calibri" w:hAnsi="Calibri" w:cs="Calibri"/>
          <w:i/>
          <w:iCs/>
          <w:noProof/>
        </w:rPr>
        <w:t>Pohybová aktivita a tělesná zdatnost českých adolescentů v kontextu zastavěného prostředí</w:t>
      </w:r>
      <w:r w:rsidRPr="001119C9">
        <w:rPr>
          <w:rFonts w:ascii="Calibri" w:hAnsi="Calibri" w:cs="Calibri"/>
          <w:noProof/>
        </w:rPr>
        <w:t xml:space="preserve"> (1. vyd.). Univerzita Palackého v Olomouci.</w:t>
      </w:r>
    </w:p>
    <w:p w14:paraId="10B144D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Rubín, L., Suchomel, A., Cuberek, R., Dušková, L., &amp; Tláskalová, M. (2017). Self-assessment of physical fitness in adolescents. </w:t>
      </w:r>
      <w:r w:rsidRPr="001119C9">
        <w:rPr>
          <w:rFonts w:ascii="Calibri" w:hAnsi="Calibri" w:cs="Calibri"/>
          <w:i/>
          <w:iCs/>
          <w:noProof/>
        </w:rPr>
        <w:t>Journal of Human Sport and Exercise</w:t>
      </w:r>
      <w:r w:rsidRPr="001119C9">
        <w:rPr>
          <w:rFonts w:ascii="Calibri" w:hAnsi="Calibri" w:cs="Calibri"/>
          <w:noProof/>
        </w:rPr>
        <w:t xml:space="preserve">, </w:t>
      </w:r>
      <w:r w:rsidRPr="001119C9">
        <w:rPr>
          <w:rFonts w:ascii="Calibri" w:hAnsi="Calibri" w:cs="Calibri"/>
          <w:i/>
          <w:iCs/>
          <w:noProof/>
        </w:rPr>
        <w:t>12</w:t>
      </w:r>
      <w:r w:rsidRPr="001119C9">
        <w:rPr>
          <w:rFonts w:ascii="Calibri" w:hAnsi="Calibri" w:cs="Calibri"/>
          <w:noProof/>
        </w:rPr>
        <w:t>(1), 219–235. https://doi.org/10.14198/jhse.2017.121.18</w:t>
      </w:r>
    </w:p>
    <w:p w14:paraId="7BAAF00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Rubín, L., Suchomel, A., &amp; Kupr, J. (2014). Aktuální možnosti hodnocení tělesné zdatnosti u jedinců školního věku. </w:t>
      </w:r>
      <w:r w:rsidRPr="001119C9">
        <w:rPr>
          <w:rFonts w:ascii="Calibri" w:hAnsi="Calibri" w:cs="Calibri"/>
          <w:i/>
          <w:iCs/>
          <w:noProof/>
        </w:rPr>
        <w:t>Česká kinantropologie</w:t>
      </w:r>
      <w:r w:rsidRPr="001119C9">
        <w:rPr>
          <w:rFonts w:ascii="Calibri" w:hAnsi="Calibri" w:cs="Calibri"/>
          <w:noProof/>
        </w:rPr>
        <w:t xml:space="preserve">, </w:t>
      </w:r>
      <w:r w:rsidRPr="001119C9">
        <w:rPr>
          <w:rFonts w:ascii="Calibri" w:hAnsi="Calibri" w:cs="Calibri"/>
          <w:i/>
          <w:iCs/>
          <w:noProof/>
        </w:rPr>
        <w:t>18</w:t>
      </w:r>
      <w:r w:rsidRPr="001119C9">
        <w:rPr>
          <w:rFonts w:ascii="Calibri" w:hAnsi="Calibri" w:cs="Calibri"/>
          <w:noProof/>
        </w:rPr>
        <w:t>(1), 11–22. https://www.researchgate.net/publication/282291553_Aktualni_moznosti_hodnoceni_telesne_zdatnosti_u_jedincu_skolniho_veku</w:t>
      </w:r>
    </w:p>
    <w:p w14:paraId="67C81DE7"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Saeterbakken, A. H., Stien, N., Andersen, V., Scott, S., Cumming, K. T., Behm, D. G., Granacher, U., &amp; Prieske, O. (2022). The Effects of Trunk Muscle Training on Physical Fitness and Sport-Specific Performance in Young and Adult Athletes: A Systematic Review and Meta-Analysis. </w:t>
      </w:r>
      <w:r w:rsidRPr="001119C9">
        <w:rPr>
          <w:rFonts w:ascii="Calibri" w:hAnsi="Calibri" w:cs="Calibri"/>
          <w:i/>
          <w:iCs/>
          <w:noProof/>
        </w:rPr>
        <w:t>Sports Medicine</w:t>
      </w:r>
      <w:r w:rsidRPr="001119C9">
        <w:rPr>
          <w:rFonts w:ascii="Calibri" w:hAnsi="Calibri" w:cs="Calibri"/>
          <w:noProof/>
        </w:rPr>
        <w:t xml:space="preserve">, </w:t>
      </w:r>
      <w:r w:rsidRPr="001119C9">
        <w:rPr>
          <w:rFonts w:ascii="Calibri" w:hAnsi="Calibri" w:cs="Calibri"/>
          <w:i/>
          <w:iCs/>
          <w:noProof/>
        </w:rPr>
        <w:t>52</w:t>
      </w:r>
      <w:r w:rsidRPr="001119C9">
        <w:rPr>
          <w:rFonts w:ascii="Calibri" w:hAnsi="Calibri" w:cs="Calibri"/>
          <w:noProof/>
        </w:rPr>
        <w:t>(7), 1599–1622. https://doi.org/10.1007/s40279-021-01637-0</w:t>
      </w:r>
    </w:p>
    <w:p w14:paraId="03301870"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Salsali, M., Sheikhhoseini, R., Sayyadi, P., Hides, J. A., Dadfar, M., &amp; Piri, H. (2023). Association between physical activity and body posture: a systematic review and meta-analysis. </w:t>
      </w:r>
      <w:r w:rsidRPr="001119C9">
        <w:rPr>
          <w:rFonts w:ascii="Calibri" w:hAnsi="Calibri" w:cs="Calibri"/>
          <w:i/>
          <w:iCs/>
          <w:noProof/>
        </w:rPr>
        <w:t>BMC Public Health</w:t>
      </w:r>
      <w:r w:rsidRPr="001119C9">
        <w:rPr>
          <w:rFonts w:ascii="Calibri" w:hAnsi="Calibri" w:cs="Calibri"/>
          <w:noProof/>
        </w:rPr>
        <w:t xml:space="preserve">, </w:t>
      </w:r>
      <w:r w:rsidRPr="001119C9">
        <w:rPr>
          <w:rFonts w:ascii="Calibri" w:hAnsi="Calibri" w:cs="Calibri"/>
          <w:i/>
          <w:iCs/>
          <w:noProof/>
        </w:rPr>
        <w:t>23</w:t>
      </w:r>
      <w:r w:rsidRPr="001119C9">
        <w:rPr>
          <w:rFonts w:ascii="Calibri" w:hAnsi="Calibri" w:cs="Calibri"/>
          <w:noProof/>
        </w:rPr>
        <w:t>(1), 1–16. https://doi.org/10.1186/s12889-023-16617-4</w:t>
      </w:r>
    </w:p>
    <w:p w14:paraId="67263B4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Sandrey, M. A., &amp; Mitzel, J. G. (2013). Improvement in dynamic balance and core endurance after a 6-week core-stability-training program in high school track and field athletes. </w:t>
      </w:r>
      <w:r w:rsidRPr="001119C9">
        <w:rPr>
          <w:rFonts w:ascii="Calibri" w:hAnsi="Calibri" w:cs="Calibri"/>
          <w:i/>
          <w:iCs/>
          <w:noProof/>
        </w:rPr>
        <w:t>Journal of Sport Rehabilition</w:t>
      </w:r>
      <w:r w:rsidRPr="001119C9">
        <w:rPr>
          <w:rFonts w:ascii="Calibri" w:hAnsi="Calibri" w:cs="Calibri"/>
          <w:noProof/>
        </w:rPr>
        <w:t xml:space="preserve">, </w:t>
      </w:r>
      <w:r w:rsidRPr="001119C9">
        <w:rPr>
          <w:rFonts w:ascii="Calibri" w:hAnsi="Calibri" w:cs="Calibri"/>
          <w:i/>
          <w:iCs/>
          <w:noProof/>
        </w:rPr>
        <w:t>22</w:t>
      </w:r>
      <w:r w:rsidRPr="001119C9">
        <w:rPr>
          <w:rFonts w:ascii="Calibri" w:hAnsi="Calibri" w:cs="Calibri"/>
          <w:noProof/>
        </w:rPr>
        <w:t>(4), 264–271. https://doi.org/10.1123/jsr.22.4.264</w:t>
      </w:r>
    </w:p>
    <w:p w14:paraId="40BD14A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Santonja-Medina, F., Collazo-Diéguez, M., Martínez-Romero, M. T., Rodríguez-Ferrán, O., Aparicio-Sarmiento, A., Cejudo, A., Andújar, P., &amp; de Baranda, P. S. (2020). Classification system of the sagittal integral morphotype in children from the isquios programme (Spain). </w:t>
      </w:r>
      <w:r w:rsidRPr="001119C9">
        <w:rPr>
          <w:rFonts w:ascii="Calibri" w:hAnsi="Calibri" w:cs="Calibri"/>
          <w:i/>
          <w:iCs/>
          <w:noProof/>
        </w:rPr>
        <w:t>International Journal of Environmental Research and Public Health</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(7), 2467. https://doi.org/10.3390/ijerph17072467</w:t>
      </w:r>
    </w:p>
    <w:p w14:paraId="30CDE67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Schilling, J. F., Murphy, J. C., Bonney, J. R., &amp; Thich, J. L. (2013). Effect of core strength and endurance training on performance in college students: randomized pilot study. </w:t>
      </w:r>
      <w:r w:rsidRPr="001119C9">
        <w:rPr>
          <w:rFonts w:ascii="Calibri" w:hAnsi="Calibri" w:cs="Calibri"/>
          <w:i/>
          <w:iCs/>
          <w:noProof/>
        </w:rPr>
        <w:t>Journal of Bodywork and Movement Therapies</w:t>
      </w:r>
      <w:r w:rsidRPr="001119C9">
        <w:rPr>
          <w:rFonts w:ascii="Calibri" w:hAnsi="Calibri" w:cs="Calibri"/>
          <w:noProof/>
        </w:rPr>
        <w:t xml:space="preserve">, </w:t>
      </w:r>
      <w:r w:rsidRPr="001119C9">
        <w:rPr>
          <w:rFonts w:ascii="Calibri" w:hAnsi="Calibri" w:cs="Calibri"/>
          <w:i/>
          <w:iCs/>
          <w:noProof/>
        </w:rPr>
        <w:t>17</w:t>
      </w:r>
      <w:r w:rsidRPr="001119C9">
        <w:rPr>
          <w:rFonts w:ascii="Calibri" w:hAnsi="Calibri" w:cs="Calibri"/>
          <w:noProof/>
        </w:rPr>
        <w:t>(3), 278–290. https://doi.org/10.1016/j.jbmt.2012.08.008</w:t>
      </w:r>
    </w:p>
    <w:p w14:paraId="660F4BFA"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Schober, P., Boer, C., &amp; Schwarte, L. A. (2018). Correlation Coefficients: Appropriate Use and Interpretation. </w:t>
      </w:r>
      <w:r w:rsidRPr="001119C9">
        <w:rPr>
          <w:rFonts w:ascii="Calibri" w:hAnsi="Calibri" w:cs="Calibri"/>
          <w:i/>
          <w:iCs/>
          <w:noProof/>
        </w:rPr>
        <w:t>Anesthesia &amp; Analgesia</w:t>
      </w:r>
      <w:r w:rsidRPr="001119C9">
        <w:rPr>
          <w:rFonts w:ascii="Calibri" w:hAnsi="Calibri" w:cs="Calibri"/>
          <w:noProof/>
        </w:rPr>
        <w:t xml:space="preserve">, </w:t>
      </w:r>
      <w:r w:rsidRPr="001119C9">
        <w:rPr>
          <w:rFonts w:ascii="Calibri" w:hAnsi="Calibri" w:cs="Calibri"/>
          <w:i/>
          <w:iCs/>
          <w:noProof/>
        </w:rPr>
        <w:t>126</w:t>
      </w:r>
      <w:r w:rsidRPr="001119C9">
        <w:rPr>
          <w:rFonts w:ascii="Calibri" w:hAnsi="Calibri" w:cs="Calibri"/>
          <w:noProof/>
        </w:rPr>
        <w:t>(5), 1763–1768. https://doi.org/10.1213/ANE.0000000000002864</w:t>
      </w:r>
    </w:p>
    <w:p w14:paraId="73E2B379"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Seidi, F., Bayattork, M., Minoonejad, H., Andersen, L. L., &amp; Page, P. (2020). Comprehensive corrective exercise program improves alignment, muscle activation and movement pattern </w:t>
      </w:r>
      <w:r w:rsidRPr="001119C9">
        <w:rPr>
          <w:rFonts w:ascii="Calibri" w:hAnsi="Calibri" w:cs="Calibri"/>
          <w:noProof/>
        </w:rPr>
        <w:lastRenderedPageBreak/>
        <w:t xml:space="preserve">of men with upper crossed syndrome: randomized controlled trial. </w:t>
      </w:r>
      <w:r w:rsidRPr="001119C9">
        <w:rPr>
          <w:rFonts w:ascii="Calibri" w:hAnsi="Calibri" w:cs="Calibri"/>
          <w:i/>
          <w:iCs/>
          <w:noProof/>
        </w:rPr>
        <w:t>Scientific Reports</w:t>
      </w:r>
      <w:r w:rsidRPr="001119C9">
        <w:rPr>
          <w:rFonts w:ascii="Calibri" w:hAnsi="Calibri" w:cs="Calibri"/>
          <w:noProof/>
        </w:rPr>
        <w:t xml:space="preserve">, </w:t>
      </w:r>
      <w:r w:rsidRPr="001119C9">
        <w:rPr>
          <w:rFonts w:ascii="Calibri" w:hAnsi="Calibri" w:cs="Calibri"/>
          <w:i/>
          <w:iCs/>
          <w:noProof/>
        </w:rPr>
        <w:t>10</w:t>
      </w:r>
      <w:r w:rsidRPr="001119C9">
        <w:rPr>
          <w:rFonts w:ascii="Calibri" w:hAnsi="Calibri" w:cs="Calibri"/>
          <w:noProof/>
        </w:rPr>
        <w:t>(1), 20688. https://doi.org/10.1038/s41598-020-77571-4</w:t>
      </w:r>
    </w:p>
    <w:p w14:paraId="5B0C1A3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Sever, O., &amp; Zorba, E. (2018). Comparison of effect of static and dynamic core exercises on speed and agility performance in soccer players. </w:t>
      </w:r>
      <w:r w:rsidRPr="001119C9">
        <w:rPr>
          <w:rFonts w:ascii="Calibri" w:hAnsi="Calibri" w:cs="Calibri"/>
          <w:i/>
          <w:iCs/>
          <w:noProof/>
        </w:rPr>
        <w:t>Isokinetics and Exercise Science</w:t>
      </w:r>
      <w:r w:rsidRPr="001119C9">
        <w:rPr>
          <w:rFonts w:ascii="Calibri" w:hAnsi="Calibri" w:cs="Calibri"/>
          <w:noProof/>
        </w:rPr>
        <w:t xml:space="preserve">, </w:t>
      </w:r>
      <w:r w:rsidRPr="001119C9">
        <w:rPr>
          <w:rFonts w:ascii="Calibri" w:hAnsi="Calibri" w:cs="Calibri"/>
          <w:i/>
          <w:iCs/>
          <w:noProof/>
        </w:rPr>
        <w:t>26</w:t>
      </w:r>
      <w:r w:rsidRPr="001119C9">
        <w:rPr>
          <w:rFonts w:ascii="Calibri" w:hAnsi="Calibri" w:cs="Calibri"/>
          <w:noProof/>
        </w:rPr>
        <w:t>(1), 29–36. https://doi.org/10.3233/IES-171120</w:t>
      </w:r>
    </w:p>
    <w:p w14:paraId="7A57D54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Shechtman, O. (2013). The Coefficient of Variation as an Index of Measurement Reliability. In </w:t>
      </w:r>
      <w:r w:rsidRPr="001119C9">
        <w:rPr>
          <w:rFonts w:ascii="Calibri" w:hAnsi="Calibri" w:cs="Calibri"/>
          <w:i/>
          <w:iCs/>
          <w:noProof/>
        </w:rPr>
        <w:t>Methods of Clinical Epidemiology</w:t>
      </w:r>
      <w:r w:rsidRPr="001119C9">
        <w:rPr>
          <w:rFonts w:ascii="Calibri" w:hAnsi="Calibri" w:cs="Calibri"/>
          <w:noProof/>
        </w:rPr>
        <w:t xml:space="preserve"> (s. 39–49). https://doi.org/10.1007/978-3-642-37131-8</w:t>
      </w:r>
    </w:p>
    <w:p w14:paraId="169ED2D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Silva Santos, M., Vera-Garcia, F. J., Da Silva Chaves, L. M., Albuquerque Brandão, L. H., Da Silva, D. R. P., &amp; Da Silva-Grigoletto, M. E. (2018). Are core exercises important to functional training protocols? </w:t>
      </w:r>
      <w:r w:rsidRPr="001119C9">
        <w:rPr>
          <w:rFonts w:ascii="Calibri" w:hAnsi="Calibri" w:cs="Calibri"/>
          <w:i/>
          <w:iCs/>
          <w:noProof/>
        </w:rPr>
        <w:t>Revista Andaluza de Medicina del Deporte</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(4), 237–244. https://doi.org/10.33155/j.ramd.2018.02.002</w:t>
      </w:r>
    </w:p>
    <w:p w14:paraId="660AB933"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Struhár, I., Bernaciková, M., Kapounková, K., &amp; Pospíchal, V. (2018). </w:t>
      </w:r>
      <w:r w:rsidRPr="001119C9">
        <w:rPr>
          <w:rFonts w:ascii="Calibri" w:hAnsi="Calibri" w:cs="Calibri"/>
          <w:i/>
          <w:iCs/>
          <w:noProof/>
        </w:rPr>
        <w:t>Zátěžová diagnostika v tělovýchovné a sportovní praxi</w:t>
      </w:r>
      <w:r w:rsidRPr="001119C9">
        <w:rPr>
          <w:rFonts w:ascii="Calibri" w:hAnsi="Calibri" w:cs="Calibri"/>
          <w:noProof/>
        </w:rPr>
        <w:t>. Masarykova univerzita.</w:t>
      </w:r>
    </w:p>
    <w:p w14:paraId="446FBD7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Su, X., Dong, R., Wen, Z., &amp; Liu, Y. (2022). Reliability and Validity of Scoliosis Measurements Obtained with Surface Topography Techniques : A Systematic Review. </w:t>
      </w:r>
      <w:r w:rsidRPr="001119C9">
        <w:rPr>
          <w:rFonts w:ascii="Calibri" w:hAnsi="Calibri" w:cs="Calibri"/>
          <w:i/>
          <w:iCs/>
          <w:noProof/>
        </w:rPr>
        <w:t>Journal of Clinical Medicine</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(23), 6998. https://doi.org/https://doi.org/10.3390/jcm11236998</w:t>
      </w:r>
    </w:p>
    <w:p w14:paraId="0DC4FD5D"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Suchomel, A. (2006). </w:t>
      </w:r>
      <w:r w:rsidRPr="001119C9">
        <w:rPr>
          <w:rFonts w:ascii="Calibri" w:hAnsi="Calibri" w:cs="Calibri"/>
          <w:i/>
          <w:iCs/>
          <w:noProof/>
        </w:rPr>
        <w:t>Tělesně nezdatné děti školního věku: (motorické hodnocení, hlavní činitelé výskytu, kondiční programy)</w:t>
      </w:r>
      <w:r w:rsidRPr="001119C9">
        <w:rPr>
          <w:rFonts w:ascii="Calibri" w:hAnsi="Calibri" w:cs="Calibri"/>
          <w:noProof/>
        </w:rPr>
        <w:t>. Technická univerzita v Liberci.</w:t>
      </w:r>
    </w:p>
    <w:p w14:paraId="59389EEB"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Tabacchi, G., Sanchez, G. F. L., Sahin, F. N., Kizilyalli, M., Genchi, R., Basile, M., Kirkar, M., Silva, C., Loureiro, N., Teixeira, E., Demetriou, Y., Sturm, D. J., Pajaujene, S., Zuoziene, I. J., Gómez-López, M., Rada, A., Pausic, J., Lakicevic, N., Petrigna, L., … Bianco, A. (2019). Field-based tests for the assessment of physical fitness in children and adolescents practicing sport: A systematic review within the ESA program. </w:t>
      </w:r>
      <w:r w:rsidRPr="001119C9">
        <w:rPr>
          <w:rFonts w:ascii="Calibri" w:hAnsi="Calibri" w:cs="Calibri"/>
          <w:i/>
          <w:iCs/>
          <w:noProof/>
        </w:rPr>
        <w:t>Sustainability (Switzerland)</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(24), 7187. https://doi.org/10.3390/su11247187</w:t>
      </w:r>
    </w:p>
    <w:p w14:paraId="6C3577C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Teyhen, D. S., Shaffer, S. W., Lorenson, C. L., Greenberg, M. D., Rogers, S. M., Koreerat, C. M., Villena, S. L., Zosel, K. L., Walker, M. J., &amp; Childs, J. C. (2014). Clinical measures associated with dynamic balance and functional movement. </w:t>
      </w:r>
      <w:r w:rsidRPr="001119C9">
        <w:rPr>
          <w:rFonts w:ascii="Calibri" w:hAnsi="Calibri" w:cs="Calibri"/>
          <w:i/>
          <w:iCs/>
          <w:noProof/>
        </w:rPr>
        <w:t>The Journal of Strength &amp; Conditioning Research</w:t>
      </w:r>
      <w:r w:rsidRPr="001119C9">
        <w:rPr>
          <w:rFonts w:ascii="Calibri" w:hAnsi="Calibri" w:cs="Calibri"/>
          <w:noProof/>
        </w:rPr>
        <w:t xml:space="preserve">, </w:t>
      </w:r>
      <w:r w:rsidRPr="001119C9">
        <w:rPr>
          <w:rFonts w:ascii="Calibri" w:hAnsi="Calibri" w:cs="Calibri"/>
          <w:i/>
          <w:iCs/>
          <w:noProof/>
        </w:rPr>
        <w:t>28</w:t>
      </w:r>
      <w:r w:rsidRPr="001119C9">
        <w:rPr>
          <w:rFonts w:ascii="Calibri" w:hAnsi="Calibri" w:cs="Calibri"/>
          <w:noProof/>
        </w:rPr>
        <w:t>(5), 1272–1283. https://doi.org/10.1519/JSC.0000000000000272</w:t>
      </w:r>
    </w:p>
    <w:p w14:paraId="5A42234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Tong, T. K., Wu, S., &amp; Nie, J. (2014). Sport-specific endurance plank test for evaluation of global core muscle function. </w:t>
      </w:r>
      <w:r w:rsidRPr="001119C9">
        <w:rPr>
          <w:rFonts w:ascii="Calibri" w:hAnsi="Calibri" w:cs="Calibri"/>
          <w:i/>
          <w:iCs/>
          <w:noProof/>
        </w:rPr>
        <w:t>Physical Therapy in Sport</w:t>
      </w:r>
      <w:r w:rsidRPr="001119C9">
        <w:rPr>
          <w:rFonts w:ascii="Calibri" w:hAnsi="Calibri" w:cs="Calibri"/>
          <w:noProof/>
        </w:rPr>
        <w:t xml:space="preserve">, </w:t>
      </w:r>
      <w:r w:rsidRPr="001119C9">
        <w:rPr>
          <w:rFonts w:ascii="Calibri" w:hAnsi="Calibri" w:cs="Calibri"/>
          <w:i/>
          <w:iCs/>
          <w:noProof/>
        </w:rPr>
        <w:t>15</w:t>
      </w:r>
      <w:r w:rsidRPr="001119C9">
        <w:rPr>
          <w:rFonts w:ascii="Calibri" w:hAnsi="Calibri" w:cs="Calibri"/>
          <w:noProof/>
        </w:rPr>
        <w:t>(1), 58–63.</w:t>
      </w:r>
    </w:p>
    <w:p w14:paraId="364F538C"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Tupý, J. (2005). Pojmy ve vzdělávacím oboru Tělesná výchova. </w:t>
      </w:r>
      <w:r w:rsidRPr="001119C9">
        <w:rPr>
          <w:rFonts w:ascii="Calibri" w:hAnsi="Calibri" w:cs="Calibri"/>
          <w:i/>
          <w:iCs/>
          <w:noProof/>
        </w:rPr>
        <w:t>Metodický portál</w:t>
      </w:r>
      <w:r w:rsidRPr="001119C9">
        <w:rPr>
          <w:rFonts w:ascii="Calibri" w:hAnsi="Calibri" w:cs="Calibri"/>
          <w:noProof/>
        </w:rPr>
        <w:t>. https://clanky.rvp.cz/clanek/c/Z/376/pojmy-ve-vzdelavacim-oboru-telesna-vychova.html</w:t>
      </w:r>
    </w:p>
    <w:p w14:paraId="1C45010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Valachi, B., &amp; Valachi, K. (2003). Mechanisms leading to musculoskeletal disorders in dentistry. </w:t>
      </w:r>
      <w:r w:rsidRPr="001119C9">
        <w:rPr>
          <w:rFonts w:ascii="Calibri" w:hAnsi="Calibri" w:cs="Calibri"/>
          <w:i/>
          <w:iCs/>
          <w:noProof/>
        </w:rPr>
        <w:t>Journal of the American Dental Association</w:t>
      </w:r>
      <w:r w:rsidRPr="001119C9">
        <w:rPr>
          <w:rFonts w:ascii="Calibri" w:hAnsi="Calibri" w:cs="Calibri"/>
          <w:noProof/>
        </w:rPr>
        <w:t xml:space="preserve">, </w:t>
      </w:r>
      <w:r w:rsidRPr="001119C9">
        <w:rPr>
          <w:rFonts w:ascii="Calibri" w:hAnsi="Calibri" w:cs="Calibri"/>
          <w:i/>
          <w:iCs/>
          <w:noProof/>
        </w:rPr>
        <w:t>134</w:t>
      </w:r>
      <w:r w:rsidRPr="001119C9">
        <w:rPr>
          <w:rFonts w:ascii="Calibri" w:hAnsi="Calibri" w:cs="Calibri"/>
          <w:noProof/>
        </w:rPr>
        <w:t>(10), 1344–1350. https://doi.org/10.14219/jada.archive.2003.0048</w:t>
      </w:r>
    </w:p>
    <w:p w14:paraId="1E44EA8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lastRenderedPageBreak/>
        <w:t xml:space="preserve">Vera-Garcia, F. J., López-Plaza, D., Juan-Recio, C., &amp; Barbado, D. (2019). Tests to measure core stability in laboratory and field settings: reliability and correlation analyses. </w:t>
      </w:r>
      <w:r w:rsidRPr="001119C9">
        <w:rPr>
          <w:rFonts w:ascii="Calibri" w:hAnsi="Calibri" w:cs="Calibri"/>
          <w:i/>
          <w:iCs/>
          <w:noProof/>
        </w:rPr>
        <w:t>Journal of Applied Biomechanics</w:t>
      </w:r>
      <w:r w:rsidRPr="001119C9">
        <w:rPr>
          <w:rFonts w:ascii="Calibri" w:hAnsi="Calibri" w:cs="Calibri"/>
          <w:noProof/>
        </w:rPr>
        <w:t xml:space="preserve">, </w:t>
      </w:r>
      <w:r w:rsidRPr="001119C9">
        <w:rPr>
          <w:rFonts w:ascii="Calibri" w:hAnsi="Calibri" w:cs="Calibri"/>
          <w:i/>
          <w:iCs/>
          <w:noProof/>
        </w:rPr>
        <w:t>35</w:t>
      </w:r>
      <w:r w:rsidRPr="001119C9">
        <w:rPr>
          <w:rFonts w:ascii="Calibri" w:hAnsi="Calibri" w:cs="Calibri"/>
          <w:noProof/>
        </w:rPr>
        <w:t>(3), 223–231. https://doi.org/10.1123/jab.2018-0407</w:t>
      </w:r>
    </w:p>
    <w:p w14:paraId="54E5B1A7"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Vlažná, D., Krkoška, P., Kuhn, M., Dosbaba, F., Batalik, L., Vlčková, E., Voháňka, S., &amp; Adamová, B. (2021). Assessment of Lumbar Extensor Muscles in the Context of Trunk Function , a Pilot Study in Healthy Individuals. </w:t>
      </w:r>
      <w:r w:rsidRPr="001119C9">
        <w:rPr>
          <w:rFonts w:ascii="Calibri" w:hAnsi="Calibri" w:cs="Calibri"/>
          <w:i/>
          <w:iCs/>
          <w:noProof/>
        </w:rPr>
        <w:t>Applied Sciences</w:t>
      </w:r>
      <w:r w:rsidRPr="001119C9">
        <w:rPr>
          <w:rFonts w:ascii="Calibri" w:hAnsi="Calibri" w:cs="Calibri"/>
          <w:noProof/>
        </w:rPr>
        <w:t xml:space="preserve">, </w:t>
      </w:r>
      <w:r w:rsidRPr="001119C9">
        <w:rPr>
          <w:rFonts w:ascii="Calibri" w:hAnsi="Calibri" w:cs="Calibri"/>
          <w:i/>
          <w:iCs/>
          <w:noProof/>
        </w:rPr>
        <w:t>11</w:t>
      </w:r>
      <w:r w:rsidRPr="001119C9">
        <w:rPr>
          <w:rFonts w:ascii="Calibri" w:hAnsi="Calibri" w:cs="Calibri"/>
          <w:noProof/>
        </w:rPr>
        <w:t>(20), 9518. https://doi.org/10.3390/app11209518</w:t>
      </w:r>
    </w:p>
    <w:p w14:paraId="0ADD3C7F"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Wang, J. (2021). Effects of physical exercise motives on physical health and aerobic fitness of teenagers. </w:t>
      </w:r>
      <w:r w:rsidRPr="001119C9">
        <w:rPr>
          <w:rFonts w:ascii="Calibri" w:hAnsi="Calibri" w:cs="Calibri"/>
          <w:i/>
          <w:iCs/>
          <w:noProof/>
        </w:rPr>
        <w:t>Iranian Journal of Public Health</w:t>
      </w:r>
      <w:r w:rsidRPr="001119C9">
        <w:rPr>
          <w:rFonts w:ascii="Calibri" w:hAnsi="Calibri" w:cs="Calibri"/>
          <w:noProof/>
        </w:rPr>
        <w:t xml:space="preserve">, </w:t>
      </w:r>
      <w:r w:rsidRPr="001119C9">
        <w:rPr>
          <w:rFonts w:ascii="Calibri" w:hAnsi="Calibri" w:cs="Calibri"/>
          <w:i/>
          <w:iCs/>
          <w:noProof/>
        </w:rPr>
        <w:t>50</w:t>
      </w:r>
      <w:r w:rsidRPr="001119C9">
        <w:rPr>
          <w:rFonts w:ascii="Calibri" w:hAnsi="Calibri" w:cs="Calibri"/>
          <w:noProof/>
        </w:rPr>
        <w:t>(10), 2028–2037. https://doi.org/10.18502/ijph.v50i10.7503</w:t>
      </w:r>
    </w:p>
    <w:p w14:paraId="64668C08"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Warneke, K., Wirth, K., Keiner, M., &amp; Schiemann, S. (2023). Improvements in Flexibility Depend on Stretching Duration. </w:t>
      </w:r>
      <w:r w:rsidRPr="001119C9">
        <w:rPr>
          <w:rFonts w:ascii="Calibri" w:hAnsi="Calibri" w:cs="Calibri"/>
          <w:i/>
          <w:iCs/>
          <w:noProof/>
        </w:rPr>
        <w:t>International Journal of Exercise Science</w:t>
      </w:r>
      <w:r w:rsidRPr="001119C9">
        <w:rPr>
          <w:rFonts w:ascii="Calibri" w:hAnsi="Calibri" w:cs="Calibri"/>
          <w:noProof/>
        </w:rPr>
        <w:t xml:space="preserve">, </w:t>
      </w:r>
      <w:r w:rsidRPr="001119C9">
        <w:rPr>
          <w:rFonts w:ascii="Calibri" w:hAnsi="Calibri" w:cs="Calibri"/>
          <w:i/>
          <w:iCs/>
          <w:noProof/>
        </w:rPr>
        <w:t>16</w:t>
      </w:r>
      <w:r w:rsidRPr="001119C9">
        <w:rPr>
          <w:rFonts w:ascii="Calibri" w:hAnsi="Calibri" w:cs="Calibri"/>
          <w:noProof/>
        </w:rPr>
        <w:t>(4), 83–94.</w:t>
      </w:r>
    </w:p>
    <w:p w14:paraId="4D16FC14"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Welk, G. J., Saint-Maurice, P. F., &amp; Csányi, T. (2015). Health-related physical fitness in Hungarian youth: age, sex, and regional profiles. </w:t>
      </w:r>
      <w:r w:rsidRPr="001119C9">
        <w:rPr>
          <w:rFonts w:ascii="Calibri" w:hAnsi="Calibri" w:cs="Calibri"/>
          <w:i/>
          <w:iCs/>
          <w:noProof/>
        </w:rPr>
        <w:t>Research quarterly for exercise and sport</w:t>
      </w:r>
      <w:r w:rsidRPr="001119C9">
        <w:rPr>
          <w:rFonts w:ascii="Calibri" w:hAnsi="Calibri" w:cs="Calibri"/>
          <w:noProof/>
        </w:rPr>
        <w:t xml:space="preserve">, </w:t>
      </w:r>
      <w:r w:rsidRPr="001119C9">
        <w:rPr>
          <w:rFonts w:ascii="Calibri" w:hAnsi="Calibri" w:cs="Calibri"/>
          <w:i/>
          <w:iCs/>
          <w:noProof/>
        </w:rPr>
        <w:t>86</w:t>
      </w:r>
      <w:r w:rsidRPr="001119C9">
        <w:rPr>
          <w:rFonts w:ascii="Calibri" w:hAnsi="Calibri" w:cs="Calibri"/>
          <w:noProof/>
        </w:rPr>
        <w:t>(Suppl 1), S45–S57. https://doi.org/10.1080/02701367.2015.1043231</w:t>
      </w:r>
    </w:p>
    <w:p w14:paraId="05D157B2"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Wood, R. (2008a). </w:t>
      </w:r>
      <w:r w:rsidRPr="001119C9">
        <w:rPr>
          <w:rFonts w:ascii="Calibri" w:hAnsi="Calibri" w:cs="Calibri"/>
          <w:i/>
          <w:iCs/>
          <w:noProof/>
        </w:rPr>
        <w:t>Abdominal Strength Test - straight leg lift</w:t>
      </w:r>
      <w:r w:rsidRPr="001119C9">
        <w:rPr>
          <w:rFonts w:ascii="Calibri" w:hAnsi="Calibri" w:cs="Calibri"/>
          <w:noProof/>
        </w:rPr>
        <w:t>. Topend Sports Website. https://www.topendsports.com/testing/tests/abdominal-strength.htm</w:t>
      </w:r>
    </w:p>
    <w:p w14:paraId="4B1E05A1"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Wood, R. (2008b). </w:t>
      </w:r>
      <w:r w:rsidRPr="001119C9">
        <w:rPr>
          <w:rFonts w:ascii="Calibri" w:hAnsi="Calibri" w:cs="Calibri"/>
          <w:i/>
          <w:iCs/>
          <w:noProof/>
        </w:rPr>
        <w:t>Side Ramp Core Stability Endurance Test</w:t>
      </w:r>
      <w:r w:rsidRPr="001119C9">
        <w:rPr>
          <w:rFonts w:ascii="Calibri" w:hAnsi="Calibri" w:cs="Calibri"/>
          <w:noProof/>
        </w:rPr>
        <w:t>. Topend Sports Website. https://www.topendsports.com/testing/tests/side-ramp.htm</w:t>
      </w:r>
    </w:p>
    <w:p w14:paraId="59CAD3A5" w14:textId="77777777" w:rsidR="001119C9" w:rsidRPr="001119C9" w:rsidRDefault="001119C9" w:rsidP="001119C9">
      <w:pPr>
        <w:widowControl w:val="0"/>
        <w:autoSpaceDE w:val="0"/>
        <w:autoSpaceDN w:val="0"/>
        <w:adjustRightInd w:val="0"/>
        <w:ind w:left="480" w:hanging="480"/>
        <w:rPr>
          <w:rFonts w:ascii="Calibri" w:hAnsi="Calibri" w:cs="Calibri"/>
          <w:noProof/>
        </w:rPr>
      </w:pPr>
      <w:r w:rsidRPr="001119C9">
        <w:rPr>
          <w:rFonts w:ascii="Calibri" w:hAnsi="Calibri" w:cs="Calibri"/>
          <w:noProof/>
        </w:rPr>
        <w:t xml:space="preserve">Wood, R. (2016). </w:t>
      </w:r>
      <w:r w:rsidRPr="001119C9">
        <w:rPr>
          <w:rFonts w:ascii="Calibri" w:hAnsi="Calibri" w:cs="Calibri"/>
          <w:i/>
          <w:iCs/>
          <w:noProof/>
        </w:rPr>
        <w:t>Plank Core Strength and Stability Test</w:t>
      </w:r>
      <w:r w:rsidRPr="001119C9">
        <w:rPr>
          <w:rFonts w:ascii="Calibri" w:hAnsi="Calibri" w:cs="Calibri"/>
          <w:noProof/>
        </w:rPr>
        <w:t>. Topend Sports Website. https://www.topendsports.com/testing/tests/plank.htm</w:t>
      </w:r>
    </w:p>
    <w:p w14:paraId="07B8AB7A" w14:textId="3F1E0E81" w:rsidR="009F5791" w:rsidRDefault="005D4CE9" w:rsidP="00A14D51">
      <w:pPr>
        <w:ind w:firstLine="0"/>
      </w:pPr>
      <w:r>
        <w:fldChar w:fldCharType="end"/>
      </w:r>
    </w:p>
    <w:p w14:paraId="1A6F8C20" w14:textId="77777777" w:rsidR="009F5791" w:rsidRPr="009F5791" w:rsidRDefault="009F5791" w:rsidP="009F5791">
      <w:pPr>
        <w:ind w:firstLine="0"/>
      </w:pPr>
    </w:p>
    <w:p w14:paraId="1CF820FD" w14:textId="77777777" w:rsidR="009F5791" w:rsidRPr="009F5791" w:rsidRDefault="009F5791" w:rsidP="009F5791"/>
    <w:p w14:paraId="7AC7F16A" w14:textId="5C23A15E" w:rsidR="003C5CD7" w:rsidRDefault="003C5CD7" w:rsidP="00470E6B">
      <w:pPr>
        <w:pStyle w:val="Reference"/>
      </w:pPr>
    </w:p>
    <w:p w14:paraId="2F4FE294" w14:textId="77777777" w:rsidR="00AB25F8" w:rsidRPr="00AB25F8" w:rsidRDefault="00AB25F8" w:rsidP="00AB25F8"/>
    <w:p w14:paraId="635DF850" w14:textId="77777777" w:rsidR="00AB25F8" w:rsidRPr="00AB25F8" w:rsidRDefault="00AB25F8" w:rsidP="00AB25F8"/>
    <w:p w14:paraId="1199516B" w14:textId="77777777" w:rsidR="00AB25F8" w:rsidRDefault="00AB25F8" w:rsidP="00AB25F8"/>
    <w:p w14:paraId="2AF33DBF" w14:textId="77777777" w:rsidR="00AB25F8" w:rsidRDefault="00AB25F8" w:rsidP="00AB25F8"/>
    <w:p w14:paraId="6CB16F6F" w14:textId="77777777" w:rsidR="00AB25F8" w:rsidRPr="00AB25F8" w:rsidRDefault="00AB25F8" w:rsidP="00AB25F8">
      <w:pPr>
        <w:jc w:val="center"/>
      </w:pPr>
    </w:p>
    <w:p w14:paraId="257FD32B" w14:textId="77777777" w:rsidR="00A15908" w:rsidRDefault="00A15908" w:rsidP="00A15908">
      <w:pPr>
        <w:pStyle w:val="Nadpis1"/>
      </w:pPr>
      <w:bookmarkStart w:id="34" w:name="_Toc166485169"/>
      <w:r>
        <w:lastRenderedPageBreak/>
        <w:t>Přílohy</w:t>
      </w:r>
      <w:bookmarkEnd w:id="34"/>
    </w:p>
    <w:p w14:paraId="06D2CBE0" w14:textId="76D24274" w:rsidR="004E01A8" w:rsidRDefault="003C1B5C" w:rsidP="004E01A8">
      <w:pPr>
        <w:ind w:firstLine="0"/>
      </w:pPr>
      <w:r w:rsidRPr="007013AF">
        <w:rPr>
          <w:b/>
          <w:bCs/>
        </w:rPr>
        <w:t>Příloha 1</w:t>
      </w:r>
      <w:r w:rsidR="007013AF" w:rsidRPr="007013AF">
        <w:rPr>
          <w:b/>
          <w:bCs/>
        </w:rPr>
        <w:t>.</w:t>
      </w:r>
      <w:r w:rsidR="007013AF">
        <w:t xml:space="preserve"> Základní charakteristika nalezených studií zaměřených na hodnocení síly svalstva v oblasti trupu</w:t>
      </w:r>
      <w:r w:rsidR="00AA2BE2">
        <w:t xml:space="preserve"> (n = 34)</w:t>
      </w:r>
    </w:p>
    <w:tbl>
      <w:tblPr>
        <w:tblStyle w:val="Mkatabulky"/>
        <w:tblW w:w="0" w:type="auto"/>
        <w:tblLook w:val="04A0" w:firstRow="1" w:lastRow="0" w:firstColumn="1" w:lastColumn="0" w:noHBand="0" w:noVBand="1"/>
      </w:tblPr>
      <w:tblGrid>
        <w:gridCol w:w="1555"/>
        <w:gridCol w:w="2409"/>
        <w:gridCol w:w="1276"/>
        <w:gridCol w:w="709"/>
        <w:gridCol w:w="2544"/>
      </w:tblGrid>
      <w:tr w:rsidR="002D65CD" w:rsidRPr="007D3A2E" w14:paraId="088FED6B" w14:textId="77777777" w:rsidTr="003C08C8">
        <w:trPr>
          <w:trHeight w:val="517"/>
        </w:trPr>
        <w:tc>
          <w:tcPr>
            <w:tcW w:w="1555" w:type="dxa"/>
            <w:tcBorders>
              <w:left w:val="nil"/>
              <w:bottom w:val="single" w:sz="4" w:space="0" w:color="auto"/>
              <w:right w:val="nil"/>
            </w:tcBorders>
          </w:tcPr>
          <w:p w14:paraId="7A4698C7" w14:textId="25F72170" w:rsidR="002D65CD" w:rsidRPr="007D3A2E" w:rsidRDefault="002D65CD" w:rsidP="007D3A2E">
            <w:pPr>
              <w:spacing w:line="240" w:lineRule="auto"/>
              <w:ind w:firstLine="0"/>
              <w:rPr>
                <w:b/>
                <w:bCs/>
                <w:sz w:val="20"/>
                <w:szCs w:val="20"/>
              </w:rPr>
            </w:pPr>
            <w:r w:rsidRPr="007D3A2E">
              <w:rPr>
                <w:b/>
                <w:bCs/>
                <w:sz w:val="20"/>
                <w:szCs w:val="20"/>
              </w:rPr>
              <w:t>Studie</w:t>
            </w:r>
          </w:p>
        </w:tc>
        <w:tc>
          <w:tcPr>
            <w:tcW w:w="2409" w:type="dxa"/>
            <w:tcBorders>
              <w:left w:val="nil"/>
              <w:bottom w:val="single" w:sz="4" w:space="0" w:color="auto"/>
              <w:right w:val="nil"/>
            </w:tcBorders>
          </w:tcPr>
          <w:p w14:paraId="01600F4B" w14:textId="4806C3BF" w:rsidR="002D65CD" w:rsidRPr="007D3A2E" w:rsidRDefault="002D65CD" w:rsidP="007D3A2E">
            <w:pPr>
              <w:spacing w:line="240" w:lineRule="auto"/>
              <w:ind w:firstLine="0"/>
              <w:rPr>
                <w:b/>
                <w:bCs/>
                <w:sz w:val="20"/>
                <w:szCs w:val="20"/>
              </w:rPr>
            </w:pPr>
            <w:r w:rsidRPr="007D3A2E">
              <w:rPr>
                <w:b/>
                <w:bCs/>
                <w:sz w:val="20"/>
                <w:szCs w:val="20"/>
              </w:rPr>
              <w:t>Záměr</w:t>
            </w:r>
          </w:p>
        </w:tc>
        <w:tc>
          <w:tcPr>
            <w:tcW w:w="1276" w:type="dxa"/>
            <w:tcBorders>
              <w:left w:val="nil"/>
              <w:bottom w:val="single" w:sz="4" w:space="0" w:color="auto"/>
              <w:right w:val="nil"/>
            </w:tcBorders>
          </w:tcPr>
          <w:p w14:paraId="7BE782C4" w14:textId="77777777" w:rsidR="00FB2C2B" w:rsidRDefault="002D65CD" w:rsidP="007D3A2E">
            <w:pPr>
              <w:spacing w:line="240" w:lineRule="auto"/>
              <w:ind w:firstLine="0"/>
              <w:jc w:val="left"/>
              <w:rPr>
                <w:sz w:val="20"/>
                <w:szCs w:val="20"/>
              </w:rPr>
            </w:pPr>
            <w:r w:rsidRPr="007D3A2E">
              <w:rPr>
                <w:b/>
                <w:bCs/>
                <w:sz w:val="20"/>
                <w:szCs w:val="20"/>
              </w:rPr>
              <w:t>Populace</w:t>
            </w:r>
            <w:r w:rsidR="00AB74F6" w:rsidRPr="007D3A2E">
              <w:rPr>
                <w:sz w:val="20"/>
                <w:szCs w:val="20"/>
              </w:rPr>
              <w:t xml:space="preserve"> </w:t>
            </w:r>
          </w:p>
          <w:p w14:paraId="09F0A58E" w14:textId="54EF5046" w:rsidR="002D65CD" w:rsidRDefault="00AB74F6" w:rsidP="007D3A2E">
            <w:pPr>
              <w:spacing w:line="240" w:lineRule="auto"/>
              <w:ind w:firstLine="0"/>
              <w:jc w:val="left"/>
              <w:rPr>
                <w:sz w:val="20"/>
                <w:szCs w:val="20"/>
              </w:rPr>
            </w:pPr>
            <w:r w:rsidRPr="007D3A2E">
              <w:rPr>
                <w:sz w:val="20"/>
                <w:szCs w:val="20"/>
              </w:rPr>
              <w:t>(z toho žen)</w:t>
            </w:r>
            <w:r w:rsidR="002D65CD" w:rsidRPr="007D3A2E">
              <w:rPr>
                <w:sz w:val="20"/>
                <w:szCs w:val="20"/>
              </w:rPr>
              <w:t xml:space="preserve"> </w:t>
            </w:r>
          </w:p>
          <w:p w14:paraId="5D37739B" w14:textId="202D4F86" w:rsidR="00CC0618" w:rsidRPr="007D3A2E" w:rsidRDefault="00CC0618" w:rsidP="007D3A2E">
            <w:pPr>
              <w:spacing w:line="240" w:lineRule="auto"/>
              <w:ind w:firstLine="0"/>
              <w:jc w:val="left"/>
              <w:rPr>
                <w:sz w:val="20"/>
                <w:szCs w:val="20"/>
              </w:rPr>
            </w:pPr>
          </w:p>
        </w:tc>
        <w:tc>
          <w:tcPr>
            <w:tcW w:w="709" w:type="dxa"/>
            <w:tcBorders>
              <w:left w:val="nil"/>
              <w:bottom w:val="single" w:sz="4" w:space="0" w:color="auto"/>
              <w:right w:val="nil"/>
            </w:tcBorders>
          </w:tcPr>
          <w:p w14:paraId="2EF72431" w14:textId="77777777" w:rsidR="002D65CD" w:rsidRPr="007D3A2E" w:rsidRDefault="002D65CD" w:rsidP="007D3A2E">
            <w:pPr>
              <w:spacing w:line="240" w:lineRule="auto"/>
              <w:ind w:firstLine="0"/>
              <w:rPr>
                <w:b/>
                <w:bCs/>
                <w:sz w:val="20"/>
                <w:szCs w:val="20"/>
              </w:rPr>
            </w:pPr>
            <w:r w:rsidRPr="007D3A2E">
              <w:rPr>
                <w:b/>
                <w:bCs/>
                <w:sz w:val="20"/>
                <w:szCs w:val="20"/>
              </w:rPr>
              <w:t>Věk</w:t>
            </w:r>
          </w:p>
          <w:p w14:paraId="335AE677" w14:textId="093E40AC" w:rsidR="00AB74F6" w:rsidRPr="007D3A2E" w:rsidRDefault="00AB74F6" w:rsidP="007D3A2E">
            <w:pPr>
              <w:spacing w:line="240" w:lineRule="auto"/>
              <w:ind w:firstLine="0"/>
              <w:rPr>
                <w:i/>
                <w:iCs/>
                <w:sz w:val="20"/>
                <w:szCs w:val="20"/>
              </w:rPr>
            </w:pPr>
            <w:r w:rsidRPr="007D3A2E">
              <w:rPr>
                <w:i/>
                <w:iCs/>
                <w:sz w:val="20"/>
                <w:szCs w:val="20"/>
              </w:rPr>
              <w:t>roky</w:t>
            </w:r>
          </w:p>
        </w:tc>
        <w:tc>
          <w:tcPr>
            <w:tcW w:w="2544" w:type="dxa"/>
            <w:tcBorders>
              <w:left w:val="nil"/>
              <w:bottom w:val="single" w:sz="4" w:space="0" w:color="auto"/>
              <w:right w:val="nil"/>
            </w:tcBorders>
          </w:tcPr>
          <w:p w14:paraId="41482A6A" w14:textId="5C928061" w:rsidR="002D65CD" w:rsidRPr="007D3A2E" w:rsidRDefault="002D65CD" w:rsidP="007D3A2E">
            <w:pPr>
              <w:spacing w:line="240" w:lineRule="auto"/>
              <w:ind w:firstLine="0"/>
              <w:rPr>
                <w:sz w:val="20"/>
                <w:szCs w:val="20"/>
              </w:rPr>
            </w:pPr>
            <w:r w:rsidRPr="007D3A2E">
              <w:rPr>
                <w:b/>
                <w:bCs/>
                <w:sz w:val="20"/>
                <w:szCs w:val="20"/>
              </w:rPr>
              <w:t>Nástroj hodnocení</w:t>
            </w:r>
            <w:r w:rsidR="00EA1979" w:rsidRPr="007D3A2E">
              <w:rPr>
                <w:sz w:val="20"/>
                <w:szCs w:val="20"/>
              </w:rPr>
              <w:t>*</w:t>
            </w:r>
          </w:p>
        </w:tc>
      </w:tr>
      <w:tr w:rsidR="002D65CD" w:rsidRPr="007D3A2E" w14:paraId="4C4ACDE8" w14:textId="77777777" w:rsidTr="003C08C8">
        <w:tc>
          <w:tcPr>
            <w:tcW w:w="1555" w:type="dxa"/>
            <w:tcBorders>
              <w:left w:val="nil"/>
              <w:bottom w:val="nil"/>
              <w:right w:val="nil"/>
            </w:tcBorders>
          </w:tcPr>
          <w:p w14:paraId="7DD45346" w14:textId="4CE381D2" w:rsidR="002D65CD" w:rsidRPr="007D3A2E" w:rsidRDefault="002D65CD" w:rsidP="00CC0618">
            <w:pPr>
              <w:spacing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author":[{"dropping-particle":"","family":"Junker","given":"Daniel","non-dropping-particle":"","parse-names":false,"suffix":""},{"dropping-particle":"","family":"Stöggl","given":"Thomas","non-dropping-particle":"","parse-names":false,"suffix":""}],"container-title":"Journal of Sports Science and Medicine","id":"ITEM-1","issue":"2","issued":{"date-parts":[["2019"]]},"note":"Cited by: 42","page":"229 – 238","title":"The training effects of foam rolling on core strength endurance, balance, muscle performance and range of motion: A randomized controlled trial","type":"article-journal","volume":"18"},"uris":["http://www.mendeley.com/documents/?uuid=69f9b009-4c33-4e47-8642-e2e0a63ae46e"]}],"mendeley":{"formattedCitation":"(Junker &amp; Stöggl, 2019)","manualFormatting":"Junker a Stöggl (2019)","plainTextFormattedCitation":"(Junker &amp; Stöggl, 2019)","previouslyFormattedCitation":"(Junker &amp; Stöggl, 2019)"},"properties":{"noteIndex":0},"schema":"https://github.com/citation-style-language/schema/raw/master/csl-citation.json"}</w:instrText>
            </w:r>
            <w:r w:rsidRPr="007D3A2E">
              <w:rPr>
                <w:sz w:val="20"/>
                <w:szCs w:val="20"/>
              </w:rPr>
              <w:fldChar w:fldCharType="separate"/>
            </w:r>
            <w:r w:rsidRPr="007D3A2E">
              <w:rPr>
                <w:noProof/>
                <w:sz w:val="20"/>
                <w:szCs w:val="20"/>
              </w:rPr>
              <w:t>Junker a Stöggl (2019)</w:t>
            </w:r>
            <w:r w:rsidRPr="007D3A2E">
              <w:rPr>
                <w:sz w:val="20"/>
                <w:szCs w:val="20"/>
              </w:rPr>
              <w:fldChar w:fldCharType="end"/>
            </w:r>
          </w:p>
        </w:tc>
        <w:tc>
          <w:tcPr>
            <w:tcW w:w="2409" w:type="dxa"/>
            <w:tcBorders>
              <w:left w:val="nil"/>
              <w:bottom w:val="nil"/>
              <w:right w:val="nil"/>
            </w:tcBorders>
          </w:tcPr>
          <w:p w14:paraId="4930A630" w14:textId="77777777" w:rsidR="002D65CD" w:rsidRPr="007D3A2E" w:rsidRDefault="002D65CD" w:rsidP="007D3A2E">
            <w:pPr>
              <w:spacing w:after="0" w:line="240" w:lineRule="auto"/>
              <w:ind w:firstLine="0"/>
              <w:jc w:val="left"/>
              <w:rPr>
                <w:sz w:val="20"/>
                <w:szCs w:val="20"/>
              </w:rPr>
            </w:pPr>
            <w:r w:rsidRPr="007D3A2E">
              <w:rPr>
                <w:sz w:val="20"/>
                <w:szCs w:val="20"/>
              </w:rPr>
              <w:t>Studie zkoumá, zda má využití masážního válce vliv na silovou vytrvalost trupu, rovnováhu, svalovou výkonnost a rozsah pohybu.</w:t>
            </w:r>
          </w:p>
          <w:p w14:paraId="558B992B" w14:textId="2BEEBA83" w:rsidR="007D3A2E" w:rsidRPr="007D3A2E" w:rsidRDefault="007D3A2E" w:rsidP="007D3A2E">
            <w:pPr>
              <w:spacing w:after="0" w:line="240" w:lineRule="auto"/>
              <w:ind w:firstLine="0"/>
              <w:jc w:val="left"/>
              <w:rPr>
                <w:sz w:val="20"/>
                <w:szCs w:val="20"/>
              </w:rPr>
            </w:pPr>
          </w:p>
        </w:tc>
        <w:tc>
          <w:tcPr>
            <w:tcW w:w="1276" w:type="dxa"/>
            <w:tcBorders>
              <w:left w:val="nil"/>
              <w:bottom w:val="nil"/>
              <w:right w:val="nil"/>
            </w:tcBorders>
          </w:tcPr>
          <w:p w14:paraId="2400C1F8" w14:textId="77777777" w:rsidR="002D65CD" w:rsidRPr="007D3A2E" w:rsidRDefault="002D65CD" w:rsidP="007D3A2E">
            <w:pPr>
              <w:spacing w:line="240" w:lineRule="auto"/>
              <w:ind w:firstLine="0"/>
              <w:rPr>
                <w:sz w:val="20"/>
                <w:szCs w:val="20"/>
              </w:rPr>
            </w:pPr>
            <w:r w:rsidRPr="007D3A2E">
              <w:rPr>
                <w:sz w:val="20"/>
                <w:szCs w:val="20"/>
              </w:rPr>
              <w:t>40 (20)</w:t>
            </w:r>
          </w:p>
          <w:p w14:paraId="677FE075" w14:textId="77777777" w:rsidR="002D65CD" w:rsidRPr="007D3A2E" w:rsidRDefault="002D65CD" w:rsidP="007D3A2E">
            <w:pPr>
              <w:spacing w:line="240" w:lineRule="auto"/>
              <w:ind w:firstLine="0"/>
              <w:rPr>
                <w:sz w:val="20"/>
                <w:szCs w:val="20"/>
              </w:rPr>
            </w:pPr>
          </w:p>
        </w:tc>
        <w:tc>
          <w:tcPr>
            <w:tcW w:w="709" w:type="dxa"/>
            <w:tcBorders>
              <w:left w:val="nil"/>
              <w:bottom w:val="nil"/>
              <w:right w:val="nil"/>
            </w:tcBorders>
          </w:tcPr>
          <w:p w14:paraId="2FD2E08A" w14:textId="4C1E194A" w:rsidR="002D65CD" w:rsidRPr="007D3A2E" w:rsidRDefault="002D65CD" w:rsidP="007D3A2E">
            <w:pPr>
              <w:spacing w:line="240" w:lineRule="auto"/>
              <w:ind w:firstLine="0"/>
              <w:rPr>
                <w:sz w:val="20"/>
                <w:szCs w:val="20"/>
              </w:rPr>
            </w:pPr>
            <w:r w:rsidRPr="007D3A2E">
              <w:rPr>
                <w:sz w:val="20"/>
                <w:szCs w:val="20"/>
              </w:rPr>
              <w:t>20-28</w:t>
            </w:r>
          </w:p>
        </w:tc>
        <w:tc>
          <w:tcPr>
            <w:tcW w:w="2544" w:type="dxa"/>
            <w:tcBorders>
              <w:left w:val="nil"/>
              <w:bottom w:val="nil"/>
              <w:right w:val="nil"/>
            </w:tcBorders>
          </w:tcPr>
          <w:p w14:paraId="47FCE786" w14:textId="39BD0FB0" w:rsidR="002D65CD" w:rsidRPr="007D3A2E" w:rsidRDefault="002D65CD" w:rsidP="007D3A2E">
            <w:pPr>
              <w:spacing w:line="240" w:lineRule="auto"/>
              <w:ind w:firstLine="0"/>
              <w:jc w:val="left"/>
              <w:rPr>
                <w:sz w:val="20"/>
                <w:szCs w:val="20"/>
              </w:rPr>
            </w:pPr>
            <w:proofErr w:type="spellStart"/>
            <w:r w:rsidRPr="007D3A2E">
              <w:rPr>
                <w:sz w:val="20"/>
                <w:szCs w:val="20"/>
              </w:rPr>
              <w:t>Bourban</w:t>
            </w:r>
            <w:proofErr w:type="spellEnd"/>
            <w:r w:rsidRPr="007D3A2E">
              <w:rPr>
                <w:sz w:val="20"/>
                <w:szCs w:val="20"/>
              </w:rPr>
              <w:t xml:space="preserve"> </w:t>
            </w:r>
            <w:proofErr w:type="spellStart"/>
            <w:r w:rsidRPr="007D3A2E">
              <w:rPr>
                <w:sz w:val="20"/>
                <w:szCs w:val="20"/>
              </w:rPr>
              <w:t>trunk</w:t>
            </w:r>
            <w:proofErr w:type="spellEnd"/>
            <w:r w:rsidRPr="007D3A2E">
              <w:rPr>
                <w:sz w:val="20"/>
                <w:szCs w:val="20"/>
              </w:rPr>
              <w:t xml:space="preserve"> </w:t>
            </w:r>
            <w:proofErr w:type="spellStart"/>
            <w:r w:rsidRPr="007D3A2E">
              <w:rPr>
                <w:sz w:val="20"/>
                <w:szCs w:val="20"/>
              </w:rPr>
              <w:t>muscle</w:t>
            </w:r>
            <w:proofErr w:type="spellEnd"/>
            <w:r w:rsidRPr="007D3A2E">
              <w:rPr>
                <w:sz w:val="20"/>
                <w:szCs w:val="20"/>
              </w:rPr>
              <w:t xml:space="preserve"> </w:t>
            </w:r>
            <w:proofErr w:type="spellStart"/>
            <w:r w:rsidRPr="007D3A2E">
              <w:rPr>
                <w:sz w:val="20"/>
                <w:szCs w:val="20"/>
              </w:rPr>
              <w:t>strength</w:t>
            </w:r>
            <w:proofErr w:type="spellEnd"/>
            <w:r w:rsidRPr="007D3A2E">
              <w:rPr>
                <w:sz w:val="20"/>
                <w:szCs w:val="20"/>
              </w:rPr>
              <w:t xml:space="preserve"> test</w:t>
            </w:r>
          </w:p>
        </w:tc>
      </w:tr>
      <w:tr w:rsidR="002D65CD" w:rsidRPr="007D3A2E" w14:paraId="7E9C516F" w14:textId="77777777" w:rsidTr="003C08C8">
        <w:tc>
          <w:tcPr>
            <w:tcW w:w="1555" w:type="dxa"/>
            <w:tcBorders>
              <w:top w:val="nil"/>
              <w:left w:val="nil"/>
              <w:bottom w:val="nil"/>
              <w:right w:val="nil"/>
            </w:tcBorders>
          </w:tcPr>
          <w:p w14:paraId="4DECFC0B" w14:textId="77777777" w:rsidR="002D65CD" w:rsidRPr="007D3A2E" w:rsidRDefault="002D65CD" w:rsidP="007D3A2E">
            <w:pPr>
              <w:spacing w:line="240" w:lineRule="auto"/>
              <w:ind w:firstLine="0"/>
              <w:jc w:val="left"/>
              <w:rPr>
                <w:sz w:val="20"/>
                <w:szCs w:val="20"/>
              </w:rPr>
            </w:pPr>
          </w:p>
          <w:p w14:paraId="3AD3BBDB" w14:textId="178E216B" w:rsidR="002D65CD" w:rsidRPr="007D3A2E" w:rsidRDefault="002D65CD" w:rsidP="00CC0618">
            <w:pPr>
              <w:spacing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{"citationItems":[{"id":"ITEM-1","itemData":{"DOI":"10.1519/JSC.0000000000000352","author":[{"dropping-particle":"","family":"Allen","given":"Brett A","non-dropping-particle":"","parse-names":false,"suffix":""},{"dropping-particle":"","family":"Hannon","given":"James C","non-dropping-particle":"","parse-names":false,"suffix":""},{"dropping-particle":"","family":"Burns","given":"Ryan D","non-dropping-particle":"","parse-names":false,"suffix":""},{"dropping-particle":"","family":"Williams","given":"Skip M","non-dropping-particle":"","parse-names":false,"suffix":""}],"container-title":"Journal of Strength and Conditioning Research","id":"ITEM-1","issue":"7","issued":{"date-parts":[["2014"]]},"note":"Cited by: 42; All Open Access, Bronze Open Access","page":"2063 – 2070","title":"Effect of a core conditioning intervention on tests of trunk muscular endurance in school-aged children","type":"article-journal","volume":"28"},"uris":["http://www.mendeley.com/documents/?uuid=bea3ccce-fbf6-46a7-803a-b958d59303bb"]}],"mendeley":{"formattedCitation":"(Allen et al., 2014)","manualFormatting":"Allen et al. (2014)","plainTextFormattedCitation":"(Allen et al., 2014)","previouslyFormattedCitation":"(Allen et al., 2014)"},"properties":{"noteIndex":0},"schema":"https://github.com/citation-style-language/schema/raw/master/csl-citation.json"}</w:instrText>
            </w:r>
            <w:r w:rsidRPr="007D3A2E">
              <w:rPr>
                <w:sz w:val="20"/>
                <w:szCs w:val="20"/>
              </w:rPr>
              <w:fldChar w:fldCharType="separate"/>
            </w:r>
            <w:r w:rsidRPr="007D3A2E">
              <w:rPr>
                <w:noProof/>
                <w:sz w:val="20"/>
                <w:szCs w:val="20"/>
              </w:rPr>
              <w:t>Allen et al. (2014)</w:t>
            </w:r>
            <w:r w:rsidRPr="007D3A2E">
              <w:rPr>
                <w:sz w:val="20"/>
                <w:szCs w:val="20"/>
              </w:rPr>
              <w:fldChar w:fldCharType="end"/>
            </w:r>
          </w:p>
        </w:tc>
        <w:tc>
          <w:tcPr>
            <w:tcW w:w="2409" w:type="dxa"/>
            <w:tcBorders>
              <w:top w:val="nil"/>
              <w:left w:val="nil"/>
              <w:bottom w:val="nil"/>
              <w:right w:val="nil"/>
            </w:tcBorders>
          </w:tcPr>
          <w:p w14:paraId="4A1845BB" w14:textId="77777777" w:rsidR="002D65CD" w:rsidRDefault="002D65CD" w:rsidP="007D3A2E">
            <w:pPr>
              <w:spacing w:line="240" w:lineRule="auto"/>
              <w:ind w:firstLine="0"/>
              <w:jc w:val="left"/>
              <w:rPr>
                <w:sz w:val="20"/>
                <w:szCs w:val="20"/>
              </w:rPr>
            </w:pPr>
            <w:r w:rsidRPr="007D3A2E">
              <w:rPr>
                <w:sz w:val="20"/>
                <w:szCs w:val="20"/>
              </w:rPr>
              <w:t>Účelem studie bylo prozkoumání účinků jednoduchého cvičebního programu na vytrvalost svalů trupu.</w:t>
            </w:r>
          </w:p>
          <w:p w14:paraId="67DA935A" w14:textId="65470DAE" w:rsidR="00B0110D" w:rsidRPr="007D3A2E" w:rsidRDefault="00B0110D" w:rsidP="007D3A2E">
            <w:pPr>
              <w:spacing w:line="240" w:lineRule="auto"/>
              <w:ind w:firstLine="0"/>
              <w:jc w:val="left"/>
              <w:rPr>
                <w:sz w:val="20"/>
                <w:szCs w:val="20"/>
              </w:rPr>
            </w:pPr>
          </w:p>
        </w:tc>
        <w:tc>
          <w:tcPr>
            <w:tcW w:w="1276" w:type="dxa"/>
            <w:tcBorders>
              <w:top w:val="nil"/>
              <w:left w:val="nil"/>
              <w:bottom w:val="nil"/>
              <w:right w:val="nil"/>
            </w:tcBorders>
          </w:tcPr>
          <w:p w14:paraId="44F9F669" w14:textId="77777777" w:rsidR="002D65CD" w:rsidRPr="007D3A2E" w:rsidRDefault="002D65CD" w:rsidP="007D3A2E">
            <w:pPr>
              <w:spacing w:after="0" w:line="240" w:lineRule="auto"/>
              <w:ind w:firstLine="0"/>
              <w:jc w:val="left"/>
              <w:rPr>
                <w:sz w:val="20"/>
                <w:szCs w:val="20"/>
              </w:rPr>
            </w:pPr>
            <w:r w:rsidRPr="007D3A2E">
              <w:rPr>
                <w:sz w:val="20"/>
                <w:szCs w:val="20"/>
              </w:rPr>
              <w:t>164 (86)</w:t>
            </w:r>
          </w:p>
          <w:p w14:paraId="4753D8E2" w14:textId="77777777" w:rsidR="002D65CD" w:rsidRPr="007D3A2E" w:rsidRDefault="002D65CD" w:rsidP="007D3A2E">
            <w:pPr>
              <w:spacing w:line="240" w:lineRule="auto"/>
              <w:ind w:firstLine="0"/>
              <w:rPr>
                <w:sz w:val="20"/>
                <w:szCs w:val="20"/>
              </w:rPr>
            </w:pPr>
          </w:p>
        </w:tc>
        <w:tc>
          <w:tcPr>
            <w:tcW w:w="709" w:type="dxa"/>
            <w:tcBorders>
              <w:top w:val="nil"/>
              <w:left w:val="nil"/>
              <w:bottom w:val="nil"/>
              <w:right w:val="nil"/>
            </w:tcBorders>
          </w:tcPr>
          <w:p w14:paraId="76B4333C" w14:textId="446EE12D" w:rsidR="002D65CD" w:rsidRPr="007D3A2E" w:rsidRDefault="002D65CD" w:rsidP="007D3A2E">
            <w:pPr>
              <w:spacing w:line="240" w:lineRule="auto"/>
              <w:ind w:firstLine="0"/>
              <w:rPr>
                <w:sz w:val="20"/>
                <w:szCs w:val="20"/>
              </w:rPr>
            </w:pPr>
            <w:r w:rsidRPr="007D3A2E">
              <w:rPr>
                <w:sz w:val="20"/>
                <w:szCs w:val="20"/>
              </w:rPr>
              <w:t>9-14</w:t>
            </w:r>
          </w:p>
        </w:tc>
        <w:tc>
          <w:tcPr>
            <w:tcW w:w="2544" w:type="dxa"/>
            <w:tcBorders>
              <w:top w:val="nil"/>
              <w:left w:val="nil"/>
              <w:bottom w:val="nil"/>
              <w:right w:val="nil"/>
            </w:tcBorders>
          </w:tcPr>
          <w:p w14:paraId="510D572D" w14:textId="77777777" w:rsidR="002D65CD" w:rsidRPr="007D3A2E" w:rsidRDefault="002D65CD" w:rsidP="007D3A2E">
            <w:pPr>
              <w:spacing w:line="240" w:lineRule="auto"/>
              <w:ind w:firstLine="0"/>
              <w:jc w:val="left"/>
              <w:rPr>
                <w:sz w:val="20"/>
                <w:szCs w:val="20"/>
              </w:rPr>
            </w:pPr>
            <w:proofErr w:type="spellStart"/>
            <w:r w:rsidRPr="007D3A2E">
              <w:rPr>
                <w:sz w:val="20"/>
                <w:szCs w:val="20"/>
              </w:rPr>
              <w:t>Dynamic</w:t>
            </w:r>
            <w:proofErr w:type="spellEnd"/>
            <w:r w:rsidRPr="007D3A2E">
              <w:rPr>
                <w:sz w:val="20"/>
                <w:szCs w:val="20"/>
              </w:rPr>
              <w:t xml:space="preserve"> </w:t>
            </w:r>
            <w:proofErr w:type="spellStart"/>
            <w:r w:rsidRPr="007D3A2E">
              <w:rPr>
                <w:sz w:val="20"/>
                <w:szCs w:val="20"/>
              </w:rPr>
              <w:t>curl</w:t>
            </w:r>
            <w:proofErr w:type="spellEnd"/>
            <w:r w:rsidRPr="007D3A2E">
              <w:rPr>
                <w:sz w:val="20"/>
                <w:szCs w:val="20"/>
              </w:rPr>
              <w:t xml:space="preserve"> – up,</w:t>
            </w:r>
          </w:p>
          <w:p w14:paraId="07D63CC8" w14:textId="77777777" w:rsidR="002D65CD" w:rsidRPr="007D3A2E" w:rsidRDefault="002D65CD" w:rsidP="007D3A2E">
            <w:pPr>
              <w:spacing w:line="240" w:lineRule="auto"/>
              <w:ind w:firstLine="0"/>
              <w:jc w:val="left"/>
              <w:rPr>
                <w:sz w:val="20"/>
                <w:szCs w:val="20"/>
              </w:rPr>
            </w:pPr>
            <w:r w:rsidRPr="007D3A2E">
              <w:rPr>
                <w:sz w:val="20"/>
                <w:szCs w:val="20"/>
              </w:rPr>
              <w:t xml:space="preserve">Static </w:t>
            </w:r>
            <w:proofErr w:type="spellStart"/>
            <w:r w:rsidRPr="007D3A2E">
              <w:rPr>
                <w:sz w:val="20"/>
                <w:szCs w:val="20"/>
              </w:rPr>
              <w:t>curl</w:t>
            </w:r>
            <w:proofErr w:type="spellEnd"/>
            <w:r w:rsidRPr="007D3A2E">
              <w:rPr>
                <w:sz w:val="20"/>
                <w:szCs w:val="20"/>
              </w:rPr>
              <w:t xml:space="preserve"> – up,</w:t>
            </w:r>
          </w:p>
          <w:p w14:paraId="40E6798E" w14:textId="77777777" w:rsidR="002D65CD" w:rsidRPr="007D3A2E" w:rsidRDefault="002D65CD" w:rsidP="007D3A2E">
            <w:pPr>
              <w:spacing w:line="240" w:lineRule="auto"/>
              <w:ind w:firstLine="0"/>
              <w:jc w:val="left"/>
              <w:rPr>
                <w:sz w:val="20"/>
                <w:szCs w:val="20"/>
              </w:rPr>
            </w:pPr>
            <w:r w:rsidRPr="007D3A2E">
              <w:rPr>
                <w:sz w:val="20"/>
                <w:szCs w:val="20"/>
              </w:rPr>
              <w:t>Prkno,</w:t>
            </w:r>
          </w:p>
          <w:p w14:paraId="64D21F90" w14:textId="77777777" w:rsidR="002D65CD" w:rsidRPr="007D3A2E" w:rsidRDefault="002D65CD" w:rsidP="007D3A2E">
            <w:pPr>
              <w:spacing w:line="240" w:lineRule="auto"/>
              <w:ind w:firstLine="0"/>
              <w:jc w:val="left"/>
              <w:rPr>
                <w:sz w:val="20"/>
                <w:szCs w:val="20"/>
              </w:rPr>
            </w:pPr>
            <w:r w:rsidRPr="007D3A2E">
              <w:rPr>
                <w:sz w:val="20"/>
                <w:szCs w:val="20"/>
              </w:rPr>
              <w:t>Boční prkno</w:t>
            </w:r>
          </w:p>
          <w:p w14:paraId="7A1E7C87" w14:textId="77777777" w:rsidR="002D65CD" w:rsidRPr="007D3A2E" w:rsidRDefault="002D65CD" w:rsidP="007D3A2E">
            <w:pPr>
              <w:spacing w:line="240" w:lineRule="auto"/>
              <w:ind w:firstLine="0"/>
              <w:rPr>
                <w:sz w:val="20"/>
                <w:szCs w:val="20"/>
              </w:rPr>
            </w:pPr>
          </w:p>
        </w:tc>
      </w:tr>
      <w:tr w:rsidR="002D65CD" w:rsidRPr="007D3A2E" w14:paraId="01BBEE08" w14:textId="77777777" w:rsidTr="003C08C8">
        <w:tc>
          <w:tcPr>
            <w:tcW w:w="1555" w:type="dxa"/>
            <w:tcBorders>
              <w:top w:val="nil"/>
              <w:left w:val="nil"/>
              <w:bottom w:val="nil"/>
              <w:right w:val="nil"/>
            </w:tcBorders>
          </w:tcPr>
          <w:p w14:paraId="67D3243B" w14:textId="21A75DBC" w:rsidR="002D65CD" w:rsidRPr="007D3A2E" w:rsidRDefault="002D65CD" w:rsidP="007D3A2E">
            <w:pPr>
              <w:spacing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10.1123/pes.25.3.407","author":[{"dropping-particle":"","family":"Boyer","given":"Charles","non-dropping-particle":"","parse-names":false,"suffix":""},{"dropping-particle":"","family":"Tremblay","given":"Mark","non-dropping-particle":"","parse-names":false,"suffix":""},{"dropping-particle":"","family":"Saunders","given":"Travis J","non-dropping-particle":"","parse-names":false,"suffix":""},{"dropping-particle":"","family":"McFarlane","given":"Allison","non-dropping-particle":"","parse-names":false,"suffix":""},{"dropping-particle":"","family":"Borghese","given":"Michael","non-dropping-particle":"","parse-names":false,"suffix":""},{"dropping-particle":"","family":"Lloyd","given":"Meghann","non-dropping-particle":"","parse-names":false,"suffix":""},{"dropping-particle":"","family":"Longmuir","given":"Pat","non-dropping-particle":"","parse-names":false,"suffix":""}],"container-title":"Pediatric Exercise Science","id":"ITEM-1","issue":"3","issued":{"date-parts":[["2013"]]},"note":"Cited by: 75","page":"407 – 422","title":"Feasibility, validity, and reliability of the plank isometric hold as a field-based assessment of torso muscular endurance for children 8-12 years of age","type":"article-journal","volume":"25"},"uris":["http://www.mendeley.com/documents/?uuid=3ae6952e-25c3-4247-ae43-dcbccd7e126e"]}],"mendeley":{"formattedCitation":"(Boyer et al., 2013)","manualFormatting":"Boyer et al. (2013)","plainTextFormattedCitation":"(Boyer et al., 2013)","previouslyFormattedCitation":"(Boyer et al., 2013)"},"properties":{"noteIndex":0},"schema":"https://github.com/citation-style-language/schema/raw/master/csl-citation.json"}</w:instrText>
            </w:r>
            <w:r w:rsidRPr="007D3A2E">
              <w:rPr>
                <w:sz w:val="20"/>
                <w:szCs w:val="20"/>
              </w:rPr>
              <w:fldChar w:fldCharType="separate"/>
            </w:r>
            <w:r w:rsidRPr="007D3A2E">
              <w:rPr>
                <w:noProof/>
                <w:sz w:val="20"/>
                <w:szCs w:val="20"/>
              </w:rPr>
              <w:t>Boyer et al. (2013)</w:t>
            </w:r>
            <w:r w:rsidRPr="007D3A2E">
              <w:rPr>
                <w:sz w:val="20"/>
                <w:szCs w:val="20"/>
              </w:rPr>
              <w:fldChar w:fldCharType="end"/>
            </w:r>
          </w:p>
        </w:tc>
        <w:tc>
          <w:tcPr>
            <w:tcW w:w="2409" w:type="dxa"/>
            <w:tcBorders>
              <w:top w:val="nil"/>
              <w:left w:val="nil"/>
              <w:bottom w:val="nil"/>
              <w:right w:val="nil"/>
            </w:tcBorders>
          </w:tcPr>
          <w:p w14:paraId="2CC3AAF3" w14:textId="77777777" w:rsidR="002D65CD" w:rsidRPr="007D3A2E" w:rsidRDefault="002D65CD" w:rsidP="007D3A2E">
            <w:pPr>
              <w:spacing w:line="240" w:lineRule="auto"/>
              <w:ind w:firstLine="0"/>
              <w:jc w:val="left"/>
              <w:rPr>
                <w:sz w:val="20"/>
                <w:szCs w:val="20"/>
              </w:rPr>
            </w:pPr>
            <w:r w:rsidRPr="007D3A2E">
              <w:rPr>
                <w:sz w:val="20"/>
                <w:szCs w:val="20"/>
              </w:rPr>
              <w:t xml:space="preserve">Studie zkoumá proveditelnost, validitu a reliabilitu izometrického </w:t>
            </w:r>
            <w:proofErr w:type="spellStart"/>
            <w:r w:rsidRPr="007D3A2E">
              <w:rPr>
                <w:sz w:val="20"/>
                <w:szCs w:val="20"/>
              </w:rPr>
              <w:t>planku</w:t>
            </w:r>
            <w:proofErr w:type="spellEnd"/>
            <w:r w:rsidRPr="007D3A2E">
              <w:rPr>
                <w:sz w:val="20"/>
                <w:szCs w:val="20"/>
              </w:rPr>
              <w:t xml:space="preserve"> ve srovnání s </w:t>
            </w:r>
            <w:proofErr w:type="spellStart"/>
            <w:r w:rsidRPr="007D3A2E">
              <w:rPr>
                <w:sz w:val="20"/>
                <w:szCs w:val="20"/>
              </w:rPr>
              <w:t>partial</w:t>
            </w:r>
            <w:proofErr w:type="spellEnd"/>
            <w:r w:rsidRPr="007D3A2E">
              <w:rPr>
                <w:sz w:val="20"/>
                <w:szCs w:val="20"/>
              </w:rPr>
              <w:t xml:space="preserve"> </w:t>
            </w:r>
            <w:proofErr w:type="spellStart"/>
            <w:r w:rsidRPr="007D3A2E">
              <w:rPr>
                <w:sz w:val="20"/>
                <w:szCs w:val="20"/>
              </w:rPr>
              <w:t>curl</w:t>
            </w:r>
            <w:proofErr w:type="spellEnd"/>
            <w:r w:rsidRPr="007D3A2E">
              <w:rPr>
                <w:sz w:val="20"/>
                <w:szCs w:val="20"/>
              </w:rPr>
              <w:t xml:space="preserve"> – up.</w:t>
            </w:r>
          </w:p>
          <w:p w14:paraId="2A21E3C5" w14:textId="77777777" w:rsidR="002D65CD" w:rsidRPr="007D3A2E" w:rsidRDefault="002D65CD" w:rsidP="007D3A2E">
            <w:pPr>
              <w:spacing w:line="240" w:lineRule="auto"/>
              <w:ind w:firstLine="0"/>
              <w:jc w:val="left"/>
              <w:rPr>
                <w:sz w:val="20"/>
                <w:szCs w:val="20"/>
              </w:rPr>
            </w:pPr>
          </w:p>
        </w:tc>
        <w:tc>
          <w:tcPr>
            <w:tcW w:w="1276" w:type="dxa"/>
            <w:tcBorders>
              <w:top w:val="nil"/>
              <w:left w:val="nil"/>
              <w:bottom w:val="nil"/>
              <w:right w:val="nil"/>
            </w:tcBorders>
          </w:tcPr>
          <w:p w14:paraId="6981F8DA" w14:textId="77777777" w:rsidR="002D65CD" w:rsidRPr="007D3A2E" w:rsidRDefault="002D65CD" w:rsidP="007D3A2E">
            <w:pPr>
              <w:spacing w:after="0" w:line="240" w:lineRule="auto"/>
              <w:ind w:firstLine="0"/>
              <w:jc w:val="left"/>
              <w:rPr>
                <w:sz w:val="20"/>
                <w:szCs w:val="20"/>
              </w:rPr>
            </w:pPr>
            <w:r w:rsidRPr="007D3A2E">
              <w:rPr>
                <w:sz w:val="20"/>
                <w:szCs w:val="20"/>
              </w:rPr>
              <w:t>1502 (788)</w:t>
            </w:r>
          </w:p>
          <w:p w14:paraId="712BCB77" w14:textId="77777777" w:rsidR="002D65CD" w:rsidRPr="007D3A2E" w:rsidRDefault="002D65CD" w:rsidP="007D3A2E">
            <w:pPr>
              <w:spacing w:after="0" w:line="240" w:lineRule="auto"/>
              <w:ind w:firstLine="0"/>
              <w:jc w:val="left"/>
              <w:rPr>
                <w:sz w:val="20"/>
                <w:szCs w:val="20"/>
              </w:rPr>
            </w:pPr>
          </w:p>
        </w:tc>
        <w:tc>
          <w:tcPr>
            <w:tcW w:w="709" w:type="dxa"/>
            <w:tcBorders>
              <w:top w:val="nil"/>
              <w:left w:val="nil"/>
              <w:bottom w:val="nil"/>
              <w:right w:val="nil"/>
            </w:tcBorders>
          </w:tcPr>
          <w:p w14:paraId="38297856" w14:textId="3A34B576" w:rsidR="002D65CD" w:rsidRPr="007D3A2E" w:rsidRDefault="002D65CD" w:rsidP="007D3A2E">
            <w:pPr>
              <w:spacing w:line="240" w:lineRule="auto"/>
              <w:ind w:firstLine="0"/>
              <w:rPr>
                <w:sz w:val="20"/>
                <w:szCs w:val="20"/>
              </w:rPr>
            </w:pPr>
            <w:r w:rsidRPr="007D3A2E">
              <w:rPr>
                <w:sz w:val="20"/>
                <w:szCs w:val="20"/>
              </w:rPr>
              <w:t>8-12</w:t>
            </w:r>
          </w:p>
        </w:tc>
        <w:tc>
          <w:tcPr>
            <w:tcW w:w="2544" w:type="dxa"/>
            <w:tcBorders>
              <w:top w:val="nil"/>
              <w:left w:val="nil"/>
              <w:bottom w:val="nil"/>
              <w:right w:val="nil"/>
            </w:tcBorders>
          </w:tcPr>
          <w:p w14:paraId="132249C9" w14:textId="35A212AF" w:rsidR="002D65CD" w:rsidRPr="007D3A2E" w:rsidRDefault="002D65CD" w:rsidP="007D3A2E">
            <w:pPr>
              <w:spacing w:line="240" w:lineRule="auto"/>
              <w:ind w:firstLine="0"/>
              <w:jc w:val="left"/>
              <w:rPr>
                <w:sz w:val="20"/>
                <w:szCs w:val="20"/>
              </w:rPr>
            </w:pPr>
            <w:r w:rsidRPr="007D3A2E">
              <w:rPr>
                <w:sz w:val="20"/>
                <w:szCs w:val="20"/>
              </w:rPr>
              <w:t xml:space="preserve">Prkno </w:t>
            </w:r>
            <w:r w:rsidR="00C83D95">
              <w:rPr>
                <w:sz w:val="20"/>
                <w:szCs w:val="20"/>
              </w:rPr>
              <w:t xml:space="preserve">za </w:t>
            </w:r>
            <w:r w:rsidRPr="007D3A2E">
              <w:rPr>
                <w:sz w:val="20"/>
                <w:szCs w:val="20"/>
              </w:rPr>
              <w:t>60 s,</w:t>
            </w:r>
          </w:p>
          <w:p w14:paraId="2575564C" w14:textId="40E4B89F" w:rsidR="002D65CD" w:rsidRPr="007D3A2E" w:rsidRDefault="002D65CD" w:rsidP="007D3A2E">
            <w:pPr>
              <w:spacing w:line="240" w:lineRule="auto"/>
              <w:ind w:firstLine="0"/>
              <w:jc w:val="left"/>
              <w:rPr>
                <w:sz w:val="20"/>
                <w:szCs w:val="20"/>
              </w:rPr>
            </w:pPr>
            <w:r w:rsidRPr="007D3A2E">
              <w:rPr>
                <w:sz w:val="20"/>
                <w:szCs w:val="20"/>
              </w:rPr>
              <w:t xml:space="preserve">Prkno </w:t>
            </w:r>
            <w:r w:rsidR="00C83D95">
              <w:rPr>
                <w:sz w:val="20"/>
                <w:szCs w:val="20"/>
              </w:rPr>
              <w:t xml:space="preserve">za </w:t>
            </w:r>
            <w:r w:rsidRPr="007D3A2E">
              <w:rPr>
                <w:sz w:val="20"/>
                <w:szCs w:val="20"/>
              </w:rPr>
              <w:t>30 s,</w:t>
            </w:r>
          </w:p>
          <w:p w14:paraId="29FA487F" w14:textId="217C76E1" w:rsidR="002D65CD" w:rsidRPr="007D3A2E" w:rsidRDefault="002D65CD" w:rsidP="007D3A2E">
            <w:pPr>
              <w:spacing w:line="240" w:lineRule="auto"/>
              <w:ind w:firstLine="0"/>
              <w:jc w:val="left"/>
              <w:rPr>
                <w:sz w:val="20"/>
                <w:szCs w:val="20"/>
              </w:rPr>
            </w:pPr>
            <w:r w:rsidRPr="007D3A2E">
              <w:rPr>
                <w:sz w:val="20"/>
                <w:szCs w:val="20"/>
              </w:rPr>
              <w:t>Prkno do vyčerpání</w:t>
            </w:r>
          </w:p>
        </w:tc>
      </w:tr>
      <w:tr w:rsidR="002D65CD" w:rsidRPr="007D3A2E" w14:paraId="5315639E" w14:textId="77777777" w:rsidTr="003C08C8">
        <w:tc>
          <w:tcPr>
            <w:tcW w:w="1555" w:type="dxa"/>
            <w:tcBorders>
              <w:top w:val="nil"/>
              <w:left w:val="nil"/>
              <w:bottom w:val="nil"/>
              <w:right w:val="nil"/>
            </w:tcBorders>
          </w:tcPr>
          <w:p w14:paraId="0815BD0F" w14:textId="769B8A39" w:rsidR="002D65CD" w:rsidRPr="007D3A2E" w:rsidRDefault="002D65CD" w:rsidP="007D3A2E">
            <w:pPr>
              <w:spacing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10.1186/2052-1847-6-40","author":[{"dropping-particle":"","family":"Granacher","given":"Urs","non-dropping-particle":"","parse-names":false,"suffix":""},{"dropping-particle":"","family":"Schellbach","given":"Jörg","non-dropping-particle":"","parse-names":false,"suffix":""},{"dropping-particle":"","family":"Klein","given":"Katja","non-dropping-particle":"","parse-names":false,"suffix":""},{"dropping-particle":"","family":"Prieske","given":"Olaf","non-dropping-particle":"","parse-names":false,"suffix":""},{"dropping-particle":"","family":"Baeyens","given":"Jean-Pierre","non-dropping-particle":"","parse-names":false,"suffix":""},{"dropping-particle":"","family":"Muehlbauer","given":"Thomas","non-dropping-particle":"","parse-names":false,"suffix":""}],"container-title":"BMC Sports Science, Medicine and Rehabilitation","id":"ITEM-1","issue":"1","issued":{"date-parts":[["2014"]]},"note":"Cited by: 76; All Open Access, Gold Open Access, Green Open Access","page":"40","title":"Effects of core strength training using stable versus unstable surfaces on physical fitness in adolescents: A randomized controlled trial","type":"article-journal","volume":"6"},"uris":["http://www.mendeley.com/documents/?uuid=a0e00db9-2574-4aae-be36-c0de99e8c570"]}],"mendeley":{"formattedCitation":"(Granacher et al., 2014)","manualFormatting":"Granacher et al. (2014)","plainTextFormattedCitation":"(Granacher et al., 2014)","previouslyFormattedCitation":"(Granacher et al., 2014)"},"properties":{"noteIndex":0},"schema":"https://github.com/citation-style-language/schema/raw/master/csl-citation.json"}</w:instrText>
            </w:r>
            <w:r w:rsidRPr="007D3A2E">
              <w:rPr>
                <w:sz w:val="20"/>
                <w:szCs w:val="20"/>
              </w:rPr>
              <w:fldChar w:fldCharType="separate"/>
            </w:r>
            <w:r w:rsidRPr="007D3A2E">
              <w:rPr>
                <w:noProof/>
                <w:sz w:val="20"/>
                <w:szCs w:val="20"/>
              </w:rPr>
              <w:t>Granacher et al. (2014)</w:t>
            </w:r>
            <w:r w:rsidRPr="007D3A2E">
              <w:rPr>
                <w:sz w:val="20"/>
                <w:szCs w:val="20"/>
              </w:rPr>
              <w:fldChar w:fldCharType="end"/>
            </w:r>
          </w:p>
        </w:tc>
        <w:tc>
          <w:tcPr>
            <w:tcW w:w="2409" w:type="dxa"/>
            <w:tcBorders>
              <w:top w:val="nil"/>
              <w:left w:val="nil"/>
              <w:bottom w:val="nil"/>
              <w:right w:val="nil"/>
            </w:tcBorders>
          </w:tcPr>
          <w:p w14:paraId="4812A724" w14:textId="77777777" w:rsidR="002D65CD" w:rsidRPr="007D3A2E" w:rsidRDefault="002D65CD" w:rsidP="007D3A2E">
            <w:pPr>
              <w:spacing w:line="240" w:lineRule="auto"/>
              <w:ind w:firstLine="0"/>
              <w:jc w:val="left"/>
              <w:rPr>
                <w:sz w:val="20"/>
                <w:szCs w:val="20"/>
              </w:rPr>
            </w:pPr>
            <w:r w:rsidRPr="007D3A2E">
              <w:rPr>
                <w:sz w:val="20"/>
                <w:szCs w:val="20"/>
              </w:rPr>
              <w:t>Studie zkoumá účinky základního silového tréninku na stabilních a nestabilních površích na tělesnou zdatnost.</w:t>
            </w:r>
          </w:p>
          <w:p w14:paraId="45029688" w14:textId="77777777" w:rsidR="002D65CD" w:rsidRPr="007D3A2E" w:rsidRDefault="002D65CD" w:rsidP="007D3A2E">
            <w:pPr>
              <w:spacing w:line="240" w:lineRule="auto"/>
              <w:ind w:firstLine="0"/>
              <w:jc w:val="left"/>
              <w:rPr>
                <w:sz w:val="20"/>
                <w:szCs w:val="20"/>
              </w:rPr>
            </w:pPr>
          </w:p>
        </w:tc>
        <w:tc>
          <w:tcPr>
            <w:tcW w:w="1276" w:type="dxa"/>
            <w:tcBorders>
              <w:top w:val="nil"/>
              <w:left w:val="nil"/>
              <w:bottom w:val="nil"/>
              <w:right w:val="nil"/>
            </w:tcBorders>
          </w:tcPr>
          <w:p w14:paraId="0EA2E26D" w14:textId="77777777" w:rsidR="002D65CD" w:rsidRPr="007D3A2E" w:rsidRDefault="002D65CD" w:rsidP="007D3A2E">
            <w:pPr>
              <w:spacing w:after="0" w:line="240" w:lineRule="auto"/>
              <w:ind w:firstLine="0"/>
              <w:jc w:val="left"/>
              <w:rPr>
                <w:sz w:val="20"/>
                <w:szCs w:val="20"/>
              </w:rPr>
            </w:pPr>
            <w:r w:rsidRPr="007D3A2E">
              <w:rPr>
                <w:sz w:val="20"/>
                <w:szCs w:val="20"/>
              </w:rPr>
              <w:t>27 (14)</w:t>
            </w:r>
          </w:p>
          <w:p w14:paraId="0F55AE16" w14:textId="77777777" w:rsidR="002D65CD" w:rsidRPr="007D3A2E" w:rsidRDefault="002D65CD" w:rsidP="007D3A2E">
            <w:pPr>
              <w:spacing w:after="0" w:line="240" w:lineRule="auto"/>
              <w:ind w:firstLine="0"/>
              <w:jc w:val="left"/>
              <w:rPr>
                <w:sz w:val="20"/>
                <w:szCs w:val="20"/>
              </w:rPr>
            </w:pPr>
          </w:p>
        </w:tc>
        <w:tc>
          <w:tcPr>
            <w:tcW w:w="709" w:type="dxa"/>
            <w:tcBorders>
              <w:top w:val="nil"/>
              <w:left w:val="nil"/>
              <w:bottom w:val="nil"/>
              <w:right w:val="nil"/>
            </w:tcBorders>
          </w:tcPr>
          <w:p w14:paraId="65042AD4" w14:textId="19D53AFA" w:rsidR="002D65CD" w:rsidRPr="007D3A2E" w:rsidRDefault="002D65CD" w:rsidP="007D3A2E">
            <w:pPr>
              <w:spacing w:line="240" w:lineRule="auto"/>
              <w:ind w:firstLine="0"/>
              <w:rPr>
                <w:sz w:val="20"/>
                <w:szCs w:val="20"/>
              </w:rPr>
            </w:pPr>
            <w:r w:rsidRPr="007D3A2E">
              <w:rPr>
                <w:sz w:val="20"/>
                <w:szCs w:val="20"/>
              </w:rPr>
              <w:t>13-15</w:t>
            </w:r>
          </w:p>
        </w:tc>
        <w:tc>
          <w:tcPr>
            <w:tcW w:w="2544" w:type="dxa"/>
            <w:tcBorders>
              <w:top w:val="nil"/>
              <w:left w:val="nil"/>
              <w:bottom w:val="nil"/>
              <w:right w:val="nil"/>
            </w:tcBorders>
          </w:tcPr>
          <w:p w14:paraId="6BEBE0A1" w14:textId="24445852" w:rsidR="002D65CD" w:rsidRPr="007D3A2E" w:rsidRDefault="002D65CD" w:rsidP="007D3A2E">
            <w:pPr>
              <w:spacing w:line="240" w:lineRule="auto"/>
              <w:ind w:firstLine="0"/>
              <w:jc w:val="left"/>
              <w:rPr>
                <w:sz w:val="20"/>
                <w:szCs w:val="20"/>
              </w:rPr>
            </w:pPr>
            <w:proofErr w:type="spellStart"/>
            <w:r w:rsidRPr="007D3A2E">
              <w:rPr>
                <w:sz w:val="20"/>
                <w:szCs w:val="20"/>
              </w:rPr>
              <w:t>Bourban</w:t>
            </w:r>
            <w:proofErr w:type="spellEnd"/>
            <w:r w:rsidRPr="007D3A2E">
              <w:rPr>
                <w:sz w:val="20"/>
                <w:szCs w:val="20"/>
              </w:rPr>
              <w:t xml:space="preserve"> </w:t>
            </w:r>
            <w:proofErr w:type="spellStart"/>
            <w:r w:rsidRPr="007D3A2E">
              <w:rPr>
                <w:sz w:val="20"/>
                <w:szCs w:val="20"/>
              </w:rPr>
              <w:t>trunk</w:t>
            </w:r>
            <w:proofErr w:type="spellEnd"/>
            <w:r w:rsidRPr="007D3A2E">
              <w:rPr>
                <w:sz w:val="20"/>
                <w:szCs w:val="20"/>
              </w:rPr>
              <w:t xml:space="preserve"> </w:t>
            </w:r>
            <w:proofErr w:type="spellStart"/>
            <w:r w:rsidRPr="007D3A2E">
              <w:rPr>
                <w:sz w:val="20"/>
                <w:szCs w:val="20"/>
              </w:rPr>
              <w:t>muscle</w:t>
            </w:r>
            <w:proofErr w:type="spellEnd"/>
            <w:r w:rsidRPr="007D3A2E">
              <w:rPr>
                <w:sz w:val="20"/>
                <w:szCs w:val="20"/>
              </w:rPr>
              <w:t xml:space="preserve"> </w:t>
            </w:r>
            <w:proofErr w:type="spellStart"/>
            <w:r w:rsidRPr="007D3A2E">
              <w:rPr>
                <w:sz w:val="20"/>
                <w:szCs w:val="20"/>
              </w:rPr>
              <w:t>strength</w:t>
            </w:r>
            <w:proofErr w:type="spellEnd"/>
            <w:r w:rsidRPr="007D3A2E">
              <w:rPr>
                <w:sz w:val="20"/>
                <w:szCs w:val="20"/>
              </w:rPr>
              <w:t xml:space="preserve"> test</w:t>
            </w:r>
          </w:p>
        </w:tc>
      </w:tr>
      <w:tr w:rsidR="002D65CD" w:rsidRPr="007D3A2E" w14:paraId="791D2119" w14:textId="77777777" w:rsidTr="003C08C8">
        <w:tc>
          <w:tcPr>
            <w:tcW w:w="1555" w:type="dxa"/>
            <w:tcBorders>
              <w:top w:val="nil"/>
              <w:left w:val="nil"/>
              <w:bottom w:val="nil"/>
              <w:right w:val="nil"/>
            </w:tcBorders>
          </w:tcPr>
          <w:p w14:paraId="6D8BAE92" w14:textId="77777777" w:rsidR="002D65CD" w:rsidRPr="007D3A2E" w:rsidRDefault="002D65CD" w:rsidP="007D3A2E">
            <w:pPr>
              <w:spacing w:after="0"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{"citationItems":[{"id":"ITEM-1","itemData":{"DOI":"10.1123/jab.2018-0407","ISSN":"1065-8483","abstract":"obsahuje Thee plane core strength test","author":[{"dropping-particle":"","family":"Vera-Garcia","given":"Francisco J","non-dropping-particle":"","parse-names":false,"suffix":""},{"dropping-particle":"","family":"López-Plaza","given":"Diego","non-dropping-particle":"","parse-names":false,"suffix":""},{"dropping-particle":"","family":"Juan-Recio","given":"Casto","non-dropping-particle":"","parse-names":false,"suffix":""},{"dropping-particle":"","family":"Barbado","given":"David","non-dropping-particle":"","parse-names":false,"suffix":""}],"container-title":"Journal of Applied Biomechanics","id":"ITEM-1","issue":"3","issued":{"date-parts":[["2019"]]},"page":"223-231","publisher":"Human Kinetics","title":"Tests to measure core stability in laboratory and field settings: reliability and correlation analyses","type":"article-journal","volume":"35"},"uris":["http://www.mendeley.com/documents/?uuid=cd83ce03-65aa-4532-a5e3-ed3a39375d46"]}],"mendeley":{"formattedCitation":"(Vera-Garcia et al., 2019)","manualFormatting":"Vera-Garcia et al. (2019)","plainTextFormattedCitation":"(Vera-Garcia et al., 2019)","previouslyFormattedCitation":"(Vera-Garcia et al., 2019)"},"properties":{"noteIndex":0},"schema":"https://github.com/citation-style-language/schema/raw/master/csl-citation.json"}</w:instrText>
            </w:r>
            <w:r w:rsidRPr="007D3A2E">
              <w:rPr>
                <w:sz w:val="20"/>
                <w:szCs w:val="20"/>
              </w:rPr>
              <w:fldChar w:fldCharType="separate"/>
            </w:r>
            <w:r w:rsidRPr="007D3A2E">
              <w:rPr>
                <w:noProof/>
                <w:sz w:val="20"/>
                <w:szCs w:val="20"/>
              </w:rPr>
              <w:t>Vera-Garcia et al. (2019)</w:t>
            </w:r>
            <w:r w:rsidRPr="007D3A2E">
              <w:rPr>
                <w:sz w:val="20"/>
                <w:szCs w:val="20"/>
              </w:rPr>
              <w:fldChar w:fldCharType="end"/>
            </w:r>
          </w:p>
          <w:p w14:paraId="5E997561" w14:textId="77777777" w:rsidR="002D65CD" w:rsidRPr="007D3A2E" w:rsidRDefault="002D65CD" w:rsidP="007D3A2E">
            <w:pPr>
              <w:spacing w:line="240" w:lineRule="auto"/>
              <w:ind w:firstLine="0"/>
              <w:jc w:val="left"/>
              <w:rPr>
                <w:sz w:val="20"/>
                <w:szCs w:val="20"/>
              </w:rPr>
            </w:pPr>
          </w:p>
        </w:tc>
        <w:tc>
          <w:tcPr>
            <w:tcW w:w="2409" w:type="dxa"/>
            <w:tcBorders>
              <w:top w:val="nil"/>
              <w:left w:val="nil"/>
              <w:bottom w:val="nil"/>
              <w:right w:val="nil"/>
            </w:tcBorders>
          </w:tcPr>
          <w:p w14:paraId="6F227F1B" w14:textId="77777777" w:rsidR="002D65CD" w:rsidRDefault="002D65CD" w:rsidP="007D3A2E">
            <w:pPr>
              <w:spacing w:line="240" w:lineRule="auto"/>
              <w:ind w:firstLine="0"/>
              <w:jc w:val="left"/>
              <w:rPr>
                <w:sz w:val="20"/>
                <w:szCs w:val="20"/>
              </w:rPr>
            </w:pPr>
            <w:r w:rsidRPr="007D3A2E">
              <w:rPr>
                <w:sz w:val="20"/>
                <w:szCs w:val="20"/>
              </w:rPr>
              <w:t>Záměrem studie je analyzovat vztahy mezi 5 nejpoužívanějšími testy hodnotící stabilitu trupu v laboratorních a terénních podmínkách</w:t>
            </w:r>
          </w:p>
          <w:p w14:paraId="4038E008" w14:textId="22B505DC" w:rsidR="007D3A2E" w:rsidRPr="007D3A2E" w:rsidRDefault="007D3A2E" w:rsidP="007D3A2E">
            <w:pPr>
              <w:spacing w:line="240" w:lineRule="auto"/>
              <w:ind w:firstLine="0"/>
              <w:jc w:val="left"/>
              <w:rPr>
                <w:sz w:val="20"/>
                <w:szCs w:val="20"/>
              </w:rPr>
            </w:pPr>
          </w:p>
        </w:tc>
        <w:tc>
          <w:tcPr>
            <w:tcW w:w="1276" w:type="dxa"/>
            <w:tcBorders>
              <w:top w:val="nil"/>
              <w:left w:val="nil"/>
              <w:bottom w:val="nil"/>
              <w:right w:val="nil"/>
            </w:tcBorders>
          </w:tcPr>
          <w:p w14:paraId="15AE9547" w14:textId="77777777" w:rsidR="002D65CD" w:rsidRPr="007D3A2E" w:rsidRDefault="002D65CD" w:rsidP="007D3A2E">
            <w:pPr>
              <w:spacing w:after="0" w:line="240" w:lineRule="auto"/>
              <w:ind w:firstLine="0"/>
              <w:jc w:val="left"/>
              <w:rPr>
                <w:sz w:val="20"/>
                <w:szCs w:val="20"/>
              </w:rPr>
            </w:pPr>
            <w:r w:rsidRPr="007D3A2E">
              <w:rPr>
                <w:sz w:val="20"/>
                <w:szCs w:val="20"/>
              </w:rPr>
              <w:t>33 (0)</w:t>
            </w:r>
          </w:p>
          <w:p w14:paraId="60F76BEB" w14:textId="77777777" w:rsidR="002D65CD" w:rsidRPr="007D3A2E" w:rsidRDefault="002D65CD" w:rsidP="007D3A2E">
            <w:pPr>
              <w:spacing w:after="0" w:line="240" w:lineRule="auto"/>
              <w:ind w:firstLine="0"/>
              <w:jc w:val="left"/>
              <w:rPr>
                <w:sz w:val="20"/>
                <w:szCs w:val="20"/>
              </w:rPr>
            </w:pPr>
          </w:p>
        </w:tc>
        <w:tc>
          <w:tcPr>
            <w:tcW w:w="709" w:type="dxa"/>
            <w:tcBorders>
              <w:top w:val="nil"/>
              <w:left w:val="nil"/>
              <w:bottom w:val="nil"/>
              <w:right w:val="nil"/>
            </w:tcBorders>
          </w:tcPr>
          <w:p w14:paraId="0EF40E7C" w14:textId="65A17BCA" w:rsidR="002D65CD" w:rsidRPr="007D3A2E" w:rsidRDefault="002D65CD" w:rsidP="007D3A2E">
            <w:pPr>
              <w:spacing w:line="240" w:lineRule="auto"/>
              <w:ind w:firstLine="0"/>
              <w:rPr>
                <w:sz w:val="20"/>
                <w:szCs w:val="20"/>
              </w:rPr>
            </w:pPr>
            <w:r w:rsidRPr="007D3A2E">
              <w:rPr>
                <w:sz w:val="20"/>
                <w:szCs w:val="20"/>
              </w:rPr>
              <w:t>21-27</w:t>
            </w:r>
          </w:p>
        </w:tc>
        <w:tc>
          <w:tcPr>
            <w:tcW w:w="2544" w:type="dxa"/>
            <w:tcBorders>
              <w:top w:val="nil"/>
              <w:left w:val="nil"/>
              <w:bottom w:val="nil"/>
              <w:right w:val="nil"/>
            </w:tcBorders>
          </w:tcPr>
          <w:p w14:paraId="7F16DAA8" w14:textId="77777777" w:rsidR="002D65CD" w:rsidRPr="007D3A2E" w:rsidRDefault="002D65CD" w:rsidP="007D3A2E">
            <w:pPr>
              <w:spacing w:line="240" w:lineRule="auto"/>
              <w:ind w:firstLine="0"/>
              <w:jc w:val="left"/>
              <w:rPr>
                <w:sz w:val="20"/>
                <w:szCs w:val="20"/>
              </w:rPr>
            </w:pPr>
            <w:proofErr w:type="spellStart"/>
            <w:r w:rsidRPr="007D3A2E">
              <w:rPr>
                <w:sz w:val="20"/>
                <w:szCs w:val="20"/>
              </w:rPr>
              <w:t>Three</w:t>
            </w:r>
            <w:proofErr w:type="spellEnd"/>
            <w:r w:rsidRPr="007D3A2E">
              <w:rPr>
                <w:sz w:val="20"/>
                <w:szCs w:val="20"/>
              </w:rPr>
              <w:t xml:space="preserve"> plane </w:t>
            </w:r>
            <w:proofErr w:type="spellStart"/>
            <w:r w:rsidRPr="007D3A2E">
              <w:rPr>
                <w:sz w:val="20"/>
                <w:szCs w:val="20"/>
              </w:rPr>
              <w:t>core</w:t>
            </w:r>
            <w:proofErr w:type="spellEnd"/>
            <w:r w:rsidRPr="007D3A2E">
              <w:rPr>
                <w:sz w:val="20"/>
                <w:szCs w:val="20"/>
              </w:rPr>
              <w:t xml:space="preserve"> </w:t>
            </w:r>
            <w:proofErr w:type="spellStart"/>
            <w:r w:rsidRPr="007D3A2E">
              <w:rPr>
                <w:sz w:val="20"/>
                <w:szCs w:val="20"/>
              </w:rPr>
              <w:t>strength</w:t>
            </w:r>
            <w:proofErr w:type="spellEnd"/>
            <w:r w:rsidRPr="007D3A2E">
              <w:rPr>
                <w:sz w:val="20"/>
                <w:szCs w:val="20"/>
              </w:rPr>
              <w:t xml:space="preserve"> test,</w:t>
            </w:r>
          </w:p>
          <w:p w14:paraId="2ACF5CEA" w14:textId="77777777" w:rsidR="002D65CD" w:rsidRPr="007D3A2E" w:rsidRDefault="002D65CD" w:rsidP="007D3A2E">
            <w:pPr>
              <w:spacing w:line="240" w:lineRule="auto"/>
              <w:ind w:firstLine="0"/>
              <w:jc w:val="left"/>
              <w:rPr>
                <w:sz w:val="20"/>
                <w:szCs w:val="20"/>
              </w:rPr>
            </w:pPr>
            <w:r w:rsidRPr="007D3A2E">
              <w:rPr>
                <w:sz w:val="20"/>
                <w:szCs w:val="20"/>
              </w:rPr>
              <w:t xml:space="preserve">Double – leg </w:t>
            </w:r>
            <w:proofErr w:type="spellStart"/>
            <w:r w:rsidRPr="007D3A2E">
              <w:rPr>
                <w:sz w:val="20"/>
                <w:szCs w:val="20"/>
              </w:rPr>
              <w:t>lowering</w:t>
            </w:r>
            <w:proofErr w:type="spellEnd"/>
            <w:r w:rsidRPr="007D3A2E">
              <w:rPr>
                <w:sz w:val="20"/>
                <w:szCs w:val="20"/>
              </w:rPr>
              <w:t xml:space="preserve"> test,</w:t>
            </w:r>
          </w:p>
          <w:p w14:paraId="43DC650B" w14:textId="702C367A" w:rsidR="002D65CD" w:rsidRPr="007D3A2E" w:rsidRDefault="002D65CD" w:rsidP="007D3A2E">
            <w:pPr>
              <w:spacing w:line="240" w:lineRule="auto"/>
              <w:ind w:firstLine="0"/>
              <w:jc w:val="left"/>
              <w:rPr>
                <w:sz w:val="20"/>
                <w:szCs w:val="20"/>
              </w:rPr>
            </w:pPr>
            <w:proofErr w:type="spellStart"/>
            <w:r w:rsidRPr="007D3A2E">
              <w:rPr>
                <w:sz w:val="20"/>
                <w:szCs w:val="20"/>
              </w:rPr>
              <w:t>Biering</w:t>
            </w:r>
            <w:proofErr w:type="spellEnd"/>
            <w:r w:rsidRPr="007D3A2E">
              <w:rPr>
                <w:sz w:val="20"/>
                <w:szCs w:val="20"/>
              </w:rPr>
              <w:t xml:space="preserve"> – </w:t>
            </w:r>
            <w:proofErr w:type="spellStart"/>
            <w:r w:rsidRPr="007D3A2E">
              <w:rPr>
                <w:sz w:val="20"/>
                <w:szCs w:val="20"/>
              </w:rPr>
              <w:t>Sorensen</w:t>
            </w:r>
            <w:proofErr w:type="spellEnd"/>
            <w:r w:rsidRPr="007D3A2E">
              <w:rPr>
                <w:sz w:val="20"/>
                <w:szCs w:val="20"/>
              </w:rPr>
              <w:t xml:space="preserve"> test</w:t>
            </w:r>
          </w:p>
        </w:tc>
      </w:tr>
      <w:tr w:rsidR="00207F35" w:rsidRPr="007D3A2E" w14:paraId="274386EA" w14:textId="77777777" w:rsidTr="003C08C8">
        <w:tc>
          <w:tcPr>
            <w:tcW w:w="1555" w:type="dxa"/>
            <w:tcBorders>
              <w:top w:val="nil"/>
              <w:left w:val="nil"/>
              <w:bottom w:val="nil"/>
              <w:right w:val="nil"/>
            </w:tcBorders>
          </w:tcPr>
          <w:p w14:paraId="1C785DF1" w14:textId="4B2659BD" w:rsidR="00207F35" w:rsidRPr="007D3A2E" w:rsidRDefault="00207F35" w:rsidP="007D3A2E">
            <w:pPr>
              <w:spacing w:after="0"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10.1080/02640414.2017.1307439","ISSN":"0264-0414","author":[{"dropping-particle":"","family":"Juan-Recio","given":"Casto","non-dropping-particle":"","parse-names":false,"suffix":""},{"dropping-particle":"","family":"Lopez-Plaza","given":"Diego","non-dropping-particle":"","parse-names":false,"suffix":""},{"dropping-particle":"","family":"Barbado Murillo","given":"David","non-dropping-particle":"","parse-names":false,"suffix":""},{"dropping-particle":"","family":"García-Vaquero","given":"M Pilar","non-dropping-particle":"","parse-names":false,"suffix":""},{"dropping-particle":"","family":"Vera-Garcia","given":"Francisco J","non-dropping-particle":"","parse-names":false,"suffix":""}],"container-title":"Journal of sports sciences","id":"ITEM-1","issue":"4","issued":{"date-parts":[["2018"]]},"page":"357-364","publisher":"Taylor &amp; Francis","title":"Reliability assessment and correlation analysis of 3 protocols to measure trunk muscle strength and endurance","type":"article-journal","volume":"36"},"uris":["http://www.mendeley.com/documents/?uuid=efc7157f-0c65-4007-aa6c-cf1cb2db0bfa"]}],"mendeley":{"formattedCitation":"(Juan-Recio et al., 2018)","manualFormatting":"Juan-Recio et al. (2018)","plainTextFormattedCitation":"(Juan-Recio et al., 2018)","previouslyFormattedCitation":"(Juan-Recio et al., 2018)"},"properties":{"noteIndex":0},"schema":"https://github.com/citation-style-language/schema/raw/master/csl-citation.json"}</w:instrText>
            </w:r>
            <w:r w:rsidRPr="007D3A2E">
              <w:rPr>
                <w:sz w:val="20"/>
                <w:szCs w:val="20"/>
              </w:rPr>
              <w:fldChar w:fldCharType="separate"/>
            </w:r>
            <w:r w:rsidRPr="007D3A2E">
              <w:rPr>
                <w:noProof/>
                <w:sz w:val="20"/>
                <w:szCs w:val="20"/>
              </w:rPr>
              <w:t>Juan-Recio et al. (2018)</w:t>
            </w:r>
            <w:r w:rsidRPr="007D3A2E">
              <w:rPr>
                <w:sz w:val="20"/>
                <w:szCs w:val="20"/>
              </w:rPr>
              <w:fldChar w:fldCharType="end"/>
            </w:r>
          </w:p>
        </w:tc>
        <w:tc>
          <w:tcPr>
            <w:tcW w:w="2409" w:type="dxa"/>
            <w:tcBorders>
              <w:top w:val="nil"/>
              <w:left w:val="nil"/>
              <w:bottom w:val="nil"/>
              <w:right w:val="nil"/>
            </w:tcBorders>
          </w:tcPr>
          <w:p w14:paraId="21EBBBC8" w14:textId="77777777" w:rsidR="00207F35" w:rsidRDefault="00207F35" w:rsidP="007D3A2E">
            <w:pPr>
              <w:spacing w:line="240" w:lineRule="auto"/>
              <w:ind w:firstLine="0"/>
              <w:jc w:val="left"/>
              <w:rPr>
                <w:sz w:val="20"/>
                <w:szCs w:val="20"/>
              </w:rPr>
            </w:pPr>
            <w:r w:rsidRPr="007D3A2E">
              <w:rPr>
                <w:sz w:val="20"/>
                <w:szCs w:val="20"/>
              </w:rPr>
              <w:t>Ve studii se snažili prověřit reliabilitu a vztah mezi 3 (1 laboratorní 2 terénní) nejběžněji využívanými testy k hodnocení síly a vytrvalosti svalů trupu.</w:t>
            </w:r>
          </w:p>
          <w:p w14:paraId="50B8AB2F" w14:textId="194D8F97" w:rsidR="007D3A2E" w:rsidRPr="007D3A2E" w:rsidRDefault="007D3A2E" w:rsidP="007D3A2E">
            <w:pPr>
              <w:spacing w:line="240" w:lineRule="auto"/>
              <w:ind w:firstLine="0"/>
              <w:jc w:val="left"/>
              <w:rPr>
                <w:sz w:val="20"/>
                <w:szCs w:val="20"/>
              </w:rPr>
            </w:pPr>
          </w:p>
        </w:tc>
        <w:tc>
          <w:tcPr>
            <w:tcW w:w="1276" w:type="dxa"/>
            <w:tcBorders>
              <w:top w:val="nil"/>
              <w:left w:val="nil"/>
              <w:bottom w:val="nil"/>
              <w:right w:val="nil"/>
            </w:tcBorders>
          </w:tcPr>
          <w:p w14:paraId="578C1299" w14:textId="4F8A44DC" w:rsidR="00207F35" w:rsidRPr="007D3A2E" w:rsidRDefault="00207F35" w:rsidP="007D3A2E">
            <w:pPr>
              <w:spacing w:after="0" w:line="240" w:lineRule="auto"/>
              <w:ind w:firstLine="0"/>
              <w:jc w:val="left"/>
              <w:rPr>
                <w:sz w:val="20"/>
                <w:szCs w:val="20"/>
              </w:rPr>
            </w:pPr>
            <w:r w:rsidRPr="007D3A2E">
              <w:rPr>
                <w:sz w:val="20"/>
                <w:szCs w:val="20"/>
              </w:rPr>
              <w:t>27 (0)</w:t>
            </w:r>
          </w:p>
        </w:tc>
        <w:tc>
          <w:tcPr>
            <w:tcW w:w="709" w:type="dxa"/>
            <w:tcBorders>
              <w:top w:val="nil"/>
              <w:left w:val="nil"/>
              <w:bottom w:val="nil"/>
              <w:right w:val="nil"/>
            </w:tcBorders>
          </w:tcPr>
          <w:p w14:paraId="33B26055" w14:textId="06807DD3" w:rsidR="00207F35" w:rsidRPr="007D3A2E" w:rsidRDefault="00207F35" w:rsidP="007D3A2E">
            <w:pPr>
              <w:spacing w:line="240" w:lineRule="auto"/>
              <w:ind w:firstLine="0"/>
              <w:rPr>
                <w:sz w:val="20"/>
                <w:szCs w:val="20"/>
              </w:rPr>
            </w:pPr>
            <w:r w:rsidRPr="007D3A2E">
              <w:rPr>
                <w:sz w:val="20"/>
                <w:szCs w:val="20"/>
              </w:rPr>
              <w:t>21-27</w:t>
            </w:r>
          </w:p>
        </w:tc>
        <w:tc>
          <w:tcPr>
            <w:tcW w:w="2544" w:type="dxa"/>
            <w:tcBorders>
              <w:top w:val="nil"/>
              <w:left w:val="nil"/>
              <w:bottom w:val="nil"/>
              <w:right w:val="nil"/>
            </w:tcBorders>
          </w:tcPr>
          <w:p w14:paraId="0A67A939" w14:textId="77777777" w:rsidR="00207F35" w:rsidRPr="007D3A2E" w:rsidRDefault="00207F35" w:rsidP="007D3A2E">
            <w:pPr>
              <w:spacing w:after="0" w:line="240" w:lineRule="auto"/>
              <w:ind w:firstLine="0"/>
              <w:jc w:val="left"/>
              <w:rPr>
                <w:sz w:val="20"/>
                <w:szCs w:val="20"/>
              </w:rPr>
            </w:pPr>
            <w:proofErr w:type="spellStart"/>
            <w:r w:rsidRPr="007D3A2E">
              <w:rPr>
                <w:sz w:val="20"/>
                <w:szCs w:val="20"/>
              </w:rPr>
              <w:t>Biering</w:t>
            </w:r>
            <w:proofErr w:type="spellEnd"/>
            <w:r w:rsidRPr="007D3A2E">
              <w:rPr>
                <w:sz w:val="20"/>
                <w:szCs w:val="20"/>
              </w:rPr>
              <w:t xml:space="preserve"> – </w:t>
            </w:r>
            <w:proofErr w:type="spellStart"/>
            <w:r w:rsidRPr="007D3A2E">
              <w:rPr>
                <w:sz w:val="20"/>
                <w:szCs w:val="20"/>
              </w:rPr>
              <w:t>Sorensen</w:t>
            </w:r>
            <w:proofErr w:type="spellEnd"/>
            <w:r w:rsidRPr="007D3A2E">
              <w:rPr>
                <w:sz w:val="20"/>
                <w:szCs w:val="20"/>
              </w:rPr>
              <w:t xml:space="preserve"> test,</w:t>
            </w:r>
          </w:p>
          <w:p w14:paraId="5D26742B" w14:textId="45D3B192" w:rsidR="00207F35" w:rsidRPr="007D3A2E" w:rsidRDefault="00207F35" w:rsidP="007D3A2E">
            <w:pPr>
              <w:spacing w:line="240" w:lineRule="auto"/>
              <w:ind w:firstLine="0"/>
              <w:jc w:val="left"/>
              <w:rPr>
                <w:sz w:val="20"/>
                <w:szCs w:val="20"/>
              </w:rPr>
            </w:pPr>
            <w:proofErr w:type="spellStart"/>
            <w:r w:rsidRPr="007D3A2E">
              <w:rPr>
                <w:sz w:val="20"/>
                <w:szCs w:val="20"/>
              </w:rPr>
              <w:t>Flexion</w:t>
            </w:r>
            <w:proofErr w:type="spellEnd"/>
            <w:r w:rsidRPr="007D3A2E">
              <w:rPr>
                <w:sz w:val="20"/>
                <w:szCs w:val="20"/>
              </w:rPr>
              <w:t xml:space="preserve"> – </w:t>
            </w:r>
            <w:proofErr w:type="spellStart"/>
            <w:r w:rsidRPr="007D3A2E">
              <w:rPr>
                <w:sz w:val="20"/>
                <w:szCs w:val="20"/>
              </w:rPr>
              <w:t>rotation</w:t>
            </w:r>
            <w:proofErr w:type="spellEnd"/>
            <w:r w:rsidRPr="007D3A2E">
              <w:rPr>
                <w:sz w:val="20"/>
                <w:szCs w:val="20"/>
              </w:rPr>
              <w:t xml:space="preserve"> </w:t>
            </w:r>
            <w:proofErr w:type="spellStart"/>
            <w:r w:rsidRPr="007D3A2E">
              <w:rPr>
                <w:sz w:val="20"/>
                <w:szCs w:val="20"/>
              </w:rPr>
              <w:t>trunk</w:t>
            </w:r>
            <w:proofErr w:type="spellEnd"/>
            <w:r w:rsidRPr="007D3A2E">
              <w:rPr>
                <w:sz w:val="20"/>
                <w:szCs w:val="20"/>
              </w:rPr>
              <w:t xml:space="preserve"> test</w:t>
            </w:r>
          </w:p>
        </w:tc>
      </w:tr>
      <w:tr w:rsidR="00207F35" w:rsidRPr="007D3A2E" w14:paraId="707E245B" w14:textId="77777777" w:rsidTr="003C08C8">
        <w:tc>
          <w:tcPr>
            <w:tcW w:w="1555" w:type="dxa"/>
            <w:tcBorders>
              <w:top w:val="nil"/>
              <w:left w:val="nil"/>
              <w:right w:val="nil"/>
            </w:tcBorders>
          </w:tcPr>
          <w:p w14:paraId="029A2E4F" w14:textId="3DE2B953" w:rsidR="00207F35" w:rsidRPr="007D3A2E" w:rsidRDefault="00207F35" w:rsidP="007D3A2E">
            <w:pPr>
              <w:spacing w:after="0" w:line="240" w:lineRule="auto"/>
              <w:ind w:firstLine="0"/>
              <w:jc w:val="left"/>
              <w:rPr>
                <w:sz w:val="20"/>
                <w:szCs w:val="20"/>
              </w:rPr>
            </w:pPr>
            <w:r w:rsidRPr="007D3A2E">
              <w:rPr>
                <w:sz w:val="20"/>
                <w:szCs w:val="20"/>
              </w:rPr>
              <w:fldChar w:fldCharType="begin" w:fldLock="1"/>
            </w:r>
            <w:r w:rsidRPr="007D3A2E">
              <w:rPr>
                <w:sz w:val="20"/>
                <w:szCs w:val="20"/>
              </w:rPr>
              <w:instrText>ADDIN CSL_CITATION {"citationItems":[{"id":"ITEM-1","itemData":{"DOI":"10.1016/j.ptsp.2014.08.009","ISSN":"1466-853X","author":[{"dropping-particle":"","family":"Learman","given":"Kenneth","non-dropping-particle":"","parse-names":false,"suffix":""},{"dropping-particle":"","family":"Pintar","given":"Jennifer","non-dropping-particle":"","parse-names":false,"suffix":""},{"dropping-particle":"","family":"Ellis","given":"Alyson","non-dropping-particle":"","parse-names":false,"suffix":""}],"container-title":"Physical Therapy in Sport","id":"ITEM-1","issue":"2","issued":{"date-parts":[["2015"]]},"page":"140-147","publisher":"Elsevier","title":"The effect of abdominal strength or endurance exercises on abdominal peak torque and endurance field tests of healthy participants: A randomized controlled trial","type":"article-journal","volume":"16"},"uris":["http://www.mendeley.com/documents/?uuid=2e84da69-7d6b-4a27-8251-8317bbbe747d"]}],"mendeley":{"formattedCitation":"(Learman et al., 2015)","manualFormatting":"Learman et al. (2015)","plainTextFormattedCitation":"(Learman et al., 2015)","previouslyFormattedCitation":"(Learman et al., 2015)"},"properties":{"noteIndex":0},"schema":"https://github.com/citation-style-language/schema/raw/master/csl-citation.json"}</w:instrText>
            </w:r>
            <w:r w:rsidRPr="007D3A2E">
              <w:rPr>
                <w:sz w:val="20"/>
                <w:szCs w:val="20"/>
              </w:rPr>
              <w:fldChar w:fldCharType="separate"/>
            </w:r>
            <w:r w:rsidRPr="007D3A2E">
              <w:rPr>
                <w:noProof/>
                <w:sz w:val="20"/>
                <w:szCs w:val="20"/>
              </w:rPr>
              <w:t>Learman et al. (2015)</w:t>
            </w:r>
            <w:r w:rsidRPr="007D3A2E">
              <w:rPr>
                <w:sz w:val="20"/>
                <w:szCs w:val="20"/>
              </w:rPr>
              <w:fldChar w:fldCharType="end"/>
            </w:r>
          </w:p>
        </w:tc>
        <w:tc>
          <w:tcPr>
            <w:tcW w:w="2409" w:type="dxa"/>
            <w:tcBorders>
              <w:top w:val="nil"/>
              <w:left w:val="nil"/>
              <w:right w:val="nil"/>
            </w:tcBorders>
          </w:tcPr>
          <w:p w14:paraId="6FEF41E5" w14:textId="3DEC7301" w:rsidR="00207F35" w:rsidRPr="007D3A2E" w:rsidRDefault="00207F35" w:rsidP="007D3A2E">
            <w:pPr>
              <w:spacing w:line="240" w:lineRule="auto"/>
              <w:ind w:firstLine="0"/>
              <w:jc w:val="left"/>
              <w:rPr>
                <w:sz w:val="20"/>
                <w:szCs w:val="20"/>
              </w:rPr>
            </w:pPr>
            <w:r w:rsidRPr="007D3A2E">
              <w:rPr>
                <w:sz w:val="20"/>
                <w:szCs w:val="20"/>
              </w:rPr>
              <w:t>Studie zkoumá vliv 12týdenního tréninkového silového a vytrvalostního programu na sílu a vytrvalost trupu.</w:t>
            </w:r>
          </w:p>
        </w:tc>
        <w:tc>
          <w:tcPr>
            <w:tcW w:w="1276" w:type="dxa"/>
            <w:tcBorders>
              <w:top w:val="nil"/>
              <w:left w:val="nil"/>
              <w:right w:val="nil"/>
            </w:tcBorders>
          </w:tcPr>
          <w:p w14:paraId="3304BCA3" w14:textId="77777777" w:rsidR="00207F35" w:rsidRPr="007D3A2E" w:rsidRDefault="00207F35" w:rsidP="007D3A2E">
            <w:pPr>
              <w:spacing w:after="0" w:line="240" w:lineRule="auto"/>
              <w:ind w:firstLine="0"/>
              <w:jc w:val="left"/>
              <w:rPr>
                <w:sz w:val="20"/>
                <w:szCs w:val="20"/>
              </w:rPr>
            </w:pPr>
            <w:r w:rsidRPr="007D3A2E">
              <w:rPr>
                <w:sz w:val="20"/>
                <w:szCs w:val="20"/>
              </w:rPr>
              <w:t>79 (34)</w:t>
            </w:r>
          </w:p>
          <w:p w14:paraId="57C599CC" w14:textId="77777777" w:rsidR="00207F35" w:rsidRPr="007D3A2E" w:rsidRDefault="00207F35" w:rsidP="007D3A2E">
            <w:pPr>
              <w:spacing w:after="0" w:line="240" w:lineRule="auto"/>
              <w:ind w:firstLine="0"/>
              <w:jc w:val="left"/>
              <w:rPr>
                <w:sz w:val="20"/>
                <w:szCs w:val="20"/>
              </w:rPr>
            </w:pPr>
          </w:p>
          <w:p w14:paraId="48BFED0C" w14:textId="77777777" w:rsidR="00207F35" w:rsidRPr="007D3A2E" w:rsidRDefault="00207F35" w:rsidP="007D3A2E">
            <w:pPr>
              <w:spacing w:after="0" w:line="240" w:lineRule="auto"/>
              <w:ind w:firstLine="0"/>
              <w:jc w:val="left"/>
              <w:rPr>
                <w:sz w:val="20"/>
                <w:szCs w:val="20"/>
              </w:rPr>
            </w:pPr>
          </w:p>
        </w:tc>
        <w:tc>
          <w:tcPr>
            <w:tcW w:w="709" w:type="dxa"/>
            <w:tcBorders>
              <w:top w:val="nil"/>
              <w:left w:val="nil"/>
              <w:right w:val="nil"/>
            </w:tcBorders>
          </w:tcPr>
          <w:p w14:paraId="05F5C3B3" w14:textId="52AA061E" w:rsidR="00207F35" w:rsidRPr="007D3A2E" w:rsidRDefault="00207F35" w:rsidP="007D3A2E">
            <w:pPr>
              <w:spacing w:line="240" w:lineRule="auto"/>
              <w:ind w:firstLine="0"/>
              <w:rPr>
                <w:sz w:val="20"/>
                <w:szCs w:val="20"/>
              </w:rPr>
            </w:pPr>
            <w:r w:rsidRPr="007D3A2E">
              <w:rPr>
                <w:sz w:val="20"/>
                <w:szCs w:val="20"/>
              </w:rPr>
              <w:t>17-29</w:t>
            </w:r>
          </w:p>
        </w:tc>
        <w:tc>
          <w:tcPr>
            <w:tcW w:w="2544" w:type="dxa"/>
            <w:tcBorders>
              <w:top w:val="nil"/>
              <w:left w:val="nil"/>
              <w:right w:val="nil"/>
            </w:tcBorders>
          </w:tcPr>
          <w:p w14:paraId="5FB99306" w14:textId="77777777" w:rsidR="00207F35" w:rsidRPr="007D3A2E" w:rsidRDefault="00207F35" w:rsidP="007D3A2E">
            <w:pPr>
              <w:spacing w:after="0" w:line="240" w:lineRule="auto"/>
              <w:ind w:firstLine="0"/>
              <w:jc w:val="left"/>
              <w:rPr>
                <w:sz w:val="20"/>
                <w:szCs w:val="20"/>
              </w:rPr>
            </w:pPr>
            <w:r w:rsidRPr="007D3A2E">
              <w:rPr>
                <w:sz w:val="20"/>
                <w:szCs w:val="20"/>
              </w:rPr>
              <w:t>Prkno do vyčerpání,</w:t>
            </w:r>
          </w:p>
          <w:p w14:paraId="6D4A3D1F" w14:textId="77777777" w:rsidR="00207F35" w:rsidRPr="007D3A2E" w:rsidRDefault="00207F35" w:rsidP="007D3A2E">
            <w:pPr>
              <w:spacing w:after="0" w:line="240" w:lineRule="auto"/>
              <w:ind w:firstLine="0"/>
              <w:jc w:val="left"/>
              <w:rPr>
                <w:sz w:val="20"/>
                <w:szCs w:val="20"/>
              </w:rPr>
            </w:pPr>
            <w:proofErr w:type="spellStart"/>
            <w:r w:rsidRPr="007D3A2E">
              <w:rPr>
                <w:sz w:val="20"/>
                <w:szCs w:val="20"/>
              </w:rPr>
              <w:t>Angle</w:t>
            </w:r>
            <w:proofErr w:type="spellEnd"/>
            <w:r w:rsidRPr="007D3A2E">
              <w:rPr>
                <w:sz w:val="20"/>
                <w:szCs w:val="20"/>
              </w:rPr>
              <w:t xml:space="preserve"> </w:t>
            </w:r>
            <w:proofErr w:type="spellStart"/>
            <w:r w:rsidRPr="007D3A2E">
              <w:rPr>
                <w:sz w:val="20"/>
                <w:szCs w:val="20"/>
              </w:rPr>
              <w:t>sit</w:t>
            </w:r>
            <w:proofErr w:type="spellEnd"/>
            <w:r w:rsidRPr="007D3A2E">
              <w:rPr>
                <w:sz w:val="20"/>
                <w:szCs w:val="20"/>
              </w:rPr>
              <w:t xml:space="preserve"> (součást </w:t>
            </w:r>
            <w:proofErr w:type="spellStart"/>
            <w:r w:rsidRPr="007D3A2E">
              <w:rPr>
                <w:sz w:val="20"/>
                <w:szCs w:val="20"/>
              </w:rPr>
              <w:t>McGill’s</w:t>
            </w:r>
            <w:proofErr w:type="spellEnd"/>
            <w:r w:rsidRPr="007D3A2E">
              <w:rPr>
                <w:sz w:val="20"/>
                <w:szCs w:val="20"/>
              </w:rPr>
              <w:t xml:space="preserve"> </w:t>
            </w:r>
            <w:proofErr w:type="spellStart"/>
            <w:r w:rsidRPr="007D3A2E">
              <w:rPr>
                <w:sz w:val="20"/>
                <w:szCs w:val="20"/>
              </w:rPr>
              <w:t>trunk</w:t>
            </w:r>
            <w:proofErr w:type="spellEnd"/>
            <w:r w:rsidRPr="007D3A2E">
              <w:rPr>
                <w:sz w:val="20"/>
                <w:szCs w:val="20"/>
              </w:rPr>
              <w:t xml:space="preserve"> test),</w:t>
            </w:r>
          </w:p>
          <w:p w14:paraId="40615171" w14:textId="26B6614A" w:rsidR="00207F35" w:rsidRPr="007D3A2E" w:rsidRDefault="00207F35" w:rsidP="007D3A2E">
            <w:pPr>
              <w:spacing w:after="0" w:line="240" w:lineRule="auto"/>
              <w:ind w:firstLine="0"/>
              <w:jc w:val="left"/>
              <w:rPr>
                <w:sz w:val="20"/>
                <w:szCs w:val="20"/>
              </w:rPr>
            </w:pPr>
            <w:r w:rsidRPr="007D3A2E">
              <w:rPr>
                <w:sz w:val="20"/>
                <w:szCs w:val="20"/>
              </w:rPr>
              <w:t>Sedy lehy</w:t>
            </w:r>
            <w:r w:rsidR="00C83D95">
              <w:rPr>
                <w:sz w:val="20"/>
                <w:szCs w:val="20"/>
              </w:rPr>
              <w:t xml:space="preserve"> za</w:t>
            </w:r>
            <w:r w:rsidRPr="007D3A2E">
              <w:rPr>
                <w:sz w:val="20"/>
                <w:szCs w:val="20"/>
              </w:rPr>
              <w:t xml:space="preserve"> 60 s</w:t>
            </w:r>
          </w:p>
        </w:tc>
      </w:tr>
    </w:tbl>
    <w:p w14:paraId="5E3C1EEC" w14:textId="77777777" w:rsidR="00C72785" w:rsidRDefault="00C72785" w:rsidP="004E01A8">
      <w:pPr>
        <w:ind w:firstLine="0"/>
      </w:pPr>
    </w:p>
    <w:p w14:paraId="4FD7D708" w14:textId="77777777" w:rsidR="009D5DC1" w:rsidRDefault="009D5DC1" w:rsidP="004E01A8">
      <w:pPr>
        <w:ind w:firstLine="0"/>
        <w:rPr>
          <w:i/>
          <w:iCs/>
        </w:rPr>
      </w:pPr>
    </w:p>
    <w:p w14:paraId="1985AAA4" w14:textId="3210F6C6" w:rsidR="00C72785" w:rsidRPr="00BC4E68" w:rsidRDefault="00C72785" w:rsidP="004E01A8">
      <w:pPr>
        <w:ind w:firstLine="0"/>
        <w:rPr>
          <w:i/>
          <w:iCs/>
        </w:rPr>
      </w:pPr>
      <w:r w:rsidRPr="00BC4E68">
        <w:rPr>
          <w:i/>
          <w:iCs/>
        </w:rPr>
        <w:lastRenderedPageBreak/>
        <w:t>Pokračování tabulky.</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09"/>
        <w:gridCol w:w="1276"/>
        <w:gridCol w:w="709"/>
        <w:gridCol w:w="2544"/>
      </w:tblGrid>
      <w:tr w:rsidR="00C72785" w14:paraId="39E3F00D" w14:textId="77777777" w:rsidTr="000E0115">
        <w:tc>
          <w:tcPr>
            <w:tcW w:w="1555" w:type="dxa"/>
          </w:tcPr>
          <w:p w14:paraId="3E670405" w14:textId="5437777E" w:rsidR="00C72785" w:rsidRDefault="00C72785" w:rsidP="00B871A2">
            <w:pPr>
              <w:spacing w:line="240" w:lineRule="auto"/>
              <w:ind w:firstLine="0"/>
              <w:jc w:val="left"/>
            </w:pPr>
            <w:r>
              <w:rPr>
                <w:sz w:val="20"/>
                <w:szCs w:val="20"/>
              </w:rPr>
              <w:fldChar w:fldCharType="begin" w:fldLock="1"/>
            </w:r>
            <w:r>
              <w:rPr>
                <w:sz w:val="20"/>
                <w:szCs w:val="20"/>
              </w:rPr>
              <w:instrText>ADDIN CSL_CITATION {"citationItems":[{"id":"ITEM-1","itemData":{"DOI":"10.1519/JSC.0b013e31827124d9","ISSN":"1064-8011","author":[{"dropping-particle":"","family":"Brotons-Gil","given":"Evaristo","non-dropping-particle":"","parse-names":false,"suffix":""},{"dropping-particle":"","family":"Garcia-Vaquero","given":"Maria P","non-dropping-particle":"","parse-names":false,"suffix":""},{"dropping-particle":"","family":"Peco-González","given":"Noelia","non-dropping-particle":"","parse-names":false,"suffix":""},{"dropping-particle":"","family":"Vera-Garcia","given":"Francisco J","non-dropping-particle":"","parse-names":false,"suffix":""}],"container-title":"The Journal of Strength &amp; Conditioning Research","id":"ITEM-1","issue":"6","issued":{"date-parts":[["2013"]]},"page":"1602-1608","publisher":"LWW","title":"Flexion-rotation trunk test to assess abdominal muscle endurance: reliability, learning effect, and sex differences","type":"article-journal","volume":"27"},"uris":["http://www.mendeley.com/documents/?uuid=5eceef62-dbae-494f-afd2-757f8a623832"]}],"mendeley":{"formattedCitation":"(Brotons-Gil et al., 2013)","manualFormatting":"Brotons-Gil et al. (2013)","plainTextFormattedCitation":"(Brotons-Gil et al., 2013)","previouslyFormattedCitation":"(Brotons-Gil et al., 2013)"},"properties":{"noteIndex":0},"schema":"https://github.com/citation-style-language/schema/raw/master/csl-citation.json"}</w:instrText>
            </w:r>
            <w:r>
              <w:rPr>
                <w:sz w:val="20"/>
                <w:szCs w:val="20"/>
              </w:rPr>
              <w:fldChar w:fldCharType="separate"/>
            </w:r>
            <w:r w:rsidRPr="003F5407">
              <w:rPr>
                <w:noProof/>
                <w:sz w:val="20"/>
                <w:szCs w:val="20"/>
              </w:rPr>
              <w:t xml:space="preserve">Brotons-Gil et al. </w:t>
            </w:r>
            <w:r>
              <w:rPr>
                <w:noProof/>
                <w:sz w:val="20"/>
                <w:szCs w:val="20"/>
              </w:rPr>
              <w:t>(</w:t>
            </w:r>
            <w:r w:rsidRPr="003F5407">
              <w:rPr>
                <w:noProof/>
                <w:sz w:val="20"/>
                <w:szCs w:val="20"/>
              </w:rPr>
              <w:t>2013)</w:t>
            </w:r>
            <w:r>
              <w:rPr>
                <w:sz w:val="20"/>
                <w:szCs w:val="20"/>
              </w:rPr>
              <w:fldChar w:fldCharType="end"/>
            </w:r>
          </w:p>
        </w:tc>
        <w:tc>
          <w:tcPr>
            <w:tcW w:w="2409" w:type="dxa"/>
          </w:tcPr>
          <w:p w14:paraId="0326C7EC" w14:textId="77777777" w:rsidR="00C72785" w:rsidRDefault="00C72785" w:rsidP="00B871A2">
            <w:pPr>
              <w:spacing w:line="240" w:lineRule="auto"/>
              <w:ind w:firstLine="0"/>
              <w:jc w:val="left"/>
              <w:rPr>
                <w:sz w:val="20"/>
                <w:szCs w:val="20"/>
              </w:rPr>
            </w:pPr>
            <w:r>
              <w:rPr>
                <w:sz w:val="20"/>
                <w:szCs w:val="20"/>
              </w:rPr>
              <w:t xml:space="preserve">Hlavním účelem studie je analýza spolehlivosti </w:t>
            </w:r>
            <w:proofErr w:type="spellStart"/>
            <w:r>
              <w:rPr>
                <w:sz w:val="20"/>
                <w:szCs w:val="20"/>
              </w:rPr>
              <w:t>Flexion</w:t>
            </w:r>
            <w:proofErr w:type="spellEnd"/>
            <w:r>
              <w:rPr>
                <w:sz w:val="20"/>
                <w:szCs w:val="20"/>
              </w:rPr>
              <w:t xml:space="preserve"> – </w:t>
            </w:r>
            <w:proofErr w:type="spellStart"/>
            <w:r>
              <w:rPr>
                <w:sz w:val="20"/>
                <w:szCs w:val="20"/>
              </w:rPr>
              <w:t>rotation</w:t>
            </w:r>
            <w:proofErr w:type="spellEnd"/>
            <w:r>
              <w:rPr>
                <w:sz w:val="20"/>
                <w:szCs w:val="20"/>
              </w:rPr>
              <w:t xml:space="preserve"> </w:t>
            </w:r>
            <w:proofErr w:type="spellStart"/>
            <w:r>
              <w:rPr>
                <w:sz w:val="20"/>
                <w:szCs w:val="20"/>
              </w:rPr>
              <w:t>trunk</w:t>
            </w:r>
            <w:proofErr w:type="spellEnd"/>
            <w:r>
              <w:rPr>
                <w:sz w:val="20"/>
                <w:szCs w:val="20"/>
              </w:rPr>
              <w:t xml:space="preserve"> testu, vliv jeho opakování a pohlavních rozdílů na výsledky testu.</w:t>
            </w:r>
          </w:p>
          <w:p w14:paraId="1111FE13" w14:textId="6EEFFFD3" w:rsidR="00CC0618" w:rsidRDefault="00CC0618" w:rsidP="00B871A2">
            <w:pPr>
              <w:spacing w:line="240" w:lineRule="auto"/>
              <w:ind w:firstLine="0"/>
              <w:jc w:val="left"/>
            </w:pPr>
          </w:p>
        </w:tc>
        <w:tc>
          <w:tcPr>
            <w:tcW w:w="1276" w:type="dxa"/>
          </w:tcPr>
          <w:p w14:paraId="083646CE" w14:textId="77777777" w:rsidR="00C72785" w:rsidRDefault="00C72785" w:rsidP="00B871A2">
            <w:pPr>
              <w:spacing w:after="0" w:line="240" w:lineRule="auto"/>
              <w:ind w:firstLine="0"/>
              <w:jc w:val="left"/>
              <w:rPr>
                <w:sz w:val="20"/>
                <w:szCs w:val="20"/>
              </w:rPr>
            </w:pPr>
            <w:r>
              <w:rPr>
                <w:sz w:val="20"/>
                <w:szCs w:val="20"/>
              </w:rPr>
              <w:t>51 (16)</w:t>
            </w:r>
          </w:p>
          <w:p w14:paraId="7A4CD29A" w14:textId="77777777" w:rsidR="00C72785" w:rsidRDefault="00C72785" w:rsidP="00B871A2">
            <w:pPr>
              <w:spacing w:line="240" w:lineRule="auto"/>
              <w:ind w:firstLine="0"/>
            </w:pPr>
          </w:p>
        </w:tc>
        <w:tc>
          <w:tcPr>
            <w:tcW w:w="709" w:type="dxa"/>
          </w:tcPr>
          <w:p w14:paraId="70384485" w14:textId="2546F7C6" w:rsidR="00C72785" w:rsidRDefault="00C72785" w:rsidP="00B871A2">
            <w:pPr>
              <w:spacing w:line="240" w:lineRule="auto"/>
              <w:ind w:firstLine="0"/>
            </w:pPr>
            <w:r>
              <w:rPr>
                <w:sz w:val="20"/>
                <w:szCs w:val="20"/>
              </w:rPr>
              <w:t>19-27</w:t>
            </w:r>
          </w:p>
        </w:tc>
        <w:tc>
          <w:tcPr>
            <w:tcW w:w="2544" w:type="dxa"/>
          </w:tcPr>
          <w:p w14:paraId="39A995C8" w14:textId="2E9C1D7B" w:rsidR="00C72785" w:rsidRDefault="00C72785" w:rsidP="00B871A2">
            <w:pPr>
              <w:spacing w:line="240" w:lineRule="auto"/>
              <w:ind w:firstLine="0"/>
            </w:pPr>
            <w:proofErr w:type="spellStart"/>
            <w:r>
              <w:rPr>
                <w:sz w:val="20"/>
                <w:szCs w:val="20"/>
              </w:rPr>
              <w:t>Flexion</w:t>
            </w:r>
            <w:proofErr w:type="spellEnd"/>
            <w:r>
              <w:rPr>
                <w:sz w:val="20"/>
                <w:szCs w:val="20"/>
              </w:rPr>
              <w:t xml:space="preserve"> – </w:t>
            </w:r>
            <w:proofErr w:type="spellStart"/>
            <w:r>
              <w:rPr>
                <w:sz w:val="20"/>
                <w:szCs w:val="20"/>
              </w:rPr>
              <w:t>rotation</w:t>
            </w:r>
            <w:proofErr w:type="spellEnd"/>
            <w:r>
              <w:rPr>
                <w:sz w:val="20"/>
                <w:szCs w:val="20"/>
              </w:rPr>
              <w:t xml:space="preserve"> </w:t>
            </w:r>
            <w:proofErr w:type="spellStart"/>
            <w:r>
              <w:rPr>
                <w:sz w:val="20"/>
                <w:szCs w:val="20"/>
              </w:rPr>
              <w:t>trunk</w:t>
            </w:r>
            <w:proofErr w:type="spellEnd"/>
            <w:r>
              <w:rPr>
                <w:sz w:val="20"/>
                <w:szCs w:val="20"/>
              </w:rPr>
              <w:t xml:space="preserve"> test</w:t>
            </w:r>
          </w:p>
        </w:tc>
      </w:tr>
      <w:tr w:rsidR="00C72785" w14:paraId="0BCE136C" w14:textId="77777777" w:rsidTr="000E0115">
        <w:tc>
          <w:tcPr>
            <w:tcW w:w="1555" w:type="dxa"/>
          </w:tcPr>
          <w:p w14:paraId="7BCBC3B6" w14:textId="77777777" w:rsidR="00C72785" w:rsidRDefault="00C72785" w:rsidP="00B871A2">
            <w:pPr>
              <w:spacing w:after="0" w:line="240" w:lineRule="auto"/>
              <w:ind w:firstLine="0"/>
              <w:jc w:val="left"/>
              <w:rPr>
                <w:sz w:val="20"/>
                <w:szCs w:val="20"/>
              </w:rPr>
            </w:pPr>
            <w:r>
              <w:rPr>
                <w:sz w:val="20"/>
                <w:szCs w:val="20"/>
              </w:rPr>
              <w:fldChar w:fldCharType="begin" w:fldLock="1"/>
            </w:r>
            <w:r>
              <w:rPr>
                <w:sz w:val="20"/>
                <w:szCs w:val="20"/>
              </w:rPr>
              <w:instrText>ADDIN CSL_CITATION {"citationItems":[{"id":"ITEM-1","itemData":{"DOI":"https://doi.org/10.3390/healthcare11152145","ISBN":"2227-9032","author":[{"dropping-particle":"","family":"Paramanidis","given":"Nikolaos","non-dropping-particle":"","parse-names":false,"suffix":""},{"dropping-particle":"","family":"Kabasakalis","given":"Athanasios","non-dropping-particle":"","parse-names":false,"suffix":""},{"dropping-particle":"","family":"Koutlianos","given":"Nikolaos","non-dropping-particle":"","parse-names":false,"suffix":""},{"dropping-particle":"","family":"Tsalis","given":"George","non-dropping-particle":"","parse-names":false,"suffix":""},{"dropping-particle":"","family":"Kouidi","given":"Evangelia","non-dropping-particle":"","parse-names":false,"suffix":""}],"container-title":"Healthcare","id":"ITEM-1","issue":"15","issued":{"date-parts":[["2023"]]},"page":"2145","publisher":"MDPI","title":"Shoulder Pain and Trunk Muscles Endurance in Young Male and Female Swimmers","type":"article-journal","volume":"11"},"uris":["http://www.mendeley.com/documents/?uuid=f77629f7-bbc6-48ca-979e-10cb9ef55dda"]}],"mendeley":{"formattedCitation":"(Paramanidis et al., 2023)","manualFormatting":"Paramanidis et al. (2023)","plainTextFormattedCitation":"(Paramanidis et al., 2023)","previouslyFormattedCitation":"(Paramanidis et al., 2023)"},"properties":{"noteIndex":0},"schema":"https://github.com/citation-style-language/schema/raw/master/csl-citation.json"}</w:instrText>
            </w:r>
            <w:r>
              <w:rPr>
                <w:sz w:val="20"/>
                <w:szCs w:val="20"/>
              </w:rPr>
              <w:fldChar w:fldCharType="separate"/>
            </w:r>
            <w:r w:rsidRPr="00BB2588">
              <w:rPr>
                <w:noProof/>
                <w:sz w:val="20"/>
                <w:szCs w:val="20"/>
              </w:rPr>
              <w:t>Paramanidis et al.</w:t>
            </w:r>
            <w:r>
              <w:rPr>
                <w:noProof/>
                <w:sz w:val="20"/>
                <w:szCs w:val="20"/>
              </w:rPr>
              <w:t xml:space="preserve"> (</w:t>
            </w:r>
            <w:r w:rsidRPr="00BB2588">
              <w:rPr>
                <w:noProof/>
                <w:sz w:val="20"/>
                <w:szCs w:val="20"/>
              </w:rPr>
              <w:t>2023)</w:t>
            </w:r>
            <w:r>
              <w:rPr>
                <w:sz w:val="20"/>
                <w:szCs w:val="20"/>
              </w:rPr>
              <w:fldChar w:fldCharType="end"/>
            </w:r>
          </w:p>
          <w:p w14:paraId="53202722" w14:textId="77777777" w:rsidR="00C72785" w:rsidRDefault="00C72785" w:rsidP="00B871A2">
            <w:pPr>
              <w:spacing w:after="0" w:line="240" w:lineRule="auto"/>
              <w:ind w:firstLine="0"/>
              <w:jc w:val="left"/>
              <w:rPr>
                <w:sz w:val="20"/>
                <w:szCs w:val="20"/>
              </w:rPr>
            </w:pPr>
          </w:p>
          <w:p w14:paraId="138A33AC" w14:textId="77777777" w:rsidR="00C72785" w:rsidRDefault="00C72785" w:rsidP="00B871A2">
            <w:pPr>
              <w:spacing w:after="0" w:line="240" w:lineRule="auto"/>
              <w:ind w:firstLine="0"/>
              <w:jc w:val="left"/>
              <w:rPr>
                <w:sz w:val="20"/>
                <w:szCs w:val="20"/>
              </w:rPr>
            </w:pPr>
          </w:p>
          <w:p w14:paraId="790A6FA5" w14:textId="77777777" w:rsidR="00C72785" w:rsidRDefault="00C72785" w:rsidP="00B871A2">
            <w:pPr>
              <w:spacing w:line="240" w:lineRule="auto"/>
              <w:ind w:firstLine="0"/>
              <w:jc w:val="left"/>
              <w:rPr>
                <w:sz w:val="20"/>
                <w:szCs w:val="20"/>
              </w:rPr>
            </w:pPr>
          </w:p>
        </w:tc>
        <w:tc>
          <w:tcPr>
            <w:tcW w:w="2409" w:type="dxa"/>
          </w:tcPr>
          <w:p w14:paraId="32378C3D" w14:textId="77777777" w:rsidR="00C72785" w:rsidRDefault="00C72785" w:rsidP="00B871A2">
            <w:pPr>
              <w:spacing w:line="240" w:lineRule="auto"/>
              <w:ind w:firstLine="0"/>
              <w:jc w:val="left"/>
              <w:rPr>
                <w:sz w:val="20"/>
                <w:szCs w:val="20"/>
              </w:rPr>
            </w:pPr>
            <w:r>
              <w:rPr>
                <w:sz w:val="20"/>
                <w:szCs w:val="20"/>
              </w:rPr>
              <w:t>Studie zkoumá vztah mezi bolestí ramenního pletence a vytrvalostí svalů trupu u mladých plavců.</w:t>
            </w:r>
          </w:p>
          <w:p w14:paraId="206A0D5F" w14:textId="37ED0BAD" w:rsidR="00CC0618" w:rsidRDefault="00CC0618" w:rsidP="00B871A2">
            <w:pPr>
              <w:spacing w:line="240" w:lineRule="auto"/>
              <w:ind w:firstLine="0"/>
              <w:jc w:val="left"/>
              <w:rPr>
                <w:sz w:val="20"/>
                <w:szCs w:val="20"/>
              </w:rPr>
            </w:pPr>
          </w:p>
        </w:tc>
        <w:tc>
          <w:tcPr>
            <w:tcW w:w="1276" w:type="dxa"/>
          </w:tcPr>
          <w:p w14:paraId="1BE5BC8C" w14:textId="77777777" w:rsidR="00C72785" w:rsidRDefault="00C72785" w:rsidP="00B871A2">
            <w:pPr>
              <w:spacing w:after="0" w:line="240" w:lineRule="auto"/>
              <w:ind w:firstLine="0"/>
              <w:jc w:val="left"/>
              <w:rPr>
                <w:sz w:val="20"/>
                <w:szCs w:val="20"/>
              </w:rPr>
            </w:pPr>
            <w:r>
              <w:rPr>
                <w:sz w:val="20"/>
                <w:szCs w:val="20"/>
              </w:rPr>
              <w:t>46 (22)</w:t>
            </w:r>
          </w:p>
          <w:p w14:paraId="577F1263" w14:textId="77777777" w:rsidR="00C72785" w:rsidRDefault="00C72785" w:rsidP="00B871A2">
            <w:pPr>
              <w:spacing w:after="0" w:line="240" w:lineRule="auto"/>
              <w:ind w:firstLine="0"/>
              <w:jc w:val="left"/>
              <w:rPr>
                <w:sz w:val="20"/>
                <w:szCs w:val="20"/>
              </w:rPr>
            </w:pPr>
          </w:p>
          <w:p w14:paraId="1F8FB5E1" w14:textId="77777777" w:rsidR="00C72785" w:rsidRDefault="00C72785" w:rsidP="00B871A2">
            <w:pPr>
              <w:spacing w:after="0" w:line="240" w:lineRule="auto"/>
              <w:ind w:firstLine="0"/>
              <w:jc w:val="left"/>
              <w:rPr>
                <w:sz w:val="20"/>
                <w:szCs w:val="20"/>
              </w:rPr>
            </w:pPr>
          </w:p>
        </w:tc>
        <w:tc>
          <w:tcPr>
            <w:tcW w:w="709" w:type="dxa"/>
          </w:tcPr>
          <w:p w14:paraId="67412D56" w14:textId="40F13D67" w:rsidR="00C72785" w:rsidRDefault="00C72785" w:rsidP="00B871A2">
            <w:pPr>
              <w:spacing w:line="240" w:lineRule="auto"/>
              <w:ind w:firstLine="0"/>
              <w:rPr>
                <w:sz w:val="20"/>
                <w:szCs w:val="20"/>
              </w:rPr>
            </w:pPr>
            <w:r>
              <w:rPr>
                <w:sz w:val="20"/>
                <w:szCs w:val="20"/>
              </w:rPr>
              <w:t>13-18</w:t>
            </w:r>
          </w:p>
        </w:tc>
        <w:tc>
          <w:tcPr>
            <w:tcW w:w="2544" w:type="dxa"/>
          </w:tcPr>
          <w:p w14:paraId="4A7529B6" w14:textId="01CD5F4E" w:rsidR="00C72785" w:rsidRDefault="00C72785" w:rsidP="000860F0">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r>
      <w:tr w:rsidR="00C72785" w14:paraId="6EFB2D24" w14:textId="77777777" w:rsidTr="000E0115">
        <w:tc>
          <w:tcPr>
            <w:tcW w:w="1555" w:type="dxa"/>
          </w:tcPr>
          <w:p w14:paraId="6791EBA4" w14:textId="34FFA375" w:rsidR="00C72785" w:rsidRDefault="00C72785" w:rsidP="00B871A2">
            <w:pPr>
              <w:spacing w:after="0" w:line="240" w:lineRule="auto"/>
              <w:ind w:firstLine="0"/>
              <w:jc w:val="left"/>
              <w:rPr>
                <w:sz w:val="20"/>
                <w:szCs w:val="20"/>
              </w:rPr>
            </w:pPr>
            <w:r>
              <w:rPr>
                <w:sz w:val="20"/>
                <w:szCs w:val="20"/>
              </w:rPr>
              <w:fldChar w:fldCharType="begin" w:fldLock="1"/>
            </w:r>
            <w:r>
              <w:rPr>
                <w:sz w:val="20"/>
                <w:szCs w:val="20"/>
              </w:rPr>
              <w:instrText>ADDIN CSL_CITATION {"citationItems":[{"id":"ITEM-1","itemData":{"DOI":"10.1123/jsr.22.4.264","ISSN":"1543-3072","author":[{"dropping-particle":"","family":"Sandrey","given":"Michelle A","non-dropping-particle":"","parse-names":false,"suffix":""},{"dropping-particle":"","family":"Mitzel","given":"Jonathan G","non-dropping-particle":"","parse-names":false,"suffix":""}],"container-title":"Journal of Sport Rehabilition","id":"ITEM-1","issue":"4","issued":{"date-parts":[["2013"]]},"page":"264-271","publisher":"Human Kinetics, Inc.","title":"Improvement in dynamic balance and core endurance after a 6-week core-stability-training program in high school track and field athletes","type":"article-journal","volume":"22"},"uris":["http://www.mendeley.com/documents/?uuid=74be57c2-d7c4-4b71-a67a-da955e0739b3"]}],"mendeley":{"formattedCitation":"(Sandrey &amp; Mitzel, 2013)","manualFormatting":"Sandrey a Mitzel (2013)","plainTextFormattedCitation":"(Sandrey &amp; Mitzel, 2013)","previouslyFormattedCitation":"(Sandrey &amp; Mitzel, 2013)"},"properties":{"noteIndex":0},"schema":"https://github.com/citation-style-language/schema/raw/master/csl-citation.json"}</w:instrText>
            </w:r>
            <w:r>
              <w:rPr>
                <w:sz w:val="20"/>
                <w:szCs w:val="20"/>
              </w:rPr>
              <w:fldChar w:fldCharType="separate"/>
            </w:r>
            <w:r w:rsidRPr="007871E7">
              <w:rPr>
                <w:noProof/>
                <w:sz w:val="20"/>
                <w:szCs w:val="20"/>
              </w:rPr>
              <w:t xml:space="preserve">Sandrey </w:t>
            </w:r>
            <w:r>
              <w:rPr>
                <w:noProof/>
                <w:sz w:val="20"/>
                <w:szCs w:val="20"/>
              </w:rPr>
              <w:t>a</w:t>
            </w:r>
            <w:r w:rsidRPr="007871E7">
              <w:rPr>
                <w:noProof/>
                <w:sz w:val="20"/>
                <w:szCs w:val="20"/>
              </w:rPr>
              <w:t xml:space="preserve"> Mitzel</w:t>
            </w:r>
            <w:r>
              <w:rPr>
                <w:noProof/>
                <w:sz w:val="20"/>
                <w:szCs w:val="20"/>
              </w:rPr>
              <w:t xml:space="preserve"> (</w:t>
            </w:r>
            <w:r w:rsidRPr="007871E7">
              <w:rPr>
                <w:noProof/>
                <w:sz w:val="20"/>
                <w:szCs w:val="20"/>
              </w:rPr>
              <w:t>2013)</w:t>
            </w:r>
            <w:r>
              <w:rPr>
                <w:sz w:val="20"/>
                <w:szCs w:val="20"/>
              </w:rPr>
              <w:fldChar w:fldCharType="end"/>
            </w:r>
          </w:p>
        </w:tc>
        <w:tc>
          <w:tcPr>
            <w:tcW w:w="2409" w:type="dxa"/>
          </w:tcPr>
          <w:p w14:paraId="4E2E9033" w14:textId="77777777" w:rsidR="00C72785" w:rsidRDefault="00C72785" w:rsidP="00B871A2">
            <w:pPr>
              <w:spacing w:after="0" w:line="240" w:lineRule="auto"/>
              <w:ind w:firstLine="0"/>
              <w:jc w:val="left"/>
              <w:rPr>
                <w:sz w:val="20"/>
                <w:szCs w:val="20"/>
              </w:rPr>
            </w:pPr>
            <w:r>
              <w:rPr>
                <w:sz w:val="20"/>
                <w:szCs w:val="20"/>
              </w:rPr>
              <w:t>Studie zkoumá účinek speciálně vytvořeného 6týdenního tréninkového programu na dynamickou rovnováhu a vytrvalost svalů trupu u dospívajících atletů.</w:t>
            </w:r>
          </w:p>
          <w:p w14:paraId="6409EBF6" w14:textId="77777777" w:rsidR="00C72785" w:rsidRDefault="00C72785" w:rsidP="00B871A2">
            <w:pPr>
              <w:spacing w:line="240" w:lineRule="auto"/>
              <w:ind w:firstLine="0"/>
              <w:rPr>
                <w:sz w:val="20"/>
                <w:szCs w:val="20"/>
              </w:rPr>
            </w:pPr>
          </w:p>
        </w:tc>
        <w:tc>
          <w:tcPr>
            <w:tcW w:w="1276" w:type="dxa"/>
          </w:tcPr>
          <w:p w14:paraId="6B5EE66B" w14:textId="77777777" w:rsidR="00C72785" w:rsidRDefault="00C72785" w:rsidP="00B871A2">
            <w:pPr>
              <w:spacing w:after="0" w:line="240" w:lineRule="auto"/>
              <w:ind w:firstLine="0"/>
              <w:jc w:val="left"/>
              <w:rPr>
                <w:sz w:val="20"/>
                <w:szCs w:val="20"/>
              </w:rPr>
            </w:pPr>
            <w:r>
              <w:rPr>
                <w:sz w:val="20"/>
                <w:szCs w:val="20"/>
              </w:rPr>
              <w:t>13 (6)</w:t>
            </w:r>
          </w:p>
          <w:p w14:paraId="6BAE2018" w14:textId="77777777" w:rsidR="00C72785" w:rsidRDefault="00C72785" w:rsidP="00B871A2">
            <w:pPr>
              <w:spacing w:after="0" w:line="240" w:lineRule="auto"/>
              <w:ind w:firstLine="0"/>
              <w:jc w:val="left"/>
              <w:rPr>
                <w:sz w:val="20"/>
                <w:szCs w:val="20"/>
              </w:rPr>
            </w:pPr>
          </w:p>
        </w:tc>
        <w:tc>
          <w:tcPr>
            <w:tcW w:w="709" w:type="dxa"/>
          </w:tcPr>
          <w:p w14:paraId="12122FDC" w14:textId="32BA744F" w:rsidR="00C72785" w:rsidRDefault="00C72785" w:rsidP="00B871A2">
            <w:pPr>
              <w:spacing w:line="240" w:lineRule="auto"/>
              <w:ind w:firstLine="0"/>
              <w:rPr>
                <w:sz w:val="20"/>
                <w:szCs w:val="20"/>
              </w:rPr>
            </w:pPr>
            <w:r>
              <w:rPr>
                <w:sz w:val="20"/>
                <w:szCs w:val="20"/>
              </w:rPr>
              <w:t>14-16</w:t>
            </w:r>
          </w:p>
        </w:tc>
        <w:tc>
          <w:tcPr>
            <w:tcW w:w="2544" w:type="dxa"/>
          </w:tcPr>
          <w:p w14:paraId="5EC2B734" w14:textId="360CC1A8" w:rsidR="00C72785" w:rsidRDefault="00C72785" w:rsidP="000860F0">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r>
      <w:tr w:rsidR="005D1553" w14:paraId="1C32AACF" w14:textId="77777777" w:rsidTr="000E0115">
        <w:tc>
          <w:tcPr>
            <w:tcW w:w="1555" w:type="dxa"/>
          </w:tcPr>
          <w:p w14:paraId="206FE41C" w14:textId="50B24BF1" w:rsidR="005D1553" w:rsidRDefault="005D1553" w:rsidP="005D1553">
            <w:pPr>
              <w:spacing w:after="0" w:line="240" w:lineRule="auto"/>
              <w:ind w:firstLine="0"/>
              <w:jc w:val="left"/>
              <w:rPr>
                <w:sz w:val="20"/>
                <w:szCs w:val="20"/>
              </w:rPr>
            </w:pPr>
            <w:r>
              <w:rPr>
                <w:sz w:val="20"/>
                <w:szCs w:val="20"/>
              </w:rPr>
              <w:fldChar w:fldCharType="begin" w:fldLock="1"/>
            </w:r>
            <w:r>
              <w:rPr>
                <w:sz w:val="20"/>
                <w:szCs w:val="20"/>
              </w:rPr>
              <w:instrText>ADDIN CSL_CITATION {"citationItems":[{"id":"ITEM-1","itemData":{"author":[{"dropping-particle":"","family":"Ambegaonkar","given":"Jatin P","non-dropping-particle":"","parse-names":false,"suffix":""},{"dropping-particle":"","family":"Mettinger","given":"Lindsey M","non-dropping-particle":"","parse-names":false,"suffix":""},{"dropping-particle":"V","family":"Caswell","given":"Shane","non-dropping-particle":"","parse-names":false,"suffix":""},{"dropping-particle":"","family":"Burtt","given":"Andrea","non-dropping-particle":"","parse-names":false,"suffix":""},{"dropping-particle":"","family":"Cortes","given":"Nelson","non-dropping-particle":"","parse-names":false,"suffix":""}],"container-title":"International journal of sports physical therapy","id":"ITEM-1","issue":"5","issued":{"date-parts":[["2014"]]},"page":"604-614","publisher":"North American Sports Medicine Institute","title":"Relationships between core endurance, hip strength, and balance in collegiate female athletes","type":"article-journal","volume":"9"},"uris":["http://www.mendeley.com/documents/?uuid=5947c93d-4425-44f1-bb52-47069e16ab4b"]}],"mendeley":{"formattedCitation":"(Ambegaonkar et al., 2014)","manualFormatting":"Ambegaonkar et al. (2014)","plainTextFormattedCitation":"(Ambegaonkar et al., 2014)","previouslyFormattedCitation":"(Ambegaonkar et al., 2014)"},"properties":{"noteIndex":0},"schema":"https://github.com/citation-style-language/schema/raw/master/csl-citation.json"}</w:instrText>
            </w:r>
            <w:r>
              <w:rPr>
                <w:sz w:val="20"/>
                <w:szCs w:val="20"/>
              </w:rPr>
              <w:fldChar w:fldCharType="separate"/>
            </w:r>
            <w:r w:rsidRPr="00CF59D0">
              <w:rPr>
                <w:noProof/>
                <w:sz w:val="20"/>
                <w:szCs w:val="20"/>
              </w:rPr>
              <w:t>Ambegaonkar et al.</w:t>
            </w:r>
            <w:r>
              <w:rPr>
                <w:noProof/>
                <w:sz w:val="20"/>
                <w:szCs w:val="20"/>
              </w:rPr>
              <w:t xml:space="preserve"> (</w:t>
            </w:r>
            <w:r w:rsidRPr="00CF59D0">
              <w:rPr>
                <w:noProof/>
                <w:sz w:val="20"/>
                <w:szCs w:val="20"/>
              </w:rPr>
              <w:t>2014)</w:t>
            </w:r>
            <w:r>
              <w:rPr>
                <w:sz w:val="20"/>
                <w:szCs w:val="20"/>
              </w:rPr>
              <w:fldChar w:fldCharType="end"/>
            </w:r>
          </w:p>
        </w:tc>
        <w:tc>
          <w:tcPr>
            <w:tcW w:w="2409" w:type="dxa"/>
          </w:tcPr>
          <w:p w14:paraId="63184E97" w14:textId="77777777" w:rsidR="005D1553" w:rsidRDefault="005D1553" w:rsidP="005D1553">
            <w:pPr>
              <w:spacing w:after="0" w:line="240" w:lineRule="auto"/>
              <w:ind w:firstLine="0"/>
              <w:jc w:val="left"/>
              <w:rPr>
                <w:sz w:val="20"/>
                <w:szCs w:val="20"/>
              </w:rPr>
            </w:pPr>
            <w:r>
              <w:rPr>
                <w:sz w:val="20"/>
                <w:szCs w:val="20"/>
              </w:rPr>
              <w:t>Účelem studie je zjistit vztah mezi vytrvalostí svalů trupu, silou kyčelních svalů a rovnováhou a jejich vliv na poranění dolních končetin.</w:t>
            </w:r>
          </w:p>
          <w:p w14:paraId="7F8ED07F" w14:textId="77777777" w:rsidR="005D1553" w:rsidRDefault="005D1553" w:rsidP="005D1553">
            <w:pPr>
              <w:spacing w:after="0" w:line="240" w:lineRule="auto"/>
              <w:ind w:firstLine="0"/>
              <w:jc w:val="left"/>
              <w:rPr>
                <w:sz w:val="20"/>
                <w:szCs w:val="20"/>
              </w:rPr>
            </w:pPr>
          </w:p>
        </w:tc>
        <w:tc>
          <w:tcPr>
            <w:tcW w:w="1276" w:type="dxa"/>
          </w:tcPr>
          <w:p w14:paraId="368BE23B" w14:textId="77777777" w:rsidR="005D1553" w:rsidRDefault="005D1553" w:rsidP="005D1553">
            <w:pPr>
              <w:spacing w:after="0" w:line="240" w:lineRule="auto"/>
              <w:ind w:firstLine="0"/>
              <w:jc w:val="left"/>
              <w:rPr>
                <w:sz w:val="20"/>
                <w:szCs w:val="20"/>
              </w:rPr>
            </w:pPr>
            <w:r>
              <w:rPr>
                <w:sz w:val="20"/>
                <w:szCs w:val="20"/>
              </w:rPr>
              <w:t>40 (40)</w:t>
            </w:r>
          </w:p>
          <w:p w14:paraId="24E19F89" w14:textId="77777777" w:rsidR="005D1553" w:rsidRDefault="005D1553" w:rsidP="005D1553">
            <w:pPr>
              <w:spacing w:after="0" w:line="240" w:lineRule="auto"/>
              <w:ind w:firstLine="0"/>
              <w:jc w:val="left"/>
              <w:rPr>
                <w:sz w:val="20"/>
                <w:szCs w:val="20"/>
              </w:rPr>
            </w:pPr>
          </w:p>
        </w:tc>
        <w:tc>
          <w:tcPr>
            <w:tcW w:w="709" w:type="dxa"/>
          </w:tcPr>
          <w:p w14:paraId="7EB206EF" w14:textId="2F72B013" w:rsidR="005D1553" w:rsidRDefault="005D1553" w:rsidP="005D1553">
            <w:pPr>
              <w:spacing w:line="240" w:lineRule="auto"/>
              <w:ind w:firstLine="0"/>
              <w:rPr>
                <w:sz w:val="20"/>
                <w:szCs w:val="20"/>
              </w:rPr>
            </w:pPr>
            <w:r>
              <w:rPr>
                <w:sz w:val="20"/>
                <w:szCs w:val="20"/>
              </w:rPr>
              <w:t>18-20</w:t>
            </w:r>
          </w:p>
        </w:tc>
        <w:tc>
          <w:tcPr>
            <w:tcW w:w="2544" w:type="dxa"/>
          </w:tcPr>
          <w:p w14:paraId="0EC0F98F" w14:textId="5DD99D0C" w:rsidR="005D1553" w:rsidRDefault="005D1553" w:rsidP="000860F0">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r>
      <w:tr w:rsidR="005D1553" w14:paraId="6D3DD5D7" w14:textId="77777777" w:rsidTr="000E0115">
        <w:tc>
          <w:tcPr>
            <w:tcW w:w="1555" w:type="dxa"/>
          </w:tcPr>
          <w:p w14:paraId="34152F37" w14:textId="78418633" w:rsidR="005D1553" w:rsidRDefault="005D1553" w:rsidP="005D1553">
            <w:pPr>
              <w:spacing w:after="0" w:line="240" w:lineRule="auto"/>
              <w:ind w:firstLine="0"/>
              <w:jc w:val="left"/>
              <w:rPr>
                <w:sz w:val="20"/>
                <w:szCs w:val="20"/>
              </w:rPr>
            </w:pPr>
            <w:r>
              <w:rPr>
                <w:sz w:val="20"/>
                <w:szCs w:val="20"/>
              </w:rPr>
              <w:fldChar w:fldCharType="begin" w:fldLock="1"/>
            </w:r>
            <w:r>
              <w:rPr>
                <w:sz w:val="20"/>
                <w:szCs w:val="20"/>
              </w:rPr>
              <w:instrText>ADDIN CSL_CITATION {"citationItems":[{"id":"ITEM-1","itemData":{"DOI":"10.1016/j.jbmt.2012.08.008","ISSN":"1360-8592","author":[{"dropping-particle":"","family":"Schilling","given":"Jim F","non-dropping-particle":"","parse-names":false,"suffix":""},{"dropping-particle":"","family":"Murphy","given":"Jeff C","non-dropping-particle":"","parse-names":false,"suffix":""},{"dropping-particle":"","family":"Bonney","given":"John R","non-dropping-particle":"","parse-names":false,"suffix":""},{"dropping-particle":"","family":"Thich","given":"Jacob L","non-dropping-particle":"","parse-names":false,"suffix":""}],"container-title":"Journal of Bodywork and Movement Therapies","id":"ITEM-1","issue":"3","issued":{"date-parts":[["2013"]]},"page":"278-290","publisher":"Elsevier","title":"Effect of core strength and endurance training on performance in college students: randomized pilot study","type":"article-journal","volume":"17"},"uris":["http://www.mendeley.com/documents/?uuid=88222da3-c08f-492b-a6d7-a639b9387aaa"]}],"mendeley":{"formattedCitation":"(Schilling et al., 2013)","manualFormatting":"Schilling et al. (2013)","plainTextFormattedCitation":"(Schilling et al., 2013)","previouslyFormattedCitation":"(Schilling et al., 2013)"},"properties":{"noteIndex":0},"schema":"https://github.com/citation-style-language/schema/raw/master/csl-citation.json"}</w:instrText>
            </w:r>
            <w:r>
              <w:rPr>
                <w:sz w:val="20"/>
                <w:szCs w:val="20"/>
              </w:rPr>
              <w:fldChar w:fldCharType="separate"/>
            </w:r>
            <w:r w:rsidRPr="00BB50D8">
              <w:rPr>
                <w:noProof/>
                <w:sz w:val="20"/>
                <w:szCs w:val="20"/>
              </w:rPr>
              <w:t>Schilling et al.</w:t>
            </w:r>
            <w:r>
              <w:rPr>
                <w:noProof/>
                <w:sz w:val="20"/>
                <w:szCs w:val="20"/>
              </w:rPr>
              <w:t xml:space="preserve"> (</w:t>
            </w:r>
            <w:r w:rsidRPr="00BB50D8">
              <w:rPr>
                <w:noProof/>
                <w:sz w:val="20"/>
                <w:szCs w:val="20"/>
              </w:rPr>
              <w:t>2013)</w:t>
            </w:r>
            <w:r>
              <w:rPr>
                <w:sz w:val="20"/>
                <w:szCs w:val="20"/>
              </w:rPr>
              <w:fldChar w:fldCharType="end"/>
            </w:r>
          </w:p>
        </w:tc>
        <w:tc>
          <w:tcPr>
            <w:tcW w:w="2409" w:type="dxa"/>
          </w:tcPr>
          <w:p w14:paraId="04C63E5A" w14:textId="77777777" w:rsidR="005D1553" w:rsidRDefault="005D1553" w:rsidP="005D1553">
            <w:pPr>
              <w:spacing w:after="0" w:line="240" w:lineRule="auto"/>
              <w:ind w:firstLine="0"/>
              <w:jc w:val="left"/>
              <w:rPr>
                <w:sz w:val="20"/>
                <w:szCs w:val="20"/>
              </w:rPr>
            </w:pPr>
            <w:r>
              <w:rPr>
                <w:sz w:val="20"/>
                <w:szCs w:val="20"/>
              </w:rPr>
              <w:t>Studie zkoumá vliv 6týdenního cvičebního programu zaměřeného na trup na vytrvalost, sílu a zdatnost u netrénované populace. Dalším účelem je zjistit, zda je izometrické cvičení účinnější než dynamické na vytrvalost, sílu a zdatnost u netrénované populace.</w:t>
            </w:r>
          </w:p>
          <w:p w14:paraId="2BC11EFB" w14:textId="77777777" w:rsidR="005D1553" w:rsidRDefault="005D1553" w:rsidP="005D1553">
            <w:pPr>
              <w:spacing w:after="0" w:line="240" w:lineRule="auto"/>
              <w:ind w:firstLine="0"/>
              <w:jc w:val="left"/>
              <w:rPr>
                <w:sz w:val="20"/>
                <w:szCs w:val="20"/>
              </w:rPr>
            </w:pPr>
          </w:p>
        </w:tc>
        <w:tc>
          <w:tcPr>
            <w:tcW w:w="1276" w:type="dxa"/>
          </w:tcPr>
          <w:p w14:paraId="4452C4DB" w14:textId="77777777" w:rsidR="005D1553" w:rsidRDefault="005D1553" w:rsidP="005D1553">
            <w:pPr>
              <w:spacing w:after="0" w:line="240" w:lineRule="auto"/>
              <w:ind w:firstLine="0"/>
              <w:jc w:val="left"/>
              <w:rPr>
                <w:sz w:val="20"/>
                <w:szCs w:val="20"/>
              </w:rPr>
            </w:pPr>
            <w:r>
              <w:rPr>
                <w:sz w:val="20"/>
                <w:szCs w:val="20"/>
              </w:rPr>
              <w:t>10 (6)</w:t>
            </w:r>
          </w:p>
          <w:p w14:paraId="2ACE6065" w14:textId="77777777" w:rsidR="005D1553" w:rsidRDefault="005D1553" w:rsidP="005D1553">
            <w:pPr>
              <w:spacing w:after="0" w:line="240" w:lineRule="auto"/>
              <w:ind w:firstLine="0"/>
              <w:jc w:val="left"/>
              <w:rPr>
                <w:sz w:val="20"/>
                <w:szCs w:val="20"/>
              </w:rPr>
            </w:pPr>
          </w:p>
        </w:tc>
        <w:tc>
          <w:tcPr>
            <w:tcW w:w="709" w:type="dxa"/>
          </w:tcPr>
          <w:p w14:paraId="4A54DB08" w14:textId="3656EE4F" w:rsidR="005D1553" w:rsidRDefault="005D1553" w:rsidP="005D1553">
            <w:pPr>
              <w:spacing w:line="240" w:lineRule="auto"/>
              <w:ind w:firstLine="0"/>
              <w:rPr>
                <w:sz w:val="20"/>
                <w:szCs w:val="20"/>
              </w:rPr>
            </w:pPr>
            <w:r>
              <w:rPr>
                <w:sz w:val="20"/>
                <w:szCs w:val="20"/>
              </w:rPr>
              <w:t>19-28</w:t>
            </w:r>
          </w:p>
        </w:tc>
        <w:tc>
          <w:tcPr>
            <w:tcW w:w="2544" w:type="dxa"/>
          </w:tcPr>
          <w:p w14:paraId="3463A1AA" w14:textId="400123FE" w:rsidR="005D1553" w:rsidRDefault="005D1553" w:rsidP="000860F0">
            <w:pPr>
              <w:spacing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r>
      <w:tr w:rsidR="008C0851" w14:paraId="7F215085" w14:textId="77777777" w:rsidTr="000E0115">
        <w:tc>
          <w:tcPr>
            <w:tcW w:w="1555" w:type="dxa"/>
          </w:tcPr>
          <w:p w14:paraId="6587810D" w14:textId="202F7008" w:rsidR="008C0851" w:rsidRDefault="008C0851" w:rsidP="008C0851">
            <w:pPr>
              <w:spacing w:after="0" w:line="240" w:lineRule="auto"/>
              <w:ind w:firstLine="0"/>
              <w:jc w:val="left"/>
              <w:rPr>
                <w:sz w:val="20"/>
                <w:szCs w:val="20"/>
              </w:rPr>
            </w:pPr>
            <w:r>
              <w:rPr>
                <w:sz w:val="20"/>
                <w:szCs w:val="20"/>
              </w:rPr>
              <w:fldChar w:fldCharType="begin" w:fldLock="1"/>
            </w:r>
            <w:r w:rsidR="00C87FA4">
              <w:rPr>
                <w:sz w:val="20"/>
                <w:szCs w:val="20"/>
              </w:rPr>
              <w:instrText>ADDIN CSL_CITATION {"citationItems":[{"id":"ITEM-1","itemData":{"DOI":"10.1186/s40064-015-1023-6","author":[{"dropping-particle":"","family":"Bianco","given":"Antonino","non-dropping-particle":"","parse-names":false,"suffix":""},{"dropping-particle":"","family":"Lupo","given":"Corrado","non-dropping-particle":"","parse-names":false,"suffix":""},{"dropping-particle":"","family":"Alesi","given":"Marianna","non-dropping-particle":"","parse-names":false,"suffix":""},{"dropping-particle":"","family":"Spina","given":"Serena","non-dropping-particle":"","parse-names":false,"suffix":""},{"dropping-particle":"","family":"Raccuglia","given":"Margherita","non-dropping-particle":"","parse-names":false,"suffix":""},{"dropping-particle":"","family":"Thomas","given":"Ewan","non-dropping-particle":"","parse-names":false,"suffix":""},{"dropping-particle":"","family":"Paoli","given":"Antonio","non-dropping-particle":"","parse-names":false,"suffix":""},{"dropping-particle":"","family":"Palma","given":"Antonio","non-dropping-particle":"","parse-names":false,"suffix":""}],"container-title":"Springerplus","id":"ITEM-1","issued":{"date-parts":[["2015"]]},"page":"309","publisher":"Springer","title":"The sit up test to exhaustion as a test for muscular endurance evaluation","type":"article-journal","volume":"4"},"uris":["http://www.mendeley.com/documents/?uuid=ed3e2cf0-1014-43b1-9fad-43131f761270"]}],"mendeley":{"formattedCitation":"(Bianco, Lupo, et al., 2015)","manualFormatting":"Bianco et al. (2015)","plainTextFormattedCitation":"(Bianco, Lupo, et al., 2015)","previouslyFormattedCitation":"(Bianco, Lupo, et al., 2015)"},"properties":{"noteIndex":0},"schema":"https://github.com/citation-style-language/schema/raw/master/csl-citation.json"}</w:instrText>
            </w:r>
            <w:r>
              <w:rPr>
                <w:sz w:val="20"/>
                <w:szCs w:val="20"/>
              </w:rPr>
              <w:fldChar w:fldCharType="separate"/>
            </w:r>
            <w:r w:rsidRPr="00D81E58">
              <w:rPr>
                <w:noProof/>
                <w:sz w:val="20"/>
                <w:szCs w:val="20"/>
              </w:rPr>
              <w:t>Bianco et al.</w:t>
            </w:r>
            <w:r>
              <w:rPr>
                <w:noProof/>
                <w:sz w:val="20"/>
                <w:szCs w:val="20"/>
              </w:rPr>
              <w:t xml:space="preserve"> (</w:t>
            </w:r>
            <w:r w:rsidRPr="00D81E58">
              <w:rPr>
                <w:noProof/>
                <w:sz w:val="20"/>
                <w:szCs w:val="20"/>
              </w:rPr>
              <w:t>2015)</w:t>
            </w:r>
            <w:r>
              <w:rPr>
                <w:sz w:val="20"/>
                <w:szCs w:val="20"/>
              </w:rPr>
              <w:fldChar w:fldCharType="end"/>
            </w:r>
          </w:p>
        </w:tc>
        <w:tc>
          <w:tcPr>
            <w:tcW w:w="2409" w:type="dxa"/>
          </w:tcPr>
          <w:p w14:paraId="3CA28EAE" w14:textId="77777777" w:rsidR="008C0851" w:rsidRDefault="008C0851" w:rsidP="008C0851">
            <w:pPr>
              <w:spacing w:after="0" w:line="240" w:lineRule="auto"/>
              <w:ind w:firstLine="0"/>
              <w:jc w:val="left"/>
              <w:rPr>
                <w:sz w:val="20"/>
                <w:szCs w:val="20"/>
              </w:rPr>
            </w:pPr>
            <w:r>
              <w:rPr>
                <w:sz w:val="20"/>
                <w:szCs w:val="20"/>
              </w:rPr>
              <w:t>Studie zkoumá, zda test sedů lehů do vyčerpání je vhodným nástrojem k hodnocení svalové vytrvalosti ve srovnání s testy hodnotícími vytrvalost dolních a horních končetin a vzájemné vztahy mezi testy.</w:t>
            </w:r>
          </w:p>
          <w:p w14:paraId="1A6EB76D" w14:textId="77777777" w:rsidR="008C0851" w:rsidRDefault="008C0851" w:rsidP="008C0851">
            <w:pPr>
              <w:spacing w:after="0" w:line="240" w:lineRule="auto"/>
              <w:ind w:firstLine="0"/>
              <w:jc w:val="left"/>
              <w:rPr>
                <w:sz w:val="20"/>
                <w:szCs w:val="20"/>
              </w:rPr>
            </w:pPr>
          </w:p>
        </w:tc>
        <w:tc>
          <w:tcPr>
            <w:tcW w:w="1276" w:type="dxa"/>
          </w:tcPr>
          <w:p w14:paraId="434876FD" w14:textId="77777777" w:rsidR="008C0851" w:rsidRDefault="008C0851" w:rsidP="008C0851">
            <w:pPr>
              <w:spacing w:after="0" w:line="240" w:lineRule="auto"/>
              <w:ind w:firstLine="0"/>
              <w:jc w:val="left"/>
              <w:rPr>
                <w:sz w:val="20"/>
                <w:szCs w:val="20"/>
              </w:rPr>
            </w:pPr>
            <w:r>
              <w:rPr>
                <w:sz w:val="20"/>
                <w:szCs w:val="20"/>
              </w:rPr>
              <w:t>381 (187)</w:t>
            </w:r>
          </w:p>
          <w:p w14:paraId="247F9310" w14:textId="77777777" w:rsidR="008C0851" w:rsidRDefault="008C0851" w:rsidP="008C0851">
            <w:pPr>
              <w:spacing w:after="0" w:line="240" w:lineRule="auto"/>
              <w:ind w:firstLine="0"/>
              <w:jc w:val="left"/>
              <w:rPr>
                <w:sz w:val="20"/>
                <w:szCs w:val="20"/>
              </w:rPr>
            </w:pPr>
          </w:p>
        </w:tc>
        <w:tc>
          <w:tcPr>
            <w:tcW w:w="709" w:type="dxa"/>
          </w:tcPr>
          <w:p w14:paraId="4D3984B5" w14:textId="4E099037" w:rsidR="008C0851" w:rsidRDefault="008C0851" w:rsidP="008C0851">
            <w:pPr>
              <w:spacing w:line="240" w:lineRule="auto"/>
              <w:ind w:firstLine="0"/>
              <w:rPr>
                <w:sz w:val="20"/>
                <w:szCs w:val="20"/>
              </w:rPr>
            </w:pPr>
            <w:r>
              <w:rPr>
                <w:sz w:val="20"/>
                <w:szCs w:val="20"/>
              </w:rPr>
              <w:t>18-38</w:t>
            </w:r>
          </w:p>
        </w:tc>
        <w:tc>
          <w:tcPr>
            <w:tcW w:w="2544" w:type="dxa"/>
          </w:tcPr>
          <w:p w14:paraId="32A500ED" w14:textId="5FEE72AF" w:rsidR="008C0851" w:rsidRDefault="008C0851" w:rsidP="000860F0">
            <w:pPr>
              <w:spacing w:line="240" w:lineRule="auto"/>
              <w:ind w:firstLine="0"/>
              <w:jc w:val="left"/>
              <w:rPr>
                <w:sz w:val="20"/>
                <w:szCs w:val="20"/>
              </w:rPr>
            </w:pPr>
            <w:r>
              <w:rPr>
                <w:sz w:val="20"/>
                <w:szCs w:val="20"/>
              </w:rPr>
              <w:t>Sedy lehy do vyčerpání</w:t>
            </w:r>
          </w:p>
        </w:tc>
      </w:tr>
    </w:tbl>
    <w:p w14:paraId="1A1B7124" w14:textId="77777777" w:rsidR="00CC0618" w:rsidRDefault="00CC0618" w:rsidP="00D8547D">
      <w:pPr>
        <w:ind w:firstLine="0"/>
        <w:rPr>
          <w:i/>
          <w:iCs/>
        </w:rPr>
      </w:pPr>
    </w:p>
    <w:p w14:paraId="1A345EC6" w14:textId="77777777" w:rsidR="00D12491" w:rsidRDefault="00D12491" w:rsidP="00D8547D">
      <w:pPr>
        <w:ind w:firstLine="0"/>
        <w:rPr>
          <w:i/>
          <w:iCs/>
        </w:rPr>
      </w:pPr>
    </w:p>
    <w:p w14:paraId="3B95F774" w14:textId="77777777" w:rsidR="004421D5" w:rsidRDefault="004421D5" w:rsidP="00D8547D">
      <w:pPr>
        <w:ind w:firstLine="0"/>
        <w:rPr>
          <w:i/>
          <w:iCs/>
        </w:rPr>
      </w:pPr>
    </w:p>
    <w:p w14:paraId="6A2A207C" w14:textId="29D04074" w:rsidR="00C72785" w:rsidRPr="00BC4E68" w:rsidRDefault="008C0851" w:rsidP="00D8547D">
      <w:pPr>
        <w:ind w:firstLine="0"/>
        <w:rPr>
          <w:i/>
          <w:iCs/>
        </w:rPr>
      </w:pPr>
      <w:r w:rsidRPr="00BC4E68">
        <w:rPr>
          <w:i/>
          <w:iCs/>
        </w:rPr>
        <w:lastRenderedPageBreak/>
        <w:t>P</w:t>
      </w:r>
      <w:r w:rsidR="00D8547D" w:rsidRPr="00BC4E68">
        <w:rPr>
          <w:i/>
          <w:iCs/>
        </w:rPr>
        <w:t>okračování tabulky.</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09"/>
        <w:gridCol w:w="1276"/>
        <w:gridCol w:w="709"/>
        <w:gridCol w:w="2544"/>
      </w:tblGrid>
      <w:tr w:rsidR="00724047" w14:paraId="0B7C8047" w14:textId="77777777" w:rsidTr="00D12491">
        <w:tc>
          <w:tcPr>
            <w:tcW w:w="1555" w:type="dxa"/>
          </w:tcPr>
          <w:p w14:paraId="27F91B28" w14:textId="3E5D9180" w:rsidR="00724047" w:rsidRDefault="00724047" w:rsidP="00FB2C2B">
            <w:pPr>
              <w:spacing w:line="240" w:lineRule="auto"/>
              <w:ind w:firstLine="0"/>
              <w:jc w:val="left"/>
            </w:pPr>
            <w:r>
              <w:rPr>
                <w:sz w:val="20"/>
                <w:szCs w:val="20"/>
              </w:rPr>
              <w:fldChar w:fldCharType="begin" w:fldLock="1"/>
            </w:r>
            <w:r>
              <w:rPr>
                <w:sz w:val="20"/>
                <w:szCs w:val="20"/>
              </w:rPr>
              <w:instrText>ADDIN CSL_CITATION {"citationItems":[{"id":"ITEM-1","itemData":{"DOI":"10.1519/JSC.0b013e3182a1f58a","ISSN":"1064-8011","author":[{"dropping-particle":"","family":"Nakata","given":"Hiroki","non-dropping-particle":"","parse-names":false,"suffix":""},{"dropping-particle":"","family":"Nagami","given":"Tomoyuki","non-dropping-particle":"","parse-names":false,"suffix":""},{"dropping-particle":"","family":"Higuchi","given":"Takatoshi","non-dropping-particle":"","parse-names":false,"suffix":""},{"dropping-particle":"","family":"Sakamoto","given":"Kiwako","non-dropping-particle":"","parse-names":false,"suffix":""},{"dropping-particle":"","family":"Kanosue","given":"Kazuyuki","non-dropping-particle":"","parse-names":false,"suffix":""}],"container-title":"The Journal of Strength &amp; Conditioning Research","id":"ITEM-1","issue":"10","issued":{"date-parts":[["2013"]]},"page":"2887-2897","publisher":"LWW","title":"Relationship between performance variables and baseball ability in youth baseball players","type":"article-journal","volume":"27"},"uris":["http://www.mendeley.com/documents/?uuid=45cd7e81-7019-4407-8718-913ec86d506a"]}],"mendeley":{"formattedCitation":"(Nakata et al., 2013)","manualFormatting":"Nakata et al. (2013)","plainTextFormattedCitation":"(Nakata et al., 2013)","previouslyFormattedCitation":"(Nakata et al., 2013)"},"properties":{"noteIndex":0},"schema":"https://github.com/citation-style-language/schema/raw/master/csl-citation.json"}</w:instrText>
            </w:r>
            <w:r>
              <w:rPr>
                <w:sz w:val="20"/>
                <w:szCs w:val="20"/>
              </w:rPr>
              <w:fldChar w:fldCharType="separate"/>
            </w:r>
            <w:r w:rsidRPr="00D97CE1">
              <w:rPr>
                <w:noProof/>
                <w:sz w:val="20"/>
                <w:szCs w:val="20"/>
              </w:rPr>
              <w:t>Nakata et al.</w:t>
            </w:r>
            <w:r>
              <w:rPr>
                <w:noProof/>
                <w:sz w:val="20"/>
                <w:szCs w:val="20"/>
              </w:rPr>
              <w:t xml:space="preserve"> (</w:t>
            </w:r>
            <w:r w:rsidRPr="00D97CE1">
              <w:rPr>
                <w:noProof/>
                <w:sz w:val="20"/>
                <w:szCs w:val="20"/>
              </w:rPr>
              <w:t>2013)</w:t>
            </w:r>
            <w:r>
              <w:rPr>
                <w:sz w:val="20"/>
                <w:szCs w:val="20"/>
              </w:rPr>
              <w:fldChar w:fldCharType="end"/>
            </w:r>
          </w:p>
        </w:tc>
        <w:tc>
          <w:tcPr>
            <w:tcW w:w="2409" w:type="dxa"/>
          </w:tcPr>
          <w:p w14:paraId="799A8BD1" w14:textId="77777777" w:rsidR="00724047" w:rsidRDefault="00724047" w:rsidP="00FB2C2B">
            <w:pPr>
              <w:spacing w:line="240" w:lineRule="auto"/>
              <w:ind w:firstLine="0"/>
              <w:jc w:val="left"/>
              <w:rPr>
                <w:sz w:val="20"/>
                <w:szCs w:val="20"/>
              </w:rPr>
            </w:pPr>
            <w:r>
              <w:rPr>
                <w:sz w:val="20"/>
                <w:szCs w:val="20"/>
              </w:rPr>
              <w:t>Studie zkoumá vztah mezi výkonnostními testy a baseballovými schopnostmi u hráčů baseballu.</w:t>
            </w:r>
          </w:p>
          <w:p w14:paraId="1A938E32" w14:textId="26A3C048" w:rsidR="00CE27B0" w:rsidRDefault="00CE27B0" w:rsidP="00FB2C2B">
            <w:pPr>
              <w:spacing w:line="240" w:lineRule="auto"/>
              <w:ind w:firstLine="0"/>
              <w:jc w:val="left"/>
            </w:pPr>
          </w:p>
        </w:tc>
        <w:tc>
          <w:tcPr>
            <w:tcW w:w="1276" w:type="dxa"/>
          </w:tcPr>
          <w:p w14:paraId="73144965" w14:textId="77777777" w:rsidR="00724047" w:rsidRDefault="00724047" w:rsidP="00FB2C2B">
            <w:pPr>
              <w:spacing w:after="0" w:line="240" w:lineRule="auto"/>
              <w:ind w:firstLine="0"/>
              <w:jc w:val="left"/>
              <w:rPr>
                <w:sz w:val="20"/>
                <w:szCs w:val="20"/>
              </w:rPr>
            </w:pPr>
            <w:r>
              <w:rPr>
                <w:sz w:val="20"/>
                <w:szCs w:val="20"/>
              </w:rPr>
              <w:t>164 (0)</w:t>
            </w:r>
          </w:p>
          <w:p w14:paraId="29C2E4A4" w14:textId="77777777" w:rsidR="00724047" w:rsidRDefault="00724047" w:rsidP="00FB2C2B">
            <w:pPr>
              <w:spacing w:line="240" w:lineRule="auto"/>
              <w:ind w:firstLine="0"/>
              <w:jc w:val="left"/>
            </w:pPr>
          </w:p>
        </w:tc>
        <w:tc>
          <w:tcPr>
            <w:tcW w:w="709" w:type="dxa"/>
          </w:tcPr>
          <w:p w14:paraId="34CA1E34" w14:textId="6C508D38" w:rsidR="00724047" w:rsidRDefault="00724047" w:rsidP="00FB2C2B">
            <w:pPr>
              <w:spacing w:line="240" w:lineRule="auto"/>
              <w:ind w:firstLine="0"/>
              <w:jc w:val="left"/>
            </w:pPr>
            <w:r>
              <w:rPr>
                <w:sz w:val="20"/>
                <w:szCs w:val="20"/>
              </w:rPr>
              <w:t>6-15</w:t>
            </w:r>
          </w:p>
        </w:tc>
        <w:tc>
          <w:tcPr>
            <w:tcW w:w="2544" w:type="dxa"/>
          </w:tcPr>
          <w:p w14:paraId="48F57453" w14:textId="58D155C4" w:rsidR="00724047" w:rsidRDefault="00724047" w:rsidP="00FB2C2B">
            <w:pPr>
              <w:spacing w:line="240" w:lineRule="auto"/>
              <w:ind w:firstLine="0"/>
              <w:jc w:val="left"/>
            </w:pPr>
            <w:r>
              <w:rPr>
                <w:sz w:val="20"/>
                <w:szCs w:val="20"/>
              </w:rPr>
              <w:t>Sedy lehy</w:t>
            </w:r>
            <w:r w:rsidR="00C83D95">
              <w:rPr>
                <w:sz w:val="20"/>
                <w:szCs w:val="20"/>
              </w:rPr>
              <w:t xml:space="preserve"> za</w:t>
            </w:r>
            <w:r>
              <w:rPr>
                <w:sz w:val="20"/>
                <w:szCs w:val="20"/>
              </w:rPr>
              <w:t xml:space="preserve"> 30 s</w:t>
            </w:r>
          </w:p>
        </w:tc>
      </w:tr>
      <w:tr w:rsidR="00724047" w14:paraId="4C64F461" w14:textId="77777777" w:rsidTr="00D12491">
        <w:tc>
          <w:tcPr>
            <w:tcW w:w="1555" w:type="dxa"/>
          </w:tcPr>
          <w:p w14:paraId="0FD29285" w14:textId="57FFFED6" w:rsidR="00724047" w:rsidRDefault="00724047" w:rsidP="00FB2C2B">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10.3390/biology10111210","ISSN":"2076-3417","author":[{"dropping-particle":"","family":"Kumar","given":"Rajesh","non-dropping-particle":"","parse-names":false,"suffix":""},{"dropping-particle":"","family":"Zemková","given":"Erika","non-dropping-particle":"","parse-names":false,"suffix":""}],"container-title":"Applied Sciences","id":"ITEM-1","issue":"24","issued":{"date-parts":[["2022"]]},"page":"12550","publisher":"MDPI","title":"The effect of 12-week core strengthening and weight training on muscle strength, endurance and flexibility in school-aged athletes","type":"article-journal","volume":"12"},"uris":["http://www.mendeley.com/documents/?uuid=6704903f-1f88-44a1-b64b-a74e0eaf0187"]}],"mendeley":{"formattedCitation":"(Kumar &amp; Zemková, 2022)","manualFormatting":"Kumar a Zemková (2022)","plainTextFormattedCitation":"(Kumar &amp; Zemková, 2022)","previouslyFormattedCitation":"(Kumar &amp; Zemková, 2022)"},"properties":{"noteIndex":0},"schema":"https://github.com/citation-style-language/schema/raw/master/csl-citation.json"}</w:instrText>
            </w:r>
            <w:r>
              <w:rPr>
                <w:sz w:val="20"/>
                <w:szCs w:val="20"/>
              </w:rPr>
              <w:fldChar w:fldCharType="separate"/>
            </w:r>
            <w:r w:rsidRPr="00BD7910">
              <w:rPr>
                <w:noProof/>
                <w:sz w:val="20"/>
                <w:szCs w:val="20"/>
              </w:rPr>
              <w:t xml:space="preserve">Kumar </w:t>
            </w:r>
            <w:r>
              <w:rPr>
                <w:noProof/>
                <w:sz w:val="20"/>
                <w:szCs w:val="20"/>
              </w:rPr>
              <w:t xml:space="preserve">a </w:t>
            </w:r>
            <w:r w:rsidRPr="00BD7910">
              <w:rPr>
                <w:noProof/>
                <w:sz w:val="20"/>
                <w:szCs w:val="20"/>
              </w:rPr>
              <w:t>Zemková</w:t>
            </w:r>
            <w:r>
              <w:rPr>
                <w:noProof/>
                <w:sz w:val="20"/>
                <w:szCs w:val="20"/>
              </w:rPr>
              <w:t xml:space="preserve"> (</w:t>
            </w:r>
            <w:r w:rsidRPr="00BD7910">
              <w:rPr>
                <w:noProof/>
                <w:sz w:val="20"/>
                <w:szCs w:val="20"/>
              </w:rPr>
              <w:t>2022)</w:t>
            </w:r>
            <w:r>
              <w:rPr>
                <w:sz w:val="20"/>
                <w:szCs w:val="20"/>
              </w:rPr>
              <w:fldChar w:fldCharType="end"/>
            </w:r>
          </w:p>
        </w:tc>
        <w:tc>
          <w:tcPr>
            <w:tcW w:w="2409" w:type="dxa"/>
          </w:tcPr>
          <w:p w14:paraId="52A49AE5" w14:textId="77777777" w:rsidR="00724047" w:rsidRDefault="00724047" w:rsidP="00FB2C2B">
            <w:pPr>
              <w:spacing w:line="240" w:lineRule="auto"/>
              <w:ind w:firstLine="0"/>
              <w:jc w:val="left"/>
              <w:rPr>
                <w:sz w:val="20"/>
                <w:szCs w:val="20"/>
              </w:rPr>
            </w:pPr>
            <w:r>
              <w:rPr>
                <w:sz w:val="20"/>
                <w:szCs w:val="20"/>
              </w:rPr>
              <w:t>Studie zkoumá vliv 12týdenního programu posilování svalů trupu a silového tréninku na svalovou sílu, vytrvalost a flexibilitu.</w:t>
            </w:r>
          </w:p>
          <w:p w14:paraId="1C4BC0B3" w14:textId="12E02A2B" w:rsidR="00CE27B0" w:rsidRDefault="00CE27B0" w:rsidP="00FB2C2B">
            <w:pPr>
              <w:spacing w:line="240" w:lineRule="auto"/>
              <w:ind w:firstLine="0"/>
              <w:jc w:val="left"/>
              <w:rPr>
                <w:sz w:val="20"/>
                <w:szCs w:val="20"/>
              </w:rPr>
            </w:pPr>
          </w:p>
        </w:tc>
        <w:tc>
          <w:tcPr>
            <w:tcW w:w="1276" w:type="dxa"/>
          </w:tcPr>
          <w:p w14:paraId="3CBE5F9B" w14:textId="77777777" w:rsidR="00724047" w:rsidRDefault="00724047" w:rsidP="00FB2C2B">
            <w:pPr>
              <w:spacing w:after="0" w:line="240" w:lineRule="auto"/>
              <w:ind w:firstLine="0"/>
              <w:jc w:val="left"/>
              <w:rPr>
                <w:sz w:val="20"/>
                <w:szCs w:val="20"/>
              </w:rPr>
            </w:pPr>
            <w:r>
              <w:rPr>
                <w:sz w:val="20"/>
                <w:szCs w:val="20"/>
              </w:rPr>
              <w:t>90 (0)</w:t>
            </w:r>
          </w:p>
          <w:p w14:paraId="212C5857" w14:textId="77777777" w:rsidR="00724047" w:rsidRDefault="00724047" w:rsidP="00FB2C2B">
            <w:pPr>
              <w:spacing w:after="0" w:line="240" w:lineRule="auto"/>
              <w:ind w:firstLine="0"/>
              <w:jc w:val="left"/>
              <w:rPr>
                <w:sz w:val="20"/>
                <w:szCs w:val="20"/>
              </w:rPr>
            </w:pPr>
          </w:p>
        </w:tc>
        <w:tc>
          <w:tcPr>
            <w:tcW w:w="709" w:type="dxa"/>
          </w:tcPr>
          <w:p w14:paraId="3D45B5C2" w14:textId="6E6688AF" w:rsidR="00724047" w:rsidRDefault="00724047" w:rsidP="00FB2C2B">
            <w:pPr>
              <w:spacing w:line="240" w:lineRule="auto"/>
              <w:ind w:firstLine="0"/>
              <w:jc w:val="left"/>
              <w:rPr>
                <w:sz w:val="20"/>
                <w:szCs w:val="20"/>
              </w:rPr>
            </w:pPr>
            <w:r>
              <w:rPr>
                <w:sz w:val="20"/>
                <w:szCs w:val="20"/>
              </w:rPr>
              <w:t>12</w:t>
            </w:r>
          </w:p>
        </w:tc>
        <w:tc>
          <w:tcPr>
            <w:tcW w:w="2544" w:type="dxa"/>
          </w:tcPr>
          <w:p w14:paraId="365A9723" w14:textId="1EC1BF0D" w:rsidR="00724047" w:rsidRDefault="00724047" w:rsidP="00FB2C2B">
            <w:pPr>
              <w:spacing w:line="240" w:lineRule="auto"/>
              <w:ind w:firstLine="0"/>
              <w:jc w:val="left"/>
              <w:rPr>
                <w:sz w:val="20"/>
                <w:szCs w:val="20"/>
              </w:rPr>
            </w:pPr>
            <w:r>
              <w:rPr>
                <w:sz w:val="20"/>
                <w:szCs w:val="20"/>
              </w:rPr>
              <w:t xml:space="preserve">Sedy lehy </w:t>
            </w:r>
            <w:r w:rsidR="00C83D95">
              <w:rPr>
                <w:sz w:val="20"/>
                <w:szCs w:val="20"/>
              </w:rPr>
              <w:t xml:space="preserve">za </w:t>
            </w:r>
            <w:r>
              <w:rPr>
                <w:sz w:val="20"/>
                <w:szCs w:val="20"/>
              </w:rPr>
              <w:t>60 s</w:t>
            </w:r>
          </w:p>
        </w:tc>
      </w:tr>
      <w:tr w:rsidR="000860F0" w14:paraId="5B6B0469" w14:textId="77777777" w:rsidTr="00D12491">
        <w:tc>
          <w:tcPr>
            <w:tcW w:w="1555" w:type="dxa"/>
          </w:tcPr>
          <w:p w14:paraId="119C5C0A" w14:textId="196F4E4B" w:rsidR="000860F0" w:rsidRDefault="000860F0" w:rsidP="00FB2C2B">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10.1080/15438627.2021.1906674","author":[{"dropping-particle":"","family":"Arikan","given":"Halime","non-dropping-particle":"","parse-names":false,"suffix":""},{"dropping-particle":"","family":"Maras","given":"Gokhan","non-dropping-particle":"","parse-names":false,"suffix":""},{"dropping-particle":"","family":"Akaras","given":"Esedullah","non-dropping-particle":"","parse-names":false,"suffix":""},{"dropping-particle":"","family":"Citaker","given":"Seyit","non-dropping-particle":"","parse-names":false,"suffix":""},{"dropping-particle":"","family":"Kafa","given":"Nihan","non-dropping-particle":"","parse-names":false,"suffix":""}],"container-title":"Research in Sports Medicine","id":"ITEM-1","issue":"5","issued":{"date-parts":[["2022"]]},"note":"Cited by: 4","page":"475 – 490","title":"Development, reliability and validity of the Closed Kinetic Chain Lower Extremity Stability Test (CKCLEST): a new clinical performance test","type":"article-journal","volume":"30"},"uris":["http://www.mendeley.com/documents/?uuid=32a3a090-84a0-4cc6-9a4d-fa10bd37f4a4"]}],"mendeley":{"formattedCitation":"(Arikan et al., 2022)","manualFormatting":"Arikan et al. (2022)","plainTextFormattedCitation":"(Arikan et al., 2022)","previouslyFormattedCitation":"(Arikan et al., 2022)"},"properties":{"noteIndex":0},"schema":"https://github.com/citation-style-language/schema/raw/master/csl-citation.json"}</w:instrText>
            </w:r>
            <w:r>
              <w:rPr>
                <w:sz w:val="20"/>
                <w:szCs w:val="20"/>
              </w:rPr>
              <w:fldChar w:fldCharType="separate"/>
            </w:r>
            <w:r w:rsidRPr="00245CB5">
              <w:rPr>
                <w:noProof/>
                <w:sz w:val="20"/>
                <w:szCs w:val="20"/>
              </w:rPr>
              <w:t>Arikan et al.</w:t>
            </w:r>
            <w:r>
              <w:rPr>
                <w:noProof/>
                <w:sz w:val="20"/>
                <w:szCs w:val="20"/>
              </w:rPr>
              <w:t xml:space="preserve"> (</w:t>
            </w:r>
            <w:r w:rsidRPr="00245CB5">
              <w:rPr>
                <w:noProof/>
                <w:sz w:val="20"/>
                <w:szCs w:val="20"/>
              </w:rPr>
              <w:t>2022)</w:t>
            </w:r>
            <w:r>
              <w:rPr>
                <w:sz w:val="20"/>
                <w:szCs w:val="20"/>
              </w:rPr>
              <w:fldChar w:fldCharType="end"/>
            </w:r>
          </w:p>
        </w:tc>
        <w:tc>
          <w:tcPr>
            <w:tcW w:w="2409" w:type="dxa"/>
          </w:tcPr>
          <w:p w14:paraId="4B986108" w14:textId="77777777" w:rsidR="000860F0" w:rsidRDefault="000860F0" w:rsidP="00FB2C2B">
            <w:pPr>
              <w:spacing w:line="240" w:lineRule="auto"/>
              <w:ind w:firstLine="0"/>
              <w:jc w:val="left"/>
              <w:rPr>
                <w:sz w:val="20"/>
                <w:szCs w:val="20"/>
              </w:rPr>
            </w:pPr>
            <w:r>
              <w:rPr>
                <w:sz w:val="20"/>
                <w:szCs w:val="20"/>
              </w:rPr>
              <w:t>Studie má za cíl vyvinout nový test výkonnosti a určit reliabilitu a validitu na základě porovnávání vzájemných vztahů s dalšími testy zdatnosti.</w:t>
            </w:r>
          </w:p>
          <w:p w14:paraId="3683B849" w14:textId="5E1B43B9" w:rsidR="00CE27B0" w:rsidRDefault="00CE27B0" w:rsidP="00FB2C2B">
            <w:pPr>
              <w:spacing w:line="240" w:lineRule="auto"/>
              <w:ind w:firstLine="0"/>
              <w:jc w:val="left"/>
              <w:rPr>
                <w:sz w:val="20"/>
                <w:szCs w:val="20"/>
              </w:rPr>
            </w:pPr>
          </w:p>
        </w:tc>
        <w:tc>
          <w:tcPr>
            <w:tcW w:w="1276" w:type="dxa"/>
          </w:tcPr>
          <w:p w14:paraId="76419B63" w14:textId="5701FE0D" w:rsidR="000860F0" w:rsidRDefault="000860F0" w:rsidP="00FB2C2B">
            <w:pPr>
              <w:spacing w:after="0" w:line="240" w:lineRule="auto"/>
              <w:ind w:firstLine="0"/>
              <w:jc w:val="left"/>
              <w:rPr>
                <w:sz w:val="20"/>
                <w:szCs w:val="20"/>
              </w:rPr>
            </w:pPr>
            <w:r>
              <w:rPr>
                <w:sz w:val="20"/>
                <w:szCs w:val="20"/>
              </w:rPr>
              <w:t>50 (21)</w:t>
            </w:r>
          </w:p>
        </w:tc>
        <w:tc>
          <w:tcPr>
            <w:tcW w:w="709" w:type="dxa"/>
          </w:tcPr>
          <w:p w14:paraId="4DF3211F" w14:textId="027C1D81" w:rsidR="000860F0" w:rsidRDefault="000860F0" w:rsidP="00FB2C2B">
            <w:pPr>
              <w:spacing w:line="240" w:lineRule="auto"/>
              <w:ind w:firstLine="0"/>
              <w:jc w:val="left"/>
              <w:rPr>
                <w:sz w:val="20"/>
                <w:szCs w:val="20"/>
              </w:rPr>
            </w:pPr>
            <w:r>
              <w:rPr>
                <w:sz w:val="20"/>
                <w:szCs w:val="20"/>
              </w:rPr>
              <w:t>20-26</w:t>
            </w:r>
          </w:p>
        </w:tc>
        <w:tc>
          <w:tcPr>
            <w:tcW w:w="2544" w:type="dxa"/>
          </w:tcPr>
          <w:p w14:paraId="034A7B5B" w14:textId="6E849D1A" w:rsidR="000860F0" w:rsidRDefault="000860F0" w:rsidP="00FB2C2B">
            <w:pPr>
              <w:spacing w:line="240" w:lineRule="auto"/>
              <w:ind w:firstLine="0"/>
              <w:jc w:val="left"/>
              <w:rPr>
                <w:sz w:val="20"/>
                <w:szCs w:val="20"/>
              </w:rPr>
            </w:pPr>
            <w:proofErr w:type="spellStart"/>
            <w:r>
              <w:rPr>
                <w:sz w:val="20"/>
                <w:szCs w:val="20"/>
              </w:rPr>
              <w:t>Closed</w:t>
            </w:r>
            <w:proofErr w:type="spellEnd"/>
            <w:r>
              <w:rPr>
                <w:sz w:val="20"/>
                <w:szCs w:val="20"/>
              </w:rPr>
              <w:t xml:space="preserve"> </w:t>
            </w:r>
            <w:proofErr w:type="spellStart"/>
            <w:r>
              <w:rPr>
                <w:sz w:val="20"/>
                <w:szCs w:val="20"/>
              </w:rPr>
              <w:t>kinetic</w:t>
            </w:r>
            <w:proofErr w:type="spellEnd"/>
            <w:r>
              <w:rPr>
                <w:sz w:val="20"/>
                <w:szCs w:val="20"/>
              </w:rPr>
              <w:t xml:space="preserve"> </w:t>
            </w:r>
            <w:proofErr w:type="spellStart"/>
            <w:r>
              <w:rPr>
                <w:sz w:val="20"/>
                <w:szCs w:val="20"/>
              </w:rPr>
              <w:t>chain</w:t>
            </w:r>
            <w:proofErr w:type="spellEnd"/>
            <w:r>
              <w:rPr>
                <w:sz w:val="20"/>
                <w:szCs w:val="20"/>
              </w:rPr>
              <w:t xml:space="preserve"> </w:t>
            </w:r>
            <w:proofErr w:type="spellStart"/>
            <w:r>
              <w:rPr>
                <w:sz w:val="20"/>
                <w:szCs w:val="20"/>
              </w:rPr>
              <w:t>lower</w:t>
            </w:r>
            <w:proofErr w:type="spellEnd"/>
            <w:r>
              <w:rPr>
                <w:sz w:val="20"/>
                <w:szCs w:val="20"/>
              </w:rPr>
              <w:t xml:space="preserve"> extremity stability test (CKCLEST)</w:t>
            </w:r>
          </w:p>
        </w:tc>
      </w:tr>
      <w:tr w:rsidR="000860F0" w14:paraId="1AA9F7E0" w14:textId="77777777" w:rsidTr="00D12491">
        <w:tc>
          <w:tcPr>
            <w:tcW w:w="1555" w:type="dxa"/>
          </w:tcPr>
          <w:p w14:paraId="74F7588C" w14:textId="05970699" w:rsidR="000860F0" w:rsidRDefault="000860F0" w:rsidP="00FB2C2B">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10.3233/IES-171120","author":[{"dropping-particle":"","family":"Sever","given":"Ozan","non-dropping-particle":"","parse-names":false,"suffix":""},{"dropping-particle":"","family":"Zorba","given":"Erdal","non-dropping-particle":"","parse-names":false,"suffix":""}],"container-title":"Isokinetics and Exercise Science","id":"ITEM-1","issue":"1","issued":{"date-parts":[["2018"]]},"note":"Cited by: 14","page":"29-36","title":"Comparison of effect of static and dynamic core exercises on speed and agility performance in soccer players","type":"article-journal","volume":"26"},"uris":["http://www.mendeley.com/documents/?uuid=d57e4ff3-d7b3-4703-868d-c82c4f13b6e9"]}],"mendeley":{"formattedCitation":"(Sever &amp; Zorba, 2018)","manualFormatting":"Sever a Zorba (2018)","plainTextFormattedCitation":"(Sever &amp; Zorba, 2018)","previouslyFormattedCitation":"(Sever &amp; Zorba, 2018)"},"properties":{"noteIndex":0},"schema":"https://github.com/citation-style-language/schema/raw/master/csl-citation.json"}</w:instrText>
            </w:r>
            <w:r>
              <w:rPr>
                <w:sz w:val="20"/>
                <w:szCs w:val="20"/>
              </w:rPr>
              <w:fldChar w:fldCharType="separate"/>
            </w:r>
            <w:r w:rsidRPr="000E7980">
              <w:rPr>
                <w:noProof/>
                <w:sz w:val="20"/>
                <w:szCs w:val="20"/>
              </w:rPr>
              <w:t xml:space="preserve">Sever </w:t>
            </w:r>
            <w:r>
              <w:rPr>
                <w:noProof/>
                <w:sz w:val="20"/>
                <w:szCs w:val="20"/>
              </w:rPr>
              <w:t>a</w:t>
            </w:r>
            <w:r w:rsidRPr="000E7980">
              <w:rPr>
                <w:noProof/>
                <w:sz w:val="20"/>
                <w:szCs w:val="20"/>
              </w:rPr>
              <w:t xml:space="preserve"> Zorba</w:t>
            </w:r>
            <w:r>
              <w:rPr>
                <w:noProof/>
                <w:sz w:val="20"/>
                <w:szCs w:val="20"/>
              </w:rPr>
              <w:t xml:space="preserve"> (</w:t>
            </w:r>
            <w:r w:rsidRPr="000E7980">
              <w:rPr>
                <w:noProof/>
                <w:sz w:val="20"/>
                <w:szCs w:val="20"/>
              </w:rPr>
              <w:t>2018)</w:t>
            </w:r>
            <w:r>
              <w:rPr>
                <w:sz w:val="20"/>
                <w:szCs w:val="20"/>
              </w:rPr>
              <w:fldChar w:fldCharType="end"/>
            </w:r>
          </w:p>
        </w:tc>
        <w:tc>
          <w:tcPr>
            <w:tcW w:w="2409" w:type="dxa"/>
          </w:tcPr>
          <w:p w14:paraId="0DE4D43B" w14:textId="77777777" w:rsidR="000860F0" w:rsidRDefault="000860F0" w:rsidP="00FB2C2B">
            <w:pPr>
              <w:spacing w:after="0" w:line="240" w:lineRule="auto"/>
              <w:ind w:firstLine="0"/>
              <w:jc w:val="left"/>
              <w:rPr>
                <w:sz w:val="20"/>
                <w:szCs w:val="20"/>
              </w:rPr>
            </w:pPr>
            <w:r>
              <w:rPr>
                <w:sz w:val="20"/>
                <w:szCs w:val="20"/>
              </w:rPr>
              <w:t>Studie zkoumá vliv dynamických a statických tréninkových programů zaměřených na svaly trupu po dobu 8 týdnů na rychlost, obratnost, anaerobní výkon, stabilitu trupu a složení těla u fotbalistů.</w:t>
            </w:r>
          </w:p>
          <w:p w14:paraId="500CF2FC" w14:textId="77777777" w:rsidR="000860F0" w:rsidRDefault="000860F0" w:rsidP="00FB2C2B">
            <w:pPr>
              <w:spacing w:line="240" w:lineRule="auto"/>
              <w:ind w:firstLine="0"/>
              <w:jc w:val="left"/>
              <w:rPr>
                <w:sz w:val="20"/>
                <w:szCs w:val="20"/>
              </w:rPr>
            </w:pPr>
          </w:p>
        </w:tc>
        <w:tc>
          <w:tcPr>
            <w:tcW w:w="1276" w:type="dxa"/>
          </w:tcPr>
          <w:p w14:paraId="1BD29EC4" w14:textId="1EAE9B33" w:rsidR="000860F0" w:rsidRDefault="000860F0" w:rsidP="00FB2C2B">
            <w:pPr>
              <w:spacing w:after="0" w:line="240" w:lineRule="auto"/>
              <w:ind w:firstLine="0"/>
              <w:jc w:val="left"/>
              <w:rPr>
                <w:sz w:val="20"/>
                <w:szCs w:val="20"/>
              </w:rPr>
            </w:pPr>
            <w:r>
              <w:rPr>
                <w:sz w:val="20"/>
                <w:szCs w:val="20"/>
              </w:rPr>
              <w:t>27 (0)</w:t>
            </w:r>
          </w:p>
        </w:tc>
        <w:tc>
          <w:tcPr>
            <w:tcW w:w="709" w:type="dxa"/>
          </w:tcPr>
          <w:p w14:paraId="7A218A49" w14:textId="2B84BD1C" w:rsidR="000860F0" w:rsidRDefault="000860F0" w:rsidP="00FB2C2B">
            <w:pPr>
              <w:spacing w:line="240" w:lineRule="auto"/>
              <w:ind w:firstLine="0"/>
              <w:jc w:val="left"/>
              <w:rPr>
                <w:sz w:val="20"/>
                <w:szCs w:val="20"/>
              </w:rPr>
            </w:pPr>
            <w:r>
              <w:rPr>
                <w:sz w:val="20"/>
                <w:szCs w:val="20"/>
              </w:rPr>
              <w:t>17-20</w:t>
            </w:r>
          </w:p>
        </w:tc>
        <w:tc>
          <w:tcPr>
            <w:tcW w:w="2544" w:type="dxa"/>
          </w:tcPr>
          <w:p w14:paraId="1E579CE3" w14:textId="77777777" w:rsidR="000860F0" w:rsidRDefault="000860F0" w:rsidP="00FB2C2B">
            <w:pPr>
              <w:spacing w:after="0" w:line="240" w:lineRule="auto"/>
              <w:ind w:firstLine="0"/>
              <w:jc w:val="left"/>
              <w:rPr>
                <w:sz w:val="20"/>
                <w:szCs w:val="20"/>
              </w:rPr>
            </w:pPr>
            <w:r>
              <w:rPr>
                <w:sz w:val="20"/>
                <w:szCs w:val="20"/>
              </w:rPr>
              <w:t xml:space="preserve">Double-leg </w:t>
            </w:r>
            <w:proofErr w:type="spellStart"/>
            <w:r>
              <w:rPr>
                <w:sz w:val="20"/>
                <w:szCs w:val="20"/>
              </w:rPr>
              <w:t>lowering</w:t>
            </w:r>
            <w:proofErr w:type="spellEnd"/>
            <w:r>
              <w:rPr>
                <w:sz w:val="20"/>
                <w:szCs w:val="20"/>
              </w:rPr>
              <w:t xml:space="preserve"> test,</w:t>
            </w:r>
          </w:p>
          <w:p w14:paraId="222A6F68" w14:textId="77777777" w:rsidR="000860F0" w:rsidRDefault="000860F0" w:rsidP="00FB2C2B">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5100B26F" w14:textId="45B3146D" w:rsidR="000860F0" w:rsidRDefault="000860F0" w:rsidP="00FB2C2B">
            <w:pPr>
              <w:spacing w:after="0" w:line="240" w:lineRule="auto"/>
              <w:ind w:firstLine="0"/>
              <w:jc w:val="left"/>
              <w:rPr>
                <w:sz w:val="20"/>
                <w:szCs w:val="20"/>
              </w:rPr>
            </w:pPr>
            <w:r>
              <w:rPr>
                <w:sz w:val="20"/>
                <w:szCs w:val="20"/>
              </w:rPr>
              <w:t xml:space="preserve">Sedy lehy </w:t>
            </w:r>
            <w:r w:rsidR="00C83D95">
              <w:rPr>
                <w:sz w:val="20"/>
                <w:szCs w:val="20"/>
              </w:rPr>
              <w:t xml:space="preserve">za </w:t>
            </w:r>
            <w:r>
              <w:rPr>
                <w:sz w:val="20"/>
                <w:szCs w:val="20"/>
              </w:rPr>
              <w:t>60 s,</w:t>
            </w:r>
          </w:p>
          <w:p w14:paraId="73C2FE7D" w14:textId="22CA3B5F" w:rsidR="000860F0" w:rsidRDefault="000860F0" w:rsidP="00FB2C2B">
            <w:pPr>
              <w:spacing w:line="240" w:lineRule="auto"/>
              <w:ind w:firstLine="0"/>
              <w:jc w:val="left"/>
              <w:rPr>
                <w:sz w:val="20"/>
                <w:szCs w:val="20"/>
              </w:rPr>
            </w:pPr>
            <w:r>
              <w:rPr>
                <w:sz w:val="20"/>
                <w:szCs w:val="20"/>
              </w:rPr>
              <w:t>Prkno do vyčerpání</w:t>
            </w:r>
          </w:p>
        </w:tc>
      </w:tr>
      <w:tr w:rsidR="000860F0" w14:paraId="43EE754B" w14:textId="77777777" w:rsidTr="00D12491">
        <w:tc>
          <w:tcPr>
            <w:tcW w:w="1555" w:type="dxa"/>
          </w:tcPr>
          <w:p w14:paraId="32BA076A" w14:textId="2E169311" w:rsidR="000860F0" w:rsidRDefault="000860F0" w:rsidP="00FB2C2B">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{"citationItems":[{"id":"ITEM-1","itemData":{"DOI":"10.1080/02640414.2021.1903706","author":[{"dropping-particle":"","family":"Martínez-Romero","given":"María Teresa","non-dropping-particle":"","parse-names":false,"suffix":""},{"dropping-particle":"","family":"Ayala","given":"Francisco","non-dropping-particle":"","parse-names":false,"suffix":""},{"dropping-particle":"","family":"Aparicio-Sarmiento","given":"Alba","non-dropping-particle":"","parse-names":false,"suffix":""},{"dropping-particle":"","family":"Ste Croix","given":"Mark","non-dropping-particle":"De","parse-names":false,"suffix":""},{"dropping-particle":"","family":"Sainz De Baranda","given":"Pilar","non-dropping-particle":"","parse-names":false,"suffix":""}],"container-title":"Journal of Sports Sciences","id":"ITEM-1","issue":"16","issued":{"date-parts":[["2021"]]},"note":"Cited by: 2; All Open Access, Green Open Access","page":"1860 – 1872","title":"Reliability of five trunk flexion and extension endurance field-based tests in high school-aged adolescents: ISQUIOS programme","type":"article-journal","volume":"39"},"uris":["http://www.mendeley.com/documents/?uuid=fb221871-7a73-4382-b250-b5dcfd67eb90"]}],"mendeley":{"formattedCitation":"(Martínez-Romero et al., 2021)","manualFormatting":"Martínez-Romero et al. (2021)","plainTextFormattedCitation":"(Martínez-Romero et al., 2021)","previouslyFormattedCitation":"(Martínez-Romero et al., 2021)"},"properties":{"noteIndex":0},"schema":"https://github.com/citation-style-language/schema/raw/master/csl-citation.json"}</w:instrText>
            </w:r>
            <w:r>
              <w:rPr>
                <w:sz w:val="20"/>
                <w:szCs w:val="20"/>
              </w:rPr>
              <w:fldChar w:fldCharType="separate"/>
            </w:r>
            <w:r w:rsidRPr="006D750A">
              <w:rPr>
                <w:noProof/>
                <w:sz w:val="20"/>
                <w:szCs w:val="20"/>
              </w:rPr>
              <w:t xml:space="preserve">Martínez-Romero et al. </w:t>
            </w:r>
            <w:r>
              <w:rPr>
                <w:noProof/>
                <w:sz w:val="20"/>
                <w:szCs w:val="20"/>
              </w:rPr>
              <w:t>(</w:t>
            </w:r>
            <w:r w:rsidRPr="006D750A">
              <w:rPr>
                <w:noProof/>
                <w:sz w:val="20"/>
                <w:szCs w:val="20"/>
              </w:rPr>
              <w:t>2021)</w:t>
            </w:r>
            <w:r>
              <w:rPr>
                <w:sz w:val="20"/>
                <w:szCs w:val="20"/>
              </w:rPr>
              <w:fldChar w:fldCharType="end"/>
            </w:r>
          </w:p>
        </w:tc>
        <w:tc>
          <w:tcPr>
            <w:tcW w:w="2409" w:type="dxa"/>
          </w:tcPr>
          <w:p w14:paraId="25BB3ECF" w14:textId="3314BE54" w:rsidR="000860F0" w:rsidRDefault="000860F0" w:rsidP="00FB2C2B">
            <w:pPr>
              <w:spacing w:after="0" w:line="240" w:lineRule="auto"/>
              <w:ind w:firstLine="0"/>
              <w:jc w:val="left"/>
              <w:rPr>
                <w:sz w:val="20"/>
                <w:szCs w:val="20"/>
              </w:rPr>
            </w:pPr>
            <w:r>
              <w:rPr>
                <w:sz w:val="20"/>
                <w:szCs w:val="20"/>
              </w:rPr>
              <w:t xml:space="preserve">Studie zkoumá reliabilitu 5 terénních vytrvalostních testů z nichž dvou testů extenzí svalů trupu a tří testů flexe svalů trupu. </w:t>
            </w:r>
          </w:p>
        </w:tc>
        <w:tc>
          <w:tcPr>
            <w:tcW w:w="1276" w:type="dxa"/>
          </w:tcPr>
          <w:p w14:paraId="1B6541C0" w14:textId="3DD67D79" w:rsidR="000860F0" w:rsidRDefault="000860F0" w:rsidP="00FB2C2B">
            <w:pPr>
              <w:spacing w:after="0" w:line="240" w:lineRule="auto"/>
              <w:ind w:firstLine="0"/>
              <w:jc w:val="left"/>
              <w:rPr>
                <w:sz w:val="20"/>
                <w:szCs w:val="20"/>
              </w:rPr>
            </w:pPr>
            <w:r>
              <w:rPr>
                <w:sz w:val="20"/>
                <w:szCs w:val="20"/>
              </w:rPr>
              <w:t>208 (108)</w:t>
            </w:r>
          </w:p>
        </w:tc>
        <w:tc>
          <w:tcPr>
            <w:tcW w:w="709" w:type="dxa"/>
          </w:tcPr>
          <w:p w14:paraId="16981F38" w14:textId="68986671" w:rsidR="000860F0" w:rsidRDefault="000860F0" w:rsidP="00FB2C2B">
            <w:pPr>
              <w:spacing w:line="240" w:lineRule="auto"/>
              <w:ind w:firstLine="0"/>
              <w:jc w:val="left"/>
              <w:rPr>
                <w:sz w:val="20"/>
                <w:szCs w:val="20"/>
              </w:rPr>
            </w:pPr>
            <w:r>
              <w:rPr>
                <w:sz w:val="20"/>
                <w:szCs w:val="20"/>
              </w:rPr>
              <w:t>12-18</w:t>
            </w:r>
          </w:p>
        </w:tc>
        <w:tc>
          <w:tcPr>
            <w:tcW w:w="2544" w:type="dxa"/>
          </w:tcPr>
          <w:p w14:paraId="399EF4F0" w14:textId="77777777" w:rsidR="000860F0" w:rsidRDefault="000860F0" w:rsidP="00FB2C2B">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222766A4" w14:textId="77777777" w:rsidR="000860F0" w:rsidRDefault="000860F0" w:rsidP="00FB2C2B">
            <w:pPr>
              <w:spacing w:after="0" w:line="240" w:lineRule="auto"/>
              <w:ind w:firstLine="0"/>
              <w:jc w:val="left"/>
              <w:rPr>
                <w:sz w:val="20"/>
                <w:szCs w:val="20"/>
              </w:rPr>
            </w:pPr>
            <w:proofErr w:type="spellStart"/>
            <w:r>
              <w:rPr>
                <w:sz w:val="20"/>
                <w:szCs w:val="20"/>
              </w:rPr>
              <w:t>Dynamic</w:t>
            </w:r>
            <w:proofErr w:type="spellEnd"/>
            <w:r>
              <w:rPr>
                <w:sz w:val="20"/>
                <w:szCs w:val="20"/>
              </w:rPr>
              <w:t xml:space="preserve"> extensor </w:t>
            </w:r>
            <w:proofErr w:type="spellStart"/>
            <w:r>
              <w:rPr>
                <w:sz w:val="20"/>
                <w:szCs w:val="20"/>
              </w:rPr>
              <w:t>endurance</w:t>
            </w:r>
            <w:proofErr w:type="spellEnd"/>
            <w:r>
              <w:rPr>
                <w:sz w:val="20"/>
                <w:szCs w:val="20"/>
              </w:rPr>
              <w:t xml:space="preserve"> test,</w:t>
            </w:r>
          </w:p>
          <w:p w14:paraId="5C99780B" w14:textId="77777777" w:rsidR="000860F0" w:rsidRDefault="000860F0" w:rsidP="00FB2C2B">
            <w:pPr>
              <w:spacing w:after="0" w:line="240" w:lineRule="auto"/>
              <w:ind w:firstLine="0"/>
              <w:jc w:val="left"/>
              <w:rPr>
                <w:sz w:val="20"/>
                <w:szCs w:val="20"/>
              </w:rPr>
            </w:pPr>
            <w:r>
              <w:rPr>
                <w:sz w:val="20"/>
                <w:szCs w:val="20"/>
              </w:rPr>
              <w:t>Ito test,</w:t>
            </w:r>
          </w:p>
          <w:p w14:paraId="069F2F5E" w14:textId="77777777" w:rsidR="000860F0" w:rsidRDefault="000860F0" w:rsidP="00FB2C2B">
            <w:pPr>
              <w:spacing w:after="0" w:line="240" w:lineRule="auto"/>
              <w:ind w:firstLine="0"/>
              <w:jc w:val="left"/>
              <w:rPr>
                <w:sz w:val="20"/>
                <w:szCs w:val="20"/>
              </w:rPr>
            </w:pPr>
            <w:r>
              <w:rPr>
                <w:sz w:val="20"/>
                <w:szCs w:val="20"/>
              </w:rPr>
              <w:t>Boční prkno,</w:t>
            </w:r>
          </w:p>
          <w:p w14:paraId="23E8D5CF" w14:textId="77777777" w:rsidR="000860F0" w:rsidRDefault="000860F0" w:rsidP="00FB2C2B">
            <w:pPr>
              <w:spacing w:after="0" w:line="240" w:lineRule="auto"/>
              <w:ind w:firstLine="0"/>
              <w:jc w:val="left"/>
              <w:rPr>
                <w:sz w:val="20"/>
                <w:szCs w:val="20"/>
              </w:rPr>
            </w:pPr>
            <w:proofErr w:type="spellStart"/>
            <w:r>
              <w:rPr>
                <w:sz w:val="20"/>
                <w:szCs w:val="20"/>
              </w:rPr>
              <w:t>Bench</w:t>
            </w:r>
            <w:proofErr w:type="spellEnd"/>
            <w:r>
              <w:rPr>
                <w:sz w:val="20"/>
                <w:szCs w:val="20"/>
              </w:rPr>
              <w:t xml:space="preserve"> </w:t>
            </w:r>
            <w:proofErr w:type="spellStart"/>
            <w:r>
              <w:rPr>
                <w:sz w:val="20"/>
                <w:szCs w:val="20"/>
              </w:rPr>
              <w:t>trunk</w:t>
            </w:r>
            <w:proofErr w:type="spellEnd"/>
            <w:r>
              <w:rPr>
                <w:sz w:val="20"/>
                <w:szCs w:val="20"/>
              </w:rPr>
              <w:t xml:space="preserve"> </w:t>
            </w:r>
            <w:proofErr w:type="spellStart"/>
            <w:r>
              <w:rPr>
                <w:sz w:val="20"/>
                <w:szCs w:val="20"/>
              </w:rPr>
              <w:t>curl</w:t>
            </w:r>
            <w:proofErr w:type="spellEnd"/>
            <w:r>
              <w:rPr>
                <w:sz w:val="20"/>
                <w:szCs w:val="20"/>
              </w:rPr>
              <w:t>-up test</w:t>
            </w:r>
          </w:p>
          <w:p w14:paraId="64F27139" w14:textId="77777777" w:rsidR="000860F0" w:rsidRDefault="000860F0" w:rsidP="00FB2C2B">
            <w:pPr>
              <w:spacing w:after="0" w:line="240" w:lineRule="auto"/>
              <w:ind w:firstLine="0"/>
              <w:jc w:val="left"/>
              <w:rPr>
                <w:sz w:val="20"/>
                <w:szCs w:val="20"/>
              </w:rPr>
            </w:pPr>
          </w:p>
        </w:tc>
      </w:tr>
      <w:tr w:rsidR="00BC4E68" w14:paraId="329A7F00" w14:textId="77777777" w:rsidTr="00D12491">
        <w:tc>
          <w:tcPr>
            <w:tcW w:w="1555" w:type="dxa"/>
          </w:tcPr>
          <w:p w14:paraId="461936D1" w14:textId="26ADAF0F" w:rsidR="00BC4E68" w:rsidRDefault="00BC4E68" w:rsidP="00FB2C2B">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10.21134/eurjhm.2021.46.7","author":[{"dropping-particle":"","family":"Haksever","given":"Bunyamin","non-dropping-particle":"","parse-names":false,"suffix":""},{"dropping-particle":"","family":"Soylu","given":"Caglar","non-dropping-particle":"","parse-names":false,"suffix":""},{"dropping-particle":"","family":"Micoogullari","given":"Mehmet","non-dropping-particle":"","parse-names":false,"suffix":""},{"dropping-particle":"","family":"Baltaci","given":"Gul","non-dropping-particle":"","parse-names":false,"suffix":""}],"container-title":"European Journal of Human Movement","id":"ITEM-1","issued":{"date-parts":[["2021"]]},"note":"Cited by: 5; All Open Access, Gold Open Access","page":"37–49","title":"The physical characteristics and performance profiles of female handball players: Influence of playing position","type":"article-journal","volume":"46"},"uris":["http://www.mendeley.com/documents/?uuid=6b199eaa-5867-45dd-a689-15d43b05ffa0"]}],"mendeley":{"formattedCitation":"(Haksever et al., 2021)","manualFormatting":"Haksever et al. (2021)","plainTextFormattedCitation":"(Haksever et al., 2021)","previouslyFormattedCitation":"(Haksever et al., 2021)"},"properties":{"noteIndex":0},"schema":"https://github.com/citation-style-language/schema/raw/master/csl-citation.json"}</w:instrText>
            </w:r>
            <w:r>
              <w:rPr>
                <w:sz w:val="20"/>
                <w:szCs w:val="20"/>
              </w:rPr>
              <w:fldChar w:fldCharType="separate"/>
            </w:r>
            <w:r w:rsidRPr="00B824F9">
              <w:rPr>
                <w:noProof/>
                <w:sz w:val="20"/>
                <w:szCs w:val="20"/>
              </w:rPr>
              <w:t xml:space="preserve">Haksever et al. </w:t>
            </w:r>
            <w:r>
              <w:rPr>
                <w:noProof/>
                <w:sz w:val="20"/>
                <w:szCs w:val="20"/>
              </w:rPr>
              <w:t>(</w:t>
            </w:r>
            <w:r w:rsidRPr="00B824F9">
              <w:rPr>
                <w:noProof/>
                <w:sz w:val="20"/>
                <w:szCs w:val="20"/>
              </w:rPr>
              <w:t>2021)</w:t>
            </w:r>
            <w:r>
              <w:rPr>
                <w:sz w:val="20"/>
                <w:szCs w:val="20"/>
              </w:rPr>
              <w:fldChar w:fldCharType="end"/>
            </w:r>
          </w:p>
        </w:tc>
        <w:tc>
          <w:tcPr>
            <w:tcW w:w="2409" w:type="dxa"/>
          </w:tcPr>
          <w:p w14:paraId="25E181C0" w14:textId="77777777" w:rsidR="00BC4E68" w:rsidRDefault="00BC4E68" w:rsidP="00FB2C2B">
            <w:pPr>
              <w:spacing w:after="0" w:line="240" w:lineRule="auto"/>
              <w:ind w:firstLine="0"/>
              <w:jc w:val="left"/>
              <w:rPr>
                <w:sz w:val="20"/>
                <w:szCs w:val="20"/>
              </w:rPr>
            </w:pPr>
            <w:r>
              <w:rPr>
                <w:sz w:val="20"/>
                <w:szCs w:val="20"/>
              </w:rPr>
              <w:t>Účelem studie je porovnat tělesné vlastnosti a výkonnostní parametry u profesionálních hráček házené napříč herními pozicemi.</w:t>
            </w:r>
          </w:p>
          <w:p w14:paraId="5058DA79" w14:textId="7021A578" w:rsidR="008613D9" w:rsidRDefault="008613D9" w:rsidP="00FB2C2B">
            <w:pPr>
              <w:spacing w:after="0" w:line="240" w:lineRule="auto"/>
              <w:ind w:firstLine="0"/>
              <w:jc w:val="left"/>
              <w:rPr>
                <w:sz w:val="20"/>
                <w:szCs w:val="20"/>
              </w:rPr>
            </w:pPr>
          </w:p>
        </w:tc>
        <w:tc>
          <w:tcPr>
            <w:tcW w:w="1276" w:type="dxa"/>
          </w:tcPr>
          <w:p w14:paraId="55D5DEB5" w14:textId="77777777" w:rsidR="00BC4E68" w:rsidRDefault="00BC4E68" w:rsidP="00FB2C2B">
            <w:pPr>
              <w:spacing w:after="0" w:line="240" w:lineRule="auto"/>
              <w:ind w:firstLine="0"/>
              <w:jc w:val="left"/>
              <w:rPr>
                <w:sz w:val="20"/>
                <w:szCs w:val="20"/>
              </w:rPr>
            </w:pPr>
            <w:r>
              <w:rPr>
                <w:sz w:val="20"/>
                <w:szCs w:val="20"/>
              </w:rPr>
              <w:t>39 (39)</w:t>
            </w:r>
          </w:p>
          <w:p w14:paraId="7BC23908" w14:textId="77777777" w:rsidR="00BC4E68" w:rsidRDefault="00BC4E68" w:rsidP="00FB2C2B">
            <w:pPr>
              <w:spacing w:after="0" w:line="240" w:lineRule="auto"/>
              <w:ind w:firstLine="0"/>
              <w:jc w:val="left"/>
              <w:rPr>
                <w:sz w:val="20"/>
                <w:szCs w:val="20"/>
              </w:rPr>
            </w:pPr>
          </w:p>
        </w:tc>
        <w:tc>
          <w:tcPr>
            <w:tcW w:w="709" w:type="dxa"/>
          </w:tcPr>
          <w:p w14:paraId="6512E961" w14:textId="08CDB82C" w:rsidR="00BC4E68" w:rsidRDefault="00BC4E68" w:rsidP="00FB2C2B">
            <w:pPr>
              <w:spacing w:line="240" w:lineRule="auto"/>
              <w:ind w:firstLine="0"/>
              <w:jc w:val="left"/>
              <w:rPr>
                <w:sz w:val="20"/>
                <w:szCs w:val="20"/>
              </w:rPr>
            </w:pPr>
            <w:r>
              <w:rPr>
                <w:sz w:val="20"/>
                <w:szCs w:val="20"/>
              </w:rPr>
              <w:t>17-30</w:t>
            </w:r>
          </w:p>
        </w:tc>
        <w:tc>
          <w:tcPr>
            <w:tcW w:w="2544" w:type="dxa"/>
          </w:tcPr>
          <w:p w14:paraId="219029A6" w14:textId="571F3178" w:rsidR="00BC4E68" w:rsidRDefault="00BC4E68" w:rsidP="00FB2C2B">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tc>
      </w:tr>
      <w:tr w:rsidR="008613D9" w14:paraId="45B583FE" w14:textId="77777777" w:rsidTr="00D12491">
        <w:tc>
          <w:tcPr>
            <w:tcW w:w="1555" w:type="dxa"/>
          </w:tcPr>
          <w:p w14:paraId="4BE58770" w14:textId="68BBB995" w:rsidR="008613D9" w:rsidRDefault="008613D9" w:rsidP="008613D9">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{"citationItems":[{"id":"ITEM-1","itemData":{"DOI":"10.16926/par.2021.09.02","author":[{"dropping-particle":"","family":"Nuhmani","given":"Shibili","non-dropping-particle":"","parse-names":false,"suffix":""}],"container-title":"Physical Activity Review","id":"ITEM-1","issue":"1","issued":{"date-parts":[["2021"]]},"note":"Cited by: 5; All Open Access, Gold Open Access","page":"9-15","title":"Efficacy of dynamic Swiss ball training in improving the core stability of collegiate athletes","type":"article-journal","volume":"9"},"uris":["http://www.mendeley.com/documents/?uuid=9a600452-1825-4d4c-87c7-218ef5095ab5"]}],"mendeley":{"formattedCitation":"(Nuhmani, 2021)","manualFormatting":"Nuhmani (2021)","plainTextFormattedCitation":"(Nuhmani, 2021)","previouslyFormattedCitation":"(Nuhmani, 2021)"},"properties":{"noteIndex":0},"schema":"https://github.com/citation-style-language/schema/raw/master/csl-citation.json"}</w:instrText>
            </w:r>
            <w:r>
              <w:rPr>
                <w:sz w:val="20"/>
                <w:szCs w:val="20"/>
              </w:rPr>
              <w:fldChar w:fldCharType="separate"/>
            </w:r>
            <w:r w:rsidRPr="00BD4124">
              <w:rPr>
                <w:noProof/>
                <w:sz w:val="20"/>
                <w:szCs w:val="20"/>
              </w:rPr>
              <w:t>Nuhmani</w:t>
            </w:r>
            <w:r>
              <w:rPr>
                <w:noProof/>
                <w:sz w:val="20"/>
                <w:szCs w:val="20"/>
              </w:rPr>
              <w:t xml:space="preserve"> (</w:t>
            </w:r>
            <w:r w:rsidRPr="00BD4124">
              <w:rPr>
                <w:noProof/>
                <w:sz w:val="20"/>
                <w:szCs w:val="20"/>
              </w:rPr>
              <w:t>2021)</w:t>
            </w:r>
            <w:r>
              <w:rPr>
                <w:sz w:val="20"/>
                <w:szCs w:val="20"/>
              </w:rPr>
              <w:fldChar w:fldCharType="end"/>
            </w:r>
          </w:p>
        </w:tc>
        <w:tc>
          <w:tcPr>
            <w:tcW w:w="2409" w:type="dxa"/>
          </w:tcPr>
          <w:p w14:paraId="3F89B133" w14:textId="2CDB6F7B" w:rsidR="008613D9" w:rsidRDefault="008613D9" w:rsidP="008613D9">
            <w:pPr>
              <w:spacing w:after="0" w:line="240" w:lineRule="auto"/>
              <w:ind w:firstLine="0"/>
              <w:jc w:val="left"/>
              <w:rPr>
                <w:sz w:val="20"/>
                <w:szCs w:val="20"/>
              </w:rPr>
            </w:pPr>
            <w:r>
              <w:rPr>
                <w:sz w:val="20"/>
                <w:szCs w:val="20"/>
              </w:rPr>
              <w:t>Studie zkoumá účinnost dynamického tréninku s gymnastickým míčem na posílení svalů trupu u vysokoškolských sportovců.</w:t>
            </w:r>
          </w:p>
        </w:tc>
        <w:tc>
          <w:tcPr>
            <w:tcW w:w="1276" w:type="dxa"/>
          </w:tcPr>
          <w:p w14:paraId="205FBF61" w14:textId="0F0FD72D" w:rsidR="008613D9" w:rsidRDefault="008613D9" w:rsidP="008613D9">
            <w:pPr>
              <w:spacing w:after="0" w:line="240" w:lineRule="auto"/>
              <w:ind w:firstLine="0"/>
              <w:jc w:val="left"/>
              <w:rPr>
                <w:sz w:val="20"/>
                <w:szCs w:val="20"/>
              </w:rPr>
            </w:pPr>
            <w:r>
              <w:rPr>
                <w:sz w:val="20"/>
                <w:szCs w:val="20"/>
              </w:rPr>
              <w:t>67 (18)</w:t>
            </w:r>
          </w:p>
        </w:tc>
        <w:tc>
          <w:tcPr>
            <w:tcW w:w="709" w:type="dxa"/>
          </w:tcPr>
          <w:p w14:paraId="143DBB84" w14:textId="6DBE8CAC" w:rsidR="008613D9" w:rsidRDefault="008613D9" w:rsidP="008613D9">
            <w:pPr>
              <w:spacing w:line="240" w:lineRule="auto"/>
              <w:ind w:firstLine="0"/>
              <w:jc w:val="left"/>
              <w:rPr>
                <w:sz w:val="20"/>
                <w:szCs w:val="20"/>
              </w:rPr>
            </w:pPr>
            <w:r>
              <w:rPr>
                <w:sz w:val="20"/>
                <w:szCs w:val="20"/>
              </w:rPr>
              <w:t>18-28</w:t>
            </w:r>
          </w:p>
        </w:tc>
        <w:tc>
          <w:tcPr>
            <w:tcW w:w="2544" w:type="dxa"/>
          </w:tcPr>
          <w:p w14:paraId="42278C95" w14:textId="77777777" w:rsidR="008613D9" w:rsidRDefault="008613D9" w:rsidP="008613D9">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024911C4" w14:textId="77777777" w:rsidR="008613D9" w:rsidRDefault="008613D9" w:rsidP="008613D9">
            <w:pPr>
              <w:spacing w:after="0" w:line="240" w:lineRule="auto"/>
              <w:ind w:firstLine="0"/>
              <w:jc w:val="left"/>
              <w:rPr>
                <w:sz w:val="20"/>
                <w:szCs w:val="20"/>
              </w:rPr>
            </w:pPr>
            <w:r>
              <w:rPr>
                <w:sz w:val="20"/>
                <w:szCs w:val="20"/>
              </w:rPr>
              <w:t>Boční prkno,</w:t>
            </w:r>
          </w:p>
          <w:p w14:paraId="483B3351" w14:textId="77777777" w:rsidR="008613D9" w:rsidRDefault="008613D9" w:rsidP="008613D9">
            <w:pPr>
              <w:spacing w:after="0" w:line="240" w:lineRule="auto"/>
              <w:ind w:firstLine="0"/>
              <w:jc w:val="left"/>
              <w:rPr>
                <w:sz w:val="20"/>
                <w:szCs w:val="20"/>
              </w:rPr>
            </w:pPr>
            <w:r>
              <w:rPr>
                <w:sz w:val="20"/>
                <w:szCs w:val="20"/>
              </w:rPr>
              <w:t>Prkno,</w:t>
            </w:r>
          </w:p>
          <w:p w14:paraId="222C7D3A" w14:textId="77777777" w:rsidR="008613D9" w:rsidRDefault="008613D9" w:rsidP="008613D9">
            <w:pPr>
              <w:tabs>
                <w:tab w:val="left" w:pos="638"/>
              </w:tabs>
              <w:spacing w:line="240" w:lineRule="auto"/>
              <w:ind w:firstLine="0"/>
              <w:jc w:val="left"/>
              <w:rPr>
                <w:sz w:val="20"/>
                <w:szCs w:val="20"/>
              </w:rPr>
            </w:pPr>
            <w:r>
              <w:rPr>
                <w:sz w:val="20"/>
                <w:szCs w:val="20"/>
              </w:rPr>
              <w:t xml:space="preserve">Double-leg </w:t>
            </w:r>
            <w:proofErr w:type="spellStart"/>
            <w:r>
              <w:rPr>
                <w:sz w:val="20"/>
                <w:szCs w:val="20"/>
              </w:rPr>
              <w:t>lowering</w:t>
            </w:r>
            <w:proofErr w:type="spellEnd"/>
            <w:r>
              <w:rPr>
                <w:sz w:val="20"/>
                <w:szCs w:val="20"/>
              </w:rPr>
              <w:t xml:space="preserve"> test</w:t>
            </w:r>
          </w:p>
          <w:p w14:paraId="1F4F712D" w14:textId="77777777" w:rsidR="008613D9" w:rsidRDefault="008613D9" w:rsidP="008613D9">
            <w:pPr>
              <w:spacing w:after="0" w:line="240" w:lineRule="auto"/>
              <w:ind w:firstLine="0"/>
              <w:jc w:val="left"/>
              <w:rPr>
                <w:sz w:val="20"/>
                <w:szCs w:val="20"/>
              </w:rPr>
            </w:pPr>
          </w:p>
        </w:tc>
      </w:tr>
    </w:tbl>
    <w:p w14:paraId="000BA1C8" w14:textId="77777777" w:rsidR="003C08C8" w:rsidRDefault="003C08C8" w:rsidP="00D8547D">
      <w:pPr>
        <w:ind w:firstLine="0"/>
        <w:rPr>
          <w:i/>
          <w:iCs/>
        </w:rPr>
      </w:pPr>
    </w:p>
    <w:p w14:paraId="09DCF446" w14:textId="77777777" w:rsidR="003C08C8" w:rsidRDefault="003C08C8" w:rsidP="00D8547D">
      <w:pPr>
        <w:ind w:firstLine="0"/>
        <w:rPr>
          <w:i/>
          <w:iCs/>
        </w:rPr>
      </w:pPr>
    </w:p>
    <w:p w14:paraId="4FF98754" w14:textId="77777777" w:rsidR="003C08C8" w:rsidRDefault="003C08C8" w:rsidP="00D8547D">
      <w:pPr>
        <w:ind w:firstLine="0"/>
        <w:rPr>
          <w:i/>
          <w:iCs/>
        </w:rPr>
      </w:pPr>
    </w:p>
    <w:p w14:paraId="313007A2" w14:textId="7C93DFB1" w:rsidR="006A0A63" w:rsidRPr="00DC049C" w:rsidRDefault="006A0A63" w:rsidP="00D8547D">
      <w:pPr>
        <w:ind w:firstLine="0"/>
        <w:rPr>
          <w:i/>
          <w:iCs/>
        </w:rPr>
      </w:pPr>
      <w:r w:rsidRPr="00DC049C">
        <w:rPr>
          <w:i/>
          <w:iCs/>
        </w:rPr>
        <w:lastRenderedPageBreak/>
        <w:t>Pokračování tabulky.</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09"/>
        <w:gridCol w:w="1276"/>
        <w:gridCol w:w="709"/>
        <w:gridCol w:w="2544"/>
      </w:tblGrid>
      <w:tr w:rsidR="00CC0618" w14:paraId="2F7324A3" w14:textId="77777777" w:rsidTr="00D12491">
        <w:tc>
          <w:tcPr>
            <w:tcW w:w="1555" w:type="dxa"/>
          </w:tcPr>
          <w:p w14:paraId="2C049F46" w14:textId="2F0422E4" w:rsidR="00CC0618" w:rsidRDefault="00CC0618" w:rsidP="004822A0">
            <w:pPr>
              <w:spacing w:line="240" w:lineRule="auto"/>
              <w:ind w:firstLine="0"/>
              <w:jc w:val="left"/>
            </w:pPr>
            <w:r>
              <w:rPr>
                <w:sz w:val="20"/>
                <w:szCs w:val="20"/>
              </w:rPr>
              <w:fldChar w:fldCharType="begin" w:fldLock="1"/>
            </w:r>
            <w:r>
              <w:rPr>
                <w:sz w:val="20"/>
                <w:szCs w:val="20"/>
              </w:rPr>
              <w:instrText>ADDIN CSL_CITATION {"citationItems":[{"id":"ITEM-1","itemData":{"DOI":"10.1080/17461391.2013.866168","ISSN":"1746-1391","author":[{"dropping-particle":"","family":"Donath","given":"Lars","non-dropping-particle":"","parse-names":false,"suffix":""},{"dropping-particle":"","family":"Roth","given":"Ralf","non-dropping-particle":"","parse-names":false,"suffix":""},{"dropping-particle":"","family":"Hohn","given":"Yannick","non-dropping-particle":"","parse-names":false,"suffix":""},{"dropping-particle":"","family":"Zahner","given":"Lukas","non-dropping-particle":"","parse-names":false,"suffix":""},{"dropping-particle":"","family":"Faude","given":"Oliver","non-dropping-particle":"","parse-names":false,"suffix":""}],"container-title":"European Journal of Sport Science","id":"ITEM-1","issue":"6","issued":{"date-parts":[["2014"]]},"page":"569-577","publisher":"Taylor &amp; Francis","title":"The effects of Zumba training on cardiovascular and neuromuscular function in female college students","type":"article-journal","volume":"14"},"uris":["http://www.mendeley.com/documents/?uuid=d96396dd-cce8-4dca-93cb-68c75427a3d9"]}],"mendeley":{"formattedCitation":"(Donath et al., 2014)","manualFormatting":"Donath et al. (2014)","plainTextFormattedCitation":"(Donath et al., 2014)","previouslyFormattedCitation":"(Donath et al., 2014)"},"properties":{"noteIndex":0},"schema":"https://github.com/citation-style-language/schema/raw/master/csl-citation.json"}</w:instrText>
            </w:r>
            <w:r>
              <w:rPr>
                <w:sz w:val="20"/>
                <w:szCs w:val="20"/>
              </w:rPr>
              <w:fldChar w:fldCharType="separate"/>
            </w:r>
            <w:r w:rsidRPr="0094481A">
              <w:rPr>
                <w:noProof/>
                <w:sz w:val="20"/>
                <w:szCs w:val="20"/>
              </w:rPr>
              <w:t>Donath et al.</w:t>
            </w:r>
            <w:r>
              <w:rPr>
                <w:noProof/>
                <w:sz w:val="20"/>
                <w:szCs w:val="20"/>
              </w:rPr>
              <w:t xml:space="preserve"> (</w:t>
            </w:r>
            <w:r w:rsidRPr="0094481A">
              <w:rPr>
                <w:noProof/>
                <w:sz w:val="20"/>
                <w:szCs w:val="20"/>
              </w:rPr>
              <w:t>2014)</w:t>
            </w:r>
            <w:r>
              <w:rPr>
                <w:sz w:val="20"/>
                <w:szCs w:val="20"/>
              </w:rPr>
              <w:fldChar w:fldCharType="end"/>
            </w:r>
          </w:p>
        </w:tc>
        <w:tc>
          <w:tcPr>
            <w:tcW w:w="2409" w:type="dxa"/>
          </w:tcPr>
          <w:p w14:paraId="6B84EA7B" w14:textId="77777777" w:rsidR="00CC0618" w:rsidRDefault="00CC0618" w:rsidP="004822A0">
            <w:pPr>
              <w:spacing w:line="240" w:lineRule="auto"/>
              <w:ind w:firstLine="0"/>
              <w:jc w:val="left"/>
              <w:rPr>
                <w:sz w:val="20"/>
                <w:szCs w:val="20"/>
              </w:rPr>
            </w:pPr>
            <w:r>
              <w:rPr>
                <w:sz w:val="20"/>
                <w:szCs w:val="20"/>
              </w:rPr>
              <w:t>Studie zkoumá účinky tréninku Zumby na vytrvalost, sílu trupu, rovnováhu, flexibilitu, výkon skoku a kvalitu života.</w:t>
            </w:r>
          </w:p>
          <w:p w14:paraId="485F0FA1" w14:textId="4CBB46D7" w:rsidR="00DC049C" w:rsidRDefault="00DC049C" w:rsidP="004822A0">
            <w:pPr>
              <w:spacing w:line="240" w:lineRule="auto"/>
              <w:ind w:firstLine="0"/>
              <w:jc w:val="left"/>
            </w:pPr>
          </w:p>
        </w:tc>
        <w:tc>
          <w:tcPr>
            <w:tcW w:w="1276" w:type="dxa"/>
          </w:tcPr>
          <w:p w14:paraId="479980EB" w14:textId="77777777" w:rsidR="00CC0618" w:rsidRDefault="00CC0618" w:rsidP="004822A0">
            <w:pPr>
              <w:spacing w:after="0" w:line="240" w:lineRule="auto"/>
              <w:ind w:firstLine="0"/>
              <w:jc w:val="left"/>
              <w:rPr>
                <w:sz w:val="20"/>
                <w:szCs w:val="20"/>
              </w:rPr>
            </w:pPr>
            <w:r>
              <w:rPr>
                <w:sz w:val="20"/>
                <w:szCs w:val="20"/>
              </w:rPr>
              <w:t>30 (30)</w:t>
            </w:r>
          </w:p>
          <w:p w14:paraId="01E76D1B" w14:textId="77777777" w:rsidR="00CC0618" w:rsidRDefault="00CC0618" w:rsidP="004822A0">
            <w:pPr>
              <w:spacing w:line="240" w:lineRule="auto"/>
              <w:ind w:firstLine="0"/>
            </w:pPr>
          </w:p>
        </w:tc>
        <w:tc>
          <w:tcPr>
            <w:tcW w:w="709" w:type="dxa"/>
          </w:tcPr>
          <w:p w14:paraId="26516194" w14:textId="66F396E7" w:rsidR="00CC0618" w:rsidRDefault="00CC0618" w:rsidP="004822A0">
            <w:pPr>
              <w:spacing w:line="240" w:lineRule="auto"/>
              <w:ind w:firstLine="0"/>
              <w:jc w:val="left"/>
            </w:pPr>
            <w:r>
              <w:rPr>
                <w:sz w:val="20"/>
                <w:szCs w:val="20"/>
              </w:rPr>
              <w:t>18-23</w:t>
            </w:r>
          </w:p>
        </w:tc>
        <w:tc>
          <w:tcPr>
            <w:tcW w:w="2544" w:type="dxa"/>
          </w:tcPr>
          <w:p w14:paraId="1B192A29" w14:textId="29F10C76" w:rsidR="00CC0618" w:rsidRDefault="00CC0618" w:rsidP="004822A0">
            <w:pPr>
              <w:spacing w:line="240" w:lineRule="auto"/>
              <w:ind w:firstLine="0"/>
              <w:jc w:val="left"/>
            </w:pPr>
            <w:proofErr w:type="spellStart"/>
            <w:r>
              <w:rPr>
                <w:sz w:val="20"/>
                <w:szCs w:val="20"/>
              </w:rPr>
              <w:t>Bourban</w:t>
            </w:r>
            <w:proofErr w:type="spellEnd"/>
            <w:r>
              <w:rPr>
                <w:sz w:val="20"/>
                <w:szCs w:val="20"/>
              </w:rPr>
              <w:t xml:space="preserve"> </w:t>
            </w:r>
            <w:proofErr w:type="spellStart"/>
            <w:r>
              <w:rPr>
                <w:sz w:val="20"/>
                <w:szCs w:val="20"/>
              </w:rPr>
              <w:t>trunk</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test</w:t>
            </w:r>
          </w:p>
        </w:tc>
      </w:tr>
      <w:tr w:rsidR="004822A0" w14:paraId="1917C9C9" w14:textId="77777777" w:rsidTr="00D12491">
        <w:tc>
          <w:tcPr>
            <w:tcW w:w="1555" w:type="dxa"/>
          </w:tcPr>
          <w:p w14:paraId="41813C55" w14:textId="7956AFF2" w:rsidR="004822A0" w:rsidRDefault="004822A0" w:rsidP="00DC049C">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10.3389/fspor.2022.1037078","author":[{"dropping-particle":"","family":"Bauer","given":"Julian","non-dropping-particle":"","parse-names":false,"suffix":""},{"dropping-particle":"","family":"Muehlbauer","given":"Thomas","non-dropping-particle":"","parse-names":false,"suffix":""}],"container-title":"Frontiers in Sports and Active Living","id":"ITEM-1","issued":{"date-parts":[["2022"]]},"note":"Cited by: 2; All Open Access, Gold Open Access, Green Open Access","page":"1037078","title":"Effects of a 6 week core strengthening training on measures of physical and athletic performance in adolescent male sub-elite handball players","type":"article-journal","volume":"4"},"uris":["http://www.mendeley.com/documents/?uuid=cc3b47b0-cef8-473c-b448-2c95c7c5cf93"]}],"mendeley":{"formattedCitation":"(Bauer &amp; Muehlbauer, 2022)","manualFormatting":"Bauer a Muehlbauer (2022)","plainTextFormattedCitation":"(Bauer &amp; Muehlbauer, 2022)","previouslyFormattedCitation":"(Bauer &amp; Muehlbauer, 2022)"},"properties":{"noteIndex":0},"schema":"https://github.com/citation-style-language/schema/raw/master/csl-citation.json"}</w:instrText>
            </w:r>
            <w:r>
              <w:rPr>
                <w:sz w:val="20"/>
                <w:szCs w:val="20"/>
              </w:rPr>
              <w:fldChar w:fldCharType="separate"/>
            </w:r>
            <w:r w:rsidRPr="00A46522">
              <w:rPr>
                <w:noProof/>
                <w:sz w:val="20"/>
                <w:szCs w:val="20"/>
              </w:rPr>
              <w:t xml:space="preserve">Bauer </w:t>
            </w:r>
            <w:r>
              <w:rPr>
                <w:noProof/>
                <w:sz w:val="20"/>
                <w:szCs w:val="20"/>
              </w:rPr>
              <w:t>a</w:t>
            </w:r>
            <w:r w:rsidRPr="00A46522">
              <w:rPr>
                <w:noProof/>
                <w:sz w:val="20"/>
                <w:szCs w:val="20"/>
              </w:rPr>
              <w:t xml:space="preserve"> Muehlbauer </w:t>
            </w:r>
            <w:r>
              <w:rPr>
                <w:noProof/>
                <w:sz w:val="20"/>
                <w:szCs w:val="20"/>
              </w:rPr>
              <w:t>(</w:t>
            </w:r>
            <w:r w:rsidRPr="00A46522">
              <w:rPr>
                <w:noProof/>
                <w:sz w:val="20"/>
                <w:szCs w:val="20"/>
              </w:rPr>
              <w:t>2022)</w:t>
            </w:r>
            <w:r>
              <w:rPr>
                <w:sz w:val="20"/>
                <w:szCs w:val="20"/>
              </w:rPr>
              <w:fldChar w:fldCharType="end"/>
            </w:r>
          </w:p>
        </w:tc>
        <w:tc>
          <w:tcPr>
            <w:tcW w:w="2409" w:type="dxa"/>
          </w:tcPr>
          <w:p w14:paraId="0DA8D3BF" w14:textId="77777777" w:rsidR="004822A0" w:rsidRDefault="004822A0" w:rsidP="004822A0">
            <w:pPr>
              <w:spacing w:after="0" w:line="240" w:lineRule="auto"/>
              <w:ind w:firstLine="0"/>
              <w:jc w:val="left"/>
              <w:rPr>
                <w:sz w:val="20"/>
                <w:szCs w:val="20"/>
              </w:rPr>
            </w:pPr>
            <w:r>
              <w:rPr>
                <w:sz w:val="20"/>
                <w:szCs w:val="20"/>
              </w:rPr>
              <w:t>Cílem studie je prozkoumat účinky 6týdenního posilovacího tréninku ve srovnání s běžným tréninkem házené u dospívajících hráčů na tělesný výkon a specifické házenkářské dovednosti.</w:t>
            </w:r>
          </w:p>
          <w:p w14:paraId="15F457EE" w14:textId="77777777" w:rsidR="004822A0" w:rsidRDefault="004822A0" w:rsidP="004822A0">
            <w:pPr>
              <w:spacing w:line="240" w:lineRule="auto"/>
              <w:ind w:firstLine="0"/>
              <w:rPr>
                <w:sz w:val="20"/>
                <w:szCs w:val="20"/>
              </w:rPr>
            </w:pPr>
          </w:p>
        </w:tc>
        <w:tc>
          <w:tcPr>
            <w:tcW w:w="1276" w:type="dxa"/>
          </w:tcPr>
          <w:p w14:paraId="59DE1123" w14:textId="20D0118B" w:rsidR="004822A0" w:rsidRDefault="004822A0" w:rsidP="004822A0">
            <w:pPr>
              <w:spacing w:after="0" w:line="240" w:lineRule="auto"/>
              <w:ind w:firstLine="0"/>
              <w:jc w:val="left"/>
              <w:rPr>
                <w:sz w:val="20"/>
                <w:szCs w:val="20"/>
              </w:rPr>
            </w:pPr>
            <w:r>
              <w:rPr>
                <w:sz w:val="20"/>
                <w:szCs w:val="20"/>
              </w:rPr>
              <w:t>26 (0)</w:t>
            </w:r>
          </w:p>
        </w:tc>
        <w:tc>
          <w:tcPr>
            <w:tcW w:w="709" w:type="dxa"/>
          </w:tcPr>
          <w:p w14:paraId="37445717" w14:textId="693DBC16" w:rsidR="004822A0" w:rsidRDefault="004822A0" w:rsidP="004822A0">
            <w:pPr>
              <w:spacing w:line="240" w:lineRule="auto"/>
              <w:ind w:firstLine="0"/>
              <w:jc w:val="left"/>
              <w:rPr>
                <w:sz w:val="20"/>
                <w:szCs w:val="20"/>
              </w:rPr>
            </w:pPr>
            <w:r>
              <w:rPr>
                <w:sz w:val="20"/>
                <w:szCs w:val="20"/>
              </w:rPr>
              <w:t>16-18</w:t>
            </w:r>
          </w:p>
        </w:tc>
        <w:tc>
          <w:tcPr>
            <w:tcW w:w="2544" w:type="dxa"/>
          </w:tcPr>
          <w:p w14:paraId="53CDCBFF" w14:textId="006599D9" w:rsidR="004822A0" w:rsidRDefault="004822A0" w:rsidP="004822A0">
            <w:pPr>
              <w:spacing w:line="240" w:lineRule="auto"/>
              <w:ind w:firstLine="0"/>
              <w:jc w:val="left"/>
              <w:rPr>
                <w:sz w:val="20"/>
                <w:szCs w:val="20"/>
              </w:rPr>
            </w:pPr>
            <w:proofErr w:type="spellStart"/>
            <w:r>
              <w:rPr>
                <w:sz w:val="20"/>
                <w:szCs w:val="20"/>
              </w:rPr>
              <w:t>Bourban</w:t>
            </w:r>
            <w:proofErr w:type="spellEnd"/>
            <w:r>
              <w:rPr>
                <w:sz w:val="20"/>
                <w:szCs w:val="20"/>
              </w:rPr>
              <w:t xml:space="preserve"> </w:t>
            </w:r>
            <w:proofErr w:type="spellStart"/>
            <w:r>
              <w:rPr>
                <w:sz w:val="20"/>
                <w:szCs w:val="20"/>
              </w:rPr>
              <w:t>trunk</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test</w:t>
            </w:r>
          </w:p>
        </w:tc>
      </w:tr>
      <w:tr w:rsidR="004822A0" w14:paraId="3E6D3EBE" w14:textId="77777777" w:rsidTr="00D12491">
        <w:tc>
          <w:tcPr>
            <w:tcW w:w="1555" w:type="dxa"/>
          </w:tcPr>
          <w:p w14:paraId="38662F75" w14:textId="000CC5D6" w:rsidR="004822A0" w:rsidRDefault="004822A0" w:rsidP="00380D89">
            <w:pPr>
              <w:spacing w:line="240" w:lineRule="auto"/>
              <w:ind w:firstLine="0"/>
              <w:jc w:val="left"/>
              <w:rPr>
                <w:sz w:val="20"/>
                <w:szCs w:val="20"/>
              </w:rPr>
            </w:pPr>
            <w:r>
              <w:rPr>
                <w:sz w:val="20"/>
                <w:szCs w:val="20"/>
              </w:rPr>
              <w:fldChar w:fldCharType="begin" w:fldLock="1"/>
            </w:r>
            <w:r>
              <w:rPr>
                <w:sz w:val="20"/>
                <w:szCs w:val="20"/>
              </w:rPr>
              <w:instrText>ADDIN CSL_CITATION {"citationItems":[{"id":"ITEM-1","itemData":{"DOI":"10.1016/j.ptsp.2015.12.003","author":[{"dropping-particle":"","family":"O'Connor","given":"S","non-dropping-particle":"","parse-names":false,"suffix":""},{"dropping-particle":"","family":"McCaffrey","given":"N","non-dropping-particle":"","parse-names":false,"suffix":""},{"dropping-particle":"","family":"Whyte","given":"E","non-dropping-particle":"","parse-names":false,"suffix":""},{"dropping-particle":"","family":"Moran","given":"K","non-dropping-particle":"","parse-names":false,"suffix":""}],"container-title":"Physical Therapy in Sport","id":"ITEM-1","issued":{"date-parts":[["2016"]]},"note":"Export Date: 29 March 2024; Cited By: 5","page":"40-44","title":"The development and reliability of a simple field based screening tool to assess core stability in athletes","type":"article-journal","volume":"20"},"uris":["http://www.mendeley.com/documents/?uuid=2db375ab-f35f-4fa0-ad0e-ebcdc00a0e67"]}],"mendeley":{"formattedCitation":"(O’Connor et al., 2016)","manualFormatting":"O’Connor et al. (2016)","plainTextFormattedCitation":"(O’Connor et al., 2016)","previouslyFormattedCitation":"(O’Connor et al., 2016)"},"properties":{"noteIndex":0},"schema":"https://github.com/citation-style-language/schema/raw/master/csl-citation.json"}</w:instrText>
            </w:r>
            <w:r>
              <w:rPr>
                <w:sz w:val="20"/>
                <w:szCs w:val="20"/>
              </w:rPr>
              <w:fldChar w:fldCharType="separate"/>
            </w:r>
            <w:r w:rsidRPr="009B57C2">
              <w:rPr>
                <w:noProof/>
                <w:sz w:val="20"/>
                <w:szCs w:val="20"/>
              </w:rPr>
              <w:t>O’Connor et al.</w:t>
            </w:r>
            <w:r>
              <w:rPr>
                <w:noProof/>
                <w:sz w:val="20"/>
                <w:szCs w:val="20"/>
              </w:rPr>
              <w:t xml:space="preserve"> (</w:t>
            </w:r>
            <w:r w:rsidRPr="009B57C2">
              <w:rPr>
                <w:noProof/>
                <w:sz w:val="20"/>
                <w:szCs w:val="20"/>
              </w:rPr>
              <w:t>2016)</w:t>
            </w:r>
            <w:r>
              <w:rPr>
                <w:sz w:val="20"/>
                <w:szCs w:val="20"/>
              </w:rPr>
              <w:fldChar w:fldCharType="end"/>
            </w:r>
          </w:p>
        </w:tc>
        <w:tc>
          <w:tcPr>
            <w:tcW w:w="2409" w:type="dxa"/>
          </w:tcPr>
          <w:p w14:paraId="676B20CF" w14:textId="77777777" w:rsidR="004822A0" w:rsidRDefault="004822A0" w:rsidP="004822A0">
            <w:pPr>
              <w:spacing w:after="0" w:line="240" w:lineRule="auto"/>
              <w:ind w:firstLine="0"/>
              <w:jc w:val="left"/>
              <w:rPr>
                <w:sz w:val="20"/>
                <w:szCs w:val="20"/>
              </w:rPr>
            </w:pPr>
            <w:r>
              <w:rPr>
                <w:sz w:val="20"/>
                <w:szCs w:val="20"/>
              </w:rPr>
              <w:t>Cílem studie je upravit test stability trupu, aby bylo umožněno vyšší klasifikace úrovně stability a určit jeho reliabilitu u atletické populace.</w:t>
            </w:r>
          </w:p>
          <w:p w14:paraId="43377AAA" w14:textId="050E48CF" w:rsidR="00380D89" w:rsidRDefault="00380D89" w:rsidP="004822A0">
            <w:pPr>
              <w:spacing w:after="0" w:line="240" w:lineRule="auto"/>
              <w:ind w:firstLine="0"/>
              <w:jc w:val="left"/>
              <w:rPr>
                <w:sz w:val="20"/>
                <w:szCs w:val="20"/>
              </w:rPr>
            </w:pPr>
          </w:p>
        </w:tc>
        <w:tc>
          <w:tcPr>
            <w:tcW w:w="1276" w:type="dxa"/>
          </w:tcPr>
          <w:p w14:paraId="100BEB2B" w14:textId="77777777" w:rsidR="004822A0" w:rsidRDefault="004822A0" w:rsidP="004822A0">
            <w:pPr>
              <w:spacing w:after="0" w:line="240" w:lineRule="auto"/>
              <w:ind w:firstLine="0"/>
              <w:jc w:val="left"/>
              <w:rPr>
                <w:sz w:val="20"/>
                <w:szCs w:val="20"/>
              </w:rPr>
            </w:pPr>
            <w:r>
              <w:rPr>
                <w:sz w:val="20"/>
                <w:szCs w:val="20"/>
              </w:rPr>
              <w:t>15 (0)</w:t>
            </w:r>
          </w:p>
          <w:p w14:paraId="34499A12" w14:textId="77777777" w:rsidR="004822A0" w:rsidRDefault="004822A0" w:rsidP="004822A0">
            <w:pPr>
              <w:spacing w:after="0" w:line="240" w:lineRule="auto"/>
              <w:ind w:firstLine="0"/>
              <w:jc w:val="left"/>
              <w:rPr>
                <w:sz w:val="20"/>
                <w:szCs w:val="20"/>
              </w:rPr>
            </w:pPr>
          </w:p>
          <w:p w14:paraId="42699975" w14:textId="77777777" w:rsidR="004822A0" w:rsidRDefault="004822A0" w:rsidP="004822A0">
            <w:pPr>
              <w:spacing w:after="0" w:line="240" w:lineRule="auto"/>
              <w:ind w:firstLine="0"/>
              <w:jc w:val="left"/>
              <w:rPr>
                <w:sz w:val="20"/>
                <w:szCs w:val="20"/>
              </w:rPr>
            </w:pPr>
          </w:p>
        </w:tc>
        <w:tc>
          <w:tcPr>
            <w:tcW w:w="709" w:type="dxa"/>
          </w:tcPr>
          <w:p w14:paraId="68310534" w14:textId="06A876D5" w:rsidR="004822A0" w:rsidRDefault="004822A0" w:rsidP="004822A0">
            <w:pPr>
              <w:spacing w:line="240" w:lineRule="auto"/>
              <w:ind w:firstLine="0"/>
              <w:jc w:val="left"/>
              <w:rPr>
                <w:sz w:val="20"/>
                <w:szCs w:val="20"/>
              </w:rPr>
            </w:pPr>
            <w:r>
              <w:rPr>
                <w:sz w:val="20"/>
                <w:szCs w:val="20"/>
              </w:rPr>
              <w:t>18-20</w:t>
            </w:r>
          </w:p>
        </w:tc>
        <w:tc>
          <w:tcPr>
            <w:tcW w:w="2544" w:type="dxa"/>
          </w:tcPr>
          <w:p w14:paraId="3BA184B7" w14:textId="07E385ED" w:rsidR="004822A0" w:rsidRDefault="004822A0" w:rsidP="004822A0">
            <w:pPr>
              <w:spacing w:line="240" w:lineRule="auto"/>
              <w:ind w:firstLine="0"/>
              <w:jc w:val="left"/>
              <w:rPr>
                <w:sz w:val="20"/>
                <w:szCs w:val="20"/>
              </w:rPr>
            </w:pPr>
            <w:proofErr w:type="spellStart"/>
            <w:r>
              <w:rPr>
                <w:sz w:val="20"/>
                <w:szCs w:val="20"/>
              </w:rPr>
              <w:t>Alternative</w:t>
            </w:r>
            <w:proofErr w:type="spellEnd"/>
            <w:r>
              <w:rPr>
                <w:sz w:val="20"/>
                <w:szCs w:val="20"/>
              </w:rPr>
              <w:t xml:space="preserve"> </w:t>
            </w:r>
            <w:proofErr w:type="spellStart"/>
            <w:r>
              <w:rPr>
                <w:sz w:val="20"/>
                <w:szCs w:val="20"/>
              </w:rPr>
              <w:t>trunk</w:t>
            </w:r>
            <w:proofErr w:type="spellEnd"/>
            <w:r>
              <w:rPr>
                <w:sz w:val="20"/>
                <w:szCs w:val="20"/>
              </w:rPr>
              <w:t xml:space="preserve"> stability </w:t>
            </w:r>
            <w:proofErr w:type="spellStart"/>
            <w:r>
              <w:rPr>
                <w:sz w:val="20"/>
                <w:szCs w:val="20"/>
              </w:rPr>
              <w:t>push</w:t>
            </w:r>
            <w:proofErr w:type="spellEnd"/>
            <w:r>
              <w:rPr>
                <w:sz w:val="20"/>
                <w:szCs w:val="20"/>
              </w:rPr>
              <w:t xml:space="preserve"> up test</w:t>
            </w:r>
          </w:p>
        </w:tc>
      </w:tr>
      <w:tr w:rsidR="004822A0" w14:paraId="5213CE21" w14:textId="77777777" w:rsidTr="00D12491">
        <w:tc>
          <w:tcPr>
            <w:tcW w:w="1555" w:type="dxa"/>
          </w:tcPr>
          <w:p w14:paraId="5511FC52" w14:textId="5CD7B156" w:rsidR="004822A0" w:rsidRDefault="004822A0" w:rsidP="00380D89">
            <w:pPr>
              <w:ind w:firstLine="0"/>
              <w:jc w:val="left"/>
              <w:rPr>
                <w:sz w:val="20"/>
                <w:szCs w:val="20"/>
              </w:rPr>
            </w:pPr>
            <w:r>
              <w:rPr>
                <w:sz w:val="20"/>
                <w:szCs w:val="20"/>
              </w:rPr>
              <w:fldChar w:fldCharType="begin" w:fldLock="1"/>
            </w:r>
            <w:r>
              <w:rPr>
                <w:sz w:val="20"/>
                <w:szCs w:val="20"/>
              </w:rPr>
              <w:instrText>ADDIN CSL_CITATION {"citationItems":[{"id":"ITEM-1","itemData":{"DOI":"10.1590/1517-869220192503163535","author":[{"dropping-particle":"","family":"González-Gálvez","given":"N","non-dropping-particle":"","parse-names":false,"suffix":""},{"dropping-particle":"","family":"Poyatos","given":"M C","non-dropping-particle":"","parse-names":false,"suffix":""},{"dropping-particle":"","family":"Marcos-Pardo","given":"P J","non-dropping-particle":"","parse-names":false,"suffix":""},{"dropping-particle":"","family":"Feito","given":"Y","non-dropping-particle":"","parse-names":false,"suffix":""},{"dropping-particle":"","family":"Vale","given":"R G S","non-dropping-particle":"","parse-names":false,"suffix":""}],"container-title":"Revista Brasileira de Medicina do Esporte","id":"ITEM-1","issue":"3","issued":{"date-parts":[["2019"]]},"note":"Export Date: 29 March 2024; Cited By: 4","page":"235-239","title":"Pilates training induces changes in the trunk musculature of adolescents","type":"article-journal","volume":"25"},"uris":["http://www.mendeley.com/documents/?uuid=ba45aba1-7daa-488f-b31d-339ed301cb62"]}],"mendeley":{"formattedCitation":"(González-Gálvez et al., 2019)","manualFormatting":"González-Gálvez et al. (2019)","plainTextFormattedCitation":"(González-Gálvez et al., 2019)","previouslyFormattedCitation":"(González-Gálvez et al., 2019)"},"properties":{"noteIndex":0},"schema":"https://github.com/citation-style-language/schema/raw/master/csl-citation.json"}</w:instrText>
            </w:r>
            <w:r>
              <w:rPr>
                <w:sz w:val="20"/>
                <w:szCs w:val="20"/>
              </w:rPr>
              <w:fldChar w:fldCharType="separate"/>
            </w:r>
            <w:r w:rsidRPr="00C34C2C">
              <w:rPr>
                <w:noProof/>
                <w:sz w:val="20"/>
                <w:szCs w:val="20"/>
              </w:rPr>
              <w:t>González-Gálvez et al.</w:t>
            </w:r>
            <w:r>
              <w:rPr>
                <w:noProof/>
                <w:sz w:val="20"/>
                <w:szCs w:val="20"/>
              </w:rPr>
              <w:t xml:space="preserve"> (</w:t>
            </w:r>
            <w:r w:rsidRPr="00C34C2C">
              <w:rPr>
                <w:noProof/>
                <w:sz w:val="20"/>
                <w:szCs w:val="20"/>
              </w:rPr>
              <w:t>2019)</w:t>
            </w:r>
            <w:r>
              <w:rPr>
                <w:sz w:val="20"/>
                <w:szCs w:val="20"/>
              </w:rPr>
              <w:fldChar w:fldCharType="end"/>
            </w:r>
          </w:p>
        </w:tc>
        <w:tc>
          <w:tcPr>
            <w:tcW w:w="2409" w:type="dxa"/>
          </w:tcPr>
          <w:p w14:paraId="2CA57151" w14:textId="77777777" w:rsidR="004822A0" w:rsidRDefault="004822A0" w:rsidP="004822A0">
            <w:pPr>
              <w:spacing w:after="0" w:line="240" w:lineRule="auto"/>
              <w:ind w:firstLine="0"/>
              <w:jc w:val="left"/>
              <w:rPr>
                <w:sz w:val="20"/>
                <w:szCs w:val="20"/>
              </w:rPr>
            </w:pPr>
            <w:r>
              <w:rPr>
                <w:sz w:val="20"/>
                <w:szCs w:val="20"/>
              </w:rPr>
              <w:t>Cílem studie je posoudit, jak 6týdenní program cvičení pilates ovlivňuje sílu svalů trupu u adolescentů.</w:t>
            </w:r>
          </w:p>
          <w:p w14:paraId="2E09BC38" w14:textId="59BB18EA" w:rsidR="00380D89" w:rsidRDefault="00380D89" w:rsidP="004822A0">
            <w:pPr>
              <w:spacing w:after="0" w:line="240" w:lineRule="auto"/>
              <w:ind w:firstLine="0"/>
              <w:jc w:val="left"/>
              <w:rPr>
                <w:sz w:val="20"/>
                <w:szCs w:val="20"/>
              </w:rPr>
            </w:pPr>
          </w:p>
        </w:tc>
        <w:tc>
          <w:tcPr>
            <w:tcW w:w="1276" w:type="dxa"/>
          </w:tcPr>
          <w:p w14:paraId="79B7BFB1" w14:textId="77777777" w:rsidR="004822A0" w:rsidRDefault="004822A0" w:rsidP="004822A0">
            <w:pPr>
              <w:spacing w:after="0" w:line="240" w:lineRule="auto"/>
              <w:ind w:firstLine="0"/>
              <w:jc w:val="left"/>
              <w:rPr>
                <w:sz w:val="20"/>
                <w:szCs w:val="20"/>
              </w:rPr>
            </w:pPr>
            <w:r>
              <w:rPr>
                <w:sz w:val="20"/>
                <w:szCs w:val="20"/>
              </w:rPr>
              <w:t>101 (42)</w:t>
            </w:r>
          </w:p>
          <w:p w14:paraId="46866F6F" w14:textId="77777777" w:rsidR="004822A0" w:rsidRDefault="004822A0" w:rsidP="004822A0">
            <w:pPr>
              <w:spacing w:after="0" w:line="240" w:lineRule="auto"/>
              <w:ind w:firstLine="0"/>
              <w:jc w:val="left"/>
              <w:rPr>
                <w:sz w:val="20"/>
                <w:szCs w:val="20"/>
              </w:rPr>
            </w:pPr>
          </w:p>
        </w:tc>
        <w:tc>
          <w:tcPr>
            <w:tcW w:w="709" w:type="dxa"/>
          </w:tcPr>
          <w:p w14:paraId="2E6DCCEB" w14:textId="1941DEB7" w:rsidR="004822A0" w:rsidRDefault="004822A0" w:rsidP="004822A0">
            <w:pPr>
              <w:ind w:firstLine="0"/>
              <w:rPr>
                <w:sz w:val="20"/>
                <w:szCs w:val="20"/>
              </w:rPr>
            </w:pPr>
            <w:r>
              <w:rPr>
                <w:sz w:val="20"/>
                <w:szCs w:val="20"/>
              </w:rPr>
              <w:t>13-15</w:t>
            </w:r>
          </w:p>
        </w:tc>
        <w:tc>
          <w:tcPr>
            <w:tcW w:w="2544" w:type="dxa"/>
          </w:tcPr>
          <w:p w14:paraId="0F09DE3C" w14:textId="77777777" w:rsidR="004822A0" w:rsidRDefault="004822A0" w:rsidP="004822A0">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455B13CF" w14:textId="089F6FC7" w:rsidR="004822A0" w:rsidRDefault="004822A0" w:rsidP="004822A0">
            <w:pPr>
              <w:ind w:firstLine="0"/>
              <w:rPr>
                <w:sz w:val="20"/>
                <w:szCs w:val="20"/>
              </w:rPr>
            </w:pPr>
            <w:proofErr w:type="spellStart"/>
            <w:r>
              <w:rPr>
                <w:sz w:val="20"/>
                <w:szCs w:val="20"/>
              </w:rPr>
              <w:t>Bench</w:t>
            </w:r>
            <w:proofErr w:type="spellEnd"/>
            <w:r>
              <w:rPr>
                <w:sz w:val="20"/>
                <w:szCs w:val="20"/>
              </w:rPr>
              <w:t xml:space="preserve"> </w:t>
            </w:r>
            <w:proofErr w:type="spellStart"/>
            <w:r>
              <w:rPr>
                <w:sz w:val="20"/>
                <w:szCs w:val="20"/>
              </w:rPr>
              <w:t>trunk</w:t>
            </w:r>
            <w:proofErr w:type="spellEnd"/>
            <w:r>
              <w:rPr>
                <w:sz w:val="20"/>
                <w:szCs w:val="20"/>
              </w:rPr>
              <w:t xml:space="preserve"> </w:t>
            </w:r>
            <w:proofErr w:type="spellStart"/>
            <w:r>
              <w:rPr>
                <w:sz w:val="20"/>
                <w:szCs w:val="20"/>
              </w:rPr>
              <w:t>curl</w:t>
            </w:r>
            <w:proofErr w:type="spellEnd"/>
            <w:r>
              <w:rPr>
                <w:sz w:val="20"/>
                <w:szCs w:val="20"/>
              </w:rPr>
              <w:t>-up test</w:t>
            </w:r>
          </w:p>
        </w:tc>
      </w:tr>
      <w:tr w:rsidR="004822A0" w14:paraId="2AC5B4FF" w14:textId="77777777" w:rsidTr="00D12491">
        <w:tc>
          <w:tcPr>
            <w:tcW w:w="1555" w:type="dxa"/>
          </w:tcPr>
          <w:p w14:paraId="512AE097" w14:textId="7DBD730C" w:rsidR="004822A0" w:rsidRDefault="004822A0" w:rsidP="00380D89">
            <w:pPr>
              <w:ind w:firstLine="0"/>
              <w:jc w:val="left"/>
              <w:rPr>
                <w:sz w:val="20"/>
                <w:szCs w:val="20"/>
              </w:rPr>
            </w:pPr>
            <w:r>
              <w:rPr>
                <w:sz w:val="20"/>
                <w:szCs w:val="20"/>
              </w:rPr>
              <w:fldChar w:fldCharType="begin" w:fldLock="1"/>
            </w:r>
            <w:r>
              <w:rPr>
                <w:sz w:val="20"/>
                <w:szCs w:val="20"/>
              </w:rPr>
              <w:instrText>ADDIN CSL_CITATION {"citationItems":[{"id":"ITEM-1","itemData":{"DOI":"10.1080/02701367.2015.1043231","ISSN":"0270-1367","author":[{"dropping-particle":"","family":"Welk","given":"Gregory J","non-dropping-particle":"","parse-names":false,"suffix":""},{"dropping-particle":"","family":"Saint-Maurice","given":"Pedro F","non-dropping-particle":"","parse-names":false,"suffix":""},{"dropping-particle":"","family":"Csányi","given":"Tamás","non-dropping-particle":"","parse-names":false,"suffix":""}],"container-title":"Research quarterly for exercise and sport","id":"ITEM-1","issue":"Suppl 1","issued":{"date-parts":[["2015"]]},"page":"S45-S57","publisher":"Taylor &amp; Francis","title":"Health-related physical fitness in Hungarian youth: age, sex, and regional profiles","type":"article-journal","volume":"86"},"uris":["http://www.mendeley.com/documents/?uuid=3b315c82-7d92-413d-ae6d-73ac230dba1e"]}],"mendeley":{"formattedCitation":"(Welk et al., 2015)","manualFormatting":"Welk et al. (2015)","plainTextFormattedCitation":"(Welk et al., 2015)","previouslyFormattedCitation":"(Welk et al., 2015)"},"properties":{"noteIndex":0},"schema":"https://github.com/citation-style-language/schema/raw/master/csl-citation.json"}</w:instrText>
            </w:r>
            <w:r>
              <w:rPr>
                <w:sz w:val="20"/>
                <w:szCs w:val="20"/>
              </w:rPr>
              <w:fldChar w:fldCharType="separate"/>
            </w:r>
            <w:r w:rsidRPr="00D12D02">
              <w:rPr>
                <w:noProof/>
                <w:sz w:val="20"/>
                <w:szCs w:val="20"/>
              </w:rPr>
              <w:t>Welk et al.</w:t>
            </w:r>
            <w:r>
              <w:rPr>
                <w:noProof/>
                <w:sz w:val="20"/>
                <w:szCs w:val="20"/>
              </w:rPr>
              <w:t xml:space="preserve"> (</w:t>
            </w:r>
            <w:r w:rsidRPr="00D12D02">
              <w:rPr>
                <w:noProof/>
                <w:sz w:val="20"/>
                <w:szCs w:val="20"/>
              </w:rPr>
              <w:t>2015)</w:t>
            </w:r>
            <w:r>
              <w:rPr>
                <w:sz w:val="20"/>
                <w:szCs w:val="20"/>
              </w:rPr>
              <w:fldChar w:fldCharType="end"/>
            </w:r>
          </w:p>
        </w:tc>
        <w:tc>
          <w:tcPr>
            <w:tcW w:w="2409" w:type="dxa"/>
          </w:tcPr>
          <w:p w14:paraId="2645CFD5" w14:textId="77777777" w:rsidR="004822A0" w:rsidRDefault="004822A0" w:rsidP="004822A0">
            <w:pPr>
              <w:spacing w:after="0" w:line="240" w:lineRule="auto"/>
              <w:ind w:firstLine="0"/>
              <w:jc w:val="left"/>
              <w:rPr>
                <w:sz w:val="20"/>
                <w:szCs w:val="20"/>
              </w:rPr>
            </w:pPr>
            <w:r>
              <w:rPr>
                <w:sz w:val="20"/>
                <w:szCs w:val="20"/>
              </w:rPr>
              <w:t>Studie zkoumá jak regionální, věkové a pohlavní rozdíly ovlivňují tělesnou zdatnost u maďarských adolescentů.</w:t>
            </w:r>
          </w:p>
          <w:p w14:paraId="74F6D200" w14:textId="67F3A072" w:rsidR="00380D89" w:rsidRDefault="00380D89" w:rsidP="004822A0">
            <w:pPr>
              <w:spacing w:after="0" w:line="240" w:lineRule="auto"/>
              <w:ind w:firstLine="0"/>
              <w:jc w:val="left"/>
              <w:rPr>
                <w:sz w:val="20"/>
                <w:szCs w:val="20"/>
              </w:rPr>
            </w:pPr>
          </w:p>
        </w:tc>
        <w:tc>
          <w:tcPr>
            <w:tcW w:w="1276" w:type="dxa"/>
          </w:tcPr>
          <w:p w14:paraId="085F36D2" w14:textId="77777777" w:rsidR="004822A0" w:rsidRDefault="004822A0" w:rsidP="004822A0">
            <w:pPr>
              <w:spacing w:after="0" w:line="240" w:lineRule="auto"/>
              <w:ind w:firstLine="0"/>
              <w:jc w:val="left"/>
              <w:rPr>
                <w:sz w:val="20"/>
                <w:szCs w:val="20"/>
              </w:rPr>
            </w:pPr>
            <w:r>
              <w:rPr>
                <w:sz w:val="20"/>
                <w:szCs w:val="20"/>
              </w:rPr>
              <w:t>2602 (-)</w:t>
            </w:r>
          </w:p>
          <w:p w14:paraId="47C6BE00" w14:textId="77777777" w:rsidR="004822A0" w:rsidRDefault="004822A0" w:rsidP="004822A0">
            <w:pPr>
              <w:spacing w:after="0" w:line="240" w:lineRule="auto"/>
              <w:ind w:firstLine="0"/>
              <w:jc w:val="left"/>
              <w:rPr>
                <w:sz w:val="20"/>
                <w:szCs w:val="20"/>
              </w:rPr>
            </w:pPr>
          </w:p>
          <w:p w14:paraId="3BE33F57" w14:textId="77777777" w:rsidR="004822A0" w:rsidRDefault="004822A0" w:rsidP="004822A0">
            <w:pPr>
              <w:spacing w:after="0" w:line="240" w:lineRule="auto"/>
              <w:ind w:firstLine="0"/>
              <w:jc w:val="left"/>
              <w:rPr>
                <w:sz w:val="20"/>
                <w:szCs w:val="20"/>
              </w:rPr>
            </w:pPr>
          </w:p>
        </w:tc>
        <w:tc>
          <w:tcPr>
            <w:tcW w:w="709" w:type="dxa"/>
          </w:tcPr>
          <w:p w14:paraId="1801B178" w14:textId="2E73EA2E" w:rsidR="004822A0" w:rsidRDefault="004822A0" w:rsidP="004822A0">
            <w:pPr>
              <w:ind w:firstLine="0"/>
              <w:rPr>
                <w:sz w:val="20"/>
                <w:szCs w:val="20"/>
              </w:rPr>
            </w:pPr>
            <w:r>
              <w:rPr>
                <w:sz w:val="20"/>
                <w:szCs w:val="20"/>
              </w:rPr>
              <w:t>10-18</w:t>
            </w:r>
          </w:p>
        </w:tc>
        <w:tc>
          <w:tcPr>
            <w:tcW w:w="2544" w:type="dxa"/>
          </w:tcPr>
          <w:p w14:paraId="2FEBBAEF" w14:textId="77777777" w:rsidR="004822A0" w:rsidRDefault="004822A0" w:rsidP="004822A0">
            <w:pPr>
              <w:spacing w:after="0" w:line="240" w:lineRule="auto"/>
              <w:ind w:firstLine="0"/>
              <w:jc w:val="left"/>
              <w:rPr>
                <w:sz w:val="20"/>
                <w:szCs w:val="20"/>
              </w:rPr>
            </w:pPr>
            <w:proofErr w:type="spellStart"/>
            <w:r>
              <w:rPr>
                <w:sz w:val="20"/>
                <w:szCs w:val="20"/>
              </w:rPr>
              <w:t>Trunk</w:t>
            </w:r>
            <w:proofErr w:type="spellEnd"/>
            <w:r>
              <w:rPr>
                <w:sz w:val="20"/>
                <w:szCs w:val="20"/>
              </w:rPr>
              <w:t xml:space="preserve"> lift test,</w:t>
            </w:r>
          </w:p>
          <w:p w14:paraId="1401F94D" w14:textId="016F1C99" w:rsidR="004822A0" w:rsidRDefault="004822A0" w:rsidP="004822A0">
            <w:pPr>
              <w:spacing w:after="0" w:line="240" w:lineRule="auto"/>
              <w:ind w:firstLine="0"/>
              <w:jc w:val="left"/>
              <w:rPr>
                <w:sz w:val="20"/>
                <w:szCs w:val="20"/>
              </w:rPr>
            </w:pPr>
            <w:proofErr w:type="spellStart"/>
            <w:r>
              <w:rPr>
                <w:sz w:val="20"/>
                <w:szCs w:val="20"/>
              </w:rPr>
              <w:t>Curl</w:t>
            </w:r>
            <w:proofErr w:type="spellEnd"/>
            <w:r>
              <w:rPr>
                <w:sz w:val="20"/>
                <w:szCs w:val="20"/>
              </w:rPr>
              <w:t>-up test</w:t>
            </w:r>
          </w:p>
        </w:tc>
      </w:tr>
      <w:tr w:rsidR="004822A0" w14:paraId="603595A2" w14:textId="77777777" w:rsidTr="00D12491">
        <w:tc>
          <w:tcPr>
            <w:tcW w:w="1555" w:type="dxa"/>
          </w:tcPr>
          <w:p w14:paraId="69B9B4EB" w14:textId="02BA59E6" w:rsidR="004822A0" w:rsidRDefault="004822A0" w:rsidP="00380D89">
            <w:pPr>
              <w:ind w:firstLine="0"/>
              <w:jc w:val="left"/>
              <w:rPr>
                <w:sz w:val="20"/>
                <w:szCs w:val="20"/>
              </w:rPr>
            </w:pPr>
            <w:r>
              <w:rPr>
                <w:sz w:val="20"/>
                <w:szCs w:val="20"/>
              </w:rPr>
              <w:fldChar w:fldCharType="begin" w:fldLock="1"/>
            </w:r>
            <w:r>
              <w:rPr>
                <w:sz w:val="20"/>
                <w:szCs w:val="20"/>
              </w:rPr>
              <w:instrText>ADDIN CSL_CITATION {"citationItems":[{"id":"ITEM-1","itemData":{"DOI":"10.1519/JSC.0000000000002601","ISSN":"1064-8011","author":[{"dropping-particle":"","family":"Chen","given":"Wei-Han","non-dropping-particle":"","parse-names":false,"suffix":""},{"dropping-particle":"","family":"Wu","given":"Huey-June","non-dropping-particle":"","parse-names":false,"suffix":""},{"dropping-particle":"","family":"Lo","given":"Shin-Liang","non-dropping-particle":"","parse-names":false,"suffix":""},{"dropping-particle":"","family":"Chen","given":"Hui","non-dropping-particle":"","parse-names":false,"suffix":""},{"dropping-particle":"","family":"Yang","given":"Wen-Wen","non-dropping-particle":"","parse-names":false,"suffix":""},{"dropping-particle":"","family":"Huang","given":"Chen-Fu","non-dropping-particle":"","parse-names":false,"suffix":""},{"dropping-particle":"","family":"Liu","given":"Chiang","non-dropping-particle":"","parse-names":false,"suffix":""}],"container-title":"The Journal of Strength &amp; Conditioning Research","id":"ITEM-1","issue":"10","issued":{"date-parts":[["2018"]]},"page":"2715-2724","publisher":"LWW","title":"Eight-week battle rope training improves multiple physical fitness dimensions and shooting accuracy in collegiate basketball players","type":"article-journal","volume":"32"},"uris":["http://www.mendeley.com/documents/?uuid=001a7525-e741-4ccd-ac2c-288405d0d4d9"]}],"mendeley":{"formattedCitation":"(Chen et al., 2018)","manualFormatting":"Chen et al. (2018)","plainTextFormattedCitation":"(Chen et al., 2018)","previouslyFormattedCitation":"(Chen et al., 2018)"},"properties":{"noteIndex":0},"schema":"https://github.com/citation-style-language/schema/raw/master/csl-citation.json"}</w:instrText>
            </w:r>
            <w:r>
              <w:rPr>
                <w:sz w:val="20"/>
                <w:szCs w:val="20"/>
              </w:rPr>
              <w:fldChar w:fldCharType="separate"/>
            </w:r>
            <w:r w:rsidRPr="00253613">
              <w:rPr>
                <w:noProof/>
                <w:sz w:val="20"/>
                <w:szCs w:val="20"/>
              </w:rPr>
              <w:t>Chen et al.</w:t>
            </w:r>
            <w:r>
              <w:rPr>
                <w:noProof/>
                <w:sz w:val="20"/>
                <w:szCs w:val="20"/>
              </w:rPr>
              <w:t xml:space="preserve"> (</w:t>
            </w:r>
            <w:r w:rsidRPr="00253613">
              <w:rPr>
                <w:noProof/>
                <w:sz w:val="20"/>
                <w:szCs w:val="20"/>
              </w:rPr>
              <w:t>2018)</w:t>
            </w:r>
            <w:r>
              <w:rPr>
                <w:sz w:val="20"/>
                <w:szCs w:val="20"/>
              </w:rPr>
              <w:fldChar w:fldCharType="end"/>
            </w:r>
          </w:p>
        </w:tc>
        <w:tc>
          <w:tcPr>
            <w:tcW w:w="2409" w:type="dxa"/>
          </w:tcPr>
          <w:p w14:paraId="527C75E0" w14:textId="77777777" w:rsidR="00380D89" w:rsidRDefault="004822A0" w:rsidP="004822A0">
            <w:pPr>
              <w:spacing w:after="0" w:line="240" w:lineRule="auto"/>
              <w:ind w:firstLine="0"/>
              <w:jc w:val="left"/>
              <w:rPr>
                <w:sz w:val="20"/>
                <w:szCs w:val="20"/>
              </w:rPr>
            </w:pPr>
            <w:r>
              <w:rPr>
                <w:sz w:val="20"/>
                <w:szCs w:val="20"/>
              </w:rPr>
              <w:t>Studie zkoumá, jak 8týdenní trénink s posilovacím lanem zlepšuje tělesnou zdatnost a přesnost střelby u hráčů basketbalu.</w:t>
            </w:r>
          </w:p>
          <w:p w14:paraId="145E7D4E" w14:textId="0F9414FE" w:rsidR="00380D89" w:rsidRDefault="00380D89" w:rsidP="004822A0">
            <w:pPr>
              <w:spacing w:after="0" w:line="240" w:lineRule="auto"/>
              <w:ind w:firstLine="0"/>
              <w:jc w:val="left"/>
              <w:rPr>
                <w:sz w:val="20"/>
                <w:szCs w:val="20"/>
              </w:rPr>
            </w:pPr>
          </w:p>
        </w:tc>
        <w:tc>
          <w:tcPr>
            <w:tcW w:w="1276" w:type="dxa"/>
          </w:tcPr>
          <w:p w14:paraId="07F9DC53" w14:textId="17786889" w:rsidR="004822A0" w:rsidRDefault="004822A0" w:rsidP="004822A0">
            <w:pPr>
              <w:spacing w:after="0" w:line="240" w:lineRule="auto"/>
              <w:ind w:firstLine="0"/>
              <w:jc w:val="left"/>
              <w:rPr>
                <w:sz w:val="20"/>
                <w:szCs w:val="20"/>
              </w:rPr>
            </w:pPr>
            <w:r>
              <w:rPr>
                <w:sz w:val="20"/>
                <w:szCs w:val="20"/>
              </w:rPr>
              <w:t>30 (0)</w:t>
            </w:r>
          </w:p>
        </w:tc>
        <w:tc>
          <w:tcPr>
            <w:tcW w:w="709" w:type="dxa"/>
          </w:tcPr>
          <w:p w14:paraId="17861E77" w14:textId="014F148F" w:rsidR="004822A0" w:rsidRDefault="004822A0" w:rsidP="004822A0">
            <w:pPr>
              <w:ind w:firstLine="0"/>
              <w:rPr>
                <w:sz w:val="20"/>
                <w:szCs w:val="20"/>
              </w:rPr>
            </w:pPr>
            <w:r>
              <w:rPr>
                <w:sz w:val="20"/>
                <w:szCs w:val="20"/>
              </w:rPr>
              <w:t>18-25</w:t>
            </w:r>
          </w:p>
        </w:tc>
        <w:tc>
          <w:tcPr>
            <w:tcW w:w="2544" w:type="dxa"/>
          </w:tcPr>
          <w:p w14:paraId="0F4B8B8F" w14:textId="51D45BAF" w:rsidR="004822A0" w:rsidRDefault="004822A0" w:rsidP="004822A0">
            <w:pPr>
              <w:spacing w:after="0"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tc>
      </w:tr>
      <w:tr w:rsidR="00380D89" w14:paraId="00D239F8" w14:textId="77777777" w:rsidTr="00D12491">
        <w:tc>
          <w:tcPr>
            <w:tcW w:w="1555" w:type="dxa"/>
          </w:tcPr>
          <w:p w14:paraId="74E577F8" w14:textId="08E8417E" w:rsidR="00380D89" w:rsidRDefault="00380D89" w:rsidP="00380D89">
            <w:pPr>
              <w:ind w:firstLine="0"/>
              <w:jc w:val="left"/>
              <w:rPr>
                <w:sz w:val="20"/>
                <w:szCs w:val="20"/>
              </w:rPr>
            </w:pPr>
            <w:r>
              <w:rPr>
                <w:sz w:val="20"/>
                <w:szCs w:val="20"/>
              </w:rPr>
              <w:fldChar w:fldCharType="begin" w:fldLock="1"/>
            </w:r>
            <w:r>
              <w:rPr>
                <w:sz w:val="20"/>
                <w:szCs w:val="20"/>
              </w:rPr>
              <w:instrText>ADDIN CSL_CITATION {"citationItems":[{"id":"ITEM-1","itemData":{"DOI":"10.1519/JSC.0000000000002834","ISSN":"1064-8011","author":[{"dropping-particle":"","family":"Čvorović","given":"Aleksandar","non-dropping-particle":"","parse-names":false,"suffix":""},{"dropping-particle":"","family":"Kukić","given":"Filip","non-dropping-particle":"","parse-names":false,"suffix":""},{"dropping-particle":"","family":"Orr","given":"Robin M","non-dropping-particle":"","parse-names":false,"suffix":""},{"dropping-particle":"","family":"Dawes","given":"J Jay","non-dropping-particle":"","parse-names":false,"suffix":""},{"dropping-particle":"","family":"Jeknić","given":"Velimir","non-dropping-particle":"","parse-names":false,"suffix":""},{"dropping-particle":"","family":"Stojković","given":"Miloš","non-dropping-particle":"","parse-names":false,"suffix":""}],"container-title":"The Journal of Strength &amp; Conditioning Research","id":"ITEM-1","issue":"3","issued":{"date-parts":[["2021"]]},"page":"826-832","publisher":"LWW","title":"Impact of a 12-week postgraduate training course on the body composition and physical abilities of police trainees","type":"article-journal","volume":"35"},"uris":["http://www.mendeley.com/documents/?uuid=08b29d36-d9a9-4496-8974-5eacd27d37a7"]}],"mendeley":{"formattedCitation":"(Čvorović et al., 2021)","manualFormatting":"Čvorović et al. (2021)","plainTextFormattedCitation":"(Čvorović et al., 2021)","previouslyFormattedCitation":"(Čvorović et al., 2021)"},"properties":{"noteIndex":0},"schema":"https://github.com/citation-style-language/schema/raw/master/csl-citation.json"}</w:instrText>
            </w:r>
            <w:r>
              <w:rPr>
                <w:sz w:val="20"/>
                <w:szCs w:val="20"/>
              </w:rPr>
              <w:fldChar w:fldCharType="separate"/>
            </w:r>
            <w:r w:rsidRPr="00760C20">
              <w:rPr>
                <w:noProof/>
                <w:sz w:val="20"/>
                <w:szCs w:val="20"/>
              </w:rPr>
              <w:t>Čvorović et al.</w:t>
            </w:r>
            <w:r>
              <w:rPr>
                <w:noProof/>
                <w:sz w:val="20"/>
                <w:szCs w:val="20"/>
              </w:rPr>
              <w:t xml:space="preserve"> (</w:t>
            </w:r>
            <w:r w:rsidRPr="00760C20">
              <w:rPr>
                <w:noProof/>
                <w:sz w:val="20"/>
                <w:szCs w:val="20"/>
              </w:rPr>
              <w:t>2021)</w:t>
            </w:r>
            <w:r>
              <w:rPr>
                <w:sz w:val="20"/>
                <w:szCs w:val="20"/>
              </w:rPr>
              <w:fldChar w:fldCharType="end"/>
            </w:r>
          </w:p>
        </w:tc>
        <w:tc>
          <w:tcPr>
            <w:tcW w:w="2409" w:type="dxa"/>
          </w:tcPr>
          <w:p w14:paraId="22384C1F" w14:textId="37F7CDF6" w:rsidR="0034095B" w:rsidRDefault="00380D89" w:rsidP="00380D89">
            <w:pPr>
              <w:spacing w:after="0" w:line="240" w:lineRule="auto"/>
              <w:ind w:firstLine="0"/>
              <w:jc w:val="left"/>
              <w:rPr>
                <w:sz w:val="20"/>
                <w:szCs w:val="20"/>
              </w:rPr>
            </w:pPr>
            <w:r>
              <w:rPr>
                <w:sz w:val="20"/>
                <w:szCs w:val="20"/>
              </w:rPr>
              <w:t>Cílem studie je zjistit, zda má 12týdenní tréninkový program pozitivní vliv na tělesné složení a tělesnou zdatnost u policejních stážistů.</w:t>
            </w:r>
          </w:p>
        </w:tc>
        <w:tc>
          <w:tcPr>
            <w:tcW w:w="1276" w:type="dxa"/>
          </w:tcPr>
          <w:p w14:paraId="1DD43298" w14:textId="77777777" w:rsidR="00380D89" w:rsidRDefault="00380D89" w:rsidP="00380D89">
            <w:pPr>
              <w:spacing w:after="0" w:line="240" w:lineRule="auto"/>
              <w:ind w:firstLine="0"/>
              <w:jc w:val="left"/>
              <w:rPr>
                <w:sz w:val="20"/>
                <w:szCs w:val="20"/>
              </w:rPr>
            </w:pPr>
            <w:r>
              <w:rPr>
                <w:sz w:val="20"/>
                <w:szCs w:val="20"/>
              </w:rPr>
              <w:t>325 (0)</w:t>
            </w:r>
          </w:p>
          <w:p w14:paraId="64CD11CF" w14:textId="77777777" w:rsidR="00380D89" w:rsidRDefault="00380D89" w:rsidP="00380D89">
            <w:pPr>
              <w:spacing w:after="0" w:line="240" w:lineRule="auto"/>
              <w:ind w:firstLine="0"/>
              <w:jc w:val="left"/>
              <w:rPr>
                <w:sz w:val="20"/>
                <w:szCs w:val="20"/>
              </w:rPr>
            </w:pPr>
          </w:p>
        </w:tc>
        <w:tc>
          <w:tcPr>
            <w:tcW w:w="709" w:type="dxa"/>
          </w:tcPr>
          <w:p w14:paraId="2A311628" w14:textId="70A5A9C9" w:rsidR="00380D89" w:rsidRDefault="00380D89" w:rsidP="00380D89">
            <w:pPr>
              <w:ind w:firstLine="0"/>
              <w:rPr>
                <w:sz w:val="20"/>
                <w:szCs w:val="20"/>
              </w:rPr>
            </w:pPr>
            <w:r>
              <w:rPr>
                <w:sz w:val="20"/>
                <w:szCs w:val="20"/>
              </w:rPr>
              <w:t>24-33</w:t>
            </w:r>
          </w:p>
        </w:tc>
        <w:tc>
          <w:tcPr>
            <w:tcW w:w="2544" w:type="dxa"/>
          </w:tcPr>
          <w:p w14:paraId="382BBBD9" w14:textId="2B4B1DA0" w:rsidR="00380D89" w:rsidRDefault="00380D89" w:rsidP="00380D89">
            <w:pPr>
              <w:spacing w:after="0" w:line="240" w:lineRule="auto"/>
              <w:ind w:firstLine="0"/>
              <w:jc w:val="left"/>
              <w:rPr>
                <w:sz w:val="20"/>
                <w:szCs w:val="20"/>
              </w:rPr>
            </w:pPr>
            <w:r>
              <w:rPr>
                <w:sz w:val="20"/>
                <w:szCs w:val="20"/>
              </w:rPr>
              <w:t xml:space="preserve">Sedy lehy </w:t>
            </w:r>
            <w:r w:rsidR="00EA5036">
              <w:rPr>
                <w:sz w:val="20"/>
                <w:szCs w:val="20"/>
              </w:rPr>
              <w:t xml:space="preserve">za </w:t>
            </w:r>
            <w:r>
              <w:rPr>
                <w:sz w:val="20"/>
                <w:szCs w:val="20"/>
              </w:rPr>
              <w:t>30 s</w:t>
            </w:r>
          </w:p>
        </w:tc>
      </w:tr>
    </w:tbl>
    <w:p w14:paraId="3753673B" w14:textId="77777777" w:rsidR="006A0A63" w:rsidRDefault="006A0A63" w:rsidP="00D8547D">
      <w:pPr>
        <w:ind w:firstLine="0"/>
      </w:pPr>
    </w:p>
    <w:p w14:paraId="7FF09FF7" w14:textId="77777777" w:rsidR="00337F56" w:rsidRDefault="00337F56" w:rsidP="00D8547D">
      <w:pPr>
        <w:ind w:firstLine="0"/>
      </w:pPr>
    </w:p>
    <w:p w14:paraId="231D9093" w14:textId="77777777" w:rsidR="00337F56" w:rsidRDefault="00337F56" w:rsidP="00D8547D">
      <w:pPr>
        <w:ind w:firstLine="0"/>
      </w:pPr>
    </w:p>
    <w:p w14:paraId="3B1B0C15" w14:textId="77777777" w:rsidR="004421D5" w:rsidRDefault="004421D5" w:rsidP="00D8547D">
      <w:pPr>
        <w:ind w:firstLine="0"/>
      </w:pPr>
    </w:p>
    <w:p w14:paraId="424F7BA3" w14:textId="18A30D4C" w:rsidR="00337F56" w:rsidRPr="003C08C8" w:rsidRDefault="00337F56" w:rsidP="00D8547D">
      <w:pPr>
        <w:ind w:firstLine="0"/>
        <w:rPr>
          <w:i/>
          <w:iCs/>
        </w:rPr>
      </w:pPr>
      <w:r w:rsidRPr="003C08C8">
        <w:rPr>
          <w:i/>
          <w:iCs/>
        </w:rPr>
        <w:lastRenderedPageBreak/>
        <w:t>Pokračování tabulky.</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126"/>
        <w:gridCol w:w="1276"/>
        <w:gridCol w:w="708"/>
        <w:gridCol w:w="2828"/>
      </w:tblGrid>
      <w:tr w:rsidR="003C08C8" w14:paraId="210873F0" w14:textId="77777777" w:rsidTr="0092229D">
        <w:tc>
          <w:tcPr>
            <w:tcW w:w="1555" w:type="dxa"/>
          </w:tcPr>
          <w:p w14:paraId="11476BB2" w14:textId="419CA455" w:rsidR="003C08C8" w:rsidRDefault="003C08C8" w:rsidP="003C08C8">
            <w:pPr>
              <w:ind w:firstLine="0"/>
              <w:jc w:val="left"/>
            </w:pPr>
            <w:r>
              <w:rPr>
                <w:sz w:val="20"/>
                <w:szCs w:val="20"/>
              </w:rPr>
              <w:fldChar w:fldCharType="begin" w:fldLock="1"/>
            </w:r>
            <w:r>
              <w:rPr>
                <w:sz w:val="20"/>
                <w:szCs w:val="20"/>
              </w:rPr>
              <w:instrText>ADDIN CSL_CITATION {"citationItems":[{"id":"ITEM-1","itemData":{"DOI":"10.1519/JSC.0000000000000272","ISSN":"1064-8011","author":[{"dropping-particle":"","family":"Teyhen","given":"Deydre S","non-dropping-particle":"","parse-names":false,"suffix":""},{"dropping-particle":"","family":"Shaffer","given":"Scott W","non-dropping-particle":"","parse-names":false,"suffix":""},{"dropping-particle":"","family":"Lorenson","given":"Chelsea L","non-dropping-particle":"","parse-names":false,"suffix":""},{"dropping-particle":"","family":"Greenberg","given":"Moshe D","non-dropping-particle":"","parse-names":false,"suffix":""},{"dropping-particle":"","family":"Rogers","given":"Shay M","non-dropping-particle":"","parse-names":false,"suffix":""},{"dropping-particle":"","family":"Koreerat","given":"Christina M","non-dropping-particle":"","parse-names":false,"suffix":""},{"dropping-particle":"","family":"Villena","given":"Sarah L","non-dropping-particle":"","parse-names":false,"suffix":""},{"dropping-particle":"","family":"Zosel","given":"Kristen L","non-dropping-particle":"","parse-names":false,"suffix":""},{"dropping-particle":"","family":"Walker","given":"Michael J","non-dropping-particle":"","parse-names":false,"suffix":""},{"dropping-particle":"","family":"Childs","given":"John C","non-dropping-particle":"","parse-names":false,"suffix":""}],"container-title":"The Journal of Strength &amp; Conditioning Research","id":"ITEM-1","issue":"5","issued":{"date-parts":[["2014"]]},"page":"1272-1283","publisher":"LWW","title":"Clinical measures associated with dynamic balance and functional movement","type":"article-journal","volume":"28"},"uris":["http://www.mendeley.com/documents/?uuid=771c93ed-7788-49e4-822c-0e5db568a36a"]}],"mendeley":{"formattedCitation":"(Teyhen et al., 2014)","manualFormatting":"Teyhen et al. (2014)","plainTextFormattedCitation":"(Teyhen et al., 2014)","previouslyFormattedCitation":"(Teyhen et al., 2014)"},"properties":{"noteIndex":0},"schema":"https://github.com/citation-style-language/schema/raw/master/csl-citation.json"}</w:instrText>
            </w:r>
            <w:r>
              <w:rPr>
                <w:sz w:val="20"/>
                <w:szCs w:val="20"/>
              </w:rPr>
              <w:fldChar w:fldCharType="separate"/>
            </w:r>
            <w:r w:rsidRPr="00DC5A66">
              <w:rPr>
                <w:noProof/>
                <w:sz w:val="20"/>
                <w:szCs w:val="20"/>
              </w:rPr>
              <w:t xml:space="preserve">Teyhen et al. </w:t>
            </w:r>
            <w:r>
              <w:rPr>
                <w:noProof/>
                <w:sz w:val="20"/>
                <w:szCs w:val="20"/>
              </w:rPr>
              <w:t>(</w:t>
            </w:r>
            <w:r w:rsidRPr="00DC5A66">
              <w:rPr>
                <w:noProof/>
                <w:sz w:val="20"/>
                <w:szCs w:val="20"/>
              </w:rPr>
              <w:t>2014)</w:t>
            </w:r>
            <w:r>
              <w:rPr>
                <w:sz w:val="20"/>
                <w:szCs w:val="20"/>
              </w:rPr>
              <w:fldChar w:fldCharType="end"/>
            </w:r>
          </w:p>
        </w:tc>
        <w:tc>
          <w:tcPr>
            <w:tcW w:w="2126" w:type="dxa"/>
          </w:tcPr>
          <w:p w14:paraId="31592639" w14:textId="77777777" w:rsidR="003C08C8" w:rsidRDefault="003C08C8" w:rsidP="003C08C8">
            <w:pPr>
              <w:spacing w:after="0" w:line="240" w:lineRule="auto"/>
              <w:ind w:firstLine="0"/>
              <w:jc w:val="left"/>
              <w:rPr>
                <w:sz w:val="20"/>
                <w:szCs w:val="20"/>
              </w:rPr>
            </w:pPr>
            <w:r>
              <w:rPr>
                <w:sz w:val="20"/>
                <w:szCs w:val="20"/>
              </w:rPr>
              <w:t>Záměrem studie je prozkoumat vztah mezi specifickými testy síly, flexibility, rovnováhy a vytrvalosti s globálnějšími měřítky dynamické rovnováhy a funkčního pohybu u zdravých vojáků.</w:t>
            </w:r>
          </w:p>
          <w:p w14:paraId="7BFB3672" w14:textId="77777777" w:rsidR="003C08C8" w:rsidRPr="003C08C8" w:rsidRDefault="003C08C8" w:rsidP="003C08C8">
            <w:pPr>
              <w:ind w:firstLine="0"/>
              <w:rPr>
                <w:sz w:val="20"/>
                <w:szCs w:val="20"/>
              </w:rPr>
            </w:pPr>
          </w:p>
        </w:tc>
        <w:tc>
          <w:tcPr>
            <w:tcW w:w="1276" w:type="dxa"/>
          </w:tcPr>
          <w:p w14:paraId="6F64A8C0" w14:textId="441C2E46" w:rsidR="003C08C8" w:rsidRDefault="003C08C8" w:rsidP="003C08C8">
            <w:pPr>
              <w:ind w:firstLine="0"/>
            </w:pPr>
            <w:r>
              <w:rPr>
                <w:sz w:val="20"/>
                <w:szCs w:val="20"/>
              </w:rPr>
              <w:t>64 (11)</w:t>
            </w:r>
          </w:p>
        </w:tc>
        <w:tc>
          <w:tcPr>
            <w:tcW w:w="708" w:type="dxa"/>
          </w:tcPr>
          <w:p w14:paraId="03AAB8FA" w14:textId="08281DE8" w:rsidR="003C08C8" w:rsidRDefault="003C08C8" w:rsidP="003C08C8">
            <w:pPr>
              <w:ind w:firstLine="0"/>
            </w:pPr>
            <w:r>
              <w:rPr>
                <w:sz w:val="20"/>
                <w:szCs w:val="20"/>
              </w:rPr>
              <w:t>21-29</w:t>
            </w:r>
          </w:p>
        </w:tc>
        <w:tc>
          <w:tcPr>
            <w:tcW w:w="2828" w:type="dxa"/>
          </w:tcPr>
          <w:p w14:paraId="2F9DBCC7" w14:textId="77777777" w:rsidR="003C08C8" w:rsidRDefault="003C08C8" w:rsidP="003C08C8">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4786FF99" w14:textId="515FF2F6" w:rsidR="003C08C8" w:rsidRDefault="003C08C8" w:rsidP="003C08C8">
            <w:pPr>
              <w:ind w:firstLine="0"/>
            </w:pPr>
            <w:r>
              <w:rPr>
                <w:sz w:val="20"/>
                <w:szCs w:val="20"/>
              </w:rPr>
              <w:t>Boční prkno</w:t>
            </w:r>
          </w:p>
        </w:tc>
      </w:tr>
      <w:tr w:rsidR="003C08C8" w14:paraId="5FC0A577" w14:textId="77777777" w:rsidTr="0092229D">
        <w:tc>
          <w:tcPr>
            <w:tcW w:w="1555" w:type="dxa"/>
          </w:tcPr>
          <w:p w14:paraId="6CE018E8" w14:textId="7C98B1D3" w:rsidR="003C08C8" w:rsidRDefault="003C08C8" w:rsidP="003C08C8">
            <w:pPr>
              <w:ind w:firstLine="0"/>
              <w:jc w:val="left"/>
              <w:rPr>
                <w:sz w:val="20"/>
                <w:szCs w:val="20"/>
              </w:rPr>
            </w:pPr>
            <w:r>
              <w:rPr>
                <w:sz w:val="20"/>
                <w:szCs w:val="20"/>
              </w:rPr>
              <w:fldChar w:fldCharType="begin" w:fldLock="1"/>
            </w:r>
            <w:r>
              <w:rPr>
                <w:sz w:val="20"/>
                <w:szCs w:val="20"/>
              </w:rPr>
              <w:instrText>ADDIN CSL_CITATION {"citationItems":[{"id":"ITEM-1","itemData":{"DOI":"10.1519/JSC.0000000000002662","ISSN":"1064-8011","author":[{"dropping-particle":"","family":"Araújo","given":"Maithe Cardoso","non-dropping-particle":"de","parse-names":false,"suffix":""},{"dropping-particle":"","family":"Baumgart","given":"Christian","non-dropping-particle":"","parse-names":false,"suffix":""},{"dropping-particle":"","family":"Jansen","given":"Christian T","non-dropping-particle":"","parse-names":false,"suffix":""},{"dropping-particle":"","family":"Freiwald","given":"Jürgen","non-dropping-particle":"","parse-names":false,"suffix":""},{"dropping-particle":"","family":"Hoppe","given":"Matthias W","non-dropping-particle":"","parse-names":false,"suffix":""}],"container-title":"The Journal of Strength &amp; Conditioning Research","id":"ITEM-1","issue":"8","issued":{"date-parts":[["2020"]]},"page":"2329-2337","publisher":"LWW","title":"Sex differences in physical capacities of German Bundesliga soccer players","type":"article-journal","volume":"34"},"uris":["http://www.mendeley.com/documents/?uuid=5856e806-e06b-44f5-8b9a-32f8582535e0"]}],"mendeley":{"formattedCitation":"(de Araújo et al., 2020)","manualFormatting":"de Araújo et al. (2020)","plainTextFormattedCitation":"(de Araújo et al., 2020)","previouslyFormattedCitation":"(de Araújo et al., 2020)"},"properties":{"noteIndex":0},"schema":"https://github.com/citation-style-language/schema/raw/master/csl-citation.json"}</w:instrText>
            </w:r>
            <w:r>
              <w:rPr>
                <w:sz w:val="20"/>
                <w:szCs w:val="20"/>
              </w:rPr>
              <w:fldChar w:fldCharType="separate"/>
            </w:r>
            <w:r w:rsidRPr="00B913BA">
              <w:rPr>
                <w:noProof/>
                <w:sz w:val="20"/>
                <w:szCs w:val="20"/>
              </w:rPr>
              <w:t>de Araújo et al.</w:t>
            </w:r>
            <w:r>
              <w:rPr>
                <w:noProof/>
                <w:sz w:val="20"/>
                <w:szCs w:val="20"/>
              </w:rPr>
              <w:t xml:space="preserve"> (</w:t>
            </w:r>
            <w:r w:rsidRPr="00B913BA">
              <w:rPr>
                <w:noProof/>
                <w:sz w:val="20"/>
                <w:szCs w:val="20"/>
              </w:rPr>
              <w:t>2020)</w:t>
            </w:r>
            <w:r>
              <w:rPr>
                <w:sz w:val="20"/>
                <w:szCs w:val="20"/>
              </w:rPr>
              <w:fldChar w:fldCharType="end"/>
            </w:r>
          </w:p>
        </w:tc>
        <w:tc>
          <w:tcPr>
            <w:tcW w:w="2126" w:type="dxa"/>
          </w:tcPr>
          <w:p w14:paraId="79908111" w14:textId="77777777" w:rsidR="003C08C8" w:rsidRDefault="003C08C8" w:rsidP="003C08C8">
            <w:pPr>
              <w:spacing w:after="0" w:line="240" w:lineRule="auto"/>
              <w:ind w:firstLine="0"/>
              <w:jc w:val="left"/>
              <w:rPr>
                <w:sz w:val="20"/>
                <w:szCs w:val="20"/>
              </w:rPr>
            </w:pPr>
            <w:r>
              <w:rPr>
                <w:sz w:val="20"/>
                <w:szCs w:val="20"/>
              </w:rPr>
              <w:t xml:space="preserve">Studie zkoumá úroveň tělesné zdatnosti s ohledem na pohlavní rozdíly hráčů a hráček Německé fotbalové </w:t>
            </w:r>
            <w:proofErr w:type="spellStart"/>
            <w:r>
              <w:rPr>
                <w:sz w:val="20"/>
                <w:szCs w:val="20"/>
              </w:rPr>
              <w:t>Bundesligy</w:t>
            </w:r>
            <w:proofErr w:type="spellEnd"/>
            <w:r>
              <w:rPr>
                <w:sz w:val="20"/>
                <w:szCs w:val="20"/>
              </w:rPr>
              <w:t>.</w:t>
            </w:r>
          </w:p>
          <w:p w14:paraId="6C286A80" w14:textId="08EAE590" w:rsidR="003C08C8" w:rsidRDefault="003C08C8" w:rsidP="003C08C8">
            <w:pPr>
              <w:spacing w:after="0" w:line="240" w:lineRule="auto"/>
              <w:ind w:firstLine="0"/>
              <w:jc w:val="left"/>
              <w:rPr>
                <w:sz w:val="20"/>
                <w:szCs w:val="20"/>
              </w:rPr>
            </w:pPr>
          </w:p>
        </w:tc>
        <w:tc>
          <w:tcPr>
            <w:tcW w:w="1276" w:type="dxa"/>
          </w:tcPr>
          <w:p w14:paraId="658A91D4" w14:textId="36758D2B" w:rsidR="003C08C8" w:rsidRDefault="003C08C8" w:rsidP="003C08C8">
            <w:pPr>
              <w:ind w:firstLine="0"/>
              <w:rPr>
                <w:sz w:val="20"/>
                <w:szCs w:val="20"/>
              </w:rPr>
            </w:pPr>
            <w:r>
              <w:rPr>
                <w:sz w:val="20"/>
                <w:szCs w:val="20"/>
              </w:rPr>
              <w:t>76 (29)</w:t>
            </w:r>
          </w:p>
        </w:tc>
        <w:tc>
          <w:tcPr>
            <w:tcW w:w="708" w:type="dxa"/>
          </w:tcPr>
          <w:p w14:paraId="1009706C" w14:textId="56B58BE1" w:rsidR="003C08C8" w:rsidRDefault="003C08C8" w:rsidP="003C08C8">
            <w:pPr>
              <w:ind w:firstLine="0"/>
              <w:rPr>
                <w:sz w:val="20"/>
                <w:szCs w:val="20"/>
              </w:rPr>
            </w:pPr>
            <w:r>
              <w:rPr>
                <w:sz w:val="20"/>
                <w:szCs w:val="20"/>
              </w:rPr>
              <w:t>17-34</w:t>
            </w:r>
          </w:p>
        </w:tc>
        <w:tc>
          <w:tcPr>
            <w:tcW w:w="2828" w:type="dxa"/>
          </w:tcPr>
          <w:p w14:paraId="552AA31E" w14:textId="0DC407BD" w:rsidR="003C08C8" w:rsidRDefault="003C08C8" w:rsidP="003C08C8">
            <w:pPr>
              <w:spacing w:after="0" w:line="240" w:lineRule="auto"/>
              <w:ind w:firstLine="0"/>
              <w:jc w:val="left"/>
              <w:rPr>
                <w:sz w:val="20"/>
                <w:szCs w:val="20"/>
              </w:rPr>
            </w:pPr>
            <w:proofErr w:type="spellStart"/>
            <w:r>
              <w:rPr>
                <w:sz w:val="20"/>
                <w:szCs w:val="20"/>
              </w:rPr>
              <w:t>Bourban</w:t>
            </w:r>
            <w:proofErr w:type="spellEnd"/>
            <w:r>
              <w:rPr>
                <w:sz w:val="20"/>
                <w:szCs w:val="20"/>
              </w:rPr>
              <w:t xml:space="preserve"> </w:t>
            </w:r>
            <w:proofErr w:type="spellStart"/>
            <w:r>
              <w:rPr>
                <w:sz w:val="20"/>
                <w:szCs w:val="20"/>
              </w:rPr>
              <w:t>trunk</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test</w:t>
            </w:r>
          </w:p>
        </w:tc>
      </w:tr>
      <w:tr w:rsidR="003C08C8" w14:paraId="2E50764C" w14:textId="77777777" w:rsidTr="0092229D">
        <w:tc>
          <w:tcPr>
            <w:tcW w:w="1555" w:type="dxa"/>
          </w:tcPr>
          <w:p w14:paraId="3316CFAC" w14:textId="2080AA22" w:rsidR="003C08C8" w:rsidRDefault="003C08C8" w:rsidP="003C08C8">
            <w:pPr>
              <w:ind w:firstLine="0"/>
              <w:jc w:val="left"/>
              <w:rPr>
                <w:sz w:val="20"/>
                <w:szCs w:val="20"/>
              </w:rPr>
            </w:pPr>
            <w:r>
              <w:rPr>
                <w:sz w:val="20"/>
                <w:szCs w:val="20"/>
              </w:rPr>
              <w:fldChar w:fldCharType="begin" w:fldLock="1"/>
            </w:r>
            <w:r>
              <w:rPr>
                <w:sz w:val="20"/>
                <w:szCs w:val="20"/>
              </w:rPr>
              <w:instrText>ADDIN CSL_CITATION {"citationItems":[{"id":"ITEM-1","itemData":{"DOI":"10.1515/bhk-2017-0012","author":[{"dropping-particle":"","family":"Boguszewski","given":"Dariusz","non-dropping-particle":"","parse-names":false,"suffix":""},{"dropping-particle":"","family":"Falkowska","given":"Magdalena","non-dropping-particle":"","parse-names":false,"suffix":""},{"dropping-particle":"","family":"Adamczyk","given":"Jakub Grzegorz","non-dropping-particle":"","parse-names":false,"suffix":""},{"dropping-particle":"","family":"Białoszewski","given":"Dariusz","non-dropping-particle":"","parse-names":false,"suffix":""}],"container-title":"Biomedical Human Kinetics","id":"ITEM-1","issue":"1","issued":{"date-parts":[["2017"]]},"note":"Cited by: 11; All Open Access, Gold Open Access","page":"75 – 81","title":"Influence of foam rolling on the functional limitations of the musculoskeletal system in healthy women","type":"article-journal","volume":"9"},"uris":["http://www.mendeley.com/documents/?uuid=9e766da7-ea70-491e-b54a-2eb66f66d024"]}],"mendeley":{"formattedCitation":"(Boguszewski et al., 2017)","manualFormatting":"Boguszewski et al. (2017)","plainTextFormattedCitation":"(Boguszewski et al., 2017)","previouslyFormattedCitation":"(Boguszewski et al., 2017)"},"properties":{"noteIndex":0},"schema":"https://github.com/citation-style-language/schema/raw/master/csl-citation.json"}</w:instrText>
            </w:r>
            <w:r>
              <w:rPr>
                <w:sz w:val="20"/>
                <w:szCs w:val="20"/>
              </w:rPr>
              <w:fldChar w:fldCharType="separate"/>
            </w:r>
            <w:r w:rsidRPr="00C62F72">
              <w:rPr>
                <w:noProof/>
                <w:sz w:val="20"/>
                <w:szCs w:val="20"/>
              </w:rPr>
              <w:t>Boguszewski et al.</w:t>
            </w:r>
            <w:r>
              <w:rPr>
                <w:noProof/>
                <w:sz w:val="20"/>
                <w:szCs w:val="20"/>
              </w:rPr>
              <w:t xml:space="preserve"> (</w:t>
            </w:r>
            <w:r w:rsidRPr="00C62F72">
              <w:rPr>
                <w:noProof/>
                <w:sz w:val="20"/>
                <w:szCs w:val="20"/>
              </w:rPr>
              <w:t>2017)</w:t>
            </w:r>
            <w:r>
              <w:rPr>
                <w:sz w:val="20"/>
                <w:szCs w:val="20"/>
              </w:rPr>
              <w:fldChar w:fldCharType="end"/>
            </w:r>
          </w:p>
        </w:tc>
        <w:tc>
          <w:tcPr>
            <w:tcW w:w="2126" w:type="dxa"/>
          </w:tcPr>
          <w:p w14:paraId="1AFF5E2C" w14:textId="77777777" w:rsidR="003C08C8" w:rsidRDefault="003C08C8" w:rsidP="003C08C8">
            <w:pPr>
              <w:spacing w:after="0" w:line="240" w:lineRule="auto"/>
              <w:ind w:firstLine="0"/>
              <w:jc w:val="left"/>
              <w:rPr>
                <w:sz w:val="20"/>
                <w:szCs w:val="20"/>
              </w:rPr>
            </w:pPr>
            <w:r>
              <w:rPr>
                <w:sz w:val="20"/>
                <w:szCs w:val="20"/>
              </w:rPr>
              <w:t>Studie zkoumá vliv masážního válce na funkční omezení pohybového aparátu.</w:t>
            </w:r>
          </w:p>
          <w:p w14:paraId="0D29BDF9" w14:textId="38B7F7C1" w:rsidR="00C30D75" w:rsidRDefault="00C30D75" w:rsidP="003C08C8">
            <w:pPr>
              <w:spacing w:after="0" w:line="240" w:lineRule="auto"/>
              <w:ind w:firstLine="0"/>
              <w:jc w:val="left"/>
              <w:rPr>
                <w:sz w:val="20"/>
                <w:szCs w:val="20"/>
              </w:rPr>
            </w:pPr>
          </w:p>
        </w:tc>
        <w:tc>
          <w:tcPr>
            <w:tcW w:w="1276" w:type="dxa"/>
          </w:tcPr>
          <w:p w14:paraId="6D9D4C10" w14:textId="77777777" w:rsidR="003C08C8" w:rsidRDefault="003C08C8" w:rsidP="003C08C8">
            <w:pPr>
              <w:spacing w:after="0" w:line="240" w:lineRule="auto"/>
              <w:ind w:firstLine="0"/>
              <w:jc w:val="left"/>
              <w:rPr>
                <w:sz w:val="20"/>
                <w:szCs w:val="20"/>
              </w:rPr>
            </w:pPr>
            <w:r>
              <w:rPr>
                <w:sz w:val="20"/>
                <w:szCs w:val="20"/>
              </w:rPr>
              <w:t xml:space="preserve">37 (37) </w:t>
            </w:r>
          </w:p>
          <w:p w14:paraId="1569ADAF" w14:textId="77777777" w:rsidR="003C08C8" w:rsidRDefault="003C08C8" w:rsidP="003C08C8">
            <w:pPr>
              <w:ind w:firstLine="0"/>
              <w:rPr>
                <w:sz w:val="20"/>
                <w:szCs w:val="20"/>
              </w:rPr>
            </w:pPr>
          </w:p>
        </w:tc>
        <w:tc>
          <w:tcPr>
            <w:tcW w:w="708" w:type="dxa"/>
          </w:tcPr>
          <w:p w14:paraId="1238DD35" w14:textId="467C0145" w:rsidR="003C08C8" w:rsidRDefault="003C08C8" w:rsidP="003C08C8">
            <w:pPr>
              <w:ind w:firstLine="0"/>
              <w:rPr>
                <w:sz w:val="20"/>
                <w:szCs w:val="20"/>
              </w:rPr>
            </w:pPr>
            <w:r>
              <w:rPr>
                <w:sz w:val="20"/>
                <w:szCs w:val="20"/>
              </w:rPr>
              <w:t>19-26</w:t>
            </w:r>
          </w:p>
        </w:tc>
        <w:tc>
          <w:tcPr>
            <w:tcW w:w="2828" w:type="dxa"/>
          </w:tcPr>
          <w:p w14:paraId="2A8AEA6F" w14:textId="1E497D6C" w:rsidR="003C08C8" w:rsidRDefault="003C08C8" w:rsidP="003C08C8">
            <w:pPr>
              <w:spacing w:after="0" w:line="240" w:lineRule="auto"/>
              <w:ind w:firstLine="0"/>
              <w:jc w:val="left"/>
              <w:rPr>
                <w:sz w:val="20"/>
                <w:szCs w:val="20"/>
              </w:rPr>
            </w:pPr>
            <w:proofErr w:type="spellStart"/>
            <w:r>
              <w:rPr>
                <w:sz w:val="20"/>
                <w:szCs w:val="20"/>
              </w:rPr>
              <w:t>Core</w:t>
            </w:r>
            <w:proofErr w:type="spellEnd"/>
            <w:r>
              <w:rPr>
                <w:sz w:val="20"/>
                <w:szCs w:val="20"/>
              </w:rPr>
              <w:t xml:space="preserve"> </w:t>
            </w:r>
            <w:proofErr w:type="spellStart"/>
            <w:r>
              <w:rPr>
                <w:sz w:val="20"/>
                <w:szCs w:val="20"/>
              </w:rPr>
              <w:t>muscle</w:t>
            </w:r>
            <w:proofErr w:type="spellEnd"/>
            <w:r>
              <w:rPr>
                <w:sz w:val="20"/>
                <w:szCs w:val="20"/>
              </w:rPr>
              <w:t xml:space="preserve"> </w:t>
            </w:r>
            <w:proofErr w:type="spellStart"/>
            <w:r>
              <w:rPr>
                <w:sz w:val="20"/>
                <w:szCs w:val="20"/>
              </w:rPr>
              <w:t>strength</w:t>
            </w:r>
            <w:proofErr w:type="spellEnd"/>
            <w:r>
              <w:rPr>
                <w:sz w:val="20"/>
                <w:szCs w:val="20"/>
              </w:rPr>
              <w:t xml:space="preserve"> and stability test</w:t>
            </w:r>
          </w:p>
        </w:tc>
      </w:tr>
      <w:tr w:rsidR="005033DA" w14:paraId="531971FE" w14:textId="77777777" w:rsidTr="0092229D">
        <w:tc>
          <w:tcPr>
            <w:tcW w:w="1555" w:type="dxa"/>
          </w:tcPr>
          <w:p w14:paraId="3B9DFEC1" w14:textId="42E5552F" w:rsidR="005033DA" w:rsidRDefault="00A238FF" w:rsidP="00C30D75">
            <w:pPr>
              <w:ind w:firstLine="0"/>
              <w:jc w:val="left"/>
              <w:rPr>
                <w:sz w:val="20"/>
                <w:szCs w:val="20"/>
              </w:rPr>
            </w:pPr>
            <w:r>
              <w:rPr>
                <w:sz w:val="20"/>
                <w:szCs w:val="20"/>
              </w:rPr>
              <w:fldChar w:fldCharType="begin" w:fldLock="1"/>
            </w:r>
            <w:r w:rsidR="009A0F1B">
              <w:rPr>
                <w:sz w:val="20"/>
                <w:szCs w:val="20"/>
              </w:rPr>
              <w:instrText>ADDIN CSL_CITATION {"citationItems":[{"id":"ITEM-1","itemData":{"DOI":"10.3390/ijerph17093088","ISSN":"16604601","PMID":"32365490","abstract":"This meta-analysis aimed to estimate the inter- and intra-tester reliability of endurance measures obtained through trunk extension field-based tests and to explore the influence of the moderators on the reliability estimates. The reliability induction rate of trunk extension endurance measures was also calculated. A systematic search was conducted using various databases, and subsequently 28 studies were selected that reported intraclass correlation coeffcients for trunk extension endurance measures. Separate meta-analyses were conducted using a random-effects model. When possible, analyses of potential moderator variables were carried out. The inter-tester average reliability of the endurance measure obtained from the Biering-Sorensen test was intraclass correlation coeffcient (ICC) = 0.94. The intra-session reliability estimates of the endurance measures recorded using the Biering-Sorensen test, the prone isometric chest raise test, and the prone double straight-leg test were ICC = 0.88, 0.90, and 0.86, respectively. The inter-session average reliability of the endurance measures from the Biering-Sorensen test, the prone isometric chest raise test, and the dynamic extensor endurance test were ICC = 0.88, 0.95, and 0.99, respectively. However, due to the limited evidence available, the reliability estimates of the measures obtained through the prone isometric chest raise, prone double straight-leg, and dynamic extensor endurance tests should be considered with a degree of caution. Position control instruments, tools, and familiarization session demonstrated a statistical association with the inter-session reliability of the Biering-Sorensen test. The reliability induction rate was 72.8%. Only the trunk extension endurance measure obtained through the Biering-Sorensen test presented sufficient scientific evidence in terms of reliability to justify its use for research and practical purposes.","author":[{"dropping-particle":"","family":"Martínez-Romero","given":"María Teresa","non-dropping-particle":"","parse-names":false,"suffix":""},{"dropping-particle":"","family":"Ayala","given":"Francisco","non-dropping-particle":"","parse-names":false,"suffix":""},{"dropping-particle":"","family":"Croix","given":"Mark de Ste","non-dropping-particle":"","parse-names":false,"suffix":""},{"dropping-particle":"","family":"Vera-Garcia","given":"Francisco J.","non-dropping-particle":"","parse-names":false,"suffix":""},{"dropping-particle":"","family":"Baranda","given":"Pilar Sainz","non-dropping-particle":"de","parse-names":false,"suffix":""},{"dropping-particle":"","family":"Santonja-Medina","given":"Fernando","non-dropping-particle":"","parse-names":false,"suffix":""},{"dropping-particle":"","family":"Sánchez-Meca","given":"Julio","non-dropping-particle":"","parse-names":false,"suffix":""}],"container-title":"International Journal of Environmental Research and Public Health","id":"ITEM-1","issue":"9","issued":{"date-parts":[["2020"]]},"page":"3088","title":"A meta-analysis of the reliability of four field-based trunk extension endurance tests","type":"article-journal","volume":"17"},"uris":["http://www.mendeley.com/documents/?uuid=9b60e63a-7bbd-425e-a807-aff7232879ee"]}],"mendeley":{"formattedCitation":"(Martínez-Romero, Ayala, Croix, et al., 2020)","manualFormatting":"Martínez-Romero et al. (2020)","plainTextFormattedCitation":"(Martínez-Romero, Ayala, Croix, et al., 2020)","previouslyFormattedCitation":"(Martínez-Romero, Ayala, Croix, et al., 2020)"},"properties":{"noteIndex":0},"schema":"https://github.com/citation-style-language/schema/raw/master/csl-citation.json"}</w:instrText>
            </w:r>
            <w:r>
              <w:rPr>
                <w:sz w:val="20"/>
                <w:szCs w:val="20"/>
              </w:rPr>
              <w:fldChar w:fldCharType="separate"/>
            </w:r>
            <w:r w:rsidRPr="00A238FF">
              <w:rPr>
                <w:noProof/>
                <w:sz w:val="20"/>
                <w:szCs w:val="20"/>
              </w:rPr>
              <w:t xml:space="preserve">Martínez-Romero et al. </w:t>
            </w:r>
            <w:r w:rsidR="00EE0364">
              <w:rPr>
                <w:noProof/>
                <w:sz w:val="20"/>
                <w:szCs w:val="20"/>
              </w:rPr>
              <w:t>(</w:t>
            </w:r>
            <w:r w:rsidRPr="00A238FF">
              <w:rPr>
                <w:noProof/>
                <w:sz w:val="20"/>
                <w:szCs w:val="20"/>
              </w:rPr>
              <w:t>2020)</w:t>
            </w:r>
            <w:r>
              <w:rPr>
                <w:sz w:val="20"/>
                <w:szCs w:val="20"/>
              </w:rPr>
              <w:fldChar w:fldCharType="end"/>
            </w:r>
          </w:p>
        </w:tc>
        <w:tc>
          <w:tcPr>
            <w:tcW w:w="2126" w:type="dxa"/>
          </w:tcPr>
          <w:p w14:paraId="3743110C" w14:textId="1C2B8F7B" w:rsidR="005033DA" w:rsidRDefault="002530CD" w:rsidP="003C08C8">
            <w:pPr>
              <w:spacing w:after="0" w:line="240" w:lineRule="auto"/>
              <w:ind w:firstLine="0"/>
              <w:jc w:val="left"/>
              <w:rPr>
                <w:sz w:val="20"/>
                <w:szCs w:val="20"/>
              </w:rPr>
            </w:pPr>
            <w:r>
              <w:rPr>
                <w:sz w:val="20"/>
                <w:szCs w:val="20"/>
              </w:rPr>
              <w:t>Studie měla za cíl provést metaanalýzu</w:t>
            </w:r>
            <w:r w:rsidR="00C26754">
              <w:rPr>
                <w:sz w:val="20"/>
                <w:szCs w:val="20"/>
              </w:rPr>
              <w:t xml:space="preserve"> spolehlivosti </w:t>
            </w:r>
            <w:r w:rsidR="00B169DB">
              <w:rPr>
                <w:sz w:val="20"/>
                <w:szCs w:val="20"/>
              </w:rPr>
              <w:t xml:space="preserve">měření terénních </w:t>
            </w:r>
            <w:r w:rsidR="004D7E25">
              <w:rPr>
                <w:sz w:val="20"/>
                <w:szCs w:val="20"/>
              </w:rPr>
              <w:t>testů zaměřených na trup.</w:t>
            </w:r>
          </w:p>
        </w:tc>
        <w:tc>
          <w:tcPr>
            <w:tcW w:w="1276" w:type="dxa"/>
          </w:tcPr>
          <w:p w14:paraId="22F1D885" w14:textId="1A586904" w:rsidR="005033DA" w:rsidRDefault="0087719B" w:rsidP="003C08C8">
            <w:pPr>
              <w:spacing w:after="0" w:line="240" w:lineRule="auto"/>
              <w:ind w:firstLine="0"/>
              <w:jc w:val="left"/>
              <w:rPr>
                <w:sz w:val="20"/>
                <w:szCs w:val="20"/>
              </w:rPr>
            </w:pPr>
            <w:r>
              <w:rPr>
                <w:sz w:val="20"/>
                <w:szCs w:val="20"/>
              </w:rPr>
              <w:t>-</w:t>
            </w:r>
          </w:p>
        </w:tc>
        <w:tc>
          <w:tcPr>
            <w:tcW w:w="708" w:type="dxa"/>
          </w:tcPr>
          <w:p w14:paraId="330C3405" w14:textId="4CC190CD" w:rsidR="005033DA" w:rsidRDefault="0087719B" w:rsidP="003C08C8">
            <w:pPr>
              <w:ind w:firstLine="0"/>
              <w:rPr>
                <w:sz w:val="20"/>
                <w:szCs w:val="20"/>
              </w:rPr>
            </w:pPr>
            <w:r>
              <w:rPr>
                <w:sz w:val="20"/>
                <w:szCs w:val="20"/>
              </w:rPr>
              <w:t>-</w:t>
            </w:r>
          </w:p>
        </w:tc>
        <w:tc>
          <w:tcPr>
            <w:tcW w:w="2828" w:type="dxa"/>
          </w:tcPr>
          <w:p w14:paraId="64EDE286" w14:textId="77777777" w:rsidR="00FF7F8B" w:rsidRDefault="00FF7F8B" w:rsidP="00FF7F8B">
            <w:pPr>
              <w:spacing w:after="0" w:line="240" w:lineRule="auto"/>
              <w:ind w:firstLine="0"/>
              <w:jc w:val="left"/>
              <w:rPr>
                <w:sz w:val="20"/>
                <w:szCs w:val="20"/>
              </w:rPr>
            </w:pPr>
            <w:proofErr w:type="spellStart"/>
            <w:r>
              <w:rPr>
                <w:sz w:val="20"/>
                <w:szCs w:val="20"/>
              </w:rPr>
              <w:t>Biering</w:t>
            </w:r>
            <w:proofErr w:type="spellEnd"/>
            <w:r>
              <w:rPr>
                <w:sz w:val="20"/>
                <w:szCs w:val="20"/>
              </w:rPr>
              <w:t xml:space="preserve"> – </w:t>
            </w:r>
            <w:proofErr w:type="spellStart"/>
            <w:r>
              <w:rPr>
                <w:sz w:val="20"/>
                <w:szCs w:val="20"/>
              </w:rPr>
              <w:t>Sorensen</w:t>
            </w:r>
            <w:proofErr w:type="spellEnd"/>
            <w:r>
              <w:rPr>
                <w:sz w:val="20"/>
                <w:szCs w:val="20"/>
              </w:rPr>
              <w:t xml:space="preserve"> test,</w:t>
            </w:r>
          </w:p>
          <w:p w14:paraId="7219EC10" w14:textId="77777777" w:rsidR="005033DA" w:rsidRDefault="00FF7F8B" w:rsidP="00FF7F8B">
            <w:pPr>
              <w:spacing w:after="0" w:line="240" w:lineRule="auto"/>
              <w:ind w:firstLine="0"/>
              <w:jc w:val="left"/>
              <w:rPr>
                <w:sz w:val="20"/>
                <w:szCs w:val="20"/>
              </w:rPr>
            </w:pPr>
            <w:proofErr w:type="spellStart"/>
            <w:r>
              <w:rPr>
                <w:sz w:val="20"/>
                <w:szCs w:val="20"/>
              </w:rPr>
              <w:t>Dynamic</w:t>
            </w:r>
            <w:proofErr w:type="spellEnd"/>
            <w:r>
              <w:rPr>
                <w:sz w:val="20"/>
                <w:szCs w:val="20"/>
              </w:rPr>
              <w:t xml:space="preserve"> extensor </w:t>
            </w:r>
            <w:proofErr w:type="spellStart"/>
            <w:r>
              <w:rPr>
                <w:sz w:val="20"/>
                <w:szCs w:val="20"/>
              </w:rPr>
              <w:t>endurance</w:t>
            </w:r>
            <w:proofErr w:type="spellEnd"/>
            <w:r>
              <w:rPr>
                <w:sz w:val="20"/>
                <w:szCs w:val="20"/>
              </w:rPr>
              <w:t xml:space="preserve"> test,</w:t>
            </w:r>
          </w:p>
          <w:p w14:paraId="0AFA114F" w14:textId="4CB1DDD0" w:rsidR="00FF7F8B" w:rsidRDefault="00591DA8" w:rsidP="00FF7F8B">
            <w:pPr>
              <w:spacing w:after="0" w:line="240" w:lineRule="auto"/>
              <w:ind w:firstLine="0"/>
              <w:jc w:val="left"/>
              <w:rPr>
                <w:sz w:val="20"/>
                <w:szCs w:val="20"/>
              </w:rPr>
            </w:pPr>
            <w:r>
              <w:rPr>
                <w:sz w:val="20"/>
                <w:szCs w:val="20"/>
              </w:rPr>
              <w:t>Ito test</w:t>
            </w:r>
            <w:r w:rsidR="00CC4CE0">
              <w:rPr>
                <w:sz w:val="20"/>
                <w:szCs w:val="20"/>
              </w:rPr>
              <w:t>,</w:t>
            </w:r>
          </w:p>
          <w:p w14:paraId="596EF5DE" w14:textId="77777777" w:rsidR="00CC4CE0" w:rsidRDefault="0092645B" w:rsidP="00FF7F8B">
            <w:pPr>
              <w:spacing w:after="0" w:line="240" w:lineRule="auto"/>
              <w:ind w:firstLine="0"/>
              <w:jc w:val="left"/>
              <w:rPr>
                <w:sz w:val="20"/>
                <w:szCs w:val="20"/>
              </w:rPr>
            </w:pPr>
            <w:proofErr w:type="spellStart"/>
            <w:r>
              <w:rPr>
                <w:sz w:val="20"/>
                <w:szCs w:val="20"/>
              </w:rPr>
              <w:t>Prone</w:t>
            </w:r>
            <w:proofErr w:type="spellEnd"/>
            <w:r>
              <w:rPr>
                <w:sz w:val="20"/>
                <w:szCs w:val="20"/>
              </w:rPr>
              <w:t xml:space="preserve"> double </w:t>
            </w:r>
            <w:proofErr w:type="spellStart"/>
            <w:r>
              <w:rPr>
                <w:sz w:val="20"/>
                <w:szCs w:val="20"/>
              </w:rPr>
              <w:t>straight</w:t>
            </w:r>
            <w:proofErr w:type="spellEnd"/>
            <w:r w:rsidR="00452578">
              <w:rPr>
                <w:sz w:val="20"/>
                <w:szCs w:val="20"/>
              </w:rPr>
              <w:t xml:space="preserve"> – leg </w:t>
            </w:r>
            <w:proofErr w:type="spellStart"/>
            <w:r w:rsidR="00452578">
              <w:rPr>
                <w:sz w:val="20"/>
                <w:szCs w:val="20"/>
              </w:rPr>
              <w:t>raise</w:t>
            </w:r>
            <w:proofErr w:type="spellEnd"/>
            <w:r w:rsidR="00452578">
              <w:rPr>
                <w:sz w:val="20"/>
                <w:szCs w:val="20"/>
              </w:rPr>
              <w:t xml:space="preserve"> test</w:t>
            </w:r>
          </w:p>
          <w:p w14:paraId="76346527" w14:textId="54CC64E2" w:rsidR="0087719B" w:rsidRDefault="0087719B" w:rsidP="00FF7F8B">
            <w:pPr>
              <w:spacing w:after="0" w:line="240" w:lineRule="auto"/>
              <w:ind w:firstLine="0"/>
              <w:jc w:val="left"/>
              <w:rPr>
                <w:sz w:val="20"/>
                <w:szCs w:val="20"/>
              </w:rPr>
            </w:pPr>
          </w:p>
        </w:tc>
      </w:tr>
      <w:tr w:rsidR="0087719B" w14:paraId="5BD7F376" w14:textId="77777777" w:rsidTr="0092229D">
        <w:tc>
          <w:tcPr>
            <w:tcW w:w="1555" w:type="dxa"/>
          </w:tcPr>
          <w:p w14:paraId="4553C820" w14:textId="48D03B4B" w:rsidR="0087719B" w:rsidRDefault="000B4D1F" w:rsidP="00F75E97">
            <w:pPr>
              <w:ind w:firstLine="0"/>
              <w:jc w:val="left"/>
              <w:rPr>
                <w:sz w:val="20"/>
                <w:szCs w:val="20"/>
              </w:rPr>
            </w:pPr>
            <w:r>
              <w:rPr>
                <w:sz w:val="20"/>
                <w:szCs w:val="20"/>
              </w:rPr>
              <w:fldChar w:fldCharType="begin" w:fldLock="1"/>
            </w:r>
            <w:r w:rsidR="00C87FA4">
              <w:rPr>
                <w:sz w:val="20"/>
                <w:szCs w:val="20"/>
              </w:rPr>
              <w:instrText>ADDIN CSL_CITATION {"citationItems":[{"id":"ITEM-1","itemData":{"DOI":"10.1136/oemed-2016-103684","ISSN":"1351-0711","author":[{"dropping-particle":"","family":"Hauschild","given":"Veronique D","non-dropping-particle":"","parse-names":false,"suffix":""},{"dropping-particle":"","family":"DeGroot","given":"David W","non-dropping-particle":"","parse-names":false,"suffix":""},{"dropping-particle":"","family":"Hall","given":"Shane M","non-dropping-particle":"","parse-names":false,"suffix":""},{"dropping-particle":"","family":"Grier","given":"Tyson L","non-dropping-particle":"","parse-names":false,"suffix":""},{"dropping-particle":"","family":"Deaver","given":"Karen D","non-dropping-particle":"","parse-names":false,"suffix":""},{"dropping-particle":"","family":"Hauret","given":"Keith G","non-dropping-particle":"","parse-names":false,"suffix":""},{"dropping-particle":"","family":"Jones","given":"Bruce H","non-dropping-particle":"","parse-names":false,"suffix":""}],"container-title":"Occupational and Environmental Medicine","id":"ITEM-1","issue":"2","issued":{"date-parts":[["2017"]]},"page":"144-153","publisher":"BMJ Publishing Group Ltd","title":"Fitness tests and occupational tasks of military interest: a systematic review of correlations","type":"article-journal","volume":"74"},"uris":["http://www.mendeley.com/documents/?uuid=933a5511-1c89-4e2e-9e97-424a89c3ffe3"]}],"mendeley":{"formattedCitation":"(Hauschild et al., 2017)","manualFormatting":"Hauschild et al. (2017)","plainTextFormattedCitation":"(Hauschild et al., 2017)","previouslyFormattedCitation":"(Hauschild et al., 2017)"},"properties":{"noteIndex":0},"schema":"https://github.com/citation-style-language/schema/raw/master/csl-citation.json"}</w:instrText>
            </w:r>
            <w:r>
              <w:rPr>
                <w:sz w:val="20"/>
                <w:szCs w:val="20"/>
              </w:rPr>
              <w:fldChar w:fldCharType="separate"/>
            </w:r>
            <w:r w:rsidRPr="000B4D1F">
              <w:rPr>
                <w:noProof/>
                <w:sz w:val="20"/>
                <w:szCs w:val="20"/>
              </w:rPr>
              <w:t xml:space="preserve">Hauschild et al. </w:t>
            </w:r>
            <w:r w:rsidR="00EE0364">
              <w:rPr>
                <w:noProof/>
                <w:sz w:val="20"/>
                <w:szCs w:val="20"/>
              </w:rPr>
              <w:t>(</w:t>
            </w:r>
            <w:r w:rsidRPr="000B4D1F">
              <w:rPr>
                <w:noProof/>
                <w:sz w:val="20"/>
                <w:szCs w:val="20"/>
              </w:rPr>
              <w:t>2017)</w:t>
            </w:r>
            <w:r>
              <w:rPr>
                <w:sz w:val="20"/>
                <w:szCs w:val="20"/>
              </w:rPr>
              <w:fldChar w:fldCharType="end"/>
            </w:r>
          </w:p>
        </w:tc>
        <w:tc>
          <w:tcPr>
            <w:tcW w:w="2126" w:type="dxa"/>
          </w:tcPr>
          <w:p w14:paraId="6266B686" w14:textId="77777777" w:rsidR="0087719B" w:rsidRDefault="00F75E97" w:rsidP="003C08C8">
            <w:pPr>
              <w:spacing w:after="0" w:line="240" w:lineRule="auto"/>
              <w:ind w:firstLine="0"/>
              <w:jc w:val="left"/>
              <w:rPr>
                <w:sz w:val="20"/>
                <w:szCs w:val="20"/>
              </w:rPr>
            </w:pPr>
            <w:r>
              <w:rPr>
                <w:sz w:val="20"/>
                <w:szCs w:val="20"/>
              </w:rPr>
              <w:t xml:space="preserve">Studie měla za cíl </w:t>
            </w:r>
            <w:r w:rsidR="0051571F">
              <w:rPr>
                <w:sz w:val="20"/>
                <w:szCs w:val="20"/>
              </w:rPr>
              <w:t xml:space="preserve">shromáždit údaje k popsání vztahu mezi </w:t>
            </w:r>
            <w:r w:rsidR="0027614E">
              <w:rPr>
                <w:sz w:val="20"/>
                <w:szCs w:val="20"/>
              </w:rPr>
              <w:t>komponenty zdravotně orientované zdatnosti</w:t>
            </w:r>
            <w:r w:rsidR="00442EFA">
              <w:rPr>
                <w:sz w:val="20"/>
                <w:szCs w:val="20"/>
              </w:rPr>
              <w:t xml:space="preserve"> a tělesné zdatnosti</w:t>
            </w:r>
            <w:r w:rsidR="00981EAB">
              <w:rPr>
                <w:sz w:val="20"/>
                <w:szCs w:val="20"/>
              </w:rPr>
              <w:t xml:space="preserve"> při vykonávání namáhavých </w:t>
            </w:r>
            <w:r w:rsidR="007E2013">
              <w:rPr>
                <w:sz w:val="20"/>
                <w:szCs w:val="20"/>
              </w:rPr>
              <w:t>pracovních činností.</w:t>
            </w:r>
          </w:p>
          <w:p w14:paraId="3A314440" w14:textId="66472769" w:rsidR="00325E5D" w:rsidRDefault="00325E5D" w:rsidP="003C08C8">
            <w:pPr>
              <w:spacing w:after="0" w:line="240" w:lineRule="auto"/>
              <w:ind w:firstLine="0"/>
              <w:jc w:val="left"/>
              <w:rPr>
                <w:sz w:val="20"/>
                <w:szCs w:val="20"/>
              </w:rPr>
            </w:pPr>
          </w:p>
        </w:tc>
        <w:tc>
          <w:tcPr>
            <w:tcW w:w="1276" w:type="dxa"/>
          </w:tcPr>
          <w:p w14:paraId="0F140FD0" w14:textId="52BFC3AE" w:rsidR="0087719B" w:rsidRDefault="007E2013" w:rsidP="003C08C8">
            <w:pPr>
              <w:spacing w:after="0" w:line="240" w:lineRule="auto"/>
              <w:ind w:firstLine="0"/>
              <w:jc w:val="left"/>
              <w:rPr>
                <w:sz w:val="20"/>
                <w:szCs w:val="20"/>
              </w:rPr>
            </w:pPr>
            <w:r>
              <w:rPr>
                <w:sz w:val="20"/>
                <w:szCs w:val="20"/>
              </w:rPr>
              <w:t>-</w:t>
            </w:r>
          </w:p>
        </w:tc>
        <w:tc>
          <w:tcPr>
            <w:tcW w:w="708" w:type="dxa"/>
          </w:tcPr>
          <w:p w14:paraId="0FAF59C2" w14:textId="21C2D091" w:rsidR="0087719B" w:rsidRDefault="007E2013" w:rsidP="003C08C8">
            <w:pPr>
              <w:ind w:firstLine="0"/>
              <w:rPr>
                <w:sz w:val="20"/>
                <w:szCs w:val="20"/>
              </w:rPr>
            </w:pPr>
            <w:r>
              <w:rPr>
                <w:sz w:val="20"/>
                <w:szCs w:val="20"/>
              </w:rPr>
              <w:t>-</w:t>
            </w:r>
          </w:p>
        </w:tc>
        <w:tc>
          <w:tcPr>
            <w:tcW w:w="2828" w:type="dxa"/>
          </w:tcPr>
          <w:p w14:paraId="55132DFC" w14:textId="6480772C" w:rsidR="0087719B" w:rsidRDefault="00C83D95" w:rsidP="00FF7F8B">
            <w:pPr>
              <w:spacing w:after="0" w:line="240" w:lineRule="auto"/>
              <w:ind w:firstLine="0"/>
              <w:jc w:val="left"/>
              <w:rPr>
                <w:sz w:val="20"/>
                <w:szCs w:val="20"/>
              </w:rPr>
            </w:pPr>
            <w:r>
              <w:rPr>
                <w:sz w:val="20"/>
                <w:szCs w:val="20"/>
              </w:rPr>
              <w:t>Sedy lehy</w:t>
            </w:r>
            <w:r w:rsidR="00325E5D">
              <w:rPr>
                <w:sz w:val="20"/>
                <w:szCs w:val="20"/>
              </w:rPr>
              <w:t xml:space="preserve"> za 2 minuty</w:t>
            </w:r>
          </w:p>
        </w:tc>
      </w:tr>
      <w:tr w:rsidR="00325E5D" w14:paraId="7F633754" w14:textId="77777777" w:rsidTr="0092229D">
        <w:tc>
          <w:tcPr>
            <w:tcW w:w="1555" w:type="dxa"/>
          </w:tcPr>
          <w:p w14:paraId="38D477BA" w14:textId="07B21B93" w:rsidR="00325E5D" w:rsidRDefault="00AE761C" w:rsidP="00F75E97">
            <w:pPr>
              <w:ind w:firstLine="0"/>
              <w:jc w:val="left"/>
              <w:rPr>
                <w:sz w:val="20"/>
                <w:szCs w:val="20"/>
              </w:rPr>
            </w:pPr>
            <w:r>
              <w:rPr>
                <w:sz w:val="20"/>
                <w:szCs w:val="20"/>
              </w:rPr>
              <w:fldChar w:fldCharType="begin" w:fldLock="1"/>
            </w:r>
            <w:r w:rsidR="006B21F9">
              <w:rPr>
                <w:sz w:val="20"/>
                <w:szCs w:val="20"/>
              </w:rPr>
              <w:instrText>ADDIN CSL_CITATION {"citationItems":[{"id":"ITEM-1","itemData":{"DOI":"10.33155/j.ramd.2018.02.002","author":[{"dropping-particle":"","family":"Silva Santos","given":"M","non-dropping-particle":"","parse-names":false,"suffix":""},{"dropping-particle":"","family":"Vera-Garcia","given":"F J","non-dropping-particle":"","parse-names":false,"suffix":""},{"dropping-particle":"","family":"Silva Chaves","given":"L M","non-dropping-particle":"Da","parse-names":false,"suffix":""},{"dropping-particle":"","family":"Albuquerque Brandão","given":"L H","non-dropping-particle":"","parse-names":false,"suffix":""},{"dropping-particle":"","family":"Silva","given":"D R P","non-dropping-particle":"Da","parse-names":false,"suffix":""},{"dropping-particle":"","family":"Silva-Grigoletto","given":"M E","non-dropping-particle":"Da","parse-names":false,"suffix":""}],"container-title":"Revista Andaluza de Medicina del Deporte","id":"ITEM-1","issue":"4","issued":{"date-parts":[["2018"]]},"note":"Export Date: 29 March 2024; Cited By: 1","page":"237-244","title":"Are core exercises important to functional training protocols?","type":"article-journal","volume":"11"},"uris":["http://www.mendeley.com/documents/?uuid=d1ddfe0b-5873-4b8f-ae4e-3a3a9981edcb"]}],"mendeley":{"formattedCitation":"(Silva Santos et al., 2018)","manualFormatting":"Silva Santos et al. (2018)","plainTextFormattedCitation":"(Silva Santos et al., 2018)","previouslyFormattedCitation":"(Silva Santos et al., 2018)"},"properties":{"noteIndex":0},"schema":"https://github.com/citation-style-language/schema/raw/master/csl-citation.json"}</w:instrText>
            </w:r>
            <w:r>
              <w:rPr>
                <w:sz w:val="20"/>
                <w:szCs w:val="20"/>
              </w:rPr>
              <w:fldChar w:fldCharType="separate"/>
            </w:r>
            <w:r w:rsidRPr="00AE761C">
              <w:rPr>
                <w:noProof/>
                <w:sz w:val="20"/>
                <w:szCs w:val="20"/>
              </w:rPr>
              <w:t>Silva Santos et al.</w:t>
            </w:r>
            <w:r w:rsidR="006B21F9">
              <w:rPr>
                <w:noProof/>
                <w:sz w:val="20"/>
                <w:szCs w:val="20"/>
              </w:rPr>
              <w:t xml:space="preserve"> (</w:t>
            </w:r>
            <w:r w:rsidRPr="00AE761C">
              <w:rPr>
                <w:noProof/>
                <w:sz w:val="20"/>
                <w:szCs w:val="20"/>
              </w:rPr>
              <w:t>2018)</w:t>
            </w:r>
            <w:r>
              <w:rPr>
                <w:sz w:val="20"/>
                <w:szCs w:val="20"/>
              </w:rPr>
              <w:fldChar w:fldCharType="end"/>
            </w:r>
          </w:p>
        </w:tc>
        <w:tc>
          <w:tcPr>
            <w:tcW w:w="2126" w:type="dxa"/>
          </w:tcPr>
          <w:p w14:paraId="3EB1E68A" w14:textId="77777777" w:rsidR="00325E5D" w:rsidRDefault="008D5961" w:rsidP="003C08C8">
            <w:pPr>
              <w:spacing w:after="0" w:line="240" w:lineRule="auto"/>
              <w:ind w:firstLine="0"/>
              <w:jc w:val="left"/>
              <w:rPr>
                <w:sz w:val="20"/>
                <w:szCs w:val="20"/>
              </w:rPr>
            </w:pPr>
            <w:r>
              <w:rPr>
                <w:sz w:val="20"/>
                <w:szCs w:val="20"/>
              </w:rPr>
              <w:t xml:space="preserve">Tato studie sestavila protokol pro </w:t>
            </w:r>
            <w:r w:rsidR="00ED3AA3">
              <w:rPr>
                <w:sz w:val="20"/>
                <w:szCs w:val="20"/>
              </w:rPr>
              <w:t>analyzování účinku 12týdenního funkčního tréninku na tělesnou zdatnost.</w:t>
            </w:r>
          </w:p>
          <w:p w14:paraId="4A01E905" w14:textId="1A00BFE8" w:rsidR="009034FD" w:rsidRDefault="009034FD" w:rsidP="003C08C8">
            <w:pPr>
              <w:spacing w:after="0" w:line="240" w:lineRule="auto"/>
              <w:ind w:firstLine="0"/>
              <w:jc w:val="left"/>
              <w:rPr>
                <w:sz w:val="20"/>
                <w:szCs w:val="20"/>
              </w:rPr>
            </w:pPr>
          </w:p>
        </w:tc>
        <w:tc>
          <w:tcPr>
            <w:tcW w:w="1276" w:type="dxa"/>
          </w:tcPr>
          <w:p w14:paraId="46554579" w14:textId="3D32D2D1" w:rsidR="00325E5D" w:rsidRDefault="00010223" w:rsidP="003C08C8">
            <w:pPr>
              <w:spacing w:after="0" w:line="240" w:lineRule="auto"/>
              <w:ind w:firstLine="0"/>
              <w:jc w:val="left"/>
              <w:rPr>
                <w:sz w:val="20"/>
                <w:szCs w:val="20"/>
              </w:rPr>
            </w:pPr>
            <w:r>
              <w:rPr>
                <w:sz w:val="20"/>
                <w:szCs w:val="20"/>
              </w:rPr>
              <w:t>-</w:t>
            </w:r>
          </w:p>
        </w:tc>
        <w:tc>
          <w:tcPr>
            <w:tcW w:w="708" w:type="dxa"/>
          </w:tcPr>
          <w:p w14:paraId="505718EF" w14:textId="23C0F990" w:rsidR="00325E5D" w:rsidRDefault="00010223" w:rsidP="003C08C8">
            <w:pPr>
              <w:ind w:firstLine="0"/>
              <w:rPr>
                <w:sz w:val="20"/>
                <w:szCs w:val="20"/>
              </w:rPr>
            </w:pPr>
            <w:r>
              <w:rPr>
                <w:sz w:val="20"/>
                <w:szCs w:val="20"/>
              </w:rPr>
              <w:t>18-40</w:t>
            </w:r>
          </w:p>
        </w:tc>
        <w:tc>
          <w:tcPr>
            <w:tcW w:w="2828" w:type="dxa"/>
          </w:tcPr>
          <w:p w14:paraId="6A6364E6" w14:textId="77777777" w:rsidR="00325E5D" w:rsidRDefault="00670C09" w:rsidP="00FF7F8B">
            <w:pPr>
              <w:spacing w:after="0" w:line="240" w:lineRule="auto"/>
              <w:ind w:firstLine="0"/>
              <w:jc w:val="left"/>
              <w:rPr>
                <w:sz w:val="20"/>
                <w:szCs w:val="20"/>
              </w:rPr>
            </w:pPr>
            <w:proofErr w:type="spellStart"/>
            <w:r>
              <w:rPr>
                <w:sz w:val="20"/>
                <w:szCs w:val="20"/>
              </w:rPr>
              <w:t>McGill’s</w:t>
            </w:r>
            <w:proofErr w:type="spellEnd"/>
            <w:r>
              <w:rPr>
                <w:sz w:val="20"/>
                <w:szCs w:val="20"/>
              </w:rPr>
              <w:t xml:space="preserve"> </w:t>
            </w:r>
            <w:proofErr w:type="gramStart"/>
            <w:r>
              <w:rPr>
                <w:sz w:val="20"/>
                <w:szCs w:val="20"/>
              </w:rPr>
              <w:t>torso</w:t>
            </w:r>
            <w:proofErr w:type="gramEnd"/>
            <w:r>
              <w:rPr>
                <w:sz w:val="20"/>
                <w:szCs w:val="20"/>
              </w:rPr>
              <w:t xml:space="preserve"> </w:t>
            </w:r>
            <w:proofErr w:type="spellStart"/>
            <w:r>
              <w:rPr>
                <w:sz w:val="20"/>
                <w:szCs w:val="20"/>
              </w:rPr>
              <w:t>muscular</w:t>
            </w:r>
            <w:proofErr w:type="spellEnd"/>
            <w:r>
              <w:rPr>
                <w:sz w:val="20"/>
                <w:szCs w:val="20"/>
              </w:rPr>
              <w:t xml:space="preserve"> </w:t>
            </w:r>
            <w:proofErr w:type="spellStart"/>
            <w:r>
              <w:rPr>
                <w:sz w:val="20"/>
                <w:szCs w:val="20"/>
              </w:rPr>
              <w:t>endurance</w:t>
            </w:r>
            <w:proofErr w:type="spellEnd"/>
            <w:r>
              <w:rPr>
                <w:sz w:val="20"/>
                <w:szCs w:val="20"/>
              </w:rPr>
              <w:t xml:space="preserve"> test,</w:t>
            </w:r>
          </w:p>
          <w:p w14:paraId="38646AD5" w14:textId="565DEE90" w:rsidR="00771201" w:rsidRDefault="00B20679" w:rsidP="00FF7F8B">
            <w:pPr>
              <w:spacing w:after="0" w:line="240" w:lineRule="auto"/>
              <w:ind w:firstLine="0"/>
              <w:jc w:val="left"/>
              <w:rPr>
                <w:sz w:val="20"/>
                <w:szCs w:val="20"/>
              </w:rPr>
            </w:pPr>
            <w:r>
              <w:rPr>
                <w:sz w:val="20"/>
                <w:szCs w:val="20"/>
              </w:rPr>
              <w:t>Sedy lehy</w:t>
            </w:r>
            <w:r w:rsidR="00771201">
              <w:rPr>
                <w:sz w:val="20"/>
                <w:szCs w:val="20"/>
              </w:rPr>
              <w:t xml:space="preserve"> za 60 s</w:t>
            </w:r>
          </w:p>
        </w:tc>
      </w:tr>
      <w:tr w:rsidR="000D18C5" w14:paraId="50DF404A" w14:textId="77777777" w:rsidTr="0092229D">
        <w:tc>
          <w:tcPr>
            <w:tcW w:w="1555" w:type="dxa"/>
          </w:tcPr>
          <w:p w14:paraId="59725F52" w14:textId="422074CE" w:rsidR="000D18C5" w:rsidRDefault="000D18C5" w:rsidP="00F75E97">
            <w:pPr>
              <w:ind w:firstLine="0"/>
              <w:jc w:val="left"/>
              <w:rPr>
                <w:sz w:val="20"/>
                <w:szCs w:val="20"/>
              </w:rPr>
            </w:pPr>
            <w:r>
              <w:rPr>
                <w:sz w:val="20"/>
                <w:szCs w:val="20"/>
              </w:rPr>
              <w:fldChar w:fldCharType="begin" w:fldLock="1"/>
            </w:r>
            <w:r w:rsidR="00C87FA4">
              <w:rPr>
                <w:sz w:val="20"/>
                <w:szCs w:val="20"/>
              </w:rPr>
              <w:instrText>ADDIN CSL_CITATION {"citationItems":[{"id":"ITEM-1","itemData":{"DOI":"10.13075/ijomeh.1896.00393","ISSN":"1232-1087","author":[{"dropping-particle":"","family":"Bianco","given":"Antonino","non-dropping-particle":"","parse-names":false,"suffix":""},{"dropping-particle":"","family":"Jemni","given":"Monem","non-dropping-particle":"","parse-names":false,"suffix":""},{"dropping-particle":"","family":"Thomas","given":"Ewan","non-dropping-particle":"","parse-names":false,"suffix":""},{"dropping-particle":"","family":"Patti","given":"Antonino","non-dropping-particle":"","parse-names":false,"suffix":""},{"dropping-particle":"","family":"Paoli","given":"Antonio","non-dropping-particle":"","parse-names":false,"suffix":""},{"dropping-particle":"","family":"Ramos Roque","given":"Joana","non-dropping-particle":"","parse-names":false,"suffix":""},{"dropping-particle":"","family":"Palma","given":"Antonio","non-dropping-particle":"","parse-names":false,"suffix":""},{"dropping-particle":"","family":"Mammina","given":"Caterina","non-dropping-particle":"","parse-names":false,"suffix":""},{"dropping-particle":"","family":"Tabacchi","given":"Garden","non-dropping-particle":"","parse-names":false,"suffix":""}],"container-title":"International journal of occupational medicine and environmental health","id":"ITEM-1","issue":"3","issued":{"date-parts":[["2015"]]},"page":"445-478","publisher":"Instytut Medycyny Pracy im. prof. dra Jerzego Nofera w Łodzi","title":"A systematic review to determine reliability and usefulness of the field-based test batteries for the assessment of physical fitness in adolescents–The ASSO Project","type":"article-journal","volume":"28"},"uris":["http://www.mendeley.com/documents/?uuid=d93ad9c1-4e66-427f-a686-9e03df2e871e"]}],"mendeley":{"formattedCitation":"(Bianco, Jemni, et al., 2015)","manualFormatting":"Bianco et al. (2015)","plainTextFormattedCitation":"(Bianco, Jemni, et al., 2015)","previouslyFormattedCitation":"(Bianco, Jemni, et al., 2015)"},"properties":{"noteIndex":0},"schema":"https://github.com/citation-style-language/schema/raw/master/csl-citation.json"}</w:instrText>
            </w:r>
            <w:r>
              <w:rPr>
                <w:sz w:val="20"/>
                <w:szCs w:val="20"/>
              </w:rPr>
              <w:fldChar w:fldCharType="separate"/>
            </w:r>
            <w:r w:rsidRPr="000D18C5">
              <w:rPr>
                <w:noProof/>
                <w:sz w:val="20"/>
                <w:szCs w:val="20"/>
              </w:rPr>
              <w:t>Bianco</w:t>
            </w:r>
            <w:r w:rsidR="00EE0364">
              <w:rPr>
                <w:noProof/>
                <w:sz w:val="20"/>
                <w:szCs w:val="20"/>
              </w:rPr>
              <w:t xml:space="preserve"> </w:t>
            </w:r>
            <w:r w:rsidRPr="000D18C5">
              <w:rPr>
                <w:noProof/>
                <w:sz w:val="20"/>
                <w:szCs w:val="20"/>
              </w:rPr>
              <w:t xml:space="preserve">et al. </w:t>
            </w:r>
            <w:r w:rsidR="006B21F9">
              <w:rPr>
                <w:noProof/>
                <w:sz w:val="20"/>
                <w:szCs w:val="20"/>
              </w:rPr>
              <w:t>(</w:t>
            </w:r>
            <w:r w:rsidRPr="000D18C5">
              <w:rPr>
                <w:noProof/>
                <w:sz w:val="20"/>
                <w:szCs w:val="20"/>
              </w:rPr>
              <w:t>2015)</w:t>
            </w:r>
            <w:r>
              <w:rPr>
                <w:sz w:val="20"/>
                <w:szCs w:val="20"/>
              </w:rPr>
              <w:fldChar w:fldCharType="end"/>
            </w:r>
          </w:p>
        </w:tc>
        <w:tc>
          <w:tcPr>
            <w:tcW w:w="2126" w:type="dxa"/>
          </w:tcPr>
          <w:p w14:paraId="4F4B2BFA" w14:textId="77777777" w:rsidR="000D18C5" w:rsidRDefault="00490132" w:rsidP="003C08C8">
            <w:pPr>
              <w:spacing w:after="0" w:line="240" w:lineRule="auto"/>
              <w:ind w:firstLine="0"/>
              <w:jc w:val="left"/>
              <w:rPr>
                <w:sz w:val="20"/>
                <w:szCs w:val="20"/>
              </w:rPr>
            </w:pPr>
            <w:r>
              <w:rPr>
                <w:sz w:val="20"/>
                <w:szCs w:val="20"/>
              </w:rPr>
              <w:t xml:space="preserve">Tato přehledová studie </w:t>
            </w:r>
            <w:r w:rsidR="00B72917">
              <w:rPr>
                <w:sz w:val="20"/>
                <w:szCs w:val="20"/>
              </w:rPr>
              <w:t>zkoumá hlavní terénní testy pro hodnocení tělesné zdatnosti</w:t>
            </w:r>
            <w:r w:rsidR="00BD4B1A">
              <w:rPr>
                <w:sz w:val="20"/>
                <w:szCs w:val="20"/>
              </w:rPr>
              <w:t xml:space="preserve"> u adolescentů.</w:t>
            </w:r>
          </w:p>
          <w:p w14:paraId="13BFB2D8" w14:textId="010CDED6" w:rsidR="0034095B" w:rsidRDefault="0034095B" w:rsidP="003C08C8">
            <w:pPr>
              <w:spacing w:after="0" w:line="240" w:lineRule="auto"/>
              <w:ind w:firstLine="0"/>
              <w:jc w:val="left"/>
              <w:rPr>
                <w:sz w:val="20"/>
                <w:szCs w:val="20"/>
              </w:rPr>
            </w:pPr>
          </w:p>
        </w:tc>
        <w:tc>
          <w:tcPr>
            <w:tcW w:w="1276" w:type="dxa"/>
          </w:tcPr>
          <w:p w14:paraId="3C3CCB15" w14:textId="72EB5E39" w:rsidR="000D18C5" w:rsidRDefault="00B27CD6" w:rsidP="003C08C8">
            <w:pPr>
              <w:spacing w:after="0" w:line="240" w:lineRule="auto"/>
              <w:ind w:firstLine="0"/>
              <w:jc w:val="left"/>
              <w:rPr>
                <w:sz w:val="20"/>
                <w:szCs w:val="20"/>
              </w:rPr>
            </w:pPr>
            <w:r>
              <w:rPr>
                <w:sz w:val="20"/>
                <w:szCs w:val="20"/>
              </w:rPr>
              <w:t>-</w:t>
            </w:r>
          </w:p>
        </w:tc>
        <w:tc>
          <w:tcPr>
            <w:tcW w:w="708" w:type="dxa"/>
          </w:tcPr>
          <w:p w14:paraId="0347AA77" w14:textId="4A8AAAEA" w:rsidR="000D18C5" w:rsidRDefault="00B27CD6" w:rsidP="003C08C8">
            <w:pPr>
              <w:ind w:firstLine="0"/>
              <w:rPr>
                <w:sz w:val="20"/>
                <w:szCs w:val="20"/>
              </w:rPr>
            </w:pPr>
            <w:r>
              <w:rPr>
                <w:sz w:val="20"/>
                <w:szCs w:val="20"/>
              </w:rPr>
              <w:t>-</w:t>
            </w:r>
          </w:p>
        </w:tc>
        <w:tc>
          <w:tcPr>
            <w:tcW w:w="2828" w:type="dxa"/>
          </w:tcPr>
          <w:p w14:paraId="0483D35C" w14:textId="77777777" w:rsidR="000D18C5" w:rsidRDefault="00EF09C0" w:rsidP="00FF7F8B">
            <w:pPr>
              <w:spacing w:after="0" w:line="240" w:lineRule="auto"/>
              <w:ind w:firstLine="0"/>
              <w:jc w:val="left"/>
              <w:rPr>
                <w:sz w:val="20"/>
                <w:szCs w:val="20"/>
              </w:rPr>
            </w:pPr>
            <w:proofErr w:type="spellStart"/>
            <w:r>
              <w:rPr>
                <w:sz w:val="20"/>
                <w:szCs w:val="20"/>
              </w:rPr>
              <w:t>Curl</w:t>
            </w:r>
            <w:proofErr w:type="spellEnd"/>
            <w:r>
              <w:rPr>
                <w:sz w:val="20"/>
                <w:szCs w:val="20"/>
              </w:rPr>
              <w:t xml:space="preserve"> – up test,</w:t>
            </w:r>
          </w:p>
          <w:p w14:paraId="2EA8BDDE" w14:textId="77777777" w:rsidR="00EF09C0" w:rsidRDefault="00EF09C0" w:rsidP="00FF7F8B">
            <w:pPr>
              <w:spacing w:after="0" w:line="240" w:lineRule="auto"/>
              <w:ind w:firstLine="0"/>
              <w:jc w:val="left"/>
              <w:rPr>
                <w:sz w:val="20"/>
                <w:szCs w:val="20"/>
              </w:rPr>
            </w:pPr>
            <w:r>
              <w:rPr>
                <w:sz w:val="20"/>
                <w:szCs w:val="20"/>
              </w:rPr>
              <w:t>Sedy lehy za 60 s,</w:t>
            </w:r>
          </w:p>
          <w:p w14:paraId="6F6355CB" w14:textId="20616114" w:rsidR="00F4215B" w:rsidRDefault="00F4215B" w:rsidP="00FF7F8B">
            <w:pPr>
              <w:spacing w:after="0" w:line="240" w:lineRule="auto"/>
              <w:ind w:firstLine="0"/>
              <w:jc w:val="left"/>
              <w:rPr>
                <w:sz w:val="20"/>
                <w:szCs w:val="20"/>
              </w:rPr>
            </w:pPr>
            <w:r>
              <w:rPr>
                <w:sz w:val="20"/>
                <w:szCs w:val="20"/>
              </w:rPr>
              <w:t>Sedy lehy za 30 s</w:t>
            </w:r>
          </w:p>
        </w:tc>
      </w:tr>
    </w:tbl>
    <w:p w14:paraId="72378965" w14:textId="2A6EA85F" w:rsidR="00337F56" w:rsidRPr="0034095B" w:rsidRDefault="0034095B" w:rsidP="00D8547D">
      <w:pPr>
        <w:ind w:firstLine="0"/>
        <w:rPr>
          <w:sz w:val="20"/>
          <w:szCs w:val="20"/>
        </w:rPr>
      </w:pPr>
      <w:r w:rsidRPr="0034095B">
        <w:rPr>
          <w:i/>
          <w:iCs/>
          <w:sz w:val="20"/>
          <w:szCs w:val="20"/>
        </w:rPr>
        <w:t>Poznámka.</w:t>
      </w:r>
      <w:r w:rsidRPr="0034095B">
        <w:rPr>
          <w:sz w:val="20"/>
          <w:szCs w:val="20"/>
        </w:rPr>
        <w:t xml:space="preserve"> – nebylo nalezeno</w:t>
      </w:r>
    </w:p>
    <w:p w14:paraId="19E73E62" w14:textId="77777777" w:rsidR="00BA3F74" w:rsidRDefault="00BA3F74" w:rsidP="00D8547D">
      <w:pPr>
        <w:ind w:firstLine="0"/>
        <w:rPr>
          <w:i/>
          <w:iCs/>
        </w:rPr>
      </w:pPr>
    </w:p>
    <w:p w14:paraId="05EE631D" w14:textId="65DD74EB" w:rsidR="00BA3F74" w:rsidRDefault="00BA3F74" w:rsidP="00BA3F74">
      <w:pPr>
        <w:ind w:firstLine="0"/>
      </w:pPr>
      <w:r w:rsidRPr="00112E00">
        <w:rPr>
          <w:b/>
          <w:bCs/>
        </w:rPr>
        <w:lastRenderedPageBreak/>
        <w:t xml:space="preserve">Příloha 2. </w:t>
      </w:r>
      <w:r>
        <w:t>Popis jednotlivých testů hodnotící sílu svalů trupu</w:t>
      </w:r>
      <w:r w:rsidR="00AA0CCA">
        <w:t xml:space="preserve"> a jejich kriteriální hodnocení</w:t>
      </w:r>
    </w:p>
    <w:p w14:paraId="255CFC6B" w14:textId="77777777" w:rsidR="00BA3F74" w:rsidRPr="00D42808" w:rsidRDefault="00BA3F74" w:rsidP="00BA3F74">
      <w:pPr>
        <w:ind w:firstLine="0"/>
      </w:pPr>
    </w:p>
    <w:p w14:paraId="7B4C6724" w14:textId="77777777" w:rsidR="00BA3F74" w:rsidRDefault="00BA3F74" w:rsidP="00BA3F74">
      <w:pPr>
        <w:ind w:firstLine="0"/>
        <w:rPr>
          <w:b/>
          <w:bCs/>
        </w:rPr>
      </w:pPr>
      <w:r>
        <w:rPr>
          <w:b/>
          <w:bCs/>
        </w:rPr>
        <w:t xml:space="preserve">Název testu: </w:t>
      </w:r>
      <w:proofErr w:type="spellStart"/>
      <w:r w:rsidRPr="00951194">
        <w:t>Bourban</w:t>
      </w:r>
      <w:proofErr w:type="spellEnd"/>
      <w:r>
        <w:t xml:space="preserve"> </w:t>
      </w:r>
      <w:proofErr w:type="spellStart"/>
      <w:r>
        <w:t>trunk</w:t>
      </w:r>
      <w:proofErr w:type="spellEnd"/>
      <w:r>
        <w:t xml:space="preserve"> </w:t>
      </w:r>
      <w:proofErr w:type="spellStart"/>
      <w:r>
        <w:t>muscle</w:t>
      </w:r>
      <w:proofErr w:type="spellEnd"/>
      <w:r>
        <w:t xml:space="preserve"> </w:t>
      </w:r>
      <w:proofErr w:type="spellStart"/>
      <w:r>
        <w:t>strength</w:t>
      </w:r>
      <w:proofErr w:type="spellEnd"/>
      <w:r>
        <w:t xml:space="preserve"> test</w:t>
      </w:r>
    </w:p>
    <w:p w14:paraId="3D1DBADA" w14:textId="77777777" w:rsidR="00BA3F74" w:rsidRPr="0018530A"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Jelikož se systém skládá ze čtyř testů, je třeba připravit podložku, testovací lavici a překážkový set s nastavitelnou výškou. Každému testovanému se individuálně upravuje výška vzhledem k tělesným rozměrům. Rychlost je řízena metronomem 60 BPM.</w:t>
      </w:r>
    </w:p>
    <w:p w14:paraId="389610E4" w14:textId="77777777" w:rsidR="00BA3F74" w:rsidRDefault="00BA3F74" w:rsidP="00BA3F74">
      <w:pPr>
        <w:ind w:firstLine="0"/>
        <w:rPr>
          <w:lang w:val="cs-CZ"/>
        </w:rPr>
      </w:pPr>
      <w:r w:rsidRPr="00D80F64">
        <w:rPr>
          <w:rFonts w:cstheme="minorHAnsi"/>
          <w:b/>
          <w:bCs/>
          <w:lang w:val="cs-CZ"/>
        </w:rPr>
        <w:t>Provedení:</w:t>
      </w:r>
      <w:r>
        <w:rPr>
          <w:rFonts w:cstheme="minorHAnsi"/>
          <w:b/>
          <w:bCs/>
          <w:lang w:val="cs-CZ"/>
        </w:rPr>
        <w:br/>
      </w:r>
      <w:r w:rsidRPr="00FA3521">
        <w:rPr>
          <w:rFonts w:cstheme="minorHAnsi"/>
          <w:lang w:val="cs-CZ"/>
        </w:rPr>
        <w:t>1. test – podpor</w:t>
      </w:r>
      <w:r>
        <w:rPr>
          <w:lang w:val="cs-CZ"/>
        </w:rPr>
        <w:t xml:space="preserve"> na předloktí, temeno hlavy společně s pěstmi jsou opřeny o zeď a tělo je ve vodorovné poloze s podložkou. Ve výšce bederní páteře umístěna tyč. Cílem jedince je, aby střídavě zvedal natažené dolní končetiny do výšky hýždí s neustálým kontaktem tyče.</w:t>
      </w:r>
    </w:p>
    <w:p w14:paraId="7012D08B" w14:textId="77777777" w:rsidR="00BA3F74" w:rsidRDefault="00BA3F74" w:rsidP="00BA3F74">
      <w:pPr>
        <w:ind w:firstLine="0"/>
        <w:rPr>
          <w:lang w:val="cs-CZ"/>
        </w:rPr>
      </w:pPr>
      <w:r>
        <w:rPr>
          <w:lang w:val="cs-CZ"/>
        </w:rPr>
        <w:t>2. test – podpor na levém/pravém předloktí, volná ruka v bok, hlava, ramena, záda a boky v jedné linii. Tyč je umístěna ve výšce boků a cílem jedince je provádět pohyby pánve dolů bez doteku země a zpět. Při každém úderu metronomu se jedinec musí nacházet v pozici nahoře nebo dole.</w:t>
      </w:r>
    </w:p>
    <w:p w14:paraId="1CD75CE9" w14:textId="77777777" w:rsidR="00BA3F74" w:rsidRPr="005F0B02" w:rsidRDefault="00BA3F74" w:rsidP="00BA3F74">
      <w:pPr>
        <w:ind w:firstLine="0"/>
        <w:rPr>
          <w:lang w:val="cs-CZ"/>
        </w:rPr>
      </w:pPr>
      <w:r>
        <w:rPr>
          <w:lang w:val="cs-CZ"/>
        </w:rPr>
        <w:t xml:space="preserve">3. test – leh na břiše na testovací lavici tak, aby byla kyčelní kost těsně při okraji, hlava společně se zády a boky </w:t>
      </w:r>
      <w:proofErr w:type="gramStart"/>
      <w:r>
        <w:rPr>
          <w:lang w:val="cs-CZ"/>
        </w:rPr>
        <w:t>tvoří</w:t>
      </w:r>
      <w:proofErr w:type="gramEnd"/>
      <w:r>
        <w:rPr>
          <w:lang w:val="cs-CZ"/>
        </w:rPr>
        <w:t xml:space="preserve"> přímku, ruce zkříženy na prsou a kotníky fixovány. Cílem jedince je provádět </w:t>
      </w:r>
      <w:proofErr w:type="spellStart"/>
      <w:r>
        <w:rPr>
          <w:lang w:val="cs-CZ"/>
        </w:rPr>
        <w:t>hyperextenzi</w:t>
      </w:r>
      <w:proofErr w:type="spellEnd"/>
      <w:r>
        <w:rPr>
          <w:lang w:val="cs-CZ"/>
        </w:rPr>
        <w:t xml:space="preserve"> v rozsahu 30</w:t>
      </w:r>
      <w:r>
        <w:rPr>
          <w:rFonts w:cstheme="minorHAnsi"/>
          <w:lang w:val="cs-CZ"/>
        </w:rPr>
        <w:t>°</w:t>
      </w:r>
      <w:r>
        <w:rPr>
          <w:lang w:val="cs-CZ"/>
        </w:rPr>
        <w:t>, kdy při každém úderu metronomu se musí jedinec nacházet v pozici nahoře nebo dole. V tomto případě jsou tyče umístěny jak ve 180</w:t>
      </w:r>
      <w:r>
        <w:rPr>
          <w:rFonts w:cstheme="minorHAnsi"/>
          <w:lang w:val="cs-CZ"/>
        </w:rPr>
        <w:t>°</w:t>
      </w:r>
      <w:r>
        <w:rPr>
          <w:lang w:val="cs-CZ"/>
        </w:rPr>
        <w:t xml:space="preserve"> tak ve 30</w:t>
      </w:r>
      <w:r>
        <w:rPr>
          <w:rFonts w:cstheme="minorHAnsi"/>
          <w:lang w:val="cs-CZ"/>
        </w:rPr>
        <w:t>°</w:t>
      </w:r>
      <w:r>
        <w:rPr>
          <w:lang w:val="cs-CZ"/>
        </w:rPr>
        <w:t>.</w:t>
      </w:r>
    </w:p>
    <w:p w14:paraId="0D14063A"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Zaznamenává se celkový počet správného provedení.</w:t>
      </w:r>
    </w:p>
    <w:p w14:paraId="67031882" w14:textId="1E6F78D1" w:rsidR="00A90A64" w:rsidRPr="000A2C50" w:rsidRDefault="000A2C50" w:rsidP="00BA3F74">
      <w:pPr>
        <w:ind w:firstLine="0"/>
        <w:rPr>
          <w:rFonts w:cstheme="minorHAnsi"/>
          <w:b/>
          <w:bCs/>
          <w:lang w:val="cs-CZ"/>
        </w:rPr>
      </w:pPr>
      <w:r w:rsidRPr="000A2C50">
        <w:rPr>
          <w:rFonts w:cstheme="minorHAnsi"/>
          <w:b/>
          <w:bCs/>
          <w:lang w:val="cs-CZ"/>
        </w:rPr>
        <w:t xml:space="preserve">Studie uvádějící kriteriální hodnocení: </w:t>
      </w:r>
      <w:r w:rsidR="0025562B">
        <w:rPr>
          <w:rFonts w:cstheme="minorHAnsi"/>
          <w:b/>
          <w:bCs/>
          <w:lang w:val="cs-CZ"/>
        </w:rPr>
        <w:fldChar w:fldCharType="begin" w:fldLock="1"/>
      </w:r>
      <w:r w:rsidR="00660796">
        <w:rPr>
          <w:rFonts w:cstheme="minorHAnsi"/>
          <w:b/>
          <w:bCs/>
          <w:lang w:val="cs-CZ"/>
        </w:rPr>
        <w:instrText>ADDIN CSL_CITATION {"citationItems":[{"id":"ITEM-1","itemData":{"author":[{"dropping-particle":"","family":"Maier","given":"Thomas","non-dropping-particle":"","parse-names":false,"suffix":""},{"dropping-particle":"","family":"Gross","given":"Micah","non-dropping-particle":"","parse-names":false,"suffix":""},{"dropping-particle":"","family":"Trösh","given":"Severin","non-dropping-particle":"","parse-names":false,"suffix":""},{"dropping-particle":"","family":"Müler","given":"Beat","non-dropping-particle":"","parse-names":false,"suffix":""},{"dropping-particle":"","family":"Bourban","given":"Pascal","non-dropping-particle":"","parse-names":false,"suffix":""},{"dropping-particle":"","family":"Schärer","given":"Christoph","non-dropping-particle":"","parse-names":false,"suffix":""},{"dropping-particle":"","family":"Hübner","given":"Klaus","non-dropping-particle":"","parse-names":false,"suffix":""},{"dropping-particle":"","family":"Wehrlin","given":"Jon","non-dropping-particle":"","parse-names":false,"suffix":""},{"dropping-particle":"","family":"Tschopp","given":"Marcus","non-dropping-particle":"","parse-names":false,"suffix":""}],"id":"ITEM-1","issued":{"date-parts":[["2016"]]},"number-of-pages":"93","title":"Manual Leistungsdiagnostik","type":"book"},"uris":["http://www.mendeley.com/documents/?uuid=a0da0e37-2b95-4fc4-bd2d-d0c257eb70d0"]}],"mendeley":{"formattedCitation":"(Maier et al., 2016)","plainTextFormattedCitation":"(Maier et al., 2016)","previouslyFormattedCitation":"(Maier et al., 2016)"},"properties":{"noteIndex":0},"schema":"https://github.com/citation-style-language/schema/raw/master/csl-citation.json"}</w:instrText>
      </w:r>
      <w:r w:rsidR="0025562B">
        <w:rPr>
          <w:rFonts w:cstheme="minorHAnsi"/>
          <w:b/>
          <w:bCs/>
          <w:lang w:val="cs-CZ"/>
        </w:rPr>
        <w:fldChar w:fldCharType="separate"/>
      </w:r>
      <w:r w:rsidR="0025562B" w:rsidRPr="0025562B">
        <w:rPr>
          <w:rFonts w:cstheme="minorHAnsi"/>
          <w:bCs/>
          <w:noProof/>
          <w:lang w:val="cs-CZ"/>
        </w:rPr>
        <w:t>(Maier et al., 2016)</w:t>
      </w:r>
      <w:r w:rsidR="0025562B">
        <w:rPr>
          <w:rFonts w:cstheme="minorHAnsi"/>
          <w:b/>
          <w:bCs/>
          <w:lang w:val="cs-CZ"/>
        </w:rPr>
        <w:fldChar w:fldCharType="end"/>
      </w:r>
    </w:p>
    <w:p w14:paraId="30E52D3E" w14:textId="77777777" w:rsidR="00BA3F74" w:rsidRDefault="00BA3F74" w:rsidP="00BA3F74">
      <w:pPr>
        <w:ind w:firstLine="0"/>
        <w:rPr>
          <w:b/>
          <w:bCs/>
        </w:rPr>
      </w:pPr>
    </w:p>
    <w:p w14:paraId="630572F2" w14:textId="77777777" w:rsidR="00BA3F74" w:rsidRDefault="00BA3F74" w:rsidP="00BA3F74">
      <w:pPr>
        <w:ind w:firstLine="0"/>
        <w:rPr>
          <w:b/>
          <w:bCs/>
        </w:rPr>
      </w:pPr>
      <w:r>
        <w:rPr>
          <w:b/>
          <w:bCs/>
        </w:rPr>
        <w:t xml:space="preserve">Název testu: </w:t>
      </w:r>
      <w:r w:rsidRPr="009B7D84">
        <w:t xml:space="preserve">Dynamické a statické </w:t>
      </w:r>
      <w:proofErr w:type="spellStart"/>
      <w:r w:rsidRPr="009B7D84">
        <w:t>curl</w:t>
      </w:r>
      <w:proofErr w:type="spellEnd"/>
      <w:r w:rsidRPr="009B7D84">
        <w:t xml:space="preserve"> – </w:t>
      </w:r>
      <w:proofErr w:type="spellStart"/>
      <w:r w:rsidRPr="009B7D84">
        <w:t>ups</w:t>
      </w:r>
      <w:proofErr w:type="spellEnd"/>
      <w:r>
        <w:rPr>
          <w:b/>
          <w:bCs/>
        </w:rPr>
        <w:t xml:space="preserve"> </w:t>
      </w:r>
    </w:p>
    <w:p w14:paraId="63179C6E" w14:textId="77777777" w:rsidR="00BA3F74" w:rsidRPr="00053935" w:rsidRDefault="00BA3F74" w:rsidP="00BA3F74">
      <w:pPr>
        <w:ind w:firstLine="0"/>
        <w:rPr>
          <w:rFonts w:cstheme="minorHAnsi"/>
          <w:lang w:val="cs-CZ"/>
        </w:rPr>
      </w:pPr>
      <w:r>
        <w:rPr>
          <w:b/>
          <w:bCs/>
        </w:rPr>
        <w:t xml:space="preserve">Příprava stanoviště: </w:t>
      </w:r>
      <w:r>
        <w:t>Podložku umístíme na rovný povrch tak, aby měl testovaný prostor. Čas kontrolujeme stopkami.</w:t>
      </w:r>
    </w:p>
    <w:p w14:paraId="1BD92518" w14:textId="77777777" w:rsidR="00BA3F74" w:rsidRDefault="00BA3F74" w:rsidP="00BA3F74">
      <w:pPr>
        <w:ind w:firstLine="0"/>
        <w:rPr>
          <w:b/>
          <w:bCs/>
        </w:rPr>
      </w:pPr>
      <w:r>
        <w:rPr>
          <w:b/>
          <w:bCs/>
        </w:rPr>
        <w:t xml:space="preserve">Provedení: </w:t>
      </w:r>
      <w:r>
        <w:rPr>
          <w:lang w:val="cs-CZ"/>
        </w:rPr>
        <w:t>Leh na zádech, pokrčená kolena přibližně do 140</w:t>
      </w:r>
      <w:r>
        <w:rPr>
          <w:rFonts w:cstheme="minorHAnsi"/>
          <w:lang w:val="cs-CZ"/>
        </w:rPr>
        <w:t xml:space="preserve">°, chodidla mírně od sebe, paže natažené podél těla, dlaně směrem dolů s roztaženými prsty. 3 – 4,5 palce od konečků prstů je na podlaze umístěna měřící páska, které se během zvednutí musí jedinec dotknout. Po dotyku se vrací zpět do výchozí pozice na zádech s položenou hlavou na podložce v případě dynamického cvičení. Během statického se jedinec zastaví v pozici zvednutí a tuto pozici udržuje. </w:t>
      </w:r>
    </w:p>
    <w:p w14:paraId="7470CA3B" w14:textId="31BF0FCA" w:rsidR="00BA3F74" w:rsidRDefault="00BA3F74" w:rsidP="00BA3F74">
      <w:pPr>
        <w:ind w:firstLine="0"/>
        <w:rPr>
          <w:rFonts w:cstheme="minorHAnsi"/>
          <w:lang w:val="cs-CZ"/>
        </w:rPr>
      </w:pPr>
      <w:r>
        <w:rPr>
          <w:b/>
          <w:bCs/>
        </w:rPr>
        <w:t xml:space="preserve">Hodnocení: </w:t>
      </w:r>
      <w:r>
        <w:rPr>
          <w:rFonts w:cstheme="minorHAnsi"/>
          <w:lang w:val="cs-CZ"/>
        </w:rPr>
        <w:t>Zaznamenává se celkový počet opakování nebo ve druhém případě čas, který je jedinec schopný udržet.</w:t>
      </w:r>
    </w:p>
    <w:p w14:paraId="6904F2F1" w14:textId="75CCEF92"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660796">
        <w:rPr>
          <w:rFonts w:cstheme="minorHAnsi"/>
          <w:b/>
          <w:bCs/>
          <w:lang w:val="cs-CZ"/>
        </w:rPr>
        <w:fldChar w:fldCharType="begin" w:fldLock="1"/>
      </w:r>
      <w:r w:rsidR="00684B45">
        <w:rPr>
          <w:rFonts w:cstheme="minorHAnsi"/>
          <w:b/>
          <w:bCs/>
          <w:lang w:val="cs-CZ"/>
        </w:rPr>
        <w:instrText>ADDIN CSL_CITATION {"citationItems":[{"id":"ITEM-1","itemData":{"ISBN":"1905096186","abstract":"The success of a training program is largely dependent upon satisfying the performance aims associated with it and evaluation (testing and measuring) is the means of collecting information upon which subsequent performance evaluations and decisions can be made. In constructing a test it is important to make sure that it really measure the factors required to be tested, and is thus objective rather than subjective. In doing so all tests should therefore be specific (designed to assess an athlete's fitness for the activity in question), valid (test what they purpose to test), reliable (capable of consistent repetition) and objective (produce a consistent result irrespective of the tester). Evaluation tests can be broken down into two main types: Maximal tests, where the athlete works at maximum effort or tested to exhaustion, and Sub- Maximal tests, where the athlete works below maximum effort and extrapolation is used to estimate maximum capacity.","author":[{"dropping-particle":"","family":"Mackenzie","given":"Brian","non-dropping-particle":"","parse-names":false,"suffix":""}],"id":"ITEM-1","issued":{"date-parts":[["2008"]]},"number-of-pages":"229","publisher-place":"London","title":"101 Performance Evaluation Tests","type":"book"},"uris":["http://www.mendeley.com/documents/?uuid=e1fb463a-5e42-4584-a8b0-92f8c34893c8"]}],"mendeley":{"formattedCitation":"(Mackenzie, 2008)","plainTextFormattedCitation":"(Mackenzie, 2008)","previouslyFormattedCitation":"(Mackenzie, 2008)"},"properties":{"noteIndex":0},"schema":"https://github.com/citation-style-language/schema/raw/master/csl-citation.json"}</w:instrText>
      </w:r>
      <w:r w:rsidR="00660796">
        <w:rPr>
          <w:rFonts w:cstheme="minorHAnsi"/>
          <w:b/>
          <w:bCs/>
          <w:lang w:val="cs-CZ"/>
        </w:rPr>
        <w:fldChar w:fldCharType="separate"/>
      </w:r>
      <w:r w:rsidR="00660796" w:rsidRPr="00660796">
        <w:rPr>
          <w:rFonts w:cstheme="minorHAnsi"/>
          <w:bCs/>
          <w:noProof/>
          <w:lang w:val="cs-CZ"/>
        </w:rPr>
        <w:t>(Mackenzie, 2008)</w:t>
      </w:r>
      <w:r w:rsidR="00660796">
        <w:rPr>
          <w:rFonts w:cstheme="minorHAnsi"/>
          <w:b/>
          <w:bCs/>
          <w:lang w:val="cs-CZ"/>
        </w:rPr>
        <w:fldChar w:fldCharType="end"/>
      </w:r>
    </w:p>
    <w:p w14:paraId="260B2256" w14:textId="77777777" w:rsidR="00BA3F74" w:rsidRDefault="00BA3F74" w:rsidP="00BA3F74">
      <w:pPr>
        <w:ind w:firstLine="0"/>
        <w:rPr>
          <w:rFonts w:cstheme="minorHAnsi"/>
          <w:lang w:val="cs-CZ"/>
        </w:rPr>
      </w:pPr>
    </w:p>
    <w:p w14:paraId="6027A4C7" w14:textId="77777777" w:rsidR="00660796" w:rsidRDefault="00660796" w:rsidP="00BA3F74">
      <w:pPr>
        <w:ind w:firstLine="0"/>
        <w:rPr>
          <w:rFonts w:cstheme="minorHAnsi"/>
          <w:lang w:val="cs-CZ"/>
        </w:rPr>
      </w:pPr>
    </w:p>
    <w:p w14:paraId="71000AFC" w14:textId="77777777" w:rsidR="00660796" w:rsidRPr="00112E00" w:rsidRDefault="00660796" w:rsidP="00BA3F74">
      <w:pPr>
        <w:ind w:firstLine="0"/>
        <w:rPr>
          <w:b/>
          <w:bCs/>
        </w:rPr>
      </w:pPr>
    </w:p>
    <w:p w14:paraId="1430FC1C" w14:textId="77777777" w:rsidR="00BA3F74" w:rsidRPr="006047A5" w:rsidRDefault="00BA3F74" w:rsidP="00BA3F74">
      <w:pPr>
        <w:ind w:firstLine="0"/>
      </w:pPr>
      <w:r>
        <w:rPr>
          <w:b/>
          <w:bCs/>
        </w:rPr>
        <w:lastRenderedPageBreak/>
        <w:t xml:space="preserve">Název testu: </w:t>
      </w:r>
      <w:r>
        <w:t xml:space="preserve">Prkno </w:t>
      </w:r>
    </w:p>
    <w:p w14:paraId="364480DC" w14:textId="77777777" w:rsidR="00BA3F74" w:rsidRPr="00053935" w:rsidRDefault="00BA3F74" w:rsidP="00BA3F74">
      <w:pPr>
        <w:ind w:firstLine="0"/>
        <w:rPr>
          <w:rFonts w:cstheme="minorHAnsi"/>
          <w:lang w:val="cs-CZ"/>
        </w:rPr>
      </w:pPr>
      <w:r>
        <w:rPr>
          <w:b/>
          <w:bCs/>
        </w:rPr>
        <w:t xml:space="preserve">Příprava stanoviště: </w:t>
      </w:r>
      <w:r>
        <w:t>Podložku umístíme na rovný povrch tak, aby měl testovaný prostor. Čas kontrolujeme stopkami.</w:t>
      </w:r>
    </w:p>
    <w:p w14:paraId="7D1044B8" w14:textId="77777777" w:rsidR="00BA3F74" w:rsidRDefault="00BA3F74" w:rsidP="00BA3F74">
      <w:pPr>
        <w:ind w:firstLine="0"/>
        <w:rPr>
          <w:b/>
          <w:bCs/>
        </w:rPr>
      </w:pPr>
      <w:r>
        <w:rPr>
          <w:b/>
          <w:bCs/>
        </w:rPr>
        <w:t xml:space="preserve">Provedení: </w:t>
      </w:r>
      <w:r>
        <w:rPr>
          <w:rFonts w:cstheme="minorHAnsi"/>
          <w:lang w:val="cs-CZ"/>
        </w:rPr>
        <w:t>Podpor na předloktí, 90° mezi trupem a předloktím, hlava, ramena, boky a záda v jedné linii. V kontaktu s podložkou je pouze předloktí a prsty na nohou.</w:t>
      </w:r>
    </w:p>
    <w:p w14:paraId="74294E03" w14:textId="77777777" w:rsidR="00BA3F74" w:rsidRDefault="00BA3F74" w:rsidP="00BA3F74">
      <w:pPr>
        <w:ind w:firstLine="0"/>
      </w:pPr>
      <w:r>
        <w:rPr>
          <w:b/>
          <w:bCs/>
        </w:rPr>
        <w:t xml:space="preserve">Hodnocení: </w:t>
      </w:r>
      <w:r>
        <w:t>Zaznamenává se celkový čas nebo je cvik časově ohraničen 30 nebo 60 vteřinami.</w:t>
      </w:r>
    </w:p>
    <w:p w14:paraId="0B8B87CB" w14:textId="3F7CA262"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684B45">
        <w:rPr>
          <w:rFonts w:cstheme="minorHAnsi"/>
          <w:b/>
          <w:bCs/>
          <w:lang w:val="cs-CZ"/>
        </w:rPr>
        <w:fldChar w:fldCharType="begin" w:fldLock="1"/>
      </w:r>
      <w:r w:rsidR="00684B45">
        <w:rPr>
          <w:rFonts w:cstheme="minorHAnsi"/>
          <w:b/>
          <w:bCs/>
          <w:lang w:val="cs-CZ"/>
        </w:rPr>
        <w:instrText>ADDIN CSL_CITATION {"citationItems":[{"id":"ITEM-1","itemData":{"URL":"https://www.topendsports.com/testing/tests/plank.htm","author":[{"dropping-particle":"","family":"Wood","given":"Robert","non-dropping-particle":"","parse-names":false,"suffix":""}],"container-title":"Topend Sports Website","id":"ITEM-1","issued":{"date-parts":[["2016"]]},"title":"Plank Core Strength and Stability Test","type":"webpage"},"uris":["http://www.mendeley.com/documents/?uuid=b198592c-5b03-44af-990a-6a2464cbfb94"]}],"mendeley":{"formattedCitation":"(Wood, 2016)","plainTextFormattedCitation":"(Wood, 2016)","previouslyFormattedCitation":"(Wood, 2016)"},"properties":{"noteIndex":0},"schema":"https://github.com/citation-style-language/schema/raw/master/csl-citation.json"}</w:instrText>
      </w:r>
      <w:r w:rsidR="00684B45">
        <w:rPr>
          <w:rFonts w:cstheme="minorHAnsi"/>
          <w:b/>
          <w:bCs/>
          <w:lang w:val="cs-CZ"/>
        </w:rPr>
        <w:fldChar w:fldCharType="separate"/>
      </w:r>
      <w:r w:rsidR="00684B45" w:rsidRPr="00684B45">
        <w:rPr>
          <w:rFonts w:cstheme="minorHAnsi"/>
          <w:bCs/>
          <w:noProof/>
          <w:lang w:val="cs-CZ"/>
        </w:rPr>
        <w:t>(Wood, 2016)</w:t>
      </w:r>
      <w:r w:rsidR="00684B45">
        <w:rPr>
          <w:rFonts w:cstheme="minorHAnsi"/>
          <w:b/>
          <w:bCs/>
          <w:lang w:val="cs-CZ"/>
        </w:rPr>
        <w:fldChar w:fldCharType="end"/>
      </w:r>
    </w:p>
    <w:p w14:paraId="6FA2BD00" w14:textId="77777777" w:rsidR="00BA3F74" w:rsidRDefault="00BA3F74" w:rsidP="00BA3F74">
      <w:pPr>
        <w:ind w:firstLine="0"/>
        <w:rPr>
          <w:lang w:val="cs-CZ"/>
        </w:rPr>
      </w:pPr>
    </w:p>
    <w:p w14:paraId="5139A934" w14:textId="77777777" w:rsidR="00BA3F74" w:rsidRPr="00526440" w:rsidRDefault="00BA3F74" w:rsidP="00BA3F74">
      <w:pPr>
        <w:ind w:firstLine="0"/>
      </w:pPr>
      <w:r>
        <w:rPr>
          <w:b/>
          <w:bCs/>
        </w:rPr>
        <w:t xml:space="preserve">Název testu: </w:t>
      </w:r>
      <w:r>
        <w:t>Boční prkno</w:t>
      </w:r>
    </w:p>
    <w:p w14:paraId="2C1D01A4" w14:textId="77777777" w:rsidR="00BA3F74" w:rsidRPr="00053935" w:rsidRDefault="00BA3F74" w:rsidP="00BA3F74">
      <w:pPr>
        <w:ind w:firstLine="0"/>
        <w:rPr>
          <w:rFonts w:cstheme="minorHAnsi"/>
          <w:lang w:val="cs-CZ"/>
        </w:rPr>
      </w:pPr>
      <w:r>
        <w:rPr>
          <w:b/>
          <w:bCs/>
        </w:rPr>
        <w:t xml:space="preserve">Příprava stanoviště: </w:t>
      </w:r>
      <w:r>
        <w:t>Podložku umístíme na rovný povrch tak, aby měl testovaný prostor. Čas kontrolujeme stopkami.</w:t>
      </w:r>
    </w:p>
    <w:p w14:paraId="6FD4AA92" w14:textId="77777777" w:rsidR="00BA3F74" w:rsidRPr="00162DE7" w:rsidRDefault="00BA3F74" w:rsidP="00BA3F74">
      <w:pPr>
        <w:ind w:firstLine="0"/>
        <w:rPr>
          <w:rFonts w:cstheme="minorHAnsi"/>
          <w:lang w:val="cs-CZ"/>
        </w:rPr>
      </w:pPr>
      <w:r>
        <w:rPr>
          <w:b/>
          <w:bCs/>
        </w:rPr>
        <w:t xml:space="preserve">Provedení: </w:t>
      </w:r>
      <w:r>
        <w:rPr>
          <w:rFonts w:cstheme="minorHAnsi"/>
          <w:lang w:val="cs-CZ"/>
        </w:rPr>
        <w:t xml:space="preserve">Podpor na předloktí vpravo/vlevo, 90° v lokti a tělo v přímé linii. </w:t>
      </w:r>
    </w:p>
    <w:p w14:paraId="4CA09382" w14:textId="77777777" w:rsidR="00BA3F74" w:rsidRDefault="00BA3F74" w:rsidP="00BA3F74">
      <w:pPr>
        <w:ind w:firstLine="0"/>
        <w:rPr>
          <w:rFonts w:cstheme="minorHAnsi"/>
          <w:lang w:val="cs-CZ"/>
        </w:rPr>
      </w:pPr>
      <w:r>
        <w:rPr>
          <w:b/>
          <w:bCs/>
        </w:rPr>
        <w:t xml:space="preserve">Hodnocení: </w:t>
      </w:r>
      <w:r>
        <w:rPr>
          <w:rFonts w:cstheme="minorHAnsi"/>
          <w:lang w:val="cs-CZ"/>
        </w:rPr>
        <w:t>Zaznamenává se celkový čas udržení správné polohy.</w:t>
      </w:r>
    </w:p>
    <w:p w14:paraId="5D59F504" w14:textId="01A459A4"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684B45">
        <w:rPr>
          <w:rFonts w:cstheme="minorHAnsi"/>
          <w:b/>
          <w:bCs/>
          <w:lang w:val="cs-CZ"/>
        </w:rPr>
        <w:fldChar w:fldCharType="begin" w:fldLock="1"/>
      </w:r>
      <w:r w:rsidR="00985DA8">
        <w:rPr>
          <w:rFonts w:cstheme="minorHAnsi"/>
          <w:b/>
          <w:bCs/>
          <w:lang w:val="cs-CZ"/>
        </w:rPr>
        <w:instrText>ADDIN CSL_CITATION {"citationItems":[{"id":"ITEM-1","itemData":{"URL":"https://www.topendsports.com/testing/tests/side-ramp.htm","author":[{"dropping-particle":"","family":"Wood","given":"Robert","non-dropping-particle":"","parse-names":false,"suffix":""}],"container-title":"Topend Sports Website","id":"ITEM-1","issued":{"date-parts":[["2008"]]},"title":"Side Ramp Core Stability Endurance Test","type":"webpage"},"uris":["http://www.mendeley.com/documents/?uuid=1ce42426-f009-457d-9479-fdffbe7bf34f"]}],"mendeley":{"formattedCitation":"(Wood, 2008b)","plainTextFormattedCitation":"(Wood, 2008b)","previouslyFormattedCitation":"(Wood, 2008b)"},"properties":{"noteIndex":0},"schema":"https://github.com/citation-style-language/schema/raw/master/csl-citation.json"}</w:instrText>
      </w:r>
      <w:r w:rsidR="00684B45">
        <w:rPr>
          <w:rFonts w:cstheme="minorHAnsi"/>
          <w:b/>
          <w:bCs/>
          <w:lang w:val="cs-CZ"/>
        </w:rPr>
        <w:fldChar w:fldCharType="separate"/>
      </w:r>
      <w:r w:rsidR="00985DA8" w:rsidRPr="00985DA8">
        <w:rPr>
          <w:rFonts w:cstheme="minorHAnsi"/>
          <w:bCs/>
          <w:noProof/>
          <w:lang w:val="cs-CZ"/>
        </w:rPr>
        <w:t>(Wood, 2008b)</w:t>
      </w:r>
      <w:r w:rsidR="00684B45">
        <w:rPr>
          <w:rFonts w:cstheme="minorHAnsi"/>
          <w:b/>
          <w:bCs/>
          <w:lang w:val="cs-CZ"/>
        </w:rPr>
        <w:fldChar w:fldCharType="end"/>
      </w:r>
    </w:p>
    <w:p w14:paraId="4747AE6E" w14:textId="77777777" w:rsidR="00BA3F74" w:rsidRDefault="00BA3F74" w:rsidP="00BA3F74">
      <w:pPr>
        <w:ind w:firstLine="0"/>
        <w:rPr>
          <w:lang w:val="cs-CZ"/>
        </w:rPr>
      </w:pPr>
    </w:p>
    <w:p w14:paraId="23FB8163" w14:textId="77777777" w:rsidR="00BA3F74" w:rsidRPr="0043635C" w:rsidRDefault="00BA3F74" w:rsidP="00BA3F74">
      <w:pPr>
        <w:ind w:firstLine="0"/>
      </w:pPr>
      <w:r>
        <w:rPr>
          <w:b/>
          <w:bCs/>
        </w:rPr>
        <w:t xml:space="preserve">Název testu: </w:t>
      </w:r>
      <w:proofErr w:type="spellStart"/>
      <w:r>
        <w:t>Three</w:t>
      </w:r>
      <w:proofErr w:type="spellEnd"/>
      <w:r>
        <w:t xml:space="preserve"> plane </w:t>
      </w:r>
      <w:proofErr w:type="spellStart"/>
      <w:r>
        <w:t>core</w:t>
      </w:r>
      <w:proofErr w:type="spellEnd"/>
      <w:r>
        <w:t xml:space="preserve"> </w:t>
      </w:r>
      <w:proofErr w:type="spellStart"/>
      <w:r>
        <w:t>strength</w:t>
      </w:r>
      <w:proofErr w:type="spellEnd"/>
      <w:r>
        <w:t xml:space="preserve"> test</w:t>
      </w:r>
    </w:p>
    <w:p w14:paraId="029F7B20" w14:textId="77777777" w:rsidR="00BA3F74" w:rsidRPr="0043635C" w:rsidRDefault="00BA3F74" w:rsidP="00BA3F74">
      <w:pPr>
        <w:ind w:firstLine="0"/>
      </w:pPr>
      <w:r>
        <w:rPr>
          <w:b/>
          <w:bCs/>
        </w:rPr>
        <w:t xml:space="preserve">Příprava stanoviště: </w:t>
      </w:r>
      <w:r>
        <w:t>Není potřeba velký prostor, pouze prázdné prostředí u stěny.</w:t>
      </w:r>
    </w:p>
    <w:p w14:paraId="3B432B07" w14:textId="77777777" w:rsidR="00BA3F74" w:rsidRPr="00657A34" w:rsidRDefault="00BA3F74" w:rsidP="00BA3F74">
      <w:pPr>
        <w:ind w:firstLine="0"/>
      </w:pPr>
      <w:r>
        <w:rPr>
          <w:b/>
          <w:bCs/>
        </w:rPr>
        <w:t xml:space="preserve">Provedení: </w:t>
      </w:r>
      <w:r>
        <w:t>Stoj na dominantní noze 8 cm od stěny, paže překřížené na hrudi. Pohyb ve třech rovinách. Frontální – bokem ke stěně, vnitřní noha dominantní, provedení úklonu, rameno se mírně dotýká stěny a zpět. Sagitální – zády ke stěně, provedení záklonu, hlava se mírně dotýká stěny a zpět. Transverzální – zády ke stěně, střídavé vytočení za rameny, rameno se lehce dotkne stěny.</w:t>
      </w:r>
    </w:p>
    <w:p w14:paraId="1AD6926D" w14:textId="77777777" w:rsidR="00BA3F74" w:rsidRDefault="00BA3F74" w:rsidP="00BA3F74">
      <w:pPr>
        <w:ind w:firstLine="0"/>
      </w:pPr>
      <w:r>
        <w:rPr>
          <w:b/>
          <w:bCs/>
        </w:rPr>
        <w:t xml:space="preserve">Hodnocení: </w:t>
      </w:r>
      <w:r>
        <w:t>6 opakování – 2 pokusy každého cviku</w:t>
      </w:r>
    </w:p>
    <w:p w14:paraId="10A722E0" w14:textId="7238DAE4" w:rsidR="00AA0CCA" w:rsidRPr="00CD1DF1" w:rsidRDefault="00AA0CCA" w:rsidP="00AA0CCA">
      <w:pPr>
        <w:ind w:firstLine="0"/>
        <w:rPr>
          <w:rFonts w:cstheme="minorHAnsi"/>
          <w:lang w:val="cs-CZ"/>
        </w:rPr>
      </w:pPr>
      <w:r w:rsidRPr="000A2C50">
        <w:rPr>
          <w:rFonts w:cstheme="minorHAnsi"/>
          <w:b/>
          <w:bCs/>
          <w:lang w:val="cs-CZ"/>
        </w:rPr>
        <w:t xml:space="preserve">Studie uvádějící kriteriální hodnocení: </w:t>
      </w:r>
      <w:r w:rsidR="00CD1DF1">
        <w:rPr>
          <w:rFonts w:cstheme="minorHAnsi"/>
          <w:lang w:val="cs-CZ"/>
        </w:rPr>
        <w:t>nebylo nalezeno</w:t>
      </w:r>
    </w:p>
    <w:p w14:paraId="34BC12C6" w14:textId="77777777" w:rsidR="00BA3F74" w:rsidRDefault="00BA3F74" w:rsidP="00BA3F74">
      <w:pPr>
        <w:ind w:firstLine="0"/>
        <w:rPr>
          <w:lang w:val="cs-CZ"/>
        </w:rPr>
      </w:pPr>
    </w:p>
    <w:p w14:paraId="2E291218" w14:textId="77777777" w:rsidR="00BA3F74" w:rsidRPr="00ED24FD" w:rsidRDefault="00BA3F74" w:rsidP="00BA3F74">
      <w:pPr>
        <w:ind w:firstLine="0"/>
      </w:pPr>
      <w:r>
        <w:rPr>
          <w:b/>
          <w:bCs/>
        </w:rPr>
        <w:t xml:space="preserve">Název testu: </w:t>
      </w:r>
      <w:r>
        <w:t xml:space="preserve">Double – leg </w:t>
      </w:r>
      <w:proofErr w:type="spellStart"/>
      <w:r>
        <w:t>lowering</w:t>
      </w:r>
      <w:proofErr w:type="spellEnd"/>
      <w:r>
        <w:t xml:space="preserve"> test</w:t>
      </w:r>
    </w:p>
    <w:p w14:paraId="78A7E63A" w14:textId="77777777" w:rsidR="00BA3F74" w:rsidRPr="00053935" w:rsidRDefault="00BA3F74" w:rsidP="00BA3F74">
      <w:pPr>
        <w:ind w:firstLine="0"/>
        <w:rPr>
          <w:rFonts w:cstheme="minorHAnsi"/>
          <w:lang w:val="cs-CZ"/>
        </w:rPr>
      </w:pPr>
      <w:r>
        <w:rPr>
          <w:b/>
          <w:bCs/>
        </w:rPr>
        <w:t>Příprava stanoviště:</w:t>
      </w:r>
      <w:r w:rsidRPr="00B3484B">
        <w:t xml:space="preserve"> Připravíme </w:t>
      </w:r>
      <w:r>
        <w:t>testovací lavici, na kterou umístíme podložku. Pro hodnocení je třeba goniometr. Čas kontrolujeme stopkami.</w:t>
      </w:r>
    </w:p>
    <w:p w14:paraId="5C383229" w14:textId="77777777" w:rsidR="00BA3F74" w:rsidRPr="00E64796" w:rsidRDefault="00BA3F74" w:rsidP="00BA3F74">
      <w:pPr>
        <w:ind w:firstLine="0"/>
      </w:pPr>
      <w:r>
        <w:rPr>
          <w:b/>
          <w:bCs/>
        </w:rPr>
        <w:t xml:space="preserve">Provedení: </w:t>
      </w:r>
      <w:r>
        <w:rPr>
          <w:rFonts w:cstheme="minorHAnsi"/>
          <w:lang w:val="cs-CZ"/>
        </w:rPr>
        <w:t>Leh na zádech, paže volně položené na břiše, nohy ve vertikální poloze. Testující umístí dlaň mezi podložku a bederní část zad testovaného, který pomalu začne spouštět natažené nohy. Čas spouštění je omezen na 10 vteřin.</w:t>
      </w:r>
    </w:p>
    <w:p w14:paraId="72E928BB" w14:textId="77777777" w:rsidR="00BA3F74" w:rsidRDefault="00BA3F74" w:rsidP="00BA3F74">
      <w:pPr>
        <w:ind w:firstLine="0"/>
      </w:pPr>
      <w:r>
        <w:rPr>
          <w:b/>
          <w:bCs/>
        </w:rPr>
        <w:t xml:space="preserve">Hodnocení: </w:t>
      </w:r>
      <w:r>
        <w:t>Zaznamenává se úhel výkonu ve chvíli, kdy se z podložky zvedne bederní část zad.</w:t>
      </w:r>
    </w:p>
    <w:p w14:paraId="585D093F" w14:textId="18CF0530" w:rsidR="00CD1DF1" w:rsidRPr="00CA05B2" w:rsidRDefault="00CD1DF1" w:rsidP="00BA3F74">
      <w:pPr>
        <w:ind w:firstLine="0"/>
      </w:pPr>
      <w:r w:rsidRPr="000A2C50">
        <w:rPr>
          <w:rFonts w:cstheme="minorHAnsi"/>
          <w:b/>
          <w:bCs/>
          <w:lang w:val="cs-CZ"/>
        </w:rPr>
        <w:t>Studie uvádějící kriteriální hodnocení:</w:t>
      </w:r>
      <w:r>
        <w:rPr>
          <w:rFonts w:cstheme="minorHAnsi"/>
          <w:b/>
          <w:bCs/>
          <w:lang w:val="cs-CZ"/>
        </w:rPr>
        <w:t xml:space="preserve"> </w:t>
      </w:r>
      <w:r w:rsidR="00985DA8">
        <w:rPr>
          <w:rFonts w:cstheme="minorHAnsi"/>
          <w:b/>
          <w:bCs/>
          <w:lang w:val="cs-CZ"/>
        </w:rPr>
        <w:fldChar w:fldCharType="begin" w:fldLock="1"/>
      </w:r>
      <w:r w:rsidR="00985DA8">
        <w:rPr>
          <w:rFonts w:cstheme="minorHAnsi"/>
          <w:b/>
          <w:bCs/>
          <w:lang w:val="cs-CZ"/>
        </w:rPr>
        <w:instrText>ADDIN CSL_CITATION {"citationItems":[{"id":"ITEM-1","itemData":{"DOI":"10.4103/jmgims.jmgims_11_20","ISSN":"0971-9903","abstract":"Introduction: Core stability relies on the effectiveness of abdominal muscle function in their stabilizing role. A wide variety of tests are available to quantify the strength of trunk muscles. …","author":[{"dropping-particle":"","family":"Rathod","given":"Sheshna Rameshchandra","non-dropping-particle":"","parse-names":false,"suffix":""},{"dropping-particle":"","family":"Vyas","given":"Neeta J","non-dropping-particle":"","parse-names":false,"suffix":""},{"dropping-particle":"","family":"Sorani","given":"Dinesh Mohanbhai","non-dropping-particle":"","parse-names":false,"suffix":""}],"container-title":"Journal of Mahatma Gandhi Institute of Medical Sciences","id":"ITEM-1","issue":"1","issued":{"date-parts":[["2021"]]},"page":"23-27","title":"Relationship between double leg lowering test and core strength test of the lumbar spine in normal healthy individuals","type":"article-journal","volume":"26"},"uris":["http://www.mendeley.com/documents/?uuid=ac932579-f6bd-4847-9f7c-6939015ff0a0"]},{"id":"ITEM-2","itemData":{"URL":"https://www.topendsports.com/testing/tests/abdominal-strength.htm","author":[{"dropping-particle":"","family":"Wood","given":"Robert","non-dropping-particle":"","parse-names":false,"suffix":""}],"container-title":"Topend Sports Website","id":"ITEM-2","issued":{"date-parts":[["2008"]]},"title":"Abdominal Strength Test - straight leg lift","type":"webpage"},"uris":["http://www.mendeley.com/documents/?uuid=9ba4adf8-5523-4776-84ff-b11db65631c0"]}],"mendeley":{"formattedCitation":"(Rathod et al., 2021; Wood, 2008a)","plainTextFormattedCitation":"(Rathod et al., 2021; Wood, 2008a)","previouslyFormattedCitation":"(Rathod et al., 2021; Wood, 2008a)"},"properties":{"noteIndex":0},"schema":"https://github.com/citation-style-language/schema/raw/master/csl-citation.json"}</w:instrText>
      </w:r>
      <w:r w:rsidR="00985DA8">
        <w:rPr>
          <w:rFonts w:cstheme="minorHAnsi"/>
          <w:b/>
          <w:bCs/>
          <w:lang w:val="cs-CZ"/>
        </w:rPr>
        <w:fldChar w:fldCharType="separate"/>
      </w:r>
      <w:r w:rsidR="00985DA8" w:rsidRPr="00985DA8">
        <w:rPr>
          <w:rFonts w:cstheme="minorHAnsi"/>
          <w:bCs/>
          <w:noProof/>
          <w:lang w:val="cs-CZ"/>
        </w:rPr>
        <w:t>(Rathod et al., 2021; Wood, 2008a)</w:t>
      </w:r>
      <w:r w:rsidR="00985DA8">
        <w:rPr>
          <w:rFonts w:cstheme="minorHAnsi"/>
          <w:b/>
          <w:bCs/>
          <w:lang w:val="cs-CZ"/>
        </w:rPr>
        <w:fldChar w:fldCharType="end"/>
      </w:r>
    </w:p>
    <w:p w14:paraId="75CC85F7" w14:textId="77777777" w:rsidR="00BA3F74" w:rsidRDefault="00BA3F74" w:rsidP="00BA3F74">
      <w:pPr>
        <w:ind w:firstLine="0"/>
        <w:rPr>
          <w:lang w:val="cs-CZ"/>
        </w:rPr>
      </w:pPr>
    </w:p>
    <w:p w14:paraId="2C223027" w14:textId="77777777" w:rsidR="00580368" w:rsidRDefault="00580368" w:rsidP="00BA3F74">
      <w:pPr>
        <w:ind w:firstLine="0"/>
        <w:rPr>
          <w:lang w:val="cs-CZ"/>
        </w:rPr>
      </w:pPr>
    </w:p>
    <w:p w14:paraId="423C54A2" w14:textId="77777777" w:rsidR="00BA3F74" w:rsidRDefault="00BA3F74" w:rsidP="00BA3F74">
      <w:pPr>
        <w:ind w:firstLine="0"/>
        <w:rPr>
          <w:b/>
          <w:bCs/>
        </w:rPr>
      </w:pPr>
      <w:r>
        <w:rPr>
          <w:b/>
          <w:bCs/>
        </w:rPr>
        <w:lastRenderedPageBreak/>
        <w:t xml:space="preserve">Název testu: </w:t>
      </w:r>
      <w:proofErr w:type="spellStart"/>
      <w:r w:rsidRPr="00226B19">
        <w:t>Biering</w:t>
      </w:r>
      <w:proofErr w:type="spellEnd"/>
      <w:r w:rsidRPr="00226B19">
        <w:t xml:space="preserve"> – </w:t>
      </w:r>
      <w:proofErr w:type="spellStart"/>
      <w:r w:rsidRPr="00226B19">
        <w:t>Sorensen</w:t>
      </w:r>
      <w:proofErr w:type="spellEnd"/>
      <w:r w:rsidRPr="00226B19">
        <w:t xml:space="preserve"> test</w:t>
      </w:r>
      <w:r>
        <w:rPr>
          <w:b/>
          <w:bCs/>
        </w:rPr>
        <w:t xml:space="preserve"> </w:t>
      </w:r>
    </w:p>
    <w:p w14:paraId="1F87A717" w14:textId="77777777" w:rsidR="00BA3F74" w:rsidRPr="00053935" w:rsidRDefault="00BA3F74" w:rsidP="00BA3F74">
      <w:pPr>
        <w:ind w:firstLine="0"/>
        <w:rPr>
          <w:rFonts w:cstheme="minorHAnsi"/>
          <w:lang w:val="cs-CZ"/>
        </w:rPr>
      </w:pPr>
      <w:r>
        <w:rPr>
          <w:b/>
          <w:bCs/>
        </w:rPr>
        <w:t xml:space="preserve">Příprava stanoviště: </w:t>
      </w:r>
      <w:r>
        <w:t>Připravíme testovací lavici a popřípadě pevné pásy, ale testovaného lze držet za kotníky. Čas kontrolujeme stopkami.</w:t>
      </w:r>
    </w:p>
    <w:p w14:paraId="3221E7D6" w14:textId="77777777" w:rsidR="00BA3F74" w:rsidRPr="00770D59" w:rsidRDefault="00BA3F74" w:rsidP="00BA3F74">
      <w:pPr>
        <w:ind w:firstLine="0"/>
        <w:rPr>
          <w:rFonts w:cstheme="minorHAnsi"/>
          <w:lang w:val="cs-CZ"/>
        </w:rPr>
      </w:pPr>
      <w:r>
        <w:rPr>
          <w:b/>
          <w:bCs/>
        </w:rPr>
        <w:t xml:space="preserve">Provedení: </w:t>
      </w:r>
      <w:r>
        <w:t xml:space="preserve">Leh na břiše, </w:t>
      </w:r>
      <w:r>
        <w:rPr>
          <w:rFonts w:cstheme="minorHAnsi"/>
          <w:lang w:val="cs-CZ"/>
        </w:rPr>
        <w:t xml:space="preserve">paže zkřížené na hrudi, nohy fixovány testujícím nebo pásy. S lavicí je v kontaktu pouze dolní část těla. Testovaný udržuje trup v horizontální poloze. </w:t>
      </w:r>
    </w:p>
    <w:p w14:paraId="59C7C559" w14:textId="77777777" w:rsidR="00BA3F74" w:rsidRDefault="00BA3F74" w:rsidP="00BA3F74">
      <w:pPr>
        <w:ind w:firstLine="0"/>
        <w:rPr>
          <w:rFonts w:cstheme="minorHAnsi"/>
          <w:lang w:val="cs-CZ"/>
        </w:rPr>
      </w:pPr>
      <w:r>
        <w:rPr>
          <w:b/>
          <w:bCs/>
        </w:rPr>
        <w:t xml:space="preserve">Hodnocení: </w:t>
      </w:r>
      <w:r>
        <w:rPr>
          <w:rFonts w:cstheme="minorHAnsi"/>
          <w:lang w:val="cs-CZ"/>
        </w:rPr>
        <w:t>Zaznamenává se celkový čas ve správné poloze.</w:t>
      </w:r>
    </w:p>
    <w:p w14:paraId="43FE001B" w14:textId="0A0F1F5C"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985DA8">
        <w:rPr>
          <w:rFonts w:cstheme="minorHAnsi"/>
          <w:b/>
          <w:bCs/>
          <w:lang w:val="cs-CZ"/>
        </w:rPr>
        <w:fldChar w:fldCharType="begin" w:fldLock="1"/>
      </w:r>
      <w:r w:rsidR="00EA3B53">
        <w:rPr>
          <w:rFonts w:cstheme="minorHAnsi"/>
          <w:b/>
          <w:bCs/>
          <w:lang w:val="cs-CZ"/>
        </w:rPr>
        <w:instrText>ADDIN CSL_CITATION {"citationItems":[{"id":"ITEM-1","itemData":{"DOI":"10.3233/BMR-2011-0282","ISSN":"10538127","PMID":"21558615","abstract":"Background and objective: Lack of baseline values is a limitation in the quantification of physical performance testing of the low back muscles. The purpose of this study is to present an age and gender normative values for static back extensor muscles' endurance in adults. Subjects and methods: Five hundred and sixty one healthy adults aged between 19 to 67 years volunteered for this study. Endurance of the low back musculature was assessed using modified Biering-Sørensen test of Static Muscular Endurance. The mean, standard deviation, and percentile scores for endurance time were determined for five gender/age groups classified on a range of 10 years. Results: The mean endurance time of all the participants was 113 ± 46 seconds. Men had higher mean endurance than women (t=3.309; p=0.001). Significant difference (F=32.702; p=0.001) was found in the endurance time across the age groups. There was an age and gender variation in the percentile values. The normative values demonstrate that a decrease in endurance time is expected with increasing age. The significant age and anthropometric differences across the age groups could contribute to the endurance differences. Conclusion: These values could be used to compare a patient's score at intake and also serve as clinical target for which subsequent testing after treatment, at discharge and/or follow up can be compared, providing an indication of change in endurance capacity over time. © 2011 - IOS Press and the authors. All rights reserved.","author":[{"dropping-particle":"","family":"Adedoyin","given":"Rufus A.","non-dropping-particle":"","parse-names":false,"suffix":""},{"dropping-particle":"","family":"Mbada","given":"Chidozie E.","non-dropping-particle":"","parse-names":false,"suffix":""},{"dropping-particle":"","family":"Farotimi","given":"Afolasade O.","non-dropping-particle":"","parse-names":false,"suffix":""},{"dropping-particle":"","family":"Johnson","given":"Olubusola E.","non-dropping-particle":"","parse-names":false,"suffix":""},{"dropping-particle":"","family":"Emechete","given":"Anthonette A.I.","non-dropping-particle":"","parse-names":false,"suffix":""}],"container-title":"Journal of Back and Musculoskeletal Rehabilitation","id":"ITEM-1","issue":"2","issued":{"date-parts":[["2011"]]},"page":"101-109","title":"Endurance of low back musculature: Normative data for adults","type":"article-journal","volume":"24"},"uris":["http://www.mendeley.com/documents/?uuid=0e96060f-c58d-4948-b9ed-22401b6fa51b"]}],"mendeley":{"formattedCitation":"(Adedoyin et al., 2011)","plainTextFormattedCitation":"(Adedoyin et al., 2011)","previouslyFormattedCitation":"(Adedoyin et al., 2011)"},"properties":{"noteIndex":0},"schema":"https://github.com/citation-style-language/schema/raw/master/csl-citation.json"}</w:instrText>
      </w:r>
      <w:r w:rsidR="00985DA8">
        <w:rPr>
          <w:rFonts w:cstheme="minorHAnsi"/>
          <w:b/>
          <w:bCs/>
          <w:lang w:val="cs-CZ"/>
        </w:rPr>
        <w:fldChar w:fldCharType="separate"/>
      </w:r>
      <w:r w:rsidR="00985DA8" w:rsidRPr="00985DA8">
        <w:rPr>
          <w:rFonts w:cstheme="minorHAnsi"/>
          <w:bCs/>
          <w:noProof/>
          <w:lang w:val="cs-CZ"/>
        </w:rPr>
        <w:t>(Adedoyin et al., 2011)</w:t>
      </w:r>
      <w:r w:rsidR="00985DA8">
        <w:rPr>
          <w:rFonts w:cstheme="minorHAnsi"/>
          <w:b/>
          <w:bCs/>
          <w:lang w:val="cs-CZ"/>
        </w:rPr>
        <w:fldChar w:fldCharType="end"/>
      </w:r>
    </w:p>
    <w:p w14:paraId="5FEAC18B" w14:textId="77777777" w:rsidR="00BA3F74" w:rsidRDefault="00BA3F74" w:rsidP="00BA3F74">
      <w:pPr>
        <w:ind w:firstLine="0"/>
        <w:rPr>
          <w:lang w:val="cs-CZ"/>
        </w:rPr>
      </w:pPr>
    </w:p>
    <w:p w14:paraId="4C0FE602" w14:textId="77777777" w:rsidR="00BA3F74" w:rsidRPr="00423F40" w:rsidRDefault="00BA3F74" w:rsidP="00BA3F74">
      <w:pPr>
        <w:ind w:firstLine="0"/>
      </w:pPr>
      <w:r>
        <w:rPr>
          <w:b/>
          <w:bCs/>
        </w:rPr>
        <w:t xml:space="preserve">Název testu: </w:t>
      </w:r>
      <w:proofErr w:type="spellStart"/>
      <w:r>
        <w:t>Flexion</w:t>
      </w:r>
      <w:proofErr w:type="spellEnd"/>
      <w:r>
        <w:t xml:space="preserve"> – </w:t>
      </w:r>
      <w:proofErr w:type="spellStart"/>
      <w:r>
        <w:t>rotation</w:t>
      </w:r>
      <w:proofErr w:type="spellEnd"/>
      <w:r>
        <w:t xml:space="preserve"> test</w:t>
      </w:r>
    </w:p>
    <w:p w14:paraId="18F7C5E0" w14:textId="77777777" w:rsidR="00BA3F74" w:rsidRPr="00053935" w:rsidRDefault="00BA3F74" w:rsidP="00BA3F74">
      <w:pPr>
        <w:ind w:firstLine="0"/>
        <w:rPr>
          <w:rFonts w:cstheme="minorHAnsi"/>
          <w:lang w:val="cs-CZ"/>
        </w:rPr>
      </w:pPr>
      <w:r>
        <w:rPr>
          <w:b/>
          <w:bCs/>
        </w:rPr>
        <w:t xml:space="preserve">Příprava stanoviště: </w:t>
      </w:r>
      <w:r>
        <w:t>Podložku umístíme na rovný povrch tak, aby měl testovaný prostor. Čas kontrolujeme stopkami.</w:t>
      </w:r>
    </w:p>
    <w:p w14:paraId="746EF278" w14:textId="77777777" w:rsidR="00BA3F74" w:rsidRDefault="00BA3F74" w:rsidP="00BA3F74">
      <w:pPr>
        <w:ind w:firstLine="0"/>
        <w:rPr>
          <w:b/>
          <w:bCs/>
        </w:rPr>
      </w:pPr>
      <w:r>
        <w:rPr>
          <w:b/>
          <w:bCs/>
        </w:rPr>
        <w:t xml:space="preserve">Provedení: </w:t>
      </w:r>
      <w:r>
        <w:rPr>
          <w:rFonts w:cstheme="minorHAnsi"/>
          <w:lang w:val="cs-CZ"/>
        </w:rPr>
        <w:t xml:space="preserve">Leh na zádech, pokrčená kolena do 90°, nohy u sebe, paže natažené, překryty přes sebe a položené na stehnech. Testující fixuje kotníky, </w:t>
      </w:r>
      <w:proofErr w:type="gramStart"/>
      <w:r>
        <w:rPr>
          <w:rFonts w:cstheme="minorHAnsi"/>
          <w:lang w:val="cs-CZ"/>
        </w:rPr>
        <w:t>vloží</w:t>
      </w:r>
      <w:proofErr w:type="gramEnd"/>
      <w:r>
        <w:rPr>
          <w:rFonts w:cstheme="minorHAnsi"/>
          <w:lang w:val="cs-CZ"/>
        </w:rPr>
        <w:t xml:space="preserve"> palce ruky do podkolenní jamky testovaného a ostatní prsty v pěst. Testovaný následně provede střídavě ohnutí na obě strany, dokud se konečky prstů nedotkne pěsti testujícího.</w:t>
      </w:r>
    </w:p>
    <w:p w14:paraId="5F58EC77" w14:textId="77777777" w:rsidR="00BA3F74" w:rsidRDefault="00BA3F74" w:rsidP="00BA3F74">
      <w:pPr>
        <w:ind w:firstLine="0"/>
        <w:rPr>
          <w:rFonts w:cstheme="minorHAnsi"/>
          <w:lang w:val="cs-CZ"/>
        </w:rPr>
      </w:pPr>
      <w:r>
        <w:rPr>
          <w:b/>
          <w:bCs/>
        </w:rPr>
        <w:t xml:space="preserve">Hodnocení: </w:t>
      </w:r>
      <w:r>
        <w:rPr>
          <w:rFonts w:cstheme="minorHAnsi"/>
          <w:lang w:val="cs-CZ"/>
        </w:rPr>
        <w:t>Zaznamenává se počet správně provedených ohnutí za 90 vteřin.</w:t>
      </w:r>
    </w:p>
    <w:p w14:paraId="12FA0221" w14:textId="6D57B1B3"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EA3B53" w:rsidRPr="00EA3B53">
        <w:rPr>
          <w:rFonts w:cstheme="minorHAnsi"/>
          <w:lang w:val="cs-CZ"/>
        </w:rPr>
        <w:t>nebylo nalezeno</w:t>
      </w:r>
    </w:p>
    <w:p w14:paraId="71746945" w14:textId="77777777" w:rsidR="00BA3F74" w:rsidRDefault="00BA3F74" w:rsidP="00BA3F74">
      <w:pPr>
        <w:ind w:firstLine="0"/>
        <w:rPr>
          <w:lang w:val="cs-CZ"/>
        </w:rPr>
      </w:pPr>
    </w:p>
    <w:p w14:paraId="19F76651" w14:textId="77777777" w:rsidR="00BA3F74" w:rsidRPr="007537C9" w:rsidRDefault="00BA3F74" w:rsidP="00BA3F74">
      <w:pPr>
        <w:ind w:firstLine="0"/>
      </w:pPr>
      <w:r>
        <w:rPr>
          <w:b/>
          <w:bCs/>
        </w:rPr>
        <w:t xml:space="preserve">Název testu: </w:t>
      </w:r>
      <w:r>
        <w:t xml:space="preserve">Sedy – lehy </w:t>
      </w:r>
    </w:p>
    <w:p w14:paraId="431CFAC8" w14:textId="77777777" w:rsidR="00BA3F74" w:rsidRPr="00A3337D" w:rsidRDefault="00BA3F74" w:rsidP="00BA3F74">
      <w:pPr>
        <w:ind w:firstLine="0"/>
        <w:rPr>
          <w:rFonts w:cstheme="minorHAnsi"/>
          <w:lang w:val="cs-CZ"/>
        </w:rPr>
      </w:pPr>
      <w:r>
        <w:rPr>
          <w:b/>
          <w:bCs/>
        </w:rPr>
        <w:t xml:space="preserve">Příprava stanoviště: </w:t>
      </w:r>
      <w:r>
        <w:t>Podložku umístíme na rovný povrch tak, aby měl testovaný prostor. Čas kontrolujeme stopkami.</w:t>
      </w:r>
    </w:p>
    <w:p w14:paraId="49CD9DD4" w14:textId="77777777" w:rsidR="00BA3F74" w:rsidRDefault="00BA3F74" w:rsidP="00BA3F74">
      <w:pPr>
        <w:ind w:firstLine="0"/>
        <w:rPr>
          <w:b/>
          <w:bCs/>
        </w:rPr>
      </w:pPr>
      <w:r>
        <w:rPr>
          <w:b/>
          <w:bCs/>
        </w:rPr>
        <w:t xml:space="preserve">Provedení: </w:t>
      </w:r>
      <w:r>
        <w:rPr>
          <w:rFonts w:cstheme="minorHAnsi"/>
          <w:lang w:val="cs-CZ"/>
        </w:rPr>
        <w:t>Leh na zádech, pokrčená kolena do 90°, paže zkříženy na hrudi a kotníky fixovány testujícím. Následně testovaný provádí pohyb do sedu, dokud se lokty nedotýkají kolen a následně se vrací zpět do lehu na zádech.</w:t>
      </w:r>
    </w:p>
    <w:p w14:paraId="702C9951" w14:textId="77777777" w:rsidR="00BA3F74" w:rsidRDefault="00BA3F74" w:rsidP="00BA3F74">
      <w:pPr>
        <w:ind w:firstLine="0"/>
      </w:pPr>
      <w:r>
        <w:rPr>
          <w:b/>
          <w:bCs/>
        </w:rPr>
        <w:t xml:space="preserve">Hodnocení: </w:t>
      </w:r>
      <w:r>
        <w:t>Zaznamenává se počet provedených sedů – lehů. Čas je omezený na 30 vteřin, 60 vteřin nebo do vyčerpání.</w:t>
      </w:r>
    </w:p>
    <w:p w14:paraId="3C790CED" w14:textId="630CB90C"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EA3B53">
        <w:rPr>
          <w:rFonts w:cstheme="minorHAnsi"/>
          <w:b/>
          <w:bCs/>
          <w:lang w:val="cs-CZ"/>
        </w:rPr>
        <w:fldChar w:fldCharType="begin" w:fldLock="1"/>
      </w:r>
      <w:r w:rsidR="0091683B">
        <w:rPr>
          <w:rFonts w:cstheme="minorHAnsi"/>
          <w:b/>
          <w:bCs/>
          <w:lang w:val="cs-CZ"/>
        </w:rPr>
        <w:instrText>ADDIN CSL_CITATION {"citationItems":[{"id":"ITEM-1","itemData":{"ISBN":"1905096186","abstract":"The success of a training program is largely dependent upon satisfying the performance aims associated with it and evaluation (testing and measuring) is the means of collecting information upon which subsequent performance evaluations and decisions can be made. In constructing a test it is important to make sure that it really measure the factors required to be tested, and is thus objective rather than subjective. In doing so all tests should therefore be specific (designed to assess an athlete's fitness for the activity in question), valid (test what they purpose to test), reliable (capable of consistent repetition) and objective (produce a consistent result irrespective of the tester). Evaluation tests can be broken down into two main types: Maximal tests, where the athlete works at maximum effort or tested to exhaustion, and Sub- Maximal tests, where the athlete works below maximum effort and extrapolation is used to estimate maximum capacity.","author":[{"dropping-particle":"","family":"Mackenzie","given":"Brian","non-dropping-particle":"","parse-names":false,"suffix":""}],"id":"ITEM-1","issued":{"date-parts":[["2008"]]},"number-of-pages":"229","publisher-place":"London","title":"101 Performance Evaluation Tests","type":"book"},"uris":["http://www.mendeley.com/documents/?uuid=e1fb463a-5e42-4584-a8b0-92f8c34893c8"]}],"mendeley":{"formattedCitation":"(Mackenzie, 2008)","plainTextFormattedCitation":"(Mackenzie, 2008)","previouslyFormattedCitation":"(Mackenzie, 2008)"},"properties":{"noteIndex":0},"schema":"https://github.com/citation-style-language/schema/raw/master/csl-citation.json"}</w:instrText>
      </w:r>
      <w:r w:rsidR="00EA3B53">
        <w:rPr>
          <w:rFonts w:cstheme="minorHAnsi"/>
          <w:b/>
          <w:bCs/>
          <w:lang w:val="cs-CZ"/>
        </w:rPr>
        <w:fldChar w:fldCharType="separate"/>
      </w:r>
      <w:r w:rsidR="00EA3B53" w:rsidRPr="00EA3B53">
        <w:rPr>
          <w:rFonts w:cstheme="minorHAnsi"/>
          <w:bCs/>
          <w:noProof/>
          <w:lang w:val="cs-CZ"/>
        </w:rPr>
        <w:t>(Mackenzie, 2008)</w:t>
      </w:r>
      <w:r w:rsidR="00EA3B53">
        <w:rPr>
          <w:rFonts w:cstheme="minorHAnsi"/>
          <w:b/>
          <w:bCs/>
          <w:lang w:val="cs-CZ"/>
        </w:rPr>
        <w:fldChar w:fldCharType="end"/>
      </w:r>
    </w:p>
    <w:p w14:paraId="7A02A751" w14:textId="77777777" w:rsidR="00BA3F74" w:rsidRDefault="00BA3F74" w:rsidP="00BA3F74">
      <w:pPr>
        <w:ind w:firstLine="0"/>
        <w:rPr>
          <w:rFonts w:cstheme="minorHAnsi"/>
          <w:lang w:val="cs-CZ"/>
        </w:rPr>
      </w:pPr>
    </w:p>
    <w:p w14:paraId="52D9C809" w14:textId="77777777" w:rsidR="00BA3F74" w:rsidRPr="0060084C"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McGill’s</w:t>
      </w:r>
      <w:proofErr w:type="spellEnd"/>
      <w:r>
        <w:rPr>
          <w:rFonts w:cstheme="minorHAnsi"/>
          <w:lang w:val="cs-CZ"/>
        </w:rPr>
        <w:t xml:space="preserve"> </w:t>
      </w:r>
      <w:proofErr w:type="gramStart"/>
      <w:r>
        <w:rPr>
          <w:rFonts w:cstheme="minorHAnsi"/>
          <w:lang w:val="cs-CZ"/>
        </w:rPr>
        <w:t>torso</w:t>
      </w:r>
      <w:proofErr w:type="gramEnd"/>
      <w:r>
        <w:rPr>
          <w:rFonts w:cstheme="minorHAnsi"/>
          <w:lang w:val="cs-CZ"/>
        </w:rPr>
        <w:t xml:space="preserve"> </w:t>
      </w:r>
      <w:proofErr w:type="spellStart"/>
      <w:r>
        <w:rPr>
          <w:rFonts w:cstheme="minorHAnsi"/>
          <w:lang w:val="cs-CZ"/>
        </w:rPr>
        <w:t>muscular</w:t>
      </w:r>
      <w:proofErr w:type="spellEnd"/>
      <w:r>
        <w:rPr>
          <w:rFonts w:cstheme="minorHAnsi"/>
          <w:lang w:val="cs-CZ"/>
        </w:rPr>
        <w:t xml:space="preserve"> </w:t>
      </w:r>
      <w:proofErr w:type="spellStart"/>
      <w:r>
        <w:rPr>
          <w:rFonts w:cstheme="minorHAnsi"/>
          <w:lang w:val="cs-CZ"/>
        </w:rPr>
        <w:t>endurance</w:t>
      </w:r>
      <w:proofErr w:type="spellEnd"/>
      <w:r>
        <w:rPr>
          <w:rFonts w:cstheme="minorHAnsi"/>
          <w:lang w:val="cs-CZ"/>
        </w:rPr>
        <w:t xml:space="preserve"> test</w:t>
      </w:r>
    </w:p>
    <w:p w14:paraId="07DBD39F" w14:textId="77777777" w:rsidR="00BA3F74" w:rsidRPr="004F29A4"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 xml:space="preserve">Jelikož se systém skládá ze čtyř testů, je třeba připravit podložku s klínem ve sklonu 60° na rovném povrchu a testovací lavici. </w:t>
      </w:r>
      <w:r>
        <w:t>Čas kontrolujeme stopkami.</w:t>
      </w:r>
    </w:p>
    <w:p w14:paraId="17521FC7" w14:textId="77777777" w:rsidR="00BA3F74"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rPr>
          <w:rFonts w:cstheme="minorHAnsi"/>
          <w:b/>
          <w:bCs/>
          <w:lang w:val="cs-CZ"/>
        </w:rPr>
        <w:br/>
      </w:r>
      <w:r>
        <w:rPr>
          <w:rFonts w:cstheme="minorHAnsi"/>
          <w:lang w:val="cs-CZ"/>
        </w:rPr>
        <w:t>1. test – sed, skrčená kolena do 90°, paže zkřížené na hrudi a záda opřená o klín ve sklonu 60°. Klín je poté oddělán a testovaný udržuje pozici.</w:t>
      </w:r>
    </w:p>
    <w:p w14:paraId="4499E4CB" w14:textId="77777777" w:rsidR="00BA3F74" w:rsidRDefault="00BA3F74" w:rsidP="00BA3F74">
      <w:pPr>
        <w:ind w:firstLine="0"/>
        <w:rPr>
          <w:rFonts w:cstheme="minorHAnsi"/>
          <w:lang w:val="cs-CZ"/>
        </w:rPr>
      </w:pPr>
      <w:r>
        <w:rPr>
          <w:rFonts w:cstheme="minorHAnsi"/>
          <w:lang w:val="cs-CZ"/>
        </w:rPr>
        <w:t>2. test – boční prkno</w:t>
      </w:r>
    </w:p>
    <w:p w14:paraId="5EEB0EDE" w14:textId="77777777" w:rsidR="00BA3F74" w:rsidRPr="005F75BD" w:rsidRDefault="00BA3F74" w:rsidP="00BA3F74">
      <w:pPr>
        <w:ind w:firstLine="0"/>
        <w:rPr>
          <w:rFonts w:cstheme="minorHAnsi"/>
          <w:lang w:val="cs-CZ"/>
        </w:rPr>
      </w:pPr>
      <w:r>
        <w:rPr>
          <w:rFonts w:cstheme="minorHAnsi"/>
          <w:lang w:val="cs-CZ"/>
        </w:rPr>
        <w:lastRenderedPageBreak/>
        <w:t xml:space="preserve">3. test – </w:t>
      </w:r>
      <w:proofErr w:type="spellStart"/>
      <w:r>
        <w:rPr>
          <w:rFonts w:cstheme="minorHAnsi"/>
          <w:lang w:val="cs-CZ"/>
        </w:rPr>
        <w:t>Biering</w:t>
      </w:r>
      <w:proofErr w:type="spellEnd"/>
      <w:r>
        <w:rPr>
          <w:rFonts w:cstheme="minorHAnsi"/>
          <w:lang w:val="cs-CZ"/>
        </w:rPr>
        <w:t xml:space="preserve"> – </w:t>
      </w:r>
      <w:proofErr w:type="spellStart"/>
      <w:r>
        <w:rPr>
          <w:rFonts w:cstheme="minorHAnsi"/>
          <w:lang w:val="cs-CZ"/>
        </w:rPr>
        <w:t>Sorensen</w:t>
      </w:r>
      <w:proofErr w:type="spellEnd"/>
      <w:r>
        <w:rPr>
          <w:rFonts w:cstheme="minorHAnsi"/>
          <w:lang w:val="cs-CZ"/>
        </w:rPr>
        <w:t xml:space="preserve"> test</w:t>
      </w:r>
    </w:p>
    <w:p w14:paraId="7AA653A8"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U všech testů se zaznamenává celkový čas výdrže.</w:t>
      </w:r>
    </w:p>
    <w:p w14:paraId="02274FA3" w14:textId="3DE13628" w:rsidR="00AA0CCA" w:rsidRPr="00736895" w:rsidRDefault="00AA0CCA" w:rsidP="00AA0CCA">
      <w:pPr>
        <w:ind w:firstLine="0"/>
        <w:rPr>
          <w:rFonts w:cstheme="minorHAnsi"/>
          <w:lang w:val="cs-CZ"/>
        </w:rPr>
      </w:pPr>
      <w:r w:rsidRPr="000A2C50">
        <w:rPr>
          <w:rFonts w:cstheme="minorHAnsi"/>
          <w:b/>
          <w:bCs/>
          <w:lang w:val="cs-CZ"/>
        </w:rPr>
        <w:t xml:space="preserve">Studie uvádějící kriteriální hodnocení: </w:t>
      </w:r>
      <w:r w:rsidR="00736895">
        <w:rPr>
          <w:rFonts w:cstheme="minorHAnsi"/>
          <w:lang w:val="cs-CZ"/>
        </w:rPr>
        <w:t>nebylo nalezeno</w:t>
      </w:r>
    </w:p>
    <w:p w14:paraId="59E43B48" w14:textId="77777777" w:rsidR="00BA3F74" w:rsidRDefault="00BA3F74" w:rsidP="00BA3F74">
      <w:pPr>
        <w:ind w:firstLine="0"/>
        <w:rPr>
          <w:rFonts w:cstheme="minorHAnsi"/>
          <w:lang w:val="cs-CZ"/>
        </w:rPr>
      </w:pPr>
    </w:p>
    <w:p w14:paraId="23C31EB0" w14:textId="77777777" w:rsidR="00BA3F74" w:rsidRPr="003F7B50"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Closed</w:t>
      </w:r>
      <w:proofErr w:type="spellEnd"/>
      <w:r>
        <w:rPr>
          <w:rFonts w:cstheme="minorHAnsi"/>
          <w:lang w:val="cs-CZ"/>
        </w:rPr>
        <w:t xml:space="preserve"> </w:t>
      </w:r>
      <w:proofErr w:type="spellStart"/>
      <w:r>
        <w:rPr>
          <w:rFonts w:cstheme="minorHAnsi"/>
          <w:lang w:val="cs-CZ"/>
        </w:rPr>
        <w:t>kinetic</w:t>
      </w:r>
      <w:proofErr w:type="spellEnd"/>
      <w:r>
        <w:rPr>
          <w:rFonts w:cstheme="minorHAnsi"/>
          <w:lang w:val="cs-CZ"/>
        </w:rPr>
        <w:t xml:space="preserve"> </w:t>
      </w:r>
      <w:proofErr w:type="spellStart"/>
      <w:r>
        <w:rPr>
          <w:rFonts w:cstheme="minorHAnsi"/>
          <w:lang w:val="cs-CZ"/>
        </w:rPr>
        <w:t>chain</w:t>
      </w:r>
      <w:proofErr w:type="spellEnd"/>
      <w:r>
        <w:rPr>
          <w:rFonts w:cstheme="minorHAnsi"/>
          <w:lang w:val="cs-CZ"/>
        </w:rPr>
        <w:t xml:space="preserve"> </w:t>
      </w:r>
      <w:proofErr w:type="spellStart"/>
      <w:r>
        <w:rPr>
          <w:rFonts w:cstheme="minorHAnsi"/>
          <w:lang w:val="cs-CZ"/>
        </w:rPr>
        <w:t>lower</w:t>
      </w:r>
      <w:proofErr w:type="spellEnd"/>
      <w:r>
        <w:rPr>
          <w:rFonts w:cstheme="minorHAnsi"/>
          <w:lang w:val="cs-CZ"/>
        </w:rPr>
        <w:t xml:space="preserve"> extremity stability test</w:t>
      </w:r>
    </w:p>
    <w:p w14:paraId="0F7CFE23" w14:textId="77777777" w:rsidR="00BA3F74" w:rsidRPr="00BC6ECF"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t>Podložku umístíme na rovný povrch tak, aby měl testovaný prostor. Čas kontrolujeme stopkami.</w:t>
      </w:r>
    </w:p>
    <w:p w14:paraId="492E4108" w14:textId="77777777" w:rsidR="00BA3F74" w:rsidRPr="00BC6ECF"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t>Podpor na předloktí (prkno), chodidla na šíři ramen a tělo v linii. Následně provede testovaný pohyb jednou dolní končetinou do kříže přes druhou, přičemž se špička nohy musí dotknout země a zpět.</w:t>
      </w:r>
    </w:p>
    <w:p w14:paraId="0E81B237" w14:textId="77777777" w:rsidR="00BA3F74" w:rsidRDefault="00BA3F74" w:rsidP="00BA3F74">
      <w:pPr>
        <w:ind w:firstLine="0"/>
      </w:pPr>
      <w:r w:rsidRPr="00D80F64">
        <w:rPr>
          <w:rFonts w:cstheme="minorHAnsi"/>
          <w:b/>
          <w:bCs/>
          <w:lang w:val="cs-CZ"/>
        </w:rPr>
        <w:t>Hodnocení:</w:t>
      </w:r>
      <w:r>
        <w:rPr>
          <w:rFonts w:cstheme="minorHAnsi"/>
          <w:b/>
          <w:bCs/>
          <w:lang w:val="cs-CZ"/>
        </w:rPr>
        <w:t xml:space="preserve"> </w:t>
      </w:r>
      <w:r>
        <w:t>Zaznamenává se počet opakování za 15 vteřin. Poté s odstupem jedné minuty se testování opakuje. Celkově se test provádí 3krát.</w:t>
      </w:r>
    </w:p>
    <w:p w14:paraId="3A25A9A3" w14:textId="2C002C0C" w:rsidR="00AA0CCA" w:rsidRPr="00736895" w:rsidRDefault="00AA0CCA" w:rsidP="00AA0CCA">
      <w:pPr>
        <w:ind w:firstLine="0"/>
        <w:rPr>
          <w:rFonts w:cstheme="minorHAnsi"/>
          <w:lang w:val="cs-CZ"/>
        </w:rPr>
      </w:pPr>
      <w:r w:rsidRPr="000A2C50">
        <w:rPr>
          <w:rFonts w:cstheme="minorHAnsi"/>
          <w:b/>
          <w:bCs/>
          <w:lang w:val="cs-CZ"/>
        </w:rPr>
        <w:t xml:space="preserve">Studie uvádějící kriteriální hodnocení: </w:t>
      </w:r>
      <w:r w:rsidR="00736895">
        <w:rPr>
          <w:rFonts w:cstheme="minorHAnsi"/>
          <w:lang w:val="cs-CZ"/>
        </w:rPr>
        <w:t>nebylo nalezeno</w:t>
      </w:r>
    </w:p>
    <w:p w14:paraId="209EA772" w14:textId="77777777" w:rsidR="00BA3F74" w:rsidRDefault="00BA3F74" w:rsidP="00BA3F74">
      <w:pPr>
        <w:ind w:firstLine="0"/>
        <w:rPr>
          <w:rFonts w:cstheme="minorHAnsi"/>
          <w:lang w:val="cs-CZ"/>
        </w:rPr>
      </w:pPr>
    </w:p>
    <w:p w14:paraId="018A947D" w14:textId="77777777" w:rsidR="00BA3F74" w:rsidRPr="0057355A"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Core</w:t>
      </w:r>
      <w:proofErr w:type="spellEnd"/>
      <w:r>
        <w:rPr>
          <w:rFonts w:cstheme="minorHAnsi"/>
          <w:lang w:val="cs-CZ"/>
        </w:rPr>
        <w:t xml:space="preserve"> </w:t>
      </w:r>
      <w:proofErr w:type="spellStart"/>
      <w:r>
        <w:rPr>
          <w:rFonts w:cstheme="minorHAnsi"/>
          <w:lang w:val="cs-CZ"/>
        </w:rPr>
        <w:t>muscle</w:t>
      </w:r>
      <w:proofErr w:type="spellEnd"/>
      <w:r>
        <w:rPr>
          <w:rFonts w:cstheme="minorHAnsi"/>
          <w:lang w:val="cs-CZ"/>
        </w:rPr>
        <w:t xml:space="preserve"> </w:t>
      </w:r>
      <w:proofErr w:type="spellStart"/>
      <w:r>
        <w:rPr>
          <w:rFonts w:cstheme="minorHAnsi"/>
          <w:lang w:val="cs-CZ"/>
        </w:rPr>
        <w:t>strength</w:t>
      </w:r>
      <w:proofErr w:type="spellEnd"/>
      <w:r>
        <w:rPr>
          <w:rFonts w:cstheme="minorHAnsi"/>
          <w:lang w:val="cs-CZ"/>
        </w:rPr>
        <w:t xml:space="preserve"> and stability test</w:t>
      </w:r>
    </w:p>
    <w:p w14:paraId="3C6F2B3E" w14:textId="77777777" w:rsidR="00BA3F74" w:rsidRPr="005A3EEB"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t>Podložku umístíme na rovný povrch tak, aby měl testovaný prostor. Čas kontrolujeme stopkami.</w:t>
      </w:r>
    </w:p>
    <w:p w14:paraId="0FDACD55" w14:textId="77777777" w:rsidR="00BA3F74"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rPr>
          <w:rFonts w:cstheme="minorHAnsi"/>
          <w:lang w:val="cs-CZ"/>
        </w:rPr>
        <w:t>Podpor na předloktí (prkno), chodidla u sebe, tělo v linii.</w:t>
      </w:r>
    </w:p>
    <w:p w14:paraId="5803F2B8" w14:textId="77777777" w:rsidR="00BA3F74" w:rsidRDefault="00BA3F74" w:rsidP="00BA3F74">
      <w:pPr>
        <w:ind w:firstLine="0"/>
        <w:rPr>
          <w:rFonts w:cstheme="minorHAnsi"/>
          <w:lang w:val="cs-CZ"/>
        </w:rPr>
      </w:pPr>
      <w:r w:rsidRPr="005B21B2">
        <w:rPr>
          <w:rFonts w:cstheme="minorHAnsi"/>
          <w:i/>
          <w:iCs/>
          <w:lang w:val="cs-CZ"/>
        </w:rPr>
        <w:t>Úroveň 1</w:t>
      </w:r>
      <w:r>
        <w:rPr>
          <w:rFonts w:cstheme="minorHAnsi"/>
          <w:lang w:val="cs-CZ"/>
        </w:rPr>
        <w:t xml:space="preserve"> – pozice prkna, 60 vteřin výdrž</w:t>
      </w:r>
    </w:p>
    <w:p w14:paraId="2A836991" w14:textId="77777777" w:rsidR="00BA3F74" w:rsidRDefault="00BA3F74" w:rsidP="00BA3F74">
      <w:pPr>
        <w:ind w:firstLine="0"/>
        <w:rPr>
          <w:rFonts w:cstheme="minorHAnsi"/>
          <w:lang w:val="cs-CZ"/>
        </w:rPr>
      </w:pPr>
      <w:r w:rsidRPr="005B21B2">
        <w:rPr>
          <w:rFonts w:cstheme="minorHAnsi"/>
          <w:i/>
          <w:iCs/>
          <w:lang w:val="cs-CZ"/>
        </w:rPr>
        <w:t>Úroveň 2</w:t>
      </w:r>
      <w:r>
        <w:rPr>
          <w:rFonts w:cstheme="minorHAnsi"/>
          <w:lang w:val="cs-CZ"/>
        </w:rPr>
        <w:t xml:space="preserve"> – zvednout pravou ruku, 15 vteřin výdrž</w:t>
      </w:r>
    </w:p>
    <w:p w14:paraId="0E75A8A9" w14:textId="77777777" w:rsidR="00BA3F74" w:rsidRDefault="00BA3F74" w:rsidP="00BA3F74">
      <w:pPr>
        <w:ind w:firstLine="0"/>
        <w:rPr>
          <w:rFonts w:cstheme="minorHAnsi"/>
          <w:lang w:val="cs-CZ"/>
        </w:rPr>
      </w:pPr>
      <w:r w:rsidRPr="005B21B2">
        <w:rPr>
          <w:rFonts w:cstheme="minorHAnsi"/>
          <w:i/>
          <w:iCs/>
          <w:lang w:val="cs-CZ"/>
        </w:rPr>
        <w:t>Úroveň 3</w:t>
      </w:r>
      <w:r>
        <w:rPr>
          <w:rFonts w:cstheme="minorHAnsi"/>
          <w:lang w:val="cs-CZ"/>
        </w:rPr>
        <w:t xml:space="preserve"> – zvednout levou ruku, 15 vteřin výdrž</w:t>
      </w:r>
    </w:p>
    <w:p w14:paraId="52D40BB9" w14:textId="77777777" w:rsidR="00BA3F74" w:rsidRDefault="00BA3F74" w:rsidP="00BA3F74">
      <w:pPr>
        <w:ind w:firstLine="0"/>
        <w:rPr>
          <w:rFonts w:cstheme="minorHAnsi"/>
          <w:lang w:val="cs-CZ"/>
        </w:rPr>
      </w:pPr>
      <w:r w:rsidRPr="005B21B2">
        <w:rPr>
          <w:rFonts w:cstheme="minorHAnsi"/>
          <w:i/>
          <w:iCs/>
          <w:lang w:val="cs-CZ"/>
        </w:rPr>
        <w:t>Úroveň 4</w:t>
      </w:r>
      <w:r>
        <w:rPr>
          <w:rFonts w:cstheme="minorHAnsi"/>
          <w:lang w:val="cs-CZ"/>
        </w:rPr>
        <w:t xml:space="preserve"> – zvednout pravou nohu, 15 vteřin výdrž</w:t>
      </w:r>
    </w:p>
    <w:p w14:paraId="2BD2981E" w14:textId="77777777" w:rsidR="00BA3F74" w:rsidRDefault="00BA3F74" w:rsidP="00BA3F74">
      <w:pPr>
        <w:ind w:firstLine="0"/>
        <w:rPr>
          <w:rFonts w:cstheme="minorHAnsi"/>
          <w:lang w:val="cs-CZ"/>
        </w:rPr>
      </w:pPr>
      <w:r w:rsidRPr="005B21B2">
        <w:rPr>
          <w:rFonts w:cstheme="minorHAnsi"/>
          <w:i/>
          <w:iCs/>
          <w:lang w:val="cs-CZ"/>
        </w:rPr>
        <w:t>Úroveň 5</w:t>
      </w:r>
      <w:r>
        <w:rPr>
          <w:rFonts w:cstheme="minorHAnsi"/>
          <w:lang w:val="cs-CZ"/>
        </w:rPr>
        <w:t xml:space="preserve"> – zvednout levou nohu, 15 vteřin výdrž</w:t>
      </w:r>
    </w:p>
    <w:p w14:paraId="49227D8E" w14:textId="77777777" w:rsidR="00BA3F74" w:rsidRDefault="00BA3F74" w:rsidP="00BA3F74">
      <w:pPr>
        <w:ind w:firstLine="0"/>
        <w:rPr>
          <w:rFonts w:cstheme="minorHAnsi"/>
          <w:lang w:val="cs-CZ"/>
        </w:rPr>
      </w:pPr>
      <w:r w:rsidRPr="005B21B2">
        <w:rPr>
          <w:rFonts w:cstheme="minorHAnsi"/>
          <w:i/>
          <w:iCs/>
          <w:lang w:val="cs-CZ"/>
        </w:rPr>
        <w:t>Úroveň 6</w:t>
      </w:r>
      <w:r>
        <w:rPr>
          <w:rFonts w:cstheme="minorHAnsi"/>
          <w:lang w:val="cs-CZ"/>
        </w:rPr>
        <w:t xml:space="preserve"> – zvednout levou nohu a pravou ruku, 15 vteřin výdrž</w:t>
      </w:r>
    </w:p>
    <w:p w14:paraId="4B379570" w14:textId="77777777" w:rsidR="00BA3F74" w:rsidRDefault="00BA3F74" w:rsidP="00BA3F74">
      <w:pPr>
        <w:ind w:firstLine="0"/>
        <w:rPr>
          <w:rFonts w:cstheme="minorHAnsi"/>
          <w:lang w:val="cs-CZ"/>
        </w:rPr>
      </w:pPr>
      <w:r w:rsidRPr="005B21B2">
        <w:rPr>
          <w:rFonts w:cstheme="minorHAnsi"/>
          <w:i/>
          <w:iCs/>
          <w:lang w:val="cs-CZ"/>
        </w:rPr>
        <w:t>Úroveň 7</w:t>
      </w:r>
      <w:r>
        <w:rPr>
          <w:rFonts w:cstheme="minorHAnsi"/>
          <w:lang w:val="cs-CZ"/>
        </w:rPr>
        <w:t xml:space="preserve"> – zvednout pravou nohu a levou ruku, 15 vteřin výdrž</w:t>
      </w:r>
    </w:p>
    <w:p w14:paraId="2E6CD643" w14:textId="77777777" w:rsidR="00BA3F74" w:rsidRDefault="00BA3F74" w:rsidP="00BA3F74">
      <w:pPr>
        <w:ind w:firstLine="0"/>
        <w:rPr>
          <w:rFonts w:cstheme="minorHAnsi"/>
          <w:lang w:val="cs-CZ"/>
        </w:rPr>
      </w:pPr>
      <w:r w:rsidRPr="005B21B2">
        <w:rPr>
          <w:rFonts w:cstheme="minorHAnsi"/>
          <w:i/>
          <w:iCs/>
          <w:lang w:val="cs-CZ"/>
        </w:rPr>
        <w:t xml:space="preserve">Úroveň </w:t>
      </w:r>
      <w:r>
        <w:rPr>
          <w:rFonts w:cstheme="minorHAnsi"/>
          <w:i/>
          <w:iCs/>
          <w:lang w:val="cs-CZ"/>
        </w:rPr>
        <w:t xml:space="preserve">8 </w:t>
      </w:r>
      <w:r>
        <w:rPr>
          <w:rFonts w:cstheme="minorHAnsi"/>
          <w:lang w:val="cs-CZ"/>
        </w:rPr>
        <w:t>– pozice prkna, 30 vteřin výdrž</w:t>
      </w:r>
    </w:p>
    <w:p w14:paraId="20648363" w14:textId="77777777" w:rsidR="00BA3F74" w:rsidRPr="005D26B8" w:rsidRDefault="00BA3F74" w:rsidP="00BA3F74">
      <w:pPr>
        <w:ind w:firstLine="0"/>
        <w:rPr>
          <w:rFonts w:cstheme="minorHAnsi"/>
          <w:lang w:val="cs-CZ"/>
        </w:rPr>
      </w:pPr>
      <w:r w:rsidRPr="00565944">
        <w:rPr>
          <w:rFonts w:cstheme="minorHAnsi"/>
          <w:i/>
          <w:iCs/>
          <w:lang w:val="cs-CZ"/>
        </w:rPr>
        <w:t>Úroveň 9</w:t>
      </w:r>
      <w:r>
        <w:rPr>
          <w:rFonts w:cstheme="minorHAnsi"/>
          <w:lang w:val="cs-CZ"/>
        </w:rPr>
        <w:t xml:space="preserve"> – konec testu</w:t>
      </w:r>
    </w:p>
    <w:p w14:paraId="4B112589"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Zaznamenává se úroveň, kdy není testovaný schopen udržet správnou pozici.</w:t>
      </w:r>
    </w:p>
    <w:p w14:paraId="4DA9C632" w14:textId="5AFB0866" w:rsidR="00AA0CCA" w:rsidRPr="00BA2805" w:rsidRDefault="00AA0CCA" w:rsidP="00AA0CCA">
      <w:pPr>
        <w:ind w:firstLine="0"/>
        <w:rPr>
          <w:rFonts w:cstheme="minorHAnsi"/>
          <w:lang w:val="cs-CZ"/>
        </w:rPr>
      </w:pPr>
      <w:r w:rsidRPr="000A2C50">
        <w:rPr>
          <w:rFonts w:cstheme="minorHAnsi"/>
          <w:b/>
          <w:bCs/>
          <w:lang w:val="cs-CZ"/>
        </w:rPr>
        <w:t xml:space="preserve">Studie uvádějící kriteriální hodnocení: </w:t>
      </w:r>
      <w:r w:rsidR="00BA2805">
        <w:rPr>
          <w:rFonts w:cstheme="minorHAnsi"/>
          <w:lang w:val="cs-CZ"/>
        </w:rPr>
        <w:t>nebylo nalezeno</w:t>
      </w:r>
    </w:p>
    <w:p w14:paraId="6BD9D7ED" w14:textId="77777777" w:rsidR="00BA3F74" w:rsidRDefault="00BA3F74" w:rsidP="00BA3F74">
      <w:pPr>
        <w:ind w:firstLine="0"/>
        <w:rPr>
          <w:rFonts w:cstheme="minorHAnsi"/>
          <w:lang w:val="cs-CZ"/>
        </w:rPr>
      </w:pPr>
    </w:p>
    <w:p w14:paraId="1F3D932A" w14:textId="77777777" w:rsidR="00BA3F74" w:rsidRPr="00CF249B"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Dynamic</w:t>
      </w:r>
      <w:proofErr w:type="spellEnd"/>
      <w:r>
        <w:rPr>
          <w:rFonts w:cstheme="minorHAnsi"/>
          <w:lang w:val="cs-CZ"/>
        </w:rPr>
        <w:t xml:space="preserve"> extensor </w:t>
      </w:r>
      <w:proofErr w:type="spellStart"/>
      <w:r>
        <w:rPr>
          <w:rFonts w:cstheme="minorHAnsi"/>
          <w:lang w:val="cs-CZ"/>
        </w:rPr>
        <w:t>endurance</w:t>
      </w:r>
      <w:proofErr w:type="spellEnd"/>
      <w:r>
        <w:rPr>
          <w:rFonts w:cstheme="minorHAnsi"/>
          <w:lang w:val="cs-CZ"/>
        </w:rPr>
        <w:t xml:space="preserve"> test</w:t>
      </w:r>
    </w:p>
    <w:p w14:paraId="184373AC" w14:textId="77777777" w:rsidR="00BA3F74" w:rsidRPr="00126663"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 xml:space="preserve">Připravíme testovací lavici stejně jako u </w:t>
      </w:r>
      <w:proofErr w:type="spellStart"/>
      <w:r>
        <w:rPr>
          <w:rFonts w:cstheme="minorHAnsi"/>
          <w:lang w:val="cs-CZ"/>
        </w:rPr>
        <w:t>Biering</w:t>
      </w:r>
      <w:proofErr w:type="spellEnd"/>
      <w:r>
        <w:rPr>
          <w:rFonts w:cstheme="minorHAnsi"/>
          <w:lang w:val="cs-CZ"/>
        </w:rPr>
        <w:t xml:space="preserve"> – </w:t>
      </w:r>
      <w:proofErr w:type="spellStart"/>
      <w:r>
        <w:rPr>
          <w:rFonts w:cstheme="minorHAnsi"/>
          <w:lang w:val="cs-CZ"/>
        </w:rPr>
        <w:t>Sorensen</w:t>
      </w:r>
      <w:proofErr w:type="spellEnd"/>
      <w:r>
        <w:rPr>
          <w:rFonts w:cstheme="minorHAnsi"/>
          <w:lang w:val="cs-CZ"/>
        </w:rPr>
        <w:t xml:space="preserve"> testu a k hodnocení goniometr pro měření úhlu. Čas kontrolujeme stopkami.</w:t>
      </w:r>
    </w:p>
    <w:p w14:paraId="6EB956E9" w14:textId="77777777" w:rsidR="00BA3F74" w:rsidRPr="000A7B6A" w:rsidRDefault="00BA3F74" w:rsidP="00BA3F74">
      <w:pPr>
        <w:ind w:firstLine="0"/>
        <w:rPr>
          <w:rFonts w:cstheme="minorHAnsi"/>
          <w:lang w:val="cs-CZ"/>
        </w:rPr>
      </w:pPr>
      <w:r w:rsidRPr="00D80F64">
        <w:rPr>
          <w:rFonts w:cstheme="minorHAnsi"/>
          <w:b/>
          <w:bCs/>
          <w:lang w:val="cs-CZ"/>
        </w:rPr>
        <w:lastRenderedPageBreak/>
        <w:t>Provedení:</w:t>
      </w:r>
      <w:r>
        <w:rPr>
          <w:rFonts w:cstheme="minorHAnsi"/>
          <w:b/>
          <w:bCs/>
          <w:lang w:val="cs-CZ"/>
        </w:rPr>
        <w:t xml:space="preserve"> </w:t>
      </w:r>
      <w:r>
        <w:t xml:space="preserve">Leh na břiše, </w:t>
      </w:r>
      <w:r>
        <w:rPr>
          <w:rFonts w:cstheme="minorHAnsi"/>
          <w:lang w:val="cs-CZ"/>
        </w:rPr>
        <w:t xml:space="preserve">paže zkřížené na hrudi, nohy fixovány testujícím nebo pásy. S lavicí je v kontaktu pouze dolní část těla. </w:t>
      </w:r>
      <w:r>
        <w:rPr>
          <w:lang w:val="cs-CZ"/>
        </w:rPr>
        <w:t xml:space="preserve">Cílem jedince je provádět </w:t>
      </w:r>
      <w:proofErr w:type="spellStart"/>
      <w:r>
        <w:rPr>
          <w:lang w:val="cs-CZ"/>
        </w:rPr>
        <w:t>hyperextenzi</w:t>
      </w:r>
      <w:proofErr w:type="spellEnd"/>
      <w:r>
        <w:rPr>
          <w:lang w:val="cs-CZ"/>
        </w:rPr>
        <w:t xml:space="preserve"> v rozsahu 45</w:t>
      </w:r>
      <w:r>
        <w:rPr>
          <w:rFonts w:cstheme="minorHAnsi"/>
          <w:lang w:val="cs-CZ"/>
        </w:rPr>
        <w:t>° a úhel je kontrolován goniometrem.</w:t>
      </w:r>
    </w:p>
    <w:p w14:paraId="57482925"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Zaznamenává se počet správně provedených opakování za 60 vteřin.</w:t>
      </w:r>
    </w:p>
    <w:p w14:paraId="1D331E66" w14:textId="5CC62F5B" w:rsidR="00AA0CCA" w:rsidRPr="00BA2805" w:rsidRDefault="00AA0CCA" w:rsidP="00AA0CCA">
      <w:pPr>
        <w:ind w:firstLine="0"/>
        <w:rPr>
          <w:rFonts w:cstheme="minorHAnsi"/>
          <w:lang w:val="cs-CZ"/>
        </w:rPr>
      </w:pPr>
      <w:r w:rsidRPr="000A2C50">
        <w:rPr>
          <w:rFonts w:cstheme="minorHAnsi"/>
          <w:b/>
          <w:bCs/>
          <w:lang w:val="cs-CZ"/>
        </w:rPr>
        <w:t xml:space="preserve">Studie uvádějící kriteriální hodnocení: </w:t>
      </w:r>
      <w:r w:rsidR="00BA2805">
        <w:rPr>
          <w:rFonts w:cstheme="minorHAnsi"/>
          <w:lang w:val="cs-CZ"/>
        </w:rPr>
        <w:t>nebylo nalezeno</w:t>
      </w:r>
    </w:p>
    <w:p w14:paraId="2C8598F6" w14:textId="77777777" w:rsidR="00BA3F74" w:rsidRDefault="00BA3F74" w:rsidP="00BA3F74">
      <w:pPr>
        <w:ind w:firstLine="0"/>
        <w:rPr>
          <w:rFonts w:cstheme="minorHAnsi"/>
          <w:lang w:val="cs-CZ"/>
        </w:rPr>
      </w:pPr>
    </w:p>
    <w:p w14:paraId="1C49F20E" w14:textId="77777777" w:rsidR="00BA3F74" w:rsidRPr="00A43955"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sidRPr="00E2206E">
        <w:rPr>
          <w:rFonts w:cstheme="minorHAnsi"/>
          <w:lang w:val="cs-CZ"/>
        </w:rPr>
        <w:t>Bench</w:t>
      </w:r>
      <w:proofErr w:type="spellEnd"/>
      <w:r>
        <w:rPr>
          <w:rFonts w:cstheme="minorHAnsi"/>
          <w:lang w:val="cs-CZ"/>
        </w:rPr>
        <w:t xml:space="preserve"> </w:t>
      </w:r>
      <w:proofErr w:type="spellStart"/>
      <w:r>
        <w:rPr>
          <w:rFonts w:cstheme="minorHAnsi"/>
          <w:lang w:val="cs-CZ"/>
        </w:rPr>
        <w:t>trunk</w:t>
      </w:r>
      <w:proofErr w:type="spellEnd"/>
      <w:r>
        <w:rPr>
          <w:rFonts w:cstheme="minorHAnsi"/>
          <w:lang w:val="cs-CZ"/>
        </w:rPr>
        <w:t xml:space="preserve"> </w:t>
      </w:r>
      <w:proofErr w:type="spellStart"/>
      <w:r>
        <w:rPr>
          <w:rFonts w:cstheme="minorHAnsi"/>
          <w:lang w:val="cs-CZ"/>
        </w:rPr>
        <w:t>curl</w:t>
      </w:r>
      <w:proofErr w:type="spellEnd"/>
      <w:r>
        <w:rPr>
          <w:rFonts w:cstheme="minorHAnsi"/>
          <w:lang w:val="cs-CZ"/>
        </w:rPr>
        <w:t xml:space="preserve"> – up </w:t>
      </w:r>
    </w:p>
    <w:p w14:paraId="5BD7D103" w14:textId="77777777" w:rsidR="00BA3F74" w:rsidRPr="002730F2"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Podložku a židli umístíme na rovný povrch tak, aby měl testovaný prostor. Čas kontrolujeme stopkami.</w:t>
      </w:r>
    </w:p>
    <w:p w14:paraId="017A3656" w14:textId="77777777" w:rsidR="00BA3F74" w:rsidRPr="00C27E4A"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rPr>
          <w:rFonts w:cstheme="minorHAnsi"/>
          <w:lang w:val="cs-CZ"/>
        </w:rPr>
        <w:t>Leh na zádech, paže zkřížené na hrudi, nohy v 90° na židli. Testovaný zvedne lopatky z podložky tak, aby se lokty dotýkaly stehen a zpět.</w:t>
      </w:r>
    </w:p>
    <w:p w14:paraId="48833757"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Zaznamenává se celkový počet opakování za 2 minuty.</w:t>
      </w:r>
    </w:p>
    <w:p w14:paraId="5D78F6E4" w14:textId="2BFDFFFF" w:rsidR="00AA0CCA" w:rsidRPr="00BA2805" w:rsidRDefault="00AA0CCA" w:rsidP="00AA0CCA">
      <w:pPr>
        <w:ind w:firstLine="0"/>
        <w:rPr>
          <w:rFonts w:cstheme="minorHAnsi"/>
          <w:lang w:val="cs-CZ"/>
        </w:rPr>
      </w:pPr>
      <w:r w:rsidRPr="000A2C50">
        <w:rPr>
          <w:rFonts w:cstheme="minorHAnsi"/>
          <w:b/>
          <w:bCs/>
          <w:lang w:val="cs-CZ"/>
        </w:rPr>
        <w:t xml:space="preserve">Studie uvádějící kriteriální hodnocení: </w:t>
      </w:r>
      <w:r w:rsidR="00BA2805">
        <w:rPr>
          <w:rFonts w:cstheme="minorHAnsi"/>
          <w:lang w:val="cs-CZ"/>
        </w:rPr>
        <w:t>nebylo nalezeno</w:t>
      </w:r>
    </w:p>
    <w:p w14:paraId="6CEEE3FD" w14:textId="77777777" w:rsidR="00BA3F74" w:rsidRDefault="00BA3F74" w:rsidP="00BA3F74">
      <w:pPr>
        <w:ind w:firstLine="0"/>
        <w:rPr>
          <w:rFonts w:cstheme="minorHAnsi"/>
          <w:lang w:val="cs-CZ"/>
        </w:rPr>
      </w:pPr>
    </w:p>
    <w:p w14:paraId="23AD4EFB" w14:textId="77777777" w:rsidR="00BA3F74" w:rsidRPr="00DC24FD"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Alternative</w:t>
      </w:r>
      <w:proofErr w:type="spellEnd"/>
      <w:r>
        <w:rPr>
          <w:rFonts w:cstheme="minorHAnsi"/>
          <w:lang w:val="cs-CZ"/>
        </w:rPr>
        <w:t xml:space="preserve"> </w:t>
      </w:r>
      <w:proofErr w:type="spellStart"/>
      <w:r>
        <w:rPr>
          <w:rFonts w:cstheme="minorHAnsi"/>
          <w:lang w:val="cs-CZ"/>
        </w:rPr>
        <w:t>trunk</w:t>
      </w:r>
      <w:proofErr w:type="spellEnd"/>
      <w:r>
        <w:rPr>
          <w:rFonts w:cstheme="minorHAnsi"/>
          <w:lang w:val="cs-CZ"/>
        </w:rPr>
        <w:t xml:space="preserve"> stability </w:t>
      </w:r>
      <w:proofErr w:type="spellStart"/>
      <w:r>
        <w:rPr>
          <w:rFonts w:cstheme="minorHAnsi"/>
          <w:lang w:val="cs-CZ"/>
        </w:rPr>
        <w:t>push</w:t>
      </w:r>
      <w:proofErr w:type="spellEnd"/>
      <w:r>
        <w:rPr>
          <w:rFonts w:cstheme="minorHAnsi"/>
          <w:lang w:val="cs-CZ"/>
        </w:rPr>
        <w:t xml:space="preserve"> up test</w:t>
      </w:r>
    </w:p>
    <w:p w14:paraId="4ABBC694" w14:textId="77777777" w:rsidR="00BA3F74" w:rsidRPr="00B5200D"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Na rovném povrchu pomocí sportovní pásky zaznačíme dostatečně dlouhou rovnou čáru, která bude sloužit k umístění dlaní a hlavy.</w:t>
      </w:r>
    </w:p>
    <w:p w14:paraId="20BDFBFA" w14:textId="77777777" w:rsidR="00BA3F74" w:rsidRPr="009D15E1"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rPr>
          <w:rFonts w:cstheme="minorHAnsi"/>
          <w:lang w:val="cs-CZ"/>
        </w:rPr>
        <w:t>Leh na břiše, ruce v pravém úhlu, dlaně a čelo umístěno na sportovní pásce, nohy u sebe, postaveny na špičkách. Testovaný mírně zvedne pravou nohu a provede zdvih do vzporu. Udržuje přitom přímou linii mezi rameny, boky a koleny a nesmí dojít k vybočení páteře nebo boků. Pokud testovaný má problém s provedením testu, nejprve provede pohyb s oběma nohama na zemi a pro další ulehčení umístí dlaně v úrovní brady.</w:t>
      </w:r>
    </w:p>
    <w:p w14:paraId="337861FD"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Záleží, jak testovaný pohyb provede a hodnotí se na základě hodnotícího systému 0-4. Pokud provede celý pohyb – 4, částečně provede pohyb – 3, provede pohyb s dlaněmi na úrovni brady – 2, neprovede pohyb s dlaněmi na úrovni brady – 1, pociťuje bolest v kterékoliv fázi pohybu – 0.</w:t>
      </w:r>
    </w:p>
    <w:p w14:paraId="1EB516E1" w14:textId="404E4FFF" w:rsidR="00AA0CCA" w:rsidRPr="000A2C50" w:rsidRDefault="00AA0CCA" w:rsidP="00AA0CCA">
      <w:pPr>
        <w:ind w:firstLine="0"/>
        <w:rPr>
          <w:rFonts w:cstheme="minorHAnsi"/>
          <w:b/>
          <w:bCs/>
          <w:lang w:val="cs-CZ"/>
        </w:rPr>
      </w:pPr>
      <w:r w:rsidRPr="000A2C50">
        <w:rPr>
          <w:rFonts w:cstheme="minorHAnsi"/>
          <w:b/>
          <w:bCs/>
          <w:lang w:val="cs-CZ"/>
        </w:rPr>
        <w:t xml:space="preserve">Studie uvádějící kriteriální hodnocení: </w:t>
      </w:r>
      <w:r w:rsidR="0091683B">
        <w:rPr>
          <w:rFonts w:cstheme="minorHAnsi"/>
          <w:b/>
          <w:bCs/>
          <w:lang w:val="cs-CZ"/>
        </w:rPr>
        <w:fldChar w:fldCharType="begin" w:fldLock="1"/>
      </w:r>
      <w:r w:rsidR="0091683B">
        <w:rPr>
          <w:rFonts w:cstheme="minorHAnsi"/>
          <w:b/>
          <w:bCs/>
          <w:lang w:val="cs-CZ"/>
        </w:rPr>
        <w:instrText>ADDIN CSL_CITATION {"citationItems":[{"id":"ITEM-1","itemData":{"DOI":"10.1016/j.ptsp.2015.12.003","author":[{"dropping-particle":"","family":"O'Connor","given":"S","non-dropping-particle":"","parse-names":false,"suffix":""},{"dropping-particle":"","family":"McCaffrey","given":"N","non-dropping-particle":"","parse-names":false,"suffix":""},{"dropping-particle":"","family":"Whyte","given":"E","non-dropping-particle":"","parse-names":false,"suffix":""},{"dropping-particle":"","family":"Moran","given":"K","non-dropping-particle":"","parse-names":false,"suffix":""}],"container-title":"Physical Therapy in Sport","id":"ITEM-1","issued":{"date-parts":[["2016"]]},"note":"Export Date: 29 March 2024; Cited By: 5","page":"40-44","title":"The development and reliability of a simple field based screening tool to assess core stability in athletes","type":"article-journal","volume":"20"},"uris":["http://www.mendeley.com/documents/?uuid=2db375ab-f35f-4fa0-ad0e-ebcdc00a0e67"]}],"mendeley":{"formattedCitation":"(O’Connor et al., 2016)","plainTextFormattedCitation":"(O’Connor et al., 2016)","previouslyFormattedCitation":"(O’Connor et al., 2016)"},"properties":{"noteIndex":0},"schema":"https://github.com/citation-style-language/schema/raw/master/csl-citation.json"}</w:instrText>
      </w:r>
      <w:r w:rsidR="0091683B">
        <w:rPr>
          <w:rFonts w:cstheme="minorHAnsi"/>
          <w:b/>
          <w:bCs/>
          <w:lang w:val="cs-CZ"/>
        </w:rPr>
        <w:fldChar w:fldCharType="separate"/>
      </w:r>
      <w:r w:rsidR="0091683B" w:rsidRPr="0091683B">
        <w:rPr>
          <w:rFonts w:cstheme="minorHAnsi"/>
          <w:bCs/>
          <w:noProof/>
          <w:lang w:val="cs-CZ"/>
        </w:rPr>
        <w:t>(O’Connor et al., 2016)</w:t>
      </w:r>
      <w:r w:rsidR="0091683B">
        <w:rPr>
          <w:rFonts w:cstheme="minorHAnsi"/>
          <w:b/>
          <w:bCs/>
          <w:lang w:val="cs-CZ"/>
        </w:rPr>
        <w:fldChar w:fldCharType="end"/>
      </w:r>
    </w:p>
    <w:p w14:paraId="2C53FB48" w14:textId="77777777" w:rsidR="00BA3F74" w:rsidRDefault="00BA3F74" w:rsidP="00BA3F74">
      <w:pPr>
        <w:ind w:firstLine="0"/>
      </w:pPr>
    </w:p>
    <w:p w14:paraId="2CDBC0DD" w14:textId="77777777" w:rsidR="00BA3F74" w:rsidRPr="00721CA8" w:rsidRDefault="00BA3F74" w:rsidP="00BA3F74">
      <w:pPr>
        <w:ind w:firstLine="0"/>
        <w:rPr>
          <w:rFonts w:cstheme="minorHAnsi"/>
          <w:lang w:val="cs-CZ"/>
        </w:rPr>
      </w:pPr>
      <w:r w:rsidRPr="00D80F64">
        <w:rPr>
          <w:rFonts w:cstheme="minorHAnsi"/>
          <w:b/>
          <w:bCs/>
          <w:lang w:val="cs-CZ"/>
        </w:rPr>
        <w:t>Název testu:</w:t>
      </w:r>
      <w:r>
        <w:rPr>
          <w:rFonts w:cstheme="minorHAnsi"/>
          <w:b/>
          <w:bCs/>
          <w:lang w:val="cs-CZ"/>
        </w:rPr>
        <w:t xml:space="preserve"> </w:t>
      </w:r>
      <w:proofErr w:type="spellStart"/>
      <w:r>
        <w:rPr>
          <w:rFonts w:cstheme="minorHAnsi"/>
          <w:lang w:val="cs-CZ"/>
        </w:rPr>
        <w:t>Trunk</w:t>
      </w:r>
      <w:proofErr w:type="spellEnd"/>
      <w:r>
        <w:rPr>
          <w:rFonts w:cstheme="minorHAnsi"/>
          <w:lang w:val="cs-CZ"/>
        </w:rPr>
        <w:t xml:space="preserve"> lift test</w:t>
      </w:r>
    </w:p>
    <w:p w14:paraId="0582B19C" w14:textId="77777777" w:rsidR="00BA3F74" w:rsidRPr="00A45242" w:rsidRDefault="00BA3F74" w:rsidP="00BA3F74">
      <w:pPr>
        <w:ind w:firstLine="0"/>
        <w:rPr>
          <w:rFonts w:cstheme="minorHAnsi"/>
          <w:lang w:val="cs-CZ"/>
        </w:rPr>
      </w:pPr>
      <w:r w:rsidRPr="00D80F64">
        <w:rPr>
          <w:rFonts w:cstheme="minorHAnsi"/>
          <w:b/>
          <w:bCs/>
          <w:lang w:val="cs-CZ"/>
        </w:rPr>
        <w:t>Příprava stanoviště:</w:t>
      </w:r>
      <w:r>
        <w:rPr>
          <w:rFonts w:cstheme="minorHAnsi"/>
          <w:b/>
          <w:bCs/>
          <w:lang w:val="cs-CZ"/>
        </w:rPr>
        <w:t xml:space="preserve"> </w:t>
      </w:r>
      <w:r>
        <w:rPr>
          <w:rFonts w:cstheme="minorHAnsi"/>
          <w:lang w:val="cs-CZ"/>
        </w:rPr>
        <w:t>Podložku umístíme na rovný povrch tak, aby měl testovaný prostor. Připravíme si pravítko nebo metr na měření výsledku.</w:t>
      </w:r>
    </w:p>
    <w:p w14:paraId="01E4608D" w14:textId="77777777" w:rsidR="00BA3F74" w:rsidRPr="006F1F18" w:rsidRDefault="00BA3F74" w:rsidP="00BA3F74">
      <w:pPr>
        <w:ind w:firstLine="0"/>
        <w:rPr>
          <w:rFonts w:cstheme="minorHAnsi"/>
          <w:lang w:val="cs-CZ"/>
        </w:rPr>
      </w:pPr>
      <w:r w:rsidRPr="00D80F64">
        <w:rPr>
          <w:rFonts w:cstheme="minorHAnsi"/>
          <w:b/>
          <w:bCs/>
          <w:lang w:val="cs-CZ"/>
        </w:rPr>
        <w:t>Provedení:</w:t>
      </w:r>
      <w:r>
        <w:rPr>
          <w:rFonts w:cstheme="minorHAnsi"/>
          <w:b/>
          <w:bCs/>
          <w:lang w:val="cs-CZ"/>
        </w:rPr>
        <w:t xml:space="preserve"> </w:t>
      </w:r>
      <w:r>
        <w:rPr>
          <w:rFonts w:cstheme="minorHAnsi"/>
          <w:lang w:val="cs-CZ"/>
        </w:rPr>
        <w:t xml:space="preserve">Leh na břiše, nárty na podlaze, paže pod stehny, hlava v prodloužení těla. Testovaný provede zdvih horní části těla do výšky 12 palců (30,5 cm). </w:t>
      </w:r>
    </w:p>
    <w:p w14:paraId="3158C183" w14:textId="77777777" w:rsidR="00BA3F74" w:rsidRDefault="00BA3F74" w:rsidP="00BA3F74">
      <w:pPr>
        <w:ind w:firstLine="0"/>
        <w:rPr>
          <w:rFonts w:cstheme="minorHAnsi"/>
          <w:lang w:val="cs-CZ"/>
        </w:rPr>
      </w:pPr>
      <w:r w:rsidRPr="00D80F64">
        <w:rPr>
          <w:rFonts w:cstheme="minorHAnsi"/>
          <w:b/>
          <w:bCs/>
          <w:lang w:val="cs-CZ"/>
        </w:rPr>
        <w:t>Hodnocení:</w:t>
      </w:r>
      <w:r>
        <w:rPr>
          <w:rFonts w:cstheme="minorHAnsi"/>
          <w:b/>
          <w:bCs/>
          <w:lang w:val="cs-CZ"/>
        </w:rPr>
        <w:t xml:space="preserve"> </w:t>
      </w:r>
      <w:r>
        <w:rPr>
          <w:rFonts w:cstheme="minorHAnsi"/>
          <w:lang w:val="cs-CZ"/>
        </w:rPr>
        <w:t>Pomocí pravítka měříme vzdálenost brady od podložky. Zaznamenává se lepší výsledek ze dvou pokusů.</w:t>
      </w:r>
    </w:p>
    <w:p w14:paraId="2CA8B7FB" w14:textId="5B84825C" w:rsidR="00AA0CCA" w:rsidRPr="000A2C50" w:rsidRDefault="00AA0CCA" w:rsidP="00AA0CCA">
      <w:pPr>
        <w:ind w:firstLine="0"/>
        <w:rPr>
          <w:rFonts w:cstheme="minorHAnsi"/>
          <w:b/>
          <w:bCs/>
          <w:lang w:val="cs-CZ"/>
        </w:rPr>
      </w:pPr>
      <w:r w:rsidRPr="000A2C50">
        <w:rPr>
          <w:rFonts w:cstheme="minorHAnsi"/>
          <w:b/>
          <w:bCs/>
          <w:lang w:val="cs-CZ"/>
        </w:rPr>
        <w:lastRenderedPageBreak/>
        <w:t xml:space="preserve">Studie uvádějící kriteriální hodnocení: </w:t>
      </w:r>
      <w:r w:rsidR="0091683B">
        <w:rPr>
          <w:rFonts w:cstheme="minorHAnsi"/>
          <w:b/>
          <w:bCs/>
          <w:lang w:val="cs-CZ"/>
        </w:rPr>
        <w:fldChar w:fldCharType="begin" w:fldLock="1"/>
      </w:r>
      <w:r w:rsidR="00C83DA8">
        <w:rPr>
          <w:rFonts w:cstheme="minorHAnsi"/>
          <w:b/>
          <w:bCs/>
          <w:lang w:val="cs-CZ"/>
        </w:rPr>
        <w:instrText>ADDIN CSL_CITATION {"citationItems":[{"id":"ITEM-1","itemData":{"ISBN":"9780736099929","author":[{"dropping-particle":"","family":"Meredith","given":"Marilu D.","non-dropping-particle":"","parse-names":false,"suffix":""},{"dropping-particle":"","family":"Welk","given":"Gregory J","non-dropping-particle":"","parse-names":false,"suffix":""}],"container-title":"Test Administration / ActivityGram","edition":"5","id":"ITEM-1","issue":"13: 978-0-7360-9992-9","issued":{"date-parts":[["2013"]]},"number-of-pages":"141","publisher":"The Cooper Institute","publisher-place":"Dallas","title":"FITNESSGRAM/ACTIVITYGRAM: Test Administration Manual","type":"book","volume":"Updated Fo"},"uris":["http://www.mendeley.com/documents/?uuid=8c3f72cc-adb7-4cb9-b07c-5ba197237064"]}],"mendeley":{"formattedCitation":"(Meredith &amp; Welk, 2013)","plainTextFormattedCitation":"(Meredith &amp; Welk, 2013)","previouslyFormattedCitation":"(Meredith &amp; Welk, 2013)"},"properties":{"noteIndex":0},"schema":"https://github.com/citation-style-language/schema/raw/master/csl-citation.json"}</w:instrText>
      </w:r>
      <w:r w:rsidR="0091683B">
        <w:rPr>
          <w:rFonts w:cstheme="minorHAnsi"/>
          <w:b/>
          <w:bCs/>
          <w:lang w:val="cs-CZ"/>
        </w:rPr>
        <w:fldChar w:fldCharType="separate"/>
      </w:r>
      <w:r w:rsidR="0091683B" w:rsidRPr="0091683B">
        <w:rPr>
          <w:rFonts w:cstheme="minorHAnsi"/>
          <w:bCs/>
          <w:noProof/>
          <w:lang w:val="cs-CZ"/>
        </w:rPr>
        <w:t>(Meredith &amp; Welk, 2013)</w:t>
      </w:r>
      <w:r w:rsidR="0091683B">
        <w:rPr>
          <w:rFonts w:cstheme="minorHAnsi"/>
          <w:b/>
          <w:bCs/>
          <w:lang w:val="cs-CZ"/>
        </w:rPr>
        <w:fldChar w:fldCharType="end"/>
      </w:r>
    </w:p>
    <w:p w14:paraId="160F5F28" w14:textId="77777777" w:rsidR="00EF7A78" w:rsidRDefault="00EF7A78" w:rsidP="00BA3F74">
      <w:pPr>
        <w:ind w:firstLine="0"/>
        <w:rPr>
          <w:rFonts w:cstheme="minorHAnsi"/>
          <w:lang w:val="cs-CZ"/>
        </w:rPr>
      </w:pPr>
    </w:p>
    <w:p w14:paraId="4094FB38" w14:textId="394889EC" w:rsidR="00BA3F74" w:rsidRPr="00D507F6" w:rsidRDefault="00BA3F74" w:rsidP="00BA3F74">
      <w:pPr>
        <w:spacing w:after="0"/>
        <w:ind w:firstLine="0"/>
        <w:jc w:val="left"/>
        <w:rPr>
          <w:sz w:val="20"/>
          <w:szCs w:val="20"/>
        </w:rPr>
      </w:pPr>
      <w:r w:rsidRPr="00045C68">
        <w:rPr>
          <w:rFonts w:cstheme="minorHAnsi"/>
          <w:b/>
          <w:bCs/>
          <w:lang w:val="cs-CZ"/>
        </w:rPr>
        <w:t>Název testu:</w:t>
      </w:r>
      <w:r>
        <w:rPr>
          <w:rFonts w:cstheme="minorHAnsi"/>
          <w:b/>
          <w:bCs/>
          <w:lang w:val="cs-CZ"/>
        </w:rPr>
        <w:t xml:space="preserve"> </w:t>
      </w:r>
      <w:r w:rsidR="00C5456A">
        <w:t>Ito test</w:t>
      </w:r>
    </w:p>
    <w:p w14:paraId="2E765FD9" w14:textId="77777777" w:rsidR="00BA3F74" w:rsidRPr="00D5153B" w:rsidRDefault="00BA3F74" w:rsidP="00BA3F74">
      <w:pPr>
        <w:ind w:firstLine="0"/>
        <w:rPr>
          <w:rFonts w:cstheme="minorHAnsi"/>
          <w:lang w:val="cs-CZ"/>
        </w:rPr>
      </w:pPr>
      <w:r w:rsidRPr="00045C68">
        <w:rPr>
          <w:rFonts w:cstheme="minorHAnsi"/>
          <w:b/>
          <w:bCs/>
          <w:lang w:val="cs-CZ"/>
        </w:rPr>
        <w:t>Příprava stanoviště:</w:t>
      </w:r>
      <w:r>
        <w:rPr>
          <w:rFonts w:cstheme="minorHAnsi"/>
          <w:b/>
          <w:bCs/>
          <w:lang w:val="cs-CZ"/>
        </w:rPr>
        <w:t xml:space="preserve"> </w:t>
      </w:r>
      <w:r>
        <w:rPr>
          <w:rFonts w:cstheme="minorHAnsi"/>
          <w:lang w:val="cs-CZ"/>
        </w:rPr>
        <w:t>Podložku umístíme na rovný povrch a připravíme si malý polštářek, který následně umístíme pod kyčle. Čas kontrolujeme stopkami.</w:t>
      </w:r>
    </w:p>
    <w:p w14:paraId="0E47CCC5" w14:textId="77777777" w:rsidR="00BA3F74" w:rsidRPr="00573E33" w:rsidRDefault="00BA3F74" w:rsidP="00BA3F74">
      <w:pPr>
        <w:ind w:firstLine="0"/>
        <w:rPr>
          <w:rFonts w:cstheme="minorHAnsi"/>
          <w:lang w:val="cs-CZ"/>
        </w:rPr>
      </w:pPr>
      <w:r w:rsidRPr="00045C68">
        <w:rPr>
          <w:rFonts w:cstheme="minorHAnsi"/>
          <w:b/>
          <w:bCs/>
          <w:lang w:val="cs-CZ"/>
        </w:rPr>
        <w:t>Provedení:</w:t>
      </w:r>
      <w:r>
        <w:rPr>
          <w:rFonts w:cstheme="minorHAnsi"/>
          <w:b/>
          <w:bCs/>
          <w:lang w:val="cs-CZ"/>
        </w:rPr>
        <w:t xml:space="preserve"> </w:t>
      </w:r>
      <w:r>
        <w:rPr>
          <w:rFonts w:cstheme="minorHAnsi"/>
          <w:lang w:val="cs-CZ"/>
        </w:rPr>
        <w:t xml:space="preserve">Leh na břiše, paže podél těla, nohy natažené. Testovaný zvedne hrudník z podložky a co nejdéle </w:t>
      </w:r>
      <w:proofErr w:type="gramStart"/>
      <w:r>
        <w:rPr>
          <w:rFonts w:cstheme="minorHAnsi"/>
          <w:lang w:val="cs-CZ"/>
        </w:rPr>
        <w:t>drží</w:t>
      </w:r>
      <w:proofErr w:type="gramEnd"/>
      <w:r>
        <w:rPr>
          <w:rFonts w:cstheme="minorHAnsi"/>
          <w:lang w:val="cs-CZ"/>
        </w:rPr>
        <w:t>.</w:t>
      </w:r>
    </w:p>
    <w:p w14:paraId="7387593C" w14:textId="77777777" w:rsidR="00BA3F74" w:rsidRDefault="00BA3F74" w:rsidP="00BA3F74">
      <w:pPr>
        <w:ind w:firstLine="0"/>
        <w:rPr>
          <w:rFonts w:cstheme="minorHAnsi"/>
          <w:lang w:val="cs-CZ"/>
        </w:rPr>
      </w:pPr>
      <w:r w:rsidRPr="00045C68">
        <w:rPr>
          <w:rFonts w:cstheme="minorHAnsi"/>
          <w:b/>
          <w:bCs/>
          <w:lang w:val="cs-CZ"/>
        </w:rPr>
        <w:t>Hodnocení:</w:t>
      </w:r>
      <w:r>
        <w:rPr>
          <w:rFonts w:cstheme="minorHAnsi"/>
          <w:b/>
          <w:bCs/>
          <w:lang w:val="cs-CZ"/>
        </w:rPr>
        <w:t xml:space="preserve"> </w:t>
      </w:r>
      <w:r>
        <w:rPr>
          <w:rFonts w:cstheme="minorHAnsi"/>
          <w:lang w:val="cs-CZ"/>
        </w:rPr>
        <w:t>Zaznamenává se celkový čas ve správné poloze, maximální čas 5 minut.</w:t>
      </w:r>
    </w:p>
    <w:p w14:paraId="53841575" w14:textId="6A8D1D93" w:rsidR="00AA0CCA" w:rsidRPr="00EF7A78" w:rsidRDefault="00AA0CCA" w:rsidP="00AA0CCA">
      <w:pPr>
        <w:ind w:firstLine="0"/>
        <w:rPr>
          <w:rFonts w:cstheme="minorHAnsi"/>
          <w:lang w:val="cs-CZ"/>
        </w:rPr>
      </w:pPr>
      <w:r w:rsidRPr="000A2C50">
        <w:rPr>
          <w:rFonts w:cstheme="minorHAnsi"/>
          <w:b/>
          <w:bCs/>
          <w:lang w:val="cs-CZ"/>
        </w:rPr>
        <w:t xml:space="preserve">Studie uvádějící kriteriální hodnocení: </w:t>
      </w:r>
      <w:r w:rsidR="00EF7A78">
        <w:rPr>
          <w:rFonts w:cstheme="minorHAnsi"/>
          <w:lang w:val="cs-CZ"/>
        </w:rPr>
        <w:t>nebylo nalezeno</w:t>
      </w:r>
    </w:p>
    <w:p w14:paraId="2A77516D" w14:textId="77777777" w:rsidR="00BA3F74" w:rsidRDefault="00BA3F74" w:rsidP="00BA3F74">
      <w:pPr>
        <w:ind w:firstLine="0"/>
        <w:rPr>
          <w:rFonts w:cstheme="minorHAnsi"/>
          <w:b/>
          <w:bCs/>
          <w:lang w:val="cs-CZ"/>
        </w:rPr>
      </w:pPr>
    </w:p>
    <w:p w14:paraId="3E7B9B8A" w14:textId="77777777" w:rsidR="00BA3F74" w:rsidRPr="00D507F6" w:rsidRDefault="00BA3F74" w:rsidP="00BA3F74">
      <w:pPr>
        <w:spacing w:after="0"/>
        <w:ind w:firstLine="0"/>
        <w:jc w:val="left"/>
        <w:rPr>
          <w:sz w:val="20"/>
          <w:szCs w:val="20"/>
        </w:rPr>
      </w:pPr>
      <w:r w:rsidRPr="00045C68">
        <w:rPr>
          <w:rFonts w:cstheme="minorHAnsi"/>
          <w:b/>
          <w:bCs/>
          <w:lang w:val="cs-CZ"/>
        </w:rPr>
        <w:t>Název testu:</w:t>
      </w:r>
      <w:r>
        <w:rPr>
          <w:rFonts w:cstheme="minorHAnsi"/>
          <w:b/>
          <w:bCs/>
          <w:lang w:val="cs-CZ"/>
        </w:rPr>
        <w:t xml:space="preserve"> </w:t>
      </w:r>
      <w:proofErr w:type="spellStart"/>
      <w:r w:rsidRPr="00D507F6">
        <w:t>Prone</w:t>
      </w:r>
      <w:proofErr w:type="spellEnd"/>
      <w:r w:rsidRPr="00D507F6">
        <w:t xml:space="preserve"> double </w:t>
      </w:r>
      <w:proofErr w:type="spellStart"/>
      <w:r w:rsidRPr="00D507F6">
        <w:t>straight</w:t>
      </w:r>
      <w:proofErr w:type="spellEnd"/>
      <w:r w:rsidRPr="00D507F6">
        <w:t xml:space="preserve"> – leg </w:t>
      </w:r>
      <w:proofErr w:type="spellStart"/>
      <w:r w:rsidRPr="00D507F6">
        <w:t>raise</w:t>
      </w:r>
      <w:proofErr w:type="spellEnd"/>
      <w:r w:rsidRPr="00D507F6">
        <w:t xml:space="preserve"> test</w:t>
      </w:r>
    </w:p>
    <w:p w14:paraId="270AC7EA" w14:textId="77777777" w:rsidR="00BA3F74" w:rsidRPr="002F7FEE" w:rsidRDefault="00BA3F74" w:rsidP="00BA3F74">
      <w:pPr>
        <w:ind w:firstLine="0"/>
        <w:rPr>
          <w:rFonts w:cstheme="minorHAnsi"/>
          <w:lang w:val="cs-CZ"/>
        </w:rPr>
      </w:pPr>
      <w:r w:rsidRPr="00045C68">
        <w:rPr>
          <w:rFonts w:cstheme="minorHAnsi"/>
          <w:b/>
          <w:bCs/>
          <w:lang w:val="cs-CZ"/>
        </w:rPr>
        <w:t>Příprava stanoviště:</w:t>
      </w:r>
      <w:r>
        <w:rPr>
          <w:rFonts w:cstheme="minorHAnsi"/>
          <w:b/>
          <w:bCs/>
          <w:lang w:val="cs-CZ"/>
        </w:rPr>
        <w:t xml:space="preserve"> </w:t>
      </w:r>
      <w:r>
        <w:rPr>
          <w:rFonts w:cstheme="minorHAnsi"/>
          <w:lang w:val="cs-CZ"/>
        </w:rPr>
        <w:t>Podložku umístíme na rovný povrch, aby měl jedinec dostatek místa. Čas kontrolujeme stopkami.</w:t>
      </w:r>
    </w:p>
    <w:p w14:paraId="63A41A1F" w14:textId="77777777" w:rsidR="00BA3F74" w:rsidRPr="006240F6" w:rsidRDefault="00BA3F74" w:rsidP="00BA3F74">
      <w:pPr>
        <w:ind w:firstLine="0"/>
        <w:rPr>
          <w:rFonts w:cstheme="minorHAnsi"/>
          <w:lang w:val="cs-CZ"/>
        </w:rPr>
      </w:pPr>
      <w:r w:rsidRPr="00045C68">
        <w:rPr>
          <w:rFonts w:cstheme="minorHAnsi"/>
          <w:b/>
          <w:bCs/>
          <w:lang w:val="cs-CZ"/>
        </w:rPr>
        <w:t>Provedení:</w:t>
      </w:r>
      <w:r>
        <w:rPr>
          <w:rFonts w:cstheme="minorHAnsi"/>
          <w:b/>
          <w:bCs/>
          <w:lang w:val="cs-CZ"/>
        </w:rPr>
        <w:t xml:space="preserve"> </w:t>
      </w:r>
      <w:r>
        <w:rPr>
          <w:rFonts w:cstheme="minorHAnsi"/>
          <w:lang w:val="cs-CZ"/>
        </w:rPr>
        <w:t xml:space="preserve">Leh na břiše, nohy natažené, paže skrčené a umístěné pod hlavou. Testovaný zvedne nohy z podložky a co nejdéle </w:t>
      </w:r>
      <w:proofErr w:type="gramStart"/>
      <w:r>
        <w:rPr>
          <w:rFonts w:cstheme="minorHAnsi"/>
          <w:lang w:val="cs-CZ"/>
        </w:rPr>
        <w:t>drží</w:t>
      </w:r>
      <w:proofErr w:type="gramEnd"/>
      <w:r>
        <w:rPr>
          <w:rFonts w:cstheme="minorHAnsi"/>
          <w:lang w:val="cs-CZ"/>
        </w:rPr>
        <w:t>.</w:t>
      </w:r>
    </w:p>
    <w:p w14:paraId="298B075B" w14:textId="77777777" w:rsidR="00BA3F74" w:rsidRDefault="00BA3F74" w:rsidP="00BA3F74">
      <w:pPr>
        <w:ind w:firstLine="0"/>
        <w:rPr>
          <w:rFonts w:cstheme="minorHAnsi"/>
          <w:lang w:val="cs-CZ"/>
        </w:rPr>
      </w:pPr>
      <w:r w:rsidRPr="00045C68">
        <w:rPr>
          <w:rFonts w:cstheme="minorHAnsi"/>
          <w:b/>
          <w:bCs/>
          <w:lang w:val="cs-CZ"/>
        </w:rPr>
        <w:t>Hodnocení:</w:t>
      </w:r>
      <w:r>
        <w:rPr>
          <w:rFonts w:cstheme="minorHAnsi"/>
          <w:b/>
          <w:bCs/>
          <w:lang w:val="cs-CZ"/>
        </w:rPr>
        <w:t xml:space="preserve"> </w:t>
      </w:r>
      <w:r>
        <w:rPr>
          <w:rFonts w:cstheme="minorHAnsi"/>
          <w:lang w:val="cs-CZ"/>
        </w:rPr>
        <w:t>Zaznamenává se celkový čas ve správné poloze.</w:t>
      </w:r>
    </w:p>
    <w:p w14:paraId="67BF1E33" w14:textId="60C1CB7A" w:rsidR="00AA0CCA" w:rsidRPr="00AE2D44" w:rsidRDefault="00AA0CCA" w:rsidP="00AA0CCA">
      <w:pPr>
        <w:ind w:firstLine="0"/>
        <w:rPr>
          <w:rFonts w:cstheme="minorHAnsi"/>
          <w:lang w:val="cs-CZ"/>
        </w:rPr>
      </w:pPr>
      <w:r w:rsidRPr="000A2C50">
        <w:rPr>
          <w:rFonts w:cstheme="minorHAnsi"/>
          <w:b/>
          <w:bCs/>
          <w:lang w:val="cs-CZ"/>
        </w:rPr>
        <w:t xml:space="preserve">Studie uvádějící kriteriální hodnocení: </w:t>
      </w:r>
      <w:r w:rsidR="00AE2D44">
        <w:rPr>
          <w:rFonts w:cstheme="minorHAnsi"/>
          <w:lang w:val="cs-CZ"/>
        </w:rPr>
        <w:t>nebylo nalezeno</w:t>
      </w:r>
    </w:p>
    <w:p w14:paraId="3F98E612" w14:textId="77777777" w:rsidR="00AA0CCA" w:rsidRPr="00145F03" w:rsidRDefault="00AA0CCA" w:rsidP="00BA3F74">
      <w:pPr>
        <w:ind w:firstLine="0"/>
        <w:rPr>
          <w:rFonts w:cstheme="minorHAnsi"/>
          <w:lang w:val="cs-CZ"/>
        </w:rPr>
      </w:pPr>
    </w:p>
    <w:p w14:paraId="2E75E9A1" w14:textId="646EB3A3" w:rsidR="00BA3F74" w:rsidRPr="00BA3F74" w:rsidRDefault="00BA3F74" w:rsidP="00D8547D">
      <w:pPr>
        <w:ind w:firstLine="0"/>
      </w:pPr>
    </w:p>
    <w:sectPr w:rsidR="00BA3F74" w:rsidRPr="00BA3F74" w:rsidSect="0000420C">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F2E" w14:textId="77777777" w:rsidR="004E1BB6" w:rsidRDefault="004E1BB6" w:rsidP="00123CAC">
      <w:pPr>
        <w:spacing w:after="0" w:line="240" w:lineRule="auto"/>
      </w:pPr>
      <w:r>
        <w:separator/>
      </w:r>
    </w:p>
  </w:endnote>
  <w:endnote w:type="continuationSeparator" w:id="0">
    <w:p w14:paraId="4A31C371" w14:textId="77777777" w:rsidR="004E1BB6" w:rsidRDefault="004E1BB6" w:rsidP="00123CAC">
      <w:pPr>
        <w:spacing w:after="0" w:line="240" w:lineRule="auto"/>
      </w:pPr>
      <w:r>
        <w:continuationSeparator/>
      </w:r>
    </w:p>
  </w:endnote>
  <w:endnote w:type="continuationNotice" w:id="1">
    <w:p w14:paraId="5DC4E7F6" w14:textId="77777777" w:rsidR="004E1BB6" w:rsidRDefault="004E1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D6CE" w14:textId="77777777" w:rsidR="00BE3DE6" w:rsidRDefault="00BE3DE6">
    <w:pPr>
      <w:pStyle w:val="Zpat"/>
      <w:jc w:val="center"/>
    </w:pPr>
  </w:p>
  <w:p w14:paraId="5E378B5B"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275047"/>
      <w:docPartObj>
        <w:docPartGallery w:val="Page Numbers (Bottom of Page)"/>
        <w:docPartUnique/>
      </w:docPartObj>
    </w:sdtPr>
    <w:sdtContent>
      <w:p w14:paraId="11FB9D88"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7CD72CF0"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5887A" w14:textId="77777777" w:rsidR="004E1BB6" w:rsidRDefault="004E1BB6" w:rsidP="00123CAC">
      <w:pPr>
        <w:spacing w:after="0" w:line="240" w:lineRule="auto"/>
      </w:pPr>
      <w:r>
        <w:separator/>
      </w:r>
    </w:p>
  </w:footnote>
  <w:footnote w:type="continuationSeparator" w:id="0">
    <w:p w14:paraId="12F68245" w14:textId="77777777" w:rsidR="004E1BB6" w:rsidRDefault="004E1BB6" w:rsidP="00123CAC">
      <w:pPr>
        <w:spacing w:after="0" w:line="240" w:lineRule="auto"/>
      </w:pPr>
      <w:r>
        <w:continuationSeparator/>
      </w:r>
    </w:p>
  </w:footnote>
  <w:footnote w:type="continuationNotice" w:id="1">
    <w:p w14:paraId="3DC75711" w14:textId="77777777" w:rsidR="004E1BB6" w:rsidRDefault="004E1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9226" w14:textId="1E3AEF90" w:rsidR="0067789D" w:rsidRDefault="0067789D" w:rsidP="0067789D">
    <w:pPr>
      <w:pStyle w:val="Zhlav"/>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709CB"/>
    <w:multiLevelType w:val="hybridMultilevel"/>
    <w:tmpl w:val="858CDC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3A4683"/>
    <w:multiLevelType w:val="hybridMultilevel"/>
    <w:tmpl w:val="AABEC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0A4824"/>
    <w:multiLevelType w:val="hybridMultilevel"/>
    <w:tmpl w:val="D346DC0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E0335C"/>
    <w:multiLevelType w:val="hybridMultilevel"/>
    <w:tmpl w:val="2DC405C4"/>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15:restartNumberingAfterBreak="0">
    <w:nsid w:val="33A620C0"/>
    <w:multiLevelType w:val="hybridMultilevel"/>
    <w:tmpl w:val="1D9897DE"/>
    <w:lvl w:ilvl="0" w:tplc="9496D18A">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6603319"/>
    <w:multiLevelType w:val="hybridMultilevel"/>
    <w:tmpl w:val="51F24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03E81"/>
    <w:multiLevelType w:val="hybridMultilevel"/>
    <w:tmpl w:val="1C8EE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B1A6023"/>
    <w:multiLevelType w:val="hybridMultilevel"/>
    <w:tmpl w:val="76226EF6"/>
    <w:lvl w:ilvl="0" w:tplc="09C4017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C466572"/>
    <w:multiLevelType w:val="hybridMultilevel"/>
    <w:tmpl w:val="003E94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D64C19"/>
    <w:multiLevelType w:val="hybridMultilevel"/>
    <w:tmpl w:val="4C025FF4"/>
    <w:lvl w:ilvl="0" w:tplc="A5D0974C">
      <w:start w:val="1"/>
      <w:numFmt w:val="decimal"/>
      <w:lvlText w:val="%1)"/>
      <w:lvlJc w:val="left"/>
      <w:pPr>
        <w:ind w:left="1020" w:hanging="360"/>
      </w:pPr>
    </w:lvl>
    <w:lvl w:ilvl="1" w:tplc="C8420466">
      <w:start w:val="1"/>
      <w:numFmt w:val="decimal"/>
      <w:lvlText w:val="%2)"/>
      <w:lvlJc w:val="left"/>
      <w:pPr>
        <w:ind w:left="1020" w:hanging="360"/>
      </w:pPr>
    </w:lvl>
    <w:lvl w:ilvl="2" w:tplc="3C306CBE">
      <w:start w:val="1"/>
      <w:numFmt w:val="decimal"/>
      <w:lvlText w:val="%3)"/>
      <w:lvlJc w:val="left"/>
      <w:pPr>
        <w:ind w:left="1020" w:hanging="360"/>
      </w:pPr>
    </w:lvl>
    <w:lvl w:ilvl="3" w:tplc="3F4475B2">
      <w:start w:val="1"/>
      <w:numFmt w:val="decimal"/>
      <w:lvlText w:val="%4)"/>
      <w:lvlJc w:val="left"/>
      <w:pPr>
        <w:ind w:left="1020" w:hanging="360"/>
      </w:pPr>
    </w:lvl>
    <w:lvl w:ilvl="4" w:tplc="CF9E5D12">
      <w:start w:val="1"/>
      <w:numFmt w:val="decimal"/>
      <w:lvlText w:val="%5)"/>
      <w:lvlJc w:val="left"/>
      <w:pPr>
        <w:ind w:left="1020" w:hanging="360"/>
      </w:pPr>
    </w:lvl>
    <w:lvl w:ilvl="5" w:tplc="0AA0112A">
      <w:start w:val="1"/>
      <w:numFmt w:val="decimal"/>
      <w:lvlText w:val="%6)"/>
      <w:lvlJc w:val="left"/>
      <w:pPr>
        <w:ind w:left="1020" w:hanging="360"/>
      </w:pPr>
    </w:lvl>
    <w:lvl w:ilvl="6" w:tplc="CA00F7D0">
      <w:start w:val="1"/>
      <w:numFmt w:val="decimal"/>
      <w:lvlText w:val="%7)"/>
      <w:lvlJc w:val="left"/>
      <w:pPr>
        <w:ind w:left="1020" w:hanging="360"/>
      </w:pPr>
    </w:lvl>
    <w:lvl w:ilvl="7" w:tplc="AD8661F6">
      <w:start w:val="1"/>
      <w:numFmt w:val="decimal"/>
      <w:lvlText w:val="%8)"/>
      <w:lvlJc w:val="left"/>
      <w:pPr>
        <w:ind w:left="1020" w:hanging="360"/>
      </w:pPr>
    </w:lvl>
    <w:lvl w:ilvl="8" w:tplc="7B5E3108">
      <w:start w:val="1"/>
      <w:numFmt w:val="decimal"/>
      <w:lvlText w:val="%9)"/>
      <w:lvlJc w:val="left"/>
      <w:pPr>
        <w:ind w:left="1020" w:hanging="360"/>
      </w:pPr>
    </w:lvl>
  </w:abstractNum>
  <w:abstractNum w:abstractNumId="15" w15:restartNumberingAfterBreak="0">
    <w:nsid w:val="532333F7"/>
    <w:multiLevelType w:val="hybridMultilevel"/>
    <w:tmpl w:val="840E89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64E46A3"/>
    <w:multiLevelType w:val="hybridMultilevel"/>
    <w:tmpl w:val="0D5A7D6A"/>
    <w:lvl w:ilvl="0" w:tplc="B80EA576">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FF009F"/>
    <w:multiLevelType w:val="hybridMultilevel"/>
    <w:tmpl w:val="15969A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2A0B45"/>
    <w:multiLevelType w:val="hybridMultilevel"/>
    <w:tmpl w:val="11FC3F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C8A660C"/>
    <w:multiLevelType w:val="multilevel"/>
    <w:tmpl w:val="FA120AFC"/>
    <w:lvl w:ilvl="0">
      <w:start w:val="1"/>
      <w:numFmt w:val="decimal"/>
      <w:pStyle w:val="Nadpis1"/>
      <w:lvlText w:val="%1"/>
      <w:lvlJc w:val="left"/>
      <w:pPr>
        <w:ind w:left="432" w:hanging="432"/>
      </w:pPr>
      <w:rPr>
        <w:b/>
        <w:bCs/>
        <w:sz w:val="30"/>
        <w:szCs w:val="3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E617E29"/>
    <w:multiLevelType w:val="hybridMultilevel"/>
    <w:tmpl w:val="64FC93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11B2256"/>
    <w:multiLevelType w:val="hybridMultilevel"/>
    <w:tmpl w:val="4C3649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1AC3E9E"/>
    <w:multiLevelType w:val="hybridMultilevel"/>
    <w:tmpl w:val="D878FA1A"/>
    <w:lvl w:ilvl="0" w:tplc="6780203E">
      <w:start w:val="1"/>
      <w:numFmt w:val="decimal"/>
      <w:lvlText w:val="%1)"/>
      <w:lvlJc w:val="left"/>
      <w:pPr>
        <w:ind w:left="1020" w:hanging="360"/>
      </w:pPr>
    </w:lvl>
    <w:lvl w:ilvl="1" w:tplc="6E46DAD0">
      <w:start w:val="1"/>
      <w:numFmt w:val="decimal"/>
      <w:lvlText w:val="%2)"/>
      <w:lvlJc w:val="left"/>
      <w:pPr>
        <w:ind w:left="1020" w:hanging="360"/>
      </w:pPr>
    </w:lvl>
    <w:lvl w:ilvl="2" w:tplc="DD70C46E">
      <w:start w:val="1"/>
      <w:numFmt w:val="decimal"/>
      <w:lvlText w:val="%3)"/>
      <w:lvlJc w:val="left"/>
      <w:pPr>
        <w:ind w:left="1020" w:hanging="360"/>
      </w:pPr>
    </w:lvl>
    <w:lvl w:ilvl="3" w:tplc="3B3AAFC6">
      <w:start w:val="1"/>
      <w:numFmt w:val="decimal"/>
      <w:lvlText w:val="%4)"/>
      <w:lvlJc w:val="left"/>
      <w:pPr>
        <w:ind w:left="1020" w:hanging="360"/>
      </w:pPr>
    </w:lvl>
    <w:lvl w:ilvl="4" w:tplc="C3729828">
      <w:start w:val="1"/>
      <w:numFmt w:val="decimal"/>
      <w:lvlText w:val="%5)"/>
      <w:lvlJc w:val="left"/>
      <w:pPr>
        <w:ind w:left="1020" w:hanging="360"/>
      </w:pPr>
    </w:lvl>
    <w:lvl w:ilvl="5" w:tplc="D8246258">
      <w:start w:val="1"/>
      <w:numFmt w:val="decimal"/>
      <w:lvlText w:val="%6)"/>
      <w:lvlJc w:val="left"/>
      <w:pPr>
        <w:ind w:left="1020" w:hanging="360"/>
      </w:pPr>
    </w:lvl>
    <w:lvl w:ilvl="6" w:tplc="1F8E0EE8">
      <w:start w:val="1"/>
      <w:numFmt w:val="decimal"/>
      <w:lvlText w:val="%7)"/>
      <w:lvlJc w:val="left"/>
      <w:pPr>
        <w:ind w:left="1020" w:hanging="360"/>
      </w:pPr>
    </w:lvl>
    <w:lvl w:ilvl="7" w:tplc="3DCE8E8E">
      <w:start w:val="1"/>
      <w:numFmt w:val="decimal"/>
      <w:lvlText w:val="%8)"/>
      <w:lvlJc w:val="left"/>
      <w:pPr>
        <w:ind w:left="1020" w:hanging="360"/>
      </w:pPr>
    </w:lvl>
    <w:lvl w:ilvl="8" w:tplc="6908DC6E">
      <w:start w:val="1"/>
      <w:numFmt w:val="decimal"/>
      <w:lvlText w:val="%9)"/>
      <w:lvlJc w:val="left"/>
      <w:pPr>
        <w:ind w:left="1020" w:hanging="360"/>
      </w:pPr>
    </w:lvl>
  </w:abstractNum>
  <w:abstractNum w:abstractNumId="23" w15:restartNumberingAfterBreak="0">
    <w:nsid w:val="669F3595"/>
    <w:multiLevelType w:val="hybridMultilevel"/>
    <w:tmpl w:val="8B1C2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8C80452"/>
    <w:multiLevelType w:val="hybridMultilevel"/>
    <w:tmpl w:val="BA689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D96360"/>
    <w:multiLevelType w:val="hybridMultilevel"/>
    <w:tmpl w:val="B3069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EC6F69"/>
    <w:multiLevelType w:val="hybridMultilevel"/>
    <w:tmpl w:val="D70C64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64506A3"/>
    <w:multiLevelType w:val="hybridMultilevel"/>
    <w:tmpl w:val="85D26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67429"/>
    <w:multiLevelType w:val="hybridMultilevel"/>
    <w:tmpl w:val="29D436D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16577849">
    <w:abstractNumId w:val="3"/>
  </w:num>
  <w:num w:numId="2" w16cid:durableId="2121484252">
    <w:abstractNumId w:val="0"/>
  </w:num>
  <w:num w:numId="3" w16cid:durableId="775056440">
    <w:abstractNumId w:val="0"/>
    <w:lvlOverride w:ilvl="0">
      <w:startOverride w:val="1"/>
    </w:lvlOverride>
  </w:num>
  <w:num w:numId="4" w16cid:durableId="827936575">
    <w:abstractNumId w:val="6"/>
  </w:num>
  <w:num w:numId="5" w16cid:durableId="1231384771">
    <w:abstractNumId w:val="19"/>
  </w:num>
  <w:num w:numId="6" w16cid:durableId="621226244">
    <w:abstractNumId w:val="11"/>
  </w:num>
  <w:num w:numId="7" w16cid:durableId="881864820">
    <w:abstractNumId w:val="11"/>
    <w:lvlOverride w:ilvl="0">
      <w:startOverride w:val="1"/>
    </w:lvlOverride>
  </w:num>
  <w:num w:numId="8" w16cid:durableId="889538894">
    <w:abstractNumId w:val="11"/>
    <w:lvlOverride w:ilvl="0">
      <w:startOverride w:val="1"/>
    </w:lvlOverride>
  </w:num>
  <w:num w:numId="9" w16cid:durableId="1789201987">
    <w:abstractNumId w:val="11"/>
    <w:lvlOverride w:ilvl="0">
      <w:startOverride w:val="1"/>
    </w:lvlOverride>
  </w:num>
  <w:num w:numId="10" w16cid:durableId="1631596243">
    <w:abstractNumId w:val="24"/>
  </w:num>
  <w:num w:numId="11" w16cid:durableId="628555983">
    <w:abstractNumId w:val="5"/>
  </w:num>
  <w:num w:numId="12" w16cid:durableId="1170221076">
    <w:abstractNumId w:val="11"/>
    <w:lvlOverride w:ilvl="0">
      <w:startOverride w:val="1"/>
    </w:lvlOverride>
  </w:num>
  <w:num w:numId="13" w16cid:durableId="1540975151">
    <w:abstractNumId w:val="13"/>
  </w:num>
  <w:num w:numId="14" w16cid:durableId="559444791">
    <w:abstractNumId w:val="21"/>
  </w:num>
  <w:num w:numId="15" w16cid:durableId="781147432">
    <w:abstractNumId w:val="12"/>
  </w:num>
  <w:num w:numId="16" w16cid:durableId="1899659141">
    <w:abstractNumId w:val="15"/>
  </w:num>
  <w:num w:numId="17" w16cid:durableId="269359680">
    <w:abstractNumId w:val="7"/>
  </w:num>
  <w:num w:numId="18" w16cid:durableId="2074767056">
    <w:abstractNumId w:val="29"/>
  </w:num>
  <w:num w:numId="19" w16cid:durableId="1032654823">
    <w:abstractNumId w:val="8"/>
  </w:num>
  <w:num w:numId="20" w16cid:durableId="234822808">
    <w:abstractNumId w:val="4"/>
  </w:num>
  <w:num w:numId="21" w16cid:durableId="1114253483">
    <w:abstractNumId w:val="27"/>
  </w:num>
  <w:num w:numId="22" w16cid:durableId="669792128">
    <w:abstractNumId w:val="20"/>
  </w:num>
  <w:num w:numId="23" w16cid:durableId="1356803695">
    <w:abstractNumId w:val="1"/>
  </w:num>
  <w:num w:numId="24" w16cid:durableId="1633251591">
    <w:abstractNumId w:val="25"/>
  </w:num>
  <w:num w:numId="25" w16cid:durableId="897397799">
    <w:abstractNumId w:val="2"/>
  </w:num>
  <w:num w:numId="26" w16cid:durableId="835681510">
    <w:abstractNumId w:val="26"/>
  </w:num>
  <w:num w:numId="27" w16cid:durableId="1126973755">
    <w:abstractNumId w:val="23"/>
  </w:num>
  <w:num w:numId="28" w16cid:durableId="707336221">
    <w:abstractNumId w:val="28"/>
  </w:num>
  <w:num w:numId="29" w16cid:durableId="424032653">
    <w:abstractNumId w:val="17"/>
  </w:num>
  <w:num w:numId="30" w16cid:durableId="1181966796">
    <w:abstractNumId w:val="9"/>
  </w:num>
  <w:num w:numId="31" w16cid:durableId="1716538568">
    <w:abstractNumId w:val="18"/>
  </w:num>
  <w:num w:numId="32" w16cid:durableId="1320622209">
    <w:abstractNumId w:val="10"/>
  </w:num>
  <w:num w:numId="33" w16cid:durableId="1809855630">
    <w:abstractNumId w:val="16"/>
  </w:num>
  <w:num w:numId="34" w16cid:durableId="992106674">
    <w:abstractNumId w:val="14"/>
  </w:num>
  <w:num w:numId="35" w16cid:durableId="20181951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MDW0NLA0A5FGSjpKwanFxZn5eSAFhsa1AEEvT+0tAAAA"/>
  </w:docVars>
  <w:rsids>
    <w:rsidRoot w:val="0075671D"/>
    <w:rsid w:val="0000054C"/>
    <w:rsid w:val="00000D89"/>
    <w:rsid w:val="00000DF7"/>
    <w:rsid w:val="000014CC"/>
    <w:rsid w:val="00002714"/>
    <w:rsid w:val="00002FB8"/>
    <w:rsid w:val="00003045"/>
    <w:rsid w:val="0000306D"/>
    <w:rsid w:val="00003189"/>
    <w:rsid w:val="0000420C"/>
    <w:rsid w:val="000048A7"/>
    <w:rsid w:val="00005082"/>
    <w:rsid w:val="000054FB"/>
    <w:rsid w:val="00005808"/>
    <w:rsid w:val="00005BC9"/>
    <w:rsid w:val="00005D72"/>
    <w:rsid w:val="00006562"/>
    <w:rsid w:val="00006615"/>
    <w:rsid w:val="000067DE"/>
    <w:rsid w:val="00006881"/>
    <w:rsid w:val="0000786A"/>
    <w:rsid w:val="00007C8A"/>
    <w:rsid w:val="00007CE2"/>
    <w:rsid w:val="00007DD6"/>
    <w:rsid w:val="00010149"/>
    <w:rsid w:val="00010223"/>
    <w:rsid w:val="000102E4"/>
    <w:rsid w:val="00010B92"/>
    <w:rsid w:val="00010BDC"/>
    <w:rsid w:val="00010C1C"/>
    <w:rsid w:val="0001101F"/>
    <w:rsid w:val="000111E4"/>
    <w:rsid w:val="000112F0"/>
    <w:rsid w:val="000113BF"/>
    <w:rsid w:val="00012873"/>
    <w:rsid w:val="00012EF7"/>
    <w:rsid w:val="000143D0"/>
    <w:rsid w:val="00014E60"/>
    <w:rsid w:val="0001524B"/>
    <w:rsid w:val="00015311"/>
    <w:rsid w:val="000159FD"/>
    <w:rsid w:val="00015E46"/>
    <w:rsid w:val="00015F22"/>
    <w:rsid w:val="0001600B"/>
    <w:rsid w:val="000161BE"/>
    <w:rsid w:val="00017222"/>
    <w:rsid w:val="00017617"/>
    <w:rsid w:val="00017900"/>
    <w:rsid w:val="00017ED2"/>
    <w:rsid w:val="000202DB"/>
    <w:rsid w:val="000204A2"/>
    <w:rsid w:val="000209EF"/>
    <w:rsid w:val="00020E10"/>
    <w:rsid w:val="0002140A"/>
    <w:rsid w:val="00021ED3"/>
    <w:rsid w:val="00022C14"/>
    <w:rsid w:val="0002382F"/>
    <w:rsid w:val="00023DD1"/>
    <w:rsid w:val="00023E7C"/>
    <w:rsid w:val="00023F06"/>
    <w:rsid w:val="00023F6C"/>
    <w:rsid w:val="00024241"/>
    <w:rsid w:val="000243B1"/>
    <w:rsid w:val="00024489"/>
    <w:rsid w:val="00024600"/>
    <w:rsid w:val="00024686"/>
    <w:rsid w:val="0002498A"/>
    <w:rsid w:val="00024A0E"/>
    <w:rsid w:val="00025056"/>
    <w:rsid w:val="000252B2"/>
    <w:rsid w:val="0002549C"/>
    <w:rsid w:val="0002591E"/>
    <w:rsid w:val="0002644D"/>
    <w:rsid w:val="000266CB"/>
    <w:rsid w:val="00026C3F"/>
    <w:rsid w:val="00026E82"/>
    <w:rsid w:val="0002710C"/>
    <w:rsid w:val="00027299"/>
    <w:rsid w:val="00027468"/>
    <w:rsid w:val="000279E4"/>
    <w:rsid w:val="00027A3F"/>
    <w:rsid w:val="00030561"/>
    <w:rsid w:val="00030707"/>
    <w:rsid w:val="0003082D"/>
    <w:rsid w:val="00030DDF"/>
    <w:rsid w:val="00031039"/>
    <w:rsid w:val="0003134F"/>
    <w:rsid w:val="000318C9"/>
    <w:rsid w:val="00031930"/>
    <w:rsid w:val="00031B10"/>
    <w:rsid w:val="00031F66"/>
    <w:rsid w:val="00031FB1"/>
    <w:rsid w:val="0003244D"/>
    <w:rsid w:val="00032B51"/>
    <w:rsid w:val="00033359"/>
    <w:rsid w:val="00033395"/>
    <w:rsid w:val="000334D7"/>
    <w:rsid w:val="00033586"/>
    <w:rsid w:val="00033656"/>
    <w:rsid w:val="00033725"/>
    <w:rsid w:val="000338ED"/>
    <w:rsid w:val="00033FAF"/>
    <w:rsid w:val="00034203"/>
    <w:rsid w:val="00034C00"/>
    <w:rsid w:val="00034F51"/>
    <w:rsid w:val="00035A87"/>
    <w:rsid w:val="00035E74"/>
    <w:rsid w:val="000360C4"/>
    <w:rsid w:val="00036560"/>
    <w:rsid w:val="00037053"/>
    <w:rsid w:val="0003750E"/>
    <w:rsid w:val="00037CB8"/>
    <w:rsid w:val="00040404"/>
    <w:rsid w:val="00040D19"/>
    <w:rsid w:val="00041129"/>
    <w:rsid w:val="000413E7"/>
    <w:rsid w:val="000417CB"/>
    <w:rsid w:val="00041977"/>
    <w:rsid w:val="00041AC7"/>
    <w:rsid w:val="00041AE8"/>
    <w:rsid w:val="00041B84"/>
    <w:rsid w:val="00041E04"/>
    <w:rsid w:val="00041FB1"/>
    <w:rsid w:val="000420C3"/>
    <w:rsid w:val="000423EE"/>
    <w:rsid w:val="000426E9"/>
    <w:rsid w:val="000426FB"/>
    <w:rsid w:val="000427BB"/>
    <w:rsid w:val="00042B9A"/>
    <w:rsid w:val="00042CBB"/>
    <w:rsid w:val="0004324B"/>
    <w:rsid w:val="00043358"/>
    <w:rsid w:val="000433E2"/>
    <w:rsid w:val="0004356E"/>
    <w:rsid w:val="00043594"/>
    <w:rsid w:val="00044252"/>
    <w:rsid w:val="000446CF"/>
    <w:rsid w:val="00044D08"/>
    <w:rsid w:val="00044D45"/>
    <w:rsid w:val="00045161"/>
    <w:rsid w:val="0004526E"/>
    <w:rsid w:val="00045C65"/>
    <w:rsid w:val="00045C68"/>
    <w:rsid w:val="00046BD3"/>
    <w:rsid w:val="00046E62"/>
    <w:rsid w:val="00046E9B"/>
    <w:rsid w:val="000471FC"/>
    <w:rsid w:val="000474CC"/>
    <w:rsid w:val="00047591"/>
    <w:rsid w:val="00047B6E"/>
    <w:rsid w:val="00047E96"/>
    <w:rsid w:val="00050095"/>
    <w:rsid w:val="000502E6"/>
    <w:rsid w:val="000505CB"/>
    <w:rsid w:val="00050E04"/>
    <w:rsid w:val="0005136D"/>
    <w:rsid w:val="0005158A"/>
    <w:rsid w:val="00051728"/>
    <w:rsid w:val="00051B85"/>
    <w:rsid w:val="00051E17"/>
    <w:rsid w:val="00051EA9"/>
    <w:rsid w:val="00051EEA"/>
    <w:rsid w:val="000521D8"/>
    <w:rsid w:val="00052683"/>
    <w:rsid w:val="00052B29"/>
    <w:rsid w:val="00052C90"/>
    <w:rsid w:val="00052D69"/>
    <w:rsid w:val="000531BD"/>
    <w:rsid w:val="00053564"/>
    <w:rsid w:val="000536AC"/>
    <w:rsid w:val="00053935"/>
    <w:rsid w:val="00053E87"/>
    <w:rsid w:val="00053E8F"/>
    <w:rsid w:val="00053F14"/>
    <w:rsid w:val="00053F81"/>
    <w:rsid w:val="000549AC"/>
    <w:rsid w:val="00054A4E"/>
    <w:rsid w:val="00054F50"/>
    <w:rsid w:val="00054FB2"/>
    <w:rsid w:val="0005545E"/>
    <w:rsid w:val="00055522"/>
    <w:rsid w:val="00055BFA"/>
    <w:rsid w:val="00055C9F"/>
    <w:rsid w:val="0005663E"/>
    <w:rsid w:val="0005682B"/>
    <w:rsid w:val="00057273"/>
    <w:rsid w:val="00057A7E"/>
    <w:rsid w:val="00060023"/>
    <w:rsid w:val="0006037C"/>
    <w:rsid w:val="00060629"/>
    <w:rsid w:val="00060B7C"/>
    <w:rsid w:val="00060BDC"/>
    <w:rsid w:val="00061099"/>
    <w:rsid w:val="0006138F"/>
    <w:rsid w:val="00061616"/>
    <w:rsid w:val="00061BE2"/>
    <w:rsid w:val="00061D9C"/>
    <w:rsid w:val="00061E64"/>
    <w:rsid w:val="000628BA"/>
    <w:rsid w:val="000628E9"/>
    <w:rsid w:val="00062C5E"/>
    <w:rsid w:val="00062D2E"/>
    <w:rsid w:val="00063000"/>
    <w:rsid w:val="00063524"/>
    <w:rsid w:val="000636F2"/>
    <w:rsid w:val="00063C8C"/>
    <w:rsid w:val="00063FD9"/>
    <w:rsid w:val="000640C0"/>
    <w:rsid w:val="00064271"/>
    <w:rsid w:val="00064278"/>
    <w:rsid w:val="00064885"/>
    <w:rsid w:val="00064F2B"/>
    <w:rsid w:val="0006501B"/>
    <w:rsid w:val="0006510A"/>
    <w:rsid w:val="00065368"/>
    <w:rsid w:val="000662B8"/>
    <w:rsid w:val="000662E3"/>
    <w:rsid w:val="000664BC"/>
    <w:rsid w:val="000664C7"/>
    <w:rsid w:val="00066930"/>
    <w:rsid w:val="000669D3"/>
    <w:rsid w:val="00066A0D"/>
    <w:rsid w:val="00066C81"/>
    <w:rsid w:val="00066F86"/>
    <w:rsid w:val="00067F9B"/>
    <w:rsid w:val="000700F9"/>
    <w:rsid w:val="00070122"/>
    <w:rsid w:val="000701D8"/>
    <w:rsid w:val="000705A1"/>
    <w:rsid w:val="00070DB2"/>
    <w:rsid w:val="00071C2C"/>
    <w:rsid w:val="00071FE6"/>
    <w:rsid w:val="00072037"/>
    <w:rsid w:val="000724AB"/>
    <w:rsid w:val="000724EC"/>
    <w:rsid w:val="00072634"/>
    <w:rsid w:val="00072697"/>
    <w:rsid w:val="00072E01"/>
    <w:rsid w:val="00072E19"/>
    <w:rsid w:val="0007373F"/>
    <w:rsid w:val="0007375E"/>
    <w:rsid w:val="000737AA"/>
    <w:rsid w:val="0007380F"/>
    <w:rsid w:val="000739ED"/>
    <w:rsid w:val="00073BBB"/>
    <w:rsid w:val="00073CE6"/>
    <w:rsid w:val="00073D54"/>
    <w:rsid w:val="00073E3D"/>
    <w:rsid w:val="00074469"/>
    <w:rsid w:val="000746CD"/>
    <w:rsid w:val="0007498E"/>
    <w:rsid w:val="000753F7"/>
    <w:rsid w:val="00075AC5"/>
    <w:rsid w:val="000760B7"/>
    <w:rsid w:val="0007640D"/>
    <w:rsid w:val="000766DE"/>
    <w:rsid w:val="00076F4C"/>
    <w:rsid w:val="000776B5"/>
    <w:rsid w:val="00077793"/>
    <w:rsid w:val="00080531"/>
    <w:rsid w:val="00080B8B"/>
    <w:rsid w:val="0008166D"/>
    <w:rsid w:val="00081917"/>
    <w:rsid w:val="0008196B"/>
    <w:rsid w:val="00081A08"/>
    <w:rsid w:val="00081FCA"/>
    <w:rsid w:val="000826A2"/>
    <w:rsid w:val="0008291C"/>
    <w:rsid w:val="0008291F"/>
    <w:rsid w:val="00082943"/>
    <w:rsid w:val="00082C2D"/>
    <w:rsid w:val="00083504"/>
    <w:rsid w:val="00083B72"/>
    <w:rsid w:val="00083D82"/>
    <w:rsid w:val="00083FB7"/>
    <w:rsid w:val="000841A4"/>
    <w:rsid w:val="000842DF"/>
    <w:rsid w:val="00084587"/>
    <w:rsid w:val="00084664"/>
    <w:rsid w:val="0008474B"/>
    <w:rsid w:val="00084A04"/>
    <w:rsid w:val="00084C3D"/>
    <w:rsid w:val="00085120"/>
    <w:rsid w:val="00085789"/>
    <w:rsid w:val="00085E86"/>
    <w:rsid w:val="000860F0"/>
    <w:rsid w:val="00086604"/>
    <w:rsid w:val="00086741"/>
    <w:rsid w:val="000869BF"/>
    <w:rsid w:val="00086E2F"/>
    <w:rsid w:val="00087124"/>
    <w:rsid w:val="00087484"/>
    <w:rsid w:val="00087965"/>
    <w:rsid w:val="00087A9C"/>
    <w:rsid w:val="00087AF6"/>
    <w:rsid w:val="0009001B"/>
    <w:rsid w:val="000902A7"/>
    <w:rsid w:val="0009063C"/>
    <w:rsid w:val="00090739"/>
    <w:rsid w:val="000907A0"/>
    <w:rsid w:val="000912FB"/>
    <w:rsid w:val="0009148B"/>
    <w:rsid w:val="00092BB3"/>
    <w:rsid w:val="00092BDB"/>
    <w:rsid w:val="00092E14"/>
    <w:rsid w:val="00093362"/>
    <w:rsid w:val="0009345E"/>
    <w:rsid w:val="000934C8"/>
    <w:rsid w:val="000936C7"/>
    <w:rsid w:val="00093ED8"/>
    <w:rsid w:val="000942AB"/>
    <w:rsid w:val="000942E7"/>
    <w:rsid w:val="00094531"/>
    <w:rsid w:val="0009491C"/>
    <w:rsid w:val="00094CF1"/>
    <w:rsid w:val="00094EB7"/>
    <w:rsid w:val="00094FE8"/>
    <w:rsid w:val="00095140"/>
    <w:rsid w:val="000952AF"/>
    <w:rsid w:val="00095372"/>
    <w:rsid w:val="00095790"/>
    <w:rsid w:val="00095A84"/>
    <w:rsid w:val="00095B8E"/>
    <w:rsid w:val="00096140"/>
    <w:rsid w:val="00096181"/>
    <w:rsid w:val="000969CF"/>
    <w:rsid w:val="00096C97"/>
    <w:rsid w:val="00096DE9"/>
    <w:rsid w:val="00097238"/>
    <w:rsid w:val="000973BE"/>
    <w:rsid w:val="00097605"/>
    <w:rsid w:val="0009778C"/>
    <w:rsid w:val="00097865"/>
    <w:rsid w:val="00097EB8"/>
    <w:rsid w:val="000A01D3"/>
    <w:rsid w:val="000A06FC"/>
    <w:rsid w:val="000A0912"/>
    <w:rsid w:val="000A0CB0"/>
    <w:rsid w:val="000A0F03"/>
    <w:rsid w:val="000A14EE"/>
    <w:rsid w:val="000A16C8"/>
    <w:rsid w:val="000A2A14"/>
    <w:rsid w:val="000A2AFA"/>
    <w:rsid w:val="000A2C50"/>
    <w:rsid w:val="000A2DBD"/>
    <w:rsid w:val="000A43C3"/>
    <w:rsid w:val="000A4669"/>
    <w:rsid w:val="000A46D4"/>
    <w:rsid w:val="000A4806"/>
    <w:rsid w:val="000A4860"/>
    <w:rsid w:val="000A4B86"/>
    <w:rsid w:val="000A4EA8"/>
    <w:rsid w:val="000A54A5"/>
    <w:rsid w:val="000A55E6"/>
    <w:rsid w:val="000A5848"/>
    <w:rsid w:val="000A5A9B"/>
    <w:rsid w:val="000A5CEF"/>
    <w:rsid w:val="000A5EEC"/>
    <w:rsid w:val="000A61EE"/>
    <w:rsid w:val="000A6370"/>
    <w:rsid w:val="000A670B"/>
    <w:rsid w:val="000A6A35"/>
    <w:rsid w:val="000A6D79"/>
    <w:rsid w:val="000A6E56"/>
    <w:rsid w:val="000A7117"/>
    <w:rsid w:val="000A73F4"/>
    <w:rsid w:val="000A7417"/>
    <w:rsid w:val="000A7A99"/>
    <w:rsid w:val="000A7B6A"/>
    <w:rsid w:val="000B0453"/>
    <w:rsid w:val="000B0821"/>
    <w:rsid w:val="000B0A87"/>
    <w:rsid w:val="000B1285"/>
    <w:rsid w:val="000B1376"/>
    <w:rsid w:val="000B19C9"/>
    <w:rsid w:val="000B19D6"/>
    <w:rsid w:val="000B1DE4"/>
    <w:rsid w:val="000B23DC"/>
    <w:rsid w:val="000B25E7"/>
    <w:rsid w:val="000B26D2"/>
    <w:rsid w:val="000B336F"/>
    <w:rsid w:val="000B3449"/>
    <w:rsid w:val="000B37A3"/>
    <w:rsid w:val="000B3B24"/>
    <w:rsid w:val="000B3B49"/>
    <w:rsid w:val="000B3E94"/>
    <w:rsid w:val="000B3F40"/>
    <w:rsid w:val="000B4130"/>
    <w:rsid w:val="000B4907"/>
    <w:rsid w:val="000B4D1F"/>
    <w:rsid w:val="000B60D4"/>
    <w:rsid w:val="000B692B"/>
    <w:rsid w:val="000B6955"/>
    <w:rsid w:val="000B6AD4"/>
    <w:rsid w:val="000B712E"/>
    <w:rsid w:val="000B7437"/>
    <w:rsid w:val="000B746A"/>
    <w:rsid w:val="000B74A8"/>
    <w:rsid w:val="000B76BE"/>
    <w:rsid w:val="000B77A5"/>
    <w:rsid w:val="000C020F"/>
    <w:rsid w:val="000C0759"/>
    <w:rsid w:val="000C0C21"/>
    <w:rsid w:val="000C0C4B"/>
    <w:rsid w:val="000C15A4"/>
    <w:rsid w:val="000C1818"/>
    <w:rsid w:val="000C1A42"/>
    <w:rsid w:val="000C1CE1"/>
    <w:rsid w:val="000C2253"/>
    <w:rsid w:val="000C2C90"/>
    <w:rsid w:val="000C2D3D"/>
    <w:rsid w:val="000C2E0F"/>
    <w:rsid w:val="000C2F09"/>
    <w:rsid w:val="000C3148"/>
    <w:rsid w:val="000C3327"/>
    <w:rsid w:val="000C3496"/>
    <w:rsid w:val="000C397E"/>
    <w:rsid w:val="000C39E2"/>
    <w:rsid w:val="000C3F67"/>
    <w:rsid w:val="000C40AB"/>
    <w:rsid w:val="000C4347"/>
    <w:rsid w:val="000C4675"/>
    <w:rsid w:val="000C48B8"/>
    <w:rsid w:val="000C4BDA"/>
    <w:rsid w:val="000C4F9C"/>
    <w:rsid w:val="000C52E7"/>
    <w:rsid w:val="000C57B8"/>
    <w:rsid w:val="000C5C8C"/>
    <w:rsid w:val="000C60E8"/>
    <w:rsid w:val="000C6BBE"/>
    <w:rsid w:val="000C6EB7"/>
    <w:rsid w:val="000C7151"/>
    <w:rsid w:val="000C7A72"/>
    <w:rsid w:val="000D0A18"/>
    <w:rsid w:val="000D0C3D"/>
    <w:rsid w:val="000D0C9D"/>
    <w:rsid w:val="000D0DF9"/>
    <w:rsid w:val="000D1550"/>
    <w:rsid w:val="000D1586"/>
    <w:rsid w:val="000D1745"/>
    <w:rsid w:val="000D18C5"/>
    <w:rsid w:val="000D210F"/>
    <w:rsid w:val="000D219F"/>
    <w:rsid w:val="000D240E"/>
    <w:rsid w:val="000D2F8B"/>
    <w:rsid w:val="000D2FFE"/>
    <w:rsid w:val="000D305F"/>
    <w:rsid w:val="000D317B"/>
    <w:rsid w:val="000D38DA"/>
    <w:rsid w:val="000D3E76"/>
    <w:rsid w:val="000D4261"/>
    <w:rsid w:val="000D4306"/>
    <w:rsid w:val="000D454F"/>
    <w:rsid w:val="000D4593"/>
    <w:rsid w:val="000D46ED"/>
    <w:rsid w:val="000D478C"/>
    <w:rsid w:val="000D5A38"/>
    <w:rsid w:val="000D6255"/>
    <w:rsid w:val="000D64FD"/>
    <w:rsid w:val="000D6758"/>
    <w:rsid w:val="000D6DDD"/>
    <w:rsid w:val="000D6F30"/>
    <w:rsid w:val="000D6F87"/>
    <w:rsid w:val="000E0115"/>
    <w:rsid w:val="000E01C0"/>
    <w:rsid w:val="000E022E"/>
    <w:rsid w:val="000E033C"/>
    <w:rsid w:val="000E043D"/>
    <w:rsid w:val="000E049E"/>
    <w:rsid w:val="000E06A1"/>
    <w:rsid w:val="000E1295"/>
    <w:rsid w:val="000E13C0"/>
    <w:rsid w:val="000E1468"/>
    <w:rsid w:val="000E15A5"/>
    <w:rsid w:val="000E18D7"/>
    <w:rsid w:val="000E1A4B"/>
    <w:rsid w:val="000E1CC0"/>
    <w:rsid w:val="000E1E87"/>
    <w:rsid w:val="000E30D2"/>
    <w:rsid w:val="000E31FA"/>
    <w:rsid w:val="000E350E"/>
    <w:rsid w:val="000E39AC"/>
    <w:rsid w:val="000E4161"/>
    <w:rsid w:val="000E43D7"/>
    <w:rsid w:val="000E4444"/>
    <w:rsid w:val="000E449F"/>
    <w:rsid w:val="000E450C"/>
    <w:rsid w:val="000E48FE"/>
    <w:rsid w:val="000E4C9F"/>
    <w:rsid w:val="000E4E2B"/>
    <w:rsid w:val="000E566F"/>
    <w:rsid w:val="000E58C5"/>
    <w:rsid w:val="000E5B4F"/>
    <w:rsid w:val="000E5FA3"/>
    <w:rsid w:val="000E6143"/>
    <w:rsid w:val="000E61DA"/>
    <w:rsid w:val="000E6355"/>
    <w:rsid w:val="000E6405"/>
    <w:rsid w:val="000E6427"/>
    <w:rsid w:val="000E65A4"/>
    <w:rsid w:val="000E6606"/>
    <w:rsid w:val="000E665D"/>
    <w:rsid w:val="000E6716"/>
    <w:rsid w:val="000E67D8"/>
    <w:rsid w:val="000E733D"/>
    <w:rsid w:val="000E7980"/>
    <w:rsid w:val="000E7B16"/>
    <w:rsid w:val="000F0AFB"/>
    <w:rsid w:val="000F0BE8"/>
    <w:rsid w:val="000F188A"/>
    <w:rsid w:val="000F1E29"/>
    <w:rsid w:val="000F2023"/>
    <w:rsid w:val="000F25AE"/>
    <w:rsid w:val="000F2991"/>
    <w:rsid w:val="000F2E25"/>
    <w:rsid w:val="000F32B9"/>
    <w:rsid w:val="000F339B"/>
    <w:rsid w:val="000F3415"/>
    <w:rsid w:val="000F3611"/>
    <w:rsid w:val="000F3A82"/>
    <w:rsid w:val="000F3B42"/>
    <w:rsid w:val="000F3CEB"/>
    <w:rsid w:val="000F3DFA"/>
    <w:rsid w:val="000F40C3"/>
    <w:rsid w:val="000F420E"/>
    <w:rsid w:val="000F4256"/>
    <w:rsid w:val="000F43F9"/>
    <w:rsid w:val="000F4C4A"/>
    <w:rsid w:val="000F4D3B"/>
    <w:rsid w:val="000F57DD"/>
    <w:rsid w:val="000F5B27"/>
    <w:rsid w:val="000F5D43"/>
    <w:rsid w:val="000F5DE3"/>
    <w:rsid w:val="000F6004"/>
    <w:rsid w:val="000F6D98"/>
    <w:rsid w:val="000F7895"/>
    <w:rsid w:val="000F7A74"/>
    <w:rsid w:val="000F7CE4"/>
    <w:rsid w:val="000F7E4B"/>
    <w:rsid w:val="00100686"/>
    <w:rsid w:val="00100904"/>
    <w:rsid w:val="00100DAF"/>
    <w:rsid w:val="00100DFA"/>
    <w:rsid w:val="00100E39"/>
    <w:rsid w:val="001010D0"/>
    <w:rsid w:val="0010176B"/>
    <w:rsid w:val="00101B46"/>
    <w:rsid w:val="00102059"/>
    <w:rsid w:val="00102E39"/>
    <w:rsid w:val="00103127"/>
    <w:rsid w:val="00103163"/>
    <w:rsid w:val="00103197"/>
    <w:rsid w:val="00103914"/>
    <w:rsid w:val="00104569"/>
    <w:rsid w:val="00104A85"/>
    <w:rsid w:val="00104B80"/>
    <w:rsid w:val="00104D72"/>
    <w:rsid w:val="00104F1E"/>
    <w:rsid w:val="0010537A"/>
    <w:rsid w:val="001053B5"/>
    <w:rsid w:val="0010581C"/>
    <w:rsid w:val="00105822"/>
    <w:rsid w:val="00105A78"/>
    <w:rsid w:val="001063E1"/>
    <w:rsid w:val="00106753"/>
    <w:rsid w:val="00106A57"/>
    <w:rsid w:val="00106F2C"/>
    <w:rsid w:val="00106F37"/>
    <w:rsid w:val="00107090"/>
    <w:rsid w:val="00107354"/>
    <w:rsid w:val="00107470"/>
    <w:rsid w:val="00107675"/>
    <w:rsid w:val="00107B5B"/>
    <w:rsid w:val="00107D9C"/>
    <w:rsid w:val="00107FAC"/>
    <w:rsid w:val="0011114D"/>
    <w:rsid w:val="001113CB"/>
    <w:rsid w:val="00111885"/>
    <w:rsid w:val="001119C9"/>
    <w:rsid w:val="00111A93"/>
    <w:rsid w:val="00111ABA"/>
    <w:rsid w:val="00111F65"/>
    <w:rsid w:val="00112175"/>
    <w:rsid w:val="00112562"/>
    <w:rsid w:val="001129C0"/>
    <w:rsid w:val="00112BEF"/>
    <w:rsid w:val="00112E00"/>
    <w:rsid w:val="00112F2A"/>
    <w:rsid w:val="0011325D"/>
    <w:rsid w:val="00113295"/>
    <w:rsid w:val="0011354B"/>
    <w:rsid w:val="001136A7"/>
    <w:rsid w:val="0011379E"/>
    <w:rsid w:val="00113831"/>
    <w:rsid w:val="00113C9C"/>
    <w:rsid w:val="00113EC9"/>
    <w:rsid w:val="0011421F"/>
    <w:rsid w:val="00114551"/>
    <w:rsid w:val="001146EE"/>
    <w:rsid w:val="001147EB"/>
    <w:rsid w:val="001149A0"/>
    <w:rsid w:val="00114A9D"/>
    <w:rsid w:val="00114FF9"/>
    <w:rsid w:val="001153D7"/>
    <w:rsid w:val="001154B8"/>
    <w:rsid w:val="00115E05"/>
    <w:rsid w:val="001166EC"/>
    <w:rsid w:val="00116A0F"/>
    <w:rsid w:val="00116C73"/>
    <w:rsid w:val="00117492"/>
    <w:rsid w:val="00117A3C"/>
    <w:rsid w:val="00120041"/>
    <w:rsid w:val="00120ABC"/>
    <w:rsid w:val="00120B96"/>
    <w:rsid w:val="00120BE2"/>
    <w:rsid w:val="00121206"/>
    <w:rsid w:val="001219F1"/>
    <w:rsid w:val="00121A0B"/>
    <w:rsid w:val="001221ED"/>
    <w:rsid w:val="001221F0"/>
    <w:rsid w:val="001224B2"/>
    <w:rsid w:val="001228AC"/>
    <w:rsid w:val="00123629"/>
    <w:rsid w:val="001238A4"/>
    <w:rsid w:val="00123C11"/>
    <w:rsid w:val="00123CAC"/>
    <w:rsid w:val="00123E9B"/>
    <w:rsid w:val="00124100"/>
    <w:rsid w:val="00124128"/>
    <w:rsid w:val="0012430C"/>
    <w:rsid w:val="001247B0"/>
    <w:rsid w:val="00124A92"/>
    <w:rsid w:val="00124AD9"/>
    <w:rsid w:val="00125344"/>
    <w:rsid w:val="001256DB"/>
    <w:rsid w:val="00125EE6"/>
    <w:rsid w:val="00126625"/>
    <w:rsid w:val="00126663"/>
    <w:rsid w:val="00126708"/>
    <w:rsid w:val="001268A4"/>
    <w:rsid w:val="001269F0"/>
    <w:rsid w:val="00126AB0"/>
    <w:rsid w:val="0012747F"/>
    <w:rsid w:val="00127528"/>
    <w:rsid w:val="0012754A"/>
    <w:rsid w:val="001275E7"/>
    <w:rsid w:val="00127DE2"/>
    <w:rsid w:val="00130492"/>
    <w:rsid w:val="00130556"/>
    <w:rsid w:val="00130743"/>
    <w:rsid w:val="00130976"/>
    <w:rsid w:val="00130B17"/>
    <w:rsid w:val="00130DD0"/>
    <w:rsid w:val="00131252"/>
    <w:rsid w:val="00131B96"/>
    <w:rsid w:val="00132057"/>
    <w:rsid w:val="001323DF"/>
    <w:rsid w:val="00132743"/>
    <w:rsid w:val="0013291E"/>
    <w:rsid w:val="001329BC"/>
    <w:rsid w:val="00132A32"/>
    <w:rsid w:val="00132A44"/>
    <w:rsid w:val="00132C70"/>
    <w:rsid w:val="00132E77"/>
    <w:rsid w:val="00132FA0"/>
    <w:rsid w:val="001330E9"/>
    <w:rsid w:val="001331FD"/>
    <w:rsid w:val="001339AC"/>
    <w:rsid w:val="001339B8"/>
    <w:rsid w:val="00134077"/>
    <w:rsid w:val="001340FA"/>
    <w:rsid w:val="001345F7"/>
    <w:rsid w:val="001349D7"/>
    <w:rsid w:val="00134A81"/>
    <w:rsid w:val="00134ED0"/>
    <w:rsid w:val="00134F63"/>
    <w:rsid w:val="00135A7F"/>
    <w:rsid w:val="001369A7"/>
    <w:rsid w:val="00136E26"/>
    <w:rsid w:val="001374E0"/>
    <w:rsid w:val="00137927"/>
    <w:rsid w:val="00137CFE"/>
    <w:rsid w:val="00137DAC"/>
    <w:rsid w:val="00140398"/>
    <w:rsid w:val="00140821"/>
    <w:rsid w:val="00140D06"/>
    <w:rsid w:val="00140D80"/>
    <w:rsid w:val="00140DE1"/>
    <w:rsid w:val="00140E15"/>
    <w:rsid w:val="001411D5"/>
    <w:rsid w:val="001415D4"/>
    <w:rsid w:val="00141732"/>
    <w:rsid w:val="00141841"/>
    <w:rsid w:val="00141DB1"/>
    <w:rsid w:val="00141FD3"/>
    <w:rsid w:val="0014226E"/>
    <w:rsid w:val="001426A4"/>
    <w:rsid w:val="00142814"/>
    <w:rsid w:val="00142E69"/>
    <w:rsid w:val="00142E9D"/>
    <w:rsid w:val="0014376E"/>
    <w:rsid w:val="00143DDA"/>
    <w:rsid w:val="00144655"/>
    <w:rsid w:val="0014466E"/>
    <w:rsid w:val="0014468C"/>
    <w:rsid w:val="001449A5"/>
    <w:rsid w:val="00144D91"/>
    <w:rsid w:val="00144EFD"/>
    <w:rsid w:val="00145225"/>
    <w:rsid w:val="00145344"/>
    <w:rsid w:val="00145618"/>
    <w:rsid w:val="00145BA0"/>
    <w:rsid w:val="00145C6E"/>
    <w:rsid w:val="00145F03"/>
    <w:rsid w:val="001460DC"/>
    <w:rsid w:val="001462DB"/>
    <w:rsid w:val="00146321"/>
    <w:rsid w:val="00146415"/>
    <w:rsid w:val="00146465"/>
    <w:rsid w:val="00146576"/>
    <w:rsid w:val="00146610"/>
    <w:rsid w:val="00146D40"/>
    <w:rsid w:val="0014704B"/>
    <w:rsid w:val="0014736A"/>
    <w:rsid w:val="0015024F"/>
    <w:rsid w:val="0015053B"/>
    <w:rsid w:val="00150D61"/>
    <w:rsid w:val="00150E5F"/>
    <w:rsid w:val="00151038"/>
    <w:rsid w:val="0015134D"/>
    <w:rsid w:val="00151351"/>
    <w:rsid w:val="00151465"/>
    <w:rsid w:val="001518D7"/>
    <w:rsid w:val="00151B85"/>
    <w:rsid w:val="00151C69"/>
    <w:rsid w:val="00152022"/>
    <w:rsid w:val="00152190"/>
    <w:rsid w:val="00152783"/>
    <w:rsid w:val="00152B6A"/>
    <w:rsid w:val="00152BE2"/>
    <w:rsid w:val="00152C7F"/>
    <w:rsid w:val="00152D15"/>
    <w:rsid w:val="00152D71"/>
    <w:rsid w:val="00152DD5"/>
    <w:rsid w:val="00152F9F"/>
    <w:rsid w:val="00153104"/>
    <w:rsid w:val="0015357E"/>
    <w:rsid w:val="001536D4"/>
    <w:rsid w:val="00153880"/>
    <w:rsid w:val="00153CC4"/>
    <w:rsid w:val="00154208"/>
    <w:rsid w:val="00154429"/>
    <w:rsid w:val="001544A1"/>
    <w:rsid w:val="00154600"/>
    <w:rsid w:val="00154838"/>
    <w:rsid w:val="001548D8"/>
    <w:rsid w:val="00154C7D"/>
    <w:rsid w:val="00154C84"/>
    <w:rsid w:val="00154D25"/>
    <w:rsid w:val="0015538D"/>
    <w:rsid w:val="00155597"/>
    <w:rsid w:val="00155B03"/>
    <w:rsid w:val="00155B6B"/>
    <w:rsid w:val="00155CF7"/>
    <w:rsid w:val="00155E21"/>
    <w:rsid w:val="0015647F"/>
    <w:rsid w:val="00156D26"/>
    <w:rsid w:val="00156DC8"/>
    <w:rsid w:val="00156E05"/>
    <w:rsid w:val="00157328"/>
    <w:rsid w:val="00157460"/>
    <w:rsid w:val="001574C7"/>
    <w:rsid w:val="00157794"/>
    <w:rsid w:val="00157DF8"/>
    <w:rsid w:val="001601C4"/>
    <w:rsid w:val="001602EF"/>
    <w:rsid w:val="0016031C"/>
    <w:rsid w:val="0016100D"/>
    <w:rsid w:val="00161339"/>
    <w:rsid w:val="00161BC3"/>
    <w:rsid w:val="00161BE8"/>
    <w:rsid w:val="00161E04"/>
    <w:rsid w:val="0016224D"/>
    <w:rsid w:val="00162461"/>
    <w:rsid w:val="001624B8"/>
    <w:rsid w:val="001625F0"/>
    <w:rsid w:val="00162A6F"/>
    <w:rsid w:val="00162ACB"/>
    <w:rsid w:val="00162DE7"/>
    <w:rsid w:val="001637BB"/>
    <w:rsid w:val="0016426B"/>
    <w:rsid w:val="0016438C"/>
    <w:rsid w:val="00164414"/>
    <w:rsid w:val="001647DB"/>
    <w:rsid w:val="001648E4"/>
    <w:rsid w:val="00164AD5"/>
    <w:rsid w:val="00164BED"/>
    <w:rsid w:val="00164C68"/>
    <w:rsid w:val="00165293"/>
    <w:rsid w:val="00165518"/>
    <w:rsid w:val="001655DF"/>
    <w:rsid w:val="00165C10"/>
    <w:rsid w:val="00165E8E"/>
    <w:rsid w:val="001662D8"/>
    <w:rsid w:val="0016636D"/>
    <w:rsid w:val="001668CB"/>
    <w:rsid w:val="00166983"/>
    <w:rsid w:val="00166BB1"/>
    <w:rsid w:val="00166C2E"/>
    <w:rsid w:val="00166D64"/>
    <w:rsid w:val="00167266"/>
    <w:rsid w:val="001672AD"/>
    <w:rsid w:val="00167736"/>
    <w:rsid w:val="00167D24"/>
    <w:rsid w:val="001700F1"/>
    <w:rsid w:val="0017022B"/>
    <w:rsid w:val="00170375"/>
    <w:rsid w:val="001703CC"/>
    <w:rsid w:val="001704CC"/>
    <w:rsid w:val="001706EE"/>
    <w:rsid w:val="00170765"/>
    <w:rsid w:val="00170795"/>
    <w:rsid w:val="001707D7"/>
    <w:rsid w:val="0017097E"/>
    <w:rsid w:val="00170FF7"/>
    <w:rsid w:val="001710AD"/>
    <w:rsid w:val="00171A8E"/>
    <w:rsid w:val="00171C45"/>
    <w:rsid w:val="001722FD"/>
    <w:rsid w:val="0017231C"/>
    <w:rsid w:val="001724B2"/>
    <w:rsid w:val="00172BB4"/>
    <w:rsid w:val="00172C75"/>
    <w:rsid w:val="0017303D"/>
    <w:rsid w:val="00173422"/>
    <w:rsid w:val="00173659"/>
    <w:rsid w:val="0017376D"/>
    <w:rsid w:val="0017461C"/>
    <w:rsid w:val="0017475C"/>
    <w:rsid w:val="00174D43"/>
    <w:rsid w:val="00174EF5"/>
    <w:rsid w:val="001759E9"/>
    <w:rsid w:val="0017712B"/>
    <w:rsid w:val="001774F5"/>
    <w:rsid w:val="00177661"/>
    <w:rsid w:val="001777B4"/>
    <w:rsid w:val="001777C9"/>
    <w:rsid w:val="00177D3B"/>
    <w:rsid w:val="00177F8B"/>
    <w:rsid w:val="001800C3"/>
    <w:rsid w:val="001802CF"/>
    <w:rsid w:val="001803C5"/>
    <w:rsid w:val="001803FF"/>
    <w:rsid w:val="001806D2"/>
    <w:rsid w:val="00181285"/>
    <w:rsid w:val="001816AF"/>
    <w:rsid w:val="00181D12"/>
    <w:rsid w:val="00181D4E"/>
    <w:rsid w:val="00181FD3"/>
    <w:rsid w:val="00182507"/>
    <w:rsid w:val="00182644"/>
    <w:rsid w:val="00182D42"/>
    <w:rsid w:val="001839DE"/>
    <w:rsid w:val="00183B59"/>
    <w:rsid w:val="00184600"/>
    <w:rsid w:val="0018485C"/>
    <w:rsid w:val="00184872"/>
    <w:rsid w:val="0018487E"/>
    <w:rsid w:val="00184DDF"/>
    <w:rsid w:val="0018530A"/>
    <w:rsid w:val="00185585"/>
    <w:rsid w:val="00185651"/>
    <w:rsid w:val="00185659"/>
    <w:rsid w:val="00185694"/>
    <w:rsid w:val="001859F0"/>
    <w:rsid w:val="00185A76"/>
    <w:rsid w:val="00185AC5"/>
    <w:rsid w:val="00185B4E"/>
    <w:rsid w:val="00185C77"/>
    <w:rsid w:val="00185F36"/>
    <w:rsid w:val="001861C7"/>
    <w:rsid w:val="001866EA"/>
    <w:rsid w:val="00187045"/>
    <w:rsid w:val="001871C9"/>
    <w:rsid w:val="001876A4"/>
    <w:rsid w:val="00187702"/>
    <w:rsid w:val="00187B15"/>
    <w:rsid w:val="00187C76"/>
    <w:rsid w:val="001903E1"/>
    <w:rsid w:val="00190B41"/>
    <w:rsid w:val="00190D05"/>
    <w:rsid w:val="001910F6"/>
    <w:rsid w:val="00191133"/>
    <w:rsid w:val="00191144"/>
    <w:rsid w:val="00191365"/>
    <w:rsid w:val="0019189F"/>
    <w:rsid w:val="00191B1C"/>
    <w:rsid w:val="00191C36"/>
    <w:rsid w:val="00191CD0"/>
    <w:rsid w:val="00191E97"/>
    <w:rsid w:val="0019201C"/>
    <w:rsid w:val="00192335"/>
    <w:rsid w:val="00192563"/>
    <w:rsid w:val="001927ED"/>
    <w:rsid w:val="00193582"/>
    <w:rsid w:val="0019373B"/>
    <w:rsid w:val="001937DD"/>
    <w:rsid w:val="00193995"/>
    <w:rsid w:val="00193C0A"/>
    <w:rsid w:val="00193CE1"/>
    <w:rsid w:val="00193E05"/>
    <w:rsid w:val="00193E53"/>
    <w:rsid w:val="00194004"/>
    <w:rsid w:val="001943BD"/>
    <w:rsid w:val="0019449D"/>
    <w:rsid w:val="00194506"/>
    <w:rsid w:val="001946EE"/>
    <w:rsid w:val="00194BEA"/>
    <w:rsid w:val="00194EDC"/>
    <w:rsid w:val="00195CDD"/>
    <w:rsid w:val="00196241"/>
    <w:rsid w:val="001963BB"/>
    <w:rsid w:val="00196679"/>
    <w:rsid w:val="0019687D"/>
    <w:rsid w:val="00196C93"/>
    <w:rsid w:val="00197025"/>
    <w:rsid w:val="00197086"/>
    <w:rsid w:val="001978B5"/>
    <w:rsid w:val="001A057F"/>
    <w:rsid w:val="001A0EF9"/>
    <w:rsid w:val="001A1422"/>
    <w:rsid w:val="001A1971"/>
    <w:rsid w:val="001A229E"/>
    <w:rsid w:val="001A22B7"/>
    <w:rsid w:val="001A24D6"/>
    <w:rsid w:val="001A2F57"/>
    <w:rsid w:val="001A30C5"/>
    <w:rsid w:val="001A3487"/>
    <w:rsid w:val="001A369E"/>
    <w:rsid w:val="001A3A8D"/>
    <w:rsid w:val="001A3BE0"/>
    <w:rsid w:val="001A46B0"/>
    <w:rsid w:val="001A51B6"/>
    <w:rsid w:val="001A53A9"/>
    <w:rsid w:val="001A5920"/>
    <w:rsid w:val="001A5EA9"/>
    <w:rsid w:val="001A5EF9"/>
    <w:rsid w:val="001A614C"/>
    <w:rsid w:val="001A6711"/>
    <w:rsid w:val="001A6C18"/>
    <w:rsid w:val="001A71DE"/>
    <w:rsid w:val="001A7238"/>
    <w:rsid w:val="001A7826"/>
    <w:rsid w:val="001A7B59"/>
    <w:rsid w:val="001B0095"/>
    <w:rsid w:val="001B0121"/>
    <w:rsid w:val="001B0615"/>
    <w:rsid w:val="001B0C0D"/>
    <w:rsid w:val="001B0CA6"/>
    <w:rsid w:val="001B0CD8"/>
    <w:rsid w:val="001B0FBF"/>
    <w:rsid w:val="001B0FC7"/>
    <w:rsid w:val="001B1267"/>
    <w:rsid w:val="001B1810"/>
    <w:rsid w:val="001B19B3"/>
    <w:rsid w:val="001B2A03"/>
    <w:rsid w:val="001B320D"/>
    <w:rsid w:val="001B3241"/>
    <w:rsid w:val="001B3CA8"/>
    <w:rsid w:val="001B3F2B"/>
    <w:rsid w:val="001B4380"/>
    <w:rsid w:val="001B4445"/>
    <w:rsid w:val="001B458C"/>
    <w:rsid w:val="001B49ED"/>
    <w:rsid w:val="001B5285"/>
    <w:rsid w:val="001B53EE"/>
    <w:rsid w:val="001B549C"/>
    <w:rsid w:val="001B5644"/>
    <w:rsid w:val="001B58C8"/>
    <w:rsid w:val="001B5C7C"/>
    <w:rsid w:val="001B5DE0"/>
    <w:rsid w:val="001B626A"/>
    <w:rsid w:val="001B63E5"/>
    <w:rsid w:val="001B68B8"/>
    <w:rsid w:val="001B7B1E"/>
    <w:rsid w:val="001B7B27"/>
    <w:rsid w:val="001B7B5D"/>
    <w:rsid w:val="001B7DEB"/>
    <w:rsid w:val="001C0841"/>
    <w:rsid w:val="001C0C3B"/>
    <w:rsid w:val="001C0D94"/>
    <w:rsid w:val="001C1547"/>
    <w:rsid w:val="001C166E"/>
    <w:rsid w:val="001C17FA"/>
    <w:rsid w:val="001C1A60"/>
    <w:rsid w:val="001C2DE9"/>
    <w:rsid w:val="001C2FA3"/>
    <w:rsid w:val="001C30C5"/>
    <w:rsid w:val="001C3732"/>
    <w:rsid w:val="001C3776"/>
    <w:rsid w:val="001C38D9"/>
    <w:rsid w:val="001C3F9F"/>
    <w:rsid w:val="001C419F"/>
    <w:rsid w:val="001C480A"/>
    <w:rsid w:val="001C4824"/>
    <w:rsid w:val="001C4879"/>
    <w:rsid w:val="001C496B"/>
    <w:rsid w:val="001C4A83"/>
    <w:rsid w:val="001C4CF2"/>
    <w:rsid w:val="001C541C"/>
    <w:rsid w:val="001C5A0D"/>
    <w:rsid w:val="001C620C"/>
    <w:rsid w:val="001C6E7F"/>
    <w:rsid w:val="001C7A69"/>
    <w:rsid w:val="001C7AEC"/>
    <w:rsid w:val="001D0125"/>
    <w:rsid w:val="001D02FE"/>
    <w:rsid w:val="001D0D6C"/>
    <w:rsid w:val="001D12D0"/>
    <w:rsid w:val="001D1FC2"/>
    <w:rsid w:val="001D1FE2"/>
    <w:rsid w:val="001D3097"/>
    <w:rsid w:val="001D396C"/>
    <w:rsid w:val="001D3990"/>
    <w:rsid w:val="001D39D0"/>
    <w:rsid w:val="001D406B"/>
    <w:rsid w:val="001D41B7"/>
    <w:rsid w:val="001D491A"/>
    <w:rsid w:val="001D50FB"/>
    <w:rsid w:val="001D5207"/>
    <w:rsid w:val="001D57E3"/>
    <w:rsid w:val="001D5C6C"/>
    <w:rsid w:val="001D5D7D"/>
    <w:rsid w:val="001D64A3"/>
    <w:rsid w:val="001D6BC2"/>
    <w:rsid w:val="001D7119"/>
    <w:rsid w:val="001D71C8"/>
    <w:rsid w:val="001D725B"/>
    <w:rsid w:val="001D74D1"/>
    <w:rsid w:val="001D76E0"/>
    <w:rsid w:val="001D79E7"/>
    <w:rsid w:val="001E0546"/>
    <w:rsid w:val="001E0A56"/>
    <w:rsid w:val="001E14D5"/>
    <w:rsid w:val="001E1B4B"/>
    <w:rsid w:val="001E1F80"/>
    <w:rsid w:val="001E20E4"/>
    <w:rsid w:val="001E21F8"/>
    <w:rsid w:val="001E23BF"/>
    <w:rsid w:val="001E2431"/>
    <w:rsid w:val="001E24C0"/>
    <w:rsid w:val="001E273A"/>
    <w:rsid w:val="001E2EF1"/>
    <w:rsid w:val="001E2F0C"/>
    <w:rsid w:val="001E316F"/>
    <w:rsid w:val="001E3195"/>
    <w:rsid w:val="001E3783"/>
    <w:rsid w:val="001E3BA1"/>
    <w:rsid w:val="001E3C2A"/>
    <w:rsid w:val="001E4365"/>
    <w:rsid w:val="001E48B2"/>
    <w:rsid w:val="001E4A01"/>
    <w:rsid w:val="001E4B90"/>
    <w:rsid w:val="001E4CD1"/>
    <w:rsid w:val="001E4ECB"/>
    <w:rsid w:val="001E4F49"/>
    <w:rsid w:val="001E4FA5"/>
    <w:rsid w:val="001E58E9"/>
    <w:rsid w:val="001E66CF"/>
    <w:rsid w:val="001E6906"/>
    <w:rsid w:val="001E6C7D"/>
    <w:rsid w:val="001E6D32"/>
    <w:rsid w:val="001E798F"/>
    <w:rsid w:val="001F0379"/>
    <w:rsid w:val="001F0EFD"/>
    <w:rsid w:val="001F0F1B"/>
    <w:rsid w:val="001F0F7E"/>
    <w:rsid w:val="001F108F"/>
    <w:rsid w:val="001F1443"/>
    <w:rsid w:val="001F1948"/>
    <w:rsid w:val="001F1976"/>
    <w:rsid w:val="001F1A2F"/>
    <w:rsid w:val="001F1A54"/>
    <w:rsid w:val="001F26F7"/>
    <w:rsid w:val="001F29DA"/>
    <w:rsid w:val="001F2D45"/>
    <w:rsid w:val="001F3476"/>
    <w:rsid w:val="001F3A0C"/>
    <w:rsid w:val="001F41A9"/>
    <w:rsid w:val="001F473E"/>
    <w:rsid w:val="001F493F"/>
    <w:rsid w:val="001F4ED5"/>
    <w:rsid w:val="001F5BB2"/>
    <w:rsid w:val="001F5E91"/>
    <w:rsid w:val="001F6094"/>
    <w:rsid w:val="001F653D"/>
    <w:rsid w:val="001F6615"/>
    <w:rsid w:val="001F70DA"/>
    <w:rsid w:val="001F74C1"/>
    <w:rsid w:val="001F7729"/>
    <w:rsid w:val="001F7BB4"/>
    <w:rsid w:val="001F7D55"/>
    <w:rsid w:val="0020029C"/>
    <w:rsid w:val="0020041B"/>
    <w:rsid w:val="002005D7"/>
    <w:rsid w:val="002005FD"/>
    <w:rsid w:val="00200E7A"/>
    <w:rsid w:val="00200EF7"/>
    <w:rsid w:val="00201071"/>
    <w:rsid w:val="00201464"/>
    <w:rsid w:val="0020174A"/>
    <w:rsid w:val="002017E0"/>
    <w:rsid w:val="00201ED8"/>
    <w:rsid w:val="0020218A"/>
    <w:rsid w:val="002024F1"/>
    <w:rsid w:val="002026C8"/>
    <w:rsid w:val="002027EA"/>
    <w:rsid w:val="00203196"/>
    <w:rsid w:val="00203295"/>
    <w:rsid w:val="002034BD"/>
    <w:rsid w:val="0020358D"/>
    <w:rsid w:val="002037EF"/>
    <w:rsid w:val="002044AB"/>
    <w:rsid w:val="00204CB6"/>
    <w:rsid w:val="00204DE6"/>
    <w:rsid w:val="00204E4F"/>
    <w:rsid w:val="002055D1"/>
    <w:rsid w:val="0020577B"/>
    <w:rsid w:val="00205A4C"/>
    <w:rsid w:val="00205A4F"/>
    <w:rsid w:val="00205E10"/>
    <w:rsid w:val="00206233"/>
    <w:rsid w:val="00206305"/>
    <w:rsid w:val="00206880"/>
    <w:rsid w:val="00206B89"/>
    <w:rsid w:val="00207647"/>
    <w:rsid w:val="00207652"/>
    <w:rsid w:val="00207872"/>
    <w:rsid w:val="002078C7"/>
    <w:rsid w:val="00207BCE"/>
    <w:rsid w:val="00207E42"/>
    <w:rsid w:val="00207F35"/>
    <w:rsid w:val="002103EA"/>
    <w:rsid w:val="0021070A"/>
    <w:rsid w:val="00210BA6"/>
    <w:rsid w:val="00210C15"/>
    <w:rsid w:val="00211714"/>
    <w:rsid w:val="00211757"/>
    <w:rsid w:val="00211B0C"/>
    <w:rsid w:val="00211B59"/>
    <w:rsid w:val="00212199"/>
    <w:rsid w:val="002125BF"/>
    <w:rsid w:val="00212AF8"/>
    <w:rsid w:val="00212CCF"/>
    <w:rsid w:val="00212EF4"/>
    <w:rsid w:val="0021353D"/>
    <w:rsid w:val="00213735"/>
    <w:rsid w:val="002137BA"/>
    <w:rsid w:val="00213A98"/>
    <w:rsid w:val="00213BE4"/>
    <w:rsid w:val="00213FBA"/>
    <w:rsid w:val="002143B7"/>
    <w:rsid w:val="00214404"/>
    <w:rsid w:val="00214B83"/>
    <w:rsid w:val="00215C8B"/>
    <w:rsid w:val="00215F14"/>
    <w:rsid w:val="00215F93"/>
    <w:rsid w:val="002163C9"/>
    <w:rsid w:val="00216881"/>
    <w:rsid w:val="00216BF0"/>
    <w:rsid w:val="00216F97"/>
    <w:rsid w:val="0021706D"/>
    <w:rsid w:val="0021777C"/>
    <w:rsid w:val="0021778A"/>
    <w:rsid w:val="00217D66"/>
    <w:rsid w:val="00220008"/>
    <w:rsid w:val="0022015B"/>
    <w:rsid w:val="002206C7"/>
    <w:rsid w:val="00220997"/>
    <w:rsid w:val="00220B4C"/>
    <w:rsid w:val="00220C44"/>
    <w:rsid w:val="002211DF"/>
    <w:rsid w:val="002211E9"/>
    <w:rsid w:val="00221217"/>
    <w:rsid w:val="00221338"/>
    <w:rsid w:val="00221B59"/>
    <w:rsid w:val="00221C5E"/>
    <w:rsid w:val="00221F0B"/>
    <w:rsid w:val="002222D0"/>
    <w:rsid w:val="002229FE"/>
    <w:rsid w:val="00222C37"/>
    <w:rsid w:val="00222E7B"/>
    <w:rsid w:val="002230D4"/>
    <w:rsid w:val="00223B59"/>
    <w:rsid w:val="00224937"/>
    <w:rsid w:val="00224C3B"/>
    <w:rsid w:val="002250CB"/>
    <w:rsid w:val="002257D8"/>
    <w:rsid w:val="0022585D"/>
    <w:rsid w:val="00225E81"/>
    <w:rsid w:val="00225FB6"/>
    <w:rsid w:val="00226466"/>
    <w:rsid w:val="002265DF"/>
    <w:rsid w:val="00226B19"/>
    <w:rsid w:val="00226E2A"/>
    <w:rsid w:val="00226F3F"/>
    <w:rsid w:val="002271A0"/>
    <w:rsid w:val="002278B4"/>
    <w:rsid w:val="00230E45"/>
    <w:rsid w:val="00231014"/>
    <w:rsid w:val="00231514"/>
    <w:rsid w:val="0023191A"/>
    <w:rsid w:val="00231DF4"/>
    <w:rsid w:val="00231E38"/>
    <w:rsid w:val="00231E71"/>
    <w:rsid w:val="00232919"/>
    <w:rsid w:val="00232967"/>
    <w:rsid w:val="00232BDE"/>
    <w:rsid w:val="00232D5B"/>
    <w:rsid w:val="00233157"/>
    <w:rsid w:val="002331A1"/>
    <w:rsid w:val="002331AA"/>
    <w:rsid w:val="0023332D"/>
    <w:rsid w:val="0023338D"/>
    <w:rsid w:val="002336CE"/>
    <w:rsid w:val="00233879"/>
    <w:rsid w:val="002339A6"/>
    <w:rsid w:val="00234314"/>
    <w:rsid w:val="00234454"/>
    <w:rsid w:val="002344A4"/>
    <w:rsid w:val="0023466A"/>
    <w:rsid w:val="00234842"/>
    <w:rsid w:val="00234AEE"/>
    <w:rsid w:val="00234E43"/>
    <w:rsid w:val="002357AB"/>
    <w:rsid w:val="002359E4"/>
    <w:rsid w:val="00235A4F"/>
    <w:rsid w:val="00235B85"/>
    <w:rsid w:val="00235BFF"/>
    <w:rsid w:val="00235CB0"/>
    <w:rsid w:val="00235E73"/>
    <w:rsid w:val="0023637B"/>
    <w:rsid w:val="0023670C"/>
    <w:rsid w:val="00236AD3"/>
    <w:rsid w:val="00237C5F"/>
    <w:rsid w:val="00240706"/>
    <w:rsid w:val="00240D2F"/>
    <w:rsid w:val="00240E76"/>
    <w:rsid w:val="00241231"/>
    <w:rsid w:val="00241655"/>
    <w:rsid w:val="00241697"/>
    <w:rsid w:val="00241DB1"/>
    <w:rsid w:val="0024214A"/>
    <w:rsid w:val="0024218A"/>
    <w:rsid w:val="00242229"/>
    <w:rsid w:val="00242570"/>
    <w:rsid w:val="002427FE"/>
    <w:rsid w:val="00242A3B"/>
    <w:rsid w:val="00242A6E"/>
    <w:rsid w:val="00242EE1"/>
    <w:rsid w:val="00243109"/>
    <w:rsid w:val="002432A7"/>
    <w:rsid w:val="0024404B"/>
    <w:rsid w:val="0024424F"/>
    <w:rsid w:val="002444B7"/>
    <w:rsid w:val="002445CB"/>
    <w:rsid w:val="00244802"/>
    <w:rsid w:val="00244FE0"/>
    <w:rsid w:val="00245087"/>
    <w:rsid w:val="002457A5"/>
    <w:rsid w:val="00245CB5"/>
    <w:rsid w:val="00246263"/>
    <w:rsid w:val="00246518"/>
    <w:rsid w:val="0024684E"/>
    <w:rsid w:val="00246C69"/>
    <w:rsid w:val="00247C3C"/>
    <w:rsid w:val="0025000B"/>
    <w:rsid w:val="00250148"/>
    <w:rsid w:val="002502F2"/>
    <w:rsid w:val="002505AE"/>
    <w:rsid w:val="002508E6"/>
    <w:rsid w:val="002509D4"/>
    <w:rsid w:val="00250BDB"/>
    <w:rsid w:val="00250CDB"/>
    <w:rsid w:val="00251225"/>
    <w:rsid w:val="0025126D"/>
    <w:rsid w:val="002512C3"/>
    <w:rsid w:val="00251351"/>
    <w:rsid w:val="0025198E"/>
    <w:rsid w:val="00251A72"/>
    <w:rsid w:val="00251FFC"/>
    <w:rsid w:val="002524B0"/>
    <w:rsid w:val="00252550"/>
    <w:rsid w:val="002529FE"/>
    <w:rsid w:val="00252AAD"/>
    <w:rsid w:val="00252C6D"/>
    <w:rsid w:val="002530CD"/>
    <w:rsid w:val="002531D1"/>
    <w:rsid w:val="00253613"/>
    <w:rsid w:val="0025364F"/>
    <w:rsid w:val="0025385D"/>
    <w:rsid w:val="00253BF3"/>
    <w:rsid w:val="002541FA"/>
    <w:rsid w:val="00254348"/>
    <w:rsid w:val="002544B0"/>
    <w:rsid w:val="0025497E"/>
    <w:rsid w:val="00254E0A"/>
    <w:rsid w:val="00255415"/>
    <w:rsid w:val="0025562B"/>
    <w:rsid w:val="0025566F"/>
    <w:rsid w:val="002556EF"/>
    <w:rsid w:val="00256380"/>
    <w:rsid w:val="002564F3"/>
    <w:rsid w:val="00256D21"/>
    <w:rsid w:val="00256DF7"/>
    <w:rsid w:val="00257016"/>
    <w:rsid w:val="002572B4"/>
    <w:rsid w:val="00257383"/>
    <w:rsid w:val="00257704"/>
    <w:rsid w:val="00257878"/>
    <w:rsid w:val="002579B1"/>
    <w:rsid w:val="00257FAF"/>
    <w:rsid w:val="0026000E"/>
    <w:rsid w:val="00260166"/>
    <w:rsid w:val="002602F5"/>
    <w:rsid w:val="00260B1E"/>
    <w:rsid w:val="00261113"/>
    <w:rsid w:val="0026147F"/>
    <w:rsid w:val="00261BC6"/>
    <w:rsid w:val="00261FF7"/>
    <w:rsid w:val="0026207F"/>
    <w:rsid w:val="00262096"/>
    <w:rsid w:val="002621BA"/>
    <w:rsid w:val="00262267"/>
    <w:rsid w:val="00262576"/>
    <w:rsid w:val="00262738"/>
    <w:rsid w:val="00262770"/>
    <w:rsid w:val="00262F5B"/>
    <w:rsid w:val="00262F60"/>
    <w:rsid w:val="002630F4"/>
    <w:rsid w:val="00263D33"/>
    <w:rsid w:val="002640E9"/>
    <w:rsid w:val="0026445A"/>
    <w:rsid w:val="002648E0"/>
    <w:rsid w:val="00264B13"/>
    <w:rsid w:val="00264C67"/>
    <w:rsid w:val="002652D4"/>
    <w:rsid w:val="002655DC"/>
    <w:rsid w:val="00265C86"/>
    <w:rsid w:val="00265D21"/>
    <w:rsid w:val="00266195"/>
    <w:rsid w:val="00266668"/>
    <w:rsid w:val="00267CA8"/>
    <w:rsid w:val="00267F97"/>
    <w:rsid w:val="0027042E"/>
    <w:rsid w:val="002709CB"/>
    <w:rsid w:val="00270F35"/>
    <w:rsid w:val="0027138E"/>
    <w:rsid w:val="0027184E"/>
    <w:rsid w:val="00271BF7"/>
    <w:rsid w:val="002720A1"/>
    <w:rsid w:val="00272231"/>
    <w:rsid w:val="00272974"/>
    <w:rsid w:val="002730F2"/>
    <w:rsid w:val="00273326"/>
    <w:rsid w:val="00273378"/>
    <w:rsid w:val="00273836"/>
    <w:rsid w:val="00273848"/>
    <w:rsid w:val="00273C75"/>
    <w:rsid w:val="00273E32"/>
    <w:rsid w:val="00273E79"/>
    <w:rsid w:val="00273F38"/>
    <w:rsid w:val="00274006"/>
    <w:rsid w:val="0027486A"/>
    <w:rsid w:val="00274903"/>
    <w:rsid w:val="00274A68"/>
    <w:rsid w:val="00274C6F"/>
    <w:rsid w:val="002752D1"/>
    <w:rsid w:val="002753AB"/>
    <w:rsid w:val="00275524"/>
    <w:rsid w:val="00275536"/>
    <w:rsid w:val="00275D77"/>
    <w:rsid w:val="0027614E"/>
    <w:rsid w:val="00276B07"/>
    <w:rsid w:val="00276C58"/>
    <w:rsid w:val="002770C0"/>
    <w:rsid w:val="002776C3"/>
    <w:rsid w:val="00277A5E"/>
    <w:rsid w:val="00277BE6"/>
    <w:rsid w:val="00277DCF"/>
    <w:rsid w:val="00280020"/>
    <w:rsid w:val="00280209"/>
    <w:rsid w:val="002803B5"/>
    <w:rsid w:val="002806E5"/>
    <w:rsid w:val="002807E9"/>
    <w:rsid w:val="00280919"/>
    <w:rsid w:val="0028099B"/>
    <w:rsid w:val="00280BB7"/>
    <w:rsid w:val="00280D8A"/>
    <w:rsid w:val="00281196"/>
    <w:rsid w:val="002811A4"/>
    <w:rsid w:val="00281321"/>
    <w:rsid w:val="00281CCB"/>
    <w:rsid w:val="002824B2"/>
    <w:rsid w:val="00282BD6"/>
    <w:rsid w:val="0028308D"/>
    <w:rsid w:val="0028326C"/>
    <w:rsid w:val="00284123"/>
    <w:rsid w:val="00284363"/>
    <w:rsid w:val="002845F4"/>
    <w:rsid w:val="00284C05"/>
    <w:rsid w:val="00284CF6"/>
    <w:rsid w:val="00285130"/>
    <w:rsid w:val="00285940"/>
    <w:rsid w:val="00285F0C"/>
    <w:rsid w:val="002865CB"/>
    <w:rsid w:val="002869FD"/>
    <w:rsid w:val="00287209"/>
    <w:rsid w:val="00287284"/>
    <w:rsid w:val="0028729D"/>
    <w:rsid w:val="0028733E"/>
    <w:rsid w:val="002875B1"/>
    <w:rsid w:val="00287741"/>
    <w:rsid w:val="00287DE2"/>
    <w:rsid w:val="00290022"/>
    <w:rsid w:val="00290250"/>
    <w:rsid w:val="002906C4"/>
    <w:rsid w:val="002908B6"/>
    <w:rsid w:val="00290E9C"/>
    <w:rsid w:val="00290ECA"/>
    <w:rsid w:val="0029166A"/>
    <w:rsid w:val="002918F4"/>
    <w:rsid w:val="00291D7E"/>
    <w:rsid w:val="002921A0"/>
    <w:rsid w:val="002921A1"/>
    <w:rsid w:val="00292564"/>
    <w:rsid w:val="00292B9E"/>
    <w:rsid w:val="0029396C"/>
    <w:rsid w:val="00293A3B"/>
    <w:rsid w:val="00293BD4"/>
    <w:rsid w:val="00293E02"/>
    <w:rsid w:val="00293F35"/>
    <w:rsid w:val="00293FD9"/>
    <w:rsid w:val="002945B8"/>
    <w:rsid w:val="002949FE"/>
    <w:rsid w:val="00294EC6"/>
    <w:rsid w:val="00294F0C"/>
    <w:rsid w:val="002950CC"/>
    <w:rsid w:val="002951DB"/>
    <w:rsid w:val="0029520F"/>
    <w:rsid w:val="002954FD"/>
    <w:rsid w:val="00295AE3"/>
    <w:rsid w:val="002963BB"/>
    <w:rsid w:val="002963C7"/>
    <w:rsid w:val="0029686C"/>
    <w:rsid w:val="00296BF8"/>
    <w:rsid w:val="00296C6B"/>
    <w:rsid w:val="0029714C"/>
    <w:rsid w:val="00297495"/>
    <w:rsid w:val="002974B5"/>
    <w:rsid w:val="0029775A"/>
    <w:rsid w:val="00297C13"/>
    <w:rsid w:val="00297E62"/>
    <w:rsid w:val="002A003D"/>
    <w:rsid w:val="002A01C9"/>
    <w:rsid w:val="002A0396"/>
    <w:rsid w:val="002A0A6F"/>
    <w:rsid w:val="002A0A82"/>
    <w:rsid w:val="002A100D"/>
    <w:rsid w:val="002A165A"/>
    <w:rsid w:val="002A1A70"/>
    <w:rsid w:val="002A1EE3"/>
    <w:rsid w:val="002A2326"/>
    <w:rsid w:val="002A2A4E"/>
    <w:rsid w:val="002A3086"/>
    <w:rsid w:val="002A34C6"/>
    <w:rsid w:val="002A3D2A"/>
    <w:rsid w:val="002A4184"/>
    <w:rsid w:val="002A4345"/>
    <w:rsid w:val="002A4B78"/>
    <w:rsid w:val="002A4DD7"/>
    <w:rsid w:val="002A522C"/>
    <w:rsid w:val="002A531C"/>
    <w:rsid w:val="002A5451"/>
    <w:rsid w:val="002A56A7"/>
    <w:rsid w:val="002A5EFE"/>
    <w:rsid w:val="002A5FC1"/>
    <w:rsid w:val="002A65EB"/>
    <w:rsid w:val="002A66D6"/>
    <w:rsid w:val="002A67A7"/>
    <w:rsid w:val="002A6C10"/>
    <w:rsid w:val="002A6C48"/>
    <w:rsid w:val="002A6D71"/>
    <w:rsid w:val="002A6DA6"/>
    <w:rsid w:val="002A7438"/>
    <w:rsid w:val="002A761F"/>
    <w:rsid w:val="002A7658"/>
    <w:rsid w:val="002A7729"/>
    <w:rsid w:val="002A778D"/>
    <w:rsid w:val="002A780D"/>
    <w:rsid w:val="002B01CB"/>
    <w:rsid w:val="002B0264"/>
    <w:rsid w:val="002B03CB"/>
    <w:rsid w:val="002B0802"/>
    <w:rsid w:val="002B0914"/>
    <w:rsid w:val="002B0A93"/>
    <w:rsid w:val="002B0B2D"/>
    <w:rsid w:val="002B121E"/>
    <w:rsid w:val="002B1708"/>
    <w:rsid w:val="002B1787"/>
    <w:rsid w:val="002B1EF9"/>
    <w:rsid w:val="002B1FDE"/>
    <w:rsid w:val="002B203F"/>
    <w:rsid w:val="002B2422"/>
    <w:rsid w:val="002B2A7C"/>
    <w:rsid w:val="002B309F"/>
    <w:rsid w:val="002B39C0"/>
    <w:rsid w:val="002B3BCB"/>
    <w:rsid w:val="002B3DEF"/>
    <w:rsid w:val="002B3E7E"/>
    <w:rsid w:val="002B3ED2"/>
    <w:rsid w:val="002B4B0C"/>
    <w:rsid w:val="002B4CE9"/>
    <w:rsid w:val="002B4E2C"/>
    <w:rsid w:val="002B4EE6"/>
    <w:rsid w:val="002B58BF"/>
    <w:rsid w:val="002B5A39"/>
    <w:rsid w:val="002B5ECD"/>
    <w:rsid w:val="002B6085"/>
    <w:rsid w:val="002B60A0"/>
    <w:rsid w:val="002B61E8"/>
    <w:rsid w:val="002B629A"/>
    <w:rsid w:val="002B6838"/>
    <w:rsid w:val="002B68C2"/>
    <w:rsid w:val="002B6929"/>
    <w:rsid w:val="002B74E0"/>
    <w:rsid w:val="002B7503"/>
    <w:rsid w:val="002B7BBF"/>
    <w:rsid w:val="002C02BB"/>
    <w:rsid w:val="002C0628"/>
    <w:rsid w:val="002C0DE3"/>
    <w:rsid w:val="002C10AF"/>
    <w:rsid w:val="002C1DA1"/>
    <w:rsid w:val="002C1E19"/>
    <w:rsid w:val="002C2053"/>
    <w:rsid w:val="002C26C6"/>
    <w:rsid w:val="002C2BE5"/>
    <w:rsid w:val="002C3016"/>
    <w:rsid w:val="002C3688"/>
    <w:rsid w:val="002C3791"/>
    <w:rsid w:val="002C3B61"/>
    <w:rsid w:val="002C3DC5"/>
    <w:rsid w:val="002C3EC9"/>
    <w:rsid w:val="002C42EA"/>
    <w:rsid w:val="002C42F7"/>
    <w:rsid w:val="002C436B"/>
    <w:rsid w:val="002C4439"/>
    <w:rsid w:val="002C44AC"/>
    <w:rsid w:val="002C4A7E"/>
    <w:rsid w:val="002C5770"/>
    <w:rsid w:val="002C59A5"/>
    <w:rsid w:val="002C5C9C"/>
    <w:rsid w:val="002C5E8B"/>
    <w:rsid w:val="002C60C9"/>
    <w:rsid w:val="002C63F8"/>
    <w:rsid w:val="002C6D3F"/>
    <w:rsid w:val="002C74CA"/>
    <w:rsid w:val="002C7A1A"/>
    <w:rsid w:val="002D0323"/>
    <w:rsid w:val="002D05D8"/>
    <w:rsid w:val="002D0641"/>
    <w:rsid w:val="002D0CFB"/>
    <w:rsid w:val="002D0E9B"/>
    <w:rsid w:val="002D11A0"/>
    <w:rsid w:val="002D151D"/>
    <w:rsid w:val="002D171E"/>
    <w:rsid w:val="002D18A7"/>
    <w:rsid w:val="002D1AEB"/>
    <w:rsid w:val="002D1BCE"/>
    <w:rsid w:val="002D1D7C"/>
    <w:rsid w:val="002D1F7D"/>
    <w:rsid w:val="002D1FB6"/>
    <w:rsid w:val="002D2172"/>
    <w:rsid w:val="002D239A"/>
    <w:rsid w:val="002D2559"/>
    <w:rsid w:val="002D3866"/>
    <w:rsid w:val="002D3AA1"/>
    <w:rsid w:val="002D3CD4"/>
    <w:rsid w:val="002D432E"/>
    <w:rsid w:val="002D490F"/>
    <w:rsid w:val="002D4A2B"/>
    <w:rsid w:val="002D4DEB"/>
    <w:rsid w:val="002D5483"/>
    <w:rsid w:val="002D5488"/>
    <w:rsid w:val="002D5641"/>
    <w:rsid w:val="002D58AB"/>
    <w:rsid w:val="002D5D58"/>
    <w:rsid w:val="002D5F18"/>
    <w:rsid w:val="002D65CD"/>
    <w:rsid w:val="002D7797"/>
    <w:rsid w:val="002E00D5"/>
    <w:rsid w:val="002E0413"/>
    <w:rsid w:val="002E0549"/>
    <w:rsid w:val="002E057C"/>
    <w:rsid w:val="002E0881"/>
    <w:rsid w:val="002E0D0C"/>
    <w:rsid w:val="002E152F"/>
    <w:rsid w:val="002E1BCD"/>
    <w:rsid w:val="002E1C4D"/>
    <w:rsid w:val="002E1E6E"/>
    <w:rsid w:val="002E227D"/>
    <w:rsid w:val="002E2323"/>
    <w:rsid w:val="002E287A"/>
    <w:rsid w:val="002E2E10"/>
    <w:rsid w:val="002E2F8B"/>
    <w:rsid w:val="002E4277"/>
    <w:rsid w:val="002E4885"/>
    <w:rsid w:val="002E4D64"/>
    <w:rsid w:val="002E51F0"/>
    <w:rsid w:val="002E545E"/>
    <w:rsid w:val="002E5790"/>
    <w:rsid w:val="002E5A4C"/>
    <w:rsid w:val="002E5C6F"/>
    <w:rsid w:val="002E5F08"/>
    <w:rsid w:val="002E5F73"/>
    <w:rsid w:val="002E608A"/>
    <w:rsid w:val="002E66E6"/>
    <w:rsid w:val="002E68C2"/>
    <w:rsid w:val="002E6914"/>
    <w:rsid w:val="002E6AC3"/>
    <w:rsid w:val="002E6D44"/>
    <w:rsid w:val="002E72A1"/>
    <w:rsid w:val="002E769F"/>
    <w:rsid w:val="002E76F4"/>
    <w:rsid w:val="002E7AAC"/>
    <w:rsid w:val="002F0087"/>
    <w:rsid w:val="002F027E"/>
    <w:rsid w:val="002F052D"/>
    <w:rsid w:val="002F076B"/>
    <w:rsid w:val="002F097D"/>
    <w:rsid w:val="002F0D18"/>
    <w:rsid w:val="002F114F"/>
    <w:rsid w:val="002F11ED"/>
    <w:rsid w:val="002F1406"/>
    <w:rsid w:val="002F1AD1"/>
    <w:rsid w:val="002F21BE"/>
    <w:rsid w:val="002F2334"/>
    <w:rsid w:val="002F2589"/>
    <w:rsid w:val="002F2649"/>
    <w:rsid w:val="002F2787"/>
    <w:rsid w:val="002F2BDF"/>
    <w:rsid w:val="002F31A1"/>
    <w:rsid w:val="002F3695"/>
    <w:rsid w:val="002F3875"/>
    <w:rsid w:val="002F38C2"/>
    <w:rsid w:val="002F395E"/>
    <w:rsid w:val="002F3DFF"/>
    <w:rsid w:val="002F3EEB"/>
    <w:rsid w:val="002F405E"/>
    <w:rsid w:val="002F42D5"/>
    <w:rsid w:val="002F4803"/>
    <w:rsid w:val="002F496D"/>
    <w:rsid w:val="002F4CEB"/>
    <w:rsid w:val="002F5432"/>
    <w:rsid w:val="002F56D5"/>
    <w:rsid w:val="002F5B00"/>
    <w:rsid w:val="002F5C98"/>
    <w:rsid w:val="002F5D07"/>
    <w:rsid w:val="002F63E3"/>
    <w:rsid w:val="002F6504"/>
    <w:rsid w:val="002F6ADC"/>
    <w:rsid w:val="002F6EB3"/>
    <w:rsid w:val="002F70A8"/>
    <w:rsid w:val="002F7FEE"/>
    <w:rsid w:val="00300207"/>
    <w:rsid w:val="00300254"/>
    <w:rsid w:val="00300E6D"/>
    <w:rsid w:val="0030112D"/>
    <w:rsid w:val="003011AF"/>
    <w:rsid w:val="00301388"/>
    <w:rsid w:val="0030177D"/>
    <w:rsid w:val="00301D48"/>
    <w:rsid w:val="00301DAE"/>
    <w:rsid w:val="00301F5D"/>
    <w:rsid w:val="00302389"/>
    <w:rsid w:val="0030249E"/>
    <w:rsid w:val="003026CE"/>
    <w:rsid w:val="003028A2"/>
    <w:rsid w:val="00302950"/>
    <w:rsid w:val="00302FE4"/>
    <w:rsid w:val="003036DB"/>
    <w:rsid w:val="00303D75"/>
    <w:rsid w:val="00303F56"/>
    <w:rsid w:val="0030408E"/>
    <w:rsid w:val="003046DE"/>
    <w:rsid w:val="00304761"/>
    <w:rsid w:val="003049DC"/>
    <w:rsid w:val="00304A5F"/>
    <w:rsid w:val="00304F4B"/>
    <w:rsid w:val="003050FE"/>
    <w:rsid w:val="003053D2"/>
    <w:rsid w:val="003066ED"/>
    <w:rsid w:val="003067E4"/>
    <w:rsid w:val="0030726C"/>
    <w:rsid w:val="0030727B"/>
    <w:rsid w:val="00307435"/>
    <w:rsid w:val="003077A7"/>
    <w:rsid w:val="00307816"/>
    <w:rsid w:val="00307B18"/>
    <w:rsid w:val="003101B4"/>
    <w:rsid w:val="003104EB"/>
    <w:rsid w:val="0031071A"/>
    <w:rsid w:val="0031082A"/>
    <w:rsid w:val="00310979"/>
    <w:rsid w:val="00310A2E"/>
    <w:rsid w:val="00310B01"/>
    <w:rsid w:val="003110C8"/>
    <w:rsid w:val="00311678"/>
    <w:rsid w:val="003119DA"/>
    <w:rsid w:val="00311EFA"/>
    <w:rsid w:val="0031263C"/>
    <w:rsid w:val="003128D1"/>
    <w:rsid w:val="00312A56"/>
    <w:rsid w:val="00312F50"/>
    <w:rsid w:val="003131BB"/>
    <w:rsid w:val="00313374"/>
    <w:rsid w:val="0031435D"/>
    <w:rsid w:val="003149C2"/>
    <w:rsid w:val="00314A54"/>
    <w:rsid w:val="00314A73"/>
    <w:rsid w:val="00314CA0"/>
    <w:rsid w:val="003150D0"/>
    <w:rsid w:val="003152C1"/>
    <w:rsid w:val="00315768"/>
    <w:rsid w:val="00315804"/>
    <w:rsid w:val="00315AA0"/>
    <w:rsid w:val="00315B6C"/>
    <w:rsid w:val="00315CC3"/>
    <w:rsid w:val="00317040"/>
    <w:rsid w:val="003172AA"/>
    <w:rsid w:val="003179C1"/>
    <w:rsid w:val="00317AB6"/>
    <w:rsid w:val="00317CA9"/>
    <w:rsid w:val="00317CCA"/>
    <w:rsid w:val="00317CD7"/>
    <w:rsid w:val="0032001F"/>
    <w:rsid w:val="00320506"/>
    <w:rsid w:val="00320632"/>
    <w:rsid w:val="00320777"/>
    <w:rsid w:val="00320E72"/>
    <w:rsid w:val="00320FAA"/>
    <w:rsid w:val="00321A5F"/>
    <w:rsid w:val="00321FC2"/>
    <w:rsid w:val="00322251"/>
    <w:rsid w:val="003222CA"/>
    <w:rsid w:val="0032262E"/>
    <w:rsid w:val="00322D0E"/>
    <w:rsid w:val="003234C0"/>
    <w:rsid w:val="0032358B"/>
    <w:rsid w:val="00323630"/>
    <w:rsid w:val="0032391D"/>
    <w:rsid w:val="003240FB"/>
    <w:rsid w:val="0032439C"/>
    <w:rsid w:val="003244C2"/>
    <w:rsid w:val="003245CC"/>
    <w:rsid w:val="00324825"/>
    <w:rsid w:val="00324FA2"/>
    <w:rsid w:val="003250AD"/>
    <w:rsid w:val="0032575A"/>
    <w:rsid w:val="00325E5D"/>
    <w:rsid w:val="00326887"/>
    <w:rsid w:val="00326FD6"/>
    <w:rsid w:val="003272FC"/>
    <w:rsid w:val="003279A1"/>
    <w:rsid w:val="00327D0C"/>
    <w:rsid w:val="00330522"/>
    <w:rsid w:val="00330744"/>
    <w:rsid w:val="00331E87"/>
    <w:rsid w:val="00331F6C"/>
    <w:rsid w:val="003327D4"/>
    <w:rsid w:val="00332AB1"/>
    <w:rsid w:val="00332CF9"/>
    <w:rsid w:val="00332E01"/>
    <w:rsid w:val="00332E14"/>
    <w:rsid w:val="00332E3C"/>
    <w:rsid w:val="00333548"/>
    <w:rsid w:val="00333759"/>
    <w:rsid w:val="0033395F"/>
    <w:rsid w:val="00333CD3"/>
    <w:rsid w:val="00333FF4"/>
    <w:rsid w:val="00334579"/>
    <w:rsid w:val="00334A6C"/>
    <w:rsid w:val="00334B06"/>
    <w:rsid w:val="00334C05"/>
    <w:rsid w:val="00335276"/>
    <w:rsid w:val="0033543B"/>
    <w:rsid w:val="00335A22"/>
    <w:rsid w:val="00335D7F"/>
    <w:rsid w:val="00335F95"/>
    <w:rsid w:val="00336272"/>
    <w:rsid w:val="00336870"/>
    <w:rsid w:val="00336CE7"/>
    <w:rsid w:val="00336D76"/>
    <w:rsid w:val="00336E0A"/>
    <w:rsid w:val="00337176"/>
    <w:rsid w:val="0033757C"/>
    <w:rsid w:val="00337B63"/>
    <w:rsid w:val="00337BA9"/>
    <w:rsid w:val="00337C5E"/>
    <w:rsid w:val="00337F56"/>
    <w:rsid w:val="00340039"/>
    <w:rsid w:val="003402F6"/>
    <w:rsid w:val="003406E2"/>
    <w:rsid w:val="0034095B"/>
    <w:rsid w:val="00340C4B"/>
    <w:rsid w:val="00340C7E"/>
    <w:rsid w:val="00341657"/>
    <w:rsid w:val="00341849"/>
    <w:rsid w:val="00341976"/>
    <w:rsid w:val="00341BC8"/>
    <w:rsid w:val="003420F4"/>
    <w:rsid w:val="003425BF"/>
    <w:rsid w:val="003429F2"/>
    <w:rsid w:val="00342FFE"/>
    <w:rsid w:val="0034443B"/>
    <w:rsid w:val="003444B7"/>
    <w:rsid w:val="00344572"/>
    <w:rsid w:val="003445A5"/>
    <w:rsid w:val="00344B7C"/>
    <w:rsid w:val="00344E94"/>
    <w:rsid w:val="003450C0"/>
    <w:rsid w:val="00345191"/>
    <w:rsid w:val="003451AD"/>
    <w:rsid w:val="003452C4"/>
    <w:rsid w:val="00345A5F"/>
    <w:rsid w:val="00346968"/>
    <w:rsid w:val="00346E3D"/>
    <w:rsid w:val="003471E8"/>
    <w:rsid w:val="0034735A"/>
    <w:rsid w:val="003474CE"/>
    <w:rsid w:val="003505D3"/>
    <w:rsid w:val="00350634"/>
    <w:rsid w:val="00350863"/>
    <w:rsid w:val="00350D04"/>
    <w:rsid w:val="00350FA1"/>
    <w:rsid w:val="0035175B"/>
    <w:rsid w:val="00351C5A"/>
    <w:rsid w:val="00351CC6"/>
    <w:rsid w:val="00352396"/>
    <w:rsid w:val="0035278A"/>
    <w:rsid w:val="00352BDD"/>
    <w:rsid w:val="003531E5"/>
    <w:rsid w:val="00353626"/>
    <w:rsid w:val="00353EF7"/>
    <w:rsid w:val="0035402D"/>
    <w:rsid w:val="003545ED"/>
    <w:rsid w:val="00354CDB"/>
    <w:rsid w:val="00354E98"/>
    <w:rsid w:val="0035511D"/>
    <w:rsid w:val="00355125"/>
    <w:rsid w:val="00355298"/>
    <w:rsid w:val="00355461"/>
    <w:rsid w:val="00355502"/>
    <w:rsid w:val="003557E3"/>
    <w:rsid w:val="00356119"/>
    <w:rsid w:val="00356421"/>
    <w:rsid w:val="0035675E"/>
    <w:rsid w:val="003567D9"/>
    <w:rsid w:val="003567DD"/>
    <w:rsid w:val="003567E5"/>
    <w:rsid w:val="00360150"/>
    <w:rsid w:val="00360B46"/>
    <w:rsid w:val="00360BDA"/>
    <w:rsid w:val="00361090"/>
    <w:rsid w:val="00361522"/>
    <w:rsid w:val="00361562"/>
    <w:rsid w:val="003617D0"/>
    <w:rsid w:val="00361AE9"/>
    <w:rsid w:val="00361FA6"/>
    <w:rsid w:val="00362027"/>
    <w:rsid w:val="003628FB"/>
    <w:rsid w:val="00362F89"/>
    <w:rsid w:val="00363722"/>
    <w:rsid w:val="003639AA"/>
    <w:rsid w:val="00363A84"/>
    <w:rsid w:val="00363C4B"/>
    <w:rsid w:val="00363C7B"/>
    <w:rsid w:val="00363DCB"/>
    <w:rsid w:val="00363F87"/>
    <w:rsid w:val="00364341"/>
    <w:rsid w:val="00364351"/>
    <w:rsid w:val="00364502"/>
    <w:rsid w:val="003645F7"/>
    <w:rsid w:val="003648F2"/>
    <w:rsid w:val="003649F6"/>
    <w:rsid w:val="00364BAC"/>
    <w:rsid w:val="00364DC0"/>
    <w:rsid w:val="00364F25"/>
    <w:rsid w:val="00365A04"/>
    <w:rsid w:val="0036661A"/>
    <w:rsid w:val="003666D2"/>
    <w:rsid w:val="0036749D"/>
    <w:rsid w:val="00367BAF"/>
    <w:rsid w:val="00370166"/>
    <w:rsid w:val="0037044A"/>
    <w:rsid w:val="003708A1"/>
    <w:rsid w:val="00370924"/>
    <w:rsid w:val="00370BA2"/>
    <w:rsid w:val="00370DCE"/>
    <w:rsid w:val="00370FC1"/>
    <w:rsid w:val="0037133C"/>
    <w:rsid w:val="0037174D"/>
    <w:rsid w:val="00371915"/>
    <w:rsid w:val="003719FA"/>
    <w:rsid w:val="00371B6B"/>
    <w:rsid w:val="003722CA"/>
    <w:rsid w:val="00372446"/>
    <w:rsid w:val="00373096"/>
    <w:rsid w:val="003730EA"/>
    <w:rsid w:val="003732DB"/>
    <w:rsid w:val="00373D82"/>
    <w:rsid w:val="00373DC6"/>
    <w:rsid w:val="00373F51"/>
    <w:rsid w:val="00374467"/>
    <w:rsid w:val="00374DDF"/>
    <w:rsid w:val="00375346"/>
    <w:rsid w:val="00375704"/>
    <w:rsid w:val="00375B52"/>
    <w:rsid w:val="00376B3F"/>
    <w:rsid w:val="00376B83"/>
    <w:rsid w:val="00377937"/>
    <w:rsid w:val="00377D01"/>
    <w:rsid w:val="00377D91"/>
    <w:rsid w:val="00377E91"/>
    <w:rsid w:val="00380D89"/>
    <w:rsid w:val="00381153"/>
    <w:rsid w:val="00381312"/>
    <w:rsid w:val="00381351"/>
    <w:rsid w:val="00382109"/>
    <w:rsid w:val="00382657"/>
    <w:rsid w:val="003826A6"/>
    <w:rsid w:val="0038310F"/>
    <w:rsid w:val="003835C6"/>
    <w:rsid w:val="00383B74"/>
    <w:rsid w:val="00384770"/>
    <w:rsid w:val="00384AE8"/>
    <w:rsid w:val="00384CE9"/>
    <w:rsid w:val="00385943"/>
    <w:rsid w:val="003859C1"/>
    <w:rsid w:val="00385C9E"/>
    <w:rsid w:val="00386416"/>
    <w:rsid w:val="003866AC"/>
    <w:rsid w:val="00386F98"/>
    <w:rsid w:val="0038707E"/>
    <w:rsid w:val="0038708E"/>
    <w:rsid w:val="00387112"/>
    <w:rsid w:val="003879D1"/>
    <w:rsid w:val="00387A66"/>
    <w:rsid w:val="0039002C"/>
    <w:rsid w:val="00390180"/>
    <w:rsid w:val="00390CD9"/>
    <w:rsid w:val="00391148"/>
    <w:rsid w:val="00391373"/>
    <w:rsid w:val="00391F0D"/>
    <w:rsid w:val="003926BB"/>
    <w:rsid w:val="003929E4"/>
    <w:rsid w:val="00393396"/>
    <w:rsid w:val="0039352A"/>
    <w:rsid w:val="00393BF8"/>
    <w:rsid w:val="00393E56"/>
    <w:rsid w:val="00393F42"/>
    <w:rsid w:val="0039415A"/>
    <w:rsid w:val="003943DA"/>
    <w:rsid w:val="0039449A"/>
    <w:rsid w:val="003947D0"/>
    <w:rsid w:val="003949BD"/>
    <w:rsid w:val="003953FE"/>
    <w:rsid w:val="003957FC"/>
    <w:rsid w:val="00395EE1"/>
    <w:rsid w:val="00396459"/>
    <w:rsid w:val="00396B32"/>
    <w:rsid w:val="00397105"/>
    <w:rsid w:val="0039753C"/>
    <w:rsid w:val="00397789"/>
    <w:rsid w:val="00397BAA"/>
    <w:rsid w:val="00397C3F"/>
    <w:rsid w:val="003A02BA"/>
    <w:rsid w:val="003A0F48"/>
    <w:rsid w:val="003A10DC"/>
    <w:rsid w:val="003A1240"/>
    <w:rsid w:val="003A1592"/>
    <w:rsid w:val="003A1656"/>
    <w:rsid w:val="003A1C9B"/>
    <w:rsid w:val="003A2777"/>
    <w:rsid w:val="003A379D"/>
    <w:rsid w:val="003A38F8"/>
    <w:rsid w:val="003A4715"/>
    <w:rsid w:val="003A49EB"/>
    <w:rsid w:val="003A4B0B"/>
    <w:rsid w:val="003A4E7F"/>
    <w:rsid w:val="003A559D"/>
    <w:rsid w:val="003A5A03"/>
    <w:rsid w:val="003A5A07"/>
    <w:rsid w:val="003A6603"/>
    <w:rsid w:val="003A6672"/>
    <w:rsid w:val="003A66FE"/>
    <w:rsid w:val="003A6A11"/>
    <w:rsid w:val="003A6FF4"/>
    <w:rsid w:val="003A7229"/>
    <w:rsid w:val="003A7551"/>
    <w:rsid w:val="003A780D"/>
    <w:rsid w:val="003A7904"/>
    <w:rsid w:val="003A7B9C"/>
    <w:rsid w:val="003A7DDF"/>
    <w:rsid w:val="003B0527"/>
    <w:rsid w:val="003B091D"/>
    <w:rsid w:val="003B0C28"/>
    <w:rsid w:val="003B0D56"/>
    <w:rsid w:val="003B0DB0"/>
    <w:rsid w:val="003B1D9E"/>
    <w:rsid w:val="003B1E37"/>
    <w:rsid w:val="003B1E94"/>
    <w:rsid w:val="003B1FA7"/>
    <w:rsid w:val="003B1FD6"/>
    <w:rsid w:val="003B1FDB"/>
    <w:rsid w:val="003B268C"/>
    <w:rsid w:val="003B2EDE"/>
    <w:rsid w:val="003B3160"/>
    <w:rsid w:val="003B37CA"/>
    <w:rsid w:val="003B3B3E"/>
    <w:rsid w:val="003B3D67"/>
    <w:rsid w:val="003B47D2"/>
    <w:rsid w:val="003B4A18"/>
    <w:rsid w:val="003B53CC"/>
    <w:rsid w:val="003B544D"/>
    <w:rsid w:val="003B5478"/>
    <w:rsid w:val="003B55C0"/>
    <w:rsid w:val="003B58B1"/>
    <w:rsid w:val="003B5ADC"/>
    <w:rsid w:val="003B5DA6"/>
    <w:rsid w:val="003B6457"/>
    <w:rsid w:val="003B6610"/>
    <w:rsid w:val="003B67BC"/>
    <w:rsid w:val="003B6870"/>
    <w:rsid w:val="003B6897"/>
    <w:rsid w:val="003B69F3"/>
    <w:rsid w:val="003B6C10"/>
    <w:rsid w:val="003B6C87"/>
    <w:rsid w:val="003B6CA1"/>
    <w:rsid w:val="003B6FD1"/>
    <w:rsid w:val="003B77FA"/>
    <w:rsid w:val="003B7822"/>
    <w:rsid w:val="003B7971"/>
    <w:rsid w:val="003B7E53"/>
    <w:rsid w:val="003C0008"/>
    <w:rsid w:val="003C0643"/>
    <w:rsid w:val="003C06D0"/>
    <w:rsid w:val="003C07C4"/>
    <w:rsid w:val="003C08C8"/>
    <w:rsid w:val="003C0D20"/>
    <w:rsid w:val="003C11C1"/>
    <w:rsid w:val="003C16E0"/>
    <w:rsid w:val="003C1AC4"/>
    <w:rsid w:val="003C1B5C"/>
    <w:rsid w:val="003C1B72"/>
    <w:rsid w:val="003C1B80"/>
    <w:rsid w:val="003C1C14"/>
    <w:rsid w:val="003C1D2E"/>
    <w:rsid w:val="003C1D48"/>
    <w:rsid w:val="003C25C4"/>
    <w:rsid w:val="003C2652"/>
    <w:rsid w:val="003C28C8"/>
    <w:rsid w:val="003C2A00"/>
    <w:rsid w:val="003C2A57"/>
    <w:rsid w:val="003C2CA1"/>
    <w:rsid w:val="003C2EA9"/>
    <w:rsid w:val="003C300A"/>
    <w:rsid w:val="003C3A69"/>
    <w:rsid w:val="003C3AC3"/>
    <w:rsid w:val="003C3B58"/>
    <w:rsid w:val="003C3B75"/>
    <w:rsid w:val="003C3DF5"/>
    <w:rsid w:val="003C3FE7"/>
    <w:rsid w:val="003C4D9E"/>
    <w:rsid w:val="003C5166"/>
    <w:rsid w:val="003C5272"/>
    <w:rsid w:val="003C52CD"/>
    <w:rsid w:val="003C53C0"/>
    <w:rsid w:val="003C5400"/>
    <w:rsid w:val="003C5A13"/>
    <w:rsid w:val="003C5CD7"/>
    <w:rsid w:val="003C5E1F"/>
    <w:rsid w:val="003C6362"/>
    <w:rsid w:val="003C6399"/>
    <w:rsid w:val="003C6553"/>
    <w:rsid w:val="003C65D9"/>
    <w:rsid w:val="003C7139"/>
    <w:rsid w:val="003C7282"/>
    <w:rsid w:val="003C734B"/>
    <w:rsid w:val="003C78EC"/>
    <w:rsid w:val="003C7911"/>
    <w:rsid w:val="003C7A0F"/>
    <w:rsid w:val="003C7BC0"/>
    <w:rsid w:val="003D028C"/>
    <w:rsid w:val="003D06F4"/>
    <w:rsid w:val="003D080A"/>
    <w:rsid w:val="003D0836"/>
    <w:rsid w:val="003D0941"/>
    <w:rsid w:val="003D0AF7"/>
    <w:rsid w:val="003D0EF7"/>
    <w:rsid w:val="003D14C0"/>
    <w:rsid w:val="003D1E6D"/>
    <w:rsid w:val="003D2065"/>
    <w:rsid w:val="003D22FB"/>
    <w:rsid w:val="003D23F8"/>
    <w:rsid w:val="003D367D"/>
    <w:rsid w:val="003D394C"/>
    <w:rsid w:val="003D3EED"/>
    <w:rsid w:val="003D3FA8"/>
    <w:rsid w:val="003D4838"/>
    <w:rsid w:val="003D484B"/>
    <w:rsid w:val="003D494B"/>
    <w:rsid w:val="003D514C"/>
    <w:rsid w:val="003D5952"/>
    <w:rsid w:val="003D598B"/>
    <w:rsid w:val="003D5EE6"/>
    <w:rsid w:val="003D6557"/>
    <w:rsid w:val="003D6AEA"/>
    <w:rsid w:val="003D6FCF"/>
    <w:rsid w:val="003D70CE"/>
    <w:rsid w:val="003D74A1"/>
    <w:rsid w:val="003D77C6"/>
    <w:rsid w:val="003E01A7"/>
    <w:rsid w:val="003E01F0"/>
    <w:rsid w:val="003E09D0"/>
    <w:rsid w:val="003E09F9"/>
    <w:rsid w:val="003E0ED1"/>
    <w:rsid w:val="003E0F03"/>
    <w:rsid w:val="003E0F26"/>
    <w:rsid w:val="003E1979"/>
    <w:rsid w:val="003E1DEE"/>
    <w:rsid w:val="003E2367"/>
    <w:rsid w:val="003E2A13"/>
    <w:rsid w:val="003E2F3D"/>
    <w:rsid w:val="003E3118"/>
    <w:rsid w:val="003E35AC"/>
    <w:rsid w:val="003E3753"/>
    <w:rsid w:val="003E38F5"/>
    <w:rsid w:val="003E3B6F"/>
    <w:rsid w:val="003E3BC9"/>
    <w:rsid w:val="003E3D65"/>
    <w:rsid w:val="003E4080"/>
    <w:rsid w:val="003E48D2"/>
    <w:rsid w:val="003E4916"/>
    <w:rsid w:val="003E4947"/>
    <w:rsid w:val="003E4C0C"/>
    <w:rsid w:val="003E4C78"/>
    <w:rsid w:val="003E4EA7"/>
    <w:rsid w:val="003E4FF7"/>
    <w:rsid w:val="003E58C4"/>
    <w:rsid w:val="003E5E23"/>
    <w:rsid w:val="003E61E9"/>
    <w:rsid w:val="003E62DC"/>
    <w:rsid w:val="003E62FC"/>
    <w:rsid w:val="003E6E51"/>
    <w:rsid w:val="003E7585"/>
    <w:rsid w:val="003F0013"/>
    <w:rsid w:val="003F0023"/>
    <w:rsid w:val="003F008B"/>
    <w:rsid w:val="003F0261"/>
    <w:rsid w:val="003F04B4"/>
    <w:rsid w:val="003F0B38"/>
    <w:rsid w:val="003F0CA2"/>
    <w:rsid w:val="003F194A"/>
    <w:rsid w:val="003F1A90"/>
    <w:rsid w:val="003F1F3F"/>
    <w:rsid w:val="003F2458"/>
    <w:rsid w:val="003F2876"/>
    <w:rsid w:val="003F316A"/>
    <w:rsid w:val="003F32F4"/>
    <w:rsid w:val="003F3713"/>
    <w:rsid w:val="003F39C8"/>
    <w:rsid w:val="003F3CF7"/>
    <w:rsid w:val="003F3DA1"/>
    <w:rsid w:val="003F3DCA"/>
    <w:rsid w:val="003F3E7C"/>
    <w:rsid w:val="003F421D"/>
    <w:rsid w:val="003F455F"/>
    <w:rsid w:val="003F4737"/>
    <w:rsid w:val="003F4AE5"/>
    <w:rsid w:val="003F5328"/>
    <w:rsid w:val="003F5407"/>
    <w:rsid w:val="003F5AE2"/>
    <w:rsid w:val="003F5C03"/>
    <w:rsid w:val="003F629B"/>
    <w:rsid w:val="003F65A8"/>
    <w:rsid w:val="003F65B4"/>
    <w:rsid w:val="003F66D7"/>
    <w:rsid w:val="003F6916"/>
    <w:rsid w:val="003F69BE"/>
    <w:rsid w:val="003F71EA"/>
    <w:rsid w:val="003F78E9"/>
    <w:rsid w:val="003F7980"/>
    <w:rsid w:val="003F7B50"/>
    <w:rsid w:val="004002F2"/>
    <w:rsid w:val="004006D7"/>
    <w:rsid w:val="00400800"/>
    <w:rsid w:val="00400A3A"/>
    <w:rsid w:val="00400E2C"/>
    <w:rsid w:val="0040118A"/>
    <w:rsid w:val="004011A0"/>
    <w:rsid w:val="004011AE"/>
    <w:rsid w:val="004013BA"/>
    <w:rsid w:val="004019E1"/>
    <w:rsid w:val="00401C03"/>
    <w:rsid w:val="00401DCD"/>
    <w:rsid w:val="0040200A"/>
    <w:rsid w:val="00402A94"/>
    <w:rsid w:val="00402AA8"/>
    <w:rsid w:val="00402CE6"/>
    <w:rsid w:val="00402CF2"/>
    <w:rsid w:val="00402D8A"/>
    <w:rsid w:val="0040303B"/>
    <w:rsid w:val="00403393"/>
    <w:rsid w:val="004036C7"/>
    <w:rsid w:val="0040375A"/>
    <w:rsid w:val="00403F32"/>
    <w:rsid w:val="00404042"/>
    <w:rsid w:val="0040445F"/>
    <w:rsid w:val="00404684"/>
    <w:rsid w:val="00404D6A"/>
    <w:rsid w:val="00404D97"/>
    <w:rsid w:val="00404F80"/>
    <w:rsid w:val="00405038"/>
    <w:rsid w:val="00405502"/>
    <w:rsid w:val="0040565F"/>
    <w:rsid w:val="00405D58"/>
    <w:rsid w:val="00405F92"/>
    <w:rsid w:val="004062FF"/>
    <w:rsid w:val="0040637E"/>
    <w:rsid w:val="004063A8"/>
    <w:rsid w:val="0040654A"/>
    <w:rsid w:val="00406B23"/>
    <w:rsid w:val="00406EE6"/>
    <w:rsid w:val="00406F0C"/>
    <w:rsid w:val="00406FDA"/>
    <w:rsid w:val="00407125"/>
    <w:rsid w:val="0040761E"/>
    <w:rsid w:val="00407741"/>
    <w:rsid w:val="00407FA4"/>
    <w:rsid w:val="004105C5"/>
    <w:rsid w:val="0041095B"/>
    <w:rsid w:val="00411255"/>
    <w:rsid w:val="00411635"/>
    <w:rsid w:val="004124ED"/>
    <w:rsid w:val="00412A62"/>
    <w:rsid w:val="00412EA6"/>
    <w:rsid w:val="00412FC8"/>
    <w:rsid w:val="004136D8"/>
    <w:rsid w:val="0041384E"/>
    <w:rsid w:val="004143A6"/>
    <w:rsid w:val="0041463B"/>
    <w:rsid w:val="00414970"/>
    <w:rsid w:val="00414E31"/>
    <w:rsid w:val="00414EAD"/>
    <w:rsid w:val="004151F1"/>
    <w:rsid w:val="0041520A"/>
    <w:rsid w:val="004153F7"/>
    <w:rsid w:val="00415531"/>
    <w:rsid w:val="0041614E"/>
    <w:rsid w:val="00416157"/>
    <w:rsid w:val="004163C0"/>
    <w:rsid w:val="0041678C"/>
    <w:rsid w:val="00417332"/>
    <w:rsid w:val="00417BB2"/>
    <w:rsid w:val="00420927"/>
    <w:rsid w:val="004209D6"/>
    <w:rsid w:val="00420DF1"/>
    <w:rsid w:val="00421997"/>
    <w:rsid w:val="00421A11"/>
    <w:rsid w:val="00421D68"/>
    <w:rsid w:val="00421F14"/>
    <w:rsid w:val="00421F19"/>
    <w:rsid w:val="00421F90"/>
    <w:rsid w:val="00422319"/>
    <w:rsid w:val="0042235B"/>
    <w:rsid w:val="0042244F"/>
    <w:rsid w:val="0042269F"/>
    <w:rsid w:val="00422722"/>
    <w:rsid w:val="00422744"/>
    <w:rsid w:val="0042297E"/>
    <w:rsid w:val="00422AA4"/>
    <w:rsid w:val="00422B12"/>
    <w:rsid w:val="00422D36"/>
    <w:rsid w:val="0042327F"/>
    <w:rsid w:val="00423437"/>
    <w:rsid w:val="00423509"/>
    <w:rsid w:val="004235F4"/>
    <w:rsid w:val="00423642"/>
    <w:rsid w:val="00423870"/>
    <w:rsid w:val="00423917"/>
    <w:rsid w:val="00423EF2"/>
    <w:rsid w:val="00423F40"/>
    <w:rsid w:val="00423F94"/>
    <w:rsid w:val="00424075"/>
    <w:rsid w:val="004243D0"/>
    <w:rsid w:val="0042504A"/>
    <w:rsid w:val="004250AC"/>
    <w:rsid w:val="004250E7"/>
    <w:rsid w:val="00425139"/>
    <w:rsid w:val="004252B6"/>
    <w:rsid w:val="004253B5"/>
    <w:rsid w:val="00425424"/>
    <w:rsid w:val="00425477"/>
    <w:rsid w:val="00425577"/>
    <w:rsid w:val="00425692"/>
    <w:rsid w:val="004259CE"/>
    <w:rsid w:val="00425AD4"/>
    <w:rsid w:val="00426102"/>
    <w:rsid w:val="004264D2"/>
    <w:rsid w:val="0042658F"/>
    <w:rsid w:val="00426853"/>
    <w:rsid w:val="00426962"/>
    <w:rsid w:val="004277CC"/>
    <w:rsid w:val="00427828"/>
    <w:rsid w:val="004279EA"/>
    <w:rsid w:val="00427B2F"/>
    <w:rsid w:val="00427DA1"/>
    <w:rsid w:val="0043009B"/>
    <w:rsid w:val="00430141"/>
    <w:rsid w:val="0043021A"/>
    <w:rsid w:val="004303D1"/>
    <w:rsid w:val="004304A9"/>
    <w:rsid w:val="0043077A"/>
    <w:rsid w:val="00430890"/>
    <w:rsid w:val="0043193E"/>
    <w:rsid w:val="00432316"/>
    <w:rsid w:val="00432562"/>
    <w:rsid w:val="0043262D"/>
    <w:rsid w:val="0043272D"/>
    <w:rsid w:val="0043292A"/>
    <w:rsid w:val="0043293F"/>
    <w:rsid w:val="004330E8"/>
    <w:rsid w:val="00433A65"/>
    <w:rsid w:val="00433DDB"/>
    <w:rsid w:val="00434590"/>
    <w:rsid w:val="004345FC"/>
    <w:rsid w:val="00434DB0"/>
    <w:rsid w:val="00435001"/>
    <w:rsid w:val="0043514E"/>
    <w:rsid w:val="004354AD"/>
    <w:rsid w:val="00435718"/>
    <w:rsid w:val="004357D0"/>
    <w:rsid w:val="00435A40"/>
    <w:rsid w:val="00435C95"/>
    <w:rsid w:val="00435FFA"/>
    <w:rsid w:val="0043635C"/>
    <w:rsid w:val="0043656B"/>
    <w:rsid w:val="0043690E"/>
    <w:rsid w:val="00436CC2"/>
    <w:rsid w:val="00437336"/>
    <w:rsid w:val="00437361"/>
    <w:rsid w:val="00437C99"/>
    <w:rsid w:val="00440025"/>
    <w:rsid w:val="00440615"/>
    <w:rsid w:val="004406E8"/>
    <w:rsid w:val="00441997"/>
    <w:rsid w:val="00441E1F"/>
    <w:rsid w:val="004421D5"/>
    <w:rsid w:val="004422A9"/>
    <w:rsid w:val="00442A08"/>
    <w:rsid w:val="00442CBE"/>
    <w:rsid w:val="00442EFA"/>
    <w:rsid w:val="00443062"/>
    <w:rsid w:val="00443345"/>
    <w:rsid w:val="0044340D"/>
    <w:rsid w:val="00443677"/>
    <w:rsid w:val="00443F93"/>
    <w:rsid w:val="0044405E"/>
    <w:rsid w:val="00444452"/>
    <w:rsid w:val="00444453"/>
    <w:rsid w:val="00444468"/>
    <w:rsid w:val="004446EA"/>
    <w:rsid w:val="004447A7"/>
    <w:rsid w:val="00444C05"/>
    <w:rsid w:val="00444CEA"/>
    <w:rsid w:val="00444DDA"/>
    <w:rsid w:val="00445063"/>
    <w:rsid w:val="004456AD"/>
    <w:rsid w:val="00445A00"/>
    <w:rsid w:val="00445CA8"/>
    <w:rsid w:val="0044630D"/>
    <w:rsid w:val="00446374"/>
    <w:rsid w:val="0044672D"/>
    <w:rsid w:val="00446761"/>
    <w:rsid w:val="004467C5"/>
    <w:rsid w:val="004468DF"/>
    <w:rsid w:val="00446D0E"/>
    <w:rsid w:val="00446F93"/>
    <w:rsid w:val="00446FD0"/>
    <w:rsid w:val="00447483"/>
    <w:rsid w:val="0045014D"/>
    <w:rsid w:val="00450828"/>
    <w:rsid w:val="004509F4"/>
    <w:rsid w:val="00451166"/>
    <w:rsid w:val="004515D6"/>
    <w:rsid w:val="00451801"/>
    <w:rsid w:val="004518A9"/>
    <w:rsid w:val="00451BDA"/>
    <w:rsid w:val="00452183"/>
    <w:rsid w:val="00452378"/>
    <w:rsid w:val="0045237B"/>
    <w:rsid w:val="00452578"/>
    <w:rsid w:val="004525F4"/>
    <w:rsid w:val="00452BB4"/>
    <w:rsid w:val="00452EEF"/>
    <w:rsid w:val="00453151"/>
    <w:rsid w:val="00453197"/>
    <w:rsid w:val="00453382"/>
    <w:rsid w:val="0045389C"/>
    <w:rsid w:val="004538C8"/>
    <w:rsid w:val="00453B1E"/>
    <w:rsid w:val="004541F7"/>
    <w:rsid w:val="00454AF0"/>
    <w:rsid w:val="00454BD1"/>
    <w:rsid w:val="0045590B"/>
    <w:rsid w:val="00455F0A"/>
    <w:rsid w:val="0045679D"/>
    <w:rsid w:val="004568CD"/>
    <w:rsid w:val="00456CE3"/>
    <w:rsid w:val="00456D36"/>
    <w:rsid w:val="00457AF6"/>
    <w:rsid w:val="00457DE2"/>
    <w:rsid w:val="00457E9C"/>
    <w:rsid w:val="0046021F"/>
    <w:rsid w:val="00460260"/>
    <w:rsid w:val="004603E0"/>
    <w:rsid w:val="00460528"/>
    <w:rsid w:val="00460580"/>
    <w:rsid w:val="00460726"/>
    <w:rsid w:val="00460A9E"/>
    <w:rsid w:val="00460FBA"/>
    <w:rsid w:val="004612C4"/>
    <w:rsid w:val="004616D9"/>
    <w:rsid w:val="004627A0"/>
    <w:rsid w:val="00462E55"/>
    <w:rsid w:val="004635E2"/>
    <w:rsid w:val="004639D2"/>
    <w:rsid w:val="00463D9A"/>
    <w:rsid w:val="00464026"/>
    <w:rsid w:val="00464173"/>
    <w:rsid w:val="004645B8"/>
    <w:rsid w:val="00464659"/>
    <w:rsid w:val="0046468D"/>
    <w:rsid w:val="00464BD0"/>
    <w:rsid w:val="00464CE6"/>
    <w:rsid w:val="00464FDD"/>
    <w:rsid w:val="004653C2"/>
    <w:rsid w:val="00465861"/>
    <w:rsid w:val="0046643B"/>
    <w:rsid w:val="004666C1"/>
    <w:rsid w:val="004669B2"/>
    <w:rsid w:val="00466B1B"/>
    <w:rsid w:val="00466B3E"/>
    <w:rsid w:val="00466BA4"/>
    <w:rsid w:val="00466F20"/>
    <w:rsid w:val="0046713D"/>
    <w:rsid w:val="00467861"/>
    <w:rsid w:val="00467975"/>
    <w:rsid w:val="00467E80"/>
    <w:rsid w:val="00470118"/>
    <w:rsid w:val="00470166"/>
    <w:rsid w:val="004701DE"/>
    <w:rsid w:val="00470498"/>
    <w:rsid w:val="004705D2"/>
    <w:rsid w:val="00470D7D"/>
    <w:rsid w:val="00470D84"/>
    <w:rsid w:val="00470E6B"/>
    <w:rsid w:val="00470F8D"/>
    <w:rsid w:val="0047169D"/>
    <w:rsid w:val="00471B41"/>
    <w:rsid w:val="004721C5"/>
    <w:rsid w:val="0047242A"/>
    <w:rsid w:val="00472A3B"/>
    <w:rsid w:val="00472AC8"/>
    <w:rsid w:val="00472B60"/>
    <w:rsid w:val="00472C19"/>
    <w:rsid w:val="00473331"/>
    <w:rsid w:val="00473407"/>
    <w:rsid w:val="0047361F"/>
    <w:rsid w:val="0047408F"/>
    <w:rsid w:val="0047441C"/>
    <w:rsid w:val="0047496E"/>
    <w:rsid w:val="004749B4"/>
    <w:rsid w:val="00474D2F"/>
    <w:rsid w:val="00474E56"/>
    <w:rsid w:val="004750D8"/>
    <w:rsid w:val="0047547F"/>
    <w:rsid w:val="004757F0"/>
    <w:rsid w:val="00475997"/>
    <w:rsid w:val="004759C4"/>
    <w:rsid w:val="00475B10"/>
    <w:rsid w:val="00475F0F"/>
    <w:rsid w:val="00476039"/>
    <w:rsid w:val="0047663F"/>
    <w:rsid w:val="0047683A"/>
    <w:rsid w:val="004768A3"/>
    <w:rsid w:val="00476983"/>
    <w:rsid w:val="00476CFF"/>
    <w:rsid w:val="00476FE7"/>
    <w:rsid w:val="00477427"/>
    <w:rsid w:val="004800D1"/>
    <w:rsid w:val="004809EF"/>
    <w:rsid w:val="00481071"/>
    <w:rsid w:val="0048160A"/>
    <w:rsid w:val="004817B6"/>
    <w:rsid w:val="00481A19"/>
    <w:rsid w:val="00481B08"/>
    <w:rsid w:val="00481B74"/>
    <w:rsid w:val="00481BC7"/>
    <w:rsid w:val="00481CE5"/>
    <w:rsid w:val="00482034"/>
    <w:rsid w:val="0048203F"/>
    <w:rsid w:val="004822A0"/>
    <w:rsid w:val="004824AA"/>
    <w:rsid w:val="00482853"/>
    <w:rsid w:val="00482B70"/>
    <w:rsid w:val="00482E1D"/>
    <w:rsid w:val="00483831"/>
    <w:rsid w:val="0048385F"/>
    <w:rsid w:val="004838DF"/>
    <w:rsid w:val="00483B1D"/>
    <w:rsid w:val="00483B99"/>
    <w:rsid w:val="00484100"/>
    <w:rsid w:val="00484AFE"/>
    <w:rsid w:val="00484D29"/>
    <w:rsid w:val="004851E4"/>
    <w:rsid w:val="00485283"/>
    <w:rsid w:val="0048528B"/>
    <w:rsid w:val="004856DA"/>
    <w:rsid w:val="0048590C"/>
    <w:rsid w:val="00485AD0"/>
    <w:rsid w:val="00485D69"/>
    <w:rsid w:val="004863DF"/>
    <w:rsid w:val="00486EC8"/>
    <w:rsid w:val="004877A7"/>
    <w:rsid w:val="00490132"/>
    <w:rsid w:val="00490213"/>
    <w:rsid w:val="0049059F"/>
    <w:rsid w:val="004907A1"/>
    <w:rsid w:val="004908A9"/>
    <w:rsid w:val="00490BA6"/>
    <w:rsid w:val="00491669"/>
    <w:rsid w:val="0049182B"/>
    <w:rsid w:val="00491993"/>
    <w:rsid w:val="00492953"/>
    <w:rsid w:val="00492D5D"/>
    <w:rsid w:val="004935BD"/>
    <w:rsid w:val="00493C16"/>
    <w:rsid w:val="00493EFF"/>
    <w:rsid w:val="00493FD7"/>
    <w:rsid w:val="00494094"/>
    <w:rsid w:val="00494358"/>
    <w:rsid w:val="00494882"/>
    <w:rsid w:val="004948F9"/>
    <w:rsid w:val="0049497B"/>
    <w:rsid w:val="00494AFC"/>
    <w:rsid w:val="00494D60"/>
    <w:rsid w:val="00495255"/>
    <w:rsid w:val="004956C0"/>
    <w:rsid w:val="004959A9"/>
    <w:rsid w:val="004961F4"/>
    <w:rsid w:val="00496705"/>
    <w:rsid w:val="00497430"/>
    <w:rsid w:val="004974A7"/>
    <w:rsid w:val="0049766F"/>
    <w:rsid w:val="00497A63"/>
    <w:rsid w:val="004A061F"/>
    <w:rsid w:val="004A082C"/>
    <w:rsid w:val="004A08BE"/>
    <w:rsid w:val="004A0E60"/>
    <w:rsid w:val="004A11B7"/>
    <w:rsid w:val="004A121E"/>
    <w:rsid w:val="004A15CC"/>
    <w:rsid w:val="004A1CA4"/>
    <w:rsid w:val="004A380C"/>
    <w:rsid w:val="004A3C11"/>
    <w:rsid w:val="004A3F05"/>
    <w:rsid w:val="004A4580"/>
    <w:rsid w:val="004A47A3"/>
    <w:rsid w:val="004A492D"/>
    <w:rsid w:val="004A494F"/>
    <w:rsid w:val="004A4AE8"/>
    <w:rsid w:val="004A4C3B"/>
    <w:rsid w:val="004A4CE6"/>
    <w:rsid w:val="004A57AA"/>
    <w:rsid w:val="004A57D3"/>
    <w:rsid w:val="004A5C92"/>
    <w:rsid w:val="004A5D14"/>
    <w:rsid w:val="004A5D86"/>
    <w:rsid w:val="004A5E86"/>
    <w:rsid w:val="004A62DD"/>
    <w:rsid w:val="004A66E5"/>
    <w:rsid w:val="004A725B"/>
    <w:rsid w:val="004A75C7"/>
    <w:rsid w:val="004A7799"/>
    <w:rsid w:val="004B0589"/>
    <w:rsid w:val="004B0927"/>
    <w:rsid w:val="004B09E6"/>
    <w:rsid w:val="004B102E"/>
    <w:rsid w:val="004B13D7"/>
    <w:rsid w:val="004B1869"/>
    <w:rsid w:val="004B1E6B"/>
    <w:rsid w:val="004B22E8"/>
    <w:rsid w:val="004B2377"/>
    <w:rsid w:val="004B237B"/>
    <w:rsid w:val="004B25A6"/>
    <w:rsid w:val="004B2718"/>
    <w:rsid w:val="004B2903"/>
    <w:rsid w:val="004B2909"/>
    <w:rsid w:val="004B2EFC"/>
    <w:rsid w:val="004B38CE"/>
    <w:rsid w:val="004B3BAD"/>
    <w:rsid w:val="004B4280"/>
    <w:rsid w:val="004B44CF"/>
    <w:rsid w:val="004B4795"/>
    <w:rsid w:val="004B513F"/>
    <w:rsid w:val="004B524A"/>
    <w:rsid w:val="004B535F"/>
    <w:rsid w:val="004B5A54"/>
    <w:rsid w:val="004B6030"/>
    <w:rsid w:val="004B6BCD"/>
    <w:rsid w:val="004B6D04"/>
    <w:rsid w:val="004B7676"/>
    <w:rsid w:val="004B7B82"/>
    <w:rsid w:val="004B7FB9"/>
    <w:rsid w:val="004C0505"/>
    <w:rsid w:val="004C09DD"/>
    <w:rsid w:val="004C0F40"/>
    <w:rsid w:val="004C103C"/>
    <w:rsid w:val="004C1492"/>
    <w:rsid w:val="004C19A7"/>
    <w:rsid w:val="004C1B5E"/>
    <w:rsid w:val="004C1CBC"/>
    <w:rsid w:val="004C1EB2"/>
    <w:rsid w:val="004C2123"/>
    <w:rsid w:val="004C2562"/>
    <w:rsid w:val="004C26AA"/>
    <w:rsid w:val="004C2807"/>
    <w:rsid w:val="004C29DF"/>
    <w:rsid w:val="004C2F2F"/>
    <w:rsid w:val="004C2F81"/>
    <w:rsid w:val="004C3A20"/>
    <w:rsid w:val="004C3B51"/>
    <w:rsid w:val="004C4239"/>
    <w:rsid w:val="004C4410"/>
    <w:rsid w:val="004C45FC"/>
    <w:rsid w:val="004C4C09"/>
    <w:rsid w:val="004C4F8F"/>
    <w:rsid w:val="004C5015"/>
    <w:rsid w:val="004C530F"/>
    <w:rsid w:val="004C554F"/>
    <w:rsid w:val="004C581B"/>
    <w:rsid w:val="004C5A22"/>
    <w:rsid w:val="004C5C97"/>
    <w:rsid w:val="004C603D"/>
    <w:rsid w:val="004C6049"/>
    <w:rsid w:val="004C6392"/>
    <w:rsid w:val="004C63FA"/>
    <w:rsid w:val="004C67A7"/>
    <w:rsid w:val="004C6A4D"/>
    <w:rsid w:val="004C6EC3"/>
    <w:rsid w:val="004C7657"/>
    <w:rsid w:val="004D0849"/>
    <w:rsid w:val="004D094A"/>
    <w:rsid w:val="004D0FC5"/>
    <w:rsid w:val="004D1628"/>
    <w:rsid w:val="004D1802"/>
    <w:rsid w:val="004D2014"/>
    <w:rsid w:val="004D2066"/>
    <w:rsid w:val="004D2CD8"/>
    <w:rsid w:val="004D2EA3"/>
    <w:rsid w:val="004D316C"/>
    <w:rsid w:val="004D3231"/>
    <w:rsid w:val="004D3390"/>
    <w:rsid w:val="004D35A1"/>
    <w:rsid w:val="004D3688"/>
    <w:rsid w:val="004D3DCA"/>
    <w:rsid w:val="004D447C"/>
    <w:rsid w:val="004D4560"/>
    <w:rsid w:val="004D4C5E"/>
    <w:rsid w:val="004D4D4D"/>
    <w:rsid w:val="004D4EF2"/>
    <w:rsid w:val="004D57E3"/>
    <w:rsid w:val="004D5C94"/>
    <w:rsid w:val="004D5DA4"/>
    <w:rsid w:val="004D6922"/>
    <w:rsid w:val="004D6D9A"/>
    <w:rsid w:val="004D7056"/>
    <w:rsid w:val="004D705A"/>
    <w:rsid w:val="004D76A6"/>
    <w:rsid w:val="004D7793"/>
    <w:rsid w:val="004D78AB"/>
    <w:rsid w:val="004D7C3F"/>
    <w:rsid w:val="004D7CEA"/>
    <w:rsid w:val="004D7E15"/>
    <w:rsid w:val="004D7E25"/>
    <w:rsid w:val="004E01A8"/>
    <w:rsid w:val="004E0915"/>
    <w:rsid w:val="004E10C3"/>
    <w:rsid w:val="004E12BC"/>
    <w:rsid w:val="004E1AB7"/>
    <w:rsid w:val="004E1BB6"/>
    <w:rsid w:val="004E1BC9"/>
    <w:rsid w:val="004E20C3"/>
    <w:rsid w:val="004E2185"/>
    <w:rsid w:val="004E2574"/>
    <w:rsid w:val="004E2A4B"/>
    <w:rsid w:val="004E3044"/>
    <w:rsid w:val="004E333C"/>
    <w:rsid w:val="004E34B4"/>
    <w:rsid w:val="004E3959"/>
    <w:rsid w:val="004E3977"/>
    <w:rsid w:val="004E3A1B"/>
    <w:rsid w:val="004E3F0E"/>
    <w:rsid w:val="004E3FBE"/>
    <w:rsid w:val="004E442A"/>
    <w:rsid w:val="004E4562"/>
    <w:rsid w:val="004E4A60"/>
    <w:rsid w:val="004E4CA1"/>
    <w:rsid w:val="004E5322"/>
    <w:rsid w:val="004E53E7"/>
    <w:rsid w:val="004E5B17"/>
    <w:rsid w:val="004E5DA2"/>
    <w:rsid w:val="004E5E1B"/>
    <w:rsid w:val="004E638F"/>
    <w:rsid w:val="004E6B03"/>
    <w:rsid w:val="004E6F76"/>
    <w:rsid w:val="004E70D9"/>
    <w:rsid w:val="004E7622"/>
    <w:rsid w:val="004E7631"/>
    <w:rsid w:val="004E7827"/>
    <w:rsid w:val="004E78D9"/>
    <w:rsid w:val="004E7A76"/>
    <w:rsid w:val="004F0680"/>
    <w:rsid w:val="004F0EF3"/>
    <w:rsid w:val="004F111B"/>
    <w:rsid w:val="004F12B1"/>
    <w:rsid w:val="004F1404"/>
    <w:rsid w:val="004F146D"/>
    <w:rsid w:val="004F1547"/>
    <w:rsid w:val="004F1748"/>
    <w:rsid w:val="004F17A1"/>
    <w:rsid w:val="004F1C2A"/>
    <w:rsid w:val="004F1FA9"/>
    <w:rsid w:val="004F29A4"/>
    <w:rsid w:val="004F33EF"/>
    <w:rsid w:val="004F3EEF"/>
    <w:rsid w:val="004F3F7A"/>
    <w:rsid w:val="004F44F4"/>
    <w:rsid w:val="004F4555"/>
    <w:rsid w:val="004F4C40"/>
    <w:rsid w:val="004F535E"/>
    <w:rsid w:val="004F541D"/>
    <w:rsid w:val="004F658D"/>
    <w:rsid w:val="004F6654"/>
    <w:rsid w:val="004F67E9"/>
    <w:rsid w:val="004F686F"/>
    <w:rsid w:val="004F6CEF"/>
    <w:rsid w:val="004F70C2"/>
    <w:rsid w:val="004F71FB"/>
    <w:rsid w:val="004F757E"/>
    <w:rsid w:val="004F78F2"/>
    <w:rsid w:val="004F7939"/>
    <w:rsid w:val="004F7AA8"/>
    <w:rsid w:val="004F7E46"/>
    <w:rsid w:val="00500067"/>
    <w:rsid w:val="005000CE"/>
    <w:rsid w:val="00500A14"/>
    <w:rsid w:val="00500D0C"/>
    <w:rsid w:val="00500E6F"/>
    <w:rsid w:val="00501109"/>
    <w:rsid w:val="00501904"/>
    <w:rsid w:val="00501F89"/>
    <w:rsid w:val="005020FF"/>
    <w:rsid w:val="00502102"/>
    <w:rsid w:val="005033DA"/>
    <w:rsid w:val="005035C0"/>
    <w:rsid w:val="0050396A"/>
    <w:rsid w:val="00503E1D"/>
    <w:rsid w:val="00504053"/>
    <w:rsid w:val="0050426E"/>
    <w:rsid w:val="0050453B"/>
    <w:rsid w:val="005046B6"/>
    <w:rsid w:val="00504D04"/>
    <w:rsid w:val="0050514F"/>
    <w:rsid w:val="00505E1D"/>
    <w:rsid w:val="00506375"/>
    <w:rsid w:val="00506536"/>
    <w:rsid w:val="00506941"/>
    <w:rsid w:val="00506B1B"/>
    <w:rsid w:val="00507063"/>
    <w:rsid w:val="005073B6"/>
    <w:rsid w:val="00507705"/>
    <w:rsid w:val="005077A4"/>
    <w:rsid w:val="00507878"/>
    <w:rsid w:val="00510A63"/>
    <w:rsid w:val="00510BDF"/>
    <w:rsid w:val="0051129F"/>
    <w:rsid w:val="005113E4"/>
    <w:rsid w:val="00511E2D"/>
    <w:rsid w:val="00511E47"/>
    <w:rsid w:val="00512599"/>
    <w:rsid w:val="00512690"/>
    <w:rsid w:val="00512E0B"/>
    <w:rsid w:val="00512EB2"/>
    <w:rsid w:val="00513233"/>
    <w:rsid w:val="005133D6"/>
    <w:rsid w:val="00513B45"/>
    <w:rsid w:val="00513BFA"/>
    <w:rsid w:val="00513C43"/>
    <w:rsid w:val="00513F37"/>
    <w:rsid w:val="0051406B"/>
    <w:rsid w:val="00514443"/>
    <w:rsid w:val="00514756"/>
    <w:rsid w:val="00514771"/>
    <w:rsid w:val="0051492B"/>
    <w:rsid w:val="005149A7"/>
    <w:rsid w:val="005152F9"/>
    <w:rsid w:val="0051571F"/>
    <w:rsid w:val="0051609D"/>
    <w:rsid w:val="00516C22"/>
    <w:rsid w:val="00516F6D"/>
    <w:rsid w:val="00517269"/>
    <w:rsid w:val="00517AD9"/>
    <w:rsid w:val="00517BB3"/>
    <w:rsid w:val="00517EA3"/>
    <w:rsid w:val="0052011E"/>
    <w:rsid w:val="005201C4"/>
    <w:rsid w:val="005201D5"/>
    <w:rsid w:val="0052076F"/>
    <w:rsid w:val="00520E43"/>
    <w:rsid w:val="005213E3"/>
    <w:rsid w:val="005213FF"/>
    <w:rsid w:val="00521718"/>
    <w:rsid w:val="00521B95"/>
    <w:rsid w:val="00521CAD"/>
    <w:rsid w:val="00521E70"/>
    <w:rsid w:val="00521E9F"/>
    <w:rsid w:val="00522041"/>
    <w:rsid w:val="005220DC"/>
    <w:rsid w:val="0052225B"/>
    <w:rsid w:val="0052258E"/>
    <w:rsid w:val="005226A7"/>
    <w:rsid w:val="00522767"/>
    <w:rsid w:val="00522805"/>
    <w:rsid w:val="00522921"/>
    <w:rsid w:val="0052295A"/>
    <w:rsid w:val="00522A1F"/>
    <w:rsid w:val="00522E7B"/>
    <w:rsid w:val="00522ED1"/>
    <w:rsid w:val="00523421"/>
    <w:rsid w:val="00523637"/>
    <w:rsid w:val="0052369D"/>
    <w:rsid w:val="00523A37"/>
    <w:rsid w:val="00524130"/>
    <w:rsid w:val="00524404"/>
    <w:rsid w:val="00524466"/>
    <w:rsid w:val="005244D0"/>
    <w:rsid w:val="005245D5"/>
    <w:rsid w:val="005248C9"/>
    <w:rsid w:val="00524B5E"/>
    <w:rsid w:val="00525368"/>
    <w:rsid w:val="00525A3B"/>
    <w:rsid w:val="00525FF7"/>
    <w:rsid w:val="00526440"/>
    <w:rsid w:val="00526747"/>
    <w:rsid w:val="00526A8C"/>
    <w:rsid w:val="00526F4E"/>
    <w:rsid w:val="0052797D"/>
    <w:rsid w:val="005300BB"/>
    <w:rsid w:val="00530271"/>
    <w:rsid w:val="005305A7"/>
    <w:rsid w:val="0053062C"/>
    <w:rsid w:val="00530A57"/>
    <w:rsid w:val="005312E9"/>
    <w:rsid w:val="005313AF"/>
    <w:rsid w:val="0053156B"/>
    <w:rsid w:val="005315AB"/>
    <w:rsid w:val="00531923"/>
    <w:rsid w:val="005320D9"/>
    <w:rsid w:val="00532CE6"/>
    <w:rsid w:val="00533CC2"/>
    <w:rsid w:val="00533DA4"/>
    <w:rsid w:val="0053418F"/>
    <w:rsid w:val="005344B9"/>
    <w:rsid w:val="0053463B"/>
    <w:rsid w:val="00534725"/>
    <w:rsid w:val="0053508E"/>
    <w:rsid w:val="00535165"/>
    <w:rsid w:val="0053589A"/>
    <w:rsid w:val="00535B0E"/>
    <w:rsid w:val="00536018"/>
    <w:rsid w:val="00536283"/>
    <w:rsid w:val="00536582"/>
    <w:rsid w:val="0053726A"/>
    <w:rsid w:val="00537365"/>
    <w:rsid w:val="00537720"/>
    <w:rsid w:val="00537B45"/>
    <w:rsid w:val="00537BD0"/>
    <w:rsid w:val="00537D01"/>
    <w:rsid w:val="00540008"/>
    <w:rsid w:val="005406DE"/>
    <w:rsid w:val="005406E1"/>
    <w:rsid w:val="00540718"/>
    <w:rsid w:val="00540728"/>
    <w:rsid w:val="005408AD"/>
    <w:rsid w:val="00540DB6"/>
    <w:rsid w:val="0054189B"/>
    <w:rsid w:val="00541EE9"/>
    <w:rsid w:val="00542079"/>
    <w:rsid w:val="005424AB"/>
    <w:rsid w:val="005431F1"/>
    <w:rsid w:val="005432F6"/>
    <w:rsid w:val="00543504"/>
    <w:rsid w:val="00543A51"/>
    <w:rsid w:val="00543AE2"/>
    <w:rsid w:val="00543C39"/>
    <w:rsid w:val="00543DD5"/>
    <w:rsid w:val="00543E57"/>
    <w:rsid w:val="005443A5"/>
    <w:rsid w:val="005449C7"/>
    <w:rsid w:val="00545014"/>
    <w:rsid w:val="0054541E"/>
    <w:rsid w:val="005455DC"/>
    <w:rsid w:val="00545696"/>
    <w:rsid w:val="0054578A"/>
    <w:rsid w:val="00545C23"/>
    <w:rsid w:val="00545D89"/>
    <w:rsid w:val="0054681E"/>
    <w:rsid w:val="00546914"/>
    <w:rsid w:val="005469F4"/>
    <w:rsid w:val="00546AA3"/>
    <w:rsid w:val="00546B28"/>
    <w:rsid w:val="00547154"/>
    <w:rsid w:val="005473AE"/>
    <w:rsid w:val="00547543"/>
    <w:rsid w:val="0054761D"/>
    <w:rsid w:val="005478BB"/>
    <w:rsid w:val="00547965"/>
    <w:rsid w:val="00547C30"/>
    <w:rsid w:val="00547CBE"/>
    <w:rsid w:val="00550711"/>
    <w:rsid w:val="005516FE"/>
    <w:rsid w:val="00551F4B"/>
    <w:rsid w:val="005525E9"/>
    <w:rsid w:val="0055268B"/>
    <w:rsid w:val="00552782"/>
    <w:rsid w:val="00552787"/>
    <w:rsid w:val="00552937"/>
    <w:rsid w:val="00553467"/>
    <w:rsid w:val="00553521"/>
    <w:rsid w:val="00553680"/>
    <w:rsid w:val="005538FE"/>
    <w:rsid w:val="00553911"/>
    <w:rsid w:val="00553F04"/>
    <w:rsid w:val="00553F70"/>
    <w:rsid w:val="00553F82"/>
    <w:rsid w:val="005540AE"/>
    <w:rsid w:val="0055421C"/>
    <w:rsid w:val="005549DE"/>
    <w:rsid w:val="00554CE2"/>
    <w:rsid w:val="00554F8C"/>
    <w:rsid w:val="00555A73"/>
    <w:rsid w:val="00555C1A"/>
    <w:rsid w:val="00555EFE"/>
    <w:rsid w:val="00555FBB"/>
    <w:rsid w:val="005566C2"/>
    <w:rsid w:val="0055684E"/>
    <w:rsid w:val="005569A5"/>
    <w:rsid w:val="00556B5E"/>
    <w:rsid w:val="00556BE6"/>
    <w:rsid w:val="00556E11"/>
    <w:rsid w:val="00556F89"/>
    <w:rsid w:val="00557906"/>
    <w:rsid w:val="00557E84"/>
    <w:rsid w:val="0056011D"/>
    <w:rsid w:val="00560A57"/>
    <w:rsid w:val="00560D0F"/>
    <w:rsid w:val="00560E2F"/>
    <w:rsid w:val="00561018"/>
    <w:rsid w:val="00561269"/>
    <w:rsid w:val="0056130B"/>
    <w:rsid w:val="00561357"/>
    <w:rsid w:val="00561616"/>
    <w:rsid w:val="00561E38"/>
    <w:rsid w:val="00561EC2"/>
    <w:rsid w:val="00561F9E"/>
    <w:rsid w:val="005623E5"/>
    <w:rsid w:val="00562461"/>
    <w:rsid w:val="0056262E"/>
    <w:rsid w:val="00562712"/>
    <w:rsid w:val="00562927"/>
    <w:rsid w:val="0056327B"/>
    <w:rsid w:val="00563680"/>
    <w:rsid w:val="0056429F"/>
    <w:rsid w:val="00564816"/>
    <w:rsid w:val="00564D06"/>
    <w:rsid w:val="00564D9B"/>
    <w:rsid w:val="0056513A"/>
    <w:rsid w:val="00565290"/>
    <w:rsid w:val="005656E6"/>
    <w:rsid w:val="00565944"/>
    <w:rsid w:val="00565EAE"/>
    <w:rsid w:val="005662A2"/>
    <w:rsid w:val="005664BA"/>
    <w:rsid w:val="005665AC"/>
    <w:rsid w:val="00566779"/>
    <w:rsid w:val="00566ADA"/>
    <w:rsid w:val="00566FB0"/>
    <w:rsid w:val="00567081"/>
    <w:rsid w:val="0056758D"/>
    <w:rsid w:val="00567E0A"/>
    <w:rsid w:val="00570518"/>
    <w:rsid w:val="00570606"/>
    <w:rsid w:val="00570AF9"/>
    <w:rsid w:val="00570AFB"/>
    <w:rsid w:val="00570CD3"/>
    <w:rsid w:val="00570F33"/>
    <w:rsid w:val="00571054"/>
    <w:rsid w:val="0057117C"/>
    <w:rsid w:val="00571B98"/>
    <w:rsid w:val="005727DF"/>
    <w:rsid w:val="0057282A"/>
    <w:rsid w:val="005729B8"/>
    <w:rsid w:val="00572E1D"/>
    <w:rsid w:val="00572F20"/>
    <w:rsid w:val="0057329E"/>
    <w:rsid w:val="00573514"/>
    <w:rsid w:val="0057355A"/>
    <w:rsid w:val="00573E33"/>
    <w:rsid w:val="00574658"/>
    <w:rsid w:val="00574764"/>
    <w:rsid w:val="005747BF"/>
    <w:rsid w:val="0057527D"/>
    <w:rsid w:val="005756DE"/>
    <w:rsid w:val="00575D15"/>
    <w:rsid w:val="00576260"/>
    <w:rsid w:val="0057658B"/>
    <w:rsid w:val="00576BA2"/>
    <w:rsid w:val="00576FE3"/>
    <w:rsid w:val="005779CA"/>
    <w:rsid w:val="00577F79"/>
    <w:rsid w:val="00580300"/>
    <w:rsid w:val="00580368"/>
    <w:rsid w:val="0058059E"/>
    <w:rsid w:val="005805FA"/>
    <w:rsid w:val="0058098D"/>
    <w:rsid w:val="00580BF8"/>
    <w:rsid w:val="00580FE5"/>
    <w:rsid w:val="005814DB"/>
    <w:rsid w:val="005819BF"/>
    <w:rsid w:val="005819ED"/>
    <w:rsid w:val="00581A16"/>
    <w:rsid w:val="00581B14"/>
    <w:rsid w:val="00582075"/>
    <w:rsid w:val="00582765"/>
    <w:rsid w:val="005829DD"/>
    <w:rsid w:val="00582DE2"/>
    <w:rsid w:val="00582DF7"/>
    <w:rsid w:val="0058398E"/>
    <w:rsid w:val="00583B08"/>
    <w:rsid w:val="00583C1B"/>
    <w:rsid w:val="005847DB"/>
    <w:rsid w:val="00584DD1"/>
    <w:rsid w:val="00585039"/>
    <w:rsid w:val="0058652F"/>
    <w:rsid w:val="0058684A"/>
    <w:rsid w:val="00586B64"/>
    <w:rsid w:val="00586D9F"/>
    <w:rsid w:val="00586EE3"/>
    <w:rsid w:val="0058707C"/>
    <w:rsid w:val="0058781E"/>
    <w:rsid w:val="00587A75"/>
    <w:rsid w:val="00587ACE"/>
    <w:rsid w:val="00587BB2"/>
    <w:rsid w:val="00587F48"/>
    <w:rsid w:val="00590703"/>
    <w:rsid w:val="00590798"/>
    <w:rsid w:val="00590846"/>
    <w:rsid w:val="005908BF"/>
    <w:rsid w:val="00590A53"/>
    <w:rsid w:val="00590A95"/>
    <w:rsid w:val="00590B3A"/>
    <w:rsid w:val="00590D47"/>
    <w:rsid w:val="005911FC"/>
    <w:rsid w:val="00591576"/>
    <w:rsid w:val="00591DA8"/>
    <w:rsid w:val="005922FF"/>
    <w:rsid w:val="005923CC"/>
    <w:rsid w:val="0059255F"/>
    <w:rsid w:val="00593776"/>
    <w:rsid w:val="00593A2D"/>
    <w:rsid w:val="00593AEA"/>
    <w:rsid w:val="00593D28"/>
    <w:rsid w:val="00594179"/>
    <w:rsid w:val="005948AD"/>
    <w:rsid w:val="00594920"/>
    <w:rsid w:val="00594A33"/>
    <w:rsid w:val="005956C8"/>
    <w:rsid w:val="00595FBB"/>
    <w:rsid w:val="005965A7"/>
    <w:rsid w:val="00596AE1"/>
    <w:rsid w:val="00596AE9"/>
    <w:rsid w:val="00596EAB"/>
    <w:rsid w:val="0059725E"/>
    <w:rsid w:val="0059741C"/>
    <w:rsid w:val="00597589"/>
    <w:rsid w:val="005978F3"/>
    <w:rsid w:val="00597986"/>
    <w:rsid w:val="005A0298"/>
    <w:rsid w:val="005A0470"/>
    <w:rsid w:val="005A0AB5"/>
    <w:rsid w:val="005A0ABB"/>
    <w:rsid w:val="005A0C88"/>
    <w:rsid w:val="005A0D8F"/>
    <w:rsid w:val="005A0FB6"/>
    <w:rsid w:val="005A14F9"/>
    <w:rsid w:val="005A1F63"/>
    <w:rsid w:val="005A2322"/>
    <w:rsid w:val="005A26CF"/>
    <w:rsid w:val="005A2C52"/>
    <w:rsid w:val="005A37DC"/>
    <w:rsid w:val="005A3EEB"/>
    <w:rsid w:val="005A43D0"/>
    <w:rsid w:val="005A4974"/>
    <w:rsid w:val="005A4EBE"/>
    <w:rsid w:val="005A5029"/>
    <w:rsid w:val="005A5094"/>
    <w:rsid w:val="005A5320"/>
    <w:rsid w:val="005A57CD"/>
    <w:rsid w:val="005A5AE2"/>
    <w:rsid w:val="005A61A0"/>
    <w:rsid w:val="005A65D2"/>
    <w:rsid w:val="005A6A05"/>
    <w:rsid w:val="005A6ACD"/>
    <w:rsid w:val="005A7121"/>
    <w:rsid w:val="005A7998"/>
    <w:rsid w:val="005A7BEB"/>
    <w:rsid w:val="005A7E10"/>
    <w:rsid w:val="005B0446"/>
    <w:rsid w:val="005B0586"/>
    <w:rsid w:val="005B08E7"/>
    <w:rsid w:val="005B1039"/>
    <w:rsid w:val="005B1921"/>
    <w:rsid w:val="005B19E7"/>
    <w:rsid w:val="005B1C76"/>
    <w:rsid w:val="005B20F4"/>
    <w:rsid w:val="005B21B2"/>
    <w:rsid w:val="005B2716"/>
    <w:rsid w:val="005B2998"/>
    <w:rsid w:val="005B2AAC"/>
    <w:rsid w:val="005B30C6"/>
    <w:rsid w:val="005B38EB"/>
    <w:rsid w:val="005B38EE"/>
    <w:rsid w:val="005B3A9A"/>
    <w:rsid w:val="005B3FA1"/>
    <w:rsid w:val="005B4DC5"/>
    <w:rsid w:val="005B4F36"/>
    <w:rsid w:val="005B61A8"/>
    <w:rsid w:val="005B61DA"/>
    <w:rsid w:val="005B633D"/>
    <w:rsid w:val="005B6C57"/>
    <w:rsid w:val="005B7C44"/>
    <w:rsid w:val="005C0739"/>
    <w:rsid w:val="005C1342"/>
    <w:rsid w:val="005C178C"/>
    <w:rsid w:val="005C1BBF"/>
    <w:rsid w:val="005C1E09"/>
    <w:rsid w:val="005C2203"/>
    <w:rsid w:val="005C252A"/>
    <w:rsid w:val="005C2B5A"/>
    <w:rsid w:val="005C2C8F"/>
    <w:rsid w:val="005C2D19"/>
    <w:rsid w:val="005C36C9"/>
    <w:rsid w:val="005C3E78"/>
    <w:rsid w:val="005C43CB"/>
    <w:rsid w:val="005C4810"/>
    <w:rsid w:val="005C4AC7"/>
    <w:rsid w:val="005C4AE8"/>
    <w:rsid w:val="005C4B03"/>
    <w:rsid w:val="005C4EB9"/>
    <w:rsid w:val="005C5717"/>
    <w:rsid w:val="005C5E53"/>
    <w:rsid w:val="005C6624"/>
    <w:rsid w:val="005C6B14"/>
    <w:rsid w:val="005C6CE1"/>
    <w:rsid w:val="005C6EB6"/>
    <w:rsid w:val="005C72C9"/>
    <w:rsid w:val="005D03EB"/>
    <w:rsid w:val="005D083C"/>
    <w:rsid w:val="005D0A45"/>
    <w:rsid w:val="005D0BD4"/>
    <w:rsid w:val="005D128A"/>
    <w:rsid w:val="005D137E"/>
    <w:rsid w:val="005D1553"/>
    <w:rsid w:val="005D1D13"/>
    <w:rsid w:val="005D24FC"/>
    <w:rsid w:val="005D26B8"/>
    <w:rsid w:val="005D26F8"/>
    <w:rsid w:val="005D3375"/>
    <w:rsid w:val="005D3589"/>
    <w:rsid w:val="005D3D5D"/>
    <w:rsid w:val="005D44C4"/>
    <w:rsid w:val="005D487B"/>
    <w:rsid w:val="005D4958"/>
    <w:rsid w:val="005D4CE9"/>
    <w:rsid w:val="005D5822"/>
    <w:rsid w:val="005D622B"/>
    <w:rsid w:val="005D6273"/>
    <w:rsid w:val="005D64C3"/>
    <w:rsid w:val="005D65A1"/>
    <w:rsid w:val="005D6964"/>
    <w:rsid w:val="005D6AA1"/>
    <w:rsid w:val="005D6E15"/>
    <w:rsid w:val="005D76E3"/>
    <w:rsid w:val="005D79B2"/>
    <w:rsid w:val="005D7AD7"/>
    <w:rsid w:val="005D7DEB"/>
    <w:rsid w:val="005E01AD"/>
    <w:rsid w:val="005E02A7"/>
    <w:rsid w:val="005E0340"/>
    <w:rsid w:val="005E03B6"/>
    <w:rsid w:val="005E0489"/>
    <w:rsid w:val="005E078E"/>
    <w:rsid w:val="005E090E"/>
    <w:rsid w:val="005E0E05"/>
    <w:rsid w:val="005E1EA2"/>
    <w:rsid w:val="005E203B"/>
    <w:rsid w:val="005E244C"/>
    <w:rsid w:val="005E2777"/>
    <w:rsid w:val="005E296C"/>
    <w:rsid w:val="005E2BA1"/>
    <w:rsid w:val="005E3054"/>
    <w:rsid w:val="005E31A2"/>
    <w:rsid w:val="005E31B8"/>
    <w:rsid w:val="005E3253"/>
    <w:rsid w:val="005E3348"/>
    <w:rsid w:val="005E3417"/>
    <w:rsid w:val="005E360F"/>
    <w:rsid w:val="005E40B4"/>
    <w:rsid w:val="005E4EE3"/>
    <w:rsid w:val="005E4EE4"/>
    <w:rsid w:val="005E5ABC"/>
    <w:rsid w:val="005E5DBD"/>
    <w:rsid w:val="005E66A4"/>
    <w:rsid w:val="005E77FE"/>
    <w:rsid w:val="005E7814"/>
    <w:rsid w:val="005F08AA"/>
    <w:rsid w:val="005F08BD"/>
    <w:rsid w:val="005F08ED"/>
    <w:rsid w:val="005F0B02"/>
    <w:rsid w:val="005F0B4F"/>
    <w:rsid w:val="005F1102"/>
    <w:rsid w:val="005F21DC"/>
    <w:rsid w:val="005F22B6"/>
    <w:rsid w:val="005F2556"/>
    <w:rsid w:val="005F28A3"/>
    <w:rsid w:val="005F2B33"/>
    <w:rsid w:val="005F2BD5"/>
    <w:rsid w:val="005F2CE7"/>
    <w:rsid w:val="005F2E29"/>
    <w:rsid w:val="005F2FCF"/>
    <w:rsid w:val="005F3244"/>
    <w:rsid w:val="005F34AB"/>
    <w:rsid w:val="005F34CD"/>
    <w:rsid w:val="005F35B0"/>
    <w:rsid w:val="005F3B8C"/>
    <w:rsid w:val="005F3C76"/>
    <w:rsid w:val="005F44DE"/>
    <w:rsid w:val="005F46AA"/>
    <w:rsid w:val="005F4D2A"/>
    <w:rsid w:val="005F4DA2"/>
    <w:rsid w:val="005F4F35"/>
    <w:rsid w:val="005F5192"/>
    <w:rsid w:val="005F51E5"/>
    <w:rsid w:val="005F5884"/>
    <w:rsid w:val="005F590F"/>
    <w:rsid w:val="005F5FE0"/>
    <w:rsid w:val="005F6558"/>
    <w:rsid w:val="005F6AFA"/>
    <w:rsid w:val="005F6C11"/>
    <w:rsid w:val="005F6EE0"/>
    <w:rsid w:val="005F70F5"/>
    <w:rsid w:val="005F75BD"/>
    <w:rsid w:val="005F7A3C"/>
    <w:rsid w:val="005F7A9C"/>
    <w:rsid w:val="005F7F77"/>
    <w:rsid w:val="0060008A"/>
    <w:rsid w:val="00600468"/>
    <w:rsid w:val="0060084C"/>
    <w:rsid w:val="006008DA"/>
    <w:rsid w:val="00600DD7"/>
    <w:rsid w:val="00600ED0"/>
    <w:rsid w:val="00601039"/>
    <w:rsid w:val="006013DF"/>
    <w:rsid w:val="00601A47"/>
    <w:rsid w:val="00601D00"/>
    <w:rsid w:val="006024DF"/>
    <w:rsid w:val="00602679"/>
    <w:rsid w:val="00602764"/>
    <w:rsid w:val="006030C4"/>
    <w:rsid w:val="006033F6"/>
    <w:rsid w:val="00603698"/>
    <w:rsid w:val="006040BB"/>
    <w:rsid w:val="006044CB"/>
    <w:rsid w:val="006044D4"/>
    <w:rsid w:val="006047A5"/>
    <w:rsid w:val="006056DB"/>
    <w:rsid w:val="00605D2C"/>
    <w:rsid w:val="0060637D"/>
    <w:rsid w:val="00606E03"/>
    <w:rsid w:val="00607103"/>
    <w:rsid w:val="00607878"/>
    <w:rsid w:val="00607E97"/>
    <w:rsid w:val="00607F3B"/>
    <w:rsid w:val="006100FB"/>
    <w:rsid w:val="00610CD2"/>
    <w:rsid w:val="00610E1C"/>
    <w:rsid w:val="00610EC4"/>
    <w:rsid w:val="00611168"/>
    <w:rsid w:val="0061184C"/>
    <w:rsid w:val="00611C3F"/>
    <w:rsid w:val="00611FAB"/>
    <w:rsid w:val="00612318"/>
    <w:rsid w:val="006129DD"/>
    <w:rsid w:val="006129E4"/>
    <w:rsid w:val="00612A9F"/>
    <w:rsid w:val="006134E2"/>
    <w:rsid w:val="00613588"/>
    <w:rsid w:val="00613628"/>
    <w:rsid w:val="00614089"/>
    <w:rsid w:val="006149DD"/>
    <w:rsid w:val="00614A7D"/>
    <w:rsid w:val="00614DBD"/>
    <w:rsid w:val="006157DE"/>
    <w:rsid w:val="00615B73"/>
    <w:rsid w:val="00615BC0"/>
    <w:rsid w:val="00615D78"/>
    <w:rsid w:val="00615EAB"/>
    <w:rsid w:val="00616031"/>
    <w:rsid w:val="006160A2"/>
    <w:rsid w:val="00616778"/>
    <w:rsid w:val="006168B9"/>
    <w:rsid w:val="006178B2"/>
    <w:rsid w:val="00617D66"/>
    <w:rsid w:val="00617EEF"/>
    <w:rsid w:val="00617F24"/>
    <w:rsid w:val="00620654"/>
    <w:rsid w:val="00620D37"/>
    <w:rsid w:val="00621417"/>
    <w:rsid w:val="00621887"/>
    <w:rsid w:val="006218BE"/>
    <w:rsid w:val="00621A07"/>
    <w:rsid w:val="00621E5F"/>
    <w:rsid w:val="00621F93"/>
    <w:rsid w:val="00621FD8"/>
    <w:rsid w:val="0062207B"/>
    <w:rsid w:val="00622103"/>
    <w:rsid w:val="00622627"/>
    <w:rsid w:val="00622ADD"/>
    <w:rsid w:val="00622B79"/>
    <w:rsid w:val="00623E3F"/>
    <w:rsid w:val="00623EEA"/>
    <w:rsid w:val="006240F6"/>
    <w:rsid w:val="006241F6"/>
    <w:rsid w:val="00624233"/>
    <w:rsid w:val="00624371"/>
    <w:rsid w:val="0062447D"/>
    <w:rsid w:val="00624966"/>
    <w:rsid w:val="00624B16"/>
    <w:rsid w:val="00624BEC"/>
    <w:rsid w:val="00624D8D"/>
    <w:rsid w:val="00624E6E"/>
    <w:rsid w:val="00625716"/>
    <w:rsid w:val="00625A53"/>
    <w:rsid w:val="00626282"/>
    <w:rsid w:val="00627906"/>
    <w:rsid w:val="00627BEB"/>
    <w:rsid w:val="00627D24"/>
    <w:rsid w:val="00627F73"/>
    <w:rsid w:val="0063019D"/>
    <w:rsid w:val="00630255"/>
    <w:rsid w:val="00630EF4"/>
    <w:rsid w:val="006310E2"/>
    <w:rsid w:val="00631188"/>
    <w:rsid w:val="006312FC"/>
    <w:rsid w:val="00631E42"/>
    <w:rsid w:val="0063259E"/>
    <w:rsid w:val="006328D9"/>
    <w:rsid w:val="00633054"/>
    <w:rsid w:val="006339D9"/>
    <w:rsid w:val="00634B8A"/>
    <w:rsid w:val="00634C2F"/>
    <w:rsid w:val="006355EF"/>
    <w:rsid w:val="0063584F"/>
    <w:rsid w:val="006359CD"/>
    <w:rsid w:val="00635D13"/>
    <w:rsid w:val="0063692E"/>
    <w:rsid w:val="00636B3C"/>
    <w:rsid w:val="006374C2"/>
    <w:rsid w:val="00637C03"/>
    <w:rsid w:val="00637EF3"/>
    <w:rsid w:val="00640351"/>
    <w:rsid w:val="00640B64"/>
    <w:rsid w:val="00640D66"/>
    <w:rsid w:val="00640E57"/>
    <w:rsid w:val="00640E7D"/>
    <w:rsid w:val="00640E9E"/>
    <w:rsid w:val="00640FB6"/>
    <w:rsid w:val="0064161A"/>
    <w:rsid w:val="00641B6D"/>
    <w:rsid w:val="00642241"/>
    <w:rsid w:val="006423C2"/>
    <w:rsid w:val="00642426"/>
    <w:rsid w:val="00642E3F"/>
    <w:rsid w:val="00643060"/>
    <w:rsid w:val="00643148"/>
    <w:rsid w:val="006431FD"/>
    <w:rsid w:val="0064328F"/>
    <w:rsid w:val="00643620"/>
    <w:rsid w:val="00643969"/>
    <w:rsid w:val="006439B7"/>
    <w:rsid w:val="00643A0B"/>
    <w:rsid w:val="00643F7F"/>
    <w:rsid w:val="006442E8"/>
    <w:rsid w:val="00644861"/>
    <w:rsid w:val="00644B56"/>
    <w:rsid w:val="00644BFA"/>
    <w:rsid w:val="00644DA8"/>
    <w:rsid w:val="00645037"/>
    <w:rsid w:val="0064665A"/>
    <w:rsid w:val="00646667"/>
    <w:rsid w:val="00646964"/>
    <w:rsid w:val="006470BA"/>
    <w:rsid w:val="0064714F"/>
    <w:rsid w:val="006473BF"/>
    <w:rsid w:val="00647B12"/>
    <w:rsid w:val="00647B4F"/>
    <w:rsid w:val="00647DBA"/>
    <w:rsid w:val="00647E16"/>
    <w:rsid w:val="006500DC"/>
    <w:rsid w:val="00650B2F"/>
    <w:rsid w:val="00650C03"/>
    <w:rsid w:val="00650D90"/>
    <w:rsid w:val="00650FFF"/>
    <w:rsid w:val="0065111A"/>
    <w:rsid w:val="00651173"/>
    <w:rsid w:val="00651550"/>
    <w:rsid w:val="006517BD"/>
    <w:rsid w:val="00651B9C"/>
    <w:rsid w:val="00652B6C"/>
    <w:rsid w:val="006532A4"/>
    <w:rsid w:val="0065381D"/>
    <w:rsid w:val="0065381F"/>
    <w:rsid w:val="00653858"/>
    <w:rsid w:val="00653C93"/>
    <w:rsid w:val="00653D24"/>
    <w:rsid w:val="006541B3"/>
    <w:rsid w:val="0065456B"/>
    <w:rsid w:val="00654811"/>
    <w:rsid w:val="00654CE5"/>
    <w:rsid w:val="006550B1"/>
    <w:rsid w:val="0065549F"/>
    <w:rsid w:val="006554FB"/>
    <w:rsid w:val="006558F9"/>
    <w:rsid w:val="006561CB"/>
    <w:rsid w:val="00656438"/>
    <w:rsid w:val="0065643B"/>
    <w:rsid w:val="0065648B"/>
    <w:rsid w:val="0065685F"/>
    <w:rsid w:val="00656AA9"/>
    <w:rsid w:val="006573AA"/>
    <w:rsid w:val="006575C4"/>
    <w:rsid w:val="006577EF"/>
    <w:rsid w:val="00657A34"/>
    <w:rsid w:val="00657C0C"/>
    <w:rsid w:val="00657D6B"/>
    <w:rsid w:val="00657FAE"/>
    <w:rsid w:val="0066000E"/>
    <w:rsid w:val="0066035B"/>
    <w:rsid w:val="00660796"/>
    <w:rsid w:val="006608EA"/>
    <w:rsid w:val="00660A85"/>
    <w:rsid w:val="00660AAB"/>
    <w:rsid w:val="00661283"/>
    <w:rsid w:val="00661838"/>
    <w:rsid w:val="00661AF8"/>
    <w:rsid w:val="00661CA3"/>
    <w:rsid w:val="006627F5"/>
    <w:rsid w:val="00662F5A"/>
    <w:rsid w:val="00662FCA"/>
    <w:rsid w:val="0066319E"/>
    <w:rsid w:val="00663454"/>
    <w:rsid w:val="006641EB"/>
    <w:rsid w:val="0066421D"/>
    <w:rsid w:val="0066446A"/>
    <w:rsid w:val="0066543F"/>
    <w:rsid w:val="006654A8"/>
    <w:rsid w:val="00665655"/>
    <w:rsid w:val="00665C32"/>
    <w:rsid w:val="00666396"/>
    <w:rsid w:val="0066698F"/>
    <w:rsid w:val="00666ACB"/>
    <w:rsid w:val="00666C7C"/>
    <w:rsid w:val="00666DF9"/>
    <w:rsid w:val="00666F89"/>
    <w:rsid w:val="00667001"/>
    <w:rsid w:val="00667373"/>
    <w:rsid w:val="00667808"/>
    <w:rsid w:val="00667A73"/>
    <w:rsid w:val="00667B65"/>
    <w:rsid w:val="00667BEE"/>
    <w:rsid w:val="00667C50"/>
    <w:rsid w:val="00670362"/>
    <w:rsid w:val="006708EB"/>
    <w:rsid w:val="00670C09"/>
    <w:rsid w:val="00670DD7"/>
    <w:rsid w:val="00671412"/>
    <w:rsid w:val="006715A9"/>
    <w:rsid w:val="00671BD8"/>
    <w:rsid w:val="00671E8E"/>
    <w:rsid w:val="00671F09"/>
    <w:rsid w:val="00672385"/>
    <w:rsid w:val="00672449"/>
    <w:rsid w:val="00672BC7"/>
    <w:rsid w:val="006730F7"/>
    <w:rsid w:val="006731EC"/>
    <w:rsid w:val="006738C9"/>
    <w:rsid w:val="00673A70"/>
    <w:rsid w:val="006748EB"/>
    <w:rsid w:val="00674921"/>
    <w:rsid w:val="00674A16"/>
    <w:rsid w:val="00674DA6"/>
    <w:rsid w:val="00675436"/>
    <w:rsid w:val="00675884"/>
    <w:rsid w:val="00676897"/>
    <w:rsid w:val="00676D7C"/>
    <w:rsid w:val="00677433"/>
    <w:rsid w:val="006776B2"/>
    <w:rsid w:val="0067789D"/>
    <w:rsid w:val="00677A91"/>
    <w:rsid w:val="00677C60"/>
    <w:rsid w:val="00677F5C"/>
    <w:rsid w:val="00677FAB"/>
    <w:rsid w:val="00680302"/>
    <w:rsid w:val="00680411"/>
    <w:rsid w:val="00680466"/>
    <w:rsid w:val="0068053D"/>
    <w:rsid w:val="00680D6C"/>
    <w:rsid w:val="0068141C"/>
    <w:rsid w:val="00681652"/>
    <w:rsid w:val="00681C91"/>
    <w:rsid w:val="006825A2"/>
    <w:rsid w:val="0068262C"/>
    <w:rsid w:val="0068290E"/>
    <w:rsid w:val="00682ACD"/>
    <w:rsid w:val="00682B1D"/>
    <w:rsid w:val="00682DE2"/>
    <w:rsid w:val="0068309F"/>
    <w:rsid w:val="006830A7"/>
    <w:rsid w:val="00683296"/>
    <w:rsid w:val="00683465"/>
    <w:rsid w:val="00683B86"/>
    <w:rsid w:val="00683DA6"/>
    <w:rsid w:val="00683E64"/>
    <w:rsid w:val="00683FF6"/>
    <w:rsid w:val="006844E9"/>
    <w:rsid w:val="00684B45"/>
    <w:rsid w:val="00684F30"/>
    <w:rsid w:val="00685946"/>
    <w:rsid w:val="00685A05"/>
    <w:rsid w:val="006861FC"/>
    <w:rsid w:val="00686302"/>
    <w:rsid w:val="006863B7"/>
    <w:rsid w:val="00686629"/>
    <w:rsid w:val="00686974"/>
    <w:rsid w:val="00686CD3"/>
    <w:rsid w:val="00686F86"/>
    <w:rsid w:val="00687A3A"/>
    <w:rsid w:val="00687AFF"/>
    <w:rsid w:val="006900AE"/>
    <w:rsid w:val="006900FC"/>
    <w:rsid w:val="00690256"/>
    <w:rsid w:val="0069032B"/>
    <w:rsid w:val="0069039E"/>
    <w:rsid w:val="0069062E"/>
    <w:rsid w:val="006909B6"/>
    <w:rsid w:val="00691204"/>
    <w:rsid w:val="006912E6"/>
    <w:rsid w:val="0069159C"/>
    <w:rsid w:val="00691769"/>
    <w:rsid w:val="00691E1E"/>
    <w:rsid w:val="00692118"/>
    <w:rsid w:val="006924E7"/>
    <w:rsid w:val="00693DC0"/>
    <w:rsid w:val="00694311"/>
    <w:rsid w:val="00694405"/>
    <w:rsid w:val="00694790"/>
    <w:rsid w:val="00694CE0"/>
    <w:rsid w:val="006952D1"/>
    <w:rsid w:val="006957A0"/>
    <w:rsid w:val="006957B6"/>
    <w:rsid w:val="0069591B"/>
    <w:rsid w:val="00695995"/>
    <w:rsid w:val="00695F08"/>
    <w:rsid w:val="006967EC"/>
    <w:rsid w:val="0069697B"/>
    <w:rsid w:val="00696E11"/>
    <w:rsid w:val="00696EAA"/>
    <w:rsid w:val="00697075"/>
    <w:rsid w:val="0069776E"/>
    <w:rsid w:val="00697991"/>
    <w:rsid w:val="00697A2D"/>
    <w:rsid w:val="006A0072"/>
    <w:rsid w:val="006A06F4"/>
    <w:rsid w:val="006A0866"/>
    <w:rsid w:val="006A0892"/>
    <w:rsid w:val="006A0A63"/>
    <w:rsid w:val="006A0AC1"/>
    <w:rsid w:val="006A0C05"/>
    <w:rsid w:val="006A0E18"/>
    <w:rsid w:val="006A1D79"/>
    <w:rsid w:val="006A1F64"/>
    <w:rsid w:val="006A2095"/>
    <w:rsid w:val="006A3049"/>
    <w:rsid w:val="006A4E8C"/>
    <w:rsid w:val="006A5171"/>
    <w:rsid w:val="006A519D"/>
    <w:rsid w:val="006A543E"/>
    <w:rsid w:val="006A566B"/>
    <w:rsid w:val="006A5712"/>
    <w:rsid w:val="006A62A9"/>
    <w:rsid w:val="006A635F"/>
    <w:rsid w:val="006A6972"/>
    <w:rsid w:val="006A7089"/>
    <w:rsid w:val="006A7279"/>
    <w:rsid w:val="006A7417"/>
    <w:rsid w:val="006A775F"/>
    <w:rsid w:val="006A77B2"/>
    <w:rsid w:val="006A7D76"/>
    <w:rsid w:val="006B073B"/>
    <w:rsid w:val="006B0763"/>
    <w:rsid w:val="006B07FF"/>
    <w:rsid w:val="006B094F"/>
    <w:rsid w:val="006B0ACE"/>
    <w:rsid w:val="006B0D3E"/>
    <w:rsid w:val="006B0D8A"/>
    <w:rsid w:val="006B124A"/>
    <w:rsid w:val="006B1865"/>
    <w:rsid w:val="006B1E72"/>
    <w:rsid w:val="006B20DC"/>
    <w:rsid w:val="006B21F9"/>
    <w:rsid w:val="006B243C"/>
    <w:rsid w:val="006B2D57"/>
    <w:rsid w:val="006B3015"/>
    <w:rsid w:val="006B36B5"/>
    <w:rsid w:val="006B395F"/>
    <w:rsid w:val="006B3A40"/>
    <w:rsid w:val="006B3BA1"/>
    <w:rsid w:val="006B3E99"/>
    <w:rsid w:val="006B3EA4"/>
    <w:rsid w:val="006B40E6"/>
    <w:rsid w:val="006B41A4"/>
    <w:rsid w:val="006B431D"/>
    <w:rsid w:val="006B4873"/>
    <w:rsid w:val="006B4EF9"/>
    <w:rsid w:val="006B509E"/>
    <w:rsid w:val="006B5628"/>
    <w:rsid w:val="006B60B3"/>
    <w:rsid w:val="006B6173"/>
    <w:rsid w:val="006B62D1"/>
    <w:rsid w:val="006B66A9"/>
    <w:rsid w:val="006B66F8"/>
    <w:rsid w:val="006B6902"/>
    <w:rsid w:val="006B7171"/>
    <w:rsid w:val="006B7567"/>
    <w:rsid w:val="006C0270"/>
    <w:rsid w:val="006C089C"/>
    <w:rsid w:val="006C0959"/>
    <w:rsid w:val="006C09FE"/>
    <w:rsid w:val="006C1420"/>
    <w:rsid w:val="006C1569"/>
    <w:rsid w:val="006C1AC3"/>
    <w:rsid w:val="006C1B6E"/>
    <w:rsid w:val="006C1C41"/>
    <w:rsid w:val="006C1FB0"/>
    <w:rsid w:val="006C203B"/>
    <w:rsid w:val="006C2119"/>
    <w:rsid w:val="006C293A"/>
    <w:rsid w:val="006C2E80"/>
    <w:rsid w:val="006C2EC2"/>
    <w:rsid w:val="006C3222"/>
    <w:rsid w:val="006C3615"/>
    <w:rsid w:val="006C3BFC"/>
    <w:rsid w:val="006C3C05"/>
    <w:rsid w:val="006C3E72"/>
    <w:rsid w:val="006C3EC1"/>
    <w:rsid w:val="006C3F26"/>
    <w:rsid w:val="006C47AE"/>
    <w:rsid w:val="006C49EB"/>
    <w:rsid w:val="006C4A6C"/>
    <w:rsid w:val="006C4B76"/>
    <w:rsid w:val="006C4E66"/>
    <w:rsid w:val="006C53D4"/>
    <w:rsid w:val="006C5FB1"/>
    <w:rsid w:val="006C607D"/>
    <w:rsid w:val="006C65AA"/>
    <w:rsid w:val="006C6AC9"/>
    <w:rsid w:val="006C6BB3"/>
    <w:rsid w:val="006C6E29"/>
    <w:rsid w:val="006C6F0B"/>
    <w:rsid w:val="006C7138"/>
    <w:rsid w:val="006C7BEF"/>
    <w:rsid w:val="006C7E5F"/>
    <w:rsid w:val="006C7EF4"/>
    <w:rsid w:val="006D04C7"/>
    <w:rsid w:val="006D0BD9"/>
    <w:rsid w:val="006D1490"/>
    <w:rsid w:val="006D1A38"/>
    <w:rsid w:val="006D1E21"/>
    <w:rsid w:val="006D20FA"/>
    <w:rsid w:val="006D21B7"/>
    <w:rsid w:val="006D2213"/>
    <w:rsid w:val="006D236C"/>
    <w:rsid w:val="006D24D9"/>
    <w:rsid w:val="006D250B"/>
    <w:rsid w:val="006D2DFC"/>
    <w:rsid w:val="006D2F1E"/>
    <w:rsid w:val="006D34E1"/>
    <w:rsid w:val="006D35E2"/>
    <w:rsid w:val="006D3655"/>
    <w:rsid w:val="006D3676"/>
    <w:rsid w:val="006D36C9"/>
    <w:rsid w:val="006D3A9B"/>
    <w:rsid w:val="006D41C1"/>
    <w:rsid w:val="006D4446"/>
    <w:rsid w:val="006D4672"/>
    <w:rsid w:val="006D47A5"/>
    <w:rsid w:val="006D4807"/>
    <w:rsid w:val="006D4C56"/>
    <w:rsid w:val="006D4DAB"/>
    <w:rsid w:val="006D5111"/>
    <w:rsid w:val="006D5255"/>
    <w:rsid w:val="006D598B"/>
    <w:rsid w:val="006D5D99"/>
    <w:rsid w:val="006D5DB9"/>
    <w:rsid w:val="006D6262"/>
    <w:rsid w:val="006D63BA"/>
    <w:rsid w:val="006D69B4"/>
    <w:rsid w:val="006D6C53"/>
    <w:rsid w:val="006D6EE4"/>
    <w:rsid w:val="006D72A1"/>
    <w:rsid w:val="006D72FA"/>
    <w:rsid w:val="006D7439"/>
    <w:rsid w:val="006D750A"/>
    <w:rsid w:val="006D76AC"/>
    <w:rsid w:val="006D7A99"/>
    <w:rsid w:val="006D7ED0"/>
    <w:rsid w:val="006E04D0"/>
    <w:rsid w:val="006E082A"/>
    <w:rsid w:val="006E0A85"/>
    <w:rsid w:val="006E0C18"/>
    <w:rsid w:val="006E1793"/>
    <w:rsid w:val="006E29C9"/>
    <w:rsid w:val="006E2B76"/>
    <w:rsid w:val="006E2BDF"/>
    <w:rsid w:val="006E2C0D"/>
    <w:rsid w:val="006E2CA0"/>
    <w:rsid w:val="006E36C5"/>
    <w:rsid w:val="006E391E"/>
    <w:rsid w:val="006E3D41"/>
    <w:rsid w:val="006E3EC1"/>
    <w:rsid w:val="006E407B"/>
    <w:rsid w:val="006E48BF"/>
    <w:rsid w:val="006E4C12"/>
    <w:rsid w:val="006E4CAA"/>
    <w:rsid w:val="006E5DF7"/>
    <w:rsid w:val="006E6565"/>
    <w:rsid w:val="006E65E0"/>
    <w:rsid w:val="006E693E"/>
    <w:rsid w:val="006E6AFB"/>
    <w:rsid w:val="006E7A93"/>
    <w:rsid w:val="006E7EEA"/>
    <w:rsid w:val="006F04D9"/>
    <w:rsid w:val="006F0BDA"/>
    <w:rsid w:val="006F1548"/>
    <w:rsid w:val="006F1EE4"/>
    <w:rsid w:val="006F1F18"/>
    <w:rsid w:val="006F2048"/>
    <w:rsid w:val="006F3B56"/>
    <w:rsid w:val="006F410B"/>
    <w:rsid w:val="006F493B"/>
    <w:rsid w:val="006F4BA9"/>
    <w:rsid w:val="006F50BF"/>
    <w:rsid w:val="006F53FE"/>
    <w:rsid w:val="006F6347"/>
    <w:rsid w:val="006F70B5"/>
    <w:rsid w:val="006F7427"/>
    <w:rsid w:val="006F747D"/>
    <w:rsid w:val="006F7653"/>
    <w:rsid w:val="006F7924"/>
    <w:rsid w:val="006F7A62"/>
    <w:rsid w:val="00700095"/>
    <w:rsid w:val="0070066D"/>
    <w:rsid w:val="007013AF"/>
    <w:rsid w:val="0070164B"/>
    <w:rsid w:val="0070182E"/>
    <w:rsid w:val="00702880"/>
    <w:rsid w:val="00702E03"/>
    <w:rsid w:val="00703683"/>
    <w:rsid w:val="0070382B"/>
    <w:rsid w:val="007039B2"/>
    <w:rsid w:val="007039BE"/>
    <w:rsid w:val="00703CBC"/>
    <w:rsid w:val="00703EB1"/>
    <w:rsid w:val="00703FBA"/>
    <w:rsid w:val="00704363"/>
    <w:rsid w:val="0070480E"/>
    <w:rsid w:val="00704862"/>
    <w:rsid w:val="007049FF"/>
    <w:rsid w:val="00704D35"/>
    <w:rsid w:val="00704F19"/>
    <w:rsid w:val="00705287"/>
    <w:rsid w:val="00705845"/>
    <w:rsid w:val="007059D8"/>
    <w:rsid w:val="00705BEE"/>
    <w:rsid w:val="00705D20"/>
    <w:rsid w:val="00706208"/>
    <w:rsid w:val="00706236"/>
    <w:rsid w:val="00706A78"/>
    <w:rsid w:val="00706FCE"/>
    <w:rsid w:val="007070D6"/>
    <w:rsid w:val="007073D3"/>
    <w:rsid w:val="0070746C"/>
    <w:rsid w:val="00707819"/>
    <w:rsid w:val="0070785C"/>
    <w:rsid w:val="00707884"/>
    <w:rsid w:val="00707BDE"/>
    <w:rsid w:val="00710382"/>
    <w:rsid w:val="00710653"/>
    <w:rsid w:val="0071072A"/>
    <w:rsid w:val="007107F4"/>
    <w:rsid w:val="00710A4B"/>
    <w:rsid w:val="00710C1A"/>
    <w:rsid w:val="00710CC2"/>
    <w:rsid w:val="00710F95"/>
    <w:rsid w:val="00711120"/>
    <w:rsid w:val="00711173"/>
    <w:rsid w:val="00711340"/>
    <w:rsid w:val="00711764"/>
    <w:rsid w:val="00711AFC"/>
    <w:rsid w:val="00712936"/>
    <w:rsid w:val="00713265"/>
    <w:rsid w:val="00713408"/>
    <w:rsid w:val="00713778"/>
    <w:rsid w:val="00713872"/>
    <w:rsid w:val="007139E7"/>
    <w:rsid w:val="0071477E"/>
    <w:rsid w:val="00714CE2"/>
    <w:rsid w:val="00714EAB"/>
    <w:rsid w:val="007151C9"/>
    <w:rsid w:val="0071552E"/>
    <w:rsid w:val="00715708"/>
    <w:rsid w:val="00715B15"/>
    <w:rsid w:val="00715B44"/>
    <w:rsid w:val="00715FD7"/>
    <w:rsid w:val="0071642B"/>
    <w:rsid w:val="007167F6"/>
    <w:rsid w:val="00716D06"/>
    <w:rsid w:val="00716EC7"/>
    <w:rsid w:val="00717AEF"/>
    <w:rsid w:val="0072025C"/>
    <w:rsid w:val="007202FB"/>
    <w:rsid w:val="0072091E"/>
    <w:rsid w:val="00720ADD"/>
    <w:rsid w:val="00720EC3"/>
    <w:rsid w:val="0072108D"/>
    <w:rsid w:val="0072126C"/>
    <w:rsid w:val="00721312"/>
    <w:rsid w:val="007213E1"/>
    <w:rsid w:val="00721B97"/>
    <w:rsid w:val="00721CA8"/>
    <w:rsid w:val="007220AC"/>
    <w:rsid w:val="00722182"/>
    <w:rsid w:val="00722B79"/>
    <w:rsid w:val="00722C1A"/>
    <w:rsid w:val="00722D46"/>
    <w:rsid w:val="00722F33"/>
    <w:rsid w:val="00724030"/>
    <w:rsid w:val="00724047"/>
    <w:rsid w:val="007240F1"/>
    <w:rsid w:val="00724ADB"/>
    <w:rsid w:val="00724C6D"/>
    <w:rsid w:val="00724D2B"/>
    <w:rsid w:val="00724DCB"/>
    <w:rsid w:val="00725381"/>
    <w:rsid w:val="00725670"/>
    <w:rsid w:val="007257B2"/>
    <w:rsid w:val="00725DB5"/>
    <w:rsid w:val="00726013"/>
    <w:rsid w:val="00726639"/>
    <w:rsid w:val="0072688D"/>
    <w:rsid w:val="0072739C"/>
    <w:rsid w:val="007278F2"/>
    <w:rsid w:val="00727B8D"/>
    <w:rsid w:val="00730002"/>
    <w:rsid w:val="007304A5"/>
    <w:rsid w:val="00730721"/>
    <w:rsid w:val="00730A0A"/>
    <w:rsid w:val="00730C1F"/>
    <w:rsid w:val="00731042"/>
    <w:rsid w:val="007319CB"/>
    <w:rsid w:val="00731C99"/>
    <w:rsid w:val="00731F1B"/>
    <w:rsid w:val="007320DA"/>
    <w:rsid w:val="0073242C"/>
    <w:rsid w:val="00732995"/>
    <w:rsid w:val="00732A0F"/>
    <w:rsid w:val="00732E4D"/>
    <w:rsid w:val="00733612"/>
    <w:rsid w:val="00733844"/>
    <w:rsid w:val="007339A1"/>
    <w:rsid w:val="00733B31"/>
    <w:rsid w:val="0073432A"/>
    <w:rsid w:val="0073454B"/>
    <w:rsid w:val="00734723"/>
    <w:rsid w:val="00734A39"/>
    <w:rsid w:val="00734BC7"/>
    <w:rsid w:val="00734F5D"/>
    <w:rsid w:val="00734F7C"/>
    <w:rsid w:val="0073532F"/>
    <w:rsid w:val="00735A65"/>
    <w:rsid w:val="00735E0D"/>
    <w:rsid w:val="00735F32"/>
    <w:rsid w:val="007366A2"/>
    <w:rsid w:val="00736895"/>
    <w:rsid w:val="00736B79"/>
    <w:rsid w:val="00736BD6"/>
    <w:rsid w:val="00736CD6"/>
    <w:rsid w:val="00736D2B"/>
    <w:rsid w:val="00736E8D"/>
    <w:rsid w:val="0073749E"/>
    <w:rsid w:val="00737857"/>
    <w:rsid w:val="00737870"/>
    <w:rsid w:val="007378F5"/>
    <w:rsid w:val="00737959"/>
    <w:rsid w:val="00737CD8"/>
    <w:rsid w:val="00737CFF"/>
    <w:rsid w:val="00737EC6"/>
    <w:rsid w:val="00737F68"/>
    <w:rsid w:val="00740237"/>
    <w:rsid w:val="007403A4"/>
    <w:rsid w:val="00740A29"/>
    <w:rsid w:val="00740D0F"/>
    <w:rsid w:val="007411E2"/>
    <w:rsid w:val="00741E5B"/>
    <w:rsid w:val="007423A0"/>
    <w:rsid w:val="007425D2"/>
    <w:rsid w:val="00742628"/>
    <w:rsid w:val="0074280B"/>
    <w:rsid w:val="00742BD6"/>
    <w:rsid w:val="00742FA0"/>
    <w:rsid w:val="007435D3"/>
    <w:rsid w:val="007438BB"/>
    <w:rsid w:val="00743A18"/>
    <w:rsid w:val="00744611"/>
    <w:rsid w:val="0074461F"/>
    <w:rsid w:val="007448CD"/>
    <w:rsid w:val="0074492B"/>
    <w:rsid w:val="00744AD1"/>
    <w:rsid w:val="00745000"/>
    <w:rsid w:val="00745434"/>
    <w:rsid w:val="007457B6"/>
    <w:rsid w:val="007460F4"/>
    <w:rsid w:val="0074631C"/>
    <w:rsid w:val="00746544"/>
    <w:rsid w:val="00746564"/>
    <w:rsid w:val="007465F7"/>
    <w:rsid w:val="007468DF"/>
    <w:rsid w:val="00746D7A"/>
    <w:rsid w:val="007473C9"/>
    <w:rsid w:val="007475B2"/>
    <w:rsid w:val="00747826"/>
    <w:rsid w:val="00747972"/>
    <w:rsid w:val="007501D3"/>
    <w:rsid w:val="00750782"/>
    <w:rsid w:val="00750D36"/>
    <w:rsid w:val="00751906"/>
    <w:rsid w:val="0075212A"/>
    <w:rsid w:val="007525A4"/>
    <w:rsid w:val="007526F7"/>
    <w:rsid w:val="00752954"/>
    <w:rsid w:val="00752BEA"/>
    <w:rsid w:val="00752D2C"/>
    <w:rsid w:val="00752E00"/>
    <w:rsid w:val="00753789"/>
    <w:rsid w:val="007537A6"/>
    <w:rsid w:val="007537C9"/>
    <w:rsid w:val="00753E93"/>
    <w:rsid w:val="00753EE7"/>
    <w:rsid w:val="007545F5"/>
    <w:rsid w:val="00754856"/>
    <w:rsid w:val="00754E4C"/>
    <w:rsid w:val="0075544B"/>
    <w:rsid w:val="00755581"/>
    <w:rsid w:val="007557E8"/>
    <w:rsid w:val="00755A80"/>
    <w:rsid w:val="00755DF6"/>
    <w:rsid w:val="00755E79"/>
    <w:rsid w:val="00756527"/>
    <w:rsid w:val="0075671D"/>
    <w:rsid w:val="00756CA3"/>
    <w:rsid w:val="00756D25"/>
    <w:rsid w:val="00756D98"/>
    <w:rsid w:val="00756F8F"/>
    <w:rsid w:val="00757D35"/>
    <w:rsid w:val="00757F21"/>
    <w:rsid w:val="00760244"/>
    <w:rsid w:val="00760C20"/>
    <w:rsid w:val="00760D6B"/>
    <w:rsid w:val="00760EB3"/>
    <w:rsid w:val="0076100A"/>
    <w:rsid w:val="007613CA"/>
    <w:rsid w:val="0076155A"/>
    <w:rsid w:val="0076206D"/>
    <w:rsid w:val="007625D5"/>
    <w:rsid w:val="007626B1"/>
    <w:rsid w:val="007628E5"/>
    <w:rsid w:val="00762AB0"/>
    <w:rsid w:val="00762B6D"/>
    <w:rsid w:val="00762C40"/>
    <w:rsid w:val="00762EA1"/>
    <w:rsid w:val="00762F68"/>
    <w:rsid w:val="00762F7F"/>
    <w:rsid w:val="00763049"/>
    <w:rsid w:val="007631A6"/>
    <w:rsid w:val="007631AD"/>
    <w:rsid w:val="0076337F"/>
    <w:rsid w:val="00763468"/>
    <w:rsid w:val="00763919"/>
    <w:rsid w:val="00763C48"/>
    <w:rsid w:val="007640BB"/>
    <w:rsid w:val="0076412E"/>
    <w:rsid w:val="0076449F"/>
    <w:rsid w:val="00764613"/>
    <w:rsid w:val="00764661"/>
    <w:rsid w:val="00764C61"/>
    <w:rsid w:val="00764E41"/>
    <w:rsid w:val="00765148"/>
    <w:rsid w:val="00765458"/>
    <w:rsid w:val="007659C6"/>
    <w:rsid w:val="00765F05"/>
    <w:rsid w:val="00766044"/>
    <w:rsid w:val="007664C3"/>
    <w:rsid w:val="00766554"/>
    <w:rsid w:val="00766589"/>
    <w:rsid w:val="007668B3"/>
    <w:rsid w:val="007676CC"/>
    <w:rsid w:val="00767C03"/>
    <w:rsid w:val="00767D0C"/>
    <w:rsid w:val="00767E6F"/>
    <w:rsid w:val="00770329"/>
    <w:rsid w:val="00770BFC"/>
    <w:rsid w:val="00770D59"/>
    <w:rsid w:val="00771011"/>
    <w:rsid w:val="00771201"/>
    <w:rsid w:val="00771649"/>
    <w:rsid w:val="00771B0B"/>
    <w:rsid w:val="00771B14"/>
    <w:rsid w:val="0077203E"/>
    <w:rsid w:val="00772148"/>
    <w:rsid w:val="0077244F"/>
    <w:rsid w:val="0077259E"/>
    <w:rsid w:val="0077268E"/>
    <w:rsid w:val="007726C8"/>
    <w:rsid w:val="00772AD8"/>
    <w:rsid w:val="007732D7"/>
    <w:rsid w:val="007736D3"/>
    <w:rsid w:val="00773D4C"/>
    <w:rsid w:val="00773DB6"/>
    <w:rsid w:val="00773E45"/>
    <w:rsid w:val="00773F47"/>
    <w:rsid w:val="00774456"/>
    <w:rsid w:val="00774466"/>
    <w:rsid w:val="007749BC"/>
    <w:rsid w:val="00774A72"/>
    <w:rsid w:val="00774CC1"/>
    <w:rsid w:val="00775086"/>
    <w:rsid w:val="0077521F"/>
    <w:rsid w:val="0077526B"/>
    <w:rsid w:val="007753EE"/>
    <w:rsid w:val="00775565"/>
    <w:rsid w:val="00775A58"/>
    <w:rsid w:val="00775FC5"/>
    <w:rsid w:val="007760E4"/>
    <w:rsid w:val="0077676A"/>
    <w:rsid w:val="00776929"/>
    <w:rsid w:val="00776CE0"/>
    <w:rsid w:val="0077712A"/>
    <w:rsid w:val="00777613"/>
    <w:rsid w:val="00777A96"/>
    <w:rsid w:val="00780652"/>
    <w:rsid w:val="00780A8A"/>
    <w:rsid w:val="00780FAE"/>
    <w:rsid w:val="00781134"/>
    <w:rsid w:val="00781A11"/>
    <w:rsid w:val="00781BA5"/>
    <w:rsid w:val="00781BDD"/>
    <w:rsid w:val="00782092"/>
    <w:rsid w:val="0078210C"/>
    <w:rsid w:val="00782284"/>
    <w:rsid w:val="0078273D"/>
    <w:rsid w:val="00782869"/>
    <w:rsid w:val="00782C9F"/>
    <w:rsid w:val="00782D1E"/>
    <w:rsid w:val="00783344"/>
    <w:rsid w:val="00783971"/>
    <w:rsid w:val="00783BF1"/>
    <w:rsid w:val="00784091"/>
    <w:rsid w:val="007840F8"/>
    <w:rsid w:val="007843D1"/>
    <w:rsid w:val="007853F8"/>
    <w:rsid w:val="0078569B"/>
    <w:rsid w:val="00785879"/>
    <w:rsid w:val="00785B17"/>
    <w:rsid w:val="00785E21"/>
    <w:rsid w:val="00785F4C"/>
    <w:rsid w:val="007861F4"/>
    <w:rsid w:val="00786381"/>
    <w:rsid w:val="0078640F"/>
    <w:rsid w:val="007869F7"/>
    <w:rsid w:val="00786A74"/>
    <w:rsid w:val="00786D82"/>
    <w:rsid w:val="00787014"/>
    <w:rsid w:val="007871E7"/>
    <w:rsid w:val="007875AE"/>
    <w:rsid w:val="00787A07"/>
    <w:rsid w:val="00787B61"/>
    <w:rsid w:val="00787D81"/>
    <w:rsid w:val="00787DE5"/>
    <w:rsid w:val="007903FA"/>
    <w:rsid w:val="0079046B"/>
    <w:rsid w:val="00790B01"/>
    <w:rsid w:val="0079111B"/>
    <w:rsid w:val="00791CC7"/>
    <w:rsid w:val="00792024"/>
    <w:rsid w:val="0079233C"/>
    <w:rsid w:val="007923C3"/>
    <w:rsid w:val="00792509"/>
    <w:rsid w:val="00792523"/>
    <w:rsid w:val="00792D2E"/>
    <w:rsid w:val="00792E5B"/>
    <w:rsid w:val="00792E90"/>
    <w:rsid w:val="00793395"/>
    <w:rsid w:val="007933F0"/>
    <w:rsid w:val="00793405"/>
    <w:rsid w:val="00793DF8"/>
    <w:rsid w:val="00794A84"/>
    <w:rsid w:val="00794B08"/>
    <w:rsid w:val="00794E07"/>
    <w:rsid w:val="00794FE2"/>
    <w:rsid w:val="0079514F"/>
    <w:rsid w:val="007951B6"/>
    <w:rsid w:val="007951D0"/>
    <w:rsid w:val="0079578B"/>
    <w:rsid w:val="00795894"/>
    <w:rsid w:val="007960AA"/>
    <w:rsid w:val="0079616C"/>
    <w:rsid w:val="0079616E"/>
    <w:rsid w:val="007961F7"/>
    <w:rsid w:val="007962D3"/>
    <w:rsid w:val="00796A56"/>
    <w:rsid w:val="00796C27"/>
    <w:rsid w:val="00796C8B"/>
    <w:rsid w:val="00796F7A"/>
    <w:rsid w:val="00797008"/>
    <w:rsid w:val="00797123"/>
    <w:rsid w:val="00797326"/>
    <w:rsid w:val="00797A25"/>
    <w:rsid w:val="00797E99"/>
    <w:rsid w:val="00797FFE"/>
    <w:rsid w:val="007A027A"/>
    <w:rsid w:val="007A07C9"/>
    <w:rsid w:val="007A1036"/>
    <w:rsid w:val="007A17DF"/>
    <w:rsid w:val="007A1E38"/>
    <w:rsid w:val="007A20A7"/>
    <w:rsid w:val="007A22D2"/>
    <w:rsid w:val="007A26F1"/>
    <w:rsid w:val="007A2EBC"/>
    <w:rsid w:val="007A3CCD"/>
    <w:rsid w:val="007A4079"/>
    <w:rsid w:val="007A40AC"/>
    <w:rsid w:val="007A4386"/>
    <w:rsid w:val="007A46CD"/>
    <w:rsid w:val="007A4AD9"/>
    <w:rsid w:val="007A4AFC"/>
    <w:rsid w:val="007A53B9"/>
    <w:rsid w:val="007A5BC7"/>
    <w:rsid w:val="007A5C0C"/>
    <w:rsid w:val="007A60F1"/>
    <w:rsid w:val="007A6391"/>
    <w:rsid w:val="007A6462"/>
    <w:rsid w:val="007A648D"/>
    <w:rsid w:val="007A678B"/>
    <w:rsid w:val="007A697B"/>
    <w:rsid w:val="007A6C44"/>
    <w:rsid w:val="007A7177"/>
    <w:rsid w:val="007A74B1"/>
    <w:rsid w:val="007A7831"/>
    <w:rsid w:val="007A7917"/>
    <w:rsid w:val="007A7E41"/>
    <w:rsid w:val="007B0319"/>
    <w:rsid w:val="007B114B"/>
    <w:rsid w:val="007B11BC"/>
    <w:rsid w:val="007B1329"/>
    <w:rsid w:val="007B132F"/>
    <w:rsid w:val="007B1502"/>
    <w:rsid w:val="007B162D"/>
    <w:rsid w:val="007B1B85"/>
    <w:rsid w:val="007B207C"/>
    <w:rsid w:val="007B2767"/>
    <w:rsid w:val="007B2927"/>
    <w:rsid w:val="007B2BB7"/>
    <w:rsid w:val="007B3223"/>
    <w:rsid w:val="007B376F"/>
    <w:rsid w:val="007B3832"/>
    <w:rsid w:val="007B3999"/>
    <w:rsid w:val="007B3B0F"/>
    <w:rsid w:val="007B4063"/>
    <w:rsid w:val="007B40B4"/>
    <w:rsid w:val="007B430E"/>
    <w:rsid w:val="007B43D0"/>
    <w:rsid w:val="007B46B1"/>
    <w:rsid w:val="007B47C5"/>
    <w:rsid w:val="007B5023"/>
    <w:rsid w:val="007B534F"/>
    <w:rsid w:val="007B5357"/>
    <w:rsid w:val="007B554A"/>
    <w:rsid w:val="007B57D1"/>
    <w:rsid w:val="007B5AAA"/>
    <w:rsid w:val="007B5C6A"/>
    <w:rsid w:val="007B5D82"/>
    <w:rsid w:val="007B62C3"/>
    <w:rsid w:val="007B6865"/>
    <w:rsid w:val="007B6F96"/>
    <w:rsid w:val="007B7231"/>
    <w:rsid w:val="007B7260"/>
    <w:rsid w:val="007B7AA6"/>
    <w:rsid w:val="007C0038"/>
    <w:rsid w:val="007C008E"/>
    <w:rsid w:val="007C04DA"/>
    <w:rsid w:val="007C0B42"/>
    <w:rsid w:val="007C0E2B"/>
    <w:rsid w:val="007C0F64"/>
    <w:rsid w:val="007C0FC9"/>
    <w:rsid w:val="007C1281"/>
    <w:rsid w:val="007C14EC"/>
    <w:rsid w:val="007C189B"/>
    <w:rsid w:val="007C194D"/>
    <w:rsid w:val="007C1C71"/>
    <w:rsid w:val="007C1E87"/>
    <w:rsid w:val="007C1F68"/>
    <w:rsid w:val="007C21BE"/>
    <w:rsid w:val="007C2445"/>
    <w:rsid w:val="007C2795"/>
    <w:rsid w:val="007C284E"/>
    <w:rsid w:val="007C310A"/>
    <w:rsid w:val="007C3452"/>
    <w:rsid w:val="007C3DE4"/>
    <w:rsid w:val="007C49A7"/>
    <w:rsid w:val="007C4F3D"/>
    <w:rsid w:val="007C53BD"/>
    <w:rsid w:val="007C562D"/>
    <w:rsid w:val="007C5D2B"/>
    <w:rsid w:val="007C6239"/>
    <w:rsid w:val="007C7337"/>
    <w:rsid w:val="007C74BE"/>
    <w:rsid w:val="007C7770"/>
    <w:rsid w:val="007C7D1F"/>
    <w:rsid w:val="007D11DD"/>
    <w:rsid w:val="007D1213"/>
    <w:rsid w:val="007D1282"/>
    <w:rsid w:val="007D177C"/>
    <w:rsid w:val="007D181C"/>
    <w:rsid w:val="007D1D71"/>
    <w:rsid w:val="007D1EF4"/>
    <w:rsid w:val="007D1F53"/>
    <w:rsid w:val="007D24E1"/>
    <w:rsid w:val="007D342B"/>
    <w:rsid w:val="007D36CF"/>
    <w:rsid w:val="007D36EE"/>
    <w:rsid w:val="007D3813"/>
    <w:rsid w:val="007D3A2E"/>
    <w:rsid w:val="007D435D"/>
    <w:rsid w:val="007D4680"/>
    <w:rsid w:val="007D4EDC"/>
    <w:rsid w:val="007D52E4"/>
    <w:rsid w:val="007D5AAF"/>
    <w:rsid w:val="007D5DF9"/>
    <w:rsid w:val="007D5E40"/>
    <w:rsid w:val="007D620C"/>
    <w:rsid w:val="007D682E"/>
    <w:rsid w:val="007D69F6"/>
    <w:rsid w:val="007D6B6D"/>
    <w:rsid w:val="007D6D10"/>
    <w:rsid w:val="007D720F"/>
    <w:rsid w:val="007D722A"/>
    <w:rsid w:val="007D7459"/>
    <w:rsid w:val="007D79D9"/>
    <w:rsid w:val="007E0062"/>
    <w:rsid w:val="007E0284"/>
    <w:rsid w:val="007E065D"/>
    <w:rsid w:val="007E087C"/>
    <w:rsid w:val="007E0AF3"/>
    <w:rsid w:val="007E1056"/>
    <w:rsid w:val="007E1341"/>
    <w:rsid w:val="007E2013"/>
    <w:rsid w:val="007E2A6D"/>
    <w:rsid w:val="007E35EE"/>
    <w:rsid w:val="007E3AAB"/>
    <w:rsid w:val="007E3B12"/>
    <w:rsid w:val="007E3B19"/>
    <w:rsid w:val="007E3C0E"/>
    <w:rsid w:val="007E3E88"/>
    <w:rsid w:val="007E4045"/>
    <w:rsid w:val="007E4E09"/>
    <w:rsid w:val="007E504B"/>
    <w:rsid w:val="007E5524"/>
    <w:rsid w:val="007E59B3"/>
    <w:rsid w:val="007E64AF"/>
    <w:rsid w:val="007E650D"/>
    <w:rsid w:val="007E6F13"/>
    <w:rsid w:val="007E6F92"/>
    <w:rsid w:val="007E71E1"/>
    <w:rsid w:val="007E790C"/>
    <w:rsid w:val="007E798C"/>
    <w:rsid w:val="007E7CFB"/>
    <w:rsid w:val="007E7FD6"/>
    <w:rsid w:val="007F020F"/>
    <w:rsid w:val="007F0577"/>
    <w:rsid w:val="007F083C"/>
    <w:rsid w:val="007F0901"/>
    <w:rsid w:val="007F0DD8"/>
    <w:rsid w:val="007F12F6"/>
    <w:rsid w:val="007F16AD"/>
    <w:rsid w:val="007F20E7"/>
    <w:rsid w:val="007F232C"/>
    <w:rsid w:val="007F2B6E"/>
    <w:rsid w:val="007F2B7F"/>
    <w:rsid w:val="007F2F58"/>
    <w:rsid w:val="007F333F"/>
    <w:rsid w:val="007F33BA"/>
    <w:rsid w:val="007F36E8"/>
    <w:rsid w:val="007F3B5B"/>
    <w:rsid w:val="007F4255"/>
    <w:rsid w:val="007F431C"/>
    <w:rsid w:val="007F4403"/>
    <w:rsid w:val="007F4BCD"/>
    <w:rsid w:val="007F4CA1"/>
    <w:rsid w:val="007F4D23"/>
    <w:rsid w:val="007F5115"/>
    <w:rsid w:val="007F55D3"/>
    <w:rsid w:val="007F58E0"/>
    <w:rsid w:val="007F5FD5"/>
    <w:rsid w:val="007F64AE"/>
    <w:rsid w:val="007F6A57"/>
    <w:rsid w:val="007F6F65"/>
    <w:rsid w:val="007F728A"/>
    <w:rsid w:val="007F72EE"/>
    <w:rsid w:val="007F7493"/>
    <w:rsid w:val="007F7CDB"/>
    <w:rsid w:val="007F7DEF"/>
    <w:rsid w:val="007F7F7B"/>
    <w:rsid w:val="00800276"/>
    <w:rsid w:val="00800823"/>
    <w:rsid w:val="008008B0"/>
    <w:rsid w:val="00800930"/>
    <w:rsid w:val="00800A25"/>
    <w:rsid w:val="00800C9F"/>
    <w:rsid w:val="00801658"/>
    <w:rsid w:val="008017E7"/>
    <w:rsid w:val="008018C1"/>
    <w:rsid w:val="00801C44"/>
    <w:rsid w:val="00801DB0"/>
    <w:rsid w:val="00801F5A"/>
    <w:rsid w:val="0080206E"/>
    <w:rsid w:val="008024A5"/>
    <w:rsid w:val="00802A94"/>
    <w:rsid w:val="00802DD8"/>
    <w:rsid w:val="0080342C"/>
    <w:rsid w:val="0080369B"/>
    <w:rsid w:val="008037AC"/>
    <w:rsid w:val="00803AE7"/>
    <w:rsid w:val="00803DE8"/>
    <w:rsid w:val="008042F5"/>
    <w:rsid w:val="0080445C"/>
    <w:rsid w:val="00804486"/>
    <w:rsid w:val="0080456D"/>
    <w:rsid w:val="00804EBB"/>
    <w:rsid w:val="00804FE2"/>
    <w:rsid w:val="008051E8"/>
    <w:rsid w:val="0080536F"/>
    <w:rsid w:val="00805A42"/>
    <w:rsid w:val="00805E0F"/>
    <w:rsid w:val="0080649A"/>
    <w:rsid w:val="008067D9"/>
    <w:rsid w:val="00806858"/>
    <w:rsid w:val="00806A59"/>
    <w:rsid w:val="00806D20"/>
    <w:rsid w:val="00806DD8"/>
    <w:rsid w:val="0080715D"/>
    <w:rsid w:val="00807512"/>
    <w:rsid w:val="00807E08"/>
    <w:rsid w:val="00807F6D"/>
    <w:rsid w:val="0081047D"/>
    <w:rsid w:val="00810A33"/>
    <w:rsid w:val="00810FE2"/>
    <w:rsid w:val="00811B5B"/>
    <w:rsid w:val="00811C35"/>
    <w:rsid w:val="00811C5B"/>
    <w:rsid w:val="00811F4A"/>
    <w:rsid w:val="00812A85"/>
    <w:rsid w:val="00813124"/>
    <w:rsid w:val="00813371"/>
    <w:rsid w:val="0081340B"/>
    <w:rsid w:val="0081370E"/>
    <w:rsid w:val="00813A58"/>
    <w:rsid w:val="00813FA1"/>
    <w:rsid w:val="00814412"/>
    <w:rsid w:val="008148B2"/>
    <w:rsid w:val="00815261"/>
    <w:rsid w:val="0081549B"/>
    <w:rsid w:val="008155DE"/>
    <w:rsid w:val="00815D4F"/>
    <w:rsid w:val="008168C4"/>
    <w:rsid w:val="008169FA"/>
    <w:rsid w:val="00816FCD"/>
    <w:rsid w:val="008172B9"/>
    <w:rsid w:val="0081777A"/>
    <w:rsid w:val="008177C6"/>
    <w:rsid w:val="00817EB2"/>
    <w:rsid w:val="00820043"/>
    <w:rsid w:val="008200B0"/>
    <w:rsid w:val="008204E0"/>
    <w:rsid w:val="00820B71"/>
    <w:rsid w:val="00820E43"/>
    <w:rsid w:val="0082130A"/>
    <w:rsid w:val="0082142F"/>
    <w:rsid w:val="008216D4"/>
    <w:rsid w:val="00821D08"/>
    <w:rsid w:val="008221C0"/>
    <w:rsid w:val="008222E8"/>
    <w:rsid w:val="008222F7"/>
    <w:rsid w:val="0082237E"/>
    <w:rsid w:val="008223E7"/>
    <w:rsid w:val="00822487"/>
    <w:rsid w:val="008228F9"/>
    <w:rsid w:val="00822A4E"/>
    <w:rsid w:val="00822E0E"/>
    <w:rsid w:val="00823808"/>
    <w:rsid w:val="00823A35"/>
    <w:rsid w:val="00824164"/>
    <w:rsid w:val="008245BC"/>
    <w:rsid w:val="008248A8"/>
    <w:rsid w:val="00824918"/>
    <w:rsid w:val="0082540A"/>
    <w:rsid w:val="008258CE"/>
    <w:rsid w:val="008258FC"/>
    <w:rsid w:val="00825A11"/>
    <w:rsid w:val="00825B5C"/>
    <w:rsid w:val="00825BBF"/>
    <w:rsid w:val="00825D82"/>
    <w:rsid w:val="00826C43"/>
    <w:rsid w:val="008270A6"/>
    <w:rsid w:val="008270DD"/>
    <w:rsid w:val="0082712A"/>
    <w:rsid w:val="00827522"/>
    <w:rsid w:val="0082755B"/>
    <w:rsid w:val="00827781"/>
    <w:rsid w:val="00827A9F"/>
    <w:rsid w:val="008302CC"/>
    <w:rsid w:val="00830AAA"/>
    <w:rsid w:val="00830DF5"/>
    <w:rsid w:val="00830E69"/>
    <w:rsid w:val="0083172B"/>
    <w:rsid w:val="0083193D"/>
    <w:rsid w:val="00831CA4"/>
    <w:rsid w:val="0083231B"/>
    <w:rsid w:val="00832A3C"/>
    <w:rsid w:val="00833309"/>
    <w:rsid w:val="008334A1"/>
    <w:rsid w:val="00833517"/>
    <w:rsid w:val="008336A6"/>
    <w:rsid w:val="00833997"/>
    <w:rsid w:val="00833F3E"/>
    <w:rsid w:val="00834261"/>
    <w:rsid w:val="00834352"/>
    <w:rsid w:val="008344A7"/>
    <w:rsid w:val="00834ECF"/>
    <w:rsid w:val="00835ABC"/>
    <w:rsid w:val="00835B0B"/>
    <w:rsid w:val="00835BBE"/>
    <w:rsid w:val="00835CE4"/>
    <w:rsid w:val="00836236"/>
    <w:rsid w:val="008363A8"/>
    <w:rsid w:val="008376A2"/>
    <w:rsid w:val="0083792E"/>
    <w:rsid w:val="0084063C"/>
    <w:rsid w:val="008407A1"/>
    <w:rsid w:val="00840BB3"/>
    <w:rsid w:val="00840C7A"/>
    <w:rsid w:val="0084180C"/>
    <w:rsid w:val="00841858"/>
    <w:rsid w:val="00841A2E"/>
    <w:rsid w:val="00841E13"/>
    <w:rsid w:val="00841E4D"/>
    <w:rsid w:val="008422F9"/>
    <w:rsid w:val="008427FF"/>
    <w:rsid w:val="00842CAC"/>
    <w:rsid w:val="00842D2C"/>
    <w:rsid w:val="00843253"/>
    <w:rsid w:val="00843332"/>
    <w:rsid w:val="008445C1"/>
    <w:rsid w:val="0084483E"/>
    <w:rsid w:val="0084486A"/>
    <w:rsid w:val="0084491C"/>
    <w:rsid w:val="00844A67"/>
    <w:rsid w:val="00844AC5"/>
    <w:rsid w:val="00844D68"/>
    <w:rsid w:val="00844EF5"/>
    <w:rsid w:val="00845265"/>
    <w:rsid w:val="00845340"/>
    <w:rsid w:val="00845416"/>
    <w:rsid w:val="00845999"/>
    <w:rsid w:val="00846044"/>
    <w:rsid w:val="00846215"/>
    <w:rsid w:val="008462B7"/>
    <w:rsid w:val="00846A0A"/>
    <w:rsid w:val="00846C39"/>
    <w:rsid w:val="00847303"/>
    <w:rsid w:val="00847EC8"/>
    <w:rsid w:val="00847FB2"/>
    <w:rsid w:val="00850361"/>
    <w:rsid w:val="0085052B"/>
    <w:rsid w:val="00850952"/>
    <w:rsid w:val="00850D2D"/>
    <w:rsid w:val="00850DA2"/>
    <w:rsid w:val="00851030"/>
    <w:rsid w:val="00851304"/>
    <w:rsid w:val="0085152B"/>
    <w:rsid w:val="008516D5"/>
    <w:rsid w:val="00851AB3"/>
    <w:rsid w:val="00851B4C"/>
    <w:rsid w:val="00851E0A"/>
    <w:rsid w:val="0085230D"/>
    <w:rsid w:val="0085235F"/>
    <w:rsid w:val="00852549"/>
    <w:rsid w:val="00852766"/>
    <w:rsid w:val="00852774"/>
    <w:rsid w:val="00853111"/>
    <w:rsid w:val="0085318E"/>
    <w:rsid w:val="008532FF"/>
    <w:rsid w:val="008533A5"/>
    <w:rsid w:val="008534CE"/>
    <w:rsid w:val="00853940"/>
    <w:rsid w:val="00853B32"/>
    <w:rsid w:val="0085413F"/>
    <w:rsid w:val="00854790"/>
    <w:rsid w:val="00855199"/>
    <w:rsid w:val="008552F8"/>
    <w:rsid w:val="008553D5"/>
    <w:rsid w:val="008555F1"/>
    <w:rsid w:val="00855838"/>
    <w:rsid w:val="0085665B"/>
    <w:rsid w:val="00856B78"/>
    <w:rsid w:val="00856BB3"/>
    <w:rsid w:val="008575B5"/>
    <w:rsid w:val="008578FB"/>
    <w:rsid w:val="00857E73"/>
    <w:rsid w:val="00860041"/>
    <w:rsid w:val="008603A6"/>
    <w:rsid w:val="008603AC"/>
    <w:rsid w:val="008603D7"/>
    <w:rsid w:val="0086070E"/>
    <w:rsid w:val="008607D5"/>
    <w:rsid w:val="008608C1"/>
    <w:rsid w:val="00860B6F"/>
    <w:rsid w:val="00861341"/>
    <w:rsid w:val="0086139C"/>
    <w:rsid w:val="008613A1"/>
    <w:rsid w:val="008613D9"/>
    <w:rsid w:val="008616E1"/>
    <w:rsid w:val="00861833"/>
    <w:rsid w:val="00861C53"/>
    <w:rsid w:val="00861E11"/>
    <w:rsid w:val="00862063"/>
    <w:rsid w:val="008623D5"/>
    <w:rsid w:val="008624A2"/>
    <w:rsid w:val="00862A74"/>
    <w:rsid w:val="00862C87"/>
    <w:rsid w:val="00863029"/>
    <w:rsid w:val="00863128"/>
    <w:rsid w:val="0086323C"/>
    <w:rsid w:val="00863429"/>
    <w:rsid w:val="00863F30"/>
    <w:rsid w:val="008644C6"/>
    <w:rsid w:val="008648C5"/>
    <w:rsid w:val="00865484"/>
    <w:rsid w:val="008654C7"/>
    <w:rsid w:val="008655B3"/>
    <w:rsid w:val="008656A1"/>
    <w:rsid w:val="00866215"/>
    <w:rsid w:val="008663C3"/>
    <w:rsid w:val="00866692"/>
    <w:rsid w:val="00866C09"/>
    <w:rsid w:val="00866D6F"/>
    <w:rsid w:val="0086739F"/>
    <w:rsid w:val="00867488"/>
    <w:rsid w:val="008675D4"/>
    <w:rsid w:val="008677B8"/>
    <w:rsid w:val="008706C9"/>
    <w:rsid w:val="00870F78"/>
    <w:rsid w:val="008714EA"/>
    <w:rsid w:val="0087173D"/>
    <w:rsid w:val="00871934"/>
    <w:rsid w:val="00871972"/>
    <w:rsid w:val="00872418"/>
    <w:rsid w:val="008726A8"/>
    <w:rsid w:val="00872AF1"/>
    <w:rsid w:val="00872E77"/>
    <w:rsid w:val="00873C22"/>
    <w:rsid w:val="00874130"/>
    <w:rsid w:val="00874A46"/>
    <w:rsid w:val="00874C0E"/>
    <w:rsid w:val="008753BE"/>
    <w:rsid w:val="0087559B"/>
    <w:rsid w:val="0087583D"/>
    <w:rsid w:val="00875B4B"/>
    <w:rsid w:val="00875B7A"/>
    <w:rsid w:val="0087621F"/>
    <w:rsid w:val="00876392"/>
    <w:rsid w:val="00876406"/>
    <w:rsid w:val="0087651A"/>
    <w:rsid w:val="008765AD"/>
    <w:rsid w:val="0087661A"/>
    <w:rsid w:val="008767BA"/>
    <w:rsid w:val="00877012"/>
    <w:rsid w:val="0087719B"/>
    <w:rsid w:val="00877762"/>
    <w:rsid w:val="00877A2D"/>
    <w:rsid w:val="00880005"/>
    <w:rsid w:val="008801CB"/>
    <w:rsid w:val="00881079"/>
    <w:rsid w:val="008814D4"/>
    <w:rsid w:val="00881BC7"/>
    <w:rsid w:val="008823B5"/>
    <w:rsid w:val="00882421"/>
    <w:rsid w:val="00882578"/>
    <w:rsid w:val="00882955"/>
    <w:rsid w:val="00882B54"/>
    <w:rsid w:val="00882BED"/>
    <w:rsid w:val="00882C31"/>
    <w:rsid w:val="00883333"/>
    <w:rsid w:val="00883FB4"/>
    <w:rsid w:val="00884175"/>
    <w:rsid w:val="00884576"/>
    <w:rsid w:val="00884B05"/>
    <w:rsid w:val="008855C5"/>
    <w:rsid w:val="00885756"/>
    <w:rsid w:val="00885D34"/>
    <w:rsid w:val="00885E5D"/>
    <w:rsid w:val="00885F82"/>
    <w:rsid w:val="00885FA6"/>
    <w:rsid w:val="00886018"/>
    <w:rsid w:val="0088637B"/>
    <w:rsid w:val="008868B8"/>
    <w:rsid w:val="008868CF"/>
    <w:rsid w:val="00886E7D"/>
    <w:rsid w:val="00887038"/>
    <w:rsid w:val="008871C1"/>
    <w:rsid w:val="008872F8"/>
    <w:rsid w:val="008878CA"/>
    <w:rsid w:val="008878DF"/>
    <w:rsid w:val="00887F26"/>
    <w:rsid w:val="00887F71"/>
    <w:rsid w:val="00887FFD"/>
    <w:rsid w:val="0089019E"/>
    <w:rsid w:val="00890496"/>
    <w:rsid w:val="008904EE"/>
    <w:rsid w:val="00890825"/>
    <w:rsid w:val="00890AE1"/>
    <w:rsid w:val="00891144"/>
    <w:rsid w:val="008915A9"/>
    <w:rsid w:val="00891B99"/>
    <w:rsid w:val="00891E67"/>
    <w:rsid w:val="00891F7F"/>
    <w:rsid w:val="0089229B"/>
    <w:rsid w:val="008923B8"/>
    <w:rsid w:val="008926DA"/>
    <w:rsid w:val="00892C0E"/>
    <w:rsid w:val="00893604"/>
    <w:rsid w:val="00893CE0"/>
    <w:rsid w:val="00893E93"/>
    <w:rsid w:val="00893F90"/>
    <w:rsid w:val="00894653"/>
    <w:rsid w:val="00894850"/>
    <w:rsid w:val="008949AE"/>
    <w:rsid w:val="008949CB"/>
    <w:rsid w:val="00895321"/>
    <w:rsid w:val="008956AC"/>
    <w:rsid w:val="0089595E"/>
    <w:rsid w:val="00895BE6"/>
    <w:rsid w:val="00895C13"/>
    <w:rsid w:val="00895C4F"/>
    <w:rsid w:val="00895DC0"/>
    <w:rsid w:val="00896268"/>
    <w:rsid w:val="008962CA"/>
    <w:rsid w:val="008968FE"/>
    <w:rsid w:val="00897680"/>
    <w:rsid w:val="00897815"/>
    <w:rsid w:val="00897BFD"/>
    <w:rsid w:val="00897C38"/>
    <w:rsid w:val="008A0883"/>
    <w:rsid w:val="008A0A1C"/>
    <w:rsid w:val="008A0A84"/>
    <w:rsid w:val="008A11C1"/>
    <w:rsid w:val="008A232B"/>
    <w:rsid w:val="008A23D7"/>
    <w:rsid w:val="008A291C"/>
    <w:rsid w:val="008A2CDB"/>
    <w:rsid w:val="008A2E9E"/>
    <w:rsid w:val="008A3007"/>
    <w:rsid w:val="008A3400"/>
    <w:rsid w:val="008A35A3"/>
    <w:rsid w:val="008A3764"/>
    <w:rsid w:val="008A3C76"/>
    <w:rsid w:val="008A3F9F"/>
    <w:rsid w:val="008A42A2"/>
    <w:rsid w:val="008A4951"/>
    <w:rsid w:val="008A4A45"/>
    <w:rsid w:val="008A4C38"/>
    <w:rsid w:val="008A4D16"/>
    <w:rsid w:val="008A5587"/>
    <w:rsid w:val="008A5A76"/>
    <w:rsid w:val="008A5B11"/>
    <w:rsid w:val="008A5B13"/>
    <w:rsid w:val="008A5D1C"/>
    <w:rsid w:val="008A5D24"/>
    <w:rsid w:val="008A5DF9"/>
    <w:rsid w:val="008A5F54"/>
    <w:rsid w:val="008A6339"/>
    <w:rsid w:val="008A63CD"/>
    <w:rsid w:val="008A6B87"/>
    <w:rsid w:val="008A6CDF"/>
    <w:rsid w:val="008A786D"/>
    <w:rsid w:val="008A7A17"/>
    <w:rsid w:val="008A7B22"/>
    <w:rsid w:val="008A7B9E"/>
    <w:rsid w:val="008B00AA"/>
    <w:rsid w:val="008B0167"/>
    <w:rsid w:val="008B04E3"/>
    <w:rsid w:val="008B0671"/>
    <w:rsid w:val="008B0B83"/>
    <w:rsid w:val="008B0D7B"/>
    <w:rsid w:val="008B0EB3"/>
    <w:rsid w:val="008B16D1"/>
    <w:rsid w:val="008B1735"/>
    <w:rsid w:val="008B1EE0"/>
    <w:rsid w:val="008B23E5"/>
    <w:rsid w:val="008B24F7"/>
    <w:rsid w:val="008B30E3"/>
    <w:rsid w:val="008B31A5"/>
    <w:rsid w:val="008B3979"/>
    <w:rsid w:val="008B3A3A"/>
    <w:rsid w:val="008B40D6"/>
    <w:rsid w:val="008B47D1"/>
    <w:rsid w:val="008B48AA"/>
    <w:rsid w:val="008B4E24"/>
    <w:rsid w:val="008B5191"/>
    <w:rsid w:val="008B5254"/>
    <w:rsid w:val="008B6435"/>
    <w:rsid w:val="008B6B0C"/>
    <w:rsid w:val="008B7179"/>
    <w:rsid w:val="008B7835"/>
    <w:rsid w:val="008B7A6B"/>
    <w:rsid w:val="008B7C62"/>
    <w:rsid w:val="008C00DB"/>
    <w:rsid w:val="008C048B"/>
    <w:rsid w:val="008C0596"/>
    <w:rsid w:val="008C0688"/>
    <w:rsid w:val="008C0851"/>
    <w:rsid w:val="008C0E7D"/>
    <w:rsid w:val="008C0FCB"/>
    <w:rsid w:val="008C1414"/>
    <w:rsid w:val="008C1561"/>
    <w:rsid w:val="008C15FC"/>
    <w:rsid w:val="008C1B98"/>
    <w:rsid w:val="008C1DD8"/>
    <w:rsid w:val="008C1ED3"/>
    <w:rsid w:val="008C2539"/>
    <w:rsid w:val="008C2E09"/>
    <w:rsid w:val="008C2F5F"/>
    <w:rsid w:val="008C3F16"/>
    <w:rsid w:val="008C438E"/>
    <w:rsid w:val="008C43B9"/>
    <w:rsid w:val="008C4473"/>
    <w:rsid w:val="008C46EC"/>
    <w:rsid w:val="008C4752"/>
    <w:rsid w:val="008C4871"/>
    <w:rsid w:val="008C4E4A"/>
    <w:rsid w:val="008C52D4"/>
    <w:rsid w:val="008C5450"/>
    <w:rsid w:val="008C54AA"/>
    <w:rsid w:val="008C5826"/>
    <w:rsid w:val="008C5AD5"/>
    <w:rsid w:val="008C5D17"/>
    <w:rsid w:val="008C603E"/>
    <w:rsid w:val="008C6B35"/>
    <w:rsid w:val="008C6EAD"/>
    <w:rsid w:val="008C7780"/>
    <w:rsid w:val="008C7877"/>
    <w:rsid w:val="008C7E6F"/>
    <w:rsid w:val="008C7F08"/>
    <w:rsid w:val="008D00B4"/>
    <w:rsid w:val="008D048F"/>
    <w:rsid w:val="008D082F"/>
    <w:rsid w:val="008D0985"/>
    <w:rsid w:val="008D0AEB"/>
    <w:rsid w:val="008D0BD9"/>
    <w:rsid w:val="008D0D25"/>
    <w:rsid w:val="008D0F25"/>
    <w:rsid w:val="008D1038"/>
    <w:rsid w:val="008D1581"/>
    <w:rsid w:val="008D1872"/>
    <w:rsid w:val="008D1F08"/>
    <w:rsid w:val="008D207F"/>
    <w:rsid w:val="008D20F0"/>
    <w:rsid w:val="008D2294"/>
    <w:rsid w:val="008D2A7C"/>
    <w:rsid w:val="008D2DCA"/>
    <w:rsid w:val="008D2DFA"/>
    <w:rsid w:val="008D31B6"/>
    <w:rsid w:val="008D3278"/>
    <w:rsid w:val="008D35F1"/>
    <w:rsid w:val="008D3817"/>
    <w:rsid w:val="008D3AAF"/>
    <w:rsid w:val="008D3FDF"/>
    <w:rsid w:val="008D42B9"/>
    <w:rsid w:val="008D437A"/>
    <w:rsid w:val="008D48EC"/>
    <w:rsid w:val="008D4E1E"/>
    <w:rsid w:val="008D57FB"/>
    <w:rsid w:val="008D5961"/>
    <w:rsid w:val="008D59F4"/>
    <w:rsid w:val="008D5A80"/>
    <w:rsid w:val="008D5C99"/>
    <w:rsid w:val="008D6378"/>
    <w:rsid w:val="008D6618"/>
    <w:rsid w:val="008D6746"/>
    <w:rsid w:val="008D6883"/>
    <w:rsid w:val="008D6B71"/>
    <w:rsid w:val="008D6CAB"/>
    <w:rsid w:val="008D70A6"/>
    <w:rsid w:val="008D7602"/>
    <w:rsid w:val="008D7708"/>
    <w:rsid w:val="008D7A93"/>
    <w:rsid w:val="008D7D3A"/>
    <w:rsid w:val="008D7D3E"/>
    <w:rsid w:val="008D7E8B"/>
    <w:rsid w:val="008E0219"/>
    <w:rsid w:val="008E0CD8"/>
    <w:rsid w:val="008E0FFF"/>
    <w:rsid w:val="008E1408"/>
    <w:rsid w:val="008E1C54"/>
    <w:rsid w:val="008E1D33"/>
    <w:rsid w:val="008E213F"/>
    <w:rsid w:val="008E2372"/>
    <w:rsid w:val="008E2A72"/>
    <w:rsid w:val="008E3193"/>
    <w:rsid w:val="008E32C3"/>
    <w:rsid w:val="008E355A"/>
    <w:rsid w:val="008E399C"/>
    <w:rsid w:val="008E444B"/>
    <w:rsid w:val="008E4E5B"/>
    <w:rsid w:val="008E4FA7"/>
    <w:rsid w:val="008E5486"/>
    <w:rsid w:val="008E57C4"/>
    <w:rsid w:val="008E5D00"/>
    <w:rsid w:val="008E5EEB"/>
    <w:rsid w:val="008E623B"/>
    <w:rsid w:val="008E6501"/>
    <w:rsid w:val="008E662A"/>
    <w:rsid w:val="008E6A47"/>
    <w:rsid w:val="008E78BB"/>
    <w:rsid w:val="008E7CD3"/>
    <w:rsid w:val="008F0C0F"/>
    <w:rsid w:val="008F0C79"/>
    <w:rsid w:val="008F0CB3"/>
    <w:rsid w:val="008F1595"/>
    <w:rsid w:val="008F1937"/>
    <w:rsid w:val="008F21C3"/>
    <w:rsid w:val="008F21CB"/>
    <w:rsid w:val="008F2414"/>
    <w:rsid w:val="008F2BD7"/>
    <w:rsid w:val="008F2E34"/>
    <w:rsid w:val="008F4AF8"/>
    <w:rsid w:val="008F542D"/>
    <w:rsid w:val="008F54A9"/>
    <w:rsid w:val="008F54F6"/>
    <w:rsid w:val="008F5594"/>
    <w:rsid w:val="008F561C"/>
    <w:rsid w:val="008F5F5B"/>
    <w:rsid w:val="008F5FD6"/>
    <w:rsid w:val="008F6515"/>
    <w:rsid w:val="008F68F7"/>
    <w:rsid w:val="008F6BBE"/>
    <w:rsid w:val="008F6BDB"/>
    <w:rsid w:val="008F6F13"/>
    <w:rsid w:val="008F71C4"/>
    <w:rsid w:val="008F7335"/>
    <w:rsid w:val="008F76A2"/>
    <w:rsid w:val="008F7ABF"/>
    <w:rsid w:val="008F7C91"/>
    <w:rsid w:val="008F7CA9"/>
    <w:rsid w:val="008F7EAB"/>
    <w:rsid w:val="008F7ED8"/>
    <w:rsid w:val="008F7F86"/>
    <w:rsid w:val="009002BE"/>
    <w:rsid w:val="009002C1"/>
    <w:rsid w:val="00900363"/>
    <w:rsid w:val="009004AE"/>
    <w:rsid w:val="009011C7"/>
    <w:rsid w:val="009012C5"/>
    <w:rsid w:val="0090133B"/>
    <w:rsid w:val="0090143D"/>
    <w:rsid w:val="00901515"/>
    <w:rsid w:val="0090166E"/>
    <w:rsid w:val="00902121"/>
    <w:rsid w:val="009022D0"/>
    <w:rsid w:val="00902DF6"/>
    <w:rsid w:val="009032A9"/>
    <w:rsid w:val="009034FD"/>
    <w:rsid w:val="00903836"/>
    <w:rsid w:val="00903DF5"/>
    <w:rsid w:val="00903E50"/>
    <w:rsid w:val="00903FC7"/>
    <w:rsid w:val="009042F6"/>
    <w:rsid w:val="009047FC"/>
    <w:rsid w:val="0090507A"/>
    <w:rsid w:val="00905813"/>
    <w:rsid w:val="0090587F"/>
    <w:rsid w:val="0090592B"/>
    <w:rsid w:val="00905959"/>
    <w:rsid w:val="00906080"/>
    <w:rsid w:val="0090610A"/>
    <w:rsid w:val="00906189"/>
    <w:rsid w:val="009066CB"/>
    <w:rsid w:val="009067DE"/>
    <w:rsid w:val="009068B3"/>
    <w:rsid w:val="00906C66"/>
    <w:rsid w:val="00907680"/>
    <w:rsid w:val="00907756"/>
    <w:rsid w:val="00907D0F"/>
    <w:rsid w:val="00907E8D"/>
    <w:rsid w:val="00907EAF"/>
    <w:rsid w:val="00910018"/>
    <w:rsid w:val="0091039E"/>
    <w:rsid w:val="009108EF"/>
    <w:rsid w:val="00910C5F"/>
    <w:rsid w:val="00910E15"/>
    <w:rsid w:val="00910E4B"/>
    <w:rsid w:val="00910E82"/>
    <w:rsid w:val="00910EDD"/>
    <w:rsid w:val="0091133A"/>
    <w:rsid w:val="009114E7"/>
    <w:rsid w:val="00911673"/>
    <w:rsid w:val="009116AB"/>
    <w:rsid w:val="009118D1"/>
    <w:rsid w:val="009122BB"/>
    <w:rsid w:val="0091267B"/>
    <w:rsid w:val="00913A99"/>
    <w:rsid w:val="00913D73"/>
    <w:rsid w:val="00913F09"/>
    <w:rsid w:val="00914121"/>
    <w:rsid w:val="00914277"/>
    <w:rsid w:val="0091445B"/>
    <w:rsid w:val="009144DA"/>
    <w:rsid w:val="009146D2"/>
    <w:rsid w:val="009148D8"/>
    <w:rsid w:val="00914AAF"/>
    <w:rsid w:val="00914CD9"/>
    <w:rsid w:val="00915028"/>
    <w:rsid w:val="0091531B"/>
    <w:rsid w:val="00915AD0"/>
    <w:rsid w:val="00915CA1"/>
    <w:rsid w:val="009160E8"/>
    <w:rsid w:val="00916299"/>
    <w:rsid w:val="0091683B"/>
    <w:rsid w:val="00917149"/>
    <w:rsid w:val="00917301"/>
    <w:rsid w:val="00917318"/>
    <w:rsid w:val="00917C51"/>
    <w:rsid w:val="0092012D"/>
    <w:rsid w:val="009202EC"/>
    <w:rsid w:val="009204AF"/>
    <w:rsid w:val="009208D0"/>
    <w:rsid w:val="009208E1"/>
    <w:rsid w:val="00921A64"/>
    <w:rsid w:val="00921CBB"/>
    <w:rsid w:val="00921FF2"/>
    <w:rsid w:val="00922131"/>
    <w:rsid w:val="0092229D"/>
    <w:rsid w:val="0092235C"/>
    <w:rsid w:val="0092252B"/>
    <w:rsid w:val="0092359C"/>
    <w:rsid w:val="00923F21"/>
    <w:rsid w:val="00924470"/>
    <w:rsid w:val="009244A9"/>
    <w:rsid w:val="00924526"/>
    <w:rsid w:val="009246FE"/>
    <w:rsid w:val="009247DE"/>
    <w:rsid w:val="00924CBC"/>
    <w:rsid w:val="00924E15"/>
    <w:rsid w:val="0092544A"/>
    <w:rsid w:val="009254D7"/>
    <w:rsid w:val="009255E8"/>
    <w:rsid w:val="00926001"/>
    <w:rsid w:val="009260BC"/>
    <w:rsid w:val="0092616D"/>
    <w:rsid w:val="00926190"/>
    <w:rsid w:val="009261A3"/>
    <w:rsid w:val="009263E1"/>
    <w:rsid w:val="0092645B"/>
    <w:rsid w:val="0092668D"/>
    <w:rsid w:val="00926840"/>
    <w:rsid w:val="00926AB9"/>
    <w:rsid w:val="009276E9"/>
    <w:rsid w:val="00927F58"/>
    <w:rsid w:val="0093003E"/>
    <w:rsid w:val="00930098"/>
    <w:rsid w:val="009304DA"/>
    <w:rsid w:val="00930546"/>
    <w:rsid w:val="009308C0"/>
    <w:rsid w:val="00930B6F"/>
    <w:rsid w:val="00931229"/>
    <w:rsid w:val="00931C1C"/>
    <w:rsid w:val="00931EC4"/>
    <w:rsid w:val="009324D4"/>
    <w:rsid w:val="009328DF"/>
    <w:rsid w:val="0093296E"/>
    <w:rsid w:val="00932E87"/>
    <w:rsid w:val="00932F8D"/>
    <w:rsid w:val="00933369"/>
    <w:rsid w:val="00933467"/>
    <w:rsid w:val="0093353F"/>
    <w:rsid w:val="009335C4"/>
    <w:rsid w:val="009335E1"/>
    <w:rsid w:val="00933E75"/>
    <w:rsid w:val="00934646"/>
    <w:rsid w:val="009347DB"/>
    <w:rsid w:val="00934940"/>
    <w:rsid w:val="00934C50"/>
    <w:rsid w:val="00934F8E"/>
    <w:rsid w:val="00935937"/>
    <w:rsid w:val="0093647B"/>
    <w:rsid w:val="0093685F"/>
    <w:rsid w:val="00936A1E"/>
    <w:rsid w:val="00936C18"/>
    <w:rsid w:val="0093754B"/>
    <w:rsid w:val="00937A24"/>
    <w:rsid w:val="00937E55"/>
    <w:rsid w:val="00940355"/>
    <w:rsid w:val="009404E9"/>
    <w:rsid w:val="00940C88"/>
    <w:rsid w:val="00940C9D"/>
    <w:rsid w:val="00941542"/>
    <w:rsid w:val="009423A7"/>
    <w:rsid w:val="00943770"/>
    <w:rsid w:val="00943FFF"/>
    <w:rsid w:val="009440ED"/>
    <w:rsid w:val="00944559"/>
    <w:rsid w:val="0094481A"/>
    <w:rsid w:val="00944A75"/>
    <w:rsid w:val="00944EF9"/>
    <w:rsid w:val="009451A0"/>
    <w:rsid w:val="009459FC"/>
    <w:rsid w:val="009461FE"/>
    <w:rsid w:val="0094655C"/>
    <w:rsid w:val="0094657A"/>
    <w:rsid w:val="0094692C"/>
    <w:rsid w:val="00946AFB"/>
    <w:rsid w:val="00946F7C"/>
    <w:rsid w:val="00947249"/>
    <w:rsid w:val="009473D1"/>
    <w:rsid w:val="00947623"/>
    <w:rsid w:val="009478CE"/>
    <w:rsid w:val="009478EF"/>
    <w:rsid w:val="00947CAD"/>
    <w:rsid w:val="009506E2"/>
    <w:rsid w:val="00950815"/>
    <w:rsid w:val="00950EEA"/>
    <w:rsid w:val="0095108D"/>
    <w:rsid w:val="00951194"/>
    <w:rsid w:val="0095164A"/>
    <w:rsid w:val="00951B9C"/>
    <w:rsid w:val="00951C18"/>
    <w:rsid w:val="00951C99"/>
    <w:rsid w:val="00951F63"/>
    <w:rsid w:val="009520C0"/>
    <w:rsid w:val="0095214D"/>
    <w:rsid w:val="009521F9"/>
    <w:rsid w:val="0095284C"/>
    <w:rsid w:val="00952905"/>
    <w:rsid w:val="00953564"/>
    <w:rsid w:val="00953761"/>
    <w:rsid w:val="00953DB4"/>
    <w:rsid w:val="00953F04"/>
    <w:rsid w:val="00954392"/>
    <w:rsid w:val="009549E0"/>
    <w:rsid w:val="00955C9C"/>
    <w:rsid w:val="0095603C"/>
    <w:rsid w:val="0095628F"/>
    <w:rsid w:val="00956471"/>
    <w:rsid w:val="00956F6B"/>
    <w:rsid w:val="00956FDF"/>
    <w:rsid w:val="009575B2"/>
    <w:rsid w:val="00957734"/>
    <w:rsid w:val="0096054C"/>
    <w:rsid w:val="00960AC8"/>
    <w:rsid w:val="00960C56"/>
    <w:rsid w:val="00960C70"/>
    <w:rsid w:val="00960FDF"/>
    <w:rsid w:val="00961397"/>
    <w:rsid w:val="00962361"/>
    <w:rsid w:val="009627F8"/>
    <w:rsid w:val="00962970"/>
    <w:rsid w:val="00962D9A"/>
    <w:rsid w:val="00963101"/>
    <w:rsid w:val="009631B2"/>
    <w:rsid w:val="009631E9"/>
    <w:rsid w:val="00963295"/>
    <w:rsid w:val="00963480"/>
    <w:rsid w:val="00963E49"/>
    <w:rsid w:val="009644D2"/>
    <w:rsid w:val="00964CF4"/>
    <w:rsid w:val="00964FFB"/>
    <w:rsid w:val="009650F7"/>
    <w:rsid w:val="00965371"/>
    <w:rsid w:val="00965AC4"/>
    <w:rsid w:val="00965C7B"/>
    <w:rsid w:val="0096645D"/>
    <w:rsid w:val="009666BC"/>
    <w:rsid w:val="009669D1"/>
    <w:rsid w:val="00966C7C"/>
    <w:rsid w:val="00966D85"/>
    <w:rsid w:val="0096729C"/>
    <w:rsid w:val="00967C71"/>
    <w:rsid w:val="00970029"/>
    <w:rsid w:val="00970156"/>
    <w:rsid w:val="0097040D"/>
    <w:rsid w:val="009704EC"/>
    <w:rsid w:val="0097063B"/>
    <w:rsid w:val="00970935"/>
    <w:rsid w:val="00970A9E"/>
    <w:rsid w:val="00970AE5"/>
    <w:rsid w:val="00970F8F"/>
    <w:rsid w:val="0097113C"/>
    <w:rsid w:val="00971617"/>
    <w:rsid w:val="009718EE"/>
    <w:rsid w:val="00971DBD"/>
    <w:rsid w:val="00971FA4"/>
    <w:rsid w:val="00972395"/>
    <w:rsid w:val="0097276A"/>
    <w:rsid w:val="00972D95"/>
    <w:rsid w:val="00973322"/>
    <w:rsid w:val="00973592"/>
    <w:rsid w:val="0097362C"/>
    <w:rsid w:val="00973907"/>
    <w:rsid w:val="00973D4B"/>
    <w:rsid w:val="00973DF3"/>
    <w:rsid w:val="0097433C"/>
    <w:rsid w:val="0097437C"/>
    <w:rsid w:val="00974B3B"/>
    <w:rsid w:val="00974C57"/>
    <w:rsid w:val="009753E7"/>
    <w:rsid w:val="009755F1"/>
    <w:rsid w:val="0097576A"/>
    <w:rsid w:val="00975775"/>
    <w:rsid w:val="009758E0"/>
    <w:rsid w:val="00975962"/>
    <w:rsid w:val="00975CAB"/>
    <w:rsid w:val="00975DDB"/>
    <w:rsid w:val="00975F77"/>
    <w:rsid w:val="0097618A"/>
    <w:rsid w:val="009767A5"/>
    <w:rsid w:val="00976D18"/>
    <w:rsid w:val="00976F99"/>
    <w:rsid w:val="0097717D"/>
    <w:rsid w:val="00977215"/>
    <w:rsid w:val="00977790"/>
    <w:rsid w:val="009777DD"/>
    <w:rsid w:val="009777F6"/>
    <w:rsid w:val="00977B10"/>
    <w:rsid w:val="00977F60"/>
    <w:rsid w:val="0098014C"/>
    <w:rsid w:val="00980366"/>
    <w:rsid w:val="00980A83"/>
    <w:rsid w:val="00980F10"/>
    <w:rsid w:val="00981385"/>
    <w:rsid w:val="00981540"/>
    <w:rsid w:val="00981628"/>
    <w:rsid w:val="00981655"/>
    <w:rsid w:val="00981726"/>
    <w:rsid w:val="00981EAB"/>
    <w:rsid w:val="00983481"/>
    <w:rsid w:val="00983590"/>
    <w:rsid w:val="009836BE"/>
    <w:rsid w:val="009836C9"/>
    <w:rsid w:val="0098373D"/>
    <w:rsid w:val="009837EB"/>
    <w:rsid w:val="00983A82"/>
    <w:rsid w:val="00983B8C"/>
    <w:rsid w:val="00983E0A"/>
    <w:rsid w:val="00983EA5"/>
    <w:rsid w:val="009849D1"/>
    <w:rsid w:val="009853D1"/>
    <w:rsid w:val="009856C1"/>
    <w:rsid w:val="00985B18"/>
    <w:rsid w:val="00985DA8"/>
    <w:rsid w:val="00986438"/>
    <w:rsid w:val="00986602"/>
    <w:rsid w:val="009870E3"/>
    <w:rsid w:val="00987276"/>
    <w:rsid w:val="009873AB"/>
    <w:rsid w:val="00987464"/>
    <w:rsid w:val="009874DD"/>
    <w:rsid w:val="00987512"/>
    <w:rsid w:val="00990191"/>
    <w:rsid w:val="009904B8"/>
    <w:rsid w:val="009904E8"/>
    <w:rsid w:val="00990522"/>
    <w:rsid w:val="009906E2"/>
    <w:rsid w:val="00990883"/>
    <w:rsid w:val="009909DC"/>
    <w:rsid w:val="00990A80"/>
    <w:rsid w:val="00990CCD"/>
    <w:rsid w:val="00990DD0"/>
    <w:rsid w:val="0099132A"/>
    <w:rsid w:val="0099148E"/>
    <w:rsid w:val="00991760"/>
    <w:rsid w:val="009924AA"/>
    <w:rsid w:val="00992B71"/>
    <w:rsid w:val="00992CB5"/>
    <w:rsid w:val="00992E11"/>
    <w:rsid w:val="00992E7F"/>
    <w:rsid w:val="00992F2B"/>
    <w:rsid w:val="00992F6B"/>
    <w:rsid w:val="00992F85"/>
    <w:rsid w:val="0099306C"/>
    <w:rsid w:val="0099329B"/>
    <w:rsid w:val="00993547"/>
    <w:rsid w:val="00993F1F"/>
    <w:rsid w:val="00994813"/>
    <w:rsid w:val="00994DA6"/>
    <w:rsid w:val="00994E9D"/>
    <w:rsid w:val="009950EB"/>
    <w:rsid w:val="009951E3"/>
    <w:rsid w:val="009952DB"/>
    <w:rsid w:val="00995413"/>
    <w:rsid w:val="00995D88"/>
    <w:rsid w:val="00995F9D"/>
    <w:rsid w:val="00996697"/>
    <w:rsid w:val="00996A2F"/>
    <w:rsid w:val="00996B2E"/>
    <w:rsid w:val="0099763A"/>
    <w:rsid w:val="00997927"/>
    <w:rsid w:val="0099794F"/>
    <w:rsid w:val="0099795D"/>
    <w:rsid w:val="00997EFA"/>
    <w:rsid w:val="009A0148"/>
    <w:rsid w:val="009A037D"/>
    <w:rsid w:val="009A0546"/>
    <w:rsid w:val="009A0876"/>
    <w:rsid w:val="009A0900"/>
    <w:rsid w:val="009A0B3F"/>
    <w:rsid w:val="009A0DF0"/>
    <w:rsid w:val="009A0F1B"/>
    <w:rsid w:val="009A12DD"/>
    <w:rsid w:val="009A1462"/>
    <w:rsid w:val="009A15FC"/>
    <w:rsid w:val="009A1860"/>
    <w:rsid w:val="009A1AC7"/>
    <w:rsid w:val="009A1B85"/>
    <w:rsid w:val="009A297C"/>
    <w:rsid w:val="009A2A5B"/>
    <w:rsid w:val="009A31FC"/>
    <w:rsid w:val="009A3458"/>
    <w:rsid w:val="009A367D"/>
    <w:rsid w:val="009A3731"/>
    <w:rsid w:val="009A4473"/>
    <w:rsid w:val="009A46B2"/>
    <w:rsid w:val="009A47F8"/>
    <w:rsid w:val="009A4D70"/>
    <w:rsid w:val="009A59B0"/>
    <w:rsid w:val="009A6147"/>
    <w:rsid w:val="009A66C8"/>
    <w:rsid w:val="009A7EF9"/>
    <w:rsid w:val="009B027E"/>
    <w:rsid w:val="009B0431"/>
    <w:rsid w:val="009B08C0"/>
    <w:rsid w:val="009B0D7B"/>
    <w:rsid w:val="009B16C3"/>
    <w:rsid w:val="009B16FB"/>
    <w:rsid w:val="009B1CF3"/>
    <w:rsid w:val="009B210C"/>
    <w:rsid w:val="009B246C"/>
    <w:rsid w:val="009B293B"/>
    <w:rsid w:val="009B2B3E"/>
    <w:rsid w:val="009B3877"/>
    <w:rsid w:val="009B40E9"/>
    <w:rsid w:val="009B42B7"/>
    <w:rsid w:val="009B42DF"/>
    <w:rsid w:val="009B458C"/>
    <w:rsid w:val="009B465E"/>
    <w:rsid w:val="009B4717"/>
    <w:rsid w:val="009B4727"/>
    <w:rsid w:val="009B4D56"/>
    <w:rsid w:val="009B53AD"/>
    <w:rsid w:val="009B57C2"/>
    <w:rsid w:val="009B5D94"/>
    <w:rsid w:val="009B627E"/>
    <w:rsid w:val="009B65C6"/>
    <w:rsid w:val="009B6BA9"/>
    <w:rsid w:val="009B6E4E"/>
    <w:rsid w:val="009B7AD9"/>
    <w:rsid w:val="009B7D72"/>
    <w:rsid w:val="009B7D84"/>
    <w:rsid w:val="009B7DCC"/>
    <w:rsid w:val="009B7E89"/>
    <w:rsid w:val="009B7F84"/>
    <w:rsid w:val="009B7FB4"/>
    <w:rsid w:val="009C08E2"/>
    <w:rsid w:val="009C0FCE"/>
    <w:rsid w:val="009C10BC"/>
    <w:rsid w:val="009C1330"/>
    <w:rsid w:val="009C1438"/>
    <w:rsid w:val="009C1611"/>
    <w:rsid w:val="009C1625"/>
    <w:rsid w:val="009C1904"/>
    <w:rsid w:val="009C1A17"/>
    <w:rsid w:val="009C1E1C"/>
    <w:rsid w:val="009C223A"/>
    <w:rsid w:val="009C247D"/>
    <w:rsid w:val="009C2519"/>
    <w:rsid w:val="009C27BD"/>
    <w:rsid w:val="009C3375"/>
    <w:rsid w:val="009C339A"/>
    <w:rsid w:val="009C42BA"/>
    <w:rsid w:val="009C43B5"/>
    <w:rsid w:val="009C4736"/>
    <w:rsid w:val="009C490D"/>
    <w:rsid w:val="009C49E4"/>
    <w:rsid w:val="009C5453"/>
    <w:rsid w:val="009C64B0"/>
    <w:rsid w:val="009C64BE"/>
    <w:rsid w:val="009C6674"/>
    <w:rsid w:val="009C6798"/>
    <w:rsid w:val="009C6D19"/>
    <w:rsid w:val="009C6F42"/>
    <w:rsid w:val="009C7893"/>
    <w:rsid w:val="009C79F4"/>
    <w:rsid w:val="009C7DE1"/>
    <w:rsid w:val="009D0A51"/>
    <w:rsid w:val="009D0FCF"/>
    <w:rsid w:val="009D1447"/>
    <w:rsid w:val="009D15E1"/>
    <w:rsid w:val="009D1A53"/>
    <w:rsid w:val="009D1C56"/>
    <w:rsid w:val="009D1F30"/>
    <w:rsid w:val="009D1F33"/>
    <w:rsid w:val="009D2983"/>
    <w:rsid w:val="009D2C45"/>
    <w:rsid w:val="009D2C83"/>
    <w:rsid w:val="009D2FCE"/>
    <w:rsid w:val="009D2FD6"/>
    <w:rsid w:val="009D371B"/>
    <w:rsid w:val="009D3990"/>
    <w:rsid w:val="009D3BAF"/>
    <w:rsid w:val="009D3DCB"/>
    <w:rsid w:val="009D45AE"/>
    <w:rsid w:val="009D4A82"/>
    <w:rsid w:val="009D504A"/>
    <w:rsid w:val="009D5507"/>
    <w:rsid w:val="009D562C"/>
    <w:rsid w:val="009D5BA6"/>
    <w:rsid w:val="009D5C59"/>
    <w:rsid w:val="009D5DC1"/>
    <w:rsid w:val="009D5E24"/>
    <w:rsid w:val="009D5EEB"/>
    <w:rsid w:val="009D64CA"/>
    <w:rsid w:val="009D66A1"/>
    <w:rsid w:val="009D692B"/>
    <w:rsid w:val="009D70DB"/>
    <w:rsid w:val="009D7520"/>
    <w:rsid w:val="009D7BF9"/>
    <w:rsid w:val="009D7C38"/>
    <w:rsid w:val="009D7DA3"/>
    <w:rsid w:val="009E0044"/>
    <w:rsid w:val="009E05F1"/>
    <w:rsid w:val="009E07C0"/>
    <w:rsid w:val="009E0845"/>
    <w:rsid w:val="009E0987"/>
    <w:rsid w:val="009E0DBF"/>
    <w:rsid w:val="009E1557"/>
    <w:rsid w:val="009E2477"/>
    <w:rsid w:val="009E24AC"/>
    <w:rsid w:val="009E26CA"/>
    <w:rsid w:val="009E28C7"/>
    <w:rsid w:val="009E2A4E"/>
    <w:rsid w:val="009E3031"/>
    <w:rsid w:val="009E30B3"/>
    <w:rsid w:val="009E3F7F"/>
    <w:rsid w:val="009E44BE"/>
    <w:rsid w:val="009E44DC"/>
    <w:rsid w:val="009E4C4E"/>
    <w:rsid w:val="009E4E3F"/>
    <w:rsid w:val="009E5243"/>
    <w:rsid w:val="009E53B5"/>
    <w:rsid w:val="009E5A8E"/>
    <w:rsid w:val="009E5B9D"/>
    <w:rsid w:val="009E5CDE"/>
    <w:rsid w:val="009E5DF4"/>
    <w:rsid w:val="009E6150"/>
    <w:rsid w:val="009E636C"/>
    <w:rsid w:val="009E66A4"/>
    <w:rsid w:val="009E6884"/>
    <w:rsid w:val="009E6B7C"/>
    <w:rsid w:val="009E6FCA"/>
    <w:rsid w:val="009E79F9"/>
    <w:rsid w:val="009E7C95"/>
    <w:rsid w:val="009E7E05"/>
    <w:rsid w:val="009E7E0A"/>
    <w:rsid w:val="009E7FC8"/>
    <w:rsid w:val="009F003C"/>
    <w:rsid w:val="009F018A"/>
    <w:rsid w:val="009F0344"/>
    <w:rsid w:val="009F0619"/>
    <w:rsid w:val="009F0B7B"/>
    <w:rsid w:val="009F0F66"/>
    <w:rsid w:val="009F147F"/>
    <w:rsid w:val="009F170A"/>
    <w:rsid w:val="009F1863"/>
    <w:rsid w:val="009F1C58"/>
    <w:rsid w:val="009F21A6"/>
    <w:rsid w:val="009F21BA"/>
    <w:rsid w:val="009F2243"/>
    <w:rsid w:val="009F25A1"/>
    <w:rsid w:val="009F2ACC"/>
    <w:rsid w:val="009F2B88"/>
    <w:rsid w:val="009F2BCB"/>
    <w:rsid w:val="009F2EA7"/>
    <w:rsid w:val="009F3F82"/>
    <w:rsid w:val="009F40C3"/>
    <w:rsid w:val="009F4194"/>
    <w:rsid w:val="009F4428"/>
    <w:rsid w:val="009F449A"/>
    <w:rsid w:val="009F5709"/>
    <w:rsid w:val="009F5791"/>
    <w:rsid w:val="009F58DE"/>
    <w:rsid w:val="009F58DF"/>
    <w:rsid w:val="009F5AE3"/>
    <w:rsid w:val="009F5C63"/>
    <w:rsid w:val="009F63CB"/>
    <w:rsid w:val="009F6510"/>
    <w:rsid w:val="009F6895"/>
    <w:rsid w:val="009F6ADF"/>
    <w:rsid w:val="009F6C45"/>
    <w:rsid w:val="009F6D91"/>
    <w:rsid w:val="009F6FC6"/>
    <w:rsid w:val="009F73F5"/>
    <w:rsid w:val="009F744E"/>
    <w:rsid w:val="009F75CE"/>
    <w:rsid w:val="009F7B05"/>
    <w:rsid w:val="009F7DD7"/>
    <w:rsid w:val="009F7F40"/>
    <w:rsid w:val="00A0000C"/>
    <w:rsid w:val="00A00B3C"/>
    <w:rsid w:val="00A00B46"/>
    <w:rsid w:val="00A011E3"/>
    <w:rsid w:val="00A014F4"/>
    <w:rsid w:val="00A02128"/>
    <w:rsid w:val="00A021A2"/>
    <w:rsid w:val="00A02A1A"/>
    <w:rsid w:val="00A02C45"/>
    <w:rsid w:val="00A03242"/>
    <w:rsid w:val="00A03599"/>
    <w:rsid w:val="00A036D0"/>
    <w:rsid w:val="00A03809"/>
    <w:rsid w:val="00A0388A"/>
    <w:rsid w:val="00A038E8"/>
    <w:rsid w:val="00A03973"/>
    <w:rsid w:val="00A03E25"/>
    <w:rsid w:val="00A049EF"/>
    <w:rsid w:val="00A04AC9"/>
    <w:rsid w:val="00A04AF6"/>
    <w:rsid w:val="00A04D3E"/>
    <w:rsid w:val="00A04D54"/>
    <w:rsid w:val="00A0518C"/>
    <w:rsid w:val="00A052BE"/>
    <w:rsid w:val="00A052EC"/>
    <w:rsid w:val="00A05C20"/>
    <w:rsid w:val="00A06053"/>
    <w:rsid w:val="00A0629B"/>
    <w:rsid w:val="00A06619"/>
    <w:rsid w:val="00A069E0"/>
    <w:rsid w:val="00A06BDB"/>
    <w:rsid w:val="00A06EE1"/>
    <w:rsid w:val="00A070CB"/>
    <w:rsid w:val="00A0715E"/>
    <w:rsid w:val="00A071DA"/>
    <w:rsid w:val="00A07447"/>
    <w:rsid w:val="00A07835"/>
    <w:rsid w:val="00A113D1"/>
    <w:rsid w:val="00A114F6"/>
    <w:rsid w:val="00A118B4"/>
    <w:rsid w:val="00A1192E"/>
    <w:rsid w:val="00A11F43"/>
    <w:rsid w:val="00A12283"/>
    <w:rsid w:val="00A12A2D"/>
    <w:rsid w:val="00A12DBA"/>
    <w:rsid w:val="00A12F2E"/>
    <w:rsid w:val="00A13113"/>
    <w:rsid w:val="00A13B31"/>
    <w:rsid w:val="00A14D51"/>
    <w:rsid w:val="00A14F04"/>
    <w:rsid w:val="00A152E2"/>
    <w:rsid w:val="00A153FF"/>
    <w:rsid w:val="00A156B8"/>
    <w:rsid w:val="00A15908"/>
    <w:rsid w:val="00A15A28"/>
    <w:rsid w:val="00A1602E"/>
    <w:rsid w:val="00A1644F"/>
    <w:rsid w:val="00A165D8"/>
    <w:rsid w:val="00A16AEC"/>
    <w:rsid w:val="00A16D6A"/>
    <w:rsid w:val="00A16DE5"/>
    <w:rsid w:val="00A16FEE"/>
    <w:rsid w:val="00A1706D"/>
    <w:rsid w:val="00A17444"/>
    <w:rsid w:val="00A17702"/>
    <w:rsid w:val="00A17E9D"/>
    <w:rsid w:val="00A17FC3"/>
    <w:rsid w:val="00A2014D"/>
    <w:rsid w:val="00A2079A"/>
    <w:rsid w:val="00A208B2"/>
    <w:rsid w:val="00A20E61"/>
    <w:rsid w:val="00A214AC"/>
    <w:rsid w:val="00A21608"/>
    <w:rsid w:val="00A21C39"/>
    <w:rsid w:val="00A21E6B"/>
    <w:rsid w:val="00A21F38"/>
    <w:rsid w:val="00A236E0"/>
    <w:rsid w:val="00A238FF"/>
    <w:rsid w:val="00A23B31"/>
    <w:rsid w:val="00A23B85"/>
    <w:rsid w:val="00A23BD7"/>
    <w:rsid w:val="00A24229"/>
    <w:rsid w:val="00A24250"/>
    <w:rsid w:val="00A2457B"/>
    <w:rsid w:val="00A246FB"/>
    <w:rsid w:val="00A2499A"/>
    <w:rsid w:val="00A24D62"/>
    <w:rsid w:val="00A2543E"/>
    <w:rsid w:val="00A25942"/>
    <w:rsid w:val="00A25A8B"/>
    <w:rsid w:val="00A25E7A"/>
    <w:rsid w:val="00A2730A"/>
    <w:rsid w:val="00A2745C"/>
    <w:rsid w:val="00A27EE6"/>
    <w:rsid w:val="00A30158"/>
    <w:rsid w:val="00A30623"/>
    <w:rsid w:val="00A30A74"/>
    <w:rsid w:val="00A30C51"/>
    <w:rsid w:val="00A31413"/>
    <w:rsid w:val="00A314E7"/>
    <w:rsid w:val="00A31E83"/>
    <w:rsid w:val="00A323C0"/>
    <w:rsid w:val="00A32913"/>
    <w:rsid w:val="00A32A76"/>
    <w:rsid w:val="00A32C05"/>
    <w:rsid w:val="00A32C93"/>
    <w:rsid w:val="00A32EAF"/>
    <w:rsid w:val="00A3337D"/>
    <w:rsid w:val="00A335C2"/>
    <w:rsid w:val="00A33820"/>
    <w:rsid w:val="00A33EF0"/>
    <w:rsid w:val="00A33F73"/>
    <w:rsid w:val="00A34552"/>
    <w:rsid w:val="00A34ADC"/>
    <w:rsid w:val="00A34AE0"/>
    <w:rsid w:val="00A34BC9"/>
    <w:rsid w:val="00A34C12"/>
    <w:rsid w:val="00A351F0"/>
    <w:rsid w:val="00A3537D"/>
    <w:rsid w:val="00A35594"/>
    <w:rsid w:val="00A35603"/>
    <w:rsid w:val="00A357D8"/>
    <w:rsid w:val="00A358FA"/>
    <w:rsid w:val="00A35CED"/>
    <w:rsid w:val="00A364F4"/>
    <w:rsid w:val="00A36986"/>
    <w:rsid w:val="00A36AEA"/>
    <w:rsid w:val="00A36D7C"/>
    <w:rsid w:val="00A37084"/>
    <w:rsid w:val="00A373EC"/>
    <w:rsid w:val="00A400A0"/>
    <w:rsid w:val="00A40A15"/>
    <w:rsid w:val="00A40BC1"/>
    <w:rsid w:val="00A41062"/>
    <w:rsid w:val="00A410BC"/>
    <w:rsid w:val="00A410E4"/>
    <w:rsid w:val="00A4166F"/>
    <w:rsid w:val="00A421A8"/>
    <w:rsid w:val="00A425FF"/>
    <w:rsid w:val="00A42B0C"/>
    <w:rsid w:val="00A434A4"/>
    <w:rsid w:val="00A435F8"/>
    <w:rsid w:val="00A43955"/>
    <w:rsid w:val="00A43C59"/>
    <w:rsid w:val="00A43DAB"/>
    <w:rsid w:val="00A45242"/>
    <w:rsid w:val="00A454DC"/>
    <w:rsid w:val="00A45990"/>
    <w:rsid w:val="00A459D4"/>
    <w:rsid w:val="00A45D17"/>
    <w:rsid w:val="00A45D7C"/>
    <w:rsid w:val="00A45E64"/>
    <w:rsid w:val="00A45F0B"/>
    <w:rsid w:val="00A460E9"/>
    <w:rsid w:val="00A46108"/>
    <w:rsid w:val="00A4640F"/>
    <w:rsid w:val="00A46522"/>
    <w:rsid w:val="00A46C0A"/>
    <w:rsid w:val="00A47142"/>
    <w:rsid w:val="00A471F8"/>
    <w:rsid w:val="00A47217"/>
    <w:rsid w:val="00A476A0"/>
    <w:rsid w:val="00A479B8"/>
    <w:rsid w:val="00A47E77"/>
    <w:rsid w:val="00A50342"/>
    <w:rsid w:val="00A503EE"/>
    <w:rsid w:val="00A5060F"/>
    <w:rsid w:val="00A5086C"/>
    <w:rsid w:val="00A51055"/>
    <w:rsid w:val="00A51C37"/>
    <w:rsid w:val="00A51DEB"/>
    <w:rsid w:val="00A51F69"/>
    <w:rsid w:val="00A5211D"/>
    <w:rsid w:val="00A521DD"/>
    <w:rsid w:val="00A5244F"/>
    <w:rsid w:val="00A52964"/>
    <w:rsid w:val="00A53388"/>
    <w:rsid w:val="00A53AEA"/>
    <w:rsid w:val="00A53AFD"/>
    <w:rsid w:val="00A53D44"/>
    <w:rsid w:val="00A53EB6"/>
    <w:rsid w:val="00A53F40"/>
    <w:rsid w:val="00A5405A"/>
    <w:rsid w:val="00A5443C"/>
    <w:rsid w:val="00A546E6"/>
    <w:rsid w:val="00A547D0"/>
    <w:rsid w:val="00A547EC"/>
    <w:rsid w:val="00A54BB5"/>
    <w:rsid w:val="00A54BB8"/>
    <w:rsid w:val="00A55357"/>
    <w:rsid w:val="00A555D7"/>
    <w:rsid w:val="00A55697"/>
    <w:rsid w:val="00A55D91"/>
    <w:rsid w:val="00A5633F"/>
    <w:rsid w:val="00A5650F"/>
    <w:rsid w:val="00A565FA"/>
    <w:rsid w:val="00A56F2D"/>
    <w:rsid w:val="00A57522"/>
    <w:rsid w:val="00A6000E"/>
    <w:rsid w:val="00A60098"/>
    <w:rsid w:val="00A608FB"/>
    <w:rsid w:val="00A60D5B"/>
    <w:rsid w:val="00A60E7E"/>
    <w:rsid w:val="00A61374"/>
    <w:rsid w:val="00A61A92"/>
    <w:rsid w:val="00A61BD1"/>
    <w:rsid w:val="00A62586"/>
    <w:rsid w:val="00A62962"/>
    <w:rsid w:val="00A62B0B"/>
    <w:rsid w:val="00A62B41"/>
    <w:rsid w:val="00A631DA"/>
    <w:rsid w:val="00A6413E"/>
    <w:rsid w:val="00A645F3"/>
    <w:rsid w:val="00A64D6B"/>
    <w:rsid w:val="00A6506F"/>
    <w:rsid w:val="00A65293"/>
    <w:rsid w:val="00A65368"/>
    <w:rsid w:val="00A657AA"/>
    <w:rsid w:val="00A65B63"/>
    <w:rsid w:val="00A66640"/>
    <w:rsid w:val="00A66659"/>
    <w:rsid w:val="00A6692B"/>
    <w:rsid w:val="00A6692E"/>
    <w:rsid w:val="00A677DF"/>
    <w:rsid w:val="00A67CD6"/>
    <w:rsid w:val="00A700F0"/>
    <w:rsid w:val="00A70148"/>
    <w:rsid w:val="00A702A7"/>
    <w:rsid w:val="00A70920"/>
    <w:rsid w:val="00A70965"/>
    <w:rsid w:val="00A710D8"/>
    <w:rsid w:val="00A71A3B"/>
    <w:rsid w:val="00A72050"/>
    <w:rsid w:val="00A72644"/>
    <w:rsid w:val="00A726BE"/>
    <w:rsid w:val="00A72941"/>
    <w:rsid w:val="00A72B77"/>
    <w:rsid w:val="00A73494"/>
    <w:rsid w:val="00A73CB5"/>
    <w:rsid w:val="00A73E98"/>
    <w:rsid w:val="00A74487"/>
    <w:rsid w:val="00A754F8"/>
    <w:rsid w:val="00A757DE"/>
    <w:rsid w:val="00A75B44"/>
    <w:rsid w:val="00A75BF9"/>
    <w:rsid w:val="00A76230"/>
    <w:rsid w:val="00A765B2"/>
    <w:rsid w:val="00A7680D"/>
    <w:rsid w:val="00A773EB"/>
    <w:rsid w:val="00A773FE"/>
    <w:rsid w:val="00A7745A"/>
    <w:rsid w:val="00A776DD"/>
    <w:rsid w:val="00A77E05"/>
    <w:rsid w:val="00A80152"/>
    <w:rsid w:val="00A809C6"/>
    <w:rsid w:val="00A80DC2"/>
    <w:rsid w:val="00A818D6"/>
    <w:rsid w:val="00A81B4D"/>
    <w:rsid w:val="00A81C6A"/>
    <w:rsid w:val="00A81D6F"/>
    <w:rsid w:val="00A81EB5"/>
    <w:rsid w:val="00A821F5"/>
    <w:rsid w:val="00A823F9"/>
    <w:rsid w:val="00A82AF4"/>
    <w:rsid w:val="00A82C1E"/>
    <w:rsid w:val="00A82C45"/>
    <w:rsid w:val="00A82C67"/>
    <w:rsid w:val="00A830BB"/>
    <w:rsid w:val="00A8368E"/>
    <w:rsid w:val="00A83E5D"/>
    <w:rsid w:val="00A83FA5"/>
    <w:rsid w:val="00A8455D"/>
    <w:rsid w:val="00A8489D"/>
    <w:rsid w:val="00A84A42"/>
    <w:rsid w:val="00A84EFD"/>
    <w:rsid w:val="00A850E2"/>
    <w:rsid w:val="00A858A8"/>
    <w:rsid w:val="00A85929"/>
    <w:rsid w:val="00A85BBA"/>
    <w:rsid w:val="00A864F9"/>
    <w:rsid w:val="00A867FB"/>
    <w:rsid w:val="00A86AE2"/>
    <w:rsid w:val="00A86D4D"/>
    <w:rsid w:val="00A86F8C"/>
    <w:rsid w:val="00A87209"/>
    <w:rsid w:val="00A8777C"/>
    <w:rsid w:val="00A879C5"/>
    <w:rsid w:val="00A87F99"/>
    <w:rsid w:val="00A90201"/>
    <w:rsid w:val="00A906C4"/>
    <w:rsid w:val="00A90A64"/>
    <w:rsid w:val="00A90F79"/>
    <w:rsid w:val="00A90F87"/>
    <w:rsid w:val="00A91450"/>
    <w:rsid w:val="00A915E8"/>
    <w:rsid w:val="00A916B9"/>
    <w:rsid w:val="00A9188B"/>
    <w:rsid w:val="00A91BC4"/>
    <w:rsid w:val="00A91C4E"/>
    <w:rsid w:val="00A91DC9"/>
    <w:rsid w:val="00A91E37"/>
    <w:rsid w:val="00A92685"/>
    <w:rsid w:val="00A927B3"/>
    <w:rsid w:val="00A9280B"/>
    <w:rsid w:val="00A92FAC"/>
    <w:rsid w:val="00A92FC3"/>
    <w:rsid w:val="00A9387B"/>
    <w:rsid w:val="00A938C7"/>
    <w:rsid w:val="00A9420D"/>
    <w:rsid w:val="00A9433A"/>
    <w:rsid w:val="00A94767"/>
    <w:rsid w:val="00A94AE2"/>
    <w:rsid w:val="00A94E0A"/>
    <w:rsid w:val="00A95AAD"/>
    <w:rsid w:val="00A960B9"/>
    <w:rsid w:val="00A96B0B"/>
    <w:rsid w:val="00A96CC3"/>
    <w:rsid w:val="00A9713F"/>
    <w:rsid w:val="00A97161"/>
    <w:rsid w:val="00A977BA"/>
    <w:rsid w:val="00A97BFD"/>
    <w:rsid w:val="00A97CEE"/>
    <w:rsid w:val="00A97E6B"/>
    <w:rsid w:val="00AA00CF"/>
    <w:rsid w:val="00AA0302"/>
    <w:rsid w:val="00AA031F"/>
    <w:rsid w:val="00AA064E"/>
    <w:rsid w:val="00AA067E"/>
    <w:rsid w:val="00AA0AEC"/>
    <w:rsid w:val="00AA0BBB"/>
    <w:rsid w:val="00AA0CCA"/>
    <w:rsid w:val="00AA0F99"/>
    <w:rsid w:val="00AA1470"/>
    <w:rsid w:val="00AA19D5"/>
    <w:rsid w:val="00AA2690"/>
    <w:rsid w:val="00AA27FC"/>
    <w:rsid w:val="00AA2BE2"/>
    <w:rsid w:val="00AA2C1F"/>
    <w:rsid w:val="00AA341E"/>
    <w:rsid w:val="00AA34E3"/>
    <w:rsid w:val="00AA35DA"/>
    <w:rsid w:val="00AA35F1"/>
    <w:rsid w:val="00AA3EFF"/>
    <w:rsid w:val="00AA4211"/>
    <w:rsid w:val="00AA463E"/>
    <w:rsid w:val="00AA47EC"/>
    <w:rsid w:val="00AA51D2"/>
    <w:rsid w:val="00AA52A9"/>
    <w:rsid w:val="00AA53F5"/>
    <w:rsid w:val="00AA5561"/>
    <w:rsid w:val="00AA5E38"/>
    <w:rsid w:val="00AA5F27"/>
    <w:rsid w:val="00AA6009"/>
    <w:rsid w:val="00AA66D2"/>
    <w:rsid w:val="00AA6D2E"/>
    <w:rsid w:val="00AA6D96"/>
    <w:rsid w:val="00AA6F86"/>
    <w:rsid w:val="00AA6FCE"/>
    <w:rsid w:val="00AA70C0"/>
    <w:rsid w:val="00AA70C5"/>
    <w:rsid w:val="00AA7270"/>
    <w:rsid w:val="00AA754F"/>
    <w:rsid w:val="00AA7590"/>
    <w:rsid w:val="00AA7913"/>
    <w:rsid w:val="00AA7CA3"/>
    <w:rsid w:val="00AA7EE3"/>
    <w:rsid w:val="00AB00F2"/>
    <w:rsid w:val="00AB0102"/>
    <w:rsid w:val="00AB1142"/>
    <w:rsid w:val="00AB19E6"/>
    <w:rsid w:val="00AB1BCB"/>
    <w:rsid w:val="00AB1D83"/>
    <w:rsid w:val="00AB1E7F"/>
    <w:rsid w:val="00AB2393"/>
    <w:rsid w:val="00AB25F8"/>
    <w:rsid w:val="00AB28B9"/>
    <w:rsid w:val="00AB28DB"/>
    <w:rsid w:val="00AB2B45"/>
    <w:rsid w:val="00AB37B1"/>
    <w:rsid w:val="00AB37D3"/>
    <w:rsid w:val="00AB39A4"/>
    <w:rsid w:val="00AB3AB9"/>
    <w:rsid w:val="00AB3B0A"/>
    <w:rsid w:val="00AB3EAF"/>
    <w:rsid w:val="00AB408F"/>
    <w:rsid w:val="00AB409E"/>
    <w:rsid w:val="00AB41FF"/>
    <w:rsid w:val="00AB47F1"/>
    <w:rsid w:val="00AB4B1C"/>
    <w:rsid w:val="00AB4B84"/>
    <w:rsid w:val="00AB4D46"/>
    <w:rsid w:val="00AB5A8D"/>
    <w:rsid w:val="00AB5D56"/>
    <w:rsid w:val="00AB5E21"/>
    <w:rsid w:val="00AB629E"/>
    <w:rsid w:val="00AB6818"/>
    <w:rsid w:val="00AB6A89"/>
    <w:rsid w:val="00AB6DEE"/>
    <w:rsid w:val="00AB6F5A"/>
    <w:rsid w:val="00AB74F6"/>
    <w:rsid w:val="00AB760E"/>
    <w:rsid w:val="00AB789C"/>
    <w:rsid w:val="00AC04F2"/>
    <w:rsid w:val="00AC0571"/>
    <w:rsid w:val="00AC0741"/>
    <w:rsid w:val="00AC09F6"/>
    <w:rsid w:val="00AC0DE7"/>
    <w:rsid w:val="00AC0E58"/>
    <w:rsid w:val="00AC0F47"/>
    <w:rsid w:val="00AC1378"/>
    <w:rsid w:val="00AC1466"/>
    <w:rsid w:val="00AC152A"/>
    <w:rsid w:val="00AC16B9"/>
    <w:rsid w:val="00AC16F6"/>
    <w:rsid w:val="00AC1D2E"/>
    <w:rsid w:val="00AC1FC7"/>
    <w:rsid w:val="00AC2027"/>
    <w:rsid w:val="00AC2ADF"/>
    <w:rsid w:val="00AC2B20"/>
    <w:rsid w:val="00AC3072"/>
    <w:rsid w:val="00AC312E"/>
    <w:rsid w:val="00AC3581"/>
    <w:rsid w:val="00AC3A20"/>
    <w:rsid w:val="00AC41D3"/>
    <w:rsid w:val="00AC494A"/>
    <w:rsid w:val="00AC49D5"/>
    <w:rsid w:val="00AC5055"/>
    <w:rsid w:val="00AC537B"/>
    <w:rsid w:val="00AC568E"/>
    <w:rsid w:val="00AC5A07"/>
    <w:rsid w:val="00AC5BCA"/>
    <w:rsid w:val="00AC605D"/>
    <w:rsid w:val="00AC6769"/>
    <w:rsid w:val="00AC69CF"/>
    <w:rsid w:val="00AC69D4"/>
    <w:rsid w:val="00AC6A10"/>
    <w:rsid w:val="00AC6F52"/>
    <w:rsid w:val="00AC716E"/>
    <w:rsid w:val="00AC7DBF"/>
    <w:rsid w:val="00AC7ECD"/>
    <w:rsid w:val="00AD0085"/>
    <w:rsid w:val="00AD0740"/>
    <w:rsid w:val="00AD09E7"/>
    <w:rsid w:val="00AD0C51"/>
    <w:rsid w:val="00AD10D2"/>
    <w:rsid w:val="00AD14BA"/>
    <w:rsid w:val="00AD1601"/>
    <w:rsid w:val="00AD180D"/>
    <w:rsid w:val="00AD1C20"/>
    <w:rsid w:val="00AD1CB1"/>
    <w:rsid w:val="00AD1ED6"/>
    <w:rsid w:val="00AD1FEB"/>
    <w:rsid w:val="00AD2938"/>
    <w:rsid w:val="00AD2AB7"/>
    <w:rsid w:val="00AD2CC8"/>
    <w:rsid w:val="00AD3346"/>
    <w:rsid w:val="00AD3BFB"/>
    <w:rsid w:val="00AD3ED9"/>
    <w:rsid w:val="00AD4741"/>
    <w:rsid w:val="00AD52C0"/>
    <w:rsid w:val="00AD52FD"/>
    <w:rsid w:val="00AD6606"/>
    <w:rsid w:val="00AD679C"/>
    <w:rsid w:val="00AD688B"/>
    <w:rsid w:val="00AD6B6B"/>
    <w:rsid w:val="00AD6D2A"/>
    <w:rsid w:val="00AD6DF5"/>
    <w:rsid w:val="00AD6EEF"/>
    <w:rsid w:val="00AD703A"/>
    <w:rsid w:val="00AD718C"/>
    <w:rsid w:val="00AD79A4"/>
    <w:rsid w:val="00AD7E7B"/>
    <w:rsid w:val="00AE022F"/>
    <w:rsid w:val="00AE0AF2"/>
    <w:rsid w:val="00AE10C3"/>
    <w:rsid w:val="00AE1527"/>
    <w:rsid w:val="00AE1806"/>
    <w:rsid w:val="00AE1EBF"/>
    <w:rsid w:val="00AE2018"/>
    <w:rsid w:val="00AE209B"/>
    <w:rsid w:val="00AE2429"/>
    <w:rsid w:val="00AE26BD"/>
    <w:rsid w:val="00AE2D29"/>
    <w:rsid w:val="00AE2D44"/>
    <w:rsid w:val="00AE3001"/>
    <w:rsid w:val="00AE3372"/>
    <w:rsid w:val="00AE3C1A"/>
    <w:rsid w:val="00AE3D2C"/>
    <w:rsid w:val="00AE3F58"/>
    <w:rsid w:val="00AE42D4"/>
    <w:rsid w:val="00AE4336"/>
    <w:rsid w:val="00AE4712"/>
    <w:rsid w:val="00AE518C"/>
    <w:rsid w:val="00AE548B"/>
    <w:rsid w:val="00AE54F6"/>
    <w:rsid w:val="00AE5746"/>
    <w:rsid w:val="00AE5937"/>
    <w:rsid w:val="00AE5B9A"/>
    <w:rsid w:val="00AE5E3B"/>
    <w:rsid w:val="00AE5E84"/>
    <w:rsid w:val="00AE5F24"/>
    <w:rsid w:val="00AE6290"/>
    <w:rsid w:val="00AE6454"/>
    <w:rsid w:val="00AE6516"/>
    <w:rsid w:val="00AE6E23"/>
    <w:rsid w:val="00AE761C"/>
    <w:rsid w:val="00AF01D3"/>
    <w:rsid w:val="00AF02E3"/>
    <w:rsid w:val="00AF075C"/>
    <w:rsid w:val="00AF093E"/>
    <w:rsid w:val="00AF0B0C"/>
    <w:rsid w:val="00AF0BAA"/>
    <w:rsid w:val="00AF0C44"/>
    <w:rsid w:val="00AF0CFC"/>
    <w:rsid w:val="00AF0EB0"/>
    <w:rsid w:val="00AF13A4"/>
    <w:rsid w:val="00AF14D7"/>
    <w:rsid w:val="00AF1687"/>
    <w:rsid w:val="00AF27CA"/>
    <w:rsid w:val="00AF2968"/>
    <w:rsid w:val="00AF35CF"/>
    <w:rsid w:val="00AF3AF1"/>
    <w:rsid w:val="00AF3B1B"/>
    <w:rsid w:val="00AF3C63"/>
    <w:rsid w:val="00AF40C4"/>
    <w:rsid w:val="00AF48E9"/>
    <w:rsid w:val="00AF4AAF"/>
    <w:rsid w:val="00AF4F00"/>
    <w:rsid w:val="00AF5436"/>
    <w:rsid w:val="00AF5738"/>
    <w:rsid w:val="00AF5A52"/>
    <w:rsid w:val="00AF5F0E"/>
    <w:rsid w:val="00AF646F"/>
    <w:rsid w:val="00AF6E25"/>
    <w:rsid w:val="00AF7160"/>
    <w:rsid w:val="00AF72B1"/>
    <w:rsid w:val="00AF747C"/>
    <w:rsid w:val="00AF7585"/>
    <w:rsid w:val="00AF7625"/>
    <w:rsid w:val="00AF7B44"/>
    <w:rsid w:val="00AF7C75"/>
    <w:rsid w:val="00AF7F18"/>
    <w:rsid w:val="00B00177"/>
    <w:rsid w:val="00B00388"/>
    <w:rsid w:val="00B00554"/>
    <w:rsid w:val="00B00BBE"/>
    <w:rsid w:val="00B00F95"/>
    <w:rsid w:val="00B0110D"/>
    <w:rsid w:val="00B012B8"/>
    <w:rsid w:val="00B0141C"/>
    <w:rsid w:val="00B01774"/>
    <w:rsid w:val="00B02573"/>
    <w:rsid w:val="00B02857"/>
    <w:rsid w:val="00B02A81"/>
    <w:rsid w:val="00B03074"/>
    <w:rsid w:val="00B03222"/>
    <w:rsid w:val="00B03C32"/>
    <w:rsid w:val="00B041C8"/>
    <w:rsid w:val="00B04348"/>
    <w:rsid w:val="00B04410"/>
    <w:rsid w:val="00B05119"/>
    <w:rsid w:val="00B051E6"/>
    <w:rsid w:val="00B05237"/>
    <w:rsid w:val="00B05392"/>
    <w:rsid w:val="00B05558"/>
    <w:rsid w:val="00B059C5"/>
    <w:rsid w:val="00B05A65"/>
    <w:rsid w:val="00B05B8E"/>
    <w:rsid w:val="00B05D7F"/>
    <w:rsid w:val="00B06190"/>
    <w:rsid w:val="00B067C8"/>
    <w:rsid w:val="00B06C5C"/>
    <w:rsid w:val="00B06F87"/>
    <w:rsid w:val="00B072E9"/>
    <w:rsid w:val="00B07489"/>
    <w:rsid w:val="00B078E0"/>
    <w:rsid w:val="00B07DD4"/>
    <w:rsid w:val="00B07E43"/>
    <w:rsid w:val="00B10100"/>
    <w:rsid w:val="00B102D1"/>
    <w:rsid w:val="00B1062D"/>
    <w:rsid w:val="00B10CC5"/>
    <w:rsid w:val="00B10D64"/>
    <w:rsid w:val="00B1107A"/>
    <w:rsid w:val="00B11517"/>
    <w:rsid w:val="00B11957"/>
    <w:rsid w:val="00B11CB4"/>
    <w:rsid w:val="00B11E4D"/>
    <w:rsid w:val="00B11EBE"/>
    <w:rsid w:val="00B11EE3"/>
    <w:rsid w:val="00B1234F"/>
    <w:rsid w:val="00B1262E"/>
    <w:rsid w:val="00B1268C"/>
    <w:rsid w:val="00B127CC"/>
    <w:rsid w:val="00B129B5"/>
    <w:rsid w:val="00B137AF"/>
    <w:rsid w:val="00B13B46"/>
    <w:rsid w:val="00B13E32"/>
    <w:rsid w:val="00B13EA1"/>
    <w:rsid w:val="00B14CA3"/>
    <w:rsid w:val="00B14D3C"/>
    <w:rsid w:val="00B14F6A"/>
    <w:rsid w:val="00B14F84"/>
    <w:rsid w:val="00B154DC"/>
    <w:rsid w:val="00B1564B"/>
    <w:rsid w:val="00B157D2"/>
    <w:rsid w:val="00B15A43"/>
    <w:rsid w:val="00B16210"/>
    <w:rsid w:val="00B16417"/>
    <w:rsid w:val="00B169DB"/>
    <w:rsid w:val="00B16B7D"/>
    <w:rsid w:val="00B1712B"/>
    <w:rsid w:val="00B20377"/>
    <w:rsid w:val="00B20679"/>
    <w:rsid w:val="00B20CA2"/>
    <w:rsid w:val="00B20D79"/>
    <w:rsid w:val="00B2169E"/>
    <w:rsid w:val="00B21BEC"/>
    <w:rsid w:val="00B22054"/>
    <w:rsid w:val="00B22827"/>
    <w:rsid w:val="00B22B98"/>
    <w:rsid w:val="00B22BBE"/>
    <w:rsid w:val="00B22BF1"/>
    <w:rsid w:val="00B22E3C"/>
    <w:rsid w:val="00B22EB8"/>
    <w:rsid w:val="00B233B4"/>
    <w:rsid w:val="00B233F2"/>
    <w:rsid w:val="00B23440"/>
    <w:rsid w:val="00B237C8"/>
    <w:rsid w:val="00B23A12"/>
    <w:rsid w:val="00B23ADC"/>
    <w:rsid w:val="00B23B10"/>
    <w:rsid w:val="00B23C4D"/>
    <w:rsid w:val="00B23E70"/>
    <w:rsid w:val="00B23E80"/>
    <w:rsid w:val="00B2407C"/>
    <w:rsid w:val="00B2433D"/>
    <w:rsid w:val="00B243D3"/>
    <w:rsid w:val="00B24439"/>
    <w:rsid w:val="00B2447E"/>
    <w:rsid w:val="00B25098"/>
    <w:rsid w:val="00B25106"/>
    <w:rsid w:val="00B253F6"/>
    <w:rsid w:val="00B25511"/>
    <w:rsid w:val="00B25664"/>
    <w:rsid w:val="00B25EB8"/>
    <w:rsid w:val="00B26661"/>
    <w:rsid w:val="00B2751F"/>
    <w:rsid w:val="00B276F6"/>
    <w:rsid w:val="00B27CD6"/>
    <w:rsid w:val="00B316AD"/>
    <w:rsid w:val="00B31D47"/>
    <w:rsid w:val="00B3268C"/>
    <w:rsid w:val="00B32A23"/>
    <w:rsid w:val="00B332F9"/>
    <w:rsid w:val="00B33666"/>
    <w:rsid w:val="00B3391F"/>
    <w:rsid w:val="00B33BE3"/>
    <w:rsid w:val="00B342AD"/>
    <w:rsid w:val="00B3484B"/>
    <w:rsid w:val="00B34D3A"/>
    <w:rsid w:val="00B3556C"/>
    <w:rsid w:val="00B35636"/>
    <w:rsid w:val="00B3593A"/>
    <w:rsid w:val="00B3595B"/>
    <w:rsid w:val="00B35D0A"/>
    <w:rsid w:val="00B361B3"/>
    <w:rsid w:val="00B36415"/>
    <w:rsid w:val="00B3647E"/>
    <w:rsid w:val="00B36654"/>
    <w:rsid w:val="00B36C7A"/>
    <w:rsid w:val="00B36D46"/>
    <w:rsid w:val="00B36F4C"/>
    <w:rsid w:val="00B36FAE"/>
    <w:rsid w:val="00B375AB"/>
    <w:rsid w:val="00B37844"/>
    <w:rsid w:val="00B37F9A"/>
    <w:rsid w:val="00B40114"/>
    <w:rsid w:val="00B4052A"/>
    <w:rsid w:val="00B405D1"/>
    <w:rsid w:val="00B40691"/>
    <w:rsid w:val="00B40B3E"/>
    <w:rsid w:val="00B40CD5"/>
    <w:rsid w:val="00B40D1E"/>
    <w:rsid w:val="00B40EC6"/>
    <w:rsid w:val="00B40EF3"/>
    <w:rsid w:val="00B411D4"/>
    <w:rsid w:val="00B413AC"/>
    <w:rsid w:val="00B41833"/>
    <w:rsid w:val="00B41FFD"/>
    <w:rsid w:val="00B42963"/>
    <w:rsid w:val="00B43904"/>
    <w:rsid w:val="00B43CEB"/>
    <w:rsid w:val="00B43D49"/>
    <w:rsid w:val="00B43F1E"/>
    <w:rsid w:val="00B4426A"/>
    <w:rsid w:val="00B44667"/>
    <w:rsid w:val="00B4493A"/>
    <w:rsid w:val="00B44963"/>
    <w:rsid w:val="00B44EA7"/>
    <w:rsid w:val="00B45E27"/>
    <w:rsid w:val="00B46129"/>
    <w:rsid w:val="00B46196"/>
    <w:rsid w:val="00B4638F"/>
    <w:rsid w:val="00B4639C"/>
    <w:rsid w:val="00B469D5"/>
    <w:rsid w:val="00B46A1B"/>
    <w:rsid w:val="00B46B5B"/>
    <w:rsid w:val="00B46C58"/>
    <w:rsid w:val="00B46E64"/>
    <w:rsid w:val="00B46EAA"/>
    <w:rsid w:val="00B470FC"/>
    <w:rsid w:val="00B4757F"/>
    <w:rsid w:val="00B47813"/>
    <w:rsid w:val="00B47C82"/>
    <w:rsid w:val="00B47EA2"/>
    <w:rsid w:val="00B50139"/>
    <w:rsid w:val="00B50313"/>
    <w:rsid w:val="00B508C6"/>
    <w:rsid w:val="00B50A0F"/>
    <w:rsid w:val="00B5102C"/>
    <w:rsid w:val="00B510A6"/>
    <w:rsid w:val="00B512C6"/>
    <w:rsid w:val="00B51408"/>
    <w:rsid w:val="00B51575"/>
    <w:rsid w:val="00B5160B"/>
    <w:rsid w:val="00B51614"/>
    <w:rsid w:val="00B51619"/>
    <w:rsid w:val="00B51B40"/>
    <w:rsid w:val="00B51EA7"/>
    <w:rsid w:val="00B51F48"/>
    <w:rsid w:val="00B5200D"/>
    <w:rsid w:val="00B520D9"/>
    <w:rsid w:val="00B523CA"/>
    <w:rsid w:val="00B528A1"/>
    <w:rsid w:val="00B52C0E"/>
    <w:rsid w:val="00B52D7B"/>
    <w:rsid w:val="00B52FE5"/>
    <w:rsid w:val="00B53757"/>
    <w:rsid w:val="00B54075"/>
    <w:rsid w:val="00B546DD"/>
    <w:rsid w:val="00B54881"/>
    <w:rsid w:val="00B54978"/>
    <w:rsid w:val="00B54D36"/>
    <w:rsid w:val="00B54F9F"/>
    <w:rsid w:val="00B55027"/>
    <w:rsid w:val="00B550F4"/>
    <w:rsid w:val="00B551CD"/>
    <w:rsid w:val="00B55450"/>
    <w:rsid w:val="00B5558E"/>
    <w:rsid w:val="00B557C7"/>
    <w:rsid w:val="00B56BDA"/>
    <w:rsid w:val="00B56DA5"/>
    <w:rsid w:val="00B5708E"/>
    <w:rsid w:val="00B57DF6"/>
    <w:rsid w:val="00B60250"/>
    <w:rsid w:val="00B605CF"/>
    <w:rsid w:val="00B609CD"/>
    <w:rsid w:val="00B61348"/>
    <w:rsid w:val="00B61461"/>
    <w:rsid w:val="00B61AA5"/>
    <w:rsid w:val="00B62290"/>
    <w:rsid w:val="00B623EA"/>
    <w:rsid w:val="00B6241A"/>
    <w:rsid w:val="00B62C20"/>
    <w:rsid w:val="00B63114"/>
    <w:rsid w:val="00B6319C"/>
    <w:rsid w:val="00B63266"/>
    <w:rsid w:val="00B6363D"/>
    <w:rsid w:val="00B637E2"/>
    <w:rsid w:val="00B63C2D"/>
    <w:rsid w:val="00B63C75"/>
    <w:rsid w:val="00B640D7"/>
    <w:rsid w:val="00B64331"/>
    <w:rsid w:val="00B6450B"/>
    <w:rsid w:val="00B64573"/>
    <w:rsid w:val="00B64631"/>
    <w:rsid w:val="00B6471C"/>
    <w:rsid w:val="00B64930"/>
    <w:rsid w:val="00B64D11"/>
    <w:rsid w:val="00B64DA2"/>
    <w:rsid w:val="00B65F37"/>
    <w:rsid w:val="00B6624F"/>
    <w:rsid w:val="00B6630F"/>
    <w:rsid w:val="00B66660"/>
    <w:rsid w:val="00B666DF"/>
    <w:rsid w:val="00B66A18"/>
    <w:rsid w:val="00B66CD5"/>
    <w:rsid w:val="00B672BE"/>
    <w:rsid w:val="00B67529"/>
    <w:rsid w:val="00B67776"/>
    <w:rsid w:val="00B67BD8"/>
    <w:rsid w:val="00B67E70"/>
    <w:rsid w:val="00B67F8F"/>
    <w:rsid w:val="00B70095"/>
    <w:rsid w:val="00B703F1"/>
    <w:rsid w:val="00B708DB"/>
    <w:rsid w:val="00B709B1"/>
    <w:rsid w:val="00B70D33"/>
    <w:rsid w:val="00B70EA2"/>
    <w:rsid w:val="00B711F1"/>
    <w:rsid w:val="00B71427"/>
    <w:rsid w:val="00B725EC"/>
    <w:rsid w:val="00B72917"/>
    <w:rsid w:val="00B72EE7"/>
    <w:rsid w:val="00B73405"/>
    <w:rsid w:val="00B73423"/>
    <w:rsid w:val="00B7361D"/>
    <w:rsid w:val="00B73839"/>
    <w:rsid w:val="00B739DB"/>
    <w:rsid w:val="00B73FAB"/>
    <w:rsid w:val="00B744B4"/>
    <w:rsid w:val="00B749A5"/>
    <w:rsid w:val="00B74A0C"/>
    <w:rsid w:val="00B74C79"/>
    <w:rsid w:val="00B74D4F"/>
    <w:rsid w:val="00B74DB8"/>
    <w:rsid w:val="00B75611"/>
    <w:rsid w:val="00B75BAD"/>
    <w:rsid w:val="00B760E9"/>
    <w:rsid w:val="00B76251"/>
    <w:rsid w:val="00B768B3"/>
    <w:rsid w:val="00B76C7B"/>
    <w:rsid w:val="00B7729E"/>
    <w:rsid w:val="00B77523"/>
    <w:rsid w:val="00B77DB6"/>
    <w:rsid w:val="00B77E86"/>
    <w:rsid w:val="00B80905"/>
    <w:rsid w:val="00B80C71"/>
    <w:rsid w:val="00B80CE0"/>
    <w:rsid w:val="00B81083"/>
    <w:rsid w:val="00B81730"/>
    <w:rsid w:val="00B81870"/>
    <w:rsid w:val="00B8191E"/>
    <w:rsid w:val="00B81A70"/>
    <w:rsid w:val="00B824F9"/>
    <w:rsid w:val="00B82A67"/>
    <w:rsid w:val="00B82AD9"/>
    <w:rsid w:val="00B83092"/>
    <w:rsid w:val="00B83397"/>
    <w:rsid w:val="00B8361D"/>
    <w:rsid w:val="00B8392D"/>
    <w:rsid w:val="00B84136"/>
    <w:rsid w:val="00B84353"/>
    <w:rsid w:val="00B84476"/>
    <w:rsid w:val="00B84C55"/>
    <w:rsid w:val="00B84E34"/>
    <w:rsid w:val="00B84E89"/>
    <w:rsid w:val="00B8517C"/>
    <w:rsid w:val="00B85284"/>
    <w:rsid w:val="00B85583"/>
    <w:rsid w:val="00B85BDF"/>
    <w:rsid w:val="00B85CD0"/>
    <w:rsid w:val="00B86010"/>
    <w:rsid w:val="00B868FE"/>
    <w:rsid w:val="00B86939"/>
    <w:rsid w:val="00B86D9A"/>
    <w:rsid w:val="00B87046"/>
    <w:rsid w:val="00B871A2"/>
    <w:rsid w:val="00B8774E"/>
    <w:rsid w:val="00B878E0"/>
    <w:rsid w:val="00B87B76"/>
    <w:rsid w:val="00B90362"/>
    <w:rsid w:val="00B9059A"/>
    <w:rsid w:val="00B905C1"/>
    <w:rsid w:val="00B9064D"/>
    <w:rsid w:val="00B90894"/>
    <w:rsid w:val="00B90BAE"/>
    <w:rsid w:val="00B90E67"/>
    <w:rsid w:val="00B91045"/>
    <w:rsid w:val="00B9104C"/>
    <w:rsid w:val="00B913BA"/>
    <w:rsid w:val="00B91502"/>
    <w:rsid w:val="00B91604"/>
    <w:rsid w:val="00B9167C"/>
    <w:rsid w:val="00B91681"/>
    <w:rsid w:val="00B9171F"/>
    <w:rsid w:val="00B91AFB"/>
    <w:rsid w:val="00B91F68"/>
    <w:rsid w:val="00B92049"/>
    <w:rsid w:val="00B92063"/>
    <w:rsid w:val="00B9248F"/>
    <w:rsid w:val="00B924ED"/>
    <w:rsid w:val="00B9269F"/>
    <w:rsid w:val="00B92E6D"/>
    <w:rsid w:val="00B932ED"/>
    <w:rsid w:val="00B933DE"/>
    <w:rsid w:val="00B9344C"/>
    <w:rsid w:val="00B93691"/>
    <w:rsid w:val="00B936EE"/>
    <w:rsid w:val="00B936FC"/>
    <w:rsid w:val="00B9414F"/>
    <w:rsid w:val="00B947D8"/>
    <w:rsid w:val="00B94B0B"/>
    <w:rsid w:val="00B94D9E"/>
    <w:rsid w:val="00B950DE"/>
    <w:rsid w:val="00B9522F"/>
    <w:rsid w:val="00B953AB"/>
    <w:rsid w:val="00B9542E"/>
    <w:rsid w:val="00B95A34"/>
    <w:rsid w:val="00B95B62"/>
    <w:rsid w:val="00B95DCE"/>
    <w:rsid w:val="00B95E15"/>
    <w:rsid w:val="00B9636F"/>
    <w:rsid w:val="00B9655B"/>
    <w:rsid w:val="00B96684"/>
    <w:rsid w:val="00B9679A"/>
    <w:rsid w:val="00B96842"/>
    <w:rsid w:val="00B96E6B"/>
    <w:rsid w:val="00B96EB7"/>
    <w:rsid w:val="00B97BC6"/>
    <w:rsid w:val="00BA00B6"/>
    <w:rsid w:val="00BA00D0"/>
    <w:rsid w:val="00BA0209"/>
    <w:rsid w:val="00BA03BC"/>
    <w:rsid w:val="00BA0440"/>
    <w:rsid w:val="00BA0F23"/>
    <w:rsid w:val="00BA1649"/>
    <w:rsid w:val="00BA1A08"/>
    <w:rsid w:val="00BA1EC3"/>
    <w:rsid w:val="00BA1F09"/>
    <w:rsid w:val="00BA25B9"/>
    <w:rsid w:val="00BA2805"/>
    <w:rsid w:val="00BA2966"/>
    <w:rsid w:val="00BA3149"/>
    <w:rsid w:val="00BA31EE"/>
    <w:rsid w:val="00BA3229"/>
    <w:rsid w:val="00BA3386"/>
    <w:rsid w:val="00BA38C2"/>
    <w:rsid w:val="00BA3A89"/>
    <w:rsid w:val="00BA3F74"/>
    <w:rsid w:val="00BA4170"/>
    <w:rsid w:val="00BA4566"/>
    <w:rsid w:val="00BA49A2"/>
    <w:rsid w:val="00BA51F3"/>
    <w:rsid w:val="00BA588C"/>
    <w:rsid w:val="00BA5A8B"/>
    <w:rsid w:val="00BA6000"/>
    <w:rsid w:val="00BA62A2"/>
    <w:rsid w:val="00BA6669"/>
    <w:rsid w:val="00BA67A9"/>
    <w:rsid w:val="00BA68C1"/>
    <w:rsid w:val="00BA6940"/>
    <w:rsid w:val="00BA6BF7"/>
    <w:rsid w:val="00BA6F4E"/>
    <w:rsid w:val="00BA775A"/>
    <w:rsid w:val="00BA7890"/>
    <w:rsid w:val="00BA7E7B"/>
    <w:rsid w:val="00BB0874"/>
    <w:rsid w:val="00BB0E5D"/>
    <w:rsid w:val="00BB1862"/>
    <w:rsid w:val="00BB2588"/>
    <w:rsid w:val="00BB2B9D"/>
    <w:rsid w:val="00BB2D7C"/>
    <w:rsid w:val="00BB2EAA"/>
    <w:rsid w:val="00BB3969"/>
    <w:rsid w:val="00BB3A4D"/>
    <w:rsid w:val="00BB405D"/>
    <w:rsid w:val="00BB42CF"/>
    <w:rsid w:val="00BB44C4"/>
    <w:rsid w:val="00BB49F1"/>
    <w:rsid w:val="00BB4B86"/>
    <w:rsid w:val="00BB4D0B"/>
    <w:rsid w:val="00BB50D8"/>
    <w:rsid w:val="00BB5456"/>
    <w:rsid w:val="00BB5A07"/>
    <w:rsid w:val="00BB5A85"/>
    <w:rsid w:val="00BB5C0B"/>
    <w:rsid w:val="00BB5D94"/>
    <w:rsid w:val="00BB5EAA"/>
    <w:rsid w:val="00BB60AD"/>
    <w:rsid w:val="00BB623A"/>
    <w:rsid w:val="00BB627F"/>
    <w:rsid w:val="00BB6883"/>
    <w:rsid w:val="00BB7BB6"/>
    <w:rsid w:val="00BB7C74"/>
    <w:rsid w:val="00BC04DD"/>
    <w:rsid w:val="00BC04E5"/>
    <w:rsid w:val="00BC0514"/>
    <w:rsid w:val="00BC0777"/>
    <w:rsid w:val="00BC0A43"/>
    <w:rsid w:val="00BC0FC1"/>
    <w:rsid w:val="00BC159B"/>
    <w:rsid w:val="00BC296A"/>
    <w:rsid w:val="00BC2EF4"/>
    <w:rsid w:val="00BC3019"/>
    <w:rsid w:val="00BC37BA"/>
    <w:rsid w:val="00BC3C9D"/>
    <w:rsid w:val="00BC4061"/>
    <w:rsid w:val="00BC473D"/>
    <w:rsid w:val="00BC47C9"/>
    <w:rsid w:val="00BC48EE"/>
    <w:rsid w:val="00BC4D4F"/>
    <w:rsid w:val="00BC4E68"/>
    <w:rsid w:val="00BC530B"/>
    <w:rsid w:val="00BC5AB7"/>
    <w:rsid w:val="00BC5BB6"/>
    <w:rsid w:val="00BC6023"/>
    <w:rsid w:val="00BC62BC"/>
    <w:rsid w:val="00BC691F"/>
    <w:rsid w:val="00BC693E"/>
    <w:rsid w:val="00BC6E59"/>
    <w:rsid w:val="00BC6ECF"/>
    <w:rsid w:val="00BC7549"/>
    <w:rsid w:val="00BC7895"/>
    <w:rsid w:val="00BD006B"/>
    <w:rsid w:val="00BD024A"/>
    <w:rsid w:val="00BD0624"/>
    <w:rsid w:val="00BD0970"/>
    <w:rsid w:val="00BD1296"/>
    <w:rsid w:val="00BD13BE"/>
    <w:rsid w:val="00BD1F97"/>
    <w:rsid w:val="00BD1FBF"/>
    <w:rsid w:val="00BD29B1"/>
    <w:rsid w:val="00BD29BE"/>
    <w:rsid w:val="00BD2A92"/>
    <w:rsid w:val="00BD2B2C"/>
    <w:rsid w:val="00BD2E46"/>
    <w:rsid w:val="00BD3B92"/>
    <w:rsid w:val="00BD3C69"/>
    <w:rsid w:val="00BD4124"/>
    <w:rsid w:val="00BD4141"/>
    <w:rsid w:val="00BD4539"/>
    <w:rsid w:val="00BD4568"/>
    <w:rsid w:val="00BD45FC"/>
    <w:rsid w:val="00BD4B1A"/>
    <w:rsid w:val="00BD4DC4"/>
    <w:rsid w:val="00BD50E3"/>
    <w:rsid w:val="00BD5763"/>
    <w:rsid w:val="00BD592A"/>
    <w:rsid w:val="00BD5DF6"/>
    <w:rsid w:val="00BD6750"/>
    <w:rsid w:val="00BD6FA2"/>
    <w:rsid w:val="00BD72D1"/>
    <w:rsid w:val="00BD74F6"/>
    <w:rsid w:val="00BD7910"/>
    <w:rsid w:val="00BD7B51"/>
    <w:rsid w:val="00BD7D98"/>
    <w:rsid w:val="00BE0119"/>
    <w:rsid w:val="00BE0709"/>
    <w:rsid w:val="00BE0BF7"/>
    <w:rsid w:val="00BE1477"/>
    <w:rsid w:val="00BE1480"/>
    <w:rsid w:val="00BE1704"/>
    <w:rsid w:val="00BE1729"/>
    <w:rsid w:val="00BE188C"/>
    <w:rsid w:val="00BE1B6E"/>
    <w:rsid w:val="00BE1BDB"/>
    <w:rsid w:val="00BE1C12"/>
    <w:rsid w:val="00BE1F32"/>
    <w:rsid w:val="00BE22DB"/>
    <w:rsid w:val="00BE244B"/>
    <w:rsid w:val="00BE2491"/>
    <w:rsid w:val="00BE27F8"/>
    <w:rsid w:val="00BE28C1"/>
    <w:rsid w:val="00BE2B7F"/>
    <w:rsid w:val="00BE311D"/>
    <w:rsid w:val="00BE35FC"/>
    <w:rsid w:val="00BE3763"/>
    <w:rsid w:val="00BE3ACA"/>
    <w:rsid w:val="00BE3C6C"/>
    <w:rsid w:val="00BE3DE6"/>
    <w:rsid w:val="00BE4497"/>
    <w:rsid w:val="00BE44C3"/>
    <w:rsid w:val="00BE4601"/>
    <w:rsid w:val="00BE482F"/>
    <w:rsid w:val="00BE4BAB"/>
    <w:rsid w:val="00BE5022"/>
    <w:rsid w:val="00BE570D"/>
    <w:rsid w:val="00BE5A01"/>
    <w:rsid w:val="00BE5A92"/>
    <w:rsid w:val="00BE5C8F"/>
    <w:rsid w:val="00BE5D4E"/>
    <w:rsid w:val="00BE5E49"/>
    <w:rsid w:val="00BE5F0F"/>
    <w:rsid w:val="00BE6132"/>
    <w:rsid w:val="00BE6350"/>
    <w:rsid w:val="00BE6ACF"/>
    <w:rsid w:val="00BE6DBA"/>
    <w:rsid w:val="00BE70F0"/>
    <w:rsid w:val="00BE7CB2"/>
    <w:rsid w:val="00BE7CE6"/>
    <w:rsid w:val="00BF0058"/>
    <w:rsid w:val="00BF0419"/>
    <w:rsid w:val="00BF086B"/>
    <w:rsid w:val="00BF1B11"/>
    <w:rsid w:val="00BF1F52"/>
    <w:rsid w:val="00BF242C"/>
    <w:rsid w:val="00BF2845"/>
    <w:rsid w:val="00BF2A85"/>
    <w:rsid w:val="00BF2F7F"/>
    <w:rsid w:val="00BF3D9A"/>
    <w:rsid w:val="00BF475A"/>
    <w:rsid w:val="00BF516D"/>
    <w:rsid w:val="00BF5253"/>
    <w:rsid w:val="00BF5562"/>
    <w:rsid w:val="00BF5990"/>
    <w:rsid w:val="00BF5F11"/>
    <w:rsid w:val="00BF5FA7"/>
    <w:rsid w:val="00BF60FE"/>
    <w:rsid w:val="00BF6625"/>
    <w:rsid w:val="00BF68B1"/>
    <w:rsid w:val="00BF6925"/>
    <w:rsid w:val="00BF71D5"/>
    <w:rsid w:val="00BF7924"/>
    <w:rsid w:val="00BF7FB0"/>
    <w:rsid w:val="00C0009B"/>
    <w:rsid w:val="00C000F2"/>
    <w:rsid w:val="00C008FD"/>
    <w:rsid w:val="00C00B2B"/>
    <w:rsid w:val="00C00D59"/>
    <w:rsid w:val="00C011F5"/>
    <w:rsid w:val="00C012CD"/>
    <w:rsid w:val="00C01675"/>
    <w:rsid w:val="00C01A93"/>
    <w:rsid w:val="00C01CF3"/>
    <w:rsid w:val="00C0202E"/>
    <w:rsid w:val="00C02DE9"/>
    <w:rsid w:val="00C03ADC"/>
    <w:rsid w:val="00C03B87"/>
    <w:rsid w:val="00C03DB7"/>
    <w:rsid w:val="00C04062"/>
    <w:rsid w:val="00C04173"/>
    <w:rsid w:val="00C0483B"/>
    <w:rsid w:val="00C04A3A"/>
    <w:rsid w:val="00C04CE3"/>
    <w:rsid w:val="00C05127"/>
    <w:rsid w:val="00C05BBB"/>
    <w:rsid w:val="00C05C98"/>
    <w:rsid w:val="00C05CE7"/>
    <w:rsid w:val="00C05D7B"/>
    <w:rsid w:val="00C0609E"/>
    <w:rsid w:val="00C06C43"/>
    <w:rsid w:val="00C07220"/>
    <w:rsid w:val="00C07A28"/>
    <w:rsid w:val="00C07DCE"/>
    <w:rsid w:val="00C106CC"/>
    <w:rsid w:val="00C1090E"/>
    <w:rsid w:val="00C11A96"/>
    <w:rsid w:val="00C11B91"/>
    <w:rsid w:val="00C11C0D"/>
    <w:rsid w:val="00C12169"/>
    <w:rsid w:val="00C12551"/>
    <w:rsid w:val="00C12C20"/>
    <w:rsid w:val="00C1356B"/>
    <w:rsid w:val="00C13A3D"/>
    <w:rsid w:val="00C13A42"/>
    <w:rsid w:val="00C14602"/>
    <w:rsid w:val="00C14751"/>
    <w:rsid w:val="00C159BA"/>
    <w:rsid w:val="00C15AF2"/>
    <w:rsid w:val="00C15BBE"/>
    <w:rsid w:val="00C15E65"/>
    <w:rsid w:val="00C16036"/>
    <w:rsid w:val="00C164D6"/>
    <w:rsid w:val="00C16C61"/>
    <w:rsid w:val="00C170C6"/>
    <w:rsid w:val="00C1714C"/>
    <w:rsid w:val="00C17B00"/>
    <w:rsid w:val="00C17BBC"/>
    <w:rsid w:val="00C207AA"/>
    <w:rsid w:val="00C20B17"/>
    <w:rsid w:val="00C20CE8"/>
    <w:rsid w:val="00C20D49"/>
    <w:rsid w:val="00C20D61"/>
    <w:rsid w:val="00C20EEE"/>
    <w:rsid w:val="00C210DB"/>
    <w:rsid w:val="00C2123F"/>
    <w:rsid w:val="00C2192D"/>
    <w:rsid w:val="00C21A75"/>
    <w:rsid w:val="00C21D49"/>
    <w:rsid w:val="00C2265C"/>
    <w:rsid w:val="00C226C9"/>
    <w:rsid w:val="00C22AA3"/>
    <w:rsid w:val="00C22C22"/>
    <w:rsid w:val="00C22D25"/>
    <w:rsid w:val="00C23505"/>
    <w:rsid w:val="00C23658"/>
    <w:rsid w:val="00C23A50"/>
    <w:rsid w:val="00C23B05"/>
    <w:rsid w:val="00C24103"/>
    <w:rsid w:val="00C24545"/>
    <w:rsid w:val="00C247AF"/>
    <w:rsid w:val="00C24BD7"/>
    <w:rsid w:val="00C24DB3"/>
    <w:rsid w:val="00C2532B"/>
    <w:rsid w:val="00C25614"/>
    <w:rsid w:val="00C25904"/>
    <w:rsid w:val="00C25B1E"/>
    <w:rsid w:val="00C25BE0"/>
    <w:rsid w:val="00C25C77"/>
    <w:rsid w:val="00C2646A"/>
    <w:rsid w:val="00C26714"/>
    <w:rsid w:val="00C26754"/>
    <w:rsid w:val="00C26C84"/>
    <w:rsid w:val="00C26E71"/>
    <w:rsid w:val="00C27325"/>
    <w:rsid w:val="00C2748D"/>
    <w:rsid w:val="00C27E4A"/>
    <w:rsid w:val="00C27F66"/>
    <w:rsid w:val="00C30043"/>
    <w:rsid w:val="00C305DE"/>
    <w:rsid w:val="00C306A9"/>
    <w:rsid w:val="00C306D3"/>
    <w:rsid w:val="00C30C68"/>
    <w:rsid w:val="00C30D75"/>
    <w:rsid w:val="00C31097"/>
    <w:rsid w:val="00C3131B"/>
    <w:rsid w:val="00C31656"/>
    <w:rsid w:val="00C3178A"/>
    <w:rsid w:val="00C31EA6"/>
    <w:rsid w:val="00C323DC"/>
    <w:rsid w:val="00C327D2"/>
    <w:rsid w:val="00C32B19"/>
    <w:rsid w:val="00C32C14"/>
    <w:rsid w:val="00C32D37"/>
    <w:rsid w:val="00C33086"/>
    <w:rsid w:val="00C33A99"/>
    <w:rsid w:val="00C33AEB"/>
    <w:rsid w:val="00C33B5C"/>
    <w:rsid w:val="00C33CFA"/>
    <w:rsid w:val="00C33D41"/>
    <w:rsid w:val="00C34277"/>
    <w:rsid w:val="00C344BF"/>
    <w:rsid w:val="00C346E5"/>
    <w:rsid w:val="00C346FA"/>
    <w:rsid w:val="00C3486B"/>
    <w:rsid w:val="00C348B0"/>
    <w:rsid w:val="00C34A3A"/>
    <w:rsid w:val="00C34A56"/>
    <w:rsid w:val="00C34C2C"/>
    <w:rsid w:val="00C34D6E"/>
    <w:rsid w:val="00C34DC7"/>
    <w:rsid w:val="00C34E30"/>
    <w:rsid w:val="00C3562D"/>
    <w:rsid w:val="00C35734"/>
    <w:rsid w:val="00C359F6"/>
    <w:rsid w:val="00C35C55"/>
    <w:rsid w:val="00C35E2B"/>
    <w:rsid w:val="00C36201"/>
    <w:rsid w:val="00C36567"/>
    <w:rsid w:val="00C36745"/>
    <w:rsid w:val="00C36A24"/>
    <w:rsid w:val="00C36F98"/>
    <w:rsid w:val="00C373B9"/>
    <w:rsid w:val="00C37431"/>
    <w:rsid w:val="00C37D0D"/>
    <w:rsid w:val="00C37DAF"/>
    <w:rsid w:val="00C37DE3"/>
    <w:rsid w:val="00C40091"/>
    <w:rsid w:val="00C4015A"/>
    <w:rsid w:val="00C401D8"/>
    <w:rsid w:val="00C40771"/>
    <w:rsid w:val="00C409CF"/>
    <w:rsid w:val="00C40D16"/>
    <w:rsid w:val="00C40E4A"/>
    <w:rsid w:val="00C40E61"/>
    <w:rsid w:val="00C415AE"/>
    <w:rsid w:val="00C41DC0"/>
    <w:rsid w:val="00C42707"/>
    <w:rsid w:val="00C42AAA"/>
    <w:rsid w:val="00C42CC6"/>
    <w:rsid w:val="00C432BB"/>
    <w:rsid w:val="00C432FF"/>
    <w:rsid w:val="00C43670"/>
    <w:rsid w:val="00C43D30"/>
    <w:rsid w:val="00C43E08"/>
    <w:rsid w:val="00C43FB0"/>
    <w:rsid w:val="00C44403"/>
    <w:rsid w:val="00C446C1"/>
    <w:rsid w:val="00C4519C"/>
    <w:rsid w:val="00C45707"/>
    <w:rsid w:val="00C4571D"/>
    <w:rsid w:val="00C46609"/>
    <w:rsid w:val="00C46752"/>
    <w:rsid w:val="00C46D94"/>
    <w:rsid w:val="00C472E8"/>
    <w:rsid w:val="00C47607"/>
    <w:rsid w:val="00C4796C"/>
    <w:rsid w:val="00C47A6A"/>
    <w:rsid w:val="00C47B58"/>
    <w:rsid w:val="00C47B84"/>
    <w:rsid w:val="00C47C1F"/>
    <w:rsid w:val="00C50054"/>
    <w:rsid w:val="00C501CE"/>
    <w:rsid w:val="00C50589"/>
    <w:rsid w:val="00C50617"/>
    <w:rsid w:val="00C51198"/>
    <w:rsid w:val="00C51942"/>
    <w:rsid w:val="00C51E43"/>
    <w:rsid w:val="00C5200C"/>
    <w:rsid w:val="00C5207C"/>
    <w:rsid w:val="00C5208E"/>
    <w:rsid w:val="00C5230D"/>
    <w:rsid w:val="00C52480"/>
    <w:rsid w:val="00C52B25"/>
    <w:rsid w:val="00C52D2F"/>
    <w:rsid w:val="00C52FE2"/>
    <w:rsid w:val="00C53246"/>
    <w:rsid w:val="00C535E0"/>
    <w:rsid w:val="00C5368E"/>
    <w:rsid w:val="00C53D7E"/>
    <w:rsid w:val="00C53D85"/>
    <w:rsid w:val="00C5411C"/>
    <w:rsid w:val="00C541AA"/>
    <w:rsid w:val="00C54522"/>
    <w:rsid w:val="00C5456A"/>
    <w:rsid w:val="00C54603"/>
    <w:rsid w:val="00C5471F"/>
    <w:rsid w:val="00C54D81"/>
    <w:rsid w:val="00C5503D"/>
    <w:rsid w:val="00C55177"/>
    <w:rsid w:val="00C5527A"/>
    <w:rsid w:val="00C55DA3"/>
    <w:rsid w:val="00C566BC"/>
    <w:rsid w:val="00C56CF8"/>
    <w:rsid w:val="00C56F24"/>
    <w:rsid w:val="00C57049"/>
    <w:rsid w:val="00C571FC"/>
    <w:rsid w:val="00C574A0"/>
    <w:rsid w:val="00C57622"/>
    <w:rsid w:val="00C603F3"/>
    <w:rsid w:val="00C605E2"/>
    <w:rsid w:val="00C60997"/>
    <w:rsid w:val="00C60B09"/>
    <w:rsid w:val="00C60B6B"/>
    <w:rsid w:val="00C613D5"/>
    <w:rsid w:val="00C61700"/>
    <w:rsid w:val="00C618C9"/>
    <w:rsid w:val="00C61ABA"/>
    <w:rsid w:val="00C61D09"/>
    <w:rsid w:val="00C61D3B"/>
    <w:rsid w:val="00C61EA6"/>
    <w:rsid w:val="00C62189"/>
    <w:rsid w:val="00C62422"/>
    <w:rsid w:val="00C624DE"/>
    <w:rsid w:val="00C62548"/>
    <w:rsid w:val="00C626CD"/>
    <w:rsid w:val="00C62A0C"/>
    <w:rsid w:val="00C62B71"/>
    <w:rsid w:val="00C62F72"/>
    <w:rsid w:val="00C63600"/>
    <w:rsid w:val="00C63614"/>
    <w:rsid w:val="00C63841"/>
    <w:rsid w:val="00C649CE"/>
    <w:rsid w:val="00C64AC6"/>
    <w:rsid w:val="00C64B89"/>
    <w:rsid w:val="00C64E23"/>
    <w:rsid w:val="00C65167"/>
    <w:rsid w:val="00C651F6"/>
    <w:rsid w:val="00C659FE"/>
    <w:rsid w:val="00C661B7"/>
    <w:rsid w:val="00C6651D"/>
    <w:rsid w:val="00C66A39"/>
    <w:rsid w:val="00C66D13"/>
    <w:rsid w:val="00C670B0"/>
    <w:rsid w:val="00C6780D"/>
    <w:rsid w:val="00C704CF"/>
    <w:rsid w:val="00C70A28"/>
    <w:rsid w:val="00C70AAC"/>
    <w:rsid w:val="00C70FA4"/>
    <w:rsid w:val="00C71004"/>
    <w:rsid w:val="00C71030"/>
    <w:rsid w:val="00C7116F"/>
    <w:rsid w:val="00C71758"/>
    <w:rsid w:val="00C717B2"/>
    <w:rsid w:val="00C71DB8"/>
    <w:rsid w:val="00C71E17"/>
    <w:rsid w:val="00C722FB"/>
    <w:rsid w:val="00C7265B"/>
    <w:rsid w:val="00C72785"/>
    <w:rsid w:val="00C72CAD"/>
    <w:rsid w:val="00C72E75"/>
    <w:rsid w:val="00C7352A"/>
    <w:rsid w:val="00C736CF"/>
    <w:rsid w:val="00C73CFC"/>
    <w:rsid w:val="00C74665"/>
    <w:rsid w:val="00C74B73"/>
    <w:rsid w:val="00C74E69"/>
    <w:rsid w:val="00C75595"/>
    <w:rsid w:val="00C75885"/>
    <w:rsid w:val="00C75BEF"/>
    <w:rsid w:val="00C75DE7"/>
    <w:rsid w:val="00C7602D"/>
    <w:rsid w:val="00C76164"/>
    <w:rsid w:val="00C76827"/>
    <w:rsid w:val="00C76FE5"/>
    <w:rsid w:val="00C77223"/>
    <w:rsid w:val="00C77ADA"/>
    <w:rsid w:val="00C77B74"/>
    <w:rsid w:val="00C804D4"/>
    <w:rsid w:val="00C8081C"/>
    <w:rsid w:val="00C811CC"/>
    <w:rsid w:val="00C8131C"/>
    <w:rsid w:val="00C816E4"/>
    <w:rsid w:val="00C81C7C"/>
    <w:rsid w:val="00C81D02"/>
    <w:rsid w:val="00C81FD1"/>
    <w:rsid w:val="00C82567"/>
    <w:rsid w:val="00C82620"/>
    <w:rsid w:val="00C827FA"/>
    <w:rsid w:val="00C829A5"/>
    <w:rsid w:val="00C82A28"/>
    <w:rsid w:val="00C82DDA"/>
    <w:rsid w:val="00C82FCD"/>
    <w:rsid w:val="00C82FDB"/>
    <w:rsid w:val="00C83A64"/>
    <w:rsid w:val="00C83A69"/>
    <w:rsid w:val="00C83CF0"/>
    <w:rsid w:val="00C83D95"/>
    <w:rsid w:val="00C83DA8"/>
    <w:rsid w:val="00C83FEA"/>
    <w:rsid w:val="00C84110"/>
    <w:rsid w:val="00C8415E"/>
    <w:rsid w:val="00C841ED"/>
    <w:rsid w:val="00C84A69"/>
    <w:rsid w:val="00C84F19"/>
    <w:rsid w:val="00C85319"/>
    <w:rsid w:val="00C85B52"/>
    <w:rsid w:val="00C85BB1"/>
    <w:rsid w:val="00C860E7"/>
    <w:rsid w:val="00C86207"/>
    <w:rsid w:val="00C8626A"/>
    <w:rsid w:val="00C87075"/>
    <w:rsid w:val="00C8711B"/>
    <w:rsid w:val="00C87135"/>
    <w:rsid w:val="00C87353"/>
    <w:rsid w:val="00C87375"/>
    <w:rsid w:val="00C878D1"/>
    <w:rsid w:val="00C87BAE"/>
    <w:rsid w:val="00C87BB4"/>
    <w:rsid w:val="00C87C94"/>
    <w:rsid w:val="00C87EBB"/>
    <w:rsid w:val="00C87F99"/>
    <w:rsid w:val="00C87FA4"/>
    <w:rsid w:val="00C901E7"/>
    <w:rsid w:val="00C90915"/>
    <w:rsid w:val="00C91614"/>
    <w:rsid w:val="00C91FBE"/>
    <w:rsid w:val="00C92202"/>
    <w:rsid w:val="00C9259D"/>
    <w:rsid w:val="00C9286A"/>
    <w:rsid w:val="00C92E16"/>
    <w:rsid w:val="00C936F7"/>
    <w:rsid w:val="00C93D85"/>
    <w:rsid w:val="00C93DAD"/>
    <w:rsid w:val="00C93E16"/>
    <w:rsid w:val="00C94182"/>
    <w:rsid w:val="00C949EB"/>
    <w:rsid w:val="00C94E65"/>
    <w:rsid w:val="00C94F50"/>
    <w:rsid w:val="00C952FA"/>
    <w:rsid w:val="00C957A2"/>
    <w:rsid w:val="00C95A65"/>
    <w:rsid w:val="00C95D8F"/>
    <w:rsid w:val="00C95E53"/>
    <w:rsid w:val="00C962FD"/>
    <w:rsid w:val="00C96ACA"/>
    <w:rsid w:val="00C97190"/>
    <w:rsid w:val="00C97430"/>
    <w:rsid w:val="00C974DB"/>
    <w:rsid w:val="00C97709"/>
    <w:rsid w:val="00C979F4"/>
    <w:rsid w:val="00C97F93"/>
    <w:rsid w:val="00CA009F"/>
    <w:rsid w:val="00CA012A"/>
    <w:rsid w:val="00CA02E4"/>
    <w:rsid w:val="00CA05B2"/>
    <w:rsid w:val="00CA066C"/>
    <w:rsid w:val="00CA137F"/>
    <w:rsid w:val="00CA16FA"/>
    <w:rsid w:val="00CA18C2"/>
    <w:rsid w:val="00CA245F"/>
    <w:rsid w:val="00CA28E3"/>
    <w:rsid w:val="00CA293B"/>
    <w:rsid w:val="00CA2B82"/>
    <w:rsid w:val="00CA2BD3"/>
    <w:rsid w:val="00CA3661"/>
    <w:rsid w:val="00CA3A49"/>
    <w:rsid w:val="00CA3B0B"/>
    <w:rsid w:val="00CA3B40"/>
    <w:rsid w:val="00CA4081"/>
    <w:rsid w:val="00CA4405"/>
    <w:rsid w:val="00CA48F7"/>
    <w:rsid w:val="00CA4A1A"/>
    <w:rsid w:val="00CA5AE5"/>
    <w:rsid w:val="00CA6593"/>
    <w:rsid w:val="00CA684E"/>
    <w:rsid w:val="00CA6E74"/>
    <w:rsid w:val="00CA6F37"/>
    <w:rsid w:val="00CA7707"/>
    <w:rsid w:val="00CB106B"/>
    <w:rsid w:val="00CB11DC"/>
    <w:rsid w:val="00CB12F5"/>
    <w:rsid w:val="00CB1580"/>
    <w:rsid w:val="00CB1738"/>
    <w:rsid w:val="00CB1A15"/>
    <w:rsid w:val="00CB1D35"/>
    <w:rsid w:val="00CB1D6F"/>
    <w:rsid w:val="00CB1EA1"/>
    <w:rsid w:val="00CB20C5"/>
    <w:rsid w:val="00CB225E"/>
    <w:rsid w:val="00CB2BD5"/>
    <w:rsid w:val="00CB31AA"/>
    <w:rsid w:val="00CB3690"/>
    <w:rsid w:val="00CB3879"/>
    <w:rsid w:val="00CB3B43"/>
    <w:rsid w:val="00CB43DF"/>
    <w:rsid w:val="00CB4670"/>
    <w:rsid w:val="00CB4BCC"/>
    <w:rsid w:val="00CB4BF9"/>
    <w:rsid w:val="00CB59FE"/>
    <w:rsid w:val="00CB5A3B"/>
    <w:rsid w:val="00CB5DDA"/>
    <w:rsid w:val="00CB5F91"/>
    <w:rsid w:val="00CB6760"/>
    <w:rsid w:val="00CB67EA"/>
    <w:rsid w:val="00CB694E"/>
    <w:rsid w:val="00CB699B"/>
    <w:rsid w:val="00CB6C48"/>
    <w:rsid w:val="00CB7E5E"/>
    <w:rsid w:val="00CB7EE8"/>
    <w:rsid w:val="00CC01D8"/>
    <w:rsid w:val="00CC0618"/>
    <w:rsid w:val="00CC0813"/>
    <w:rsid w:val="00CC091A"/>
    <w:rsid w:val="00CC0BB5"/>
    <w:rsid w:val="00CC0C91"/>
    <w:rsid w:val="00CC1563"/>
    <w:rsid w:val="00CC1F68"/>
    <w:rsid w:val="00CC25AF"/>
    <w:rsid w:val="00CC2CD5"/>
    <w:rsid w:val="00CC311B"/>
    <w:rsid w:val="00CC389C"/>
    <w:rsid w:val="00CC3EA4"/>
    <w:rsid w:val="00CC3EA6"/>
    <w:rsid w:val="00CC40A2"/>
    <w:rsid w:val="00CC44E6"/>
    <w:rsid w:val="00CC46D3"/>
    <w:rsid w:val="00CC47B6"/>
    <w:rsid w:val="00CC4873"/>
    <w:rsid w:val="00CC492F"/>
    <w:rsid w:val="00CC4CE0"/>
    <w:rsid w:val="00CC5189"/>
    <w:rsid w:val="00CC5548"/>
    <w:rsid w:val="00CC5AAA"/>
    <w:rsid w:val="00CC61AB"/>
    <w:rsid w:val="00CC620C"/>
    <w:rsid w:val="00CC6403"/>
    <w:rsid w:val="00CC6C7D"/>
    <w:rsid w:val="00CC6FB2"/>
    <w:rsid w:val="00CC72BC"/>
    <w:rsid w:val="00CC776F"/>
    <w:rsid w:val="00CC79D4"/>
    <w:rsid w:val="00CC7B62"/>
    <w:rsid w:val="00CC7D15"/>
    <w:rsid w:val="00CD005D"/>
    <w:rsid w:val="00CD08B3"/>
    <w:rsid w:val="00CD0DE8"/>
    <w:rsid w:val="00CD1164"/>
    <w:rsid w:val="00CD1DF1"/>
    <w:rsid w:val="00CD1E18"/>
    <w:rsid w:val="00CD2309"/>
    <w:rsid w:val="00CD3290"/>
    <w:rsid w:val="00CD3673"/>
    <w:rsid w:val="00CD3B15"/>
    <w:rsid w:val="00CD3B3E"/>
    <w:rsid w:val="00CD431D"/>
    <w:rsid w:val="00CD4977"/>
    <w:rsid w:val="00CD4E63"/>
    <w:rsid w:val="00CD5797"/>
    <w:rsid w:val="00CD58EB"/>
    <w:rsid w:val="00CD58EF"/>
    <w:rsid w:val="00CD5D5D"/>
    <w:rsid w:val="00CD5E07"/>
    <w:rsid w:val="00CD618D"/>
    <w:rsid w:val="00CD61B5"/>
    <w:rsid w:val="00CD6A85"/>
    <w:rsid w:val="00CD6C96"/>
    <w:rsid w:val="00CD6CF3"/>
    <w:rsid w:val="00CD723B"/>
    <w:rsid w:val="00CD7EB6"/>
    <w:rsid w:val="00CE057D"/>
    <w:rsid w:val="00CE06F2"/>
    <w:rsid w:val="00CE0D15"/>
    <w:rsid w:val="00CE13D1"/>
    <w:rsid w:val="00CE16C8"/>
    <w:rsid w:val="00CE1998"/>
    <w:rsid w:val="00CE1D97"/>
    <w:rsid w:val="00CE1EE0"/>
    <w:rsid w:val="00CE1FB2"/>
    <w:rsid w:val="00CE2798"/>
    <w:rsid w:val="00CE27AF"/>
    <w:rsid w:val="00CE27B0"/>
    <w:rsid w:val="00CE2A7B"/>
    <w:rsid w:val="00CE2CD3"/>
    <w:rsid w:val="00CE3974"/>
    <w:rsid w:val="00CE3FE4"/>
    <w:rsid w:val="00CE4158"/>
    <w:rsid w:val="00CE4269"/>
    <w:rsid w:val="00CE47F8"/>
    <w:rsid w:val="00CE4CA0"/>
    <w:rsid w:val="00CE5264"/>
    <w:rsid w:val="00CE56C9"/>
    <w:rsid w:val="00CE5893"/>
    <w:rsid w:val="00CE5E5E"/>
    <w:rsid w:val="00CE5F56"/>
    <w:rsid w:val="00CE6147"/>
    <w:rsid w:val="00CE69CC"/>
    <w:rsid w:val="00CE6BC4"/>
    <w:rsid w:val="00CE74AD"/>
    <w:rsid w:val="00CE79BC"/>
    <w:rsid w:val="00CF0535"/>
    <w:rsid w:val="00CF0995"/>
    <w:rsid w:val="00CF0B42"/>
    <w:rsid w:val="00CF1007"/>
    <w:rsid w:val="00CF14A1"/>
    <w:rsid w:val="00CF15D4"/>
    <w:rsid w:val="00CF1EBA"/>
    <w:rsid w:val="00CF239A"/>
    <w:rsid w:val="00CF246E"/>
    <w:rsid w:val="00CF249B"/>
    <w:rsid w:val="00CF2827"/>
    <w:rsid w:val="00CF2BB2"/>
    <w:rsid w:val="00CF31A4"/>
    <w:rsid w:val="00CF37BF"/>
    <w:rsid w:val="00CF3C82"/>
    <w:rsid w:val="00CF3FA3"/>
    <w:rsid w:val="00CF412E"/>
    <w:rsid w:val="00CF43B7"/>
    <w:rsid w:val="00CF44A9"/>
    <w:rsid w:val="00CF4747"/>
    <w:rsid w:val="00CF5251"/>
    <w:rsid w:val="00CF528F"/>
    <w:rsid w:val="00CF52F0"/>
    <w:rsid w:val="00CF54D3"/>
    <w:rsid w:val="00CF55BB"/>
    <w:rsid w:val="00CF55EE"/>
    <w:rsid w:val="00CF59D0"/>
    <w:rsid w:val="00CF5B2C"/>
    <w:rsid w:val="00CF614F"/>
    <w:rsid w:val="00CF61F3"/>
    <w:rsid w:val="00CF63DD"/>
    <w:rsid w:val="00CF6ABF"/>
    <w:rsid w:val="00CF6D63"/>
    <w:rsid w:val="00CF6F2B"/>
    <w:rsid w:val="00CF70F3"/>
    <w:rsid w:val="00CF72D1"/>
    <w:rsid w:val="00CF7988"/>
    <w:rsid w:val="00CF79C3"/>
    <w:rsid w:val="00D004A5"/>
    <w:rsid w:val="00D0068C"/>
    <w:rsid w:val="00D00999"/>
    <w:rsid w:val="00D00B04"/>
    <w:rsid w:val="00D012C9"/>
    <w:rsid w:val="00D01369"/>
    <w:rsid w:val="00D013C1"/>
    <w:rsid w:val="00D016D8"/>
    <w:rsid w:val="00D01A42"/>
    <w:rsid w:val="00D01BAD"/>
    <w:rsid w:val="00D01C33"/>
    <w:rsid w:val="00D01D4D"/>
    <w:rsid w:val="00D02235"/>
    <w:rsid w:val="00D022C0"/>
    <w:rsid w:val="00D029DE"/>
    <w:rsid w:val="00D02CC1"/>
    <w:rsid w:val="00D03075"/>
    <w:rsid w:val="00D031DF"/>
    <w:rsid w:val="00D03853"/>
    <w:rsid w:val="00D04139"/>
    <w:rsid w:val="00D0431D"/>
    <w:rsid w:val="00D04426"/>
    <w:rsid w:val="00D04499"/>
    <w:rsid w:val="00D048CB"/>
    <w:rsid w:val="00D04F63"/>
    <w:rsid w:val="00D050F7"/>
    <w:rsid w:val="00D053F1"/>
    <w:rsid w:val="00D05804"/>
    <w:rsid w:val="00D064B7"/>
    <w:rsid w:val="00D064D7"/>
    <w:rsid w:val="00D065AE"/>
    <w:rsid w:val="00D065ED"/>
    <w:rsid w:val="00D0688B"/>
    <w:rsid w:val="00D078E4"/>
    <w:rsid w:val="00D07DC9"/>
    <w:rsid w:val="00D10DDC"/>
    <w:rsid w:val="00D10DF3"/>
    <w:rsid w:val="00D1164E"/>
    <w:rsid w:val="00D121C6"/>
    <w:rsid w:val="00D121F8"/>
    <w:rsid w:val="00D12491"/>
    <w:rsid w:val="00D124FD"/>
    <w:rsid w:val="00D12676"/>
    <w:rsid w:val="00D128F0"/>
    <w:rsid w:val="00D12CF1"/>
    <w:rsid w:val="00D12D02"/>
    <w:rsid w:val="00D12E3F"/>
    <w:rsid w:val="00D13559"/>
    <w:rsid w:val="00D13889"/>
    <w:rsid w:val="00D13946"/>
    <w:rsid w:val="00D1396C"/>
    <w:rsid w:val="00D14143"/>
    <w:rsid w:val="00D14160"/>
    <w:rsid w:val="00D1487B"/>
    <w:rsid w:val="00D14AE4"/>
    <w:rsid w:val="00D14C31"/>
    <w:rsid w:val="00D1529C"/>
    <w:rsid w:val="00D152CF"/>
    <w:rsid w:val="00D1544B"/>
    <w:rsid w:val="00D154AA"/>
    <w:rsid w:val="00D15546"/>
    <w:rsid w:val="00D1564A"/>
    <w:rsid w:val="00D15BBB"/>
    <w:rsid w:val="00D15C71"/>
    <w:rsid w:val="00D15D93"/>
    <w:rsid w:val="00D15EB4"/>
    <w:rsid w:val="00D15F76"/>
    <w:rsid w:val="00D1625C"/>
    <w:rsid w:val="00D164BB"/>
    <w:rsid w:val="00D16574"/>
    <w:rsid w:val="00D1754D"/>
    <w:rsid w:val="00D17637"/>
    <w:rsid w:val="00D179D9"/>
    <w:rsid w:val="00D17B44"/>
    <w:rsid w:val="00D17D30"/>
    <w:rsid w:val="00D2075F"/>
    <w:rsid w:val="00D209DA"/>
    <w:rsid w:val="00D20A49"/>
    <w:rsid w:val="00D20EC8"/>
    <w:rsid w:val="00D21015"/>
    <w:rsid w:val="00D2161C"/>
    <w:rsid w:val="00D21FB8"/>
    <w:rsid w:val="00D221AE"/>
    <w:rsid w:val="00D221CD"/>
    <w:rsid w:val="00D228B3"/>
    <w:rsid w:val="00D22A0F"/>
    <w:rsid w:val="00D22AD8"/>
    <w:rsid w:val="00D22FB1"/>
    <w:rsid w:val="00D23387"/>
    <w:rsid w:val="00D2365C"/>
    <w:rsid w:val="00D237F2"/>
    <w:rsid w:val="00D23B68"/>
    <w:rsid w:val="00D23C4B"/>
    <w:rsid w:val="00D240C7"/>
    <w:rsid w:val="00D24257"/>
    <w:rsid w:val="00D2433E"/>
    <w:rsid w:val="00D245C8"/>
    <w:rsid w:val="00D24819"/>
    <w:rsid w:val="00D24CB5"/>
    <w:rsid w:val="00D2529D"/>
    <w:rsid w:val="00D2556C"/>
    <w:rsid w:val="00D255A5"/>
    <w:rsid w:val="00D2578A"/>
    <w:rsid w:val="00D257E4"/>
    <w:rsid w:val="00D257F4"/>
    <w:rsid w:val="00D25880"/>
    <w:rsid w:val="00D25EC9"/>
    <w:rsid w:val="00D260EF"/>
    <w:rsid w:val="00D26535"/>
    <w:rsid w:val="00D26E9A"/>
    <w:rsid w:val="00D2702D"/>
    <w:rsid w:val="00D27047"/>
    <w:rsid w:val="00D27132"/>
    <w:rsid w:val="00D273AC"/>
    <w:rsid w:val="00D2771E"/>
    <w:rsid w:val="00D278F2"/>
    <w:rsid w:val="00D27DBD"/>
    <w:rsid w:val="00D30024"/>
    <w:rsid w:val="00D305D9"/>
    <w:rsid w:val="00D30B13"/>
    <w:rsid w:val="00D30C1F"/>
    <w:rsid w:val="00D314F7"/>
    <w:rsid w:val="00D317D4"/>
    <w:rsid w:val="00D3196B"/>
    <w:rsid w:val="00D31EC4"/>
    <w:rsid w:val="00D31FF9"/>
    <w:rsid w:val="00D3231F"/>
    <w:rsid w:val="00D325EB"/>
    <w:rsid w:val="00D3287C"/>
    <w:rsid w:val="00D328DE"/>
    <w:rsid w:val="00D32EE1"/>
    <w:rsid w:val="00D32F02"/>
    <w:rsid w:val="00D330D0"/>
    <w:rsid w:val="00D33759"/>
    <w:rsid w:val="00D337D5"/>
    <w:rsid w:val="00D33863"/>
    <w:rsid w:val="00D33B6B"/>
    <w:rsid w:val="00D33FCC"/>
    <w:rsid w:val="00D34339"/>
    <w:rsid w:val="00D3441B"/>
    <w:rsid w:val="00D3472F"/>
    <w:rsid w:val="00D3482F"/>
    <w:rsid w:val="00D350E2"/>
    <w:rsid w:val="00D3512E"/>
    <w:rsid w:val="00D35372"/>
    <w:rsid w:val="00D354C4"/>
    <w:rsid w:val="00D357B5"/>
    <w:rsid w:val="00D35981"/>
    <w:rsid w:val="00D359C3"/>
    <w:rsid w:val="00D35D23"/>
    <w:rsid w:val="00D35F5C"/>
    <w:rsid w:val="00D36DBF"/>
    <w:rsid w:val="00D36EA3"/>
    <w:rsid w:val="00D373C6"/>
    <w:rsid w:val="00D375F8"/>
    <w:rsid w:val="00D37D00"/>
    <w:rsid w:val="00D37E03"/>
    <w:rsid w:val="00D402DC"/>
    <w:rsid w:val="00D40A19"/>
    <w:rsid w:val="00D40D0F"/>
    <w:rsid w:val="00D40ECF"/>
    <w:rsid w:val="00D41298"/>
    <w:rsid w:val="00D41B91"/>
    <w:rsid w:val="00D42808"/>
    <w:rsid w:val="00D42817"/>
    <w:rsid w:val="00D428E1"/>
    <w:rsid w:val="00D4309F"/>
    <w:rsid w:val="00D4366C"/>
    <w:rsid w:val="00D438C1"/>
    <w:rsid w:val="00D4391D"/>
    <w:rsid w:val="00D4393A"/>
    <w:rsid w:val="00D43ABE"/>
    <w:rsid w:val="00D43B08"/>
    <w:rsid w:val="00D43CF3"/>
    <w:rsid w:val="00D43D10"/>
    <w:rsid w:val="00D44542"/>
    <w:rsid w:val="00D451A4"/>
    <w:rsid w:val="00D4526C"/>
    <w:rsid w:val="00D4552F"/>
    <w:rsid w:val="00D45A58"/>
    <w:rsid w:val="00D45E45"/>
    <w:rsid w:val="00D45E54"/>
    <w:rsid w:val="00D46138"/>
    <w:rsid w:val="00D46164"/>
    <w:rsid w:val="00D4624A"/>
    <w:rsid w:val="00D46435"/>
    <w:rsid w:val="00D4679D"/>
    <w:rsid w:val="00D469D8"/>
    <w:rsid w:val="00D46DAB"/>
    <w:rsid w:val="00D46F7F"/>
    <w:rsid w:val="00D4706D"/>
    <w:rsid w:val="00D470AA"/>
    <w:rsid w:val="00D47297"/>
    <w:rsid w:val="00D4762D"/>
    <w:rsid w:val="00D47954"/>
    <w:rsid w:val="00D47AFA"/>
    <w:rsid w:val="00D47FDC"/>
    <w:rsid w:val="00D507F6"/>
    <w:rsid w:val="00D5109B"/>
    <w:rsid w:val="00D5125D"/>
    <w:rsid w:val="00D5153B"/>
    <w:rsid w:val="00D515E3"/>
    <w:rsid w:val="00D51601"/>
    <w:rsid w:val="00D51A6F"/>
    <w:rsid w:val="00D51BCC"/>
    <w:rsid w:val="00D526A8"/>
    <w:rsid w:val="00D529AB"/>
    <w:rsid w:val="00D52FF3"/>
    <w:rsid w:val="00D53F32"/>
    <w:rsid w:val="00D54474"/>
    <w:rsid w:val="00D5506C"/>
    <w:rsid w:val="00D5596B"/>
    <w:rsid w:val="00D55B35"/>
    <w:rsid w:val="00D56910"/>
    <w:rsid w:val="00D57738"/>
    <w:rsid w:val="00D57ADC"/>
    <w:rsid w:val="00D57C56"/>
    <w:rsid w:val="00D57E86"/>
    <w:rsid w:val="00D57FF0"/>
    <w:rsid w:val="00D60230"/>
    <w:rsid w:val="00D6057E"/>
    <w:rsid w:val="00D609D0"/>
    <w:rsid w:val="00D60BD0"/>
    <w:rsid w:val="00D610C1"/>
    <w:rsid w:val="00D6121B"/>
    <w:rsid w:val="00D61641"/>
    <w:rsid w:val="00D61884"/>
    <w:rsid w:val="00D61A91"/>
    <w:rsid w:val="00D61B11"/>
    <w:rsid w:val="00D61B44"/>
    <w:rsid w:val="00D61DA5"/>
    <w:rsid w:val="00D6202B"/>
    <w:rsid w:val="00D6230C"/>
    <w:rsid w:val="00D62340"/>
    <w:rsid w:val="00D6240F"/>
    <w:rsid w:val="00D624A3"/>
    <w:rsid w:val="00D6282A"/>
    <w:rsid w:val="00D629B8"/>
    <w:rsid w:val="00D62D45"/>
    <w:rsid w:val="00D62DBB"/>
    <w:rsid w:val="00D63253"/>
    <w:rsid w:val="00D632AB"/>
    <w:rsid w:val="00D633F6"/>
    <w:rsid w:val="00D6367E"/>
    <w:rsid w:val="00D639D8"/>
    <w:rsid w:val="00D63B8B"/>
    <w:rsid w:val="00D64340"/>
    <w:rsid w:val="00D645D8"/>
    <w:rsid w:val="00D64711"/>
    <w:rsid w:val="00D64907"/>
    <w:rsid w:val="00D64BE0"/>
    <w:rsid w:val="00D65490"/>
    <w:rsid w:val="00D6568B"/>
    <w:rsid w:val="00D65F25"/>
    <w:rsid w:val="00D66733"/>
    <w:rsid w:val="00D66840"/>
    <w:rsid w:val="00D66A74"/>
    <w:rsid w:val="00D66C16"/>
    <w:rsid w:val="00D66E1C"/>
    <w:rsid w:val="00D6707E"/>
    <w:rsid w:val="00D67856"/>
    <w:rsid w:val="00D67ABA"/>
    <w:rsid w:val="00D701DA"/>
    <w:rsid w:val="00D701ED"/>
    <w:rsid w:val="00D70974"/>
    <w:rsid w:val="00D70C9A"/>
    <w:rsid w:val="00D70D0F"/>
    <w:rsid w:val="00D70F66"/>
    <w:rsid w:val="00D71373"/>
    <w:rsid w:val="00D7140D"/>
    <w:rsid w:val="00D71727"/>
    <w:rsid w:val="00D71A61"/>
    <w:rsid w:val="00D71AAA"/>
    <w:rsid w:val="00D71AB9"/>
    <w:rsid w:val="00D71C6B"/>
    <w:rsid w:val="00D72042"/>
    <w:rsid w:val="00D7235B"/>
    <w:rsid w:val="00D72724"/>
    <w:rsid w:val="00D728D1"/>
    <w:rsid w:val="00D731F0"/>
    <w:rsid w:val="00D73310"/>
    <w:rsid w:val="00D73575"/>
    <w:rsid w:val="00D737EC"/>
    <w:rsid w:val="00D738DD"/>
    <w:rsid w:val="00D739FD"/>
    <w:rsid w:val="00D73DA5"/>
    <w:rsid w:val="00D73FC4"/>
    <w:rsid w:val="00D74642"/>
    <w:rsid w:val="00D74A0B"/>
    <w:rsid w:val="00D74ABC"/>
    <w:rsid w:val="00D74FD7"/>
    <w:rsid w:val="00D752FD"/>
    <w:rsid w:val="00D75725"/>
    <w:rsid w:val="00D75729"/>
    <w:rsid w:val="00D759A7"/>
    <w:rsid w:val="00D759B3"/>
    <w:rsid w:val="00D75B81"/>
    <w:rsid w:val="00D75FFD"/>
    <w:rsid w:val="00D76411"/>
    <w:rsid w:val="00D7676D"/>
    <w:rsid w:val="00D7682F"/>
    <w:rsid w:val="00D7689C"/>
    <w:rsid w:val="00D768B4"/>
    <w:rsid w:val="00D769E7"/>
    <w:rsid w:val="00D77378"/>
    <w:rsid w:val="00D775E8"/>
    <w:rsid w:val="00D777E1"/>
    <w:rsid w:val="00D77AAC"/>
    <w:rsid w:val="00D8036C"/>
    <w:rsid w:val="00D8091C"/>
    <w:rsid w:val="00D8099D"/>
    <w:rsid w:val="00D80B7C"/>
    <w:rsid w:val="00D80DFB"/>
    <w:rsid w:val="00D80F64"/>
    <w:rsid w:val="00D811E1"/>
    <w:rsid w:val="00D8166A"/>
    <w:rsid w:val="00D81A98"/>
    <w:rsid w:val="00D81C49"/>
    <w:rsid w:val="00D81CA7"/>
    <w:rsid w:val="00D81E1D"/>
    <w:rsid w:val="00D81E58"/>
    <w:rsid w:val="00D825E3"/>
    <w:rsid w:val="00D82706"/>
    <w:rsid w:val="00D828D1"/>
    <w:rsid w:val="00D82A94"/>
    <w:rsid w:val="00D82B36"/>
    <w:rsid w:val="00D82C22"/>
    <w:rsid w:val="00D82E2D"/>
    <w:rsid w:val="00D83454"/>
    <w:rsid w:val="00D834A3"/>
    <w:rsid w:val="00D83759"/>
    <w:rsid w:val="00D83B3D"/>
    <w:rsid w:val="00D83B82"/>
    <w:rsid w:val="00D83F78"/>
    <w:rsid w:val="00D848AC"/>
    <w:rsid w:val="00D849BE"/>
    <w:rsid w:val="00D84BDE"/>
    <w:rsid w:val="00D84CFB"/>
    <w:rsid w:val="00D84DB8"/>
    <w:rsid w:val="00D8547D"/>
    <w:rsid w:val="00D856A7"/>
    <w:rsid w:val="00D858F9"/>
    <w:rsid w:val="00D85D27"/>
    <w:rsid w:val="00D85DC7"/>
    <w:rsid w:val="00D8617A"/>
    <w:rsid w:val="00D863B7"/>
    <w:rsid w:val="00D869AA"/>
    <w:rsid w:val="00D86B81"/>
    <w:rsid w:val="00D86B9C"/>
    <w:rsid w:val="00D86E59"/>
    <w:rsid w:val="00D87127"/>
    <w:rsid w:val="00D87704"/>
    <w:rsid w:val="00D87CA8"/>
    <w:rsid w:val="00D9008F"/>
    <w:rsid w:val="00D9031C"/>
    <w:rsid w:val="00D90550"/>
    <w:rsid w:val="00D90602"/>
    <w:rsid w:val="00D9076D"/>
    <w:rsid w:val="00D90CE7"/>
    <w:rsid w:val="00D9136C"/>
    <w:rsid w:val="00D91BD4"/>
    <w:rsid w:val="00D92150"/>
    <w:rsid w:val="00D9231C"/>
    <w:rsid w:val="00D925B5"/>
    <w:rsid w:val="00D92C2E"/>
    <w:rsid w:val="00D92D3E"/>
    <w:rsid w:val="00D930D1"/>
    <w:rsid w:val="00D931C4"/>
    <w:rsid w:val="00D93246"/>
    <w:rsid w:val="00D93520"/>
    <w:rsid w:val="00D93E01"/>
    <w:rsid w:val="00D940B4"/>
    <w:rsid w:val="00D94459"/>
    <w:rsid w:val="00D94529"/>
    <w:rsid w:val="00D945F0"/>
    <w:rsid w:val="00D94794"/>
    <w:rsid w:val="00D947E2"/>
    <w:rsid w:val="00D9499E"/>
    <w:rsid w:val="00D94BE7"/>
    <w:rsid w:val="00D95283"/>
    <w:rsid w:val="00D952A8"/>
    <w:rsid w:val="00D9542F"/>
    <w:rsid w:val="00D962AF"/>
    <w:rsid w:val="00D9687F"/>
    <w:rsid w:val="00D96A3E"/>
    <w:rsid w:val="00D96EAA"/>
    <w:rsid w:val="00D96FF4"/>
    <w:rsid w:val="00D97138"/>
    <w:rsid w:val="00D97CE1"/>
    <w:rsid w:val="00DA0383"/>
    <w:rsid w:val="00DA0958"/>
    <w:rsid w:val="00DA0CBF"/>
    <w:rsid w:val="00DA1021"/>
    <w:rsid w:val="00DA1260"/>
    <w:rsid w:val="00DA16D4"/>
    <w:rsid w:val="00DA1758"/>
    <w:rsid w:val="00DA200B"/>
    <w:rsid w:val="00DA21EA"/>
    <w:rsid w:val="00DA2738"/>
    <w:rsid w:val="00DA28BB"/>
    <w:rsid w:val="00DA2C15"/>
    <w:rsid w:val="00DA2F1C"/>
    <w:rsid w:val="00DA3490"/>
    <w:rsid w:val="00DA352A"/>
    <w:rsid w:val="00DA3643"/>
    <w:rsid w:val="00DA3DF5"/>
    <w:rsid w:val="00DA41E8"/>
    <w:rsid w:val="00DA426E"/>
    <w:rsid w:val="00DA4522"/>
    <w:rsid w:val="00DA4697"/>
    <w:rsid w:val="00DA4721"/>
    <w:rsid w:val="00DA498B"/>
    <w:rsid w:val="00DA53B9"/>
    <w:rsid w:val="00DA5DFD"/>
    <w:rsid w:val="00DA5EF9"/>
    <w:rsid w:val="00DA5F30"/>
    <w:rsid w:val="00DA609F"/>
    <w:rsid w:val="00DA657C"/>
    <w:rsid w:val="00DA6A11"/>
    <w:rsid w:val="00DA6F76"/>
    <w:rsid w:val="00DA73BE"/>
    <w:rsid w:val="00DA7A2C"/>
    <w:rsid w:val="00DA7DFD"/>
    <w:rsid w:val="00DB00E0"/>
    <w:rsid w:val="00DB0193"/>
    <w:rsid w:val="00DB0390"/>
    <w:rsid w:val="00DB05E3"/>
    <w:rsid w:val="00DB06C6"/>
    <w:rsid w:val="00DB0880"/>
    <w:rsid w:val="00DB095C"/>
    <w:rsid w:val="00DB0A3B"/>
    <w:rsid w:val="00DB0D42"/>
    <w:rsid w:val="00DB0E33"/>
    <w:rsid w:val="00DB1ADC"/>
    <w:rsid w:val="00DB1C21"/>
    <w:rsid w:val="00DB2491"/>
    <w:rsid w:val="00DB250D"/>
    <w:rsid w:val="00DB2937"/>
    <w:rsid w:val="00DB294C"/>
    <w:rsid w:val="00DB2A06"/>
    <w:rsid w:val="00DB2A26"/>
    <w:rsid w:val="00DB2CB3"/>
    <w:rsid w:val="00DB2DAA"/>
    <w:rsid w:val="00DB313C"/>
    <w:rsid w:val="00DB31BA"/>
    <w:rsid w:val="00DB323E"/>
    <w:rsid w:val="00DB3290"/>
    <w:rsid w:val="00DB3D2F"/>
    <w:rsid w:val="00DB42D2"/>
    <w:rsid w:val="00DB4784"/>
    <w:rsid w:val="00DB49AA"/>
    <w:rsid w:val="00DB4AB8"/>
    <w:rsid w:val="00DB4AC8"/>
    <w:rsid w:val="00DB4ACA"/>
    <w:rsid w:val="00DB4CEB"/>
    <w:rsid w:val="00DB4D92"/>
    <w:rsid w:val="00DB4E9B"/>
    <w:rsid w:val="00DB55A6"/>
    <w:rsid w:val="00DB58A0"/>
    <w:rsid w:val="00DB5FA0"/>
    <w:rsid w:val="00DB648E"/>
    <w:rsid w:val="00DB653F"/>
    <w:rsid w:val="00DB65B5"/>
    <w:rsid w:val="00DB66C9"/>
    <w:rsid w:val="00DB66DF"/>
    <w:rsid w:val="00DB6AA3"/>
    <w:rsid w:val="00DB6E3A"/>
    <w:rsid w:val="00DB781D"/>
    <w:rsid w:val="00DC0087"/>
    <w:rsid w:val="00DC0140"/>
    <w:rsid w:val="00DC02D9"/>
    <w:rsid w:val="00DC031F"/>
    <w:rsid w:val="00DC049C"/>
    <w:rsid w:val="00DC054B"/>
    <w:rsid w:val="00DC0758"/>
    <w:rsid w:val="00DC0B27"/>
    <w:rsid w:val="00DC10E3"/>
    <w:rsid w:val="00DC1482"/>
    <w:rsid w:val="00DC1885"/>
    <w:rsid w:val="00DC1AAF"/>
    <w:rsid w:val="00DC1BCD"/>
    <w:rsid w:val="00DC1C88"/>
    <w:rsid w:val="00DC1D1B"/>
    <w:rsid w:val="00DC1D45"/>
    <w:rsid w:val="00DC2005"/>
    <w:rsid w:val="00DC24FD"/>
    <w:rsid w:val="00DC25C6"/>
    <w:rsid w:val="00DC26D5"/>
    <w:rsid w:val="00DC2851"/>
    <w:rsid w:val="00DC2AEA"/>
    <w:rsid w:val="00DC2C43"/>
    <w:rsid w:val="00DC2D7A"/>
    <w:rsid w:val="00DC2D87"/>
    <w:rsid w:val="00DC2E86"/>
    <w:rsid w:val="00DC3380"/>
    <w:rsid w:val="00DC359B"/>
    <w:rsid w:val="00DC367E"/>
    <w:rsid w:val="00DC3932"/>
    <w:rsid w:val="00DC3AFD"/>
    <w:rsid w:val="00DC4244"/>
    <w:rsid w:val="00DC4A19"/>
    <w:rsid w:val="00DC4ACD"/>
    <w:rsid w:val="00DC4EC9"/>
    <w:rsid w:val="00DC531C"/>
    <w:rsid w:val="00DC534A"/>
    <w:rsid w:val="00DC54AA"/>
    <w:rsid w:val="00DC559E"/>
    <w:rsid w:val="00DC578D"/>
    <w:rsid w:val="00DC57AC"/>
    <w:rsid w:val="00DC5A66"/>
    <w:rsid w:val="00DC5E6B"/>
    <w:rsid w:val="00DC5EDC"/>
    <w:rsid w:val="00DC6711"/>
    <w:rsid w:val="00DC67AB"/>
    <w:rsid w:val="00DC68E4"/>
    <w:rsid w:val="00DC78E0"/>
    <w:rsid w:val="00DC7B31"/>
    <w:rsid w:val="00DC7BD1"/>
    <w:rsid w:val="00DC7FED"/>
    <w:rsid w:val="00DD06FE"/>
    <w:rsid w:val="00DD0A19"/>
    <w:rsid w:val="00DD0B40"/>
    <w:rsid w:val="00DD0C03"/>
    <w:rsid w:val="00DD1A88"/>
    <w:rsid w:val="00DD242F"/>
    <w:rsid w:val="00DD2985"/>
    <w:rsid w:val="00DD2C57"/>
    <w:rsid w:val="00DD2DEF"/>
    <w:rsid w:val="00DD2EBE"/>
    <w:rsid w:val="00DD336F"/>
    <w:rsid w:val="00DD39F4"/>
    <w:rsid w:val="00DD3CBA"/>
    <w:rsid w:val="00DD4505"/>
    <w:rsid w:val="00DD4B16"/>
    <w:rsid w:val="00DD5B39"/>
    <w:rsid w:val="00DD5E5B"/>
    <w:rsid w:val="00DD60BA"/>
    <w:rsid w:val="00DD62DC"/>
    <w:rsid w:val="00DD6335"/>
    <w:rsid w:val="00DD63F6"/>
    <w:rsid w:val="00DD650D"/>
    <w:rsid w:val="00DD658E"/>
    <w:rsid w:val="00DD6812"/>
    <w:rsid w:val="00DD69B0"/>
    <w:rsid w:val="00DD69F8"/>
    <w:rsid w:val="00DD6B9A"/>
    <w:rsid w:val="00DD6CA7"/>
    <w:rsid w:val="00DD6DAD"/>
    <w:rsid w:val="00DD71DA"/>
    <w:rsid w:val="00DD75B9"/>
    <w:rsid w:val="00DD7813"/>
    <w:rsid w:val="00DD7870"/>
    <w:rsid w:val="00DD7E7E"/>
    <w:rsid w:val="00DD7EC3"/>
    <w:rsid w:val="00DE035A"/>
    <w:rsid w:val="00DE134C"/>
    <w:rsid w:val="00DE14B7"/>
    <w:rsid w:val="00DE1B3F"/>
    <w:rsid w:val="00DE1C1D"/>
    <w:rsid w:val="00DE24D9"/>
    <w:rsid w:val="00DE273B"/>
    <w:rsid w:val="00DE2B75"/>
    <w:rsid w:val="00DE2D3A"/>
    <w:rsid w:val="00DE3DE8"/>
    <w:rsid w:val="00DE3DFF"/>
    <w:rsid w:val="00DE4E1B"/>
    <w:rsid w:val="00DE5714"/>
    <w:rsid w:val="00DE5AE8"/>
    <w:rsid w:val="00DE606A"/>
    <w:rsid w:val="00DE6471"/>
    <w:rsid w:val="00DE7533"/>
    <w:rsid w:val="00DE7570"/>
    <w:rsid w:val="00DE78C8"/>
    <w:rsid w:val="00DE790E"/>
    <w:rsid w:val="00DE79C6"/>
    <w:rsid w:val="00DE7E96"/>
    <w:rsid w:val="00DF0233"/>
    <w:rsid w:val="00DF04F4"/>
    <w:rsid w:val="00DF0736"/>
    <w:rsid w:val="00DF0749"/>
    <w:rsid w:val="00DF083B"/>
    <w:rsid w:val="00DF0922"/>
    <w:rsid w:val="00DF0971"/>
    <w:rsid w:val="00DF0AD7"/>
    <w:rsid w:val="00DF0FCF"/>
    <w:rsid w:val="00DF10DF"/>
    <w:rsid w:val="00DF16C4"/>
    <w:rsid w:val="00DF1B04"/>
    <w:rsid w:val="00DF1CCA"/>
    <w:rsid w:val="00DF1EAB"/>
    <w:rsid w:val="00DF214B"/>
    <w:rsid w:val="00DF22DE"/>
    <w:rsid w:val="00DF25B6"/>
    <w:rsid w:val="00DF263F"/>
    <w:rsid w:val="00DF266F"/>
    <w:rsid w:val="00DF2A1A"/>
    <w:rsid w:val="00DF2D98"/>
    <w:rsid w:val="00DF3361"/>
    <w:rsid w:val="00DF351D"/>
    <w:rsid w:val="00DF36F9"/>
    <w:rsid w:val="00DF3B2F"/>
    <w:rsid w:val="00DF45BE"/>
    <w:rsid w:val="00DF47E0"/>
    <w:rsid w:val="00DF4B97"/>
    <w:rsid w:val="00DF4DB7"/>
    <w:rsid w:val="00DF582C"/>
    <w:rsid w:val="00DF585D"/>
    <w:rsid w:val="00DF5DE3"/>
    <w:rsid w:val="00DF5F93"/>
    <w:rsid w:val="00DF6517"/>
    <w:rsid w:val="00DF6744"/>
    <w:rsid w:val="00DF698F"/>
    <w:rsid w:val="00DF7820"/>
    <w:rsid w:val="00DF78A9"/>
    <w:rsid w:val="00E00053"/>
    <w:rsid w:val="00E006BB"/>
    <w:rsid w:val="00E00730"/>
    <w:rsid w:val="00E007D6"/>
    <w:rsid w:val="00E011D9"/>
    <w:rsid w:val="00E01298"/>
    <w:rsid w:val="00E01B88"/>
    <w:rsid w:val="00E01D0C"/>
    <w:rsid w:val="00E01E3F"/>
    <w:rsid w:val="00E01F6B"/>
    <w:rsid w:val="00E01F76"/>
    <w:rsid w:val="00E0249E"/>
    <w:rsid w:val="00E0250F"/>
    <w:rsid w:val="00E02C58"/>
    <w:rsid w:val="00E02C7D"/>
    <w:rsid w:val="00E034B5"/>
    <w:rsid w:val="00E036EF"/>
    <w:rsid w:val="00E03B29"/>
    <w:rsid w:val="00E03D75"/>
    <w:rsid w:val="00E040F4"/>
    <w:rsid w:val="00E04600"/>
    <w:rsid w:val="00E04661"/>
    <w:rsid w:val="00E053FF"/>
    <w:rsid w:val="00E0545A"/>
    <w:rsid w:val="00E056C2"/>
    <w:rsid w:val="00E05A20"/>
    <w:rsid w:val="00E05D14"/>
    <w:rsid w:val="00E05E31"/>
    <w:rsid w:val="00E05EDA"/>
    <w:rsid w:val="00E06289"/>
    <w:rsid w:val="00E06665"/>
    <w:rsid w:val="00E06AE7"/>
    <w:rsid w:val="00E06B92"/>
    <w:rsid w:val="00E06C01"/>
    <w:rsid w:val="00E06E92"/>
    <w:rsid w:val="00E06EAA"/>
    <w:rsid w:val="00E06EBF"/>
    <w:rsid w:val="00E07A33"/>
    <w:rsid w:val="00E07F81"/>
    <w:rsid w:val="00E100A1"/>
    <w:rsid w:val="00E10564"/>
    <w:rsid w:val="00E10A0C"/>
    <w:rsid w:val="00E10C35"/>
    <w:rsid w:val="00E10C67"/>
    <w:rsid w:val="00E110EA"/>
    <w:rsid w:val="00E11821"/>
    <w:rsid w:val="00E11BAD"/>
    <w:rsid w:val="00E11BF4"/>
    <w:rsid w:val="00E11F18"/>
    <w:rsid w:val="00E120CE"/>
    <w:rsid w:val="00E12300"/>
    <w:rsid w:val="00E125C7"/>
    <w:rsid w:val="00E1293C"/>
    <w:rsid w:val="00E12FB1"/>
    <w:rsid w:val="00E137EA"/>
    <w:rsid w:val="00E145ED"/>
    <w:rsid w:val="00E14A14"/>
    <w:rsid w:val="00E14E33"/>
    <w:rsid w:val="00E14E88"/>
    <w:rsid w:val="00E1521E"/>
    <w:rsid w:val="00E1543A"/>
    <w:rsid w:val="00E1596B"/>
    <w:rsid w:val="00E159E7"/>
    <w:rsid w:val="00E15E1C"/>
    <w:rsid w:val="00E169AF"/>
    <w:rsid w:val="00E16A62"/>
    <w:rsid w:val="00E16E02"/>
    <w:rsid w:val="00E16F5E"/>
    <w:rsid w:val="00E17937"/>
    <w:rsid w:val="00E17B8D"/>
    <w:rsid w:val="00E20046"/>
    <w:rsid w:val="00E202F2"/>
    <w:rsid w:val="00E20402"/>
    <w:rsid w:val="00E2049B"/>
    <w:rsid w:val="00E206BF"/>
    <w:rsid w:val="00E20898"/>
    <w:rsid w:val="00E20953"/>
    <w:rsid w:val="00E20C13"/>
    <w:rsid w:val="00E20FC3"/>
    <w:rsid w:val="00E214E5"/>
    <w:rsid w:val="00E21861"/>
    <w:rsid w:val="00E2187E"/>
    <w:rsid w:val="00E21ADF"/>
    <w:rsid w:val="00E21B11"/>
    <w:rsid w:val="00E2206E"/>
    <w:rsid w:val="00E22123"/>
    <w:rsid w:val="00E2227A"/>
    <w:rsid w:val="00E224BC"/>
    <w:rsid w:val="00E2293A"/>
    <w:rsid w:val="00E22989"/>
    <w:rsid w:val="00E2299A"/>
    <w:rsid w:val="00E229E1"/>
    <w:rsid w:val="00E22BE3"/>
    <w:rsid w:val="00E22F84"/>
    <w:rsid w:val="00E23538"/>
    <w:rsid w:val="00E24398"/>
    <w:rsid w:val="00E249EA"/>
    <w:rsid w:val="00E24D3A"/>
    <w:rsid w:val="00E25185"/>
    <w:rsid w:val="00E25EE9"/>
    <w:rsid w:val="00E25EFB"/>
    <w:rsid w:val="00E26144"/>
    <w:rsid w:val="00E26795"/>
    <w:rsid w:val="00E26903"/>
    <w:rsid w:val="00E26A6A"/>
    <w:rsid w:val="00E27081"/>
    <w:rsid w:val="00E2766E"/>
    <w:rsid w:val="00E306D2"/>
    <w:rsid w:val="00E30F17"/>
    <w:rsid w:val="00E30FD5"/>
    <w:rsid w:val="00E310F2"/>
    <w:rsid w:val="00E31122"/>
    <w:rsid w:val="00E31293"/>
    <w:rsid w:val="00E3152F"/>
    <w:rsid w:val="00E318A7"/>
    <w:rsid w:val="00E31CCC"/>
    <w:rsid w:val="00E31E11"/>
    <w:rsid w:val="00E325BD"/>
    <w:rsid w:val="00E32B4A"/>
    <w:rsid w:val="00E32F64"/>
    <w:rsid w:val="00E32F8C"/>
    <w:rsid w:val="00E32FA8"/>
    <w:rsid w:val="00E332E2"/>
    <w:rsid w:val="00E33403"/>
    <w:rsid w:val="00E3356E"/>
    <w:rsid w:val="00E33DD0"/>
    <w:rsid w:val="00E3416F"/>
    <w:rsid w:val="00E34945"/>
    <w:rsid w:val="00E34B2D"/>
    <w:rsid w:val="00E34ED3"/>
    <w:rsid w:val="00E34F22"/>
    <w:rsid w:val="00E34F5E"/>
    <w:rsid w:val="00E35919"/>
    <w:rsid w:val="00E359A3"/>
    <w:rsid w:val="00E359A9"/>
    <w:rsid w:val="00E35A20"/>
    <w:rsid w:val="00E35E27"/>
    <w:rsid w:val="00E361DB"/>
    <w:rsid w:val="00E366A4"/>
    <w:rsid w:val="00E36754"/>
    <w:rsid w:val="00E36B84"/>
    <w:rsid w:val="00E376F2"/>
    <w:rsid w:val="00E377A0"/>
    <w:rsid w:val="00E37980"/>
    <w:rsid w:val="00E37AE1"/>
    <w:rsid w:val="00E37C6A"/>
    <w:rsid w:val="00E37CD4"/>
    <w:rsid w:val="00E4005E"/>
    <w:rsid w:val="00E400BD"/>
    <w:rsid w:val="00E40194"/>
    <w:rsid w:val="00E4045B"/>
    <w:rsid w:val="00E40E10"/>
    <w:rsid w:val="00E41821"/>
    <w:rsid w:val="00E41DF7"/>
    <w:rsid w:val="00E42826"/>
    <w:rsid w:val="00E42A2A"/>
    <w:rsid w:val="00E42BDB"/>
    <w:rsid w:val="00E4305F"/>
    <w:rsid w:val="00E43488"/>
    <w:rsid w:val="00E434E7"/>
    <w:rsid w:val="00E441C5"/>
    <w:rsid w:val="00E446CE"/>
    <w:rsid w:val="00E447F3"/>
    <w:rsid w:val="00E44C8B"/>
    <w:rsid w:val="00E44FE0"/>
    <w:rsid w:val="00E45181"/>
    <w:rsid w:val="00E45AB8"/>
    <w:rsid w:val="00E45B2B"/>
    <w:rsid w:val="00E45EB1"/>
    <w:rsid w:val="00E46377"/>
    <w:rsid w:val="00E46BB0"/>
    <w:rsid w:val="00E46C60"/>
    <w:rsid w:val="00E46D60"/>
    <w:rsid w:val="00E46E3D"/>
    <w:rsid w:val="00E472F4"/>
    <w:rsid w:val="00E47D13"/>
    <w:rsid w:val="00E47F46"/>
    <w:rsid w:val="00E50F5E"/>
    <w:rsid w:val="00E51B18"/>
    <w:rsid w:val="00E51BD9"/>
    <w:rsid w:val="00E51CBE"/>
    <w:rsid w:val="00E51D6C"/>
    <w:rsid w:val="00E51D71"/>
    <w:rsid w:val="00E51EA4"/>
    <w:rsid w:val="00E52448"/>
    <w:rsid w:val="00E52A3D"/>
    <w:rsid w:val="00E52E79"/>
    <w:rsid w:val="00E53128"/>
    <w:rsid w:val="00E5379E"/>
    <w:rsid w:val="00E53F0A"/>
    <w:rsid w:val="00E55B1B"/>
    <w:rsid w:val="00E55C7A"/>
    <w:rsid w:val="00E55DC8"/>
    <w:rsid w:val="00E55F05"/>
    <w:rsid w:val="00E56356"/>
    <w:rsid w:val="00E56B41"/>
    <w:rsid w:val="00E56B82"/>
    <w:rsid w:val="00E57D61"/>
    <w:rsid w:val="00E57F6C"/>
    <w:rsid w:val="00E6051F"/>
    <w:rsid w:val="00E6056E"/>
    <w:rsid w:val="00E606A3"/>
    <w:rsid w:val="00E60701"/>
    <w:rsid w:val="00E6093A"/>
    <w:rsid w:val="00E60B41"/>
    <w:rsid w:val="00E60D5A"/>
    <w:rsid w:val="00E61127"/>
    <w:rsid w:val="00E616AA"/>
    <w:rsid w:val="00E6187B"/>
    <w:rsid w:val="00E61A18"/>
    <w:rsid w:val="00E620D6"/>
    <w:rsid w:val="00E621BE"/>
    <w:rsid w:val="00E622FB"/>
    <w:rsid w:val="00E629FE"/>
    <w:rsid w:val="00E62DF1"/>
    <w:rsid w:val="00E63530"/>
    <w:rsid w:val="00E6360C"/>
    <w:rsid w:val="00E63AD7"/>
    <w:rsid w:val="00E64539"/>
    <w:rsid w:val="00E64779"/>
    <w:rsid w:val="00E64796"/>
    <w:rsid w:val="00E64EF1"/>
    <w:rsid w:val="00E654B2"/>
    <w:rsid w:val="00E659EF"/>
    <w:rsid w:val="00E65E6A"/>
    <w:rsid w:val="00E662E3"/>
    <w:rsid w:val="00E66312"/>
    <w:rsid w:val="00E6631E"/>
    <w:rsid w:val="00E6633B"/>
    <w:rsid w:val="00E66522"/>
    <w:rsid w:val="00E6677E"/>
    <w:rsid w:val="00E66847"/>
    <w:rsid w:val="00E66A29"/>
    <w:rsid w:val="00E66AB4"/>
    <w:rsid w:val="00E66DD8"/>
    <w:rsid w:val="00E671CB"/>
    <w:rsid w:val="00E67621"/>
    <w:rsid w:val="00E67767"/>
    <w:rsid w:val="00E67994"/>
    <w:rsid w:val="00E70094"/>
    <w:rsid w:val="00E700CA"/>
    <w:rsid w:val="00E7010C"/>
    <w:rsid w:val="00E70BE0"/>
    <w:rsid w:val="00E70EFC"/>
    <w:rsid w:val="00E712D4"/>
    <w:rsid w:val="00E714E8"/>
    <w:rsid w:val="00E7189F"/>
    <w:rsid w:val="00E71BEA"/>
    <w:rsid w:val="00E71EB9"/>
    <w:rsid w:val="00E72273"/>
    <w:rsid w:val="00E722C3"/>
    <w:rsid w:val="00E728F3"/>
    <w:rsid w:val="00E72A31"/>
    <w:rsid w:val="00E72D13"/>
    <w:rsid w:val="00E735F0"/>
    <w:rsid w:val="00E73867"/>
    <w:rsid w:val="00E73B1D"/>
    <w:rsid w:val="00E73BA8"/>
    <w:rsid w:val="00E73D91"/>
    <w:rsid w:val="00E73F96"/>
    <w:rsid w:val="00E74188"/>
    <w:rsid w:val="00E7425A"/>
    <w:rsid w:val="00E746CD"/>
    <w:rsid w:val="00E74DFE"/>
    <w:rsid w:val="00E75726"/>
    <w:rsid w:val="00E75B42"/>
    <w:rsid w:val="00E75D07"/>
    <w:rsid w:val="00E764D5"/>
    <w:rsid w:val="00E76969"/>
    <w:rsid w:val="00E76BEA"/>
    <w:rsid w:val="00E77116"/>
    <w:rsid w:val="00E773BF"/>
    <w:rsid w:val="00E77698"/>
    <w:rsid w:val="00E77A16"/>
    <w:rsid w:val="00E77A62"/>
    <w:rsid w:val="00E77F69"/>
    <w:rsid w:val="00E77FDC"/>
    <w:rsid w:val="00E8010E"/>
    <w:rsid w:val="00E80414"/>
    <w:rsid w:val="00E804A0"/>
    <w:rsid w:val="00E804D0"/>
    <w:rsid w:val="00E81683"/>
    <w:rsid w:val="00E816A7"/>
    <w:rsid w:val="00E81D49"/>
    <w:rsid w:val="00E823F0"/>
    <w:rsid w:val="00E838B5"/>
    <w:rsid w:val="00E84528"/>
    <w:rsid w:val="00E84E27"/>
    <w:rsid w:val="00E858F4"/>
    <w:rsid w:val="00E86013"/>
    <w:rsid w:val="00E86161"/>
    <w:rsid w:val="00E863C7"/>
    <w:rsid w:val="00E8666F"/>
    <w:rsid w:val="00E86843"/>
    <w:rsid w:val="00E86851"/>
    <w:rsid w:val="00E86975"/>
    <w:rsid w:val="00E8699D"/>
    <w:rsid w:val="00E86E5C"/>
    <w:rsid w:val="00E86EA9"/>
    <w:rsid w:val="00E86F69"/>
    <w:rsid w:val="00E87144"/>
    <w:rsid w:val="00E875BE"/>
    <w:rsid w:val="00E877EC"/>
    <w:rsid w:val="00E87A3B"/>
    <w:rsid w:val="00E87BE2"/>
    <w:rsid w:val="00E87FEE"/>
    <w:rsid w:val="00E9030F"/>
    <w:rsid w:val="00E90431"/>
    <w:rsid w:val="00E90511"/>
    <w:rsid w:val="00E906EF"/>
    <w:rsid w:val="00E91463"/>
    <w:rsid w:val="00E919C3"/>
    <w:rsid w:val="00E91E13"/>
    <w:rsid w:val="00E91F29"/>
    <w:rsid w:val="00E9218C"/>
    <w:rsid w:val="00E921EB"/>
    <w:rsid w:val="00E92340"/>
    <w:rsid w:val="00E92397"/>
    <w:rsid w:val="00E925BF"/>
    <w:rsid w:val="00E9271E"/>
    <w:rsid w:val="00E9282D"/>
    <w:rsid w:val="00E92891"/>
    <w:rsid w:val="00E92901"/>
    <w:rsid w:val="00E92A2B"/>
    <w:rsid w:val="00E92E78"/>
    <w:rsid w:val="00E92FB6"/>
    <w:rsid w:val="00E92FF9"/>
    <w:rsid w:val="00E939AC"/>
    <w:rsid w:val="00E93CF5"/>
    <w:rsid w:val="00E945AE"/>
    <w:rsid w:val="00E9460B"/>
    <w:rsid w:val="00E94968"/>
    <w:rsid w:val="00E94A42"/>
    <w:rsid w:val="00E95135"/>
    <w:rsid w:val="00E95139"/>
    <w:rsid w:val="00E9548E"/>
    <w:rsid w:val="00E957A2"/>
    <w:rsid w:val="00E95D3D"/>
    <w:rsid w:val="00E95D43"/>
    <w:rsid w:val="00E960BF"/>
    <w:rsid w:val="00E961B7"/>
    <w:rsid w:val="00E9678B"/>
    <w:rsid w:val="00E967C6"/>
    <w:rsid w:val="00E96C90"/>
    <w:rsid w:val="00E9726C"/>
    <w:rsid w:val="00E977B5"/>
    <w:rsid w:val="00E9786A"/>
    <w:rsid w:val="00E97FBE"/>
    <w:rsid w:val="00EA025D"/>
    <w:rsid w:val="00EA0270"/>
    <w:rsid w:val="00EA0BFA"/>
    <w:rsid w:val="00EA0C96"/>
    <w:rsid w:val="00EA0EB5"/>
    <w:rsid w:val="00EA11A8"/>
    <w:rsid w:val="00EA1979"/>
    <w:rsid w:val="00EA199F"/>
    <w:rsid w:val="00EA1B64"/>
    <w:rsid w:val="00EA1C8F"/>
    <w:rsid w:val="00EA1D26"/>
    <w:rsid w:val="00EA1FF2"/>
    <w:rsid w:val="00EA279E"/>
    <w:rsid w:val="00EA2E89"/>
    <w:rsid w:val="00EA2FBD"/>
    <w:rsid w:val="00EA3142"/>
    <w:rsid w:val="00EA32A5"/>
    <w:rsid w:val="00EA3530"/>
    <w:rsid w:val="00EA36E6"/>
    <w:rsid w:val="00EA37CF"/>
    <w:rsid w:val="00EA3862"/>
    <w:rsid w:val="00EA3ACA"/>
    <w:rsid w:val="00EA3B53"/>
    <w:rsid w:val="00EA3B62"/>
    <w:rsid w:val="00EA3CA1"/>
    <w:rsid w:val="00EA40D5"/>
    <w:rsid w:val="00EA449D"/>
    <w:rsid w:val="00EA478C"/>
    <w:rsid w:val="00EA48FE"/>
    <w:rsid w:val="00EA5036"/>
    <w:rsid w:val="00EA595C"/>
    <w:rsid w:val="00EA5A5D"/>
    <w:rsid w:val="00EA5BAF"/>
    <w:rsid w:val="00EA63A3"/>
    <w:rsid w:val="00EA6507"/>
    <w:rsid w:val="00EA6C8F"/>
    <w:rsid w:val="00EA6D6E"/>
    <w:rsid w:val="00EA764D"/>
    <w:rsid w:val="00EA7815"/>
    <w:rsid w:val="00EA7E61"/>
    <w:rsid w:val="00EB1108"/>
    <w:rsid w:val="00EB19CE"/>
    <w:rsid w:val="00EB1C88"/>
    <w:rsid w:val="00EB241D"/>
    <w:rsid w:val="00EB2ACF"/>
    <w:rsid w:val="00EB2F1E"/>
    <w:rsid w:val="00EB3429"/>
    <w:rsid w:val="00EB3770"/>
    <w:rsid w:val="00EB3950"/>
    <w:rsid w:val="00EB3E0A"/>
    <w:rsid w:val="00EB3F2E"/>
    <w:rsid w:val="00EB42BC"/>
    <w:rsid w:val="00EB442D"/>
    <w:rsid w:val="00EB4818"/>
    <w:rsid w:val="00EB4863"/>
    <w:rsid w:val="00EB49DF"/>
    <w:rsid w:val="00EB4B6C"/>
    <w:rsid w:val="00EB4D4E"/>
    <w:rsid w:val="00EB4E4B"/>
    <w:rsid w:val="00EB51F5"/>
    <w:rsid w:val="00EB54F2"/>
    <w:rsid w:val="00EB5B0D"/>
    <w:rsid w:val="00EB5D64"/>
    <w:rsid w:val="00EB611E"/>
    <w:rsid w:val="00EB6299"/>
    <w:rsid w:val="00EB667A"/>
    <w:rsid w:val="00EB6808"/>
    <w:rsid w:val="00EB6DD2"/>
    <w:rsid w:val="00EB6EE2"/>
    <w:rsid w:val="00EB71FB"/>
    <w:rsid w:val="00EB7850"/>
    <w:rsid w:val="00EB7C40"/>
    <w:rsid w:val="00EC0582"/>
    <w:rsid w:val="00EC0A01"/>
    <w:rsid w:val="00EC0C3D"/>
    <w:rsid w:val="00EC1CF9"/>
    <w:rsid w:val="00EC21D6"/>
    <w:rsid w:val="00EC2E9E"/>
    <w:rsid w:val="00EC31BB"/>
    <w:rsid w:val="00EC3864"/>
    <w:rsid w:val="00EC3987"/>
    <w:rsid w:val="00EC3CF2"/>
    <w:rsid w:val="00EC422C"/>
    <w:rsid w:val="00EC444F"/>
    <w:rsid w:val="00EC4489"/>
    <w:rsid w:val="00EC4542"/>
    <w:rsid w:val="00EC5355"/>
    <w:rsid w:val="00EC564F"/>
    <w:rsid w:val="00EC6288"/>
    <w:rsid w:val="00EC6695"/>
    <w:rsid w:val="00EC67B7"/>
    <w:rsid w:val="00EC6972"/>
    <w:rsid w:val="00EC6CA3"/>
    <w:rsid w:val="00EC70DF"/>
    <w:rsid w:val="00EC795B"/>
    <w:rsid w:val="00EC7FBA"/>
    <w:rsid w:val="00ED019C"/>
    <w:rsid w:val="00ED0999"/>
    <w:rsid w:val="00ED09AE"/>
    <w:rsid w:val="00ED0E27"/>
    <w:rsid w:val="00ED1173"/>
    <w:rsid w:val="00ED1229"/>
    <w:rsid w:val="00ED1384"/>
    <w:rsid w:val="00ED1680"/>
    <w:rsid w:val="00ED1CC7"/>
    <w:rsid w:val="00ED2463"/>
    <w:rsid w:val="00ED24FD"/>
    <w:rsid w:val="00ED2880"/>
    <w:rsid w:val="00ED2BED"/>
    <w:rsid w:val="00ED2CFC"/>
    <w:rsid w:val="00ED2D13"/>
    <w:rsid w:val="00ED2F29"/>
    <w:rsid w:val="00ED30C3"/>
    <w:rsid w:val="00ED3652"/>
    <w:rsid w:val="00ED38F6"/>
    <w:rsid w:val="00ED3AA3"/>
    <w:rsid w:val="00ED3CCF"/>
    <w:rsid w:val="00ED3E12"/>
    <w:rsid w:val="00ED48F5"/>
    <w:rsid w:val="00ED497C"/>
    <w:rsid w:val="00ED49B8"/>
    <w:rsid w:val="00ED5500"/>
    <w:rsid w:val="00ED58E5"/>
    <w:rsid w:val="00ED5BB4"/>
    <w:rsid w:val="00ED5DAB"/>
    <w:rsid w:val="00ED6406"/>
    <w:rsid w:val="00ED6489"/>
    <w:rsid w:val="00ED6A7A"/>
    <w:rsid w:val="00ED6CC8"/>
    <w:rsid w:val="00ED6D78"/>
    <w:rsid w:val="00ED762B"/>
    <w:rsid w:val="00ED7C7B"/>
    <w:rsid w:val="00ED7DB8"/>
    <w:rsid w:val="00ED7F27"/>
    <w:rsid w:val="00EE0066"/>
    <w:rsid w:val="00EE0364"/>
    <w:rsid w:val="00EE03A2"/>
    <w:rsid w:val="00EE076B"/>
    <w:rsid w:val="00EE096F"/>
    <w:rsid w:val="00EE09AE"/>
    <w:rsid w:val="00EE0CAE"/>
    <w:rsid w:val="00EE1570"/>
    <w:rsid w:val="00EE1A83"/>
    <w:rsid w:val="00EE1F49"/>
    <w:rsid w:val="00EE20A2"/>
    <w:rsid w:val="00EE22B7"/>
    <w:rsid w:val="00EE2517"/>
    <w:rsid w:val="00EE26F1"/>
    <w:rsid w:val="00EE2952"/>
    <w:rsid w:val="00EE2ACB"/>
    <w:rsid w:val="00EE2CDA"/>
    <w:rsid w:val="00EE3D37"/>
    <w:rsid w:val="00EE3EF9"/>
    <w:rsid w:val="00EE429B"/>
    <w:rsid w:val="00EE42EB"/>
    <w:rsid w:val="00EE4310"/>
    <w:rsid w:val="00EE456E"/>
    <w:rsid w:val="00EE47E9"/>
    <w:rsid w:val="00EE4BDB"/>
    <w:rsid w:val="00EE4FB9"/>
    <w:rsid w:val="00EE4FF5"/>
    <w:rsid w:val="00EE518B"/>
    <w:rsid w:val="00EE5776"/>
    <w:rsid w:val="00EE599D"/>
    <w:rsid w:val="00EE5D59"/>
    <w:rsid w:val="00EE5F71"/>
    <w:rsid w:val="00EE60C9"/>
    <w:rsid w:val="00EE62BB"/>
    <w:rsid w:val="00EE650B"/>
    <w:rsid w:val="00EE6738"/>
    <w:rsid w:val="00EE685A"/>
    <w:rsid w:val="00EE6BF3"/>
    <w:rsid w:val="00EE6F79"/>
    <w:rsid w:val="00EE74F3"/>
    <w:rsid w:val="00EE75C0"/>
    <w:rsid w:val="00EE7D57"/>
    <w:rsid w:val="00EE7FDC"/>
    <w:rsid w:val="00EF08AE"/>
    <w:rsid w:val="00EF09C0"/>
    <w:rsid w:val="00EF0B91"/>
    <w:rsid w:val="00EF0F04"/>
    <w:rsid w:val="00EF17EC"/>
    <w:rsid w:val="00EF1987"/>
    <w:rsid w:val="00EF3192"/>
    <w:rsid w:val="00EF32EC"/>
    <w:rsid w:val="00EF3455"/>
    <w:rsid w:val="00EF34F4"/>
    <w:rsid w:val="00EF3561"/>
    <w:rsid w:val="00EF36B3"/>
    <w:rsid w:val="00EF3864"/>
    <w:rsid w:val="00EF399C"/>
    <w:rsid w:val="00EF4A54"/>
    <w:rsid w:val="00EF4E19"/>
    <w:rsid w:val="00EF4FD2"/>
    <w:rsid w:val="00EF539A"/>
    <w:rsid w:val="00EF55D4"/>
    <w:rsid w:val="00EF561C"/>
    <w:rsid w:val="00EF585D"/>
    <w:rsid w:val="00EF5EDC"/>
    <w:rsid w:val="00EF6191"/>
    <w:rsid w:val="00EF65BA"/>
    <w:rsid w:val="00EF6844"/>
    <w:rsid w:val="00EF689B"/>
    <w:rsid w:val="00EF6B9C"/>
    <w:rsid w:val="00EF6D3D"/>
    <w:rsid w:val="00EF7062"/>
    <w:rsid w:val="00EF71C0"/>
    <w:rsid w:val="00EF71D9"/>
    <w:rsid w:val="00EF750A"/>
    <w:rsid w:val="00EF7A4C"/>
    <w:rsid w:val="00EF7A78"/>
    <w:rsid w:val="00EF7AF2"/>
    <w:rsid w:val="00F00625"/>
    <w:rsid w:val="00F0075B"/>
    <w:rsid w:val="00F00A24"/>
    <w:rsid w:val="00F01440"/>
    <w:rsid w:val="00F01551"/>
    <w:rsid w:val="00F0184E"/>
    <w:rsid w:val="00F018B8"/>
    <w:rsid w:val="00F018D4"/>
    <w:rsid w:val="00F01F60"/>
    <w:rsid w:val="00F0207A"/>
    <w:rsid w:val="00F028AF"/>
    <w:rsid w:val="00F02D3E"/>
    <w:rsid w:val="00F03088"/>
    <w:rsid w:val="00F03ADC"/>
    <w:rsid w:val="00F0427C"/>
    <w:rsid w:val="00F04317"/>
    <w:rsid w:val="00F04383"/>
    <w:rsid w:val="00F05550"/>
    <w:rsid w:val="00F05617"/>
    <w:rsid w:val="00F05929"/>
    <w:rsid w:val="00F06066"/>
    <w:rsid w:val="00F063FD"/>
    <w:rsid w:val="00F06A49"/>
    <w:rsid w:val="00F06D0A"/>
    <w:rsid w:val="00F076F2"/>
    <w:rsid w:val="00F07B84"/>
    <w:rsid w:val="00F07E74"/>
    <w:rsid w:val="00F07F12"/>
    <w:rsid w:val="00F07F7C"/>
    <w:rsid w:val="00F10595"/>
    <w:rsid w:val="00F10A72"/>
    <w:rsid w:val="00F11092"/>
    <w:rsid w:val="00F114EC"/>
    <w:rsid w:val="00F11ADD"/>
    <w:rsid w:val="00F12205"/>
    <w:rsid w:val="00F1241E"/>
    <w:rsid w:val="00F127F6"/>
    <w:rsid w:val="00F12AFB"/>
    <w:rsid w:val="00F1314C"/>
    <w:rsid w:val="00F1333D"/>
    <w:rsid w:val="00F133FF"/>
    <w:rsid w:val="00F13581"/>
    <w:rsid w:val="00F1365D"/>
    <w:rsid w:val="00F140C0"/>
    <w:rsid w:val="00F1415F"/>
    <w:rsid w:val="00F144DD"/>
    <w:rsid w:val="00F1495F"/>
    <w:rsid w:val="00F149E3"/>
    <w:rsid w:val="00F14A4D"/>
    <w:rsid w:val="00F15264"/>
    <w:rsid w:val="00F15844"/>
    <w:rsid w:val="00F158EC"/>
    <w:rsid w:val="00F164D3"/>
    <w:rsid w:val="00F164DC"/>
    <w:rsid w:val="00F1659A"/>
    <w:rsid w:val="00F16F24"/>
    <w:rsid w:val="00F17983"/>
    <w:rsid w:val="00F202FB"/>
    <w:rsid w:val="00F20982"/>
    <w:rsid w:val="00F20C20"/>
    <w:rsid w:val="00F21223"/>
    <w:rsid w:val="00F217E7"/>
    <w:rsid w:val="00F218AF"/>
    <w:rsid w:val="00F21A81"/>
    <w:rsid w:val="00F21B6E"/>
    <w:rsid w:val="00F22054"/>
    <w:rsid w:val="00F222BC"/>
    <w:rsid w:val="00F227A2"/>
    <w:rsid w:val="00F2283A"/>
    <w:rsid w:val="00F22F4A"/>
    <w:rsid w:val="00F234D0"/>
    <w:rsid w:val="00F23579"/>
    <w:rsid w:val="00F23E3D"/>
    <w:rsid w:val="00F23E8C"/>
    <w:rsid w:val="00F241E0"/>
    <w:rsid w:val="00F24235"/>
    <w:rsid w:val="00F243B4"/>
    <w:rsid w:val="00F244C0"/>
    <w:rsid w:val="00F249AC"/>
    <w:rsid w:val="00F25247"/>
    <w:rsid w:val="00F2553F"/>
    <w:rsid w:val="00F25CF2"/>
    <w:rsid w:val="00F273CA"/>
    <w:rsid w:val="00F274CE"/>
    <w:rsid w:val="00F3093D"/>
    <w:rsid w:val="00F3119A"/>
    <w:rsid w:val="00F311CC"/>
    <w:rsid w:val="00F311F5"/>
    <w:rsid w:val="00F31699"/>
    <w:rsid w:val="00F3247E"/>
    <w:rsid w:val="00F3257B"/>
    <w:rsid w:val="00F32FD2"/>
    <w:rsid w:val="00F3453D"/>
    <w:rsid w:val="00F346C9"/>
    <w:rsid w:val="00F34831"/>
    <w:rsid w:val="00F35095"/>
    <w:rsid w:val="00F351FF"/>
    <w:rsid w:val="00F353BB"/>
    <w:rsid w:val="00F35DA6"/>
    <w:rsid w:val="00F36051"/>
    <w:rsid w:val="00F3617D"/>
    <w:rsid w:val="00F363BB"/>
    <w:rsid w:val="00F368D2"/>
    <w:rsid w:val="00F36C1D"/>
    <w:rsid w:val="00F36D93"/>
    <w:rsid w:val="00F370FC"/>
    <w:rsid w:val="00F37145"/>
    <w:rsid w:val="00F3737B"/>
    <w:rsid w:val="00F37991"/>
    <w:rsid w:val="00F37AEB"/>
    <w:rsid w:val="00F40203"/>
    <w:rsid w:val="00F408DE"/>
    <w:rsid w:val="00F409E9"/>
    <w:rsid w:val="00F4109F"/>
    <w:rsid w:val="00F416BA"/>
    <w:rsid w:val="00F41756"/>
    <w:rsid w:val="00F41BED"/>
    <w:rsid w:val="00F41CBB"/>
    <w:rsid w:val="00F41D96"/>
    <w:rsid w:val="00F41F9B"/>
    <w:rsid w:val="00F4215B"/>
    <w:rsid w:val="00F423C2"/>
    <w:rsid w:val="00F42C4B"/>
    <w:rsid w:val="00F42C5D"/>
    <w:rsid w:val="00F42FC0"/>
    <w:rsid w:val="00F43511"/>
    <w:rsid w:val="00F43E38"/>
    <w:rsid w:val="00F43F26"/>
    <w:rsid w:val="00F44399"/>
    <w:rsid w:val="00F4456D"/>
    <w:rsid w:val="00F445A2"/>
    <w:rsid w:val="00F44600"/>
    <w:rsid w:val="00F4491D"/>
    <w:rsid w:val="00F44A31"/>
    <w:rsid w:val="00F450E6"/>
    <w:rsid w:val="00F454E3"/>
    <w:rsid w:val="00F4557A"/>
    <w:rsid w:val="00F45611"/>
    <w:rsid w:val="00F45658"/>
    <w:rsid w:val="00F4582A"/>
    <w:rsid w:val="00F45929"/>
    <w:rsid w:val="00F45AFF"/>
    <w:rsid w:val="00F464C1"/>
    <w:rsid w:val="00F46593"/>
    <w:rsid w:val="00F47244"/>
    <w:rsid w:val="00F47415"/>
    <w:rsid w:val="00F4790B"/>
    <w:rsid w:val="00F5038F"/>
    <w:rsid w:val="00F507DB"/>
    <w:rsid w:val="00F50E4A"/>
    <w:rsid w:val="00F5156C"/>
    <w:rsid w:val="00F51D1C"/>
    <w:rsid w:val="00F52084"/>
    <w:rsid w:val="00F5241D"/>
    <w:rsid w:val="00F52E8B"/>
    <w:rsid w:val="00F53133"/>
    <w:rsid w:val="00F53850"/>
    <w:rsid w:val="00F53C08"/>
    <w:rsid w:val="00F53F58"/>
    <w:rsid w:val="00F5441B"/>
    <w:rsid w:val="00F54605"/>
    <w:rsid w:val="00F548DC"/>
    <w:rsid w:val="00F54D38"/>
    <w:rsid w:val="00F55442"/>
    <w:rsid w:val="00F55443"/>
    <w:rsid w:val="00F55782"/>
    <w:rsid w:val="00F56663"/>
    <w:rsid w:val="00F56762"/>
    <w:rsid w:val="00F569AB"/>
    <w:rsid w:val="00F57676"/>
    <w:rsid w:val="00F57694"/>
    <w:rsid w:val="00F577CF"/>
    <w:rsid w:val="00F57C60"/>
    <w:rsid w:val="00F57D21"/>
    <w:rsid w:val="00F6010A"/>
    <w:rsid w:val="00F6045A"/>
    <w:rsid w:val="00F60D22"/>
    <w:rsid w:val="00F610B6"/>
    <w:rsid w:val="00F611FB"/>
    <w:rsid w:val="00F6134E"/>
    <w:rsid w:val="00F613D9"/>
    <w:rsid w:val="00F618DB"/>
    <w:rsid w:val="00F61B5D"/>
    <w:rsid w:val="00F61CFA"/>
    <w:rsid w:val="00F61E7D"/>
    <w:rsid w:val="00F61FAA"/>
    <w:rsid w:val="00F623C4"/>
    <w:rsid w:val="00F62481"/>
    <w:rsid w:val="00F62740"/>
    <w:rsid w:val="00F62833"/>
    <w:rsid w:val="00F628A6"/>
    <w:rsid w:val="00F62C9A"/>
    <w:rsid w:val="00F6314F"/>
    <w:rsid w:val="00F632A2"/>
    <w:rsid w:val="00F63A19"/>
    <w:rsid w:val="00F64F15"/>
    <w:rsid w:val="00F64F28"/>
    <w:rsid w:val="00F6507C"/>
    <w:rsid w:val="00F651F5"/>
    <w:rsid w:val="00F651F7"/>
    <w:rsid w:val="00F653A9"/>
    <w:rsid w:val="00F656A9"/>
    <w:rsid w:val="00F65863"/>
    <w:rsid w:val="00F66777"/>
    <w:rsid w:val="00F668A5"/>
    <w:rsid w:val="00F66BA0"/>
    <w:rsid w:val="00F6720D"/>
    <w:rsid w:val="00F67D8C"/>
    <w:rsid w:val="00F7028A"/>
    <w:rsid w:val="00F7066F"/>
    <w:rsid w:val="00F70872"/>
    <w:rsid w:val="00F709D8"/>
    <w:rsid w:val="00F709DC"/>
    <w:rsid w:val="00F70B79"/>
    <w:rsid w:val="00F70D96"/>
    <w:rsid w:val="00F70EEC"/>
    <w:rsid w:val="00F71301"/>
    <w:rsid w:val="00F71327"/>
    <w:rsid w:val="00F71557"/>
    <w:rsid w:val="00F71A37"/>
    <w:rsid w:val="00F733BE"/>
    <w:rsid w:val="00F73517"/>
    <w:rsid w:val="00F73CD7"/>
    <w:rsid w:val="00F741FE"/>
    <w:rsid w:val="00F74710"/>
    <w:rsid w:val="00F74FDE"/>
    <w:rsid w:val="00F74FFE"/>
    <w:rsid w:val="00F75081"/>
    <w:rsid w:val="00F757CA"/>
    <w:rsid w:val="00F758E8"/>
    <w:rsid w:val="00F75B62"/>
    <w:rsid w:val="00F75BB0"/>
    <w:rsid w:val="00F75C1B"/>
    <w:rsid w:val="00F75C7D"/>
    <w:rsid w:val="00F75E97"/>
    <w:rsid w:val="00F76572"/>
    <w:rsid w:val="00F768A7"/>
    <w:rsid w:val="00F7691F"/>
    <w:rsid w:val="00F76B3C"/>
    <w:rsid w:val="00F76BE9"/>
    <w:rsid w:val="00F771E4"/>
    <w:rsid w:val="00F7725F"/>
    <w:rsid w:val="00F77312"/>
    <w:rsid w:val="00F7749C"/>
    <w:rsid w:val="00F77521"/>
    <w:rsid w:val="00F777D8"/>
    <w:rsid w:val="00F77A73"/>
    <w:rsid w:val="00F77F78"/>
    <w:rsid w:val="00F8049D"/>
    <w:rsid w:val="00F80875"/>
    <w:rsid w:val="00F8110A"/>
    <w:rsid w:val="00F81238"/>
    <w:rsid w:val="00F81729"/>
    <w:rsid w:val="00F81CE7"/>
    <w:rsid w:val="00F81D13"/>
    <w:rsid w:val="00F825CD"/>
    <w:rsid w:val="00F82844"/>
    <w:rsid w:val="00F828D9"/>
    <w:rsid w:val="00F82C77"/>
    <w:rsid w:val="00F82DB9"/>
    <w:rsid w:val="00F83A3B"/>
    <w:rsid w:val="00F83B35"/>
    <w:rsid w:val="00F83CEC"/>
    <w:rsid w:val="00F84085"/>
    <w:rsid w:val="00F8408B"/>
    <w:rsid w:val="00F84709"/>
    <w:rsid w:val="00F84764"/>
    <w:rsid w:val="00F84A01"/>
    <w:rsid w:val="00F84A54"/>
    <w:rsid w:val="00F85599"/>
    <w:rsid w:val="00F8593F"/>
    <w:rsid w:val="00F85B13"/>
    <w:rsid w:val="00F85B34"/>
    <w:rsid w:val="00F85C94"/>
    <w:rsid w:val="00F85D5C"/>
    <w:rsid w:val="00F864EB"/>
    <w:rsid w:val="00F869CA"/>
    <w:rsid w:val="00F86B4B"/>
    <w:rsid w:val="00F86CB2"/>
    <w:rsid w:val="00F86DF7"/>
    <w:rsid w:val="00F87D3B"/>
    <w:rsid w:val="00F87E16"/>
    <w:rsid w:val="00F87FEC"/>
    <w:rsid w:val="00F9003F"/>
    <w:rsid w:val="00F90691"/>
    <w:rsid w:val="00F9089C"/>
    <w:rsid w:val="00F90A57"/>
    <w:rsid w:val="00F90C91"/>
    <w:rsid w:val="00F90D36"/>
    <w:rsid w:val="00F91129"/>
    <w:rsid w:val="00F91165"/>
    <w:rsid w:val="00F91A15"/>
    <w:rsid w:val="00F91F30"/>
    <w:rsid w:val="00F91F42"/>
    <w:rsid w:val="00F92BC9"/>
    <w:rsid w:val="00F92D71"/>
    <w:rsid w:val="00F931B1"/>
    <w:rsid w:val="00F93844"/>
    <w:rsid w:val="00F93907"/>
    <w:rsid w:val="00F9465A"/>
    <w:rsid w:val="00F948F9"/>
    <w:rsid w:val="00F94F97"/>
    <w:rsid w:val="00F950FD"/>
    <w:rsid w:val="00F952FF"/>
    <w:rsid w:val="00F954C8"/>
    <w:rsid w:val="00F9591E"/>
    <w:rsid w:val="00F95BDB"/>
    <w:rsid w:val="00F9644B"/>
    <w:rsid w:val="00F968C3"/>
    <w:rsid w:val="00F970E0"/>
    <w:rsid w:val="00F9793D"/>
    <w:rsid w:val="00F97B2D"/>
    <w:rsid w:val="00FA0C0A"/>
    <w:rsid w:val="00FA0E95"/>
    <w:rsid w:val="00FA179F"/>
    <w:rsid w:val="00FA19D3"/>
    <w:rsid w:val="00FA2357"/>
    <w:rsid w:val="00FA2CF6"/>
    <w:rsid w:val="00FA2EF2"/>
    <w:rsid w:val="00FA2F17"/>
    <w:rsid w:val="00FA3521"/>
    <w:rsid w:val="00FA3B9A"/>
    <w:rsid w:val="00FA3E8F"/>
    <w:rsid w:val="00FA4283"/>
    <w:rsid w:val="00FA4A7E"/>
    <w:rsid w:val="00FA4D47"/>
    <w:rsid w:val="00FA4D9B"/>
    <w:rsid w:val="00FA52A0"/>
    <w:rsid w:val="00FA53B4"/>
    <w:rsid w:val="00FA5C1B"/>
    <w:rsid w:val="00FA5F54"/>
    <w:rsid w:val="00FA65EA"/>
    <w:rsid w:val="00FA66ED"/>
    <w:rsid w:val="00FA6880"/>
    <w:rsid w:val="00FA6924"/>
    <w:rsid w:val="00FA6DA7"/>
    <w:rsid w:val="00FA7027"/>
    <w:rsid w:val="00FA702D"/>
    <w:rsid w:val="00FA7051"/>
    <w:rsid w:val="00FA75E1"/>
    <w:rsid w:val="00FA77E1"/>
    <w:rsid w:val="00FA7D1A"/>
    <w:rsid w:val="00FB0288"/>
    <w:rsid w:val="00FB03D9"/>
    <w:rsid w:val="00FB053A"/>
    <w:rsid w:val="00FB0743"/>
    <w:rsid w:val="00FB0A79"/>
    <w:rsid w:val="00FB0C61"/>
    <w:rsid w:val="00FB0CFE"/>
    <w:rsid w:val="00FB0D90"/>
    <w:rsid w:val="00FB0E71"/>
    <w:rsid w:val="00FB16D8"/>
    <w:rsid w:val="00FB17A6"/>
    <w:rsid w:val="00FB1C52"/>
    <w:rsid w:val="00FB2244"/>
    <w:rsid w:val="00FB26C2"/>
    <w:rsid w:val="00FB27C5"/>
    <w:rsid w:val="00FB2C2B"/>
    <w:rsid w:val="00FB2F08"/>
    <w:rsid w:val="00FB313A"/>
    <w:rsid w:val="00FB37F5"/>
    <w:rsid w:val="00FB3B24"/>
    <w:rsid w:val="00FB4020"/>
    <w:rsid w:val="00FB413C"/>
    <w:rsid w:val="00FB41BB"/>
    <w:rsid w:val="00FB4745"/>
    <w:rsid w:val="00FB4C09"/>
    <w:rsid w:val="00FB4E03"/>
    <w:rsid w:val="00FB501D"/>
    <w:rsid w:val="00FB51C7"/>
    <w:rsid w:val="00FB52FB"/>
    <w:rsid w:val="00FB57CA"/>
    <w:rsid w:val="00FB5A9B"/>
    <w:rsid w:val="00FB66F5"/>
    <w:rsid w:val="00FB6A6F"/>
    <w:rsid w:val="00FB6C7D"/>
    <w:rsid w:val="00FB6CD1"/>
    <w:rsid w:val="00FB6D0B"/>
    <w:rsid w:val="00FB74D1"/>
    <w:rsid w:val="00FB7681"/>
    <w:rsid w:val="00FB7EFF"/>
    <w:rsid w:val="00FC01DE"/>
    <w:rsid w:val="00FC0500"/>
    <w:rsid w:val="00FC0966"/>
    <w:rsid w:val="00FC0B31"/>
    <w:rsid w:val="00FC0CC6"/>
    <w:rsid w:val="00FC2144"/>
    <w:rsid w:val="00FC2ADC"/>
    <w:rsid w:val="00FC2B69"/>
    <w:rsid w:val="00FC2FBC"/>
    <w:rsid w:val="00FC366B"/>
    <w:rsid w:val="00FC381B"/>
    <w:rsid w:val="00FC3A80"/>
    <w:rsid w:val="00FC3E24"/>
    <w:rsid w:val="00FC4011"/>
    <w:rsid w:val="00FC445F"/>
    <w:rsid w:val="00FC50E0"/>
    <w:rsid w:val="00FC51A9"/>
    <w:rsid w:val="00FC534C"/>
    <w:rsid w:val="00FC5410"/>
    <w:rsid w:val="00FC54E8"/>
    <w:rsid w:val="00FC5655"/>
    <w:rsid w:val="00FC5979"/>
    <w:rsid w:val="00FC5B6F"/>
    <w:rsid w:val="00FC5D56"/>
    <w:rsid w:val="00FC6226"/>
    <w:rsid w:val="00FC77A2"/>
    <w:rsid w:val="00FC79AA"/>
    <w:rsid w:val="00FD0E7E"/>
    <w:rsid w:val="00FD11A4"/>
    <w:rsid w:val="00FD1477"/>
    <w:rsid w:val="00FD15EB"/>
    <w:rsid w:val="00FD17EC"/>
    <w:rsid w:val="00FD19A8"/>
    <w:rsid w:val="00FD1DF5"/>
    <w:rsid w:val="00FD2671"/>
    <w:rsid w:val="00FD26F8"/>
    <w:rsid w:val="00FD2C50"/>
    <w:rsid w:val="00FD2CBF"/>
    <w:rsid w:val="00FD3102"/>
    <w:rsid w:val="00FD34BC"/>
    <w:rsid w:val="00FD370E"/>
    <w:rsid w:val="00FD38F7"/>
    <w:rsid w:val="00FD42AC"/>
    <w:rsid w:val="00FD4350"/>
    <w:rsid w:val="00FD4C09"/>
    <w:rsid w:val="00FD501C"/>
    <w:rsid w:val="00FD5637"/>
    <w:rsid w:val="00FD581F"/>
    <w:rsid w:val="00FD5878"/>
    <w:rsid w:val="00FD634C"/>
    <w:rsid w:val="00FD63FE"/>
    <w:rsid w:val="00FD6523"/>
    <w:rsid w:val="00FD67E1"/>
    <w:rsid w:val="00FD69EF"/>
    <w:rsid w:val="00FD6A0C"/>
    <w:rsid w:val="00FD6AC4"/>
    <w:rsid w:val="00FD72D5"/>
    <w:rsid w:val="00FD75F5"/>
    <w:rsid w:val="00FD7F5A"/>
    <w:rsid w:val="00FE01A4"/>
    <w:rsid w:val="00FE06BF"/>
    <w:rsid w:val="00FE0978"/>
    <w:rsid w:val="00FE157D"/>
    <w:rsid w:val="00FE1AD9"/>
    <w:rsid w:val="00FE1C88"/>
    <w:rsid w:val="00FE1DB6"/>
    <w:rsid w:val="00FE1DCB"/>
    <w:rsid w:val="00FE2163"/>
    <w:rsid w:val="00FE2243"/>
    <w:rsid w:val="00FE2500"/>
    <w:rsid w:val="00FE2C2D"/>
    <w:rsid w:val="00FE2D05"/>
    <w:rsid w:val="00FE301C"/>
    <w:rsid w:val="00FE333A"/>
    <w:rsid w:val="00FE3644"/>
    <w:rsid w:val="00FE3A60"/>
    <w:rsid w:val="00FE3DA7"/>
    <w:rsid w:val="00FE4395"/>
    <w:rsid w:val="00FE45FE"/>
    <w:rsid w:val="00FE4726"/>
    <w:rsid w:val="00FE4807"/>
    <w:rsid w:val="00FE482A"/>
    <w:rsid w:val="00FE4BCC"/>
    <w:rsid w:val="00FE4EE0"/>
    <w:rsid w:val="00FE4F38"/>
    <w:rsid w:val="00FE5903"/>
    <w:rsid w:val="00FE59E3"/>
    <w:rsid w:val="00FE5C3C"/>
    <w:rsid w:val="00FE61D2"/>
    <w:rsid w:val="00FE63AE"/>
    <w:rsid w:val="00FE709E"/>
    <w:rsid w:val="00FE70BE"/>
    <w:rsid w:val="00FE7535"/>
    <w:rsid w:val="00FF03C6"/>
    <w:rsid w:val="00FF0D71"/>
    <w:rsid w:val="00FF0DF6"/>
    <w:rsid w:val="00FF11CC"/>
    <w:rsid w:val="00FF13A3"/>
    <w:rsid w:val="00FF14FC"/>
    <w:rsid w:val="00FF19FA"/>
    <w:rsid w:val="00FF20C4"/>
    <w:rsid w:val="00FF2324"/>
    <w:rsid w:val="00FF275E"/>
    <w:rsid w:val="00FF3DDF"/>
    <w:rsid w:val="00FF4E2E"/>
    <w:rsid w:val="00FF5648"/>
    <w:rsid w:val="00FF5AEC"/>
    <w:rsid w:val="00FF5CA1"/>
    <w:rsid w:val="00FF6144"/>
    <w:rsid w:val="00FF61DE"/>
    <w:rsid w:val="00FF68E9"/>
    <w:rsid w:val="00FF6F24"/>
    <w:rsid w:val="00FF6F29"/>
    <w:rsid w:val="00FF70BD"/>
    <w:rsid w:val="00FF7810"/>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DC8A"/>
  <w15:chartTrackingRefBased/>
  <w15:docId w15:val="{1F826473-4B42-41D6-9A6D-940446F8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3B6FD1"/>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character" w:styleId="Odkaznakoment">
    <w:name w:val="annotation reference"/>
    <w:basedOn w:val="Standardnpsmoodstavce"/>
    <w:uiPriority w:val="99"/>
    <w:semiHidden/>
    <w:unhideWhenUsed/>
    <w:rsid w:val="00B67529"/>
    <w:rPr>
      <w:sz w:val="16"/>
      <w:szCs w:val="16"/>
    </w:rPr>
  </w:style>
  <w:style w:type="paragraph" w:styleId="Textkomente">
    <w:name w:val="annotation text"/>
    <w:basedOn w:val="Normln"/>
    <w:link w:val="TextkomenteChar"/>
    <w:uiPriority w:val="99"/>
    <w:unhideWhenUsed/>
    <w:rsid w:val="00B67529"/>
    <w:pPr>
      <w:spacing w:line="240" w:lineRule="auto"/>
    </w:pPr>
    <w:rPr>
      <w:sz w:val="20"/>
      <w:szCs w:val="20"/>
    </w:rPr>
  </w:style>
  <w:style w:type="character" w:customStyle="1" w:styleId="TextkomenteChar">
    <w:name w:val="Text komentáře Char"/>
    <w:basedOn w:val="Standardnpsmoodstavce"/>
    <w:link w:val="Textkomente"/>
    <w:uiPriority w:val="99"/>
    <w:rsid w:val="00B67529"/>
    <w:rPr>
      <w:sz w:val="20"/>
      <w:szCs w:val="20"/>
    </w:rPr>
  </w:style>
  <w:style w:type="paragraph" w:styleId="Pedmtkomente">
    <w:name w:val="annotation subject"/>
    <w:basedOn w:val="Textkomente"/>
    <w:next w:val="Textkomente"/>
    <w:link w:val="PedmtkomenteChar"/>
    <w:uiPriority w:val="99"/>
    <w:semiHidden/>
    <w:unhideWhenUsed/>
    <w:rsid w:val="00B67529"/>
    <w:rPr>
      <w:b/>
      <w:bCs/>
    </w:rPr>
  </w:style>
  <w:style w:type="character" w:customStyle="1" w:styleId="PedmtkomenteChar">
    <w:name w:val="Předmět komentáře Char"/>
    <w:basedOn w:val="TextkomenteChar"/>
    <w:link w:val="Pedmtkomente"/>
    <w:uiPriority w:val="99"/>
    <w:semiHidden/>
    <w:rsid w:val="00B67529"/>
    <w:rPr>
      <w:b/>
      <w:bCs/>
      <w:sz w:val="20"/>
      <w:szCs w:val="20"/>
    </w:rPr>
  </w:style>
  <w:style w:type="paragraph" w:styleId="Normlnweb">
    <w:name w:val="Normal (Web)"/>
    <w:basedOn w:val="Normln"/>
    <w:uiPriority w:val="99"/>
    <w:unhideWhenUsed/>
    <w:rsid w:val="00C40771"/>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OneDrive%20-%20Univerzita%20Palack&#233;ho%20v%20Olomouci\01%20BP%20&#352;vecov&#225;%20Simona\SablonaZaverecnePrace_FTK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BE66FB2740487D8FC39C88736372D4"/>
        <w:category>
          <w:name w:val="Obecné"/>
          <w:gallery w:val="placeholder"/>
        </w:category>
        <w:types>
          <w:type w:val="bbPlcHdr"/>
        </w:types>
        <w:behaviors>
          <w:behavior w:val="content"/>
        </w:behaviors>
        <w:guid w:val="{DE6F42AC-24E8-46EA-A84F-EAEE868E6549}"/>
      </w:docPartPr>
      <w:docPartBody>
        <w:p w:rsidR="00BA7E73" w:rsidRDefault="00107924">
          <w:pPr>
            <w:pStyle w:val="FCBE66FB2740487D8FC39C88736372D4"/>
          </w:pPr>
          <w:bookmarkStart w:id="0" w:name="_Hlk78810396"/>
          <w:bookmarkEnd w:id="0"/>
          <w:r>
            <w:rPr>
              <w:rStyle w:val="Zstupntext"/>
            </w:rPr>
            <w:t>[Z</w:t>
          </w:r>
          <w:r w:rsidRPr="009A1B5E">
            <w:rPr>
              <w:rStyle w:val="Zstupntext"/>
            </w:rPr>
            <w:t xml:space="preserve">volte </w:t>
          </w:r>
          <w:r>
            <w:rPr>
              <w:rStyle w:val="Zstupntext"/>
            </w:rPr>
            <w:t>typ práce]</w:t>
          </w:r>
        </w:p>
      </w:docPartBody>
    </w:docPart>
    <w:docPart>
      <w:docPartPr>
        <w:name w:val="35734D35540C4413930EC3AD1D2C45A5"/>
        <w:category>
          <w:name w:val="Obecné"/>
          <w:gallery w:val="placeholder"/>
        </w:category>
        <w:types>
          <w:type w:val="bbPlcHdr"/>
        </w:types>
        <w:behaviors>
          <w:behavior w:val="content"/>
        </w:behaviors>
        <w:guid w:val="{8A8C297A-708C-467B-B12A-A5107B89A59E}"/>
      </w:docPartPr>
      <w:docPartBody>
        <w:p w:rsidR="00BA7E73" w:rsidRDefault="00107924">
          <w:pPr>
            <w:pStyle w:val="35734D35540C4413930EC3AD1D2C45A5"/>
          </w:pPr>
          <w:r>
            <w:rPr>
              <w:rStyle w:val="Zstupntext"/>
            </w:rPr>
            <w:t>[Jméno autora práce]</w:t>
          </w:r>
        </w:p>
      </w:docPartBody>
    </w:docPart>
    <w:docPart>
      <w:docPartPr>
        <w:name w:val="25574BCBF06E48398429B88088D7C566"/>
        <w:category>
          <w:name w:val="Obecné"/>
          <w:gallery w:val="placeholder"/>
        </w:category>
        <w:types>
          <w:type w:val="bbPlcHdr"/>
        </w:types>
        <w:behaviors>
          <w:behavior w:val="content"/>
        </w:behaviors>
        <w:guid w:val="{17A016EA-7E21-4514-AAFB-3BDCC66241F1}"/>
      </w:docPartPr>
      <w:docPartBody>
        <w:p w:rsidR="00BA7E73" w:rsidRDefault="00107924">
          <w:pPr>
            <w:pStyle w:val="25574BCBF06E48398429B88088D7C566"/>
          </w:pPr>
          <w:r>
            <w:rPr>
              <w:rStyle w:val="Zstupntext"/>
            </w:rPr>
            <w:t>[Název studijního programu]</w:t>
          </w:r>
        </w:p>
      </w:docPartBody>
    </w:docPart>
    <w:docPart>
      <w:docPartPr>
        <w:name w:val="E9B3C7D09D06424FA084968116E64367"/>
        <w:category>
          <w:name w:val="Obecné"/>
          <w:gallery w:val="placeholder"/>
        </w:category>
        <w:types>
          <w:type w:val="bbPlcHdr"/>
        </w:types>
        <w:behaviors>
          <w:behavior w:val="content"/>
        </w:behaviors>
        <w:guid w:val="{26882D38-6325-4C87-83EC-BB8A6FF0E87B}"/>
      </w:docPartPr>
      <w:docPartBody>
        <w:p w:rsidR="00BA7E73" w:rsidRDefault="00107924">
          <w:pPr>
            <w:pStyle w:val="E9B3C7D09D06424FA084968116E64367"/>
          </w:pPr>
          <w:r>
            <w:rPr>
              <w:rStyle w:val="Zstupntext"/>
            </w:rPr>
            <w:t>[Jméno vedoucího práce]</w:t>
          </w:r>
        </w:p>
      </w:docPartBody>
    </w:docPart>
    <w:docPart>
      <w:docPartPr>
        <w:name w:val="4FDF4109CA574D8385AC9EFFEE147490"/>
        <w:category>
          <w:name w:val="Obecné"/>
          <w:gallery w:val="placeholder"/>
        </w:category>
        <w:types>
          <w:type w:val="bbPlcHdr"/>
        </w:types>
        <w:behaviors>
          <w:behavior w:val="content"/>
        </w:behaviors>
        <w:guid w:val="{A9A247D9-DD75-4EF7-8BC9-F3EFEBCD4E2A}"/>
      </w:docPartPr>
      <w:docPartBody>
        <w:p w:rsidR="00BA7E73" w:rsidRDefault="00107924">
          <w:pPr>
            <w:pStyle w:val="4FDF4109CA574D8385AC9EFFEE147490"/>
          </w:pPr>
          <w:r>
            <w:rPr>
              <w:rStyle w:val="Zstupntext"/>
            </w:rPr>
            <w:t>[Z</w:t>
          </w:r>
          <w:r w:rsidRPr="009A1B5E">
            <w:rPr>
              <w:rStyle w:val="Zstupntext"/>
            </w:rPr>
            <w:t xml:space="preserve">volte </w:t>
          </w:r>
          <w:r>
            <w:rPr>
              <w:rStyle w:val="Zstupntext"/>
            </w:rPr>
            <w:t>rok obhajoby práce]</w:t>
          </w:r>
        </w:p>
      </w:docPartBody>
    </w:docPart>
    <w:docPart>
      <w:docPartPr>
        <w:name w:val="CE278D3476CA4ED18524603F560E426D"/>
        <w:category>
          <w:name w:val="Obecné"/>
          <w:gallery w:val="placeholder"/>
        </w:category>
        <w:types>
          <w:type w:val="bbPlcHdr"/>
        </w:types>
        <w:behaviors>
          <w:behavior w:val="content"/>
        </w:behaviors>
        <w:guid w:val="{BB4C0BE7-6583-4297-9DB8-6AB65EC6CEF4}"/>
      </w:docPartPr>
      <w:docPartBody>
        <w:p w:rsidR="00BA7E73" w:rsidRDefault="00107924">
          <w:pPr>
            <w:pStyle w:val="CE278D3476CA4ED18524603F560E426D"/>
          </w:pPr>
          <w:r>
            <w:rPr>
              <w:rStyle w:val="Zstupntext"/>
            </w:rPr>
            <w:t>[Jméno autora práce]</w:t>
          </w:r>
        </w:p>
      </w:docPartBody>
    </w:docPart>
    <w:docPart>
      <w:docPartPr>
        <w:name w:val="75130E97175F49B6A27AB90BEC9C5DBC"/>
        <w:category>
          <w:name w:val="Obecné"/>
          <w:gallery w:val="placeholder"/>
        </w:category>
        <w:types>
          <w:type w:val="bbPlcHdr"/>
        </w:types>
        <w:behaviors>
          <w:behavior w:val="content"/>
        </w:behaviors>
        <w:guid w:val="{03E7B4AB-A570-4705-8AB6-4C6639C3AE18}"/>
      </w:docPartPr>
      <w:docPartBody>
        <w:p w:rsidR="00BA7E73" w:rsidRDefault="00107924">
          <w:pPr>
            <w:pStyle w:val="75130E97175F49B6A27AB90BEC9C5DBC"/>
          </w:pPr>
          <w:r>
            <w:rPr>
              <w:rStyle w:val="Zstupntext"/>
            </w:rPr>
            <w:t>[Jméno vedoucího práce]</w:t>
          </w:r>
        </w:p>
      </w:docPartBody>
    </w:docPart>
    <w:docPart>
      <w:docPartPr>
        <w:name w:val="AB9E9F940AE845D4BDBF426638597E75"/>
        <w:category>
          <w:name w:val="Obecné"/>
          <w:gallery w:val="placeholder"/>
        </w:category>
        <w:types>
          <w:type w:val="bbPlcHdr"/>
        </w:types>
        <w:behaviors>
          <w:behavior w:val="content"/>
        </w:behaviors>
        <w:guid w:val="{C2F083DA-C609-41D7-A56B-3D6A5C0332FD}"/>
      </w:docPartPr>
      <w:docPartBody>
        <w:p w:rsidR="00BA7E73" w:rsidRDefault="00107924">
          <w:pPr>
            <w:pStyle w:val="AB9E9F940AE845D4BDBF426638597E75"/>
          </w:pPr>
          <w:r>
            <w:rPr>
              <w:rStyle w:val="Zstupntext"/>
            </w:rPr>
            <w:t>[Z</w:t>
          </w:r>
          <w:r w:rsidRPr="00BF3B82">
            <w:rPr>
              <w:rStyle w:val="Zstupntext"/>
            </w:rPr>
            <w:t>volte p</w:t>
          </w:r>
          <w:r>
            <w:rPr>
              <w:rStyle w:val="Zstupntext"/>
            </w:rPr>
            <w:t>racoviště vedoucího práce]</w:t>
          </w:r>
        </w:p>
      </w:docPartBody>
    </w:docPart>
    <w:docPart>
      <w:docPartPr>
        <w:name w:val="537658116E3A472BB2DD0858E8301FD8"/>
        <w:category>
          <w:name w:val="Obecné"/>
          <w:gallery w:val="placeholder"/>
        </w:category>
        <w:types>
          <w:type w:val="bbPlcHdr"/>
        </w:types>
        <w:behaviors>
          <w:behavior w:val="content"/>
        </w:behaviors>
        <w:guid w:val="{84B9F578-E51F-4CDE-9BC9-2E11F9806CA7}"/>
      </w:docPartPr>
      <w:docPartBody>
        <w:p w:rsidR="00BA7E73" w:rsidRDefault="00107924">
          <w:pPr>
            <w:pStyle w:val="537658116E3A472BB2DD0858E8301FD8"/>
          </w:pPr>
          <w:r>
            <w:rPr>
              <w:rStyle w:val="Zstupntext"/>
            </w:rPr>
            <w:t>[Z</w:t>
          </w:r>
          <w:r w:rsidRPr="00BF3B82">
            <w:rPr>
              <w:rStyle w:val="Zstupntext"/>
            </w:rPr>
            <w:t xml:space="preserve">volte </w:t>
          </w:r>
          <w:r>
            <w:rPr>
              <w:rStyle w:val="Zstupntext"/>
            </w:rPr>
            <w:t>rok obhajoby práce]</w:t>
          </w:r>
        </w:p>
      </w:docPartBody>
    </w:docPart>
    <w:docPart>
      <w:docPartPr>
        <w:name w:val="7CAA8ED293DC49288564EF4D9A1249F6"/>
        <w:category>
          <w:name w:val="Obecné"/>
          <w:gallery w:val="placeholder"/>
        </w:category>
        <w:types>
          <w:type w:val="bbPlcHdr"/>
        </w:types>
        <w:behaviors>
          <w:behavior w:val="content"/>
        </w:behaviors>
        <w:guid w:val="{D2C39E76-17A9-4B0B-A337-A99039603461}"/>
      </w:docPartPr>
      <w:docPartBody>
        <w:p w:rsidR="00BA7E73" w:rsidRDefault="00107924">
          <w:pPr>
            <w:pStyle w:val="7CAA8ED293DC49288564EF4D9A1249F6"/>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40C576D0DB6849F897CAFF96ECAC2B3C"/>
        <w:category>
          <w:name w:val="Obecné"/>
          <w:gallery w:val="placeholder"/>
        </w:category>
        <w:types>
          <w:type w:val="bbPlcHdr"/>
        </w:types>
        <w:behaviors>
          <w:behavior w:val="content"/>
        </w:behaviors>
        <w:guid w:val="{772799ED-EF2D-431D-90B8-A2F651F6FA2D}"/>
      </w:docPartPr>
      <w:docPartBody>
        <w:p w:rsidR="00BA7E73" w:rsidRDefault="00107924">
          <w:pPr>
            <w:pStyle w:val="40C576D0DB6849F897CAFF96ECAC2B3C"/>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C87025D31EF94C929D80C94CF5C1F504"/>
        <w:category>
          <w:name w:val="Obecné"/>
          <w:gallery w:val="placeholder"/>
        </w:category>
        <w:types>
          <w:type w:val="bbPlcHdr"/>
        </w:types>
        <w:behaviors>
          <w:behavior w:val="content"/>
        </w:behaviors>
        <w:guid w:val="{0C640A84-4C86-49AE-9674-436EF5854B81}"/>
      </w:docPartPr>
      <w:docPartBody>
        <w:p w:rsidR="00BA7E73" w:rsidRDefault="00107924">
          <w:pPr>
            <w:pStyle w:val="C87025D31EF94C929D80C94CF5C1F504"/>
          </w:pPr>
          <w:r w:rsidRPr="004E4562">
            <w:rPr>
              <w:rStyle w:val="Zstupntext"/>
              <w:lang w:val="en-US"/>
            </w:rPr>
            <w:t>[Zvolte pracoviště vedoucího práce]</w:t>
          </w:r>
        </w:p>
      </w:docPartBody>
    </w:docPart>
    <w:docPart>
      <w:docPartPr>
        <w:name w:val="B5DDB9A20D71476A950ECACAC2C76962"/>
        <w:category>
          <w:name w:val="Obecné"/>
          <w:gallery w:val="placeholder"/>
        </w:category>
        <w:types>
          <w:type w:val="bbPlcHdr"/>
        </w:types>
        <w:behaviors>
          <w:behavior w:val="content"/>
        </w:behaviors>
        <w:guid w:val="{C25CA0FE-B122-4FBE-A74B-11E87724A81E}"/>
      </w:docPartPr>
      <w:docPartBody>
        <w:p w:rsidR="00BA7E73" w:rsidRDefault="00107924">
          <w:pPr>
            <w:pStyle w:val="B5DDB9A20D71476A950ECACAC2C76962"/>
          </w:pPr>
          <w:r w:rsidRPr="004E4562">
            <w:rPr>
              <w:rStyle w:val="Zstupntext"/>
              <w:lang w:val="en-US"/>
            </w:rPr>
            <w:t>[Zvolte rok obhajoby práce]</w:t>
          </w:r>
        </w:p>
      </w:docPartBody>
    </w:docPart>
    <w:docPart>
      <w:docPartPr>
        <w:name w:val="314EB068451E4B6F8133F497750D8646"/>
        <w:category>
          <w:name w:val="Obecné"/>
          <w:gallery w:val="placeholder"/>
        </w:category>
        <w:types>
          <w:type w:val="bbPlcHdr"/>
        </w:types>
        <w:behaviors>
          <w:behavior w:val="content"/>
        </w:behaviors>
        <w:guid w:val="{2D11703C-1012-456E-A548-73DEEAC1D9FE}"/>
      </w:docPartPr>
      <w:docPartBody>
        <w:p w:rsidR="00BA7E73" w:rsidRDefault="00107924">
          <w:pPr>
            <w:pStyle w:val="314EB068451E4B6F8133F497750D8646"/>
          </w:pPr>
          <w:r>
            <w:rPr>
              <w:rStyle w:val="Zstupntext"/>
            </w:rPr>
            <w:t>[Z</w:t>
          </w:r>
          <w:r w:rsidRPr="001E2532">
            <w:rPr>
              <w:rStyle w:val="Zstupntext"/>
            </w:rPr>
            <w:t>volte</w:t>
          </w:r>
          <w:r>
            <w:rPr>
              <w:rStyle w:val="Zstupntext"/>
            </w:rPr>
            <w:t>]</w:t>
          </w:r>
        </w:p>
      </w:docPartBody>
    </w:docPart>
    <w:docPart>
      <w:docPartPr>
        <w:name w:val="743D5476605644118B04773D26A9A0DC"/>
        <w:category>
          <w:name w:val="Obecné"/>
          <w:gallery w:val="placeholder"/>
        </w:category>
        <w:types>
          <w:type w:val="bbPlcHdr"/>
        </w:types>
        <w:behaviors>
          <w:behavior w:val="content"/>
        </w:behaviors>
        <w:guid w:val="{85447674-59BA-48C9-AE04-6F4609ABF98C}"/>
      </w:docPartPr>
      <w:docPartBody>
        <w:p w:rsidR="00BA7E73" w:rsidRDefault="00107924">
          <w:pPr>
            <w:pStyle w:val="743D5476605644118B04773D26A9A0DC"/>
          </w:pPr>
          <w:r>
            <w:rPr>
              <w:rStyle w:val="Zstupntext"/>
            </w:rPr>
            <w:t>[Jméno vedoucího práce]</w:t>
          </w:r>
        </w:p>
      </w:docPartBody>
    </w:docPart>
    <w:docPart>
      <w:docPartPr>
        <w:name w:val="D4927B480CDC453683C93A6C7A36C05B"/>
        <w:category>
          <w:name w:val="Obecné"/>
          <w:gallery w:val="placeholder"/>
        </w:category>
        <w:types>
          <w:type w:val="bbPlcHdr"/>
        </w:types>
        <w:behaviors>
          <w:behavior w:val="content"/>
        </w:behaviors>
        <w:guid w:val="{89A14822-FC78-4146-BCDD-5B7F3C7B5D0D}"/>
      </w:docPartPr>
      <w:docPartBody>
        <w:p w:rsidR="00BA7E73" w:rsidRDefault="00107924">
          <w:pPr>
            <w:pStyle w:val="D4927B480CDC453683C93A6C7A36C05B"/>
          </w:pPr>
          <w:r>
            <w:rPr>
              <w:rStyle w:val="Zstupntext"/>
            </w:rPr>
            <w:t>[Z</w:t>
          </w:r>
          <w:r w:rsidRPr="001E2532">
            <w:rPr>
              <w:rStyle w:val="Zstupntext"/>
            </w:rPr>
            <w:t>volte</w:t>
          </w:r>
          <w:r>
            <w:rPr>
              <w:rStyle w:val="Zstupntext"/>
            </w:rPr>
            <w:t>]</w:t>
          </w:r>
        </w:p>
      </w:docPartBody>
    </w:docPart>
    <w:docPart>
      <w:docPartPr>
        <w:name w:val="6A65332C964E42CCB5666F30D894FBED"/>
        <w:category>
          <w:name w:val="Obecné"/>
          <w:gallery w:val="placeholder"/>
        </w:category>
        <w:types>
          <w:type w:val="bbPlcHdr"/>
        </w:types>
        <w:behaviors>
          <w:behavior w:val="content"/>
        </w:behaviors>
        <w:guid w:val="{79F62FD1-CCD2-45FD-9564-014F94A10723}"/>
      </w:docPartPr>
      <w:docPartBody>
        <w:p w:rsidR="00BA7E73" w:rsidRDefault="00107924">
          <w:pPr>
            <w:pStyle w:val="6A65332C964E42CCB5666F30D894FBED"/>
          </w:pPr>
          <w:r>
            <w:rPr>
              <w:rStyle w:val="Zstupntext"/>
            </w:rPr>
            <w:t>[Z</w:t>
          </w:r>
          <w:r w:rsidRPr="001E2532">
            <w:rPr>
              <w:rStyle w:val="Zstupntext"/>
            </w:rPr>
            <w:t>volte</w:t>
          </w:r>
          <w:r>
            <w:rPr>
              <w:rStyle w:val="Zstupntext"/>
            </w:rPr>
            <w:t>]</w:t>
          </w:r>
        </w:p>
      </w:docPartBody>
    </w:docPart>
    <w:docPart>
      <w:docPartPr>
        <w:name w:val="482CB8985E8442408C3901AB503128F7"/>
        <w:category>
          <w:name w:val="Obecné"/>
          <w:gallery w:val="placeholder"/>
        </w:category>
        <w:types>
          <w:type w:val="bbPlcHdr"/>
        </w:types>
        <w:behaviors>
          <w:behavior w:val="content"/>
        </w:behaviors>
        <w:guid w:val="{39F0CBDD-5CF9-4E08-8E05-677131A6B294}"/>
      </w:docPartPr>
      <w:docPartBody>
        <w:p w:rsidR="00BA7E73" w:rsidRDefault="00107924">
          <w:pPr>
            <w:pStyle w:val="482CB8985E8442408C3901AB503128F7"/>
          </w:pPr>
          <w:r>
            <w:rPr>
              <w:rStyle w:val="Zstupntext"/>
            </w:rPr>
            <w:t>[Název obce]</w:t>
          </w:r>
        </w:p>
      </w:docPartBody>
    </w:docPart>
    <w:docPart>
      <w:docPartPr>
        <w:name w:val="BDC5B44032EF481A83A48CA478F8525D"/>
        <w:category>
          <w:name w:val="Obecné"/>
          <w:gallery w:val="placeholder"/>
        </w:category>
        <w:types>
          <w:type w:val="bbPlcHdr"/>
        </w:types>
        <w:behaviors>
          <w:behavior w:val="content"/>
        </w:behaviors>
        <w:guid w:val="{2B9FB045-D638-48AB-941E-088D6390620A}"/>
      </w:docPartPr>
      <w:docPartBody>
        <w:p w:rsidR="00BA7E73" w:rsidRDefault="00107924">
          <w:pPr>
            <w:pStyle w:val="BDC5B44032EF481A83A48CA478F8525D"/>
          </w:pPr>
          <w:r>
            <w:rPr>
              <w:rStyle w:val="Zstupntext"/>
            </w:rPr>
            <w:t>[Zadejte datum]</w:t>
          </w:r>
        </w:p>
      </w:docPartBody>
    </w:docPart>
    <w:docPart>
      <w:docPartPr>
        <w:name w:val="CFCEFECCA9D04FDB89832F9065977F51"/>
        <w:category>
          <w:name w:val="Obecné"/>
          <w:gallery w:val="placeholder"/>
        </w:category>
        <w:types>
          <w:type w:val="bbPlcHdr"/>
        </w:types>
        <w:behaviors>
          <w:behavior w:val="content"/>
        </w:behaviors>
        <w:guid w:val="{156762CA-EC10-423B-8F86-C0A979CF3BB3}"/>
      </w:docPartPr>
      <w:docPartBody>
        <w:p w:rsidR="00BA7E73" w:rsidRDefault="00107924">
          <w:pPr>
            <w:pStyle w:val="CFCEFECCA9D04FDB89832F9065977F51"/>
          </w:pPr>
          <w:r>
            <w:rPr>
              <w:rStyle w:val="Zstupntext"/>
            </w:rPr>
            <w:t>[Text poděkování podle vlastního uvážení. Například: „Děkuji vedoucímu práce doc. PhDr. Janu Novákovi, Ph.D. a pracovníkům katedry xyxyxy za pomoc a cenné rady, které mi poskytli při zpracování této práce.“]</w:t>
          </w:r>
        </w:p>
        <w:bookmarkStart w:id="1" w:name="_Hlk78810396"/>
        <w:bookmarkEnd w:id="1"/>
      </w:docPartBody>
    </w:docPart>
    <w:docPart>
      <w:docPartPr>
        <w:name w:val="D33E9BE8E5AD40338DDAEDC9508EC3B4"/>
        <w:category>
          <w:name w:val="Obecné"/>
          <w:gallery w:val="placeholder"/>
        </w:category>
        <w:types>
          <w:type w:val="bbPlcHdr"/>
        </w:types>
        <w:behaviors>
          <w:behavior w:val="content"/>
        </w:behaviors>
        <w:guid w:val="{B359F880-F094-4F2E-8E50-C99304C3288E}"/>
      </w:docPartPr>
      <w:docPartBody>
        <w:p w:rsidR="00415D7E" w:rsidRDefault="00107924">
          <w:pPr>
            <w:pStyle w:val="D33E9BE8E5AD40338DDAEDC9508EC3B4"/>
          </w:pPr>
          <w:r>
            <w:rPr>
              <w:rStyle w:val="Zstupntext"/>
            </w:rPr>
            <w:t>[název práce]</w:t>
          </w:r>
        </w:p>
      </w:docPartBody>
    </w:docPart>
    <w:docPart>
      <w:docPartPr>
        <w:name w:val="937ED82AA0AF4DCE8BF7872233AA13A0"/>
        <w:category>
          <w:name w:val="Obecné"/>
          <w:gallery w:val="placeholder"/>
        </w:category>
        <w:types>
          <w:type w:val="bbPlcHdr"/>
        </w:types>
        <w:behaviors>
          <w:behavior w:val="content"/>
        </w:behaviors>
        <w:guid w:val="{83D673DD-4A3B-48C0-BC56-A478F9D0F30B}"/>
      </w:docPartPr>
      <w:docPartBody>
        <w:p w:rsidR="00415D7E" w:rsidRDefault="00107924">
          <w:pPr>
            <w:pStyle w:val="937ED82AA0AF4DCE8BF7872233AA13A0"/>
          </w:pPr>
          <w:r>
            <w:rPr>
              <w:rStyle w:val="Zstupntext"/>
            </w:rPr>
            <w:t>[Název práce]</w:t>
          </w:r>
        </w:p>
      </w:docPartBody>
    </w:docPart>
    <w:docPart>
      <w:docPartPr>
        <w:name w:val="894ACC5D9062491EA1359B694127A9F2"/>
        <w:category>
          <w:name w:val="Obecné"/>
          <w:gallery w:val="placeholder"/>
        </w:category>
        <w:types>
          <w:type w:val="bbPlcHdr"/>
        </w:types>
        <w:behaviors>
          <w:behavior w:val="content"/>
        </w:behaviors>
        <w:guid w:val="{386C1898-733D-4B2A-905A-2A5439B7AC17}"/>
      </w:docPartPr>
      <w:docPartBody>
        <w:p w:rsidR="00415D7E" w:rsidRDefault="00107924">
          <w:pPr>
            <w:pStyle w:val="894ACC5D9062491EA1359B694127A9F2"/>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55299"/>
    <w:rsid w:val="00066355"/>
    <w:rsid w:val="000E0D62"/>
    <w:rsid w:val="000F358C"/>
    <w:rsid w:val="00107924"/>
    <w:rsid w:val="00136A68"/>
    <w:rsid w:val="0016426B"/>
    <w:rsid w:val="00174004"/>
    <w:rsid w:val="00186D97"/>
    <w:rsid w:val="001D0AF9"/>
    <w:rsid w:val="001F2BD7"/>
    <w:rsid w:val="002843B3"/>
    <w:rsid w:val="002C3D6D"/>
    <w:rsid w:val="002E15EA"/>
    <w:rsid w:val="00367A91"/>
    <w:rsid w:val="003827A6"/>
    <w:rsid w:val="00383CE7"/>
    <w:rsid w:val="00391863"/>
    <w:rsid w:val="003D0200"/>
    <w:rsid w:val="00415D7E"/>
    <w:rsid w:val="00424481"/>
    <w:rsid w:val="00470F09"/>
    <w:rsid w:val="004E2DA5"/>
    <w:rsid w:val="005E6C1A"/>
    <w:rsid w:val="005F0B62"/>
    <w:rsid w:val="00637970"/>
    <w:rsid w:val="0069427B"/>
    <w:rsid w:val="00695711"/>
    <w:rsid w:val="006F3B52"/>
    <w:rsid w:val="00720E01"/>
    <w:rsid w:val="007534B8"/>
    <w:rsid w:val="007F6F43"/>
    <w:rsid w:val="00823651"/>
    <w:rsid w:val="00844365"/>
    <w:rsid w:val="00845BE0"/>
    <w:rsid w:val="0084640C"/>
    <w:rsid w:val="008F1E9B"/>
    <w:rsid w:val="00934876"/>
    <w:rsid w:val="00973B6D"/>
    <w:rsid w:val="00974970"/>
    <w:rsid w:val="009A2028"/>
    <w:rsid w:val="009E7030"/>
    <w:rsid w:val="00A2302A"/>
    <w:rsid w:val="00A32FA8"/>
    <w:rsid w:val="00A8711D"/>
    <w:rsid w:val="00A90DE0"/>
    <w:rsid w:val="00BA7E73"/>
    <w:rsid w:val="00C50AD5"/>
    <w:rsid w:val="00D03059"/>
    <w:rsid w:val="00D13CC2"/>
    <w:rsid w:val="00D838AE"/>
    <w:rsid w:val="00E635EF"/>
    <w:rsid w:val="00EB4818"/>
    <w:rsid w:val="00F2553F"/>
    <w:rsid w:val="00F3118C"/>
    <w:rsid w:val="00F3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A2028"/>
    <w:rPr>
      <w:color w:val="808080"/>
    </w:rPr>
  </w:style>
  <w:style w:type="paragraph" w:customStyle="1" w:styleId="FCBE66FB2740487D8FC39C88736372D4">
    <w:name w:val="FCBE66FB2740487D8FC39C88736372D4"/>
  </w:style>
  <w:style w:type="paragraph" w:customStyle="1" w:styleId="35734D35540C4413930EC3AD1D2C45A5">
    <w:name w:val="35734D35540C4413930EC3AD1D2C45A5"/>
  </w:style>
  <w:style w:type="paragraph" w:customStyle="1" w:styleId="25574BCBF06E48398429B88088D7C566">
    <w:name w:val="25574BCBF06E48398429B88088D7C566"/>
  </w:style>
  <w:style w:type="paragraph" w:customStyle="1" w:styleId="E9B3C7D09D06424FA084968116E64367">
    <w:name w:val="E9B3C7D09D06424FA084968116E64367"/>
  </w:style>
  <w:style w:type="paragraph" w:customStyle="1" w:styleId="4FDF4109CA574D8385AC9EFFEE147490">
    <w:name w:val="4FDF4109CA574D8385AC9EFFEE147490"/>
  </w:style>
  <w:style w:type="paragraph" w:customStyle="1" w:styleId="CE278D3476CA4ED18524603F560E426D">
    <w:name w:val="CE278D3476CA4ED18524603F560E426D"/>
  </w:style>
  <w:style w:type="paragraph" w:customStyle="1" w:styleId="75130E97175F49B6A27AB90BEC9C5DBC">
    <w:name w:val="75130E97175F49B6A27AB90BEC9C5DBC"/>
  </w:style>
  <w:style w:type="paragraph" w:customStyle="1" w:styleId="AB9E9F940AE845D4BDBF426638597E75">
    <w:name w:val="AB9E9F940AE845D4BDBF426638597E75"/>
  </w:style>
  <w:style w:type="paragraph" w:customStyle="1" w:styleId="537658116E3A472BB2DD0858E8301FD8">
    <w:name w:val="537658116E3A472BB2DD0858E8301FD8"/>
  </w:style>
  <w:style w:type="paragraph" w:customStyle="1" w:styleId="7CAA8ED293DC49288564EF4D9A1249F6">
    <w:name w:val="7CAA8ED293DC49288564EF4D9A1249F6"/>
  </w:style>
  <w:style w:type="paragraph" w:customStyle="1" w:styleId="40C576D0DB6849F897CAFF96ECAC2B3C">
    <w:name w:val="40C576D0DB6849F897CAFF96ECAC2B3C"/>
  </w:style>
  <w:style w:type="paragraph" w:customStyle="1" w:styleId="C87025D31EF94C929D80C94CF5C1F504">
    <w:name w:val="C87025D31EF94C929D80C94CF5C1F504"/>
  </w:style>
  <w:style w:type="paragraph" w:customStyle="1" w:styleId="B5DDB9A20D71476A950ECACAC2C76962">
    <w:name w:val="B5DDB9A20D71476A950ECACAC2C76962"/>
  </w:style>
  <w:style w:type="paragraph" w:customStyle="1" w:styleId="314EB068451E4B6F8133F497750D8646">
    <w:name w:val="314EB068451E4B6F8133F497750D8646"/>
  </w:style>
  <w:style w:type="paragraph" w:customStyle="1" w:styleId="743D5476605644118B04773D26A9A0DC">
    <w:name w:val="743D5476605644118B04773D26A9A0DC"/>
  </w:style>
  <w:style w:type="paragraph" w:customStyle="1" w:styleId="D4927B480CDC453683C93A6C7A36C05B">
    <w:name w:val="D4927B480CDC453683C93A6C7A36C05B"/>
  </w:style>
  <w:style w:type="paragraph" w:customStyle="1" w:styleId="6A65332C964E42CCB5666F30D894FBED">
    <w:name w:val="6A65332C964E42CCB5666F30D894FBED"/>
  </w:style>
  <w:style w:type="paragraph" w:customStyle="1" w:styleId="482CB8985E8442408C3901AB503128F7">
    <w:name w:val="482CB8985E8442408C3901AB503128F7"/>
  </w:style>
  <w:style w:type="paragraph" w:customStyle="1" w:styleId="BDC5B44032EF481A83A48CA478F8525D">
    <w:name w:val="BDC5B44032EF481A83A48CA478F8525D"/>
  </w:style>
  <w:style w:type="paragraph" w:customStyle="1" w:styleId="CFCEFECCA9D04FDB89832F9065977F51">
    <w:name w:val="CFCEFECCA9D04FDB89832F9065977F51"/>
  </w:style>
  <w:style w:type="paragraph" w:customStyle="1" w:styleId="D33E9BE8E5AD40338DDAEDC9508EC3B4">
    <w:name w:val="D33E9BE8E5AD40338DDAEDC9508EC3B4"/>
    <w:pPr>
      <w:spacing w:line="278" w:lineRule="auto"/>
    </w:pPr>
    <w:rPr>
      <w:kern w:val="2"/>
      <w:sz w:val="24"/>
      <w:szCs w:val="24"/>
      <w14:ligatures w14:val="standardContextual"/>
    </w:rPr>
  </w:style>
  <w:style w:type="paragraph" w:customStyle="1" w:styleId="937ED82AA0AF4DCE8BF7872233AA13A0">
    <w:name w:val="937ED82AA0AF4DCE8BF7872233AA13A0"/>
    <w:pPr>
      <w:spacing w:line="278" w:lineRule="auto"/>
    </w:pPr>
    <w:rPr>
      <w:kern w:val="2"/>
      <w:sz w:val="24"/>
      <w:szCs w:val="24"/>
      <w14:ligatures w14:val="standardContextual"/>
    </w:rPr>
  </w:style>
  <w:style w:type="paragraph" w:customStyle="1" w:styleId="894ACC5D9062491EA1359B694127A9F2">
    <w:name w:val="894ACC5D9062491EA1359B694127A9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Template>
  <TotalTime>152229</TotalTime>
  <Pages>71</Pages>
  <Words>77891</Words>
  <Characters>459558</Characters>
  <Application>Microsoft Office Word</Application>
  <DocSecurity>0</DocSecurity>
  <Lines>3829</Lines>
  <Paragraphs>1072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536377</CharactersWithSpaces>
  <SharedDoc>false</SharedDoc>
  <HLinks>
    <vt:vector size="228" baseType="variant">
      <vt:variant>
        <vt:i4>1966133</vt:i4>
      </vt:variant>
      <vt:variant>
        <vt:i4>212</vt:i4>
      </vt:variant>
      <vt:variant>
        <vt:i4>0</vt:i4>
      </vt:variant>
      <vt:variant>
        <vt:i4>5</vt:i4>
      </vt:variant>
      <vt:variant>
        <vt:lpwstr/>
      </vt:variant>
      <vt:variant>
        <vt:lpwstr>_Toc165324387</vt:lpwstr>
      </vt:variant>
      <vt:variant>
        <vt:i4>1966133</vt:i4>
      </vt:variant>
      <vt:variant>
        <vt:i4>206</vt:i4>
      </vt:variant>
      <vt:variant>
        <vt:i4>0</vt:i4>
      </vt:variant>
      <vt:variant>
        <vt:i4>5</vt:i4>
      </vt:variant>
      <vt:variant>
        <vt:lpwstr/>
      </vt:variant>
      <vt:variant>
        <vt:lpwstr>_Toc165324386</vt:lpwstr>
      </vt:variant>
      <vt:variant>
        <vt:i4>1966133</vt:i4>
      </vt:variant>
      <vt:variant>
        <vt:i4>200</vt:i4>
      </vt:variant>
      <vt:variant>
        <vt:i4>0</vt:i4>
      </vt:variant>
      <vt:variant>
        <vt:i4>5</vt:i4>
      </vt:variant>
      <vt:variant>
        <vt:lpwstr/>
      </vt:variant>
      <vt:variant>
        <vt:lpwstr>_Toc165324385</vt:lpwstr>
      </vt:variant>
      <vt:variant>
        <vt:i4>1966133</vt:i4>
      </vt:variant>
      <vt:variant>
        <vt:i4>194</vt:i4>
      </vt:variant>
      <vt:variant>
        <vt:i4>0</vt:i4>
      </vt:variant>
      <vt:variant>
        <vt:i4>5</vt:i4>
      </vt:variant>
      <vt:variant>
        <vt:lpwstr/>
      </vt:variant>
      <vt:variant>
        <vt:lpwstr>_Toc165324384</vt:lpwstr>
      </vt:variant>
      <vt:variant>
        <vt:i4>1966133</vt:i4>
      </vt:variant>
      <vt:variant>
        <vt:i4>188</vt:i4>
      </vt:variant>
      <vt:variant>
        <vt:i4>0</vt:i4>
      </vt:variant>
      <vt:variant>
        <vt:i4>5</vt:i4>
      </vt:variant>
      <vt:variant>
        <vt:lpwstr/>
      </vt:variant>
      <vt:variant>
        <vt:lpwstr>_Toc165324383</vt:lpwstr>
      </vt:variant>
      <vt:variant>
        <vt:i4>1966133</vt:i4>
      </vt:variant>
      <vt:variant>
        <vt:i4>182</vt:i4>
      </vt:variant>
      <vt:variant>
        <vt:i4>0</vt:i4>
      </vt:variant>
      <vt:variant>
        <vt:i4>5</vt:i4>
      </vt:variant>
      <vt:variant>
        <vt:lpwstr/>
      </vt:variant>
      <vt:variant>
        <vt:lpwstr>_Toc165324382</vt:lpwstr>
      </vt:variant>
      <vt:variant>
        <vt:i4>1966133</vt:i4>
      </vt:variant>
      <vt:variant>
        <vt:i4>176</vt:i4>
      </vt:variant>
      <vt:variant>
        <vt:i4>0</vt:i4>
      </vt:variant>
      <vt:variant>
        <vt:i4>5</vt:i4>
      </vt:variant>
      <vt:variant>
        <vt:lpwstr/>
      </vt:variant>
      <vt:variant>
        <vt:lpwstr>_Toc165324381</vt:lpwstr>
      </vt:variant>
      <vt:variant>
        <vt:i4>1966133</vt:i4>
      </vt:variant>
      <vt:variant>
        <vt:i4>170</vt:i4>
      </vt:variant>
      <vt:variant>
        <vt:i4>0</vt:i4>
      </vt:variant>
      <vt:variant>
        <vt:i4>5</vt:i4>
      </vt:variant>
      <vt:variant>
        <vt:lpwstr/>
      </vt:variant>
      <vt:variant>
        <vt:lpwstr>_Toc165324380</vt:lpwstr>
      </vt:variant>
      <vt:variant>
        <vt:i4>1114165</vt:i4>
      </vt:variant>
      <vt:variant>
        <vt:i4>164</vt:i4>
      </vt:variant>
      <vt:variant>
        <vt:i4>0</vt:i4>
      </vt:variant>
      <vt:variant>
        <vt:i4>5</vt:i4>
      </vt:variant>
      <vt:variant>
        <vt:lpwstr/>
      </vt:variant>
      <vt:variant>
        <vt:lpwstr>_Toc165324379</vt:lpwstr>
      </vt:variant>
      <vt:variant>
        <vt:i4>1114165</vt:i4>
      </vt:variant>
      <vt:variant>
        <vt:i4>158</vt:i4>
      </vt:variant>
      <vt:variant>
        <vt:i4>0</vt:i4>
      </vt:variant>
      <vt:variant>
        <vt:i4>5</vt:i4>
      </vt:variant>
      <vt:variant>
        <vt:lpwstr/>
      </vt:variant>
      <vt:variant>
        <vt:lpwstr>_Toc165324378</vt:lpwstr>
      </vt:variant>
      <vt:variant>
        <vt:i4>1114165</vt:i4>
      </vt:variant>
      <vt:variant>
        <vt:i4>152</vt:i4>
      </vt:variant>
      <vt:variant>
        <vt:i4>0</vt:i4>
      </vt:variant>
      <vt:variant>
        <vt:i4>5</vt:i4>
      </vt:variant>
      <vt:variant>
        <vt:lpwstr/>
      </vt:variant>
      <vt:variant>
        <vt:lpwstr>_Toc165324377</vt:lpwstr>
      </vt:variant>
      <vt:variant>
        <vt:i4>1114165</vt:i4>
      </vt:variant>
      <vt:variant>
        <vt:i4>146</vt:i4>
      </vt:variant>
      <vt:variant>
        <vt:i4>0</vt:i4>
      </vt:variant>
      <vt:variant>
        <vt:i4>5</vt:i4>
      </vt:variant>
      <vt:variant>
        <vt:lpwstr/>
      </vt:variant>
      <vt:variant>
        <vt:lpwstr>_Toc165324376</vt:lpwstr>
      </vt:variant>
      <vt:variant>
        <vt:i4>1114165</vt:i4>
      </vt:variant>
      <vt:variant>
        <vt:i4>140</vt:i4>
      </vt:variant>
      <vt:variant>
        <vt:i4>0</vt:i4>
      </vt:variant>
      <vt:variant>
        <vt:i4>5</vt:i4>
      </vt:variant>
      <vt:variant>
        <vt:lpwstr/>
      </vt:variant>
      <vt:variant>
        <vt:lpwstr>_Toc165324375</vt:lpwstr>
      </vt:variant>
      <vt:variant>
        <vt:i4>1114165</vt:i4>
      </vt:variant>
      <vt:variant>
        <vt:i4>134</vt:i4>
      </vt:variant>
      <vt:variant>
        <vt:i4>0</vt:i4>
      </vt:variant>
      <vt:variant>
        <vt:i4>5</vt:i4>
      </vt:variant>
      <vt:variant>
        <vt:lpwstr/>
      </vt:variant>
      <vt:variant>
        <vt:lpwstr>_Toc165324374</vt:lpwstr>
      </vt:variant>
      <vt:variant>
        <vt:i4>1114165</vt:i4>
      </vt:variant>
      <vt:variant>
        <vt:i4>128</vt:i4>
      </vt:variant>
      <vt:variant>
        <vt:i4>0</vt:i4>
      </vt:variant>
      <vt:variant>
        <vt:i4>5</vt:i4>
      </vt:variant>
      <vt:variant>
        <vt:lpwstr/>
      </vt:variant>
      <vt:variant>
        <vt:lpwstr>_Toc165324373</vt:lpwstr>
      </vt:variant>
      <vt:variant>
        <vt:i4>1114165</vt:i4>
      </vt:variant>
      <vt:variant>
        <vt:i4>122</vt:i4>
      </vt:variant>
      <vt:variant>
        <vt:i4>0</vt:i4>
      </vt:variant>
      <vt:variant>
        <vt:i4>5</vt:i4>
      </vt:variant>
      <vt:variant>
        <vt:lpwstr/>
      </vt:variant>
      <vt:variant>
        <vt:lpwstr>_Toc165324372</vt:lpwstr>
      </vt:variant>
      <vt:variant>
        <vt:i4>1114165</vt:i4>
      </vt:variant>
      <vt:variant>
        <vt:i4>116</vt:i4>
      </vt:variant>
      <vt:variant>
        <vt:i4>0</vt:i4>
      </vt:variant>
      <vt:variant>
        <vt:i4>5</vt:i4>
      </vt:variant>
      <vt:variant>
        <vt:lpwstr/>
      </vt:variant>
      <vt:variant>
        <vt:lpwstr>_Toc165324371</vt:lpwstr>
      </vt:variant>
      <vt:variant>
        <vt:i4>1114165</vt:i4>
      </vt:variant>
      <vt:variant>
        <vt:i4>110</vt:i4>
      </vt:variant>
      <vt:variant>
        <vt:i4>0</vt:i4>
      </vt:variant>
      <vt:variant>
        <vt:i4>5</vt:i4>
      </vt:variant>
      <vt:variant>
        <vt:lpwstr/>
      </vt:variant>
      <vt:variant>
        <vt:lpwstr>_Toc165324370</vt:lpwstr>
      </vt:variant>
      <vt:variant>
        <vt:i4>1048629</vt:i4>
      </vt:variant>
      <vt:variant>
        <vt:i4>104</vt:i4>
      </vt:variant>
      <vt:variant>
        <vt:i4>0</vt:i4>
      </vt:variant>
      <vt:variant>
        <vt:i4>5</vt:i4>
      </vt:variant>
      <vt:variant>
        <vt:lpwstr/>
      </vt:variant>
      <vt:variant>
        <vt:lpwstr>_Toc165324369</vt:lpwstr>
      </vt:variant>
      <vt:variant>
        <vt:i4>1048629</vt:i4>
      </vt:variant>
      <vt:variant>
        <vt:i4>98</vt:i4>
      </vt:variant>
      <vt:variant>
        <vt:i4>0</vt:i4>
      </vt:variant>
      <vt:variant>
        <vt:i4>5</vt:i4>
      </vt:variant>
      <vt:variant>
        <vt:lpwstr/>
      </vt:variant>
      <vt:variant>
        <vt:lpwstr>_Toc165324368</vt:lpwstr>
      </vt:variant>
      <vt:variant>
        <vt:i4>1048629</vt:i4>
      </vt:variant>
      <vt:variant>
        <vt:i4>92</vt:i4>
      </vt:variant>
      <vt:variant>
        <vt:i4>0</vt:i4>
      </vt:variant>
      <vt:variant>
        <vt:i4>5</vt:i4>
      </vt:variant>
      <vt:variant>
        <vt:lpwstr/>
      </vt:variant>
      <vt:variant>
        <vt:lpwstr>_Toc165324367</vt:lpwstr>
      </vt:variant>
      <vt:variant>
        <vt:i4>1048629</vt:i4>
      </vt:variant>
      <vt:variant>
        <vt:i4>86</vt:i4>
      </vt:variant>
      <vt:variant>
        <vt:i4>0</vt:i4>
      </vt:variant>
      <vt:variant>
        <vt:i4>5</vt:i4>
      </vt:variant>
      <vt:variant>
        <vt:lpwstr/>
      </vt:variant>
      <vt:variant>
        <vt:lpwstr>_Toc165324366</vt:lpwstr>
      </vt:variant>
      <vt:variant>
        <vt:i4>1048629</vt:i4>
      </vt:variant>
      <vt:variant>
        <vt:i4>80</vt:i4>
      </vt:variant>
      <vt:variant>
        <vt:i4>0</vt:i4>
      </vt:variant>
      <vt:variant>
        <vt:i4>5</vt:i4>
      </vt:variant>
      <vt:variant>
        <vt:lpwstr/>
      </vt:variant>
      <vt:variant>
        <vt:lpwstr>_Toc165324365</vt:lpwstr>
      </vt:variant>
      <vt:variant>
        <vt:i4>1048629</vt:i4>
      </vt:variant>
      <vt:variant>
        <vt:i4>74</vt:i4>
      </vt:variant>
      <vt:variant>
        <vt:i4>0</vt:i4>
      </vt:variant>
      <vt:variant>
        <vt:i4>5</vt:i4>
      </vt:variant>
      <vt:variant>
        <vt:lpwstr/>
      </vt:variant>
      <vt:variant>
        <vt:lpwstr>_Toc165324364</vt:lpwstr>
      </vt:variant>
      <vt:variant>
        <vt:i4>1048629</vt:i4>
      </vt:variant>
      <vt:variant>
        <vt:i4>68</vt:i4>
      </vt:variant>
      <vt:variant>
        <vt:i4>0</vt:i4>
      </vt:variant>
      <vt:variant>
        <vt:i4>5</vt:i4>
      </vt:variant>
      <vt:variant>
        <vt:lpwstr/>
      </vt:variant>
      <vt:variant>
        <vt:lpwstr>_Toc165324363</vt:lpwstr>
      </vt:variant>
      <vt:variant>
        <vt:i4>1048629</vt:i4>
      </vt:variant>
      <vt:variant>
        <vt:i4>62</vt:i4>
      </vt:variant>
      <vt:variant>
        <vt:i4>0</vt:i4>
      </vt:variant>
      <vt:variant>
        <vt:i4>5</vt:i4>
      </vt:variant>
      <vt:variant>
        <vt:lpwstr/>
      </vt:variant>
      <vt:variant>
        <vt:lpwstr>_Toc165324362</vt:lpwstr>
      </vt:variant>
      <vt:variant>
        <vt:i4>1048629</vt:i4>
      </vt:variant>
      <vt:variant>
        <vt:i4>56</vt:i4>
      </vt:variant>
      <vt:variant>
        <vt:i4>0</vt:i4>
      </vt:variant>
      <vt:variant>
        <vt:i4>5</vt:i4>
      </vt:variant>
      <vt:variant>
        <vt:lpwstr/>
      </vt:variant>
      <vt:variant>
        <vt:lpwstr>_Toc165324361</vt:lpwstr>
      </vt:variant>
      <vt:variant>
        <vt:i4>1048629</vt:i4>
      </vt:variant>
      <vt:variant>
        <vt:i4>50</vt:i4>
      </vt:variant>
      <vt:variant>
        <vt:i4>0</vt:i4>
      </vt:variant>
      <vt:variant>
        <vt:i4>5</vt:i4>
      </vt:variant>
      <vt:variant>
        <vt:lpwstr/>
      </vt:variant>
      <vt:variant>
        <vt:lpwstr>_Toc165324360</vt:lpwstr>
      </vt:variant>
      <vt:variant>
        <vt:i4>1245237</vt:i4>
      </vt:variant>
      <vt:variant>
        <vt:i4>44</vt:i4>
      </vt:variant>
      <vt:variant>
        <vt:i4>0</vt:i4>
      </vt:variant>
      <vt:variant>
        <vt:i4>5</vt:i4>
      </vt:variant>
      <vt:variant>
        <vt:lpwstr/>
      </vt:variant>
      <vt:variant>
        <vt:lpwstr>_Toc165324359</vt:lpwstr>
      </vt:variant>
      <vt:variant>
        <vt:i4>1245237</vt:i4>
      </vt:variant>
      <vt:variant>
        <vt:i4>38</vt:i4>
      </vt:variant>
      <vt:variant>
        <vt:i4>0</vt:i4>
      </vt:variant>
      <vt:variant>
        <vt:i4>5</vt:i4>
      </vt:variant>
      <vt:variant>
        <vt:lpwstr/>
      </vt:variant>
      <vt:variant>
        <vt:lpwstr>_Toc165324358</vt:lpwstr>
      </vt:variant>
      <vt:variant>
        <vt:i4>1245237</vt:i4>
      </vt:variant>
      <vt:variant>
        <vt:i4>32</vt:i4>
      </vt:variant>
      <vt:variant>
        <vt:i4>0</vt:i4>
      </vt:variant>
      <vt:variant>
        <vt:i4>5</vt:i4>
      </vt:variant>
      <vt:variant>
        <vt:lpwstr/>
      </vt:variant>
      <vt:variant>
        <vt:lpwstr>_Toc165324357</vt:lpwstr>
      </vt:variant>
      <vt:variant>
        <vt:i4>1245237</vt:i4>
      </vt:variant>
      <vt:variant>
        <vt:i4>26</vt:i4>
      </vt:variant>
      <vt:variant>
        <vt:i4>0</vt:i4>
      </vt:variant>
      <vt:variant>
        <vt:i4>5</vt:i4>
      </vt:variant>
      <vt:variant>
        <vt:lpwstr/>
      </vt:variant>
      <vt:variant>
        <vt:lpwstr>_Toc165324356</vt:lpwstr>
      </vt:variant>
      <vt:variant>
        <vt:i4>1245237</vt:i4>
      </vt:variant>
      <vt:variant>
        <vt:i4>20</vt:i4>
      </vt:variant>
      <vt:variant>
        <vt:i4>0</vt:i4>
      </vt:variant>
      <vt:variant>
        <vt:i4>5</vt:i4>
      </vt:variant>
      <vt:variant>
        <vt:lpwstr/>
      </vt:variant>
      <vt:variant>
        <vt:lpwstr>_Toc165324355</vt:lpwstr>
      </vt:variant>
      <vt:variant>
        <vt:i4>1245237</vt:i4>
      </vt:variant>
      <vt:variant>
        <vt:i4>14</vt:i4>
      </vt:variant>
      <vt:variant>
        <vt:i4>0</vt:i4>
      </vt:variant>
      <vt:variant>
        <vt:i4>5</vt:i4>
      </vt:variant>
      <vt:variant>
        <vt:lpwstr/>
      </vt:variant>
      <vt:variant>
        <vt:lpwstr>_Toc165324354</vt:lpwstr>
      </vt:variant>
      <vt:variant>
        <vt:i4>1245237</vt:i4>
      </vt:variant>
      <vt:variant>
        <vt:i4>8</vt:i4>
      </vt:variant>
      <vt:variant>
        <vt:i4>0</vt:i4>
      </vt:variant>
      <vt:variant>
        <vt:i4>5</vt:i4>
      </vt:variant>
      <vt:variant>
        <vt:lpwstr/>
      </vt:variant>
      <vt:variant>
        <vt:lpwstr>_Toc165324353</vt:lpwstr>
      </vt:variant>
      <vt:variant>
        <vt:i4>1245237</vt:i4>
      </vt:variant>
      <vt:variant>
        <vt:i4>2</vt:i4>
      </vt:variant>
      <vt:variant>
        <vt:i4>0</vt:i4>
      </vt:variant>
      <vt:variant>
        <vt:i4>5</vt:i4>
      </vt:variant>
      <vt:variant>
        <vt:lpwstr/>
      </vt:variant>
      <vt:variant>
        <vt:lpwstr>_Toc165324352</vt:lpwstr>
      </vt:variant>
      <vt:variant>
        <vt:i4>6750265</vt:i4>
      </vt:variant>
      <vt:variant>
        <vt:i4>3</vt:i4>
      </vt:variant>
      <vt:variant>
        <vt:i4>0</vt:i4>
      </vt:variant>
      <vt:variant>
        <vt:i4>5</vt:i4>
      </vt:variant>
      <vt:variant>
        <vt:lpwstr>https://consensus.app/</vt:lpwstr>
      </vt:variant>
      <vt:variant>
        <vt:lpwstr/>
      </vt:variant>
      <vt:variant>
        <vt:i4>2687018</vt:i4>
      </vt:variant>
      <vt:variant>
        <vt:i4>0</vt:i4>
      </vt:variant>
      <vt:variant>
        <vt:i4>0</vt:i4>
      </vt:variant>
      <vt:variant>
        <vt:i4>5</vt:i4>
      </vt:variant>
      <vt:variant>
        <vt:lpwstr>https://typeset.io/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Cuberek Roman</dc:creator>
  <cp:keywords/>
  <dc:description/>
  <cp:lastModifiedBy>Svecova Simona</cp:lastModifiedBy>
  <cp:revision>8010</cp:revision>
  <cp:lastPrinted>2024-05-13T07:44:00Z</cp:lastPrinted>
  <dcterms:created xsi:type="dcterms:W3CDTF">2022-11-01T12:11:00Z</dcterms:created>
  <dcterms:modified xsi:type="dcterms:W3CDTF">2024-05-13T07:53:00Z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51e34135-aafa-33d2-b4e7-16cc942c3301</vt:lpwstr>
  </property>
  <property fmtid="{D5CDD505-2E9C-101B-9397-08002B2CF9AE}" pid="24" name="Mendeley Citation Style_1">
    <vt:lpwstr>http://www.zotero.org/styles/apa</vt:lpwstr>
  </property>
</Properties>
</file>