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36E4" w:rsidRPr="008E36E4" w:rsidRDefault="008E36E4" w:rsidP="008E36E4">
      <w:pPr>
        <w:jc w:val="center"/>
        <w:rPr>
          <w:sz w:val="28"/>
          <w:szCs w:val="28"/>
        </w:rPr>
      </w:pPr>
      <w:r w:rsidRPr="008E36E4">
        <w:rPr>
          <w:sz w:val="28"/>
          <w:szCs w:val="28"/>
        </w:rPr>
        <w:t>Univerzita Palackého v Olomouci</w:t>
      </w:r>
    </w:p>
    <w:p w:rsidR="008E36E4" w:rsidRPr="008E36E4" w:rsidRDefault="008E36E4" w:rsidP="008E36E4">
      <w:pPr>
        <w:jc w:val="center"/>
        <w:rPr>
          <w:sz w:val="28"/>
          <w:szCs w:val="28"/>
        </w:rPr>
      </w:pPr>
      <w:r w:rsidRPr="008E36E4">
        <w:rPr>
          <w:sz w:val="28"/>
          <w:szCs w:val="28"/>
        </w:rPr>
        <w:t>Právnická fakulta</w:t>
      </w:r>
    </w:p>
    <w:p w:rsidR="008E36E4" w:rsidRDefault="008E36E4" w:rsidP="008E36E4">
      <w:pPr>
        <w:jc w:val="center"/>
        <w:rPr>
          <w:sz w:val="32"/>
          <w:szCs w:val="32"/>
        </w:rPr>
      </w:pPr>
    </w:p>
    <w:p w:rsidR="00AA76CF" w:rsidRDefault="00AA76CF" w:rsidP="008E36E4">
      <w:pPr>
        <w:jc w:val="center"/>
        <w:rPr>
          <w:sz w:val="32"/>
          <w:szCs w:val="32"/>
        </w:rPr>
      </w:pPr>
    </w:p>
    <w:p w:rsidR="008E36E4" w:rsidRDefault="008E36E4" w:rsidP="008E36E4">
      <w:pPr>
        <w:jc w:val="center"/>
        <w:rPr>
          <w:sz w:val="32"/>
          <w:szCs w:val="32"/>
        </w:rPr>
      </w:pPr>
    </w:p>
    <w:p w:rsidR="008E36E4" w:rsidRDefault="008E36E4" w:rsidP="008E36E4">
      <w:pPr>
        <w:jc w:val="center"/>
        <w:rPr>
          <w:sz w:val="32"/>
          <w:szCs w:val="32"/>
        </w:rPr>
      </w:pPr>
      <w:r>
        <w:rPr>
          <w:noProof/>
          <w:sz w:val="32"/>
          <w:szCs w:val="32"/>
          <w:lang w:eastAsia="cs-CZ"/>
        </w:rPr>
        <w:drawing>
          <wp:inline distT="0" distB="0" distL="0" distR="0">
            <wp:extent cx="1905000" cy="2038350"/>
            <wp:effectExtent l="19050" t="0" r="0" b="0"/>
            <wp:docPr id="1" name="Obrázek 0" descr="motto pf upo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to pf upol.gif"/>
                    <pic:cNvPicPr/>
                  </pic:nvPicPr>
                  <pic:blipFill>
                    <a:blip r:embed="rId8" cstate="print"/>
                    <a:stretch>
                      <a:fillRect/>
                    </a:stretch>
                  </pic:blipFill>
                  <pic:spPr>
                    <a:xfrm>
                      <a:off x="0" y="0"/>
                      <a:ext cx="1905000" cy="2038350"/>
                    </a:xfrm>
                    <a:prstGeom prst="rect">
                      <a:avLst/>
                    </a:prstGeom>
                  </pic:spPr>
                </pic:pic>
              </a:graphicData>
            </a:graphic>
          </wp:inline>
        </w:drawing>
      </w:r>
    </w:p>
    <w:p w:rsidR="008E36E4" w:rsidRDefault="008E36E4" w:rsidP="008E36E4">
      <w:pPr>
        <w:jc w:val="center"/>
        <w:rPr>
          <w:sz w:val="32"/>
          <w:szCs w:val="32"/>
        </w:rPr>
      </w:pPr>
    </w:p>
    <w:p w:rsidR="00AA76CF" w:rsidRDefault="00AA76CF" w:rsidP="008E36E4">
      <w:pPr>
        <w:jc w:val="center"/>
        <w:rPr>
          <w:sz w:val="32"/>
          <w:szCs w:val="32"/>
        </w:rPr>
      </w:pPr>
    </w:p>
    <w:p w:rsidR="008E36E4" w:rsidRDefault="008E36E4" w:rsidP="008E36E4">
      <w:pPr>
        <w:jc w:val="center"/>
        <w:rPr>
          <w:szCs w:val="24"/>
        </w:rPr>
      </w:pPr>
      <w:r>
        <w:rPr>
          <w:szCs w:val="24"/>
        </w:rPr>
        <w:t>Veronika Opršalová</w:t>
      </w:r>
    </w:p>
    <w:p w:rsidR="008E36E4" w:rsidRDefault="008E36E4" w:rsidP="008E36E4">
      <w:pPr>
        <w:jc w:val="center"/>
        <w:rPr>
          <w:szCs w:val="24"/>
        </w:rPr>
      </w:pPr>
    </w:p>
    <w:p w:rsidR="008E36E4" w:rsidRDefault="008E36E4" w:rsidP="008E36E4">
      <w:pPr>
        <w:jc w:val="center"/>
        <w:rPr>
          <w:sz w:val="28"/>
          <w:szCs w:val="28"/>
        </w:rPr>
      </w:pPr>
      <w:r>
        <w:rPr>
          <w:sz w:val="28"/>
          <w:szCs w:val="28"/>
        </w:rPr>
        <w:t>Ústavní nástroje k předcházení střetu zájmů u členů vlády České republiky</w:t>
      </w:r>
    </w:p>
    <w:p w:rsidR="008E36E4" w:rsidRDefault="008E36E4" w:rsidP="008E36E4">
      <w:pPr>
        <w:jc w:val="center"/>
        <w:rPr>
          <w:szCs w:val="24"/>
        </w:rPr>
      </w:pPr>
    </w:p>
    <w:p w:rsidR="008E36E4" w:rsidRDefault="008E36E4" w:rsidP="008E36E4">
      <w:pPr>
        <w:jc w:val="center"/>
        <w:rPr>
          <w:szCs w:val="24"/>
        </w:rPr>
      </w:pPr>
      <w:r>
        <w:rPr>
          <w:szCs w:val="24"/>
        </w:rPr>
        <w:t>Diplomová práce</w:t>
      </w:r>
    </w:p>
    <w:p w:rsidR="008E36E4" w:rsidRDefault="008E36E4" w:rsidP="008E36E4">
      <w:pPr>
        <w:jc w:val="center"/>
        <w:rPr>
          <w:szCs w:val="24"/>
        </w:rPr>
      </w:pPr>
    </w:p>
    <w:p w:rsidR="008E36E4" w:rsidRDefault="008E36E4" w:rsidP="008E36E4">
      <w:pPr>
        <w:jc w:val="center"/>
        <w:rPr>
          <w:szCs w:val="24"/>
        </w:rPr>
      </w:pPr>
    </w:p>
    <w:p w:rsidR="008E36E4" w:rsidRDefault="008E36E4" w:rsidP="008E36E4">
      <w:pPr>
        <w:jc w:val="center"/>
        <w:rPr>
          <w:szCs w:val="24"/>
        </w:rPr>
      </w:pPr>
    </w:p>
    <w:p w:rsidR="008E36E4" w:rsidRDefault="008E36E4" w:rsidP="008E36E4">
      <w:pPr>
        <w:jc w:val="center"/>
        <w:rPr>
          <w:szCs w:val="24"/>
        </w:rPr>
      </w:pPr>
    </w:p>
    <w:p w:rsidR="008E36E4" w:rsidRDefault="008E36E4" w:rsidP="008E36E4">
      <w:pPr>
        <w:jc w:val="center"/>
        <w:rPr>
          <w:szCs w:val="24"/>
        </w:rPr>
      </w:pPr>
    </w:p>
    <w:p w:rsidR="008E36E4" w:rsidRDefault="008E36E4" w:rsidP="008E36E4">
      <w:pPr>
        <w:jc w:val="center"/>
        <w:rPr>
          <w:szCs w:val="24"/>
        </w:rPr>
      </w:pPr>
    </w:p>
    <w:p w:rsidR="008E36E4" w:rsidRDefault="008E36E4" w:rsidP="008E36E4">
      <w:pPr>
        <w:jc w:val="center"/>
        <w:rPr>
          <w:szCs w:val="24"/>
        </w:rPr>
      </w:pPr>
    </w:p>
    <w:p w:rsidR="008E36E4" w:rsidRDefault="008E36E4" w:rsidP="008E36E4">
      <w:pPr>
        <w:jc w:val="center"/>
        <w:rPr>
          <w:szCs w:val="24"/>
        </w:rPr>
      </w:pPr>
    </w:p>
    <w:p w:rsidR="008E36E4" w:rsidRDefault="008E36E4" w:rsidP="00AA76CF">
      <w:pPr>
        <w:rPr>
          <w:szCs w:val="24"/>
        </w:rPr>
      </w:pPr>
    </w:p>
    <w:p w:rsidR="008E36E4" w:rsidRDefault="008E36E4" w:rsidP="008E36E4">
      <w:pPr>
        <w:jc w:val="center"/>
        <w:rPr>
          <w:szCs w:val="24"/>
        </w:rPr>
      </w:pPr>
    </w:p>
    <w:p w:rsidR="008E36E4" w:rsidRDefault="00A758CA" w:rsidP="008E36E4">
      <w:pPr>
        <w:jc w:val="center"/>
        <w:rPr>
          <w:szCs w:val="24"/>
        </w:rPr>
      </w:pPr>
      <w:r>
        <w:rPr>
          <w:szCs w:val="24"/>
        </w:rPr>
        <w:t>Olomouc</w:t>
      </w:r>
      <w:r w:rsidR="008E36E4">
        <w:rPr>
          <w:szCs w:val="24"/>
        </w:rPr>
        <w:t xml:space="preserve"> 2020</w:t>
      </w:r>
    </w:p>
    <w:p w:rsidR="008E36E4" w:rsidRDefault="008E36E4">
      <w:pPr>
        <w:spacing w:line="240" w:lineRule="auto"/>
        <w:jc w:val="left"/>
        <w:rPr>
          <w:szCs w:val="24"/>
        </w:rPr>
      </w:pPr>
      <w:r>
        <w:rPr>
          <w:szCs w:val="24"/>
        </w:rPr>
        <w:br w:type="page"/>
      </w:r>
    </w:p>
    <w:p w:rsidR="007C62AD" w:rsidRDefault="007C62AD">
      <w:pPr>
        <w:spacing w:line="240" w:lineRule="auto"/>
        <w:jc w:val="left"/>
        <w:rPr>
          <w:szCs w:val="24"/>
        </w:rPr>
      </w:pPr>
    </w:p>
    <w:p w:rsidR="007C62AD" w:rsidRDefault="007C62AD">
      <w:pPr>
        <w:spacing w:line="240" w:lineRule="auto"/>
        <w:jc w:val="left"/>
        <w:rPr>
          <w:szCs w:val="24"/>
        </w:rPr>
      </w:pPr>
    </w:p>
    <w:p w:rsidR="007C62AD" w:rsidRDefault="007C62AD">
      <w:pPr>
        <w:spacing w:line="240" w:lineRule="auto"/>
        <w:jc w:val="left"/>
        <w:rPr>
          <w:szCs w:val="24"/>
        </w:rPr>
      </w:pPr>
    </w:p>
    <w:p w:rsidR="007C62AD" w:rsidRDefault="007C62AD">
      <w:pPr>
        <w:spacing w:line="240" w:lineRule="auto"/>
        <w:jc w:val="left"/>
        <w:rPr>
          <w:szCs w:val="24"/>
        </w:rPr>
      </w:pPr>
    </w:p>
    <w:p w:rsidR="007C62AD" w:rsidRDefault="007C62AD">
      <w:pPr>
        <w:spacing w:line="240" w:lineRule="auto"/>
        <w:jc w:val="left"/>
        <w:rPr>
          <w:szCs w:val="24"/>
        </w:rPr>
      </w:pPr>
    </w:p>
    <w:p w:rsidR="007C62AD" w:rsidRDefault="007C62AD">
      <w:pPr>
        <w:spacing w:line="240" w:lineRule="auto"/>
        <w:jc w:val="left"/>
        <w:rPr>
          <w:szCs w:val="24"/>
        </w:rPr>
      </w:pPr>
    </w:p>
    <w:p w:rsidR="007C62AD" w:rsidRDefault="007C62AD">
      <w:pPr>
        <w:spacing w:line="240" w:lineRule="auto"/>
        <w:jc w:val="left"/>
        <w:rPr>
          <w:szCs w:val="24"/>
        </w:rPr>
      </w:pPr>
    </w:p>
    <w:p w:rsidR="007C62AD" w:rsidRDefault="007C62AD">
      <w:pPr>
        <w:spacing w:line="240" w:lineRule="auto"/>
        <w:jc w:val="left"/>
        <w:rPr>
          <w:szCs w:val="24"/>
        </w:rPr>
      </w:pPr>
    </w:p>
    <w:p w:rsidR="007C62AD" w:rsidRDefault="007C62AD">
      <w:pPr>
        <w:spacing w:line="240" w:lineRule="auto"/>
        <w:jc w:val="left"/>
        <w:rPr>
          <w:szCs w:val="24"/>
        </w:rPr>
      </w:pPr>
    </w:p>
    <w:p w:rsidR="007C62AD" w:rsidRDefault="007C62AD">
      <w:pPr>
        <w:spacing w:line="240" w:lineRule="auto"/>
        <w:jc w:val="left"/>
        <w:rPr>
          <w:szCs w:val="24"/>
        </w:rPr>
      </w:pPr>
    </w:p>
    <w:p w:rsidR="007C62AD" w:rsidRDefault="007C62AD">
      <w:pPr>
        <w:spacing w:line="240" w:lineRule="auto"/>
        <w:jc w:val="left"/>
        <w:rPr>
          <w:szCs w:val="24"/>
        </w:rPr>
      </w:pPr>
    </w:p>
    <w:p w:rsidR="007C62AD" w:rsidRDefault="007C62AD">
      <w:pPr>
        <w:spacing w:line="240" w:lineRule="auto"/>
        <w:jc w:val="left"/>
        <w:rPr>
          <w:szCs w:val="24"/>
        </w:rPr>
      </w:pPr>
    </w:p>
    <w:p w:rsidR="007C62AD" w:rsidRDefault="007C62AD">
      <w:pPr>
        <w:spacing w:line="240" w:lineRule="auto"/>
        <w:jc w:val="left"/>
        <w:rPr>
          <w:szCs w:val="24"/>
        </w:rPr>
      </w:pPr>
    </w:p>
    <w:p w:rsidR="007C62AD" w:rsidRDefault="007C62AD">
      <w:pPr>
        <w:spacing w:line="240" w:lineRule="auto"/>
        <w:jc w:val="left"/>
        <w:rPr>
          <w:szCs w:val="24"/>
        </w:rPr>
      </w:pPr>
    </w:p>
    <w:p w:rsidR="007C62AD" w:rsidRDefault="007C62AD">
      <w:pPr>
        <w:spacing w:line="240" w:lineRule="auto"/>
        <w:jc w:val="left"/>
        <w:rPr>
          <w:szCs w:val="24"/>
        </w:rPr>
      </w:pPr>
    </w:p>
    <w:p w:rsidR="007C62AD" w:rsidRDefault="007C62AD">
      <w:pPr>
        <w:spacing w:line="240" w:lineRule="auto"/>
        <w:jc w:val="left"/>
        <w:rPr>
          <w:szCs w:val="24"/>
        </w:rPr>
      </w:pPr>
    </w:p>
    <w:p w:rsidR="007C62AD" w:rsidRDefault="007C62AD">
      <w:pPr>
        <w:spacing w:line="240" w:lineRule="auto"/>
        <w:jc w:val="left"/>
        <w:rPr>
          <w:szCs w:val="24"/>
        </w:rPr>
      </w:pPr>
    </w:p>
    <w:p w:rsidR="007C62AD" w:rsidRDefault="007C62AD">
      <w:pPr>
        <w:spacing w:line="240" w:lineRule="auto"/>
        <w:jc w:val="left"/>
        <w:rPr>
          <w:szCs w:val="24"/>
        </w:rPr>
      </w:pPr>
    </w:p>
    <w:p w:rsidR="007C62AD" w:rsidRDefault="007C62AD">
      <w:pPr>
        <w:spacing w:line="240" w:lineRule="auto"/>
        <w:jc w:val="left"/>
        <w:rPr>
          <w:szCs w:val="24"/>
        </w:rPr>
      </w:pPr>
    </w:p>
    <w:p w:rsidR="007C62AD" w:rsidRDefault="007C62AD">
      <w:pPr>
        <w:spacing w:line="240" w:lineRule="auto"/>
        <w:jc w:val="left"/>
        <w:rPr>
          <w:szCs w:val="24"/>
        </w:rPr>
      </w:pPr>
    </w:p>
    <w:p w:rsidR="007C62AD" w:rsidRDefault="007C62AD">
      <w:pPr>
        <w:spacing w:line="240" w:lineRule="auto"/>
        <w:jc w:val="left"/>
        <w:rPr>
          <w:szCs w:val="24"/>
        </w:rPr>
      </w:pPr>
    </w:p>
    <w:p w:rsidR="007C62AD" w:rsidRDefault="007C62AD">
      <w:pPr>
        <w:spacing w:line="240" w:lineRule="auto"/>
        <w:jc w:val="left"/>
        <w:rPr>
          <w:szCs w:val="24"/>
        </w:rPr>
      </w:pPr>
    </w:p>
    <w:p w:rsidR="007C62AD" w:rsidRDefault="007C62AD">
      <w:pPr>
        <w:spacing w:line="240" w:lineRule="auto"/>
        <w:jc w:val="left"/>
        <w:rPr>
          <w:szCs w:val="24"/>
        </w:rPr>
      </w:pPr>
    </w:p>
    <w:p w:rsidR="007C62AD" w:rsidRDefault="007C62AD">
      <w:pPr>
        <w:spacing w:line="240" w:lineRule="auto"/>
        <w:jc w:val="left"/>
        <w:rPr>
          <w:szCs w:val="24"/>
        </w:rPr>
      </w:pPr>
    </w:p>
    <w:p w:rsidR="007C62AD" w:rsidRDefault="007C62AD">
      <w:pPr>
        <w:spacing w:line="240" w:lineRule="auto"/>
        <w:jc w:val="left"/>
        <w:rPr>
          <w:szCs w:val="24"/>
        </w:rPr>
      </w:pPr>
    </w:p>
    <w:p w:rsidR="007C62AD" w:rsidRDefault="007C62AD">
      <w:pPr>
        <w:spacing w:line="240" w:lineRule="auto"/>
        <w:jc w:val="left"/>
        <w:rPr>
          <w:szCs w:val="24"/>
        </w:rPr>
      </w:pPr>
    </w:p>
    <w:p w:rsidR="007C62AD" w:rsidRDefault="007C62AD">
      <w:pPr>
        <w:spacing w:line="240" w:lineRule="auto"/>
        <w:jc w:val="left"/>
        <w:rPr>
          <w:szCs w:val="24"/>
        </w:rPr>
      </w:pPr>
    </w:p>
    <w:p w:rsidR="007C62AD" w:rsidRDefault="007C62AD">
      <w:pPr>
        <w:spacing w:line="240" w:lineRule="auto"/>
        <w:jc w:val="left"/>
        <w:rPr>
          <w:szCs w:val="24"/>
        </w:rPr>
      </w:pPr>
    </w:p>
    <w:p w:rsidR="007C62AD" w:rsidRDefault="007C62AD">
      <w:pPr>
        <w:spacing w:line="240" w:lineRule="auto"/>
        <w:jc w:val="left"/>
        <w:rPr>
          <w:szCs w:val="24"/>
        </w:rPr>
      </w:pPr>
    </w:p>
    <w:p w:rsidR="007C62AD" w:rsidRDefault="007C62AD">
      <w:pPr>
        <w:spacing w:line="240" w:lineRule="auto"/>
        <w:jc w:val="left"/>
        <w:rPr>
          <w:szCs w:val="24"/>
        </w:rPr>
      </w:pPr>
    </w:p>
    <w:p w:rsidR="007C62AD" w:rsidRDefault="007C62AD">
      <w:pPr>
        <w:spacing w:line="240" w:lineRule="auto"/>
        <w:jc w:val="left"/>
        <w:rPr>
          <w:szCs w:val="24"/>
        </w:rPr>
      </w:pPr>
    </w:p>
    <w:p w:rsidR="007C62AD" w:rsidRDefault="007C62AD">
      <w:pPr>
        <w:spacing w:line="240" w:lineRule="auto"/>
        <w:jc w:val="left"/>
        <w:rPr>
          <w:szCs w:val="24"/>
        </w:rPr>
      </w:pPr>
    </w:p>
    <w:p w:rsidR="007C62AD" w:rsidRDefault="007C62AD">
      <w:pPr>
        <w:spacing w:line="240" w:lineRule="auto"/>
        <w:jc w:val="left"/>
        <w:rPr>
          <w:szCs w:val="24"/>
        </w:rPr>
      </w:pPr>
    </w:p>
    <w:p w:rsidR="007C62AD" w:rsidRDefault="007C62AD">
      <w:pPr>
        <w:spacing w:line="240" w:lineRule="auto"/>
        <w:jc w:val="left"/>
        <w:rPr>
          <w:szCs w:val="24"/>
        </w:rPr>
      </w:pPr>
    </w:p>
    <w:p w:rsidR="007C62AD" w:rsidRDefault="007C62AD">
      <w:pPr>
        <w:spacing w:line="240" w:lineRule="auto"/>
        <w:jc w:val="left"/>
        <w:rPr>
          <w:i/>
          <w:szCs w:val="24"/>
        </w:rPr>
      </w:pPr>
      <w:r>
        <w:rPr>
          <w:szCs w:val="24"/>
        </w:rPr>
        <w:tab/>
      </w:r>
      <w:r w:rsidRPr="007C62AD">
        <w:rPr>
          <w:i/>
          <w:szCs w:val="24"/>
        </w:rPr>
        <w:t xml:space="preserve">„Prohlašuji, že jsem diplomovou práci na téma </w:t>
      </w:r>
      <w:r w:rsidR="009B29BB">
        <w:rPr>
          <w:i/>
          <w:szCs w:val="24"/>
        </w:rPr>
        <w:t>„</w:t>
      </w:r>
      <w:r w:rsidRPr="007C62AD">
        <w:rPr>
          <w:i/>
          <w:szCs w:val="24"/>
        </w:rPr>
        <w:t xml:space="preserve">Ústavní nástroje k předcházení střetu zájmů u členů </w:t>
      </w:r>
    </w:p>
    <w:p w:rsidR="007C62AD" w:rsidRDefault="007C62AD">
      <w:pPr>
        <w:spacing w:line="240" w:lineRule="auto"/>
        <w:jc w:val="left"/>
        <w:rPr>
          <w:i/>
          <w:szCs w:val="24"/>
        </w:rPr>
      </w:pPr>
    </w:p>
    <w:p w:rsidR="007C62AD" w:rsidRPr="007C62AD" w:rsidRDefault="009B29BB">
      <w:pPr>
        <w:spacing w:line="240" w:lineRule="auto"/>
        <w:jc w:val="left"/>
        <w:rPr>
          <w:i/>
          <w:szCs w:val="24"/>
        </w:rPr>
      </w:pPr>
      <w:r>
        <w:rPr>
          <w:i/>
          <w:szCs w:val="24"/>
        </w:rPr>
        <w:t xml:space="preserve">vlády České republiky“ </w:t>
      </w:r>
      <w:r w:rsidR="007C62AD" w:rsidRPr="007C62AD">
        <w:rPr>
          <w:i/>
          <w:szCs w:val="24"/>
        </w:rPr>
        <w:t>vypracovala samostatně a citovala jsem všechny použité zdroje.“</w:t>
      </w:r>
    </w:p>
    <w:p w:rsidR="007C62AD" w:rsidRDefault="007C62AD">
      <w:pPr>
        <w:spacing w:line="240" w:lineRule="auto"/>
        <w:jc w:val="left"/>
        <w:rPr>
          <w:szCs w:val="24"/>
        </w:rPr>
      </w:pPr>
    </w:p>
    <w:p w:rsidR="007C62AD" w:rsidRDefault="007C62AD">
      <w:pPr>
        <w:spacing w:line="240" w:lineRule="auto"/>
        <w:jc w:val="left"/>
        <w:rPr>
          <w:szCs w:val="24"/>
        </w:rPr>
      </w:pPr>
    </w:p>
    <w:p w:rsidR="007C62AD" w:rsidRDefault="007C62AD">
      <w:pPr>
        <w:spacing w:line="240" w:lineRule="auto"/>
        <w:jc w:val="left"/>
        <w:rPr>
          <w:szCs w:val="24"/>
        </w:rPr>
      </w:pPr>
    </w:p>
    <w:p w:rsidR="007C62AD" w:rsidRDefault="007C62AD">
      <w:pPr>
        <w:spacing w:line="240" w:lineRule="auto"/>
        <w:jc w:val="left"/>
        <w:rPr>
          <w:szCs w:val="24"/>
        </w:rPr>
      </w:pPr>
      <w:r>
        <w:rPr>
          <w:szCs w:val="24"/>
        </w:rPr>
        <w:t xml:space="preserve">V Olomouci dne </w:t>
      </w:r>
      <w:r w:rsidR="006B0BEB">
        <w:rPr>
          <w:szCs w:val="24"/>
        </w:rPr>
        <w:t>19</w:t>
      </w:r>
      <w:r w:rsidR="00551ADA">
        <w:rPr>
          <w:szCs w:val="24"/>
        </w:rPr>
        <w:t>. s</w:t>
      </w:r>
      <w:r>
        <w:rPr>
          <w:szCs w:val="24"/>
        </w:rPr>
        <w:t>rpna 2020</w:t>
      </w:r>
      <w:r>
        <w:rPr>
          <w:szCs w:val="24"/>
        </w:rPr>
        <w:tab/>
      </w:r>
      <w:r>
        <w:rPr>
          <w:szCs w:val="24"/>
        </w:rPr>
        <w:tab/>
      </w:r>
      <w:r>
        <w:rPr>
          <w:szCs w:val="24"/>
        </w:rPr>
        <w:tab/>
      </w:r>
      <w:r>
        <w:rPr>
          <w:szCs w:val="24"/>
        </w:rPr>
        <w:tab/>
        <w:t>………………………………….</w:t>
      </w:r>
    </w:p>
    <w:p w:rsidR="007C62AD" w:rsidRDefault="007C62AD">
      <w:pPr>
        <w:spacing w:line="240" w:lineRule="auto"/>
        <w:jc w:val="left"/>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t>Veronika Opršalová</w:t>
      </w:r>
    </w:p>
    <w:p w:rsidR="007C62AD" w:rsidRDefault="007C62AD">
      <w:pPr>
        <w:spacing w:line="240" w:lineRule="auto"/>
        <w:jc w:val="left"/>
        <w:rPr>
          <w:szCs w:val="24"/>
        </w:rPr>
      </w:pPr>
    </w:p>
    <w:p w:rsidR="007C62AD" w:rsidRDefault="007C62AD">
      <w:pPr>
        <w:spacing w:line="240" w:lineRule="auto"/>
        <w:jc w:val="left"/>
        <w:rPr>
          <w:szCs w:val="24"/>
        </w:rPr>
      </w:pPr>
      <w:r>
        <w:rPr>
          <w:szCs w:val="24"/>
        </w:rPr>
        <w:br w:type="page"/>
      </w:r>
    </w:p>
    <w:p w:rsidR="00491487" w:rsidRDefault="00491487">
      <w:pPr>
        <w:spacing w:line="240" w:lineRule="auto"/>
        <w:jc w:val="left"/>
        <w:rPr>
          <w:szCs w:val="24"/>
        </w:rPr>
      </w:pPr>
    </w:p>
    <w:p w:rsidR="00491487" w:rsidRDefault="00491487">
      <w:pPr>
        <w:spacing w:line="240" w:lineRule="auto"/>
        <w:jc w:val="left"/>
        <w:rPr>
          <w:szCs w:val="24"/>
        </w:rPr>
      </w:pPr>
    </w:p>
    <w:p w:rsidR="00491487" w:rsidRDefault="00491487">
      <w:pPr>
        <w:spacing w:line="240" w:lineRule="auto"/>
        <w:jc w:val="left"/>
        <w:rPr>
          <w:szCs w:val="24"/>
        </w:rPr>
      </w:pPr>
    </w:p>
    <w:p w:rsidR="00491487" w:rsidRDefault="00491487">
      <w:pPr>
        <w:spacing w:line="240" w:lineRule="auto"/>
        <w:jc w:val="left"/>
        <w:rPr>
          <w:szCs w:val="24"/>
        </w:rPr>
      </w:pPr>
    </w:p>
    <w:p w:rsidR="00491487" w:rsidRDefault="00491487">
      <w:pPr>
        <w:spacing w:line="240" w:lineRule="auto"/>
        <w:jc w:val="left"/>
        <w:rPr>
          <w:szCs w:val="24"/>
        </w:rPr>
      </w:pPr>
    </w:p>
    <w:p w:rsidR="00491487" w:rsidRDefault="00491487">
      <w:pPr>
        <w:spacing w:line="240" w:lineRule="auto"/>
        <w:jc w:val="left"/>
        <w:rPr>
          <w:szCs w:val="24"/>
        </w:rPr>
      </w:pPr>
    </w:p>
    <w:p w:rsidR="00491487" w:rsidRDefault="00491487">
      <w:pPr>
        <w:spacing w:line="240" w:lineRule="auto"/>
        <w:jc w:val="left"/>
        <w:rPr>
          <w:szCs w:val="24"/>
        </w:rPr>
      </w:pPr>
    </w:p>
    <w:p w:rsidR="00491487" w:rsidRDefault="00491487">
      <w:pPr>
        <w:spacing w:line="240" w:lineRule="auto"/>
        <w:jc w:val="left"/>
        <w:rPr>
          <w:szCs w:val="24"/>
        </w:rPr>
      </w:pPr>
    </w:p>
    <w:p w:rsidR="00491487" w:rsidRDefault="00491487">
      <w:pPr>
        <w:spacing w:line="240" w:lineRule="auto"/>
        <w:jc w:val="left"/>
        <w:rPr>
          <w:szCs w:val="24"/>
        </w:rPr>
      </w:pPr>
    </w:p>
    <w:p w:rsidR="00491487" w:rsidRDefault="00491487">
      <w:pPr>
        <w:spacing w:line="240" w:lineRule="auto"/>
        <w:jc w:val="left"/>
        <w:rPr>
          <w:szCs w:val="24"/>
        </w:rPr>
      </w:pPr>
    </w:p>
    <w:p w:rsidR="00491487" w:rsidRDefault="00491487">
      <w:pPr>
        <w:spacing w:line="240" w:lineRule="auto"/>
        <w:jc w:val="left"/>
        <w:rPr>
          <w:szCs w:val="24"/>
        </w:rPr>
      </w:pPr>
    </w:p>
    <w:p w:rsidR="00491487" w:rsidRDefault="00491487">
      <w:pPr>
        <w:spacing w:line="240" w:lineRule="auto"/>
        <w:jc w:val="left"/>
        <w:rPr>
          <w:szCs w:val="24"/>
        </w:rPr>
      </w:pPr>
    </w:p>
    <w:p w:rsidR="00491487" w:rsidRDefault="00491487">
      <w:pPr>
        <w:spacing w:line="240" w:lineRule="auto"/>
        <w:jc w:val="left"/>
        <w:rPr>
          <w:szCs w:val="24"/>
        </w:rPr>
      </w:pPr>
    </w:p>
    <w:p w:rsidR="00491487" w:rsidRDefault="00491487">
      <w:pPr>
        <w:spacing w:line="240" w:lineRule="auto"/>
        <w:jc w:val="left"/>
        <w:rPr>
          <w:szCs w:val="24"/>
        </w:rPr>
      </w:pPr>
    </w:p>
    <w:p w:rsidR="00491487" w:rsidRDefault="00491487">
      <w:pPr>
        <w:spacing w:line="240" w:lineRule="auto"/>
        <w:jc w:val="left"/>
        <w:rPr>
          <w:szCs w:val="24"/>
        </w:rPr>
      </w:pPr>
    </w:p>
    <w:p w:rsidR="00491487" w:rsidRDefault="00491487">
      <w:pPr>
        <w:spacing w:line="240" w:lineRule="auto"/>
        <w:jc w:val="left"/>
        <w:rPr>
          <w:szCs w:val="24"/>
        </w:rPr>
      </w:pPr>
    </w:p>
    <w:p w:rsidR="00491487" w:rsidRDefault="00491487">
      <w:pPr>
        <w:spacing w:line="240" w:lineRule="auto"/>
        <w:jc w:val="left"/>
        <w:rPr>
          <w:szCs w:val="24"/>
        </w:rPr>
      </w:pPr>
    </w:p>
    <w:p w:rsidR="00491487" w:rsidRDefault="00491487">
      <w:pPr>
        <w:spacing w:line="240" w:lineRule="auto"/>
        <w:jc w:val="left"/>
        <w:rPr>
          <w:szCs w:val="24"/>
        </w:rPr>
      </w:pPr>
    </w:p>
    <w:p w:rsidR="00491487" w:rsidRDefault="00491487">
      <w:pPr>
        <w:spacing w:line="240" w:lineRule="auto"/>
        <w:jc w:val="left"/>
        <w:rPr>
          <w:szCs w:val="24"/>
        </w:rPr>
      </w:pPr>
    </w:p>
    <w:p w:rsidR="00491487" w:rsidRDefault="00491487">
      <w:pPr>
        <w:spacing w:line="240" w:lineRule="auto"/>
        <w:jc w:val="left"/>
        <w:rPr>
          <w:szCs w:val="24"/>
        </w:rPr>
      </w:pPr>
    </w:p>
    <w:p w:rsidR="00491487" w:rsidRDefault="00491487">
      <w:pPr>
        <w:spacing w:line="240" w:lineRule="auto"/>
        <w:jc w:val="left"/>
        <w:rPr>
          <w:szCs w:val="24"/>
        </w:rPr>
      </w:pPr>
    </w:p>
    <w:p w:rsidR="00491487" w:rsidRDefault="00491487">
      <w:pPr>
        <w:spacing w:line="240" w:lineRule="auto"/>
        <w:jc w:val="left"/>
        <w:rPr>
          <w:szCs w:val="24"/>
        </w:rPr>
      </w:pPr>
    </w:p>
    <w:p w:rsidR="00491487" w:rsidRDefault="00491487">
      <w:pPr>
        <w:spacing w:line="240" w:lineRule="auto"/>
        <w:jc w:val="left"/>
        <w:rPr>
          <w:szCs w:val="24"/>
        </w:rPr>
      </w:pPr>
    </w:p>
    <w:p w:rsidR="00491487" w:rsidRDefault="00491487">
      <w:pPr>
        <w:spacing w:line="240" w:lineRule="auto"/>
        <w:jc w:val="left"/>
        <w:rPr>
          <w:szCs w:val="24"/>
        </w:rPr>
      </w:pPr>
    </w:p>
    <w:p w:rsidR="00491487" w:rsidRDefault="00491487">
      <w:pPr>
        <w:spacing w:line="240" w:lineRule="auto"/>
        <w:jc w:val="left"/>
        <w:rPr>
          <w:szCs w:val="24"/>
        </w:rPr>
      </w:pPr>
    </w:p>
    <w:p w:rsidR="00491487" w:rsidRDefault="00491487">
      <w:pPr>
        <w:spacing w:line="240" w:lineRule="auto"/>
        <w:jc w:val="left"/>
        <w:rPr>
          <w:szCs w:val="24"/>
        </w:rPr>
      </w:pPr>
    </w:p>
    <w:p w:rsidR="00491487" w:rsidRDefault="00491487">
      <w:pPr>
        <w:spacing w:line="240" w:lineRule="auto"/>
        <w:jc w:val="left"/>
        <w:rPr>
          <w:szCs w:val="24"/>
        </w:rPr>
      </w:pPr>
    </w:p>
    <w:p w:rsidR="00491487" w:rsidRDefault="00491487">
      <w:pPr>
        <w:spacing w:line="240" w:lineRule="auto"/>
        <w:jc w:val="left"/>
        <w:rPr>
          <w:szCs w:val="24"/>
        </w:rPr>
      </w:pPr>
    </w:p>
    <w:p w:rsidR="00491487" w:rsidRDefault="00491487">
      <w:pPr>
        <w:spacing w:line="240" w:lineRule="auto"/>
        <w:jc w:val="left"/>
        <w:rPr>
          <w:szCs w:val="24"/>
        </w:rPr>
      </w:pPr>
    </w:p>
    <w:p w:rsidR="00491487" w:rsidRDefault="00491487">
      <w:pPr>
        <w:spacing w:line="240" w:lineRule="auto"/>
        <w:jc w:val="left"/>
        <w:rPr>
          <w:szCs w:val="24"/>
        </w:rPr>
      </w:pPr>
    </w:p>
    <w:p w:rsidR="00491487" w:rsidRDefault="00491487">
      <w:pPr>
        <w:spacing w:line="240" w:lineRule="auto"/>
        <w:jc w:val="left"/>
        <w:rPr>
          <w:szCs w:val="24"/>
        </w:rPr>
      </w:pPr>
    </w:p>
    <w:p w:rsidR="00491487" w:rsidRDefault="00491487">
      <w:pPr>
        <w:spacing w:line="240" w:lineRule="auto"/>
        <w:jc w:val="left"/>
        <w:rPr>
          <w:szCs w:val="24"/>
        </w:rPr>
      </w:pPr>
    </w:p>
    <w:p w:rsidR="00491487" w:rsidRDefault="00491487">
      <w:pPr>
        <w:spacing w:line="240" w:lineRule="auto"/>
        <w:jc w:val="left"/>
        <w:rPr>
          <w:szCs w:val="24"/>
        </w:rPr>
      </w:pPr>
    </w:p>
    <w:p w:rsidR="00491487" w:rsidRDefault="00491487">
      <w:pPr>
        <w:spacing w:line="240" w:lineRule="auto"/>
        <w:jc w:val="left"/>
        <w:rPr>
          <w:szCs w:val="24"/>
        </w:rPr>
      </w:pPr>
    </w:p>
    <w:p w:rsidR="00491487" w:rsidRDefault="00491487">
      <w:pPr>
        <w:spacing w:line="240" w:lineRule="auto"/>
        <w:jc w:val="left"/>
        <w:rPr>
          <w:szCs w:val="24"/>
        </w:rPr>
      </w:pPr>
    </w:p>
    <w:p w:rsidR="00491487" w:rsidRDefault="00491487">
      <w:pPr>
        <w:spacing w:line="240" w:lineRule="auto"/>
        <w:jc w:val="left"/>
        <w:rPr>
          <w:szCs w:val="24"/>
        </w:rPr>
      </w:pPr>
    </w:p>
    <w:p w:rsidR="00491487" w:rsidRDefault="00491487">
      <w:pPr>
        <w:spacing w:line="240" w:lineRule="auto"/>
        <w:jc w:val="left"/>
        <w:rPr>
          <w:szCs w:val="24"/>
        </w:rPr>
      </w:pPr>
    </w:p>
    <w:p w:rsidR="00491487" w:rsidRPr="006B0BEB" w:rsidRDefault="00491487" w:rsidP="006B0BEB">
      <w:pPr>
        <w:rPr>
          <w:b/>
        </w:rPr>
      </w:pPr>
      <w:r w:rsidRPr="006B0BEB">
        <w:rPr>
          <w:b/>
        </w:rPr>
        <w:t>Poděkování</w:t>
      </w:r>
    </w:p>
    <w:p w:rsidR="00491487" w:rsidRDefault="00491487" w:rsidP="006B0BEB"/>
    <w:p w:rsidR="00491487" w:rsidRDefault="00491487" w:rsidP="006B0BEB"/>
    <w:p w:rsidR="00491487" w:rsidRDefault="00491487" w:rsidP="006B0BEB">
      <w:r>
        <w:tab/>
      </w:r>
      <w:r w:rsidRPr="00491487">
        <w:t>Na tomto místě bych chtěla poděkovat JUDr. Maximu Tomoszkovi</w:t>
      </w:r>
      <w:r>
        <w:t>, Ph. D. za trpělivost, odborné vedení a cenné rady, které mi během psaní této práce poskytoval.</w:t>
      </w:r>
    </w:p>
    <w:p w:rsidR="00491487" w:rsidRDefault="00491487">
      <w:pPr>
        <w:spacing w:line="240" w:lineRule="auto"/>
        <w:jc w:val="left"/>
        <w:rPr>
          <w:szCs w:val="24"/>
        </w:rPr>
      </w:pPr>
    </w:p>
    <w:p w:rsidR="00491487" w:rsidRPr="00491487" w:rsidRDefault="00491487">
      <w:pPr>
        <w:spacing w:line="240" w:lineRule="auto"/>
        <w:jc w:val="left"/>
        <w:rPr>
          <w:szCs w:val="24"/>
        </w:rPr>
      </w:pPr>
      <w:r>
        <w:rPr>
          <w:szCs w:val="24"/>
        </w:rPr>
        <w:br w:type="page"/>
      </w:r>
    </w:p>
    <w:sdt>
      <w:sdtPr>
        <w:rPr>
          <w:rFonts w:ascii="Garamond" w:eastAsiaTheme="minorHAnsi" w:hAnsi="Garamond" w:cstheme="minorBidi"/>
          <w:b w:val="0"/>
          <w:bCs w:val="0"/>
          <w:color w:val="000000" w:themeColor="text1"/>
          <w:sz w:val="24"/>
          <w:szCs w:val="22"/>
        </w:rPr>
        <w:id w:val="603755594"/>
        <w:docPartObj>
          <w:docPartGallery w:val="Table of Contents"/>
          <w:docPartUnique/>
        </w:docPartObj>
      </w:sdtPr>
      <w:sdtContent>
        <w:p w:rsidR="00B935C8" w:rsidRPr="00562992" w:rsidRDefault="00B935C8">
          <w:pPr>
            <w:pStyle w:val="Nadpisobsahu"/>
            <w:rPr>
              <w:color w:val="000000" w:themeColor="text1"/>
            </w:rPr>
          </w:pPr>
          <w:r w:rsidRPr="00562992">
            <w:rPr>
              <w:color w:val="000000" w:themeColor="text1"/>
            </w:rPr>
            <w:t>Obsah</w:t>
          </w:r>
        </w:p>
        <w:p w:rsidR="00233682" w:rsidRPr="000E0B51" w:rsidRDefault="00D61F2C" w:rsidP="000E0B51">
          <w:pPr>
            <w:pStyle w:val="Obsah1"/>
            <w:rPr>
              <w:rFonts w:asciiTheme="minorHAnsi" w:eastAsiaTheme="minorEastAsia" w:hAnsiTheme="minorHAnsi"/>
              <w:color w:val="auto"/>
              <w:sz w:val="22"/>
              <w:lang w:eastAsia="cs-CZ"/>
            </w:rPr>
          </w:pPr>
          <w:r>
            <w:fldChar w:fldCharType="begin"/>
          </w:r>
          <w:r w:rsidR="00B935C8">
            <w:instrText xml:space="preserve"> TOC \o "1-3" \h \z \u </w:instrText>
          </w:r>
          <w:r>
            <w:fldChar w:fldCharType="separate"/>
          </w:r>
          <w:hyperlink w:anchor="_Toc48754394" w:history="1">
            <w:r w:rsidR="00233682" w:rsidRPr="000E0B51">
              <w:rPr>
                <w:rStyle w:val="Hypertextovodkaz"/>
                <w:b/>
              </w:rPr>
              <w:t>Význam zkratek</w:t>
            </w:r>
            <w:r w:rsidR="00233682" w:rsidRPr="000E0B51">
              <w:rPr>
                <w:webHidden/>
              </w:rPr>
              <w:tab/>
            </w:r>
            <w:r w:rsidRPr="000E0B51">
              <w:rPr>
                <w:webHidden/>
              </w:rPr>
              <w:fldChar w:fldCharType="begin"/>
            </w:r>
            <w:r w:rsidR="00233682" w:rsidRPr="000E0B51">
              <w:rPr>
                <w:webHidden/>
              </w:rPr>
              <w:instrText xml:space="preserve"> PAGEREF _Toc48754394 \h </w:instrText>
            </w:r>
            <w:r w:rsidRPr="000E0B51">
              <w:rPr>
                <w:webHidden/>
              </w:rPr>
            </w:r>
            <w:r w:rsidRPr="000E0B51">
              <w:rPr>
                <w:webHidden/>
              </w:rPr>
              <w:fldChar w:fldCharType="separate"/>
            </w:r>
            <w:r w:rsidR="00233682" w:rsidRPr="000E0B51">
              <w:rPr>
                <w:webHidden/>
              </w:rPr>
              <w:t>5</w:t>
            </w:r>
            <w:r w:rsidRPr="000E0B51">
              <w:rPr>
                <w:webHidden/>
              </w:rPr>
              <w:fldChar w:fldCharType="end"/>
            </w:r>
          </w:hyperlink>
        </w:p>
        <w:p w:rsidR="00233682" w:rsidRPr="000E0B51" w:rsidRDefault="00D61F2C" w:rsidP="000E0B51">
          <w:pPr>
            <w:pStyle w:val="Obsah1"/>
            <w:rPr>
              <w:rFonts w:asciiTheme="minorHAnsi" w:eastAsiaTheme="minorEastAsia" w:hAnsiTheme="minorHAnsi"/>
              <w:color w:val="auto"/>
              <w:sz w:val="22"/>
              <w:lang w:eastAsia="cs-CZ"/>
            </w:rPr>
          </w:pPr>
          <w:hyperlink w:anchor="_Toc48754395" w:history="1">
            <w:r w:rsidR="00233682" w:rsidRPr="000E0B51">
              <w:rPr>
                <w:rStyle w:val="Hypertextovodkaz"/>
                <w:b/>
              </w:rPr>
              <w:t>Úvod</w:t>
            </w:r>
            <w:r w:rsidR="00233682" w:rsidRPr="000E0B51">
              <w:rPr>
                <w:webHidden/>
              </w:rPr>
              <w:tab/>
            </w:r>
            <w:r w:rsidRPr="000E0B51">
              <w:rPr>
                <w:webHidden/>
              </w:rPr>
              <w:fldChar w:fldCharType="begin"/>
            </w:r>
            <w:r w:rsidR="00233682" w:rsidRPr="000E0B51">
              <w:rPr>
                <w:webHidden/>
              </w:rPr>
              <w:instrText xml:space="preserve"> PAGEREF _Toc48754395 \h </w:instrText>
            </w:r>
            <w:r w:rsidRPr="000E0B51">
              <w:rPr>
                <w:webHidden/>
              </w:rPr>
            </w:r>
            <w:r w:rsidRPr="000E0B51">
              <w:rPr>
                <w:webHidden/>
              </w:rPr>
              <w:fldChar w:fldCharType="separate"/>
            </w:r>
            <w:r w:rsidR="00233682" w:rsidRPr="000E0B51">
              <w:rPr>
                <w:webHidden/>
              </w:rPr>
              <w:t>7</w:t>
            </w:r>
            <w:r w:rsidRPr="000E0B51">
              <w:rPr>
                <w:webHidden/>
              </w:rPr>
              <w:fldChar w:fldCharType="end"/>
            </w:r>
          </w:hyperlink>
        </w:p>
        <w:p w:rsidR="00233682" w:rsidRPr="000E0B51" w:rsidRDefault="00D61F2C" w:rsidP="000E0B51">
          <w:pPr>
            <w:pStyle w:val="Obsah1"/>
            <w:rPr>
              <w:rFonts w:asciiTheme="minorHAnsi" w:eastAsiaTheme="minorEastAsia" w:hAnsiTheme="minorHAnsi"/>
              <w:color w:val="auto"/>
              <w:sz w:val="22"/>
              <w:lang w:eastAsia="cs-CZ"/>
            </w:rPr>
          </w:pPr>
          <w:hyperlink w:anchor="_Toc48754396" w:history="1">
            <w:r w:rsidR="00233682" w:rsidRPr="000E0B51">
              <w:rPr>
                <w:rStyle w:val="Hypertextovodkaz"/>
                <w:b/>
              </w:rPr>
              <w:t>1. Význam střetu zájmů v ústavním systému dělby moci</w:t>
            </w:r>
            <w:r w:rsidR="00233682" w:rsidRPr="000E0B51">
              <w:rPr>
                <w:webHidden/>
              </w:rPr>
              <w:tab/>
            </w:r>
            <w:r w:rsidRPr="000E0B51">
              <w:rPr>
                <w:webHidden/>
              </w:rPr>
              <w:fldChar w:fldCharType="begin"/>
            </w:r>
            <w:r w:rsidR="00233682" w:rsidRPr="000E0B51">
              <w:rPr>
                <w:webHidden/>
              </w:rPr>
              <w:instrText xml:space="preserve"> PAGEREF _Toc48754396 \h </w:instrText>
            </w:r>
            <w:r w:rsidRPr="000E0B51">
              <w:rPr>
                <w:webHidden/>
              </w:rPr>
            </w:r>
            <w:r w:rsidRPr="000E0B51">
              <w:rPr>
                <w:webHidden/>
              </w:rPr>
              <w:fldChar w:fldCharType="separate"/>
            </w:r>
            <w:r w:rsidR="00233682" w:rsidRPr="000E0B51">
              <w:rPr>
                <w:webHidden/>
              </w:rPr>
              <w:t>9</w:t>
            </w:r>
            <w:r w:rsidRPr="000E0B51">
              <w:rPr>
                <w:webHidden/>
              </w:rPr>
              <w:fldChar w:fldCharType="end"/>
            </w:r>
          </w:hyperlink>
        </w:p>
        <w:p w:rsidR="00233682" w:rsidRDefault="00D61F2C">
          <w:pPr>
            <w:pStyle w:val="Obsah2"/>
            <w:tabs>
              <w:tab w:val="right" w:leader="dot" w:pos="9061"/>
            </w:tabs>
            <w:rPr>
              <w:rFonts w:asciiTheme="minorHAnsi" w:eastAsiaTheme="minorEastAsia" w:hAnsiTheme="minorHAnsi"/>
              <w:noProof/>
              <w:color w:val="auto"/>
              <w:sz w:val="22"/>
              <w:lang w:eastAsia="cs-CZ"/>
            </w:rPr>
          </w:pPr>
          <w:hyperlink w:anchor="_Toc48754397" w:history="1">
            <w:r w:rsidR="00233682" w:rsidRPr="004E0039">
              <w:rPr>
                <w:rStyle w:val="Hypertextovodkaz"/>
                <w:noProof/>
              </w:rPr>
              <w:t>1.1. Princip suverenity lidu, moc konstitutivní a moc konstituovaná</w:t>
            </w:r>
            <w:r w:rsidR="00233682">
              <w:rPr>
                <w:noProof/>
                <w:webHidden/>
              </w:rPr>
              <w:tab/>
            </w:r>
            <w:r>
              <w:rPr>
                <w:noProof/>
                <w:webHidden/>
              </w:rPr>
              <w:fldChar w:fldCharType="begin"/>
            </w:r>
            <w:r w:rsidR="00233682">
              <w:rPr>
                <w:noProof/>
                <w:webHidden/>
              </w:rPr>
              <w:instrText xml:space="preserve"> PAGEREF _Toc48754397 \h </w:instrText>
            </w:r>
            <w:r>
              <w:rPr>
                <w:noProof/>
                <w:webHidden/>
              </w:rPr>
            </w:r>
            <w:r>
              <w:rPr>
                <w:noProof/>
                <w:webHidden/>
              </w:rPr>
              <w:fldChar w:fldCharType="separate"/>
            </w:r>
            <w:r w:rsidR="00233682">
              <w:rPr>
                <w:noProof/>
                <w:webHidden/>
              </w:rPr>
              <w:t>9</w:t>
            </w:r>
            <w:r>
              <w:rPr>
                <w:noProof/>
                <w:webHidden/>
              </w:rPr>
              <w:fldChar w:fldCharType="end"/>
            </w:r>
          </w:hyperlink>
        </w:p>
        <w:p w:rsidR="00233682" w:rsidRDefault="00D61F2C">
          <w:pPr>
            <w:pStyle w:val="Obsah2"/>
            <w:tabs>
              <w:tab w:val="right" w:leader="dot" w:pos="9061"/>
            </w:tabs>
            <w:rPr>
              <w:rFonts w:asciiTheme="minorHAnsi" w:eastAsiaTheme="minorEastAsia" w:hAnsiTheme="minorHAnsi"/>
              <w:noProof/>
              <w:color w:val="auto"/>
              <w:sz w:val="22"/>
              <w:lang w:eastAsia="cs-CZ"/>
            </w:rPr>
          </w:pPr>
          <w:hyperlink w:anchor="_Toc48754398" w:history="1">
            <w:r w:rsidR="00233682" w:rsidRPr="004E0039">
              <w:rPr>
                <w:rStyle w:val="Hypertextovodkaz"/>
                <w:noProof/>
              </w:rPr>
              <w:t>1.2. Slib člena vlády a jeho důsledky</w:t>
            </w:r>
            <w:r w:rsidR="00233682">
              <w:rPr>
                <w:noProof/>
                <w:webHidden/>
              </w:rPr>
              <w:tab/>
            </w:r>
            <w:r>
              <w:rPr>
                <w:noProof/>
                <w:webHidden/>
              </w:rPr>
              <w:fldChar w:fldCharType="begin"/>
            </w:r>
            <w:r w:rsidR="00233682">
              <w:rPr>
                <w:noProof/>
                <w:webHidden/>
              </w:rPr>
              <w:instrText xml:space="preserve"> PAGEREF _Toc48754398 \h </w:instrText>
            </w:r>
            <w:r>
              <w:rPr>
                <w:noProof/>
                <w:webHidden/>
              </w:rPr>
            </w:r>
            <w:r>
              <w:rPr>
                <w:noProof/>
                <w:webHidden/>
              </w:rPr>
              <w:fldChar w:fldCharType="separate"/>
            </w:r>
            <w:r w:rsidR="00233682">
              <w:rPr>
                <w:noProof/>
                <w:webHidden/>
              </w:rPr>
              <w:t>10</w:t>
            </w:r>
            <w:r>
              <w:rPr>
                <w:noProof/>
                <w:webHidden/>
              </w:rPr>
              <w:fldChar w:fldCharType="end"/>
            </w:r>
          </w:hyperlink>
        </w:p>
        <w:p w:rsidR="00233682" w:rsidRDefault="00D61F2C">
          <w:pPr>
            <w:pStyle w:val="Obsah2"/>
            <w:tabs>
              <w:tab w:val="right" w:leader="dot" w:pos="9061"/>
            </w:tabs>
            <w:rPr>
              <w:rFonts w:asciiTheme="minorHAnsi" w:eastAsiaTheme="minorEastAsia" w:hAnsiTheme="minorHAnsi"/>
              <w:noProof/>
              <w:color w:val="auto"/>
              <w:sz w:val="22"/>
              <w:lang w:eastAsia="cs-CZ"/>
            </w:rPr>
          </w:pPr>
          <w:hyperlink w:anchor="_Toc48754399" w:history="1">
            <w:r w:rsidR="00233682" w:rsidRPr="004E0039">
              <w:rPr>
                <w:rStyle w:val="Hypertextovodkaz"/>
                <w:noProof/>
              </w:rPr>
              <w:t>1.3. Princip dělby moci</w:t>
            </w:r>
            <w:r w:rsidR="00233682">
              <w:rPr>
                <w:noProof/>
                <w:webHidden/>
              </w:rPr>
              <w:tab/>
            </w:r>
            <w:r>
              <w:rPr>
                <w:noProof/>
                <w:webHidden/>
              </w:rPr>
              <w:fldChar w:fldCharType="begin"/>
            </w:r>
            <w:r w:rsidR="00233682">
              <w:rPr>
                <w:noProof/>
                <w:webHidden/>
              </w:rPr>
              <w:instrText xml:space="preserve"> PAGEREF _Toc48754399 \h </w:instrText>
            </w:r>
            <w:r>
              <w:rPr>
                <w:noProof/>
                <w:webHidden/>
              </w:rPr>
            </w:r>
            <w:r>
              <w:rPr>
                <w:noProof/>
                <w:webHidden/>
              </w:rPr>
              <w:fldChar w:fldCharType="separate"/>
            </w:r>
            <w:r w:rsidR="00233682">
              <w:rPr>
                <w:noProof/>
                <w:webHidden/>
              </w:rPr>
              <w:t>12</w:t>
            </w:r>
            <w:r>
              <w:rPr>
                <w:noProof/>
                <w:webHidden/>
              </w:rPr>
              <w:fldChar w:fldCharType="end"/>
            </w:r>
          </w:hyperlink>
        </w:p>
        <w:p w:rsidR="00233682" w:rsidRDefault="00D61F2C">
          <w:pPr>
            <w:pStyle w:val="Obsah2"/>
            <w:tabs>
              <w:tab w:val="right" w:leader="dot" w:pos="9061"/>
            </w:tabs>
            <w:rPr>
              <w:rFonts w:asciiTheme="minorHAnsi" w:eastAsiaTheme="minorEastAsia" w:hAnsiTheme="minorHAnsi"/>
              <w:noProof/>
              <w:color w:val="auto"/>
              <w:sz w:val="22"/>
              <w:lang w:eastAsia="cs-CZ"/>
            </w:rPr>
          </w:pPr>
          <w:hyperlink w:anchor="_Toc48754400" w:history="1">
            <w:r w:rsidR="00233682" w:rsidRPr="004E0039">
              <w:rPr>
                <w:rStyle w:val="Hypertextovodkaz"/>
                <w:noProof/>
              </w:rPr>
              <w:t>1.4. Střet zájmů</w:t>
            </w:r>
            <w:r w:rsidR="00233682">
              <w:rPr>
                <w:noProof/>
                <w:webHidden/>
              </w:rPr>
              <w:tab/>
            </w:r>
            <w:r>
              <w:rPr>
                <w:noProof/>
                <w:webHidden/>
              </w:rPr>
              <w:fldChar w:fldCharType="begin"/>
            </w:r>
            <w:r w:rsidR="00233682">
              <w:rPr>
                <w:noProof/>
                <w:webHidden/>
              </w:rPr>
              <w:instrText xml:space="preserve"> PAGEREF _Toc48754400 \h </w:instrText>
            </w:r>
            <w:r>
              <w:rPr>
                <w:noProof/>
                <w:webHidden/>
              </w:rPr>
            </w:r>
            <w:r>
              <w:rPr>
                <w:noProof/>
                <w:webHidden/>
              </w:rPr>
              <w:fldChar w:fldCharType="separate"/>
            </w:r>
            <w:r w:rsidR="00233682">
              <w:rPr>
                <w:noProof/>
                <w:webHidden/>
              </w:rPr>
              <w:t>13</w:t>
            </w:r>
            <w:r>
              <w:rPr>
                <w:noProof/>
                <w:webHidden/>
              </w:rPr>
              <w:fldChar w:fldCharType="end"/>
            </w:r>
          </w:hyperlink>
        </w:p>
        <w:p w:rsidR="00233682" w:rsidRDefault="00D61F2C">
          <w:pPr>
            <w:pStyle w:val="Obsah3"/>
            <w:tabs>
              <w:tab w:val="right" w:leader="dot" w:pos="9061"/>
            </w:tabs>
            <w:rPr>
              <w:rFonts w:asciiTheme="minorHAnsi" w:eastAsiaTheme="minorEastAsia" w:hAnsiTheme="minorHAnsi"/>
              <w:noProof/>
              <w:color w:val="auto"/>
              <w:sz w:val="22"/>
              <w:lang w:eastAsia="cs-CZ"/>
            </w:rPr>
          </w:pPr>
          <w:hyperlink w:anchor="_Toc48754401" w:history="1">
            <w:r w:rsidR="00233682" w:rsidRPr="004E0039">
              <w:rPr>
                <w:rStyle w:val="Hypertextovodkaz"/>
                <w:noProof/>
              </w:rPr>
              <w:t>1.4.1. Veřejný zájem</w:t>
            </w:r>
            <w:r w:rsidR="00233682">
              <w:rPr>
                <w:noProof/>
                <w:webHidden/>
              </w:rPr>
              <w:tab/>
            </w:r>
            <w:r>
              <w:rPr>
                <w:noProof/>
                <w:webHidden/>
              </w:rPr>
              <w:fldChar w:fldCharType="begin"/>
            </w:r>
            <w:r w:rsidR="00233682">
              <w:rPr>
                <w:noProof/>
                <w:webHidden/>
              </w:rPr>
              <w:instrText xml:space="preserve"> PAGEREF _Toc48754401 \h </w:instrText>
            </w:r>
            <w:r>
              <w:rPr>
                <w:noProof/>
                <w:webHidden/>
              </w:rPr>
            </w:r>
            <w:r>
              <w:rPr>
                <w:noProof/>
                <w:webHidden/>
              </w:rPr>
              <w:fldChar w:fldCharType="separate"/>
            </w:r>
            <w:r w:rsidR="00233682">
              <w:rPr>
                <w:noProof/>
                <w:webHidden/>
              </w:rPr>
              <w:t>13</w:t>
            </w:r>
            <w:r>
              <w:rPr>
                <w:noProof/>
                <w:webHidden/>
              </w:rPr>
              <w:fldChar w:fldCharType="end"/>
            </w:r>
          </w:hyperlink>
        </w:p>
        <w:p w:rsidR="00233682" w:rsidRDefault="00D61F2C">
          <w:pPr>
            <w:pStyle w:val="Obsah3"/>
            <w:tabs>
              <w:tab w:val="right" w:leader="dot" w:pos="9061"/>
            </w:tabs>
            <w:rPr>
              <w:rFonts w:asciiTheme="minorHAnsi" w:eastAsiaTheme="minorEastAsia" w:hAnsiTheme="minorHAnsi"/>
              <w:noProof/>
              <w:color w:val="auto"/>
              <w:sz w:val="22"/>
              <w:lang w:eastAsia="cs-CZ"/>
            </w:rPr>
          </w:pPr>
          <w:hyperlink w:anchor="_Toc48754402" w:history="1">
            <w:r w:rsidR="00233682" w:rsidRPr="004E0039">
              <w:rPr>
                <w:rStyle w:val="Hypertextovodkaz"/>
                <w:noProof/>
              </w:rPr>
              <w:t>1.4.2. Osobní zájem</w:t>
            </w:r>
            <w:r w:rsidR="00233682">
              <w:rPr>
                <w:noProof/>
                <w:webHidden/>
              </w:rPr>
              <w:tab/>
            </w:r>
            <w:r>
              <w:rPr>
                <w:noProof/>
                <w:webHidden/>
              </w:rPr>
              <w:fldChar w:fldCharType="begin"/>
            </w:r>
            <w:r w:rsidR="00233682">
              <w:rPr>
                <w:noProof/>
                <w:webHidden/>
              </w:rPr>
              <w:instrText xml:space="preserve"> PAGEREF _Toc48754402 \h </w:instrText>
            </w:r>
            <w:r>
              <w:rPr>
                <w:noProof/>
                <w:webHidden/>
              </w:rPr>
            </w:r>
            <w:r>
              <w:rPr>
                <w:noProof/>
                <w:webHidden/>
              </w:rPr>
              <w:fldChar w:fldCharType="separate"/>
            </w:r>
            <w:r w:rsidR="00233682">
              <w:rPr>
                <w:noProof/>
                <w:webHidden/>
              </w:rPr>
              <w:t>15</w:t>
            </w:r>
            <w:r>
              <w:rPr>
                <w:noProof/>
                <w:webHidden/>
              </w:rPr>
              <w:fldChar w:fldCharType="end"/>
            </w:r>
          </w:hyperlink>
        </w:p>
        <w:p w:rsidR="00233682" w:rsidRDefault="00D61F2C">
          <w:pPr>
            <w:pStyle w:val="Obsah3"/>
            <w:tabs>
              <w:tab w:val="right" w:leader="dot" w:pos="9061"/>
            </w:tabs>
            <w:rPr>
              <w:rFonts w:asciiTheme="minorHAnsi" w:eastAsiaTheme="minorEastAsia" w:hAnsiTheme="minorHAnsi"/>
              <w:noProof/>
              <w:color w:val="auto"/>
              <w:sz w:val="22"/>
              <w:lang w:eastAsia="cs-CZ"/>
            </w:rPr>
          </w:pPr>
          <w:hyperlink w:anchor="_Toc48754403" w:history="1">
            <w:r w:rsidR="00233682" w:rsidRPr="004E0039">
              <w:rPr>
                <w:rStyle w:val="Hypertextovodkaz"/>
                <w:noProof/>
              </w:rPr>
              <w:t>1.4.3. Zákaz jednat pro svůj osobní zájem</w:t>
            </w:r>
            <w:r w:rsidR="00233682">
              <w:rPr>
                <w:noProof/>
                <w:webHidden/>
              </w:rPr>
              <w:tab/>
            </w:r>
            <w:r>
              <w:rPr>
                <w:noProof/>
                <w:webHidden/>
              </w:rPr>
              <w:fldChar w:fldCharType="begin"/>
            </w:r>
            <w:r w:rsidR="00233682">
              <w:rPr>
                <w:noProof/>
                <w:webHidden/>
              </w:rPr>
              <w:instrText xml:space="preserve"> PAGEREF _Toc48754403 \h </w:instrText>
            </w:r>
            <w:r>
              <w:rPr>
                <w:noProof/>
                <w:webHidden/>
              </w:rPr>
            </w:r>
            <w:r>
              <w:rPr>
                <w:noProof/>
                <w:webHidden/>
              </w:rPr>
              <w:fldChar w:fldCharType="separate"/>
            </w:r>
            <w:r w:rsidR="00233682">
              <w:rPr>
                <w:noProof/>
                <w:webHidden/>
              </w:rPr>
              <w:t>16</w:t>
            </w:r>
            <w:r>
              <w:rPr>
                <w:noProof/>
                <w:webHidden/>
              </w:rPr>
              <w:fldChar w:fldCharType="end"/>
            </w:r>
          </w:hyperlink>
        </w:p>
        <w:p w:rsidR="00233682" w:rsidRDefault="00D61F2C">
          <w:pPr>
            <w:pStyle w:val="Obsah2"/>
            <w:tabs>
              <w:tab w:val="right" w:leader="dot" w:pos="9061"/>
            </w:tabs>
            <w:rPr>
              <w:rFonts w:asciiTheme="minorHAnsi" w:eastAsiaTheme="minorEastAsia" w:hAnsiTheme="minorHAnsi"/>
              <w:noProof/>
              <w:color w:val="auto"/>
              <w:sz w:val="22"/>
              <w:lang w:eastAsia="cs-CZ"/>
            </w:rPr>
          </w:pPr>
          <w:hyperlink w:anchor="_Toc48754404" w:history="1">
            <w:r w:rsidR="00233682" w:rsidRPr="004E0039">
              <w:rPr>
                <w:rStyle w:val="Hypertextovodkaz"/>
                <w:noProof/>
              </w:rPr>
              <w:t>1.5. Shrnutí</w:t>
            </w:r>
            <w:r w:rsidR="00233682">
              <w:rPr>
                <w:noProof/>
                <w:webHidden/>
              </w:rPr>
              <w:tab/>
            </w:r>
            <w:r>
              <w:rPr>
                <w:noProof/>
                <w:webHidden/>
              </w:rPr>
              <w:fldChar w:fldCharType="begin"/>
            </w:r>
            <w:r w:rsidR="00233682">
              <w:rPr>
                <w:noProof/>
                <w:webHidden/>
              </w:rPr>
              <w:instrText xml:space="preserve"> PAGEREF _Toc48754404 \h </w:instrText>
            </w:r>
            <w:r>
              <w:rPr>
                <w:noProof/>
                <w:webHidden/>
              </w:rPr>
            </w:r>
            <w:r>
              <w:rPr>
                <w:noProof/>
                <w:webHidden/>
              </w:rPr>
              <w:fldChar w:fldCharType="separate"/>
            </w:r>
            <w:r w:rsidR="00233682">
              <w:rPr>
                <w:noProof/>
                <w:webHidden/>
              </w:rPr>
              <w:t>17</w:t>
            </w:r>
            <w:r>
              <w:rPr>
                <w:noProof/>
                <w:webHidden/>
              </w:rPr>
              <w:fldChar w:fldCharType="end"/>
            </w:r>
          </w:hyperlink>
        </w:p>
        <w:p w:rsidR="00233682" w:rsidRPr="000E0B51" w:rsidRDefault="00D61F2C" w:rsidP="000E0B51">
          <w:pPr>
            <w:pStyle w:val="Obsah1"/>
            <w:rPr>
              <w:rFonts w:asciiTheme="minorHAnsi" w:eastAsiaTheme="minorEastAsia" w:hAnsiTheme="minorHAnsi"/>
              <w:color w:val="auto"/>
              <w:sz w:val="22"/>
              <w:lang w:eastAsia="cs-CZ"/>
            </w:rPr>
          </w:pPr>
          <w:hyperlink w:anchor="_Toc48754405" w:history="1">
            <w:r w:rsidR="00233682" w:rsidRPr="000E0B51">
              <w:rPr>
                <w:rStyle w:val="Hypertextovodkaz"/>
                <w:b/>
              </w:rPr>
              <w:t>2. Současná úprava inkompatibility členů vlády v České republice</w:t>
            </w:r>
            <w:r w:rsidR="00233682" w:rsidRPr="000E0B51">
              <w:rPr>
                <w:webHidden/>
              </w:rPr>
              <w:tab/>
            </w:r>
            <w:r w:rsidRPr="000E0B51">
              <w:rPr>
                <w:webHidden/>
              </w:rPr>
              <w:fldChar w:fldCharType="begin"/>
            </w:r>
            <w:r w:rsidR="00233682" w:rsidRPr="000E0B51">
              <w:rPr>
                <w:webHidden/>
              </w:rPr>
              <w:instrText xml:space="preserve"> PAGEREF _Toc48754405 \h </w:instrText>
            </w:r>
            <w:r w:rsidRPr="000E0B51">
              <w:rPr>
                <w:webHidden/>
              </w:rPr>
            </w:r>
            <w:r w:rsidRPr="000E0B51">
              <w:rPr>
                <w:webHidden/>
              </w:rPr>
              <w:fldChar w:fldCharType="separate"/>
            </w:r>
            <w:r w:rsidR="00233682" w:rsidRPr="000E0B51">
              <w:rPr>
                <w:webHidden/>
              </w:rPr>
              <w:t>18</w:t>
            </w:r>
            <w:r w:rsidRPr="000E0B51">
              <w:rPr>
                <w:webHidden/>
              </w:rPr>
              <w:fldChar w:fldCharType="end"/>
            </w:r>
          </w:hyperlink>
        </w:p>
        <w:p w:rsidR="00233682" w:rsidRDefault="00D61F2C">
          <w:pPr>
            <w:pStyle w:val="Obsah2"/>
            <w:tabs>
              <w:tab w:val="right" w:leader="dot" w:pos="9061"/>
            </w:tabs>
            <w:rPr>
              <w:rFonts w:asciiTheme="minorHAnsi" w:eastAsiaTheme="minorEastAsia" w:hAnsiTheme="minorHAnsi"/>
              <w:noProof/>
              <w:color w:val="auto"/>
              <w:sz w:val="22"/>
              <w:lang w:eastAsia="cs-CZ"/>
            </w:rPr>
          </w:pPr>
          <w:hyperlink w:anchor="_Toc48754406" w:history="1">
            <w:r w:rsidR="00233682" w:rsidRPr="004E0039">
              <w:rPr>
                <w:rStyle w:val="Hypertextovodkaz"/>
                <w:rFonts w:cs="Times New Roman"/>
                <w:noProof/>
              </w:rPr>
              <w:t>2.1. Ústava České republiky</w:t>
            </w:r>
            <w:r w:rsidR="00233682">
              <w:rPr>
                <w:noProof/>
                <w:webHidden/>
              </w:rPr>
              <w:tab/>
            </w:r>
            <w:r>
              <w:rPr>
                <w:noProof/>
                <w:webHidden/>
              </w:rPr>
              <w:fldChar w:fldCharType="begin"/>
            </w:r>
            <w:r w:rsidR="00233682">
              <w:rPr>
                <w:noProof/>
                <w:webHidden/>
              </w:rPr>
              <w:instrText xml:space="preserve"> PAGEREF _Toc48754406 \h </w:instrText>
            </w:r>
            <w:r>
              <w:rPr>
                <w:noProof/>
                <w:webHidden/>
              </w:rPr>
            </w:r>
            <w:r>
              <w:rPr>
                <w:noProof/>
                <w:webHidden/>
              </w:rPr>
              <w:fldChar w:fldCharType="separate"/>
            </w:r>
            <w:r w:rsidR="00233682">
              <w:rPr>
                <w:noProof/>
                <w:webHidden/>
              </w:rPr>
              <w:t>18</w:t>
            </w:r>
            <w:r>
              <w:rPr>
                <w:noProof/>
                <w:webHidden/>
              </w:rPr>
              <w:fldChar w:fldCharType="end"/>
            </w:r>
          </w:hyperlink>
        </w:p>
        <w:p w:rsidR="00233682" w:rsidRDefault="00D61F2C">
          <w:pPr>
            <w:pStyle w:val="Obsah2"/>
            <w:tabs>
              <w:tab w:val="right" w:leader="dot" w:pos="9061"/>
            </w:tabs>
            <w:rPr>
              <w:rFonts w:asciiTheme="minorHAnsi" w:eastAsiaTheme="minorEastAsia" w:hAnsiTheme="minorHAnsi"/>
              <w:noProof/>
              <w:color w:val="auto"/>
              <w:sz w:val="22"/>
              <w:lang w:eastAsia="cs-CZ"/>
            </w:rPr>
          </w:pPr>
          <w:hyperlink w:anchor="_Toc48754407" w:history="1">
            <w:r w:rsidR="00233682" w:rsidRPr="004E0039">
              <w:rPr>
                <w:rStyle w:val="Hypertextovodkaz"/>
                <w:noProof/>
              </w:rPr>
              <w:t>2.2. Zákonná úprava</w:t>
            </w:r>
            <w:r w:rsidR="00233682">
              <w:rPr>
                <w:noProof/>
                <w:webHidden/>
              </w:rPr>
              <w:tab/>
            </w:r>
            <w:r>
              <w:rPr>
                <w:noProof/>
                <w:webHidden/>
              </w:rPr>
              <w:fldChar w:fldCharType="begin"/>
            </w:r>
            <w:r w:rsidR="00233682">
              <w:rPr>
                <w:noProof/>
                <w:webHidden/>
              </w:rPr>
              <w:instrText xml:space="preserve"> PAGEREF _Toc48754407 \h </w:instrText>
            </w:r>
            <w:r>
              <w:rPr>
                <w:noProof/>
                <w:webHidden/>
              </w:rPr>
            </w:r>
            <w:r>
              <w:rPr>
                <w:noProof/>
                <w:webHidden/>
              </w:rPr>
              <w:fldChar w:fldCharType="separate"/>
            </w:r>
            <w:r w:rsidR="00233682">
              <w:rPr>
                <w:noProof/>
                <w:webHidden/>
              </w:rPr>
              <w:t>19</w:t>
            </w:r>
            <w:r>
              <w:rPr>
                <w:noProof/>
                <w:webHidden/>
              </w:rPr>
              <w:fldChar w:fldCharType="end"/>
            </w:r>
          </w:hyperlink>
        </w:p>
        <w:p w:rsidR="00233682" w:rsidRDefault="00D61F2C">
          <w:pPr>
            <w:pStyle w:val="Obsah3"/>
            <w:tabs>
              <w:tab w:val="right" w:leader="dot" w:pos="9061"/>
            </w:tabs>
            <w:rPr>
              <w:rFonts w:asciiTheme="minorHAnsi" w:eastAsiaTheme="minorEastAsia" w:hAnsiTheme="minorHAnsi"/>
              <w:noProof/>
              <w:color w:val="auto"/>
              <w:sz w:val="22"/>
              <w:lang w:eastAsia="cs-CZ"/>
            </w:rPr>
          </w:pPr>
          <w:hyperlink w:anchor="_Toc48754408" w:history="1">
            <w:r w:rsidR="00233682" w:rsidRPr="004E0039">
              <w:rPr>
                <w:rStyle w:val="Hypertextovodkaz"/>
                <w:noProof/>
              </w:rPr>
              <w:t>2.2.1. Neslučitelnost výkonu funkce člena vlády s jinými funkcemi</w:t>
            </w:r>
            <w:r w:rsidR="00233682">
              <w:rPr>
                <w:noProof/>
                <w:webHidden/>
              </w:rPr>
              <w:tab/>
            </w:r>
            <w:r>
              <w:rPr>
                <w:noProof/>
                <w:webHidden/>
              </w:rPr>
              <w:fldChar w:fldCharType="begin"/>
            </w:r>
            <w:r w:rsidR="00233682">
              <w:rPr>
                <w:noProof/>
                <w:webHidden/>
              </w:rPr>
              <w:instrText xml:space="preserve"> PAGEREF _Toc48754408 \h </w:instrText>
            </w:r>
            <w:r>
              <w:rPr>
                <w:noProof/>
                <w:webHidden/>
              </w:rPr>
            </w:r>
            <w:r>
              <w:rPr>
                <w:noProof/>
                <w:webHidden/>
              </w:rPr>
              <w:fldChar w:fldCharType="separate"/>
            </w:r>
            <w:r w:rsidR="00233682">
              <w:rPr>
                <w:noProof/>
                <w:webHidden/>
              </w:rPr>
              <w:t>19</w:t>
            </w:r>
            <w:r>
              <w:rPr>
                <w:noProof/>
                <w:webHidden/>
              </w:rPr>
              <w:fldChar w:fldCharType="end"/>
            </w:r>
          </w:hyperlink>
        </w:p>
        <w:p w:rsidR="00233682" w:rsidRDefault="00D61F2C">
          <w:pPr>
            <w:pStyle w:val="Obsah3"/>
            <w:tabs>
              <w:tab w:val="right" w:leader="dot" w:pos="9061"/>
            </w:tabs>
            <w:rPr>
              <w:rFonts w:asciiTheme="minorHAnsi" w:eastAsiaTheme="minorEastAsia" w:hAnsiTheme="minorHAnsi"/>
              <w:noProof/>
              <w:color w:val="auto"/>
              <w:sz w:val="22"/>
              <w:lang w:eastAsia="cs-CZ"/>
            </w:rPr>
          </w:pPr>
          <w:hyperlink w:anchor="_Toc48754409" w:history="1">
            <w:r w:rsidR="00233682" w:rsidRPr="004E0039">
              <w:rPr>
                <w:rStyle w:val="Hypertextovodkaz"/>
                <w:noProof/>
              </w:rPr>
              <w:t>2.2.2. Funkce člena vlády a člena zastupitelstva územního samosprávného celku</w:t>
            </w:r>
            <w:r w:rsidR="00233682">
              <w:rPr>
                <w:noProof/>
                <w:webHidden/>
              </w:rPr>
              <w:tab/>
            </w:r>
            <w:r>
              <w:rPr>
                <w:noProof/>
                <w:webHidden/>
              </w:rPr>
              <w:fldChar w:fldCharType="begin"/>
            </w:r>
            <w:r w:rsidR="00233682">
              <w:rPr>
                <w:noProof/>
                <w:webHidden/>
              </w:rPr>
              <w:instrText xml:space="preserve"> PAGEREF _Toc48754409 \h </w:instrText>
            </w:r>
            <w:r>
              <w:rPr>
                <w:noProof/>
                <w:webHidden/>
              </w:rPr>
            </w:r>
            <w:r>
              <w:rPr>
                <w:noProof/>
                <w:webHidden/>
              </w:rPr>
              <w:fldChar w:fldCharType="separate"/>
            </w:r>
            <w:r w:rsidR="00233682">
              <w:rPr>
                <w:noProof/>
                <w:webHidden/>
              </w:rPr>
              <w:t>19</w:t>
            </w:r>
            <w:r>
              <w:rPr>
                <w:noProof/>
                <w:webHidden/>
              </w:rPr>
              <w:fldChar w:fldCharType="end"/>
            </w:r>
          </w:hyperlink>
        </w:p>
        <w:p w:rsidR="00233682" w:rsidRDefault="00D61F2C">
          <w:pPr>
            <w:pStyle w:val="Obsah3"/>
            <w:tabs>
              <w:tab w:val="right" w:leader="dot" w:pos="9061"/>
            </w:tabs>
            <w:rPr>
              <w:rFonts w:asciiTheme="minorHAnsi" w:eastAsiaTheme="minorEastAsia" w:hAnsiTheme="minorHAnsi"/>
              <w:noProof/>
              <w:color w:val="auto"/>
              <w:sz w:val="22"/>
              <w:lang w:eastAsia="cs-CZ"/>
            </w:rPr>
          </w:pPr>
          <w:hyperlink w:anchor="_Toc48754410" w:history="1">
            <w:r w:rsidR="00233682" w:rsidRPr="004E0039">
              <w:rPr>
                <w:rStyle w:val="Hypertextovodkaz"/>
                <w:noProof/>
              </w:rPr>
              <w:t>2.2.3. Výkon funkce člena vlády a nepravá inkompatibilita</w:t>
            </w:r>
            <w:r w:rsidR="00233682">
              <w:rPr>
                <w:noProof/>
                <w:webHidden/>
              </w:rPr>
              <w:tab/>
            </w:r>
            <w:r>
              <w:rPr>
                <w:noProof/>
                <w:webHidden/>
              </w:rPr>
              <w:fldChar w:fldCharType="begin"/>
            </w:r>
            <w:r w:rsidR="00233682">
              <w:rPr>
                <w:noProof/>
                <w:webHidden/>
              </w:rPr>
              <w:instrText xml:space="preserve"> PAGEREF _Toc48754410 \h </w:instrText>
            </w:r>
            <w:r>
              <w:rPr>
                <w:noProof/>
                <w:webHidden/>
              </w:rPr>
            </w:r>
            <w:r>
              <w:rPr>
                <w:noProof/>
                <w:webHidden/>
              </w:rPr>
              <w:fldChar w:fldCharType="separate"/>
            </w:r>
            <w:r w:rsidR="00233682">
              <w:rPr>
                <w:noProof/>
                <w:webHidden/>
              </w:rPr>
              <w:t>20</w:t>
            </w:r>
            <w:r>
              <w:rPr>
                <w:noProof/>
                <w:webHidden/>
              </w:rPr>
              <w:fldChar w:fldCharType="end"/>
            </w:r>
          </w:hyperlink>
        </w:p>
        <w:p w:rsidR="00233682" w:rsidRDefault="00D61F2C">
          <w:pPr>
            <w:pStyle w:val="Obsah2"/>
            <w:tabs>
              <w:tab w:val="right" w:leader="dot" w:pos="9061"/>
            </w:tabs>
            <w:rPr>
              <w:rFonts w:asciiTheme="minorHAnsi" w:eastAsiaTheme="minorEastAsia" w:hAnsiTheme="minorHAnsi"/>
              <w:noProof/>
              <w:color w:val="auto"/>
              <w:sz w:val="22"/>
              <w:lang w:eastAsia="cs-CZ"/>
            </w:rPr>
          </w:pPr>
          <w:hyperlink w:anchor="_Toc48754411" w:history="1">
            <w:r w:rsidR="00233682" w:rsidRPr="004E0039">
              <w:rPr>
                <w:rStyle w:val="Hypertextovodkaz"/>
                <w:noProof/>
              </w:rPr>
              <w:t>2.3. Shrnutí</w:t>
            </w:r>
            <w:r w:rsidR="00233682">
              <w:rPr>
                <w:noProof/>
                <w:webHidden/>
              </w:rPr>
              <w:tab/>
            </w:r>
            <w:r>
              <w:rPr>
                <w:noProof/>
                <w:webHidden/>
              </w:rPr>
              <w:fldChar w:fldCharType="begin"/>
            </w:r>
            <w:r w:rsidR="00233682">
              <w:rPr>
                <w:noProof/>
                <w:webHidden/>
              </w:rPr>
              <w:instrText xml:space="preserve"> PAGEREF _Toc48754411 \h </w:instrText>
            </w:r>
            <w:r>
              <w:rPr>
                <w:noProof/>
                <w:webHidden/>
              </w:rPr>
            </w:r>
            <w:r>
              <w:rPr>
                <w:noProof/>
                <w:webHidden/>
              </w:rPr>
              <w:fldChar w:fldCharType="separate"/>
            </w:r>
            <w:r w:rsidR="00233682">
              <w:rPr>
                <w:noProof/>
                <w:webHidden/>
              </w:rPr>
              <w:t>25</w:t>
            </w:r>
            <w:r>
              <w:rPr>
                <w:noProof/>
                <w:webHidden/>
              </w:rPr>
              <w:fldChar w:fldCharType="end"/>
            </w:r>
          </w:hyperlink>
        </w:p>
        <w:p w:rsidR="00233682" w:rsidRPr="000E0B51" w:rsidRDefault="00D61F2C" w:rsidP="000E0B51">
          <w:pPr>
            <w:pStyle w:val="Obsah1"/>
            <w:rPr>
              <w:rFonts w:asciiTheme="minorHAnsi" w:eastAsiaTheme="minorEastAsia" w:hAnsiTheme="minorHAnsi"/>
              <w:color w:val="auto"/>
              <w:sz w:val="22"/>
              <w:lang w:eastAsia="cs-CZ"/>
            </w:rPr>
          </w:pPr>
          <w:hyperlink w:anchor="_Toc48754412" w:history="1">
            <w:r w:rsidR="00233682" w:rsidRPr="000E0B51">
              <w:rPr>
                <w:rStyle w:val="Hypertextovodkaz"/>
                <w:b/>
              </w:rPr>
              <w:t>3. Odpovědnost členů vlády</w:t>
            </w:r>
            <w:r w:rsidR="00233682" w:rsidRPr="000E0B51">
              <w:rPr>
                <w:webHidden/>
              </w:rPr>
              <w:tab/>
            </w:r>
            <w:r w:rsidRPr="000E0B51">
              <w:rPr>
                <w:webHidden/>
              </w:rPr>
              <w:fldChar w:fldCharType="begin"/>
            </w:r>
            <w:r w:rsidR="00233682" w:rsidRPr="000E0B51">
              <w:rPr>
                <w:webHidden/>
              </w:rPr>
              <w:instrText xml:space="preserve"> PAGEREF _Toc48754412 \h </w:instrText>
            </w:r>
            <w:r w:rsidRPr="000E0B51">
              <w:rPr>
                <w:webHidden/>
              </w:rPr>
            </w:r>
            <w:r w:rsidRPr="000E0B51">
              <w:rPr>
                <w:webHidden/>
              </w:rPr>
              <w:fldChar w:fldCharType="separate"/>
            </w:r>
            <w:r w:rsidR="00233682" w:rsidRPr="000E0B51">
              <w:rPr>
                <w:webHidden/>
              </w:rPr>
              <w:t>27</w:t>
            </w:r>
            <w:r w:rsidRPr="000E0B51">
              <w:rPr>
                <w:webHidden/>
              </w:rPr>
              <w:fldChar w:fldCharType="end"/>
            </w:r>
          </w:hyperlink>
        </w:p>
        <w:p w:rsidR="00233682" w:rsidRDefault="00D61F2C">
          <w:pPr>
            <w:pStyle w:val="Obsah2"/>
            <w:tabs>
              <w:tab w:val="right" w:leader="dot" w:pos="9061"/>
            </w:tabs>
            <w:rPr>
              <w:rFonts w:asciiTheme="minorHAnsi" w:eastAsiaTheme="minorEastAsia" w:hAnsiTheme="minorHAnsi"/>
              <w:noProof/>
              <w:color w:val="auto"/>
              <w:sz w:val="22"/>
              <w:lang w:eastAsia="cs-CZ"/>
            </w:rPr>
          </w:pPr>
          <w:hyperlink w:anchor="_Toc48754413" w:history="1">
            <w:r w:rsidR="00233682" w:rsidRPr="004E0039">
              <w:rPr>
                <w:rStyle w:val="Hypertextovodkaz"/>
                <w:noProof/>
              </w:rPr>
              <w:t>3.1. Politická odpovědnost</w:t>
            </w:r>
            <w:r w:rsidR="00233682">
              <w:rPr>
                <w:noProof/>
                <w:webHidden/>
              </w:rPr>
              <w:tab/>
            </w:r>
            <w:r>
              <w:rPr>
                <w:noProof/>
                <w:webHidden/>
              </w:rPr>
              <w:fldChar w:fldCharType="begin"/>
            </w:r>
            <w:r w:rsidR="00233682">
              <w:rPr>
                <w:noProof/>
                <w:webHidden/>
              </w:rPr>
              <w:instrText xml:space="preserve"> PAGEREF _Toc48754413 \h </w:instrText>
            </w:r>
            <w:r>
              <w:rPr>
                <w:noProof/>
                <w:webHidden/>
              </w:rPr>
            </w:r>
            <w:r>
              <w:rPr>
                <w:noProof/>
                <w:webHidden/>
              </w:rPr>
              <w:fldChar w:fldCharType="separate"/>
            </w:r>
            <w:r w:rsidR="00233682">
              <w:rPr>
                <w:noProof/>
                <w:webHidden/>
              </w:rPr>
              <w:t>27</w:t>
            </w:r>
            <w:r>
              <w:rPr>
                <w:noProof/>
                <w:webHidden/>
              </w:rPr>
              <w:fldChar w:fldCharType="end"/>
            </w:r>
          </w:hyperlink>
        </w:p>
        <w:p w:rsidR="00233682" w:rsidRDefault="00D61F2C">
          <w:pPr>
            <w:pStyle w:val="Obsah3"/>
            <w:tabs>
              <w:tab w:val="right" w:leader="dot" w:pos="9061"/>
            </w:tabs>
            <w:rPr>
              <w:rFonts w:asciiTheme="minorHAnsi" w:eastAsiaTheme="minorEastAsia" w:hAnsiTheme="minorHAnsi"/>
              <w:noProof/>
              <w:color w:val="auto"/>
              <w:sz w:val="22"/>
              <w:lang w:eastAsia="cs-CZ"/>
            </w:rPr>
          </w:pPr>
          <w:hyperlink w:anchor="_Toc48754414" w:history="1">
            <w:r w:rsidR="00233682" w:rsidRPr="004E0039">
              <w:rPr>
                <w:rStyle w:val="Hypertextovodkaz"/>
                <w:noProof/>
              </w:rPr>
              <w:t>3.1.1. Mimoprávní politická odpovědnost</w:t>
            </w:r>
            <w:r w:rsidR="00233682">
              <w:rPr>
                <w:noProof/>
                <w:webHidden/>
              </w:rPr>
              <w:tab/>
            </w:r>
            <w:r>
              <w:rPr>
                <w:noProof/>
                <w:webHidden/>
              </w:rPr>
              <w:fldChar w:fldCharType="begin"/>
            </w:r>
            <w:r w:rsidR="00233682">
              <w:rPr>
                <w:noProof/>
                <w:webHidden/>
              </w:rPr>
              <w:instrText xml:space="preserve"> PAGEREF _Toc48754414 \h </w:instrText>
            </w:r>
            <w:r>
              <w:rPr>
                <w:noProof/>
                <w:webHidden/>
              </w:rPr>
            </w:r>
            <w:r>
              <w:rPr>
                <w:noProof/>
                <w:webHidden/>
              </w:rPr>
              <w:fldChar w:fldCharType="separate"/>
            </w:r>
            <w:r w:rsidR="00233682">
              <w:rPr>
                <w:noProof/>
                <w:webHidden/>
              </w:rPr>
              <w:t>28</w:t>
            </w:r>
            <w:r>
              <w:rPr>
                <w:noProof/>
                <w:webHidden/>
              </w:rPr>
              <w:fldChar w:fldCharType="end"/>
            </w:r>
          </w:hyperlink>
        </w:p>
        <w:p w:rsidR="00233682" w:rsidRDefault="00D61F2C">
          <w:pPr>
            <w:pStyle w:val="Obsah3"/>
            <w:tabs>
              <w:tab w:val="right" w:leader="dot" w:pos="9061"/>
            </w:tabs>
            <w:rPr>
              <w:rFonts w:asciiTheme="minorHAnsi" w:eastAsiaTheme="minorEastAsia" w:hAnsiTheme="minorHAnsi"/>
              <w:noProof/>
              <w:color w:val="auto"/>
              <w:sz w:val="22"/>
              <w:lang w:eastAsia="cs-CZ"/>
            </w:rPr>
          </w:pPr>
          <w:hyperlink w:anchor="_Toc48754415" w:history="1">
            <w:r w:rsidR="00233682" w:rsidRPr="004E0039">
              <w:rPr>
                <w:rStyle w:val="Hypertextovodkaz"/>
                <w:noProof/>
              </w:rPr>
              <w:t>3.1.2. Politicko-právní odpovědnost</w:t>
            </w:r>
            <w:r w:rsidR="00233682">
              <w:rPr>
                <w:noProof/>
                <w:webHidden/>
              </w:rPr>
              <w:tab/>
            </w:r>
            <w:r>
              <w:rPr>
                <w:noProof/>
                <w:webHidden/>
              </w:rPr>
              <w:fldChar w:fldCharType="begin"/>
            </w:r>
            <w:r w:rsidR="00233682">
              <w:rPr>
                <w:noProof/>
                <w:webHidden/>
              </w:rPr>
              <w:instrText xml:space="preserve"> PAGEREF _Toc48754415 \h </w:instrText>
            </w:r>
            <w:r>
              <w:rPr>
                <w:noProof/>
                <w:webHidden/>
              </w:rPr>
            </w:r>
            <w:r>
              <w:rPr>
                <w:noProof/>
                <w:webHidden/>
              </w:rPr>
              <w:fldChar w:fldCharType="separate"/>
            </w:r>
            <w:r w:rsidR="00233682">
              <w:rPr>
                <w:noProof/>
                <w:webHidden/>
              </w:rPr>
              <w:t>28</w:t>
            </w:r>
            <w:r>
              <w:rPr>
                <w:noProof/>
                <w:webHidden/>
              </w:rPr>
              <w:fldChar w:fldCharType="end"/>
            </w:r>
          </w:hyperlink>
        </w:p>
        <w:p w:rsidR="00233682" w:rsidRDefault="00D61F2C">
          <w:pPr>
            <w:pStyle w:val="Obsah2"/>
            <w:tabs>
              <w:tab w:val="right" w:leader="dot" w:pos="9061"/>
            </w:tabs>
            <w:rPr>
              <w:rFonts w:asciiTheme="minorHAnsi" w:eastAsiaTheme="minorEastAsia" w:hAnsiTheme="minorHAnsi"/>
              <w:noProof/>
              <w:color w:val="auto"/>
              <w:sz w:val="22"/>
              <w:lang w:eastAsia="cs-CZ"/>
            </w:rPr>
          </w:pPr>
          <w:hyperlink w:anchor="_Toc48754416" w:history="1">
            <w:r w:rsidR="00233682" w:rsidRPr="004E0039">
              <w:rPr>
                <w:rStyle w:val="Hypertextovodkaz"/>
                <w:noProof/>
              </w:rPr>
              <w:t>3.2. Trestněprávní odpovědnost</w:t>
            </w:r>
            <w:r w:rsidR="00233682">
              <w:rPr>
                <w:noProof/>
                <w:webHidden/>
              </w:rPr>
              <w:tab/>
            </w:r>
            <w:r>
              <w:rPr>
                <w:noProof/>
                <w:webHidden/>
              </w:rPr>
              <w:fldChar w:fldCharType="begin"/>
            </w:r>
            <w:r w:rsidR="00233682">
              <w:rPr>
                <w:noProof/>
                <w:webHidden/>
              </w:rPr>
              <w:instrText xml:space="preserve"> PAGEREF _Toc48754416 \h </w:instrText>
            </w:r>
            <w:r>
              <w:rPr>
                <w:noProof/>
                <w:webHidden/>
              </w:rPr>
            </w:r>
            <w:r>
              <w:rPr>
                <w:noProof/>
                <w:webHidden/>
              </w:rPr>
              <w:fldChar w:fldCharType="separate"/>
            </w:r>
            <w:r w:rsidR="00233682">
              <w:rPr>
                <w:noProof/>
                <w:webHidden/>
              </w:rPr>
              <w:t>34</w:t>
            </w:r>
            <w:r>
              <w:rPr>
                <w:noProof/>
                <w:webHidden/>
              </w:rPr>
              <w:fldChar w:fldCharType="end"/>
            </w:r>
          </w:hyperlink>
        </w:p>
        <w:p w:rsidR="00233682" w:rsidRDefault="00D61F2C">
          <w:pPr>
            <w:pStyle w:val="Obsah3"/>
            <w:tabs>
              <w:tab w:val="right" w:leader="dot" w:pos="9061"/>
            </w:tabs>
            <w:rPr>
              <w:rFonts w:asciiTheme="minorHAnsi" w:eastAsiaTheme="minorEastAsia" w:hAnsiTheme="minorHAnsi"/>
              <w:noProof/>
              <w:color w:val="auto"/>
              <w:sz w:val="22"/>
              <w:lang w:eastAsia="cs-CZ"/>
            </w:rPr>
          </w:pPr>
          <w:hyperlink w:anchor="_Toc48754417" w:history="1">
            <w:r w:rsidR="00233682" w:rsidRPr="004E0039">
              <w:rPr>
                <w:rStyle w:val="Hypertextovodkaz"/>
                <w:noProof/>
              </w:rPr>
              <w:t>3.2.1. Člen vlády jako úřední osoba</w:t>
            </w:r>
            <w:r w:rsidR="00233682">
              <w:rPr>
                <w:noProof/>
                <w:webHidden/>
              </w:rPr>
              <w:tab/>
            </w:r>
            <w:r>
              <w:rPr>
                <w:noProof/>
                <w:webHidden/>
              </w:rPr>
              <w:fldChar w:fldCharType="begin"/>
            </w:r>
            <w:r w:rsidR="00233682">
              <w:rPr>
                <w:noProof/>
                <w:webHidden/>
              </w:rPr>
              <w:instrText xml:space="preserve"> PAGEREF _Toc48754417 \h </w:instrText>
            </w:r>
            <w:r>
              <w:rPr>
                <w:noProof/>
                <w:webHidden/>
              </w:rPr>
            </w:r>
            <w:r>
              <w:rPr>
                <w:noProof/>
                <w:webHidden/>
              </w:rPr>
              <w:fldChar w:fldCharType="separate"/>
            </w:r>
            <w:r w:rsidR="00233682">
              <w:rPr>
                <w:noProof/>
                <w:webHidden/>
              </w:rPr>
              <w:t>34</w:t>
            </w:r>
            <w:r>
              <w:rPr>
                <w:noProof/>
                <w:webHidden/>
              </w:rPr>
              <w:fldChar w:fldCharType="end"/>
            </w:r>
          </w:hyperlink>
        </w:p>
        <w:p w:rsidR="00233682" w:rsidRDefault="00D61F2C">
          <w:pPr>
            <w:pStyle w:val="Obsah3"/>
            <w:tabs>
              <w:tab w:val="right" w:leader="dot" w:pos="9061"/>
            </w:tabs>
            <w:rPr>
              <w:rFonts w:asciiTheme="minorHAnsi" w:eastAsiaTheme="minorEastAsia" w:hAnsiTheme="minorHAnsi"/>
              <w:noProof/>
              <w:color w:val="auto"/>
              <w:sz w:val="22"/>
              <w:lang w:eastAsia="cs-CZ"/>
            </w:rPr>
          </w:pPr>
          <w:hyperlink w:anchor="_Toc48754418" w:history="1">
            <w:r w:rsidR="00233682" w:rsidRPr="004E0039">
              <w:rPr>
                <w:rStyle w:val="Hypertextovodkaz"/>
                <w:noProof/>
              </w:rPr>
              <w:t>3.3.2. Tresty omezující výkon funkce člena vlády</w:t>
            </w:r>
            <w:r w:rsidR="00233682">
              <w:rPr>
                <w:noProof/>
                <w:webHidden/>
              </w:rPr>
              <w:tab/>
            </w:r>
            <w:r>
              <w:rPr>
                <w:noProof/>
                <w:webHidden/>
              </w:rPr>
              <w:fldChar w:fldCharType="begin"/>
            </w:r>
            <w:r w:rsidR="00233682">
              <w:rPr>
                <w:noProof/>
                <w:webHidden/>
              </w:rPr>
              <w:instrText xml:space="preserve"> PAGEREF _Toc48754418 \h </w:instrText>
            </w:r>
            <w:r>
              <w:rPr>
                <w:noProof/>
                <w:webHidden/>
              </w:rPr>
            </w:r>
            <w:r>
              <w:rPr>
                <w:noProof/>
                <w:webHidden/>
              </w:rPr>
              <w:fldChar w:fldCharType="separate"/>
            </w:r>
            <w:r w:rsidR="00233682">
              <w:rPr>
                <w:noProof/>
                <w:webHidden/>
              </w:rPr>
              <w:t>35</w:t>
            </w:r>
            <w:r>
              <w:rPr>
                <w:noProof/>
                <w:webHidden/>
              </w:rPr>
              <w:fldChar w:fldCharType="end"/>
            </w:r>
          </w:hyperlink>
        </w:p>
        <w:p w:rsidR="00233682" w:rsidRDefault="00D61F2C">
          <w:pPr>
            <w:pStyle w:val="Obsah3"/>
            <w:tabs>
              <w:tab w:val="right" w:leader="dot" w:pos="9061"/>
            </w:tabs>
            <w:rPr>
              <w:rFonts w:asciiTheme="minorHAnsi" w:eastAsiaTheme="minorEastAsia" w:hAnsiTheme="minorHAnsi"/>
              <w:noProof/>
              <w:color w:val="auto"/>
              <w:sz w:val="22"/>
              <w:lang w:eastAsia="cs-CZ"/>
            </w:rPr>
          </w:pPr>
          <w:hyperlink w:anchor="_Toc48754419" w:history="1">
            <w:r w:rsidR="00233682" w:rsidRPr="004E0039">
              <w:rPr>
                <w:rStyle w:val="Hypertextovodkaz"/>
                <w:noProof/>
              </w:rPr>
              <w:t>3.2.3. Zásada presumpce neviny</w:t>
            </w:r>
            <w:r w:rsidR="00233682">
              <w:rPr>
                <w:noProof/>
                <w:webHidden/>
              </w:rPr>
              <w:tab/>
            </w:r>
            <w:r>
              <w:rPr>
                <w:noProof/>
                <w:webHidden/>
              </w:rPr>
              <w:fldChar w:fldCharType="begin"/>
            </w:r>
            <w:r w:rsidR="00233682">
              <w:rPr>
                <w:noProof/>
                <w:webHidden/>
              </w:rPr>
              <w:instrText xml:space="preserve"> PAGEREF _Toc48754419 \h </w:instrText>
            </w:r>
            <w:r>
              <w:rPr>
                <w:noProof/>
                <w:webHidden/>
              </w:rPr>
            </w:r>
            <w:r>
              <w:rPr>
                <w:noProof/>
                <w:webHidden/>
              </w:rPr>
              <w:fldChar w:fldCharType="separate"/>
            </w:r>
            <w:r w:rsidR="00233682">
              <w:rPr>
                <w:noProof/>
                <w:webHidden/>
              </w:rPr>
              <w:t>36</w:t>
            </w:r>
            <w:r>
              <w:rPr>
                <w:noProof/>
                <w:webHidden/>
              </w:rPr>
              <w:fldChar w:fldCharType="end"/>
            </w:r>
          </w:hyperlink>
        </w:p>
        <w:p w:rsidR="00233682" w:rsidRDefault="00D61F2C">
          <w:pPr>
            <w:pStyle w:val="Obsah3"/>
            <w:tabs>
              <w:tab w:val="right" w:leader="dot" w:pos="9061"/>
            </w:tabs>
            <w:rPr>
              <w:rFonts w:asciiTheme="minorHAnsi" w:eastAsiaTheme="minorEastAsia" w:hAnsiTheme="minorHAnsi"/>
              <w:noProof/>
              <w:color w:val="auto"/>
              <w:sz w:val="22"/>
              <w:lang w:eastAsia="cs-CZ"/>
            </w:rPr>
          </w:pPr>
          <w:hyperlink w:anchor="_Toc48754420" w:history="1">
            <w:r w:rsidR="00233682" w:rsidRPr="004E0039">
              <w:rPr>
                <w:rStyle w:val="Hypertextovodkaz"/>
                <w:noProof/>
              </w:rPr>
              <w:t>3.3.4. Orgány činné v trestním řízení</w:t>
            </w:r>
            <w:r w:rsidR="00233682">
              <w:rPr>
                <w:noProof/>
                <w:webHidden/>
              </w:rPr>
              <w:tab/>
            </w:r>
            <w:r>
              <w:rPr>
                <w:noProof/>
                <w:webHidden/>
              </w:rPr>
              <w:fldChar w:fldCharType="begin"/>
            </w:r>
            <w:r w:rsidR="00233682">
              <w:rPr>
                <w:noProof/>
                <w:webHidden/>
              </w:rPr>
              <w:instrText xml:space="preserve"> PAGEREF _Toc48754420 \h </w:instrText>
            </w:r>
            <w:r>
              <w:rPr>
                <w:noProof/>
                <w:webHidden/>
              </w:rPr>
            </w:r>
            <w:r>
              <w:rPr>
                <w:noProof/>
                <w:webHidden/>
              </w:rPr>
              <w:fldChar w:fldCharType="separate"/>
            </w:r>
            <w:r w:rsidR="00233682">
              <w:rPr>
                <w:noProof/>
                <w:webHidden/>
              </w:rPr>
              <w:t>37</w:t>
            </w:r>
            <w:r>
              <w:rPr>
                <w:noProof/>
                <w:webHidden/>
              </w:rPr>
              <w:fldChar w:fldCharType="end"/>
            </w:r>
          </w:hyperlink>
        </w:p>
        <w:p w:rsidR="00233682" w:rsidRDefault="00D61F2C">
          <w:pPr>
            <w:pStyle w:val="Obsah2"/>
            <w:tabs>
              <w:tab w:val="right" w:leader="dot" w:pos="9061"/>
            </w:tabs>
            <w:rPr>
              <w:rFonts w:asciiTheme="minorHAnsi" w:eastAsiaTheme="minorEastAsia" w:hAnsiTheme="minorHAnsi"/>
              <w:noProof/>
              <w:color w:val="auto"/>
              <w:sz w:val="22"/>
              <w:lang w:eastAsia="cs-CZ"/>
            </w:rPr>
          </w:pPr>
          <w:hyperlink w:anchor="_Toc48754421" w:history="1">
            <w:r w:rsidR="00233682" w:rsidRPr="004E0039">
              <w:rPr>
                <w:rStyle w:val="Hypertextovodkaz"/>
                <w:noProof/>
              </w:rPr>
              <w:t>3.3. Ústavněprávní odpovědnost</w:t>
            </w:r>
            <w:r w:rsidR="00233682">
              <w:rPr>
                <w:noProof/>
                <w:webHidden/>
              </w:rPr>
              <w:tab/>
            </w:r>
            <w:r>
              <w:rPr>
                <w:noProof/>
                <w:webHidden/>
              </w:rPr>
              <w:fldChar w:fldCharType="begin"/>
            </w:r>
            <w:r w:rsidR="00233682">
              <w:rPr>
                <w:noProof/>
                <w:webHidden/>
              </w:rPr>
              <w:instrText xml:space="preserve"> PAGEREF _Toc48754421 \h </w:instrText>
            </w:r>
            <w:r>
              <w:rPr>
                <w:noProof/>
                <w:webHidden/>
              </w:rPr>
            </w:r>
            <w:r>
              <w:rPr>
                <w:noProof/>
                <w:webHidden/>
              </w:rPr>
              <w:fldChar w:fldCharType="separate"/>
            </w:r>
            <w:r w:rsidR="00233682">
              <w:rPr>
                <w:noProof/>
                <w:webHidden/>
              </w:rPr>
              <w:t>38</w:t>
            </w:r>
            <w:r>
              <w:rPr>
                <w:noProof/>
                <w:webHidden/>
              </w:rPr>
              <w:fldChar w:fldCharType="end"/>
            </w:r>
          </w:hyperlink>
        </w:p>
        <w:p w:rsidR="00233682" w:rsidRDefault="00D61F2C">
          <w:pPr>
            <w:pStyle w:val="Obsah3"/>
            <w:tabs>
              <w:tab w:val="right" w:leader="dot" w:pos="9061"/>
            </w:tabs>
            <w:rPr>
              <w:rFonts w:asciiTheme="minorHAnsi" w:eastAsiaTheme="minorEastAsia" w:hAnsiTheme="minorHAnsi"/>
              <w:noProof/>
              <w:color w:val="auto"/>
              <w:sz w:val="22"/>
              <w:lang w:eastAsia="cs-CZ"/>
            </w:rPr>
          </w:pPr>
          <w:hyperlink w:anchor="_Toc48754422" w:history="1">
            <w:r w:rsidR="00233682" w:rsidRPr="004E0039">
              <w:rPr>
                <w:rStyle w:val="Hypertextovodkaz"/>
                <w:noProof/>
              </w:rPr>
              <w:t>3.3.1. Pojmové znaky ústavněprávní odpovědnosti</w:t>
            </w:r>
            <w:r w:rsidR="00233682">
              <w:rPr>
                <w:noProof/>
                <w:webHidden/>
              </w:rPr>
              <w:tab/>
            </w:r>
            <w:r>
              <w:rPr>
                <w:noProof/>
                <w:webHidden/>
              </w:rPr>
              <w:fldChar w:fldCharType="begin"/>
            </w:r>
            <w:r w:rsidR="00233682">
              <w:rPr>
                <w:noProof/>
                <w:webHidden/>
              </w:rPr>
              <w:instrText xml:space="preserve"> PAGEREF _Toc48754422 \h </w:instrText>
            </w:r>
            <w:r>
              <w:rPr>
                <w:noProof/>
                <w:webHidden/>
              </w:rPr>
            </w:r>
            <w:r>
              <w:rPr>
                <w:noProof/>
                <w:webHidden/>
              </w:rPr>
              <w:fldChar w:fldCharType="separate"/>
            </w:r>
            <w:r w:rsidR="00233682">
              <w:rPr>
                <w:noProof/>
                <w:webHidden/>
              </w:rPr>
              <w:t>38</w:t>
            </w:r>
            <w:r>
              <w:rPr>
                <w:noProof/>
                <w:webHidden/>
              </w:rPr>
              <w:fldChar w:fldCharType="end"/>
            </w:r>
          </w:hyperlink>
        </w:p>
        <w:p w:rsidR="00233682" w:rsidRDefault="00D61F2C">
          <w:pPr>
            <w:pStyle w:val="Obsah3"/>
            <w:tabs>
              <w:tab w:val="right" w:leader="dot" w:pos="9061"/>
            </w:tabs>
            <w:rPr>
              <w:rFonts w:asciiTheme="minorHAnsi" w:eastAsiaTheme="minorEastAsia" w:hAnsiTheme="minorHAnsi"/>
              <w:noProof/>
              <w:color w:val="auto"/>
              <w:sz w:val="22"/>
              <w:lang w:eastAsia="cs-CZ"/>
            </w:rPr>
          </w:pPr>
          <w:hyperlink w:anchor="_Toc48754423" w:history="1">
            <w:r w:rsidR="00233682" w:rsidRPr="004E0039">
              <w:rPr>
                <w:rStyle w:val="Hypertextovodkaz"/>
                <w:noProof/>
              </w:rPr>
              <w:t>3.3.2. Ústavní odpovědnost v České republice</w:t>
            </w:r>
            <w:r w:rsidR="00233682">
              <w:rPr>
                <w:noProof/>
                <w:webHidden/>
              </w:rPr>
              <w:tab/>
            </w:r>
            <w:r>
              <w:rPr>
                <w:noProof/>
                <w:webHidden/>
              </w:rPr>
              <w:fldChar w:fldCharType="begin"/>
            </w:r>
            <w:r w:rsidR="00233682">
              <w:rPr>
                <w:noProof/>
                <w:webHidden/>
              </w:rPr>
              <w:instrText xml:space="preserve"> PAGEREF _Toc48754423 \h </w:instrText>
            </w:r>
            <w:r>
              <w:rPr>
                <w:noProof/>
                <w:webHidden/>
              </w:rPr>
            </w:r>
            <w:r>
              <w:rPr>
                <w:noProof/>
                <w:webHidden/>
              </w:rPr>
              <w:fldChar w:fldCharType="separate"/>
            </w:r>
            <w:r w:rsidR="00233682">
              <w:rPr>
                <w:noProof/>
                <w:webHidden/>
              </w:rPr>
              <w:t>39</w:t>
            </w:r>
            <w:r>
              <w:rPr>
                <w:noProof/>
                <w:webHidden/>
              </w:rPr>
              <w:fldChar w:fldCharType="end"/>
            </w:r>
          </w:hyperlink>
        </w:p>
        <w:p w:rsidR="00233682" w:rsidRDefault="00D61F2C">
          <w:pPr>
            <w:pStyle w:val="Obsah2"/>
            <w:tabs>
              <w:tab w:val="right" w:leader="dot" w:pos="9061"/>
            </w:tabs>
            <w:rPr>
              <w:rFonts w:asciiTheme="minorHAnsi" w:eastAsiaTheme="minorEastAsia" w:hAnsiTheme="minorHAnsi"/>
              <w:noProof/>
              <w:color w:val="auto"/>
              <w:sz w:val="22"/>
              <w:lang w:eastAsia="cs-CZ"/>
            </w:rPr>
          </w:pPr>
          <w:hyperlink w:anchor="_Toc48754424" w:history="1">
            <w:r w:rsidR="00233682" w:rsidRPr="004E0039">
              <w:rPr>
                <w:rStyle w:val="Hypertextovodkaz"/>
                <w:noProof/>
              </w:rPr>
              <w:t>3.4. Shrnutí</w:t>
            </w:r>
            <w:r w:rsidR="00233682">
              <w:rPr>
                <w:noProof/>
                <w:webHidden/>
              </w:rPr>
              <w:tab/>
            </w:r>
            <w:r>
              <w:rPr>
                <w:noProof/>
                <w:webHidden/>
              </w:rPr>
              <w:fldChar w:fldCharType="begin"/>
            </w:r>
            <w:r w:rsidR="00233682">
              <w:rPr>
                <w:noProof/>
                <w:webHidden/>
              </w:rPr>
              <w:instrText xml:space="preserve"> PAGEREF _Toc48754424 \h </w:instrText>
            </w:r>
            <w:r>
              <w:rPr>
                <w:noProof/>
                <w:webHidden/>
              </w:rPr>
            </w:r>
            <w:r>
              <w:rPr>
                <w:noProof/>
                <w:webHidden/>
              </w:rPr>
              <w:fldChar w:fldCharType="separate"/>
            </w:r>
            <w:r w:rsidR="00233682">
              <w:rPr>
                <w:noProof/>
                <w:webHidden/>
              </w:rPr>
              <w:t>39</w:t>
            </w:r>
            <w:r>
              <w:rPr>
                <w:noProof/>
                <w:webHidden/>
              </w:rPr>
              <w:fldChar w:fldCharType="end"/>
            </w:r>
          </w:hyperlink>
        </w:p>
        <w:p w:rsidR="00233682" w:rsidRPr="000E0B51" w:rsidRDefault="00D61F2C" w:rsidP="000E0B51">
          <w:pPr>
            <w:pStyle w:val="Obsah1"/>
            <w:rPr>
              <w:rFonts w:asciiTheme="minorHAnsi" w:eastAsiaTheme="minorEastAsia" w:hAnsiTheme="minorHAnsi"/>
              <w:color w:val="auto"/>
              <w:sz w:val="22"/>
              <w:lang w:eastAsia="cs-CZ"/>
            </w:rPr>
          </w:pPr>
          <w:hyperlink w:anchor="_Toc48754425" w:history="1">
            <w:r w:rsidR="002224B3">
              <w:rPr>
                <w:rStyle w:val="Hypertextovodkaz"/>
                <w:b/>
              </w:rPr>
              <w:t>4. Návrhy možných opatření</w:t>
            </w:r>
            <w:r w:rsidR="00233682" w:rsidRPr="000E0B51">
              <w:rPr>
                <w:webHidden/>
              </w:rPr>
              <w:tab/>
            </w:r>
            <w:r w:rsidRPr="000E0B51">
              <w:rPr>
                <w:webHidden/>
              </w:rPr>
              <w:fldChar w:fldCharType="begin"/>
            </w:r>
            <w:r w:rsidR="00233682" w:rsidRPr="000E0B51">
              <w:rPr>
                <w:webHidden/>
              </w:rPr>
              <w:instrText xml:space="preserve"> PAGEREF _Toc48754425 \h </w:instrText>
            </w:r>
            <w:r w:rsidRPr="000E0B51">
              <w:rPr>
                <w:webHidden/>
              </w:rPr>
            </w:r>
            <w:r w:rsidRPr="000E0B51">
              <w:rPr>
                <w:webHidden/>
              </w:rPr>
              <w:fldChar w:fldCharType="separate"/>
            </w:r>
            <w:r w:rsidR="00233682" w:rsidRPr="000E0B51">
              <w:rPr>
                <w:webHidden/>
              </w:rPr>
              <w:t>40</w:t>
            </w:r>
            <w:r w:rsidRPr="000E0B51">
              <w:rPr>
                <w:webHidden/>
              </w:rPr>
              <w:fldChar w:fldCharType="end"/>
            </w:r>
          </w:hyperlink>
        </w:p>
        <w:p w:rsidR="00233682" w:rsidRDefault="00D61F2C">
          <w:pPr>
            <w:pStyle w:val="Obsah2"/>
            <w:tabs>
              <w:tab w:val="right" w:leader="dot" w:pos="9061"/>
            </w:tabs>
            <w:rPr>
              <w:rFonts w:asciiTheme="minorHAnsi" w:eastAsiaTheme="minorEastAsia" w:hAnsiTheme="minorHAnsi"/>
              <w:noProof/>
              <w:color w:val="auto"/>
              <w:sz w:val="22"/>
              <w:lang w:eastAsia="cs-CZ"/>
            </w:rPr>
          </w:pPr>
          <w:hyperlink w:anchor="_Toc48754426" w:history="1">
            <w:r w:rsidR="00233682" w:rsidRPr="004E0039">
              <w:rPr>
                <w:rStyle w:val="Hypertextovodkaz"/>
                <w:noProof/>
              </w:rPr>
              <w:t>4.1. Zakotvení ústavněprávní odpovědnosti</w:t>
            </w:r>
            <w:r w:rsidR="00233682">
              <w:rPr>
                <w:noProof/>
                <w:webHidden/>
              </w:rPr>
              <w:tab/>
            </w:r>
            <w:r>
              <w:rPr>
                <w:noProof/>
                <w:webHidden/>
              </w:rPr>
              <w:fldChar w:fldCharType="begin"/>
            </w:r>
            <w:r w:rsidR="00233682">
              <w:rPr>
                <w:noProof/>
                <w:webHidden/>
              </w:rPr>
              <w:instrText xml:space="preserve"> PAGEREF _Toc48754426 \h </w:instrText>
            </w:r>
            <w:r>
              <w:rPr>
                <w:noProof/>
                <w:webHidden/>
              </w:rPr>
            </w:r>
            <w:r>
              <w:rPr>
                <w:noProof/>
                <w:webHidden/>
              </w:rPr>
              <w:fldChar w:fldCharType="separate"/>
            </w:r>
            <w:r w:rsidR="00233682">
              <w:rPr>
                <w:noProof/>
                <w:webHidden/>
              </w:rPr>
              <w:t>40</w:t>
            </w:r>
            <w:r>
              <w:rPr>
                <w:noProof/>
                <w:webHidden/>
              </w:rPr>
              <w:fldChar w:fldCharType="end"/>
            </w:r>
          </w:hyperlink>
        </w:p>
        <w:p w:rsidR="00233682" w:rsidRDefault="00D61F2C">
          <w:pPr>
            <w:pStyle w:val="Obsah3"/>
            <w:tabs>
              <w:tab w:val="right" w:leader="dot" w:pos="9061"/>
            </w:tabs>
            <w:rPr>
              <w:rFonts w:asciiTheme="minorHAnsi" w:eastAsiaTheme="minorEastAsia" w:hAnsiTheme="minorHAnsi"/>
              <w:noProof/>
              <w:color w:val="auto"/>
              <w:sz w:val="22"/>
              <w:lang w:eastAsia="cs-CZ"/>
            </w:rPr>
          </w:pPr>
          <w:hyperlink w:anchor="_Toc48754427" w:history="1">
            <w:r w:rsidR="00233682" w:rsidRPr="004E0039">
              <w:rPr>
                <w:rStyle w:val="Hypertextovodkaz"/>
                <w:noProof/>
              </w:rPr>
              <w:t>4.1.1. Člen vlády jako subjekt ústavněprávní odpovědnosti</w:t>
            </w:r>
            <w:r w:rsidR="00233682">
              <w:rPr>
                <w:noProof/>
                <w:webHidden/>
              </w:rPr>
              <w:tab/>
            </w:r>
            <w:r>
              <w:rPr>
                <w:noProof/>
                <w:webHidden/>
              </w:rPr>
              <w:fldChar w:fldCharType="begin"/>
            </w:r>
            <w:r w:rsidR="00233682">
              <w:rPr>
                <w:noProof/>
                <w:webHidden/>
              </w:rPr>
              <w:instrText xml:space="preserve"> PAGEREF _Toc48754427 \h </w:instrText>
            </w:r>
            <w:r>
              <w:rPr>
                <w:noProof/>
                <w:webHidden/>
              </w:rPr>
            </w:r>
            <w:r>
              <w:rPr>
                <w:noProof/>
                <w:webHidden/>
              </w:rPr>
              <w:fldChar w:fldCharType="separate"/>
            </w:r>
            <w:r w:rsidR="00233682">
              <w:rPr>
                <w:noProof/>
                <w:webHidden/>
              </w:rPr>
              <w:t>40</w:t>
            </w:r>
            <w:r>
              <w:rPr>
                <w:noProof/>
                <w:webHidden/>
              </w:rPr>
              <w:fldChar w:fldCharType="end"/>
            </w:r>
          </w:hyperlink>
        </w:p>
        <w:p w:rsidR="00233682" w:rsidRDefault="00D61F2C">
          <w:pPr>
            <w:pStyle w:val="Obsah3"/>
            <w:tabs>
              <w:tab w:val="right" w:leader="dot" w:pos="9061"/>
            </w:tabs>
            <w:rPr>
              <w:rFonts w:asciiTheme="minorHAnsi" w:eastAsiaTheme="minorEastAsia" w:hAnsiTheme="minorHAnsi"/>
              <w:noProof/>
              <w:color w:val="auto"/>
              <w:sz w:val="22"/>
              <w:lang w:eastAsia="cs-CZ"/>
            </w:rPr>
          </w:pPr>
          <w:hyperlink w:anchor="_Toc48754428" w:history="1">
            <w:r w:rsidR="00233682" w:rsidRPr="004E0039">
              <w:rPr>
                <w:rStyle w:val="Hypertextovodkaz"/>
                <w:noProof/>
              </w:rPr>
              <w:t>4.1.2. Definice ústavního deliktu</w:t>
            </w:r>
            <w:r w:rsidR="00233682">
              <w:rPr>
                <w:noProof/>
                <w:webHidden/>
              </w:rPr>
              <w:tab/>
            </w:r>
            <w:r>
              <w:rPr>
                <w:noProof/>
                <w:webHidden/>
              </w:rPr>
              <w:fldChar w:fldCharType="begin"/>
            </w:r>
            <w:r w:rsidR="00233682">
              <w:rPr>
                <w:noProof/>
                <w:webHidden/>
              </w:rPr>
              <w:instrText xml:space="preserve"> PAGEREF _Toc48754428 \h </w:instrText>
            </w:r>
            <w:r>
              <w:rPr>
                <w:noProof/>
                <w:webHidden/>
              </w:rPr>
            </w:r>
            <w:r>
              <w:rPr>
                <w:noProof/>
                <w:webHidden/>
              </w:rPr>
              <w:fldChar w:fldCharType="separate"/>
            </w:r>
            <w:r w:rsidR="00233682">
              <w:rPr>
                <w:noProof/>
                <w:webHidden/>
              </w:rPr>
              <w:t>41</w:t>
            </w:r>
            <w:r>
              <w:rPr>
                <w:noProof/>
                <w:webHidden/>
              </w:rPr>
              <w:fldChar w:fldCharType="end"/>
            </w:r>
          </w:hyperlink>
        </w:p>
        <w:p w:rsidR="00233682" w:rsidRDefault="00D61F2C">
          <w:pPr>
            <w:pStyle w:val="Obsah3"/>
            <w:tabs>
              <w:tab w:val="right" w:leader="dot" w:pos="9061"/>
            </w:tabs>
            <w:rPr>
              <w:rFonts w:asciiTheme="minorHAnsi" w:eastAsiaTheme="minorEastAsia" w:hAnsiTheme="minorHAnsi"/>
              <w:noProof/>
              <w:color w:val="auto"/>
              <w:sz w:val="22"/>
              <w:lang w:eastAsia="cs-CZ"/>
            </w:rPr>
          </w:pPr>
          <w:hyperlink w:anchor="_Toc48754429" w:history="1">
            <w:r w:rsidR="00233682" w:rsidRPr="004E0039">
              <w:rPr>
                <w:rStyle w:val="Hypertextovodkaz"/>
                <w:noProof/>
              </w:rPr>
              <w:t>4.1.3. Sankce ústavního charakteru</w:t>
            </w:r>
            <w:r w:rsidR="00233682">
              <w:rPr>
                <w:noProof/>
                <w:webHidden/>
              </w:rPr>
              <w:tab/>
            </w:r>
            <w:r>
              <w:rPr>
                <w:noProof/>
                <w:webHidden/>
              </w:rPr>
              <w:fldChar w:fldCharType="begin"/>
            </w:r>
            <w:r w:rsidR="00233682">
              <w:rPr>
                <w:noProof/>
                <w:webHidden/>
              </w:rPr>
              <w:instrText xml:space="preserve"> PAGEREF _Toc48754429 \h </w:instrText>
            </w:r>
            <w:r>
              <w:rPr>
                <w:noProof/>
                <w:webHidden/>
              </w:rPr>
            </w:r>
            <w:r>
              <w:rPr>
                <w:noProof/>
                <w:webHidden/>
              </w:rPr>
              <w:fldChar w:fldCharType="separate"/>
            </w:r>
            <w:r w:rsidR="00233682">
              <w:rPr>
                <w:noProof/>
                <w:webHidden/>
              </w:rPr>
              <w:t>41</w:t>
            </w:r>
            <w:r>
              <w:rPr>
                <w:noProof/>
                <w:webHidden/>
              </w:rPr>
              <w:fldChar w:fldCharType="end"/>
            </w:r>
          </w:hyperlink>
        </w:p>
        <w:p w:rsidR="00233682" w:rsidRDefault="00D61F2C">
          <w:pPr>
            <w:pStyle w:val="Obsah2"/>
            <w:tabs>
              <w:tab w:val="right" w:leader="dot" w:pos="9061"/>
            </w:tabs>
            <w:rPr>
              <w:rFonts w:asciiTheme="minorHAnsi" w:eastAsiaTheme="minorEastAsia" w:hAnsiTheme="minorHAnsi"/>
              <w:noProof/>
              <w:color w:val="auto"/>
              <w:sz w:val="22"/>
              <w:lang w:eastAsia="cs-CZ"/>
            </w:rPr>
          </w:pPr>
          <w:hyperlink w:anchor="_Toc48754430" w:history="1">
            <w:r w:rsidR="00233682" w:rsidRPr="004E0039">
              <w:rPr>
                <w:rStyle w:val="Hypertextovodkaz"/>
                <w:noProof/>
              </w:rPr>
              <w:t>4.2. Institucionální a procesní zakotvení</w:t>
            </w:r>
            <w:r w:rsidR="00233682">
              <w:rPr>
                <w:noProof/>
                <w:webHidden/>
              </w:rPr>
              <w:tab/>
            </w:r>
            <w:r>
              <w:rPr>
                <w:noProof/>
                <w:webHidden/>
              </w:rPr>
              <w:fldChar w:fldCharType="begin"/>
            </w:r>
            <w:r w:rsidR="00233682">
              <w:rPr>
                <w:noProof/>
                <w:webHidden/>
              </w:rPr>
              <w:instrText xml:space="preserve"> PAGEREF _Toc48754430 \h </w:instrText>
            </w:r>
            <w:r>
              <w:rPr>
                <w:noProof/>
                <w:webHidden/>
              </w:rPr>
            </w:r>
            <w:r>
              <w:rPr>
                <w:noProof/>
                <w:webHidden/>
              </w:rPr>
              <w:fldChar w:fldCharType="separate"/>
            </w:r>
            <w:r w:rsidR="00233682">
              <w:rPr>
                <w:noProof/>
                <w:webHidden/>
              </w:rPr>
              <w:t>42</w:t>
            </w:r>
            <w:r>
              <w:rPr>
                <w:noProof/>
                <w:webHidden/>
              </w:rPr>
              <w:fldChar w:fldCharType="end"/>
            </w:r>
          </w:hyperlink>
        </w:p>
        <w:p w:rsidR="00233682" w:rsidRDefault="00D61F2C">
          <w:pPr>
            <w:pStyle w:val="Obsah3"/>
            <w:tabs>
              <w:tab w:val="right" w:leader="dot" w:pos="9061"/>
            </w:tabs>
            <w:rPr>
              <w:rFonts w:asciiTheme="minorHAnsi" w:eastAsiaTheme="minorEastAsia" w:hAnsiTheme="minorHAnsi"/>
              <w:noProof/>
              <w:color w:val="auto"/>
              <w:sz w:val="22"/>
              <w:lang w:eastAsia="cs-CZ"/>
            </w:rPr>
          </w:pPr>
          <w:hyperlink w:anchor="_Toc48754431" w:history="1">
            <w:r w:rsidR="00233682" w:rsidRPr="004E0039">
              <w:rPr>
                <w:rStyle w:val="Hypertextovodkaz"/>
                <w:noProof/>
              </w:rPr>
              <w:t>4.2.1. Inspirace zahraniční úpravou</w:t>
            </w:r>
            <w:r w:rsidR="00233682">
              <w:rPr>
                <w:noProof/>
                <w:webHidden/>
              </w:rPr>
              <w:tab/>
            </w:r>
            <w:r>
              <w:rPr>
                <w:noProof/>
                <w:webHidden/>
              </w:rPr>
              <w:fldChar w:fldCharType="begin"/>
            </w:r>
            <w:r w:rsidR="00233682">
              <w:rPr>
                <w:noProof/>
                <w:webHidden/>
              </w:rPr>
              <w:instrText xml:space="preserve"> PAGEREF _Toc48754431 \h </w:instrText>
            </w:r>
            <w:r>
              <w:rPr>
                <w:noProof/>
                <w:webHidden/>
              </w:rPr>
            </w:r>
            <w:r>
              <w:rPr>
                <w:noProof/>
                <w:webHidden/>
              </w:rPr>
              <w:fldChar w:fldCharType="separate"/>
            </w:r>
            <w:r w:rsidR="00233682">
              <w:rPr>
                <w:noProof/>
                <w:webHidden/>
              </w:rPr>
              <w:t>43</w:t>
            </w:r>
            <w:r>
              <w:rPr>
                <w:noProof/>
                <w:webHidden/>
              </w:rPr>
              <w:fldChar w:fldCharType="end"/>
            </w:r>
          </w:hyperlink>
        </w:p>
        <w:p w:rsidR="00233682" w:rsidRDefault="00D61F2C">
          <w:pPr>
            <w:pStyle w:val="Obsah3"/>
            <w:tabs>
              <w:tab w:val="right" w:leader="dot" w:pos="9061"/>
            </w:tabs>
            <w:rPr>
              <w:rFonts w:asciiTheme="minorHAnsi" w:eastAsiaTheme="minorEastAsia" w:hAnsiTheme="minorHAnsi"/>
              <w:noProof/>
              <w:color w:val="auto"/>
              <w:sz w:val="22"/>
              <w:lang w:eastAsia="cs-CZ"/>
            </w:rPr>
          </w:pPr>
          <w:hyperlink w:anchor="_Toc48754432" w:history="1">
            <w:r w:rsidR="00233682" w:rsidRPr="004E0039">
              <w:rPr>
                <w:rStyle w:val="Hypertextovodkaz"/>
                <w:noProof/>
              </w:rPr>
              <w:t>4.2.2. Možné řešení pro Českou republiku</w:t>
            </w:r>
            <w:r w:rsidR="00233682">
              <w:rPr>
                <w:noProof/>
                <w:webHidden/>
              </w:rPr>
              <w:tab/>
            </w:r>
            <w:r>
              <w:rPr>
                <w:noProof/>
                <w:webHidden/>
              </w:rPr>
              <w:fldChar w:fldCharType="begin"/>
            </w:r>
            <w:r w:rsidR="00233682">
              <w:rPr>
                <w:noProof/>
                <w:webHidden/>
              </w:rPr>
              <w:instrText xml:space="preserve"> PAGEREF _Toc48754432 \h </w:instrText>
            </w:r>
            <w:r>
              <w:rPr>
                <w:noProof/>
                <w:webHidden/>
              </w:rPr>
            </w:r>
            <w:r>
              <w:rPr>
                <w:noProof/>
                <w:webHidden/>
              </w:rPr>
              <w:fldChar w:fldCharType="separate"/>
            </w:r>
            <w:r w:rsidR="00233682">
              <w:rPr>
                <w:noProof/>
                <w:webHidden/>
              </w:rPr>
              <w:t>45</w:t>
            </w:r>
            <w:r>
              <w:rPr>
                <w:noProof/>
                <w:webHidden/>
              </w:rPr>
              <w:fldChar w:fldCharType="end"/>
            </w:r>
          </w:hyperlink>
        </w:p>
        <w:p w:rsidR="00233682" w:rsidRDefault="00D61F2C">
          <w:pPr>
            <w:pStyle w:val="Obsah2"/>
            <w:tabs>
              <w:tab w:val="right" w:leader="dot" w:pos="9061"/>
            </w:tabs>
            <w:rPr>
              <w:rFonts w:asciiTheme="minorHAnsi" w:eastAsiaTheme="minorEastAsia" w:hAnsiTheme="minorHAnsi"/>
              <w:noProof/>
              <w:color w:val="auto"/>
              <w:sz w:val="22"/>
              <w:lang w:eastAsia="cs-CZ"/>
            </w:rPr>
          </w:pPr>
          <w:hyperlink w:anchor="_Toc48754433" w:history="1">
            <w:r w:rsidR="00233682" w:rsidRPr="004E0039">
              <w:rPr>
                <w:rStyle w:val="Hypertextovodkaz"/>
                <w:noProof/>
              </w:rPr>
              <w:t>4.3. Shrnutí</w:t>
            </w:r>
            <w:r w:rsidR="00233682">
              <w:rPr>
                <w:noProof/>
                <w:webHidden/>
              </w:rPr>
              <w:tab/>
            </w:r>
            <w:r>
              <w:rPr>
                <w:noProof/>
                <w:webHidden/>
              </w:rPr>
              <w:fldChar w:fldCharType="begin"/>
            </w:r>
            <w:r w:rsidR="00233682">
              <w:rPr>
                <w:noProof/>
                <w:webHidden/>
              </w:rPr>
              <w:instrText xml:space="preserve"> PAGEREF _Toc48754433 \h </w:instrText>
            </w:r>
            <w:r>
              <w:rPr>
                <w:noProof/>
                <w:webHidden/>
              </w:rPr>
            </w:r>
            <w:r>
              <w:rPr>
                <w:noProof/>
                <w:webHidden/>
              </w:rPr>
              <w:fldChar w:fldCharType="separate"/>
            </w:r>
            <w:r w:rsidR="00233682">
              <w:rPr>
                <w:noProof/>
                <w:webHidden/>
              </w:rPr>
              <w:t>47</w:t>
            </w:r>
            <w:r>
              <w:rPr>
                <w:noProof/>
                <w:webHidden/>
              </w:rPr>
              <w:fldChar w:fldCharType="end"/>
            </w:r>
          </w:hyperlink>
        </w:p>
        <w:p w:rsidR="00233682" w:rsidRPr="000E0B51" w:rsidRDefault="00D61F2C" w:rsidP="000E0B51">
          <w:pPr>
            <w:pStyle w:val="Obsah1"/>
            <w:rPr>
              <w:rFonts w:asciiTheme="minorHAnsi" w:eastAsiaTheme="minorEastAsia" w:hAnsiTheme="minorHAnsi"/>
              <w:color w:val="auto"/>
              <w:sz w:val="22"/>
              <w:lang w:eastAsia="cs-CZ"/>
            </w:rPr>
          </w:pPr>
          <w:hyperlink w:anchor="_Toc48754434" w:history="1">
            <w:r w:rsidR="00233682" w:rsidRPr="000E0B51">
              <w:rPr>
                <w:rStyle w:val="Hypertextovodkaz"/>
                <w:b/>
              </w:rPr>
              <w:t>Závěr</w:t>
            </w:r>
            <w:r w:rsidR="00233682" w:rsidRPr="000E0B51">
              <w:rPr>
                <w:webHidden/>
              </w:rPr>
              <w:tab/>
            </w:r>
            <w:r w:rsidRPr="000E0B51">
              <w:rPr>
                <w:webHidden/>
              </w:rPr>
              <w:fldChar w:fldCharType="begin"/>
            </w:r>
            <w:r w:rsidR="00233682" w:rsidRPr="000E0B51">
              <w:rPr>
                <w:webHidden/>
              </w:rPr>
              <w:instrText xml:space="preserve"> PAGEREF _Toc48754434 \h </w:instrText>
            </w:r>
            <w:r w:rsidRPr="000E0B51">
              <w:rPr>
                <w:webHidden/>
              </w:rPr>
            </w:r>
            <w:r w:rsidRPr="000E0B51">
              <w:rPr>
                <w:webHidden/>
              </w:rPr>
              <w:fldChar w:fldCharType="separate"/>
            </w:r>
            <w:r w:rsidR="00233682" w:rsidRPr="000E0B51">
              <w:rPr>
                <w:webHidden/>
              </w:rPr>
              <w:t>48</w:t>
            </w:r>
            <w:r w:rsidRPr="000E0B51">
              <w:rPr>
                <w:webHidden/>
              </w:rPr>
              <w:fldChar w:fldCharType="end"/>
            </w:r>
          </w:hyperlink>
        </w:p>
        <w:p w:rsidR="00233682" w:rsidRPr="000E0B51" w:rsidRDefault="00D61F2C" w:rsidP="000E0B51">
          <w:pPr>
            <w:pStyle w:val="Obsah1"/>
            <w:rPr>
              <w:rFonts w:asciiTheme="minorHAnsi" w:eastAsiaTheme="minorEastAsia" w:hAnsiTheme="minorHAnsi"/>
              <w:color w:val="auto"/>
              <w:sz w:val="22"/>
              <w:lang w:eastAsia="cs-CZ"/>
            </w:rPr>
          </w:pPr>
          <w:hyperlink w:anchor="_Toc48754435" w:history="1">
            <w:r w:rsidR="00233682" w:rsidRPr="000E0B51">
              <w:rPr>
                <w:rStyle w:val="Hypertextovodkaz"/>
                <w:b/>
              </w:rPr>
              <w:t>Seznam použitých zdrojů</w:t>
            </w:r>
            <w:r w:rsidR="00233682" w:rsidRPr="000E0B51">
              <w:rPr>
                <w:webHidden/>
              </w:rPr>
              <w:tab/>
            </w:r>
            <w:r w:rsidRPr="000E0B51">
              <w:rPr>
                <w:webHidden/>
              </w:rPr>
              <w:fldChar w:fldCharType="begin"/>
            </w:r>
            <w:r w:rsidR="00233682" w:rsidRPr="000E0B51">
              <w:rPr>
                <w:webHidden/>
              </w:rPr>
              <w:instrText xml:space="preserve"> PAGEREF _Toc48754435 \h </w:instrText>
            </w:r>
            <w:r w:rsidRPr="000E0B51">
              <w:rPr>
                <w:webHidden/>
              </w:rPr>
            </w:r>
            <w:r w:rsidRPr="000E0B51">
              <w:rPr>
                <w:webHidden/>
              </w:rPr>
              <w:fldChar w:fldCharType="separate"/>
            </w:r>
            <w:r w:rsidR="00233682" w:rsidRPr="000E0B51">
              <w:rPr>
                <w:webHidden/>
              </w:rPr>
              <w:t>50</w:t>
            </w:r>
            <w:r w:rsidRPr="000E0B51">
              <w:rPr>
                <w:webHidden/>
              </w:rPr>
              <w:fldChar w:fldCharType="end"/>
            </w:r>
          </w:hyperlink>
        </w:p>
        <w:p w:rsidR="00233682" w:rsidRPr="000E0B51" w:rsidRDefault="00D61F2C" w:rsidP="000E0B51">
          <w:pPr>
            <w:pStyle w:val="Obsah1"/>
            <w:rPr>
              <w:rFonts w:asciiTheme="minorHAnsi" w:eastAsiaTheme="minorEastAsia" w:hAnsiTheme="minorHAnsi"/>
              <w:color w:val="auto"/>
              <w:sz w:val="22"/>
              <w:lang w:eastAsia="cs-CZ"/>
            </w:rPr>
          </w:pPr>
          <w:hyperlink w:anchor="_Toc48754436" w:history="1">
            <w:r w:rsidR="00233682" w:rsidRPr="000E0B51">
              <w:rPr>
                <w:rStyle w:val="Hypertextovodkaz"/>
                <w:b/>
              </w:rPr>
              <w:t>Abstrakt</w:t>
            </w:r>
            <w:r w:rsidR="00233682" w:rsidRPr="000E0B51">
              <w:rPr>
                <w:webHidden/>
              </w:rPr>
              <w:tab/>
            </w:r>
            <w:r w:rsidRPr="000E0B51">
              <w:rPr>
                <w:webHidden/>
              </w:rPr>
              <w:fldChar w:fldCharType="begin"/>
            </w:r>
            <w:r w:rsidR="00233682" w:rsidRPr="000E0B51">
              <w:rPr>
                <w:webHidden/>
              </w:rPr>
              <w:instrText xml:space="preserve"> PAGEREF _Toc48754436 \h </w:instrText>
            </w:r>
            <w:r w:rsidRPr="000E0B51">
              <w:rPr>
                <w:webHidden/>
              </w:rPr>
            </w:r>
            <w:r w:rsidRPr="000E0B51">
              <w:rPr>
                <w:webHidden/>
              </w:rPr>
              <w:fldChar w:fldCharType="separate"/>
            </w:r>
            <w:r w:rsidR="00233682" w:rsidRPr="000E0B51">
              <w:rPr>
                <w:webHidden/>
              </w:rPr>
              <w:t>55</w:t>
            </w:r>
            <w:r w:rsidRPr="000E0B51">
              <w:rPr>
                <w:webHidden/>
              </w:rPr>
              <w:fldChar w:fldCharType="end"/>
            </w:r>
          </w:hyperlink>
        </w:p>
        <w:p w:rsidR="00233682" w:rsidRPr="000E0B51" w:rsidRDefault="00D61F2C" w:rsidP="000E0B51">
          <w:pPr>
            <w:pStyle w:val="Obsah1"/>
            <w:rPr>
              <w:rFonts w:asciiTheme="minorHAnsi" w:eastAsiaTheme="minorEastAsia" w:hAnsiTheme="minorHAnsi"/>
              <w:color w:val="auto"/>
              <w:sz w:val="22"/>
              <w:lang w:eastAsia="cs-CZ"/>
            </w:rPr>
          </w:pPr>
          <w:hyperlink w:anchor="_Toc48754437" w:history="1">
            <w:r w:rsidR="00233682" w:rsidRPr="000E0B51">
              <w:rPr>
                <w:rStyle w:val="Hypertextovodkaz"/>
                <w:b/>
              </w:rPr>
              <w:t>Klíčová slova</w:t>
            </w:r>
            <w:r w:rsidR="00233682" w:rsidRPr="000E0B51">
              <w:rPr>
                <w:webHidden/>
              </w:rPr>
              <w:tab/>
            </w:r>
            <w:r w:rsidRPr="000E0B51">
              <w:rPr>
                <w:webHidden/>
              </w:rPr>
              <w:fldChar w:fldCharType="begin"/>
            </w:r>
            <w:r w:rsidR="00233682" w:rsidRPr="000E0B51">
              <w:rPr>
                <w:webHidden/>
              </w:rPr>
              <w:instrText xml:space="preserve"> PAGEREF _Toc48754437 \h </w:instrText>
            </w:r>
            <w:r w:rsidRPr="000E0B51">
              <w:rPr>
                <w:webHidden/>
              </w:rPr>
            </w:r>
            <w:r w:rsidRPr="000E0B51">
              <w:rPr>
                <w:webHidden/>
              </w:rPr>
              <w:fldChar w:fldCharType="separate"/>
            </w:r>
            <w:r w:rsidR="00233682" w:rsidRPr="000E0B51">
              <w:rPr>
                <w:webHidden/>
              </w:rPr>
              <w:t>55</w:t>
            </w:r>
            <w:r w:rsidRPr="000E0B51">
              <w:rPr>
                <w:webHidden/>
              </w:rPr>
              <w:fldChar w:fldCharType="end"/>
            </w:r>
          </w:hyperlink>
        </w:p>
        <w:p w:rsidR="00B935C8" w:rsidRDefault="00D61F2C" w:rsidP="00EC624C">
          <w:pPr>
            <w:spacing w:line="276" w:lineRule="auto"/>
          </w:pPr>
          <w:r>
            <w:fldChar w:fldCharType="end"/>
          </w:r>
        </w:p>
      </w:sdtContent>
    </w:sdt>
    <w:p w:rsidR="00E84AED" w:rsidRDefault="00E84AED" w:rsidP="001A66DB">
      <w:pPr>
        <w:rPr>
          <w:szCs w:val="24"/>
        </w:rPr>
      </w:pPr>
    </w:p>
    <w:p w:rsidR="00E84AED" w:rsidRDefault="00E84AED" w:rsidP="001A66DB">
      <w:pPr>
        <w:rPr>
          <w:szCs w:val="24"/>
        </w:rPr>
      </w:pPr>
    </w:p>
    <w:p w:rsidR="00E84AED" w:rsidRDefault="00E84AED">
      <w:pPr>
        <w:spacing w:line="240" w:lineRule="auto"/>
        <w:jc w:val="left"/>
        <w:rPr>
          <w:szCs w:val="24"/>
        </w:rPr>
      </w:pPr>
      <w:r>
        <w:rPr>
          <w:szCs w:val="24"/>
        </w:rPr>
        <w:br w:type="page"/>
      </w:r>
    </w:p>
    <w:p w:rsidR="00B9369D" w:rsidRDefault="00551ADA" w:rsidP="00551ADA">
      <w:pPr>
        <w:pStyle w:val="Nadpis1"/>
      </w:pPr>
      <w:bookmarkStart w:id="0" w:name="_Toc48754394"/>
      <w:r>
        <w:lastRenderedPageBreak/>
        <w:t>Význam</w:t>
      </w:r>
      <w:r w:rsidR="00B9369D">
        <w:t xml:space="preserve"> zkratek</w:t>
      </w:r>
      <w:bookmarkEnd w:id="0"/>
    </w:p>
    <w:tbl>
      <w:tblPr>
        <w:tblStyle w:val="Mkatabulky"/>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8"/>
        <w:gridCol w:w="6694"/>
      </w:tblGrid>
      <w:tr w:rsidR="00A321E9" w:rsidTr="004834C8">
        <w:tc>
          <w:tcPr>
            <w:tcW w:w="2518" w:type="dxa"/>
          </w:tcPr>
          <w:p w:rsidR="00A321E9" w:rsidRPr="00C12E9C" w:rsidRDefault="00A321E9" w:rsidP="008B3472">
            <w:pPr>
              <w:spacing w:line="276" w:lineRule="auto"/>
              <w:jc w:val="left"/>
              <w:rPr>
                <w:b/>
              </w:rPr>
            </w:pPr>
            <w:r w:rsidRPr="00C12E9C">
              <w:rPr>
                <w:b/>
              </w:rPr>
              <w:t>5. AML směrnice</w:t>
            </w:r>
          </w:p>
        </w:tc>
        <w:tc>
          <w:tcPr>
            <w:tcW w:w="6694" w:type="dxa"/>
          </w:tcPr>
          <w:p w:rsidR="00A321E9" w:rsidRDefault="00A321E9" w:rsidP="008B3472">
            <w:pPr>
              <w:spacing w:line="276" w:lineRule="auto"/>
            </w:pPr>
            <w:r>
              <w:t>Směrnice Evropského parlamentu a Rady (EU) 2015/849 ze dne 20. května 2015, o předcházení využívání finančního systému k praní peněz nebo financování terorismu, o změně nařízení Evropského parlamentu a Rady (EU) č. 648/2012 a o zrušení směrnice Evropského parlamentu a Rady 2005/60/ES a směrnice Komise 2006/70/ES.</w:t>
            </w:r>
          </w:p>
        </w:tc>
      </w:tr>
      <w:tr w:rsidR="00A321E9" w:rsidTr="004834C8">
        <w:tc>
          <w:tcPr>
            <w:tcW w:w="2518" w:type="dxa"/>
          </w:tcPr>
          <w:p w:rsidR="00A321E9" w:rsidRPr="00C12E9C" w:rsidRDefault="00A321E9" w:rsidP="008B3472">
            <w:pPr>
              <w:spacing w:line="276" w:lineRule="auto"/>
              <w:jc w:val="left"/>
              <w:rPr>
                <w:b/>
              </w:rPr>
            </w:pPr>
            <w:r w:rsidRPr="00C12E9C">
              <w:rPr>
                <w:b/>
              </w:rPr>
              <w:t>B-VG</w:t>
            </w:r>
          </w:p>
        </w:tc>
        <w:tc>
          <w:tcPr>
            <w:tcW w:w="6694" w:type="dxa"/>
          </w:tcPr>
          <w:p w:rsidR="00A321E9" w:rsidRDefault="00A321E9" w:rsidP="008B3472">
            <w:pPr>
              <w:spacing w:line="276" w:lineRule="auto"/>
            </w:pPr>
            <w:r w:rsidRPr="00E368BB">
              <w:t xml:space="preserve">Bundes-Verfassungsgesetz , BGBl. Nr. 1/1930 (WV) in </w:t>
            </w:r>
            <w:r w:rsidRPr="00E368BB">
              <w:rPr>
                <w:lang w:val="de-DE"/>
              </w:rPr>
              <w:t xml:space="preserve">der Fassung BGBl. I </w:t>
            </w:r>
            <w:r>
              <w:rPr>
                <w:lang w:val="de-DE"/>
              </w:rPr>
              <w:t>Nr. 24</w:t>
            </w:r>
            <w:r w:rsidRPr="00E368BB">
              <w:t>/20</w:t>
            </w:r>
            <w:r>
              <w:t>20</w:t>
            </w:r>
          </w:p>
        </w:tc>
      </w:tr>
      <w:tr w:rsidR="00A321E9" w:rsidTr="004834C8">
        <w:tc>
          <w:tcPr>
            <w:tcW w:w="2518" w:type="dxa"/>
          </w:tcPr>
          <w:p w:rsidR="00A321E9" w:rsidRPr="00C12E9C" w:rsidRDefault="00A321E9" w:rsidP="008B3472">
            <w:pPr>
              <w:spacing w:line="276" w:lineRule="auto"/>
              <w:jc w:val="left"/>
              <w:rPr>
                <w:b/>
              </w:rPr>
            </w:pPr>
            <w:r w:rsidRPr="00C12E9C">
              <w:rPr>
                <w:b/>
              </w:rPr>
              <w:t>Etický kodex zaměstnanců</w:t>
            </w:r>
          </w:p>
        </w:tc>
        <w:tc>
          <w:tcPr>
            <w:tcW w:w="6694" w:type="dxa"/>
          </w:tcPr>
          <w:p w:rsidR="00A321E9" w:rsidRDefault="00A321E9" w:rsidP="008B3472">
            <w:pPr>
              <w:spacing w:line="276" w:lineRule="auto"/>
            </w:pPr>
            <w:r w:rsidRPr="000C2D9E">
              <w:t>Rozhodnutí vedoucího Úřadu vlády ČR č. 13/2016, kterým se vydává Etický kodex Úřadu vlády České republiky ve znění Rozhodnutí vedoucího Úřadu vlády ČR č. 7/2019</w:t>
            </w:r>
            <w:r>
              <w:t>.</w:t>
            </w:r>
          </w:p>
        </w:tc>
      </w:tr>
      <w:tr w:rsidR="00A321E9" w:rsidTr="004834C8">
        <w:tc>
          <w:tcPr>
            <w:tcW w:w="2518" w:type="dxa"/>
          </w:tcPr>
          <w:p w:rsidR="00A321E9" w:rsidRPr="00C12E9C" w:rsidRDefault="00A321E9" w:rsidP="008B3472">
            <w:pPr>
              <w:spacing w:line="276" w:lineRule="auto"/>
              <w:jc w:val="left"/>
              <w:rPr>
                <w:b/>
              </w:rPr>
            </w:pPr>
            <w:r>
              <w:rPr>
                <w:b/>
              </w:rPr>
              <w:t>Komentář C.H.Beck</w:t>
            </w:r>
          </w:p>
        </w:tc>
        <w:tc>
          <w:tcPr>
            <w:tcW w:w="6694" w:type="dxa"/>
          </w:tcPr>
          <w:p w:rsidR="00A321E9" w:rsidRDefault="00A321E9" w:rsidP="002E66A2">
            <w:r>
              <w:t xml:space="preserve">SLÁDEČEK, Vladimír a kol. </w:t>
            </w:r>
            <w:r>
              <w:rPr>
                <w:i/>
              </w:rPr>
              <w:t xml:space="preserve">Ústava České republiky. </w:t>
            </w:r>
            <w:r w:rsidRPr="00492BB8">
              <w:t>Komentář.</w:t>
            </w:r>
            <w:r>
              <w:rPr>
                <w:i/>
              </w:rPr>
              <w:t xml:space="preserve"> </w:t>
            </w:r>
            <w:r>
              <w:t>2. vydání. Praha: C. H. Beck, 2016. 1301 s.</w:t>
            </w:r>
          </w:p>
        </w:tc>
      </w:tr>
      <w:tr w:rsidR="00A321E9" w:rsidTr="004834C8">
        <w:tc>
          <w:tcPr>
            <w:tcW w:w="2518" w:type="dxa"/>
          </w:tcPr>
          <w:p w:rsidR="00A321E9" w:rsidRPr="00C12E9C" w:rsidRDefault="00A321E9" w:rsidP="008B3472">
            <w:pPr>
              <w:spacing w:line="276" w:lineRule="auto"/>
              <w:jc w:val="left"/>
              <w:rPr>
                <w:b/>
              </w:rPr>
            </w:pPr>
            <w:r>
              <w:rPr>
                <w:b/>
              </w:rPr>
              <w:t>Komentář Linde</w:t>
            </w:r>
          </w:p>
        </w:tc>
        <w:tc>
          <w:tcPr>
            <w:tcW w:w="6694" w:type="dxa"/>
          </w:tcPr>
          <w:p w:rsidR="00A321E9" w:rsidRDefault="00A321E9" w:rsidP="002E66A2">
            <w:r>
              <w:t xml:space="preserve">FILIP, Jan a kol. </w:t>
            </w:r>
            <w:r>
              <w:rPr>
                <w:i/>
              </w:rPr>
              <w:t>Ústava České republiky. Komentář.</w:t>
            </w:r>
            <w:r>
              <w:t xml:space="preserve"> Praha: Linde, 2010. 1533 s.</w:t>
            </w:r>
          </w:p>
        </w:tc>
      </w:tr>
      <w:tr w:rsidR="00A321E9" w:rsidTr="004834C8">
        <w:tc>
          <w:tcPr>
            <w:tcW w:w="2518" w:type="dxa"/>
          </w:tcPr>
          <w:p w:rsidR="00A321E9" w:rsidRPr="00C12E9C" w:rsidRDefault="00A321E9" w:rsidP="008B3472">
            <w:pPr>
              <w:spacing w:line="276" w:lineRule="auto"/>
              <w:jc w:val="left"/>
              <w:rPr>
                <w:b/>
              </w:rPr>
            </w:pPr>
            <w:r>
              <w:rPr>
                <w:b/>
              </w:rPr>
              <w:t>Komentář WK</w:t>
            </w:r>
          </w:p>
        </w:tc>
        <w:tc>
          <w:tcPr>
            <w:tcW w:w="6694" w:type="dxa"/>
          </w:tcPr>
          <w:p w:rsidR="00A321E9" w:rsidRDefault="00A321E9" w:rsidP="002E66A2">
            <w:r>
              <w:t>RYCHETSKÝ, Pavel</w:t>
            </w:r>
            <w:r w:rsidRPr="00577BF0">
              <w:t xml:space="preserve"> </w:t>
            </w:r>
            <w:r>
              <w:t>a kol. Ústava České republiky. Ústavní zákon o bezpečnosti České republiky. Komentář. Praha: Wolters Kluwer, 2015. 1196 s.</w:t>
            </w:r>
          </w:p>
        </w:tc>
      </w:tr>
      <w:tr w:rsidR="00A321E9" w:rsidTr="004834C8">
        <w:tc>
          <w:tcPr>
            <w:tcW w:w="2518" w:type="dxa"/>
          </w:tcPr>
          <w:p w:rsidR="00A321E9" w:rsidRPr="00C12E9C" w:rsidRDefault="00A321E9" w:rsidP="008B3472">
            <w:pPr>
              <w:spacing w:line="276" w:lineRule="auto"/>
              <w:jc w:val="left"/>
              <w:rPr>
                <w:b/>
              </w:rPr>
            </w:pPr>
            <w:r w:rsidRPr="00C12E9C">
              <w:rPr>
                <w:b/>
              </w:rPr>
              <w:t>kompetenční zákon</w:t>
            </w:r>
          </w:p>
        </w:tc>
        <w:tc>
          <w:tcPr>
            <w:tcW w:w="6694" w:type="dxa"/>
          </w:tcPr>
          <w:p w:rsidR="00A321E9" w:rsidRDefault="00A321E9" w:rsidP="008B3472">
            <w:pPr>
              <w:spacing w:line="276" w:lineRule="auto"/>
            </w:pPr>
            <w:r>
              <w:t>zákon č. 2/1969 Sb., o zřízení ministerstev a jiných ústředních orgánů státní správy České republiky, ve znění pozdějších předpisů</w:t>
            </w:r>
          </w:p>
        </w:tc>
      </w:tr>
      <w:tr w:rsidR="00A321E9" w:rsidTr="004834C8">
        <w:tc>
          <w:tcPr>
            <w:tcW w:w="2518" w:type="dxa"/>
          </w:tcPr>
          <w:p w:rsidR="00A321E9" w:rsidRPr="00C12E9C" w:rsidRDefault="00A321E9" w:rsidP="008B3472">
            <w:pPr>
              <w:spacing w:line="276" w:lineRule="auto"/>
              <w:jc w:val="left"/>
              <w:rPr>
                <w:b/>
              </w:rPr>
            </w:pPr>
            <w:r w:rsidRPr="00C12E9C">
              <w:rPr>
                <w:b/>
              </w:rPr>
              <w:t>LZPS</w:t>
            </w:r>
          </w:p>
        </w:tc>
        <w:tc>
          <w:tcPr>
            <w:tcW w:w="6694" w:type="dxa"/>
          </w:tcPr>
          <w:p w:rsidR="00A321E9" w:rsidRDefault="00A321E9" w:rsidP="008B3472">
            <w:pPr>
              <w:spacing w:line="276" w:lineRule="auto"/>
            </w:pPr>
            <w:r>
              <w:t>Usnesení předsednictva České národní rady č. 2/1993 Sb., o vyhlášení Listiny základních práv a svobod jako součásti ústavního pořádku České republiky, ve znění pozdějších předpisů</w:t>
            </w:r>
          </w:p>
        </w:tc>
      </w:tr>
      <w:tr w:rsidR="00A321E9" w:rsidTr="004834C8">
        <w:tc>
          <w:tcPr>
            <w:tcW w:w="2518" w:type="dxa"/>
          </w:tcPr>
          <w:p w:rsidR="00A321E9" w:rsidRPr="00C12E9C" w:rsidRDefault="00A321E9" w:rsidP="008B3472">
            <w:pPr>
              <w:spacing w:line="276" w:lineRule="auto"/>
              <w:jc w:val="left"/>
              <w:rPr>
                <w:b/>
              </w:rPr>
            </w:pPr>
            <w:r>
              <w:rPr>
                <w:b/>
              </w:rPr>
              <w:t>Nález 4/17</w:t>
            </w:r>
          </w:p>
        </w:tc>
        <w:tc>
          <w:tcPr>
            <w:tcW w:w="6694" w:type="dxa"/>
          </w:tcPr>
          <w:p w:rsidR="00A321E9" w:rsidRPr="00FD7C1A" w:rsidRDefault="00A321E9" w:rsidP="00FD7C1A">
            <w:r w:rsidRPr="004D2E9A">
              <w:t>nález Ústavního soudu ze dne 11. února 2020, sp. zn. Pl. ÚS 4/17</w:t>
            </w:r>
          </w:p>
        </w:tc>
      </w:tr>
      <w:tr w:rsidR="00A321E9" w:rsidTr="004834C8">
        <w:tc>
          <w:tcPr>
            <w:tcW w:w="2518" w:type="dxa"/>
          </w:tcPr>
          <w:p w:rsidR="00A321E9" w:rsidRPr="00C12E9C" w:rsidRDefault="00A321E9" w:rsidP="008B3472">
            <w:pPr>
              <w:spacing w:line="276" w:lineRule="auto"/>
              <w:jc w:val="left"/>
              <w:rPr>
                <w:b/>
              </w:rPr>
            </w:pPr>
            <w:r w:rsidRPr="00C12E9C">
              <w:rPr>
                <w:b/>
              </w:rPr>
              <w:t>obchodní zákoník</w:t>
            </w:r>
          </w:p>
        </w:tc>
        <w:tc>
          <w:tcPr>
            <w:tcW w:w="6694" w:type="dxa"/>
          </w:tcPr>
          <w:p w:rsidR="00A321E9" w:rsidRDefault="00A321E9" w:rsidP="008B3472">
            <w:pPr>
              <w:spacing w:line="276" w:lineRule="auto"/>
            </w:pPr>
            <w:r>
              <w:t>zákon č. 513/1991 Sb., obchodní zákoník, ve znění zákona č. 179/2013 Sb., účinném ke dni 1. července 2013</w:t>
            </w:r>
          </w:p>
        </w:tc>
      </w:tr>
      <w:tr w:rsidR="00A321E9" w:rsidTr="004834C8">
        <w:tc>
          <w:tcPr>
            <w:tcW w:w="2518" w:type="dxa"/>
          </w:tcPr>
          <w:p w:rsidR="00A321E9" w:rsidRPr="00C12E9C" w:rsidRDefault="00A321E9" w:rsidP="008B3472">
            <w:pPr>
              <w:spacing w:line="276" w:lineRule="auto"/>
              <w:jc w:val="left"/>
              <w:rPr>
                <w:b/>
              </w:rPr>
            </w:pPr>
            <w:r w:rsidRPr="00C12E9C">
              <w:rPr>
                <w:b/>
              </w:rPr>
              <w:t>správní řád</w:t>
            </w:r>
          </w:p>
        </w:tc>
        <w:tc>
          <w:tcPr>
            <w:tcW w:w="6694" w:type="dxa"/>
          </w:tcPr>
          <w:p w:rsidR="00A321E9" w:rsidRDefault="00A321E9" w:rsidP="008B3472">
            <w:pPr>
              <w:spacing w:line="276" w:lineRule="auto"/>
            </w:pPr>
            <w:r>
              <w:rPr>
                <w:szCs w:val="24"/>
              </w:rPr>
              <w:t>zákon č. 500/2004 Sb., správní řád, ve znění pozdějších předpisů</w:t>
            </w:r>
          </w:p>
        </w:tc>
      </w:tr>
      <w:tr w:rsidR="00A321E9" w:rsidTr="004834C8">
        <w:tc>
          <w:tcPr>
            <w:tcW w:w="2518" w:type="dxa"/>
          </w:tcPr>
          <w:p w:rsidR="00A321E9" w:rsidRPr="00C12E9C" w:rsidRDefault="00A321E9" w:rsidP="002E66A2">
            <w:pPr>
              <w:spacing w:line="276" w:lineRule="auto"/>
              <w:jc w:val="left"/>
              <w:rPr>
                <w:b/>
              </w:rPr>
            </w:pPr>
            <w:r>
              <w:rPr>
                <w:b/>
              </w:rPr>
              <w:t>TOMOSZEK. Úst. odp. Polsko</w:t>
            </w:r>
          </w:p>
        </w:tc>
        <w:tc>
          <w:tcPr>
            <w:tcW w:w="6694" w:type="dxa"/>
          </w:tcPr>
          <w:p w:rsidR="00A321E9" w:rsidRDefault="00A321E9" w:rsidP="00FD7C1A">
            <w:r>
              <w:t xml:space="preserve">TOMOSZEK, Maxim. </w:t>
            </w:r>
            <w:r w:rsidRPr="00522CB7">
              <w:t>Ústavní odpovědnost v ústavním systému Polské republiky. 1</w:t>
            </w:r>
            <w:r>
              <w:t>. vydání, Praha: Linde, 2013. 178 s.</w:t>
            </w:r>
          </w:p>
        </w:tc>
      </w:tr>
      <w:tr w:rsidR="00A321E9" w:rsidTr="004834C8">
        <w:tc>
          <w:tcPr>
            <w:tcW w:w="2518" w:type="dxa"/>
          </w:tcPr>
          <w:p w:rsidR="00A321E9" w:rsidRPr="00C12E9C" w:rsidRDefault="00A321E9" w:rsidP="008B3472">
            <w:pPr>
              <w:spacing w:line="276" w:lineRule="auto"/>
              <w:jc w:val="left"/>
              <w:rPr>
                <w:b/>
              </w:rPr>
            </w:pPr>
            <w:r w:rsidRPr="00C12E9C">
              <w:rPr>
                <w:b/>
              </w:rPr>
              <w:t>TŘ</w:t>
            </w:r>
          </w:p>
        </w:tc>
        <w:tc>
          <w:tcPr>
            <w:tcW w:w="6694" w:type="dxa"/>
          </w:tcPr>
          <w:p w:rsidR="00A321E9" w:rsidRDefault="00A321E9" w:rsidP="008B3472">
            <w:pPr>
              <w:spacing w:line="276" w:lineRule="auto"/>
            </w:pPr>
            <w:r>
              <w:t>zákon č. 141/1961 Sb., o trestním řízení soudním (trestní řád), ve znění pozdějších předpisů</w:t>
            </w:r>
          </w:p>
        </w:tc>
      </w:tr>
      <w:tr w:rsidR="00A321E9" w:rsidTr="004834C8">
        <w:tc>
          <w:tcPr>
            <w:tcW w:w="2518" w:type="dxa"/>
          </w:tcPr>
          <w:p w:rsidR="00A321E9" w:rsidRPr="00C12E9C" w:rsidRDefault="00A321E9" w:rsidP="008B3472">
            <w:pPr>
              <w:spacing w:line="276" w:lineRule="auto"/>
              <w:jc w:val="left"/>
              <w:rPr>
                <w:b/>
              </w:rPr>
            </w:pPr>
            <w:r w:rsidRPr="00C12E9C">
              <w:rPr>
                <w:b/>
              </w:rPr>
              <w:t>TZ</w:t>
            </w:r>
          </w:p>
        </w:tc>
        <w:tc>
          <w:tcPr>
            <w:tcW w:w="6694" w:type="dxa"/>
          </w:tcPr>
          <w:p w:rsidR="00A321E9" w:rsidRDefault="00A321E9" w:rsidP="008B3472">
            <w:pPr>
              <w:spacing w:line="276" w:lineRule="auto"/>
            </w:pPr>
            <w:r>
              <w:t>zákon č. 40/2009 Sb., trestní zákoník, ve znění pozdějších předpisů</w:t>
            </w:r>
          </w:p>
        </w:tc>
      </w:tr>
      <w:tr w:rsidR="00A321E9" w:rsidTr="004834C8">
        <w:tc>
          <w:tcPr>
            <w:tcW w:w="2518" w:type="dxa"/>
          </w:tcPr>
          <w:p w:rsidR="00A321E9" w:rsidRPr="00C12E9C" w:rsidRDefault="00A321E9" w:rsidP="008B3472">
            <w:pPr>
              <w:spacing w:line="276" w:lineRule="auto"/>
              <w:jc w:val="left"/>
              <w:rPr>
                <w:b/>
              </w:rPr>
            </w:pPr>
            <w:r w:rsidRPr="00C12E9C">
              <w:rPr>
                <w:b/>
              </w:rPr>
              <w:t>Ústava 1920</w:t>
            </w:r>
          </w:p>
        </w:tc>
        <w:tc>
          <w:tcPr>
            <w:tcW w:w="6694" w:type="dxa"/>
          </w:tcPr>
          <w:p w:rsidR="00A321E9" w:rsidRDefault="00A321E9" w:rsidP="008B3472">
            <w:pPr>
              <w:spacing w:line="276" w:lineRule="auto"/>
            </w:pPr>
            <w:r>
              <w:t>zákon č. 121/1920 Sb., kterým se uvozuje ústavní listina Československé republiky</w:t>
            </w:r>
          </w:p>
        </w:tc>
      </w:tr>
      <w:tr w:rsidR="00A321E9" w:rsidTr="004834C8">
        <w:tc>
          <w:tcPr>
            <w:tcW w:w="2518" w:type="dxa"/>
          </w:tcPr>
          <w:p w:rsidR="00A321E9" w:rsidRPr="00C12E9C" w:rsidRDefault="00A321E9" w:rsidP="008B3472">
            <w:pPr>
              <w:spacing w:line="276" w:lineRule="auto"/>
              <w:jc w:val="left"/>
              <w:rPr>
                <w:b/>
              </w:rPr>
            </w:pPr>
            <w:r w:rsidRPr="00C12E9C">
              <w:rPr>
                <w:b/>
              </w:rPr>
              <w:t>Ústava ČR</w:t>
            </w:r>
          </w:p>
        </w:tc>
        <w:tc>
          <w:tcPr>
            <w:tcW w:w="6694" w:type="dxa"/>
          </w:tcPr>
          <w:p w:rsidR="00A321E9" w:rsidRDefault="00A321E9" w:rsidP="008B3472">
            <w:pPr>
              <w:spacing w:line="276" w:lineRule="auto"/>
            </w:pPr>
            <w:r>
              <w:t>ústavní zákon č. 1/1993 Sb., Ústava České republiky, ve znění pozdějších předpisů</w:t>
            </w:r>
          </w:p>
        </w:tc>
      </w:tr>
      <w:tr w:rsidR="00A321E9" w:rsidTr="004834C8">
        <w:tc>
          <w:tcPr>
            <w:tcW w:w="2518" w:type="dxa"/>
          </w:tcPr>
          <w:p w:rsidR="00A321E9" w:rsidRPr="00C12E9C" w:rsidRDefault="00A321E9" w:rsidP="008B3472">
            <w:pPr>
              <w:spacing w:line="276" w:lineRule="auto"/>
              <w:jc w:val="left"/>
              <w:rPr>
                <w:b/>
              </w:rPr>
            </w:pPr>
            <w:r w:rsidRPr="00C12E9C">
              <w:rPr>
                <w:b/>
              </w:rPr>
              <w:t>Ústava PR</w:t>
            </w:r>
          </w:p>
        </w:tc>
        <w:tc>
          <w:tcPr>
            <w:tcW w:w="6694" w:type="dxa"/>
          </w:tcPr>
          <w:p w:rsidR="00A321E9" w:rsidRPr="008B3DAA" w:rsidRDefault="00A321E9" w:rsidP="008B3472">
            <w:pPr>
              <w:rPr>
                <w:lang w:val="pl-PL"/>
              </w:rPr>
            </w:pPr>
            <w:r w:rsidRPr="00E368BB">
              <w:rPr>
                <w:lang w:val="pl-PL"/>
              </w:rPr>
              <w:t>Konstytucja Rzeczypospolitej Polskiej z dnia 2 kwietnia 1997 r., Dz.U. 97.78.483</w:t>
            </w:r>
          </w:p>
        </w:tc>
      </w:tr>
      <w:tr w:rsidR="00A321E9" w:rsidTr="004834C8">
        <w:tc>
          <w:tcPr>
            <w:tcW w:w="2518" w:type="dxa"/>
          </w:tcPr>
          <w:p w:rsidR="00A321E9" w:rsidRPr="00C12E9C" w:rsidRDefault="00A321E9" w:rsidP="008B3472">
            <w:pPr>
              <w:spacing w:line="276" w:lineRule="auto"/>
              <w:jc w:val="left"/>
              <w:rPr>
                <w:b/>
              </w:rPr>
            </w:pPr>
            <w:r w:rsidRPr="00C12E9C">
              <w:rPr>
                <w:b/>
              </w:rPr>
              <w:t>Ústava SR</w:t>
            </w:r>
          </w:p>
        </w:tc>
        <w:tc>
          <w:tcPr>
            <w:tcW w:w="6694" w:type="dxa"/>
          </w:tcPr>
          <w:p w:rsidR="00A321E9" w:rsidRDefault="00A321E9" w:rsidP="008B3472">
            <w:pPr>
              <w:spacing w:line="276" w:lineRule="auto"/>
            </w:pPr>
            <w:r w:rsidRPr="008C73D5">
              <w:t xml:space="preserve">ústavný </w:t>
            </w:r>
            <w:r w:rsidRPr="00E368BB">
              <w:rPr>
                <w:lang w:val="sk-SK"/>
              </w:rPr>
              <w:t>zákon č. 460/1992 Zb., Ústava Slovenskej republiky</w:t>
            </w:r>
          </w:p>
        </w:tc>
      </w:tr>
      <w:tr w:rsidR="00A321E9" w:rsidTr="004834C8">
        <w:tc>
          <w:tcPr>
            <w:tcW w:w="2518" w:type="dxa"/>
          </w:tcPr>
          <w:p w:rsidR="00A321E9" w:rsidRPr="00C12E9C" w:rsidRDefault="00A321E9" w:rsidP="008B3472">
            <w:pPr>
              <w:spacing w:line="276" w:lineRule="auto"/>
              <w:jc w:val="left"/>
              <w:rPr>
                <w:b/>
              </w:rPr>
            </w:pPr>
            <w:r w:rsidRPr="00C12E9C">
              <w:rPr>
                <w:b/>
                <w:lang w:val="sk-SK"/>
              </w:rPr>
              <w:lastRenderedPageBreak/>
              <w:t xml:space="preserve">ÚZ </w:t>
            </w:r>
            <w:r w:rsidRPr="00C12E9C">
              <w:rPr>
                <w:b/>
              </w:rPr>
              <w:t>o ochraně veřejného zájmu</w:t>
            </w:r>
          </w:p>
        </w:tc>
        <w:tc>
          <w:tcPr>
            <w:tcW w:w="6694" w:type="dxa"/>
          </w:tcPr>
          <w:p w:rsidR="00A321E9" w:rsidRDefault="00A321E9" w:rsidP="008B3472">
            <w:pPr>
              <w:spacing w:line="276" w:lineRule="auto"/>
            </w:pPr>
            <w:r w:rsidRPr="00E368BB">
              <w:rPr>
                <w:lang w:val="sk-SK"/>
              </w:rPr>
              <w:t>ústavný zákon č. 357/2004 Zb</w:t>
            </w:r>
            <w:r>
              <w:rPr>
                <w:lang w:val="sk-SK"/>
              </w:rPr>
              <w:t>., o ochrane verejného záujmu pr</w:t>
            </w:r>
            <w:r w:rsidRPr="00E368BB">
              <w:rPr>
                <w:lang w:val="sk-SK"/>
              </w:rPr>
              <w:t>i výkone funkcií verejných funkcionárov</w:t>
            </w:r>
          </w:p>
        </w:tc>
      </w:tr>
      <w:tr w:rsidR="00A321E9" w:rsidTr="004834C8">
        <w:tc>
          <w:tcPr>
            <w:tcW w:w="2518" w:type="dxa"/>
          </w:tcPr>
          <w:p w:rsidR="00A321E9" w:rsidRPr="00C12E9C" w:rsidRDefault="00A321E9" w:rsidP="008B3472">
            <w:pPr>
              <w:spacing w:line="276" w:lineRule="auto"/>
              <w:jc w:val="left"/>
              <w:rPr>
                <w:b/>
              </w:rPr>
            </w:pPr>
            <w:r w:rsidRPr="00C12E9C">
              <w:rPr>
                <w:b/>
              </w:rPr>
              <w:t>zákon o majetku ČR</w:t>
            </w:r>
          </w:p>
        </w:tc>
        <w:tc>
          <w:tcPr>
            <w:tcW w:w="6694" w:type="dxa"/>
          </w:tcPr>
          <w:p w:rsidR="00A321E9" w:rsidRDefault="00A321E9" w:rsidP="008B3472">
            <w:pPr>
              <w:spacing w:line="276" w:lineRule="auto"/>
            </w:pPr>
            <w:r>
              <w:t>zákon č. 219/2000 Sb., o majetku České republiky a jejím vystupování v právních vztazích, ve znění pozdějších předpisů</w:t>
            </w:r>
          </w:p>
        </w:tc>
      </w:tr>
      <w:tr w:rsidR="00A321E9" w:rsidTr="004834C8">
        <w:tc>
          <w:tcPr>
            <w:tcW w:w="2518" w:type="dxa"/>
          </w:tcPr>
          <w:p w:rsidR="00A321E9" w:rsidRPr="00C12E9C" w:rsidRDefault="00A321E9" w:rsidP="008B3472">
            <w:pPr>
              <w:spacing w:line="276" w:lineRule="auto"/>
              <w:jc w:val="left"/>
              <w:rPr>
                <w:b/>
              </w:rPr>
            </w:pPr>
            <w:r w:rsidRPr="00C12E9C">
              <w:rPr>
                <w:b/>
              </w:rPr>
              <w:t>zákon o omezení obchodní činnosti osob vykonávajících veřejné funkce</w:t>
            </w:r>
          </w:p>
        </w:tc>
        <w:tc>
          <w:tcPr>
            <w:tcW w:w="6694" w:type="dxa"/>
          </w:tcPr>
          <w:p w:rsidR="00A321E9" w:rsidRDefault="00A321E9" w:rsidP="008B3472">
            <w:pPr>
              <w:spacing w:line="276" w:lineRule="auto"/>
            </w:pPr>
            <w:r w:rsidRPr="00991009">
              <w:rPr>
                <w:lang w:val="pl-PL"/>
              </w:rPr>
              <w:t>Ustawa z dnia 21 sierpnia 1997 r. o ograniczeniu prowadzenia działalności gospodarczej przez osoby pełniące funkcje publiczne, Dz. U. 1997 Nr 106 poz. 679</w:t>
            </w:r>
            <w:r>
              <w:rPr>
                <w:lang w:val="pl-PL"/>
              </w:rPr>
              <w:t>.</w:t>
            </w:r>
          </w:p>
        </w:tc>
      </w:tr>
      <w:tr w:rsidR="00A321E9" w:rsidTr="004834C8">
        <w:tc>
          <w:tcPr>
            <w:tcW w:w="2518" w:type="dxa"/>
          </w:tcPr>
          <w:p w:rsidR="00A321E9" w:rsidRPr="00C12E9C" w:rsidRDefault="00A321E9" w:rsidP="008B3472">
            <w:pPr>
              <w:spacing w:line="276" w:lineRule="auto"/>
              <w:jc w:val="left"/>
              <w:rPr>
                <w:b/>
              </w:rPr>
            </w:pPr>
            <w:r w:rsidRPr="00C12E9C">
              <w:rPr>
                <w:b/>
              </w:rPr>
              <w:t>zákon o Policii ČR</w:t>
            </w:r>
          </w:p>
        </w:tc>
        <w:tc>
          <w:tcPr>
            <w:tcW w:w="6694" w:type="dxa"/>
          </w:tcPr>
          <w:p w:rsidR="00A321E9" w:rsidRDefault="00A321E9" w:rsidP="008B3472">
            <w:pPr>
              <w:spacing w:line="276" w:lineRule="auto"/>
            </w:pPr>
            <w:r>
              <w:t>zákon č. 273/2008 Sb., o Policii České republiky, ve znění pozdějších předpisů</w:t>
            </w:r>
          </w:p>
        </w:tc>
      </w:tr>
      <w:tr w:rsidR="00A321E9" w:rsidTr="004834C8">
        <w:tc>
          <w:tcPr>
            <w:tcW w:w="2518" w:type="dxa"/>
          </w:tcPr>
          <w:p w:rsidR="00A321E9" w:rsidRPr="00C12E9C" w:rsidRDefault="00A321E9" w:rsidP="008B3472">
            <w:pPr>
              <w:spacing w:line="276" w:lineRule="auto"/>
              <w:jc w:val="left"/>
              <w:rPr>
                <w:b/>
              </w:rPr>
            </w:pPr>
            <w:r w:rsidRPr="00C12E9C">
              <w:rPr>
                <w:b/>
              </w:rPr>
              <w:t>zákon o rozpočtových pravidlech</w:t>
            </w:r>
          </w:p>
        </w:tc>
        <w:tc>
          <w:tcPr>
            <w:tcW w:w="6694" w:type="dxa"/>
          </w:tcPr>
          <w:p w:rsidR="00A321E9" w:rsidRDefault="00A321E9" w:rsidP="008B3472">
            <w:pPr>
              <w:spacing w:line="276" w:lineRule="auto"/>
            </w:pPr>
            <w:r>
              <w:t>zákon č. 218/2000 Sb., o rozpočtových pravidlech a o změně některých souvisejících zákonů (rozpočtová pravidla), ve znění pozdějších předpisů</w:t>
            </w:r>
          </w:p>
        </w:tc>
      </w:tr>
      <w:tr w:rsidR="00A321E9" w:rsidTr="004834C8">
        <w:tc>
          <w:tcPr>
            <w:tcW w:w="2518" w:type="dxa"/>
          </w:tcPr>
          <w:p w:rsidR="00A321E9" w:rsidRPr="00C12E9C" w:rsidRDefault="00A321E9" w:rsidP="008B3472">
            <w:pPr>
              <w:spacing w:line="276" w:lineRule="auto"/>
              <w:jc w:val="left"/>
              <w:rPr>
                <w:b/>
              </w:rPr>
            </w:pPr>
            <w:r w:rsidRPr="00C12E9C">
              <w:rPr>
                <w:b/>
              </w:rPr>
              <w:t>zákon o služebním poměru</w:t>
            </w:r>
          </w:p>
        </w:tc>
        <w:tc>
          <w:tcPr>
            <w:tcW w:w="6694" w:type="dxa"/>
          </w:tcPr>
          <w:p w:rsidR="00A321E9" w:rsidRDefault="00A321E9" w:rsidP="008B3472">
            <w:pPr>
              <w:spacing w:line="276" w:lineRule="auto"/>
            </w:pPr>
            <w:r>
              <w:t>zákon č. 361/2003 Sb., o služebním poměru příslušníků bezpečnostních sborů, ve znění pozdějších předpisů</w:t>
            </w:r>
          </w:p>
        </w:tc>
      </w:tr>
      <w:tr w:rsidR="00A321E9" w:rsidTr="004834C8">
        <w:tc>
          <w:tcPr>
            <w:tcW w:w="2518" w:type="dxa"/>
          </w:tcPr>
          <w:p w:rsidR="00A321E9" w:rsidRPr="00C12E9C" w:rsidRDefault="00A321E9" w:rsidP="008B3472">
            <w:pPr>
              <w:spacing w:line="276" w:lineRule="auto"/>
              <w:jc w:val="left"/>
              <w:rPr>
                <w:b/>
              </w:rPr>
            </w:pPr>
            <w:r w:rsidRPr="00C12E9C">
              <w:rPr>
                <w:b/>
              </w:rPr>
              <w:t>zákon o státní službě</w:t>
            </w:r>
          </w:p>
        </w:tc>
        <w:tc>
          <w:tcPr>
            <w:tcW w:w="6694" w:type="dxa"/>
          </w:tcPr>
          <w:p w:rsidR="00A321E9" w:rsidRDefault="00A321E9" w:rsidP="008B3472">
            <w:pPr>
              <w:spacing w:line="276" w:lineRule="auto"/>
            </w:pPr>
            <w:r>
              <w:t>zákon č. 234/2014 Sb., o státní službě, ve znění pozdějších předpisů</w:t>
            </w:r>
          </w:p>
        </w:tc>
      </w:tr>
      <w:tr w:rsidR="00A321E9" w:rsidTr="004834C8">
        <w:tc>
          <w:tcPr>
            <w:tcW w:w="2518" w:type="dxa"/>
          </w:tcPr>
          <w:p w:rsidR="00A321E9" w:rsidRPr="00C12E9C" w:rsidRDefault="00A321E9" w:rsidP="008B3472">
            <w:pPr>
              <w:spacing w:line="276" w:lineRule="auto"/>
              <w:jc w:val="left"/>
              <w:rPr>
                <w:b/>
              </w:rPr>
            </w:pPr>
            <w:r w:rsidRPr="00C12E9C">
              <w:rPr>
                <w:b/>
              </w:rPr>
              <w:t>zákon o Státním tribunálu</w:t>
            </w:r>
          </w:p>
        </w:tc>
        <w:tc>
          <w:tcPr>
            <w:tcW w:w="6694" w:type="dxa"/>
          </w:tcPr>
          <w:p w:rsidR="00A321E9" w:rsidRPr="008B3DAA" w:rsidRDefault="00A321E9" w:rsidP="008B3472">
            <w:pPr>
              <w:rPr>
                <w:lang w:val="pl-PL"/>
              </w:rPr>
            </w:pPr>
            <w:r w:rsidRPr="00E368BB">
              <w:rPr>
                <w:lang w:val="pl-PL"/>
              </w:rPr>
              <w:t>Ustawa z dnia 26 marca 1982 o Trybunale Stanu, Dz.U. 82.11.84</w:t>
            </w:r>
          </w:p>
        </w:tc>
      </w:tr>
      <w:tr w:rsidR="00A321E9" w:rsidTr="004834C8">
        <w:tc>
          <w:tcPr>
            <w:tcW w:w="2518" w:type="dxa"/>
          </w:tcPr>
          <w:p w:rsidR="00A321E9" w:rsidRPr="00C12E9C" w:rsidRDefault="00A321E9" w:rsidP="008B3472">
            <w:pPr>
              <w:spacing w:line="276" w:lineRule="auto"/>
              <w:jc w:val="left"/>
              <w:rPr>
                <w:b/>
              </w:rPr>
            </w:pPr>
            <w:r w:rsidRPr="00C12E9C">
              <w:rPr>
                <w:b/>
              </w:rPr>
              <w:t>zákon o státním zastupitelství</w:t>
            </w:r>
          </w:p>
        </w:tc>
        <w:tc>
          <w:tcPr>
            <w:tcW w:w="6694" w:type="dxa"/>
          </w:tcPr>
          <w:p w:rsidR="00A321E9" w:rsidRDefault="00A321E9" w:rsidP="008B3472">
            <w:pPr>
              <w:spacing w:line="276" w:lineRule="auto"/>
            </w:pPr>
            <w:r>
              <w:t>zákon č. 283/1993 Sb., o státním zastupitelství, ve znění pozdějších předpisů</w:t>
            </w:r>
          </w:p>
        </w:tc>
      </w:tr>
      <w:tr w:rsidR="00A321E9" w:rsidTr="004834C8">
        <w:tc>
          <w:tcPr>
            <w:tcW w:w="2518" w:type="dxa"/>
          </w:tcPr>
          <w:p w:rsidR="00A321E9" w:rsidRPr="00C12E9C" w:rsidRDefault="00A321E9" w:rsidP="008B3472">
            <w:pPr>
              <w:spacing w:line="276" w:lineRule="auto"/>
              <w:jc w:val="left"/>
              <w:rPr>
                <w:b/>
              </w:rPr>
            </w:pPr>
            <w:r w:rsidRPr="00C12E9C">
              <w:rPr>
                <w:b/>
              </w:rPr>
              <w:t>zákon o střetu zájmů</w:t>
            </w:r>
          </w:p>
        </w:tc>
        <w:tc>
          <w:tcPr>
            <w:tcW w:w="6694" w:type="dxa"/>
          </w:tcPr>
          <w:p w:rsidR="00A321E9" w:rsidRDefault="00A321E9" w:rsidP="008B3472">
            <w:pPr>
              <w:spacing w:line="276" w:lineRule="auto"/>
            </w:pPr>
            <w:r>
              <w:t>zákon č. 159/2006 Sb., o střetu zájmů, ve znění pozdějších předpisů</w:t>
            </w:r>
          </w:p>
        </w:tc>
      </w:tr>
      <w:tr w:rsidR="00A321E9" w:rsidTr="004834C8">
        <w:tc>
          <w:tcPr>
            <w:tcW w:w="2518" w:type="dxa"/>
          </w:tcPr>
          <w:p w:rsidR="00A321E9" w:rsidRPr="00C12E9C" w:rsidRDefault="00A321E9" w:rsidP="008B3472">
            <w:pPr>
              <w:spacing w:line="276" w:lineRule="auto"/>
              <w:jc w:val="left"/>
              <w:rPr>
                <w:b/>
              </w:rPr>
            </w:pPr>
            <w:r w:rsidRPr="00C12E9C">
              <w:rPr>
                <w:b/>
              </w:rPr>
              <w:t>zákon o transparentnosti a neslučitelnosti</w:t>
            </w:r>
          </w:p>
        </w:tc>
        <w:tc>
          <w:tcPr>
            <w:tcW w:w="6694" w:type="dxa"/>
          </w:tcPr>
          <w:p w:rsidR="00A321E9" w:rsidRDefault="00A321E9" w:rsidP="008B3472">
            <w:r w:rsidRPr="00E368BB">
              <w:rPr>
                <w:lang w:val="de-AT"/>
              </w:rPr>
              <w:t>Bundesgesetz über die Transparenz und Unvereinbarkeiten für oberste Organe und sonstige öffentliche Funktionäre, BGBl. Nr. 1983/330 in der Fassung BGBl. I Nr. 138</w:t>
            </w:r>
            <w:r>
              <w:t>/2017</w:t>
            </w:r>
          </w:p>
        </w:tc>
      </w:tr>
      <w:tr w:rsidR="00A321E9" w:rsidTr="004834C8">
        <w:tc>
          <w:tcPr>
            <w:tcW w:w="2518" w:type="dxa"/>
          </w:tcPr>
          <w:p w:rsidR="00A321E9" w:rsidRPr="00C12E9C" w:rsidRDefault="00A321E9" w:rsidP="008B3472">
            <w:pPr>
              <w:spacing w:line="276" w:lineRule="auto"/>
              <w:jc w:val="left"/>
              <w:rPr>
                <w:b/>
              </w:rPr>
            </w:pPr>
            <w:r w:rsidRPr="00C12E9C">
              <w:rPr>
                <w:b/>
              </w:rPr>
              <w:t>zákon o volbách do zastupitelstev krajů</w:t>
            </w:r>
          </w:p>
        </w:tc>
        <w:tc>
          <w:tcPr>
            <w:tcW w:w="6694" w:type="dxa"/>
          </w:tcPr>
          <w:p w:rsidR="00A321E9" w:rsidRDefault="00A321E9" w:rsidP="008B3472">
            <w:pPr>
              <w:spacing w:line="276" w:lineRule="auto"/>
            </w:pPr>
            <w:r>
              <w:t>zákon č. 130/2000 Sb., o volbách do zastupitelstev krajů a o změně některých zákonů, ve znění pozdějších předpisů</w:t>
            </w:r>
          </w:p>
        </w:tc>
      </w:tr>
      <w:tr w:rsidR="00A321E9" w:rsidTr="004834C8">
        <w:tc>
          <w:tcPr>
            <w:tcW w:w="2518" w:type="dxa"/>
          </w:tcPr>
          <w:p w:rsidR="00A321E9" w:rsidRPr="00C12E9C" w:rsidRDefault="00A321E9" w:rsidP="008B3472">
            <w:pPr>
              <w:spacing w:line="276" w:lineRule="auto"/>
              <w:jc w:val="left"/>
              <w:rPr>
                <w:b/>
              </w:rPr>
            </w:pPr>
            <w:r w:rsidRPr="00C12E9C">
              <w:rPr>
                <w:b/>
              </w:rPr>
              <w:t>zákon o volbách do zastupitelstev obcí</w:t>
            </w:r>
          </w:p>
        </w:tc>
        <w:tc>
          <w:tcPr>
            <w:tcW w:w="6694" w:type="dxa"/>
          </w:tcPr>
          <w:p w:rsidR="00A321E9" w:rsidRDefault="00A321E9" w:rsidP="008B3472">
            <w:pPr>
              <w:spacing w:line="276" w:lineRule="auto"/>
            </w:pPr>
            <w:r>
              <w:t>zákon č. 491/2001 Sb., o volbách do zastupitelstev obcí a o změně některých zákonů, ve znění pozdějších předpisů</w:t>
            </w:r>
          </w:p>
        </w:tc>
      </w:tr>
      <w:tr w:rsidR="00A321E9" w:rsidTr="004834C8">
        <w:tc>
          <w:tcPr>
            <w:tcW w:w="2518" w:type="dxa"/>
          </w:tcPr>
          <w:p w:rsidR="00A321E9" w:rsidRPr="00C12E9C" w:rsidRDefault="00A321E9" w:rsidP="008B3472">
            <w:pPr>
              <w:spacing w:line="276" w:lineRule="auto"/>
              <w:jc w:val="left"/>
              <w:rPr>
                <w:b/>
              </w:rPr>
            </w:pPr>
            <w:r w:rsidRPr="00C12E9C">
              <w:rPr>
                <w:b/>
              </w:rPr>
              <w:t>zákon o zadávání veřejných zakázek</w:t>
            </w:r>
          </w:p>
        </w:tc>
        <w:tc>
          <w:tcPr>
            <w:tcW w:w="6694" w:type="dxa"/>
          </w:tcPr>
          <w:p w:rsidR="00A321E9" w:rsidRDefault="00A321E9" w:rsidP="008B3472">
            <w:pPr>
              <w:spacing w:line="276" w:lineRule="auto"/>
            </w:pPr>
            <w:r>
              <w:t>zákon č. 134/2016 Sb., o zadávání veřejných zakázek, ve znění pozdějších předpisů</w:t>
            </w:r>
          </w:p>
        </w:tc>
      </w:tr>
      <w:tr w:rsidR="00A321E9" w:rsidTr="004834C8">
        <w:tc>
          <w:tcPr>
            <w:tcW w:w="2518" w:type="dxa"/>
          </w:tcPr>
          <w:p w:rsidR="00A321E9" w:rsidRPr="00C12E9C" w:rsidRDefault="00A321E9" w:rsidP="008B3472">
            <w:pPr>
              <w:spacing w:line="276" w:lineRule="auto"/>
              <w:jc w:val="left"/>
              <w:rPr>
                <w:b/>
              </w:rPr>
            </w:pPr>
            <w:r w:rsidRPr="00C12E9C">
              <w:rPr>
                <w:b/>
              </w:rPr>
              <w:t>ZGIBS</w:t>
            </w:r>
          </w:p>
        </w:tc>
        <w:tc>
          <w:tcPr>
            <w:tcW w:w="6694" w:type="dxa"/>
          </w:tcPr>
          <w:p w:rsidR="00A321E9" w:rsidRDefault="00A321E9" w:rsidP="008B3472">
            <w:pPr>
              <w:spacing w:line="276" w:lineRule="auto"/>
            </w:pPr>
            <w:r>
              <w:t>zákon č. 341/2011 Sb., o Generální inspekci bezpečnostních sborů, ve znění pozdějších předpisů</w:t>
            </w:r>
          </w:p>
        </w:tc>
      </w:tr>
      <w:tr w:rsidR="00A321E9" w:rsidTr="004834C8">
        <w:tc>
          <w:tcPr>
            <w:tcW w:w="2518" w:type="dxa"/>
          </w:tcPr>
          <w:p w:rsidR="00A321E9" w:rsidRPr="00C12E9C" w:rsidRDefault="00A321E9" w:rsidP="008B3472">
            <w:pPr>
              <w:spacing w:line="276" w:lineRule="auto"/>
              <w:jc w:val="left"/>
              <w:rPr>
                <w:b/>
              </w:rPr>
            </w:pPr>
            <w:r w:rsidRPr="00C12E9C">
              <w:rPr>
                <w:b/>
              </w:rPr>
              <w:t>ZJŘPS</w:t>
            </w:r>
          </w:p>
        </w:tc>
        <w:tc>
          <w:tcPr>
            <w:tcW w:w="6694" w:type="dxa"/>
          </w:tcPr>
          <w:p w:rsidR="00A321E9" w:rsidRDefault="00A321E9" w:rsidP="008B3472">
            <w:pPr>
              <w:spacing w:line="276" w:lineRule="auto"/>
            </w:pPr>
            <w:r>
              <w:t>zákon č. 90/1995 sb., o jednacím řádu Poslanecké sněmovny, ve znění pozdějších předpisů</w:t>
            </w:r>
          </w:p>
        </w:tc>
      </w:tr>
      <w:tr w:rsidR="00A321E9" w:rsidTr="004834C8">
        <w:tc>
          <w:tcPr>
            <w:tcW w:w="2518" w:type="dxa"/>
          </w:tcPr>
          <w:p w:rsidR="00A321E9" w:rsidRPr="00C12E9C" w:rsidRDefault="00A321E9" w:rsidP="008B3472">
            <w:pPr>
              <w:spacing w:line="276" w:lineRule="auto"/>
              <w:jc w:val="left"/>
              <w:rPr>
                <w:b/>
              </w:rPr>
            </w:pPr>
            <w:r w:rsidRPr="00C12E9C">
              <w:rPr>
                <w:b/>
              </w:rPr>
              <w:t>ZOK</w:t>
            </w:r>
          </w:p>
        </w:tc>
        <w:tc>
          <w:tcPr>
            <w:tcW w:w="6694" w:type="dxa"/>
          </w:tcPr>
          <w:p w:rsidR="00A321E9" w:rsidRDefault="00A321E9" w:rsidP="008B3472">
            <w:pPr>
              <w:spacing w:line="276" w:lineRule="auto"/>
            </w:pPr>
            <w:r>
              <w:t>zákon č. 90/2012 Sb., o obchodních korporacích, ve znění pozdějších předpisů</w:t>
            </w:r>
          </w:p>
        </w:tc>
      </w:tr>
      <w:tr w:rsidR="00A321E9" w:rsidTr="004834C8">
        <w:tc>
          <w:tcPr>
            <w:tcW w:w="2518" w:type="dxa"/>
          </w:tcPr>
          <w:p w:rsidR="00A321E9" w:rsidRPr="00C12E9C" w:rsidRDefault="00A321E9" w:rsidP="008B3472">
            <w:pPr>
              <w:spacing w:line="276" w:lineRule="auto"/>
              <w:jc w:val="left"/>
              <w:rPr>
                <w:b/>
              </w:rPr>
            </w:pPr>
            <w:r w:rsidRPr="00C12E9C">
              <w:rPr>
                <w:b/>
              </w:rPr>
              <w:t>ZÚS</w:t>
            </w:r>
          </w:p>
        </w:tc>
        <w:tc>
          <w:tcPr>
            <w:tcW w:w="6694" w:type="dxa"/>
          </w:tcPr>
          <w:p w:rsidR="00A321E9" w:rsidRDefault="00A321E9" w:rsidP="008B3472">
            <w:pPr>
              <w:spacing w:line="276" w:lineRule="auto"/>
            </w:pPr>
            <w:r>
              <w:t>zákon č. 182/1993 Sb., o Ústavním soudu, ve znění pozdějších předpisů</w:t>
            </w:r>
          </w:p>
        </w:tc>
      </w:tr>
    </w:tbl>
    <w:p w:rsidR="00B9369D" w:rsidRDefault="00B9369D" w:rsidP="00B9369D"/>
    <w:p w:rsidR="00B9369D" w:rsidRDefault="00B9369D">
      <w:pPr>
        <w:spacing w:line="240" w:lineRule="auto"/>
        <w:jc w:val="left"/>
      </w:pPr>
      <w:r>
        <w:br w:type="page"/>
      </w:r>
    </w:p>
    <w:p w:rsidR="00FC476D" w:rsidRDefault="00447120" w:rsidP="00840CFC">
      <w:pPr>
        <w:pStyle w:val="Nadpis1"/>
      </w:pPr>
      <w:bookmarkStart w:id="1" w:name="_Toc48754395"/>
      <w:r>
        <w:lastRenderedPageBreak/>
        <w:t>Úvod</w:t>
      </w:r>
      <w:bookmarkEnd w:id="1"/>
    </w:p>
    <w:p w:rsidR="00EA326E" w:rsidRDefault="00AF6F98" w:rsidP="00AF6F98">
      <w:pPr>
        <w:ind w:firstLine="709"/>
      </w:pPr>
      <w:r>
        <w:t xml:space="preserve">Členové vlády jsou představitelé moci výkonné a podle </w:t>
      </w:r>
      <w:r w:rsidRPr="005A6664">
        <w:t>Sieyès</w:t>
      </w:r>
      <w:r>
        <w:t>ovy koncepce ústavního státu</w:t>
      </w:r>
      <w:r w:rsidR="00705468">
        <w:t xml:space="preserve"> jsou také</w:t>
      </w:r>
      <w:r>
        <w:t xml:space="preserve"> představitelé moci </w:t>
      </w:r>
      <w:r w:rsidR="00C5236B">
        <w:t>konstituované</w:t>
      </w:r>
      <w:r>
        <w:t>, jejichž primárním posláním je vykonávat vůli lidu, tedy vykonávat svou funkci ve</w:t>
      </w:r>
      <w:r w:rsidR="00805C41">
        <w:t xml:space="preserve"> veřejném zájmu,</w:t>
      </w:r>
      <w:r>
        <w:t xml:space="preserve"> v zájmu všech. V případě, že toto své poslání nevy</w:t>
      </w:r>
      <w:r w:rsidR="00CA45B4">
        <w:t>konávají svědomitě, nesou ze svého jednání</w:t>
      </w:r>
      <w:r>
        <w:t xml:space="preserve"> odpovědnost. V teorii ústavního práva je rozezná</w:t>
      </w:r>
      <w:r w:rsidR="00001045">
        <w:t>váno několik typů odpovědnosti.</w:t>
      </w:r>
    </w:p>
    <w:p w:rsidR="0073667B" w:rsidRDefault="00AF6F98" w:rsidP="00AF6F98">
      <w:pPr>
        <w:ind w:firstLine="709"/>
      </w:pPr>
      <w:r>
        <w:t xml:space="preserve">V případě tzv. politické odpovědnosti je vláda </w:t>
      </w:r>
      <w:r w:rsidR="008B3E4C">
        <w:t>odpovědna Poslanecké sněmovně, která jí může vyslovit nedůvěru.</w:t>
      </w:r>
      <w:r>
        <w:t xml:space="preserve"> </w:t>
      </w:r>
      <w:r w:rsidRPr="004C4083">
        <w:t>Na člena vlády se, pokud není zároveň členem některé z komor Parlamentu ČR, plně uplatní odpovědnost trestněprávní</w:t>
      </w:r>
      <w:r w:rsidR="00EE7E34">
        <w:t>, správně-právní a civilní</w:t>
      </w:r>
      <w:r w:rsidR="00CA45B4">
        <w:t>.</w:t>
      </w:r>
      <w:r>
        <w:t xml:space="preserve"> </w:t>
      </w:r>
    </w:p>
    <w:p w:rsidR="005F2A13" w:rsidRDefault="00854C92" w:rsidP="00AF6F98">
      <w:pPr>
        <w:ind w:firstLine="709"/>
      </w:pPr>
      <w:r>
        <w:t xml:space="preserve">Členové vlády jsou dle čl. 70 Ústavy </w:t>
      </w:r>
      <w:r w:rsidR="00705468">
        <w:t xml:space="preserve">ČR </w:t>
      </w:r>
      <w:r>
        <w:t>povinni vyvarovat se činnosti, která svou povahou odporuje výkonu fun</w:t>
      </w:r>
      <w:r w:rsidR="00C36D7F">
        <w:t>kce člena vlády. Jaké činnosti</w:t>
      </w:r>
      <w:r>
        <w:t xml:space="preserve"> by člen vlády neměl vykonávat</w:t>
      </w:r>
      <w:r w:rsidR="00F2330C">
        <w:t>,</w:t>
      </w:r>
      <w:r>
        <w:t xml:space="preserve"> však Ústav</w:t>
      </w:r>
      <w:r w:rsidR="004E6AFE">
        <w:t xml:space="preserve">a </w:t>
      </w:r>
      <w:r w:rsidR="00705468">
        <w:t xml:space="preserve">ČR </w:t>
      </w:r>
      <w:r w:rsidR="004E6AFE">
        <w:t xml:space="preserve">nestanoví a v podrobnostech odkazuje na zákonnou úpravu. </w:t>
      </w:r>
      <w:r w:rsidR="00123677">
        <w:t>Lze si vypomoci tzv. zrca</w:t>
      </w:r>
      <w:r w:rsidR="00705468">
        <w:t>dlovou úpravou, tedy případy</w:t>
      </w:r>
      <w:r w:rsidR="00123677">
        <w:t xml:space="preserve">, kdy Ústava </w:t>
      </w:r>
      <w:r w:rsidR="00705468">
        <w:t xml:space="preserve">ČR </w:t>
      </w:r>
      <w:r w:rsidR="00123677">
        <w:t xml:space="preserve">zakotvuje neslučitelnost výkonu funkce jiných ústavních činitelů s funkcí </w:t>
      </w:r>
      <w:r w:rsidR="00380E5B">
        <w:t>člena vlády</w:t>
      </w:r>
      <w:r w:rsidR="00123677">
        <w:t xml:space="preserve">. </w:t>
      </w:r>
    </w:p>
    <w:p w:rsidR="00854C92" w:rsidRDefault="00380E5B" w:rsidP="00001045">
      <w:pPr>
        <w:ind w:firstLine="709"/>
      </w:pPr>
      <w:r>
        <w:t>N</w:t>
      </w:r>
      <w:r w:rsidR="009278D9">
        <w:t xml:space="preserve">a zákonné úrovni </w:t>
      </w:r>
      <w:r w:rsidR="00EA1589">
        <w:t xml:space="preserve">pak </w:t>
      </w:r>
      <w:r w:rsidR="009278D9">
        <w:t>lz</w:t>
      </w:r>
      <w:r w:rsidR="00510B56">
        <w:t>e mezi jinými zmínit</w:t>
      </w:r>
      <w:r w:rsidR="0073667B">
        <w:t xml:space="preserve"> zákon</w:t>
      </w:r>
      <w:r>
        <w:t xml:space="preserve"> o střetu</w:t>
      </w:r>
      <w:r w:rsidR="0073667B">
        <w:t xml:space="preserve"> zájmů</w:t>
      </w:r>
      <w:r w:rsidR="00001045">
        <w:t xml:space="preserve">. </w:t>
      </w:r>
      <w:r w:rsidR="00F2330C">
        <w:t xml:space="preserve">Člen </w:t>
      </w:r>
      <w:r w:rsidR="00D32023">
        <w:t>vlády je tzv. </w:t>
      </w:r>
      <w:r w:rsidR="0073667B">
        <w:t>veřejným funkcionářem</w:t>
      </w:r>
      <w:r w:rsidR="00F2330C">
        <w:t xml:space="preserve">, a </w:t>
      </w:r>
      <w:r w:rsidR="007673EA">
        <w:t>poruší-li ustanovení zmiňovaného</w:t>
      </w:r>
      <w:r w:rsidR="00F2330C">
        <w:t xml:space="preserve"> zákona, může čelit odpovědnosti za př</w:t>
      </w:r>
      <w:r w:rsidR="00BB0B8A">
        <w:t xml:space="preserve">estupek, za který mu lze uložit napomenutí nebo </w:t>
      </w:r>
      <w:r w:rsidR="00F2330C">
        <w:t>pokutu.</w:t>
      </w:r>
      <w:r w:rsidR="00BB0B8A">
        <w:t xml:space="preserve"> O vyvození odpovědnosti a uložení sankce rozhoduje obecní úřad obce s rozšířenou působností, v jejímž územním obvodu má člen vlády pobyt. O některých přestupcích rozhoduje Úřad pro ochranu osobních údajů.</w:t>
      </w:r>
    </w:p>
    <w:p w:rsidR="00EA326E" w:rsidRDefault="0073667B" w:rsidP="00AC37BD">
      <w:pPr>
        <w:ind w:firstLine="708"/>
      </w:pPr>
      <w:r>
        <w:t>Č</w:t>
      </w:r>
      <w:r w:rsidR="007673EA">
        <w:t xml:space="preserve">lenové vlády svou funkci vykonávají ve veřejném zájmu, a je proto namístě, že podle § 3 zákona o střetu zájmů je člen vlády povinen zdržet se každého jednání, při kterém mohou jeho osobní zájmy ovlivnit výkon jeho funkce. </w:t>
      </w:r>
      <w:r w:rsidR="00207C0D">
        <w:t>Členové vlády mají r</w:t>
      </w:r>
      <w:r w:rsidR="00D32023">
        <w:t>ozsáhlé pravomoci a</w:t>
      </w:r>
      <w:r w:rsidR="00207C0D">
        <w:t xml:space="preserve"> svými rozhodnutími mohou zasáhnout do životů </w:t>
      </w:r>
      <w:r w:rsidR="007909E4">
        <w:t xml:space="preserve">mnoha osob. Proto je velmi důležité, aby za porušení svých povinností nesli odpovědnost. Zákon o střetu zájmů jde </w:t>
      </w:r>
      <w:r w:rsidR="008800B2">
        <w:t>jistě správným směrem, když deliktní</w:t>
      </w:r>
      <w:r w:rsidR="007909E4">
        <w:t xml:space="preserve"> odpovědnost stanovuje. Avšak je vhodné, aby o provinění člena vlády rozhodoval „pouhý“ úředník, který je ve vztahu podřízenosti k členům </w:t>
      </w:r>
      <w:r w:rsidR="000F6C12">
        <w:t xml:space="preserve">vlády? Jsou sankce </w:t>
      </w:r>
      <w:r w:rsidR="00012BFE">
        <w:t xml:space="preserve">nastaveny tak, aby člena vlády od takového protiprávního jednání odrazovaly? </w:t>
      </w:r>
      <w:r w:rsidR="00AF6F98">
        <w:t xml:space="preserve">Je odpovědnost členů vlády </w:t>
      </w:r>
      <w:r w:rsidR="00243D52">
        <w:t xml:space="preserve">v souvislosti se </w:t>
      </w:r>
      <w:r>
        <w:t xml:space="preserve">zákazem </w:t>
      </w:r>
      <w:r w:rsidR="00243D52">
        <w:t>střetem zájmů</w:t>
      </w:r>
      <w:r w:rsidR="00012BFE">
        <w:t xml:space="preserve"> dostačující?</w:t>
      </w:r>
      <w:r w:rsidR="00A81AD1">
        <w:t xml:space="preserve"> </w:t>
      </w:r>
      <w:r w:rsidR="00D074DC">
        <w:t>Tyto otázky jsou předmětem předkládané práce.</w:t>
      </w:r>
    </w:p>
    <w:p w:rsidR="00C90FC6" w:rsidRPr="00DD55A1" w:rsidRDefault="00DD55A1" w:rsidP="00DD55A1">
      <w:pPr>
        <w:ind w:firstLine="708"/>
      </w:pPr>
      <w:r>
        <w:t>Práce bude</w:t>
      </w:r>
      <w:r w:rsidR="008D23C7">
        <w:t xml:space="preserve"> rozdělena do čtyř</w:t>
      </w:r>
      <w:r w:rsidR="00F75BE7">
        <w:t xml:space="preserve"> částí. </w:t>
      </w:r>
      <w:r w:rsidR="005A2C3E">
        <w:t xml:space="preserve">První se zaměřuje na význam střetu zájmu v ústavním systému dělby moci. </w:t>
      </w:r>
      <w:r w:rsidR="00D32023">
        <w:t>Prostor b</w:t>
      </w:r>
      <w:r w:rsidR="00B3154E">
        <w:t>ude věnován vymezení pojmu střetu zájmů a souvislost</w:t>
      </w:r>
      <w:r w:rsidR="00D32023">
        <w:t>i</w:t>
      </w:r>
      <w:r w:rsidR="00B3154E">
        <w:t xml:space="preserve"> tohoto pojmu se základními principy demokratického právního státu,</w:t>
      </w:r>
      <w:r w:rsidR="009606D0">
        <w:t xml:space="preserve"> a to</w:t>
      </w:r>
      <w:r w:rsidR="00EF03F9">
        <w:t xml:space="preserve"> </w:t>
      </w:r>
      <w:r w:rsidR="009606D0">
        <w:t>princip</w:t>
      </w:r>
      <w:r w:rsidR="00B3154E">
        <w:t>em</w:t>
      </w:r>
      <w:r w:rsidR="009606D0">
        <w:t xml:space="preserve"> suver</w:t>
      </w:r>
      <w:r w:rsidR="00B3154E">
        <w:t>enity lidu,</w:t>
      </w:r>
      <w:r w:rsidR="005735F5">
        <w:t xml:space="preserve"> dělby moci</w:t>
      </w:r>
      <w:r w:rsidR="00B3154E">
        <w:t>,</w:t>
      </w:r>
      <w:r w:rsidR="009606D0">
        <w:t xml:space="preserve"> moci ustavující a ustavené.</w:t>
      </w:r>
      <w:r w:rsidR="003313FD">
        <w:t xml:space="preserve"> </w:t>
      </w:r>
      <w:r w:rsidR="00EA326E">
        <w:t>Jelikož člen vlády při svém jme</w:t>
      </w:r>
      <w:r w:rsidR="00E31232">
        <w:t>nování slibuje</w:t>
      </w:r>
      <w:r w:rsidR="00EA326E">
        <w:t xml:space="preserve">, že </w:t>
      </w:r>
      <w:r w:rsidR="00E31232">
        <w:t xml:space="preserve">bude </w:t>
      </w:r>
      <w:r w:rsidR="00E31232">
        <w:lastRenderedPageBreak/>
        <w:t xml:space="preserve">dodržovat Ústavu ČR a zákony, a že </w:t>
      </w:r>
      <w:r w:rsidR="00EA326E">
        <w:t>nezneužije svého postavení, bude v této části poukázáno na důsledky porušení daného slibu</w:t>
      </w:r>
      <w:r w:rsidR="00001045">
        <w:t xml:space="preserve">. </w:t>
      </w:r>
      <w:r w:rsidR="007D29F4">
        <w:t xml:space="preserve">Obsahem druhé části práce bude právní úprava inkompatibility členů vlády. </w:t>
      </w:r>
      <w:r w:rsidR="009B28FC">
        <w:t>Třetí část práce je věnována jednotlivým typů</w:t>
      </w:r>
      <w:r w:rsidR="007D29F4">
        <w:t>m odpovědnosti, přičemž</w:t>
      </w:r>
      <w:r w:rsidR="009B28FC">
        <w:t xml:space="preserve"> blíže </w:t>
      </w:r>
      <w:r w:rsidR="00B7132A">
        <w:t xml:space="preserve">bude </w:t>
      </w:r>
      <w:r w:rsidR="009B28FC">
        <w:t>rozebrána odpovědnost politická, trestněprávní</w:t>
      </w:r>
      <w:r w:rsidR="00833334">
        <w:t xml:space="preserve"> </w:t>
      </w:r>
      <w:r w:rsidR="008B3E4C">
        <w:t>a ústavněprávní</w:t>
      </w:r>
      <w:r w:rsidR="002147B7">
        <w:t>.</w:t>
      </w:r>
      <w:r w:rsidR="007D29F4">
        <w:t xml:space="preserve"> Ve </w:t>
      </w:r>
      <w:r w:rsidR="00A4206E">
        <w:t>čtvrt</w:t>
      </w:r>
      <w:r w:rsidR="007D29F4">
        <w:t xml:space="preserve">é </w:t>
      </w:r>
      <w:r w:rsidR="00A4206E">
        <w:t>části budou navržena</w:t>
      </w:r>
      <w:r w:rsidR="00AF3479">
        <w:t xml:space="preserve"> možná řešení právní úpravy </w:t>
      </w:r>
      <w:r w:rsidR="00AF3479">
        <w:rPr>
          <w:i/>
        </w:rPr>
        <w:t xml:space="preserve">de </w:t>
      </w:r>
      <w:r w:rsidR="00DD42B3">
        <w:rPr>
          <w:i/>
        </w:rPr>
        <w:t>constitutione/</w:t>
      </w:r>
      <w:r w:rsidR="00AF3479" w:rsidRPr="00395761">
        <w:rPr>
          <w:i/>
          <w:lang w:val="la-Latn"/>
        </w:rPr>
        <w:t>lege ferenda</w:t>
      </w:r>
      <w:r w:rsidR="00EF03F9">
        <w:t xml:space="preserve">. Budou zodpovězeny dílčí výzkumné otázky </w:t>
      </w:r>
      <w:r w:rsidR="00EF03F9">
        <w:rPr>
          <w:i/>
        </w:rPr>
        <w:t>Jak efektivně</w:t>
      </w:r>
      <w:r w:rsidR="00D32023">
        <w:rPr>
          <w:i/>
        </w:rPr>
        <w:t>ji</w:t>
      </w:r>
      <w:r w:rsidR="00EF03F9">
        <w:rPr>
          <w:i/>
        </w:rPr>
        <w:t xml:space="preserve"> zakotvit odpovědnost členů vlády v souvislosti se střetem z</w:t>
      </w:r>
      <w:r w:rsidR="00DD42B3">
        <w:rPr>
          <w:i/>
        </w:rPr>
        <w:t>ájmů? Který orgán by měl</w:t>
      </w:r>
      <w:r w:rsidR="00EF03F9" w:rsidRPr="00EF03F9">
        <w:rPr>
          <w:i/>
        </w:rPr>
        <w:t xml:space="preserve"> </w:t>
      </w:r>
      <w:r w:rsidR="00EF03F9">
        <w:rPr>
          <w:i/>
        </w:rPr>
        <w:t>rozhodovat? Kdo by měl být osobou oprávněnou podat návrh na zahájení takové</w:t>
      </w:r>
      <w:r w:rsidR="00D32023">
        <w:rPr>
          <w:i/>
        </w:rPr>
        <w:t>ho řízení</w:t>
      </w:r>
      <w:r w:rsidR="00EF03F9">
        <w:rPr>
          <w:i/>
        </w:rPr>
        <w:t xml:space="preserve">? Jaké by měly být uloženy sankce? </w:t>
      </w:r>
    </w:p>
    <w:p w:rsidR="00B32A94" w:rsidRPr="008C73D5" w:rsidRDefault="00C90FC6" w:rsidP="006A70CC">
      <w:pPr>
        <w:ind w:firstLine="708"/>
      </w:pPr>
      <w:r>
        <w:t>Pro zodpovězení předkládaných</w:t>
      </w:r>
      <w:r w:rsidR="007535FF">
        <w:t xml:space="preserve"> o</w:t>
      </w:r>
      <w:r>
        <w:t>tázek</w:t>
      </w:r>
      <w:r w:rsidR="00EE4CC9">
        <w:t xml:space="preserve"> budou využity české i zahraniční zdroje</w:t>
      </w:r>
      <w:r w:rsidR="00B9547F">
        <w:t>.</w:t>
      </w:r>
      <w:r w:rsidR="008973D8">
        <w:t xml:space="preserve"> </w:t>
      </w:r>
      <w:r w:rsidR="00B9547F">
        <w:t xml:space="preserve">Z českých zdrojů bude využita zejména komentářová literatura k Ústavě ČR a pro uvedení praktických příkladů také online sdělovací prostředky. </w:t>
      </w:r>
      <w:r w:rsidR="00EE4CC9">
        <w:t xml:space="preserve">Ustanovení zákona o střetu zájmů byla předmětem přezkumu Ústavního soudu, proto budou využity závěry z nálezu ze dne 11. února 2020, sp. zn. Pl. ÚS 4/17. </w:t>
      </w:r>
      <w:r w:rsidR="002E05DC">
        <w:t>Inspirace ze zahraničí bude čerpána z právní</w:t>
      </w:r>
      <w:r w:rsidR="00B531A5">
        <w:t xml:space="preserve"> </w:t>
      </w:r>
      <w:r w:rsidR="002E05DC">
        <w:t xml:space="preserve">úpravy </w:t>
      </w:r>
      <w:r w:rsidR="00B531A5">
        <w:t>Slovenska, Rakouska a Polska. Uvedené státy jsou</w:t>
      </w:r>
      <w:r w:rsidR="006A70CC">
        <w:t xml:space="preserve"> postaveny na stejných principech, </w:t>
      </w:r>
      <w:r w:rsidR="004D4DC5">
        <w:t>a to</w:t>
      </w:r>
      <w:r w:rsidR="006A70CC">
        <w:t xml:space="preserve"> r</w:t>
      </w:r>
      <w:r w:rsidR="004D4DC5">
        <w:t>epublikánského zřízení,</w:t>
      </w:r>
      <w:r w:rsidR="006A70CC">
        <w:t xml:space="preserve"> demokracie, suverenity lidu a dělby moci, stejně jako Česká republika. Odpovědnost za jednání porušující zákaz střetu zájmů je však v jednotlivých státech upravena více či méně odlišně. </w:t>
      </w:r>
      <w:r w:rsidR="00457399">
        <w:t>Stě</w:t>
      </w:r>
      <w:r w:rsidR="005810F1">
        <w:t>žejní</w:t>
      </w:r>
      <w:r w:rsidR="00F77843">
        <w:t>mi</w:t>
      </w:r>
      <w:r w:rsidR="005810F1">
        <w:t xml:space="preserve"> </w:t>
      </w:r>
      <w:r w:rsidR="007D29F4">
        <w:t xml:space="preserve">zahraničními </w:t>
      </w:r>
      <w:r w:rsidR="00AF5067">
        <w:t>zdroji</w:t>
      </w:r>
      <w:r w:rsidR="00806FA9">
        <w:t xml:space="preserve"> budou</w:t>
      </w:r>
      <w:r w:rsidR="00EE0BCF">
        <w:t xml:space="preserve"> </w:t>
      </w:r>
      <w:r w:rsidR="00EE0BCF" w:rsidRPr="00EE0BCF">
        <w:t>Ústava</w:t>
      </w:r>
      <w:r w:rsidR="008F60D8">
        <w:t xml:space="preserve"> SR</w:t>
      </w:r>
      <w:r w:rsidR="006E1BE6" w:rsidRPr="00EE0BCF">
        <w:t>,</w:t>
      </w:r>
      <w:r w:rsidR="008F60D8">
        <w:t xml:space="preserve"> </w:t>
      </w:r>
      <w:r w:rsidR="0019708B">
        <w:t>ÚZ</w:t>
      </w:r>
      <w:r w:rsidR="00EE0BCF">
        <w:t xml:space="preserve"> o ochraně veřejného zájmu</w:t>
      </w:r>
      <w:r w:rsidR="006E1BE6">
        <w:rPr>
          <w:i/>
        </w:rPr>
        <w:t>,</w:t>
      </w:r>
      <w:r w:rsidR="00457399">
        <w:t xml:space="preserve"> </w:t>
      </w:r>
      <w:r w:rsidR="008F60D8">
        <w:t>B-VG,</w:t>
      </w:r>
      <w:r w:rsidR="00AF5067">
        <w:t xml:space="preserve"> </w:t>
      </w:r>
      <w:r w:rsidR="00EE0BCF">
        <w:t>zákon o neslučitelnosti a transparentnosti</w:t>
      </w:r>
      <w:r w:rsidR="0019708B">
        <w:t>,</w:t>
      </w:r>
      <w:r w:rsidR="00EE0BCF">
        <w:t xml:space="preserve"> Ústava</w:t>
      </w:r>
      <w:r w:rsidR="008F60D8">
        <w:t xml:space="preserve"> PR</w:t>
      </w:r>
      <w:r w:rsidR="00B84B1C">
        <w:t xml:space="preserve">, </w:t>
      </w:r>
      <w:r w:rsidR="00EE0BCF">
        <w:t>zákon o Státním tribunálu</w:t>
      </w:r>
      <w:r w:rsidR="00B84B1C">
        <w:t xml:space="preserve"> a</w:t>
      </w:r>
      <w:r w:rsidR="00B84B1C" w:rsidRPr="00B84B1C">
        <w:t xml:space="preserve"> zákon o omezení obchodní činnosti osob vykonávajících veřejné funkce</w:t>
      </w:r>
      <w:r w:rsidR="00EE0BCF">
        <w:t>.</w:t>
      </w:r>
      <w:r w:rsidR="003F7A64">
        <w:t xml:space="preserve"> </w:t>
      </w:r>
    </w:p>
    <w:p w:rsidR="00DD55A1" w:rsidRPr="00545780" w:rsidRDefault="007A5578" w:rsidP="006B0BEB">
      <w:r>
        <w:t xml:space="preserve">Předkládaná práce analyzuje současnou </w:t>
      </w:r>
      <w:r w:rsidR="00B531A5">
        <w:t xml:space="preserve">českou </w:t>
      </w:r>
      <w:r w:rsidR="004D4DC5">
        <w:t xml:space="preserve">právní úpravu týkající se </w:t>
      </w:r>
      <w:r>
        <w:t>střetu zájmů</w:t>
      </w:r>
      <w:r w:rsidR="004D4DC5">
        <w:t xml:space="preserve"> u členů vlády</w:t>
      </w:r>
      <w:r>
        <w:t xml:space="preserve">, a to na úrovni ústavních a běžných zákonů. </w:t>
      </w:r>
      <w:r w:rsidR="00465A93">
        <w:t>Efektivita právní úpravy je hodnocena s ohledem na ústavní principy demokratického právního státu</w:t>
      </w:r>
      <w:r w:rsidR="00C76BB3">
        <w:t xml:space="preserve"> a rozsah pravomocí členů vlády. </w:t>
      </w:r>
      <w:r w:rsidR="00545780">
        <w:t xml:space="preserve">Pro úpravu </w:t>
      </w:r>
      <w:r w:rsidR="00471550">
        <w:rPr>
          <w:i/>
        </w:rPr>
        <w:t>de constitutione</w:t>
      </w:r>
      <w:r w:rsidR="00545780">
        <w:rPr>
          <w:i/>
        </w:rPr>
        <w:t xml:space="preserve"> ferenda</w:t>
      </w:r>
      <w:r w:rsidR="00545780">
        <w:t xml:space="preserve"> jso</w:t>
      </w:r>
      <w:r w:rsidR="007168A5">
        <w:t>u využity poznatky ze zahraničí.</w:t>
      </w:r>
      <w:r w:rsidR="006B0BEB" w:rsidRPr="006B0BEB">
        <w:t xml:space="preserve"> </w:t>
      </w:r>
      <w:r w:rsidR="006B0BEB">
        <w:t>Celá práce je zpracována dle legislativy účinné k </w:t>
      </w:r>
      <w:r w:rsidR="006B0BEB" w:rsidRPr="006B0BEB">
        <w:t>19. srpnu 2020.</w:t>
      </w:r>
    </w:p>
    <w:p w:rsidR="00431EB8" w:rsidRDefault="00C673F0" w:rsidP="00471550">
      <w:pPr>
        <w:ind w:firstLine="708"/>
      </w:pPr>
      <w:r>
        <w:t>Původním záměrem</w:t>
      </w:r>
      <w:r w:rsidR="003F7A64">
        <w:t xml:space="preserve"> </w:t>
      </w:r>
      <w:r w:rsidR="005A1D1B">
        <w:t xml:space="preserve">autorky </w:t>
      </w:r>
      <w:r w:rsidR="003F7A64">
        <w:t>bylo zabývat se</w:t>
      </w:r>
      <w:r w:rsidR="00E501EE">
        <w:t xml:space="preserve"> odpovědností za střet</w:t>
      </w:r>
      <w:r w:rsidR="00EA326E">
        <w:t xml:space="preserve"> zájmů také u poslanců a senátorů Parlamentu ČR, nicméně</w:t>
      </w:r>
      <w:r w:rsidR="00B94E39">
        <w:t xml:space="preserve"> s ohledem n</w:t>
      </w:r>
      <w:r w:rsidR="00EA326E">
        <w:t>a roz</w:t>
      </w:r>
      <w:r w:rsidR="00135655">
        <w:t>sah práce bylo téma zúženo</w:t>
      </w:r>
      <w:r w:rsidR="00EA326E">
        <w:t xml:space="preserve"> na členy vlády. </w:t>
      </w:r>
      <w:r w:rsidR="00001045">
        <w:t>V této části tak může být proveden další výzkum.</w:t>
      </w:r>
    </w:p>
    <w:p w:rsidR="00447120" w:rsidRPr="00447120" w:rsidRDefault="00447120" w:rsidP="008D23C7">
      <w:r>
        <w:br w:type="page"/>
      </w:r>
    </w:p>
    <w:p w:rsidR="000315B0" w:rsidRPr="00817FD8" w:rsidRDefault="00E84AED" w:rsidP="00817FD8">
      <w:pPr>
        <w:pStyle w:val="Nadpis1"/>
      </w:pPr>
      <w:bookmarkStart w:id="2" w:name="_Toc48754396"/>
      <w:r>
        <w:lastRenderedPageBreak/>
        <w:t>1. Význam střetu zájmů v ústavním systému dělby moci</w:t>
      </w:r>
      <w:bookmarkEnd w:id="2"/>
    </w:p>
    <w:p w:rsidR="00695D4B" w:rsidRDefault="00114BF6" w:rsidP="0045178B">
      <w:pPr>
        <w:rPr>
          <w:szCs w:val="24"/>
        </w:rPr>
      </w:pPr>
      <w:r>
        <w:rPr>
          <w:szCs w:val="24"/>
        </w:rPr>
        <w:tab/>
      </w:r>
      <w:r w:rsidR="005F73C1">
        <w:rPr>
          <w:szCs w:val="24"/>
        </w:rPr>
        <w:t xml:space="preserve">Česká republika je dle čl. 1 odst. 1 Ústavy </w:t>
      </w:r>
      <w:r w:rsidR="00B71D74">
        <w:rPr>
          <w:szCs w:val="24"/>
        </w:rPr>
        <w:t xml:space="preserve">ČR </w:t>
      </w:r>
      <w:r w:rsidR="005F73C1">
        <w:rPr>
          <w:szCs w:val="24"/>
        </w:rPr>
        <w:t>„demokratický právní stát“</w:t>
      </w:r>
      <w:r w:rsidR="00C7581B">
        <w:rPr>
          <w:szCs w:val="24"/>
        </w:rPr>
        <w:t>. Te</w:t>
      </w:r>
      <w:r w:rsidR="006B4D55">
        <w:rPr>
          <w:szCs w:val="24"/>
        </w:rPr>
        <w:t xml:space="preserve">nto pojem v sobě zahrnuje </w:t>
      </w:r>
      <w:r w:rsidR="00C7581B">
        <w:rPr>
          <w:szCs w:val="24"/>
        </w:rPr>
        <w:t>množství ústavních principů, které lze rozdělit do dvou skupin, a to principy právního státu a principy demokratického stá</w:t>
      </w:r>
      <w:r w:rsidR="00EE0311">
        <w:rPr>
          <w:szCs w:val="24"/>
        </w:rPr>
        <w:t>tu. Z</w:t>
      </w:r>
      <w:r w:rsidR="00170D79">
        <w:rPr>
          <w:szCs w:val="24"/>
        </w:rPr>
        <w:t>e</w:t>
      </w:r>
      <w:r w:rsidR="00E523C1">
        <w:rPr>
          <w:szCs w:val="24"/>
        </w:rPr>
        <w:t xml:space="preserve"> skupi</w:t>
      </w:r>
      <w:r w:rsidR="00170D79">
        <w:rPr>
          <w:szCs w:val="24"/>
        </w:rPr>
        <w:t xml:space="preserve">ny principů právního státu </w:t>
      </w:r>
      <w:r w:rsidR="00EE0311">
        <w:rPr>
          <w:szCs w:val="24"/>
        </w:rPr>
        <w:t xml:space="preserve">lze </w:t>
      </w:r>
      <w:r w:rsidR="00170D79">
        <w:rPr>
          <w:szCs w:val="24"/>
        </w:rPr>
        <w:t>zdůraznit</w:t>
      </w:r>
      <w:r w:rsidR="00E523C1">
        <w:rPr>
          <w:szCs w:val="24"/>
        </w:rPr>
        <w:t xml:space="preserve"> </w:t>
      </w:r>
      <w:r w:rsidR="00ED1D67">
        <w:rPr>
          <w:szCs w:val="24"/>
        </w:rPr>
        <w:t>princip zákonnosti, zákaz libovůle a</w:t>
      </w:r>
      <w:r w:rsidR="00170D79">
        <w:rPr>
          <w:szCs w:val="24"/>
        </w:rPr>
        <w:t xml:space="preserve"> existence kontroly ústavnosti; ze skupiny principů demokratického státu pak princip suverenity lidu, princip dělby moci, princip </w:t>
      </w:r>
      <w:r w:rsidR="008B3E4C">
        <w:rPr>
          <w:szCs w:val="24"/>
        </w:rPr>
        <w:t xml:space="preserve">vzájemných </w:t>
      </w:r>
      <w:r w:rsidR="00170D79">
        <w:rPr>
          <w:szCs w:val="24"/>
        </w:rPr>
        <w:t>brzd a protivah a princip odpovědnosti za výkon veřejné moci.</w:t>
      </w:r>
      <w:r w:rsidR="00170D79">
        <w:rPr>
          <w:rStyle w:val="Znakapoznpodarou"/>
          <w:szCs w:val="24"/>
        </w:rPr>
        <w:footnoteReference w:id="2"/>
      </w:r>
      <w:r w:rsidR="0045178B">
        <w:rPr>
          <w:szCs w:val="24"/>
        </w:rPr>
        <w:t xml:space="preserve"> Princip suveren</w:t>
      </w:r>
      <w:r w:rsidR="00B531A5">
        <w:rPr>
          <w:szCs w:val="24"/>
        </w:rPr>
        <w:t>ity lidu a princip dělby moci jsou</w:t>
      </w:r>
      <w:r w:rsidR="0045178B">
        <w:rPr>
          <w:szCs w:val="24"/>
        </w:rPr>
        <w:t xml:space="preserve"> samostatně zakotven</w:t>
      </w:r>
      <w:r w:rsidR="00B531A5">
        <w:rPr>
          <w:szCs w:val="24"/>
        </w:rPr>
        <w:t>y</w:t>
      </w:r>
      <w:r w:rsidR="0045178B">
        <w:rPr>
          <w:szCs w:val="24"/>
        </w:rPr>
        <w:t xml:space="preserve"> také v čl. </w:t>
      </w:r>
      <w:r w:rsidR="00EF4534">
        <w:rPr>
          <w:szCs w:val="24"/>
        </w:rPr>
        <w:t>2 odst. 1 Ústavy</w:t>
      </w:r>
      <w:r w:rsidR="00B71D74">
        <w:rPr>
          <w:szCs w:val="24"/>
        </w:rPr>
        <w:t xml:space="preserve"> ČR</w:t>
      </w:r>
      <w:r w:rsidR="005F73C1">
        <w:rPr>
          <w:szCs w:val="24"/>
        </w:rPr>
        <w:t>, podle kterého</w:t>
      </w:r>
      <w:r w:rsidR="00EF4534">
        <w:rPr>
          <w:szCs w:val="24"/>
        </w:rPr>
        <w:t xml:space="preserve"> je lid zdrojem veškeré státní moci a tuto moc vykonává orgány moci zákonodárné, výkonné a soud</w:t>
      </w:r>
      <w:r w:rsidR="00FE7B86">
        <w:rPr>
          <w:szCs w:val="24"/>
        </w:rPr>
        <w:t xml:space="preserve">ní. </w:t>
      </w:r>
    </w:p>
    <w:p w:rsidR="00122817" w:rsidRDefault="00817FD8" w:rsidP="00695D4B">
      <w:pPr>
        <w:ind w:firstLine="708"/>
        <w:rPr>
          <w:szCs w:val="24"/>
        </w:rPr>
      </w:pPr>
      <w:r>
        <w:rPr>
          <w:szCs w:val="24"/>
        </w:rPr>
        <w:t xml:space="preserve">V následujících řádcích budou uvedené principy blíže rozebrány a bude vysvětlena souvislost těchto principů s úpravou </w:t>
      </w:r>
      <w:r w:rsidR="001A2336">
        <w:rPr>
          <w:szCs w:val="24"/>
        </w:rPr>
        <w:t xml:space="preserve">zákazu </w:t>
      </w:r>
      <w:r>
        <w:rPr>
          <w:szCs w:val="24"/>
        </w:rPr>
        <w:t>střetu zájmů.</w:t>
      </w:r>
      <w:r w:rsidR="00695D4B">
        <w:rPr>
          <w:szCs w:val="24"/>
        </w:rPr>
        <w:t xml:space="preserve"> Protože člen vlády dle čl. </w:t>
      </w:r>
      <w:r w:rsidR="00DD55A1">
        <w:rPr>
          <w:szCs w:val="24"/>
        </w:rPr>
        <w:t>69 Ústavy ČR slibuje zachovávat Ústavu ČR a zákony, a že nezneužij</w:t>
      </w:r>
      <w:r w:rsidR="00B531A5">
        <w:rPr>
          <w:szCs w:val="24"/>
        </w:rPr>
        <w:t>e svého postavení, bude v</w:t>
      </w:r>
      <w:r w:rsidR="00DD55A1">
        <w:rPr>
          <w:szCs w:val="24"/>
        </w:rPr>
        <w:t xml:space="preserve"> této části pojednáno o následcích nedodržení daného slibu.</w:t>
      </w:r>
    </w:p>
    <w:p w:rsidR="00CE6CA7" w:rsidRPr="001C0893" w:rsidRDefault="00817FD8" w:rsidP="001C0893">
      <w:pPr>
        <w:pStyle w:val="Nadpis2"/>
      </w:pPr>
      <w:bookmarkStart w:id="3" w:name="_Toc48754397"/>
      <w:r>
        <w:t>1.1.</w:t>
      </w:r>
      <w:r w:rsidR="00122817">
        <w:t xml:space="preserve"> Princip suverenity lidu</w:t>
      </w:r>
      <w:r w:rsidR="0020381E">
        <w:t>, moc konstitutivní a moc konstituovaná</w:t>
      </w:r>
      <w:bookmarkEnd w:id="3"/>
    </w:p>
    <w:p w:rsidR="00C96210" w:rsidRDefault="006272EE" w:rsidP="00C96210">
      <w:pPr>
        <w:ind w:firstLine="708"/>
      </w:pPr>
      <w:r>
        <w:rPr>
          <w:szCs w:val="24"/>
        </w:rPr>
        <w:t>Princ</w:t>
      </w:r>
      <w:r w:rsidR="00BB0990">
        <w:rPr>
          <w:szCs w:val="24"/>
        </w:rPr>
        <w:t>ip svrchovanosti lidu byl</w:t>
      </w:r>
      <w:r>
        <w:rPr>
          <w:szCs w:val="24"/>
        </w:rPr>
        <w:t xml:space="preserve"> formulován v americkém Prohlášení nez</w:t>
      </w:r>
      <w:r w:rsidR="009C402D">
        <w:rPr>
          <w:szCs w:val="24"/>
        </w:rPr>
        <w:t>ávislosti z roku 1776 a o několik let</w:t>
      </w:r>
      <w:r>
        <w:rPr>
          <w:szCs w:val="24"/>
        </w:rPr>
        <w:t xml:space="preserve"> později ve francouzské Deklaraci práv člověka a občana z roku 1789.</w:t>
      </w:r>
      <w:r w:rsidR="00FF2750">
        <w:rPr>
          <w:szCs w:val="24"/>
        </w:rPr>
        <w:t xml:space="preserve"> </w:t>
      </w:r>
      <w:r w:rsidR="00C656D7">
        <w:rPr>
          <w:szCs w:val="24"/>
        </w:rPr>
        <w:t>Zavedení tohoto principu byl</w:t>
      </w:r>
      <w:r w:rsidR="00FB36EB">
        <w:rPr>
          <w:szCs w:val="24"/>
        </w:rPr>
        <w:t>o</w:t>
      </w:r>
      <w:r w:rsidR="00C656D7">
        <w:rPr>
          <w:szCs w:val="24"/>
        </w:rPr>
        <w:t xml:space="preserve"> reakcí</w:t>
      </w:r>
      <w:r w:rsidR="00E44D7C">
        <w:rPr>
          <w:szCs w:val="24"/>
        </w:rPr>
        <w:t xml:space="preserve"> na předcházející britskou nadvládu v třinácti amerických koloniích a absolutní monarchii ve Francii.</w:t>
      </w:r>
      <w:r w:rsidR="001C0893">
        <w:rPr>
          <w:szCs w:val="24"/>
        </w:rPr>
        <w:t xml:space="preserve"> Jako protiklad k teorii </w:t>
      </w:r>
      <w:r w:rsidR="00907C21">
        <w:rPr>
          <w:szCs w:val="24"/>
        </w:rPr>
        <w:t xml:space="preserve">neomezené </w:t>
      </w:r>
      <w:r w:rsidR="001C0893">
        <w:rPr>
          <w:szCs w:val="24"/>
        </w:rPr>
        <w:t>svrchovanosti státu formulovanou Jeanem Bodinem</w:t>
      </w:r>
      <w:r w:rsidR="006B4D55">
        <w:rPr>
          <w:szCs w:val="24"/>
        </w:rPr>
        <w:t xml:space="preserve"> se uplatnila teorie svrchovanosti lidu</w:t>
      </w:r>
      <w:r w:rsidR="005A6664">
        <w:rPr>
          <w:szCs w:val="24"/>
        </w:rPr>
        <w:t>, kterou ve svém spise „Co je třetí stav?“ představ</w:t>
      </w:r>
      <w:r w:rsidR="00B531A5">
        <w:rPr>
          <w:szCs w:val="24"/>
        </w:rPr>
        <w:t>il francouzský duchovní E.</w:t>
      </w:r>
      <w:r w:rsidR="005A6664">
        <w:rPr>
          <w:szCs w:val="24"/>
        </w:rPr>
        <w:t xml:space="preserve"> </w:t>
      </w:r>
      <w:r w:rsidR="00B531A5">
        <w:t>J.</w:t>
      </w:r>
      <w:r w:rsidR="005A6664" w:rsidRPr="005A6664">
        <w:t xml:space="preserve"> Sieyès</w:t>
      </w:r>
      <w:r w:rsidR="005A6664">
        <w:t xml:space="preserve">. Podle této teorie je nositelem suverenity </w:t>
      </w:r>
      <w:r w:rsidR="00FE7B86">
        <w:t>lid</w:t>
      </w:r>
      <w:r w:rsidR="005A6664">
        <w:t xml:space="preserve"> jako celek, který má neomezené svrchované právo konstituovat stát</w:t>
      </w:r>
      <w:r w:rsidR="00C96210">
        <w:t xml:space="preserve"> a jeho uspořádání, tedy stanovit práva a povinnosti, kterými se bude stát řídit</w:t>
      </w:r>
      <w:r w:rsidR="00497A16">
        <w:t xml:space="preserve">. Toto neomezené svrchované právo lidu označuje </w:t>
      </w:r>
      <w:r w:rsidR="002F273C">
        <w:t xml:space="preserve">ve své koncepci ústavního státu </w:t>
      </w:r>
      <w:r w:rsidR="00497A16">
        <w:t>jako „pouvoir constituant“ (moc konstitutivní, ustavující).</w:t>
      </w:r>
      <w:r w:rsidR="004E5C98">
        <w:rPr>
          <w:rStyle w:val="Znakapoznpodarou"/>
        </w:rPr>
        <w:footnoteReference w:id="3"/>
      </w:r>
      <w:r w:rsidR="00907C21">
        <w:t xml:space="preserve"> </w:t>
      </w:r>
    </w:p>
    <w:p w:rsidR="00B80862" w:rsidRDefault="00C96210" w:rsidP="00B81057">
      <w:pPr>
        <w:ind w:firstLine="708"/>
      </w:pPr>
      <w:r>
        <w:t>O svrchovanosti lidu v moderních demokratických stát</w:t>
      </w:r>
      <w:r w:rsidR="00FB23E3">
        <w:t>ech nebylo sporu. Spor</w:t>
      </w:r>
      <w:r w:rsidR="00017B1F">
        <w:t>né bylo, jaká je jeho vůle</w:t>
      </w:r>
      <w:r w:rsidR="00FB23E3">
        <w:t>.</w:t>
      </w:r>
      <w:r>
        <w:t xml:space="preserve"> Jean Jacques Rousseau byl toho názoru, že se vůle lidu skládá z jednotlivých vůlí všech a ke zjištění vůle celého li</w:t>
      </w:r>
      <w:r w:rsidR="00B531A5">
        <w:t>du je zapotřebí</w:t>
      </w:r>
      <w:r>
        <w:t xml:space="preserve"> plebiscitní způsob rozhodování. Takový způsob byl však vzhledem ke zvětšujícímu se počtu osob </w:t>
      </w:r>
      <w:r w:rsidR="002E331F">
        <w:t xml:space="preserve">a pluralistické společnosti </w:t>
      </w:r>
      <w:r>
        <w:t xml:space="preserve">neudržitelný. </w:t>
      </w:r>
      <w:r w:rsidR="001E4F1A">
        <w:t>Proto se ve většině demokratických států</w:t>
      </w:r>
      <w:r w:rsidR="00017B1F">
        <w:t xml:space="preserve"> prosadil princip</w:t>
      </w:r>
      <w:r>
        <w:t xml:space="preserve"> reprezentativní demokracie</w:t>
      </w:r>
      <w:r w:rsidR="004A5B06">
        <w:t>,</w:t>
      </w:r>
      <w:r>
        <w:t xml:space="preserve"> </w:t>
      </w:r>
      <w:r w:rsidR="001E4F1A">
        <w:t>tedy že lid vykonává svou moc p</w:t>
      </w:r>
      <w:r w:rsidR="002E331F">
        <w:t>rostřednictvím volených reprezentantů.</w:t>
      </w:r>
      <w:r w:rsidR="004A5B06">
        <w:t xml:space="preserve"> </w:t>
      </w:r>
      <w:r w:rsidR="002E331F">
        <w:t xml:space="preserve">Reprezentanti </w:t>
      </w:r>
      <w:r w:rsidR="007B1B7A">
        <w:t>lidu jsou pak</w:t>
      </w:r>
      <w:r w:rsidR="001E4F1A">
        <w:t xml:space="preserve"> </w:t>
      </w:r>
      <w:r w:rsidR="001E4F1A">
        <w:lastRenderedPageBreak/>
        <w:t>soubor</w:t>
      </w:r>
      <w:r w:rsidR="007B1B7A">
        <w:t>em</w:t>
      </w:r>
      <w:r w:rsidR="00B531A5">
        <w:t xml:space="preserve"> institucí, které</w:t>
      </w:r>
      <w:r w:rsidR="001E4F1A">
        <w:t xml:space="preserve"> </w:t>
      </w:r>
      <w:r w:rsidR="007B1B7A">
        <w:t>dle</w:t>
      </w:r>
      <w:r>
        <w:t xml:space="preserve"> </w:t>
      </w:r>
      <w:r w:rsidR="00DD1B93" w:rsidRPr="005A6664">
        <w:t>Sieyès</w:t>
      </w:r>
      <w:r>
        <w:t>ov</w:t>
      </w:r>
      <w:r w:rsidR="007B1B7A">
        <w:t>y koncepce ústavního státu tvoří</w:t>
      </w:r>
      <w:r w:rsidR="00DD1B93">
        <w:t xml:space="preserve"> „pouvoir constituté“ (moc k</w:t>
      </w:r>
      <w:r w:rsidR="007B1B7A">
        <w:t>onstituovanou, ustavenou</w:t>
      </w:r>
      <w:r w:rsidR="001B399A">
        <w:t>).</w:t>
      </w:r>
      <w:r w:rsidR="00EE4129">
        <w:t xml:space="preserve"> Tyto instituce ale nepřebírají svrchovanost namísto lidu. Lid je stále suverénem. Instituce jednají jménem lidu</w:t>
      </w:r>
      <w:r w:rsidR="00B81057">
        <w:t xml:space="preserve"> a jejich činnost je činností lidu.</w:t>
      </w:r>
      <w:r w:rsidR="007B1B7A">
        <w:rPr>
          <w:rStyle w:val="Znakapoznpodarou"/>
        </w:rPr>
        <w:footnoteReference w:id="4"/>
      </w:r>
      <w:r w:rsidR="00356E22">
        <w:t xml:space="preserve"> Reprezentanti </w:t>
      </w:r>
      <w:r w:rsidR="007D0059">
        <w:t>lidu jsou vázáni pravidly, která</w:t>
      </w:r>
      <w:r w:rsidR="00356E22">
        <w:t xml:space="preserve"> lid (jako moc konstitutivní) vytvořil.</w:t>
      </w:r>
    </w:p>
    <w:p w:rsidR="007D0059" w:rsidRDefault="007D0059" w:rsidP="007D0059">
      <w:pPr>
        <w:ind w:firstLine="708"/>
      </w:pPr>
      <w:r>
        <w:t>Členové vlády sice nejsou do své funkce voleni lidem přímo, ale k výkonu funkce jsou legitimováni Poslaneckou sněmovnou složenou podle výsledků voleb. Tento legitimizační řetězec navazuje na princip suverenity lidu, neboť není možné, aby určitý státní orgán neodvozoval svou legitimitu od lidu.</w:t>
      </w:r>
      <w:r>
        <w:rPr>
          <w:rStyle w:val="Znakapoznpodarou"/>
        </w:rPr>
        <w:footnoteReference w:id="5"/>
      </w:r>
      <w:r w:rsidR="004372BF">
        <w:t xml:space="preserve"> Proto jsou také členové vlády povinni dodržovat pravidla, která lid vytvořil. V praxi </w:t>
      </w:r>
      <w:r w:rsidR="00AD6C51">
        <w:t>jsou</w:t>
      </w:r>
      <w:r w:rsidR="004372BF">
        <w:t xml:space="preserve"> tato pravidla obsažena v právních </w:t>
      </w:r>
      <w:r w:rsidR="00DD61DA">
        <w:t>normách zakotvující práva a povinnosti členů vlády.</w:t>
      </w:r>
    </w:p>
    <w:p w:rsidR="00BC43DF" w:rsidRDefault="00577624" w:rsidP="009A4378">
      <w:pPr>
        <w:ind w:firstLine="708"/>
      </w:pPr>
      <w:r>
        <w:t>Do právních norem</w:t>
      </w:r>
      <w:r w:rsidR="00AD6C51">
        <w:t xml:space="preserve"> se</w:t>
      </w:r>
      <w:r w:rsidR="007D7AF7">
        <w:t xml:space="preserve"> promítají právní principy. </w:t>
      </w:r>
      <w:r w:rsidR="00B531A5">
        <w:t>Všechny</w:t>
      </w:r>
      <w:r w:rsidR="00B31EA0">
        <w:t xml:space="preserve"> slouží mimo jiné i k výkladu </w:t>
      </w:r>
      <w:r>
        <w:t>právních norem</w:t>
      </w:r>
      <w:r w:rsidR="00B31EA0">
        <w:t>.</w:t>
      </w:r>
      <w:r w:rsidR="00BC43DF">
        <w:t xml:space="preserve"> Připouští-li</w:t>
      </w:r>
      <w:r w:rsidR="00F622D4">
        <w:t xml:space="preserve"> (jednoduchý)</w:t>
      </w:r>
      <w:r w:rsidR="00BC43DF">
        <w:t xml:space="preserve"> jazykový výklad </w:t>
      </w:r>
      <w:r>
        <w:t xml:space="preserve">právní normy </w:t>
      </w:r>
      <w:r w:rsidR="00BC43DF">
        <w:t>více možností, je třeba upřednostnit ten, který směřuje k realizaci právního principu.</w:t>
      </w:r>
      <w:r w:rsidR="00C52FEA">
        <w:rPr>
          <w:rStyle w:val="Znakapoznpodarou"/>
        </w:rPr>
        <w:footnoteReference w:id="6"/>
      </w:r>
      <w:r w:rsidR="00BC43DF">
        <w:t xml:space="preserve"> </w:t>
      </w:r>
    </w:p>
    <w:p w:rsidR="007D7AF7" w:rsidRDefault="00BC43DF" w:rsidP="009A4378">
      <w:pPr>
        <w:ind w:firstLine="708"/>
      </w:pPr>
      <w:r>
        <w:t>Právní</w:t>
      </w:r>
      <w:r w:rsidR="00C556A1">
        <w:t xml:space="preserve"> řád je systém právních norem</w:t>
      </w:r>
      <w:r>
        <w:t xml:space="preserve"> s hierarchickou strukturou. </w:t>
      </w:r>
      <w:r w:rsidR="00C556A1">
        <w:t xml:space="preserve">Některé právní normy jsou nadřazené ostatním. Typickým příkladem jsou </w:t>
      </w:r>
      <w:r w:rsidR="00577624">
        <w:t xml:space="preserve">ústavněprávní normy, které jsou nadřazené právním normám běžného zákonodárství. </w:t>
      </w:r>
      <w:r w:rsidR="00276A90">
        <w:t xml:space="preserve">Připouští-li jazykový výklad </w:t>
      </w:r>
      <w:r w:rsidR="00DC7A99">
        <w:t xml:space="preserve">(podřazené) </w:t>
      </w:r>
      <w:r w:rsidR="00276A90">
        <w:t xml:space="preserve">právní normy více možností, je třeba upřednostnit ten, který bude ústavněkonformní. </w:t>
      </w:r>
      <w:r w:rsidR="00DC7A99">
        <w:t>Obdobná forma nadřazenosti</w:t>
      </w:r>
      <w:r w:rsidR="00276A90">
        <w:t xml:space="preserve"> platí i pro práv</w:t>
      </w:r>
      <w:r w:rsidR="00B531A5">
        <w:t>ní normy evropského a</w:t>
      </w:r>
      <w:r w:rsidR="00A321E9">
        <w:t xml:space="preserve"> mezinárodního</w:t>
      </w:r>
      <w:r w:rsidR="00276A90">
        <w:t xml:space="preserve"> práva, které mají v konkrétním právním řádu přímý účinek. </w:t>
      </w:r>
      <w:r w:rsidR="00A321E9">
        <w:t xml:space="preserve">Při výkladu těchto norem </w:t>
      </w:r>
      <w:r w:rsidR="00276A90">
        <w:t xml:space="preserve">je třeba upřednostnit ten, který </w:t>
      </w:r>
      <w:r w:rsidR="00214B02">
        <w:t>bude tzv. eurokonformní, resp.</w:t>
      </w:r>
      <w:r w:rsidR="00276A90">
        <w:t xml:space="preserve"> mezinárodněprávně konformní.</w:t>
      </w:r>
      <w:r w:rsidR="00276A90">
        <w:rPr>
          <w:rStyle w:val="Znakapoznpodarou"/>
        </w:rPr>
        <w:footnoteReference w:id="7"/>
      </w:r>
    </w:p>
    <w:p w:rsidR="007D162F" w:rsidRDefault="00D051C7" w:rsidP="007D162F">
      <w:pPr>
        <w:ind w:firstLine="708"/>
      </w:pPr>
      <w:r>
        <w:t>Povinnost dodržovat mezinárodněprávní závazky plyne pro Českou republiku a její orgány z čl. 1 odst. 2 Ústavy ČR</w:t>
      </w:r>
      <w:r w:rsidR="00C7211A">
        <w:t>.</w:t>
      </w:r>
      <w:r w:rsidR="001C260F">
        <w:t xml:space="preserve"> Zakotvením zásady mezinárodního práva o poctivém plnění mezinárodních závazků do normy ústavního pořádku ČR, vyvolává její bezprostřední použitelnost ve vnitrostátním právním řádu. Je považován za závazný interpretační pokyn pro orgány veřejné moci.</w:t>
      </w:r>
      <w:r w:rsidR="005F765A">
        <w:t xml:space="preserve"> Těmito mezinárodněprávními závazky se myslí také závazky plynoucí z členství </w:t>
      </w:r>
      <w:r w:rsidR="00214B02">
        <w:t>České republiky v Evropské unii</w:t>
      </w:r>
      <w:r w:rsidR="005F765A">
        <w:t>.</w:t>
      </w:r>
      <w:r w:rsidR="001C260F">
        <w:rPr>
          <w:rStyle w:val="Znakapoznpodarou"/>
        </w:rPr>
        <w:footnoteReference w:id="8"/>
      </w:r>
    </w:p>
    <w:p w:rsidR="007D162F" w:rsidRDefault="007D162F" w:rsidP="007D162F">
      <w:pPr>
        <w:pStyle w:val="Nadpis2"/>
      </w:pPr>
      <w:bookmarkStart w:id="4" w:name="_Toc48754398"/>
      <w:r>
        <w:t>1.2. Slib člena vlády a jeho důsledky</w:t>
      </w:r>
      <w:bookmarkEnd w:id="4"/>
    </w:p>
    <w:p w:rsidR="007D162F" w:rsidRDefault="007D162F" w:rsidP="007D162F">
      <w:r>
        <w:tab/>
        <w:t>Podle čl. 69 Ústavy ČR člen vlády skládá slib, ve kterém se zavazuje zachovávat věrnost České republice, její Ústavu a zákony. Na svou čest pak slibuje, že bude sv</w:t>
      </w:r>
      <w:r w:rsidR="0087425E">
        <w:t xml:space="preserve">ědomitě zastávat svůj úřad a </w:t>
      </w:r>
      <w:r>
        <w:t xml:space="preserve">nezneužije svého postavení. Na rozdíl od ostatních ústavních činitelů (poslanců a senátorů, </w:t>
      </w:r>
      <w:r>
        <w:lastRenderedPageBreak/>
        <w:t>prezidenta republiky a soudců Ústavního soudu) není u členů vlády stanovena sankce v podobě zániku funkce, pokud by člen vlády odepřel slib složit nebo by složil slib s výhradou.</w:t>
      </w:r>
      <w:r>
        <w:rPr>
          <w:rStyle w:val="Znakapoznpodarou"/>
        </w:rPr>
        <w:footnoteReference w:id="9"/>
      </w:r>
      <w:r>
        <w:t xml:space="preserve"> Má se i v případě členů vlády uplatnit tato sankce? Má slib člena vlády konstitutivní účinky? Na tom v odborné literatuře nepanuje shoda.</w:t>
      </w:r>
    </w:p>
    <w:p w:rsidR="007D162F" w:rsidRDefault="007D162F" w:rsidP="007D162F">
      <w:r>
        <w:tab/>
        <w:t>Zatímco Pavlíček a Hřebejk</w:t>
      </w:r>
      <w:r>
        <w:rPr>
          <w:rStyle w:val="Znakapoznpodarou"/>
        </w:rPr>
        <w:footnoteReference w:id="10"/>
      </w:r>
      <w:r>
        <w:t xml:space="preserve"> mají za to, že slib konstitutivní účinky má, Mikule a Suchánek se domnívají, že slib člena vlády nemá konstitutivní účinky a člen vlády se tak ujímá funkce již okamžikem, kdy jej prezident republiky jmenuje. Kdyby člen vlády odmítl slib složit, mohl by předseda vlády navrhnout prezidentovi republiky jeho odvolání. Kdyby slib odmítl složit předseda vlády, pak by mohla Poslanecká sněmovna vyslovit vládě nedůvěru.</w:t>
      </w:r>
      <w:r>
        <w:rPr>
          <w:rStyle w:val="Znakapoznpodarou"/>
        </w:rPr>
        <w:footnoteReference w:id="11"/>
      </w:r>
      <w:r>
        <w:t xml:space="preserve"> Jelikož zákonodárce zvažoval doplnění čl. 69 o další odstavec, ve kterém by byly výslovně uvedeny konstitutivní účinky slibu, souhlasí i Molek s názorem, že je z dnešního znění nelze dovodit.</w:t>
      </w:r>
      <w:r>
        <w:rPr>
          <w:rStyle w:val="Znakapoznpodarou"/>
        </w:rPr>
        <w:footnoteReference w:id="12"/>
      </w:r>
      <w:r>
        <w:t xml:space="preserve"> </w:t>
      </w:r>
    </w:p>
    <w:p w:rsidR="007D162F" w:rsidRDefault="007D162F" w:rsidP="007D162F">
      <w:r>
        <w:tab/>
        <w:t>Otázka konstitutivních účinků slibu nevzniká proto, že by v praxi dělalo problém určit okamžik, kdy se člen vlády ujímá své funkce, neboť zpravidla se oba úkony – jmenování prezidentem republiky a složení slibu – dějí najednou. Nicméně členové vlády jsou jedinými ústavními činiteli, kteří pro výkon funkce nemusí splňovat podmínku českého státního občanství.</w:t>
      </w:r>
      <w:r>
        <w:rPr>
          <w:rStyle w:val="Znakapoznpodarou"/>
        </w:rPr>
        <w:footnoteReference w:id="13"/>
      </w:r>
      <w:r>
        <w:t xml:space="preserve"> Může ale občan jiného státu, jako člen české vlády, dostát svému slibu a zachovávat věrnost České republice? Někteří autoři</w:t>
      </w:r>
      <w:r>
        <w:rPr>
          <w:rStyle w:val="Znakapoznpodarou"/>
        </w:rPr>
        <w:footnoteReference w:id="14"/>
      </w:r>
      <w:r>
        <w:t xml:space="preserve"> nezakotvení podmínky státního občanství také u členů vlády považují za „deficit Ústavy“, ovšem tuto podmínku nelze dovodit extenzivním výkladem.</w:t>
      </w:r>
      <w:r>
        <w:rPr>
          <w:rStyle w:val="Znakapoznpodarou"/>
        </w:rPr>
        <w:footnoteReference w:id="15"/>
      </w:r>
      <w:r>
        <w:t xml:space="preserve"> </w:t>
      </w:r>
    </w:p>
    <w:p w:rsidR="007D162F" w:rsidRDefault="007D162F" w:rsidP="00956A18">
      <w:pPr>
        <w:ind w:firstLine="708"/>
      </w:pPr>
      <w:r>
        <w:t>Konstitutivní účinky slibu by mohly zabránit situacím, kdy by osoba jiného státního občanství odmítla složit slib, ale i přesto by se stala členem české vlády. Vzhl</w:t>
      </w:r>
      <w:r w:rsidR="00497AE9">
        <w:t>edem k činnosti vlády</w:t>
      </w:r>
      <w:r>
        <w:t xml:space="preserve"> jsou konstitutivní účinky slibu, popřípadě podmínka státního občanství, žádoucí. Zmiňované účinky však nelze dovodit analogií.</w:t>
      </w:r>
      <w:r>
        <w:rPr>
          <w:rStyle w:val="Znakapoznpodarou"/>
        </w:rPr>
        <w:footnoteReference w:id="16"/>
      </w:r>
      <w:r>
        <w:t xml:space="preserve"> Nově jmenovaného člena vlády tak v současnosti nestíhá žádná sankce za nesložení slibu nebo složení slibu s výhradou, tak jako u ostatních ústavních činitelů.</w:t>
      </w:r>
    </w:p>
    <w:p w:rsidR="00122817" w:rsidRDefault="00817FD8" w:rsidP="00817FD8">
      <w:pPr>
        <w:pStyle w:val="Nadpis2"/>
      </w:pPr>
      <w:bookmarkStart w:id="5" w:name="_Toc48754399"/>
      <w:r>
        <w:lastRenderedPageBreak/>
        <w:t>1.</w:t>
      </w:r>
      <w:r w:rsidR="007D162F">
        <w:t>3</w:t>
      </w:r>
      <w:r w:rsidR="00122817">
        <w:t>. Princip dělby moci</w:t>
      </w:r>
      <w:bookmarkEnd w:id="5"/>
    </w:p>
    <w:p w:rsidR="00C910E8" w:rsidRDefault="00CC6BE7" w:rsidP="00BA02BF">
      <w:pPr>
        <w:rPr>
          <w:szCs w:val="24"/>
        </w:rPr>
      </w:pPr>
      <w:r>
        <w:rPr>
          <w:szCs w:val="24"/>
        </w:rPr>
        <w:tab/>
      </w:r>
      <w:r w:rsidR="008F1FBF">
        <w:rPr>
          <w:szCs w:val="24"/>
        </w:rPr>
        <w:t xml:space="preserve"> </w:t>
      </w:r>
      <w:r w:rsidR="00CE4B56">
        <w:rPr>
          <w:szCs w:val="24"/>
        </w:rPr>
        <w:t>Princip dělby moc</w:t>
      </w:r>
      <w:r w:rsidR="00810D85">
        <w:rPr>
          <w:szCs w:val="24"/>
        </w:rPr>
        <w:t>i</w:t>
      </w:r>
      <w:r w:rsidR="00CE4B56">
        <w:rPr>
          <w:szCs w:val="24"/>
        </w:rPr>
        <w:t xml:space="preserve"> je tradičně spojován se jmény John Locke a Charles Louis de Montesquieu. Prvně zmiňovaný odmítal myšlenku koncentrace moci v rukou absolutního panovníka, jak ji interpretoval jeho předchůdce Thomas Hobbes, neboť podle Lock</w:t>
      </w:r>
      <w:r w:rsidR="00AD6C51">
        <w:rPr>
          <w:szCs w:val="24"/>
        </w:rPr>
        <w:t>a</w:t>
      </w:r>
      <w:r w:rsidR="00CE4B56">
        <w:rPr>
          <w:szCs w:val="24"/>
        </w:rPr>
        <w:t xml:space="preserve"> ,,</w:t>
      </w:r>
      <w:r w:rsidR="009F6785">
        <w:rPr>
          <w:i/>
          <w:szCs w:val="24"/>
        </w:rPr>
        <w:t xml:space="preserve">člověk </w:t>
      </w:r>
      <w:r w:rsidR="00CE4B56">
        <w:rPr>
          <w:i/>
          <w:szCs w:val="24"/>
        </w:rPr>
        <w:t>není ve své podstatě zlý. Není však vůči zlu ani zcela imunní. (…) při slabosti lidské povahy by bylo příliš velkým pokušením, kdyby tytéž osoby zákony vydávaly a také vykonávaly.</w:t>
      </w:r>
      <w:r w:rsidR="00CE4B56">
        <w:rPr>
          <w:szCs w:val="24"/>
        </w:rPr>
        <w:t>“</w:t>
      </w:r>
      <w:r w:rsidR="00CE4B56">
        <w:rPr>
          <w:rStyle w:val="Znakapoznpodarou"/>
          <w:szCs w:val="24"/>
        </w:rPr>
        <w:footnoteReference w:id="17"/>
      </w:r>
      <w:r w:rsidR="00891F61">
        <w:rPr>
          <w:szCs w:val="24"/>
        </w:rPr>
        <w:t xml:space="preserve"> </w:t>
      </w:r>
      <w:r w:rsidR="009F6785">
        <w:rPr>
          <w:szCs w:val="24"/>
        </w:rPr>
        <w:t>Jako první tak formuloval myšlenku dělb</w:t>
      </w:r>
      <w:r w:rsidR="002328BA">
        <w:rPr>
          <w:szCs w:val="24"/>
        </w:rPr>
        <w:t>y moci, kterou následně upravil</w:t>
      </w:r>
      <w:r w:rsidR="009F6785">
        <w:rPr>
          <w:szCs w:val="24"/>
        </w:rPr>
        <w:t xml:space="preserve"> Montesquieu. Ten </w:t>
      </w:r>
      <w:r>
        <w:rPr>
          <w:szCs w:val="24"/>
        </w:rPr>
        <w:t xml:space="preserve">ve své knize </w:t>
      </w:r>
      <w:r>
        <w:rPr>
          <w:i/>
          <w:szCs w:val="24"/>
        </w:rPr>
        <w:t>O duchu zákonů</w:t>
      </w:r>
      <w:r w:rsidR="002328BA">
        <w:rPr>
          <w:szCs w:val="24"/>
        </w:rPr>
        <w:t xml:space="preserve"> uvedl</w:t>
      </w:r>
      <w:r>
        <w:rPr>
          <w:szCs w:val="24"/>
        </w:rPr>
        <w:t>:</w:t>
      </w:r>
    </w:p>
    <w:p w:rsidR="003550DD" w:rsidRPr="00997A39" w:rsidRDefault="00D8364B" w:rsidP="00997A39">
      <w:pPr>
        <w:ind w:firstLine="708"/>
        <w:jc w:val="center"/>
        <w:rPr>
          <w:i/>
          <w:szCs w:val="24"/>
        </w:rPr>
      </w:pPr>
      <w:r>
        <w:rPr>
          <w:i/>
          <w:szCs w:val="24"/>
        </w:rPr>
        <w:t>,,</w:t>
      </w:r>
      <w:r w:rsidR="00B5502D">
        <w:rPr>
          <w:i/>
          <w:szCs w:val="24"/>
        </w:rPr>
        <w:t xml:space="preserve">Aby nikdo nemohl moci zneužívat, musí to být zařízeno tak, </w:t>
      </w:r>
      <w:r w:rsidR="00B5502D" w:rsidRPr="00B5502D">
        <w:rPr>
          <w:b/>
          <w:i/>
          <w:szCs w:val="24"/>
        </w:rPr>
        <w:t>aby jedna moc omezovala druhou</w:t>
      </w:r>
      <w:r w:rsidR="00B5502D">
        <w:rPr>
          <w:i/>
          <w:szCs w:val="24"/>
        </w:rPr>
        <w:t xml:space="preserve">. (...) </w:t>
      </w:r>
      <w:r w:rsidR="00A105D3">
        <w:rPr>
          <w:i/>
          <w:szCs w:val="24"/>
        </w:rPr>
        <w:t xml:space="preserve">Není svobody, jestliže táž osoba nebo týž úřad spojuje ve svých rukou moc zákonodárnou a moc výkonnou, protože vzniká obava, že monarcha nebo senát vyhlásí tyranské zákony a pak je bude tyransky prováděti. Není svobody, jestliže není moc soudní oddělena od moci zákonodárné a výkonné. Kdyby byla moc soudní spojena s mocí zákonodárnou, byla by moc nad životem a svobodou občanů pouhou libovůlí, protože soudce by byl zároveň zákonodárcem. Kdyby byla moc soudní spojena s mocí výkonnou, soudce by mohl býti zároveň tyranem. </w:t>
      </w:r>
      <w:r w:rsidR="00A105D3" w:rsidRPr="004213C2">
        <w:rPr>
          <w:b/>
          <w:i/>
          <w:szCs w:val="24"/>
        </w:rPr>
        <w:t>Všechno by bylo ztraceno, kdyby týž člověk</w:t>
      </w:r>
      <w:r w:rsidR="00A105D3" w:rsidRPr="002226E0">
        <w:rPr>
          <w:i/>
          <w:szCs w:val="24"/>
        </w:rPr>
        <w:t xml:space="preserve"> nebo týž sbor předních občanů, ať už ze šlechticů, ať už z</w:t>
      </w:r>
      <w:r w:rsidR="00794C83" w:rsidRPr="002226E0">
        <w:rPr>
          <w:i/>
          <w:szCs w:val="24"/>
        </w:rPr>
        <w:t> </w:t>
      </w:r>
      <w:r w:rsidR="00A105D3" w:rsidRPr="002226E0">
        <w:rPr>
          <w:i/>
          <w:szCs w:val="24"/>
        </w:rPr>
        <w:t>lidu</w:t>
      </w:r>
      <w:r w:rsidR="00794C83" w:rsidRPr="002226E0">
        <w:rPr>
          <w:i/>
          <w:szCs w:val="24"/>
        </w:rPr>
        <w:t xml:space="preserve">, </w:t>
      </w:r>
      <w:r w:rsidR="00794C83" w:rsidRPr="004213C2">
        <w:rPr>
          <w:b/>
          <w:i/>
          <w:szCs w:val="24"/>
        </w:rPr>
        <w:t>mě</w:t>
      </w:r>
      <w:r w:rsidR="00A105D3" w:rsidRPr="004213C2">
        <w:rPr>
          <w:b/>
          <w:i/>
          <w:szCs w:val="24"/>
        </w:rPr>
        <w:t>l v ruce tuto trojí moc</w:t>
      </w:r>
      <w:r w:rsidR="00A105D3" w:rsidRPr="002226E0">
        <w:rPr>
          <w:i/>
          <w:szCs w:val="24"/>
        </w:rPr>
        <w:t>, totiž moc dávat zákony, moc vykonávat usnesení veřejná a moc soudit zločiny nebo spory jednotlivců</w:t>
      </w:r>
      <w:r w:rsidR="00A105D3">
        <w:rPr>
          <w:i/>
          <w:szCs w:val="24"/>
        </w:rPr>
        <w:t>.“</w:t>
      </w:r>
      <w:r w:rsidR="00794C83">
        <w:rPr>
          <w:rStyle w:val="Znakapoznpodarou"/>
          <w:i/>
          <w:szCs w:val="24"/>
        </w:rPr>
        <w:footnoteReference w:id="18"/>
      </w:r>
    </w:p>
    <w:p w:rsidR="00434C88" w:rsidRDefault="0079359B" w:rsidP="003550DD">
      <w:pPr>
        <w:ind w:firstLine="708"/>
        <w:rPr>
          <w:szCs w:val="24"/>
        </w:rPr>
      </w:pPr>
      <w:r>
        <w:rPr>
          <w:szCs w:val="24"/>
        </w:rPr>
        <w:t>V</w:t>
      </w:r>
      <w:r w:rsidR="003550DD">
        <w:rPr>
          <w:szCs w:val="24"/>
        </w:rPr>
        <w:t> zájmu z</w:t>
      </w:r>
      <w:r w:rsidR="00C73EE0">
        <w:rPr>
          <w:szCs w:val="24"/>
        </w:rPr>
        <w:t>abránění zneužití moci je nutné</w:t>
      </w:r>
      <w:r w:rsidR="003550DD">
        <w:rPr>
          <w:szCs w:val="24"/>
        </w:rPr>
        <w:t xml:space="preserve">, aby jedna moc omezovala druhou. </w:t>
      </w:r>
      <w:r w:rsidR="008E6F22">
        <w:rPr>
          <w:szCs w:val="24"/>
        </w:rPr>
        <w:t>Tento požadavek byl později doplněn o</w:t>
      </w:r>
      <w:r w:rsidR="00C8578E">
        <w:rPr>
          <w:szCs w:val="24"/>
        </w:rPr>
        <w:t xml:space="preserve"> tzv. systém</w:t>
      </w:r>
      <w:r w:rsidR="00505973">
        <w:rPr>
          <w:szCs w:val="24"/>
        </w:rPr>
        <w:t xml:space="preserve"> </w:t>
      </w:r>
      <w:r w:rsidR="00C8578E">
        <w:rPr>
          <w:szCs w:val="24"/>
        </w:rPr>
        <w:t xml:space="preserve">vzájemných </w:t>
      </w:r>
      <w:r w:rsidR="002232B9">
        <w:rPr>
          <w:szCs w:val="24"/>
        </w:rPr>
        <w:t>brzd a protivah</w:t>
      </w:r>
      <w:r w:rsidR="002328BA">
        <w:rPr>
          <w:szCs w:val="24"/>
        </w:rPr>
        <w:t>, tedy vzájemnou kontrol</w:t>
      </w:r>
      <w:r w:rsidR="00D063DA">
        <w:rPr>
          <w:szCs w:val="24"/>
        </w:rPr>
        <w:t>o</w:t>
      </w:r>
      <w:r w:rsidR="002328BA">
        <w:rPr>
          <w:szCs w:val="24"/>
        </w:rPr>
        <w:t>u jednotlivých mocí</w:t>
      </w:r>
      <w:r w:rsidR="002232B9">
        <w:rPr>
          <w:szCs w:val="24"/>
        </w:rPr>
        <w:t>.</w:t>
      </w:r>
      <w:r w:rsidR="0065112D">
        <w:rPr>
          <w:rStyle w:val="Znakapoznpodarou"/>
          <w:szCs w:val="24"/>
        </w:rPr>
        <w:footnoteReference w:id="19"/>
      </w:r>
      <w:r w:rsidR="004213C2">
        <w:rPr>
          <w:szCs w:val="24"/>
        </w:rPr>
        <w:t xml:space="preserve"> </w:t>
      </w:r>
      <w:r w:rsidR="00253E5A">
        <w:rPr>
          <w:szCs w:val="24"/>
        </w:rPr>
        <w:t>V případě vlády jako celku</w:t>
      </w:r>
      <w:r w:rsidR="002328BA">
        <w:rPr>
          <w:szCs w:val="24"/>
        </w:rPr>
        <w:t xml:space="preserve"> </w:t>
      </w:r>
      <w:r w:rsidR="00434C88">
        <w:rPr>
          <w:szCs w:val="24"/>
        </w:rPr>
        <w:t>je kontrola zajišťována skrze Poslaneckou sněmovnu</w:t>
      </w:r>
      <w:r w:rsidR="00D063DA">
        <w:rPr>
          <w:szCs w:val="24"/>
        </w:rPr>
        <w:t>, u</w:t>
      </w:r>
      <w:r w:rsidR="00434C88">
        <w:rPr>
          <w:szCs w:val="24"/>
        </w:rPr>
        <w:t xml:space="preserve"> jednotlivých členů vlády pak prostřednictvím předsedy vlády. Člen vlády je odpovědný předsedovi vlády, který jej může odvolat, vláda jako celek je odpovědna Poslanecké sněmovně, která jí může vy</w:t>
      </w:r>
      <w:r w:rsidR="009457D9">
        <w:rPr>
          <w:szCs w:val="24"/>
        </w:rPr>
        <w:t>slovit nedůvěru.</w:t>
      </w:r>
    </w:p>
    <w:p w:rsidR="00C910E8" w:rsidRDefault="00C73EE0" w:rsidP="003550DD">
      <w:pPr>
        <w:ind w:firstLine="708"/>
        <w:rPr>
          <w:szCs w:val="24"/>
        </w:rPr>
      </w:pPr>
      <w:r>
        <w:rPr>
          <w:szCs w:val="24"/>
        </w:rPr>
        <w:t>Je také nutné</w:t>
      </w:r>
      <w:r w:rsidR="009457D9">
        <w:rPr>
          <w:szCs w:val="24"/>
        </w:rPr>
        <w:t xml:space="preserve"> zabránit situaci</w:t>
      </w:r>
      <w:r w:rsidR="004213C2">
        <w:rPr>
          <w:szCs w:val="24"/>
        </w:rPr>
        <w:t xml:space="preserve">, kdyby měl týž člověk v rukou veškerou </w:t>
      </w:r>
      <w:r w:rsidR="00FA43C4">
        <w:rPr>
          <w:szCs w:val="24"/>
        </w:rPr>
        <w:t xml:space="preserve">(trojí) </w:t>
      </w:r>
      <w:r w:rsidR="00F44FE0">
        <w:rPr>
          <w:szCs w:val="24"/>
        </w:rPr>
        <w:t xml:space="preserve">moc. </w:t>
      </w:r>
      <w:r w:rsidR="00312723">
        <w:rPr>
          <w:szCs w:val="24"/>
        </w:rPr>
        <w:t>Z</w:t>
      </w:r>
      <w:r w:rsidR="00F44FE0">
        <w:rPr>
          <w:szCs w:val="24"/>
        </w:rPr>
        <w:t>abránit koncentraci moci v rukou jedné osoby</w:t>
      </w:r>
      <w:r w:rsidR="00312723">
        <w:rPr>
          <w:szCs w:val="24"/>
        </w:rPr>
        <w:t xml:space="preserve"> se snaží inkompatibilita</w:t>
      </w:r>
      <w:r w:rsidR="00F6616D">
        <w:rPr>
          <w:szCs w:val="24"/>
        </w:rPr>
        <w:t xml:space="preserve">. </w:t>
      </w:r>
      <w:r w:rsidR="004213C2">
        <w:rPr>
          <w:szCs w:val="24"/>
        </w:rPr>
        <w:t>Odborná literatura</w:t>
      </w:r>
      <w:r w:rsidR="00C709A7">
        <w:rPr>
          <w:rStyle w:val="Znakapoznpodarou"/>
          <w:szCs w:val="24"/>
        </w:rPr>
        <w:footnoteReference w:id="20"/>
      </w:r>
      <w:r w:rsidR="004213C2">
        <w:rPr>
          <w:szCs w:val="24"/>
        </w:rPr>
        <w:t xml:space="preserve"> rozlišuje pravou a nepravou inkompatibilitu, kdy pravá inkompatibilita má zabránit </w:t>
      </w:r>
      <w:r w:rsidR="0063726C">
        <w:rPr>
          <w:szCs w:val="24"/>
        </w:rPr>
        <w:t>stř</w:t>
      </w:r>
      <w:r w:rsidR="00A65AC5">
        <w:rPr>
          <w:szCs w:val="24"/>
        </w:rPr>
        <w:t>etu</w:t>
      </w:r>
      <w:r w:rsidR="00FA43C4">
        <w:rPr>
          <w:szCs w:val="24"/>
        </w:rPr>
        <w:t xml:space="preserve"> veřejných zájmů</w:t>
      </w:r>
      <w:r w:rsidR="00F1208E">
        <w:rPr>
          <w:szCs w:val="24"/>
        </w:rPr>
        <w:t>.</w:t>
      </w:r>
      <w:r w:rsidR="00FA43C4">
        <w:rPr>
          <w:szCs w:val="24"/>
        </w:rPr>
        <w:t xml:space="preserve"> Tato </w:t>
      </w:r>
      <w:r w:rsidR="0063726C">
        <w:rPr>
          <w:szCs w:val="24"/>
        </w:rPr>
        <w:t>se dále</w:t>
      </w:r>
      <w:r w:rsidR="005514D2">
        <w:rPr>
          <w:szCs w:val="24"/>
        </w:rPr>
        <w:t xml:space="preserve"> dělí na absolutní inkompatibilitu</w:t>
      </w:r>
      <w:r w:rsidR="0063726C">
        <w:rPr>
          <w:szCs w:val="24"/>
        </w:rPr>
        <w:t>, kdy jedna osoba nemůže zastávat dvě funkce najedno</w:t>
      </w:r>
      <w:r w:rsidR="007C62AD">
        <w:rPr>
          <w:szCs w:val="24"/>
        </w:rPr>
        <w:t>u,</w:t>
      </w:r>
      <w:r w:rsidR="00FA43C4">
        <w:rPr>
          <w:szCs w:val="24"/>
        </w:rPr>
        <w:t xml:space="preserve"> </w:t>
      </w:r>
      <w:r w:rsidR="005514D2">
        <w:rPr>
          <w:szCs w:val="24"/>
        </w:rPr>
        <w:t>a temporální inkompatibilitu</w:t>
      </w:r>
      <w:r w:rsidR="0063726C">
        <w:rPr>
          <w:szCs w:val="24"/>
        </w:rPr>
        <w:t>, kdy jedna osoba může být držitelem obou (více) funkcí, ale vykonávat může jen jednu</w:t>
      </w:r>
      <w:r w:rsidR="00391C0B">
        <w:rPr>
          <w:szCs w:val="24"/>
        </w:rPr>
        <w:t>.</w:t>
      </w:r>
      <w:r w:rsidR="005514D2">
        <w:rPr>
          <w:szCs w:val="24"/>
        </w:rPr>
        <w:t xml:space="preserve"> </w:t>
      </w:r>
    </w:p>
    <w:p w:rsidR="0021490E" w:rsidRDefault="003E5495" w:rsidP="00F43B63">
      <w:pPr>
        <w:ind w:firstLine="708"/>
        <w:rPr>
          <w:szCs w:val="24"/>
        </w:rPr>
      </w:pPr>
      <w:r>
        <w:rPr>
          <w:szCs w:val="24"/>
        </w:rPr>
        <w:t>Člen vlády je</w:t>
      </w:r>
      <w:r w:rsidR="00092E61">
        <w:rPr>
          <w:szCs w:val="24"/>
        </w:rPr>
        <w:t xml:space="preserve"> </w:t>
      </w:r>
      <w:r w:rsidR="004C7D5D">
        <w:rPr>
          <w:szCs w:val="24"/>
        </w:rPr>
        <w:t>na jednu stranu ústavním činitelem, který je povinen v rámci výkonu své funkce prosazovat a hájit veř</w:t>
      </w:r>
      <w:r w:rsidR="00423516">
        <w:rPr>
          <w:szCs w:val="24"/>
        </w:rPr>
        <w:t xml:space="preserve">ejný zájem, na druhou stranu je „obyčejnou“ fyzickou osobou, která </w:t>
      </w:r>
      <w:r w:rsidR="00423516">
        <w:rPr>
          <w:szCs w:val="24"/>
        </w:rPr>
        <w:lastRenderedPageBreak/>
        <w:t>přirozeně prosazuje a háj</w:t>
      </w:r>
      <w:r w:rsidR="009457D9">
        <w:rPr>
          <w:szCs w:val="24"/>
        </w:rPr>
        <w:t xml:space="preserve">í svůj soukromý (osobní, </w:t>
      </w:r>
      <w:r w:rsidR="00801D0A">
        <w:rPr>
          <w:szCs w:val="24"/>
        </w:rPr>
        <w:t xml:space="preserve">rodinný, </w:t>
      </w:r>
      <w:r w:rsidR="009457D9">
        <w:rPr>
          <w:szCs w:val="24"/>
        </w:rPr>
        <w:t>hospodářský</w:t>
      </w:r>
      <w:r w:rsidR="00423516">
        <w:rPr>
          <w:szCs w:val="24"/>
        </w:rPr>
        <w:t>, atd.) zájem.</w:t>
      </w:r>
      <w:r w:rsidR="00B3642D">
        <w:rPr>
          <w:szCs w:val="24"/>
        </w:rPr>
        <w:t xml:space="preserve"> </w:t>
      </w:r>
      <w:r w:rsidR="0098646A">
        <w:rPr>
          <w:szCs w:val="24"/>
        </w:rPr>
        <w:t>Člen</w:t>
      </w:r>
      <w:r w:rsidR="00C83E86">
        <w:rPr>
          <w:szCs w:val="24"/>
        </w:rPr>
        <w:t xml:space="preserve"> vlády se tak nachází ve střetu zájmů,</w:t>
      </w:r>
      <w:r w:rsidR="0098646A">
        <w:rPr>
          <w:szCs w:val="24"/>
        </w:rPr>
        <w:t xml:space="preserve"> v literat</w:t>
      </w:r>
      <w:r w:rsidR="009457D9">
        <w:rPr>
          <w:szCs w:val="24"/>
        </w:rPr>
        <w:t>uře označov</w:t>
      </w:r>
      <w:r w:rsidR="00FB0606">
        <w:rPr>
          <w:szCs w:val="24"/>
        </w:rPr>
        <w:t>aný</w:t>
      </w:r>
      <w:r w:rsidR="00C83E86">
        <w:rPr>
          <w:szCs w:val="24"/>
        </w:rPr>
        <w:t xml:space="preserve"> jako nepravá inkompatibilita</w:t>
      </w:r>
      <w:r w:rsidR="00C92CF4">
        <w:rPr>
          <w:szCs w:val="24"/>
        </w:rPr>
        <w:t>. Pro předkládanou práci je právě nepravá inkompatibilita stěžejním pojmem, proto bude v následujících řádcích podrobněji rozvedena.</w:t>
      </w:r>
    </w:p>
    <w:p w:rsidR="00BD6369" w:rsidRPr="00BD6369" w:rsidRDefault="007D162F" w:rsidP="00BD6369">
      <w:pPr>
        <w:pStyle w:val="Nadpis2"/>
      </w:pPr>
      <w:bookmarkStart w:id="6" w:name="_Toc48754400"/>
      <w:r>
        <w:t>1.4</w:t>
      </w:r>
      <w:r w:rsidR="005D5286">
        <w:t>. Střet zájmů</w:t>
      </w:r>
      <w:bookmarkEnd w:id="6"/>
    </w:p>
    <w:p w:rsidR="00202865" w:rsidRDefault="007005DA" w:rsidP="007005DA">
      <w:pPr>
        <w:ind w:firstLine="708"/>
      </w:pPr>
      <w:r>
        <w:t>Členem vlády se má stát osoba morálně vyspělá, taková, která bude vykonávat svou funkci v souladu se svým slibem, dodržovat Ústavu ČR a zákony, bude svědomitě zastávat svůj úřad a nezneužije svého postavení.</w:t>
      </w:r>
      <w:r w:rsidR="00EC46A9">
        <w:rPr>
          <w:rStyle w:val="Znakapoznpodarou"/>
        </w:rPr>
        <w:footnoteReference w:id="21"/>
      </w:r>
      <w:r>
        <w:t xml:space="preserve"> Proč je tedy právní úprava střetu zájmů důležitá? </w:t>
      </w:r>
    </w:p>
    <w:p w:rsidR="009576B7" w:rsidRDefault="00202865" w:rsidP="001D7DF2">
      <w:pPr>
        <w:ind w:firstLine="708"/>
      </w:pPr>
      <w:r>
        <w:t>P</w:t>
      </w:r>
      <w:r w:rsidR="007005DA">
        <w:t xml:space="preserve">raxe </w:t>
      </w:r>
      <w:r w:rsidR="00FB41FF">
        <w:t xml:space="preserve">totiž </w:t>
      </w:r>
      <w:r w:rsidR="007005DA">
        <w:t xml:space="preserve">ukazuje, </w:t>
      </w:r>
      <w:r w:rsidR="00836DE2">
        <w:t>že se členem vlády mnohdy stane osoba</w:t>
      </w:r>
      <w:r w:rsidR="007005DA">
        <w:t>, k</w:t>
      </w:r>
      <w:r w:rsidR="00836DE2">
        <w:t>terá</w:t>
      </w:r>
      <w:r w:rsidR="007005DA">
        <w:t xml:space="preserve"> takto morálně vysp</w:t>
      </w:r>
      <w:r w:rsidR="00836DE2">
        <w:t>ělá není</w:t>
      </w:r>
      <w:r>
        <w:t>. Pro</w:t>
      </w:r>
      <w:r w:rsidR="00FB41FF">
        <w:t xml:space="preserve"> dosažení osobních výhod</w:t>
      </w:r>
      <w:r w:rsidR="001D7DF2">
        <w:t xml:space="preserve"> </w:t>
      </w:r>
      <w:r w:rsidR="00FB41FF">
        <w:t>zneuž</w:t>
      </w:r>
      <w:r>
        <w:t>í</w:t>
      </w:r>
      <w:r w:rsidR="00836DE2">
        <w:t>vá</w:t>
      </w:r>
      <w:r>
        <w:t xml:space="preserve"> své</w:t>
      </w:r>
      <w:r w:rsidR="00FB41FF">
        <w:t>ho</w:t>
      </w:r>
      <w:r w:rsidR="00836DE2">
        <w:t xml:space="preserve"> postavení, podplác</w:t>
      </w:r>
      <w:r>
        <w:t>í nebo zas</w:t>
      </w:r>
      <w:r w:rsidR="00836DE2">
        <w:t>trašuje ty, kteří by jí</w:t>
      </w:r>
      <w:r w:rsidR="00FB41FF">
        <w:t xml:space="preserve"> mohli </w:t>
      </w:r>
      <w:r w:rsidR="00FC521C">
        <w:t xml:space="preserve">v získání prospěchu </w:t>
      </w:r>
      <w:r>
        <w:t>zabránit.</w:t>
      </w:r>
      <w:r w:rsidR="00FB41FF">
        <w:t xml:space="preserve"> Je proto potřeba, aby členové vlády neměli důvod jednat za účelem dosažení </w:t>
      </w:r>
      <w:r w:rsidR="00B66E23">
        <w:t>osobních zájmů, které jsou v rozporu se zájmy veřejnými.</w:t>
      </w:r>
    </w:p>
    <w:p w:rsidR="005174EB" w:rsidRDefault="006E7E16" w:rsidP="006E7E16">
      <w:pPr>
        <w:ind w:firstLine="708"/>
      </w:pPr>
      <w:r>
        <w:t>Dojde-li dle § 3 odst. 2 zákona o střetu zájmů ke střetu řádného výkonu funkce ve veřejném zájmu se zájmem osobním, nesmí člen vlády upřednostňovat svůj osobní zájem před zájmy, které je jako člen vlády povinen prosazovat a hájit.</w:t>
      </w:r>
    </w:p>
    <w:p w:rsidR="00366750" w:rsidRDefault="00366750" w:rsidP="00366750">
      <w:pPr>
        <w:pStyle w:val="Nadpis3"/>
      </w:pPr>
      <w:bookmarkStart w:id="7" w:name="_Toc48754401"/>
      <w:r>
        <w:t>1.4.1. Veřejný zájem</w:t>
      </w:r>
      <w:bookmarkEnd w:id="7"/>
    </w:p>
    <w:p w:rsidR="001D7DF2" w:rsidRDefault="00295571" w:rsidP="00CF2F70">
      <w:pPr>
        <w:ind w:firstLine="708"/>
        <w:rPr>
          <w:shd w:val="clear" w:color="auto" w:fill="FFFFFF"/>
        </w:rPr>
      </w:pPr>
      <w:r w:rsidRPr="00366750">
        <w:t>Veřejný zájem</w:t>
      </w:r>
      <w:r>
        <w:t xml:space="preserve"> je v teorii správního práva</w:t>
      </w:r>
      <w:r w:rsidR="0091131D">
        <w:t xml:space="preserve"> </w:t>
      </w:r>
      <w:r w:rsidR="00087215">
        <w:t>označován jako tzv. neurčitý právní poj</w:t>
      </w:r>
      <w:r w:rsidR="0091131D">
        <w:t xml:space="preserve">em. </w:t>
      </w:r>
      <w:r>
        <w:t xml:space="preserve">Jednoduše řečeno </w:t>
      </w:r>
      <w:r w:rsidR="00DF554F" w:rsidRPr="00C83E86">
        <w:rPr>
          <w:i/>
        </w:rPr>
        <w:t>„</w:t>
      </w:r>
      <w:r w:rsidR="00DF554F">
        <w:rPr>
          <w:i/>
          <w:shd w:val="clear" w:color="auto" w:fill="FFFFFF"/>
        </w:rPr>
        <w:t>[t]</w:t>
      </w:r>
      <w:r w:rsidR="00DF554F" w:rsidRPr="00C83E86">
        <w:rPr>
          <w:i/>
          <w:shd w:val="clear" w:color="auto" w:fill="FFFFFF"/>
        </w:rPr>
        <w:t>ento pojem nemá jasnou definici a v různých chvílích může nabývat různých podob. Většinou vyplývá přímo či nepřímo z různých právních předpisů, které upravují určitou oblast.“</w:t>
      </w:r>
      <w:r w:rsidR="00DF554F">
        <w:rPr>
          <w:rStyle w:val="Znakapoznpodarou"/>
          <w:i/>
          <w:shd w:val="clear" w:color="auto" w:fill="FFFFFF"/>
        </w:rPr>
        <w:footnoteReference w:id="22"/>
      </w:r>
      <w:r w:rsidR="00DF554F">
        <w:rPr>
          <w:shd w:val="clear" w:color="auto" w:fill="FFFFFF"/>
        </w:rPr>
        <w:t xml:space="preserve"> </w:t>
      </w:r>
      <w:r w:rsidR="0091131D">
        <w:rPr>
          <w:shd w:val="clear" w:color="auto" w:fill="FFFFFF"/>
        </w:rPr>
        <w:t>Některé právní předpisy obsahují legální defini</w:t>
      </w:r>
      <w:r w:rsidR="00581148">
        <w:rPr>
          <w:shd w:val="clear" w:color="auto" w:fill="FFFFFF"/>
        </w:rPr>
        <w:t>ce neurčitých právních pojmů. Zákon o střetu zájmů</w:t>
      </w:r>
      <w:r w:rsidR="00C73EE0">
        <w:rPr>
          <w:shd w:val="clear" w:color="auto" w:fill="FFFFFF"/>
        </w:rPr>
        <w:t xml:space="preserve"> má</w:t>
      </w:r>
      <w:r w:rsidR="0091131D">
        <w:rPr>
          <w:shd w:val="clear" w:color="auto" w:fill="FFFFFF"/>
        </w:rPr>
        <w:t xml:space="preserve"> širokou osobní působnost, a protože nelze stanovit jeden univerzální veřejný zájem, není ani v tomto zákoně „veřejný zájem“ definován.</w:t>
      </w:r>
      <w:r w:rsidR="00076F21">
        <w:rPr>
          <w:shd w:val="clear" w:color="auto" w:fill="FFFFFF"/>
        </w:rPr>
        <w:t xml:space="preserve"> Za </w:t>
      </w:r>
      <w:r w:rsidR="00076F21" w:rsidRPr="00366750">
        <w:rPr>
          <w:b/>
          <w:shd w:val="clear" w:color="auto" w:fill="FFFFFF"/>
        </w:rPr>
        <w:t>obecný zájem</w:t>
      </w:r>
      <w:r w:rsidR="00076F21">
        <w:rPr>
          <w:shd w:val="clear" w:color="auto" w:fill="FFFFFF"/>
        </w:rPr>
        <w:t xml:space="preserve"> by mo</w:t>
      </w:r>
      <w:r w:rsidR="00BB6FCC">
        <w:rPr>
          <w:shd w:val="clear" w:color="auto" w:fill="FFFFFF"/>
        </w:rPr>
        <w:t xml:space="preserve">hl být pokládán </w:t>
      </w:r>
      <w:r w:rsidR="00BB6FCC" w:rsidRPr="00366750">
        <w:rPr>
          <w:b/>
          <w:shd w:val="clear" w:color="auto" w:fill="FFFFFF"/>
        </w:rPr>
        <w:t>princip legality</w:t>
      </w:r>
      <w:r w:rsidR="00076F21">
        <w:rPr>
          <w:shd w:val="clear" w:color="auto" w:fill="FFFFFF"/>
        </w:rPr>
        <w:t>, k jehož dodržování se osoba zavazuje ve svém slibu</w:t>
      </w:r>
      <w:r w:rsidR="00704F49">
        <w:rPr>
          <w:shd w:val="clear" w:color="auto" w:fill="FFFFFF"/>
        </w:rPr>
        <w:t>, nebo alespoň</w:t>
      </w:r>
      <w:r w:rsidR="00087215">
        <w:rPr>
          <w:shd w:val="clear" w:color="auto" w:fill="FFFFFF"/>
        </w:rPr>
        <w:t xml:space="preserve"> </w:t>
      </w:r>
      <w:r w:rsidR="00087215" w:rsidRPr="00366750">
        <w:rPr>
          <w:b/>
          <w:shd w:val="clear" w:color="auto" w:fill="FFFFFF"/>
        </w:rPr>
        <w:t>zájem obsažený v</w:t>
      </w:r>
      <w:r w:rsidR="00BB6FCC" w:rsidRPr="00366750">
        <w:rPr>
          <w:b/>
          <w:shd w:val="clear" w:color="auto" w:fill="FFFFFF"/>
        </w:rPr>
        <w:t xml:space="preserve"> účelu </w:t>
      </w:r>
      <w:r w:rsidR="00704F49" w:rsidRPr="00366750">
        <w:rPr>
          <w:b/>
          <w:shd w:val="clear" w:color="auto" w:fill="FFFFFF"/>
        </w:rPr>
        <w:t>právní</w:t>
      </w:r>
      <w:r w:rsidR="00BB6FCC" w:rsidRPr="00366750">
        <w:rPr>
          <w:b/>
          <w:shd w:val="clear" w:color="auto" w:fill="FFFFFF"/>
        </w:rPr>
        <w:t>ho předpisu</w:t>
      </w:r>
      <w:r w:rsidR="00704F49" w:rsidRPr="00366750">
        <w:rPr>
          <w:b/>
          <w:shd w:val="clear" w:color="auto" w:fill="FFFFFF"/>
        </w:rPr>
        <w:t xml:space="preserve"> vztahující se k výkonu konkrétní funkce</w:t>
      </w:r>
      <w:r w:rsidR="00704F49">
        <w:rPr>
          <w:shd w:val="clear" w:color="auto" w:fill="FFFFFF"/>
        </w:rPr>
        <w:t>.</w:t>
      </w:r>
      <w:r w:rsidR="0091131D">
        <w:rPr>
          <w:rStyle w:val="Znakapoznpodarou"/>
          <w:shd w:val="clear" w:color="auto" w:fill="FFFFFF"/>
        </w:rPr>
        <w:footnoteReference w:id="23"/>
      </w:r>
    </w:p>
    <w:p w:rsidR="00EA7F2D" w:rsidRDefault="00EA7F2D" w:rsidP="00CF2F70">
      <w:pPr>
        <w:ind w:firstLine="708"/>
        <w:rPr>
          <w:shd w:val="clear" w:color="auto" w:fill="FFFFFF"/>
        </w:rPr>
      </w:pPr>
      <w:r>
        <w:t>Ministr, jenž stojí v čele ministerstva, vykonává pravomoci v rozsahu působnosti ministerstva a odpovídá za jeho činnost. Ministr může určité pravomoci delegovat na vedoucí pracovníky ministerstva, ale nezbavuje se tím odpovědnosti za rozhodnutí učiněná na základě delegace.</w:t>
      </w:r>
      <w:r>
        <w:rPr>
          <w:rStyle w:val="Znakapoznpodarou"/>
        </w:rPr>
        <w:footnoteReference w:id="24"/>
      </w:r>
      <w:r>
        <w:t xml:space="preserve"> Působnost ministerstva je vymezena zejména kompetenčním zákonem.</w:t>
      </w:r>
    </w:p>
    <w:p w:rsidR="00EA7F2D" w:rsidRPr="00CF2F70" w:rsidRDefault="00EA7F2D" w:rsidP="00CF2F70">
      <w:pPr>
        <w:ind w:firstLine="708"/>
        <w:rPr>
          <w:shd w:val="clear" w:color="auto" w:fill="FFFFFF"/>
        </w:rPr>
      </w:pPr>
      <w:r>
        <w:rPr>
          <w:shd w:val="clear" w:color="auto" w:fill="FFFFFF"/>
        </w:rPr>
        <w:t xml:space="preserve">Podle § 21 kompetenčního zákona ministerstva se ve své veškeré činnosti řídí ústavními a ostatními zákony a usneseními vlády. Podle § 20 </w:t>
      </w:r>
      <w:r w:rsidRPr="00366750">
        <w:rPr>
          <w:b/>
          <w:shd w:val="clear" w:color="auto" w:fill="FFFFFF"/>
        </w:rPr>
        <w:t xml:space="preserve">pak plní úkoly v okruhu své působnosti </w:t>
      </w:r>
      <w:r w:rsidRPr="00366750">
        <w:rPr>
          <w:b/>
          <w:shd w:val="clear" w:color="auto" w:fill="FFFFFF"/>
        </w:rPr>
        <w:lastRenderedPageBreak/>
        <w:t>stanovené v zákonech</w:t>
      </w:r>
      <w:r>
        <w:rPr>
          <w:shd w:val="clear" w:color="auto" w:fill="FFFFFF"/>
        </w:rPr>
        <w:t xml:space="preserve"> a v jiných </w:t>
      </w:r>
      <w:r w:rsidR="00366750">
        <w:rPr>
          <w:shd w:val="clear" w:color="auto" w:fill="FFFFFF"/>
        </w:rPr>
        <w:t>obecně závazných</w:t>
      </w:r>
      <w:r>
        <w:rPr>
          <w:shd w:val="clear" w:color="auto" w:fill="FFFFFF"/>
        </w:rPr>
        <w:t xml:space="preserve"> právních předpisech a </w:t>
      </w:r>
      <w:r w:rsidRPr="00366750">
        <w:rPr>
          <w:b/>
          <w:shd w:val="clear" w:color="auto" w:fill="FFFFFF"/>
        </w:rPr>
        <w:t>úkoly vyplývající z členství České republiky v Evropské unii</w:t>
      </w:r>
      <w:r>
        <w:rPr>
          <w:shd w:val="clear" w:color="auto" w:fill="FFFFFF"/>
        </w:rPr>
        <w:t xml:space="preserve"> a v ostatních integračních seskupeních a mezinárodních organizacích, pokud jsou pro Českou republiku závazné.</w:t>
      </w:r>
    </w:p>
    <w:p w:rsidR="00EA7F2D" w:rsidRDefault="00EA7F2D" w:rsidP="00EA7F2D">
      <w:pPr>
        <w:ind w:firstLine="708"/>
      </w:pPr>
      <w:r>
        <w:t xml:space="preserve">Ministerstva dle § 24 kompetenčního zákona </w:t>
      </w:r>
      <w:r w:rsidRPr="00366750">
        <w:rPr>
          <w:b/>
        </w:rPr>
        <w:t>připravují návrhy zákonů a jiných právních předpisů</w:t>
      </w:r>
      <w:r>
        <w:t xml:space="preserve"> týkajících se věcí, které patří do jejich působnosti, jakož i návrhy, jejichž přípravu jim uložila vláda. </w:t>
      </w:r>
      <w:r w:rsidRPr="00366750">
        <w:rPr>
          <w:b/>
        </w:rPr>
        <w:t>Dbají o zachovávání zákonnosti</w:t>
      </w:r>
      <w:r>
        <w:t xml:space="preserve"> v okruhu své působnosti a činí podle zákonů potřebná opatření k nápravě.</w:t>
      </w:r>
    </w:p>
    <w:p w:rsidR="00DD6C26" w:rsidRDefault="00DE4FCF" w:rsidP="00DD6C26">
      <w:pPr>
        <w:ind w:firstLine="708"/>
      </w:pPr>
      <w:r>
        <w:t xml:space="preserve">Podle čl. 41 odst. 2 Ústavy ČR má vláda </w:t>
      </w:r>
      <w:r w:rsidRPr="004512D1">
        <w:rPr>
          <w:b/>
        </w:rPr>
        <w:t>právo navrhovat zákony</w:t>
      </w:r>
      <w:r>
        <w:t xml:space="preserve">, ať už běžné nebo ústavní. Vláda má také dle čl. 44 odst. 1 Ústavy ČR právo vyjádřit se ke všem návrhům zákonů, které sama nepodala. </w:t>
      </w:r>
      <w:r w:rsidR="00DD6C26">
        <w:t xml:space="preserve">Vláda je dle čl. 78 Ústavy ČR oprávněna </w:t>
      </w:r>
      <w:r w:rsidR="00DD6C26" w:rsidRPr="004512D1">
        <w:rPr>
          <w:b/>
        </w:rPr>
        <w:t>vydávat nařízení</w:t>
      </w:r>
      <w:r w:rsidR="00DD6C26">
        <w:t xml:space="preserve"> k provedení zákona a v jeho mezích. Jednotlivá ministerstva mohou dle čl. 79 odst. 3 Ústavy ČR na základě a v mezích zákona vydávat právní předpisy, j</w:t>
      </w:r>
      <w:r w:rsidR="00C60F1B">
        <w:t>sou-li k tomu zákonem zmocněni.</w:t>
      </w:r>
    </w:p>
    <w:p w:rsidR="00581148" w:rsidRDefault="00DE4FCF" w:rsidP="006D6CAD">
      <w:pPr>
        <w:ind w:firstLine="708"/>
      </w:pPr>
      <w:r>
        <w:t xml:space="preserve">Pouze vláda může dle čl. 42 odst. 1 Ústavy ČR podat </w:t>
      </w:r>
      <w:r w:rsidRPr="004512D1">
        <w:rPr>
          <w:b/>
        </w:rPr>
        <w:t>návrh zákona o státním rozpočtu</w:t>
      </w:r>
      <w:r>
        <w:t>, o kterém se usnáší pouze Poslanecká sněmovna.</w:t>
      </w:r>
      <w:r w:rsidR="00293088">
        <w:t xml:space="preserve"> </w:t>
      </w:r>
      <w:r w:rsidR="00C82BB7">
        <w:t>Ministerstvo financí je dle § 4 odst. 1 kompetenčního zákona ústředním orgánem státní správy mimo jiné pro státní rozpočet</w:t>
      </w:r>
      <w:r w:rsidR="004741F5">
        <w:t>, státní závěrečný účet</w:t>
      </w:r>
      <w:r w:rsidR="00C82BB7">
        <w:t xml:space="preserve">, finanční hospodaření, </w:t>
      </w:r>
      <w:r w:rsidR="00C82BB7" w:rsidRPr="00366750">
        <w:rPr>
          <w:b/>
        </w:rPr>
        <w:t>finanční kontrolu</w:t>
      </w:r>
      <w:r w:rsidR="00C82BB7">
        <w:t xml:space="preserve">, </w:t>
      </w:r>
      <w:r w:rsidR="00C82BB7" w:rsidRPr="00366750">
        <w:rPr>
          <w:b/>
        </w:rPr>
        <w:t>přezkoumání hospodaření územních samosprávných celků</w:t>
      </w:r>
      <w:r w:rsidR="00C82BB7">
        <w:t xml:space="preserve"> a hospodaření s majetkem státu</w:t>
      </w:r>
      <w:r w:rsidR="00581148">
        <w:t>.</w:t>
      </w:r>
    </w:p>
    <w:p w:rsidR="008D44F1" w:rsidRDefault="00851C38" w:rsidP="006D6CAD">
      <w:pPr>
        <w:ind w:firstLine="708"/>
      </w:pPr>
      <w:r>
        <w:t>Podle § 8</w:t>
      </w:r>
      <w:r w:rsidR="00014DAA">
        <w:t xml:space="preserve"> odst. 3 zákona o rozpočtových pravidlech, </w:t>
      </w:r>
      <w:r w:rsidR="00C82BB7">
        <w:t xml:space="preserve">Ministerstvo financí </w:t>
      </w:r>
      <w:r>
        <w:t>řídí práce na vypracování ná</w:t>
      </w:r>
      <w:r w:rsidR="006D6CAD">
        <w:t xml:space="preserve">vrhu zákona o státním rozpočtu. </w:t>
      </w:r>
      <w:r w:rsidR="004741F5">
        <w:t xml:space="preserve">Ministerstvo financí (mimo jiné orgány) zároveň zajišťuje kontrolu hospodaření prostředků ze státního rozpočtu. </w:t>
      </w:r>
      <w:r w:rsidR="005155A3">
        <w:t xml:space="preserve">Vláda pak hodnotí průběh rozpočtového hospodaření. </w:t>
      </w:r>
      <w:r w:rsidR="004741F5">
        <w:t xml:space="preserve">Výsledky hospodaření s prostředky státního rozpočtu obsahuje </w:t>
      </w:r>
      <w:r w:rsidR="004741F5" w:rsidRPr="00CB0F8A">
        <w:rPr>
          <w:b/>
        </w:rPr>
        <w:t>státní závěrečný účet</w:t>
      </w:r>
      <w:r w:rsidR="004741F5">
        <w:t>, který schvaluje pouze Poslanecká sněmovna.</w:t>
      </w:r>
      <w:r w:rsidR="00594588">
        <w:rPr>
          <w:rStyle w:val="Znakapoznpodarou"/>
        </w:rPr>
        <w:footnoteReference w:id="25"/>
      </w:r>
    </w:p>
    <w:p w:rsidR="00C60F1B" w:rsidRDefault="00C60F1B" w:rsidP="00C60F1B">
      <w:pPr>
        <w:ind w:firstLine="708"/>
      </w:pPr>
      <w:r>
        <w:t xml:space="preserve">Ministerstva </w:t>
      </w:r>
      <w:r w:rsidRPr="004512D1">
        <w:rPr>
          <w:b/>
        </w:rPr>
        <w:t>hospodaří s majetkem České republiky</w:t>
      </w:r>
      <w:r>
        <w:t xml:space="preserve">. Podle § </w:t>
      </w:r>
      <w:r w:rsidR="00172DC3">
        <w:t>14 zákona o majetku ČR</w:t>
      </w:r>
      <w:r>
        <w:t xml:space="preserve"> musí být majetek využíván účelně a hospodárně k plnění funkcí státu. Ministerstva si musí počínat tak, aby svým jednáním majetek nepoškozovala a neodůvodněně nesnižovala jeho rozsah a hodnotu anebo výnos z tohoto majetku. Zákon pro právní jednání s majetkem státu stanoví ministerstvům povinnosti a omezení.</w:t>
      </w:r>
    </w:p>
    <w:p w:rsidR="00C60F1B" w:rsidRDefault="00C60F1B" w:rsidP="00C60F1B">
      <w:pPr>
        <w:ind w:firstLine="708"/>
      </w:pPr>
      <w:r>
        <w:t xml:space="preserve">Ministerstva jsou také dle § 4 odst. 1 </w:t>
      </w:r>
      <w:r w:rsidR="009E72FC">
        <w:t>písm. a) zákona</w:t>
      </w:r>
      <w:r>
        <w:t xml:space="preserve"> o zadávání veřejných zakáz</w:t>
      </w:r>
      <w:r w:rsidR="009E72FC">
        <w:t>ek</w:t>
      </w:r>
      <w:r>
        <w:t xml:space="preserve">, </w:t>
      </w:r>
      <w:r w:rsidRPr="004512D1">
        <w:rPr>
          <w:b/>
        </w:rPr>
        <w:t>zadavateli veřejných zakázek</w:t>
      </w:r>
      <w:r>
        <w:t>. Při zadávání veřejné zakázky musí dodržovat zásady transparentnosti a přiměřenosti, ve vztahu k dodavatelům dodržovat zásadu rovného zacházení a zákazu diskriminace</w:t>
      </w:r>
      <w:r w:rsidR="00D11940">
        <w:t>.</w:t>
      </w:r>
    </w:p>
    <w:p w:rsidR="00956A18" w:rsidRPr="00653E5A" w:rsidRDefault="00CB0F8A" w:rsidP="00956A18">
      <w:pPr>
        <w:ind w:firstLine="708"/>
      </w:pPr>
      <w:r>
        <w:lastRenderedPageBreak/>
        <w:t xml:space="preserve">Ministerstva jsou řídícími orgány v oblasti </w:t>
      </w:r>
      <w:r w:rsidRPr="00AA7507">
        <w:rPr>
          <w:b/>
        </w:rPr>
        <w:t>poskytování dotací z evropských fondů</w:t>
      </w:r>
      <w:r>
        <w:t>. Zpracovávají operační programy</w:t>
      </w:r>
      <w:r>
        <w:rPr>
          <w:rStyle w:val="Znakapoznpodarou"/>
        </w:rPr>
        <w:footnoteReference w:id="26"/>
      </w:r>
      <w:r>
        <w:t>, v nichž stanoví cíle a priority v dané oblasti. Tyto cíle a priority vychází z předpisů</w:t>
      </w:r>
      <w:r>
        <w:rPr>
          <w:rStyle w:val="Znakapoznpodarou"/>
        </w:rPr>
        <w:footnoteReference w:id="27"/>
      </w:r>
      <w:r>
        <w:t xml:space="preserve"> Evropské unie. Proto jsou ministerstva povinni při rozhodování o přidělení finanční podpory zvažovat, zda realizací projektu, který je předmětem žádosti, budou stanovené </w:t>
      </w:r>
      <w:r w:rsidR="00956A18">
        <w:t>cíle a priority naplněny.</w:t>
      </w:r>
    </w:p>
    <w:p w:rsidR="00DE4FCF" w:rsidRDefault="00366750" w:rsidP="00366750">
      <w:pPr>
        <w:pStyle w:val="Nadpis3"/>
      </w:pPr>
      <w:bookmarkStart w:id="8" w:name="_Toc48754402"/>
      <w:r>
        <w:t>1.4.2. Osobní zájem</w:t>
      </w:r>
      <w:bookmarkEnd w:id="8"/>
    </w:p>
    <w:p w:rsidR="00366750" w:rsidRDefault="00CA0DC6" w:rsidP="00366750">
      <w:r>
        <w:tab/>
        <w:t>Z</w:t>
      </w:r>
      <w:r w:rsidR="00366750">
        <w:t xml:space="preserve">ákon o střetu zájmů definuje osobní zájem v § 3 odst. 1 jako zájem, který přináší členovi </w:t>
      </w:r>
      <w:r w:rsidR="00581148">
        <w:t>vlády, osobě jemu blízké,</w:t>
      </w:r>
      <w:r w:rsidR="00366750">
        <w:t xml:space="preserve"> právnické osobě ovládané členem vlády nebo osobou blízkou člena vlády zvýšení majetku, majetkového nebo jiného prospěchu, zamezení vzniku případného snížení majetkového nebo jiného prospěchu nebo jinou výhodu.</w:t>
      </w:r>
    </w:p>
    <w:p w:rsidR="003960C1" w:rsidRDefault="00D7544D" w:rsidP="005174EB">
      <w:r>
        <w:tab/>
      </w:r>
      <w:r w:rsidR="000E322F">
        <w:t xml:space="preserve">Za osobní zájem </w:t>
      </w:r>
      <w:r w:rsidR="006E7E16">
        <w:t xml:space="preserve">lze jednoznačně považovat </w:t>
      </w:r>
      <w:r w:rsidR="006E7E16" w:rsidRPr="003960C1">
        <w:rPr>
          <w:b/>
        </w:rPr>
        <w:t>zájem na získání majetkového prospěchu</w:t>
      </w:r>
      <w:r w:rsidR="006E7E16">
        <w:t xml:space="preserve"> pro sebe </w:t>
      </w:r>
      <w:r w:rsidR="00426B96">
        <w:t xml:space="preserve">(pro právnickou osobu, v níž má majetkovou účast) </w:t>
      </w:r>
      <w:r w:rsidR="006E7E16">
        <w:t>nebo pro osobu blízkou</w:t>
      </w:r>
      <w:r w:rsidR="00581148">
        <w:t xml:space="preserve">. </w:t>
      </w:r>
      <w:r w:rsidR="000E322F">
        <w:t xml:space="preserve">Na ten zákon o střetu zájmů také primárně cílí. </w:t>
      </w:r>
    </w:p>
    <w:p w:rsidR="00750774" w:rsidRDefault="003960C1" w:rsidP="003960C1">
      <w:pPr>
        <w:ind w:firstLine="708"/>
      </w:pPr>
      <w:r>
        <w:rPr>
          <w:szCs w:val="24"/>
        </w:rPr>
        <w:t xml:space="preserve">Člen vlády má zcela určitě zájem na tom, aby byla jeho osoba </w:t>
      </w:r>
      <w:r w:rsidRPr="003960C1">
        <w:rPr>
          <w:b/>
          <w:szCs w:val="24"/>
        </w:rPr>
        <w:t>pozitivně prezentována ve sdělovacích prostředcích</w:t>
      </w:r>
      <w:r>
        <w:rPr>
          <w:szCs w:val="24"/>
        </w:rPr>
        <w:t xml:space="preserve">. Je však třeba dbát na zachování objektivity a nezávislosti takových sdělovacích prostředků. Ustanovení § 4a zákona o střetu zájmů proto zakotvuje pro členy vlády úplný zákaz provozovat rozhlasové nebo televizní vysílání nebo vydávat periodický tisk (viz dále). </w:t>
      </w:r>
      <w:r w:rsidR="00A7781D">
        <w:t xml:space="preserve">Jiné osobní zájmy nejsou zákonem blížeji specifikovány. Pro jejich určení je možné vyjít </w:t>
      </w:r>
      <w:r>
        <w:t xml:space="preserve">také </w:t>
      </w:r>
      <w:r w:rsidR="00A7781D">
        <w:t xml:space="preserve">z jiných </w:t>
      </w:r>
      <w:r w:rsidR="006030FE">
        <w:t>právních předpisů.</w:t>
      </w:r>
    </w:p>
    <w:p w:rsidR="00387B23" w:rsidRDefault="009B3C3A" w:rsidP="009B3C3A">
      <w:pPr>
        <w:ind w:firstLine="708"/>
      </w:pPr>
      <w:r>
        <w:t xml:space="preserve">Podle čl. XI Etického kodexu zaměstnanců se za osobní zájem považuje každá případná výhoda pro zaměstnance, osoby blízké a fyzické a právnické </w:t>
      </w:r>
      <w:r w:rsidRPr="00AE4920">
        <w:t>osoby, se kterými má</w:t>
      </w:r>
      <w:r w:rsidRPr="00537865">
        <w:rPr>
          <w:b/>
        </w:rPr>
        <w:t xml:space="preserve"> osobní,</w:t>
      </w:r>
      <w:r>
        <w:t xml:space="preserve"> </w:t>
      </w:r>
      <w:r w:rsidRPr="000A3217">
        <w:rPr>
          <w:b/>
        </w:rPr>
        <w:t xml:space="preserve">obchodní, pracovní nebo politické </w:t>
      </w:r>
      <w:r w:rsidRPr="00AE4920">
        <w:t>vztahy.</w:t>
      </w:r>
      <w:r w:rsidR="00293614">
        <w:t xml:space="preserve"> Osobním vztahem bude zcela jistě vztah manželský, par</w:t>
      </w:r>
      <w:r w:rsidR="00180D52">
        <w:t>tnerský, rodinn</w:t>
      </w:r>
      <w:r w:rsidR="006F5133">
        <w:t xml:space="preserve">ý. </w:t>
      </w:r>
      <w:r w:rsidR="007A3BE0">
        <w:t xml:space="preserve">Pracovním vztahem </w:t>
      </w:r>
      <w:r w:rsidR="00C60073">
        <w:t xml:space="preserve">je </w:t>
      </w:r>
      <w:r w:rsidR="007A3BE0">
        <w:t>pak typicky vztah mezi zaměstnancem a zaměstnavatelem</w:t>
      </w:r>
      <w:r w:rsidR="00C60073">
        <w:t>, ale může jím být také pracovní vztah</w:t>
      </w:r>
      <w:r w:rsidR="003A5E2D">
        <w:t xml:space="preserve"> kolektivní (mezi odborovou organizací a zam</w:t>
      </w:r>
      <w:r w:rsidR="00C60073">
        <w:t>ěstnavatelem) a vztah</w:t>
      </w:r>
      <w:r w:rsidR="003A5E2D">
        <w:t xml:space="preserve"> vznikající při kontrole nad dodržováním pracovněprávních předpisů</w:t>
      </w:r>
      <w:r w:rsidR="00AC552D">
        <w:t xml:space="preserve"> a předpisů o bezpečnosti a ochraně zdraví při práci</w:t>
      </w:r>
      <w:r w:rsidR="007A3BE0">
        <w:t xml:space="preserve">. Politickým </w:t>
      </w:r>
      <w:r w:rsidR="00AC552D">
        <w:t xml:space="preserve">vztahem je </w:t>
      </w:r>
      <w:r w:rsidR="00C60073">
        <w:t xml:space="preserve">zejména </w:t>
      </w:r>
      <w:r w:rsidR="00AC552D">
        <w:t>vztah člena politické strany k politické straně</w:t>
      </w:r>
      <w:r w:rsidR="00907389">
        <w:t>, nebo také vztahy vyplývající z politické odpovědnosti konkrétních osob.</w:t>
      </w:r>
    </w:p>
    <w:p w:rsidR="009B3C3A" w:rsidRPr="003960C1" w:rsidRDefault="006F5133" w:rsidP="009B3C3A">
      <w:pPr>
        <w:ind w:firstLine="708"/>
      </w:pPr>
      <w:r>
        <w:t>Obchodní zákoník</w:t>
      </w:r>
      <w:r w:rsidR="00452CE1">
        <w:t xml:space="preserve"> v § 261 </w:t>
      </w:r>
      <w:r w:rsidR="00086834">
        <w:t>definoval</w:t>
      </w:r>
      <w:r w:rsidR="00452CE1">
        <w:t xml:space="preserve"> </w:t>
      </w:r>
      <w:r>
        <w:t>obchodní závazkové vztahy</w:t>
      </w:r>
      <w:r w:rsidR="00C224A9">
        <w:t>, mezi něž řadil</w:t>
      </w:r>
      <w:r>
        <w:t xml:space="preserve"> </w:t>
      </w:r>
      <w:r w:rsidR="00452CE1">
        <w:t>vztahy mezi podnikateli, jestliže se týkají jejich po</w:t>
      </w:r>
      <w:r w:rsidR="00387B23">
        <w:t>dn</w:t>
      </w:r>
      <w:r w:rsidR="00C224A9">
        <w:t>ikatelské činnosti. Dále</w:t>
      </w:r>
      <w:r w:rsidR="00452CE1">
        <w:t xml:space="preserve"> vztahy mezi podnikatelem a státem nebo územním samosprávným celkem</w:t>
      </w:r>
      <w:r w:rsidR="00387B23">
        <w:t>, které se týkají zabezpečování veřejných potřeb.</w:t>
      </w:r>
      <w:r w:rsidR="009725EF">
        <w:t xml:space="preserve"> </w:t>
      </w:r>
      <w:r w:rsidR="00C224A9">
        <w:t>Také</w:t>
      </w:r>
      <w:r w:rsidR="009725EF">
        <w:t xml:space="preserve"> vztahy statusové mezi zakladateli obchodní společnosti nebo družstva, vztahy mezi </w:t>
      </w:r>
      <w:r w:rsidR="009725EF">
        <w:lastRenderedPageBreak/>
        <w:t>společníkem a společností, družstevníkem a družstvem, a vztahy mezi společníky nebo členy navzájem, souvisí-li s jejich účastí ve společnosti nebo družstvu. Takovými vztahy jsou i vztahy mezi společností nebo družstvem a členy jejich statutárních orgánů nebo jiných orgánů.</w:t>
      </w:r>
    </w:p>
    <w:p w:rsidR="00D268A8" w:rsidRDefault="00C60073" w:rsidP="003573EC">
      <w:pPr>
        <w:ind w:firstLine="708"/>
        <w:rPr>
          <w:szCs w:val="24"/>
        </w:rPr>
      </w:pPr>
      <w:r>
        <w:rPr>
          <w:szCs w:val="24"/>
        </w:rPr>
        <w:t>Člen vlády může mít také</w:t>
      </w:r>
      <w:r w:rsidR="00D268A8">
        <w:rPr>
          <w:szCs w:val="24"/>
        </w:rPr>
        <w:t xml:space="preserve"> </w:t>
      </w:r>
      <w:r w:rsidR="00D268A8" w:rsidRPr="003960C1">
        <w:rPr>
          <w:b/>
          <w:szCs w:val="24"/>
        </w:rPr>
        <w:t xml:space="preserve">zájem </w:t>
      </w:r>
      <w:r w:rsidR="003960C1" w:rsidRPr="003960C1">
        <w:rPr>
          <w:b/>
          <w:szCs w:val="24"/>
        </w:rPr>
        <w:t>na prokázání neviny</w:t>
      </w:r>
      <w:r w:rsidR="00D268A8" w:rsidRPr="003960C1">
        <w:rPr>
          <w:b/>
          <w:szCs w:val="24"/>
        </w:rPr>
        <w:t xml:space="preserve"> v průběhu </w:t>
      </w:r>
      <w:r w:rsidR="003960C1" w:rsidRPr="003960C1">
        <w:rPr>
          <w:b/>
          <w:szCs w:val="24"/>
        </w:rPr>
        <w:t>trestního řízení</w:t>
      </w:r>
      <w:r w:rsidR="009C658C">
        <w:rPr>
          <w:szCs w:val="24"/>
        </w:rPr>
        <w:t>.</w:t>
      </w:r>
      <w:r w:rsidR="003573EC">
        <w:rPr>
          <w:szCs w:val="24"/>
        </w:rPr>
        <w:t xml:space="preserve"> </w:t>
      </w:r>
      <w:r w:rsidR="009B3C3A">
        <w:rPr>
          <w:szCs w:val="24"/>
        </w:rPr>
        <w:t>Takový zájem pak může člen vlády mít právě pro svůj osobní, obchodní</w:t>
      </w:r>
      <w:r w:rsidR="00293614">
        <w:rPr>
          <w:szCs w:val="24"/>
        </w:rPr>
        <w:t>, pracovní</w:t>
      </w:r>
      <w:r w:rsidR="009B3C3A">
        <w:rPr>
          <w:szCs w:val="24"/>
        </w:rPr>
        <w:t xml:space="preserve"> nebo politický vztah k jiné osobě. U tohoto</w:t>
      </w:r>
      <w:r w:rsidR="003573EC">
        <w:rPr>
          <w:szCs w:val="24"/>
        </w:rPr>
        <w:t xml:space="preserve"> je třeba</w:t>
      </w:r>
      <w:r w:rsidR="00AE4920">
        <w:rPr>
          <w:szCs w:val="24"/>
        </w:rPr>
        <w:t xml:space="preserve"> připomenout</w:t>
      </w:r>
      <w:r w:rsidR="003573EC">
        <w:rPr>
          <w:szCs w:val="24"/>
        </w:rPr>
        <w:t xml:space="preserve"> kreační pravomoc členů vlády. V trestním řízení </w:t>
      </w:r>
      <w:r w:rsidR="007E0DE0">
        <w:rPr>
          <w:szCs w:val="24"/>
        </w:rPr>
        <w:t>vystupují státní zástupci</w:t>
      </w:r>
      <w:r w:rsidR="003573EC">
        <w:rPr>
          <w:szCs w:val="24"/>
        </w:rPr>
        <w:t xml:space="preserve"> jmenováni a odvoláváni ministrem spravedlnosti, pol</w:t>
      </w:r>
      <w:r w:rsidR="007E0DE0">
        <w:rPr>
          <w:szCs w:val="24"/>
        </w:rPr>
        <w:t>icejní útvary</w:t>
      </w:r>
      <w:r w:rsidR="003573EC">
        <w:rPr>
          <w:szCs w:val="24"/>
        </w:rPr>
        <w:t xml:space="preserve"> zřizovány ministrem vnitra, Generální inspekce bezpečnostních sborů, jehož ředitele jmenuje a odvolává předseda vlády (viz dále).</w:t>
      </w:r>
      <w:r w:rsidR="009B3C3A">
        <w:rPr>
          <w:szCs w:val="24"/>
        </w:rPr>
        <w:t xml:space="preserve"> </w:t>
      </w:r>
    </w:p>
    <w:p w:rsidR="008B29FF" w:rsidRDefault="00575C0C" w:rsidP="009B3C3A">
      <w:pPr>
        <w:ind w:firstLine="708"/>
        <w:rPr>
          <w:szCs w:val="24"/>
        </w:rPr>
      </w:pPr>
      <w:r>
        <w:rPr>
          <w:szCs w:val="24"/>
        </w:rPr>
        <w:t>Lze shrnout, že č</w:t>
      </w:r>
      <w:r w:rsidR="00C9470C">
        <w:rPr>
          <w:szCs w:val="24"/>
        </w:rPr>
        <w:t>len vlády tak může mít</w:t>
      </w:r>
      <w:r w:rsidR="005D6043">
        <w:rPr>
          <w:szCs w:val="24"/>
        </w:rPr>
        <w:t xml:space="preserve"> při svém rozhodování </w:t>
      </w:r>
      <w:r w:rsidR="00C37877">
        <w:rPr>
          <w:szCs w:val="24"/>
        </w:rPr>
        <w:t>takový zájem</w:t>
      </w:r>
      <w:r w:rsidR="005D6043">
        <w:rPr>
          <w:szCs w:val="24"/>
        </w:rPr>
        <w:t xml:space="preserve">, který může učinit jeho rozhodnutí nesprávným, případně nezákonným. </w:t>
      </w:r>
      <w:r w:rsidR="008B29FF">
        <w:rPr>
          <w:szCs w:val="24"/>
        </w:rPr>
        <w:t>Ve správním řízení je ú</w:t>
      </w:r>
      <w:r w:rsidR="005D6043">
        <w:rPr>
          <w:szCs w:val="24"/>
        </w:rPr>
        <w:t xml:space="preserve">řední osoba, která pro svůj poměr k věci, k účastníkům řízení nebo k jejich zástupcům má takový zájem na výsledku řízení, pro nějž lze pochybovat o </w:t>
      </w:r>
      <w:r w:rsidR="008B29FF">
        <w:rPr>
          <w:szCs w:val="24"/>
        </w:rPr>
        <w:t xml:space="preserve">její </w:t>
      </w:r>
      <w:r w:rsidR="005D6043">
        <w:rPr>
          <w:szCs w:val="24"/>
        </w:rPr>
        <w:t>nepodjatosti, je dle § 14 odst. 1</w:t>
      </w:r>
      <w:r w:rsidR="00C60073">
        <w:rPr>
          <w:szCs w:val="24"/>
        </w:rPr>
        <w:t xml:space="preserve"> správního řádu,</w:t>
      </w:r>
      <w:r w:rsidR="005D6043">
        <w:rPr>
          <w:szCs w:val="24"/>
        </w:rPr>
        <w:t xml:space="preserve"> vyloučena ze všech úkonů v řízení, při jejichž provádění by mohla výsledek řízení ovlivnit. </w:t>
      </w:r>
      <w:r w:rsidR="00722049">
        <w:rPr>
          <w:szCs w:val="24"/>
        </w:rPr>
        <w:t xml:space="preserve">V průběhu správního řízení dohlíží na podjatost úřední osoby účastník řízení, který může </w:t>
      </w:r>
      <w:r w:rsidR="005D6043">
        <w:rPr>
          <w:szCs w:val="24"/>
        </w:rPr>
        <w:t>namítat její podjatost.</w:t>
      </w:r>
      <w:r w:rsidR="00431139">
        <w:rPr>
          <w:szCs w:val="24"/>
        </w:rPr>
        <w:t xml:space="preserve"> </w:t>
      </w:r>
      <w:r w:rsidR="00D915C4">
        <w:rPr>
          <w:szCs w:val="24"/>
        </w:rPr>
        <w:t>Na rozdíl od střetu zájmů p</w:t>
      </w:r>
      <w:r w:rsidR="00431139">
        <w:rPr>
          <w:szCs w:val="24"/>
        </w:rPr>
        <w:t xml:space="preserve">odjaté </w:t>
      </w:r>
      <w:r w:rsidR="009F0DE1">
        <w:rPr>
          <w:szCs w:val="24"/>
        </w:rPr>
        <w:t>úřední osobě (například pro nepřátelský vztah k jednomu z účastků řízení</w:t>
      </w:r>
      <w:r w:rsidR="00D915C4">
        <w:rPr>
          <w:szCs w:val="24"/>
        </w:rPr>
        <w:t xml:space="preserve">) </w:t>
      </w:r>
      <w:r w:rsidR="00431139">
        <w:rPr>
          <w:szCs w:val="24"/>
        </w:rPr>
        <w:t xml:space="preserve">nemusí </w:t>
      </w:r>
      <w:r w:rsidR="009F0DE1">
        <w:rPr>
          <w:szCs w:val="24"/>
        </w:rPr>
        <w:t>nesprávné</w:t>
      </w:r>
      <w:r w:rsidR="00AE4920">
        <w:rPr>
          <w:szCs w:val="24"/>
        </w:rPr>
        <w:t>, resp. nezákonné</w:t>
      </w:r>
      <w:r w:rsidR="009F0DE1">
        <w:rPr>
          <w:szCs w:val="24"/>
        </w:rPr>
        <w:t xml:space="preserve"> rozhodnutí př</w:t>
      </w:r>
      <w:r w:rsidR="00D915C4">
        <w:rPr>
          <w:szCs w:val="24"/>
        </w:rPr>
        <w:t>inést žádnou výhodu</w:t>
      </w:r>
      <w:r w:rsidR="009F0DE1">
        <w:rPr>
          <w:szCs w:val="24"/>
        </w:rPr>
        <w:t xml:space="preserve">. </w:t>
      </w:r>
    </w:p>
    <w:p w:rsidR="00575C0C" w:rsidRDefault="00180D52" w:rsidP="006E7E16">
      <w:pPr>
        <w:ind w:firstLine="708"/>
      </w:pPr>
      <w:r>
        <w:t>Člen vlády</w:t>
      </w:r>
      <w:r w:rsidR="005D6043">
        <w:t xml:space="preserve"> nečiní pouze správní rozho</w:t>
      </w:r>
      <w:r w:rsidR="009B0EEC">
        <w:t>dnutí, jehož obsah je dán právním předpisem, aniž by dával prostor pro úvahu</w:t>
      </w:r>
      <w:r w:rsidR="005D6043">
        <w:t xml:space="preserve">. </w:t>
      </w:r>
      <w:r w:rsidR="006E7E16" w:rsidRPr="0069154E">
        <w:rPr>
          <w:i/>
        </w:rPr>
        <w:t>„Největší riziko [je] tam, kde veřejný funkcionář má rozhodovat na základě správního uvážení o personálních otázkách, provádět kontrolu a dozor, rozhodovat o rozpočtových prostředcích, dotacích, subvencích atd. (…) Není pochyb, že zmíněné rizikové faktory se vyskytují právě u veřejných funkcionářů na klíčových exekutivních pozicích a jejich blízkém okolí.“</w:t>
      </w:r>
      <w:r w:rsidR="006E7E16">
        <w:rPr>
          <w:rStyle w:val="Znakapoznpodarou"/>
        </w:rPr>
        <w:footnoteReference w:id="28"/>
      </w:r>
      <w:r w:rsidR="00E22700">
        <w:t xml:space="preserve"> </w:t>
      </w:r>
    </w:p>
    <w:p w:rsidR="006E7E16" w:rsidRPr="00E22700" w:rsidRDefault="00E22700" w:rsidP="006E7E16">
      <w:pPr>
        <w:ind w:firstLine="708"/>
      </w:pPr>
      <w:r>
        <w:t>Aby bylo v takových případech možné určit, zda by mohl člen vlády jednat pro svůj „soukromý“ zájem, je mu zákonem o střetu zájmů uložena povinnost učinit oznámení o osobním zájmu, o činnostech, o m</w:t>
      </w:r>
      <w:r w:rsidR="00626853">
        <w:t>ajetku a o příjmech a závazcích. Je proto třeba, aby taková oznámení byla učiněna včas a aby podané i</w:t>
      </w:r>
      <w:r w:rsidR="00575C0C">
        <w:t>nformace byly pravdivé a úplné</w:t>
      </w:r>
      <w:r w:rsidR="00A31CA9">
        <w:t xml:space="preserve"> (viz dále)</w:t>
      </w:r>
      <w:r>
        <w:t>.</w:t>
      </w:r>
      <w:r w:rsidR="00575C0C">
        <w:t xml:space="preserve"> </w:t>
      </w:r>
    </w:p>
    <w:p w:rsidR="006E7E16" w:rsidRDefault="00E87906" w:rsidP="00E87906">
      <w:pPr>
        <w:pStyle w:val="Nadpis3"/>
      </w:pPr>
      <w:bookmarkStart w:id="9" w:name="_Toc48754403"/>
      <w:r>
        <w:t>1.4.3. Zákaz jednat pro svůj osobní zájem</w:t>
      </w:r>
      <w:bookmarkEnd w:id="9"/>
    </w:p>
    <w:p w:rsidR="009D467A" w:rsidRDefault="00FB5FEC" w:rsidP="00E87906">
      <w:r>
        <w:tab/>
        <w:t>Podle § 3 odst. 1 zákona o střetu zájmů je člen vlády povinen zdržet se každého jednání, při kterém mohou jeho osobní zájmy ovlivnit výkon jeho funkce. Odst. 2 pak dodává, že dojde-li ke střetu řádného výkonu funkce ve veřejném zájmu se zájmem osobním, nesmí člen vlády upřednostňovat svůj osobní zájem před zájmy, které je jako člen vlády povinen prosazovat a hájit.</w:t>
      </w:r>
    </w:p>
    <w:p w:rsidR="009D467A" w:rsidRPr="00E87906" w:rsidRDefault="009D467A" w:rsidP="00E87906">
      <w:r>
        <w:lastRenderedPageBreak/>
        <w:tab/>
        <w:t>Ačkoliv je v daném ustanovení upraven zákaz jednat pro svůj osobní zájem, zákon o střetu zájmů nestanoví za jeho porušení žádnou sankci.</w:t>
      </w:r>
      <w:r>
        <w:rPr>
          <w:rStyle w:val="Znakapoznpodarou"/>
        </w:rPr>
        <w:footnoteReference w:id="29"/>
      </w:r>
      <w:r>
        <w:t xml:space="preserve"> Jedná se tak podle Vedrala</w:t>
      </w:r>
      <w:r>
        <w:rPr>
          <w:rStyle w:val="Znakapoznpodarou"/>
        </w:rPr>
        <w:footnoteReference w:id="30"/>
      </w:r>
      <w:r>
        <w:t xml:space="preserve"> o proklamativní pravidlo.</w:t>
      </w:r>
      <w:r>
        <w:rPr>
          <w:rStyle w:val="Znakapoznpodarou"/>
        </w:rPr>
        <w:footnoteReference w:id="31"/>
      </w:r>
    </w:p>
    <w:p w:rsidR="002D2C00" w:rsidRDefault="00C965D4" w:rsidP="00C965D4">
      <w:pPr>
        <w:ind w:firstLine="708"/>
      </w:pPr>
      <w:r>
        <w:t xml:space="preserve">Pro srovnání lze také uvést, že </w:t>
      </w:r>
      <w:r w:rsidRPr="00431EB8">
        <w:t>státní zaměstnanec</w:t>
      </w:r>
      <w:r>
        <w:t xml:space="preserve">, který poruší služební kázeň, se dopustí kárného provinění. Služební kázní se rozumí řádné plnění povinností státního zaměstnance vyplývajících mu z právních předpisů, které se vztahují ke službě v jím vykonávaném oboru služby. Podle § 77 odst. 1 </w:t>
      </w:r>
      <w:r w:rsidR="00D253F8">
        <w:t>písm. i) zákona</w:t>
      </w:r>
      <w:r>
        <w:t xml:space="preserve"> o státní služb</w:t>
      </w:r>
      <w:r w:rsidR="00D253F8">
        <w:t>ě</w:t>
      </w:r>
      <w:r>
        <w:t xml:space="preserve"> je státní zaměstnanec povinen zdržet se jednání, které by mohlo vést ke střetu veřejného zájmu se zájmy osobními. Za kárné provinění lze státnímu zaměstnanci dle § 89 v případě závažného porušení služební kázně udělit kárné opatření </w:t>
      </w:r>
      <w:r w:rsidRPr="00431EB8">
        <w:t>propuštění ze služebního poměru.</w:t>
      </w:r>
      <w:r>
        <w:t xml:space="preserve"> </w:t>
      </w:r>
    </w:p>
    <w:p w:rsidR="00FC521C" w:rsidRPr="007529E6" w:rsidRDefault="002D2C00" w:rsidP="007529E6">
      <w:pPr>
        <w:ind w:firstLine="708"/>
      </w:pPr>
      <w:r>
        <w:t>Z</w:t>
      </w:r>
      <w:r w:rsidR="00C965D4">
        <w:t xml:space="preserve">ákon </w:t>
      </w:r>
      <w:r>
        <w:t xml:space="preserve">o státní službě </w:t>
      </w:r>
      <w:r w:rsidR="00C965D4">
        <w:t xml:space="preserve">se na člena vlády dle § 2 odst. 1 písm. a) nevztahuje. Je však třeba dodat, že státní zaměstnanec je tou úřední osobou, která ve správním úřadu vykonává </w:t>
      </w:r>
      <w:r>
        <w:t xml:space="preserve">státní správu. Rozsah kompetencí je však oproti členům vlády, jakožto vedoucím ústředních správních úřadů, podstatně menší. Druhy kárných opatření jsou ale podstatně přísnější. Za použití argumentu </w:t>
      </w:r>
      <w:r>
        <w:rPr>
          <w:i/>
        </w:rPr>
        <w:t xml:space="preserve">a minori ad maius </w:t>
      </w:r>
      <w:r>
        <w:t xml:space="preserve">lze dojít k závěru, že by členu vlády měly </w:t>
      </w:r>
      <w:r w:rsidR="001D30C2">
        <w:t xml:space="preserve">za porušení povinností </w:t>
      </w:r>
      <w:r>
        <w:t>hrozit přísnější sankce.</w:t>
      </w:r>
    </w:p>
    <w:p w:rsidR="00FC521C" w:rsidRPr="007D162F" w:rsidRDefault="0061157B" w:rsidP="0061157B">
      <w:pPr>
        <w:pStyle w:val="Nadpis2"/>
      </w:pPr>
      <w:bookmarkStart w:id="10" w:name="_Toc48754404"/>
      <w:r>
        <w:t xml:space="preserve">1.5. </w:t>
      </w:r>
      <w:r w:rsidR="00061BF2">
        <w:t>Shrnutí</w:t>
      </w:r>
      <w:bookmarkEnd w:id="10"/>
    </w:p>
    <w:p w:rsidR="00C63375" w:rsidRDefault="00960BE7" w:rsidP="00471550">
      <w:pPr>
        <w:ind w:firstLine="708"/>
      </w:pPr>
      <w:r>
        <w:t>V návaznosti na princip svrchovanosti lidu jsou členové vl</w:t>
      </w:r>
      <w:r w:rsidR="00C9470C">
        <w:t xml:space="preserve">ády povinni dodržovat právní </w:t>
      </w:r>
      <w:r w:rsidR="00923493">
        <w:t>předpisy</w:t>
      </w:r>
      <w:r>
        <w:t xml:space="preserve"> vztahující se k výkonu jejich funkce. Zároveň jsou povinni při výkladu právních norem upřednostnit ten, který bude v souladu s ústavními a mezinárodními principy. Jsou také vázání slibem, v němž se zavazují nezneužít svou funkci. Nesložení slibu však nestíhá žádná sankce. Důrazněji tak musí platit princip dělby moci doplněný o systém vzájemných brzd a protivah a pravidla inkompatibility. Efektivní zakotvení nepravé inkompatibility je důležité, aby byly eliminovány případy, kdy by člen vlády chtěl jednat pro svůj osobní zájem na úkor zájmu veřejného, který má z titulu své funkce povinnost prosazovat a hájit. Veřejný zájem je obsažen v účelu právních předpisů, které členům vlády stanoví kompetence. Rozsah kompetencí členů vlády je široký, proto i odpovědnost za porušení povinností by měla být odpovídající.</w:t>
      </w:r>
    </w:p>
    <w:p w:rsidR="00CC6BE7" w:rsidRDefault="00CC6BE7" w:rsidP="004716FE">
      <w:r>
        <w:br w:type="page"/>
      </w:r>
    </w:p>
    <w:p w:rsidR="005801D7" w:rsidRDefault="00E84AED" w:rsidP="00291BCA">
      <w:pPr>
        <w:pStyle w:val="Nadpis1"/>
      </w:pPr>
      <w:bookmarkStart w:id="11" w:name="_Toc48754405"/>
      <w:r>
        <w:lastRenderedPageBreak/>
        <w:t>2. Současná úp</w:t>
      </w:r>
      <w:r w:rsidR="007D162F">
        <w:t>rava inkompatibility</w:t>
      </w:r>
      <w:r>
        <w:t xml:space="preserve"> členů vlády v České republice</w:t>
      </w:r>
      <w:bookmarkEnd w:id="11"/>
      <w:r w:rsidR="006C6658">
        <w:t xml:space="preserve"> </w:t>
      </w:r>
    </w:p>
    <w:p w:rsidR="00AC15F9" w:rsidRDefault="001429C8" w:rsidP="00E84AED">
      <w:r>
        <w:tab/>
        <w:t>Neslučitelnost výkonu funkcí je upravena nejen na ústa</w:t>
      </w:r>
      <w:r w:rsidR="00431EB8">
        <w:t>vní úrovni,</w:t>
      </w:r>
      <w:r w:rsidR="003F7A83">
        <w:t xml:space="preserve"> ale také na úrovni běžných zákonů. Zatímco Ústava ČR v části upravující moc výkonnou, konkrétně pravomoci vlády, hovoří jen obe</w:t>
      </w:r>
      <w:r w:rsidR="00431EB8">
        <w:t>cně, ostatní části, zejména</w:t>
      </w:r>
      <w:r w:rsidR="003F7A83">
        <w:t xml:space="preserve"> upravující pravomoci poslanců a senátorů, prezidenta </w:t>
      </w:r>
      <w:r w:rsidR="00AC15F9">
        <w:t xml:space="preserve">republiky </w:t>
      </w:r>
      <w:r w:rsidR="003F7A83">
        <w:t>či soudců upravuje danou oblast konkrétněji. Stále je však tato otázka řeše</w:t>
      </w:r>
      <w:r w:rsidR="00D253F8">
        <w:t>na zejmén</w:t>
      </w:r>
      <w:r w:rsidR="00431EB8">
        <w:t>a v běžných zákonech. Nepravá inkompatibilita</w:t>
      </w:r>
      <w:r w:rsidR="00D253F8">
        <w:t xml:space="preserve"> je upraven</w:t>
      </w:r>
      <w:r w:rsidR="00431EB8">
        <w:t>a</w:t>
      </w:r>
      <w:r w:rsidR="00D253F8">
        <w:t xml:space="preserve"> v zákoně </w:t>
      </w:r>
      <w:r w:rsidR="003F7A83">
        <w:t>o střetu zájmů.</w:t>
      </w:r>
    </w:p>
    <w:p w:rsidR="00E84AED" w:rsidRDefault="00E84AED" w:rsidP="00E84AED">
      <w:pPr>
        <w:pStyle w:val="Nadpis2"/>
        <w:rPr>
          <w:rFonts w:cs="Times New Roman"/>
        </w:rPr>
      </w:pPr>
      <w:bookmarkStart w:id="12" w:name="_Toc48754406"/>
      <w:r w:rsidRPr="00E84AED">
        <w:rPr>
          <w:rFonts w:cs="Times New Roman"/>
        </w:rPr>
        <w:t>2.1. Ústava České republiky</w:t>
      </w:r>
      <w:bookmarkEnd w:id="12"/>
    </w:p>
    <w:p w:rsidR="008219E7" w:rsidRDefault="00E1344F" w:rsidP="003B7601">
      <w:r>
        <w:tab/>
      </w:r>
      <w:r w:rsidR="005049CF">
        <w:t xml:space="preserve">Obecný princip inkompatibility funkce člena vlády je v Ústavě </w:t>
      </w:r>
      <w:r w:rsidR="00781829">
        <w:t>ČR</w:t>
      </w:r>
      <w:r w:rsidR="005049CF">
        <w:t xml:space="preserve"> zakotven v jejím </w:t>
      </w:r>
      <w:r w:rsidR="001F7863">
        <w:t>čl.</w:t>
      </w:r>
      <w:r w:rsidR="005049CF">
        <w:t xml:space="preserve"> </w:t>
      </w:r>
      <w:r w:rsidR="001F7863">
        <w:t>70, který zakazuje</w:t>
      </w:r>
      <w:r w:rsidR="005049CF">
        <w:t xml:space="preserve"> vykonávat takové činnosti, které by svou povahou odporoval</w:t>
      </w:r>
      <w:r w:rsidR="00477249">
        <w:t>y výkonu funkce</w:t>
      </w:r>
      <w:r w:rsidR="00781829">
        <w:t xml:space="preserve"> člena vlády.</w:t>
      </w:r>
      <w:r w:rsidR="00E5681E">
        <w:t xml:space="preserve"> </w:t>
      </w:r>
      <w:r w:rsidR="00E5681E" w:rsidRPr="00E5681E">
        <w:rPr>
          <w:i/>
        </w:rPr>
        <w:t>„</w:t>
      </w:r>
      <w:r w:rsidR="00751C23">
        <w:rPr>
          <w:i/>
        </w:rPr>
        <w:t>[j]</w:t>
      </w:r>
      <w:r w:rsidR="00E5681E" w:rsidRPr="00E5681E">
        <w:rPr>
          <w:i/>
        </w:rPr>
        <w:t xml:space="preserve">de o ústavní příkaz, který sleduje (…) hledisko subjektivní a objektivní, tedy nejen např. nebýt ve střetu </w:t>
      </w:r>
      <w:r w:rsidR="00751C23">
        <w:rPr>
          <w:i/>
        </w:rPr>
        <w:t xml:space="preserve">[zájmů] </w:t>
      </w:r>
      <w:r w:rsidR="00E5681E" w:rsidRPr="00E5681E">
        <w:rPr>
          <w:i/>
        </w:rPr>
        <w:t>podle vlastního vnitřního hodnocení, nýbrž se tak ani nejevit.“</w:t>
      </w:r>
      <w:r w:rsidR="00E5681E">
        <w:rPr>
          <w:rStyle w:val="Znakapoznpodarou"/>
          <w:i/>
        </w:rPr>
        <w:footnoteReference w:id="32"/>
      </w:r>
      <w:r w:rsidR="00781829">
        <w:t xml:space="preserve"> Výčet takových činností daný článek nestanoví</w:t>
      </w:r>
      <w:r w:rsidR="00C141B2">
        <w:rPr>
          <w:rStyle w:val="Znakapoznpodarou"/>
        </w:rPr>
        <w:footnoteReference w:id="33"/>
      </w:r>
      <w:r w:rsidR="00781829">
        <w:t xml:space="preserve"> a k podrobno</w:t>
      </w:r>
      <w:r w:rsidR="008F7B46">
        <w:t>stem odkazuje na zákon</w:t>
      </w:r>
      <w:r w:rsidR="00F10A4E">
        <w:t>. N</w:t>
      </w:r>
      <w:r w:rsidR="002B4F49">
        <w:t>icméně na jiných místech</w:t>
      </w:r>
      <w:r w:rsidR="001F7863">
        <w:t xml:space="preserve"> Ústavy lze dospět k dalším </w:t>
      </w:r>
      <w:r w:rsidR="00DD3F11">
        <w:t>omezením</w:t>
      </w:r>
      <w:r w:rsidR="00EF41F6">
        <w:t>. Tak napřík</w:t>
      </w:r>
      <w:r w:rsidR="005B523E">
        <w:t>lad prezident republiky dle čl. 62 Ústavy ČR jmenuje a odvolává</w:t>
      </w:r>
      <w:r w:rsidR="00535A26">
        <w:t xml:space="preserve"> předsedu a další</w:t>
      </w:r>
      <w:r w:rsidR="005B523E">
        <w:t xml:space="preserve"> členy vlády</w:t>
      </w:r>
      <w:r w:rsidR="00535A26">
        <w:t xml:space="preserve"> a</w:t>
      </w:r>
      <w:r w:rsidR="00EF41F6">
        <w:t xml:space="preserve"> čl. 63 odst. 3 Ústavy ČR vyžaduje k rozhodnutí prezidenta republiky kontrasignaci předsedy vlády n</w:t>
      </w:r>
      <w:r w:rsidR="008219E7">
        <w:t xml:space="preserve">ebo jím pověřeného člena vlády. Z logiky věci tak plyne, že prezidentem republiky nemůže </w:t>
      </w:r>
      <w:r w:rsidR="00F10A4E">
        <w:t xml:space="preserve">být </w:t>
      </w:r>
      <w:r w:rsidR="008219E7">
        <w:t xml:space="preserve">tatáž osoba, která vykonává funkci předsedy vlády nebo jiného člena vlády. </w:t>
      </w:r>
      <w:r w:rsidR="002B4F49">
        <w:t>Dále člen vlády nemůže být zároveň soudcem, protože čl. 82 odst. 3 Ústavy ČR stanoví neslučitelnost funkce soudce</w:t>
      </w:r>
      <w:r w:rsidR="00B23FA1">
        <w:t xml:space="preserve"> </w:t>
      </w:r>
      <w:r w:rsidR="002B4F49">
        <w:t>s jakoukoliv funkcí ve veřejné správě.</w:t>
      </w:r>
      <w:r w:rsidR="002B4F49">
        <w:rPr>
          <w:rStyle w:val="Znakapoznpodarou"/>
        </w:rPr>
        <w:footnoteReference w:id="34"/>
      </w:r>
      <w:r w:rsidR="00F85BAC">
        <w:t xml:space="preserve"> </w:t>
      </w:r>
      <w:r w:rsidR="000916D5">
        <w:t>S ohledem na požadavek nestrannosti státního zástup</w:t>
      </w:r>
      <w:r w:rsidR="00577BF0">
        <w:t>c</w:t>
      </w:r>
      <w:r w:rsidR="000916D5">
        <w:t xml:space="preserve">e je také vyloučeno, aby </w:t>
      </w:r>
      <w:r w:rsidR="00577BF0">
        <w:t>člen vlády zastával funkci státního zástupce.</w:t>
      </w:r>
      <w:r w:rsidR="00577BF0">
        <w:rPr>
          <w:rStyle w:val="Znakapoznpodarou"/>
        </w:rPr>
        <w:footnoteReference w:id="35"/>
      </w:r>
    </w:p>
    <w:p w:rsidR="00E84AED" w:rsidRDefault="00577BF0" w:rsidP="00F734A7">
      <w:pPr>
        <w:ind w:firstLine="708"/>
      </w:pPr>
      <w:r>
        <w:t>Z důvodu reálného plnění kontrolních úkolů Poslanecké sněmovny vůči vládě zakotvuje čl.</w:t>
      </w:r>
      <w:r w:rsidR="00D62502">
        <w:t xml:space="preserve"> 32 Ústavy ČR</w:t>
      </w:r>
      <w:r w:rsidR="00204F09">
        <w:t xml:space="preserve"> </w:t>
      </w:r>
      <w:r w:rsidR="00DD3F11">
        <w:t>neslučitelnost funkce člena vlády s funkcí předsedy nebo místopředsedy Poslanecké sněmovny nebo Senátu, členství v parlamentních výborech, komisích a vyšetřovací komisi.</w:t>
      </w:r>
      <w:r>
        <w:rPr>
          <w:rStyle w:val="Znakapoznpodarou"/>
        </w:rPr>
        <w:footnoteReference w:id="36"/>
      </w:r>
      <w:r w:rsidR="008219E7">
        <w:t xml:space="preserve"> </w:t>
      </w:r>
      <w:r>
        <w:t>Ovšem</w:t>
      </w:r>
      <w:r w:rsidR="00204F09">
        <w:t xml:space="preserve"> z dikce čl. 32 Ústavy ČR </w:t>
      </w:r>
      <w:r w:rsidR="00204F09" w:rsidRPr="00DD3F11">
        <w:t>lze</w:t>
      </w:r>
      <w:r w:rsidR="00204F09">
        <w:t xml:space="preserve"> </w:t>
      </w:r>
      <w:r>
        <w:t xml:space="preserve">také </w:t>
      </w:r>
      <w:r w:rsidR="00204F09">
        <w:t xml:space="preserve">dovodit možný souběh výkonu funkce člena vlády s funkcí poslance, resp. senátora. </w:t>
      </w:r>
      <w:r w:rsidR="00D62502">
        <w:t xml:space="preserve">Je běžnou praxí, že člen vlády je zároveň poslancem </w:t>
      </w:r>
      <w:r w:rsidR="00B43D19">
        <w:t>či senátorem. Otázkou zůstává, zda je možné vykonávat obě funkce plnohodnotně</w:t>
      </w:r>
      <w:r w:rsidR="00276510">
        <w:t>. Odpověd</w:t>
      </w:r>
      <w:r w:rsidR="00F71DD8">
        <w:t xml:space="preserve"> na t</w:t>
      </w:r>
      <w:r w:rsidR="00276510">
        <w:t>uto otázku</w:t>
      </w:r>
      <w:r w:rsidR="000E1B04">
        <w:t xml:space="preserve"> se snaží ústavodárce </w:t>
      </w:r>
      <w:r w:rsidR="00F71DD8">
        <w:t>nalézt</w:t>
      </w:r>
      <w:r w:rsidR="00D62502">
        <w:t xml:space="preserve"> již od roku 1990.</w:t>
      </w:r>
      <w:r w:rsidR="00D62502">
        <w:rPr>
          <w:rStyle w:val="Znakapoznpodarou"/>
        </w:rPr>
        <w:footnoteReference w:id="37"/>
      </w:r>
      <w:r w:rsidR="003B7601">
        <w:t xml:space="preserve"> </w:t>
      </w:r>
      <w:r w:rsidR="000E1B04">
        <w:t xml:space="preserve">Zatím se však nepodařilo najít </w:t>
      </w:r>
      <w:r w:rsidR="000E1B04">
        <w:lastRenderedPageBreak/>
        <w:t>jednoznačné řešení. Jedním by mohlo být zavedení tzv. klouzavého mandátu, tj. pozastavení výkonu mandátu od okamžiku, kdy se poslanec stal členem vlády a nahrazení tohoto poslance náhradníkem, a to po dobu výkonu funkce člena vlády původním poslancem.</w:t>
      </w:r>
      <w:r w:rsidR="000E1B04">
        <w:rPr>
          <w:rStyle w:val="Znakapoznpodarou"/>
        </w:rPr>
        <w:footnoteReference w:id="38"/>
      </w:r>
    </w:p>
    <w:p w:rsidR="00E84AED" w:rsidRDefault="00E84AED" w:rsidP="00E84AED">
      <w:pPr>
        <w:pStyle w:val="Nadpis2"/>
      </w:pPr>
      <w:bookmarkStart w:id="13" w:name="_Toc48754407"/>
      <w:r>
        <w:t>2.2. Zákonná úprava</w:t>
      </w:r>
      <w:bookmarkEnd w:id="13"/>
    </w:p>
    <w:p w:rsidR="007D162F" w:rsidRDefault="00F10A4E" w:rsidP="00E84AED">
      <w:r>
        <w:tab/>
        <w:t>Byť Ústava ČR</w:t>
      </w:r>
      <w:r w:rsidR="00F85BAC">
        <w:t xml:space="preserve"> předpokládá ve svém čl. 70 přijetí zákonné úpravy, která by </w:t>
      </w:r>
      <w:r w:rsidR="00401939">
        <w:t xml:space="preserve">stanovila výčet činností, se kterými je výkon </w:t>
      </w:r>
      <w:r w:rsidR="008F7B46">
        <w:t>funkce člena vlády neslučitelný</w:t>
      </w:r>
      <w:r>
        <w:t>, takový zákon</w:t>
      </w:r>
      <w:r w:rsidR="00401939">
        <w:t xml:space="preserve"> zatím nebyl přijat. </w:t>
      </w:r>
      <w:r w:rsidR="001E20DF">
        <w:t xml:space="preserve">Neslučitelnost funkce člena vlády s dalšími funkcemi je obsažena v několika zákonech. </w:t>
      </w:r>
    </w:p>
    <w:p w:rsidR="00EC2CBB" w:rsidRDefault="00EC2CBB" w:rsidP="00EC2CBB">
      <w:pPr>
        <w:pStyle w:val="Nadpis3"/>
      </w:pPr>
      <w:bookmarkStart w:id="14" w:name="_Toc48754408"/>
      <w:r>
        <w:t>2.2.</w:t>
      </w:r>
      <w:r w:rsidR="00423AFE">
        <w:t>1. Neslučitelnost výkonu funkce člena vlády s jinými funkcemi</w:t>
      </w:r>
      <w:bookmarkEnd w:id="14"/>
    </w:p>
    <w:p w:rsidR="004D3FB2" w:rsidRDefault="007A506B" w:rsidP="00181153">
      <w:r>
        <w:tab/>
      </w:r>
      <w:r w:rsidR="00181153">
        <w:t>S funkcí člena vlády je neslučitelná funkce člena bankovní rady České národní banky,</w:t>
      </w:r>
      <w:r w:rsidR="00D5228D">
        <w:t xml:space="preserve"> </w:t>
      </w:r>
      <w:r w:rsidR="00181153">
        <w:t xml:space="preserve">člena Rady České televize, člena Rady Českého rozhlasu, člena Rady České tiskové kanceláře, člena Rady pro rozhlasové a televizní vysílání, člena Rady Ústavu pro studium totalitních režimů, </w:t>
      </w:r>
      <w:r w:rsidR="00D5228D">
        <w:t>poslance</w:t>
      </w:r>
      <w:r w:rsidR="004D3FB2">
        <w:t xml:space="preserve"> Evropského parlamentu.</w:t>
      </w:r>
      <w:r w:rsidR="009B6844" w:rsidRPr="009B6844">
        <w:rPr>
          <w:rStyle w:val="Znakapoznpodarou"/>
        </w:rPr>
        <w:t xml:space="preserve"> </w:t>
      </w:r>
      <w:r w:rsidR="009B6844">
        <w:rPr>
          <w:rStyle w:val="Znakapoznpodarou"/>
        </w:rPr>
        <w:footnoteReference w:id="39"/>
      </w:r>
      <w:r w:rsidR="00D5228D">
        <w:t xml:space="preserve"> </w:t>
      </w:r>
      <w:r w:rsidR="004D3FB2">
        <w:t>Dále se pozastavuje právo vykonávat činnost insolventnímu správci a patentovému zástupci, a to v den, kdy začal vykonávat funkci člena vlády.</w:t>
      </w:r>
      <w:r w:rsidR="009B6844" w:rsidRPr="009B6844">
        <w:rPr>
          <w:rStyle w:val="Znakapoznpodarou"/>
        </w:rPr>
        <w:t xml:space="preserve"> </w:t>
      </w:r>
      <w:r w:rsidR="009B6844">
        <w:rPr>
          <w:rStyle w:val="Znakapoznpodarou"/>
        </w:rPr>
        <w:footnoteReference w:id="40"/>
      </w:r>
    </w:p>
    <w:p w:rsidR="007D162F" w:rsidRDefault="004D3FB2" w:rsidP="00956A18">
      <w:pPr>
        <w:ind w:firstLine="708"/>
      </w:pPr>
      <w:r>
        <w:t>Prezident, viceprezident a členové</w:t>
      </w:r>
      <w:r w:rsidR="00D5228D">
        <w:t xml:space="preserve"> Nejvyššího kontrolního úřadu, </w:t>
      </w:r>
      <w:r>
        <w:t>veřejný</w:t>
      </w:r>
      <w:r w:rsidR="00181153">
        <w:t xml:space="preserve"> ochránce práv</w:t>
      </w:r>
      <w:r>
        <w:t>, a předseda Úřadu pro ochranu osobních údajů nesmí vykonávat jakoukoliv funkci ve veřejné správě.</w:t>
      </w:r>
      <w:r w:rsidR="009B6844">
        <w:rPr>
          <w:rStyle w:val="Znakapoznpodarou"/>
        </w:rPr>
        <w:footnoteReference w:id="41"/>
      </w:r>
      <w:r w:rsidR="00181153">
        <w:t xml:space="preserve"> </w:t>
      </w:r>
      <w:r>
        <w:t>Vláda je dle čl. 67 Ústavy ČR vrcholným orgánem výkonné moci, který má řídící, kontrolní a rozpočtovou kompetenci vůči veřejné správě, proto lze funkci člena vlády považovat za funkci ve veřejné správě.</w:t>
      </w:r>
      <w:r>
        <w:rPr>
          <w:rStyle w:val="Znakapoznpodarou"/>
        </w:rPr>
        <w:footnoteReference w:id="42"/>
      </w:r>
    </w:p>
    <w:p w:rsidR="00EC2CBB" w:rsidRDefault="00EC2CBB" w:rsidP="00EC2CBB">
      <w:pPr>
        <w:pStyle w:val="Nadpis3"/>
      </w:pPr>
      <w:bookmarkStart w:id="15" w:name="_Toc48754409"/>
      <w:r>
        <w:t>2.2.2. Funkce člena vlády a člena zastupitelstva územního samosprávného celku</w:t>
      </w:r>
      <w:bookmarkEnd w:id="15"/>
    </w:p>
    <w:p w:rsidR="007D162F" w:rsidRDefault="00181153" w:rsidP="00956A18">
      <w:pPr>
        <w:ind w:firstLine="708"/>
      </w:pPr>
      <w:r>
        <w:t xml:space="preserve">Pavel Rychetský zcela samostatně řadí otázku </w:t>
      </w:r>
      <w:r w:rsidRPr="00956A18">
        <w:t>(ne)slučitelnosti funkce člena vlády s funkcí člena zastupitelstva územního samosprávného celku.</w:t>
      </w:r>
      <w:r>
        <w:t xml:space="preserve"> Ačkoliv se kloní k názoru, že obecný princip inkompatibility podle čl. 70 Ústavy ČR by se měl uplatnit i v tomto případě, odkazuje na nedostatečnou právní úpravu. Zatímco zákon o volbách do zastupitelstev krajů v § 5 odst. 2 </w:t>
      </w:r>
      <w:r>
        <w:lastRenderedPageBreak/>
        <w:t>písm. a) stanoví neslučitelnost funkce</w:t>
      </w:r>
      <w:r w:rsidR="007915D6">
        <w:t xml:space="preserve"> člena zastupitelstva kraje s </w:t>
      </w:r>
      <w:r>
        <w:rPr>
          <w:i/>
        </w:rPr>
        <w:t>funkcí vykonávanou na ministerstvu, jiném ústředním orgánu státní správy nebo na orgánu státní správy s celostátní působností, obsazovanou volbou</w:t>
      </w:r>
      <w:r w:rsidR="007915D6">
        <w:rPr>
          <w:i/>
        </w:rPr>
        <w:t>, jmenováním nebo ustanovováním</w:t>
      </w:r>
      <w:r>
        <w:rPr>
          <w:i/>
        </w:rPr>
        <w:t>,</w:t>
      </w:r>
      <w:r>
        <w:t xml:space="preserve"> zákon o volbách do zastupitelstev obcí takovou podmínku nestanoví. Navíc by bylo nutné použít velmi extenzivní výklad, aby se dané ustanovení zákona o volbách do zastupitelstev krajů vztahovalo také na samotného ministra, ministra bez portfeje, místopředsedu a předsedu vlády.</w:t>
      </w:r>
      <w:r>
        <w:rPr>
          <w:rStyle w:val="Znakapoznpodarou"/>
        </w:rPr>
        <w:footnoteReference w:id="43"/>
      </w:r>
      <w:r>
        <w:t xml:space="preserve"> Koudelka naopak uvádí</w:t>
      </w:r>
      <w:r w:rsidR="008F7B46">
        <w:t>, že</w:t>
      </w:r>
      <w:r>
        <w:t xml:space="preserve"> </w:t>
      </w:r>
      <w:r w:rsidRPr="002E64C0">
        <w:rPr>
          <w:i/>
          <w:szCs w:val="24"/>
        </w:rPr>
        <w:t>,,</w:t>
      </w:r>
      <w:r w:rsidR="004E6A3F">
        <w:rPr>
          <w:rFonts w:cs="Arial"/>
          <w:i/>
          <w:szCs w:val="24"/>
          <w:shd w:val="clear" w:color="auto" w:fill="FFFFFF"/>
        </w:rPr>
        <w:t>[s]</w:t>
      </w:r>
      <w:r w:rsidRPr="002E64C0">
        <w:rPr>
          <w:rFonts w:cs="Arial"/>
          <w:i/>
          <w:szCs w:val="24"/>
          <w:shd w:val="clear" w:color="auto" w:fill="FFFFFF"/>
        </w:rPr>
        <w:t>amospráva vznikla především jako nositelka veřejných práv vůči státní exekutivě. Proto není možné, aby titíž lidé vykonávali správu státu i samosprávy. To by by</w:t>
      </w:r>
      <w:r>
        <w:rPr>
          <w:rFonts w:cs="Arial"/>
          <w:i/>
          <w:szCs w:val="24"/>
          <w:shd w:val="clear" w:color="auto" w:fill="FFFFFF"/>
        </w:rPr>
        <w:t>lo fakticky popření samosprávy</w:t>
      </w:r>
      <w:r w:rsidR="00F07FD9">
        <w:rPr>
          <w:rFonts w:cs="Arial"/>
          <w:i/>
          <w:szCs w:val="24"/>
          <w:shd w:val="clear" w:color="auto" w:fill="FFFFFF"/>
        </w:rPr>
        <w:t>.</w:t>
      </w:r>
      <w:r>
        <w:rPr>
          <w:rFonts w:cs="Arial"/>
          <w:i/>
          <w:szCs w:val="24"/>
          <w:shd w:val="clear" w:color="auto" w:fill="FFFFFF"/>
        </w:rPr>
        <w:t xml:space="preserve"> </w:t>
      </w:r>
      <w:r w:rsidRPr="002E64C0">
        <w:rPr>
          <w:rFonts w:cs="Arial"/>
          <w:i/>
          <w:szCs w:val="24"/>
          <w:shd w:val="clear" w:color="auto" w:fill="FFFFFF"/>
        </w:rPr>
        <w:t>(…) Bylo by</w:t>
      </w:r>
      <w:r>
        <w:rPr>
          <w:rFonts w:ascii="Arial" w:hAnsi="Arial" w:cs="Arial"/>
          <w:color w:val="666666"/>
          <w:sz w:val="23"/>
          <w:szCs w:val="23"/>
          <w:shd w:val="clear" w:color="auto" w:fill="FFFFFF"/>
        </w:rPr>
        <w:t xml:space="preserve"> </w:t>
      </w:r>
      <w:r w:rsidRPr="00A55C27">
        <w:rPr>
          <w:rFonts w:cs="Arial"/>
          <w:i/>
          <w:szCs w:val="24"/>
          <w:shd w:val="clear" w:color="auto" w:fill="FFFFFF"/>
        </w:rPr>
        <w:t>nelogické, aby zákon stanovil jen neslučitelnost úředníků na ministerstvu s funkcí člena zastupitelstva, ale nestanovil i neslučitelnost toho, kdo je jim nadřízen a může reálně ovlivnit rozhodování ministerstva o věcech týkajících se daného kraje.</w:t>
      </w:r>
      <w:r>
        <w:rPr>
          <w:rStyle w:val="Znakapoznpodarou"/>
          <w:rFonts w:cs="Arial"/>
          <w:i/>
          <w:szCs w:val="24"/>
          <w:shd w:val="clear" w:color="auto" w:fill="FFFFFF"/>
        </w:rPr>
        <w:footnoteReference w:id="44"/>
      </w:r>
      <w:r>
        <w:rPr>
          <w:rFonts w:cs="Arial"/>
          <w:szCs w:val="24"/>
          <w:shd w:val="clear" w:color="auto" w:fill="FFFFFF"/>
        </w:rPr>
        <w:t xml:space="preserve"> </w:t>
      </w:r>
      <w:r w:rsidR="00E67975">
        <w:t xml:space="preserve"> </w:t>
      </w:r>
    </w:p>
    <w:p w:rsidR="00423AFE" w:rsidRDefault="00423AFE" w:rsidP="00423AFE">
      <w:pPr>
        <w:pStyle w:val="Nadpis3"/>
      </w:pPr>
      <w:bookmarkStart w:id="16" w:name="_Toc48754410"/>
      <w:r>
        <w:t>2.2.3. Výkon fu</w:t>
      </w:r>
      <w:r w:rsidR="00504062">
        <w:t>nkce člena vl</w:t>
      </w:r>
      <w:r w:rsidR="001122E3">
        <w:t xml:space="preserve">ády a </w:t>
      </w:r>
      <w:r w:rsidR="00E926BE">
        <w:t>nepravá inkompatibilita</w:t>
      </w:r>
      <w:bookmarkEnd w:id="16"/>
    </w:p>
    <w:p w:rsidR="007A506B" w:rsidRDefault="00515969" w:rsidP="00181153">
      <w:pPr>
        <w:ind w:firstLine="708"/>
      </w:pPr>
      <w:r>
        <w:t>Členové vlády jsou</w:t>
      </w:r>
      <w:r w:rsidR="00DB6277">
        <w:t xml:space="preserve"> spolu s dalšími veřejnými funkcionáři adresáti právních norem </w:t>
      </w:r>
      <w:r w:rsidR="00DB6277" w:rsidRPr="007915D6">
        <w:t xml:space="preserve">obsažených </w:t>
      </w:r>
      <w:r w:rsidR="007915D6" w:rsidRPr="007915D6">
        <w:t>v zákoně</w:t>
      </w:r>
      <w:r w:rsidR="00DB6277" w:rsidRPr="007915D6">
        <w:t xml:space="preserve"> o střetu zájmů</w:t>
      </w:r>
      <w:r w:rsidR="00DB6277">
        <w:t xml:space="preserve">. Tento zákon upravuje podle § 1 zejména </w:t>
      </w:r>
      <w:r w:rsidR="00571B1F">
        <w:t xml:space="preserve">(1) </w:t>
      </w:r>
      <w:r w:rsidR="00DB6277">
        <w:t>povinnost členů vlády vykonávat svou funkci tak, aby nedocházelo ke střetu mezi jejich osobními z</w:t>
      </w:r>
      <w:r w:rsidR="00A66953">
        <w:t>ájmy, a</w:t>
      </w:r>
      <w:r w:rsidR="00DB6277">
        <w:t xml:space="preserve"> zájmy, které jsou povinni z titulu své funkce prosazovat nebo hájit; a </w:t>
      </w:r>
      <w:r w:rsidR="00571B1F">
        <w:t xml:space="preserve">(2) </w:t>
      </w:r>
      <w:r w:rsidR="00DB6277">
        <w:t>s tím související povinnost oznamovat skutečnosti, které umožňují veřejnou kontrolu jejich činností konaných vedle výkonu funkce člena vlády</w:t>
      </w:r>
      <w:r w:rsidR="00036BBD">
        <w:t>, a veřejnou kontrolu majetku nabytého v průběhu výkonu funkce</w:t>
      </w:r>
      <w:r w:rsidR="00DB6277">
        <w:t xml:space="preserve">. Dále zákon stanoví </w:t>
      </w:r>
      <w:r w:rsidR="00571B1F">
        <w:t xml:space="preserve">(3) </w:t>
      </w:r>
      <w:r w:rsidR="00DB6277">
        <w:t xml:space="preserve">omezení některých činností a neslučitelnost výkonu funkce s jinými funkcemi </w:t>
      </w:r>
      <w:r w:rsidR="0010132B">
        <w:t xml:space="preserve">a </w:t>
      </w:r>
      <w:r w:rsidR="00571B1F">
        <w:t xml:space="preserve">(4) </w:t>
      </w:r>
      <w:r w:rsidR="0010132B">
        <w:t>odpovědnost za porušení povinností stanovených tímto zákonem, včetně správních trestů, které lze za porušení těchto povinností uložit.</w:t>
      </w:r>
    </w:p>
    <w:p w:rsidR="00FC521C" w:rsidRPr="00956A18" w:rsidRDefault="00061396" w:rsidP="00956A18">
      <w:pPr>
        <w:ind w:firstLine="708"/>
        <w:rPr>
          <w:szCs w:val="24"/>
        </w:rPr>
      </w:pPr>
      <w:r>
        <w:t xml:space="preserve">Podle § 3 </w:t>
      </w:r>
      <w:r w:rsidR="00FC521C">
        <w:t>odst. 3 č</w:t>
      </w:r>
      <w:r w:rsidR="001429C8">
        <w:t xml:space="preserve">len vlády </w:t>
      </w:r>
      <w:r w:rsidR="001429C8" w:rsidRPr="00FC521C">
        <w:rPr>
          <w:b/>
        </w:rPr>
        <w:t>nesmí ohrozit veřejný zájem tím, že využije svého postavení, pravomoci nebo informací získaných při výkonu své funkce k získání majetkového nebo jiného prospěchu nebo výhody pro sebe nebo jinou osobu</w:t>
      </w:r>
      <w:r w:rsidR="009213DF">
        <w:t>.</w:t>
      </w:r>
      <w:r w:rsidR="001429C8">
        <w:t xml:space="preserve">  Dále nesmí ohrozit veřejný zájem </w:t>
      </w:r>
      <w:r w:rsidR="001429C8" w:rsidRPr="00FC521C">
        <w:rPr>
          <w:b/>
        </w:rPr>
        <w:t>tím, že se bude odvolávat na svou funkci v záležitostech, které souvisejí s jeho osobními zájmy, zejména s jeho povolání</w:t>
      </w:r>
      <w:r w:rsidR="005F4231" w:rsidRPr="00FC521C">
        <w:rPr>
          <w:b/>
        </w:rPr>
        <w:t>m, zaměstnáním nebo podnikáním</w:t>
      </w:r>
      <w:r w:rsidR="002A03B8">
        <w:t>, nebo dá za úplatu nebo jinou výhodu ke komerčním reklamním účelům svolení k uvedení svého jména nebo svému vyobrazení ve spojení s vykonávanou funkcí</w:t>
      </w:r>
      <w:r w:rsidR="000F344B">
        <w:t>.</w:t>
      </w:r>
    </w:p>
    <w:p w:rsidR="005F4231" w:rsidRDefault="00144203" w:rsidP="00FC521C">
      <w:pPr>
        <w:ind w:firstLine="708"/>
      </w:pPr>
      <w:r>
        <w:t xml:space="preserve">Ačkoliv je v tomto ustanovení obsažen zákaz </w:t>
      </w:r>
      <w:r w:rsidR="005F4231">
        <w:t>určité</w:t>
      </w:r>
      <w:r>
        <w:t>ho</w:t>
      </w:r>
      <w:r w:rsidR="005F4231">
        <w:t xml:space="preserve"> jednání</w:t>
      </w:r>
      <w:r>
        <w:t xml:space="preserve"> člena vlády</w:t>
      </w:r>
      <w:r w:rsidR="009D467A">
        <w:t>, není</w:t>
      </w:r>
      <w:r w:rsidR="005F4231">
        <w:t xml:space="preserve"> stanovena žádná sankce</w:t>
      </w:r>
      <w:r w:rsidR="001E1621">
        <w:rPr>
          <w:rStyle w:val="Znakapoznpodarou"/>
        </w:rPr>
        <w:footnoteReference w:id="45"/>
      </w:r>
      <w:r w:rsidR="005F4231">
        <w:t xml:space="preserve"> za </w:t>
      </w:r>
      <w:r w:rsidR="001E1621">
        <w:t>nedodržení daných</w:t>
      </w:r>
      <w:r w:rsidR="009D467A">
        <w:t xml:space="preserve"> zákazů</w:t>
      </w:r>
      <w:r w:rsidR="005F4231">
        <w:t xml:space="preserve">. </w:t>
      </w:r>
      <w:r w:rsidR="00330F58">
        <w:t>Jedná se t</w:t>
      </w:r>
      <w:r w:rsidR="00F07FD9">
        <w:t>ak</w:t>
      </w:r>
      <w:r w:rsidR="00330F58">
        <w:t xml:space="preserve"> </w:t>
      </w:r>
      <w:r w:rsidR="00FC521C">
        <w:t>podle Vedrala</w:t>
      </w:r>
      <w:r w:rsidR="00FC521C">
        <w:rPr>
          <w:rStyle w:val="Znakapoznpodarou"/>
        </w:rPr>
        <w:footnoteReference w:id="46"/>
      </w:r>
      <w:r w:rsidR="00FC521C">
        <w:t xml:space="preserve"> </w:t>
      </w:r>
      <w:r w:rsidR="00330F58">
        <w:t xml:space="preserve">o proklamativní </w:t>
      </w:r>
      <w:r w:rsidR="00330F58">
        <w:lastRenderedPageBreak/>
        <w:t>pravidlo.</w:t>
      </w:r>
      <w:r w:rsidR="00AA6D71">
        <w:rPr>
          <w:rStyle w:val="Znakapoznpodarou"/>
        </w:rPr>
        <w:footnoteReference w:id="47"/>
      </w:r>
      <w:r w:rsidR="00291BCA">
        <w:t xml:space="preserve"> </w:t>
      </w:r>
      <w:r w:rsidR="001511D8">
        <w:t>Využije-li člen vlády svou pravomoc k získání prospěchu, může se dopustit – budou-li splněny další podmínky – trestného činu zneužití p</w:t>
      </w:r>
      <w:r w:rsidR="001945A9">
        <w:t>ravomoci úřední osoby</w:t>
      </w:r>
      <w:r w:rsidR="001511D8">
        <w:t>.</w:t>
      </w:r>
    </w:p>
    <w:p w:rsidR="0054402B" w:rsidRDefault="00276033" w:rsidP="00017D35">
      <w:pPr>
        <w:ind w:firstLine="708"/>
      </w:pPr>
      <w:r>
        <w:t xml:space="preserve">Podle § 4 </w:t>
      </w:r>
      <w:r w:rsidRPr="0054402B">
        <w:rPr>
          <w:b/>
        </w:rPr>
        <w:t>člen vlády nesmí podnikat nebo provozovat jinou samostatnou výdělečnou činnost; nesmí být členem statutárního orgánu, členem řídícího, dozorčího nebo kontrolního orgánu podnikající právnické osoby</w:t>
      </w:r>
      <w:r>
        <w:t xml:space="preserve">, pokud zvláštní předpis nestanoví jinak; a </w:t>
      </w:r>
      <w:r w:rsidRPr="0026541D">
        <w:rPr>
          <w:b/>
        </w:rPr>
        <w:t>nesmí být v pracovněprávním</w:t>
      </w:r>
      <w:r>
        <w:t xml:space="preserve"> </w:t>
      </w:r>
      <w:r w:rsidR="0073633D">
        <w:t xml:space="preserve">nebo obdobném </w:t>
      </w:r>
      <w:r w:rsidR="0073633D" w:rsidRPr="0026541D">
        <w:rPr>
          <w:b/>
        </w:rPr>
        <w:t>vztahu nebo ve služebním poměru</w:t>
      </w:r>
      <w:r w:rsidR="0073633D">
        <w:t xml:space="preserve">. Tato omezení se nevztahují na správu vlastního majetku a na činnost vědeckou, pedagogickou, publicistickou, literární, uměleckou nebo sportovní, pokud nejde o vlastní podnikání v těchto oborech. Jestliže člen vlády vykonává některou z uvedených činností, je povinen ji ukončit bez zbytečného odkladu poté, co začal vykonávat svou funkci, nejpozději do 30 dnů ode </w:t>
      </w:r>
      <w:r w:rsidR="0073633D" w:rsidRPr="00985D3B">
        <w:t>dne zahájení výkonu funkc</w:t>
      </w:r>
      <w:r w:rsidR="00981663">
        <w:t>e.</w:t>
      </w:r>
    </w:p>
    <w:p w:rsidR="00FE7207" w:rsidRDefault="00F508EC" w:rsidP="00017D35">
      <w:pPr>
        <w:ind w:firstLine="708"/>
      </w:pPr>
      <w:r>
        <w:t>V případě zákazu podnikání dané ustanovení</w:t>
      </w:r>
      <w:r w:rsidR="00FE7207">
        <w:t xml:space="preserve"> nevylučuje, aby měl člen vlády nadále majetkovou účast v podnikajících právnických osobách. Samotné držení podílu není podnikáním, ale správou vlastního majetku, na kterou se </w:t>
      </w:r>
      <w:r w:rsidR="00CE37C0">
        <w:t>zákaz nevztahuje.</w:t>
      </w:r>
      <w:r>
        <w:t xml:space="preserve"> Zákaz vztahující se na členství v orgánech se naopak uplatní jak v případě, kdy člen vlády majetkovou účast v podnikající právnické osobě má, </w:t>
      </w:r>
      <w:r w:rsidR="00BB2851">
        <w:t>tak také</w:t>
      </w:r>
      <w:r>
        <w:t>, kdy ji nemá.</w:t>
      </w:r>
      <w:r w:rsidR="00BB2851">
        <w:t xml:space="preserve"> Vždy však musí jít o podnikající právnickou osobu.</w:t>
      </w:r>
      <w:r w:rsidR="00FA1EFD">
        <w:t xml:space="preserve"> Vztahem obdobným vztahu pracovněprávnímu je například vztah členů družstva.</w:t>
      </w:r>
      <w:r w:rsidR="006F229A">
        <w:t xml:space="preserve"> </w:t>
      </w:r>
      <w:r w:rsidR="005B2B21">
        <w:t>Vždy je nutné, aby šlo o tzv. závislou činnost.</w:t>
      </w:r>
      <w:r w:rsidR="005B2B21">
        <w:rPr>
          <w:rStyle w:val="Znakapoznpodarou"/>
        </w:rPr>
        <w:footnoteReference w:id="48"/>
      </w:r>
    </w:p>
    <w:p w:rsidR="00DA7C57" w:rsidRDefault="002275BB" w:rsidP="001E6054">
      <w:pPr>
        <w:ind w:firstLine="708"/>
      </w:pPr>
      <w:r>
        <w:t xml:space="preserve">Podle § 4a </w:t>
      </w:r>
      <w:r w:rsidRPr="0054402B">
        <w:rPr>
          <w:b/>
        </w:rPr>
        <w:t>nesmí být člen vlády provozovatelem rozhlasového nebo televizního vysílání nebo vydavatelem periodického tisku</w:t>
      </w:r>
      <w:r>
        <w:t xml:space="preserve"> ani společníkem, členem nebo ovládající osobou právnické osoby, která je provozovatelem rozhlasového nebo televizního vysílání nebo vydavatelem periodického tisku</w:t>
      </w:r>
      <w:r w:rsidR="001F7057">
        <w:t>.</w:t>
      </w:r>
      <w:r w:rsidR="008A646A">
        <w:t xml:space="preserve"> Člen vlády je povinen ukončit takovou činnost bez zbytečného odkladu poté, co začal vykonávat svou funkci, nejpozději do 60 dnů ode </w:t>
      </w:r>
      <w:r w:rsidR="008A646A" w:rsidRPr="00985D3B">
        <w:t xml:space="preserve">dne zahájení výkonu funkce. </w:t>
      </w:r>
      <w:r w:rsidR="008A646A">
        <w:t xml:space="preserve">Pokud svou účast nebo členství v takové právnické osobě neukončil uvedeným způsobem, </w:t>
      </w:r>
      <w:r w:rsidR="004300B3">
        <w:t>nesmí v této obchodní korpo</w:t>
      </w:r>
      <w:r w:rsidR="001D7DF2">
        <w:t>raci vykonávat hlasovací práva</w:t>
      </w:r>
      <w:r w:rsidR="00624758">
        <w:t>.</w:t>
      </w:r>
    </w:p>
    <w:p w:rsidR="00897018" w:rsidRDefault="00897018" w:rsidP="00897018">
      <w:pPr>
        <w:ind w:firstLine="708"/>
      </w:pPr>
      <w:r>
        <w:t xml:space="preserve">Ustanovením § 4a je sledována ochrana před koncentrací moci veřejné (politické) s mocí </w:t>
      </w:r>
      <w:r w:rsidR="005801D7">
        <w:t>ekonomickou</w:t>
      </w:r>
      <w:r>
        <w:t xml:space="preserve"> a mocí mediální, neboť taková moc může být využita k prosazování soukromých zájmů, které nebudou slučitelné se zájmy veřejnými.</w:t>
      </w:r>
      <w:r w:rsidR="001D27EF">
        <w:rPr>
          <w:rStyle w:val="Znakapoznpodarou"/>
        </w:rPr>
        <w:footnoteReference w:id="49"/>
      </w:r>
      <w:r>
        <w:t xml:space="preserve"> Tím by byly ohroženy principy </w:t>
      </w:r>
      <w:r>
        <w:lastRenderedPageBreak/>
        <w:t>demokratického právního státu, proto je s ohledem na význam médií zákaz v ustanovení § 4a akceptovatelný.</w:t>
      </w:r>
      <w:r>
        <w:rPr>
          <w:rStyle w:val="Znakapoznpodarou"/>
        </w:rPr>
        <w:footnoteReference w:id="50"/>
      </w:r>
      <w:r>
        <w:t xml:space="preserve"> </w:t>
      </w:r>
      <w:r>
        <w:rPr>
          <w:i/>
        </w:rPr>
        <w:t>„Sdělovací prostředky tím, jaké informace a jakým způsobem poskytují, mají schopnost značnou měrou formovat názory jednotlivců a ovlivňovat veřejné mínění; (…) plní rovněž nezastupitelnou kontrolní funkci ve vztahu k fungování státu, resp. činnosti jeho představitelů. Takovouto úlohu přitom mohou sotva plnit média, která jsou právně, personálně či ekonomicky pod vlivem státu (jak tomu bývá v nedemokratických státních režimech) či jeho vrcholných činitelů.“</w:t>
      </w:r>
      <w:r>
        <w:rPr>
          <w:rStyle w:val="Znakapoznpodarou"/>
          <w:i/>
        </w:rPr>
        <w:footnoteReference w:id="51"/>
      </w:r>
      <w:r>
        <w:t xml:space="preserve"> </w:t>
      </w:r>
    </w:p>
    <w:p w:rsidR="005149A4" w:rsidRPr="001F7057" w:rsidRDefault="00327DC5" w:rsidP="00C03BF6">
      <w:r>
        <w:tab/>
        <w:t>Je však třeba upozornit na odlišná stanoviska soudců Ústavníh</w:t>
      </w:r>
      <w:r w:rsidR="00A85624">
        <w:t>o soudu F</w:t>
      </w:r>
      <w:r w:rsidR="00FE6B69">
        <w:t xml:space="preserve">enyka, </w:t>
      </w:r>
      <w:r w:rsidR="00A85624">
        <w:t>Fialy</w:t>
      </w:r>
      <w:r w:rsidR="00FE6B69">
        <w:t xml:space="preserve"> a Suchánka</w:t>
      </w:r>
      <w:r w:rsidR="00782CCF">
        <w:t>, kteří mají za to, že ustanovení § 4a</w:t>
      </w:r>
      <w:r w:rsidR="00782CCF" w:rsidRPr="00782CCF">
        <w:t xml:space="preserve"> </w:t>
      </w:r>
      <w:r w:rsidR="001945A9">
        <w:t xml:space="preserve">je </w:t>
      </w:r>
      <w:r w:rsidR="00782CCF">
        <w:t>v rozporu s účelem zákona o střetu zájmů, obsahově se jedná o tzv. protiústavní přílepek a neobstojí v testu proporcionality.</w:t>
      </w:r>
      <w:r w:rsidR="007C27CA">
        <w:t xml:space="preserve"> </w:t>
      </w:r>
      <w:r w:rsidR="00FB2EB8">
        <w:t>Souhlasí, že m</w:t>
      </w:r>
      <w:r w:rsidR="009507D3">
        <w:t xml:space="preserve">onopolu v oblasti </w:t>
      </w:r>
      <w:r w:rsidR="00047AFE">
        <w:t>mé</w:t>
      </w:r>
      <w:r w:rsidR="00FB2EB8">
        <w:t>dií je nutné zabránit, nicméně v</w:t>
      </w:r>
      <w:r w:rsidR="00047AFE">
        <w:t>lastnická struktura</w:t>
      </w:r>
      <w:r w:rsidR="00D72F8A">
        <w:rPr>
          <w:rStyle w:val="Znakapoznpodarou"/>
        </w:rPr>
        <w:footnoteReference w:id="52"/>
      </w:r>
      <w:r w:rsidR="00047AFE">
        <w:t xml:space="preserve"> některých sdělovacích prostředků </w:t>
      </w:r>
      <w:r w:rsidR="007915D6">
        <w:t>není transparentní. T</w:t>
      </w:r>
      <w:r w:rsidR="00047AFE">
        <w:t>o ovšem nevyřeší zákaz uvedený v ustanovení § 4a. Navíc se tento zákaz nevztahuje na elektroni</w:t>
      </w:r>
      <w:r w:rsidR="00B96CAB">
        <w:t>cká média, je</w:t>
      </w:r>
      <w:r w:rsidR="00FE65BD">
        <w:t>ž mají narůstající význam.</w:t>
      </w:r>
      <w:r w:rsidR="00B96CAB">
        <w:t xml:space="preserve"> Osobním zájmem je bezesporu majetkové obohacení, které lze získat typicky skrze podnikání. Na tyto majetkové zájmy zákon především cílí, neboť </w:t>
      </w:r>
      <w:r w:rsidR="00782BC4">
        <w:t xml:space="preserve">u </w:t>
      </w:r>
      <w:r w:rsidR="00B96CAB">
        <w:t>ostatn</w:t>
      </w:r>
      <w:r w:rsidR="00782BC4">
        <w:t>ích zvýhodnění</w:t>
      </w:r>
      <w:r w:rsidR="00B96CAB">
        <w:t xml:space="preserve"> nelze přesně určit</w:t>
      </w:r>
      <w:r w:rsidR="00782BC4">
        <w:t>, kdy nastává střet se zájmem veřejným</w:t>
      </w:r>
      <w:r w:rsidR="00B96CAB">
        <w:t>. Omezení podnikání v oblasti sdělovacích prostředků je však zahrnuto již v § 4.</w:t>
      </w:r>
      <w:r w:rsidR="00112828">
        <w:t xml:space="preserve"> V ustanovení § 4a je obsažen předpoklad, že samotný vztah veřejného funkcionáře k mediálnímu subjektu ohrožuje objektiv</w:t>
      </w:r>
      <w:r w:rsidR="00D50558">
        <w:t>itu daného média. N</w:t>
      </w:r>
      <w:r w:rsidR="00070C1A">
        <w:t xml:space="preserve">ebrání </w:t>
      </w:r>
      <w:r w:rsidR="00D50558">
        <w:t xml:space="preserve">ale </w:t>
      </w:r>
      <w:r w:rsidR="00070C1A">
        <w:t xml:space="preserve">skutečnému ovlivňování médií a zasahování do jejich nezávislosti. Navíc v České republice vychází řada periodik vydávaných přímo orgány </w:t>
      </w:r>
      <w:r w:rsidR="001F0FED">
        <w:t>veřejné moci (např. ministerstvy), nebo orgány územní samosprávy.</w:t>
      </w:r>
      <w:r w:rsidR="00BC71D6">
        <w:t xml:space="preserve"> Zároveň </w:t>
      </w:r>
      <w:r w:rsidR="00846AA4">
        <w:t>nebrání situaci, kdy bude média ovlivňovat člen politické strany, který však není veřejným funkcionářem podle zákona o střetu zájmů. To také může zapříčinit obcházení zákazu v § 4a.</w:t>
      </w:r>
      <w:r w:rsidR="00782CCF" w:rsidRPr="00782CCF">
        <w:t xml:space="preserve"> </w:t>
      </w:r>
      <w:r w:rsidR="00782CCF">
        <w:t>Vhodnější by bylo zavést vázanost zákazu na určitý vlastnický podíl nebo takový zákaz zaměřit obsahově.</w:t>
      </w:r>
      <w:r w:rsidR="00C24B9C">
        <w:rPr>
          <w:rStyle w:val="Znakapoznpodarou"/>
        </w:rPr>
        <w:footnoteReference w:id="53"/>
      </w:r>
      <w:r w:rsidR="00221AB6">
        <w:t xml:space="preserve"> </w:t>
      </w:r>
    </w:p>
    <w:p w:rsidR="00953B6E" w:rsidRDefault="00A00BAD" w:rsidP="00981663">
      <w:pPr>
        <w:ind w:firstLine="708"/>
      </w:pPr>
      <w:r>
        <w:t xml:space="preserve">Podle ustanovení § 4b </w:t>
      </w:r>
      <w:r w:rsidRPr="0054402B">
        <w:rPr>
          <w:b/>
        </w:rPr>
        <w:t>se obchodní společnost, ve které člen vlády nebo jím ovládaná osoba vlastní podíl představující alespoň 25 % účasti společníka v obchodní společnosti, nesmí účastnit zadávacího řízení podle zákona upravujícího zadávání veřejných zakázek jako účastník nebo pod</w:t>
      </w:r>
      <w:r w:rsidR="008017CD">
        <w:rPr>
          <w:b/>
        </w:rPr>
        <w:t>dod</w:t>
      </w:r>
      <w:r w:rsidRPr="0054402B">
        <w:rPr>
          <w:b/>
        </w:rPr>
        <w:t>avatel, prostřednictvím kterého dodavatel prokazuje kvalifikaci</w:t>
      </w:r>
      <w:r>
        <w:t xml:space="preserve">. Zadavatel veřejné zakázky je povinen takovou obchodní společnost vyloučit ze zadávacího řízení. Pokud by zadavatel zadal takové obchodní společnosti </w:t>
      </w:r>
      <w:r w:rsidRPr="00D02167">
        <w:rPr>
          <w:color w:val="auto"/>
        </w:rPr>
        <w:t>veřejnou zakázku malého rozsahu</w:t>
      </w:r>
      <w:r>
        <w:t>, bylo by takové jednání neplatné.</w:t>
      </w:r>
    </w:p>
    <w:p w:rsidR="001A3C1F" w:rsidRDefault="001A3C1F" w:rsidP="00981663">
      <w:pPr>
        <w:ind w:firstLine="708"/>
      </w:pPr>
      <w:r>
        <w:lastRenderedPageBreak/>
        <w:t>Ustanovení se vztahuje na obchodní společnosti, ve kterých nejen člen vlády, ale také os</w:t>
      </w:r>
      <w:r w:rsidR="00E45639">
        <w:t>oba ovládaná členem vlády,</w:t>
      </w:r>
      <w:r>
        <w:t xml:space="preserve"> vlastní podíl představující alespoň 25 % účasti. N</w:t>
      </w:r>
      <w:r w:rsidR="004A14FD">
        <w:t xml:space="preserve">evztahuje </w:t>
      </w:r>
      <w:r>
        <w:t xml:space="preserve">se ale </w:t>
      </w:r>
      <w:r w:rsidR="004A14FD">
        <w:t xml:space="preserve">na družstva, neboť družstvo není obchodní společností. Zároveň se zákaz netýká spolků. </w:t>
      </w:r>
      <w:r>
        <w:t xml:space="preserve">Dané ustanovení také nebrání tomu, aby zmíněná obchodní společnost byla „běžným“ poddodavatelem </w:t>
      </w:r>
      <w:r w:rsidR="007915D6">
        <w:t>účastníka zadávacího řízení</w:t>
      </w:r>
      <w:r>
        <w:t>.</w:t>
      </w:r>
      <w:r>
        <w:rPr>
          <w:rStyle w:val="Znakapoznpodarou"/>
        </w:rPr>
        <w:footnoteReference w:id="54"/>
      </w:r>
    </w:p>
    <w:p w:rsidR="00F40DA8" w:rsidRPr="00532C1F" w:rsidRDefault="00532C1F" w:rsidP="005E5CAE">
      <w:pPr>
        <w:ind w:firstLine="708"/>
      </w:pPr>
      <w:r>
        <w:t xml:space="preserve">Na první pohled by se mohlo zdát, že v </w:t>
      </w:r>
      <w:r w:rsidR="0063414B">
        <w:t>případě, že se člen vlády rozhodne nevzdat se podílu, má jeho rozhodnutí sankční dopad na samotnou společnost</w:t>
      </w:r>
      <w:r>
        <w:t xml:space="preserve">, která se nemůže účastnit zadávacího řízení. S touto námitkou se vypořádával také Ústavní soud, který nepředpokládá, že by člen vlády chtěl společnost připravit o získání veřejné zakázky. Obchodní společnosti by však měly na takovou možnost reagovat přijetím změny základních dokumentů. Jestliže by přece jen taková situace nastala, není problém zákona o střetu zájmu – jako </w:t>
      </w:r>
      <w:r>
        <w:rPr>
          <w:i/>
        </w:rPr>
        <w:t xml:space="preserve">lex specialis – </w:t>
      </w:r>
      <w:r>
        <w:t>že ZOK neobsahuje úpravu, jak se takového „problémového“ společníka zbavit.</w:t>
      </w:r>
      <w:r w:rsidR="00370E92">
        <w:rPr>
          <w:rStyle w:val="Znakapoznpodarou"/>
        </w:rPr>
        <w:footnoteReference w:id="55"/>
      </w:r>
    </w:p>
    <w:p w:rsidR="00F40DA8" w:rsidRDefault="008D421C" w:rsidP="00AD66B7">
      <w:pPr>
        <w:ind w:firstLine="708"/>
      </w:pPr>
      <w:r>
        <w:t xml:space="preserve">Ustanovení § 4c upravuje </w:t>
      </w:r>
      <w:r w:rsidRPr="008516C2">
        <w:rPr>
          <w:b/>
        </w:rPr>
        <w:t xml:space="preserve">zákaz poskytnutí dotace </w:t>
      </w:r>
      <w:r w:rsidR="006F51D3" w:rsidRPr="008516C2">
        <w:rPr>
          <w:b/>
        </w:rPr>
        <w:t>nebo investiční pobídky obchodní společnosti, ve které člen vlády nebo jím ovládaná osoba vlastní podíl představující alespoň 25 % účasti společníka v obchodní společnosti</w:t>
      </w:r>
      <w:r w:rsidR="006F51D3">
        <w:t xml:space="preserve">. </w:t>
      </w:r>
      <w:r w:rsidR="001945A9">
        <w:t>O</w:t>
      </w:r>
      <w:r w:rsidR="00EA52D3">
        <w:t xml:space="preserve"> poskytnutí dotací rozhodují mimo jiné také ministerstva, v jejichž čele stojí člen vlády. </w:t>
      </w:r>
      <w:r w:rsidR="0026150D">
        <w:t>Člen vlády by tak mohl ovlivňovat jednání státu ve prospěch jeho vlastních zájmů, neboť investiční a dotační politika státu je spojena s podporou podnikání.</w:t>
      </w:r>
    </w:p>
    <w:p w:rsidR="003800C3" w:rsidRDefault="00A54350" w:rsidP="00253533">
      <w:pPr>
        <w:ind w:firstLine="708"/>
        <w:rPr>
          <w:color w:val="auto"/>
        </w:rPr>
      </w:pPr>
      <w:r>
        <w:t xml:space="preserve">Podle § 6 se </w:t>
      </w:r>
      <w:r w:rsidRPr="003D7F20">
        <w:rPr>
          <w:b/>
        </w:rPr>
        <w:t>člen vlády nesmí po dobu 1 roku od skončení výkonu funkce stát společníkem anebo působit v orgánech podnikající právnické osoby, anebo uzavřít pracovněprávní vztah se zaměstnavatelem vykonávajícím podnikatelskou činnost, pokud taková právnická osoba nebo zaměstnavatel v posledních 3 letech přede dnem skončení funkce člena vlády uzavřeli smlouvu se státem</w:t>
      </w:r>
      <w:r w:rsidR="003D7F20">
        <w:t xml:space="preserve"> </w:t>
      </w:r>
      <w:r>
        <w:t xml:space="preserve">nebo právnickou osobou </w:t>
      </w:r>
      <w:r w:rsidRPr="00D02167">
        <w:rPr>
          <w:color w:val="auto"/>
        </w:rPr>
        <w:t xml:space="preserve">zřízenou zákonem nebo zřízenou </w:t>
      </w:r>
      <w:r w:rsidR="003D7F20">
        <w:rPr>
          <w:color w:val="auto"/>
        </w:rPr>
        <w:t>či založenou státem</w:t>
      </w:r>
      <w:r w:rsidRPr="00D02167">
        <w:rPr>
          <w:color w:val="auto"/>
        </w:rPr>
        <w:t xml:space="preserve">, </w:t>
      </w:r>
      <w:r w:rsidRPr="003D7F20">
        <w:rPr>
          <w:b/>
          <w:color w:val="auto"/>
        </w:rPr>
        <w:t>jednalo-li se o nadlimitní veřejnou zakázku, a pokud člen</w:t>
      </w:r>
      <w:r w:rsidRPr="00D02167">
        <w:rPr>
          <w:color w:val="auto"/>
        </w:rPr>
        <w:t xml:space="preserve"> </w:t>
      </w:r>
      <w:r w:rsidRPr="003D7F20">
        <w:rPr>
          <w:b/>
          <w:color w:val="auto"/>
        </w:rPr>
        <w:t>vlády</w:t>
      </w:r>
      <w:r w:rsidRPr="00D02167">
        <w:rPr>
          <w:color w:val="auto"/>
        </w:rPr>
        <w:t xml:space="preserve"> </w:t>
      </w:r>
      <w:r w:rsidRPr="003D7F20">
        <w:rPr>
          <w:b/>
          <w:color w:val="auto"/>
        </w:rPr>
        <w:t>o takové smlouvě rozhodoval</w:t>
      </w:r>
      <w:r w:rsidRPr="00D02167">
        <w:rPr>
          <w:color w:val="auto"/>
        </w:rPr>
        <w:t>.</w:t>
      </w:r>
      <w:r w:rsidR="00C90441" w:rsidRPr="00D02167">
        <w:rPr>
          <w:color w:val="auto"/>
        </w:rPr>
        <w:t xml:space="preserve"> </w:t>
      </w:r>
      <w:r w:rsidR="0061341D">
        <w:rPr>
          <w:color w:val="auto"/>
        </w:rPr>
        <w:t>Odst. 2 toto omezení vztahuje i na právnické osoby, které jsou uvedenou podnikající právnickou osobou nebo zaměstnavatelem zřízeny nebo ovládány.</w:t>
      </w:r>
    </w:p>
    <w:p w:rsidR="0035250E" w:rsidRPr="0061341D" w:rsidRDefault="008C3B91" w:rsidP="008A646A">
      <w:pPr>
        <w:ind w:firstLine="708"/>
        <w:rPr>
          <w:color w:val="auto"/>
        </w:rPr>
      </w:pPr>
      <w:r>
        <w:rPr>
          <w:color w:val="auto"/>
        </w:rPr>
        <w:t xml:space="preserve">V odst. 2 není vyžadováno, aby zřízená nebo ovládaná právnická osoba byla podnikatelským subjektem. Může tak jít o nadaci nebo nadační fond. Nejčastěji se však bude jednat o dceřinou společnost. </w:t>
      </w:r>
      <w:r w:rsidR="0035250E">
        <w:rPr>
          <w:color w:val="auto"/>
        </w:rPr>
        <w:t>Cílem zákazu kon</w:t>
      </w:r>
      <w:r w:rsidR="00B16E32">
        <w:rPr>
          <w:color w:val="auto"/>
        </w:rPr>
        <w:t xml:space="preserve">kurence </w:t>
      </w:r>
      <w:r w:rsidR="0035250E" w:rsidRPr="0035250E">
        <w:rPr>
          <w:i/>
          <w:color w:val="auto"/>
        </w:rPr>
        <w:t>je zabránění jevu tzv. „otáčivých dveří“, kdy veřejný funkcionář po skončení své veřejné funkce působí v právnické osobě, o které (ve smyslu uchazeče o veřejnou zakázku) dříve ve veřejné funkci rozhodoval.“</w:t>
      </w:r>
      <w:r w:rsidR="00F9468C">
        <w:rPr>
          <w:rStyle w:val="Znakapoznpodarou"/>
          <w:i/>
          <w:color w:val="auto"/>
        </w:rPr>
        <w:footnoteReference w:id="56"/>
      </w:r>
    </w:p>
    <w:p w:rsidR="00680AFE" w:rsidRDefault="00680AFE" w:rsidP="00680AFE">
      <w:pPr>
        <w:ind w:firstLine="708"/>
      </w:pPr>
      <w:r>
        <w:lastRenderedPageBreak/>
        <w:t xml:space="preserve">Formou čestného prohlášení pak člen vlády dle § 7 zákona </w:t>
      </w:r>
      <w:r w:rsidRPr="003800C3">
        <w:rPr>
          <w:b/>
        </w:rPr>
        <w:t>podává oznámení (1) o osobním zájmu, (2) o jiných vykonávaných činnostech, (3) o majetku, který vlastní ke dni předcházejícímu dni zahájení výkonu funkce, a majetku nabytém v průběhu výkonu funkce, a (4) o příjmech a závazcích.</w:t>
      </w:r>
      <w:r>
        <w:t xml:space="preserve"> Oznámení o osobním zájmu podává ústně v průběhu jednání, nejpozději před tím, než se přistoupí k hlasování. Oznámení o činnostech, majetku, příjmech a závazcích člen vlády podává do registru oznámení, jehož správcem je Ministerstvo spravedlnosti. Každý má právo dle § 13 odst. 3 do registru oznámení bezplatně nahlížet a v případě členů vlády není třeba předchozí žádosti. Tím má být zajištěna kontrola členů vlády ze strany veřejnosti.</w:t>
      </w:r>
      <w:r>
        <w:rPr>
          <w:rStyle w:val="Znakapoznpodarou"/>
        </w:rPr>
        <w:footnoteReference w:id="57"/>
      </w:r>
      <w:r w:rsidRPr="00A31CA9">
        <w:t xml:space="preserve"> </w:t>
      </w:r>
    </w:p>
    <w:p w:rsidR="00680AFE" w:rsidRDefault="00680AFE" w:rsidP="00680AFE">
      <w:pPr>
        <w:ind w:firstLine="708"/>
      </w:pPr>
      <w:r>
        <w:t xml:space="preserve">V případě členů vlády je </w:t>
      </w:r>
      <w:r w:rsidRPr="005B2B21">
        <w:t>evidenčním orgánem</w:t>
      </w:r>
      <w:r>
        <w:t xml:space="preserve"> Ministerstvo spravedlnosti, který vede registr oznámení. Vedením registru oznámení se rozumí také dle § 14 odst. 2 písm. d) dohlížení nad úplností údajů a vyžadování jejich doplnění. Pokud se dle § 13 odst. 7 evidenční orgán dozví, že došlo k jednání, které má znaky přestupku, oznámí takovou skutečnost bezodkladně správnímu orgánu příslušnému k projednání přestupků.</w:t>
      </w:r>
    </w:p>
    <w:p w:rsidR="003800C3" w:rsidRDefault="00981663" w:rsidP="008A646A">
      <w:pPr>
        <w:ind w:firstLine="708"/>
      </w:pPr>
      <w:r>
        <w:t xml:space="preserve">K výše uvedenému je třeba dodat, že česká právní úprava umožňuje vložit majetek do </w:t>
      </w:r>
      <w:r w:rsidRPr="006D6CAD">
        <w:t>svěřenského fondu.</w:t>
      </w:r>
      <w:r>
        <w:t xml:space="preserve"> Zakladatel, obmyšlený ani správce fondu není vlastníkem vloženého majetku. Zakladatelem i obmyšleným může být táž osoba. Správce fondu je povi</w:t>
      </w:r>
      <w:r w:rsidR="00DD58BA">
        <w:t>nen spravovat majetek dle účelu</w:t>
      </w:r>
      <w:r>
        <w:t xml:space="preserve"> </w:t>
      </w:r>
      <w:r w:rsidR="00DD58BA">
        <w:t>obsaženého ve statutu.</w:t>
      </w:r>
      <w:r w:rsidR="00114035">
        <w:rPr>
          <w:rStyle w:val="Znakapoznpodarou"/>
        </w:rPr>
        <w:footnoteReference w:id="58"/>
      </w:r>
      <w:r w:rsidR="00854988">
        <w:t xml:space="preserve"> V současnosti tedy platí, že vyčlení-li člen vlády svůj majetek </w:t>
      </w:r>
      <w:r w:rsidR="008017CD">
        <w:t xml:space="preserve">(například společnost) </w:t>
      </w:r>
      <w:r w:rsidR="00854988">
        <w:t>do svěřenského fondu a učiní-li se zároveň obmyšleným, nepovažuje se za vlastníka</w:t>
      </w:r>
      <w:r w:rsidR="002354FF">
        <w:rPr>
          <w:rStyle w:val="Znakapoznpodarou"/>
        </w:rPr>
        <w:footnoteReference w:id="59"/>
      </w:r>
      <w:r w:rsidR="00854988">
        <w:t xml:space="preserve"> takto vyčleněného majetku. Správce fondu však musí spravovat majetek tak, aby byl naplněn účel svěřenského fondu určený ve statutu, jenž je jednostranným projevem vůle zakladatele – člena vlády.</w:t>
      </w:r>
      <w:r w:rsidR="006A3052">
        <w:t xml:space="preserve"> To mimo jiné znamená</w:t>
      </w:r>
      <w:r w:rsidR="008017CD">
        <w:t>, že společnost může být provozovatelem rozhlasového nebo televizního vysílání, nebo vydavatelem periodického tisku, že se může účastnit zadávacího řízení, anebo že jí může být poskytnuta dotace.</w:t>
      </w:r>
      <w:r w:rsidR="00114035">
        <w:rPr>
          <w:rStyle w:val="Znakapoznpodarou"/>
        </w:rPr>
        <w:footnoteReference w:id="60"/>
      </w:r>
    </w:p>
    <w:p w:rsidR="009D5174" w:rsidRDefault="009D5174" w:rsidP="008A646A">
      <w:pPr>
        <w:ind w:firstLine="708"/>
      </w:pPr>
      <w:r>
        <w:t>Právní úprava svěřenských fondů je inspirována québeckou právní úpravou. Ta připouští, aby veřejný funkcionář vyčlenil svůj majetek do svěřenského fondu. Musí však splňovat zvláštn</w:t>
      </w:r>
      <w:r w:rsidR="001E1979">
        <w:t>í</w:t>
      </w:r>
      <w:r>
        <w:t xml:space="preserve"> podmínky zákona o střetu zájmů. Majetek je pod kontrolou nezávislého správce, který je </w:t>
      </w:r>
      <w:r>
        <w:lastRenderedPageBreak/>
        <w:t>pravidelně kontrolován zvláštním úřadem</w:t>
      </w:r>
      <w:r w:rsidR="00A72EBD">
        <w:rPr>
          <w:rStyle w:val="Znakapoznpodarou"/>
        </w:rPr>
        <w:footnoteReference w:id="61"/>
      </w:r>
      <w:r>
        <w:t xml:space="preserve"> (zpravidla bývalý soudce jmenovaný guvernérem po konzultaci se všemi parlamentními </w:t>
      </w:r>
      <w:r w:rsidR="001E1979">
        <w:t>stranami a potvrzený</w:t>
      </w:r>
      <w:r>
        <w:t xml:space="preserve"> parlamentem), k němuž nemá veřejný funkcionář žádný přístup.</w:t>
      </w:r>
      <w:r>
        <w:rPr>
          <w:rStyle w:val="Znakapoznpodarou"/>
        </w:rPr>
        <w:footnoteReference w:id="62"/>
      </w:r>
      <w:r>
        <w:t xml:space="preserve"> Česká právní úprava však takový zvláštní postup nepřevzala.</w:t>
      </w:r>
    </w:p>
    <w:p w:rsidR="006A3052" w:rsidRPr="00A214CC" w:rsidRDefault="00AE63F1" w:rsidP="008A646A">
      <w:pPr>
        <w:ind w:firstLine="708"/>
      </w:pPr>
      <w:r>
        <w:t>Česká republika jako členský stát Evropské unie má povinnost implementovat tzv. 5. AML směrnici</w:t>
      </w:r>
      <w:r w:rsidR="00CB7E76">
        <w:t xml:space="preserve">, která v čl. 3 odst. 6 </w:t>
      </w:r>
      <w:r w:rsidR="00CD5828">
        <w:t xml:space="preserve">písm. b) za </w:t>
      </w:r>
      <w:r w:rsidR="00CD5828" w:rsidRPr="006D6CAD">
        <w:t>skutečného majitele</w:t>
      </w:r>
      <w:r w:rsidR="00CD5828">
        <w:t xml:space="preserve"> považuje v případě svěřenských fondů zakladatele, obmyšleného, svěřenského správce a další osoby, které vykonávají nad svěřenským fondem kontrolu.</w:t>
      </w:r>
      <w:r w:rsidR="00C977A9">
        <w:t xml:space="preserve"> Ministerstvo spravedlnosti však </w:t>
      </w:r>
      <w:r w:rsidR="001B2C6C">
        <w:t xml:space="preserve">do </w:t>
      </w:r>
      <w:r w:rsidR="001345CA">
        <w:t xml:space="preserve">původního </w:t>
      </w:r>
      <w:r w:rsidR="00C977A9">
        <w:t>návrhu</w:t>
      </w:r>
      <w:r w:rsidR="001345CA">
        <w:rPr>
          <w:rStyle w:val="Znakapoznpodarou"/>
        </w:rPr>
        <w:footnoteReference w:id="63"/>
      </w:r>
      <w:r w:rsidR="00C977A9">
        <w:t xml:space="preserve"> zákona o </w:t>
      </w:r>
      <w:r w:rsidR="00C63375">
        <w:t xml:space="preserve">evidenci </w:t>
      </w:r>
      <w:r w:rsidR="00C977A9">
        <w:t xml:space="preserve">skutečných majitelích, kterým má být uvedená směrnice transponována, </w:t>
      </w:r>
      <w:r w:rsidR="001B2C6C">
        <w:t xml:space="preserve">stanovilo </w:t>
      </w:r>
      <w:r w:rsidR="003A2026">
        <w:t xml:space="preserve">výjimku pro svěřenské fondy, u </w:t>
      </w:r>
      <w:r w:rsidR="00A01C19">
        <w:t>kterých</w:t>
      </w:r>
      <w:r w:rsidR="001B2C6C">
        <w:t xml:space="preserve"> by měl být zjišťován skutečný majitel korporace (tzv. materiální hledisko) a neměl by tak za skutečného majitele být považován každý, kdo ve svěřenském fondu působí (tzv. formální hledisko).</w:t>
      </w:r>
      <w:r w:rsidR="001B2C6C">
        <w:rPr>
          <w:rStyle w:val="Znakapoznpodarou"/>
        </w:rPr>
        <w:footnoteReference w:id="64"/>
      </w:r>
      <w:r w:rsidR="002070E2">
        <w:t xml:space="preserve"> </w:t>
      </w:r>
      <w:r w:rsidR="0047078A">
        <w:t xml:space="preserve">Jak ale může být zjišťován skutečný majitel korporace, když v případě svěřenského fondu se </w:t>
      </w:r>
      <w:r w:rsidR="00D16085">
        <w:t xml:space="preserve">jedná o </w:t>
      </w:r>
      <w:r w:rsidR="00D16085" w:rsidRPr="00DE493B">
        <w:rPr>
          <w:i/>
        </w:rPr>
        <w:t>„vlastnictví bez pána“</w:t>
      </w:r>
      <w:r w:rsidR="00D16085">
        <w:rPr>
          <w:rStyle w:val="Znakapoznpodarou"/>
        </w:rPr>
        <w:footnoteReference w:id="65"/>
      </w:r>
      <w:r w:rsidR="00DE493B">
        <w:t xml:space="preserve">? </w:t>
      </w:r>
      <w:r w:rsidR="00945310">
        <w:t xml:space="preserve">Taková úprava by </w:t>
      </w:r>
      <w:r w:rsidR="00F908E3">
        <w:t xml:space="preserve">zřejmě </w:t>
      </w:r>
      <w:r w:rsidR="00945310">
        <w:t>byla</w:t>
      </w:r>
      <w:r w:rsidR="00F908E3">
        <w:t xml:space="preserve"> také</w:t>
      </w:r>
      <w:r w:rsidR="00945310">
        <w:t xml:space="preserve"> v rozporu s evropským právem, neboť</w:t>
      </w:r>
      <w:r w:rsidR="0070584D">
        <w:t xml:space="preserve"> p</w:t>
      </w:r>
      <w:r w:rsidR="00DE493B">
        <w:t>odle čl. 291 odst. 1 SFEU členské státy přijmou veškerá nezbytná vnitrostátní právní opatření k provedení právně závazných aktů EU</w:t>
      </w:r>
      <w:r w:rsidR="00A214CC">
        <w:t xml:space="preserve">, a podle čl. 4 odst. 3 SEU se členské státy zdrží všech opatření, jež by mohla ohrozit dosažení cílů EU. </w:t>
      </w:r>
      <w:r w:rsidR="00A214CC" w:rsidRPr="00A214CC">
        <w:rPr>
          <w:i/>
        </w:rPr>
        <w:t>„Unijním právem chráněný zájem na řádném nakládání s finančními prostředky rozpočtu EU a na čistotě soutěžního prostředí v rámci vnitřního trhu by měl být shodný se zájmem každého členského státu, jehož finanční příspěvky tvoří součást těchto unijních rozpočtů a jehož národní trh je součástí vnitřního trhu EU.“</w:t>
      </w:r>
      <w:r w:rsidR="00A214CC">
        <w:rPr>
          <w:rStyle w:val="Znakapoznpodarou"/>
          <w:i/>
        </w:rPr>
        <w:footnoteReference w:id="66"/>
      </w:r>
    </w:p>
    <w:p w:rsidR="003800C3" w:rsidRDefault="007B77B2" w:rsidP="007B77B2">
      <w:pPr>
        <w:pStyle w:val="Nadpis2"/>
      </w:pPr>
      <w:bookmarkStart w:id="17" w:name="_Toc48754411"/>
      <w:r>
        <w:t xml:space="preserve">2.3. </w:t>
      </w:r>
      <w:r w:rsidR="00061BF2">
        <w:t>Shrnutí</w:t>
      </w:r>
      <w:bookmarkEnd w:id="17"/>
    </w:p>
    <w:p w:rsidR="00E84AED" w:rsidRDefault="00C270F5" w:rsidP="00C76CCB">
      <w:pPr>
        <w:ind w:firstLine="708"/>
      </w:pPr>
      <w:r>
        <w:t xml:space="preserve">Ústava ČR i běžné zákony obsahují množství zákazů, v jejichž důsledku nemůže člen vlády zastávat dvě konkrétní funkce. Tímto má být naplněn účel pravidel inkompatibility, kterým je předcházet střetu zájmů. Zabránit střetu zájmů však nelze úplně. Aby se alespoň částečně zamezilo situacím, kdy by člen vlády jednal pro svůj osobní zájem na úkor zájmu veřejného, stanoví zákon o střetu zájmů omezení pro podnikatelskou a jinou činnost člena vlády. Kontrola plnění těchto povinností je zavedena prostřednictvím podávání oznámení o osobním zájmu, o činnostech, majetku, příjmech a závazcích. Porušení některých povinností je přestupkem. Česká právní úprava je však nedokonalá, neboť umožňuje obcházet dané povinnosti vložením majetku </w:t>
      </w:r>
      <w:r>
        <w:lastRenderedPageBreak/>
        <w:t xml:space="preserve">do svěřenských fondů. Takto vyčleněný majetek je </w:t>
      </w:r>
      <w:r>
        <w:rPr>
          <w:i/>
        </w:rPr>
        <w:t xml:space="preserve">de iure </w:t>
      </w:r>
      <w:r>
        <w:t>„vlastnictví bez pána“, proto nelze právní jednání týkající se tohoto majetku přičítat jeho zakladateli, ani osobě obmyšlené. Tímto je efektivita zákona o střetu zájmů značně narušena.</w:t>
      </w:r>
      <w:r w:rsidR="00E84AED">
        <w:br w:type="page"/>
      </w:r>
    </w:p>
    <w:p w:rsidR="00E84AED" w:rsidRDefault="00E84AED" w:rsidP="00E84AED">
      <w:pPr>
        <w:pStyle w:val="Nadpis1"/>
      </w:pPr>
      <w:bookmarkStart w:id="18" w:name="_Toc48754412"/>
      <w:r>
        <w:lastRenderedPageBreak/>
        <w:t xml:space="preserve">3. </w:t>
      </w:r>
      <w:r w:rsidR="00301DD6">
        <w:t>Odpovědnost členů vlády</w:t>
      </w:r>
      <w:bookmarkEnd w:id="18"/>
    </w:p>
    <w:p w:rsidR="00B35240" w:rsidRPr="00695D0E" w:rsidRDefault="0099598F" w:rsidP="00C224A9">
      <w:r>
        <w:tab/>
      </w:r>
      <w:r w:rsidR="00146C06">
        <w:t>Vl</w:t>
      </w:r>
      <w:r w:rsidR="00D72F8A">
        <w:t>áda je výkonným</w:t>
      </w:r>
      <w:r w:rsidR="00146C06">
        <w:t xml:space="preserve"> orgánem veřejné moci. Prot</w:t>
      </w:r>
      <w:r w:rsidR="00C224A9">
        <w:t>o se na jednání členů vlády</w:t>
      </w:r>
      <w:r w:rsidR="00146C06">
        <w:t xml:space="preserve"> uplatní princip odpově</w:t>
      </w:r>
      <w:r w:rsidR="00C224A9">
        <w:t>dnosti za výkon veřejné moci</w:t>
      </w:r>
      <w:r w:rsidR="00146C06">
        <w:t xml:space="preserve">. </w:t>
      </w:r>
      <w:r w:rsidR="000C1544">
        <w:t>Tento princip úzc</w:t>
      </w:r>
      <w:r w:rsidR="00EC5C29">
        <w:t>e souvisí s</w:t>
      </w:r>
      <w:r w:rsidR="000C1544">
        <w:t xml:space="preserve"> principem zákazu libovůle, neboť ,,</w:t>
      </w:r>
      <w:r w:rsidR="000C1544">
        <w:rPr>
          <w:i/>
        </w:rPr>
        <w:t>libovůle nastává právě tehdy, pokud určitý orgán za výkon svých kompetencí žádnou odpovědnost nenese a může tedy jednat zcela podle svého uvážení.</w:t>
      </w:r>
      <w:r w:rsidR="000C1544">
        <w:t>“</w:t>
      </w:r>
      <w:r w:rsidR="000C1544">
        <w:rPr>
          <w:rStyle w:val="Znakapoznpodarou"/>
        </w:rPr>
        <w:footnoteReference w:id="67"/>
      </w:r>
      <w:r w:rsidR="003B177E">
        <w:t xml:space="preserve"> Princip odpovědnosti za výkon veřejné moci ale také úzce souvisí se samotným principem suverenity lidu a principem demokracie, neboť ,,</w:t>
      </w:r>
      <w:r w:rsidR="003B177E">
        <w:rPr>
          <w:i/>
        </w:rPr>
        <w:t>odpovědnost totiž zajišťuje, aby moc byla vykonávána ve veřejném zájmu, nikoliv za účelem dosažení osobního prospěchu.</w:t>
      </w:r>
      <w:r w:rsidR="003B177E">
        <w:t>“</w:t>
      </w:r>
      <w:r w:rsidR="003B177E">
        <w:rPr>
          <w:rStyle w:val="Znakapoznpodarou"/>
        </w:rPr>
        <w:footnoteReference w:id="68"/>
      </w:r>
      <w:r w:rsidR="00A4563A">
        <w:t xml:space="preserve"> </w:t>
      </w:r>
    </w:p>
    <w:p w:rsidR="00FF0D6B" w:rsidRDefault="00FF0D6B" w:rsidP="00FF0D6B">
      <w:pPr>
        <w:ind w:firstLine="708"/>
      </w:pPr>
      <w:r>
        <w:t>,,</w:t>
      </w:r>
      <w:r>
        <w:rPr>
          <w:i/>
        </w:rPr>
        <w:t>Odpovědnost je všeobecně chápána jako povinnost (nutnost) nést následky chování a jednání…</w:t>
      </w:r>
      <w:r>
        <w:t>“</w:t>
      </w:r>
      <w:r>
        <w:rPr>
          <w:rStyle w:val="Znakapoznpodarou"/>
        </w:rPr>
        <w:footnoteReference w:id="69"/>
      </w:r>
      <w:r>
        <w:t xml:space="preserve"> Jak má být taková odpovědnost nastavena? Tak, aby sledovala naplnění principů demokratického právního státu, aby její působení co nejlépe odpovídalo cíli, aby míra odpovědnosti odpovídala rozsahu a významu svěřených kompetencí, a způsobu, jakým jsou tyto kompetence vykonávány, aby byla efektivní a reálně uplatňována a mohla působit preventivně, a aby veřejná moc sloužila občanům.</w:t>
      </w:r>
      <w:r>
        <w:rPr>
          <w:rStyle w:val="Znakapoznpodarou"/>
        </w:rPr>
        <w:footnoteReference w:id="70"/>
      </w:r>
      <w:r>
        <w:t xml:space="preserve"> </w:t>
      </w:r>
    </w:p>
    <w:p w:rsidR="006439C5" w:rsidRPr="006439C5" w:rsidRDefault="00B35240" w:rsidP="00573B32">
      <w:pPr>
        <w:ind w:firstLine="708"/>
      </w:pPr>
      <w:r>
        <w:t>Následující text se věnuje tře</w:t>
      </w:r>
      <w:r w:rsidR="00EC5C29">
        <w:t>m typům odpovědnosti</w:t>
      </w:r>
      <w:r w:rsidR="005E0969">
        <w:t>, a to odpovědnosti politické, trestněprávní a ústavněprávní</w:t>
      </w:r>
      <w:r>
        <w:t>. U každého typu bud</w:t>
      </w:r>
      <w:r w:rsidR="00EC5C29">
        <w:t>e uvedeno, jak je v České republice</w:t>
      </w:r>
      <w:r>
        <w:t xml:space="preserve"> uplatňov</w:t>
      </w:r>
      <w:r w:rsidR="00EC5C29">
        <w:t xml:space="preserve">ána v praxi. </w:t>
      </w:r>
    </w:p>
    <w:p w:rsidR="00E84AED" w:rsidRDefault="00E84AED" w:rsidP="00E84AED">
      <w:pPr>
        <w:pStyle w:val="Nadpis2"/>
      </w:pPr>
      <w:bookmarkStart w:id="19" w:name="_Toc48754413"/>
      <w:r>
        <w:t>3.1. Politická odpovědnost</w:t>
      </w:r>
      <w:bookmarkEnd w:id="19"/>
    </w:p>
    <w:p w:rsidR="00B75CBB" w:rsidRDefault="0023023D" w:rsidP="00E84AED">
      <w:r>
        <w:tab/>
        <w:t xml:space="preserve">V ústavním </w:t>
      </w:r>
      <w:r w:rsidR="00D80C7C">
        <w:t>právu rozeznáváme dva</w:t>
      </w:r>
      <w:r w:rsidR="008102B1">
        <w:rPr>
          <w:rStyle w:val="Znakapoznpodarou"/>
        </w:rPr>
        <w:footnoteReference w:id="71"/>
      </w:r>
      <w:r w:rsidR="00D80C7C">
        <w:t xml:space="preserve"> druhy</w:t>
      </w:r>
      <w:r>
        <w:t xml:space="preserve"> </w:t>
      </w:r>
      <w:r w:rsidR="00D80C7C">
        <w:t xml:space="preserve">politické odpovědnosti. </w:t>
      </w:r>
      <w:r w:rsidR="00D80C7C" w:rsidRPr="004655C2">
        <w:rPr>
          <w:b/>
        </w:rPr>
        <w:t xml:space="preserve">Mimoprávní </w:t>
      </w:r>
      <w:r w:rsidR="00623215">
        <w:rPr>
          <w:b/>
        </w:rPr>
        <w:t xml:space="preserve">politická </w:t>
      </w:r>
      <w:r w:rsidR="00D80C7C" w:rsidRPr="004655C2">
        <w:rPr>
          <w:b/>
        </w:rPr>
        <w:t>odpovědnost</w:t>
      </w:r>
      <w:r w:rsidR="00D80C7C">
        <w:t>, resp. ryze politická</w:t>
      </w:r>
      <w:r>
        <w:t>, je odpovědnost reprezentantů před svými voliči. To znamená, že volič, který nebyl s činnos</w:t>
      </w:r>
      <w:r w:rsidR="006A6D31">
        <w:t>tí konkrétní osoby spokojen, ji nemusí</w:t>
      </w:r>
      <w:r>
        <w:t xml:space="preserve"> zvolit. </w:t>
      </w:r>
      <w:r w:rsidR="00D80C7C">
        <w:t>Tato odpovědnost, jak již z názvu plyne, je upravena</w:t>
      </w:r>
      <w:r w:rsidR="004655C2">
        <w:t xml:space="preserve"> mimoprávně</w:t>
      </w:r>
      <w:r w:rsidR="00D80C7C">
        <w:rPr>
          <w:rStyle w:val="Znakapoznpodarou"/>
        </w:rPr>
        <w:footnoteReference w:id="72"/>
      </w:r>
      <w:r w:rsidR="00D80C7C">
        <w:t xml:space="preserve">.  </w:t>
      </w:r>
      <w:r w:rsidR="00D80C7C" w:rsidRPr="004655C2">
        <w:rPr>
          <w:b/>
        </w:rPr>
        <w:t>Politicko-právní odpovědnost</w:t>
      </w:r>
      <w:r w:rsidR="00A60FCD">
        <w:t xml:space="preserve"> je založena n</w:t>
      </w:r>
      <w:r w:rsidR="004655C2">
        <w:t>a politických vazbách mezi jednotlivými ústavními orgány. Je upravena právními předpisy, které stanoví i právní následky.</w:t>
      </w:r>
      <w:r w:rsidR="00022B28">
        <w:t xml:space="preserve"> Na rozdíl od ústavní odpovědnosti však nevyžaduje porušení práva a pro její uplatnění postačí pouhý nesouhlas příslušného orgánu.</w:t>
      </w:r>
      <w:r w:rsidR="004655C2">
        <w:rPr>
          <w:rStyle w:val="Znakapoznpodarou"/>
        </w:rPr>
        <w:footnoteReference w:id="73"/>
      </w:r>
    </w:p>
    <w:p w:rsidR="00E76000" w:rsidRDefault="00E76000" w:rsidP="00E76000">
      <w:pPr>
        <w:ind w:firstLine="708"/>
      </w:pPr>
      <w:r>
        <w:t xml:space="preserve">Členové vlády nejsou v České republice voleni přímo, ale i vláda musí být odvozena z vůle lidu. Předsedu a členy vlády jmenuje dle čl. 62 odst. a) Ústavy ČR prezident republiky. Zpravidla jmenuje předsedou vlády předsedu politické strany, která vyhrála volby do Poslanecké </w:t>
      </w:r>
      <w:r>
        <w:lastRenderedPageBreak/>
        <w:t>sněmovny. Na jeho návrh pak jmenuje další členy vlády. Nově jmenovaná vláda je pak povinna předstoupit před Poslaneckou sněmovnu a požádat ji o vyslovení důvěry. Právě tento akt je nezbytný pro legitimitu vlády.</w:t>
      </w:r>
      <w:r>
        <w:rPr>
          <w:rStyle w:val="Znakapoznpodarou"/>
        </w:rPr>
        <w:footnoteReference w:id="74"/>
      </w:r>
    </w:p>
    <w:p w:rsidR="004655C2" w:rsidRDefault="004655C2" w:rsidP="004655C2">
      <w:pPr>
        <w:pStyle w:val="Nadpis3"/>
      </w:pPr>
      <w:bookmarkStart w:id="20" w:name="_Toc48754414"/>
      <w:r>
        <w:t xml:space="preserve">3.1.1. Mimoprávní </w:t>
      </w:r>
      <w:r w:rsidR="00623215">
        <w:t xml:space="preserve">politická </w:t>
      </w:r>
      <w:r>
        <w:t>odpovědnost</w:t>
      </w:r>
      <w:bookmarkEnd w:id="20"/>
    </w:p>
    <w:p w:rsidR="00E76000" w:rsidRDefault="006A6D31" w:rsidP="00A35C08">
      <w:pPr>
        <w:ind w:firstLine="708"/>
      </w:pPr>
      <w:r>
        <w:t>Jestliže volič nebude s činností konkrétní osoby spokojen, nemusí ji ve volbách dát svůj hlas. Takto je koncipována mi</w:t>
      </w:r>
      <w:r w:rsidR="00270B84">
        <w:t xml:space="preserve">moprávní odpovědnost, tedy </w:t>
      </w:r>
      <w:r>
        <w:t>odpovědnost reprezentantů před svými voliči. U členů vlády lze o této odpovědnosti uvažovat jen omezeně, ne</w:t>
      </w:r>
      <w:r w:rsidR="006B0C52">
        <w:t>boť</w:t>
      </w:r>
      <w:r>
        <w:t xml:space="preserve"> členové vlády nejsou voleni v přímých volbách. </w:t>
      </w:r>
    </w:p>
    <w:p w:rsidR="00A35C08" w:rsidRDefault="00A35C08" w:rsidP="00A35C08">
      <w:pPr>
        <w:ind w:firstLine="708"/>
      </w:pPr>
      <w:r>
        <w:t>Voleb do Poslanecké sněmovny se mohou účastnit pouze politické strany, nikoli nezávislí kandidáti. Volič tak má jen omezenou možnost ovlivnit, zda se konkrétní osoba stane poslancem</w:t>
      </w:r>
      <w:r w:rsidR="006B0C52">
        <w:t>, resp.</w:t>
      </w:r>
      <w:r>
        <w:t xml:space="preserve"> členem vlády. Politické strany sestavují kandidátní listiny, a proto chce-li se stát konkrétní osoba poslancem, musí být loajální především k dané politické straně</w:t>
      </w:r>
      <w:r w:rsidR="006A6D31">
        <w:t>, a nikoli ke svým voličům</w:t>
      </w:r>
      <w:r>
        <w:t>. To však popírá princip suverenity lidu.</w:t>
      </w:r>
      <w:r>
        <w:rPr>
          <w:rStyle w:val="Znakapoznpodarou"/>
        </w:rPr>
        <w:footnoteReference w:id="75"/>
      </w:r>
    </w:p>
    <w:p w:rsidR="00112EB8" w:rsidRDefault="00A35C08" w:rsidP="0051261A">
      <w:pPr>
        <w:ind w:firstLine="708"/>
      </w:pPr>
      <w:r>
        <w:t>Prezident</w:t>
      </w:r>
      <w:r w:rsidR="00C97FA9">
        <w:t xml:space="preserve"> republiky není ve výběru nového předsedy</w:t>
      </w:r>
      <w:r>
        <w:t xml:space="preserve"> vlády Ústavou ČR</w:t>
      </w:r>
      <w:r w:rsidR="00C97FA9">
        <w:rPr>
          <w:rStyle w:val="Znakapoznpodarou"/>
        </w:rPr>
        <w:footnoteReference w:id="76"/>
      </w:r>
      <w:r>
        <w:t xml:space="preserve"> ani jinými zákony omezen, a proto může za určitých okolností jmenovat vládu sestavenou z politických stran, které ve volbách nezvítězily</w:t>
      </w:r>
      <w:r w:rsidR="006A6D31">
        <w:t xml:space="preserve"> (a tedy politické strany, které mají malou důvěru voličů)</w:t>
      </w:r>
      <w:r>
        <w:t xml:space="preserve">. </w:t>
      </w:r>
      <w:r w:rsidR="00E31149">
        <w:t>Jeho rozhodnutí by však nemělo být libovůlí. Prezident, vázán svým slibem, by měl své rozhodnutí založit na úvaze, zda nově jmenovaná vláda získá důvě</w:t>
      </w:r>
      <w:r w:rsidR="00BB2A21">
        <w:t>ru v Poslanecké sněmovně</w:t>
      </w:r>
      <w:r w:rsidR="00E31149">
        <w:t>.</w:t>
      </w:r>
      <w:r w:rsidR="005B069D">
        <w:t xml:space="preserve"> Stejně tak prezident republiky není při jmenování nové vlády omezen lhůtou,</w:t>
      </w:r>
      <w:r w:rsidR="00266FF0">
        <w:t xml:space="preserve"> ve které by tak</w:t>
      </w:r>
      <w:r w:rsidR="005B069D">
        <w:t xml:space="preserve"> měl učinit.</w:t>
      </w:r>
      <w:r w:rsidR="00E31149">
        <w:rPr>
          <w:rStyle w:val="Znakapoznpodarou"/>
        </w:rPr>
        <w:footnoteReference w:id="77"/>
      </w:r>
      <w:r w:rsidR="00C97FA9">
        <w:t xml:space="preserve"> </w:t>
      </w:r>
    </w:p>
    <w:p w:rsidR="0081736D" w:rsidRDefault="00C97FA9" w:rsidP="0051261A">
      <w:pPr>
        <w:ind w:firstLine="708"/>
        <w:rPr>
          <w:i/>
        </w:rPr>
      </w:pPr>
      <w:r>
        <w:t xml:space="preserve">Při výběru dalších členů vlády je prezident vázán návrhem předsedy vlády, tudíž nemůže jmenovat členem vlády někoho, kdo mu nebyl předsedou vlády navržen. Může však odmítnout jmenovat konkrétní osobu, </w:t>
      </w:r>
      <w:r w:rsidR="00BB2A21">
        <w:t xml:space="preserve">která nesplňuje ústavní podmínky pro výkon funkce, </w:t>
      </w:r>
      <w:r>
        <w:t xml:space="preserve">například proto, </w:t>
      </w:r>
      <w:r w:rsidR="00112EB8">
        <w:t>že osoba vykonává činnosti odporující</w:t>
      </w:r>
      <w:r>
        <w:t xml:space="preserve"> čl. 70 Ústavy ČR.</w:t>
      </w:r>
      <w:r>
        <w:rPr>
          <w:rStyle w:val="Znakapoznpodarou"/>
        </w:rPr>
        <w:footnoteReference w:id="78"/>
      </w:r>
      <w:r w:rsidR="003309F8" w:rsidRPr="003309F8">
        <w:rPr>
          <w:i/>
        </w:rPr>
        <w:t xml:space="preserve"> </w:t>
      </w:r>
    </w:p>
    <w:p w:rsidR="004655C2" w:rsidRDefault="004655C2" w:rsidP="004655C2">
      <w:pPr>
        <w:pStyle w:val="Nadpis3"/>
      </w:pPr>
      <w:bookmarkStart w:id="21" w:name="_Toc48754415"/>
      <w:r>
        <w:t>3.1.2. Politicko-právní odpovědnost</w:t>
      </w:r>
      <w:bookmarkEnd w:id="21"/>
    </w:p>
    <w:p w:rsidR="004655C2" w:rsidRDefault="004410A7" w:rsidP="004655C2">
      <w:r>
        <w:tab/>
      </w:r>
      <w:r w:rsidR="000E3F7F">
        <w:t xml:space="preserve">Odpovědnost politicko-právní vychází z již tradiční odpovědnosti vlády vůči Parlamentu, resp. jedné z komor </w:t>
      </w:r>
      <w:r w:rsidR="00B833F9">
        <w:t xml:space="preserve">Parlamentu. Aby Parlament přikročil k vyvození politicko-právní odpovědnosti vlády, není třeba, aby vláda porušila konkrétní povinnost. </w:t>
      </w:r>
      <w:r w:rsidR="00585C0D">
        <w:t>Stačí, aby mezi vládou a Parlamentem došlo k neshodě jakékoli povahy. Následkem je pak za splnění dalších podmínek vyslovení nedůvěry vládě, přičemž ta je pak povinna podat demisi. Parlament své rozhodnutí vyslovit vládě nedůvěru nemusí nijak odůvodňovat.</w:t>
      </w:r>
      <w:r w:rsidR="00481D9F">
        <w:rPr>
          <w:rStyle w:val="Znakapoznpodarou"/>
        </w:rPr>
        <w:footnoteReference w:id="79"/>
      </w:r>
    </w:p>
    <w:p w:rsidR="00CC210A" w:rsidRDefault="00CC210A" w:rsidP="004655C2">
      <w:r>
        <w:lastRenderedPageBreak/>
        <w:tab/>
        <w:t xml:space="preserve">Kontrola vlády ze strany Parlamentu </w:t>
      </w:r>
      <w:r w:rsidR="00BC79A7">
        <w:t>je uplatňována také prostřednictvím tzv. citačního práva, práva interpelace a práva na informace a vysvětlení. Poslanci, v některých případech i senátoři, mají právo požadovat osobní účast člena vlády na schůzi komory (nebo orgánu komory), mají právo klást členům vlády dotazy k vysvětlení určité věci. V případě, že člen vlády odmítne žádo</w:t>
      </w:r>
      <w:r w:rsidR="00317008">
        <w:t>sti vyhovět, může to</w:t>
      </w:r>
      <w:r w:rsidR="00BC79A7">
        <w:t xml:space="preserve"> vést v krajním případě až k vyslovení nedůvěry vládě.</w:t>
      </w:r>
    </w:p>
    <w:p w:rsidR="001F6D6B" w:rsidRDefault="00276CBA" w:rsidP="004655C2">
      <w:r>
        <w:tab/>
        <w:t xml:space="preserve">Specifickým nástrojem Poslanecké sněmovny je </w:t>
      </w:r>
      <w:r w:rsidR="006B0C52">
        <w:t xml:space="preserve">ustanovit </w:t>
      </w:r>
      <w:r>
        <w:t>dle čl. 30 Ústavy ČR vyšetřovací komisi pro vyšetření věci veřejného zájmu, na jejíž schůzi</w:t>
      </w:r>
      <w:r w:rsidR="008B7267">
        <w:t xml:space="preserve"> je člen vlády dle čl. 38 odst. </w:t>
      </w:r>
      <w:r>
        <w:t>2 Ústavy ČR povinen se dostavit a vypovídat.</w:t>
      </w:r>
      <w:r w:rsidR="001F6D6B">
        <w:tab/>
      </w:r>
    </w:p>
    <w:p w:rsidR="001F6D6B" w:rsidRPr="001F6D6B" w:rsidRDefault="0007163E" w:rsidP="004655C2">
      <w:pPr>
        <w:rPr>
          <w:b/>
        </w:rPr>
      </w:pPr>
      <w:r>
        <w:rPr>
          <w:b/>
        </w:rPr>
        <w:t>Důvěra Poslanecké sněmovny</w:t>
      </w:r>
    </w:p>
    <w:p w:rsidR="00434503" w:rsidRPr="00434503" w:rsidRDefault="00434503" w:rsidP="00E84AED">
      <w:r w:rsidRPr="00434503">
        <w:tab/>
        <w:t>Molek</w:t>
      </w:r>
      <w:r w:rsidR="003167EF">
        <w:rPr>
          <w:rStyle w:val="Znakapoznpodarou"/>
        </w:rPr>
        <w:footnoteReference w:id="80"/>
      </w:r>
      <w:r w:rsidRPr="00434503">
        <w:t xml:space="preserve"> </w:t>
      </w:r>
      <w:r>
        <w:t xml:space="preserve">uvádí, že lze rozlišit čtyři druhy postupů o vyslovení důvěry, a to </w:t>
      </w:r>
      <w:r w:rsidRPr="000F20FB">
        <w:rPr>
          <w:b/>
        </w:rPr>
        <w:t>samostatnou obligatorní žádost vlády o vyslovení důvěry dle čl. 68 odst. 3 Ústavy ČR</w:t>
      </w:r>
      <w:r>
        <w:t xml:space="preserve">, samostatnou fakultativní žádost podle čl. 71 Ústavy ČR, akcesorickou fakultativní žádost podle čl. 44 odst. 3 Ústavy ČR a </w:t>
      </w:r>
      <w:r w:rsidRPr="000F20FB">
        <w:rPr>
          <w:b/>
        </w:rPr>
        <w:t>samostatné vyslovení nedůvěry vládě z iniciativy poslanců dle čl. 72 Ústavy ČR.</w:t>
      </w:r>
      <w:r w:rsidR="00ED4B58">
        <w:t xml:space="preserve"> V následujícím textu bude pojednáno pouze o </w:t>
      </w:r>
      <w:r w:rsidR="000F20FB">
        <w:t>prvním a posledním postupu, neboť v těchto případech vláda sama nerozhoduje</w:t>
      </w:r>
      <w:r w:rsidR="00890826">
        <w:t>, zda o vyslovení důvěry požádá, a jde tak o kontrolní nástroj ze strany Poslanecké sněmovny.</w:t>
      </w:r>
    </w:p>
    <w:p w:rsidR="008102B1" w:rsidRDefault="008102B1" w:rsidP="00E84AED">
      <w:r w:rsidRPr="008102B1">
        <w:tab/>
      </w:r>
      <w:r>
        <w:t xml:space="preserve">Podle čl. 68 Ústavy ČR je vláda odpovědna Poslanecké sněmovně. Po svém jmenování je povinna do 30 dnů </w:t>
      </w:r>
      <w:r w:rsidR="00757A33">
        <w:t xml:space="preserve">předstoupit </w:t>
      </w:r>
      <w:r>
        <w:t>před Poslaneckou sněmovnu a požádat ji o vyslovení důvěry.</w:t>
      </w:r>
      <w:r w:rsidR="000C3076">
        <w:t xml:space="preserve"> </w:t>
      </w:r>
      <w:r w:rsidR="00F57825">
        <w:t>Poslanecká sněmovna je dle čl. 39 Ústavy ČR usnášeníschopná, je-li přítomna alespoň jedna třetina členů. K přijetí usnesení o vyslovení důvěry vládě je třeba dle § 85 odst. 2 ZJŘPS souhlasu prosté většiny pos</w:t>
      </w:r>
      <w:r w:rsidR="0006244D">
        <w:t>lanců, k </w:t>
      </w:r>
      <w:r w:rsidR="00475FA0">
        <w:t>vyslovení</w:t>
      </w:r>
      <w:r w:rsidR="0006244D">
        <w:t xml:space="preserve"> nedůvěry je pak třeba absolutní většiny poslanců.</w:t>
      </w:r>
      <w:r w:rsidR="0094358A">
        <w:t xml:space="preserve"> </w:t>
      </w:r>
      <w:r w:rsidR="000C0A50">
        <w:t>Jestliže Pos</w:t>
      </w:r>
      <w:r w:rsidR="00757A33">
        <w:t>lanecká sněmovna zamítla žádost</w:t>
      </w:r>
      <w:r w:rsidR="00F078BE">
        <w:t xml:space="preserve"> vlády </w:t>
      </w:r>
      <w:r w:rsidR="000C0A50">
        <w:t>o vyslovení důvěry nebo vyslovila vládě nedůvěru, je vláda povinna dle čl. 73 odst. 2 Ústavy podat demisi. Kdyby v takovém případě vláda demisi nepodala, prezident republiky dle čl. 75 Ústavy ČR vládu odvolá.</w:t>
      </w:r>
    </w:p>
    <w:p w:rsidR="00B3510A" w:rsidRDefault="008102B1" w:rsidP="00E84AED">
      <w:r>
        <w:tab/>
        <w:t xml:space="preserve">Podle čl. 72 Ústavy ČR může Poslanecká sněmovna vyslovit vládě nedůvěru. Aby mohla Poslanecká sněmovna o vyslovení nedůvěry hlasovat, musí alespoň padesát poslanců podat písemný návrh. K vyslovení nedůvěry je </w:t>
      </w:r>
      <w:r w:rsidR="0006244D">
        <w:t xml:space="preserve">dle § 85 odst. 2 ZJŘPS </w:t>
      </w:r>
      <w:r>
        <w:t>třeba, aby s návrhem souhlasila absolutní většina poslanců.</w:t>
      </w:r>
      <w:r w:rsidR="0031039D">
        <w:t xml:space="preserve"> Ústava nepředepisuje žádné podmínky pro iniciativu poslanců. </w:t>
      </w:r>
      <w:r w:rsidR="008A1A98">
        <w:t>Poslanci se proto můžou kdykoliv rozhodnout, zda budou o důvěře vládě hlasovat, bude-li podán kvalifikovaný návrh.</w:t>
      </w:r>
      <w:r w:rsidR="00122E78">
        <w:t xml:space="preserve"> Jestliže alespoň 101 poslanců vysloví vládě nedůvěru, je vláda povinna podat dle čl. 73 odst. 2 Ústavy ČR demisi a prezident republiky je povinen takovou demisi přijmout. Kdyby vláda demisi nepodala, prezident republiky ji dle čl. 75 Ústavy ČR odvolá.</w:t>
      </w:r>
    </w:p>
    <w:p w:rsidR="00A16CAB" w:rsidRDefault="00996403" w:rsidP="00E84AED">
      <w:r>
        <w:lastRenderedPageBreak/>
        <w:tab/>
      </w:r>
      <w:r w:rsidR="00A16CAB">
        <w:t>Poslanecká sněmovna může vyslovit vládě jako celku nedůvěru. V České republice není, zaveden institut nedůvěry Poslanecké sněmovny vůči jednotlivému členovi vlády. Člen vlády je odpovědný předsedovi vlády. Nebude-li předseda vlády s činností jednotlivého člena vlády spokojen, může navrhnout prezidentu republiky, aby jej odvolal. Podle čl. 74 Ústavy ČR prezident republiky odvolá člena vlády, navrhne-li to předseda vlády.</w:t>
      </w:r>
      <w:r w:rsidR="00A16CAB">
        <w:rPr>
          <w:rStyle w:val="Znakapoznpodarou"/>
        </w:rPr>
        <w:footnoteReference w:id="81"/>
      </w:r>
    </w:p>
    <w:p w:rsidR="00B3510A" w:rsidRDefault="00996403" w:rsidP="006B0C52">
      <w:pPr>
        <w:ind w:firstLine="708"/>
      </w:pPr>
      <w:r>
        <w:t xml:space="preserve">Jak již bylo uvedeno, důvěra Poslanecké sněmovny je důležitá pro to, aby byla zajištěna legitimita vlády. Neznamená to však, že by vláda, která zatím důvěru nezískala, nebo vláda, která důvěru pozbyla a byla pověřena prezidentem republiky, aby vykonávala funkci v demisi, nebyla legitimní. Legitimita je však v takových případech značně oslabena. </w:t>
      </w:r>
      <w:r w:rsidR="003B2786">
        <w:t>Ústava nelimituje ani neomezuje rozsah působnosti vlády po takovou dobu.</w:t>
      </w:r>
      <w:r w:rsidR="003B2786">
        <w:rPr>
          <w:rStyle w:val="Znakapoznpodarou"/>
        </w:rPr>
        <w:footnoteReference w:id="82"/>
      </w:r>
      <w:r w:rsidR="003B2786">
        <w:t xml:space="preserve"> </w:t>
      </w:r>
      <w:r>
        <w:rPr>
          <w:i/>
        </w:rPr>
        <w:t>Ad absurdum</w:t>
      </w:r>
      <w:r>
        <w:t xml:space="preserve"> lze uvažovat situaci, kdy prezident republiky jmenuje koaliční vládu sestavenou z politických stran, které se opírají o minimální důvěru voličů</w:t>
      </w:r>
      <w:r w:rsidR="00276CBA">
        <w:t xml:space="preserve">, nebo tzv. úřednickou vládu složenou z osob, které nereprezentují žádnou </w:t>
      </w:r>
      <w:r w:rsidR="00B638ED">
        <w:t xml:space="preserve">parlamentní </w:t>
      </w:r>
      <w:r w:rsidR="00276CBA">
        <w:t>politickou stranu (a tudíž nemohli být voliči vůbec vybíráni)</w:t>
      </w:r>
      <w:r>
        <w:t xml:space="preserve">. Takto jmenovaná vláda by nezískala důvěru ani v Poslanecké sněmovně a dle čl. 62 odst. d) ve spojení s čl. 73 odst. 2 Ústavy ČR by prezident republiky pověřil takovou vládu vykonáváním funkcí </w:t>
      </w:r>
      <w:r>
        <w:rPr>
          <w:i/>
        </w:rPr>
        <w:t>prozatímně</w:t>
      </w:r>
      <w:r>
        <w:t xml:space="preserve"> až do jmenování</w:t>
      </w:r>
      <w:r w:rsidR="00632967">
        <w:rPr>
          <w:rStyle w:val="Znakapoznpodarou"/>
        </w:rPr>
        <w:footnoteReference w:id="83"/>
      </w:r>
      <w:r>
        <w:t xml:space="preserve"> nové vlády. Přičemž pojem </w:t>
      </w:r>
      <w:r>
        <w:rPr>
          <w:i/>
        </w:rPr>
        <w:t>prozatímně</w:t>
      </w:r>
      <w:r>
        <w:t xml:space="preserve"> může v konečném důsledku znamenat dlouhou dobu.</w:t>
      </w:r>
      <w:r w:rsidR="0045422A">
        <w:t xml:space="preserve"> </w:t>
      </w:r>
    </w:p>
    <w:p w:rsidR="0007163E" w:rsidRDefault="009B3802" w:rsidP="00E84AED">
      <w:r>
        <w:tab/>
        <w:t>Vyslovení nedůvěry vládě ze strany Poslanecké sněmovny je nejsilnějším nástrojem kontroly. V historii České republiky došlo k hlasování Poslanecké sněmovny o vyslovení nedůvěry vládě již mnohokrát, ale jen v roce 2009 byla nedůvěra skutečně vyslovena. Zákonodárcem zvolená konstrukce</w:t>
      </w:r>
      <w:r w:rsidR="009501AE">
        <w:t xml:space="preserve"> proto nebrání tomu, aby opozice </w:t>
      </w:r>
      <w:r w:rsidR="00865F78">
        <w:t xml:space="preserve">(alespoň 50 poslanců) </w:t>
      </w:r>
      <w:r w:rsidR="009501AE">
        <w:t xml:space="preserve">iniciovala hlasování o důvěře. Pro přijetí usnesení, kterým by Poslanecká sněmovna vyslovila vládě nedůvěru, je třeba, aby s návrhem souhlasilo alespoň 101 poslanců. Tato hranice pak umožňuje, aby byla nedůvěra </w:t>
      </w:r>
      <w:r w:rsidR="00865F78">
        <w:t xml:space="preserve">vládě </w:t>
      </w:r>
      <w:r w:rsidR="009501AE">
        <w:t xml:space="preserve">vyslovena jen </w:t>
      </w:r>
      <w:r w:rsidR="00890826">
        <w:t>ve vážných a odůvodněných případech</w:t>
      </w:r>
      <w:r w:rsidR="009501AE">
        <w:t xml:space="preserve"> a zajiš</w:t>
      </w:r>
      <w:r w:rsidR="00A16CAB">
        <w:t>ťuje tak stabilitu</w:t>
      </w:r>
      <w:r w:rsidR="009501AE">
        <w:t xml:space="preserve"> vlády.</w:t>
      </w:r>
      <w:r w:rsidR="009501AE">
        <w:rPr>
          <w:rStyle w:val="Znakapoznpodarou"/>
        </w:rPr>
        <w:footnoteReference w:id="84"/>
      </w:r>
    </w:p>
    <w:p w:rsidR="00245F32" w:rsidRPr="00245F32" w:rsidRDefault="00245F32" w:rsidP="00E84AED">
      <w:r>
        <w:tab/>
        <w:t>Kontrola vlády Poslaneckou sněmovnou skrze vyslovení nedůvěry však bude neúspěšná v </w:t>
      </w:r>
      <w:r w:rsidR="008075BA">
        <w:t>případě</w:t>
      </w:r>
      <w:r>
        <w:t>, kdy vláda bude mít silnou důvěru Poslanec</w:t>
      </w:r>
      <w:r w:rsidR="00B13714">
        <w:t>ké sněmovny, neboť budou „táhnout</w:t>
      </w:r>
      <w:r>
        <w:t xml:space="preserve"> za jeden provaz“. Členové vlády </w:t>
      </w:r>
      <w:r w:rsidR="00F5557A">
        <w:t xml:space="preserve">pak mohou v krajním případě </w:t>
      </w:r>
      <w:r>
        <w:t>porušovat právní předpisy, které jsou povinni z výkonu své funkce dod</w:t>
      </w:r>
      <w:r w:rsidR="00F5557A">
        <w:t>ržovat, a Poslanecká sněmovn</w:t>
      </w:r>
      <w:r w:rsidR="006C75EF">
        <w:t>a bude takový postup tolerovat</w:t>
      </w:r>
      <w:r w:rsidR="00B13714">
        <w:t>.</w:t>
      </w:r>
    </w:p>
    <w:p w:rsidR="004F2E69" w:rsidRPr="00B15780" w:rsidRDefault="004F2E69" w:rsidP="004F2E69">
      <w:pPr>
        <w:rPr>
          <w:b/>
        </w:rPr>
      </w:pPr>
      <w:r w:rsidRPr="00B15780">
        <w:rPr>
          <w:b/>
        </w:rPr>
        <w:lastRenderedPageBreak/>
        <w:t>Interpelace</w:t>
      </w:r>
    </w:p>
    <w:p w:rsidR="00B86ADF" w:rsidRDefault="004F2E69" w:rsidP="00B86ADF">
      <w:r>
        <w:tab/>
        <w:t xml:space="preserve">Podle čl. 53 </w:t>
      </w:r>
      <w:r w:rsidR="008B0BFB">
        <w:t xml:space="preserve">Ústavy ČR </w:t>
      </w:r>
      <w:r>
        <w:t>má každý poslanec právo interpelovat</w:t>
      </w:r>
      <w:r w:rsidR="00B15780">
        <w:t xml:space="preserve"> </w:t>
      </w:r>
      <w:r>
        <w:t>vládu nebo její členy</w:t>
      </w:r>
      <w:r w:rsidRPr="002C0DDB">
        <w:t xml:space="preserve"> ve věcech jejich působnosti.</w:t>
      </w:r>
      <w:r w:rsidR="00B15780" w:rsidRPr="002C0DDB">
        <w:t xml:space="preserve"> </w:t>
      </w:r>
      <w:r w:rsidR="00B15780">
        <w:t>Toto právo přísluší pouze poslancům, nikoli senátorům.</w:t>
      </w:r>
      <w:r>
        <w:t xml:space="preserve"> </w:t>
      </w:r>
      <w:r w:rsidR="00B15780">
        <w:t>Klást dotazy členům vlády a požadovat vysvětlení věci je tradičním institutem</w:t>
      </w:r>
      <w:r w:rsidR="00A033C2">
        <w:t>.</w:t>
      </w:r>
      <w:r w:rsidR="00CF1894">
        <w:t xml:space="preserve"> Jeho prostřednictvím je zajištěna kontrola vlády ze strany Poslanecké sněmovny.</w:t>
      </w:r>
      <w:r w:rsidR="00B15780">
        <w:t xml:space="preserve"> </w:t>
      </w:r>
      <w:r w:rsidR="00CF1894">
        <w:t>Po</w:t>
      </w:r>
      <w:r w:rsidR="00B65517">
        <w:t>stup je podrobněji rozveden v § 110 – </w:t>
      </w:r>
      <w:r w:rsidR="00CF1894">
        <w:t xml:space="preserve">112 ZJŘPS. </w:t>
      </w:r>
      <w:r w:rsidR="00CE21B7">
        <w:t>Zákon rozlišu</w:t>
      </w:r>
      <w:r w:rsidR="000D7F57">
        <w:t>je interpelace ústní a písemné.</w:t>
      </w:r>
      <w:r w:rsidR="000D7F57">
        <w:rPr>
          <w:rStyle w:val="Znakapoznpodarou"/>
        </w:rPr>
        <w:footnoteReference w:id="85"/>
      </w:r>
    </w:p>
    <w:p w:rsidR="004F2E69" w:rsidRDefault="00CE21B7" w:rsidP="00155C35">
      <w:pPr>
        <w:ind w:firstLine="708"/>
      </w:pPr>
      <w:r>
        <w:t xml:space="preserve">Ústní interpelace se konají na schůzi Poslanecké sněmovny v konkrétní den a čas. </w:t>
      </w:r>
      <w:r w:rsidR="00B86ADF">
        <w:t>Poslanec, který bude chtít podat ústní interpelaci, se musí přihlásit předsedovy Sněmovny. Pořadí přihlášených poslanc</w:t>
      </w:r>
      <w:r w:rsidR="00155C35">
        <w:t xml:space="preserve">ů se pak určí losem. Kdo není </w:t>
      </w:r>
      <w:r w:rsidR="00B86ADF">
        <w:t>přítomen v jednacím sále v okamžiku, kdy mu je uděleno slovo, ztrácí pořadí a jeho přihláška propadá</w:t>
      </w:r>
      <w:r w:rsidR="00155C35">
        <w:rPr>
          <w:rStyle w:val="Znakapoznpodarou"/>
        </w:rPr>
        <w:footnoteReference w:id="86"/>
      </w:r>
      <w:r w:rsidR="00B86ADF">
        <w:t xml:space="preserve">. Samotná ústní interpelace nesmí přesáhnout </w:t>
      </w:r>
      <w:r w:rsidR="0010573D">
        <w:t xml:space="preserve">dobu </w:t>
      </w:r>
      <w:r w:rsidR="00B86ADF">
        <w:t xml:space="preserve">2 minuty. Předseda vlády nebo člen vlády odpoví na ústní interpelaci bezprostředně. </w:t>
      </w:r>
      <w:r w:rsidR="0010573D">
        <w:t>Odpověď nesmí přesáhnout dobu 5 minut.</w:t>
      </w:r>
      <w:r w:rsidR="00E74F41">
        <w:t xml:space="preserve"> Jestliže člen vlády není přítomen, nebo n</w:t>
      </w:r>
      <w:r w:rsidR="00155C35">
        <w:t>ení možné v tak krátkém čase na</w:t>
      </w:r>
      <w:r w:rsidR="00E74F41">
        <w:t xml:space="preserve"> interpelaci odpovědět, je povinen odpovědět písemně do 30 dnů.</w:t>
      </w:r>
      <w:r w:rsidR="00155C35">
        <w:t xml:space="preserve"> </w:t>
      </w:r>
      <w:r w:rsidR="0010573D">
        <w:t>Poslanec, který ústní interpelaci nakonec nepodá, může využít interpelaci písemnou.</w:t>
      </w:r>
    </w:p>
    <w:p w:rsidR="0010573D" w:rsidRDefault="00E74F41" w:rsidP="00B86ADF">
      <w:pPr>
        <w:ind w:firstLine="708"/>
      </w:pPr>
      <w:r>
        <w:t>Písemnou interpelaci zašle předseda Sněmovny neprodleně předsedovi vlády, a je-li interpelován člen vlády, též tomuto členovi. Vláda nebo její člen odpoví buď na schůzi Sněmovny</w:t>
      </w:r>
      <w:r w:rsidR="002C0381">
        <w:t>,</w:t>
      </w:r>
      <w:r>
        <w:t xml:space="preserve"> nebo písemně do 30 dnů od podání.</w:t>
      </w:r>
      <w:r w:rsidR="002C0381">
        <w:t xml:space="preserve"> Jestliže neodpoví, poslanec může informovat předsedu Sněmovny, který pak informuje celou Sněmovnu na nejbližší schůzi. Jestliže není poslanec s písemnou odpovědí spokojen, může požádat předsedu Sněmovny o její zařazení na pořad schůze. V takovém případě se interpelace i odpověď rozešle všem poslancům. O odpovědi na interpelaci se koná rozprava, na kterou navazuje přijetí souhlasného nebo nesouhlasného stanoviska. V případě nesouhlasného stanoviska je člen vlády povinen vypracovat novou odpověď do 30 dnů.</w:t>
      </w:r>
    </w:p>
    <w:p w:rsidR="004F2E69" w:rsidRDefault="00E74F41" w:rsidP="0084134A">
      <w:pPr>
        <w:ind w:firstLine="708"/>
      </w:pPr>
      <w:r>
        <w:t>Právní řád však nestanoví žádné sankce, jestliže člen vlády není přítomen na schůzi Sněmovny nebo odmítne na interpelaci odpovědět. V krajním případě mohou poslanci iniciovat návrh na vyjádření nedůvěry vládě dl</w:t>
      </w:r>
      <w:r w:rsidR="007D1DCD">
        <w:t>e čl. 72 Ústa</w:t>
      </w:r>
      <w:r w:rsidR="00B65517">
        <w:t>vy ČR.</w:t>
      </w:r>
    </w:p>
    <w:p w:rsidR="0007163E" w:rsidRPr="0007163E" w:rsidRDefault="0007163E" w:rsidP="00E84AED">
      <w:pPr>
        <w:rPr>
          <w:b/>
        </w:rPr>
      </w:pPr>
      <w:r>
        <w:rPr>
          <w:b/>
        </w:rPr>
        <w:t>Citační právo</w:t>
      </w:r>
    </w:p>
    <w:p w:rsidR="000C3076" w:rsidRPr="00BC4F01" w:rsidRDefault="008075BA" w:rsidP="00E84AED">
      <w:r w:rsidRPr="008075BA">
        <w:tab/>
      </w:r>
      <w:r>
        <w:t xml:space="preserve">Podle čl. 38 odst. 2 Ústavy ČR je člen vlády </w:t>
      </w:r>
      <w:r w:rsidRPr="00BC4F01">
        <w:rPr>
          <w:b/>
        </w:rPr>
        <w:t>povinen osobně se dostavit do schůze Poslanecké sněmovny na základě jejího usnesení.</w:t>
      </w:r>
      <w:r>
        <w:t xml:space="preserve"> To platí i o schůzi výboru, komise nebo vyšetřovací komise, kde se však člen vlády může dát zastupovat svým náměstkem nebo jiným členem vlády, není-li výslovně požadována jeho osobní účast. Člen vlády je povinen dostavit se </w:t>
      </w:r>
      <w:r>
        <w:lastRenderedPageBreak/>
        <w:t>na schůze Poslanecké sněmovny, nikoli Senátu. Jestliže Senát požádá člena vlády, aby se dostavil na jeho schůzi, není povinen takové žádosti vyhovět.</w:t>
      </w:r>
      <w:r>
        <w:rPr>
          <w:rStyle w:val="Znakapoznpodarou"/>
        </w:rPr>
        <w:footnoteReference w:id="87"/>
      </w:r>
      <w:r w:rsidR="00117140">
        <w:t xml:space="preserve"> </w:t>
      </w:r>
    </w:p>
    <w:p w:rsidR="000C3076" w:rsidRDefault="000C3076" w:rsidP="00E84AED">
      <w:r>
        <w:tab/>
        <w:t xml:space="preserve">V § 11 ZJŘPS je založeno </w:t>
      </w:r>
      <w:r w:rsidRPr="00BC4F01">
        <w:rPr>
          <w:b/>
        </w:rPr>
        <w:t>právo poslance na informace a vysvětlení</w:t>
      </w:r>
      <w:r>
        <w:t xml:space="preserve"> od členů vlády </w:t>
      </w:r>
      <w:r w:rsidRPr="000D7F57">
        <w:rPr>
          <w:b/>
        </w:rPr>
        <w:t>potřebná pro výkon funkce poslance</w:t>
      </w:r>
      <w:r>
        <w:t xml:space="preserve">. </w:t>
      </w:r>
      <w:r w:rsidR="00BC4F01">
        <w:t xml:space="preserve">Informaci nelze poskytnout, jestliže tomu brání zákony upravující mlčenlivost anebo zákaz jejich zveřejnění. </w:t>
      </w:r>
      <w:r>
        <w:t>Toto právo n</w:t>
      </w:r>
      <w:r w:rsidR="00E90EEE">
        <w:t>ení zakotveno přímo v Ústavě</w:t>
      </w:r>
      <w:r>
        <w:t>. Stejné právo má i senátor podle § 12 ZJŘS,</w:t>
      </w:r>
      <w:r w:rsidR="00795579">
        <w:t xml:space="preserve"> nicméně vláda není odpovědná Senátu a Senát nemá právo na interpelace</w:t>
      </w:r>
      <w:r w:rsidR="00BC4F01">
        <w:t xml:space="preserve"> ani citační právo</w:t>
      </w:r>
      <w:r w:rsidR="00795579">
        <w:t>, tak jako Poslanecká sněmovna.</w:t>
      </w:r>
      <w:r>
        <w:rPr>
          <w:rStyle w:val="Znakapoznpodarou"/>
        </w:rPr>
        <w:footnoteReference w:id="88"/>
      </w:r>
    </w:p>
    <w:p w:rsidR="0007163E" w:rsidRPr="0084134A" w:rsidRDefault="00BC4F01" w:rsidP="00E84AED">
      <w:r>
        <w:tab/>
        <w:t xml:space="preserve">Citační právo, tedy právo požadovat osobní přítomnost člena vlády na schůzi Sněmovny nebo jejích orgánů není to stejné jako právo požadovat informace a vysvětlení k věci. Samotné citační právo </w:t>
      </w:r>
      <w:r w:rsidR="005A0D6C">
        <w:t xml:space="preserve">by však </w:t>
      </w:r>
      <w:r>
        <w:t>ztrácelo smysl, pokud by zároveň nebylo umožněno dávat členům vlády dotazy a požadovat vysvětlení.</w:t>
      </w:r>
      <w:r>
        <w:rPr>
          <w:rStyle w:val="Znakapoznpodarou"/>
        </w:rPr>
        <w:footnoteReference w:id="89"/>
      </w:r>
    </w:p>
    <w:p w:rsidR="0007163E" w:rsidRPr="00434503" w:rsidRDefault="0007163E" w:rsidP="00E84AED">
      <w:pPr>
        <w:rPr>
          <w:b/>
        </w:rPr>
      </w:pPr>
      <w:r w:rsidRPr="00434503">
        <w:rPr>
          <w:b/>
        </w:rPr>
        <w:t>Vyšetřovací komise</w:t>
      </w:r>
    </w:p>
    <w:p w:rsidR="00DA5B43" w:rsidRDefault="002C0DDB" w:rsidP="00E84AED">
      <w:r w:rsidRPr="002C0DDB">
        <w:tab/>
        <w:t>Podle čl. 30 Ústavy ČR</w:t>
      </w:r>
      <w:r>
        <w:t xml:space="preserve"> může Poslanecká sněmovna zřídit vyšetřovací komisi pro vyšetření věci veřejného zájmu, navrhne-li to nejméně pětina poslanců. </w:t>
      </w:r>
      <w:r w:rsidR="00DA5B43">
        <w:t>Podrobnosti jsou pak stanoveny v § 48 a 49 ZJŘPS a Příloze č. 1 k tomuto zákonu, Jednací řád vyšetřovací komise</w:t>
      </w:r>
      <w:r w:rsidR="00BA4323">
        <w:t xml:space="preserve"> (dále jen „JŘVK“)</w:t>
      </w:r>
      <w:r w:rsidR="00DA5B43">
        <w:t>.</w:t>
      </w:r>
    </w:p>
    <w:p w:rsidR="00371E00" w:rsidRPr="00DF4B22" w:rsidRDefault="0070119B" w:rsidP="00D26403">
      <w:r>
        <w:tab/>
        <w:t xml:space="preserve">„Věcí veřejného zájmu“ je </w:t>
      </w:r>
      <w:r w:rsidR="00371E00">
        <w:rPr>
          <w:i/>
        </w:rPr>
        <w:t>„jakákoli skutečnost, událost, dokumen</w:t>
      </w:r>
      <w:r w:rsidR="00D238F6">
        <w:rPr>
          <w:i/>
        </w:rPr>
        <w:t>t, podezření, domněnka</w:t>
      </w:r>
      <w:r w:rsidR="00371E00">
        <w:rPr>
          <w:i/>
        </w:rPr>
        <w:t xml:space="preserve"> nebo jiná záležitost, která se týká veřejného zájmu.“</w:t>
      </w:r>
      <w:r w:rsidR="00371E00">
        <w:rPr>
          <w:rStyle w:val="Znakapoznpodarou"/>
          <w:i/>
        </w:rPr>
        <w:footnoteReference w:id="90"/>
      </w:r>
      <w:r w:rsidR="00DF4B22">
        <w:rPr>
          <w:i/>
        </w:rPr>
        <w:t xml:space="preserve"> </w:t>
      </w:r>
      <w:r w:rsidR="00DF4B22">
        <w:t>Pojem veřejného zájmu však není v právním řádu definován. Bude tedy záležet hlavně na Poslanecké sněmovně, zda bude vyšetření konkrétní věci považovat za věc veřejného zájmu.</w:t>
      </w:r>
      <w:r w:rsidR="00482CBE">
        <w:rPr>
          <w:rStyle w:val="Znakapoznpodarou"/>
        </w:rPr>
        <w:footnoteReference w:id="91"/>
      </w:r>
      <w:r w:rsidR="00D26403">
        <w:t xml:space="preserve"> </w:t>
      </w:r>
      <w:r w:rsidR="00914D08">
        <w:t>V</w:t>
      </w:r>
      <w:r w:rsidR="00482CBE">
        <w:t> Poslanecké sněmo</w:t>
      </w:r>
      <w:r w:rsidR="00AE7C93">
        <w:t>vně se odráží politické ambice</w:t>
      </w:r>
      <w:r w:rsidR="00482CBE">
        <w:t xml:space="preserve"> jednotlivých politických stran, a proto neurčitý pojem „ve veřejném zájmu“ nemusí být vždy odrazem to</w:t>
      </w:r>
      <w:r w:rsidR="008F525D">
        <w:t>ho, co veřejnost zajímá.</w:t>
      </w:r>
      <w:r w:rsidR="00482CBE">
        <w:rPr>
          <w:rStyle w:val="Znakapoznpodarou"/>
        </w:rPr>
        <w:footnoteReference w:id="92"/>
      </w:r>
    </w:p>
    <w:p w:rsidR="00C15AE7" w:rsidRDefault="00DA5B43" w:rsidP="00E84AED">
      <w:r>
        <w:tab/>
      </w:r>
      <w:r w:rsidR="00C15AE7">
        <w:t>Usnesení Sněmovny, kterým se vyšetřovací komise zřizuje, obsahuje dle § 48 odst. 2 ZJŘPS přesné určení věci, která má být vyšetřena. Vyšetřovací komise je zřízena jako komise ad hoc a je tak zvláštním druhem komise, odlišné od komise dle čl. 31 odst. 1 Ústavy ČR, která slouží k prošetření činností spadající do působnosti výkonné moci. Je tak významným kontrolním nástrojem Poslanecké sněmovny vůči vládě. Usnesení, kterým se vyšetřovací komise zřizuje, obsahuje také lhůtu, ve které vyšetřovací komise předloží svá zjištění s návrhem Sněmovně.</w:t>
      </w:r>
      <w:r w:rsidR="00C15AE7">
        <w:rPr>
          <w:rStyle w:val="Znakapoznpodarou"/>
        </w:rPr>
        <w:footnoteReference w:id="93"/>
      </w:r>
    </w:p>
    <w:p w:rsidR="00DA5B43" w:rsidRDefault="00DA5B43" w:rsidP="00C15AE7">
      <w:pPr>
        <w:ind w:firstLine="708"/>
      </w:pPr>
      <w:r>
        <w:lastRenderedPageBreak/>
        <w:t xml:space="preserve">Předsedou a členy vyšetřovací komise mohou být </w:t>
      </w:r>
      <w:r w:rsidR="0077760C">
        <w:t xml:space="preserve">dle § 48 odst. 1 ZJŘPS </w:t>
      </w:r>
      <w:r>
        <w:t xml:space="preserve">pouze poslanci, kteří jsou do své funkce voleni Poslaneckou sněmovnou. Poslanec, který je zároveň členem vlády, nemůže </w:t>
      </w:r>
      <w:r w:rsidR="00C15AE7">
        <w:t xml:space="preserve">dle čl. 32 Ústavy ČR </w:t>
      </w:r>
      <w:r>
        <w:t>být členem vyšetřovací</w:t>
      </w:r>
      <w:r w:rsidR="0077760C">
        <w:t xml:space="preserve"> komise.</w:t>
      </w:r>
    </w:p>
    <w:p w:rsidR="0077760C" w:rsidRDefault="00DA5B43" w:rsidP="0077760C">
      <w:r>
        <w:tab/>
      </w:r>
      <w:r w:rsidR="0077760C">
        <w:t>K objasnění důležitých skutečností může vyšetřovací komise dle § 48 odst. 4 ZJŘPS opatřovat potřebné podklady, vyžadovat nezbytná vysvětlení a vyslýchat svědky a podle povahy věci přibrat znalce a tlumočníka. Podrobnosti jsou pak stanoveny v J</w:t>
      </w:r>
      <w:r w:rsidR="00D26403">
        <w:t>ŘVK, který</w:t>
      </w:r>
      <w:r w:rsidR="0077760C">
        <w:t xml:space="preserve"> také obsahuje povinnost svědčit, zákaz výslechu a právo odepřít výpověď, předvolání a předvedení, povinnost vydat věc, a další.</w:t>
      </w:r>
    </w:p>
    <w:p w:rsidR="00BA4323" w:rsidRDefault="00BA4323" w:rsidP="0077760C">
      <w:r>
        <w:tab/>
        <w:t>Podle čl. 5 odst. 5 JŘVK, postupuje komise při vyšetřování tak, aby byl zjištěn skutečný stav věci, z něhož by mohla při rozhodování vycházet. Se stejnou pečlivostí zjišťuje všechny okolnosti vyšetřované věci a k jejímu objasnění provádí důkazy z vlastního i jiného podnětu. Členové komise pak dle čl. 5 odst. 6 JŘVK hodnotí důkazy podle svého vnitřního přesvědčení, založeného na pečlivém zvážení všech okolností, a to jednotlivě i v jejich souhrnu.</w:t>
      </w:r>
    </w:p>
    <w:p w:rsidR="00EE726D" w:rsidRDefault="0077760C" w:rsidP="0077760C">
      <w:pPr>
        <w:ind w:firstLine="708"/>
      </w:pPr>
      <w:r>
        <w:t>Jednání vyšetřovací komise je dle § 48 odst. 6 ZJŘPS zpravidla veřejné. Na návrh člena vyšetřovací komise se může vyšetřovací komise usnést, že jednání vyšetřovací komise nebo jeho část jsou neveřejné. Jednání vyšetřovací komise je vždy neveřejné, jsou-li předmětem jednání utajované skutečnosti související s obranou nebo bezpečností státu nebo jiné závažné utajované skutečnosti. Členové, jakož i jiné osoby, jsou povinni zachovávat mlčenlivost o skutečnostech, o nichž se při jednání dozvědí. Povinnosti mlčenlivosti mohou být členové komise zbaveni jen</w:t>
      </w:r>
      <w:r w:rsidR="00BA4323">
        <w:t xml:space="preserve"> usnesením Poslanecké sněmovny.</w:t>
      </w:r>
    </w:p>
    <w:p w:rsidR="00BA4323" w:rsidRDefault="00BA4323" w:rsidP="0077760C">
      <w:pPr>
        <w:ind w:firstLine="708"/>
      </w:pPr>
      <w:r>
        <w:t xml:space="preserve">Komise je dle čl. 7 odst. 3 JŘVK usnášeníschopná, je-li přítomna alespoň jedna třetina všech jejích členů. K platnosti usnesení je třeba, aby vyslovila souhlas nadpoloviční většina přítomných členů. Ústava </w:t>
      </w:r>
      <w:r w:rsidR="0015142A">
        <w:t xml:space="preserve">ČR </w:t>
      </w:r>
      <w:r>
        <w:t xml:space="preserve">ani ZJŘPS nestanoví, kolik členů má vyšetřovací komise mít. </w:t>
      </w:r>
      <w:r w:rsidR="000B6664">
        <w:t>Poslanecká sněmovna vytvořila zvyklost, jak se členové vyšetřovací komise ustanovují. Nejprve je přijato usnesení, kterým se určí, kolik poslanců má každý poslanecký klub v komisi mít. Většinou je určeno, aby každý poslanecký klub měl 2 členy. Následně poslanecké kluby nominují své zástupce, o jejichž zvolení rozhoduje Poslanecká sněmovna.</w:t>
      </w:r>
      <w:r w:rsidR="000B6664">
        <w:rPr>
          <w:rStyle w:val="Znakapoznpodarou"/>
        </w:rPr>
        <w:footnoteReference w:id="94"/>
      </w:r>
    </w:p>
    <w:p w:rsidR="003D375C" w:rsidRDefault="0015142A" w:rsidP="00062975">
      <w:pPr>
        <w:ind w:firstLine="708"/>
      </w:pPr>
      <w:r>
        <w:t>Ústava ČR ani ZJŘPS nestanoví, jakou formu má mít konečné zjištění vyšetřovací komise. Zpravidla je vypracována závěrečná zpráva, která je předložena Poslanecké sněmovně. K této zprávě můžou být přiložena i odlišná stanoviska jednotlivých členů komise. Obvykle je v závěrečné zprávě navrhováno, aby ji Poslanecká sněmovna vzala na vědomí.</w:t>
      </w:r>
      <w:r>
        <w:rPr>
          <w:rStyle w:val="Znakapoznpodarou"/>
        </w:rPr>
        <w:footnoteReference w:id="95"/>
      </w:r>
      <w:r w:rsidR="00321EA1">
        <w:t xml:space="preserve"> </w:t>
      </w:r>
      <w:r w:rsidR="00031E76">
        <w:t>Vyšetřovací komise nemá pravomoc ukládat sankční opatření.</w:t>
      </w:r>
      <w:r w:rsidR="00031E76">
        <w:rPr>
          <w:rStyle w:val="Znakapoznpodarou"/>
        </w:rPr>
        <w:footnoteReference w:id="96"/>
      </w:r>
      <w:r w:rsidR="001C506F">
        <w:t xml:space="preserve"> Ani v případě Poslanecké sněmovny není </w:t>
      </w:r>
      <w:r w:rsidR="001C506F">
        <w:lastRenderedPageBreak/>
        <w:t>výslovně uvedeno, jaká opatření má v návaznosti na výsledky vyšetřovací komise přijmout. Při zjištění závažných pochybení ze strany vlády lze uvažovat nad postupem dle čl. 72 Ústavy ČR, podle kterého může skupina poslanců iniciovat návrh na vyslovení nedůvěry vládě.</w:t>
      </w:r>
    </w:p>
    <w:p w:rsidR="00CD2756" w:rsidRPr="00C16146" w:rsidRDefault="00CD2756" w:rsidP="00062975">
      <w:pPr>
        <w:ind w:firstLine="708"/>
      </w:pPr>
      <w:r>
        <w:t>Lze tak shrnout, že pokud se předseda vlády nerozhodne konkrétního člena vlády odvolat, není zde jiný orgán, který by „problémového“ člena vlády zbavil výkonu funkce, aby se zamezilo jeho dalšímu protiprávnímu jednání. A v případě, že tímto „problémovým“ členem vlády je samotný premiér, zbavení funkce je téměř, s ohledem na možnosti Posla</w:t>
      </w:r>
      <w:r w:rsidR="00062975">
        <w:t>necké sněmovny, nereálné.</w:t>
      </w:r>
      <w:r w:rsidR="00926517" w:rsidRPr="00926517">
        <w:rPr>
          <w:i/>
        </w:rPr>
        <w:t xml:space="preserve"> </w:t>
      </w:r>
      <w:r w:rsidR="00062975">
        <w:rPr>
          <w:i/>
        </w:rPr>
        <w:t>„Politická odpovědnost má nepřesně definované výstupy, takže její působení je velmi závislé na konkrétní politické situaci. I proto by měla být vždy kombinována s právní.“</w:t>
      </w:r>
      <w:r w:rsidR="00062975">
        <w:rPr>
          <w:rStyle w:val="Znakapoznpodarou"/>
          <w:i/>
        </w:rPr>
        <w:footnoteReference w:id="97"/>
      </w:r>
    </w:p>
    <w:p w:rsidR="00E84AED" w:rsidRDefault="00E84AED" w:rsidP="00E84AED">
      <w:pPr>
        <w:pStyle w:val="Nadpis2"/>
      </w:pPr>
      <w:bookmarkStart w:id="22" w:name="_Toc48754416"/>
      <w:r>
        <w:t>3.2. Trestněprávní odpovědnost</w:t>
      </w:r>
      <w:bookmarkEnd w:id="22"/>
    </w:p>
    <w:p w:rsidR="00E84AED" w:rsidRDefault="00512EDD" w:rsidP="00E84AED">
      <w:r>
        <w:tab/>
        <w:t xml:space="preserve">Člen vlády na rozdíl od prezidenta republiky, či poslanců a senátorů, </w:t>
      </w:r>
      <w:r w:rsidR="00294252">
        <w:t>nedisponuje hmotně-</w:t>
      </w:r>
      <w:r w:rsidR="00CB0E9B">
        <w:t>právní ani</w:t>
      </w:r>
      <w:r w:rsidR="00294252">
        <w:t xml:space="preserve"> procesně-právní exempcí, tudíž může být v průběhu výkonu funkce trestně stíhán za spáchaný trestný</w:t>
      </w:r>
      <w:r w:rsidR="00CB0E9B">
        <w:t xml:space="preserve"> čin</w:t>
      </w:r>
      <w:r w:rsidR="003250C4">
        <w:t>.</w:t>
      </w:r>
    </w:p>
    <w:p w:rsidR="004C4083" w:rsidRDefault="00CB0E9B" w:rsidP="00E84AED">
      <w:r>
        <w:tab/>
      </w:r>
      <w:r w:rsidR="00821C48">
        <w:t>Čl.</w:t>
      </w:r>
      <w:r w:rsidR="000A3549">
        <w:t xml:space="preserve"> 39 LZPS upravuje základní zásady trestního práva, neboť říká, že jen zákon stanoví, k</w:t>
      </w:r>
      <w:r w:rsidR="00EA1A68">
        <w:t>teré jednání je trestným činem</w:t>
      </w:r>
      <w:r w:rsidR="000A3549">
        <w:t>, a jaký trest, jakož i jaké jiné újmy na právech nebo majetk</w:t>
      </w:r>
      <w:r w:rsidR="00EA1A68">
        <w:t>u, lze za jeho spáchání uložit</w:t>
      </w:r>
      <w:r w:rsidR="000A3549">
        <w:t>.  Trestným činem</w:t>
      </w:r>
      <w:r>
        <w:t xml:space="preserve"> je </w:t>
      </w:r>
      <w:r w:rsidR="000A3549">
        <w:t>pak dle</w:t>
      </w:r>
      <w:r>
        <w:t xml:space="preserve"> § 13 </w:t>
      </w:r>
      <w:r w:rsidR="00D26403">
        <w:t xml:space="preserve">TZ </w:t>
      </w:r>
      <w:r>
        <w:t xml:space="preserve">protiprávní čin, který trestní zákon označuje za trestný a který vykazuje znaky uvedené v takovém </w:t>
      </w:r>
      <w:r w:rsidR="000A3549">
        <w:t>zákoně.</w:t>
      </w:r>
      <w:r w:rsidR="008E06B6">
        <w:t xml:space="preserve"> </w:t>
      </w:r>
      <w:r w:rsidR="006B68C4">
        <w:t xml:space="preserve">Aby konkrétní jednání mohlo být </w:t>
      </w:r>
      <w:r w:rsidR="00D178E1">
        <w:t>trestným činem, musí být naplněna zásada subsidiarity trestní repres</w:t>
      </w:r>
      <w:r w:rsidR="00EF6738">
        <w:t xml:space="preserve">e. Ta je vyjádřena </w:t>
      </w:r>
      <w:r w:rsidR="00A144DE">
        <w:t>v § 12 odst. </w:t>
      </w:r>
      <w:r w:rsidR="00D178E1">
        <w:t xml:space="preserve">2 </w:t>
      </w:r>
      <w:r w:rsidR="00D26403">
        <w:t>TZ</w:t>
      </w:r>
      <w:r w:rsidR="00D178E1">
        <w:t>, podle které trestní odpovědnost pachatele a trestněprávní důsledky s ní spojené lze uplatňovat jen v případech společensky škodlivých, ve kterých nepostačuje uplatnění odpovědnosti podle jiného právního předpisu.</w:t>
      </w:r>
      <w:r w:rsidR="004C4083">
        <w:t xml:space="preserve"> </w:t>
      </w:r>
    </w:p>
    <w:p w:rsidR="00CE660D" w:rsidRDefault="004C4083" w:rsidP="007F2123">
      <w:pPr>
        <w:ind w:firstLine="708"/>
      </w:pPr>
      <w:r>
        <w:t>T</w:t>
      </w:r>
      <w:r w:rsidR="00C07805">
        <w:t>restní odpovědnost má být uplatňována jen v případě nejzávažnějších společensky škodlivých činů. V méně závažných případech mají mít přednost jiné společenské nebo právní nástroje.</w:t>
      </w:r>
      <w:r w:rsidR="00CF63F5">
        <w:t xml:space="preserve"> Trestní odpovědnost má být prostředek </w:t>
      </w:r>
      <w:r w:rsidR="00CF63F5">
        <w:rPr>
          <w:i/>
        </w:rPr>
        <w:t>ultima ratio</w:t>
      </w:r>
      <w:r w:rsidR="00EA1A68">
        <w:t>.</w:t>
      </w:r>
      <w:r>
        <w:t xml:space="preserve"> </w:t>
      </w:r>
      <w:r>
        <w:rPr>
          <w:i/>
        </w:rPr>
        <w:t>„Ochranu demokratického společenského zřízení, práv a svobod jednotlivců, jejich života, zdraví, majetku je třeba zajistit zejména mimotrestními prostředky.“</w:t>
      </w:r>
      <w:r>
        <w:rPr>
          <w:rStyle w:val="Znakapoznpodarou"/>
          <w:i/>
        </w:rPr>
        <w:footnoteReference w:id="98"/>
      </w:r>
      <w:r w:rsidR="000246D1">
        <w:t xml:space="preserve"> </w:t>
      </w:r>
    </w:p>
    <w:p w:rsidR="000246D1" w:rsidRPr="000246D1" w:rsidRDefault="000246D1" w:rsidP="000246D1">
      <w:pPr>
        <w:pStyle w:val="Nadpis3"/>
      </w:pPr>
      <w:bookmarkStart w:id="23" w:name="_Toc48754417"/>
      <w:r>
        <w:t>3.2.1. Člen vlády jako úřední osoba</w:t>
      </w:r>
      <w:bookmarkEnd w:id="23"/>
    </w:p>
    <w:p w:rsidR="0045697A" w:rsidRDefault="00497680" w:rsidP="00E84AED">
      <w:r>
        <w:tab/>
      </w:r>
      <w:r w:rsidR="007D523E">
        <w:t xml:space="preserve">Člen vlády je </w:t>
      </w:r>
      <w:r w:rsidR="005F5FA2">
        <w:t xml:space="preserve">navíc </w:t>
      </w:r>
      <w:r w:rsidR="007D523E">
        <w:t xml:space="preserve">dle § 127 odst. 1 písm. c) </w:t>
      </w:r>
      <w:r w:rsidR="006533BD">
        <w:t>TZ</w:t>
      </w:r>
      <w:r w:rsidR="007D523E">
        <w:t xml:space="preserve"> úřední osobou</w:t>
      </w:r>
      <w:r w:rsidR="00905400">
        <w:t xml:space="preserve">. </w:t>
      </w:r>
      <w:r w:rsidR="000D0D84">
        <w:t>Proto se na něj vztahují skutkové podstaty trestných činů úředních osob</w:t>
      </w:r>
      <w:r w:rsidR="001E75CC">
        <w:t>, a to zejména trestný čin</w:t>
      </w:r>
      <w:r w:rsidR="0045697A">
        <w:t xml:space="preserve"> Zneužití pravomoci úřední osob</w:t>
      </w:r>
      <w:r w:rsidR="00A144DE">
        <w:t>y</w:t>
      </w:r>
      <w:r w:rsidR="006533BD">
        <w:t xml:space="preserve"> </w:t>
      </w:r>
      <w:r w:rsidR="00EF6738">
        <w:t xml:space="preserve">dle </w:t>
      </w:r>
      <w:r w:rsidR="006533BD">
        <w:t>§ 329 TZ</w:t>
      </w:r>
      <w:r w:rsidR="001E75CC">
        <w:t xml:space="preserve">. </w:t>
      </w:r>
      <w:r w:rsidR="007662AC">
        <w:t>Je však možné uvažovat nad velkou množinou kombinací trestných činů, kterých s</w:t>
      </w:r>
      <w:r w:rsidR="00A21C6E">
        <w:t>e člen vlády dopustí kvůli</w:t>
      </w:r>
      <w:r w:rsidR="007662AC">
        <w:t xml:space="preserve"> střetu zájmů.</w:t>
      </w:r>
    </w:p>
    <w:p w:rsidR="000D0D84" w:rsidRDefault="00A144DE" w:rsidP="00B3349C">
      <w:r>
        <w:lastRenderedPageBreak/>
        <w:tab/>
      </w:r>
      <w:r w:rsidR="00533AD4">
        <w:t>Aby bylo možné dané jednání kvalifikovat jako trestný čin, musí být naplněny všechny znaky skutkové podstaty</w:t>
      </w:r>
      <w:r w:rsidR="00533AD4">
        <w:rPr>
          <w:rStyle w:val="Znakapoznpodarou"/>
        </w:rPr>
        <w:footnoteReference w:id="99"/>
      </w:r>
      <w:r w:rsidR="00533AD4">
        <w:t xml:space="preserve"> daného trestného činu.</w:t>
      </w:r>
      <w:r w:rsidR="0063151D">
        <w:t xml:space="preserve"> </w:t>
      </w:r>
      <w:r w:rsidR="00B815F7">
        <w:t xml:space="preserve">Trestný čin </w:t>
      </w:r>
      <w:r w:rsidR="00B815F7" w:rsidRPr="007662AC">
        <w:rPr>
          <w:b/>
        </w:rPr>
        <w:t xml:space="preserve">Zneužití </w:t>
      </w:r>
      <w:r w:rsidR="007662AC" w:rsidRPr="007662AC">
        <w:rPr>
          <w:b/>
        </w:rPr>
        <w:t xml:space="preserve">pravomoci </w:t>
      </w:r>
      <w:r w:rsidR="00B815F7" w:rsidRPr="007662AC">
        <w:rPr>
          <w:b/>
        </w:rPr>
        <w:t>úřední osoby</w:t>
      </w:r>
      <w:r w:rsidR="00B815F7">
        <w:t xml:space="preserve"> vyžaduje, aby člen vlády zneužil svou pravomoc jen taxativně vypočteným jednáním, a to (a) výkonem pravomoci způsobem odporujícím zákonu, (b) překročením vlastní pravomoci, nebo (c) nesplnění povinnosti vyplývající z pravomoci. </w:t>
      </w:r>
      <w:r w:rsidR="00E94CBB">
        <w:t xml:space="preserve">Dále je nutné, aby člen vlády jednal (mimo jiné) v úmyslu opatřit sobě nebo jinému neoprávněný prospěch. </w:t>
      </w:r>
    </w:p>
    <w:p w:rsidR="00BD37B5" w:rsidRDefault="00106C58" w:rsidP="00106C58">
      <w:pPr>
        <w:ind w:firstLine="708"/>
      </w:pPr>
      <w:r>
        <w:t>Člen vlády však může vykonávat svou pravomoc, aniž by jednal protiprávně. Zejména při výkonu kreační pravomoci</w:t>
      </w:r>
      <w:r w:rsidRPr="00106C58">
        <w:t xml:space="preserve"> </w:t>
      </w:r>
      <w:r>
        <w:t>může rozhodovat na základě správního uvážení</w:t>
      </w:r>
      <w:r w:rsidR="00462042">
        <w:t>. Může tak jmenovat na určitá</w:t>
      </w:r>
      <w:r>
        <w:t xml:space="preserve"> místa konkrétní osoby, které budou vůči němu loajální</w:t>
      </w:r>
      <w:r w:rsidR="00BD7AB4">
        <w:t>.</w:t>
      </w:r>
      <w:r w:rsidR="00C54C5B">
        <w:t xml:space="preserve"> A </w:t>
      </w:r>
      <w:r>
        <w:t>protože takové jednání postrádá znak protiprávnosti, není trestným činem.</w:t>
      </w:r>
    </w:p>
    <w:p w:rsidR="004C3C4C" w:rsidRDefault="004C3C4C" w:rsidP="004C3C4C">
      <w:pPr>
        <w:pStyle w:val="Nadpis3"/>
      </w:pPr>
      <w:bookmarkStart w:id="24" w:name="_Toc48754418"/>
      <w:r>
        <w:t>3.3.2. Tresty omezující výkon funkce člena vlády</w:t>
      </w:r>
      <w:bookmarkEnd w:id="24"/>
    </w:p>
    <w:p w:rsidR="004C3C4C" w:rsidRDefault="004C3C4C" w:rsidP="00BD37B5">
      <w:pPr>
        <w:ind w:firstLine="708"/>
      </w:pPr>
      <w:r>
        <w:t>Z druhů trestů, kte</w:t>
      </w:r>
      <w:r w:rsidR="002E3FD2">
        <w:t>ré lze v trestním řízení uložit</w:t>
      </w:r>
      <w:r>
        <w:t xml:space="preserve"> ve většině případů nedochází k postižení člena vlády v takovém rozsahu, že by nebyl schopný vykonávat svou funkci. </w:t>
      </w:r>
      <w:r w:rsidR="00BD37B5">
        <w:t xml:space="preserve">U trestného činu Zneužití pravomoci úřední osoby nabízí uložení trestu odnětí svobody, zákazu činnosti a propadnutí majetku. Dále by bylo možné uvažovat také nad uložením peněžitého trestu, neboť dle § 67 odst. 1 </w:t>
      </w:r>
      <w:r w:rsidR="002E3FD2">
        <w:t>TZ</w:t>
      </w:r>
      <w:r w:rsidR="00BD37B5">
        <w:t xml:space="preserve"> lze peněžitý trest uložit, jestliže pachatel pro sebe nebo pro jiného úmyslným trestným činem získal nebo se snažil získat majetkový prospěch. </w:t>
      </w:r>
      <w:r>
        <w:t xml:space="preserve">O znemožnění výkonu funkce lze uvažovat v případě nepodmíněného trestu odnětí svobody a trestu zákazu činnosti. </w:t>
      </w:r>
    </w:p>
    <w:p w:rsidR="004C3C4C" w:rsidRDefault="004C3C4C" w:rsidP="004C3C4C">
      <w:pPr>
        <w:ind w:firstLine="708"/>
      </w:pPr>
      <w:r w:rsidRPr="00DF2C4B">
        <w:t>Nepodmíněný trest odnětí svobody</w:t>
      </w:r>
      <w:r>
        <w:t xml:space="preserve"> je nejpřísnějším druhem trestu, proto by měl být ukládán pouze subsidiárně, jestliže vzhledem k osobě pachatele by uložení alternativního druhu trestu zjevně nevedlo k naplnění účelu trestu. Podle § 55 odst. 2 </w:t>
      </w:r>
      <w:r w:rsidR="002E3FD2">
        <w:t>TZ</w:t>
      </w:r>
      <w:r>
        <w:t xml:space="preserve"> možné uložit za trestné činy, jejichž horní hranice trestní sazby nepřevyšuje 5 let jen v případě, že by vzhledem k osobě pachatele uložení jiného druhu trestu nevedlo k tomu, aby pachatel vedl řádný život.</w:t>
      </w:r>
      <w:r>
        <w:rPr>
          <w:rStyle w:val="Znakapoznpodarou"/>
        </w:rPr>
        <w:footnoteReference w:id="100"/>
      </w:r>
      <w:r>
        <w:t xml:space="preserve"> Ačkoliv je uložení takového druhu trestu u člena vlády možné, </w:t>
      </w:r>
      <w:r w:rsidR="00926517">
        <w:t xml:space="preserve">ale </w:t>
      </w:r>
      <w:r>
        <w:t>s ohledem na subsidiární povahu takového tres</w:t>
      </w:r>
      <w:r w:rsidR="00926517">
        <w:t xml:space="preserve">tu </w:t>
      </w:r>
      <w:r>
        <w:t xml:space="preserve">bude </w:t>
      </w:r>
      <w:r w:rsidR="002E3FD2">
        <w:t>jeho uložení</w:t>
      </w:r>
      <w:r>
        <w:t xml:space="preserve"> výjimečné.</w:t>
      </w:r>
    </w:p>
    <w:p w:rsidR="00C05A01" w:rsidRDefault="004C3C4C" w:rsidP="00D50558">
      <w:pPr>
        <w:ind w:firstLine="708"/>
      </w:pPr>
      <w:r>
        <w:t xml:space="preserve">Trest zákazu činnosti lze dle § 73 </w:t>
      </w:r>
      <w:r w:rsidR="002E3FD2">
        <w:t>TZ</w:t>
      </w:r>
      <w:r>
        <w:t xml:space="preserve"> uložit pouze v případě, že se pachatel dopustil trestného činu v souvislosti s touto činností. Odsouzenému se po dobu výkonu tohoto trestu zakazuje výkon určitého zaměstnání, povolání nebo funkce nebo takové činnosti, ke které je třeba zvláštního povolení, nebo jejíž výkon upravuje jiný právní předpis. </w:t>
      </w:r>
      <w:r w:rsidRPr="0045121D">
        <w:rPr>
          <w:i/>
        </w:rPr>
        <w:t xml:space="preserve">„Druh a rozsah zakázané činnosti je limitován tím, že musí jít o </w:t>
      </w:r>
      <w:r w:rsidRPr="00773F92">
        <w:rPr>
          <w:i/>
          <w:u w:val="single"/>
        </w:rPr>
        <w:t>činnost přímo související se spáchaným trestným činem</w:t>
      </w:r>
      <w:r w:rsidRPr="0045121D">
        <w:rPr>
          <w:i/>
        </w:rPr>
        <w:t xml:space="preserve">, a dále tím, že trest musí být svým </w:t>
      </w:r>
      <w:r w:rsidRPr="00773F92">
        <w:rPr>
          <w:i/>
          <w:u w:val="single"/>
        </w:rPr>
        <w:t>obsahem i výměrou přiměřený</w:t>
      </w:r>
      <w:r w:rsidRPr="0045121D">
        <w:rPr>
          <w:i/>
        </w:rPr>
        <w:t xml:space="preserve"> povaze a závažnosti spáchaného činu a poměrům pachatele.</w:t>
      </w:r>
      <w:r>
        <w:rPr>
          <w:i/>
        </w:rPr>
        <w:t xml:space="preserve"> (…) </w:t>
      </w:r>
      <w:r w:rsidRPr="006838E2">
        <w:rPr>
          <w:i/>
          <w:u w:val="single"/>
        </w:rPr>
        <w:t xml:space="preserve">Příliš široké </w:t>
      </w:r>
      <w:r w:rsidRPr="006838E2">
        <w:rPr>
          <w:i/>
          <w:u w:val="single"/>
        </w:rPr>
        <w:lastRenderedPageBreak/>
        <w:t>a obecné vymezení činnosti by bylo v rozporu s účelem trestu</w:t>
      </w:r>
      <w:r>
        <w:rPr>
          <w:i/>
        </w:rPr>
        <w:t>.</w:t>
      </w:r>
      <w:r w:rsidRPr="0045121D">
        <w:rPr>
          <w:i/>
        </w:rPr>
        <w:t>“</w:t>
      </w:r>
      <w:r>
        <w:rPr>
          <w:rStyle w:val="Znakapoznpodarou"/>
          <w:i/>
        </w:rPr>
        <w:footnoteReference w:id="101"/>
      </w:r>
      <w:r w:rsidR="002E3FD2">
        <w:t xml:space="preserve"> Zcela zásadní pak je</w:t>
      </w:r>
      <w:r>
        <w:t xml:space="preserve"> podmínka uložení takového trestu, který je </w:t>
      </w:r>
      <w:r>
        <w:rPr>
          <w:i/>
        </w:rPr>
        <w:t>„svým obsahem i výměrou přiměřený“</w:t>
      </w:r>
      <w:r>
        <w:t xml:space="preserve">, neboť </w:t>
      </w:r>
      <w:r w:rsidRPr="00142511">
        <w:rPr>
          <w:i/>
        </w:rPr>
        <w:t>„příliš široké a obecné vymezení činnosti by bylo v rozporu s účelem trestu.“</w:t>
      </w:r>
      <w:r>
        <w:t xml:space="preserve"> Člen vlády, jak bylo uvedeno v první části práce, vykonává široký rozsah činností. Vždy by tak musela být zakázaná činnost v rozsudku specifikována.</w:t>
      </w:r>
      <w:r w:rsidR="00D50558">
        <w:t xml:space="preserve"> </w:t>
      </w:r>
    </w:p>
    <w:p w:rsidR="00D50558" w:rsidRDefault="00EF2B2F" w:rsidP="00D50558">
      <w:pPr>
        <w:ind w:firstLine="708"/>
      </w:pPr>
      <w:r>
        <w:t>Nejvyšší soud se v usnesení ze dne 9. července 2008, sp. zn. 7 Tdo 829/2008 zabýval</w:t>
      </w:r>
      <w:r w:rsidR="00E14C4D">
        <w:t xml:space="preserve"> přípustností trestu zákazu činnosti spočívající v zákazu „výkonu funkcí v orgánech místní samosprávy“. V posuzovaném případě se však</w:t>
      </w:r>
      <w:r>
        <w:t xml:space="preserve"> obviněný</w:t>
      </w:r>
      <w:r w:rsidR="00E14C4D">
        <w:t xml:space="preserve"> </w:t>
      </w:r>
      <w:r w:rsidR="00E14C4D" w:rsidRPr="00E14C4D">
        <w:rPr>
          <w:i/>
        </w:rPr>
        <w:t xml:space="preserve">„nedopustil posuzovaného činu v souvislosti s činností zastupitele, tj. člena zastupitelstva obce, resp. města, nýbrž jako starosta, to znamená v souvislosti s výkonnou funkcí. </w:t>
      </w:r>
      <w:r>
        <w:rPr>
          <w:i/>
        </w:rPr>
        <w:t>(…)</w:t>
      </w:r>
      <w:r w:rsidR="00E14C4D" w:rsidRPr="00E14C4D">
        <w:rPr>
          <w:i/>
        </w:rPr>
        <w:t xml:space="preserve"> Adekvátním vymezením zakázané činnosti tedy mohl být jen zákaz činnosti ve výkonné funkci, např. zákaz výkonu funkce člena rady obce, popřípadě též člena rady kraje.“</w:t>
      </w:r>
      <w:r>
        <w:rPr>
          <w:rStyle w:val="Znakapoznpodarou"/>
          <w:i/>
        </w:rPr>
        <w:footnoteReference w:id="102"/>
      </w:r>
    </w:p>
    <w:p w:rsidR="00A21906" w:rsidRPr="000211CB" w:rsidRDefault="000211CB" w:rsidP="00A21906">
      <w:pPr>
        <w:ind w:firstLine="708"/>
      </w:pPr>
      <w:r>
        <w:t xml:space="preserve">Rada obce je kolegiálním a výkonným orgánem obce v oblasti samostatné působnosti. Při výkonu své působnosti odpovídá zastupitelstvu obce, které členy rady volí i odvolává. Vláda je kolegiálním a vrcholným orgánem výkonné moci. Je odpovědna Poslanecké sněmovně, která vyslovením důvěry výkon funkce legitimuje, a zároveň může vyslovit nedůvěru v případech, kdy s činností </w:t>
      </w:r>
      <w:r w:rsidR="00A21906">
        <w:t xml:space="preserve">vlády nebude spokojena. Lze tak učinit závěr, že i členu vlády by mohl být uložen trest zákazu činnosti spočívající v zákazu výkonu funkce. </w:t>
      </w:r>
      <w:r w:rsidR="00BD1BEF">
        <w:t xml:space="preserve">Nicméně s ohledem na </w:t>
      </w:r>
      <w:r w:rsidR="002E3FD2">
        <w:t xml:space="preserve">princip vlády na čas a délku trestního řízení navazující na </w:t>
      </w:r>
      <w:r w:rsidR="00BD1BEF">
        <w:t>požadavek proká</w:t>
      </w:r>
      <w:r w:rsidR="0008278B">
        <w:t>zání viny nade vší pochybnost</w:t>
      </w:r>
      <w:r w:rsidR="0057205B">
        <w:t xml:space="preserve"> </w:t>
      </w:r>
      <w:r w:rsidR="00BD1BEF">
        <w:t>je možné se domnívat, že v době rozhodování trestního soudu již konkrétní osoba nebude funkci člena vlády zastávat.</w:t>
      </w:r>
      <w:r w:rsidR="006B6638">
        <w:t xml:space="preserve"> </w:t>
      </w:r>
      <w:r w:rsidR="00BD7AB4" w:rsidRPr="00BD7AB4">
        <w:t>Avšak i v případě, kdy</w:t>
      </w:r>
      <w:r w:rsidR="006B6638" w:rsidRPr="00BD7AB4">
        <w:t xml:space="preserve"> by takový trest byl členu vlády uložen, musela by být splněna podmínka, že </w:t>
      </w:r>
      <w:r w:rsidR="006D60AE" w:rsidRPr="00BD7AB4">
        <w:t>zakázaná</w:t>
      </w:r>
      <w:r w:rsidR="006B6638" w:rsidRPr="00BD7AB4">
        <w:t xml:space="preserve"> činnost přímo souvisí se spáchaným trestným činem, a </w:t>
      </w:r>
      <w:r w:rsidR="006D60AE" w:rsidRPr="00BD7AB4">
        <w:t>také</w:t>
      </w:r>
      <w:r w:rsidR="006B6638" w:rsidRPr="00BD7AB4">
        <w:t xml:space="preserve"> by musela být v rozsudku přesně specifikována.</w:t>
      </w:r>
    </w:p>
    <w:p w:rsidR="000246D1" w:rsidRDefault="004C3C4C" w:rsidP="000246D1">
      <w:pPr>
        <w:pStyle w:val="Nadpis3"/>
      </w:pPr>
      <w:bookmarkStart w:id="25" w:name="_Toc48754419"/>
      <w:r>
        <w:t>3.2.3</w:t>
      </w:r>
      <w:r w:rsidR="000246D1">
        <w:t>. Zásada presumpce neviny</w:t>
      </w:r>
      <w:bookmarkEnd w:id="25"/>
    </w:p>
    <w:p w:rsidR="000246D1" w:rsidRDefault="000246D1" w:rsidP="000246D1">
      <w:pPr>
        <w:ind w:firstLine="708"/>
      </w:pPr>
      <w:r>
        <w:t xml:space="preserve">Po dobu celého trestního řízení se uplatňuje ústavněprávní zásada presumpce neviny zakotvená v čl. 40 odst. 2 LZPS. To znamená, že na toho, proti němuž se trestní řízení vede, je nutné pohlížet jako na nevinného, dokud mu nebude pravomocným odsuzujícím rozsudkem soudu vina vyslovena. Z pouhého podezření ze spáchání trestného činu proto není možné dovozovat vinu toho, proti kterému je trestní řízení vedeno. </w:t>
      </w:r>
      <w:r>
        <w:rPr>
          <w:i/>
        </w:rPr>
        <w:t>„K postihu ve formě (…) trestní sankce nelze přistoupit na základě pouhého podezření z porušení pravidel stanovených pro regulaci střetu zájmů.“</w:t>
      </w:r>
      <w:r>
        <w:rPr>
          <w:rStyle w:val="Znakapoznpodarou"/>
          <w:i/>
        </w:rPr>
        <w:footnoteReference w:id="103"/>
      </w:r>
      <w:r>
        <w:t xml:space="preserve"> Do právní moci odsuzujícího rozsudku</w:t>
      </w:r>
      <w:r w:rsidR="00613FA4">
        <w:t>, kterým je členu vlády uložen trest omezující výkon funkce,</w:t>
      </w:r>
      <w:r>
        <w:t xml:space="preserve"> není člen vlády ve výkonu funkce omezen.</w:t>
      </w:r>
    </w:p>
    <w:p w:rsidR="00E84504" w:rsidRPr="00142511" w:rsidRDefault="00C65EB4" w:rsidP="00E84504">
      <w:pPr>
        <w:pStyle w:val="Nadpis3"/>
      </w:pPr>
      <w:bookmarkStart w:id="26" w:name="_Toc48754420"/>
      <w:r>
        <w:lastRenderedPageBreak/>
        <w:t>3.3.4. O</w:t>
      </w:r>
      <w:r w:rsidR="003D4E49">
        <w:t>rgány činné v trestním řízení</w:t>
      </w:r>
      <w:bookmarkEnd w:id="26"/>
    </w:p>
    <w:p w:rsidR="00891D7C" w:rsidRDefault="00891D7C" w:rsidP="00905400">
      <w:pPr>
        <w:ind w:firstLine="708"/>
      </w:pPr>
      <w:r>
        <w:t>P</w:t>
      </w:r>
      <w:r w:rsidR="00EE5CC0">
        <w:t>odle § 12 odst. 1 TŘ</w:t>
      </w:r>
      <w:r>
        <w:t xml:space="preserve"> jsou orgány činnými v trestním řízení soud, státní zástupce a policejní orgán.</w:t>
      </w:r>
      <w:r w:rsidR="001044CC">
        <w:t xml:space="preserve"> </w:t>
      </w:r>
    </w:p>
    <w:p w:rsidR="00C65EB4" w:rsidRDefault="001044CC" w:rsidP="001044CC">
      <w:pPr>
        <w:ind w:firstLine="708"/>
      </w:pPr>
      <w:r w:rsidRPr="001044CC">
        <w:rPr>
          <w:b/>
        </w:rPr>
        <w:t>Státní zástupci</w:t>
      </w:r>
      <w:r>
        <w:t xml:space="preserve"> podle čl. 80 Ústavy ČR zastupují v trestním řízení veřejnou žalobu. </w:t>
      </w:r>
      <w:r w:rsidR="00C65EB4">
        <w:t>Jedině státní zástupce je oprávněn podat obžalobu, návrh na potrestání nebo návrh na sjednání dohody o vině a trestu. V zákonem stanovených případech také činí meritorní rozhodnutí v přípravném řízení, zejména rozhoduje o zastavení trestního stíhání.</w:t>
      </w:r>
      <w:r w:rsidR="00C65EB4">
        <w:rPr>
          <w:rStyle w:val="Znakapoznpodarou"/>
        </w:rPr>
        <w:footnoteReference w:id="104"/>
      </w:r>
      <w:r w:rsidR="00C65EB4">
        <w:t xml:space="preserve"> </w:t>
      </w:r>
    </w:p>
    <w:p w:rsidR="00E84504" w:rsidRDefault="00891D7C" w:rsidP="00905400">
      <w:pPr>
        <w:ind w:firstLine="708"/>
      </w:pPr>
      <w:r>
        <w:t>N</w:t>
      </w:r>
      <w:r w:rsidR="00586BA0">
        <w:t>ejvyšší státní zástupce</w:t>
      </w:r>
      <w:r>
        <w:t xml:space="preserve"> je</w:t>
      </w:r>
      <w:r w:rsidR="00586BA0">
        <w:t xml:space="preserve"> jmenován vládou na návrh ministra spravedlnosti. Vláda také může na návrh ministra spravedlnosti </w:t>
      </w:r>
      <w:r w:rsidR="00522488">
        <w:t xml:space="preserve">nejvyššího </w:t>
      </w:r>
      <w:r w:rsidR="00586BA0">
        <w:t xml:space="preserve">státního zástupce odvolat. </w:t>
      </w:r>
      <w:r>
        <w:t>M</w:t>
      </w:r>
      <w:r w:rsidR="00586BA0">
        <w:t>inistr spravedlnosti jmenuje vrchní státní zástupce, krajské státní zástupce a okresní státní zástupce. Tyto státní zástupce může ministr spravedlnosti také odvolat.</w:t>
      </w:r>
      <w:r>
        <w:rPr>
          <w:rStyle w:val="Znakapoznpodarou"/>
        </w:rPr>
        <w:footnoteReference w:id="105"/>
      </w:r>
    </w:p>
    <w:p w:rsidR="001044CC" w:rsidRDefault="00A635CE" w:rsidP="00905400">
      <w:pPr>
        <w:ind w:firstLine="708"/>
      </w:pPr>
      <w:r>
        <w:t xml:space="preserve">Podle </w:t>
      </w:r>
      <w:r w:rsidR="009301D6">
        <w:t>§ 12 odst. 2 písm. a) TŘ</w:t>
      </w:r>
      <w:r>
        <w:t xml:space="preserve"> jsou policejním orgánem </w:t>
      </w:r>
      <w:r w:rsidRPr="00A25415">
        <w:rPr>
          <w:b/>
        </w:rPr>
        <w:t>útvary Policie ČR</w:t>
      </w:r>
      <w:r>
        <w:t xml:space="preserve">, přičemž tyto útvary jsou podle § 6 odst. 2 </w:t>
      </w:r>
      <w:r w:rsidR="009301D6">
        <w:t>zákona o Policii ČR</w:t>
      </w:r>
      <w:r>
        <w:t xml:space="preserve"> zřizovány na návrh policejního prezidenta ministrem vnitra.</w:t>
      </w:r>
      <w:r w:rsidR="00F23CBB">
        <w:t xml:space="preserve"> Podle § 5 odst. 3 </w:t>
      </w:r>
      <w:r w:rsidR="00F23CBB" w:rsidRPr="0023352E">
        <w:rPr>
          <w:b/>
        </w:rPr>
        <w:t>policejní prezident</w:t>
      </w:r>
      <w:r w:rsidR="00F23CBB">
        <w:t xml:space="preserve"> odpovídá za činnost policie ministrovi vnitra a služební poměr policejního prezidenta vzniká r</w:t>
      </w:r>
      <w:r w:rsidR="001044CC">
        <w:t>ozhodnutím ministra vnitra.</w:t>
      </w:r>
      <w:r w:rsidR="001044CC">
        <w:rPr>
          <w:rStyle w:val="Znakapoznpodarou"/>
        </w:rPr>
        <w:footnoteReference w:id="106"/>
      </w:r>
    </w:p>
    <w:p w:rsidR="004D23DE" w:rsidRDefault="00A25415" w:rsidP="00905400">
      <w:pPr>
        <w:ind w:firstLine="708"/>
      </w:pPr>
      <w:r>
        <w:t xml:space="preserve">Dalším policejním orgánem je mimo jiné také </w:t>
      </w:r>
      <w:r w:rsidRPr="004C4772">
        <w:rPr>
          <w:b/>
        </w:rPr>
        <w:t>Generální inspekce bezpečnostních sborů</w:t>
      </w:r>
      <w:r>
        <w:t xml:space="preserve">, která dle § 12 odst. 2 písm. b) </w:t>
      </w:r>
      <w:r w:rsidR="009301D6">
        <w:t>TŘ</w:t>
      </w:r>
      <w:r>
        <w:t xml:space="preserve"> vyšetřuje trestné činy příslušníku Policie ČR.</w:t>
      </w:r>
      <w:r>
        <w:rPr>
          <w:rStyle w:val="Znakapoznpodarou"/>
        </w:rPr>
        <w:footnoteReference w:id="107"/>
      </w:r>
      <w:r w:rsidR="004C4772">
        <w:t xml:space="preserve"> Ředitele GIBS jmenuje a odvolává </w:t>
      </w:r>
      <w:r w:rsidR="001044CC">
        <w:t>předseda vlády.</w:t>
      </w:r>
      <w:r w:rsidR="001044CC">
        <w:rPr>
          <w:rStyle w:val="Znakapoznpodarou"/>
        </w:rPr>
        <w:footnoteReference w:id="108"/>
      </w:r>
      <w:r w:rsidR="004C4772">
        <w:t xml:space="preserve"> </w:t>
      </w:r>
    </w:p>
    <w:p w:rsidR="001044CC" w:rsidRDefault="001044CC" w:rsidP="009301D6">
      <w:pPr>
        <w:ind w:firstLine="708"/>
      </w:pPr>
      <w:r>
        <w:t>S ohledem na kreační pravomoc členů vlády tak trestní řízení proti konkrétnímu členovi vlády vyvolává určité pochybnosti. Obzvlášť, když v průběhu trestního řízení dojde k personálním změnám.</w:t>
      </w:r>
      <w:r>
        <w:rPr>
          <w:rStyle w:val="Znakapoznpodarou"/>
        </w:rPr>
        <w:footnoteReference w:id="109"/>
      </w:r>
      <w:r>
        <w:t xml:space="preserve"> Také státní zástupci mohou být při výkonu své funkce ovlivněni různými osobními zájmy.</w:t>
      </w:r>
      <w:r>
        <w:rPr>
          <w:rStyle w:val="Znakapoznpodarou"/>
        </w:rPr>
        <w:footnoteReference w:id="110"/>
      </w:r>
    </w:p>
    <w:p w:rsidR="00E84AED" w:rsidRDefault="00322E9C" w:rsidP="00E84AED">
      <w:pPr>
        <w:pStyle w:val="Nadpis2"/>
      </w:pPr>
      <w:bookmarkStart w:id="27" w:name="_Toc48754421"/>
      <w:r>
        <w:lastRenderedPageBreak/>
        <w:t>3.3</w:t>
      </w:r>
      <w:r w:rsidR="00E84AED">
        <w:t>. Ústavněprávní odpovědnost</w:t>
      </w:r>
      <w:bookmarkEnd w:id="27"/>
    </w:p>
    <w:p w:rsidR="000F1062" w:rsidRDefault="00CF6776" w:rsidP="000F1062">
      <w:r>
        <w:tab/>
      </w:r>
      <w:r w:rsidR="00A04D39">
        <w:t xml:space="preserve">Mezi charakteristické rysy </w:t>
      </w:r>
      <w:r w:rsidR="00383741">
        <w:t>ústavněprávní odpovědnosti</w:t>
      </w:r>
      <w:r w:rsidR="00A04D39">
        <w:t xml:space="preserve"> patří to, že j</w:t>
      </w:r>
      <w:r w:rsidR="000F1062">
        <w:t xml:space="preserve">e založena na deliktu, tedy protiprávním jednání, přičemž </w:t>
      </w:r>
      <w:r w:rsidR="000F1062">
        <w:rPr>
          <w:i/>
        </w:rPr>
        <w:t>,,delikt spočívá v chování, které porušuje normy ústavního práva, směřuje proti hodnotám chráněným ústavním právem, sankcí je opatření dle norem ústavního práva, ukládat ji musí subjekt ústavního práva.“</w:t>
      </w:r>
      <w:r w:rsidR="000F1062">
        <w:rPr>
          <w:rStyle w:val="Znakapoznpodarou"/>
          <w:i/>
        </w:rPr>
        <w:footnoteReference w:id="111"/>
      </w:r>
      <w:r w:rsidR="0068049E">
        <w:t xml:space="preserve"> </w:t>
      </w:r>
      <w:r w:rsidR="002E284A">
        <w:t xml:space="preserve">Na rozdíl od odpovědnosti politické, která se může aktivovat i v případě pouhého nesouhlasu příslušného orgánu s činností druhého, lze ústavněprávní odpovědnost uplatnit pouze v případě </w:t>
      </w:r>
      <w:r w:rsidR="0024001F">
        <w:t>porušení práv</w:t>
      </w:r>
      <w:r w:rsidR="002E284A">
        <w:t>a.</w:t>
      </w:r>
      <w:r w:rsidR="0024001F">
        <w:t xml:space="preserve"> Uplatní se vůči subjektu ústavní odpovědnosti a to pouze tehdy, je-li takový delikt konkrétní osobě kauzálně přiřaditelný. Takové osobě je pak zpravidla uložena sankce</w:t>
      </w:r>
      <w:r w:rsidR="004638E3">
        <w:t xml:space="preserve">, o které rozhoduje </w:t>
      </w:r>
      <w:r w:rsidR="004C5980">
        <w:t xml:space="preserve">subjekt ústavního práva. Nastavený mechanismus by </w:t>
      </w:r>
      <w:r w:rsidR="00A316D9">
        <w:t xml:space="preserve">pak </w:t>
      </w:r>
      <w:r w:rsidR="004C5980">
        <w:t>měl motivovat subjekty ústavní odpovědnosti k žádoucímu jednání a naopak přesvědčit ke zdržení se nežádoucího jednání.</w:t>
      </w:r>
      <w:r w:rsidR="001B4AE8">
        <w:rPr>
          <w:rStyle w:val="Znakapoznpodarou"/>
        </w:rPr>
        <w:footnoteReference w:id="112"/>
      </w:r>
    </w:p>
    <w:p w:rsidR="00F90B76" w:rsidRDefault="00F90B76" w:rsidP="00F90B76">
      <w:pPr>
        <w:pStyle w:val="Nadpis3"/>
      </w:pPr>
      <w:bookmarkStart w:id="28" w:name="_Toc48754422"/>
      <w:r>
        <w:t>3.3.1. Pojmové znaky ústavněprávní odpovědnosti</w:t>
      </w:r>
      <w:bookmarkEnd w:id="28"/>
    </w:p>
    <w:p w:rsidR="000F1062" w:rsidRDefault="002349A3" w:rsidP="00E84AED">
      <w:r>
        <w:tab/>
      </w:r>
      <w:r w:rsidRPr="008D2AA4">
        <w:rPr>
          <w:b/>
        </w:rPr>
        <w:t>Ústavní delikt</w:t>
      </w:r>
      <w:r>
        <w:t xml:space="preserve"> může spočívat v celé řadě jednání, a to například překročení pravomoci (zpravidla porušením zákona nebo ústavy), zneužití pravomoci, překročení ústavního zákazu (např. neslučitelnost funkcí), nesprávný výkon svěřené funkce nebo neplnění povinností</w:t>
      </w:r>
      <w:r w:rsidR="00C8330A">
        <w:t xml:space="preserve"> vyplývající z této funkce, anebo jiné protiprávní (protiústavní) jednání.</w:t>
      </w:r>
      <w:r w:rsidR="00C8330A">
        <w:rPr>
          <w:rStyle w:val="Znakapoznpodarou"/>
        </w:rPr>
        <w:footnoteReference w:id="113"/>
      </w:r>
      <w:r w:rsidR="00AB0AA6">
        <w:t xml:space="preserve"> </w:t>
      </w:r>
      <w:r w:rsidR="00383741">
        <w:t>Ústavním deliktem je jednání ve střetu zájmů například v Polsku, Rakousku a na Slovensku.</w:t>
      </w:r>
    </w:p>
    <w:p w:rsidR="00B530D0" w:rsidRDefault="00B530D0" w:rsidP="00E84AED">
      <w:r>
        <w:tab/>
      </w:r>
      <w:r w:rsidRPr="008D2AA4">
        <w:rPr>
          <w:b/>
        </w:rPr>
        <w:t>Subjektem ústavní odpovědnosti</w:t>
      </w:r>
      <w:r>
        <w:t xml:space="preserve"> pak může být jak kolektivní, tak monokratický orgán státní moci, orgány státní správy, ale i orgány samosprávných celků, úřední osoby, politické strany, i občané a jejich sdružení.</w:t>
      </w:r>
      <w:r>
        <w:rPr>
          <w:rStyle w:val="Znakapoznpodarou"/>
        </w:rPr>
        <w:footnoteReference w:id="114"/>
      </w:r>
      <w:r w:rsidR="00AB0AA6">
        <w:t xml:space="preserve"> Zpravidla se však týká představitelů moci výkonné, méně často zákonodárné a jen výjimečně soudní. Nejčastěji jde o prezidenta republiky a členy vlády.</w:t>
      </w:r>
      <w:r w:rsidR="00AB0AA6">
        <w:rPr>
          <w:rStyle w:val="Znakapoznpodarou"/>
        </w:rPr>
        <w:footnoteReference w:id="115"/>
      </w:r>
    </w:p>
    <w:p w:rsidR="00D95240" w:rsidRDefault="00D95240" w:rsidP="00E84AED">
      <w:r>
        <w:tab/>
        <w:t xml:space="preserve">Také </w:t>
      </w:r>
      <w:r w:rsidRPr="008D2AA4">
        <w:rPr>
          <w:b/>
        </w:rPr>
        <w:t>sankce</w:t>
      </w:r>
      <w:r>
        <w:t xml:space="preserve"> mohou mít různou podobu. Typickou sankcí je pak ztráta funkce, která je často doprovázena sankcí nemožností se o danou funkci znovu ucházet a nabýt. V některých případech může být sankcí také ztráta politických práv.</w:t>
      </w:r>
      <w:r>
        <w:rPr>
          <w:rStyle w:val="Znakapoznpodarou"/>
        </w:rPr>
        <w:footnoteReference w:id="116"/>
      </w:r>
    </w:p>
    <w:p w:rsidR="004F4C4F" w:rsidRDefault="004F4C4F" w:rsidP="00E84AED">
      <w:r>
        <w:tab/>
      </w:r>
      <w:r w:rsidR="00534D21">
        <w:t xml:space="preserve">Z procesního hlediska je pro ústavní odpovědnost typické, že se zpravidla </w:t>
      </w:r>
      <w:r w:rsidR="00534D21" w:rsidRPr="008D2AA4">
        <w:rPr>
          <w:b/>
        </w:rPr>
        <w:t>dělí do dvou</w:t>
      </w:r>
      <w:r w:rsidR="00534D21">
        <w:t xml:space="preserve"> </w:t>
      </w:r>
      <w:r w:rsidR="00534D21" w:rsidRPr="008D2AA4">
        <w:rPr>
          <w:b/>
        </w:rPr>
        <w:t>fází</w:t>
      </w:r>
      <w:r w:rsidR="00534D21">
        <w:t xml:space="preserve">, a to </w:t>
      </w:r>
      <w:r w:rsidR="00534D21" w:rsidRPr="008D2AA4">
        <w:rPr>
          <w:b/>
        </w:rPr>
        <w:t>parlamentní</w:t>
      </w:r>
      <w:r w:rsidR="00534D21">
        <w:t xml:space="preserve"> (kdy parlament, případně jedna z komor parlamentu, řízení o ústavní odpovědnosti iniciuje) </w:t>
      </w:r>
      <w:r w:rsidR="00534D21" w:rsidRPr="008D2AA4">
        <w:rPr>
          <w:b/>
        </w:rPr>
        <w:t>a soudní</w:t>
      </w:r>
      <w:r w:rsidR="00534D21">
        <w:t xml:space="preserve"> (kdy soud, nebo kvazisoudní orgán, vydává konečné rozhodnutí a ukládá sankci).</w:t>
      </w:r>
      <w:r w:rsidR="001B41B4">
        <w:rPr>
          <w:rStyle w:val="Znakapoznpodarou"/>
        </w:rPr>
        <w:footnoteReference w:id="117"/>
      </w:r>
    </w:p>
    <w:p w:rsidR="00D4259D" w:rsidRDefault="00D4259D" w:rsidP="00D4259D">
      <w:pPr>
        <w:pStyle w:val="Nadpis3"/>
      </w:pPr>
      <w:bookmarkStart w:id="29" w:name="_Toc48754423"/>
      <w:r>
        <w:lastRenderedPageBreak/>
        <w:t>3.3.2. Ústavní odpovědnost v České republice</w:t>
      </w:r>
      <w:bookmarkEnd w:id="29"/>
    </w:p>
    <w:p w:rsidR="00DF4846" w:rsidRDefault="00C32AB7" w:rsidP="00383741">
      <w:pPr>
        <w:ind w:firstLine="708"/>
      </w:pPr>
      <w:r w:rsidRPr="00D4259D">
        <w:t>Ústavní odpovědnost se v Če</w:t>
      </w:r>
      <w:r w:rsidR="000F1062" w:rsidRPr="00D4259D">
        <w:t>ské republice</w:t>
      </w:r>
      <w:r w:rsidR="000F1062">
        <w:t xml:space="preserve"> v současnosti vztahuje</w:t>
      </w:r>
      <w:r>
        <w:t xml:space="preserve"> pouze </w:t>
      </w:r>
      <w:r w:rsidR="000F1062">
        <w:t xml:space="preserve">na </w:t>
      </w:r>
      <w:r>
        <w:t>prezidenta republiky, který může být dle čl. 65 odst. 2 Ústavy ČR stíhán pro velezradu nebo hrubé porušení Ústavy nebo ji</w:t>
      </w:r>
      <w:r w:rsidR="00833181">
        <w:t>né součásti ústavního pořádku. S n</w:t>
      </w:r>
      <w:r>
        <w:t>ávrh</w:t>
      </w:r>
      <w:r w:rsidR="00833181">
        <w:t>em</w:t>
      </w:r>
      <w:r>
        <w:t xml:space="preserve"> ústavní žaloby</w:t>
      </w:r>
      <w:r w:rsidR="00833181">
        <w:t>, který musí podat minimálně třetina senátorů, musí vyslovit souhlas alespoň třípětinová většina</w:t>
      </w:r>
      <w:r>
        <w:t xml:space="preserve"> přítomn</w:t>
      </w:r>
      <w:r w:rsidR="00833181">
        <w:t>ých senátorů a také třípětinová většina</w:t>
      </w:r>
      <w:r>
        <w:t xml:space="preserve"> všech poslanců.</w:t>
      </w:r>
      <w:r w:rsidR="00FA29BF">
        <w:rPr>
          <w:rStyle w:val="Znakapoznpodarou"/>
        </w:rPr>
        <w:footnoteReference w:id="118"/>
      </w:r>
      <w:r>
        <w:t xml:space="preserve"> O ústavní žalobě pak rozhoduje Ústavní soud, který může rozhodnout, že prezident republiky ztrácí prezidentský úřad a způsobilost jej znovu nabýt.</w:t>
      </w:r>
      <w:r w:rsidR="00FA29BF">
        <w:t xml:space="preserve"> </w:t>
      </w:r>
    </w:p>
    <w:p w:rsidR="007B463F" w:rsidRDefault="00DF4846" w:rsidP="00DF4846">
      <w:pPr>
        <w:pStyle w:val="Nadpis2"/>
      </w:pPr>
      <w:bookmarkStart w:id="30" w:name="_Toc48754424"/>
      <w:r>
        <w:t xml:space="preserve">3.4. </w:t>
      </w:r>
      <w:r w:rsidR="00061BF2">
        <w:t>Shrnutí</w:t>
      </w:r>
      <w:bookmarkEnd w:id="30"/>
      <w:r w:rsidR="007B463F">
        <w:tab/>
      </w:r>
    </w:p>
    <w:p w:rsidR="00291BCA" w:rsidRPr="006B475B" w:rsidRDefault="00843EC2" w:rsidP="00471550">
      <w:pPr>
        <w:ind w:firstLine="708"/>
      </w:pPr>
      <w:r>
        <w:t>Je obecně známým faktem, že v České republice je velká míra korupce při jednání orgánů veřejné moci a politici neberou vážně jednání ve střetu zájmů.</w:t>
      </w:r>
      <w:r>
        <w:rPr>
          <w:i/>
        </w:rPr>
        <w:t xml:space="preserve"> </w:t>
      </w:r>
      <w:r>
        <w:t xml:space="preserve">Mimoprávní politická odpovědnost členů vlády je s ohledem na způsob ustavování do funkce značně omezena. Uplatnění politicko-právní odpovědnost zase záleží na diskreci předsedy vlády nebo Poslanecké sněmovny. </w:t>
      </w:r>
      <w:r w:rsidR="00DF2C4B">
        <w:t>Trestněprávní</w:t>
      </w:r>
      <w:r>
        <w:t xml:space="preserve"> odpovědnost má</w:t>
      </w:r>
      <w:r w:rsidR="00DF2C4B">
        <w:t xml:space="preserve"> striktní podmínky pro její použití. Zároveň existuje v důsledku kreační pravomoci členů vlády riziko, že nebude uplatňována.</w:t>
      </w:r>
      <w:r>
        <w:t xml:space="preserve"> Ú</w:t>
      </w:r>
      <w:r w:rsidR="00560918">
        <w:t>stavněprávní odpovědnost by mohla, bude-li vhodně nastavena, působit preventivně a zajistit tak předcházení protiprávního jednání.</w:t>
      </w:r>
    </w:p>
    <w:p w:rsidR="00E84AED" w:rsidRDefault="00E84AED" w:rsidP="000D0103">
      <w:r>
        <w:br w:type="page"/>
      </w:r>
    </w:p>
    <w:p w:rsidR="007F3157" w:rsidRDefault="00E84AED" w:rsidP="00FD38BF">
      <w:pPr>
        <w:pStyle w:val="Nadpis1"/>
      </w:pPr>
      <w:bookmarkStart w:id="31" w:name="_Toc48754425"/>
      <w:r>
        <w:lastRenderedPageBreak/>
        <w:t>4. Návrhy možných opatření</w:t>
      </w:r>
      <w:r w:rsidR="002B466A">
        <w:t>.</w:t>
      </w:r>
      <w:bookmarkEnd w:id="31"/>
      <w:r w:rsidR="002B466A">
        <w:t xml:space="preserve"> </w:t>
      </w:r>
    </w:p>
    <w:p w:rsidR="002B466A" w:rsidRDefault="002B466A" w:rsidP="007F3157">
      <w:pPr>
        <w:ind w:firstLine="708"/>
      </w:pPr>
      <w:r>
        <w:t xml:space="preserve">Následující část naváže na teorii ústavněprávní odpovědnosti a </w:t>
      </w:r>
      <w:r w:rsidR="00FD38BF">
        <w:t xml:space="preserve">pokusí se nalézt odpovědi na výzkumné otázky položené v úvodu práce, a to </w:t>
      </w:r>
      <w:r w:rsidR="00FD38BF">
        <w:rPr>
          <w:i/>
        </w:rPr>
        <w:t>Jak efektivně zakotvit odpovědnost členů vlády v souvislosti se střetem zájmů? Který orgán by měl</w:t>
      </w:r>
      <w:r w:rsidR="00FD38BF" w:rsidRPr="00EF03F9">
        <w:rPr>
          <w:i/>
        </w:rPr>
        <w:t xml:space="preserve"> </w:t>
      </w:r>
      <w:r w:rsidR="00FD38BF">
        <w:rPr>
          <w:i/>
        </w:rPr>
        <w:t>rozhodovat? Kdo by měl být osobou oprávněnou podat návrh na zahájení takové</w:t>
      </w:r>
      <w:r w:rsidR="0026529A">
        <w:rPr>
          <w:i/>
        </w:rPr>
        <w:t>ho řízení</w:t>
      </w:r>
      <w:r w:rsidR="00FD38BF">
        <w:rPr>
          <w:i/>
        </w:rPr>
        <w:t xml:space="preserve">? Jaké by měly být uloženy sankce? </w:t>
      </w:r>
      <w:r w:rsidR="00FD38BF">
        <w:t>Pozornost bude soustředěna</w:t>
      </w:r>
      <w:r w:rsidR="00AB2341">
        <w:t xml:space="preserve"> na</w:t>
      </w:r>
      <w:r>
        <w:t xml:space="preserve"> možné zakotvení </w:t>
      </w:r>
      <w:r w:rsidR="00AB2341">
        <w:t xml:space="preserve">ústavněprávní odpovědnosti členů vlády </w:t>
      </w:r>
      <w:r>
        <w:t>v právním řádu České republiky</w:t>
      </w:r>
      <w:r w:rsidR="00FD38BF">
        <w:t xml:space="preserve">. </w:t>
      </w:r>
      <w:r>
        <w:t xml:space="preserve">Při úvaze, jak tuto odpovědnost zakotvit, bude poukázáno </w:t>
      </w:r>
      <w:r w:rsidR="00E4313C">
        <w:t xml:space="preserve">zejména </w:t>
      </w:r>
      <w:r w:rsidR="00624758">
        <w:t>na právní úpravu Rakouska, Slovenska a Polska.</w:t>
      </w:r>
    </w:p>
    <w:p w:rsidR="00331716" w:rsidRDefault="002364E7" w:rsidP="007F3157">
      <w:pPr>
        <w:pStyle w:val="Nadpis2"/>
      </w:pPr>
      <w:bookmarkStart w:id="32" w:name="_Toc48754426"/>
      <w:r>
        <w:t>4.</w:t>
      </w:r>
      <w:r w:rsidR="007F3157">
        <w:t>1. Zakotvení ústavněprávní odpovědnosti</w:t>
      </w:r>
      <w:bookmarkEnd w:id="32"/>
    </w:p>
    <w:p w:rsidR="00067CF9" w:rsidRDefault="00841ED2" w:rsidP="00841ED2">
      <w:r>
        <w:tab/>
      </w:r>
      <w:r w:rsidR="006F237B">
        <w:t>Ministr, jenž stojí v čele ministerstva, vykonává pravomoci v rozsahu působnosti ministerstva a odpovídá za jeho činnost. Ministr může určité pravomoci delegovat na vedoucí pracovníky ministerstva, ale nezbavuje se tím odpovědnosti za rozhodnutí učiněná na základě delegace.</w:t>
      </w:r>
      <w:r w:rsidR="006F237B">
        <w:rPr>
          <w:rStyle w:val="Znakapoznpodarou"/>
        </w:rPr>
        <w:footnoteReference w:id="119"/>
      </w:r>
      <w:r w:rsidR="006F237B">
        <w:t xml:space="preserve"> </w:t>
      </w:r>
      <w:r w:rsidR="00867868">
        <w:t>Působnost m</w:t>
      </w:r>
      <w:r w:rsidR="00276B10">
        <w:t>inisterstva</w:t>
      </w:r>
      <w:r w:rsidR="006F237B">
        <w:t xml:space="preserve"> je vymezena </w:t>
      </w:r>
      <w:r w:rsidR="00276B10">
        <w:t xml:space="preserve">zejména </w:t>
      </w:r>
      <w:r w:rsidR="006F237B">
        <w:t>kompetenčním zákonem</w:t>
      </w:r>
      <w:r w:rsidR="00276B10">
        <w:t>.</w:t>
      </w:r>
      <w:r w:rsidR="006F237B">
        <w:t xml:space="preserve"> </w:t>
      </w:r>
      <w:r w:rsidR="0074209C">
        <w:t xml:space="preserve">Mezi nejdůležitější pravomoci ministerstev je možné zařadit pravomoc řídící, organizační, </w:t>
      </w:r>
      <w:r w:rsidR="00DC0B43">
        <w:t>kreační, kontrolní</w:t>
      </w:r>
      <w:r w:rsidR="0074209C">
        <w:t xml:space="preserve"> a nařizov</w:t>
      </w:r>
      <w:r w:rsidR="0007306D">
        <w:t>ací</w:t>
      </w:r>
      <w:r w:rsidR="0074209C">
        <w:t>.</w:t>
      </w:r>
    </w:p>
    <w:p w:rsidR="00067CF9" w:rsidRDefault="002364E7" w:rsidP="00067CF9">
      <w:pPr>
        <w:pStyle w:val="Nadpis3"/>
      </w:pPr>
      <w:bookmarkStart w:id="33" w:name="_Toc48754427"/>
      <w:r>
        <w:t>4.1.</w:t>
      </w:r>
      <w:r w:rsidR="00B16AB9">
        <w:t>1. Člen vlády jako s</w:t>
      </w:r>
      <w:r w:rsidR="00067CF9">
        <w:t>ubjekt ústavněprávní odpovědnosti</w:t>
      </w:r>
      <w:bookmarkEnd w:id="33"/>
    </w:p>
    <w:p w:rsidR="00AC0FCB" w:rsidRDefault="002364E7" w:rsidP="00AC0FCB">
      <w:pPr>
        <w:ind w:firstLine="708"/>
      </w:pPr>
      <w:r>
        <w:t xml:space="preserve">S ohledem na rozsah kompetencí členů vlády by bylo vhodné, kdyby i oni byli subjekty ústavněprávní odpovědnosti. </w:t>
      </w:r>
      <w:r w:rsidR="003940F9">
        <w:t>Svým rozhodnutím ov</w:t>
      </w:r>
      <w:r w:rsidR="0067058D">
        <w:t>livňují chod množství</w:t>
      </w:r>
      <w:r w:rsidR="00DF781F">
        <w:t xml:space="preserve"> institucí a mohou zasahovat do práv a oprávněných zájmů mnoha osob. Proto by s výkonem jejich funkce měla být spojena vět</w:t>
      </w:r>
      <w:r w:rsidR="0088601E">
        <w:t>ší míra odpovědnosti, jestliže</w:t>
      </w:r>
      <w:r w:rsidR="00DF781F">
        <w:t> konkrétní rozhodnutí učiní pro svůj osobní záje</w:t>
      </w:r>
      <w:r w:rsidR="0088601E">
        <w:t>m</w:t>
      </w:r>
      <w:r w:rsidR="0007306D">
        <w:t>,</w:t>
      </w:r>
      <w:r w:rsidR="0088601E">
        <w:t xml:space="preserve"> a nikoli v zájmu veřejném.</w:t>
      </w:r>
      <w:r w:rsidR="00F142E7">
        <w:t xml:space="preserve"> </w:t>
      </w:r>
      <w:r w:rsidR="00243B46">
        <w:t>Tomoszek</w:t>
      </w:r>
      <w:r w:rsidR="00243B46">
        <w:rPr>
          <w:rStyle w:val="Znakapoznpodarou"/>
        </w:rPr>
        <w:footnoteReference w:id="120"/>
      </w:r>
      <w:r w:rsidR="00243B46">
        <w:t xml:space="preserve"> poukazuje na dlouhodobý neúspěšný boj s korupcí, který by mohl být účinnější v případě zavedení ústavněprávní odpovědnosti. </w:t>
      </w:r>
      <w:r w:rsidR="00F142E7">
        <w:t xml:space="preserve">Pro </w:t>
      </w:r>
      <w:r w:rsidR="004D791F">
        <w:t>zakotve</w:t>
      </w:r>
      <w:r w:rsidR="00F142E7">
        <w:t>ní ústavněprávní odpo</w:t>
      </w:r>
      <w:r w:rsidR="00221BC2">
        <w:t xml:space="preserve">vědnosti členů vlády je i </w:t>
      </w:r>
      <w:r w:rsidR="00F142E7">
        <w:t>Klíma</w:t>
      </w:r>
      <w:r w:rsidR="00F142E7">
        <w:rPr>
          <w:rStyle w:val="Znakapoznpodarou"/>
        </w:rPr>
        <w:footnoteReference w:id="121"/>
      </w:r>
      <w:r w:rsidR="00F142E7">
        <w:t>, který navrhuje použít obdobné zásady jako v případě ústavní odpovědnosti prezidenta republiky.</w:t>
      </w:r>
      <w:r w:rsidR="00AC0FCB">
        <w:t xml:space="preserve"> </w:t>
      </w:r>
      <w:r w:rsidR="004B64CF" w:rsidRPr="0007306D">
        <w:t xml:space="preserve">Člen vlády je subjektem ústavněprávní odpovědnosti </w:t>
      </w:r>
      <w:r w:rsidR="004B64CF">
        <w:t xml:space="preserve">například v Polsku, Rakousku i Slovensku. </w:t>
      </w:r>
    </w:p>
    <w:p w:rsidR="004B64CF" w:rsidRDefault="004B64CF" w:rsidP="003902A9">
      <w:pPr>
        <w:ind w:firstLine="708"/>
      </w:pPr>
      <w:r>
        <w:t xml:space="preserve">Podle čl. 198 odst. 1 </w:t>
      </w:r>
      <w:r w:rsidRPr="00B07D4D">
        <w:t xml:space="preserve">Ústavy </w:t>
      </w:r>
      <w:r w:rsidR="0007306D" w:rsidRPr="00B07D4D">
        <w:t>PR</w:t>
      </w:r>
      <w:r>
        <w:t xml:space="preserve"> je subjektem ústavního deliktu premiér a členové Rady ministrů. V sou</w:t>
      </w:r>
      <w:r w:rsidR="0007306D">
        <w:t>ladu s čl. 156 odst. 1 Ústavy PR</w:t>
      </w:r>
      <w:r>
        <w:t xml:space="preserve"> jsou pak ústavně odpovědní nejen za porušení ústavy a jiných zákonů v souvislosti s výkonem jejich funkce, ale dle čl. 2 odst. 4 zákona o Státním tribunálu také za trestné činy spáchané v souvislosti s výkonem jejich funkce.</w:t>
      </w:r>
      <w:r>
        <w:rPr>
          <w:rStyle w:val="Znakapoznpodarou"/>
        </w:rPr>
        <w:footnoteReference w:id="122"/>
      </w:r>
      <w:r w:rsidR="0007306D">
        <w:t xml:space="preserve"> Podle čl. </w:t>
      </w:r>
      <w:r>
        <w:t xml:space="preserve">142 odst. 2 písm. b) a písm. d) </w:t>
      </w:r>
      <w:r w:rsidRPr="00B07D4D">
        <w:t>B-VG</w:t>
      </w:r>
      <w:r>
        <w:t xml:space="preserve"> jsou subjektem ústavního deliktu členové spolkové vlády </w:t>
      </w:r>
      <w:r>
        <w:lastRenderedPageBreak/>
        <w:t xml:space="preserve">i zemských vlád. </w:t>
      </w:r>
      <w:r w:rsidR="00B07D4D">
        <w:t xml:space="preserve">Odpovědnost členů slovenské vlády může být vyvozena podle </w:t>
      </w:r>
      <w:r w:rsidR="00F67CE9">
        <w:t xml:space="preserve">čl. 109 odst. 2 Ústavy SR a </w:t>
      </w:r>
      <w:r w:rsidR="00837869">
        <w:t>ÚZ</w:t>
      </w:r>
      <w:r w:rsidR="00B07D4D">
        <w:t xml:space="preserve"> o ochraně veřejného zájmu.</w:t>
      </w:r>
    </w:p>
    <w:p w:rsidR="00F2031F" w:rsidRDefault="00F2031F" w:rsidP="00F2031F">
      <w:pPr>
        <w:pStyle w:val="Nadpis3"/>
      </w:pPr>
      <w:bookmarkStart w:id="34" w:name="_Toc48754428"/>
      <w:r>
        <w:t>4.1.2. Definice ústavního deliktu</w:t>
      </w:r>
      <w:bookmarkEnd w:id="34"/>
    </w:p>
    <w:p w:rsidR="000A7F8D" w:rsidRDefault="00841ED2" w:rsidP="006539C8">
      <w:pPr>
        <w:ind w:firstLine="708"/>
      </w:pPr>
      <w:r>
        <w:t>Pod</w:t>
      </w:r>
      <w:r w:rsidR="00AD352A">
        <w:t xml:space="preserve">le čl. 198 odst. 1 </w:t>
      </w:r>
      <w:r w:rsidR="00AD352A" w:rsidRPr="00B07D4D">
        <w:t xml:space="preserve">Ústavy </w:t>
      </w:r>
      <w:r w:rsidR="00F401D2" w:rsidRPr="00B07D4D">
        <w:t>PR</w:t>
      </w:r>
      <w:r w:rsidR="00AD352A">
        <w:t xml:space="preserve"> je </w:t>
      </w:r>
      <w:r w:rsidR="00AD352A" w:rsidRPr="00F2031F">
        <w:t>ústavním deliktem</w:t>
      </w:r>
      <w:r w:rsidR="00AD352A">
        <w:t xml:space="preserve"> porušení Ú</w:t>
      </w:r>
      <w:r>
        <w:t>stavy nebo zákona</w:t>
      </w:r>
      <w:r w:rsidR="00B07D4D">
        <w:t>.</w:t>
      </w:r>
      <w:r>
        <w:t xml:space="preserve"> </w:t>
      </w:r>
      <w:r w:rsidR="000A7F8D">
        <w:t xml:space="preserve">Zákon o omezení obchodní činnosti osob vykonávajících veřejné funkce pak stanoví </w:t>
      </w:r>
      <w:r w:rsidR="00E57426">
        <w:t>konkrétn</w:t>
      </w:r>
      <w:r w:rsidR="006539C8">
        <w:t xml:space="preserve">í </w:t>
      </w:r>
      <w:r w:rsidR="008631D5">
        <w:t>povinnosti</w:t>
      </w:r>
      <w:r w:rsidR="006539C8">
        <w:t xml:space="preserve"> členům vlády</w:t>
      </w:r>
      <w:r w:rsidR="00E57426">
        <w:t>.</w:t>
      </w:r>
      <w:r w:rsidR="006539C8" w:rsidRPr="006539C8">
        <w:t xml:space="preserve"> </w:t>
      </w:r>
      <w:r w:rsidR="006539C8">
        <w:t xml:space="preserve">Také v čl. 142 odst. 1 </w:t>
      </w:r>
      <w:r w:rsidR="006539C8" w:rsidRPr="006539C8">
        <w:t>B-VG</w:t>
      </w:r>
      <w:r w:rsidR="006539C8">
        <w:t xml:space="preserve"> je deliktem zaviněné porušení Ústavy a zákona a také trestné činy spáchané v souvislosti s výkonem funkce. Zákon o transparentnosti a neslučitelnosti pak pro členy vlády stanoví konkrétní povinnosti.</w:t>
      </w:r>
    </w:p>
    <w:p w:rsidR="004548C0" w:rsidRDefault="00F67CE9" w:rsidP="00CA75B7">
      <w:pPr>
        <w:ind w:firstLine="708"/>
      </w:pPr>
      <w:r w:rsidRPr="00F67CE9">
        <w:t>Ústava SR</w:t>
      </w:r>
      <w:r w:rsidR="00991009">
        <w:t xml:space="preserve"> je ve svém čl. 109 </w:t>
      </w:r>
      <w:r w:rsidR="00D41973">
        <w:t xml:space="preserve">odst. 2 </w:t>
      </w:r>
      <w:r w:rsidR="00991009">
        <w:t>více konkrétní, než předchozí státy, když stanoví, že</w:t>
      </w:r>
      <w:r w:rsidR="004548C0">
        <w:t xml:space="preserve"> výkon funkce člena vlády </w:t>
      </w:r>
      <w:r w:rsidR="004548C0">
        <w:rPr>
          <w:i/>
          <w:lang w:val="sk-SK"/>
        </w:rPr>
        <w:t>,,</w:t>
      </w:r>
      <w:r w:rsidR="00991009" w:rsidRPr="00991009">
        <w:rPr>
          <w:i/>
          <w:lang w:val="sk-SK"/>
        </w:rPr>
        <w:t>je nezlučiteľný s výkonom poslaneckého mandátu, s výkonom funkcie v inom orgáne verejnej moci, so štátnozamestnaneckým pomerom, s pracovným pomerom alebo s obdobným pracovným vzťahom, s podnikateľskou činnosťou, s členstvom v riadiacom alebo kontrolnom orgáne právnickej osoby, ktorá vykonáva podnikateľskú činnosť, alebo s inou hospodárskou alebo zárobkovou činnosťou okrem správy vlastného majetku a vedeckej, pedagogickej, literárnej alebo umeleckej činnosti.“</w:t>
      </w:r>
      <w:r w:rsidR="00D41973">
        <w:rPr>
          <w:lang w:val="sk-SK"/>
        </w:rPr>
        <w:t xml:space="preserve"> </w:t>
      </w:r>
      <w:r w:rsidR="00D41973">
        <w:t>Na ten</w:t>
      </w:r>
      <w:r w:rsidR="00837869">
        <w:t>to článek navazuje ÚZ</w:t>
      </w:r>
      <w:r w:rsidR="00D41973">
        <w:t xml:space="preserve"> o ochraně veřejného zájmu</w:t>
      </w:r>
      <w:r w:rsidR="004548C0">
        <w:t>,</w:t>
      </w:r>
      <w:r w:rsidR="00D41973">
        <w:t xml:space="preserve"> který stanoví další podrobnosti.</w:t>
      </w:r>
    </w:p>
    <w:p w:rsidR="00244ED7" w:rsidRDefault="00244ED7" w:rsidP="00CA75B7">
      <w:pPr>
        <w:ind w:firstLine="708"/>
      </w:pPr>
      <w:r>
        <w:t>Ve všech třech případech jsou členům vlády zakázána obdobná jednání, která jsou obsažena v českém zákoně o střetu zájmů.</w:t>
      </w:r>
      <w:r w:rsidR="000A4F07">
        <w:t xml:space="preserve"> Oproti české úpravě </w:t>
      </w:r>
      <w:r w:rsidR="00786536">
        <w:t xml:space="preserve">však stanoví přísnější sankce, </w:t>
      </w:r>
      <w:r w:rsidR="000A4F07">
        <w:t>o jejich</w:t>
      </w:r>
      <w:r w:rsidR="009E2675">
        <w:t>ž</w:t>
      </w:r>
      <w:r w:rsidR="000A4F07">
        <w:t xml:space="preserve"> uložení rozhodují odl</w:t>
      </w:r>
      <w:r w:rsidR="009E2675">
        <w:t>išné orgány</w:t>
      </w:r>
      <w:r w:rsidR="000A4F07">
        <w:t>.</w:t>
      </w:r>
    </w:p>
    <w:p w:rsidR="00331716" w:rsidRPr="00331716" w:rsidRDefault="00F2031F" w:rsidP="00331716">
      <w:pPr>
        <w:pStyle w:val="Nadpis3"/>
      </w:pPr>
      <w:bookmarkStart w:id="35" w:name="_Toc48754429"/>
      <w:r>
        <w:t>4.1.3</w:t>
      </w:r>
      <w:r w:rsidR="00331716">
        <w:t>. Sankce ústavního charakteru</w:t>
      </w:r>
      <w:bookmarkEnd w:id="35"/>
    </w:p>
    <w:p w:rsidR="00466D34" w:rsidRDefault="001D7DF2" w:rsidP="002B7D29">
      <w:r>
        <w:tab/>
        <w:t>S</w:t>
      </w:r>
      <w:r w:rsidR="002B7D29">
        <w:t xml:space="preserve">ankce, které lze </w:t>
      </w:r>
      <w:r>
        <w:t xml:space="preserve">v současnosti </w:t>
      </w:r>
      <w:r w:rsidR="002B7D29">
        <w:t xml:space="preserve">členům </w:t>
      </w:r>
      <w:r>
        <w:t>vlády</w:t>
      </w:r>
      <w:r w:rsidR="002B7D29">
        <w:t xml:space="preserve"> uložit</w:t>
      </w:r>
      <w:r w:rsidR="00837869">
        <w:t xml:space="preserve"> za porušení povinností</w:t>
      </w:r>
      <w:r>
        <w:t xml:space="preserve"> jsou obsaženy v § 23 odst. 3 zákona o střetu zájmů</w:t>
      </w:r>
      <w:r w:rsidR="002B7D29">
        <w:t xml:space="preserve">. </w:t>
      </w:r>
      <w:r w:rsidR="001712B9">
        <w:t xml:space="preserve">Jestliže člen vlády </w:t>
      </w:r>
      <w:r w:rsidR="001712B9" w:rsidRPr="00FE4FEF">
        <w:t>nepodá</w:t>
      </w:r>
      <w:r w:rsidR="001712B9">
        <w:t xml:space="preserve"> oznámení o osobním zájmu, nebo v oznámení o činnostech, majetku, příjmech a závazcích </w:t>
      </w:r>
      <w:r w:rsidR="001712B9" w:rsidRPr="00FE4FEF">
        <w:t>uvede nepřesné, neúplné nebo nepravdivé údaje</w:t>
      </w:r>
      <w:r w:rsidR="001712B9">
        <w:t xml:space="preserve">, nebo taková oznámení neučiní v zákonem stanovených lhůtách, může mu být uložena pokuta od 1.000 Kč do 50.000 Kč. Jestliže </w:t>
      </w:r>
      <w:r w:rsidR="00FE518D">
        <w:t xml:space="preserve">člen vlády vykonává činnosti neslučitelné s výkonem </w:t>
      </w:r>
      <w:r w:rsidR="00FE4FEF">
        <w:t xml:space="preserve">funkce, nebo je provozovatelem rozhlasového a televizního vysílání nebo vydavatelem periodického tisku, může mu být uložena pokuta od 5.000 Kč do 250.000 Kč. </w:t>
      </w:r>
      <w:r w:rsidR="001712B9">
        <w:t>Jestliže po skončení výkonu funkce ve lhůtě 1 roku poruší zákaz výkonu činnosti podle § 6, může mu být uložena pokuta od 25.000 Kč do 500.000 Kč.</w:t>
      </w:r>
    </w:p>
    <w:p w:rsidR="00FE4FEF" w:rsidRDefault="002B7D29" w:rsidP="00754875">
      <w:pPr>
        <w:ind w:firstLine="708"/>
      </w:pPr>
      <w:r>
        <w:t>Lze konstatovat</w:t>
      </w:r>
      <w:r w:rsidR="0066261C">
        <w:t>, že výše peněžité pokuty, která může být členu vlády uložena, není s ohledem na plat</w:t>
      </w:r>
      <w:r w:rsidR="0053094C">
        <w:rPr>
          <w:rStyle w:val="Znakapoznpodarou"/>
        </w:rPr>
        <w:footnoteReference w:id="123"/>
      </w:r>
      <w:r w:rsidR="0066261C">
        <w:t xml:space="preserve"> člena vlády dostatečně odstrašující.</w:t>
      </w:r>
      <w:r w:rsidR="006758B9">
        <w:t xml:space="preserve"> V tomto směru by bylo vhodné </w:t>
      </w:r>
      <w:r w:rsidR="00221BC2">
        <w:lastRenderedPageBreak/>
        <w:t>inspirovat se</w:t>
      </w:r>
      <w:r w:rsidR="006758B9">
        <w:t xml:space="preserve"> </w:t>
      </w:r>
      <w:r w:rsidR="006758B9" w:rsidRPr="00837869">
        <w:t>slovenskou právní úpravou, která výši peněžité pokuty odvozuje od výše měsíčního platu.</w:t>
      </w:r>
      <w:r w:rsidR="006758B9">
        <w:t xml:space="preserve"> </w:t>
      </w:r>
    </w:p>
    <w:p w:rsidR="0066261C" w:rsidRDefault="00C02F44" w:rsidP="00754875">
      <w:pPr>
        <w:ind w:firstLine="708"/>
      </w:pPr>
      <w:r>
        <w:t xml:space="preserve">Jestliže člen vlády </w:t>
      </w:r>
      <w:r w:rsidRPr="00FE4FEF">
        <w:t>nepodá</w:t>
      </w:r>
      <w:r w:rsidR="00837869">
        <w:t xml:space="preserve"> podle čl. 7 ÚZ</w:t>
      </w:r>
      <w:r>
        <w:t xml:space="preserve"> o ochraně veřejného zájmu oznámení o činnostech, majetku, nebo příjmech a závazcích, může mu být uložena pokuta ve výši je</w:t>
      </w:r>
      <w:r w:rsidR="00837869">
        <w:t>dno</w:t>
      </w:r>
      <w:r>
        <w:t>ho měsíčního platu. Jestliže v takových oznámení</w:t>
      </w:r>
      <w:r w:rsidR="00FB796A">
        <w:t>ch</w:t>
      </w:r>
      <w:r>
        <w:t xml:space="preserve"> </w:t>
      </w:r>
      <w:r w:rsidRPr="00FE4FEF">
        <w:t>uvede nepravdivé údaje</w:t>
      </w:r>
      <w:r>
        <w:t>, může mu být uložena pokuta ve výši až trojnásobku měsíčního platu.</w:t>
      </w:r>
      <w:r w:rsidR="00FB796A">
        <w:t xml:space="preserve"> </w:t>
      </w:r>
      <w:r w:rsidR="00246825">
        <w:t>Stejně tak, jestliže v období 2 let po skončení výkonu funkce vykonává</w:t>
      </w:r>
      <w:r w:rsidR="00837869">
        <w:t xml:space="preserve"> činnosti uvedené v čl. 8</w:t>
      </w:r>
      <w:r w:rsidR="00246825">
        <w:t>. Pokud vykonává funkci, která je s funkcí člena vlády neslučitelná, může mu být uložena pokuta ve výši až šestinásobku měsíčního platu. A konečně, jestliže člen vlády při výkonu funkce upřednostní</w:t>
      </w:r>
      <w:r w:rsidR="007520C5">
        <w:rPr>
          <w:rStyle w:val="Znakapoznpodarou"/>
        </w:rPr>
        <w:footnoteReference w:id="124"/>
      </w:r>
      <w:r w:rsidR="00246825">
        <w:t xml:space="preserve"> svůj osobní zájem před zájmem veřejným činnost</w:t>
      </w:r>
      <w:r w:rsidR="007520C5">
        <w:t>m</w:t>
      </w:r>
      <w:r w:rsidR="00246825">
        <w:t xml:space="preserve">i uvedenými </w:t>
      </w:r>
      <w:r w:rsidR="00837869">
        <w:t>v čl. 4</w:t>
      </w:r>
      <w:r w:rsidR="00246825">
        <w:t>, může mu být uložena pokuta až ve výši dvanáctinásobku měsíčního platu. Naví</w:t>
      </w:r>
      <w:r w:rsidR="00837869">
        <w:t>c, dle čl. 9 odst. 8 mu</w:t>
      </w:r>
      <w:r w:rsidR="00246825">
        <w:t xml:space="preserve"> může být uložena </w:t>
      </w:r>
      <w:r w:rsidR="00246825" w:rsidRPr="00837869">
        <w:t>sankce ztráty veřejné funkce</w:t>
      </w:r>
      <w:r w:rsidR="00246825">
        <w:t>.</w:t>
      </w:r>
      <w:r w:rsidR="001844D0">
        <w:t xml:space="preserve"> </w:t>
      </w:r>
    </w:p>
    <w:p w:rsidR="00867868" w:rsidRDefault="00837869" w:rsidP="003E70D0">
      <w:pPr>
        <w:ind w:firstLine="708"/>
      </w:pPr>
      <w:r>
        <w:t xml:space="preserve">Podle </w:t>
      </w:r>
      <w:r w:rsidR="00221BC2">
        <w:t>č</w:t>
      </w:r>
      <w:r w:rsidR="0026491F">
        <w:t>l. 198 odst. 3 Ústavy PR</w:t>
      </w:r>
      <w:r w:rsidR="00221BC2">
        <w:t xml:space="preserve"> úprava</w:t>
      </w:r>
      <w:r w:rsidR="00D77579">
        <w:t xml:space="preserve"> sankcí </w:t>
      </w:r>
      <w:r w:rsidR="00221BC2">
        <w:t>je svěřena</w:t>
      </w:r>
      <w:r w:rsidR="00584349">
        <w:t xml:space="preserve"> zákonu, a to zákonu o</w:t>
      </w:r>
      <w:r w:rsidR="00D77579">
        <w:t xml:space="preserve"> Státním tribunálu. </w:t>
      </w:r>
      <w:r w:rsidR="006879F4">
        <w:t>Podle čl. 25</w:t>
      </w:r>
      <w:r w:rsidR="00757EC1">
        <w:t xml:space="preserve"> je možné </w:t>
      </w:r>
      <w:r w:rsidR="008E5CD2">
        <w:t xml:space="preserve">členu vlády </w:t>
      </w:r>
      <w:r w:rsidR="00757EC1">
        <w:t>uložit sankci zákazu výkonu funkce.</w:t>
      </w:r>
      <w:r w:rsidR="00786536">
        <w:t xml:space="preserve"> </w:t>
      </w:r>
      <w:r>
        <w:t xml:space="preserve">Obdobně i členům rakouské vlády může být </w:t>
      </w:r>
      <w:r w:rsidR="008E5CD2">
        <w:t>dle</w:t>
      </w:r>
      <w:r w:rsidR="00AD352A">
        <w:t xml:space="preserve"> čl. 142 odst. 4 B-VG</w:t>
      </w:r>
      <w:r w:rsidR="008E5CD2">
        <w:t xml:space="preserve"> uložena sankce ztráty funkce a při přitěžujících okolnostech také ztráta politických práv.</w:t>
      </w:r>
    </w:p>
    <w:p w:rsidR="00E84AED" w:rsidRDefault="007035A3" w:rsidP="00867868">
      <w:pPr>
        <w:ind w:firstLine="708"/>
      </w:pPr>
      <w:r>
        <w:t>S</w:t>
      </w:r>
      <w:r w:rsidR="005D42A9">
        <w:t xml:space="preserve">ankce obsažené v zákoně o střetu zájmů jsou v porovnání </w:t>
      </w:r>
      <w:r w:rsidR="00C800A8">
        <w:t xml:space="preserve">nejen </w:t>
      </w:r>
      <w:r w:rsidR="005D42A9">
        <w:t>se zahraniční právní úpravou</w:t>
      </w:r>
      <w:r w:rsidR="00C800A8">
        <w:t xml:space="preserve">, ale také s českou právní úpravou vztahující se ke státním zaměstnancům, kteří </w:t>
      </w:r>
      <w:r w:rsidR="00867868">
        <w:t xml:space="preserve">na základě principu dekoncentrace vykonávají státní správu v omezeném rozsahu, </w:t>
      </w:r>
      <w:r w:rsidR="005D42A9">
        <w:t xml:space="preserve">nedostatečné. Bylo by proto </w:t>
      </w:r>
      <w:r w:rsidR="0043008C">
        <w:t xml:space="preserve">zároveň </w:t>
      </w:r>
      <w:r w:rsidR="005D42A9">
        <w:t xml:space="preserve">vhodné, kdyby i v České republice byly zakotveny přísnější sankce, aby byly způsobilé předcházet jednání ve střetu zájmů. </w:t>
      </w:r>
      <w:r w:rsidR="001A3828" w:rsidRPr="001A3828">
        <w:t>Možnost inspirovat se rakouskou nebo slovenskou právní úpravou nevylučuje ani Ústavní soud, který dodává, že</w:t>
      </w:r>
      <w:r w:rsidR="002B466A">
        <w:rPr>
          <w:i/>
        </w:rPr>
        <w:t xml:space="preserve"> </w:t>
      </w:r>
      <w:r w:rsidR="001A3828">
        <w:rPr>
          <w:i/>
        </w:rPr>
        <w:t>„[s]</w:t>
      </w:r>
      <w:r w:rsidR="0051023F">
        <w:rPr>
          <w:i/>
        </w:rPr>
        <w:t>ankce ztráty funkce se může uplatnit jen tam, kde to není v rozporu s ústavním přoádkem a je to v něm nebo v zákoně předvídáno.“</w:t>
      </w:r>
      <w:r w:rsidR="0051023F">
        <w:rPr>
          <w:rStyle w:val="Znakapoznpodarou"/>
          <w:i/>
        </w:rPr>
        <w:footnoteReference w:id="125"/>
      </w:r>
      <w:r w:rsidR="00276B10" w:rsidRPr="00276B10">
        <w:t xml:space="preserve"> </w:t>
      </w:r>
    </w:p>
    <w:p w:rsidR="00235EE9" w:rsidRDefault="00AB66E0" w:rsidP="009E5E8C">
      <w:pPr>
        <w:pStyle w:val="Nadpis2"/>
      </w:pPr>
      <w:bookmarkStart w:id="36" w:name="_Toc48754430"/>
      <w:r>
        <w:t>4.2. I</w:t>
      </w:r>
      <w:r w:rsidR="00667D2E">
        <w:t xml:space="preserve">nstitucionální </w:t>
      </w:r>
      <w:r>
        <w:t xml:space="preserve">a procesní </w:t>
      </w:r>
      <w:r w:rsidR="00667D2E">
        <w:t>zakotvení</w:t>
      </w:r>
      <w:bookmarkEnd w:id="36"/>
    </w:p>
    <w:p w:rsidR="008000F4" w:rsidRPr="0026491F" w:rsidRDefault="0091391A" w:rsidP="00235EE9">
      <w:r>
        <w:tab/>
      </w:r>
      <w:r w:rsidR="0026491F">
        <w:t>Podle původního znění zákona</w:t>
      </w:r>
      <w:r w:rsidR="00367253">
        <w:t xml:space="preserve"> o střetu zájmů do účinnosti novely č. 216/2008 Sb., rozhodovaly </w:t>
      </w:r>
      <w:r w:rsidR="0026491F">
        <w:t xml:space="preserve">o porušení povinností </w:t>
      </w:r>
      <w:r w:rsidR="00367253">
        <w:t xml:space="preserve">dle § 16 </w:t>
      </w:r>
      <w:r w:rsidR="00367253" w:rsidRPr="0026491F">
        <w:t>soudy ve správním soudnictví</w:t>
      </w:r>
      <w:r w:rsidR="00367253">
        <w:t xml:space="preserve">. Vedral k tomuto uvádí, že </w:t>
      </w:r>
      <w:r w:rsidR="00367253">
        <w:rPr>
          <w:i/>
        </w:rPr>
        <w:t>„[z]ákladním úkolem soudů ve správním soudnictví je podle § 2 SŘS poskytovat ochranu veřejným subjektivním právům fyzických i právnických osob, v případě rozhodování o poruš</w:t>
      </w:r>
      <w:r w:rsidR="0087280A">
        <w:rPr>
          <w:i/>
        </w:rPr>
        <w:t xml:space="preserve">ení povinností veřejných funkcionářů a ukládání sankcí za taková jednání však jde o něco zcela jiného, správní soudy v takovém případě neposkytují ochranu veřejným subjektivním právům, ale rozhodují o ukládání sankcí a chovají se podobně jako  správní orgány nebo jako soudy ukládající sankce podle trestního zákona. Jde tedy o takový způsob rozhodování, který se obecnému konceptu správního soudnictví, tak jak bylo založeno soudním řádem správním, zcela </w:t>
      </w:r>
      <w:r w:rsidR="0087280A">
        <w:rPr>
          <w:i/>
        </w:rPr>
        <w:lastRenderedPageBreak/>
        <w:t>vymyká.“</w:t>
      </w:r>
      <w:r w:rsidR="0087280A">
        <w:rPr>
          <w:rStyle w:val="Znakapoznpodarou"/>
          <w:i/>
        </w:rPr>
        <w:footnoteReference w:id="126"/>
      </w:r>
      <w:r>
        <w:t xml:space="preserve"> </w:t>
      </w:r>
      <w:r w:rsidR="008000F4">
        <w:t xml:space="preserve">Uvedenou novelou č. 216/2008 Sb., která nabyla účinnosti dne 20. června 2008, bylo rozhodování svěřeno </w:t>
      </w:r>
      <w:r w:rsidR="008000F4" w:rsidRPr="0026491F">
        <w:t>obecním úřadům obcí s rozšířenou působností a v některých případech Úřadu pro ochranu osobních údajů.</w:t>
      </w:r>
    </w:p>
    <w:p w:rsidR="00657D7D" w:rsidRPr="0026491F" w:rsidRDefault="00657D7D" w:rsidP="00235EE9">
      <w:r w:rsidRPr="0026491F">
        <w:tab/>
        <w:t>Díky hierarchickému uspořádání státní správy a jejímu věcnému (resortnímu) členění mají ministerstva právo zavazovat nižší správní úřady vnitřními předpisy nebo služebními p</w:t>
      </w:r>
      <w:r w:rsidR="00EA4D29" w:rsidRPr="0026491F">
        <w:t>říkazy</w:t>
      </w:r>
      <w:r w:rsidRPr="0026491F">
        <w:t>.</w:t>
      </w:r>
      <w:r w:rsidR="00EA4D29" w:rsidRPr="0026491F">
        <w:rPr>
          <w:rStyle w:val="Znakapoznpodarou"/>
        </w:rPr>
        <w:footnoteReference w:id="127"/>
      </w:r>
      <w:r w:rsidR="00EA4D29" w:rsidRPr="0026491F">
        <w:t xml:space="preserve"> </w:t>
      </w:r>
      <w:r w:rsidR="0012020D" w:rsidRPr="0026491F">
        <w:t>Ministerstva rozhodují</w:t>
      </w:r>
      <w:r w:rsidR="0026491F" w:rsidRPr="0026491F">
        <w:t xml:space="preserve"> podle zákona o rozpočtových pravidlech</w:t>
      </w:r>
      <w:r w:rsidR="0012020D" w:rsidRPr="0026491F">
        <w:t xml:space="preserve"> o poskytnutí finančních příspěvků ze státního rozpočtu</w:t>
      </w:r>
      <w:r w:rsidR="00233DCB" w:rsidRPr="0026491F">
        <w:t xml:space="preserve"> obcím</w:t>
      </w:r>
      <w:r w:rsidR="0012020D" w:rsidRPr="0026491F">
        <w:t xml:space="preserve">. </w:t>
      </w:r>
      <w:r w:rsidR="008A7F95" w:rsidRPr="0026491F">
        <w:t xml:space="preserve">Zároveň ministerstva vyhlašují speciální národní dotační tituly, jejichž prostřednictvím lze podpořit aktivity, které není možné financovat ze strukturálních fondů Evropské unie. </w:t>
      </w:r>
      <w:r w:rsidR="00233DCB" w:rsidRPr="0026491F">
        <w:t xml:space="preserve">Ministerstva jsou řídícími orgány v oblasti poskytování dotací z evropských fondů. </w:t>
      </w:r>
      <w:r w:rsidR="0012020D" w:rsidRPr="0026491F">
        <w:t xml:space="preserve">Mezi kontrolní pravomoci patří také </w:t>
      </w:r>
      <w:r w:rsidR="00CE4662">
        <w:t>přezkum hospodaření obcí</w:t>
      </w:r>
      <w:r w:rsidR="0012020D" w:rsidRPr="0026491F">
        <w:t>.</w:t>
      </w:r>
      <w:r w:rsidR="001F1EAA">
        <w:t xml:space="preserve"> Proto není vhodné, aby o protiprávních jednáních členů vlády rozhodovaly obecní úřady.</w:t>
      </w:r>
    </w:p>
    <w:p w:rsidR="001C3343" w:rsidRDefault="001C3343" w:rsidP="00B04B6E">
      <w:pPr>
        <w:pStyle w:val="Nadpis3"/>
      </w:pPr>
      <w:bookmarkStart w:id="37" w:name="_Toc48754431"/>
      <w:r>
        <w:t xml:space="preserve">4.2.1. </w:t>
      </w:r>
      <w:r w:rsidR="00B7603B">
        <w:t>Inspirace zahraniční úpravou</w:t>
      </w:r>
      <w:bookmarkEnd w:id="37"/>
    </w:p>
    <w:p w:rsidR="00063901" w:rsidRDefault="006D30AA" w:rsidP="005A149B">
      <w:pPr>
        <w:ind w:firstLine="708"/>
      </w:pPr>
      <w:r>
        <w:t>V parlamentní formě vlády je vláda odpovědná Poslaneck</w:t>
      </w:r>
      <w:r w:rsidR="00CE4662">
        <w:t>é sněmovně. Proto by mohl</w:t>
      </w:r>
      <w:r w:rsidR="00BC2ABC">
        <w:t xml:space="preserve"> jednání porušující záka</w:t>
      </w:r>
      <w:r w:rsidR="00CE4662">
        <w:t>z střetu zájmů projednávat</w:t>
      </w:r>
      <w:r w:rsidR="00941626">
        <w:t xml:space="preserve"> speciální výbor nebo komise Poslanecké sněm</w:t>
      </w:r>
      <w:r w:rsidR="005A149B">
        <w:t xml:space="preserve">ovny. </w:t>
      </w:r>
      <w:r w:rsidR="00C5409B">
        <w:t>Na druhou stranu je třeba, aby byla zajištěna nezávislost rozho</w:t>
      </w:r>
      <w:r w:rsidR="00630BE8">
        <w:t xml:space="preserve">dujícího orgánu. </w:t>
      </w:r>
      <w:r w:rsidR="00063901">
        <w:t>Zahraniční právní úprava nabízí možné varianty řešení.</w:t>
      </w:r>
    </w:p>
    <w:p w:rsidR="00AF548B" w:rsidRDefault="005A149B" w:rsidP="005A149B">
      <w:pPr>
        <w:ind w:firstLine="708"/>
      </w:pPr>
      <w:r>
        <w:t>Například</w:t>
      </w:r>
      <w:r w:rsidRPr="005A149B">
        <w:rPr>
          <w:b/>
          <w:color w:val="FF0000"/>
        </w:rPr>
        <w:t xml:space="preserve"> </w:t>
      </w:r>
      <w:r w:rsidR="0026491F">
        <w:rPr>
          <w:color w:val="auto"/>
        </w:rPr>
        <w:t>ÚZ</w:t>
      </w:r>
      <w:r>
        <w:t xml:space="preserve"> o ochraně veřejného zájmu svěřuje dle čl. 9 odst. 1 písm. a) rozhodování </w:t>
      </w:r>
      <w:r w:rsidRPr="0026491F">
        <w:t xml:space="preserve">Výboru pro </w:t>
      </w:r>
      <w:r w:rsidR="00DD41E5" w:rsidRPr="0026491F">
        <w:t>střet zájmů</w:t>
      </w:r>
      <w:r w:rsidR="002A6AE9">
        <w:rPr>
          <w:rStyle w:val="Znakapoznpodarou"/>
        </w:rPr>
        <w:footnoteReference w:id="128"/>
      </w:r>
      <w:r w:rsidR="00AD2961">
        <w:t xml:space="preserve"> zřízeným</w:t>
      </w:r>
      <w:r>
        <w:t xml:space="preserve"> Národní radou Sloven</w:t>
      </w:r>
      <w:r w:rsidR="002A6AE9">
        <w:t>ské republiky</w:t>
      </w:r>
      <w:r>
        <w:t xml:space="preserve">. </w:t>
      </w:r>
      <w:r w:rsidR="00427221" w:rsidRPr="00427221">
        <w:t>Výbor pro střet zájmů</w:t>
      </w:r>
      <w:r w:rsidR="00427221">
        <w:t xml:space="preserve"> je evidenčním orgánem a v případě pochybností o pravdivosti nebo úplnosti údajů </w:t>
      </w:r>
      <w:r w:rsidR="00117D61">
        <w:t xml:space="preserve">v oznámeních </w:t>
      </w:r>
      <w:r w:rsidR="00427221">
        <w:t xml:space="preserve">je po členu </w:t>
      </w:r>
      <w:r w:rsidR="00117D61">
        <w:t>vlády požadováno vysvětlení. J</w:t>
      </w:r>
      <w:r w:rsidR="00427221">
        <w:t>estliže s tímto vysvětlením není Výbor spokojen, je oprávněn zahájit řízení.</w:t>
      </w:r>
      <w:r w:rsidR="00117D61">
        <w:t xml:space="preserve"> </w:t>
      </w:r>
      <w:r>
        <w:t>Rozhodnutí musí být vydáno do 180 dní ode dne zahájení řízení. Výbor je dle čl. 9 odst. 9 schopný se usnášet, je-li přítomna alespoň polovina členů. K přijetí rozhodnutí je třeba, aby s ním vyslovila souhlas třípětinová většina přítomných členů. V opačném případě se řízení zastavuje. Součástí rozhodnutí je také výrok o uložení pokuty. Vykonával-li člen vlády činnost, která je neslučitelná s výkonem funkce člena vlády, také výrok o povinnosti bezodkladně tako</w:t>
      </w:r>
      <w:r w:rsidR="0026491F">
        <w:t>vou činnost zanechat. Výbor může také uložit</w:t>
      </w:r>
      <w:r>
        <w:t xml:space="preserve"> sankci ztráty veřejné funkce dle čl. 9 odst. 8</w:t>
      </w:r>
      <w:r w:rsidR="001844D0">
        <w:t xml:space="preserve">. </w:t>
      </w:r>
      <w:r>
        <w:t xml:space="preserve">Rozhodnutí o uložení sankce ztráty funkce musí dle čl. 10 odst. 1 usnesením schválit Národní rada Slovenské republiky nejméně třípětinovou většinou všech poslanců. </w:t>
      </w:r>
    </w:p>
    <w:p w:rsidR="00AD2961" w:rsidRPr="0047729D" w:rsidRDefault="00590381" w:rsidP="002E2777">
      <w:pPr>
        <w:ind w:firstLine="708"/>
      </w:pPr>
      <w:r>
        <w:t>O sankcích za porušení povinností</w:t>
      </w:r>
      <w:r w:rsidR="00D213C9">
        <w:t xml:space="preserve"> člena vlády</w:t>
      </w:r>
      <w:r>
        <w:t xml:space="preserve"> </w:t>
      </w:r>
      <w:r w:rsidR="00D213C9">
        <w:t>stanovených k ochraně veřejného zájmu</w:t>
      </w:r>
      <w:r>
        <w:t xml:space="preserve"> </w:t>
      </w:r>
      <w:r w:rsidR="00A923E4">
        <w:t xml:space="preserve">tak rozhoduje </w:t>
      </w:r>
      <w:r w:rsidR="00D213C9">
        <w:t xml:space="preserve">slovenský </w:t>
      </w:r>
      <w:r w:rsidR="00A923E4">
        <w:t>parlament</w:t>
      </w:r>
      <w:r w:rsidR="002E2777">
        <w:rPr>
          <w:rStyle w:val="Znakapoznpodarou"/>
        </w:rPr>
        <w:footnoteReference w:id="129"/>
      </w:r>
      <w:r w:rsidR="00A923E4">
        <w:t xml:space="preserve">. </w:t>
      </w:r>
      <w:r w:rsidR="0047729D">
        <w:t xml:space="preserve">Takové řešení by však </w:t>
      </w:r>
      <w:r w:rsidR="00BA0A1D">
        <w:t xml:space="preserve">pro českou právní úpravu </w:t>
      </w:r>
      <w:r w:rsidR="0047729D">
        <w:t xml:space="preserve">nebylo </w:t>
      </w:r>
      <w:r w:rsidR="0047729D">
        <w:lastRenderedPageBreak/>
        <w:t xml:space="preserve">nejvhodnější. </w:t>
      </w:r>
      <w:r w:rsidR="0047729D" w:rsidRPr="0047729D">
        <w:rPr>
          <w:i/>
        </w:rPr>
        <w:t>„</w:t>
      </w:r>
      <w:r w:rsidR="0047729D">
        <w:rPr>
          <w:i/>
        </w:rPr>
        <w:t>R</w:t>
      </w:r>
      <w:r w:rsidR="0047729D" w:rsidRPr="0047729D">
        <w:rPr>
          <w:i/>
        </w:rPr>
        <w:t>ozhodovat by měl vždy orgán, který není personálně úzce svázán s předmětnou skupinou veřejných funkcionářů, tak aby se při rozhodování zaručil určitý odstup a předešlo se případně „solidaritě“ mezi kolegy, která může vést k nevůli jednání sankcionovat.“</w:t>
      </w:r>
      <w:r w:rsidR="0047729D">
        <w:rPr>
          <w:rStyle w:val="Znakapoznpodarou"/>
          <w:i/>
        </w:rPr>
        <w:footnoteReference w:id="130"/>
      </w:r>
    </w:p>
    <w:p w:rsidR="00646B71" w:rsidRDefault="001E1FA2" w:rsidP="00DB7377">
      <w:pPr>
        <w:ind w:firstLine="708"/>
      </w:pPr>
      <w:r>
        <w:t>V </w:t>
      </w:r>
      <w:r w:rsidR="00C44C89" w:rsidRPr="0026491F">
        <w:t>Rakousku</w:t>
      </w:r>
      <w:r>
        <w:t xml:space="preserve"> si </w:t>
      </w:r>
      <w:r w:rsidR="009E16E3">
        <w:t>dle § 6 odst. 1</w:t>
      </w:r>
      <w:r w:rsidR="00DB7377">
        <w:t xml:space="preserve"> zákona o neslučitelnosti</w:t>
      </w:r>
      <w:r w:rsidR="0026491F">
        <w:t xml:space="preserve"> a transparentnosti</w:t>
      </w:r>
      <w:r w:rsidR="00DB7377">
        <w:t xml:space="preserve"> Národní rada zřizuje </w:t>
      </w:r>
      <w:r w:rsidR="00DB7377" w:rsidRPr="0026491F">
        <w:t xml:space="preserve">Výbor pro </w:t>
      </w:r>
      <w:r w:rsidR="00DD41E5" w:rsidRPr="0026491F">
        <w:t>neslučitelnost</w:t>
      </w:r>
      <w:r w:rsidR="00112E2B">
        <w:t>.</w:t>
      </w:r>
      <w:r w:rsidR="00B534C9" w:rsidRPr="00646B71">
        <w:t xml:space="preserve"> </w:t>
      </w:r>
      <w:r w:rsidR="00871306" w:rsidRPr="00646B71">
        <w:t xml:space="preserve">Člen vlády </w:t>
      </w:r>
      <w:r w:rsidR="00646B71" w:rsidRPr="00646B71">
        <w:t xml:space="preserve">je </w:t>
      </w:r>
      <w:r w:rsidR="00871306" w:rsidRPr="00646B71">
        <w:t xml:space="preserve">povinen neprodleně po nástupu do funkce informovat </w:t>
      </w:r>
      <w:r>
        <w:t>tento Výbor</w:t>
      </w:r>
      <w:r w:rsidR="00871306">
        <w:t xml:space="preserve"> o činnostech, které by mohly odporovat výkonu jeho funkce. Pokud Výbor tuto činnost neschválí, je člen vlády povinen </w:t>
      </w:r>
      <w:r w:rsidR="005D1C52">
        <w:t xml:space="preserve">dle § 7 odst. 2 </w:t>
      </w:r>
      <w:r w:rsidR="00871306">
        <w:t>tuto činnos</w:t>
      </w:r>
      <w:r w:rsidR="00112E2B">
        <w:t>t ukončit</w:t>
      </w:r>
      <w:r w:rsidR="00871306">
        <w:t>.</w:t>
      </w:r>
    </w:p>
    <w:p w:rsidR="00D15C49" w:rsidRDefault="00DD41E5" w:rsidP="007A7BFE">
      <w:pPr>
        <w:ind w:firstLine="708"/>
      </w:pPr>
      <w:r>
        <w:t>Výbor pro neslučitelnost</w:t>
      </w:r>
      <w:r w:rsidR="00DB7377">
        <w:t xml:space="preserve"> </w:t>
      </w:r>
      <w:r w:rsidR="009E16E3">
        <w:t xml:space="preserve">ale </w:t>
      </w:r>
      <w:r w:rsidR="00DB7377">
        <w:t>na rozdíl od slovenského Výboru</w:t>
      </w:r>
      <w:r>
        <w:t xml:space="preserve"> pro střet zájmů</w:t>
      </w:r>
      <w:r w:rsidR="00DB7377">
        <w:t xml:space="preserve"> neukládá sankce. Pouze stanoví, které činnosti jsou neslučitelné s</w:t>
      </w:r>
      <w:r w:rsidR="007E1380">
        <w:t> výkonem funkce člena vlády. A</w:t>
      </w:r>
      <w:r w:rsidR="00DB7377">
        <w:t xml:space="preserve">ž v případě, že člen vlády nadále vykonává </w:t>
      </w:r>
      <w:r w:rsidR="0026491F">
        <w:t>činnosti, které jsou</w:t>
      </w:r>
      <w:r>
        <w:t xml:space="preserve"> </w:t>
      </w:r>
      <w:r w:rsidR="00DB7377">
        <w:t xml:space="preserve">neslučitelné, může </w:t>
      </w:r>
      <w:r w:rsidR="00112E2B">
        <w:t xml:space="preserve">Výbor </w:t>
      </w:r>
      <w:r w:rsidR="007A7BFE">
        <w:t xml:space="preserve">dle § 10 odst. 1 </w:t>
      </w:r>
      <w:r w:rsidR="00112E2B">
        <w:t xml:space="preserve">podat návrh k </w:t>
      </w:r>
      <w:r w:rsidR="00DB7377">
        <w:t>Ústavní</w:t>
      </w:r>
      <w:r w:rsidR="00112E2B">
        <w:t>mu</w:t>
      </w:r>
      <w:r w:rsidR="00DB7377">
        <w:t xml:space="preserve"> soudní</w:t>
      </w:r>
      <w:r w:rsidR="00112E2B">
        <w:t>mu dvoru, který může</w:t>
      </w:r>
      <w:r w:rsidR="00DB7377">
        <w:t xml:space="preserve"> rozhodnout o zbavení funkce.</w:t>
      </w:r>
      <w:r w:rsidR="00112E2B">
        <w:rPr>
          <w:rStyle w:val="Znakapoznpodarou"/>
        </w:rPr>
        <w:footnoteReference w:id="131"/>
      </w:r>
      <w:r w:rsidR="007A7BFE" w:rsidRPr="007A7BFE">
        <w:t xml:space="preserve"> </w:t>
      </w:r>
      <w:r w:rsidR="007A7BFE">
        <w:t>Před zahájením soudní fáze řízení je možné, aby Národní rada ustavila vyšetřovací komisi, která by záležitost vyšetřila a připravila věcný základ pro rozhodnutí Národní rady.</w:t>
      </w:r>
      <w:r w:rsidR="007A7BFE">
        <w:rPr>
          <w:rStyle w:val="Znakapoznpodarou"/>
        </w:rPr>
        <w:footnoteReference w:id="132"/>
      </w:r>
    </w:p>
    <w:p w:rsidR="008A5050" w:rsidRDefault="008A5050" w:rsidP="008A5050">
      <w:pPr>
        <w:ind w:firstLine="708"/>
      </w:pPr>
      <w:r>
        <w:t xml:space="preserve">Podle čl. 142 odst. 1 B-VG o ústavní odpovědnosti za zaviněné porušení zákona rozhoduje </w:t>
      </w:r>
      <w:r w:rsidRPr="0026491F">
        <w:t>Ústavní soudní dvůr</w:t>
      </w:r>
      <w:r>
        <w:t xml:space="preserve">. Po podání návrhu k Ústavnímu soudnímu dvoru předseda Ústavního soudního dvora pověří soudce zpravodaje, který má především zajistit potřebný důkazní materiál. Po této přípravné fázi následuje veřejné ústní jednání. O ústavněprávní odpovědnosti </w:t>
      </w:r>
      <w:r w:rsidR="00EE178B">
        <w:t>rozhoduje čtrnáctičlenné plénum</w:t>
      </w:r>
      <w:r>
        <w:t>.</w:t>
      </w:r>
      <w:r>
        <w:rPr>
          <w:rStyle w:val="Znakapoznpodarou"/>
        </w:rPr>
        <w:footnoteReference w:id="133"/>
      </w:r>
    </w:p>
    <w:p w:rsidR="00E94390" w:rsidRDefault="005D5F29" w:rsidP="005D5F29">
      <w:pPr>
        <w:ind w:firstLine="708"/>
      </w:pPr>
      <w:r>
        <w:t xml:space="preserve">Jiné řešení nabízí </w:t>
      </w:r>
      <w:r w:rsidRPr="0026491F">
        <w:t>polská</w:t>
      </w:r>
      <w:r w:rsidR="005C72D4">
        <w:t xml:space="preserve"> právní úprava. Člen vlády podává </w:t>
      </w:r>
      <w:r w:rsidR="00E94390">
        <w:t>dle zákona o</w:t>
      </w:r>
      <w:r w:rsidR="00E94390" w:rsidRPr="00C12E9C">
        <w:rPr>
          <w:b/>
        </w:rPr>
        <w:t xml:space="preserve"> </w:t>
      </w:r>
      <w:r w:rsidR="00E94390" w:rsidRPr="00E94390">
        <w:t xml:space="preserve">omezení obchodní činnosti osob vykonávajících veřejné funkce </w:t>
      </w:r>
      <w:r w:rsidR="005C72D4">
        <w:t>prohlášení o majetku a závazcích předsedovi Nejvyššího soudu</w:t>
      </w:r>
      <w:r w:rsidR="00E94390">
        <w:t xml:space="preserve">, který jej předává prezidentovi republiky. </w:t>
      </w:r>
      <w:r w:rsidR="005C72D4">
        <w:t xml:space="preserve">Kontrolu přesnosti a pravdivosti údajů obsažených v prohlášení o obchodní činnosti provádí </w:t>
      </w:r>
      <w:r w:rsidR="005C72D4" w:rsidRPr="00E94390">
        <w:t>Ústřední protikorupční úřad</w:t>
      </w:r>
      <w:r w:rsidR="00E94390">
        <w:rPr>
          <w:rStyle w:val="Znakapoznpodarou"/>
        </w:rPr>
        <w:footnoteReference w:id="134"/>
      </w:r>
      <w:r w:rsidR="005C72D4">
        <w:t xml:space="preserve">. </w:t>
      </w:r>
      <w:r>
        <w:t xml:space="preserve">Návrh proti konkrétnímu členu </w:t>
      </w:r>
      <w:r w:rsidR="0026491F">
        <w:t>vlády může dle čl. 6 odst. 2 zákona o Státním tribunálu</w:t>
      </w:r>
      <w:r>
        <w:t xml:space="preserve"> podat polský prezident nebo skupina 115 poslanců. Podle odst. 3 může návrh podat také vyšetřovací komise jmenovaná podle čl. 111 Ústavy RP. </w:t>
      </w:r>
    </w:p>
    <w:p w:rsidR="005D5F29" w:rsidRDefault="005D5F29" w:rsidP="005D5F29">
      <w:pPr>
        <w:ind w:firstLine="708"/>
      </w:pPr>
      <w:r>
        <w:t>Návrh se vždy podává Maršálkovi Sejmu, který jej předává</w:t>
      </w:r>
      <w:r w:rsidRPr="00D53112">
        <w:t xml:space="preserve"> K</w:t>
      </w:r>
      <w:r>
        <w:t>omisi</w:t>
      </w:r>
      <w:r w:rsidR="00E94390">
        <w:t xml:space="preserve"> pro ústavní odpovědnost</w:t>
      </w:r>
      <w:r w:rsidRPr="00D53112">
        <w:t xml:space="preserve">. </w:t>
      </w:r>
      <w:r>
        <w:t xml:space="preserve">Následně probíhá vyšetřování, které je obdobou přípravného řízení trestního. Jakmile vyšetřování skončí, předloží Komise Sejmu zprávu o řízení před Komisí a návrh buď na zastavení řízení, nebo na zahájení řízení před Státním tribunálem. Sejm pak může zprávu Komisi </w:t>
      </w:r>
      <w:r>
        <w:lastRenderedPageBreak/>
        <w:t>vrátit k doplnění nebo přistoupí k hlasování, zda má být řízení před Státním tribunálem zahájeno.</w:t>
      </w:r>
      <w:r>
        <w:rPr>
          <w:rStyle w:val="Znakapoznpodarou"/>
        </w:rPr>
        <w:footnoteReference w:id="135"/>
      </w:r>
    </w:p>
    <w:p w:rsidR="005D5F29" w:rsidRDefault="005D5F29" w:rsidP="005D5F29">
      <w:pPr>
        <w:ind w:firstLine="708"/>
      </w:pPr>
      <w:r>
        <w:t>Komise ústavní odpovědno</w:t>
      </w:r>
      <w:r w:rsidR="00DB7377">
        <w:t>sti Sejmu tak obdobně jak</w:t>
      </w:r>
      <w:r w:rsidR="0026491F">
        <w:t>o rakouský Výbor pro neslučitelnost</w:t>
      </w:r>
      <w:r>
        <w:t xml:space="preserve"> neukládá sankce. O ústavněprávní odpovědnosti členů Rady ministrů v </w:t>
      </w:r>
      <w:r w:rsidRPr="00193A71">
        <w:rPr>
          <w:color w:val="auto"/>
        </w:rPr>
        <w:t>Polsku</w:t>
      </w:r>
      <w:r>
        <w:t xml:space="preserve"> rozhoduje speciální</w:t>
      </w:r>
      <w:r w:rsidR="00B9114A">
        <w:rPr>
          <w:rStyle w:val="Znakapoznpodarou"/>
        </w:rPr>
        <w:footnoteReference w:id="136"/>
      </w:r>
      <w:r>
        <w:t xml:space="preserve"> </w:t>
      </w:r>
      <w:r w:rsidR="00091208">
        <w:t xml:space="preserve">devatenáctičlenný </w:t>
      </w:r>
      <w:r>
        <w:t xml:space="preserve">orgán, a to </w:t>
      </w:r>
      <w:r w:rsidRPr="0026491F">
        <w:t>Státní tribunál</w:t>
      </w:r>
      <w:r>
        <w:t xml:space="preserve"> slože</w:t>
      </w:r>
      <w:r w:rsidR="0026491F">
        <w:t>ný dle čl. 199 odst. 1 Ústavy PR</w:t>
      </w:r>
      <w:r>
        <w:t xml:space="preserve"> z př</w:t>
      </w:r>
      <w:r w:rsidR="002A250E">
        <w:t>edsedy, 2 </w:t>
      </w:r>
      <w:r>
        <w:t>místopředsedů a 16 členů zvolených Sejmem z os</w:t>
      </w:r>
      <w:r w:rsidRPr="006C34D4">
        <w:t>ob mi</w:t>
      </w:r>
      <w:r w:rsidR="007F5934">
        <w:t>mo skupinu poslanců a senátorů.</w:t>
      </w:r>
      <w:r w:rsidR="00B545CF">
        <w:t xml:space="preserve"> </w:t>
      </w:r>
      <w:r w:rsidRPr="006C34D4">
        <w:t xml:space="preserve">Místopředsedové a alespoň polovina členů </w:t>
      </w:r>
      <w:r>
        <w:t xml:space="preserve">Státního tribunálu by měli mít kvalifikaci požadovanou pro výkon funkce soudce. </w:t>
      </w:r>
      <w:r w:rsidR="00B545CF">
        <w:t xml:space="preserve">Ostatními členy Státního tribunálu mohou být občané Polské republiky, kteří </w:t>
      </w:r>
      <w:r w:rsidR="00091208">
        <w:t xml:space="preserve">mají plný rozsah veřejných práv, nebyli soudně trestáni a nejsou zaměstnáni v orgánu státní správy. Zpravidla </w:t>
      </w:r>
      <w:r w:rsidR="00CF12D7">
        <w:t>se těmito členy stávají osoby s právnickým vzděláním s advokátní nebo soudcovskou praxí</w:t>
      </w:r>
      <w:r w:rsidR="003B4C3E">
        <w:t xml:space="preserve"> (ale mohou to být i laikové)</w:t>
      </w:r>
      <w:r w:rsidR="00CF12D7">
        <w:t xml:space="preserve">. </w:t>
      </w:r>
      <w:r>
        <w:t>Předsedou se stává předseda Nejvyššího soudu. Funkční období Státního tribunálu je s</w:t>
      </w:r>
      <w:r w:rsidR="006A4F38">
        <w:t>tejné jako funkční období Sejmu</w:t>
      </w:r>
      <w:r w:rsidR="00E861FD">
        <w:t>.</w:t>
      </w:r>
      <w:r>
        <w:rPr>
          <w:rStyle w:val="Znakapoznpodarou"/>
        </w:rPr>
        <w:footnoteReference w:id="137"/>
      </w:r>
    </w:p>
    <w:p w:rsidR="00B7603B" w:rsidRDefault="005955A0" w:rsidP="003F4A14">
      <w:r>
        <w:tab/>
      </w:r>
      <w:r w:rsidR="003B4C3E">
        <w:t>Personální obsazení včetně ustavování konkrétních osob do funkce člena Státního tribunálu by však mohlo vzbuzovat pochybnosti o nezávislosti a nestrannosti rozhodování. Bylo by proto vhodnější, kdyby o porušení povinností členů vlády v České republice rozhodoval orgán, jehož členové jsou do funkce jmenováni osobami odlišnými od poslanců, kteří mohou být zároveň členy vlády.</w:t>
      </w:r>
      <w:r w:rsidR="009F7F17">
        <w:t xml:space="preserve"> Zároveň jde o zcela nový orgán, který by musel být zřízen a personálně, technicky a finančně zajištěn.</w:t>
      </w:r>
    </w:p>
    <w:p w:rsidR="00B7603B" w:rsidRDefault="008A5050" w:rsidP="00B7603B">
      <w:pPr>
        <w:pStyle w:val="Nadpis3"/>
      </w:pPr>
      <w:bookmarkStart w:id="38" w:name="_Toc48754432"/>
      <w:r>
        <w:t>4.2.2. Možné ř</w:t>
      </w:r>
      <w:r w:rsidR="00B7603B">
        <w:t>ešení pro Českou republiku</w:t>
      </w:r>
      <w:bookmarkEnd w:id="38"/>
    </w:p>
    <w:p w:rsidR="005D5F29" w:rsidRPr="004661C1" w:rsidRDefault="006830DB" w:rsidP="0087382A">
      <w:pPr>
        <w:ind w:firstLine="708"/>
      </w:pPr>
      <w:r>
        <w:t xml:space="preserve">Česká republika by se </w:t>
      </w:r>
      <w:r w:rsidR="0087382A">
        <w:t xml:space="preserve">mohla inspirovat </w:t>
      </w:r>
      <w:r>
        <w:t>ra</w:t>
      </w:r>
      <w:r w:rsidR="0087382A">
        <w:t>kouskou úpravou</w:t>
      </w:r>
      <w:r w:rsidR="0026491F">
        <w:t xml:space="preserve">. </w:t>
      </w:r>
      <w:r>
        <w:t xml:space="preserve">V rámci Národní rady je možné ustavit vyšetřovací komisi, která záležitost vyšetří. Soudní fáze řízení pak probíhá před Ústavním soudním dvorem, proto by nebylo </w:t>
      </w:r>
      <w:r w:rsidRPr="004661C1">
        <w:t>nutné zřizovat specializovaný orgán.</w:t>
      </w:r>
      <w:r w:rsidRPr="004661C1">
        <w:rPr>
          <w:rStyle w:val="Znakapoznpodarou"/>
        </w:rPr>
        <w:footnoteReference w:id="138"/>
      </w:r>
    </w:p>
    <w:p w:rsidR="001B1074" w:rsidRDefault="0087382A" w:rsidP="00C3368E">
      <w:pPr>
        <w:ind w:firstLine="708"/>
      </w:pPr>
      <w:r w:rsidRPr="004661C1">
        <w:t>Ústavní soud je dle čl. 83 Ústavy ČR</w:t>
      </w:r>
      <w:r>
        <w:t xml:space="preserve"> soudním orgánem ochrany ústavnosti. Soudce Ústavního soudu jmenuje prezident republiky se souhlasem Senátu. Soudci jsou při výkonu své funkce nezávislí a nikdo nesmí ohrožovat jejich nestrannost.</w:t>
      </w:r>
      <w:r w:rsidR="00A46259">
        <w:t xml:space="preserve"> Funkce soudce Ústavního soudu </w:t>
      </w:r>
      <w:r w:rsidR="00A46259">
        <w:lastRenderedPageBreak/>
        <w:t>zaniká pouze v zákonem stanovených případech.</w:t>
      </w:r>
      <w:r>
        <w:t xml:space="preserve"> </w:t>
      </w:r>
      <w:r w:rsidR="00AA591A">
        <w:t xml:space="preserve">Při svém rozhodování jsou </w:t>
      </w:r>
      <w:r w:rsidR="00AA591A" w:rsidRPr="00B21390">
        <w:rPr>
          <w:color w:val="auto"/>
        </w:rPr>
        <w:t>vázáni pouze ústavním pořádkem a zákonem o Ústavním soudu.</w:t>
      </w:r>
      <w:r w:rsidR="00B21390">
        <w:rPr>
          <w:rStyle w:val="Znakapoznpodarou"/>
          <w:color w:val="auto"/>
        </w:rPr>
        <w:footnoteReference w:id="139"/>
      </w:r>
      <w:r w:rsidR="008929D7">
        <w:t xml:space="preserve"> </w:t>
      </w:r>
    </w:p>
    <w:p w:rsidR="006A5F74" w:rsidRDefault="006A5F74" w:rsidP="00C3368E">
      <w:pPr>
        <w:ind w:firstLine="708"/>
      </w:pPr>
      <w:r>
        <w:t xml:space="preserve">Pro rozhodování o ústavní odpovědnosti členů vlády Ústavním soudem svědčí i to, že plénum Ústavního soudu rozhoduje dle § 11 odst. 2 písm. c) </w:t>
      </w:r>
      <w:r w:rsidR="004661C1">
        <w:t>ZÚS</w:t>
      </w:r>
      <w:r w:rsidR="00EA5956">
        <w:t xml:space="preserve"> </w:t>
      </w:r>
      <w:r>
        <w:t>o ústavní žalobě Sen</w:t>
      </w:r>
      <w:r w:rsidR="001B1074">
        <w:t>átu proti prezidentu republiky.</w:t>
      </w:r>
    </w:p>
    <w:p w:rsidR="004815A8" w:rsidRDefault="00A46259" w:rsidP="00FD202E">
      <w:r>
        <w:tab/>
      </w:r>
      <w:r w:rsidR="009A3654">
        <w:t xml:space="preserve">Řízení před Ústavním soudem je </w:t>
      </w:r>
      <w:r w:rsidR="009A3654" w:rsidRPr="00EA5956">
        <w:t>zahajováno na návrh</w:t>
      </w:r>
      <w:r w:rsidR="009A3654">
        <w:t>. Je proto třeba v prvé řadě uvažovat nad tím, kdo by návrh v případě ústavní odpovědnosti členů vlády podával.</w:t>
      </w:r>
      <w:r w:rsidR="006A5F74">
        <w:t xml:space="preserve"> </w:t>
      </w:r>
      <w:r w:rsidR="004815A8">
        <w:t>L</w:t>
      </w:r>
      <w:r w:rsidR="00C3368E">
        <w:t>ze vyjít z premisy, že vláda je odpovědna Poslanecké sně</w:t>
      </w:r>
      <w:r w:rsidR="00EA5956">
        <w:t>movně, proto</w:t>
      </w:r>
      <w:r w:rsidR="00C3368E">
        <w:t xml:space="preserve"> </w:t>
      </w:r>
      <w:r w:rsidR="007F5934">
        <w:t xml:space="preserve">by </w:t>
      </w:r>
      <w:r w:rsidR="00C3368E">
        <w:t>o návrhu</w:t>
      </w:r>
      <w:r w:rsidR="00EA5956">
        <w:t xml:space="preserve"> mohla rozhodovat</w:t>
      </w:r>
      <w:r w:rsidR="00C3368E">
        <w:t xml:space="preserve"> tato komora. </w:t>
      </w:r>
      <w:r w:rsidR="004815A8">
        <w:t>Dále je nutné</w:t>
      </w:r>
      <w:r w:rsidR="00C708C1">
        <w:t xml:space="preserve"> určit, jaká většina by byla k podání návrhu oprávněna. </w:t>
      </w:r>
    </w:p>
    <w:p w:rsidR="00FC13FC" w:rsidRDefault="004815A8" w:rsidP="004815A8">
      <w:pPr>
        <w:ind w:firstLine="708"/>
      </w:pPr>
      <w:r>
        <w:t xml:space="preserve">V případě podání ústavní žaloby na prezidenta republiky je třeba, aby </w:t>
      </w:r>
      <w:r w:rsidR="0025452D">
        <w:t xml:space="preserve">návrh podala třetina senátorů, přičemž </w:t>
      </w:r>
      <w:r>
        <w:t>s</w:t>
      </w:r>
      <w:r w:rsidR="0025452D">
        <w:t> tímto návrhem</w:t>
      </w:r>
      <w:r>
        <w:t xml:space="preserve"> </w:t>
      </w:r>
      <w:r w:rsidR="0025452D">
        <w:t>musí vyslovit</w:t>
      </w:r>
      <w:r>
        <w:t xml:space="preserve"> souhlas třípětinová většina přítomných senátorů a zároveň třípětinová většina všech poslanců. </w:t>
      </w:r>
      <w:r w:rsidR="00A94045">
        <w:t>Takto nastavená úprava na jednu stranu zajišťuje, aby byly před Ústavním soudem řešeny případy, které jsou hrubým, očividným a nepochybn</w:t>
      </w:r>
      <w:r w:rsidR="0042595F">
        <w:t>ým porušením základních</w:t>
      </w:r>
      <w:r w:rsidR="00A94045">
        <w:t xml:space="preserve"> principů právního státu. Na druhou stranu, získat takovou většinu v</w:t>
      </w:r>
      <w:r w:rsidR="00EA5956">
        <w:t> obou komorách Parlamentu není</w:t>
      </w:r>
      <w:r w:rsidR="00A94045">
        <w:t xml:space="preserve"> snadné, a proto v praxi žá</w:t>
      </w:r>
      <w:r w:rsidR="00EA5956">
        <w:t>dná ústavní žaloba nemusí být podána</w:t>
      </w:r>
      <w:r w:rsidR="00A94045">
        <w:t xml:space="preserve">. Je nicméně i v zájmu samotného prezidenta, aby v případě </w:t>
      </w:r>
      <w:r w:rsidR="0042595F">
        <w:t>pochybností bylo jeho jméno</w:t>
      </w:r>
      <w:r w:rsidR="00A94045">
        <w:t xml:space="preserve"> v řádném řízení očištěno.</w:t>
      </w:r>
      <w:r w:rsidR="00A94045">
        <w:rPr>
          <w:rStyle w:val="Znakapoznpodarou"/>
        </w:rPr>
        <w:footnoteReference w:id="140"/>
      </w:r>
      <w:r w:rsidR="00FC13FC">
        <w:t xml:space="preserve"> </w:t>
      </w:r>
    </w:p>
    <w:p w:rsidR="009A3654" w:rsidRDefault="000B44D9" w:rsidP="000B44D9">
      <w:pPr>
        <w:ind w:firstLine="708"/>
      </w:pPr>
      <w:r w:rsidRPr="000B44D9">
        <w:t>Prá</w:t>
      </w:r>
      <w:r w:rsidR="00861F4C">
        <w:t>vní úprava střetu zájmů má</w:t>
      </w:r>
      <w:r w:rsidRPr="000B44D9">
        <w:t xml:space="preserve"> mimo jiné přispívat k budování důvěry veřejnosti v řádné f</w:t>
      </w:r>
      <w:r>
        <w:t>ungování státu a jeho institucí. Důvěru ale nelze získat v případě, kdy existuje podezření, že člen vlády je při výkonu funkce ovlivněn osobními zájmy, ale takové podezření není prokazováno ani sankcionováno.</w:t>
      </w:r>
      <w:r>
        <w:rPr>
          <w:rStyle w:val="Znakapoznpodarou"/>
        </w:rPr>
        <w:footnoteReference w:id="141"/>
      </w:r>
    </w:p>
    <w:p w:rsidR="003819D3" w:rsidRDefault="00D15C49" w:rsidP="00632B11">
      <w:pPr>
        <w:ind w:firstLine="708"/>
      </w:pPr>
      <w:r>
        <w:t xml:space="preserve">Při určení většiny poslanců potřebné k podání návrhu je možné inspirovat se řízením o vyslovení nedůvěry. </w:t>
      </w:r>
      <w:r w:rsidR="00265661">
        <w:t xml:space="preserve">Poslanecká sněmovna může vládě vyslovit nedůvěru, </w:t>
      </w:r>
      <w:r w:rsidR="00265661" w:rsidRPr="00EA5956">
        <w:t>souhlasí-li s návrhem absolutní většina poslanců</w:t>
      </w:r>
      <w:r w:rsidR="00265661">
        <w:t>. Z iniciativy Poslanecké sněmovny byla vyslovena nedůvěra vlád</w:t>
      </w:r>
      <w:r w:rsidR="00EB1B9D">
        <w:t>ě je</w:t>
      </w:r>
      <w:r w:rsidR="00EA5956">
        <w:t>n jednou</w:t>
      </w:r>
      <w:r w:rsidR="00861F4C">
        <w:t>. K</w:t>
      </w:r>
      <w:r w:rsidR="00265661">
        <w:t>dyby bylo hlasování o důvěře jen konkrétního čle</w:t>
      </w:r>
      <w:r w:rsidR="009C3E0E">
        <w:t xml:space="preserve">na vlády, </w:t>
      </w:r>
      <w:r w:rsidR="00861F4C">
        <w:t>je možné, že by</w:t>
      </w:r>
      <w:r w:rsidR="009C3E0E">
        <w:t xml:space="preserve"> by</w:t>
      </w:r>
      <w:r w:rsidR="00861F4C">
        <w:t>l</w:t>
      </w:r>
      <w:r w:rsidR="00EA5956">
        <w:t xml:space="preserve"> výsledek jiný. Proto </w:t>
      </w:r>
      <w:r w:rsidR="009C3E0E">
        <w:t>pro podání</w:t>
      </w:r>
      <w:r w:rsidR="00EA5956">
        <w:t xml:space="preserve"> návrhu k Ústavnímu soudu</w:t>
      </w:r>
      <w:r w:rsidR="00C90A48">
        <w:t xml:space="preserve"> </w:t>
      </w:r>
      <w:r w:rsidR="00EA5956">
        <w:t xml:space="preserve">by </w:t>
      </w:r>
      <w:r w:rsidR="009C3E0E">
        <w:t>ab</w:t>
      </w:r>
      <w:r w:rsidR="00C90A48">
        <w:t>solutní většina poslanců</w:t>
      </w:r>
      <w:r w:rsidR="00EA5956">
        <w:t xml:space="preserve"> mohla vyhovovat</w:t>
      </w:r>
      <w:r w:rsidR="00C90A48">
        <w:t>.</w:t>
      </w:r>
      <w:r w:rsidR="00632B11">
        <w:t xml:space="preserve"> </w:t>
      </w:r>
      <w:r w:rsidR="003819D3">
        <w:t>Zbývá ještě určit, kdo bude oprávněn takový návrh Poslanecké sněmovně iniciovat.</w:t>
      </w:r>
      <w:r w:rsidR="006811C8">
        <w:t xml:space="preserve"> I v tomto případě se lze inspirovat podáním návrhu na vyslovení nedůvěry. Podle čl. 72 odst. 3 Ústavy ČR je třeba, aby takový návrh podala skupina </w:t>
      </w:r>
      <w:r w:rsidR="006811C8" w:rsidRPr="00EA5956">
        <w:t>alespoň 50 poslanců.</w:t>
      </w:r>
    </w:p>
    <w:p w:rsidR="00380E93" w:rsidRDefault="00380E93" w:rsidP="00380E93">
      <w:pPr>
        <w:ind w:firstLine="708"/>
      </w:pPr>
      <w:r>
        <w:t>Poslanecká sněmovna ČR nezřizuje výbor, který by se porušením zákona o střetu zájmů zabýval</w:t>
      </w:r>
      <w:r w:rsidRPr="00380E93">
        <w:t xml:space="preserve">. Evidenčním orgánem je Ministerstvo spravedlnosti, které dohlíží nad úplností údajů </w:t>
      </w:r>
      <w:r w:rsidRPr="00380E93">
        <w:lastRenderedPageBreak/>
        <w:t>v oznámeních podávaných členy vlády</w:t>
      </w:r>
      <w:r w:rsidR="008A3E5C">
        <w:t xml:space="preserve"> a požaduje od nich </w:t>
      </w:r>
      <w:r w:rsidR="00DE57B2">
        <w:t>doplnění údajů</w:t>
      </w:r>
      <w:r w:rsidRPr="00380E93">
        <w:t>. Jestliže zjistí, že došlo ke spáchání přestupku, oznámí tuto skutečnost obecnímu úřadu, který může uložit sankce.</w:t>
      </w:r>
      <w:r w:rsidR="00281C7C">
        <w:t xml:space="preserve"> </w:t>
      </w:r>
    </w:p>
    <w:p w:rsidR="00380E93" w:rsidRDefault="00380E93" w:rsidP="00380E93">
      <w:pPr>
        <w:ind w:firstLine="708"/>
      </w:pPr>
      <w:r w:rsidRPr="00380E93">
        <w:t xml:space="preserve">Kdyby bylo jednání v rozporu se zákazem střetu zájmů povýšeno na ústavní delikt, který by byl projednáván před Ústavním soudem, mohl by návrh na zahájení řízení podat také evidenční orgán. </w:t>
      </w:r>
      <w:r w:rsidR="008A4DEF">
        <w:t>Takový postup by byl užitečný zejména v případech, kdy by v Poslanecké sněmovně chyběla potřebná většina</w:t>
      </w:r>
      <w:r w:rsidR="00B044C3">
        <w:t xml:space="preserve"> pro podání návrhu</w:t>
      </w:r>
      <w:r w:rsidR="008A4DEF">
        <w:t>. Aby nemohly vznikat pochybnosti o (ne)aktivitě ev</w:t>
      </w:r>
      <w:r w:rsidR="00966997">
        <w:t>idenčního orgánu, bylo by vhodné</w:t>
      </w:r>
      <w:r w:rsidRPr="00380E93">
        <w:t xml:space="preserve"> uvažovat o svěření </w:t>
      </w:r>
      <w:r>
        <w:t xml:space="preserve">této </w:t>
      </w:r>
      <w:r w:rsidRPr="00380E93">
        <w:t>kompetenc</w:t>
      </w:r>
      <w:r>
        <w:t>e</w:t>
      </w:r>
      <w:r w:rsidRPr="00380E93">
        <w:t xml:space="preserve"> jinému orgánu</w:t>
      </w:r>
      <w:r w:rsidR="00966997">
        <w:t xml:space="preserve">, než Ministerstvu spravedlnosti. </w:t>
      </w:r>
      <w:r w:rsidR="008E03D6">
        <w:t>Tak například d</w:t>
      </w:r>
      <w:r w:rsidR="00F733C7">
        <w:t>le původního znění zákona o střetu zájmů až do účinnosti novely č. 14/2017 Sb., byl evidenčním orgánem mandátový a imunitní výbor Poslanecké sněmovny</w:t>
      </w:r>
      <w:r w:rsidR="00812ABE">
        <w:rPr>
          <w:rStyle w:val="Znakapoznpodarou"/>
        </w:rPr>
        <w:footnoteReference w:id="142"/>
      </w:r>
      <w:r w:rsidR="008E03D6">
        <w:t>, anebo</w:t>
      </w:r>
      <w:r w:rsidR="00F733C7">
        <w:t xml:space="preserve"> </w:t>
      </w:r>
      <w:r w:rsidR="008E03D6">
        <w:t>z</w:t>
      </w:r>
      <w:r w:rsidR="008E03D6" w:rsidRPr="00380E93">
        <w:t xml:space="preserve">a účinnosti zákona </w:t>
      </w:r>
      <w:r w:rsidR="008E03D6">
        <w:t xml:space="preserve">č. 238/1992 Sb., o střetu zájmů byl evidenčním orgánem </w:t>
      </w:r>
      <w:r w:rsidR="00F733C7">
        <w:t>mandátní a imunitní výbor Senátu</w:t>
      </w:r>
      <w:r w:rsidR="008E03D6">
        <w:t>.</w:t>
      </w:r>
    </w:p>
    <w:p w:rsidR="00675944" w:rsidRDefault="00B531F6" w:rsidP="00B531F6">
      <w:pPr>
        <w:pStyle w:val="Nadpis2"/>
      </w:pPr>
      <w:bookmarkStart w:id="39" w:name="_Toc48754433"/>
      <w:r>
        <w:t xml:space="preserve">4.3. </w:t>
      </w:r>
      <w:r w:rsidR="00061BF2">
        <w:t>Shrnutí</w:t>
      </w:r>
      <w:bookmarkEnd w:id="39"/>
    </w:p>
    <w:p w:rsidR="00342FDE" w:rsidRDefault="004A1B44" w:rsidP="00471550">
      <w:pPr>
        <w:ind w:firstLine="708"/>
      </w:pPr>
      <w:r>
        <w:t xml:space="preserve">Členové vlády svým </w:t>
      </w:r>
      <w:r w:rsidR="00032702">
        <w:t>rozhodnutím ovlivňují chod množství</w:t>
      </w:r>
      <w:r>
        <w:t xml:space="preserve"> institucí a mohou zasahovat do práv a oprávněných zájmů mnoha osob. Proto by bylo vhodné, kdyby za porušení povinností čelili tomu odpovídající odpovědnosti. Ve srovnávacích státech jsou členové vlády subjekty ústavněprávní odpovědnosti. Ústavním deliktem je především porušení ústavy nebo zákona, speciálně pak takového, který zavádí obdobné zákazy a omezení jako český zákon o střetu zájmů. Sankce jsou však v porovnání s českou právní úpravou mnohem přísnější, neboť lze uložit sankci ztráty funkce. O uložení takové sankce na Slovensku rozhoduje speciální výbor složený z poslanců Národní rady. Pro Českou republiku by však </w:t>
      </w:r>
      <w:r w:rsidR="00032702">
        <w:t xml:space="preserve">takové řešení </w:t>
      </w:r>
      <w:r>
        <w:t>s ohledem na velkou míru korupce nebylo nejvhodnější. V Polsku rozhoduje speciální orgán složený z poloviny z osob s kvalifikací požadovanou pro soudce. Druhou polovinu členů mohou tvořit laikové, ovšem zpravidla jsou jimi osoby s právnickým vzděláním. Je podstatné, že členem nemohou být poslanci ani senátoři. V příp</w:t>
      </w:r>
      <w:r w:rsidR="00032702">
        <w:t>adě České republiky by však musel být zřízen</w:t>
      </w:r>
      <w:r>
        <w:t xml:space="preserve"> zcela nový orgá</w:t>
      </w:r>
      <w:r w:rsidR="00032702">
        <w:t xml:space="preserve">n, který by bylo nutné </w:t>
      </w:r>
      <w:r>
        <w:t>personálně, technicky a finančně zajistit. Vhodným řešením by proto byl rakouský model, neboť o ústavněprávní odpovědnosti rozhoduje Ústavní soudní dvůr. Tomuto závěru přispívá i skutečnost, že český Ústavní soud rozhoduje o ústavněprávní odpovědnost</w:t>
      </w:r>
      <w:r w:rsidR="00032702">
        <w:t>i prezidenta republiky. N</w:t>
      </w:r>
      <w:r>
        <w:t xml:space="preserve">ebylo </w:t>
      </w:r>
      <w:r w:rsidR="00032702">
        <w:t xml:space="preserve">by tudíž </w:t>
      </w:r>
      <w:r>
        <w:t>nutné zřizovat nový specializovaný orgán. Soudci Ústavního soudu jsou zároveň při výkonu funkce nezávislí a do funkce jmenovaní prezidentem republiky se souhlasem Senátu. Složení rozhodovacího orgánu je tak v rukou osob odlišných od členů vlády. Tímto by měl být zajištěn řádný průběh řízení a skutečné vyvození odpovědnosti.</w:t>
      </w:r>
    </w:p>
    <w:p w:rsidR="00342FDE" w:rsidRDefault="00342FDE">
      <w:pPr>
        <w:spacing w:line="240" w:lineRule="auto"/>
        <w:jc w:val="left"/>
      </w:pPr>
      <w:r>
        <w:br w:type="page"/>
      </w:r>
    </w:p>
    <w:p w:rsidR="00342FDE" w:rsidRDefault="00342FDE" w:rsidP="00342FDE">
      <w:pPr>
        <w:pStyle w:val="Nadpis1"/>
      </w:pPr>
      <w:bookmarkStart w:id="40" w:name="_Toc48754434"/>
      <w:r>
        <w:lastRenderedPageBreak/>
        <w:t>Závěr</w:t>
      </w:r>
      <w:bookmarkEnd w:id="40"/>
    </w:p>
    <w:p w:rsidR="0072033A" w:rsidRDefault="0072033A" w:rsidP="0072033A">
      <w:pPr>
        <w:ind w:firstLine="708"/>
      </w:pPr>
      <w:r>
        <w:t xml:space="preserve">Členové vlády mají rozsáhlé pravomoci a svými rozhodnutími mohou zasáhnout do životů mnoha osob. </w:t>
      </w:r>
      <w:r w:rsidR="00C72894">
        <w:t>J</w:t>
      </w:r>
      <w:r>
        <w:t xml:space="preserve">e </w:t>
      </w:r>
      <w:r w:rsidR="00C72894">
        <w:t xml:space="preserve">tak </w:t>
      </w:r>
      <w:r>
        <w:t>velmi důležité, aby v okamžiku rozhodování neupřednostňovali své osobní zájmy. Právní úprava se proto snaží eliminovat případy, kdy by člen vlády mohl jednat pro svůj osobní zájem, a zavádí různá omezení nebo přímo zákazy, stane-li se konkrétní osoba členem vlády.</w:t>
      </w:r>
    </w:p>
    <w:p w:rsidR="0086489C" w:rsidRDefault="00B452AA" w:rsidP="0086489C">
      <w:r>
        <w:tab/>
        <w:t xml:space="preserve">Nedostatky současné právní úpravy lze spatřovat v tom, že člen vlády může svůj majetek vložit do svěřenských fondů a vyhnout se tak účelu zákona o střetu zájmů. </w:t>
      </w:r>
      <w:r w:rsidR="00C72894">
        <w:t>Ministerstvo spravedlnosti, jako e</w:t>
      </w:r>
      <w:r w:rsidR="0086489C">
        <w:t>videnční orgán</w:t>
      </w:r>
      <w:r w:rsidR="00C72894">
        <w:t>,</w:t>
      </w:r>
      <w:r w:rsidR="0086489C">
        <w:t xml:space="preserve"> může vzbuzovat pochybnosti o nezávislém a nestranném postupu v případě porušení povinností konkrétního člena vlády. Také je nevyhovující, aby o přestupcích rozhodoval obecní úřad, v jehož obvodu má člen vlády trvalý pobyt. </w:t>
      </w:r>
      <w:r w:rsidR="00014727">
        <w:t xml:space="preserve">Nejen, že </w:t>
      </w:r>
      <w:r w:rsidR="00C72894">
        <w:t>osoba rozhodující o přestupku může být přítelem člena vlády, ale také proto, že ministerstvo, v jehož čele člen vlády stojí, disponuje řadou oprávnění, kterými může rozhodování úředníka obecního úřadu ovlivnit.</w:t>
      </w:r>
      <w:r w:rsidR="00706C87">
        <w:t xml:space="preserve"> Jako další nedostatek lze spatřovat typy sankcí, které lze v přestupkovém řízení uložit. Jedná se o napomenutí nebo pokutu ve výši od 5.000 Kč do 500.000 Kč. S ohledem na platy členů vlády nelze považovat tyto sankce za dostatečně odstrašující. </w:t>
      </w:r>
    </w:p>
    <w:p w:rsidR="00706C87" w:rsidRDefault="00706C87" w:rsidP="0086489C">
      <w:r>
        <w:tab/>
      </w:r>
      <w:r w:rsidR="00FB6445">
        <w:t>Uvedené nedostatky právní úpravy střetu zájmů nelze napravit uplatněním politické nebo trestněprávní odpovědnosti</w:t>
      </w:r>
      <w:r w:rsidR="00BD5738">
        <w:t>, která může být vůči členům vlády vyvozena. Členové vlády jsou politicky odpovědní Poslanecké sněmovně. Ta má právo požadovat, aby se člen vlády osobně dostavil na schůzi Sněmovny a podal vysvětlení. Pro v</w:t>
      </w:r>
      <w:r w:rsidR="00C55F62">
        <w:t>yšetření věci veřejného zájmu může Poslanecká sněmovna</w:t>
      </w:r>
      <w:r w:rsidR="00BD5738">
        <w:t xml:space="preserve"> zřídit vyšetřovací komisi. V konečném důsledku je však jediným nástrojem k zamezení protiprávního jednání členů vlády vyslovení nedůvěry celé vládě. Protože je zpravidla vláda složena z politických stran, které mají v Poslanecké sněmovně většinu, k vyslovení nedůvěry prakticky nedochází. </w:t>
      </w:r>
      <w:r w:rsidR="008D2A40">
        <w:t xml:space="preserve">Uplatnění trestněprávní odpovědnosti zase striktně vyžaduje splnění všech zákonných podmínek. </w:t>
      </w:r>
      <w:r w:rsidR="009F4A92">
        <w:t>Kromě znaků skutkové podstaty trestného činu musí být naplněn znak protiprávnosti. Proto nelze trestněprávně postihnout taková jednání, která nejsou protiprávní. Tak tomu je například v případě kreační pravomoci. Člen vlády má při jmenování osob na konkrétní pozice širokou míru diskrece. Proto může na důležité posty dosadit „své lidi“. V rámci trestního řízení vystupují státní zástupci jmenování ministrem spravedlnosti, policejní útvary zřizovány ministrem vnitra, GIBS, jehož ředitele jmenuje předseda vlády. O možném propojení politiků s těmito klíčovými osobami trestního řízení bylo zmíněno v kapitole 3.3.4.</w:t>
      </w:r>
    </w:p>
    <w:p w:rsidR="00B452AA" w:rsidRDefault="009F4A92" w:rsidP="00B452AA">
      <w:r>
        <w:tab/>
      </w:r>
      <w:r w:rsidR="001B34AB">
        <w:t xml:space="preserve">Účelem nepravé inkompatibility je zabránit tomu, aby se v rukou jedné osoby soustředila moc politická, ekonomická a mediální. Brání tak koncentraci </w:t>
      </w:r>
      <w:r w:rsidR="00754537">
        <w:t xml:space="preserve">moci a jejímu zneužití. Tím </w:t>
      </w:r>
      <w:r w:rsidR="001B34AB">
        <w:t xml:space="preserve">chrání důležité ústavní principy, na kterých je Česká republika založena. Za jednání členů vlády </w:t>
      </w:r>
      <w:r w:rsidR="001B34AB">
        <w:lastRenderedPageBreak/>
        <w:t xml:space="preserve">v rozporu se zákazem střetu zájmů by </w:t>
      </w:r>
      <w:r w:rsidR="001E6760">
        <w:t xml:space="preserve">proto </w:t>
      </w:r>
      <w:r w:rsidR="001B34AB">
        <w:t>bylo vhodné zakotvit ústavněprávní odpovědnost</w:t>
      </w:r>
      <w:r w:rsidR="00DC5076">
        <w:t>, neboť deliktním chováním jsou porušovány hodnoty chráněné ústavním právem. Zároveň nepostačuje uplatnění jin</w:t>
      </w:r>
      <w:r w:rsidR="0042595F">
        <w:t>ého typu odpovědnosti</w:t>
      </w:r>
      <w:r w:rsidR="00DC5076">
        <w:t>.</w:t>
      </w:r>
    </w:p>
    <w:p w:rsidR="00886D49" w:rsidRDefault="00DC5076" w:rsidP="00342FDE">
      <w:r>
        <w:tab/>
        <w:t xml:space="preserve">Česká republika by se proto mohla inspirovat zejména rakouskou právní úpravou a zakotvit skutkovou podstatu ústavního deliktu do samotné Ústavy ČR. Ústavní delikt by mohl být zasazen do čl. 70 Ústavy ČR a spočíval by v porušení ústavního nebo běžného zákona. </w:t>
      </w:r>
      <w:r w:rsidR="00E46851">
        <w:t>Za ústavní delikt by pak bylo možné uložit sankci ztráty funkce. V méně závažných případech by mohly být uloženy peněžité sankce odstupňované dle slovenské právní úpravy. O uložení sankce by rozhodovalo plénum Ústavního soudu. K podání ústavní žaloby by byla oprávněna Poslanecká sněmovna nebo evidenční orgán.</w:t>
      </w:r>
    </w:p>
    <w:p w:rsidR="005C45E6" w:rsidRDefault="005C45E6">
      <w:pPr>
        <w:spacing w:line="240" w:lineRule="auto"/>
        <w:jc w:val="left"/>
      </w:pPr>
      <w:r>
        <w:br w:type="page"/>
      </w:r>
    </w:p>
    <w:p w:rsidR="005C45E6" w:rsidRPr="004D2E9A" w:rsidRDefault="005C45E6" w:rsidP="00060CC7">
      <w:pPr>
        <w:pStyle w:val="Nadpis1"/>
      </w:pPr>
      <w:bookmarkStart w:id="41" w:name="_Toc48754435"/>
      <w:r w:rsidRPr="004D2E9A">
        <w:lastRenderedPageBreak/>
        <w:t xml:space="preserve">Seznam </w:t>
      </w:r>
      <w:r w:rsidR="003F6593">
        <w:t xml:space="preserve">použitých </w:t>
      </w:r>
      <w:r w:rsidRPr="004D2E9A">
        <w:t>zdrojů</w:t>
      </w:r>
      <w:bookmarkEnd w:id="41"/>
    </w:p>
    <w:p w:rsidR="005C45E6" w:rsidRPr="00060CC7" w:rsidRDefault="005C45E6" w:rsidP="00390BC2">
      <w:pPr>
        <w:rPr>
          <w:b/>
          <w:u w:val="single"/>
        </w:rPr>
      </w:pPr>
      <w:r w:rsidRPr="00060CC7">
        <w:rPr>
          <w:b/>
          <w:u w:val="single"/>
        </w:rPr>
        <w:t>Monografie</w:t>
      </w:r>
      <w:r w:rsidR="003B03A6">
        <w:rPr>
          <w:b/>
          <w:u w:val="single"/>
        </w:rPr>
        <w:t>, komentáře, sborníky a články</w:t>
      </w:r>
    </w:p>
    <w:p w:rsidR="00886D49" w:rsidRPr="004D2E9A" w:rsidRDefault="00886D49" w:rsidP="00390BC2">
      <w:pPr>
        <w:pStyle w:val="Odstavecseseznamem"/>
        <w:numPr>
          <w:ilvl w:val="0"/>
          <w:numId w:val="18"/>
        </w:numPr>
        <w:spacing w:after="80"/>
        <w:rPr>
          <w:szCs w:val="24"/>
        </w:rPr>
      </w:pPr>
      <w:r w:rsidRPr="004D2E9A">
        <w:rPr>
          <w:szCs w:val="24"/>
        </w:rPr>
        <w:t xml:space="preserve">BAKEŠ, Milan a kol. </w:t>
      </w:r>
      <w:r w:rsidRPr="004D2E9A">
        <w:rPr>
          <w:i/>
          <w:szCs w:val="24"/>
        </w:rPr>
        <w:t>Finanční právo</w:t>
      </w:r>
      <w:r w:rsidRPr="004D2E9A">
        <w:rPr>
          <w:szCs w:val="24"/>
        </w:rPr>
        <w:t>. 6. upravené vydání. Praha: C. H. Beck, 2012. 552 s.</w:t>
      </w:r>
    </w:p>
    <w:p w:rsidR="00886D49" w:rsidRPr="005C45E6" w:rsidRDefault="00886D49" w:rsidP="00390BC2">
      <w:pPr>
        <w:pStyle w:val="Odstavecseseznamem"/>
        <w:numPr>
          <w:ilvl w:val="0"/>
          <w:numId w:val="18"/>
        </w:numPr>
        <w:spacing w:after="80"/>
        <w:rPr>
          <w:szCs w:val="24"/>
        </w:rPr>
      </w:pPr>
      <w:r w:rsidRPr="004D2E9A">
        <w:rPr>
          <w:szCs w:val="24"/>
        </w:rPr>
        <w:t xml:space="preserve">DRAŠTÍK, Antonín a kol. </w:t>
      </w:r>
      <w:r w:rsidRPr="004D2E9A">
        <w:rPr>
          <w:i/>
          <w:szCs w:val="24"/>
        </w:rPr>
        <w:t>Trestní zákoník. Komentář. I. díl.</w:t>
      </w:r>
      <w:r w:rsidRPr="004D2E9A">
        <w:rPr>
          <w:szCs w:val="24"/>
        </w:rPr>
        <w:t xml:space="preserve"> Praha: Wolters Kluwer, 2015. 1568 s.</w:t>
      </w:r>
    </w:p>
    <w:p w:rsidR="00886D49" w:rsidRPr="004D2E9A" w:rsidRDefault="00886D49" w:rsidP="00390BC2">
      <w:pPr>
        <w:pStyle w:val="Odstavecseseznamem"/>
        <w:numPr>
          <w:ilvl w:val="0"/>
          <w:numId w:val="18"/>
        </w:numPr>
        <w:spacing w:after="80"/>
        <w:rPr>
          <w:szCs w:val="24"/>
        </w:rPr>
      </w:pPr>
      <w:r w:rsidRPr="004D2E9A">
        <w:rPr>
          <w:szCs w:val="24"/>
        </w:rPr>
        <w:t xml:space="preserve">FILIP, Jan a kol. </w:t>
      </w:r>
      <w:r w:rsidRPr="004D2E9A">
        <w:rPr>
          <w:i/>
          <w:szCs w:val="24"/>
        </w:rPr>
        <w:t>Ústava České republiky. Komentář.</w:t>
      </w:r>
      <w:r w:rsidRPr="004D2E9A">
        <w:rPr>
          <w:szCs w:val="24"/>
        </w:rPr>
        <w:t xml:space="preserve"> Praha: Linde, 2010. 1533 s.</w:t>
      </w:r>
    </w:p>
    <w:p w:rsidR="00886D49" w:rsidRPr="004D2E9A" w:rsidRDefault="00886D49" w:rsidP="00390BC2">
      <w:pPr>
        <w:pStyle w:val="Odstavecseseznamem"/>
        <w:numPr>
          <w:ilvl w:val="0"/>
          <w:numId w:val="18"/>
        </w:numPr>
        <w:spacing w:after="80"/>
        <w:rPr>
          <w:szCs w:val="24"/>
        </w:rPr>
      </w:pPr>
      <w:r w:rsidRPr="004D2E9A">
        <w:rPr>
          <w:szCs w:val="24"/>
        </w:rPr>
        <w:t xml:space="preserve">FILIP, Jan. </w:t>
      </w:r>
      <w:r w:rsidRPr="004D2E9A">
        <w:rPr>
          <w:i/>
          <w:szCs w:val="24"/>
        </w:rPr>
        <w:t xml:space="preserve">Ústavní právo České republiky. Základní pojmy a instituty. Ústavní základy ČR. </w:t>
      </w:r>
      <w:r w:rsidRPr="004D2E9A">
        <w:rPr>
          <w:szCs w:val="24"/>
        </w:rPr>
        <w:t>4. opravené a doplněné vydání. Brno: Václav Klemm, 2003. 372 s.</w:t>
      </w:r>
    </w:p>
    <w:p w:rsidR="00886D49" w:rsidRPr="004D2E9A" w:rsidRDefault="00886D49" w:rsidP="00390BC2">
      <w:pPr>
        <w:pStyle w:val="Odstavecseseznamem"/>
        <w:numPr>
          <w:ilvl w:val="0"/>
          <w:numId w:val="18"/>
        </w:numPr>
        <w:spacing w:after="80"/>
        <w:rPr>
          <w:szCs w:val="24"/>
        </w:rPr>
      </w:pPr>
      <w:r w:rsidRPr="004D2E9A">
        <w:rPr>
          <w:szCs w:val="24"/>
        </w:rPr>
        <w:t xml:space="preserve">HENDRYCH, Dušan a kol. </w:t>
      </w:r>
      <w:r w:rsidRPr="004D2E9A">
        <w:rPr>
          <w:i/>
          <w:szCs w:val="24"/>
        </w:rPr>
        <w:t>Správní právo. Obecná část.</w:t>
      </w:r>
      <w:r w:rsidRPr="004D2E9A">
        <w:rPr>
          <w:szCs w:val="24"/>
        </w:rPr>
        <w:t xml:space="preserve"> 8. vydání. Praha: C. H. Beck, 2012. 832 s.</w:t>
      </w:r>
    </w:p>
    <w:p w:rsidR="00886D49" w:rsidRPr="003B03A6" w:rsidRDefault="00886D49" w:rsidP="00390BC2">
      <w:pPr>
        <w:pStyle w:val="Odstavecseseznamem"/>
        <w:numPr>
          <w:ilvl w:val="0"/>
          <w:numId w:val="18"/>
        </w:numPr>
        <w:spacing w:after="80"/>
        <w:rPr>
          <w:szCs w:val="24"/>
        </w:rPr>
      </w:pPr>
      <w:r>
        <w:t xml:space="preserve">JANTOŠ, Michal, TĚŽKÝ, Václav, POSPÍŠIL, Petr. </w:t>
      </w:r>
      <w:r w:rsidRPr="001D43DD">
        <w:rPr>
          <w:i/>
        </w:rPr>
        <w:t xml:space="preserve">Zákon o střetu zájmů. Praktický komentář.  </w:t>
      </w:r>
      <w:r w:rsidRPr="001D43DD">
        <w:t>Praha: Wolters Kluwer, 2019</w:t>
      </w:r>
      <w:r>
        <w:t>. 236 s.</w:t>
      </w:r>
    </w:p>
    <w:p w:rsidR="00886D49" w:rsidRPr="004D2E9A" w:rsidRDefault="00886D49" w:rsidP="00390BC2">
      <w:pPr>
        <w:pStyle w:val="Odstavecseseznamem"/>
        <w:numPr>
          <w:ilvl w:val="0"/>
          <w:numId w:val="18"/>
        </w:numPr>
        <w:spacing w:after="80"/>
        <w:rPr>
          <w:szCs w:val="24"/>
        </w:rPr>
      </w:pPr>
      <w:r w:rsidRPr="004D2E9A">
        <w:rPr>
          <w:szCs w:val="24"/>
        </w:rPr>
        <w:t xml:space="preserve">JELÍNEK, Jiří a kol. </w:t>
      </w:r>
      <w:r w:rsidRPr="004D2E9A">
        <w:rPr>
          <w:i/>
          <w:szCs w:val="24"/>
        </w:rPr>
        <w:t xml:space="preserve">Trestní právo hmotné. Obecná část. Zvláštní část. </w:t>
      </w:r>
      <w:r w:rsidRPr="004D2E9A">
        <w:rPr>
          <w:szCs w:val="24"/>
        </w:rPr>
        <w:t>5. vydání. Praha: Leges, 2016</w:t>
      </w:r>
      <w:r w:rsidRPr="003B03A6">
        <w:rPr>
          <w:szCs w:val="24"/>
        </w:rPr>
        <w:t>. 976 s.</w:t>
      </w:r>
    </w:p>
    <w:p w:rsidR="00886D49" w:rsidRPr="004D2E9A" w:rsidRDefault="00886D49" w:rsidP="00390BC2">
      <w:pPr>
        <w:pStyle w:val="Odstavecseseznamem"/>
        <w:numPr>
          <w:ilvl w:val="0"/>
          <w:numId w:val="18"/>
        </w:numPr>
        <w:spacing w:after="80"/>
        <w:rPr>
          <w:szCs w:val="24"/>
        </w:rPr>
      </w:pPr>
      <w:r w:rsidRPr="004D2E9A">
        <w:rPr>
          <w:szCs w:val="24"/>
        </w:rPr>
        <w:t xml:space="preserve">JELÍNEK, Jiří a kol. </w:t>
      </w:r>
      <w:r w:rsidRPr="004D2E9A">
        <w:rPr>
          <w:i/>
          <w:szCs w:val="24"/>
        </w:rPr>
        <w:t>Trestní právo procesní.</w:t>
      </w:r>
      <w:r w:rsidRPr="004D2E9A">
        <w:rPr>
          <w:szCs w:val="24"/>
        </w:rPr>
        <w:t xml:space="preserve"> 4. vydání. Praha: Leges, 2016</w:t>
      </w:r>
      <w:r w:rsidRPr="003B03A6">
        <w:rPr>
          <w:szCs w:val="24"/>
        </w:rPr>
        <w:t>. 848 s.</w:t>
      </w:r>
    </w:p>
    <w:p w:rsidR="00886D49" w:rsidRPr="004D2E9A" w:rsidRDefault="00886D49" w:rsidP="00390BC2">
      <w:pPr>
        <w:pStyle w:val="Odstavecseseznamem"/>
        <w:numPr>
          <w:ilvl w:val="0"/>
          <w:numId w:val="18"/>
        </w:numPr>
        <w:spacing w:after="80"/>
        <w:rPr>
          <w:szCs w:val="24"/>
        </w:rPr>
      </w:pPr>
      <w:r w:rsidRPr="004D2E9A">
        <w:rPr>
          <w:szCs w:val="24"/>
        </w:rPr>
        <w:t xml:space="preserve">JIRÁSEK, Jiří (ed). </w:t>
      </w:r>
      <w:r w:rsidRPr="004D2E9A">
        <w:rPr>
          <w:i/>
          <w:szCs w:val="24"/>
        </w:rPr>
        <w:t>Dělba moci. Sborník příspěvků sekce ústavního práva, přednesených na mezinárodní vědecké konferenci Olomoucké právnické dny 2013</w:t>
      </w:r>
      <w:r w:rsidRPr="004D2E9A">
        <w:rPr>
          <w:szCs w:val="24"/>
        </w:rPr>
        <w:t>. Olomouc: Iuridicum Olomoucense, 2014. 285 s.</w:t>
      </w:r>
    </w:p>
    <w:p w:rsidR="00886D49" w:rsidRPr="004D2E9A" w:rsidRDefault="00886D49" w:rsidP="00390BC2">
      <w:pPr>
        <w:pStyle w:val="Odstavecseseznamem"/>
        <w:numPr>
          <w:ilvl w:val="0"/>
          <w:numId w:val="18"/>
        </w:numPr>
        <w:spacing w:after="80"/>
        <w:rPr>
          <w:szCs w:val="24"/>
        </w:rPr>
      </w:pPr>
      <w:r w:rsidRPr="004D2E9A">
        <w:rPr>
          <w:szCs w:val="24"/>
        </w:rPr>
        <w:t xml:space="preserve">JIRÁSEK, Jiří a kol. </w:t>
      </w:r>
      <w:r w:rsidRPr="004D2E9A">
        <w:rPr>
          <w:i/>
          <w:szCs w:val="24"/>
        </w:rPr>
        <w:t>Ústavní základy organizace státu</w:t>
      </w:r>
      <w:r w:rsidRPr="004D2E9A">
        <w:rPr>
          <w:szCs w:val="24"/>
        </w:rPr>
        <w:t>. Praha: Leges, 2013. 368 s.</w:t>
      </w:r>
    </w:p>
    <w:p w:rsidR="00886D49" w:rsidRPr="004D2E9A" w:rsidRDefault="00886D49" w:rsidP="00390BC2">
      <w:pPr>
        <w:pStyle w:val="Odstavecseseznamem"/>
        <w:numPr>
          <w:ilvl w:val="0"/>
          <w:numId w:val="18"/>
        </w:numPr>
        <w:spacing w:after="80"/>
        <w:rPr>
          <w:szCs w:val="24"/>
        </w:rPr>
      </w:pPr>
      <w:r w:rsidRPr="004D2E9A">
        <w:rPr>
          <w:szCs w:val="24"/>
        </w:rPr>
        <w:t xml:space="preserve">KLÍMA, Karel a kol. </w:t>
      </w:r>
      <w:r w:rsidRPr="004D2E9A">
        <w:rPr>
          <w:i/>
          <w:szCs w:val="24"/>
        </w:rPr>
        <w:t>Odpovědnost veřejné moci.</w:t>
      </w:r>
      <w:r w:rsidRPr="004D2E9A">
        <w:rPr>
          <w:szCs w:val="24"/>
        </w:rPr>
        <w:t xml:space="preserve"> Praha: Metropolitan University Prague Press, 2013. 536 s.</w:t>
      </w:r>
    </w:p>
    <w:p w:rsidR="00886D49" w:rsidRPr="004D2E9A" w:rsidRDefault="00886D49" w:rsidP="00390BC2">
      <w:pPr>
        <w:pStyle w:val="Odstavecseseznamem"/>
        <w:numPr>
          <w:ilvl w:val="0"/>
          <w:numId w:val="18"/>
        </w:numPr>
        <w:spacing w:after="80"/>
        <w:rPr>
          <w:szCs w:val="24"/>
        </w:rPr>
      </w:pPr>
      <w:r w:rsidRPr="004D2E9A">
        <w:rPr>
          <w:szCs w:val="24"/>
        </w:rPr>
        <w:t xml:space="preserve">KLOKOČKA, Vladimír. </w:t>
      </w:r>
      <w:r w:rsidRPr="004D2E9A">
        <w:rPr>
          <w:i/>
          <w:szCs w:val="24"/>
        </w:rPr>
        <w:t>Ústavní systémy evropských států.</w:t>
      </w:r>
      <w:r w:rsidRPr="004D2E9A">
        <w:rPr>
          <w:szCs w:val="24"/>
        </w:rPr>
        <w:t xml:space="preserve"> 2. aktualizované a doplněné vydání. Praha: Linde Praha, 2006. 423 s.</w:t>
      </w:r>
    </w:p>
    <w:p w:rsidR="00886D49" w:rsidRPr="004D2E9A" w:rsidRDefault="00886D49" w:rsidP="00390BC2">
      <w:pPr>
        <w:pStyle w:val="Odstavecseseznamem"/>
        <w:numPr>
          <w:ilvl w:val="0"/>
          <w:numId w:val="18"/>
        </w:numPr>
        <w:spacing w:after="80"/>
        <w:rPr>
          <w:szCs w:val="24"/>
        </w:rPr>
      </w:pPr>
      <w:r w:rsidRPr="004D2E9A">
        <w:rPr>
          <w:szCs w:val="24"/>
        </w:rPr>
        <w:t xml:space="preserve">MELZER, Filip. </w:t>
      </w:r>
      <w:r w:rsidRPr="004D2E9A">
        <w:rPr>
          <w:i/>
          <w:szCs w:val="24"/>
        </w:rPr>
        <w:t>Metodologie nalézání práva. Úvod do právní argumentace.</w:t>
      </w:r>
      <w:r w:rsidRPr="004D2E9A">
        <w:rPr>
          <w:szCs w:val="24"/>
        </w:rPr>
        <w:t xml:space="preserve"> 1. Vydání. Praha: C. H. Beck, 2009.</w:t>
      </w:r>
      <w:r>
        <w:rPr>
          <w:szCs w:val="24"/>
        </w:rPr>
        <w:t xml:space="preserve"> </w:t>
      </w:r>
      <w:r w:rsidRPr="00885C1E">
        <w:rPr>
          <w:szCs w:val="24"/>
        </w:rPr>
        <w:t>284 s.</w:t>
      </w:r>
      <w:r w:rsidRPr="004D2E9A">
        <w:rPr>
          <w:szCs w:val="24"/>
        </w:rPr>
        <w:t xml:space="preserve"> </w:t>
      </w:r>
    </w:p>
    <w:p w:rsidR="00886D49" w:rsidRPr="004D2E9A" w:rsidRDefault="00886D49" w:rsidP="00390BC2">
      <w:pPr>
        <w:pStyle w:val="Odstavecseseznamem"/>
        <w:numPr>
          <w:ilvl w:val="0"/>
          <w:numId w:val="18"/>
        </w:numPr>
        <w:spacing w:after="80"/>
        <w:rPr>
          <w:szCs w:val="24"/>
        </w:rPr>
      </w:pPr>
      <w:r w:rsidRPr="004D2E9A">
        <w:rPr>
          <w:szCs w:val="24"/>
        </w:rPr>
        <w:t xml:space="preserve">MONTESQUIEU, Charles. </w:t>
      </w:r>
      <w:r w:rsidRPr="004D2E9A">
        <w:rPr>
          <w:i/>
          <w:szCs w:val="24"/>
        </w:rPr>
        <w:t>O duchu zákonů.</w:t>
      </w:r>
      <w:r w:rsidRPr="004D2E9A">
        <w:rPr>
          <w:szCs w:val="24"/>
        </w:rPr>
        <w:t xml:space="preserve"> Reprint původního vydání z roku 1947. Dobrá voda: Aleš Čeněk, 2003. 366 s.</w:t>
      </w:r>
    </w:p>
    <w:p w:rsidR="00886D49" w:rsidRPr="004D2E9A" w:rsidRDefault="00886D49" w:rsidP="00390BC2">
      <w:pPr>
        <w:pStyle w:val="Odstavecseseznamem"/>
        <w:numPr>
          <w:ilvl w:val="0"/>
          <w:numId w:val="18"/>
        </w:numPr>
        <w:spacing w:after="80"/>
        <w:rPr>
          <w:szCs w:val="24"/>
        </w:rPr>
      </w:pPr>
      <w:r w:rsidRPr="004D2E9A">
        <w:rPr>
          <w:rFonts w:cs="Arial"/>
          <w:iCs/>
          <w:color w:val="auto"/>
          <w:szCs w:val="24"/>
          <w:shd w:val="clear" w:color="auto" w:fill="FFFFFF"/>
        </w:rPr>
        <w:t>PAVLÍČEK, Václav, HŘEBEJK, Jiří.</w:t>
      </w:r>
      <w:r w:rsidRPr="004D2E9A">
        <w:rPr>
          <w:rFonts w:cs="Arial"/>
          <w:color w:val="auto"/>
          <w:szCs w:val="24"/>
          <w:shd w:val="clear" w:color="auto" w:fill="FFFFFF"/>
        </w:rPr>
        <w:t> </w:t>
      </w:r>
      <w:r w:rsidRPr="004D2E9A">
        <w:rPr>
          <w:rFonts w:cs="Arial"/>
          <w:i/>
          <w:color w:val="auto"/>
          <w:szCs w:val="24"/>
          <w:shd w:val="clear" w:color="auto" w:fill="FFFFFF"/>
        </w:rPr>
        <w:t>Ústava a ústavní řád České republiky.</w:t>
      </w:r>
      <w:r w:rsidRPr="004D2E9A">
        <w:rPr>
          <w:rFonts w:cs="Arial"/>
          <w:color w:val="auto"/>
          <w:szCs w:val="24"/>
          <w:shd w:val="clear" w:color="auto" w:fill="FFFFFF"/>
        </w:rPr>
        <w:t xml:space="preserve"> </w:t>
      </w:r>
      <w:r w:rsidRPr="004D2E9A">
        <w:rPr>
          <w:rFonts w:cs="Arial"/>
          <w:i/>
          <w:color w:val="auto"/>
          <w:szCs w:val="24"/>
          <w:shd w:val="clear" w:color="auto" w:fill="FFFFFF"/>
        </w:rPr>
        <w:t>Komentář. 1. díl. Ústavní systém</w:t>
      </w:r>
      <w:r w:rsidRPr="004D2E9A">
        <w:rPr>
          <w:rFonts w:cs="Arial"/>
          <w:color w:val="auto"/>
          <w:szCs w:val="24"/>
          <w:shd w:val="clear" w:color="auto" w:fill="FFFFFF"/>
        </w:rPr>
        <w:t>. Praha: Linde, 1998</w:t>
      </w:r>
      <w:r w:rsidRPr="004D2E9A">
        <w:rPr>
          <w:rFonts w:cs="Arial"/>
          <w:szCs w:val="24"/>
          <w:shd w:val="clear" w:color="auto" w:fill="FFFFFF"/>
        </w:rPr>
        <w:t>. 772 s.</w:t>
      </w:r>
    </w:p>
    <w:p w:rsidR="00886D49" w:rsidRPr="004D2E9A" w:rsidRDefault="00886D49" w:rsidP="00390BC2">
      <w:pPr>
        <w:pStyle w:val="Odstavecseseznamem"/>
        <w:numPr>
          <w:ilvl w:val="0"/>
          <w:numId w:val="18"/>
        </w:numPr>
        <w:spacing w:after="80"/>
        <w:rPr>
          <w:szCs w:val="24"/>
        </w:rPr>
      </w:pPr>
      <w:r w:rsidRPr="004D2E9A">
        <w:rPr>
          <w:szCs w:val="24"/>
        </w:rPr>
        <w:t xml:space="preserve">RYCHETSKÝ, Pavel a kol. </w:t>
      </w:r>
      <w:r w:rsidRPr="004D2E9A">
        <w:rPr>
          <w:i/>
          <w:szCs w:val="24"/>
        </w:rPr>
        <w:t xml:space="preserve">Ústava České republiky. Ústavní zákon o bezpečnosti České republiky. Komentář. </w:t>
      </w:r>
      <w:r w:rsidRPr="004D2E9A">
        <w:rPr>
          <w:szCs w:val="24"/>
        </w:rPr>
        <w:t>Praha: Wolters Kluwer, 2015. 1196 s.</w:t>
      </w:r>
    </w:p>
    <w:p w:rsidR="00886D49" w:rsidRPr="004D2E9A" w:rsidRDefault="00886D49" w:rsidP="00390BC2">
      <w:pPr>
        <w:pStyle w:val="Odstavecseseznamem"/>
        <w:numPr>
          <w:ilvl w:val="0"/>
          <w:numId w:val="18"/>
        </w:numPr>
        <w:spacing w:after="80"/>
        <w:rPr>
          <w:szCs w:val="24"/>
        </w:rPr>
      </w:pPr>
      <w:r w:rsidRPr="004D2E9A">
        <w:rPr>
          <w:szCs w:val="24"/>
        </w:rPr>
        <w:t xml:space="preserve">SLÁDEČEK, Vladimír a kol. </w:t>
      </w:r>
      <w:r w:rsidRPr="004D2E9A">
        <w:rPr>
          <w:i/>
          <w:szCs w:val="24"/>
        </w:rPr>
        <w:t xml:space="preserve">Ústava České republiky. </w:t>
      </w:r>
      <w:r w:rsidRPr="004D2E9A">
        <w:rPr>
          <w:szCs w:val="24"/>
        </w:rPr>
        <w:t>Komentář.</w:t>
      </w:r>
      <w:r w:rsidRPr="004D2E9A">
        <w:rPr>
          <w:i/>
          <w:szCs w:val="24"/>
        </w:rPr>
        <w:t xml:space="preserve"> </w:t>
      </w:r>
      <w:r w:rsidRPr="004D2E9A">
        <w:rPr>
          <w:szCs w:val="24"/>
        </w:rPr>
        <w:t>2. vydání. Praha: C. H. Beck, 2016. 1301 s.</w:t>
      </w:r>
    </w:p>
    <w:p w:rsidR="00886D49" w:rsidRPr="004D2E9A" w:rsidRDefault="00886D49" w:rsidP="00390BC2">
      <w:pPr>
        <w:pStyle w:val="Odstavecseseznamem"/>
        <w:numPr>
          <w:ilvl w:val="0"/>
          <w:numId w:val="18"/>
        </w:numPr>
        <w:spacing w:after="80"/>
        <w:rPr>
          <w:szCs w:val="24"/>
        </w:rPr>
      </w:pPr>
      <w:r w:rsidRPr="004D2E9A">
        <w:rPr>
          <w:szCs w:val="24"/>
        </w:rPr>
        <w:lastRenderedPageBreak/>
        <w:t xml:space="preserve">SPÁČIL, Jiří a kol. </w:t>
      </w:r>
      <w:r w:rsidRPr="004D2E9A">
        <w:rPr>
          <w:i/>
          <w:szCs w:val="24"/>
        </w:rPr>
        <w:t>Věcná práva. Věcná práva, katastr nemovitostí a správa cizího majetku.</w:t>
      </w:r>
      <w:r w:rsidRPr="004D2E9A">
        <w:rPr>
          <w:szCs w:val="24"/>
        </w:rPr>
        <w:t xml:space="preserve"> 1. vydání. Praha: C. H. Beck, 2018. 336 s.</w:t>
      </w:r>
    </w:p>
    <w:p w:rsidR="00886D49" w:rsidRPr="004D2E9A" w:rsidRDefault="00886D49" w:rsidP="00390BC2">
      <w:pPr>
        <w:pStyle w:val="Odstavecseseznamem"/>
        <w:numPr>
          <w:ilvl w:val="0"/>
          <w:numId w:val="18"/>
        </w:numPr>
        <w:spacing w:after="80"/>
        <w:rPr>
          <w:szCs w:val="24"/>
        </w:rPr>
      </w:pPr>
      <w:r w:rsidRPr="004D2E9A">
        <w:rPr>
          <w:szCs w:val="24"/>
        </w:rPr>
        <w:t xml:space="preserve">TOMOSZEK, Maxim. </w:t>
      </w:r>
      <w:r w:rsidRPr="004D2E9A">
        <w:rPr>
          <w:i/>
          <w:szCs w:val="24"/>
        </w:rPr>
        <w:t>Podstatné náležitosti demokratického právního státu</w:t>
      </w:r>
      <w:r w:rsidRPr="004D2E9A">
        <w:rPr>
          <w:szCs w:val="24"/>
        </w:rPr>
        <w:t>. Leges, 2016. 192 s.</w:t>
      </w:r>
    </w:p>
    <w:p w:rsidR="00886D49" w:rsidRPr="00886D49" w:rsidRDefault="00886D49" w:rsidP="00390BC2">
      <w:pPr>
        <w:pStyle w:val="Odstavecseseznamem"/>
        <w:numPr>
          <w:ilvl w:val="0"/>
          <w:numId w:val="18"/>
        </w:numPr>
        <w:spacing w:after="80"/>
        <w:rPr>
          <w:szCs w:val="24"/>
        </w:rPr>
      </w:pPr>
      <w:r w:rsidRPr="00886D49">
        <w:rPr>
          <w:szCs w:val="24"/>
        </w:rPr>
        <w:t xml:space="preserve">TOMOSZEK, Maxim. Ústavní odpovědnost v Rakousku – možná inspirace pro ČR? </w:t>
      </w:r>
      <w:r w:rsidRPr="00886D49">
        <w:rPr>
          <w:i/>
          <w:szCs w:val="24"/>
        </w:rPr>
        <w:t>Acta Iuridica Olomucensia.</w:t>
      </w:r>
      <w:r w:rsidRPr="00886D49">
        <w:rPr>
          <w:szCs w:val="24"/>
        </w:rPr>
        <w:t xml:space="preserve"> Olomouc: Nakladatelství UP, 2017, s. 76 – 84.</w:t>
      </w:r>
    </w:p>
    <w:p w:rsidR="00886D49" w:rsidRPr="003B03A6" w:rsidRDefault="00886D49" w:rsidP="00390BC2">
      <w:pPr>
        <w:pStyle w:val="Odstavecseseznamem"/>
        <w:numPr>
          <w:ilvl w:val="0"/>
          <w:numId w:val="18"/>
        </w:numPr>
        <w:spacing w:after="80"/>
        <w:rPr>
          <w:szCs w:val="24"/>
        </w:rPr>
      </w:pPr>
      <w:r w:rsidRPr="004D2E9A">
        <w:rPr>
          <w:szCs w:val="24"/>
        </w:rPr>
        <w:t xml:space="preserve">TOMOSZEK, Maxim. </w:t>
      </w:r>
      <w:r w:rsidRPr="004D2E9A">
        <w:rPr>
          <w:i/>
          <w:szCs w:val="24"/>
        </w:rPr>
        <w:t xml:space="preserve">Ústavní odpovědnost v ústavním systému Polské republiky. </w:t>
      </w:r>
      <w:r w:rsidRPr="004D2E9A">
        <w:rPr>
          <w:szCs w:val="24"/>
        </w:rPr>
        <w:t>1. vydání, Praha: Linde, 2013. 178 s.</w:t>
      </w:r>
    </w:p>
    <w:p w:rsidR="00886D49" w:rsidRDefault="00886D49" w:rsidP="00390BC2">
      <w:pPr>
        <w:pStyle w:val="Odstavecseseznamem"/>
        <w:numPr>
          <w:ilvl w:val="0"/>
          <w:numId w:val="18"/>
        </w:numPr>
        <w:spacing w:after="80"/>
        <w:rPr>
          <w:szCs w:val="24"/>
        </w:rPr>
      </w:pPr>
      <w:r w:rsidRPr="004D2E9A">
        <w:rPr>
          <w:szCs w:val="24"/>
        </w:rPr>
        <w:t xml:space="preserve">VEDRAL, Josef. </w:t>
      </w:r>
      <w:r w:rsidRPr="004D2E9A">
        <w:rPr>
          <w:i/>
          <w:szCs w:val="24"/>
        </w:rPr>
        <w:t>Zákon o střetu zájmů. Komentář.</w:t>
      </w:r>
      <w:r w:rsidRPr="004D2E9A">
        <w:rPr>
          <w:szCs w:val="24"/>
        </w:rPr>
        <w:t xml:space="preserve"> 1. vydání. Praha: C. H. Beck, 2006. 196 s.</w:t>
      </w:r>
    </w:p>
    <w:p w:rsidR="005C45E6" w:rsidRPr="00060CC7" w:rsidRDefault="005C45E6" w:rsidP="00390BC2">
      <w:pPr>
        <w:rPr>
          <w:b/>
          <w:u w:val="single"/>
        </w:rPr>
      </w:pPr>
      <w:r w:rsidRPr="00060CC7">
        <w:rPr>
          <w:b/>
          <w:u w:val="single"/>
        </w:rPr>
        <w:t>Právní předpisy</w:t>
      </w:r>
    </w:p>
    <w:p w:rsidR="005C45E6" w:rsidRPr="00D02D82" w:rsidRDefault="00652FD4" w:rsidP="00390BC2">
      <w:pPr>
        <w:rPr>
          <w:b/>
        </w:rPr>
      </w:pPr>
      <w:r>
        <w:rPr>
          <w:b/>
        </w:rPr>
        <w:t>č</w:t>
      </w:r>
      <w:r w:rsidR="005C45E6" w:rsidRPr="00D02D82">
        <w:rPr>
          <w:b/>
        </w:rPr>
        <w:t>eské</w:t>
      </w:r>
    </w:p>
    <w:p w:rsidR="005C45E6" w:rsidRPr="004D2E9A" w:rsidRDefault="005C45E6" w:rsidP="00390BC2">
      <w:pPr>
        <w:pStyle w:val="Odstavecseseznamem"/>
        <w:numPr>
          <w:ilvl w:val="0"/>
          <w:numId w:val="14"/>
        </w:numPr>
        <w:spacing w:after="80"/>
        <w:rPr>
          <w:szCs w:val="24"/>
        </w:rPr>
      </w:pPr>
      <w:r w:rsidRPr="004D2E9A">
        <w:rPr>
          <w:szCs w:val="24"/>
        </w:rPr>
        <w:t>Rozhodnutí vedoucího Úřadu vlády ČR č. 13/2016, kterým se vydává Etický kodex Úřadu vlády České republiky ve znění Rozhodnutí vedoucího Úřadu vlády ČR č. 7/2019.</w:t>
      </w:r>
    </w:p>
    <w:p w:rsidR="005C45E6" w:rsidRPr="004D2E9A" w:rsidRDefault="005C45E6" w:rsidP="00390BC2">
      <w:pPr>
        <w:pStyle w:val="Odstavecseseznamem"/>
        <w:numPr>
          <w:ilvl w:val="0"/>
          <w:numId w:val="14"/>
        </w:numPr>
        <w:spacing w:after="80"/>
        <w:rPr>
          <w:szCs w:val="24"/>
        </w:rPr>
      </w:pPr>
      <w:r w:rsidRPr="004D2E9A">
        <w:rPr>
          <w:szCs w:val="24"/>
        </w:rPr>
        <w:t>zákon č. 500/2004 Sb., správní řád, ve znění pozdějších předpisů</w:t>
      </w:r>
    </w:p>
    <w:p w:rsidR="005C45E6" w:rsidRPr="004D2E9A" w:rsidRDefault="005C45E6" w:rsidP="00390BC2">
      <w:pPr>
        <w:pStyle w:val="Odstavecseseznamem"/>
        <w:numPr>
          <w:ilvl w:val="0"/>
          <w:numId w:val="14"/>
        </w:numPr>
        <w:spacing w:after="80"/>
        <w:rPr>
          <w:szCs w:val="24"/>
        </w:rPr>
      </w:pPr>
      <w:r w:rsidRPr="004D2E9A">
        <w:rPr>
          <w:szCs w:val="24"/>
        </w:rPr>
        <w:t>zákon č. 141/1961 Sb., o trestním řízení soudním (trestní řád), ve znění pozdějších předpisů</w:t>
      </w:r>
    </w:p>
    <w:p w:rsidR="005C45E6" w:rsidRPr="004D2E9A" w:rsidRDefault="005C45E6" w:rsidP="00390BC2">
      <w:pPr>
        <w:pStyle w:val="Odstavecseseznamem"/>
        <w:numPr>
          <w:ilvl w:val="0"/>
          <w:numId w:val="14"/>
        </w:numPr>
        <w:spacing w:after="80"/>
        <w:rPr>
          <w:szCs w:val="24"/>
        </w:rPr>
      </w:pPr>
      <w:r w:rsidRPr="004D2E9A">
        <w:rPr>
          <w:szCs w:val="24"/>
        </w:rPr>
        <w:t>zákon č. 40/2009 Sb., trestní zákoník, ve znění pozdějších předpisů</w:t>
      </w:r>
    </w:p>
    <w:p w:rsidR="005C45E6" w:rsidRPr="004D2E9A" w:rsidRDefault="005C45E6" w:rsidP="00390BC2">
      <w:pPr>
        <w:pStyle w:val="Odstavecseseznamem"/>
        <w:numPr>
          <w:ilvl w:val="0"/>
          <w:numId w:val="14"/>
        </w:numPr>
        <w:spacing w:after="80"/>
        <w:rPr>
          <w:szCs w:val="24"/>
        </w:rPr>
      </w:pPr>
      <w:r w:rsidRPr="004D2E9A">
        <w:rPr>
          <w:szCs w:val="24"/>
        </w:rPr>
        <w:t>zákon č. 121/1920 Sb., kterým se uvozuje ústavní listina Československé republiky</w:t>
      </w:r>
    </w:p>
    <w:p w:rsidR="005C45E6" w:rsidRPr="004D2E9A" w:rsidRDefault="005C45E6" w:rsidP="00390BC2">
      <w:pPr>
        <w:pStyle w:val="Odstavecseseznamem"/>
        <w:numPr>
          <w:ilvl w:val="0"/>
          <w:numId w:val="14"/>
        </w:numPr>
        <w:spacing w:after="80"/>
        <w:rPr>
          <w:szCs w:val="24"/>
        </w:rPr>
      </w:pPr>
      <w:r w:rsidRPr="004D2E9A">
        <w:rPr>
          <w:szCs w:val="24"/>
        </w:rPr>
        <w:t>zákon č. 482/1991 Sb., o Českém rozhlasu, ve znění pozdějších předpisů</w:t>
      </w:r>
    </w:p>
    <w:p w:rsidR="005C45E6" w:rsidRPr="004D2E9A" w:rsidRDefault="005C45E6" w:rsidP="00390BC2">
      <w:pPr>
        <w:pStyle w:val="Odstavecseseznamem"/>
        <w:numPr>
          <w:ilvl w:val="0"/>
          <w:numId w:val="14"/>
        </w:numPr>
        <w:spacing w:after="80"/>
        <w:rPr>
          <w:szCs w:val="24"/>
        </w:rPr>
      </w:pPr>
      <w:r w:rsidRPr="004D2E9A">
        <w:rPr>
          <w:szCs w:val="24"/>
        </w:rPr>
        <w:t>zákon č. 483/1991 Sb., o České televizi, ve znění pozdějších předpisů</w:t>
      </w:r>
    </w:p>
    <w:p w:rsidR="005C45E6" w:rsidRPr="004D2E9A" w:rsidRDefault="005C45E6" w:rsidP="00390BC2">
      <w:pPr>
        <w:pStyle w:val="Odstavecseseznamem"/>
        <w:numPr>
          <w:ilvl w:val="0"/>
          <w:numId w:val="14"/>
        </w:numPr>
        <w:spacing w:after="80"/>
        <w:rPr>
          <w:szCs w:val="24"/>
        </w:rPr>
      </w:pPr>
      <w:r w:rsidRPr="004D2E9A">
        <w:rPr>
          <w:szCs w:val="24"/>
        </w:rPr>
        <w:t>zákon č. 517/1992 Sb., o České tiskové kanceláři, ve znění pozdějších předpisů</w:t>
      </w:r>
    </w:p>
    <w:p w:rsidR="005C45E6" w:rsidRPr="004D2E9A" w:rsidRDefault="005C45E6" w:rsidP="00390BC2">
      <w:pPr>
        <w:pStyle w:val="Odstavecseseznamem"/>
        <w:numPr>
          <w:ilvl w:val="0"/>
          <w:numId w:val="14"/>
        </w:numPr>
        <w:spacing w:after="80"/>
        <w:rPr>
          <w:szCs w:val="24"/>
        </w:rPr>
      </w:pPr>
      <w:r w:rsidRPr="004D2E9A">
        <w:rPr>
          <w:szCs w:val="24"/>
        </w:rPr>
        <w:t>zákon č. 312/2006 Sb., o insolvenčních správcích, ve znění pozdějších předpisů</w:t>
      </w:r>
    </w:p>
    <w:p w:rsidR="005C45E6" w:rsidRPr="004D2E9A" w:rsidRDefault="005C45E6" w:rsidP="00390BC2">
      <w:pPr>
        <w:pStyle w:val="Odstavecseseznamem"/>
        <w:numPr>
          <w:ilvl w:val="0"/>
          <w:numId w:val="14"/>
        </w:numPr>
        <w:spacing w:after="80"/>
        <w:rPr>
          <w:szCs w:val="24"/>
        </w:rPr>
      </w:pPr>
      <w:r w:rsidRPr="004D2E9A">
        <w:rPr>
          <w:szCs w:val="24"/>
        </w:rPr>
        <w:t>zákon č. 219/2000 Sb., o majetku České republiky a jejím vystupování v právních vztazích, ve znění pozdějších předpisů</w:t>
      </w:r>
    </w:p>
    <w:p w:rsidR="005C45E6" w:rsidRPr="004D2E9A" w:rsidRDefault="005C45E6" w:rsidP="00390BC2">
      <w:pPr>
        <w:pStyle w:val="Odstavecseseznamem"/>
        <w:numPr>
          <w:ilvl w:val="0"/>
          <w:numId w:val="14"/>
        </w:numPr>
        <w:spacing w:after="80"/>
        <w:rPr>
          <w:szCs w:val="24"/>
        </w:rPr>
      </w:pPr>
      <w:r w:rsidRPr="004D2E9A">
        <w:rPr>
          <w:szCs w:val="24"/>
        </w:rPr>
        <w:t>zákon č. 166/1993 Sb., o Nejvyšším kontrolním úřadu, ve znění pozdějších předpisů</w:t>
      </w:r>
    </w:p>
    <w:p w:rsidR="005C45E6" w:rsidRPr="004D2E9A" w:rsidRDefault="005C45E6" w:rsidP="00390BC2">
      <w:pPr>
        <w:pStyle w:val="Odstavecseseznamem"/>
        <w:numPr>
          <w:ilvl w:val="0"/>
          <w:numId w:val="14"/>
        </w:numPr>
        <w:spacing w:after="80"/>
        <w:rPr>
          <w:szCs w:val="24"/>
        </w:rPr>
      </w:pPr>
      <w:r w:rsidRPr="004D2E9A">
        <w:rPr>
          <w:szCs w:val="24"/>
        </w:rPr>
        <w:t>zákon č. 417/2004 Sb., o patentových zástupcích a o změně zákona o opatřeních na ochranu průmyslového vlastnictví, ve znění pozdějších předpisů</w:t>
      </w:r>
    </w:p>
    <w:p w:rsidR="005C45E6" w:rsidRPr="004D2E9A" w:rsidRDefault="005C45E6" w:rsidP="00390BC2">
      <w:pPr>
        <w:pStyle w:val="Odstavecseseznamem"/>
        <w:numPr>
          <w:ilvl w:val="0"/>
          <w:numId w:val="14"/>
        </w:numPr>
        <w:spacing w:after="80"/>
        <w:rPr>
          <w:szCs w:val="24"/>
        </w:rPr>
      </w:pPr>
      <w:r w:rsidRPr="004D2E9A">
        <w:rPr>
          <w:szCs w:val="24"/>
        </w:rPr>
        <w:t>zákon č. 273/2008 Sb., o Policii České republiky, ve znění pozdějších předpisů</w:t>
      </w:r>
    </w:p>
    <w:p w:rsidR="005C45E6" w:rsidRPr="004D2E9A" w:rsidRDefault="005C45E6" w:rsidP="00390BC2">
      <w:pPr>
        <w:pStyle w:val="Odstavecseseznamem"/>
        <w:numPr>
          <w:ilvl w:val="0"/>
          <w:numId w:val="14"/>
        </w:numPr>
        <w:spacing w:after="80"/>
        <w:rPr>
          <w:szCs w:val="24"/>
        </w:rPr>
      </w:pPr>
      <w:r w:rsidRPr="004D2E9A">
        <w:rPr>
          <w:szCs w:val="24"/>
        </w:rPr>
        <w:t>zákon č. 218/2000 Sb., o rozpočtových pravidlech a o změně některých souvisejících zákonů (rozpočtová pravidla), ve znění pozdějších předpisů</w:t>
      </w:r>
    </w:p>
    <w:p w:rsidR="005C45E6" w:rsidRPr="004D2E9A" w:rsidRDefault="005C45E6" w:rsidP="00390BC2">
      <w:pPr>
        <w:pStyle w:val="Odstavecseseznamem"/>
        <w:numPr>
          <w:ilvl w:val="0"/>
          <w:numId w:val="14"/>
        </w:numPr>
        <w:spacing w:after="80"/>
        <w:rPr>
          <w:szCs w:val="24"/>
        </w:rPr>
      </w:pPr>
      <w:r w:rsidRPr="004D2E9A">
        <w:rPr>
          <w:szCs w:val="24"/>
        </w:rPr>
        <w:t>zákon č. 231/2001 Sb., o provozování rozhlasového a televizního vysílání a o změně dalších zákonů, ve znění pozdějších předpisů</w:t>
      </w:r>
    </w:p>
    <w:p w:rsidR="005C45E6" w:rsidRPr="004D2E9A" w:rsidRDefault="005C45E6" w:rsidP="00390BC2">
      <w:pPr>
        <w:pStyle w:val="Odstavecseseznamem"/>
        <w:numPr>
          <w:ilvl w:val="0"/>
          <w:numId w:val="14"/>
        </w:numPr>
        <w:spacing w:after="80"/>
        <w:rPr>
          <w:szCs w:val="24"/>
        </w:rPr>
      </w:pPr>
      <w:r w:rsidRPr="004D2E9A">
        <w:rPr>
          <w:szCs w:val="24"/>
        </w:rPr>
        <w:t>zákon č. 361/2003 Sb., o služebním poměru příslušníků bezpečnostních sborů, ve znění pozdějších předpisů</w:t>
      </w:r>
    </w:p>
    <w:p w:rsidR="005C45E6" w:rsidRPr="004D2E9A" w:rsidRDefault="005C45E6" w:rsidP="00390BC2">
      <w:pPr>
        <w:pStyle w:val="Odstavecseseznamem"/>
        <w:numPr>
          <w:ilvl w:val="0"/>
          <w:numId w:val="14"/>
        </w:numPr>
        <w:spacing w:after="80"/>
        <w:rPr>
          <w:szCs w:val="24"/>
        </w:rPr>
      </w:pPr>
      <w:r w:rsidRPr="004D2E9A">
        <w:rPr>
          <w:szCs w:val="24"/>
        </w:rPr>
        <w:t>zákon č. 234/2014 Sb., o státní službě, ve znění pozdějších předpisů</w:t>
      </w:r>
    </w:p>
    <w:p w:rsidR="005C45E6" w:rsidRPr="004D2E9A" w:rsidRDefault="005C45E6" w:rsidP="00390BC2">
      <w:pPr>
        <w:pStyle w:val="Odstavecseseznamem"/>
        <w:numPr>
          <w:ilvl w:val="0"/>
          <w:numId w:val="14"/>
        </w:numPr>
        <w:spacing w:after="80"/>
        <w:rPr>
          <w:szCs w:val="24"/>
        </w:rPr>
      </w:pPr>
      <w:r w:rsidRPr="004D2E9A">
        <w:rPr>
          <w:szCs w:val="24"/>
        </w:rPr>
        <w:lastRenderedPageBreak/>
        <w:t>zákon č. 283/1993 Sb., o státním zastupitelství, ve znění pozdějších předpisů</w:t>
      </w:r>
    </w:p>
    <w:p w:rsidR="005C45E6" w:rsidRPr="004D2E9A" w:rsidRDefault="005C45E6" w:rsidP="00390BC2">
      <w:pPr>
        <w:pStyle w:val="Odstavecseseznamem"/>
        <w:numPr>
          <w:ilvl w:val="0"/>
          <w:numId w:val="14"/>
        </w:numPr>
        <w:spacing w:after="80"/>
        <w:rPr>
          <w:szCs w:val="24"/>
        </w:rPr>
      </w:pPr>
      <w:r w:rsidRPr="004D2E9A">
        <w:rPr>
          <w:szCs w:val="24"/>
        </w:rPr>
        <w:t>zákon č. 159/2006 Sb., o střetu zájmů, ve znění pozdějších předpisů</w:t>
      </w:r>
    </w:p>
    <w:p w:rsidR="005C45E6" w:rsidRPr="004D2E9A" w:rsidRDefault="005C45E6" w:rsidP="00390BC2">
      <w:pPr>
        <w:pStyle w:val="Odstavecseseznamem"/>
        <w:numPr>
          <w:ilvl w:val="0"/>
          <w:numId w:val="14"/>
        </w:numPr>
        <w:spacing w:after="80"/>
        <w:rPr>
          <w:szCs w:val="24"/>
        </w:rPr>
      </w:pPr>
      <w:r w:rsidRPr="004D2E9A">
        <w:rPr>
          <w:szCs w:val="24"/>
        </w:rPr>
        <w:t>zákon č. 181/2007 Sb., o Ústavu pro studium totalitních režimů a o Archivu bezpečnostních složek a o změně některých zákonů, ve znění pozdějších předpisů</w:t>
      </w:r>
    </w:p>
    <w:p w:rsidR="005C45E6" w:rsidRPr="004D2E9A" w:rsidRDefault="005C45E6" w:rsidP="00390BC2">
      <w:pPr>
        <w:pStyle w:val="Odstavecseseznamem"/>
        <w:numPr>
          <w:ilvl w:val="0"/>
          <w:numId w:val="14"/>
        </w:numPr>
        <w:spacing w:after="80"/>
        <w:rPr>
          <w:szCs w:val="24"/>
        </w:rPr>
      </w:pPr>
      <w:r w:rsidRPr="004D2E9A">
        <w:rPr>
          <w:szCs w:val="24"/>
        </w:rPr>
        <w:t>zákon č. 62/2003 Sb., o volbách do Evropského parlamentu a o změně některých zákonů, ve znění pozdějších předpisů</w:t>
      </w:r>
    </w:p>
    <w:p w:rsidR="005C45E6" w:rsidRPr="004D2E9A" w:rsidRDefault="005C45E6" w:rsidP="00390BC2">
      <w:pPr>
        <w:pStyle w:val="Odstavecseseznamem"/>
        <w:numPr>
          <w:ilvl w:val="0"/>
          <w:numId w:val="14"/>
        </w:numPr>
        <w:spacing w:after="80"/>
        <w:rPr>
          <w:szCs w:val="24"/>
        </w:rPr>
      </w:pPr>
      <w:r w:rsidRPr="004D2E9A">
        <w:rPr>
          <w:szCs w:val="24"/>
        </w:rPr>
        <w:t>zákon č. 130/2000 Sb., o volbách do zastupitelstev krajů a o změně některých zákonů, ve znění pozdějších předpisů</w:t>
      </w:r>
    </w:p>
    <w:p w:rsidR="005C45E6" w:rsidRPr="004D2E9A" w:rsidRDefault="005C45E6" w:rsidP="00390BC2">
      <w:pPr>
        <w:pStyle w:val="Odstavecseseznamem"/>
        <w:numPr>
          <w:ilvl w:val="0"/>
          <w:numId w:val="14"/>
        </w:numPr>
        <w:spacing w:after="80"/>
        <w:rPr>
          <w:szCs w:val="24"/>
        </w:rPr>
      </w:pPr>
      <w:r w:rsidRPr="004D2E9A">
        <w:rPr>
          <w:szCs w:val="24"/>
        </w:rPr>
        <w:t>zákon č. 491/2001 Sb., o volbách do zastupitelstev obcí a o změně některých zákonů, ve znění pozdějších předpisů</w:t>
      </w:r>
    </w:p>
    <w:p w:rsidR="005C45E6" w:rsidRPr="004D2E9A" w:rsidRDefault="005C45E6" w:rsidP="00390BC2">
      <w:pPr>
        <w:pStyle w:val="Odstavecseseznamem"/>
        <w:numPr>
          <w:ilvl w:val="0"/>
          <w:numId w:val="14"/>
        </w:numPr>
        <w:spacing w:after="80"/>
        <w:rPr>
          <w:szCs w:val="24"/>
        </w:rPr>
      </w:pPr>
      <w:r w:rsidRPr="004D2E9A">
        <w:rPr>
          <w:szCs w:val="24"/>
        </w:rPr>
        <w:t>zákon č. 349/1999 Sb., o Veřejném ochránci práv, ve znění pozdějších předpisů</w:t>
      </w:r>
    </w:p>
    <w:p w:rsidR="005C45E6" w:rsidRPr="004D2E9A" w:rsidRDefault="005C45E6" w:rsidP="00390BC2">
      <w:pPr>
        <w:pStyle w:val="Odstavecseseznamem"/>
        <w:numPr>
          <w:ilvl w:val="0"/>
          <w:numId w:val="14"/>
        </w:numPr>
        <w:spacing w:after="80"/>
        <w:rPr>
          <w:szCs w:val="24"/>
        </w:rPr>
      </w:pPr>
      <w:r w:rsidRPr="004D2E9A">
        <w:rPr>
          <w:szCs w:val="24"/>
        </w:rPr>
        <w:t>zákon č. 134/2016 Sb., o zadávání veřejných zakázek, ve znění pozdějších předpisů</w:t>
      </w:r>
    </w:p>
    <w:p w:rsidR="005C45E6" w:rsidRPr="004D2E9A" w:rsidRDefault="005C45E6" w:rsidP="00390BC2">
      <w:pPr>
        <w:pStyle w:val="Odstavecseseznamem"/>
        <w:numPr>
          <w:ilvl w:val="0"/>
          <w:numId w:val="14"/>
        </w:numPr>
        <w:spacing w:after="80"/>
        <w:rPr>
          <w:szCs w:val="24"/>
        </w:rPr>
      </w:pPr>
      <w:r w:rsidRPr="004D2E9A">
        <w:rPr>
          <w:szCs w:val="24"/>
        </w:rPr>
        <w:t>zákon č. 110/2019 Sb., o zpracování osobních údajů, ve znění pozdějších předpisů</w:t>
      </w:r>
    </w:p>
    <w:p w:rsidR="005C45E6" w:rsidRPr="004D2E9A" w:rsidRDefault="005C45E6" w:rsidP="00390BC2">
      <w:pPr>
        <w:pStyle w:val="Odstavecseseznamem"/>
        <w:numPr>
          <w:ilvl w:val="0"/>
          <w:numId w:val="14"/>
        </w:numPr>
        <w:spacing w:after="80"/>
        <w:rPr>
          <w:szCs w:val="24"/>
        </w:rPr>
      </w:pPr>
      <w:r w:rsidRPr="004D2E9A">
        <w:rPr>
          <w:szCs w:val="24"/>
        </w:rPr>
        <w:t>zákon č. 341/2011 Sb., o Generální inspekci bezpečnostních sborů, ve znění pozdějších předpisů</w:t>
      </w:r>
    </w:p>
    <w:p w:rsidR="005C45E6" w:rsidRPr="004D2E9A" w:rsidRDefault="005C45E6" w:rsidP="00390BC2">
      <w:pPr>
        <w:pStyle w:val="Odstavecseseznamem"/>
        <w:numPr>
          <w:ilvl w:val="0"/>
          <w:numId w:val="14"/>
        </w:numPr>
        <w:spacing w:after="80"/>
        <w:rPr>
          <w:szCs w:val="24"/>
        </w:rPr>
      </w:pPr>
      <w:r w:rsidRPr="004D2E9A">
        <w:rPr>
          <w:szCs w:val="24"/>
        </w:rPr>
        <w:t>zákon č. 90/1995 sb., o jednacím řádu Poslanecké sněmovny, ve znění pozdějších předpisů</w:t>
      </w:r>
    </w:p>
    <w:p w:rsidR="005C45E6" w:rsidRPr="004D2E9A" w:rsidRDefault="005C45E6" w:rsidP="00390BC2">
      <w:pPr>
        <w:pStyle w:val="Odstavecseseznamem"/>
        <w:numPr>
          <w:ilvl w:val="0"/>
          <w:numId w:val="14"/>
        </w:numPr>
        <w:spacing w:after="80"/>
        <w:rPr>
          <w:szCs w:val="24"/>
        </w:rPr>
      </w:pPr>
      <w:r w:rsidRPr="004D2E9A">
        <w:rPr>
          <w:szCs w:val="24"/>
        </w:rPr>
        <w:t>zákon č. 90/2012 Sb., o obchodních korporacích, ve znění pozdějších předpisů</w:t>
      </w:r>
    </w:p>
    <w:p w:rsidR="005C45E6" w:rsidRPr="004D2E9A" w:rsidRDefault="005C45E6" w:rsidP="00390BC2">
      <w:pPr>
        <w:pStyle w:val="Odstavecseseznamem"/>
        <w:numPr>
          <w:ilvl w:val="0"/>
          <w:numId w:val="14"/>
        </w:numPr>
        <w:spacing w:after="80"/>
        <w:rPr>
          <w:szCs w:val="24"/>
        </w:rPr>
      </w:pPr>
      <w:r w:rsidRPr="004D2E9A">
        <w:rPr>
          <w:szCs w:val="24"/>
        </w:rPr>
        <w:t>zákon č. 182/1993 Sb., o Ústavním soudu, ve znění pozdějších předpisů</w:t>
      </w:r>
    </w:p>
    <w:p w:rsidR="005C45E6" w:rsidRPr="004D2E9A" w:rsidRDefault="005C45E6" w:rsidP="00390BC2">
      <w:pPr>
        <w:pStyle w:val="Odstavecseseznamem"/>
        <w:numPr>
          <w:ilvl w:val="0"/>
          <w:numId w:val="14"/>
        </w:numPr>
        <w:spacing w:after="80"/>
        <w:rPr>
          <w:szCs w:val="24"/>
        </w:rPr>
      </w:pPr>
      <w:r w:rsidRPr="004D2E9A">
        <w:rPr>
          <w:szCs w:val="24"/>
        </w:rPr>
        <w:t>zákon č. 513/1991 Sb., obchodní zákoník, ve znění zákona č. 179/2013 Sb., účinném ke dni 1. července 2013</w:t>
      </w:r>
    </w:p>
    <w:p w:rsidR="005C45E6" w:rsidRPr="004D2E9A" w:rsidRDefault="005C45E6" w:rsidP="00390BC2">
      <w:pPr>
        <w:pStyle w:val="Odstavecseseznamem"/>
        <w:numPr>
          <w:ilvl w:val="0"/>
          <w:numId w:val="14"/>
        </w:numPr>
        <w:spacing w:after="80"/>
        <w:rPr>
          <w:szCs w:val="24"/>
        </w:rPr>
      </w:pPr>
      <w:r w:rsidRPr="004D2E9A">
        <w:rPr>
          <w:szCs w:val="24"/>
        </w:rPr>
        <w:t>zákon č. 2/1969 Sb., o zřízení ministerstev a jiných ústředních orgánů státní správy České republiky, ve znění pozdějších předpisů</w:t>
      </w:r>
    </w:p>
    <w:p w:rsidR="005C45E6" w:rsidRPr="004D2E9A" w:rsidRDefault="005C45E6" w:rsidP="00390BC2">
      <w:pPr>
        <w:pStyle w:val="Odstavecseseznamem"/>
        <w:numPr>
          <w:ilvl w:val="0"/>
          <w:numId w:val="14"/>
        </w:numPr>
        <w:spacing w:after="80"/>
        <w:rPr>
          <w:szCs w:val="24"/>
        </w:rPr>
      </w:pPr>
      <w:r w:rsidRPr="004D2E9A">
        <w:rPr>
          <w:szCs w:val="24"/>
        </w:rPr>
        <w:t>ústavní zákon č. 1/1993 Sb., Ústava České republiky, ve znění pozdějších předpisů</w:t>
      </w:r>
    </w:p>
    <w:p w:rsidR="005C45E6" w:rsidRPr="004D2E9A" w:rsidRDefault="005C45E6" w:rsidP="00390BC2">
      <w:pPr>
        <w:pStyle w:val="Odstavecseseznamem"/>
        <w:numPr>
          <w:ilvl w:val="0"/>
          <w:numId w:val="14"/>
        </w:numPr>
        <w:spacing w:after="80"/>
        <w:rPr>
          <w:szCs w:val="24"/>
        </w:rPr>
      </w:pPr>
      <w:r w:rsidRPr="004D2E9A">
        <w:rPr>
          <w:szCs w:val="24"/>
        </w:rPr>
        <w:t>Usnesení předsednictva České národní rady č. 2/1993 Sb., o vyhlášení Listiny základních práv a svobod jako součásti ústavního pořádku České republiky, ve znění pozdějších předpisů</w:t>
      </w:r>
    </w:p>
    <w:p w:rsidR="00D02D82" w:rsidRPr="00060CC7" w:rsidRDefault="005C45E6" w:rsidP="00390BC2">
      <w:pPr>
        <w:pStyle w:val="Odstavecseseznamem"/>
        <w:numPr>
          <w:ilvl w:val="0"/>
          <w:numId w:val="14"/>
        </w:numPr>
        <w:spacing w:after="80"/>
        <w:rPr>
          <w:szCs w:val="24"/>
        </w:rPr>
      </w:pPr>
      <w:r w:rsidRPr="004D2E9A">
        <w:rPr>
          <w:szCs w:val="24"/>
        </w:rPr>
        <w:t>zákon č. 6/1993 Sb., o České národní bance, ve znění pozdějších předpisů</w:t>
      </w:r>
    </w:p>
    <w:p w:rsidR="005C45E6" w:rsidRPr="00D02D82" w:rsidRDefault="00652FD4" w:rsidP="00390BC2">
      <w:pPr>
        <w:rPr>
          <w:b/>
        </w:rPr>
      </w:pPr>
      <w:r>
        <w:rPr>
          <w:b/>
        </w:rPr>
        <w:t>s</w:t>
      </w:r>
      <w:r w:rsidR="005C45E6" w:rsidRPr="00D02D82">
        <w:rPr>
          <w:b/>
        </w:rPr>
        <w:t>lovenské</w:t>
      </w:r>
    </w:p>
    <w:p w:rsidR="005C45E6" w:rsidRPr="004D2E9A" w:rsidRDefault="005C45E6" w:rsidP="00390BC2">
      <w:pPr>
        <w:pStyle w:val="Odstavecseseznamem"/>
        <w:numPr>
          <w:ilvl w:val="0"/>
          <w:numId w:val="15"/>
        </w:numPr>
        <w:spacing w:after="80"/>
        <w:rPr>
          <w:szCs w:val="24"/>
        </w:rPr>
      </w:pPr>
      <w:r w:rsidRPr="004D2E9A">
        <w:rPr>
          <w:szCs w:val="24"/>
          <w:lang w:val="sk-SK"/>
        </w:rPr>
        <w:t>ústavný zákon č. 357/2004 Zb., o ochrane verejného záujmu pri výkone funkcií verejných funkcionárov</w:t>
      </w:r>
    </w:p>
    <w:p w:rsidR="00B64C6D" w:rsidRPr="00886D49" w:rsidRDefault="005C45E6" w:rsidP="00390BC2">
      <w:pPr>
        <w:pStyle w:val="Odstavecseseznamem"/>
        <w:numPr>
          <w:ilvl w:val="0"/>
          <w:numId w:val="15"/>
        </w:numPr>
        <w:spacing w:after="80"/>
        <w:rPr>
          <w:szCs w:val="24"/>
        </w:rPr>
      </w:pPr>
      <w:r w:rsidRPr="004D2E9A">
        <w:rPr>
          <w:szCs w:val="24"/>
        </w:rPr>
        <w:t xml:space="preserve">ústavný </w:t>
      </w:r>
      <w:r w:rsidRPr="004D2E9A">
        <w:rPr>
          <w:szCs w:val="24"/>
          <w:lang w:val="sk-SK"/>
        </w:rPr>
        <w:t>zákon č. 460/1992 Zb., Ústava Slovenskej republiky</w:t>
      </w:r>
    </w:p>
    <w:p w:rsidR="005C45E6" w:rsidRPr="00D02D82" w:rsidRDefault="00652FD4" w:rsidP="00390BC2">
      <w:pPr>
        <w:rPr>
          <w:b/>
        </w:rPr>
      </w:pPr>
      <w:r>
        <w:rPr>
          <w:b/>
        </w:rPr>
        <w:t>r</w:t>
      </w:r>
      <w:r w:rsidR="005C45E6" w:rsidRPr="00D02D82">
        <w:rPr>
          <w:b/>
        </w:rPr>
        <w:t>akouské</w:t>
      </w:r>
    </w:p>
    <w:p w:rsidR="005C45E6" w:rsidRPr="004D2E9A" w:rsidRDefault="005C45E6" w:rsidP="00390BC2">
      <w:pPr>
        <w:pStyle w:val="Odstavecseseznamem"/>
        <w:numPr>
          <w:ilvl w:val="0"/>
          <w:numId w:val="16"/>
        </w:numPr>
        <w:spacing w:after="80"/>
        <w:rPr>
          <w:szCs w:val="24"/>
        </w:rPr>
      </w:pPr>
      <w:r w:rsidRPr="004D2E9A">
        <w:rPr>
          <w:szCs w:val="24"/>
          <w:lang w:val="de-AT"/>
        </w:rPr>
        <w:lastRenderedPageBreak/>
        <w:t>Bundesgesetz über die Transparenz und Unvereinbarkeiten für oberste Organe und sonstige öffentliche Funktionäre, BGBl. Nr. 1983/330 in der Fassung BGBl. I Nr. 138</w:t>
      </w:r>
      <w:r w:rsidRPr="004D2E9A">
        <w:rPr>
          <w:szCs w:val="24"/>
        </w:rPr>
        <w:t>/2017</w:t>
      </w:r>
    </w:p>
    <w:p w:rsidR="005C45E6" w:rsidRPr="004D2E9A" w:rsidRDefault="005C45E6" w:rsidP="00390BC2">
      <w:pPr>
        <w:pStyle w:val="Odstavecseseznamem"/>
        <w:numPr>
          <w:ilvl w:val="0"/>
          <w:numId w:val="16"/>
        </w:numPr>
        <w:spacing w:after="80"/>
        <w:rPr>
          <w:szCs w:val="24"/>
        </w:rPr>
      </w:pPr>
      <w:r w:rsidRPr="004D2E9A">
        <w:rPr>
          <w:szCs w:val="24"/>
        </w:rPr>
        <w:t xml:space="preserve">Bundes-Verfassungsgesetz , BGBl. Nr. 1/1930 (WV) in </w:t>
      </w:r>
      <w:r w:rsidRPr="004D2E9A">
        <w:rPr>
          <w:szCs w:val="24"/>
          <w:lang w:val="de-DE"/>
        </w:rPr>
        <w:t>der Fassung BGBl. I Nr. 24</w:t>
      </w:r>
      <w:r w:rsidRPr="004D2E9A">
        <w:rPr>
          <w:szCs w:val="24"/>
        </w:rPr>
        <w:t>/2020</w:t>
      </w:r>
    </w:p>
    <w:p w:rsidR="005C45E6" w:rsidRPr="00D02D82" w:rsidRDefault="00652FD4" w:rsidP="00390BC2">
      <w:pPr>
        <w:rPr>
          <w:b/>
        </w:rPr>
      </w:pPr>
      <w:r>
        <w:rPr>
          <w:b/>
        </w:rPr>
        <w:t>p</w:t>
      </w:r>
      <w:r w:rsidR="005C45E6" w:rsidRPr="00D02D82">
        <w:rPr>
          <w:b/>
        </w:rPr>
        <w:t>olské</w:t>
      </w:r>
    </w:p>
    <w:p w:rsidR="005C45E6" w:rsidRPr="004D2E9A" w:rsidRDefault="005C45E6" w:rsidP="00390BC2">
      <w:pPr>
        <w:pStyle w:val="Odstavecseseznamem"/>
        <w:numPr>
          <w:ilvl w:val="0"/>
          <w:numId w:val="16"/>
        </w:numPr>
        <w:spacing w:after="80"/>
        <w:rPr>
          <w:szCs w:val="24"/>
        </w:rPr>
      </w:pPr>
      <w:r w:rsidRPr="004D2E9A">
        <w:rPr>
          <w:szCs w:val="24"/>
          <w:lang w:val="pl-PL"/>
        </w:rPr>
        <w:t>Konstytucja Rzeczypospolitej Polskiej z dnia 2 kwietnia 1997 r., Dz.U. 97.78.483</w:t>
      </w:r>
    </w:p>
    <w:p w:rsidR="005C45E6" w:rsidRPr="004D2E9A" w:rsidRDefault="005C45E6" w:rsidP="00390BC2">
      <w:pPr>
        <w:pStyle w:val="Odstavecseseznamem"/>
        <w:numPr>
          <w:ilvl w:val="0"/>
          <w:numId w:val="16"/>
        </w:numPr>
        <w:spacing w:after="80"/>
        <w:rPr>
          <w:szCs w:val="24"/>
        </w:rPr>
      </w:pPr>
      <w:r w:rsidRPr="004D2E9A">
        <w:rPr>
          <w:szCs w:val="24"/>
          <w:lang w:val="pl-PL"/>
        </w:rPr>
        <w:t>Ustawa z dnia 21 sierpnia 1997 r. o ograniczeniu prowadzenia działalności gospodarczej przez osoby pełniące funkcje publiczne, Dz. U. 1997 Nr 106 poz. 679.</w:t>
      </w:r>
    </w:p>
    <w:p w:rsidR="005C45E6" w:rsidRPr="004D2E9A" w:rsidRDefault="005C45E6" w:rsidP="00390BC2">
      <w:pPr>
        <w:pStyle w:val="Odstavecseseznamem"/>
        <w:numPr>
          <w:ilvl w:val="0"/>
          <w:numId w:val="16"/>
        </w:numPr>
        <w:spacing w:after="80"/>
        <w:rPr>
          <w:szCs w:val="24"/>
        </w:rPr>
      </w:pPr>
      <w:r w:rsidRPr="004D2E9A">
        <w:rPr>
          <w:szCs w:val="24"/>
          <w:lang w:val="pl-PL"/>
        </w:rPr>
        <w:t>Ustawa z dnia 26 marca 1982 o Trybunale Stanu, Dz.U. 82.11.84</w:t>
      </w:r>
    </w:p>
    <w:p w:rsidR="005C45E6" w:rsidRPr="00D02D82" w:rsidRDefault="00652FD4" w:rsidP="00390BC2">
      <w:pPr>
        <w:rPr>
          <w:b/>
        </w:rPr>
      </w:pPr>
      <w:r>
        <w:rPr>
          <w:b/>
        </w:rPr>
        <w:t>e</w:t>
      </w:r>
      <w:r w:rsidR="005C45E6" w:rsidRPr="00D02D82">
        <w:rPr>
          <w:b/>
        </w:rPr>
        <w:t>vropské</w:t>
      </w:r>
    </w:p>
    <w:p w:rsidR="005C45E6" w:rsidRPr="00571740" w:rsidRDefault="005C45E6" w:rsidP="00390BC2">
      <w:pPr>
        <w:pStyle w:val="Odstavecseseznamem"/>
        <w:numPr>
          <w:ilvl w:val="0"/>
          <w:numId w:val="17"/>
        </w:numPr>
        <w:spacing w:after="80"/>
        <w:rPr>
          <w:szCs w:val="24"/>
        </w:rPr>
      </w:pPr>
      <w:r w:rsidRPr="004D2E9A">
        <w:rPr>
          <w:szCs w:val="24"/>
        </w:rPr>
        <w:t>Směrnice Evropského parlamentu a Rady (EU) 2015/849 ze dne 20. května 2015, o předcházení využívání finančního systému k praní peněz nebo financování terorismu, o změně nařízení Evropského parlamentu a Rady (EU) č. 648/2012 a o zrušení směrnice Evropského parlamentu a Rady 2005/60/ES a směrnice Komise 2006/70/ES.</w:t>
      </w:r>
    </w:p>
    <w:p w:rsidR="005C45E6" w:rsidRPr="00060CC7" w:rsidRDefault="005C45E6" w:rsidP="00390BC2">
      <w:pPr>
        <w:rPr>
          <w:b/>
          <w:u w:val="single"/>
        </w:rPr>
      </w:pPr>
      <w:r w:rsidRPr="00060CC7">
        <w:rPr>
          <w:b/>
          <w:u w:val="single"/>
        </w:rPr>
        <w:t>Judikatura</w:t>
      </w:r>
    </w:p>
    <w:p w:rsidR="00571740" w:rsidRPr="004D2E9A" w:rsidRDefault="00571740" w:rsidP="00390BC2">
      <w:pPr>
        <w:pStyle w:val="Odstavecseseznamem"/>
        <w:numPr>
          <w:ilvl w:val="0"/>
          <w:numId w:val="17"/>
        </w:numPr>
        <w:spacing w:after="80"/>
        <w:rPr>
          <w:szCs w:val="24"/>
        </w:rPr>
      </w:pPr>
      <w:r w:rsidRPr="004D2E9A">
        <w:rPr>
          <w:szCs w:val="24"/>
        </w:rPr>
        <w:t>nález Ústavního soudu ze dne 5. prosince 2001, sp. zn. Pl. ÚS 9/01</w:t>
      </w:r>
    </w:p>
    <w:p w:rsidR="005C45E6" w:rsidRDefault="005C45E6" w:rsidP="00390BC2">
      <w:pPr>
        <w:pStyle w:val="Odstavecseseznamem"/>
        <w:numPr>
          <w:ilvl w:val="0"/>
          <w:numId w:val="17"/>
        </w:numPr>
        <w:spacing w:after="80"/>
        <w:rPr>
          <w:szCs w:val="24"/>
        </w:rPr>
      </w:pPr>
      <w:r w:rsidRPr="004D2E9A">
        <w:rPr>
          <w:szCs w:val="24"/>
        </w:rPr>
        <w:t>nález Ústavního soudu ze dne 11. února 2020, sp. zn. Pl. ÚS 4/17</w:t>
      </w:r>
    </w:p>
    <w:p w:rsidR="00C0547F" w:rsidRPr="004D2E9A" w:rsidRDefault="00C0547F" w:rsidP="00390BC2">
      <w:pPr>
        <w:pStyle w:val="Odstavecseseznamem"/>
        <w:numPr>
          <w:ilvl w:val="0"/>
          <w:numId w:val="17"/>
        </w:numPr>
        <w:spacing w:after="80"/>
        <w:rPr>
          <w:szCs w:val="24"/>
        </w:rPr>
      </w:pPr>
      <w:r>
        <w:t>Usnesení Nejvyššího soudu ze dne 9. července 2008, sp. zn. 7 Tdo 829/2008</w:t>
      </w:r>
    </w:p>
    <w:p w:rsidR="005C45E6" w:rsidRPr="00060CC7" w:rsidRDefault="005C45E6" w:rsidP="00390BC2">
      <w:pPr>
        <w:rPr>
          <w:b/>
          <w:u w:val="single"/>
        </w:rPr>
      </w:pPr>
      <w:r w:rsidRPr="00060CC7">
        <w:rPr>
          <w:b/>
          <w:u w:val="single"/>
        </w:rPr>
        <w:t>Internetové zdroje</w:t>
      </w:r>
    </w:p>
    <w:p w:rsidR="009A62BB" w:rsidRPr="004D2E9A" w:rsidRDefault="009A62BB" w:rsidP="00390BC2">
      <w:pPr>
        <w:pStyle w:val="Odstavecseseznamem"/>
        <w:numPr>
          <w:ilvl w:val="0"/>
          <w:numId w:val="17"/>
        </w:numPr>
        <w:spacing w:after="80"/>
        <w:rPr>
          <w:szCs w:val="24"/>
        </w:rPr>
      </w:pPr>
      <w:r w:rsidRPr="004D2E9A">
        <w:rPr>
          <w:i/>
          <w:szCs w:val="24"/>
        </w:rPr>
        <w:t>Babiš převedl Agrofert do svěřenského fondu, dohlížet na něj bude i jeho partnerka</w:t>
      </w:r>
      <w:r w:rsidRPr="004D2E9A">
        <w:rPr>
          <w:szCs w:val="24"/>
        </w:rPr>
        <w:t xml:space="preserve"> [online]. ct24.cz, 3. února 2017 [cit. 14. července 2020]. Dostupné na &lt;</w:t>
      </w:r>
      <w:hyperlink r:id="rId9" w:history="1">
        <w:r w:rsidRPr="004D2E9A">
          <w:rPr>
            <w:rStyle w:val="Hypertextovodkaz"/>
            <w:szCs w:val="24"/>
          </w:rPr>
          <w:t>https://ct24.ceskatelevize.cz/ekonomika/2028378-babis-prevedl-agrofert-do-sverenskeho-fondu-dohlizet-na-nej-bude-i-jeho-partnerka</w:t>
        </w:r>
      </w:hyperlink>
      <w:r w:rsidRPr="004D2E9A">
        <w:rPr>
          <w:szCs w:val="24"/>
        </w:rPr>
        <w:t>&gt;.</w:t>
      </w:r>
    </w:p>
    <w:p w:rsidR="009A62BB" w:rsidRPr="004D2E9A" w:rsidRDefault="009A62BB" w:rsidP="00390BC2">
      <w:pPr>
        <w:pStyle w:val="Odstavecseseznamem"/>
        <w:numPr>
          <w:ilvl w:val="0"/>
          <w:numId w:val="17"/>
        </w:numPr>
        <w:spacing w:after="80"/>
        <w:rPr>
          <w:szCs w:val="24"/>
        </w:rPr>
      </w:pPr>
      <w:r w:rsidRPr="004D2E9A">
        <w:rPr>
          <w:i/>
          <w:szCs w:val="24"/>
        </w:rPr>
        <w:t>Benešová se vrací jako ministryně spravedlnosti. Její jméno budí kritiku.</w:t>
      </w:r>
      <w:r w:rsidRPr="004D2E9A">
        <w:rPr>
          <w:szCs w:val="24"/>
        </w:rPr>
        <w:t xml:space="preserve"> [online]. ct24.cz, 30. dubna 2019 [cit. 11. července 2020]. Dostupné na &lt;</w:t>
      </w:r>
      <w:hyperlink r:id="rId10" w:history="1">
        <w:r w:rsidRPr="004D2E9A">
          <w:rPr>
            <w:rStyle w:val="Hypertextovodkaz"/>
            <w:szCs w:val="24"/>
          </w:rPr>
          <w:t>https://ct24.ceskatelevize.cz/domaci/2801414-marie-benesova-se-vraci-jako-ministryne-spravedlnosti-jeji-jmeno-budi-kritiku</w:t>
        </w:r>
      </w:hyperlink>
      <w:r w:rsidRPr="004D2E9A">
        <w:rPr>
          <w:szCs w:val="24"/>
        </w:rPr>
        <w:t>&gt;.</w:t>
      </w:r>
    </w:p>
    <w:p w:rsidR="009A62BB" w:rsidRPr="004D2E9A" w:rsidRDefault="009A62BB" w:rsidP="00390BC2">
      <w:pPr>
        <w:pStyle w:val="Odstavecseseznamem"/>
        <w:numPr>
          <w:ilvl w:val="0"/>
          <w:numId w:val="17"/>
        </w:numPr>
        <w:spacing w:after="80"/>
        <w:rPr>
          <w:szCs w:val="24"/>
        </w:rPr>
      </w:pPr>
      <w:r w:rsidRPr="004D2E9A">
        <w:rPr>
          <w:szCs w:val="24"/>
        </w:rPr>
        <w:t xml:space="preserve">ČEMUSOVÁ, Tereza. </w:t>
      </w:r>
      <w:r w:rsidRPr="004D2E9A">
        <w:rPr>
          <w:i/>
          <w:szCs w:val="24"/>
        </w:rPr>
        <w:t>Agrofert získal loni na dotacích téměř 1,8 miliardy korun, o 165 milionů méně než v roce 2017.</w:t>
      </w:r>
      <w:r w:rsidRPr="004D2E9A">
        <w:rPr>
          <w:szCs w:val="24"/>
        </w:rPr>
        <w:t xml:space="preserve"> [online]. irozhlas.cz, 14. srpna 2019 [cit. 14. července 2020]. Dostupné na &lt;</w:t>
      </w:r>
      <w:hyperlink r:id="rId11" w:history="1">
        <w:r w:rsidRPr="004D2E9A">
          <w:rPr>
            <w:rStyle w:val="Hypertextovodkaz"/>
            <w:szCs w:val="24"/>
          </w:rPr>
          <w:t>https://www.irozhlas.cz/ekonomika/agrofert-dotace-vyrocni-zprava_1908141602_tec</w:t>
        </w:r>
      </w:hyperlink>
      <w:r w:rsidRPr="004D2E9A">
        <w:rPr>
          <w:szCs w:val="24"/>
        </w:rPr>
        <w:t>&gt;.</w:t>
      </w:r>
    </w:p>
    <w:p w:rsidR="009A62BB" w:rsidRPr="009A62BB" w:rsidRDefault="009A62BB" w:rsidP="00390BC2">
      <w:pPr>
        <w:pStyle w:val="Odstavecseseznamem"/>
        <w:numPr>
          <w:ilvl w:val="0"/>
          <w:numId w:val="17"/>
        </w:numPr>
        <w:spacing w:after="80"/>
        <w:rPr>
          <w:szCs w:val="24"/>
        </w:rPr>
      </w:pPr>
      <w:r>
        <w:rPr>
          <w:szCs w:val="24"/>
        </w:rPr>
        <w:t>Důvodová zpráva k zákonu č. 159/2006 Sb., o střetu zájmů.</w:t>
      </w:r>
    </w:p>
    <w:p w:rsidR="009A62BB" w:rsidRPr="004D2E9A" w:rsidRDefault="009A62BB" w:rsidP="00390BC2">
      <w:pPr>
        <w:pStyle w:val="Odstavecseseznamem"/>
        <w:numPr>
          <w:ilvl w:val="0"/>
          <w:numId w:val="17"/>
        </w:numPr>
        <w:spacing w:after="80"/>
        <w:rPr>
          <w:szCs w:val="24"/>
        </w:rPr>
      </w:pPr>
      <w:r w:rsidRPr="004D2E9A">
        <w:rPr>
          <w:szCs w:val="24"/>
        </w:rPr>
        <w:lastRenderedPageBreak/>
        <w:t xml:space="preserve">HUDEMA, Marek a další. </w:t>
      </w:r>
      <w:r w:rsidRPr="004D2E9A">
        <w:rPr>
          <w:i/>
          <w:szCs w:val="24"/>
        </w:rPr>
        <w:t xml:space="preserve">Když politici vlastní média. Zatímco Berlusconi tlak ustál, Babiš zřejmě narazil </w:t>
      </w:r>
      <w:r w:rsidRPr="004D2E9A">
        <w:rPr>
          <w:szCs w:val="24"/>
        </w:rPr>
        <w:t>[online]. archiv.ihned.cz, 15. září 2016 [cit. 2. srpna 2020]. Dostupné na &lt;</w:t>
      </w:r>
      <w:hyperlink r:id="rId12" w:history="1">
        <w:r w:rsidRPr="004D2E9A">
          <w:rPr>
            <w:rStyle w:val="Hypertextovodkaz"/>
            <w:szCs w:val="24"/>
          </w:rPr>
          <w:t>https://archiv.ihned.cz/c1-65439690-kdyz-politici-vlastni-media</w:t>
        </w:r>
      </w:hyperlink>
      <w:r w:rsidRPr="004D2E9A">
        <w:rPr>
          <w:szCs w:val="24"/>
        </w:rPr>
        <w:t>&gt;.</w:t>
      </w:r>
    </w:p>
    <w:p w:rsidR="009A62BB" w:rsidRPr="00571740" w:rsidRDefault="009A62BB" w:rsidP="00390BC2">
      <w:pPr>
        <w:pStyle w:val="Odstavecseseznamem"/>
        <w:numPr>
          <w:ilvl w:val="0"/>
          <w:numId w:val="17"/>
        </w:numPr>
        <w:spacing w:after="80"/>
        <w:rPr>
          <w:szCs w:val="24"/>
        </w:rPr>
      </w:pPr>
      <w:r w:rsidRPr="004D2E9A">
        <w:rPr>
          <w:i/>
          <w:szCs w:val="24"/>
        </w:rPr>
        <w:t xml:space="preserve">Informace o platu, odměnách a jiných příjmů předsedy vlády ČR. </w:t>
      </w:r>
      <w:r w:rsidRPr="004D2E9A">
        <w:rPr>
          <w:szCs w:val="24"/>
        </w:rPr>
        <w:t>[online]. vlada.cz, 31. března 2020 [cit. 23. července 2020]. Dostupné na &lt;</w:t>
      </w:r>
      <w:hyperlink r:id="rId13" w:history="1">
        <w:r w:rsidRPr="004D2E9A">
          <w:rPr>
            <w:rStyle w:val="Hypertextovodkaz"/>
            <w:szCs w:val="24"/>
          </w:rPr>
          <w:t>https://www.vlada.cz/cz/urad-vlady/poskytovani-informaci/poskytnute-informace-na-zadost/informace-o-platu--odmenach-a-jinych-prijmu-predsedy-vlady-cr-180759/</w:t>
        </w:r>
      </w:hyperlink>
      <w:r w:rsidRPr="004D2E9A">
        <w:rPr>
          <w:szCs w:val="24"/>
        </w:rPr>
        <w:t>&gt;.</w:t>
      </w:r>
    </w:p>
    <w:p w:rsidR="009A62BB" w:rsidRPr="004D2E9A" w:rsidRDefault="009A62BB" w:rsidP="00390BC2">
      <w:pPr>
        <w:pStyle w:val="Odstavecseseznamem"/>
        <w:numPr>
          <w:ilvl w:val="0"/>
          <w:numId w:val="17"/>
        </w:numPr>
        <w:spacing w:after="80"/>
        <w:rPr>
          <w:szCs w:val="24"/>
        </w:rPr>
      </w:pPr>
      <w:r w:rsidRPr="004D2E9A">
        <w:rPr>
          <w:szCs w:val="24"/>
        </w:rPr>
        <w:t xml:space="preserve">JADRNÝ, Petr, KEDROŇ, Radek. </w:t>
      </w:r>
      <w:r w:rsidRPr="004D2E9A">
        <w:rPr>
          <w:i/>
          <w:szCs w:val="24"/>
        </w:rPr>
        <w:t>Načasoval bych to před ten jejich sjezd sněm socanský, udílí na nové nahrávce instrukce Babiš</w:t>
      </w:r>
      <w:r w:rsidRPr="004D2E9A">
        <w:rPr>
          <w:szCs w:val="24"/>
        </w:rPr>
        <w:t xml:space="preserve"> [online]. irozhlas.cz, 8. května 2017 [cit. 2. srpna 2020]. Dostupné na: &lt;</w:t>
      </w:r>
      <w:hyperlink r:id="rId14" w:history="1">
        <w:r w:rsidRPr="004D2E9A">
          <w:rPr>
            <w:rStyle w:val="Hypertextovodkaz"/>
            <w:szCs w:val="24"/>
          </w:rPr>
          <w:t>https://www.irozhlas.cz/zpravy-domov/nacasoval-bych-pred-ten-jejich-snem-socansky-zni-z-dalsi-zverejnene-nahravky_1705081400_pj</w:t>
        </w:r>
      </w:hyperlink>
      <w:r w:rsidRPr="004D2E9A">
        <w:rPr>
          <w:szCs w:val="24"/>
        </w:rPr>
        <w:t>&gt;.</w:t>
      </w:r>
    </w:p>
    <w:p w:rsidR="009A62BB" w:rsidRPr="004D2E9A" w:rsidRDefault="009A62BB" w:rsidP="00390BC2">
      <w:pPr>
        <w:pStyle w:val="Odstavecseseznamem"/>
        <w:numPr>
          <w:ilvl w:val="0"/>
          <w:numId w:val="17"/>
        </w:numPr>
        <w:spacing w:after="80"/>
        <w:rPr>
          <w:szCs w:val="24"/>
        </w:rPr>
      </w:pPr>
      <w:r w:rsidRPr="004D2E9A">
        <w:rPr>
          <w:szCs w:val="24"/>
        </w:rPr>
        <w:t xml:space="preserve">KOUDELKA, Zdeněk. </w:t>
      </w:r>
      <w:r w:rsidRPr="004D2E9A">
        <w:rPr>
          <w:i/>
          <w:szCs w:val="24"/>
        </w:rPr>
        <w:t xml:space="preserve">Neslučitelnost funkcí – I. část </w:t>
      </w:r>
      <w:r w:rsidRPr="004D2E9A">
        <w:rPr>
          <w:szCs w:val="24"/>
        </w:rPr>
        <w:t>[online]. pravniprostor.cz, 19. září 2014 [cit. 20. prosince 2019]. Dostupné na &lt;</w:t>
      </w:r>
      <w:hyperlink r:id="rId15" w:history="1">
        <w:r w:rsidRPr="004D2E9A">
          <w:rPr>
            <w:rStyle w:val="Hypertextovodkaz"/>
            <w:szCs w:val="24"/>
          </w:rPr>
          <w:t>https://www.pravniprostor.cz/clanky/ustavni-pravo/neslucitelnost-funkci</w:t>
        </w:r>
      </w:hyperlink>
      <w:r w:rsidRPr="004D2E9A">
        <w:rPr>
          <w:szCs w:val="24"/>
        </w:rPr>
        <w:t>&gt;.</w:t>
      </w:r>
    </w:p>
    <w:p w:rsidR="009A62BB" w:rsidRPr="004D2E9A" w:rsidRDefault="009A62BB" w:rsidP="00390BC2">
      <w:pPr>
        <w:pStyle w:val="Odstavecseseznamem"/>
        <w:numPr>
          <w:ilvl w:val="0"/>
          <w:numId w:val="17"/>
        </w:numPr>
        <w:spacing w:after="80"/>
        <w:rPr>
          <w:szCs w:val="24"/>
        </w:rPr>
      </w:pPr>
      <w:r w:rsidRPr="004D2E9A">
        <w:rPr>
          <w:i/>
          <w:szCs w:val="24"/>
        </w:rPr>
        <w:t>Obvinění státní zástupkyně Máchové se týká firmy Knauf.</w:t>
      </w:r>
      <w:r w:rsidRPr="004D2E9A">
        <w:rPr>
          <w:szCs w:val="24"/>
        </w:rPr>
        <w:t xml:space="preserve"> [online]. ct24.cz, 7. října 2016 [cit. 24. července 2020]. Dostupné na &lt;</w:t>
      </w:r>
      <w:hyperlink r:id="rId16" w:history="1">
        <w:r w:rsidRPr="004D2E9A">
          <w:rPr>
            <w:rStyle w:val="Hypertextovodkaz"/>
            <w:szCs w:val="24"/>
          </w:rPr>
          <w:t>https://ct24.ceskatelevize.cz/domaci/1931315-obvineni-statni-zastupkyne-machove-se-tyka-firmy-knauf</w:t>
        </w:r>
      </w:hyperlink>
      <w:r w:rsidRPr="004D2E9A">
        <w:rPr>
          <w:szCs w:val="24"/>
        </w:rPr>
        <w:t>&gt;.</w:t>
      </w:r>
    </w:p>
    <w:p w:rsidR="009A62BB" w:rsidRPr="004D2E9A" w:rsidRDefault="009A62BB" w:rsidP="00390BC2">
      <w:pPr>
        <w:pStyle w:val="Odstavecseseznamem"/>
        <w:numPr>
          <w:ilvl w:val="0"/>
          <w:numId w:val="17"/>
        </w:numPr>
        <w:spacing w:after="80"/>
        <w:rPr>
          <w:szCs w:val="24"/>
        </w:rPr>
      </w:pPr>
      <w:r w:rsidRPr="004D2E9A">
        <w:rPr>
          <w:i/>
          <w:szCs w:val="24"/>
        </w:rPr>
        <w:t>Soud začal řešit kauzu Vidkun. Žalobce našel korupční vztahy mezi policií, politiky a podnikateli.</w:t>
      </w:r>
      <w:r w:rsidRPr="004D2E9A">
        <w:rPr>
          <w:szCs w:val="24"/>
        </w:rPr>
        <w:t xml:space="preserve"> [online]. ct24.cz, 18. února 2019 [cit. 22. července 2020]. Dostupné na &lt;</w:t>
      </w:r>
      <w:hyperlink r:id="rId17" w:history="1">
        <w:r w:rsidRPr="004D2E9A">
          <w:rPr>
            <w:rStyle w:val="Hypertextovodkaz"/>
            <w:szCs w:val="24"/>
          </w:rPr>
          <w:t>https://ct24.ceskatelevize.cz/regiony/3049384-soud-zacal-resit-kauzu-vidkun-zalobci-nasli-korupcni-vztahy-mezi-policii-podnikateli</w:t>
        </w:r>
      </w:hyperlink>
      <w:r w:rsidRPr="004D2E9A">
        <w:rPr>
          <w:szCs w:val="24"/>
        </w:rPr>
        <w:t>&gt;.</w:t>
      </w:r>
    </w:p>
    <w:p w:rsidR="009A62BB" w:rsidRPr="004D2E9A" w:rsidRDefault="009A62BB" w:rsidP="00390BC2">
      <w:pPr>
        <w:pStyle w:val="Odstavecseseznamem"/>
        <w:numPr>
          <w:ilvl w:val="0"/>
          <w:numId w:val="17"/>
        </w:numPr>
        <w:spacing w:after="80"/>
        <w:rPr>
          <w:szCs w:val="24"/>
        </w:rPr>
      </w:pPr>
      <w:r w:rsidRPr="004D2E9A">
        <w:rPr>
          <w:i/>
          <w:szCs w:val="24"/>
        </w:rPr>
        <w:t xml:space="preserve">Střet zájmů </w:t>
      </w:r>
      <w:r w:rsidRPr="004D2E9A">
        <w:rPr>
          <w:szCs w:val="24"/>
        </w:rPr>
        <w:t>[online]. transparency.cz, 16. října 2014 [cit. 20. července 2020]. Dostupné na &lt;</w:t>
      </w:r>
      <w:hyperlink r:id="rId18" w:history="1">
        <w:r w:rsidRPr="004D2E9A">
          <w:rPr>
            <w:rStyle w:val="Hypertextovodkaz"/>
            <w:szCs w:val="24"/>
          </w:rPr>
          <w:t>https://www.transparency.cz/stret-zajmu/</w:t>
        </w:r>
      </w:hyperlink>
      <w:r w:rsidRPr="004D2E9A">
        <w:rPr>
          <w:szCs w:val="24"/>
        </w:rPr>
        <w:t>&gt;.</w:t>
      </w:r>
    </w:p>
    <w:p w:rsidR="009A62BB" w:rsidRPr="004D2E9A" w:rsidRDefault="009A62BB" w:rsidP="00390BC2">
      <w:pPr>
        <w:pStyle w:val="Odstavecseseznamem"/>
        <w:numPr>
          <w:ilvl w:val="0"/>
          <w:numId w:val="17"/>
        </w:numPr>
        <w:spacing w:after="80"/>
        <w:rPr>
          <w:szCs w:val="24"/>
        </w:rPr>
      </w:pPr>
      <w:r w:rsidRPr="004D2E9A">
        <w:rPr>
          <w:i/>
          <w:szCs w:val="24"/>
        </w:rPr>
        <w:t>TI: Stále panují pochybnosti, zda návrh zákona nenahrává svěřenským fondům.</w:t>
      </w:r>
      <w:r w:rsidRPr="004D2E9A">
        <w:rPr>
          <w:szCs w:val="24"/>
        </w:rPr>
        <w:t xml:space="preserve"> [online]. transparency.cz, 15. března 2020 [cit. 14. července 2020]. Dostupné na &lt; </w:t>
      </w:r>
      <w:hyperlink r:id="rId19" w:history="1">
        <w:r w:rsidRPr="004D2E9A">
          <w:rPr>
            <w:rStyle w:val="Hypertextovodkaz"/>
            <w:szCs w:val="24"/>
          </w:rPr>
          <w:t>https://www.transparency.cz/ti-stale-panuji-pochybnosti-zda-navrh-zakona-nenahrava-sverenskym-fondum/</w:t>
        </w:r>
      </w:hyperlink>
      <w:r w:rsidRPr="004D2E9A">
        <w:rPr>
          <w:szCs w:val="24"/>
        </w:rPr>
        <w:t>&gt;.</w:t>
      </w:r>
    </w:p>
    <w:p w:rsidR="008A4BE9" w:rsidRDefault="009A62BB" w:rsidP="00390BC2">
      <w:pPr>
        <w:pStyle w:val="Odstavecseseznamem"/>
        <w:numPr>
          <w:ilvl w:val="0"/>
          <w:numId w:val="17"/>
        </w:numPr>
        <w:spacing w:after="80"/>
        <w:rPr>
          <w:szCs w:val="24"/>
        </w:rPr>
      </w:pPr>
      <w:r w:rsidRPr="004D2E9A">
        <w:rPr>
          <w:i/>
          <w:szCs w:val="24"/>
        </w:rPr>
        <w:t xml:space="preserve">TI: Vlastníky českých médií nelze vždy dohledat </w:t>
      </w:r>
      <w:r w:rsidRPr="004D2E9A">
        <w:rPr>
          <w:szCs w:val="24"/>
        </w:rPr>
        <w:t>[online].mediaguru.cz, 12. června 2017 [cit. 14. července 2020]. Dostupné na &lt;</w:t>
      </w:r>
      <w:hyperlink r:id="rId20" w:history="1">
        <w:r w:rsidRPr="004D2E9A">
          <w:rPr>
            <w:rStyle w:val="Hypertextovodkaz"/>
            <w:szCs w:val="24"/>
          </w:rPr>
          <w:t>https://www.mediaguru.cz/clanky/2017/06/ti-vlastniky-ceskych-medii-nelze-vzdy-dohledat/</w:t>
        </w:r>
      </w:hyperlink>
      <w:r w:rsidRPr="004D2E9A">
        <w:rPr>
          <w:szCs w:val="24"/>
        </w:rPr>
        <w:t>&gt;.</w:t>
      </w:r>
    </w:p>
    <w:p w:rsidR="008A4BE9" w:rsidRPr="008A4BE9" w:rsidRDefault="009A62BB" w:rsidP="00390BC2">
      <w:pPr>
        <w:pStyle w:val="Odstavecseseznamem"/>
        <w:numPr>
          <w:ilvl w:val="0"/>
          <w:numId w:val="17"/>
        </w:numPr>
        <w:spacing w:after="80"/>
        <w:rPr>
          <w:szCs w:val="24"/>
        </w:rPr>
      </w:pPr>
      <w:r w:rsidRPr="008A4BE9">
        <w:rPr>
          <w:i/>
        </w:rPr>
        <w:t>Trest zákazu činnosti</w:t>
      </w:r>
      <w:r w:rsidRPr="004D2E9A">
        <w:t xml:space="preserve"> [online]. epravo.cz, 5. prosince 2008 [cit. 28. července 2020]. Dostupné na &lt;</w:t>
      </w:r>
      <w:hyperlink r:id="rId21" w:history="1">
        <w:r w:rsidRPr="008A4BE9">
          <w:rPr>
            <w:rStyle w:val="Hypertextovodkaz"/>
            <w:szCs w:val="24"/>
          </w:rPr>
          <w:t>https://www.epravo.cz/top/soudni-rozhodnuti/trest-zakazu-cinnosti-55374.html</w:t>
        </w:r>
      </w:hyperlink>
      <w:r w:rsidRPr="004D2E9A">
        <w:t>&gt;.</w:t>
      </w:r>
      <w:r w:rsidR="008A4BE9" w:rsidRPr="008A4BE9">
        <w:t xml:space="preserve"> </w:t>
      </w:r>
      <w:r w:rsidR="008A4BE9">
        <w:br w:type="page"/>
      </w:r>
    </w:p>
    <w:p w:rsidR="008A4BE9" w:rsidRDefault="008A4BE9" w:rsidP="008A4BE9">
      <w:pPr>
        <w:pStyle w:val="Nadpis1"/>
      </w:pPr>
      <w:bookmarkStart w:id="42" w:name="_Toc48754436"/>
      <w:r>
        <w:lastRenderedPageBreak/>
        <w:t>Abstrakt</w:t>
      </w:r>
      <w:bookmarkEnd w:id="42"/>
    </w:p>
    <w:p w:rsidR="008A4BE9" w:rsidRDefault="008A4BE9" w:rsidP="008A4BE9">
      <w:r>
        <w:tab/>
        <w:t xml:space="preserve">Členové vlády jsou reprezentanti lidu, kteří mají rozsáhlé pravomoci, jimiž mohou zasáhnout do životů mnoha osob. Je proto důležité, aby při výkonu funkce neupřednostňovali své osobní zájmy na úkor zájmům veřejným, které mají prosazovat a hájit. Cílem předkládané práce je analyzovat českou právní úpravu střetu zájmů, zhodnotit její efektivitu, poukázat na nedostatky při vyvození odpovědnosti členů vlády a navrhnout zakotvení jejich ústavněprávní odpovědnosti. Pro úpravu </w:t>
      </w:r>
      <w:r>
        <w:rPr>
          <w:i/>
        </w:rPr>
        <w:t xml:space="preserve">de constitutione ferenda </w:t>
      </w:r>
      <w:r>
        <w:t xml:space="preserve">jsou využity poznatky ze slovenské, polské a rakouské právní úpravy. </w:t>
      </w:r>
    </w:p>
    <w:p w:rsidR="008A4BE9" w:rsidRDefault="008A4BE9" w:rsidP="008A4BE9"/>
    <w:p w:rsidR="008A4BE9" w:rsidRDefault="008A4BE9" w:rsidP="008A4BE9">
      <w:pPr>
        <w:pStyle w:val="Nadpis1"/>
        <w:spacing w:before="0"/>
      </w:pPr>
      <w:bookmarkStart w:id="43" w:name="_Toc48754437"/>
      <w:r>
        <w:t>Klíčová slova</w:t>
      </w:r>
      <w:bookmarkEnd w:id="43"/>
    </w:p>
    <w:p w:rsidR="008A4BE9" w:rsidRPr="00BD11A3" w:rsidRDefault="008A4BE9" w:rsidP="008A4BE9">
      <w:r>
        <w:t>Člen vlády, střet zájmů, ústavněprávní odpovědnost.</w:t>
      </w:r>
    </w:p>
    <w:p w:rsidR="008A4BE9" w:rsidRDefault="008A4BE9" w:rsidP="008A4BE9">
      <w:pPr>
        <w:spacing w:before="240"/>
        <w:rPr>
          <w:b/>
          <w:sz w:val="32"/>
          <w:szCs w:val="32"/>
          <w:lang w:val="en-GB"/>
        </w:rPr>
      </w:pPr>
    </w:p>
    <w:p w:rsidR="008A4BE9" w:rsidRPr="00BD11A3" w:rsidRDefault="008A4BE9" w:rsidP="008A4BE9">
      <w:pPr>
        <w:spacing w:before="240"/>
        <w:rPr>
          <w:b/>
          <w:sz w:val="32"/>
          <w:szCs w:val="32"/>
          <w:lang w:val="en-GB"/>
        </w:rPr>
      </w:pPr>
      <w:r w:rsidRPr="00BD11A3">
        <w:rPr>
          <w:b/>
          <w:sz w:val="32"/>
          <w:szCs w:val="32"/>
          <w:lang w:val="en-GB"/>
        </w:rPr>
        <w:t>Abstract</w:t>
      </w:r>
    </w:p>
    <w:p w:rsidR="008A4BE9" w:rsidRDefault="008A4BE9" w:rsidP="008A4BE9">
      <w:pPr>
        <w:ind w:firstLine="708"/>
        <w:rPr>
          <w:lang w:val="en-GB"/>
        </w:rPr>
      </w:pPr>
      <w:r w:rsidRPr="003278FF">
        <w:rPr>
          <w:lang w:val="en-GB"/>
        </w:rPr>
        <w:t xml:space="preserve">Members of the government are representatives of the people who have extensive powers that can affect the lives of many subjects. It is therefore important that, in the performance of their duties, they do not give priority to their personal interests to the detriment of the public interests which they are to promote and defend. The aim of this paper is to analyze the Czech legal regulation of conflicts of interests, evaluate its effectiveness, point to defects in deriving the responsibility of members of the government and propose to enshrine their constitutional liability. For the regulation </w:t>
      </w:r>
      <w:r w:rsidRPr="003278FF">
        <w:rPr>
          <w:i/>
          <w:lang w:val="en-GB"/>
        </w:rPr>
        <w:t>de constitutione ferenda</w:t>
      </w:r>
      <w:r w:rsidRPr="003278FF">
        <w:rPr>
          <w:lang w:val="en-GB"/>
        </w:rPr>
        <w:t>, the experience of Slovak, Polish and Austrian legislation is used.</w:t>
      </w:r>
    </w:p>
    <w:p w:rsidR="008A4BE9" w:rsidRDefault="008A4BE9" w:rsidP="008A4BE9">
      <w:pPr>
        <w:rPr>
          <w:lang w:val="en-GB"/>
        </w:rPr>
      </w:pPr>
    </w:p>
    <w:p w:rsidR="008A4BE9" w:rsidRPr="00BD11A3" w:rsidRDefault="008A4BE9" w:rsidP="008A4BE9">
      <w:pPr>
        <w:rPr>
          <w:b/>
          <w:sz w:val="32"/>
          <w:szCs w:val="32"/>
          <w:lang w:val="en-GB"/>
        </w:rPr>
      </w:pPr>
      <w:r w:rsidRPr="00BD11A3">
        <w:rPr>
          <w:b/>
          <w:sz w:val="32"/>
          <w:szCs w:val="32"/>
          <w:lang w:val="en-GB"/>
        </w:rPr>
        <w:t>Key words</w:t>
      </w:r>
    </w:p>
    <w:p w:rsidR="00497AE9" w:rsidRDefault="008A4BE9" w:rsidP="00CB6D45">
      <w:pPr>
        <w:spacing w:line="240" w:lineRule="auto"/>
        <w:jc w:val="left"/>
        <w:rPr>
          <w:lang w:val="en-GB"/>
        </w:rPr>
      </w:pPr>
      <w:r>
        <w:rPr>
          <w:lang w:val="en-GB"/>
        </w:rPr>
        <w:t>Member of the government, conflict of interests, constitutional liability.</w:t>
      </w:r>
    </w:p>
    <w:p w:rsidR="00CB6D45" w:rsidRPr="00CB6D45" w:rsidRDefault="00CB6D45" w:rsidP="00CB6D45">
      <w:pPr>
        <w:spacing w:line="240" w:lineRule="auto"/>
        <w:jc w:val="left"/>
        <w:rPr>
          <w:lang w:val="en-GB"/>
        </w:rPr>
      </w:pPr>
    </w:p>
    <w:sectPr w:rsidR="00CB6D45" w:rsidRPr="00CB6D45" w:rsidSect="00460CAB">
      <w:headerReference w:type="default" r:id="rId22"/>
      <w:pgSz w:w="11906" w:h="16838"/>
      <w:pgMar w:top="1418" w:right="1134" w:bottom="1418" w:left="1701"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0581" w:rsidRDefault="00700581" w:rsidP="008E36E4">
      <w:pPr>
        <w:spacing w:line="240" w:lineRule="auto"/>
      </w:pPr>
      <w:r>
        <w:separator/>
      </w:r>
    </w:p>
  </w:endnote>
  <w:endnote w:type="continuationSeparator" w:id="1">
    <w:p w:rsidR="00700581" w:rsidRDefault="00700581" w:rsidP="008E36E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0581" w:rsidRDefault="00700581" w:rsidP="008E36E4">
      <w:pPr>
        <w:spacing w:line="240" w:lineRule="auto"/>
      </w:pPr>
      <w:r>
        <w:separator/>
      </w:r>
    </w:p>
  </w:footnote>
  <w:footnote w:type="continuationSeparator" w:id="1">
    <w:p w:rsidR="00700581" w:rsidRDefault="00700581" w:rsidP="008E36E4">
      <w:pPr>
        <w:spacing w:line="240" w:lineRule="auto"/>
      </w:pPr>
      <w:r>
        <w:continuationSeparator/>
      </w:r>
    </w:p>
  </w:footnote>
  <w:footnote w:id="2">
    <w:p w:rsidR="001345CA" w:rsidRPr="00965D06" w:rsidRDefault="001345CA" w:rsidP="00170D79">
      <w:pPr>
        <w:pStyle w:val="Textpoznpodarou"/>
      </w:pPr>
      <w:r>
        <w:rPr>
          <w:rStyle w:val="Znakapoznpodarou"/>
        </w:rPr>
        <w:footnoteRef/>
      </w:r>
      <w:r>
        <w:t xml:space="preserve"> TOMOSZEK, Maxim. </w:t>
      </w:r>
      <w:r>
        <w:rPr>
          <w:i/>
        </w:rPr>
        <w:t>Dělba moci jako podstatná náležitost demokratického právního státu.</w:t>
      </w:r>
      <w:r>
        <w:t xml:space="preserve"> In JIRÁSEK, Jiří (ed). </w:t>
      </w:r>
      <w:r>
        <w:rPr>
          <w:i/>
        </w:rPr>
        <w:t>Dělba moci. Sborník příspěvků sekce ústavního práva, přednesených na mezinárodní vědecké konferenci Olomoucké právnické dny 2013</w:t>
      </w:r>
      <w:r>
        <w:t>. Olomouc: Iuridicum Olomoucense, 2014, s. 240 - 243.</w:t>
      </w:r>
    </w:p>
  </w:footnote>
  <w:footnote w:id="3">
    <w:p w:rsidR="001345CA" w:rsidRPr="004E5C98" w:rsidRDefault="001345CA">
      <w:pPr>
        <w:pStyle w:val="Textpoznpodarou"/>
      </w:pPr>
      <w:r>
        <w:rPr>
          <w:rStyle w:val="Znakapoznpodarou"/>
        </w:rPr>
        <w:footnoteRef/>
      </w:r>
      <w:r>
        <w:t xml:space="preserve"> KLOKOČKA, Vladimír. </w:t>
      </w:r>
      <w:r>
        <w:rPr>
          <w:i/>
        </w:rPr>
        <w:t>Ústavní systémy evropských států.</w:t>
      </w:r>
      <w:r>
        <w:t xml:space="preserve"> 2. aktualizované a doplněné vydání. Praha: Linde Praha, 2006, s. 50 – 52.</w:t>
      </w:r>
    </w:p>
  </w:footnote>
  <w:footnote w:id="4">
    <w:p w:rsidR="001345CA" w:rsidRDefault="001345CA" w:rsidP="007B1B7A">
      <w:pPr>
        <w:pStyle w:val="Textpoznpodarou"/>
      </w:pPr>
      <w:r>
        <w:rPr>
          <w:rStyle w:val="Znakapoznpodarou"/>
        </w:rPr>
        <w:footnoteRef/>
      </w:r>
      <w:r>
        <w:t xml:space="preserve"> KLOKOČKA, Vladimír. </w:t>
      </w:r>
      <w:r>
        <w:rPr>
          <w:i/>
        </w:rPr>
        <w:t>Ústavní systémy evropských států…</w:t>
      </w:r>
      <w:r>
        <w:t>s. 96 – 100.</w:t>
      </w:r>
    </w:p>
  </w:footnote>
  <w:footnote w:id="5">
    <w:p w:rsidR="001345CA" w:rsidRPr="00DA281E" w:rsidRDefault="001345CA" w:rsidP="007D0059">
      <w:pPr>
        <w:pStyle w:val="Textpoznpodarou"/>
      </w:pPr>
      <w:r>
        <w:rPr>
          <w:rStyle w:val="Znakapoznpodarou"/>
        </w:rPr>
        <w:footnoteRef/>
      </w:r>
      <w:r>
        <w:t xml:space="preserve"> O tom více ŠIMÍČEK, Vojtěch In Komentář Linde, s. 49.</w:t>
      </w:r>
    </w:p>
  </w:footnote>
  <w:footnote w:id="6">
    <w:p w:rsidR="001345CA" w:rsidRPr="00BC43DF" w:rsidRDefault="001345CA">
      <w:pPr>
        <w:pStyle w:val="Textpoznpodarou"/>
      </w:pPr>
      <w:r>
        <w:rPr>
          <w:rStyle w:val="Znakapoznpodarou"/>
        </w:rPr>
        <w:footnoteRef/>
      </w:r>
      <w:r>
        <w:t xml:space="preserve"> Více MELZER, Filip. </w:t>
      </w:r>
      <w:r>
        <w:rPr>
          <w:i/>
        </w:rPr>
        <w:t>Metodologie nalézání práva. Úvod do právní argumentace.</w:t>
      </w:r>
      <w:r>
        <w:t xml:space="preserve"> 1. Vydání. Praha: C. H. Beck, 2009, s. 164 – 172.</w:t>
      </w:r>
    </w:p>
  </w:footnote>
  <w:footnote w:id="7">
    <w:p w:rsidR="001345CA" w:rsidRDefault="001345CA">
      <w:pPr>
        <w:pStyle w:val="Textpoznpodarou"/>
      </w:pPr>
      <w:r>
        <w:rPr>
          <w:rStyle w:val="Znakapoznpodarou"/>
        </w:rPr>
        <w:footnoteRef/>
      </w:r>
      <w:r>
        <w:t xml:space="preserve"> MELZER, Filip. </w:t>
      </w:r>
      <w:r>
        <w:rPr>
          <w:i/>
        </w:rPr>
        <w:t>Metodologie nalézání práva…</w:t>
      </w:r>
      <w:r>
        <w:t>s. 172 - 178.</w:t>
      </w:r>
    </w:p>
  </w:footnote>
  <w:footnote w:id="8">
    <w:p w:rsidR="001345CA" w:rsidRDefault="001345CA">
      <w:pPr>
        <w:pStyle w:val="Textpoznpodarou"/>
      </w:pPr>
      <w:r>
        <w:rPr>
          <w:rStyle w:val="Znakapoznpodarou"/>
        </w:rPr>
        <w:footnoteRef/>
      </w:r>
      <w:r>
        <w:t xml:space="preserve"> MOLEK, Pavel. ŠIMÍČEK, Vojtěch. In Komentář Linde, s. 31 – 34.</w:t>
      </w:r>
    </w:p>
  </w:footnote>
  <w:footnote w:id="9">
    <w:p w:rsidR="001345CA" w:rsidRPr="00EB0300" w:rsidRDefault="001345CA" w:rsidP="007D162F">
      <w:pPr>
        <w:spacing w:line="240" w:lineRule="auto"/>
        <w:rPr>
          <w:sz w:val="20"/>
          <w:szCs w:val="20"/>
        </w:rPr>
      </w:pPr>
      <w:r w:rsidRPr="00EB0300">
        <w:rPr>
          <w:rStyle w:val="Znakapoznpodarou"/>
          <w:sz w:val="20"/>
          <w:szCs w:val="20"/>
        </w:rPr>
        <w:footnoteRef/>
      </w:r>
      <w:r w:rsidRPr="00EB0300">
        <w:rPr>
          <w:sz w:val="20"/>
          <w:szCs w:val="20"/>
        </w:rPr>
        <w:t xml:space="preserve"> Pro srovnání </w:t>
      </w:r>
      <w:r>
        <w:rPr>
          <w:sz w:val="20"/>
          <w:szCs w:val="20"/>
        </w:rPr>
        <w:t xml:space="preserve">také </w:t>
      </w:r>
      <w:r w:rsidRPr="00EB0300">
        <w:rPr>
          <w:sz w:val="20"/>
          <w:szCs w:val="20"/>
        </w:rPr>
        <w:t xml:space="preserve">státní zaměstnanci vykonávající ve správních úřadech státní správu skládají v den nástupu do služby </w:t>
      </w:r>
      <w:r>
        <w:rPr>
          <w:sz w:val="20"/>
          <w:szCs w:val="20"/>
        </w:rPr>
        <w:t xml:space="preserve">dle </w:t>
      </w:r>
      <w:r w:rsidRPr="00EB0300">
        <w:rPr>
          <w:sz w:val="20"/>
          <w:szCs w:val="20"/>
        </w:rPr>
        <w:t>§ 32</w:t>
      </w:r>
      <w:r>
        <w:rPr>
          <w:sz w:val="20"/>
          <w:szCs w:val="20"/>
        </w:rPr>
        <w:t xml:space="preserve"> zákona o státní službě</w:t>
      </w:r>
      <w:r w:rsidRPr="00EB0300">
        <w:rPr>
          <w:sz w:val="20"/>
          <w:szCs w:val="20"/>
        </w:rPr>
        <w:t xml:space="preserve"> slib. Jestliže složení slibu odmítnou nebo složí-li slib s výhradou, považuje se služební poměr od počátku za neexistující.</w:t>
      </w:r>
    </w:p>
  </w:footnote>
  <w:footnote w:id="10">
    <w:p w:rsidR="001345CA" w:rsidRPr="007D7A11" w:rsidRDefault="001345CA" w:rsidP="007D162F">
      <w:pPr>
        <w:pStyle w:val="Textpoznpodarou"/>
        <w:rPr>
          <w:color w:val="auto"/>
        </w:rPr>
      </w:pPr>
      <w:r>
        <w:rPr>
          <w:rStyle w:val="Znakapoznpodarou"/>
        </w:rPr>
        <w:footnoteRef/>
      </w:r>
      <w:r>
        <w:t xml:space="preserve"> </w:t>
      </w:r>
      <w:r w:rsidRPr="00ED01D9">
        <w:rPr>
          <w:rFonts w:cs="Arial"/>
          <w:iCs/>
          <w:color w:val="auto"/>
          <w:shd w:val="clear" w:color="auto" w:fill="FFFFFF"/>
        </w:rPr>
        <w:t>PAVLÍČEK, Václav, HŘEBEJK, Jiří.</w:t>
      </w:r>
      <w:r w:rsidRPr="00ED01D9">
        <w:rPr>
          <w:rFonts w:cs="Arial"/>
          <w:color w:val="auto"/>
          <w:shd w:val="clear" w:color="auto" w:fill="FFFFFF"/>
        </w:rPr>
        <w:t> </w:t>
      </w:r>
      <w:r w:rsidRPr="00ED01D9">
        <w:rPr>
          <w:rFonts w:cs="Arial"/>
          <w:i/>
          <w:color w:val="auto"/>
          <w:shd w:val="clear" w:color="auto" w:fill="FFFFFF"/>
        </w:rPr>
        <w:t>Ústava a ústavní řád České republiky.</w:t>
      </w:r>
      <w:r w:rsidRPr="00ED01D9">
        <w:rPr>
          <w:rFonts w:cs="Arial"/>
          <w:color w:val="auto"/>
          <w:shd w:val="clear" w:color="auto" w:fill="FFFFFF"/>
        </w:rPr>
        <w:t xml:space="preserve"> </w:t>
      </w:r>
      <w:r w:rsidRPr="00ED01D9">
        <w:rPr>
          <w:rFonts w:cs="Arial"/>
          <w:i/>
          <w:color w:val="auto"/>
          <w:shd w:val="clear" w:color="auto" w:fill="FFFFFF"/>
        </w:rPr>
        <w:t>Komentář. 1. díl. Ústavní systém</w:t>
      </w:r>
      <w:r w:rsidRPr="00ED01D9">
        <w:rPr>
          <w:rFonts w:cs="Arial"/>
          <w:color w:val="auto"/>
          <w:shd w:val="clear" w:color="auto" w:fill="FFFFFF"/>
        </w:rPr>
        <w:t>. Praha: Linde, 1998, s. 251.</w:t>
      </w:r>
    </w:p>
  </w:footnote>
  <w:footnote w:id="11">
    <w:p w:rsidR="001345CA" w:rsidRDefault="001345CA" w:rsidP="007D162F">
      <w:pPr>
        <w:pStyle w:val="Textpoznpodarou"/>
      </w:pPr>
      <w:r>
        <w:rPr>
          <w:rStyle w:val="Znakapoznpodarou"/>
        </w:rPr>
        <w:footnoteRef/>
      </w:r>
      <w:r>
        <w:t xml:space="preserve"> MIKULE, SUCHÁNEK. In Komentář C.H.Beck, s. 694 - 696.</w:t>
      </w:r>
    </w:p>
  </w:footnote>
  <w:footnote w:id="12">
    <w:p w:rsidR="001345CA" w:rsidRDefault="001345CA" w:rsidP="007D162F">
      <w:pPr>
        <w:pStyle w:val="Textpoznpodarou"/>
      </w:pPr>
      <w:r>
        <w:rPr>
          <w:rStyle w:val="Znakapoznpodarou"/>
        </w:rPr>
        <w:footnoteRef/>
      </w:r>
      <w:r>
        <w:t xml:space="preserve"> MOLEK. In Komentář Linde, s. 852.</w:t>
      </w:r>
    </w:p>
  </w:footnote>
  <w:footnote w:id="13">
    <w:p w:rsidR="001345CA" w:rsidRDefault="001345CA" w:rsidP="007D162F">
      <w:pPr>
        <w:pStyle w:val="Textpoznpodarou"/>
      </w:pPr>
      <w:r>
        <w:rPr>
          <w:rStyle w:val="Znakapoznpodarou"/>
        </w:rPr>
        <w:footnoteRef/>
      </w:r>
      <w:r>
        <w:t xml:space="preserve"> Česká úprava je odlišná od slovenské, kde podle čl. 111 Ústavy SR může prezident republiky jmenovat předsedou vlády a jednotlivými ministry pouze osoby volitelné do Národní rady Slovenské republiky. Podle čl. 74 odst. 2 může být poslancem zvolen pouze občan. Také v čl. 70 odst. 2 B-VG je stanoveno, že člen spolkové vlády musí být volitelný do Národní rady. Členem Národní rady se dle čl. 26 odst. 4 může stát také pouze občan.</w:t>
      </w:r>
    </w:p>
  </w:footnote>
  <w:footnote w:id="14">
    <w:p w:rsidR="001345CA" w:rsidRDefault="001345CA" w:rsidP="007D162F">
      <w:pPr>
        <w:pStyle w:val="Textpoznpodarou"/>
      </w:pPr>
      <w:r>
        <w:rPr>
          <w:rStyle w:val="Znakapoznpodarou"/>
        </w:rPr>
        <w:footnoteRef/>
      </w:r>
      <w:r>
        <w:t xml:space="preserve"> MIKULE, SUCHÁNEK. In Komentář C.H.Beck, s. 694 - 696. Nebo MOLEK. In Komentář Linde, s. 852.</w:t>
      </w:r>
    </w:p>
  </w:footnote>
  <w:footnote w:id="15">
    <w:p w:rsidR="001345CA" w:rsidRDefault="001345CA" w:rsidP="007D162F">
      <w:pPr>
        <w:pStyle w:val="Textpoznpodarou"/>
      </w:pPr>
      <w:r>
        <w:rPr>
          <w:rStyle w:val="Znakapoznpodarou"/>
        </w:rPr>
        <w:footnoteRef/>
      </w:r>
      <w:r>
        <w:t xml:space="preserve"> RYCHETSKÝ</w:t>
      </w:r>
      <w:r w:rsidRPr="0098165E">
        <w:t>.</w:t>
      </w:r>
      <w:r>
        <w:t xml:space="preserve"> In Komentář WK</w:t>
      </w:r>
      <w:r w:rsidRPr="0098165E">
        <w:t>, s. 695.</w:t>
      </w:r>
    </w:p>
  </w:footnote>
  <w:footnote w:id="16">
    <w:p w:rsidR="001345CA" w:rsidRDefault="001345CA" w:rsidP="007D162F">
      <w:pPr>
        <w:pStyle w:val="Textpoznpodarou"/>
      </w:pPr>
      <w:r>
        <w:rPr>
          <w:rStyle w:val="Znakapoznpodarou"/>
        </w:rPr>
        <w:footnoteRef/>
      </w:r>
      <w:r>
        <w:t xml:space="preserve"> MIKULE, SUCHÁNEK. In Komentář C.H.Beck, s. 694 - 696.</w:t>
      </w:r>
    </w:p>
  </w:footnote>
  <w:footnote w:id="17">
    <w:p w:rsidR="001345CA" w:rsidRDefault="001345CA">
      <w:pPr>
        <w:pStyle w:val="Textpoznpodarou"/>
      </w:pPr>
      <w:r>
        <w:rPr>
          <w:rStyle w:val="Znakapoznpodarou"/>
        </w:rPr>
        <w:footnoteRef/>
      </w:r>
      <w:r>
        <w:t xml:space="preserve"> KLOKOČKA. </w:t>
      </w:r>
      <w:r>
        <w:rPr>
          <w:i/>
        </w:rPr>
        <w:t>Ústavní systémy evropských států…</w:t>
      </w:r>
      <w:r>
        <w:t>s. 34 – 38.</w:t>
      </w:r>
    </w:p>
  </w:footnote>
  <w:footnote w:id="18">
    <w:p w:rsidR="001345CA" w:rsidRPr="00794C83" w:rsidRDefault="001345CA">
      <w:pPr>
        <w:pStyle w:val="Textpoznpodarou"/>
      </w:pPr>
      <w:r>
        <w:rPr>
          <w:rStyle w:val="Znakapoznpodarou"/>
        </w:rPr>
        <w:footnoteRef/>
      </w:r>
      <w:r>
        <w:t xml:space="preserve"> MONTESQUIEU, Charles. </w:t>
      </w:r>
      <w:r>
        <w:rPr>
          <w:i/>
        </w:rPr>
        <w:t>O duchu zákonů.</w:t>
      </w:r>
      <w:r>
        <w:t xml:space="preserve"> Reprint původního vydání z roku 1947. Dobrá voda: Aleš Čeněk, 2003, s. 189-190.</w:t>
      </w:r>
    </w:p>
  </w:footnote>
  <w:footnote w:id="19">
    <w:p w:rsidR="001345CA" w:rsidRDefault="001345CA">
      <w:pPr>
        <w:pStyle w:val="Textpoznpodarou"/>
      </w:pPr>
      <w:r>
        <w:rPr>
          <w:rStyle w:val="Znakapoznpodarou"/>
        </w:rPr>
        <w:footnoteRef/>
      </w:r>
      <w:r>
        <w:t xml:space="preserve"> TOMOSZEK, Maxim. </w:t>
      </w:r>
      <w:r>
        <w:rPr>
          <w:i/>
        </w:rPr>
        <w:t>Dělba moci jako podstatná náležitost demokratického právního státu.</w:t>
      </w:r>
      <w:r>
        <w:t xml:space="preserve"> In JIRÁSEK, Jiří (ed). </w:t>
      </w:r>
      <w:r>
        <w:rPr>
          <w:i/>
        </w:rPr>
        <w:t>Dělba moci. Sborník příspěvků sekce ústavního práva, přednesených na mezinárodní vědecké konferenci Olomoucké právnické dny 2013</w:t>
      </w:r>
      <w:r>
        <w:t>. Olomouc: Iuridicum Olomoucense, 2014, s. 244.</w:t>
      </w:r>
    </w:p>
  </w:footnote>
  <w:footnote w:id="20">
    <w:p w:rsidR="001345CA" w:rsidRDefault="001345CA">
      <w:pPr>
        <w:pStyle w:val="Textpoznpodarou"/>
      </w:pPr>
      <w:r>
        <w:rPr>
          <w:rStyle w:val="Znakapoznpodarou"/>
        </w:rPr>
        <w:footnoteRef/>
      </w:r>
      <w:r>
        <w:t xml:space="preserve"> BAHÝĽOVÁ. In Komentář Linde, s. 365. Také Nález 4/17, bod 113.</w:t>
      </w:r>
    </w:p>
  </w:footnote>
  <w:footnote w:id="21">
    <w:p w:rsidR="001345CA" w:rsidRDefault="001345CA">
      <w:pPr>
        <w:pStyle w:val="Textpoznpodarou"/>
      </w:pPr>
      <w:r>
        <w:rPr>
          <w:rStyle w:val="Znakapoznpodarou"/>
        </w:rPr>
        <w:footnoteRef/>
      </w:r>
      <w:r>
        <w:t xml:space="preserve"> Požadavek loajality každého, kdo působí ve veřejných službách, dovodil Ústavní soud v nálezu ze dne 5. prosince 2001, sp. zn. Pl. ÚS 9/01.</w:t>
      </w:r>
    </w:p>
  </w:footnote>
  <w:footnote w:id="22">
    <w:p w:rsidR="001345CA" w:rsidRDefault="001345CA" w:rsidP="00DF554F">
      <w:pPr>
        <w:pStyle w:val="Textpoznpodarou"/>
      </w:pPr>
      <w:r>
        <w:rPr>
          <w:rStyle w:val="Znakapoznpodarou"/>
        </w:rPr>
        <w:footnoteRef/>
      </w:r>
      <w:r>
        <w:t xml:space="preserve"> </w:t>
      </w:r>
      <w:r>
        <w:rPr>
          <w:i/>
        </w:rPr>
        <w:t xml:space="preserve">Střet zájmů </w:t>
      </w:r>
      <w:r>
        <w:t>[online]. transparency.cz, 16. října 2014 [cit. 20. července 2020]. Dostupné na &lt;</w:t>
      </w:r>
      <w:hyperlink r:id="rId1" w:history="1">
        <w:r>
          <w:rPr>
            <w:rStyle w:val="Hypertextovodkaz"/>
          </w:rPr>
          <w:t>https://www.transparency.cz/stret-zajmu/</w:t>
        </w:r>
      </w:hyperlink>
      <w:r>
        <w:t>&gt;.</w:t>
      </w:r>
    </w:p>
  </w:footnote>
  <w:footnote w:id="23">
    <w:p w:rsidR="001345CA" w:rsidRDefault="001345CA">
      <w:pPr>
        <w:pStyle w:val="Textpoznpodarou"/>
      </w:pPr>
      <w:r>
        <w:rPr>
          <w:rStyle w:val="Znakapoznpodarou"/>
        </w:rPr>
        <w:footnoteRef/>
      </w:r>
      <w:r>
        <w:t xml:space="preserve"> VEDRAL, Josef. </w:t>
      </w:r>
      <w:r>
        <w:rPr>
          <w:i/>
        </w:rPr>
        <w:t>Zákon o střetu zájmů. Komentář.</w:t>
      </w:r>
      <w:r>
        <w:t xml:space="preserve"> 1. vydání. Praha: C. H. Beck, 2006, s. 36.</w:t>
      </w:r>
    </w:p>
  </w:footnote>
  <w:footnote w:id="24">
    <w:p w:rsidR="001345CA" w:rsidRPr="006F237B" w:rsidRDefault="001345CA" w:rsidP="00EA7F2D">
      <w:pPr>
        <w:pStyle w:val="Textpoznpodarou"/>
      </w:pPr>
      <w:r>
        <w:rPr>
          <w:rStyle w:val="Znakapoznpodarou"/>
        </w:rPr>
        <w:footnoteRef/>
      </w:r>
      <w:r>
        <w:t xml:space="preserve"> HENDRYCH, Dušan a kol. </w:t>
      </w:r>
      <w:r>
        <w:rPr>
          <w:i/>
        </w:rPr>
        <w:t>Správní právo. Obecná část.</w:t>
      </w:r>
      <w:r>
        <w:t xml:space="preserve"> 8. vydání. Praha: C. H. Beck, 2012, s. 120.</w:t>
      </w:r>
    </w:p>
  </w:footnote>
  <w:footnote w:id="25">
    <w:p w:rsidR="001345CA" w:rsidRPr="00594588" w:rsidRDefault="001345CA">
      <w:pPr>
        <w:pStyle w:val="Textpoznpodarou"/>
      </w:pPr>
      <w:r>
        <w:rPr>
          <w:rStyle w:val="Znakapoznpodarou"/>
        </w:rPr>
        <w:footnoteRef/>
      </w:r>
      <w:r>
        <w:t xml:space="preserve"> MARKOVÁ, Hana. In BAKEŠ, Milan a kol. </w:t>
      </w:r>
      <w:r>
        <w:rPr>
          <w:i/>
        </w:rPr>
        <w:t>Finanční právo</w:t>
      </w:r>
      <w:r>
        <w:t>. 6. upravené vydání. Praha: C. H. Beck, 2012, s. 129 – 145.</w:t>
      </w:r>
    </w:p>
  </w:footnote>
  <w:footnote w:id="26">
    <w:p w:rsidR="001345CA" w:rsidRDefault="001345CA" w:rsidP="00CB0F8A">
      <w:pPr>
        <w:pStyle w:val="Textpoznpodarou"/>
      </w:pPr>
      <w:r>
        <w:rPr>
          <w:rStyle w:val="Znakapoznpodarou"/>
        </w:rPr>
        <w:footnoteRef/>
      </w:r>
      <w:r>
        <w:t xml:space="preserve"> Nejvíce informací o operačních programech, podaných, doporučených, schválených a realizovaných projektech je k dispozici na oficiálních stránkách </w:t>
      </w:r>
      <w:hyperlink r:id="rId2" w:history="1">
        <w:r w:rsidRPr="0099696F">
          <w:rPr>
            <w:rStyle w:val="Hypertextovodkaz"/>
          </w:rPr>
          <w:t>www.dotaceeu.cz</w:t>
        </w:r>
      </w:hyperlink>
      <w:r>
        <w:t xml:space="preserve"> zřizovaných Ministerstvem pro místní rozvoj.</w:t>
      </w:r>
    </w:p>
  </w:footnote>
  <w:footnote w:id="27">
    <w:p w:rsidR="001345CA" w:rsidRDefault="001345CA" w:rsidP="00CB0F8A">
      <w:pPr>
        <w:pStyle w:val="Textpoznpodarou"/>
      </w:pPr>
      <w:r>
        <w:rPr>
          <w:rStyle w:val="Znakapoznpodarou"/>
        </w:rPr>
        <w:footnoteRef/>
      </w:r>
      <w:r>
        <w:t xml:space="preserve"> Předpisy Evropské unie, které se týkají evropských fondů, jsou k dispozici na: </w:t>
      </w:r>
      <w:hyperlink r:id="rId3" w:history="1">
        <w:r>
          <w:rPr>
            <w:rStyle w:val="Hypertextovodkaz"/>
          </w:rPr>
          <w:t>https://ec.europa.eu/regional_policy/cs/information/legislation/regulations/</w:t>
        </w:r>
      </w:hyperlink>
    </w:p>
  </w:footnote>
  <w:footnote w:id="28">
    <w:p w:rsidR="001345CA" w:rsidRDefault="001345CA" w:rsidP="006E7E16">
      <w:pPr>
        <w:pStyle w:val="Textpoznpodarou"/>
      </w:pPr>
      <w:r>
        <w:rPr>
          <w:rStyle w:val="Znakapoznpodarou"/>
        </w:rPr>
        <w:footnoteRef/>
      </w:r>
      <w:r>
        <w:t xml:space="preserve"> Nález 4/17, bod 191.</w:t>
      </w:r>
    </w:p>
  </w:footnote>
  <w:footnote w:id="29">
    <w:p w:rsidR="001345CA" w:rsidRDefault="001345CA">
      <w:pPr>
        <w:pStyle w:val="Textpoznpodarou"/>
      </w:pPr>
      <w:r>
        <w:rPr>
          <w:rStyle w:val="Znakapoznpodarou"/>
        </w:rPr>
        <w:footnoteRef/>
      </w:r>
      <w:r>
        <w:t xml:space="preserve"> Pro srovnání, slovenská právní úprava za porušení daného pravidla stanoví v čl. 9 odst. 10 písm. e) ÚZ o ochraně veřejného zájmu pokutu ve výši až dvanáctinásobku platu. Navíc mu může být dle odst. 8 písm. a) uložena sankce ztráty funkce.</w:t>
      </w:r>
    </w:p>
  </w:footnote>
  <w:footnote w:id="30">
    <w:p w:rsidR="001345CA" w:rsidRPr="00330F58" w:rsidRDefault="001345CA" w:rsidP="009D467A">
      <w:pPr>
        <w:pStyle w:val="Textpoznpodarou"/>
      </w:pPr>
      <w:r>
        <w:rPr>
          <w:rStyle w:val="Znakapoznpodarou"/>
        </w:rPr>
        <w:footnoteRef/>
      </w:r>
      <w:r>
        <w:t xml:space="preserve"> VEDRAL. </w:t>
      </w:r>
      <w:r>
        <w:rPr>
          <w:i/>
        </w:rPr>
        <w:t>Zákon o střetu zájmů. Komentář…</w:t>
      </w:r>
      <w:r>
        <w:t>s. 36.</w:t>
      </w:r>
    </w:p>
  </w:footnote>
  <w:footnote w:id="31">
    <w:p w:rsidR="001345CA" w:rsidRDefault="001345CA" w:rsidP="009D467A">
      <w:pPr>
        <w:pStyle w:val="Textpoznpodarou"/>
      </w:pPr>
      <w:r>
        <w:rPr>
          <w:rStyle w:val="Znakapoznpodarou"/>
        </w:rPr>
        <w:footnoteRef/>
      </w:r>
      <w:r>
        <w:t xml:space="preserve"> To odmítá Ústavní soud, neboť by byl vyloučen přezkum ústavnosti tohoto ustanovení, které je generální klauzulí. Viz Nález 4/17, bod 199.</w:t>
      </w:r>
    </w:p>
  </w:footnote>
  <w:footnote w:id="32">
    <w:p w:rsidR="001345CA" w:rsidRPr="00E5681E" w:rsidRDefault="001345CA">
      <w:pPr>
        <w:pStyle w:val="Textpoznpodarou"/>
        <w:rPr>
          <w:b/>
        </w:rPr>
      </w:pPr>
      <w:r>
        <w:rPr>
          <w:rStyle w:val="Znakapoznpodarou"/>
        </w:rPr>
        <w:footnoteRef/>
      </w:r>
      <w:r>
        <w:t xml:space="preserve"> Nález 4/17, bod 135.</w:t>
      </w:r>
    </w:p>
  </w:footnote>
  <w:footnote w:id="33">
    <w:p w:rsidR="001345CA" w:rsidRDefault="001345CA">
      <w:pPr>
        <w:pStyle w:val="Textpoznpodarou"/>
      </w:pPr>
      <w:r>
        <w:rPr>
          <w:rStyle w:val="Znakapoznpodarou"/>
        </w:rPr>
        <w:footnoteRef/>
      </w:r>
      <w:r>
        <w:t xml:space="preserve"> Ústava</w:t>
      </w:r>
      <w:r w:rsidRPr="00B75252">
        <w:t xml:space="preserve"> 1920 v § 74</w:t>
      </w:r>
      <w:r>
        <w:t xml:space="preserve"> stanovila, že žádný člen vlády nesmí být členem představenstva nebo dozorčí rady, ani zástupcem akciových společností a společností s ručením omezeným, pokud se tyto společnosti zabývají výdělkovou činností.</w:t>
      </w:r>
    </w:p>
  </w:footnote>
  <w:footnote w:id="34">
    <w:p w:rsidR="001345CA" w:rsidRPr="008F2F7B" w:rsidRDefault="001345CA">
      <w:pPr>
        <w:pStyle w:val="Textpoznpodarou"/>
      </w:pPr>
      <w:r>
        <w:rPr>
          <w:rStyle w:val="Znakapoznpodarou"/>
        </w:rPr>
        <w:footnoteRef/>
      </w:r>
      <w:r>
        <w:t xml:space="preserve"> Shodně LANGÁŠEK, Tomáš. In Komentář WK, s. 797. K závěru, že funkce člena vlády je neslučitelná s výkonem funkce soudce, dochází také Mikule a Suchánek, avšak pouze z důvodu nezávislosti soudců. Odmítají považovat členství ve vládě jako funkci ve veřejné správě. Více v: Komentář C.H.Beck, s. 699.</w:t>
      </w:r>
    </w:p>
  </w:footnote>
  <w:footnote w:id="35">
    <w:p w:rsidR="001345CA" w:rsidRDefault="001345CA">
      <w:pPr>
        <w:pStyle w:val="Textpoznpodarou"/>
      </w:pPr>
      <w:r>
        <w:rPr>
          <w:rStyle w:val="Znakapoznpodarou"/>
        </w:rPr>
        <w:footnoteRef/>
      </w:r>
      <w:r>
        <w:t xml:space="preserve"> RYCHETSKÝ. In Komentář WK, s. 697.</w:t>
      </w:r>
    </w:p>
  </w:footnote>
  <w:footnote w:id="36">
    <w:p w:rsidR="001345CA" w:rsidRPr="00B33F17" w:rsidRDefault="001345CA">
      <w:pPr>
        <w:pStyle w:val="Textpoznpodarou"/>
      </w:pPr>
      <w:r>
        <w:rPr>
          <w:rStyle w:val="Znakapoznpodarou"/>
        </w:rPr>
        <w:footnoteRef/>
      </w:r>
      <w:r>
        <w:t xml:space="preserve"> JIRÁSEK, Jiří a kol. </w:t>
      </w:r>
      <w:r>
        <w:rPr>
          <w:i/>
        </w:rPr>
        <w:t>Ústavní základy organizace státu</w:t>
      </w:r>
      <w:r>
        <w:t>. Praha: Leges, 2013, s. 229.</w:t>
      </w:r>
    </w:p>
  </w:footnote>
  <w:footnote w:id="37">
    <w:p w:rsidR="001345CA" w:rsidRDefault="001345CA">
      <w:pPr>
        <w:pStyle w:val="Textpoznpodarou"/>
      </w:pPr>
      <w:r>
        <w:rPr>
          <w:rStyle w:val="Znakapoznpodarou"/>
        </w:rPr>
        <w:footnoteRef/>
      </w:r>
      <w:r>
        <w:t xml:space="preserve"> MIKULE, SUCHÁNEK. In Komentář C.H.Beck, s. 698 - 699.</w:t>
      </w:r>
    </w:p>
  </w:footnote>
  <w:footnote w:id="38">
    <w:p w:rsidR="001345CA" w:rsidRDefault="001345CA">
      <w:pPr>
        <w:pStyle w:val="Textpoznpodarou"/>
      </w:pPr>
      <w:r>
        <w:rPr>
          <w:rStyle w:val="Znakapoznpodarou"/>
        </w:rPr>
        <w:footnoteRef/>
      </w:r>
      <w:r>
        <w:t xml:space="preserve"> Negativem je zde nerespektování vůle voličů, kteří si zvolili konkrétního kandidáta za poslance. Dále pak otázka plnoprávnosti mandátu náhradníka, který právě nebyl zvolen v řádných volbách. Více SYLLOVÁ. In Komentář C.H.Beck, s. 272.</w:t>
      </w:r>
    </w:p>
  </w:footnote>
  <w:footnote w:id="39">
    <w:p w:rsidR="001345CA" w:rsidRDefault="001345CA" w:rsidP="009B6844">
      <w:pPr>
        <w:pStyle w:val="Textpoznpodarou"/>
      </w:pPr>
      <w:r>
        <w:rPr>
          <w:rStyle w:val="Znakapoznpodarou"/>
        </w:rPr>
        <w:footnoteRef/>
      </w:r>
      <w:r>
        <w:t xml:space="preserve"> § 6 odst. 5 zákona č. 6/1993 Sb., o České národní bance, ve znění pozdějších předpisů, § 10 odst. 1 zákona č. 483/1991 Sb., o České televizi, ve znění pozdějších předpisů, § 5 odst. 1 zákona č. 482/1991 Sb., o Českém rozhlasu, ve znění pozdějších předpisů, § 5 odst. 1 zákona č. 517/1992 Sb., o České tiskové kanceláři, ve znění pozdějších předpisů, § 7 odst. 9 zákona č. 231/2001 Sb., o provozování rozhlasového a televizního vysílání a o změně dalších zákonů, ve znění pozdějších předpisů, §7 odst. 6 zákona č. 181/2007 Sb., o Ústavu pro studium totalitních režimů a o Archivu bezpečnostních složek a o změně některých zákonů, ve znění pozdějších předpisů, § 53 odst. 2 písm. a) zákona č. 62/2003 Sb., o volbách do Evropského parlamentu a o změně některých zákonů, ve znění pozdějších předpisů.</w:t>
      </w:r>
    </w:p>
  </w:footnote>
  <w:footnote w:id="40">
    <w:p w:rsidR="001345CA" w:rsidRDefault="001345CA" w:rsidP="009B6844">
      <w:pPr>
        <w:pStyle w:val="Textpoznpodarou"/>
      </w:pPr>
      <w:r>
        <w:rPr>
          <w:rStyle w:val="Znakapoznpodarou"/>
        </w:rPr>
        <w:footnoteRef/>
      </w:r>
      <w:r>
        <w:t xml:space="preserve"> § 9 odst. 1 písm. g) zákona č. 312/2006 Sb., o insolvenčních správcích, ve znění pozdějších předpisů, § 14 odst. 1 písm. d) zákona č. 417/2004 Sb., o patentových zástupcích a o změně zákona o opatřeních na ochranu průmyslového vlastnictví, ve znění pozdějších předpisů.</w:t>
      </w:r>
    </w:p>
  </w:footnote>
  <w:footnote w:id="41">
    <w:p w:rsidR="001345CA" w:rsidRDefault="001345CA" w:rsidP="009B6844">
      <w:pPr>
        <w:pStyle w:val="Textpoznpodarou"/>
      </w:pPr>
      <w:r>
        <w:rPr>
          <w:rStyle w:val="Znakapoznpodarou"/>
        </w:rPr>
        <w:footnoteRef/>
      </w:r>
      <w:r>
        <w:t xml:space="preserve"> § 10 odst. 7 zákona č. 166/1993 Sb., o Nejvyšším kontrolním úřadu, ve znění pozdějších předpisů, § 3 odst. 1 zákona č. 349/1999 Sb., o Veřejném ochránci práv, ve znění pozdějších předpisů, § 52 odst. 5 zákona č. 110/2019 Sb., o zpracování osobních údajů, ve znění pozdějších předpisů.</w:t>
      </w:r>
    </w:p>
  </w:footnote>
  <w:footnote w:id="42">
    <w:p w:rsidR="001345CA" w:rsidRDefault="001345CA">
      <w:pPr>
        <w:pStyle w:val="Textpoznpodarou"/>
      </w:pPr>
      <w:r>
        <w:rPr>
          <w:rStyle w:val="Znakapoznpodarou"/>
        </w:rPr>
        <w:footnoteRef/>
      </w:r>
      <w:r>
        <w:t xml:space="preserve"> RYCHETSKÝ. In Komentář WK, s. 699. Opačně MIKULE</w:t>
      </w:r>
      <w:r w:rsidRPr="002552BE">
        <w:t>,</w:t>
      </w:r>
      <w:r>
        <w:t xml:space="preserve"> SUCHÁNEK. In Komentář C.H.Beck, s. 699 – 700.</w:t>
      </w:r>
    </w:p>
  </w:footnote>
  <w:footnote w:id="43">
    <w:p w:rsidR="001345CA" w:rsidRDefault="001345CA" w:rsidP="00181153">
      <w:pPr>
        <w:pStyle w:val="Textpoznpodarou"/>
      </w:pPr>
      <w:r>
        <w:rPr>
          <w:rStyle w:val="Znakapoznpodarou"/>
        </w:rPr>
        <w:footnoteRef/>
      </w:r>
      <w:r>
        <w:t xml:space="preserve"> RYCHETSKÝ. In Komentář WK, s. 699 - 700. Shodně také MIKULE, SUCHÁNEK. In Komentář C.H.Beck, s. 700.</w:t>
      </w:r>
    </w:p>
  </w:footnote>
  <w:footnote w:id="44">
    <w:p w:rsidR="001345CA" w:rsidRPr="00A55C27" w:rsidRDefault="001345CA" w:rsidP="00181153">
      <w:pPr>
        <w:pStyle w:val="Textpoznpodarou"/>
      </w:pPr>
      <w:r>
        <w:rPr>
          <w:rStyle w:val="Znakapoznpodarou"/>
        </w:rPr>
        <w:footnoteRef/>
      </w:r>
      <w:r>
        <w:t xml:space="preserve"> KOUDELKA, Zdeněk. </w:t>
      </w:r>
      <w:r>
        <w:rPr>
          <w:i/>
        </w:rPr>
        <w:t xml:space="preserve">Neslučitelnost funkcí – I. část </w:t>
      </w:r>
      <w:r>
        <w:t>[online]. pravniprostor.cz, 19. září 2014 [cit. 20. prosince 2019]. Dostupné na &lt;</w:t>
      </w:r>
      <w:hyperlink r:id="rId4" w:history="1">
        <w:r>
          <w:rPr>
            <w:rStyle w:val="Hypertextovodkaz"/>
          </w:rPr>
          <w:t>https://www.pravniprostor.cz/clanky/ustavni-pravo/neslucitelnost-funkci</w:t>
        </w:r>
      </w:hyperlink>
      <w:r>
        <w:t>&gt;.</w:t>
      </w:r>
    </w:p>
  </w:footnote>
  <w:footnote w:id="45">
    <w:p w:rsidR="001345CA" w:rsidRDefault="001345CA">
      <w:pPr>
        <w:pStyle w:val="Textpoznpodarou"/>
      </w:pPr>
      <w:r>
        <w:rPr>
          <w:rStyle w:val="Znakapoznpodarou"/>
        </w:rPr>
        <w:footnoteRef/>
      </w:r>
      <w:r>
        <w:t xml:space="preserve"> Pro srovnání, slovenská právní úprava za porušení daného pravidla stanoví v čl. 9 odst. 10 písm. e) ÚZ o ochraně veřejného zájmu pokutu ve výši až dvanáctinásobku platu. Navíc mu může být dle odst. 8 písm. a) uložena sankce ztráty funkce.</w:t>
      </w:r>
    </w:p>
  </w:footnote>
  <w:footnote w:id="46">
    <w:p w:rsidR="001345CA" w:rsidRPr="00330F58" w:rsidRDefault="001345CA" w:rsidP="00FC521C">
      <w:pPr>
        <w:pStyle w:val="Textpoznpodarou"/>
      </w:pPr>
      <w:r>
        <w:rPr>
          <w:rStyle w:val="Znakapoznpodarou"/>
        </w:rPr>
        <w:footnoteRef/>
      </w:r>
      <w:r>
        <w:t xml:space="preserve"> VEDRAL. </w:t>
      </w:r>
      <w:r>
        <w:rPr>
          <w:i/>
        </w:rPr>
        <w:t>Zákon o střetu zájmů. Komentář…</w:t>
      </w:r>
      <w:r>
        <w:t>s. 36.</w:t>
      </w:r>
    </w:p>
  </w:footnote>
  <w:footnote w:id="47">
    <w:p w:rsidR="001345CA" w:rsidRDefault="001345CA" w:rsidP="00AA6D71">
      <w:pPr>
        <w:pStyle w:val="Textpoznpodarou"/>
      </w:pPr>
      <w:r>
        <w:rPr>
          <w:rStyle w:val="Znakapoznpodarou"/>
        </w:rPr>
        <w:footnoteRef/>
      </w:r>
      <w:r>
        <w:t xml:space="preserve"> To odmítá Ústavní soud, neboť by byl vyloučen přezkum ústavnosti tohoto ustanovení, které je generální klauzulí. Viz Nález 4/17, bod 199.</w:t>
      </w:r>
    </w:p>
  </w:footnote>
  <w:footnote w:id="48">
    <w:p w:rsidR="001345CA" w:rsidRPr="005B2B21" w:rsidRDefault="001345CA">
      <w:pPr>
        <w:pStyle w:val="Textpoznpodarou"/>
      </w:pPr>
      <w:r>
        <w:rPr>
          <w:rStyle w:val="Znakapoznpodarou"/>
        </w:rPr>
        <w:footnoteRef/>
      </w:r>
      <w:r>
        <w:t xml:space="preserve"> Více v: POSPÍŠIL, Petr. In JANTOŠ, Michal, TĚŽKÝ, Václav, POSPÍŠIL, Petr. </w:t>
      </w:r>
      <w:r w:rsidRPr="001D43DD">
        <w:rPr>
          <w:i/>
        </w:rPr>
        <w:t xml:space="preserve">Zákon o střetu zájmů. Praktický komentář.  </w:t>
      </w:r>
      <w:r w:rsidRPr="001D43DD">
        <w:t>Praha: Wolters Kluwer, 2019, s. 44 – 54.</w:t>
      </w:r>
    </w:p>
  </w:footnote>
  <w:footnote w:id="49">
    <w:p w:rsidR="001345CA" w:rsidRPr="007E1A27" w:rsidRDefault="001345CA" w:rsidP="001D27EF">
      <w:pPr>
        <w:spacing w:line="240" w:lineRule="auto"/>
      </w:pPr>
      <w:r>
        <w:rPr>
          <w:rStyle w:val="Znakapoznpodarou"/>
        </w:rPr>
        <w:footnoteRef/>
      </w:r>
      <w:r w:rsidRPr="001D27EF">
        <w:rPr>
          <w:sz w:val="20"/>
          <w:szCs w:val="20"/>
        </w:rPr>
        <w:t xml:space="preserve"> </w:t>
      </w:r>
      <w:r>
        <w:rPr>
          <w:sz w:val="20"/>
          <w:szCs w:val="20"/>
        </w:rPr>
        <w:t xml:space="preserve">Uvedené ustanovení bylo přijato kvůli aktivitám premiéra Andreje Babiše, jenž je obviňován z ovlivňování médií. Více na: JADRNÝ, Petr, KEDROŇ, Radek. </w:t>
      </w:r>
      <w:r>
        <w:rPr>
          <w:i/>
          <w:sz w:val="20"/>
          <w:szCs w:val="20"/>
        </w:rPr>
        <w:t>Načasoval bych to před ten jejich sjezd sněm socanský, udílí na nové nahrávce instrukce Babiš</w:t>
      </w:r>
      <w:r>
        <w:rPr>
          <w:sz w:val="20"/>
          <w:szCs w:val="20"/>
        </w:rPr>
        <w:t xml:space="preserve"> </w:t>
      </w:r>
      <w:r w:rsidRPr="00E17CF3">
        <w:rPr>
          <w:sz w:val="20"/>
          <w:szCs w:val="20"/>
        </w:rPr>
        <w:t xml:space="preserve">[online]. </w:t>
      </w:r>
      <w:r>
        <w:rPr>
          <w:sz w:val="20"/>
          <w:szCs w:val="20"/>
        </w:rPr>
        <w:t>irozhlas</w:t>
      </w:r>
      <w:r w:rsidRPr="00E17CF3">
        <w:rPr>
          <w:sz w:val="20"/>
          <w:szCs w:val="20"/>
        </w:rPr>
        <w:t xml:space="preserve">.cz, </w:t>
      </w:r>
      <w:r>
        <w:rPr>
          <w:sz w:val="20"/>
          <w:szCs w:val="20"/>
        </w:rPr>
        <w:t>8</w:t>
      </w:r>
      <w:r w:rsidRPr="00E17CF3">
        <w:rPr>
          <w:sz w:val="20"/>
          <w:szCs w:val="20"/>
        </w:rPr>
        <w:t xml:space="preserve">. </w:t>
      </w:r>
      <w:r>
        <w:rPr>
          <w:sz w:val="20"/>
          <w:szCs w:val="20"/>
        </w:rPr>
        <w:t>května</w:t>
      </w:r>
      <w:r w:rsidRPr="00E17CF3">
        <w:rPr>
          <w:sz w:val="20"/>
          <w:szCs w:val="20"/>
        </w:rPr>
        <w:t xml:space="preserve"> 201</w:t>
      </w:r>
      <w:r>
        <w:rPr>
          <w:sz w:val="20"/>
          <w:szCs w:val="20"/>
        </w:rPr>
        <w:t>7</w:t>
      </w:r>
      <w:r w:rsidRPr="00E17CF3">
        <w:rPr>
          <w:sz w:val="20"/>
          <w:szCs w:val="20"/>
        </w:rPr>
        <w:t xml:space="preserve"> [cit. 2. srpna</w:t>
      </w:r>
      <w:r>
        <w:rPr>
          <w:sz w:val="20"/>
          <w:szCs w:val="20"/>
        </w:rPr>
        <w:t xml:space="preserve"> 2020]. Dostupné na: </w:t>
      </w:r>
      <w:r w:rsidRPr="00E17CF3">
        <w:rPr>
          <w:sz w:val="20"/>
          <w:szCs w:val="20"/>
        </w:rPr>
        <w:t>&lt;</w:t>
      </w:r>
      <w:hyperlink r:id="rId5" w:history="1">
        <w:r w:rsidRPr="001D27EF">
          <w:rPr>
            <w:rStyle w:val="Hypertextovodkaz"/>
            <w:sz w:val="20"/>
            <w:szCs w:val="20"/>
          </w:rPr>
          <w:t>https://www.irozhlas.cz/zpravy-domov/nacasoval-bych-pred-ten-jejich-snem-socansky-zni-z-dalsi-zverejnene-nahravky_1705081400_pj</w:t>
        </w:r>
      </w:hyperlink>
      <w:r w:rsidRPr="00E17CF3">
        <w:rPr>
          <w:sz w:val="20"/>
          <w:szCs w:val="20"/>
        </w:rPr>
        <w:t>&gt;.</w:t>
      </w:r>
      <w:r>
        <w:rPr>
          <w:sz w:val="20"/>
          <w:szCs w:val="20"/>
        </w:rPr>
        <w:t xml:space="preserve"> Že nejde o problém, který by se týkal jen České republiky, shrnují například HUDEMA, Marek a další. </w:t>
      </w:r>
      <w:r>
        <w:rPr>
          <w:i/>
          <w:sz w:val="20"/>
          <w:szCs w:val="20"/>
        </w:rPr>
        <w:t xml:space="preserve">Když politici vlastní média. Zatímco Berlusconi tlak ustál, Babiš zřejmě </w:t>
      </w:r>
      <w:r w:rsidRPr="00E17CF3">
        <w:rPr>
          <w:i/>
          <w:sz w:val="20"/>
          <w:szCs w:val="20"/>
        </w:rPr>
        <w:t xml:space="preserve">narazil </w:t>
      </w:r>
      <w:r w:rsidRPr="00E17CF3">
        <w:rPr>
          <w:sz w:val="20"/>
          <w:szCs w:val="20"/>
        </w:rPr>
        <w:t>[online]. archiv.ihned.cz, 15. září 2016 [cit. 2. srpna 2020]. Dostupné na &lt;</w:t>
      </w:r>
      <w:hyperlink r:id="rId6" w:history="1">
        <w:r w:rsidRPr="00E17CF3">
          <w:rPr>
            <w:rStyle w:val="Hypertextovodkaz"/>
            <w:sz w:val="20"/>
            <w:szCs w:val="20"/>
          </w:rPr>
          <w:t>https://archiv.ihned.cz/c1-65439690-kdyz-politici-vlastni-media</w:t>
        </w:r>
      </w:hyperlink>
      <w:r w:rsidRPr="00E17CF3">
        <w:rPr>
          <w:sz w:val="20"/>
          <w:szCs w:val="20"/>
        </w:rPr>
        <w:t>&gt;.</w:t>
      </w:r>
    </w:p>
  </w:footnote>
  <w:footnote w:id="50">
    <w:p w:rsidR="001345CA" w:rsidRDefault="001345CA" w:rsidP="001D27EF">
      <w:pPr>
        <w:pStyle w:val="Textpoznpodarou"/>
      </w:pPr>
      <w:r>
        <w:rPr>
          <w:rStyle w:val="Znakapoznpodarou"/>
        </w:rPr>
        <w:footnoteRef/>
      </w:r>
      <w:r>
        <w:t xml:space="preserve"> Nález 4/17, bod 162 – 163.</w:t>
      </w:r>
    </w:p>
  </w:footnote>
  <w:footnote w:id="51">
    <w:p w:rsidR="001345CA" w:rsidRDefault="001345CA" w:rsidP="00897018">
      <w:pPr>
        <w:pStyle w:val="Textpoznpodarou"/>
      </w:pPr>
      <w:r>
        <w:rPr>
          <w:rStyle w:val="Znakapoznpodarou"/>
        </w:rPr>
        <w:footnoteRef/>
      </w:r>
      <w:r>
        <w:t xml:space="preserve"> Tamtéž, bod 161.</w:t>
      </w:r>
    </w:p>
  </w:footnote>
  <w:footnote w:id="52">
    <w:p w:rsidR="001345CA" w:rsidRDefault="001345CA">
      <w:pPr>
        <w:pStyle w:val="Textpoznpodarou"/>
      </w:pPr>
      <w:r>
        <w:rPr>
          <w:rStyle w:val="Znakapoznpodarou"/>
        </w:rPr>
        <w:footnoteRef/>
      </w:r>
      <w:r>
        <w:t xml:space="preserve"> </w:t>
      </w:r>
      <w:r w:rsidRPr="00D16085">
        <w:rPr>
          <w:i/>
        </w:rPr>
        <w:t>TI: Vlastníky českých médií nelze vždy dohledat</w:t>
      </w:r>
      <w:r>
        <w:rPr>
          <w:i/>
        </w:rPr>
        <w:t xml:space="preserve"> </w:t>
      </w:r>
      <w:r>
        <w:t>[online].mediaguru.cz, 12. června 2017 [cit. 14. července 2020]. Dostupné na &lt;</w:t>
      </w:r>
      <w:hyperlink r:id="rId7" w:history="1">
        <w:r>
          <w:rPr>
            <w:rStyle w:val="Hypertextovodkaz"/>
          </w:rPr>
          <w:t>https://www.mediaguru.cz/clanky/2017/06/ti-vlastniky-ceskych-medii-nelze-vzdy-dohledat/</w:t>
        </w:r>
      </w:hyperlink>
      <w:r>
        <w:t>&gt;.</w:t>
      </w:r>
    </w:p>
  </w:footnote>
  <w:footnote w:id="53">
    <w:p w:rsidR="001345CA" w:rsidRDefault="001345CA">
      <w:pPr>
        <w:pStyle w:val="Textpoznpodarou"/>
      </w:pPr>
      <w:r>
        <w:rPr>
          <w:rStyle w:val="Znakapoznpodarou"/>
        </w:rPr>
        <w:footnoteRef/>
      </w:r>
      <w:r>
        <w:t xml:space="preserve"> Odlišná stanoviska soudců Fenyka a Fialy v Nálezu 4/17, s. 92 – 103.</w:t>
      </w:r>
    </w:p>
  </w:footnote>
  <w:footnote w:id="54">
    <w:p w:rsidR="001345CA" w:rsidRPr="001A3C1F" w:rsidRDefault="001345CA">
      <w:pPr>
        <w:pStyle w:val="Textpoznpodarou"/>
      </w:pPr>
      <w:r>
        <w:rPr>
          <w:rStyle w:val="Znakapoznpodarou"/>
        </w:rPr>
        <w:footnoteRef/>
      </w:r>
      <w:r>
        <w:t xml:space="preserve"> Více v: JANTOŠ, Michal. </w:t>
      </w:r>
      <w:r w:rsidRPr="001D43DD">
        <w:rPr>
          <w:i/>
        </w:rPr>
        <w:t>Zákon o střetu zájmů. Praktický komentář</w:t>
      </w:r>
      <w:r>
        <w:rPr>
          <w:i/>
        </w:rPr>
        <w:t>…</w:t>
      </w:r>
      <w:r w:rsidRPr="001D43DD">
        <w:t xml:space="preserve">s. </w:t>
      </w:r>
      <w:r>
        <w:t>63</w:t>
      </w:r>
      <w:r w:rsidRPr="001D43DD">
        <w:t xml:space="preserve"> – </w:t>
      </w:r>
      <w:r>
        <w:t>67.</w:t>
      </w:r>
    </w:p>
  </w:footnote>
  <w:footnote w:id="55">
    <w:p w:rsidR="001345CA" w:rsidRDefault="001345CA">
      <w:pPr>
        <w:pStyle w:val="Textpoznpodarou"/>
      </w:pPr>
      <w:r>
        <w:rPr>
          <w:rStyle w:val="Znakapoznpodarou"/>
        </w:rPr>
        <w:footnoteRef/>
      </w:r>
      <w:r>
        <w:t xml:space="preserve"> Nález 4/17, bod 204 – 205.</w:t>
      </w:r>
    </w:p>
  </w:footnote>
  <w:footnote w:id="56">
    <w:p w:rsidR="001345CA" w:rsidRDefault="001345CA">
      <w:pPr>
        <w:pStyle w:val="Textpoznpodarou"/>
      </w:pPr>
      <w:r>
        <w:rPr>
          <w:rStyle w:val="Znakapoznpodarou"/>
        </w:rPr>
        <w:footnoteRef/>
      </w:r>
      <w:r>
        <w:t xml:space="preserve"> POSPÍŠIL, Petr. In JANTOŠ, Michal. </w:t>
      </w:r>
      <w:r w:rsidRPr="001D43DD">
        <w:rPr>
          <w:i/>
        </w:rPr>
        <w:t>Zákon o střetu zájmů. Praktický komentář</w:t>
      </w:r>
      <w:r>
        <w:rPr>
          <w:i/>
        </w:rPr>
        <w:t>…</w:t>
      </w:r>
      <w:r w:rsidRPr="001D43DD">
        <w:t xml:space="preserve">s. </w:t>
      </w:r>
      <w:r>
        <w:t>83</w:t>
      </w:r>
      <w:r w:rsidRPr="001D43DD">
        <w:t>.</w:t>
      </w:r>
    </w:p>
  </w:footnote>
  <w:footnote w:id="57">
    <w:p w:rsidR="001345CA" w:rsidRDefault="001345CA" w:rsidP="00680AFE">
      <w:pPr>
        <w:pStyle w:val="Textpoznpodarou"/>
      </w:pPr>
      <w:r>
        <w:rPr>
          <w:rStyle w:val="Znakapoznpodarou"/>
        </w:rPr>
        <w:footnoteRef/>
      </w:r>
      <w:r>
        <w:t xml:space="preserve"> Centrální registr oznámení je možné navštívit na adrese </w:t>
      </w:r>
      <w:hyperlink r:id="rId8" w:history="1">
        <w:r>
          <w:rPr>
            <w:rStyle w:val="Hypertextovodkaz"/>
          </w:rPr>
          <w:t>https://cro.justice.cz/</w:t>
        </w:r>
      </w:hyperlink>
      <w:r>
        <w:t>.</w:t>
      </w:r>
    </w:p>
  </w:footnote>
  <w:footnote w:id="58">
    <w:p w:rsidR="001345CA" w:rsidRPr="00836926" w:rsidRDefault="001345CA" w:rsidP="00114035">
      <w:pPr>
        <w:pStyle w:val="Textpoznpodarou"/>
      </w:pPr>
      <w:r>
        <w:rPr>
          <w:rStyle w:val="Znakapoznpodarou"/>
        </w:rPr>
        <w:footnoteRef/>
      </w:r>
      <w:r>
        <w:t xml:space="preserve"> Více o svěřenských fondech v: SPÁČIL, Jiří a kol. </w:t>
      </w:r>
      <w:r>
        <w:rPr>
          <w:i/>
        </w:rPr>
        <w:t>Věcná práva. Věcná práva, katastr nemovitostí a správa cizího majetku.</w:t>
      </w:r>
      <w:r>
        <w:t xml:space="preserve"> 1. vydání. Praha: C. H. Beck, 2018, s. 276 – 291.</w:t>
      </w:r>
    </w:p>
  </w:footnote>
  <w:footnote w:id="59">
    <w:p w:rsidR="001345CA" w:rsidRDefault="001345CA">
      <w:pPr>
        <w:pStyle w:val="Textpoznpodarou"/>
      </w:pPr>
      <w:r>
        <w:rPr>
          <w:rStyle w:val="Znakapoznpodarou"/>
        </w:rPr>
        <w:footnoteRef/>
      </w:r>
      <w:r>
        <w:t xml:space="preserve"> Současný premiér Ing. Andrej Babiš byl vlastníkem 100 % akcií koncernu Agrofert. Poté, co byla přijata novela zákona o střetu zájmů č. 14/2017 Sb., převedl – tehdy ještě jako ministr financí – koncern do dvou svěřenských fondů, jichž je zakladatelem. Zároveň je také osobou obmyšlenou. Více na: </w:t>
      </w:r>
      <w:r>
        <w:rPr>
          <w:i/>
        </w:rPr>
        <w:t>Babiš převedl Agrofert do svěřenského fondu, dohlížet na něj bude i jeho partnerka</w:t>
      </w:r>
      <w:r>
        <w:t xml:space="preserve"> [online]. ct24.cz, 3. února 2017 [cit. 14. července 2020]. Dostupné na &lt;</w:t>
      </w:r>
      <w:hyperlink r:id="rId9" w:history="1">
        <w:r>
          <w:rPr>
            <w:rStyle w:val="Hypertextovodkaz"/>
          </w:rPr>
          <w:t>https://ct24.ceskatelevize.cz/ekonomika/2028378-babis-prevedl-agrofert-do-sverenskeho-fondu-dohlizet-na-nej-bude-i-jeho-partnerka</w:t>
        </w:r>
      </w:hyperlink>
      <w:r>
        <w:t>&gt;.</w:t>
      </w:r>
    </w:p>
  </w:footnote>
  <w:footnote w:id="60">
    <w:p w:rsidR="001345CA" w:rsidRDefault="001345CA">
      <w:pPr>
        <w:pStyle w:val="Textpoznpodarou"/>
      </w:pPr>
      <w:r>
        <w:rPr>
          <w:rStyle w:val="Znakapoznpodarou"/>
        </w:rPr>
        <w:footnoteRef/>
      </w:r>
      <w:r>
        <w:t xml:space="preserve"> ČEMUSOVÁ, Tereza. </w:t>
      </w:r>
      <w:r>
        <w:rPr>
          <w:i/>
        </w:rPr>
        <w:t>Agrofert získal loni na dotacích téměř 1,8 miliardy korun, o 165 milionů méně než v roce 2017.</w:t>
      </w:r>
      <w:r>
        <w:t xml:space="preserve"> [online]. irozhlas.cz, 14. srpna 2019 [cit. 14. července 2020]. Dostupné na &lt;</w:t>
      </w:r>
      <w:hyperlink r:id="rId10" w:history="1">
        <w:r>
          <w:rPr>
            <w:rStyle w:val="Hypertextovodkaz"/>
          </w:rPr>
          <w:t>https://www.irozhlas.cz/ekonomika/agrofert-dotace-vyrocni-zprava_1908141602_tec</w:t>
        </w:r>
      </w:hyperlink>
      <w:r>
        <w:t>&gt;.</w:t>
      </w:r>
    </w:p>
  </w:footnote>
  <w:footnote w:id="61">
    <w:p w:rsidR="001345CA" w:rsidRDefault="001345CA">
      <w:pPr>
        <w:pStyle w:val="Textpoznpodarou"/>
      </w:pPr>
      <w:r>
        <w:rPr>
          <w:rStyle w:val="Znakapoznpodarou"/>
        </w:rPr>
        <w:footnoteRef/>
      </w:r>
      <w:r>
        <w:t xml:space="preserve"> Více k tomuto úřadu na: </w:t>
      </w:r>
      <w:hyperlink r:id="rId11" w:history="1">
        <w:r>
          <w:rPr>
            <w:rStyle w:val="Hypertextovodkaz"/>
          </w:rPr>
          <w:t>https://ciec-ccie.parl.gc.ca/en/Pages/default.aspx</w:t>
        </w:r>
      </w:hyperlink>
      <w:r>
        <w:t>.</w:t>
      </w:r>
    </w:p>
  </w:footnote>
  <w:footnote w:id="62">
    <w:p w:rsidR="001345CA" w:rsidRDefault="001345CA">
      <w:pPr>
        <w:pStyle w:val="Textpoznpodarou"/>
      </w:pPr>
      <w:r>
        <w:rPr>
          <w:rStyle w:val="Znakapoznpodarou"/>
        </w:rPr>
        <w:footnoteRef/>
      </w:r>
      <w:r>
        <w:t xml:space="preserve"> Nález 4/17, bod 208.</w:t>
      </w:r>
    </w:p>
  </w:footnote>
  <w:footnote w:id="63">
    <w:p w:rsidR="001345CA" w:rsidRDefault="001345CA" w:rsidP="001345CA">
      <w:pPr>
        <w:pStyle w:val="Textpoznpodarou"/>
      </w:pPr>
      <w:r>
        <w:rPr>
          <w:rStyle w:val="Znakapoznpodarou"/>
        </w:rPr>
        <w:footnoteRef/>
      </w:r>
      <w:r>
        <w:t xml:space="preserve"> V době dokončení práce</w:t>
      </w:r>
      <w:r w:rsidRPr="00AF440B">
        <w:t xml:space="preserve"> návrh zákona </w:t>
      </w:r>
      <w:r>
        <w:t xml:space="preserve">prošel prvním čtením v Poslanecké sněmově a usnesením č. 1201 </w:t>
      </w:r>
      <w:r w:rsidR="00F908E3">
        <w:t>byl přikázán</w:t>
      </w:r>
      <w:r>
        <w:t xml:space="preserve"> ústavněprávnímu výboru</w:t>
      </w:r>
      <w:r w:rsidR="00F908E3">
        <w:t xml:space="preserve"> k projednání. Více</w:t>
      </w:r>
      <w:r>
        <w:t xml:space="preserve"> na: </w:t>
      </w:r>
      <w:hyperlink r:id="rId12" w:history="1">
        <w:r>
          <w:rPr>
            <w:rStyle w:val="Hypertextovodkaz"/>
          </w:rPr>
          <w:t>https://www.psp.cz/sqw/historie.sqw?o=8&amp;t=886</w:t>
        </w:r>
      </w:hyperlink>
      <w:r>
        <w:t>.</w:t>
      </w:r>
    </w:p>
  </w:footnote>
  <w:footnote w:id="64">
    <w:p w:rsidR="001345CA" w:rsidRDefault="001345CA">
      <w:pPr>
        <w:pStyle w:val="Textpoznpodarou"/>
      </w:pPr>
      <w:r>
        <w:rPr>
          <w:rStyle w:val="Znakapoznpodarou"/>
        </w:rPr>
        <w:footnoteRef/>
      </w:r>
      <w:r>
        <w:t xml:space="preserve"> </w:t>
      </w:r>
      <w:r>
        <w:rPr>
          <w:i/>
        </w:rPr>
        <w:t>TI: Stále panují pochybnosti, zda návrh zákona nenahrává svěřenským fondům.</w:t>
      </w:r>
      <w:r>
        <w:t xml:space="preserve"> [online]. transparency.cz, 15. března 2020 [cit. 14. července 2020]. Dostupné na &lt;</w:t>
      </w:r>
      <w:r w:rsidRPr="001B2C6C">
        <w:t xml:space="preserve"> </w:t>
      </w:r>
      <w:hyperlink r:id="rId13" w:history="1">
        <w:r>
          <w:rPr>
            <w:rStyle w:val="Hypertextovodkaz"/>
          </w:rPr>
          <w:t>https://www.transpare</w:t>
        </w:r>
        <w:r>
          <w:rPr>
            <w:rStyle w:val="Hypertextovodkaz"/>
          </w:rPr>
          <w:t>n</w:t>
        </w:r>
        <w:r>
          <w:rPr>
            <w:rStyle w:val="Hypertextovodkaz"/>
          </w:rPr>
          <w:t>cy.cz/ti-stale-panuji-pochybnosti-zda-navrh-zakona-nenahrava-sverenskym-fondum/</w:t>
        </w:r>
      </w:hyperlink>
      <w:r>
        <w:t>&gt;.</w:t>
      </w:r>
    </w:p>
  </w:footnote>
  <w:footnote w:id="65">
    <w:p w:rsidR="001345CA" w:rsidRDefault="001345CA">
      <w:pPr>
        <w:pStyle w:val="Textpoznpodarou"/>
      </w:pPr>
      <w:r>
        <w:rPr>
          <w:rStyle w:val="Znakapoznpodarou"/>
        </w:rPr>
        <w:footnoteRef/>
      </w:r>
      <w:r>
        <w:t xml:space="preserve"> SPÁČIL. </w:t>
      </w:r>
      <w:r>
        <w:rPr>
          <w:i/>
        </w:rPr>
        <w:t>Věcná práva…</w:t>
      </w:r>
      <w:r>
        <w:t>s. 277.</w:t>
      </w:r>
    </w:p>
  </w:footnote>
  <w:footnote w:id="66">
    <w:p w:rsidR="001345CA" w:rsidRDefault="001345CA">
      <w:pPr>
        <w:pStyle w:val="Textpoznpodarou"/>
      </w:pPr>
      <w:r>
        <w:rPr>
          <w:rStyle w:val="Znakapoznpodarou"/>
        </w:rPr>
        <w:footnoteRef/>
      </w:r>
      <w:r>
        <w:t xml:space="preserve"> Nález 4/17, bod 103.</w:t>
      </w:r>
    </w:p>
  </w:footnote>
  <w:footnote w:id="67">
    <w:p w:rsidR="001345CA" w:rsidRPr="000C1544" w:rsidRDefault="001345CA">
      <w:pPr>
        <w:pStyle w:val="Textpoznpodarou"/>
      </w:pPr>
      <w:r>
        <w:rPr>
          <w:rStyle w:val="Znakapoznpodarou"/>
        </w:rPr>
        <w:footnoteRef/>
      </w:r>
      <w:r>
        <w:t xml:space="preserve"> KLÍMA, Karel a kol. </w:t>
      </w:r>
      <w:r>
        <w:rPr>
          <w:i/>
        </w:rPr>
        <w:t>Odpovědnost veřejné moci.</w:t>
      </w:r>
      <w:r>
        <w:t xml:space="preserve"> Praha: Metropolitan University Prague Press, 2013, s. 65.</w:t>
      </w:r>
    </w:p>
  </w:footnote>
  <w:footnote w:id="68">
    <w:p w:rsidR="001345CA" w:rsidRDefault="001345CA">
      <w:pPr>
        <w:pStyle w:val="Textpoznpodarou"/>
      </w:pPr>
      <w:r>
        <w:rPr>
          <w:rStyle w:val="Znakapoznpodarou"/>
        </w:rPr>
        <w:footnoteRef/>
      </w:r>
      <w:r>
        <w:t xml:space="preserve"> Tamtéž, s. 59.</w:t>
      </w:r>
    </w:p>
  </w:footnote>
  <w:footnote w:id="69">
    <w:p w:rsidR="001345CA" w:rsidRPr="006439C5" w:rsidRDefault="001345CA" w:rsidP="00FF0D6B">
      <w:pPr>
        <w:pStyle w:val="Textpoznpodarou"/>
      </w:pPr>
      <w:r>
        <w:rPr>
          <w:rStyle w:val="Znakapoznpodarou"/>
        </w:rPr>
        <w:footnoteRef/>
      </w:r>
      <w:r>
        <w:t xml:space="preserve"> JIRÁSEK. </w:t>
      </w:r>
      <w:r>
        <w:rPr>
          <w:i/>
        </w:rPr>
        <w:t>Ústavní základy organizace státu</w:t>
      </w:r>
      <w:r>
        <w:t>…s. 28.</w:t>
      </w:r>
    </w:p>
  </w:footnote>
  <w:footnote w:id="70">
    <w:p w:rsidR="001345CA" w:rsidRPr="00512E48" w:rsidRDefault="001345CA" w:rsidP="00FF0D6B">
      <w:pPr>
        <w:pStyle w:val="Textpoznpodarou"/>
      </w:pPr>
      <w:r>
        <w:rPr>
          <w:rStyle w:val="Znakapoznpodarou"/>
        </w:rPr>
        <w:footnoteRef/>
      </w:r>
      <w:r>
        <w:t xml:space="preserve"> TOMOSZEK, Maxim. </w:t>
      </w:r>
      <w:r>
        <w:rPr>
          <w:i/>
        </w:rPr>
        <w:t>Podstatné náležitosti demokratického právního státu</w:t>
      </w:r>
      <w:r>
        <w:t xml:space="preserve">. Leges, 2016, s. 92. Také KLÍMA. </w:t>
      </w:r>
      <w:r>
        <w:rPr>
          <w:i/>
        </w:rPr>
        <w:t>Odpovědnost veřejné moci…</w:t>
      </w:r>
      <w:r>
        <w:t xml:space="preserve">s. 66 – 69. </w:t>
      </w:r>
    </w:p>
  </w:footnote>
  <w:footnote w:id="71">
    <w:p w:rsidR="001345CA" w:rsidRPr="00522CB7" w:rsidRDefault="001345CA">
      <w:pPr>
        <w:pStyle w:val="Textpoznpodarou"/>
      </w:pPr>
      <w:r>
        <w:rPr>
          <w:rStyle w:val="Znakapoznpodarou"/>
        </w:rPr>
        <w:footnoteRef/>
      </w:r>
      <w:r>
        <w:t xml:space="preserve"> </w:t>
      </w:r>
      <w:r w:rsidRPr="00524E11">
        <w:t>TOMOSZEK. Úst. odp. Polsko</w:t>
      </w:r>
      <w:r>
        <w:t>, s. 33 – 37.</w:t>
      </w:r>
    </w:p>
  </w:footnote>
  <w:footnote w:id="72">
    <w:p w:rsidR="001345CA" w:rsidRDefault="001345CA">
      <w:pPr>
        <w:pStyle w:val="Textpoznpodarou"/>
      </w:pPr>
      <w:r>
        <w:rPr>
          <w:rStyle w:val="Znakapoznpodarou"/>
        </w:rPr>
        <w:footnoteRef/>
      </w:r>
      <w:r>
        <w:t xml:space="preserve"> </w:t>
      </w:r>
      <w:r w:rsidRPr="006B0C52">
        <w:t>Právní úprava voličům nestanoví, jaká kritéria mají být při hodnocení činnosti konkrétní osoby zohledněna. Volební právo je však upraveno právními předpisy, a proto i mimoprávní odpovědnost je do jisté míry právem upravena.</w:t>
      </w:r>
    </w:p>
  </w:footnote>
  <w:footnote w:id="73">
    <w:p w:rsidR="001345CA" w:rsidRPr="004655C2" w:rsidRDefault="001345CA">
      <w:pPr>
        <w:pStyle w:val="Textpoznpodarou"/>
      </w:pPr>
      <w:r>
        <w:rPr>
          <w:rStyle w:val="Znakapoznpodarou"/>
        </w:rPr>
        <w:footnoteRef/>
      </w:r>
      <w:r>
        <w:t xml:space="preserve"> </w:t>
      </w:r>
      <w:r w:rsidRPr="00524E11">
        <w:t>TOMOSZEK. Úst. odp. Polsko</w:t>
      </w:r>
      <w:r>
        <w:t>, s. 35.</w:t>
      </w:r>
    </w:p>
  </w:footnote>
  <w:footnote w:id="74">
    <w:p w:rsidR="001345CA" w:rsidRDefault="001345CA" w:rsidP="00E76000">
      <w:pPr>
        <w:pStyle w:val="Textpoznpodarou"/>
      </w:pPr>
      <w:r>
        <w:rPr>
          <w:rStyle w:val="Znakapoznpodarou"/>
        </w:rPr>
        <w:footnoteRef/>
      </w:r>
      <w:r>
        <w:t xml:space="preserve"> MOLEK. In Komentář Linde, s. 49.</w:t>
      </w:r>
    </w:p>
  </w:footnote>
  <w:footnote w:id="75">
    <w:p w:rsidR="001345CA" w:rsidRDefault="001345CA" w:rsidP="00A35C08">
      <w:pPr>
        <w:pStyle w:val="Textpoznpodarou"/>
      </w:pPr>
      <w:r>
        <w:rPr>
          <w:rStyle w:val="Znakapoznpodarou"/>
        </w:rPr>
        <w:footnoteRef/>
      </w:r>
      <w:r>
        <w:t xml:space="preserve"> KLÍMA. </w:t>
      </w:r>
      <w:r>
        <w:rPr>
          <w:i/>
        </w:rPr>
        <w:t>Odpovědnost veřejné moci…</w:t>
      </w:r>
      <w:r>
        <w:t>s. 72-73.</w:t>
      </w:r>
    </w:p>
  </w:footnote>
  <w:footnote w:id="76">
    <w:p w:rsidR="001345CA" w:rsidRDefault="001345CA">
      <w:pPr>
        <w:pStyle w:val="Textpoznpodarou"/>
      </w:pPr>
      <w:r>
        <w:rPr>
          <w:rStyle w:val="Znakapoznpodarou"/>
        </w:rPr>
        <w:footnoteRef/>
      </w:r>
      <w:r>
        <w:t xml:space="preserve"> V minulosti byly snahy o zavedení posloupnosti při výběru předsedy vlády. Více např. MOLEK. In Komentář Linde, s. 834 – 835.</w:t>
      </w:r>
    </w:p>
  </w:footnote>
  <w:footnote w:id="77">
    <w:p w:rsidR="001345CA" w:rsidRDefault="001345CA">
      <w:pPr>
        <w:pStyle w:val="Textpoznpodarou"/>
      </w:pPr>
      <w:r>
        <w:rPr>
          <w:rStyle w:val="Znakapoznpodarou"/>
        </w:rPr>
        <w:footnoteRef/>
      </w:r>
      <w:r>
        <w:t xml:space="preserve"> MIKULE, SUCHÁNEK. </w:t>
      </w:r>
      <w:r w:rsidRPr="00B47739">
        <w:t xml:space="preserve"> In</w:t>
      </w:r>
      <w:r>
        <w:t xml:space="preserve"> Komentář C.H.Beck, 2016, s. 688.</w:t>
      </w:r>
    </w:p>
  </w:footnote>
  <w:footnote w:id="78">
    <w:p w:rsidR="001345CA" w:rsidRDefault="001345CA">
      <w:pPr>
        <w:pStyle w:val="Textpoznpodarou"/>
      </w:pPr>
      <w:r>
        <w:rPr>
          <w:rStyle w:val="Znakapoznpodarou"/>
        </w:rPr>
        <w:footnoteRef/>
      </w:r>
      <w:r>
        <w:t xml:space="preserve"> MOLEK. In Komentář Linde, s. 712.</w:t>
      </w:r>
    </w:p>
  </w:footnote>
  <w:footnote w:id="79">
    <w:p w:rsidR="001345CA" w:rsidRDefault="001345CA">
      <w:pPr>
        <w:pStyle w:val="Textpoznpodarou"/>
      </w:pPr>
      <w:r>
        <w:rPr>
          <w:rStyle w:val="Znakapoznpodarou"/>
        </w:rPr>
        <w:footnoteRef/>
      </w:r>
      <w:r>
        <w:t xml:space="preserve"> MOLEK. In Komentář Linde, s. 836.</w:t>
      </w:r>
    </w:p>
  </w:footnote>
  <w:footnote w:id="80">
    <w:p w:rsidR="001345CA" w:rsidRDefault="001345CA">
      <w:pPr>
        <w:pStyle w:val="Textpoznpodarou"/>
      </w:pPr>
      <w:r>
        <w:rPr>
          <w:rStyle w:val="Znakapoznpodarou"/>
        </w:rPr>
        <w:footnoteRef/>
      </w:r>
      <w:r>
        <w:t xml:space="preserve"> MOLEK. In Komentář Linde, s. 837.</w:t>
      </w:r>
    </w:p>
  </w:footnote>
  <w:footnote w:id="81">
    <w:p w:rsidR="001345CA" w:rsidRDefault="001345CA" w:rsidP="00A16CAB">
      <w:pPr>
        <w:pStyle w:val="Textpoznpodarou"/>
      </w:pPr>
      <w:r>
        <w:rPr>
          <w:rStyle w:val="Znakapoznpodarou"/>
        </w:rPr>
        <w:footnoteRef/>
      </w:r>
      <w:r>
        <w:t xml:space="preserve"> </w:t>
      </w:r>
      <w:r w:rsidRPr="00F11C3D">
        <w:t>RYCH</w:t>
      </w:r>
      <w:r>
        <w:t>ETSKÝ</w:t>
      </w:r>
      <w:r w:rsidRPr="00F11C3D">
        <w:t>.</w:t>
      </w:r>
      <w:r>
        <w:t xml:space="preserve"> In Komentář WK, s. 686.</w:t>
      </w:r>
    </w:p>
  </w:footnote>
  <w:footnote w:id="82">
    <w:p w:rsidR="001345CA" w:rsidRDefault="001345CA">
      <w:pPr>
        <w:pStyle w:val="Textpoznpodarou"/>
      </w:pPr>
      <w:r>
        <w:rPr>
          <w:rStyle w:val="Znakapoznpodarou"/>
        </w:rPr>
        <w:footnoteRef/>
      </w:r>
      <w:r>
        <w:t xml:space="preserve"> </w:t>
      </w:r>
      <w:r w:rsidRPr="001877F0">
        <w:t>Tamtéž, s. 690</w:t>
      </w:r>
      <w:r>
        <w:t xml:space="preserve">. </w:t>
      </w:r>
    </w:p>
  </w:footnote>
  <w:footnote w:id="83">
    <w:p w:rsidR="001345CA" w:rsidRPr="00632967" w:rsidRDefault="001345CA">
      <w:pPr>
        <w:pStyle w:val="Textpoznpodarou"/>
      </w:pPr>
      <w:r>
        <w:rPr>
          <w:rStyle w:val="Znakapoznpodarou"/>
        </w:rPr>
        <w:footnoteRef/>
      </w:r>
      <w:r>
        <w:t xml:space="preserve"> Molek se v souvislosti s třicetidenní lhůtou pro předstoupení vlády před Poslaneckou sněmovnu s žádostí o vyslovení důvěry zamýšlí nad otázkou, kdy je vláda jmenována. </w:t>
      </w:r>
      <w:r w:rsidRPr="00632967">
        <w:rPr>
          <w:i/>
        </w:rPr>
        <w:t>„</w:t>
      </w:r>
      <w:r w:rsidRPr="00632967">
        <w:rPr>
          <w:rFonts w:cs="Arial"/>
          <w:i/>
        </w:rPr>
        <w:t>Nejpřirozenější výklad by zněl, že vláda je jmenována tím okamžikem, kdy je jmenován její předseda a všichni členové, kteří jsou pověřeni vedením ministerstev předpokládaných v KompZ . Jaké by však byly následky toho, kdyby vláda úmyslně či neúmyslně pro absenci vhodné osobnosti nechávala jedno z těchto ministerstev neobsazené? Běžela by lhůta až od jeho obsazení? A jaké by byly následky toho, že po jmenování všech členů vlády předvídaných v KompZ by byl jmenován další člen, typicky ministr bez portefeje?“</w:t>
      </w:r>
      <w:r>
        <w:rPr>
          <w:rFonts w:cs="Arial"/>
        </w:rPr>
        <w:t xml:space="preserve"> Více </w:t>
      </w:r>
      <w:r>
        <w:t>MOLEK. In Komentář Linde, s. 845 – 846.</w:t>
      </w:r>
    </w:p>
  </w:footnote>
  <w:footnote w:id="84">
    <w:p w:rsidR="001345CA" w:rsidRDefault="001345CA">
      <w:pPr>
        <w:pStyle w:val="Textpoznpodarou"/>
      </w:pPr>
      <w:r>
        <w:rPr>
          <w:rStyle w:val="Znakapoznpodarou"/>
        </w:rPr>
        <w:footnoteRef/>
      </w:r>
      <w:r>
        <w:t xml:space="preserve"> MIKULE, SUCHÁNEK</w:t>
      </w:r>
      <w:r w:rsidRPr="009A7B6F">
        <w:t>. In</w:t>
      </w:r>
      <w:r>
        <w:t xml:space="preserve"> Komentář C.H.Beck, s. 708.</w:t>
      </w:r>
    </w:p>
  </w:footnote>
  <w:footnote w:id="85">
    <w:p w:rsidR="001345CA" w:rsidRDefault="001345CA">
      <w:pPr>
        <w:pStyle w:val="Textpoznpodarou"/>
      </w:pPr>
      <w:r>
        <w:rPr>
          <w:rStyle w:val="Znakapoznpodarou"/>
        </w:rPr>
        <w:footnoteRef/>
      </w:r>
      <w:r>
        <w:t xml:space="preserve"> BAHÝĹOVÁ. In Komentář Linde, s. 648 – 649.</w:t>
      </w:r>
    </w:p>
  </w:footnote>
  <w:footnote w:id="86">
    <w:p w:rsidR="001345CA" w:rsidRDefault="001345CA">
      <w:pPr>
        <w:pStyle w:val="Textpoznpodarou"/>
      </w:pPr>
      <w:r>
        <w:rPr>
          <w:rStyle w:val="Znakapoznpodarou"/>
        </w:rPr>
        <w:footnoteRef/>
      </w:r>
      <w:r>
        <w:t xml:space="preserve"> Konkrétnímu přihlášenému poslanci tak nakonec nemusí být umožněno, aby ústní interpelaci skutečně podal. Zavedený postup je nicméně žádoucí k zajištění proporcionality, neboť v minulosti docházelo k situacím, kdy čas pro interpelaci plně využil jeden aktivní poslanec. BAHÝĹOVÁ. In Komentář Linde, s. 649.</w:t>
      </w:r>
    </w:p>
  </w:footnote>
  <w:footnote w:id="87">
    <w:p w:rsidR="001345CA" w:rsidRDefault="001345CA">
      <w:pPr>
        <w:pStyle w:val="Textpoznpodarou"/>
      </w:pPr>
      <w:r>
        <w:rPr>
          <w:rStyle w:val="Znakapoznpodarou"/>
        </w:rPr>
        <w:footnoteRef/>
      </w:r>
      <w:r>
        <w:t xml:space="preserve"> RYCHETSKÝ</w:t>
      </w:r>
      <w:r w:rsidRPr="0063271A">
        <w:t>.</w:t>
      </w:r>
      <w:r>
        <w:t xml:space="preserve"> In Komentář WK, s. 380.</w:t>
      </w:r>
    </w:p>
  </w:footnote>
  <w:footnote w:id="88">
    <w:p w:rsidR="001345CA" w:rsidRDefault="001345CA">
      <w:pPr>
        <w:pStyle w:val="Textpoznpodarou"/>
      </w:pPr>
      <w:r>
        <w:rPr>
          <w:rStyle w:val="Znakapoznpodarou"/>
        </w:rPr>
        <w:footnoteRef/>
      </w:r>
      <w:r>
        <w:t xml:space="preserve"> MIKULE, SUCHÁNEK</w:t>
      </w:r>
      <w:r w:rsidRPr="0070119B">
        <w:t>. In</w:t>
      </w:r>
      <w:r>
        <w:t xml:space="preserve"> Komentář C.H.Beck, s. 687.</w:t>
      </w:r>
    </w:p>
  </w:footnote>
  <w:footnote w:id="89">
    <w:p w:rsidR="001345CA" w:rsidRDefault="001345CA">
      <w:pPr>
        <w:pStyle w:val="Textpoznpodarou"/>
      </w:pPr>
      <w:r>
        <w:rPr>
          <w:rStyle w:val="Znakapoznpodarou"/>
        </w:rPr>
        <w:footnoteRef/>
      </w:r>
      <w:r>
        <w:t xml:space="preserve"> BAHÝĹOVÁ. In Komentář Linde, s. 652.</w:t>
      </w:r>
    </w:p>
  </w:footnote>
  <w:footnote w:id="90">
    <w:p w:rsidR="001345CA" w:rsidRDefault="001345CA">
      <w:pPr>
        <w:pStyle w:val="Textpoznpodarou"/>
      </w:pPr>
      <w:r>
        <w:rPr>
          <w:rStyle w:val="Znakapoznpodarou"/>
        </w:rPr>
        <w:footnoteRef/>
      </w:r>
      <w:r>
        <w:t xml:space="preserve"> SYLLOVÁ</w:t>
      </w:r>
      <w:r w:rsidRPr="0070119B">
        <w:t>. In</w:t>
      </w:r>
      <w:r>
        <w:t xml:space="preserve"> Komentář C.H.Beck, s. 355.</w:t>
      </w:r>
    </w:p>
  </w:footnote>
  <w:footnote w:id="91">
    <w:p w:rsidR="001345CA" w:rsidRDefault="001345CA">
      <w:pPr>
        <w:pStyle w:val="Textpoznpodarou"/>
      </w:pPr>
      <w:r>
        <w:rPr>
          <w:rStyle w:val="Znakapoznpodarou"/>
        </w:rPr>
        <w:footnoteRef/>
      </w:r>
      <w:r>
        <w:t xml:space="preserve"> BAHÝĹOVÁ. In Komentář Linde, s. 414.</w:t>
      </w:r>
    </w:p>
  </w:footnote>
  <w:footnote w:id="92">
    <w:p w:rsidR="001345CA" w:rsidRDefault="001345CA" w:rsidP="00482CBE">
      <w:pPr>
        <w:pStyle w:val="Textpoznpodarou"/>
      </w:pPr>
      <w:r>
        <w:rPr>
          <w:rStyle w:val="Znakapoznpodarou"/>
        </w:rPr>
        <w:footnoteRef/>
      </w:r>
      <w:r>
        <w:t xml:space="preserve"> MLSNA. In Komentář WK, s. 317.</w:t>
      </w:r>
    </w:p>
  </w:footnote>
  <w:footnote w:id="93">
    <w:p w:rsidR="001345CA" w:rsidRDefault="001345CA">
      <w:pPr>
        <w:pStyle w:val="Textpoznpodarou"/>
      </w:pPr>
      <w:r>
        <w:rPr>
          <w:rStyle w:val="Znakapoznpodarou"/>
        </w:rPr>
        <w:footnoteRef/>
      </w:r>
      <w:r>
        <w:t xml:space="preserve"> BAHÝĹOVÁ. In Komentář Linde, s. 413.</w:t>
      </w:r>
    </w:p>
  </w:footnote>
  <w:footnote w:id="94">
    <w:p w:rsidR="001345CA" w:rsidRDefault="001345CA">
      <w:pPr>
        <w:pStyle w:val="Textpoznpodarou"/>
      </w:pPr>
      <w:r>
        <w:rPr>
          <w:rStyle w:val="Znakapoznpodarou"/>
        </w:rPr>
        <w:footnoteRef/>
      </w:r>
      <w:r>
        <w:t xml:space="preserve"> SYLLOVÁ</w:t>
      </w:r>
      <w:r w:rsidRPr="00645CBC">
        <w:t>. In</w:t>
      </w:r>
      <w:r>
        <w:t xml:space="preserve"> Komentář C.H.Beck, s. 356.</w:t>
      </w:r>
    </w:p>
  </w:footnote>
  <w:footnote w:id="95">
    <w:p w:rsidR="001345CA" w:rsidRDefault="001345CA">
      <w:pPr>
        <w:pStyle w:val="Textpoznpodarou"/>
      </w:pPr>
      <w:r>
        <w:rPr>
          <w:rStyle w:val="Znakapoznpodarou"/>
        </w:rPr>
        <w:footnoteRef/>
      </w:r>
      <w:r>
        <w:t xml:space="preserve"> SYLLOVÁ</w:t>
      </w:r>
      <w:r w:rsidRPr="00B96DFB">
        <w:t>. In</w:t>
      </w:r>
      <w:r>
        <w:t xml:space="preserve"> Komentář C.H.Beck, s. 357.</w:t>
      </w:r>
    </w:p>
  </w:footnote>
  <w:footnote w:id="96">
    <w:p w:rsidR="001345CA" w:rsidRDefault="001345CA">
      <w:pPr>
        <w:pStyle w:val="Textpoznpodarou"/>
      </w:pPr>
      <w:r>
        <w:rPr>
          <w:rStyle w:val="Znakapoznpodarou"/>
        </w:rPr>
        <w:footnoteRef/>
      </w:r>
      <w:r>
        <w:t xml:space="preserve"> BAHÝĹOVÁ. In Komentář Linde, s. 416.</w:t>
      </w:r>
    </w:p>
  </w:footnote>
  <w:footnote w:id="97">
    <w:p w:rsidR="001345CA" w:rsidRDefault="001345CA" w:rsidP="00062975">
      <w:pPr>
        <w:pStyle w:val="Textpoznpodarou"/>
      </w:pPr>
      <w:r>
        <w:rPr>
          <w:rStyle w:val="Znakapoznpodarou"/>
        </w:rPr>
        <w:footnoteRef/>
      </w:r>
      <w:r>
        <w:t xml:space="preserve"> KLÍMA. </w:t>
      </w:r>
      <w:r>
        <w:rPr>
          <w:i/>
        </w:rPr>
        <w:t>Odpovědnost veřejné moci…</w:t>
      </w:r>
      <w:r>
        <w:t>s. 72.</w:t>
      </w:r>
    </w:p>
  </w:footnote>
  <w:footnote w:id="98">
    <w:p w:rsidR="001345CA" w:rsidRPr="004C4083" w:rsidRDefault="001345CA">
      <w:pPr>
        <w:pStyle w:val="Textpoznpodarou"/>
      </w:pPr>
      <w:r>
        <w:rPr>
          <w:rStyle w:val="Znakapoznpodarou"/>
        </w:rPr>
        <w:footnoteRef/>
      </w:r>
      <w:r>
        <w:t xml:space="preserve"> JELÍNEK, Jiří a kol. </w:t>
      </w:r>
      <w:r>
        <w:rPr>
          <w:i/>
        </w:rPr>
        <w:t xml:space="preserve">Trestní právo hmotné. Obecná část. Zvláštní část. </w:t>
      </w:r>
      <w:r>
        <w:t>5. vydání. Praha: Leges, 2016, s. 24.</w:t>
      </w:r>
    </w:p>
  </w:footnote>
  <w:footnote w:id="99">
    <w:p w:rsidR="001345CA" w:rsidRDefault="001345CA">
      <w:pPr>
        <w:pStyle w:val="Textpoznpodarou"/>
      </w:pPr>
      <w:r>
        <w:rPr>
          <w:rStyle w:val="Znakapoznpodarou"/>
        </w:rPr>
        <w:footnoteRef/>
      </w:r>
      <w:r>
        <w:t xml:space="preserve"> Za předpokladu, že také obecné znaky – věk a příčetnost – a protiprávnost budou naplněny.</w:t>
      </w:r>
    </w:p>
  </w:footnote>
  <w:footnote w:id="100">
    <w:p w:rsidR="001345CA" w:rsidRDefault="001345CA" w:rsidP="004C3C4C">
      <w:pPr>
        <w:pStyle w:val="Textpoznpodarou"/>
      </w:pPr>
      <w:r>
        <w:rPr>
          <w:rStyle w:val="Znakapoznpodarou"/>
        </w:rPr>
        <w:footnoteRef/>
      </w:r>
      <w:r>
        <w:t xml:space="preserve"> JELÍNEK. </w:t>
      </w:r>
      <w:r>
        <w:rPr>
          <w:i/>
        </w:rPr>
        <w:t>Trestní právo hmotné. Obecná část. Zvláštní část…</w:t>
      </w:r>
      <w:r>
        <w:t>s. 402.</w:t>
      </w:r>
    </w:p>
  </w:footnote>
  <w:footnote w:id="101">
    <w:p w:rsidR="001345CA" w:rsidRPr="0045121D" w:rsidRDefault="001345CA" w:rsidP="004C3C4C">
      <w:pPr>
        <w:pStyle w:val="Textpoznpodarou"/>
      </w:pPr>
      <w:r>
        <w:rPr>
          <w:rStyle w:val="Znakapoznpodarou"/>
        </w:rPr>
        <w:footnoteRef/>
      </w:r>
      <w:r>
        <w:t xml:space="preserve"> </w:t>
      </w:r>
      <w:r w:rsidRPr="00343346">
        <w:t xml:space="preserve">AUGUSTINOVÁ, Pavla. In DRAŠTÍK, Antonín a kol. </w:t>
      </w:r>
      <w:r w:rsidRPr="00343346">
        <w:rPr>
          <w:i/>
        </w:rPr>
        <w:t>Trestní zákoník. Komentář. I. díl.</w:t>
      </w:r>
      <w:r w:rsidRPr="00343346">
        <w:t xml:space="preserve"> Praha: Wolters Kluwer, 2015, s. 566.</w:t>
      </w:r>
    </w:p>
  </w:footnote>
  <w:footnote w:id="102">
    <w:p w:rsidR="001345CA" w:rsidRDefault="001345CA">
      <w:pPr>
        <w:pStyle w:val="Textpoznpodarou"/>
      </w:pPr>
      <w:r>
        <w:rPr>
          <w:rStyle w:val="Znakapoznpodarou"/>
        </w:rPr>
        <w:footnoteRef/>
      </w:r>
      <w:r>
        <w:t xml:space="preserve"> </w:t>
      </w:r>
      <w:r>
        <w:rPr>
          <w:i/>
        </w:rPr>
        <w:t>Trest zákazu činnosti</w:t>
      </w:r>
      <w:r>
        <w:t xml:space="preserve"> [online]. epravo.cz, 5. prosince 2008 [cit. 28. července 2020]. Dostupné na &lt;</w:t>
      </w:r>
      <w:hyperlink r:id="rId14" w:history="1">
        <w:r>
          <w:rPr>
            <w:rStyle w:val="Hypertextovodkaz"/>
          </w:rPr>
          <w:t>https://www.epravo.cz/top/soudni-rozhodnuti/trest-zakazu-cinnosti-55374.html</w:t>
        </w:r>
      </w:hyperlink>
      <w:r w:rsidR="00390BC2">
        <w:t>&gt;.</w:t>
      </w:r>
    </w:p>
  </w:footnote>
  <w:footnote w:id="103">
    <w:p w:rsidR="001345CA" w:rsidRDefault="001345CA" w:rsidP="000246D1">
      <w:pPr>
        <w:pStyle w:val="Textpoznpodarou"/>
      </w:pPr>
      <w:r>
        <w:rPr>
          <w:rStyle w:val="Znakapoznpodarou"/>
        </w:rPr>
        <w:footnoteRef/>
      </w:r>
      <w:r>
        <w:t xml:space="preserve"> Nález 4/17, bod 148.</w:t>
      </w:r>
    </w:p>
  </w:footnote>
  <w:footnote w:id="104">
    <w:p w:rsidR="001345CA" w:rsidRPr="009D240F" w:rsidRDefault="001345CA" w:rsidP="00C65EB4">
      <w:pPr>
        <w:pStyle w:val="Textpoznpodarou"/>
      </w:pPr>
      <w:r>
        <w:rPr>
          <w:rStyle w:val="Znakapoznpodarou"/>
        </w:rPr>
        <w:footnoteRef/>
      </w:r>
      <w:r>
        <w:t xml:space="preserve"> JELÍNEK, Jiří a kol. </w:t>
      </w:r>
      <w:r>
        <w:rPr>
          <w:i/>
        </w:rPr>
        <w:t>Trestní právo procesní.</w:t>
      </w:r>
      <w:r>
        <w:t xml:space="preserve"> 4. vydání. Praha: Leges, 2016, s. 218.</w:t>
      </w:r>
    </w:p>
  </w:footnote>
  <w:footnote w:id="105">
    <w:p w:rsidR="001345CA" w:rsidRDefault="001345CA">
      <w:pPr>
        <w:pStyle w:val="Textpoznpodarou"/>
      </w:pPr>
      <w:r>
        <w:rPr>
          <w:rStyle w:val="Znakapoznpodarou"/>
        </w:rPr>
        <w:footnoteRef/>
      </w:r>
      <w:r>
        <w:t xml:space="preserve"> Ustanovení § 9 a 10 zákona o státním zastupitelství</w:t>
      </w:r>
    </w:p>
  </w:footnote>
  <w:footnote w:id="106">
    <w:p w:rsidR="001345CA" w:rsidRDefault="001345CA">
      <w:pPr>
        <w:pStyle w:val="Textpoznpodarou"/>
      </w:pPr>
      <w:r>
        <w:rPr>
          <w:rStyle w:val="Znakapoznpodarou"/>
        </w:rPr>
        <w:footnoteRef/>
      </w:r>
      <w:r>
        <w:t xml:space="preserve"> § 17 odst. 1 ve spojení s § 2 odst. 2 zákona o služebním poměru </w:t>
      </w:r>
    </w:p>
  </w:footnote>
  <w:footnote w:id="107">
    <w:p w:rsidR="001345CA" w:rsidRDefault="001345CA">
      <w:pPr>
        <w:pStyle w:val="Textpoznpodarou"/>
      </w:pPr>
      <w:r>
        <w:rPr>
          <w:rStyle w:val="Znakapoznpodarou"/>
        </w:rPr>
        <w:footnoteRef/>
      </w:r>
      <w:r>
        <w:t xml:space="preserve"> Možné propojení policie, politiků a podnikatelů ukazuje mimo jiné případ Vidkun. Více na: </w:t>
      </w:r>
      <w:r>
        <w:rPr>
          <w:i/>
        </w:rPr>
        <w:t>Soud začal řešit kauzu Vidkun. Žalobce našel korupční vztahy mezi policií, politiky a podnikateli.</w:t>
      </w:r>
      <w:r>
        <w:t xml:space="preserve"> [online]. ct24.cz, 18. února 2019 [cit. 22. července 2020]. Dostupné na &lt;</w:t>
      </w:r>
      <w:hyperlink r:id="rId15" w:history="1">
        <w:r>
          <w:rPr>
            <w:rStyle w:val="Hypertextovodkaz"/>
          </w:rPr>
          <w:t>https://ct24.ceskatelevize.cz/regiony/3049384-soud-zacal-resit-kauzu-vidkun-zalobci-nasli-korupcni-vztahy-mezi-policii-podnikateli</w:t>
        </w:r>
      </w:hyperlink>
      <w:r>
        <w:t>&gt;.</w:t>
      </w:r>
    </w:p>
  </w:footnote>
  <w:footnote w:id="108">
    <w:p w:rsidR="001345CA" w:rsidRDefault="001345CA">
      <w:pPr>
        <w:pStyle w:val="Textpoznpodarou"/>
      </w:pPr>
      <w:r>
        <w:rPr>
          <w:rStyle w:val="Znakapoznpodarou"/>
        </w:rPr>
        <w:footnoteRef/>
      </w:r>
      <w:r>
        <w:t xml:space="preserve"> § 1 odst. 2 ZGIBS.</w:t>
      </w:r>
    </w:p>
  </w:footnote>
  <w:footnote w:id="109">
    <w:p w:rsidR="001345CA" w:rsidRDefault="001345CA" w:rsidP="001044CC">
      <w:pPr>
        <w:pStyle w:val="Textpoznpodarou"/>
      </w:pPr>
      <w:r>
        <w:rPr>
          <w:rStyle w:val="Znakapoznpodarou"/>
        </w:rPr>
        <w:footnoteRef/>
      </w:r>
      <w:r>
        <w:t xml:space="preserve"> V průběhu trestního řízení vedeného proti předsedovi vlády Andrejovi Babišovi byla na post ministryně spravedlnosti jmenována Marie Benešová. Výměna byla opozicí i veřejností kritizována. Více na: </w:t>
      </w:r>
      <w:r>
        <w:rPr>
          <w:i/>
        </w:rPr>
        <w:t>Benešová se vrací jako ministryně spravedlnosti. Její jméno budí kritiku.</w:t>
      </w:r>
      <w:r>
        <w:t xml:space="preserve"> [online]. ct24.cz, 30. dubna 2019 [cit. 11. července 2020]. Dostupné na &lt;</w:t>
      </w:r>
      <w:hyperlink r:id="rId16" w:history="1">
        <w:r>
          <w:rPr>
            <w:rStyle w:val="Hypertextovodkaz"/>
          </w:rPr>
          <w:t>https://ct24.ceskatelevize.cz/domaci/2801414-marie-benesova-se-vraci-jako-ministryne-spravedlnosti-jeji-jmeno-budi-kritiku</w:t>
        </w:r>
      </w:hyperlink>
      <w:r>
        <w:t>&gt;.</w:t>
      </w:r>
    </w:p>
  </w:footnote>
  <w:footnote w:id="110">
    <w:p w:rsidR="001345CA" w:rsidRDefault="001345CA" w:rsidP="001044CC">
      <w:pPr>
        <w:pStyle w:val="Textpoznpodarou"/>
      </w:pPr>
      <w:r>
        <w:rPr>
          <w:rStyle w:val="Znakapoznpodarou"/>
        </w:rPr>
        <w:footnoteRef/>
      </w:r>
      <w:r>
        <w:t xml:space="preserve"> Například obvinění státní zástupkyně Máchové z údajného vynášení informací z trestních spisů za úplatu v kauze Bereta. Více na: </w:t>
      </w:r>
      <w:r>
        <w:rPr>
          <w:i/>
        </w:rPr>
        <w:t>Obvinění státní zástupkyně Máchové se týká firmy Knauf.</w:t>
      </w:r>
      <w:r>
        <w:t xml:space="preserve"> [online]. ct24.cz, 7. října 2016 [cit. 24. července 2020]. Dostupné na &lt;</w:t>
      </w:r>
      <w:hyperlink r:id="rId17" w:history="1">
        <w:r>
          <w:rPr>
            <w:rStyle w:val="Hypertextovodkaz"/>
          </w:rPr>
          <w:t>https://ct24.ceskatelevize.cz/domaci/1931315-obvineni-statni-zastupkyne-machove-se-tyka-firmy-knauf</w:t>
        </w:r>
      </w:hyperlink>
      <w:r>
        <w:t>&gt;.</w:t>
      </w:r>
    </w:p>
  </w:footnote>
  <w:footnote w:id="111">
    <w:p w:rsidR="001345CA" w:rsidRPr="001658F9" w:rsidRDefault="001345CA" w:rsidP="000F1062">
      <w:pPr>
        <w:pStyle w:val="Textpoznpodarou"/>
      </w:pPr>
      <w:r>
        <w:rPr>
          <w:rStyle w:val="Znakapoznpodarou"/>
        </w:rPr>
        <w:footnoteRef/>
      </w:r>
      <w:r>
        <w:t xml:space="preserve"> FILIP, Jan. </w:t>
      </w:r>
      <w:r>
        <w:rPr>
          <w:i/>
        </w:rPr>
        <w:t xml:space="preserve">Ústavní právo České republiky. Základní pojmy a instituty. Ústavní základy ČR. </w:t>
      </w:r>
      <w:r>
        <w:t>4. opravené a doplněné vydání. Brno: Václav Klemm, 2003, s. 62.</w:t>
      </w:r>
    </w:p>
  </w:footnote>
  <w:footnote w:id="112">
    <w:p w:rsidR="001345CA" w:rsidRDefault="001345CA">
      <w:pPr>
        <w:pStyle w:val="Textpoznpodarou"/>
      </w:pPr>
      <w:r>
        <w:rPr>
          <w:rStyle w:val="Znakapoznpodarou"/>
        </w:rPr>
        <w:footnoteRef/>
      </w:r>
      <w:r>
        <w:t xml:space="preserve"> </w:t>
      </w:r>
      <w:r w:rsidRPr="00524E11">
        <w:t>TOMOSZEK. Úst. odp. Polsko</w:t>
      </w:r>
      <w:r w:rsidRPr="00522CB7">
        <w:t>, s. s. 39-41.</w:t>
      </w:r>
    </w:p>
  </w:footnote>
  <w:footnote w:id="113">
    <w:p w:rsidR="001345CA" w:rsidRDefault="001345CA">
      <w:pPr>
        <w:pStyle w:val="Textpoznpodarou"/>
      </w:pPr>
      <w:r>
        <w:rPr>
          <w:rStyle w:val="Znakapoznpodarou"/>
        </w:rPr>
        <w:footnoteRef/>
      </w:r>
      <w:r>
        <w:t xml:space="preserve"> JIRÁSEK. </w:t>
      </w:r>
      <w:r>
        <w:rPr>
          <w:i/>
        </w:rPr>
        <w:t>Ústavní základy organizace státu</w:t>
      </w:r>
      <w:r>
        <w:t>…s. 29.</w:t>
      </w:r>
    </w:p>
  </w:footnote>
  <w:footnote w:id="114">
    <w:p w:rsidR="001345CA" w:rsidRDefault="001345CA">
      <w:pPr>
        <w:pStyle w:val="Textpoznpodarou"/>
      </w:pPr>
      <w:r>
        <w:rPr>
          <w:rStyle w:val="Znakapoznpodarou"/>
        </w:rPr>
        <w:footnoteRef/>
      </w:r>
      <w:r>
        <w:t xml:space="preserve"> JIRÁSEK. </w:t>
      </w:r>
      <w:r>
        <w:rPr>
          <w:i/>
        </w:rPr>
        <w:t>Ústavní základy organizace státu</w:t>
      </w:r>
      <w:r>
        <w:t>…s. 29.</w:t>
      </w:r>
    </w:p>
  </w:footnote>
  <w:footnote w:id="115">
    <w:p w:rsidR="001345CA" w:rsidRPr="001574BB" w:rsidRDefault="001345CA">
      <w:pPr>
        <w:pStyle w:val="Textpoznpodarou"/>
      </w:pPr>
      <w:r>
        <w:rPr>
          <w:rStyle w:val="Znakapoznpodarou"/>
        </w:rPr>
        <w:footnoteRef/>
      </w:r>
      <w:r>
        <w:t xml:space="preserve"> Komparační závěry pro členské státy Evropské unie viz </w:t>
      </w:r>
      <w:r w:rsidRPr="00524E11">
        <w:t>TOMOSZEK. Úst. odp. Polsko</w:t>
      </w:r>
      <w:r>
        <w:t>, s. 64.</w:t>
      </w:r>
    </w:p>
  </w:footnote>
  <w:footnote w:id="116">
    <w:p w:rsidR="001345CA" w:rsidRDefault="001345CA">
      <w:pPr>
        <w:pStyle w:val="Textpoznpodarou"/>
      </w:pPr>
      <w:r>
        <w:rPr>
          <w:rStyle w:val="Znakapoznpodarou"/>
        </w:rPr>
        <w:footnoteRef/>
      </w:r>
      <w:r>
        <w:t xml:space="preserve"> </w:t>
      </w:r>
      <w:r w:rsidRPr="00524E11">
        <w:t>TOMOSZEK. Úst. odp. Polsko</w:t>
      </w:r>
      <w:r>
        <w:t>, s. 65.</w:t>
      </w:r>
    </w:p>
  </w:footnote>
  <w:footnote w:id="117">
    <w:p w:rsidR="001345CA" w:rsidRDefault="001345CA">
      <w:pPr>
        <w:pStyle w:val="Textpoznpodarou"/>
      </w:pPr>
      <w:r>
        <w:rPr>
          <w:rStyle w:val="Znakapoznpodarou"/>
        </w:rPr>
        <w:footnoteRef/>
      </w:r>
      <w:r>
        <w:t xml:space="preserve"> Tamtéž, s. 41.</w:t>
      </w:r>
    </w:p>
  </w:footnote>
  <w:footnote w:id="118">
    <w:p w:rsidR="001345CA" w:rsidRDefault="001345CA">
      <w:pPr>
        <w:pStyle w:val="Textpoznpodarou"/>
      </w:pPr>
      <w:r>
        <w:rPr>
          <w:rStyle w:val="Znakapoznpodarou"/>
        </w:rPr>
        <w:footnoteRef/>
      </w:r>
      <w:r>
        <w:t xml:space="preserve"> Takto nastavené procesní podmínky však mohou vést k tomu, že nakonec žádná ústavní žaloba podána nebude, a pokud ano, půjde ze strany prezidenta republiky o extrémní případ porušení základních principů demokratického právního státu. Více KLÍMA. </w:t>
      </w:r>
      <w:r>
        <w:rPr>
          <w:i/>
        </w:rPr>
        <w:t>Odpovědnost veřejné moci…</w:t>
      </w:r>
      <w:r>
        <w:t>s. 194-195.</w:t>
      </w:r>
    </w:p>
  </w:footnote>
  <w:footnote w:id="119">
    <w:p w:rsidR="001345CA" w:rsidRPr="006F237B" w:rsidRDefault="001345CA">
      <w:pPr>
        <w:pStyle w:val="Textpoznpodarou"/>
      </w:pPr>
      <w:r>
        <w:rPr>
          <w:rStyle w:val="Znakapoznpodarou"/>
        </w:rPr>
        <w:footnoteRef/>
      </w:r>
      <w:r>
        <w:t xml:space="preserve"> HENDRYCH. </w:t>
      </w:r>
      <w:r>
        <w:rPr>
          <w:i/>
        </w:rPr>
        <w:t>Správní právo. Obecná část…</w:t>
      </w:r>
      <w:r>
        <w:t>s. 120.</w:t>
      </w:r>
    </w:p>
  </w:footnote>
  <w:footnote w:id="120">
    <w:p w:rsidR="001345CA" w:rsidRDefault="001345CA">
      <w:pPr>
        <w:pStyle w:val="Textpoznpodarou"/>
      </w:pPr>
      <w:r>
        <w:rPr>
          <w:rStyle w:val="Znakapoznpodarou"/>
        </w:rPr>
        <w:footnoteRef/>
      </w:r>
      <w:r>
        <w:t xml:space="preserve"> </w:t>
      </w:r>
      <w:r w:rsidRPr="00524E11">
        <w:t>TOMOSZEK. Úst. odp. Polsko</w:t>
      </w:r>
      <w:r>
        <w:t>, s. 65.</w:t>
      </w:r>
    </w:p>
  </w:footnote>
  <w:footnote w:id="121">
    <w:p w:rsidR="001345CA" w:rsidRDefault="001345CA">
      <w:pPr>
        <w:pStyle w:val="Textpoznpodarou"/>
      </w:pPr>
      <w:r>
        <w:rPr>
          <w:rStyle w:val="Znakapoznpodarou"/>
        </w:rPr>
        <w:footnoteRef/>
      </w:r>
      <w:r>
        <w:t xml:space="preserve"> KLÍMA. </w:t>
      </w:r>
      <w:r>
        <w:rPr>
          <w:i/>
        </w:rPr>
        <w:t>Odpovědnost veřejné moci…</w:t>
      </w:r>
      <w:r>
        <w:t>s. 75.</w:t>
      </w:r>
    </w:p>
  </w:footnote>
  <w:footnote w:id="122">
    <w:p w:rsidR="001345CA" w:rsidRDefault="001345CA" w:rsidP="004B64CF">
      <w:pPr>
        <w:pStyle w:val="Textpoznpodarou"/>
      </w:pPr>
      <w:r>
        <w:rPr>
          <w:rStyle w:val="Znakapoznpodarou"/>
        </w:rPr>
        <w:footnoteRef/>
      </w:r>
      <w:r>
        <w:t xml:space="preserve"> </w:t>
      </w:r>
      <w:r w:rsidRPr="00524E11">
        <w:t>TOMOSZEK. Úst. odp. Polsko</w:t>
      </w:r>
      <w:r>
        <w:t>, s. 83 – 86.</w:t>
      </w:r>
    </w:p>
  </w:footnote>
  <w:footnote w:id="123">
    <w:p w:rsidR="001345CA" w:rsidRDefault="001345CA" w:rsidP="006D6087">
      <w:pPr>
        <w:spacing w:line="240" w:lineRule="auto"/>
      </w:pPr>
      <w:r>
        <w:rPr>
          <w:rStyle w:val="Znakapoznpodarou"/>
        </w:rPr>
        <w:footnoteRef/>
      </w:r>
      <w:r>
        <w:rPr>
          <w:sz w:val="20"/>
          <w:szCs w:val="20"/>
        </w:rPr>
        <w:t xml:space="preserve"> N</w:t>
      </w:r>
      <w:r w:rsidRPr="006D6087">
        <w:rPr>
          <w:sz w:val="20"/>
          <w:szCs w:val="20"/>
        </w:rPr>
        <w:t>apříklad p</w:t>
      </w:r>
      <w:r>
        <w:rPr>
          <w:sz w:val="20"/>
          <w:szCs w:val="20"/>
        </w:rPr>
        <w:t>ředsedovi</w:t>
      </w:r>
      <w:r w:rsidRPr="006D6087">
        <w:rPr>
          <w:sz w:val="20"/>
          <w:szCs w:val="20"/>
        </w:rPr>
        <w:t xml:space="preserve"> vlády náležel za rok 2019 celkem plat 2 654 400 Kč a paušální náhrady celkem 339 600 Kč. Více na: </w:t>
      </w:r>
      <w:r>
        <w:rPr>
          <w:i/>
          <w:sz w:val="20"/>
          <w:szCs w:val="20"/>
        </w:rPr>
        <w:t>Informace o platu, odměnách a jiných příjmů předsedy vlády ČR</w:t>
      </w:r>
      <w:r w:rsidRPr="006D6087">
        <w:rPr>
          <w:i/>
          <w:sz w:val="20"/>
          <w:szCs w:val="20"/>
        </w:rPr>
        <w:t xml:space="preserve">. </w:t>
      </w:r>
      <w:r>
        <w:rPr>
          <w:sz w:val="20"/>
          <w:szCs w:val="20"/>
        </w:rPr>
        <w:t>[online]. vlada.cz, 31. března 2020 [cit. 23. </w:t>
      </w:r>
      <w:r w:rsidRPr="006D6087">
        <w:rPr>
          <w:sz w:val="20"/>
          <w:szCs w:val="20"/>
        </w:rPr>
        <w:t>července 2020]. Dostupné na &lt;</w:t>
      </w:r>
      <w:hyperlink r:id="rId18" w:history="1">
        <w:r w:rsidRPr="006D6087">
          <w:rPr>
            <w:rStyle w:val="Hypertextovodkaz"/>
            <w:sz w:val="20"/>
            <w:szCs w:val="20"/>
          </w:rPr>
          <w:t>https://www.vlada.cz/cz/urad-vlady/poskytovani-informaci/poskytnute-informace-na-zadost/informace-o-platu--odmenach-a-jinych-prijmu-predsedy-vlady-cr-180759/</w:t>
        </w:r>
      </w:hyperlink>
      <w:r w:rsidRPr="006D6087">
        <w:rPr>
          <w:sz w:val="20"/>
          <w:szCs w:val="20"/>
        </w:rPr>
        <w:t>&gt;</w:t>
      </w:r>
      <w:r>
        <w:t>.</w:t>
      </w:r>
    </w:p>
  </w:footnote>
  <w:footnote w:id="124">
    <w:p w:rsidR="001345CA" w:rsidRDefault="001345CA">
      <w:pPr>
        <w:pStyle w:val="Textpoznpodarou"/>
      </w:pPr>
      <w:r>
        <w:rPr>
          <w:rStyle w:val="Znakapoznpodarou"/>
        </w:rPr>
        <w:footnoteRef/>
      </w:r>
      <w:r>
        <w:t xml:space="preserve"> Ustanovení § 3 zákona o střetu zájmů obsahuje obdobnou právní úpravu jako čl. 4 ÚZ o ochraně veřejného zájmu. Oproti slovenské úpravě však český zákon o střetu zájmů nestanoví za porušení uvedeného ustanovení žádnou sankci.</w:t>
      </w:r>
    </w:p>
  </w:footnote>
  <w:footnote w:id="125">
    <w:p w:rsidR="001345CA" w:rsidRDefault="001345CA">
      <w:pPr>
        <w:pStyle w:val="Textpoznpodarou"/>
      </w:pPr>
      <w:r>
        <w:rPr>
          <w:rStyle w:val="Znakapoznpodarou"/>
        </w:rPr>
        <w:footnoteRef/>
      </w:r>
      <w:r>
        <w:t xml:space="preserve"> Nález 4/17, bod 147.</w:t>
      </w:r>
    </w:p>
  </w:footnote>
  <w:footnote w:id="126">
    <w:p w:rsidR="001345CA" w:rsidRPr="0087280A" w:rsidRDefault="001345CA">
      <w:pPr>
        <w:pStyle w:val="Textpoznpodarou"/>
      </w:pPr>
      <w:r>
        <w:rPr>
          <w:rStyle w:val="Znakapoznpodarou"/>
        </w:rPr>
        <w:footnoteRef/>
      </w:r>
      <w:r>
        <w:t xml:space="preserve"> VEDRAL. </w:t>
      </w:r>
      <w:r>
        <w:rPr>
          <w:i/>
        </w:rPr>
        <w:t>Zákon o střetu zájmů. Komentář…</w:t>
      </w:r>
      <w:r>
        <w:t>s. 129.</w:t>
      </w:r>
    </w:p>
  </w:footnote>
  <w:footnote w:id="127">
    <w:p w:rsidR="001345CA" w:rsidRDefault="001345CA">
      <w:pPr>
        <w:pStyle w:val="Textpoznpodarou"/>
      </w:pPr>
      <w:r>
        <w:rPr>
          <w:rStyle w:val="Znakapoznpodarou"/>
        </w:rPr>
        <w:footnoteRef/>
      </w:r>
      <w:r>
        <w:t xml:space="preserve"> HENDRYCH. </w:t>
      </w:r>
      <w:r>
        <w:rPr>
          <w:i/>
        </w:rPr>
        <w:t>Správní právo. Obecná část…</w:t>
      </w:r>
      <w:r>
        <w:t>s. 121.</w:t>
      </w:r>
    </w:p>
  </w:footnote>
  <w:footnote w:id="128">
    <w:p w:rsidR="001345CA" w:rsidRDefault="001345CA" w:rsidP="002A6AE9">
      <w:pPr>
        <w:pStyle w:val="Textpoznpodarou"/>
      </w:pPr>
      <w:r>
        <w:rPr>
          <w:rStyle w:val="Znakapoznpodarou"/>
        </w:rPr>
        <w:footnoteRef/>
      </w:r>
      <w:r>
        <w:t xml:space="preserve"> Více o Výboru pro střet zájmů na: </w:t>
      </w:r>
      <w:hyperlink r:id="rId19" w:history="1">
        <w:r>
          <w:rPr>
            <w:rStyle w:val="Hypertextovodkaz"/>
          </w:rPr>
          <w:t>https://www.nrsr.sk/web/Default.aspx?sid=vybory/vybor&amp;ID=154</w:t>
        </w:r>
      </w:hyperlink>
      <w:r>
        <w:t>.</w:t>
      </w:r>
    </w:p>
  </w:footnote>
  <w:footnote w:id="129">
    <w:p w:rsidR="001345CA" w:rsidRDefault="001345CA" w:rsidP="002E2777">
      <w:pPr>
        <w:spacing w:line="240" w:lineRule="auto"/>
      </w:pPr>
      <w:r>
        <w:rPr>
          <w:rStyle w:val="Znakapoznpodarou"/>
        </w:rPr>
        <w:footnoteRef/>
      </w:r>
      <w:r>
        <w:t xml:space="preserve"> </w:t>
      </w:r>
      <w:r w:rsidRPr="002E2777">
        <w:rPr>
          <w:sz w:val="20"/>
          <w:szCs w:val="20"/>
        </w:rPr>
        <w:t>Pouze v případě, že dotčený člen vlády nebude s takovým rozhodnutím spokojen, může dle čl. 10 odst. 2 podat do 30 dní ode dne doručení rozhodnutí návrh na přezkum k Ústavnímu soudu. Podání návrhu má odkladný účinek. Ústavní soud o takovém návrhu rozhodne do 60 dní ode dne doručení návrhu.</w:t>
      </w:r>
    </w:p>
  </w:footnote>
  <w:footnote w:id="130">
    <w:p w:rsidR="001345CA" w:rsidRDefault="001345CA">
      <w:pPr>
        <w:pStyle w:val="Textpoznpodarou"/>
      </w:pPr>
      <w:r>
        <w:rPr>
          <w:rStyle w:val="Znakapoznpodarou"/>
        </w:rPr>
        <w:footnoteRef/>
      </w:r>
      <w:r>
        <w:t xml:space="preserve"> Důvodová zpráva k zákonu č. 159/2006, s. 5 – 6.</w:t>
      </w:r>
    </w:p>
  </w:footnote>
  <w:footnote w:id="131">
    <w:p w:rsidR="001345CA" w:rsidRDefault="001345CA" w:rsidP="00112E2B">
      <w:pPr>
        <w:pStyle w:val="Textpoznpodarou"/>
      </w:pPr>
      <w:r>
        <w:rPr>
          <w:rStyle w:val="Znakapoznpodarou"/>
        </w:rPr>
        <w:footnoteRef/>
      </w:r>
      <w:r>
        <w:t xml:space="preserve"> Více o Výboru pro neslučitelnost na: </w:t>
      </w:r>
      <w:hyperlink r:id="rId20" w:history="1">
        <w:r>
          <w:rPr>
            <w:rStyle w:val="Hypertextovodkaz"/>
          </w:rPr>
          <w:t>https://www.parlament.gv.at/PAKT/VHG/XXIV/A-UV/A-UV_00001_00275/index.shtml</w:t>
        </w:r>
      </w:hyperlink>
      <w:r>
        <w:t>.</w:t>
      </w:r>
    </w:p>
  </w:footnote>
  <w:footnote w:id="132">
    <w:p w:rsidR="001345CA" w:rsidRPr="003D1DD3" w:rsidRDefault="001345CA" w:rsidP="007A7BFE">
      <w:pPr>
        <w:pStyle w:val="Textpoznpodarou"/>
      </w:pPr>
      <w:r>
        <w:rPr>
          <w:rStyle w:val="Znakapoznpodarou"/>
        </w:rPr>
        <w:footnoteRef/>
      </w:r>
      <w:r>
        <w:t xml:space="preserve"> </w:t>
      </w:r>
      <w:r w:rsidRPr="00E719E2">
        <w:t xml:space="preserve">TOMOSZEK, Maxim. Ústavní odpovědnost v Rakousku – možná inspirace pro ČR? </w:t>
      </w:r>
      <w:r w:rsidRPr="00E719E2">
        <w:rPr>
          <w:i/>
        </w:rPr>
        <w:t>Acta Iuridica Olomucensia.</w:t>
      </w:r>
      <w:r w:rsidRPr="00E719E2">
        <w:t xml:space="preserve"> Olomouc: Nakladatelství UP, 2017, s. 81.</w:t>
      </w:r>
    </w:p>
  </w:footnote>
  <w:footnote w:id="133">
    <w:p w:rsidR="001345CA" w:rsidRDefault="001345CA" w:rsidP="008A5050">
      <w:pPr>
        <w:pStyle w:val="Textpoznpodarou"/>
      </w:pPr>
      <w:r>
        <w:rPr>
          <w:rStyle w:val="Znakapoznpodarou"/>
        </w:rPr>
        <w:footnoteRef/>
      </w:r>
      <w:r>
        <w:t xml:space="preserve"> Tamtéž.</w:t>
      </w:r>
    </w:p>
  </w:footnote>
  <w:footnote w:id="134">
    <w:p w:rsidR="001345CA" w:rsidRDefault="001345CA">
      <w:pPr>
        <w:pStyle w:val="Textpoznpodarou"/>
      </w:pPr>
      <w:r>
        <w:rPr>
          <w:rStyle w:val="Znakapoznpodarou"/>
        </w:rPr>
        <w:footnoteRef/>
      </w:r>
      <w:r>
        <w:t xml:space="preserve"> Více o tomto úřadu na: </w:t>
      </w:r>
      <w:hyperlink r:id="rId21" w:history="1">
        <w:r>
          <w:rPr>
            <w:rStyle w:val="Hypertextovodkaz"/>
          </w:rPr>
          <w:t>https://cba.gov.pl/</w:t>
        </w:r>
      </w:hyperlink>
      <w:r>
        <w:t>.</w:t>
      </w:r>
    </w:p>
  </w:footnote>
  <w:footnote w:id="135">
    <w:p w:rsidR="001345CA" w:rsidRPr="00742E18" w:rsidRDefault="001345CA" w:rsidP="005D5F29">
      <w:pPr>
        <w:pStyle w:val="Textpoznpodarou"/>
      </w:pPr>
      <w:r>
        <w:rPr>
          <w:rStyle w:val="Znakapoznpodarou"/>
        </w:rPr>
        <w:footnoteRef/>
      </w:r>
      <w:r>
        <w:t xml:space="preserve"> </w:t>
      </w:r>
      <w:r w:rsidRPr="00524E11">
        <w:t>TOMOSZEK. Úst. odp. Polsko</w:t>
      </w:r>
      <w:r w:rsidRPr="00742E18">
        <w:t>, s. 114 – 131.</w:t>
      </w:r>
    </w:p>
  </w:footnote>
  <w:footnote w:id="136">
    <w:p w:rsidR="001345CA" w:rsidRDefault="001345CA" w:rsidP="00B9114A">
      <w:pPr>
        <w:pStyle w:val="Textpoznpodarou"/>
      </w:pPr>
      <w:r>
        <w:rPr>
          <w:rStyle w:val="Znakapoznpodarou"/>
        </w:rPr>
        <w:footnoteRef/>
      </w:r>
      <w:r>
        <w:t xml:space="preserve"> Vládní návrh zákona o střetu zájmů (sněmovní tisk č. 1056) svěřoval v § 16 rozhodování o porušení povinností členů vlády speciálnímu správnímu úřadu. </w:t>
      </w:r>
      <w:r w:rsidRPr="0026491F">
        <w:rPr>
          <w:rFonts w:eastAsia="Calibri" w:cs="Times New Roman"/>
          <w:color w:val="000000"/>
        </w:rPr>
        <w:t>Ústřední rada pr</w:t>
      </w:r>
      <w:r w:rsidRPr="0026491F">
        <w:t>o posuzování střetu zájmů</w:t>
      </w:r>
      <w:r>
        <w:t xml:space="preserve"> měla mít</w:t>
      </w:r>
      <w:r>
        <w:rPr>
          <w:rFonts w:eastAsia="Calibri" w:cs="Times New Roman"/>
          <w:color w:val="000000"/>
        </w:rPr>
        <w:t xml:space="preserve"> 13 </w:t>
      </w:r>
      <w:r>
        <w:t>členů, z nichž tři by byli voleni a odvoláváni</w:t>
      </w:r>
      <w:r>
        <w:rPr>
          <w:rFonts w:eastAsia="Calibri" w:cs="Times New Roman"/>
          <w:color w:val="000000"/>
        </w:rPr>
        <w:t xml:space="preserve"> Poslane</w:t>
      </w:r>
      <w:r>
        <w:t>ckou sněmovnou, tři</w:t>
      </w:r>
      <w:r>
        <w:rPr>
          <w:rFonts w:eastAsia="Calibri" w:cs="Times New Roman"/>
          <w:color w:val="000000"/>
        </w:rPr>
        <w:t xml:space="preserve"> Senát</w:t>
      </w:r>
      <w:r>
        <w:t>em, tři jmenováni a odvoláváni vládou, jeden</w:t>
      </w:r>
      <w:r>
        <w:rPr>
          <w:rFonts w:eastAsia="Calibri" w:cs="Times New Roman"/>
          <w:color w:val="000000"/>
        </w:rPr>
        <w:t xml:space="preserve"> prezident</w:t>
      </w:r>
      <w:r>
        <w:t>em republiky, jeden</w:t>
      </w:r>
      <w:r>
        <w:rPr>
          <w:rFonts w:eastAsia="Calibri" w:cs="Times New Roman"/>
          <w:color w:val="000000"/>
        </w:rPr>
        <w:t xml:space="preserve"> veřejný</w:t>
      </w:r>
      <w:r>
        <w:t>m</w:t>
      </w:r>
      <w:r>
        <w:rPr>
          <w:rFonts w:eastAsia="Calibri" w:cs="Times New Roman"/>
          <w:color w:val="000000"/>
        </w:rPr>
        <w:t xml:space="preserve"> ochránce</w:t>
      </w:r>
      <w:r>
        <w:t>m práv, jeden předsedou</w:t>
      </w:r>
      <w:r>
        <w:rPr>
          <w:rFonts w:eastAsia="Calibri" w:cs="Times New Roman"/>
          <w:color w:val="000000"/>
        </w:rPr>
        <w:t xml:space="preserve"> Nejvyšší</w:t>
      </w:r>
      <w:r>
        <w:t>ho soudu a jeden předsedou</w:t>
      </w:r>
      <w:r>
        <w:rPr>
          <w:rFonts w:eastAsia="Calibri" w:cs="Times New Roman"/>
          <w:color w:val="000000"/>
        </w:rPr>
        <w:t xml:space="preserve"> Nejvyššího správního soudu; její činnost po stránce organizační, materiální,</w:t>
      </w:r>
      <w:r>
        <w:t xml:space="preserve"> finanční a personální měla zajišťovat</w:t>
      </w:r>
      <w:r>
        <w:rPr>
          <w:rFonts w:eastAsia="Calibri" w:cs="Times New Roman"/>
          <w:color w:val="000000"/>
        </w:rPr>
        <w:t xml:space="preserve"> Kancelář Poslanecké sněmovny.</w:t>
      </w:r>
      <w:r>
        <w:t xml:space="preserve"> Rada měla být vázána pouze právním řádem a nikdo nesměl narušovat nebo ohrožovat její nezávislost a nestrannost. Podle § 22 byla Rada oprávněna ukládat pokuty až do výše 500 000 Kč. Konstituování tohoto úřadu však bylo značně nestandardní i politicky velmi kontroverzní.</w:t>
      </w:r>
      <w:r w:rsidRPr="00D46FCB">
        <w:t xml:space="preserve"> </w:t>
      </w:r>
      <w:r>
        <w:t xml:space="preserve">VEDRAL. </w:t>
      </w:r>
      <w:r>
        <w:rPr>
          <w:i/>
        </w:rPr>
        <w:t>Zákon o střetu zájmů. Komentář…</w:t>
      </w:r>
      <w:r>
        <w:t>s. XIV.</w:t>
      </w:r>
    </w:p>
  </w:footnote>
  <w:footnote w:id="137">
    <w:p w:rsidR="001345CA" w:rsidRDefault="001345CA" w:rsidP="005D5F29">
      <w:pPr>
        <w:pStyle w:val="Textpoznpodarou"/>
      </w:pPr>
      <w:r w:rsidRPr="00742E18">
        <w:rPr>
          <w:rStyle w:val="Znakapoznpodarou"/>
        </w:rPr>
        <w:footnoteRef/>
      </w:r>
      <w:r w:rsidRPr="00742E18">
        <w:t xml:space="preserve"> </w:t>
      </w:r>
      <w:r w:rsidRPr="00524E11">
        <w:t>TOMOSZEK. Úst. odp. Polsko</w:t>
      </w:r>
      <w:r w:rsidRPr="00742E18">
        <w:t>, s. 102 – 105.</w:t>
      </w:r>
    </w:p>
  </w:footnote>
  <w:footnote w:id="138">
    <w:p w:rsidR="001345CA" w:rsidRDefault="001345CA" w:rsidP="006830DB">
      <w:pPr>
        <w:pStyle w:val="Textpoznpodarou"/>
      </w:pPr>
      <w:r>
        <w:rPr>
          <w:rStyle w:val="Znakapoznpodarou"/>
        </w:rPr>
        <w:footnoteRef/>
      </w:r>
      <w:r>
        <w:t xml:space="preserve"> </w:t>
      </w:r>
      <w:r w:rsidRPr="00FE4BC1">
        <w:t>TOMOSZEK. Ústavní odpovědnost v Rakousku…s. 84.</w:t>
      </w:r>
    </w:p>
  </w:footnote>
  <w:footnote w:id="139">
    <w:p w:rsidR="001345CA" w:rsidRDefault="001345CA">
      <w:pPr>
        <w:pStyle w:val="Textpoznpodarou"/>
      </w:pPr>
      <w:r>
        <w:rPr>
          <w:rStyle w:val="Znakapoznpodarou"/>
        </w:rPr>
        <w:footnoteRef/>
      </w:r>
      <w:r>
        <w:t xml:space="preserve"> Tuto jeho novou kompetenci by tak bylo nutné upravit v samotné Ústavě ČR a zákoně o Ústavním soudu.</w:t>
      </w:r>
    </w:p>
  </w:footnote>
  <w:footnote w:id="140">
    <w:p w:rsidR="001345CA" w:rsidRDefault="001345CA">
      <w:pPr>
        <w:pStyle w:val="Textpoznpodarou"/>
      </w:pPr>
      <w:r>
        <w:rPr>
          <w:rStyle w:val="Znakapoznpodarou"/>
        </w:rPr>
        <w:footnoteRef/>
      </w:r>
      <w:r>
        <w:t xml:space="preserve"> KLÍMA. </w:t>
      </w:r>
      <w:r>
        <w:rPr>
          <w:i/>
        </w:rPr>
        <w:t>Odpovědnost veřejné moci…</w:t>
      </w:r>
      <w:r>
        <w:t>s. 193 – 195.</w:t>
      </w:r>
    </w:p>
  </w:footnote>
  <w:footnote w:id="141">
    <w:p w:rsidR="001345CA" w:rsidRDefault="001345CA">
      <w:pPr>
        <w:pStyle w:val="Textpoznpodarou"/>
      </w:pPr>
      <w:r>
        <w:rPr>
          <w:rStyle w:val="Znakapoznpodarou"/>
        </w:rPr>
        <w:footnoteRef/>
      </w:r>
      <w:r>
        <w:t xml:space="preserve"> Nález 4/17, bod 127.</w:t>
      </w:r>
    </w:p>
  </w:footnote>
  <w:footnote w:id="142">
    <w:p w:rsidR="00812ABE" w:rsidRDefault="00812ABE">
      <w:pPr>
        <w:pStyle w:val="Textpoznpodarou"/>
      </w:pPr>
      <w:r>
        <w:rPr>
          <w:rStyle w:val="Znakapoznpodarou"/>
        </w:rPr>
        <w:footnoteRef/>
      </w:r>
      <w:r>
        <w:t xml:space="preserve"> Pro přílišný počet evidenčních orgánů </w:t>
      </w:r>
      <w:r w:rsidR="007906BA">
        <w:t xml:space="preserve">všech veřejných funkcionářů </w:t>
      </w:r>
      <w:r>
        <w:t xml:space="preserve">byla </w:t>
      </w:r>
      <w:r w:rsidR="007906BA">
        <w:t>tato kompetence svěřena Ministerstvu spravedlnosti. Viz Důvodová zpráva k zákonu č. 14/2017 Sb.</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7894422"/>
      <w:docPartObj>
        <w:docPartGallery w:val="Page Numbers (Top of Page)"/>
        <w:docPartUnique/>
      </w:docPartObj>
    </w:sdtPr>
    <w:sdtContent>
      <w:p w:rsidR="001345CA" w:rsidRDefault="001345CA" w:rsidP="00460CAB">
        <w:pPr>
          <w:pStyle w:val="Zhlav"/>
          <w:jc w:val="left"/>
        </w:pPr>
        <w:r w:rsidRPr="00431EB8">
          <w:rPr>
            <w:sz w:val="20"/>
            <w:szCs w:val="20"/>
          </w:rPr>
          <w:t>Ústavní nástroje k předcházení střetu zájmů u členů vlády České republiky</w:t>
        </w:r>
        <w:r>
          <w:tab/>
        </w:r>
        <w:r w:rsidRPr="00431EB8">
          <w:rPr>
            <w:sz w:val="20"/>
            <w:szCs w:val="20"/>
          </w:rPr>
          <w:fldChar w:fldCharType="begin"/>
        </w:r>
        <w:r w:rsidRPr="00431EB8">
          <w:rPr>
            <w:sz w:val="20"/>
            <w:szCs w:val="20"/>
          </w:rPr>
          <w:instrText xml:space="preserve"> PAGE   \* MERGEFORMAT </w:instrText>
        </w:r>
        <w:r w:rsidRPr="00431EB8">
          <w:rPr>
            <w:sz w:val="20"/>
            <w:szCs w:val="20"/>
          </w:rPr>
          <w:fldChar w:fldCharType="separate"/>
        </w:r>
        <w:r w:rsidR="00754537">
          <w:rPr>
            <w:noProof/>
            <w:sz w:val="20"/>
            <w:szCs w:val="20"/>
          </w:rPr>
          <w:t>47</w:t>
        </w:r>
        <w:r w:rsidRPr="00431EB8">
          <w:rPr>
            <w:sz w:val="20"/>
            <w:szCs w:val="20"/>
          </w:rPr>
          <w:fldChar w:fldCharType="end"/>
        </w:r>
      </w:p>
    </w:sdtContent>
  </w:sdt>
  <w:p w:rsidR="001345CA" w:rsidRDefault="001345CA">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D2937"/>
    <w:multiLevelType w:val="hybridMultilevel"/>
    <w:tmpl w:val="35A43796"/>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DF93AD9"/>
    <w:multiLevelType w:val="multilevel"/>
    <w:tmpl w:val="DB200242"/>
    <w:lvl w:ilvl="0">
      <w:start w:val="1"/>
      <w:numFmt w:val="lowerLetter"/>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C1E7044"/>
    <w:multiLevelType w:val="hybridMultilevel"/>
    <w:tmpl w:val="5EE6F68A"/>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2C16041B"/>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FF15AA8"/>
    <w:multiLevelType w:val="hybridMultilevel"/>
    <w:tmpl w:val="50E24DB6"/>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5">
    <w:nsid w:val="2FFB7F05"/>
    <w:multiLevelType w:val="hybridMultilevel"/>
    <w:tmpl w:val="62E4495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38862CC6"/>
    <w:multiLevelType w:val="hybridMultilevel"/>
    <w:tmpl w:val="377ABE20"/>
    <w:lvl w:ilvl="0" w:tplc="8AF44CD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3C6653E8"/>
    <w:multiLevelType w:val="hybridMultilevel"/>
    <w:tmpl w:val="7BACF7CE"/>
    <w:lvl w:ilvl="0" w:tplc="04050001">
      <w:start w:val="1"/>
      <w:numFmt w:val="bullet"/>
      <w:lvlText w:val=""/>
      <w:lvlJc w:val="left"/>
      <w:pPr>
        <w:ind w:left="1428" w:hanging="360"/>
      </w:pPr>
      <w:rPr>
        <w:rFonts w:ascii="Symbol" w:hAnsi="Symbol" w:hint="default"/>
      </w:rPr>
    </w:lvl>
    <w:lvl w:ilvl="1" w:tplc="04050003">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8">
    <w:nsid w:val="40BC1F64"/>
    <w:multiLevelType w:val="hybridMultilevel"/>
    <w:tmpl w:val="EACAF22C"/>
    <w:lvl w:ilvl="0" w:tplc="0405000F">
      <w:start w:val="1"/>
      <w:numFmt w:val="decimal"/>
      <w:lvlText w:val="%1."/>
      <w:lvlJc w:val="left"/>
      <w:pPr>
        <w:ind w:left="3585" w:hanging="360"/>
      </w:pPr>
    </w:lvl>
    <w:lvl w:ilvl="1" w:tplc="04050019" w:tentative="1">
      <w:start w:val="1"/>
      <w:numFmt w:val="lowerLetter"/>
      <w:lvlText w:val="%2."/>
      <w:lvlJc w:val="left"/>
      <w:pPr>
        <w:ind w:left="4305" w:hanging="360"/>
      </w:pPr>
    </w:lvl>
    <w:lvl w:ilvl="2" w:tplc="0405001B" w:tentative="1">
      <w:start w:val="1"/>
      <w:numFmt w:val="lowerRoman"/>
      <w:lvlText w:val="%3."/>
      <w:lvlJc w:val="right"/>
      <w:pPr>
        <w:ind w:left="5025" w:hanging="180"/>
      </w:pPr>
    </w:lvl>
    <w:lvl w:ilvl="3" w:tplc="0405000F" w:tentative="1">
      <w:start w:val="1"/>
      <w:numFmt w:val="decimal"/>
      <w:lvlText w:val="%4."/>
      <w:lvlJc w:val="left"/>
      <w:pPr>
        <w:ind w:left="5745" w:hanging="360"/>
      </w:pPr>
    </w:lvl>
    <w:lvl w:ilvl="4" w:tplc="04050019" w:tentative="1">
      <w:start w:val="1"/>
      <w:numFmt w:val="lowerLetter"/>
      <w:lvlText w:val="%5."/>
      <w:lvlJc w:val="left"/>
      <w:pPr>
        <w:ind w:left="6465" w:hanging="360"/>
      </w:pPr>
    </w:lvl>
    <w:lvl w:ilvl="5" w:tplc="0405001B" w:tentative="1">
      <w:start w:val="1"/>
      <w:numFmt w:val="lowerRoman"/>
      <w:lvlText w:val="%6."/>
      <w:lvlJc w:val="right"/>
      <w:pPr>
        <w:ind w:left="7185" w:hanging="180"/>
      </w:pPr>
    </w:lvl>
    <w:lvl w:ilvl="6" w:tplc="0405000F" w:tentative="1">
      <w:start w:val="1"/>
      <w:numFmt w:val="decimal"/>
      <w:lvlText w:val="%7."/>
      <w:lvlJc w:val="left"/>
      <w:pPr>
        <w:ind w:left="7905" w:hanging="360"/>
      </w:pPr>
    </w:lvl>
    <w:lvl w:ilvl="7" w:tplc="04050019" w:tentative="1">
      <w:start w:val="1"/>
      <w:numFmt w:val="lowerLetter"/>
      <w:lvlText w:val="%8."/>
      <w:lvlJc w:val="left"/>
      <w:pPr>
        <w:ind w:left="8625" w:hanging="360"/>
      </w:pPr>
    </w:lvl>
    <w:lvl w:ilvl="8" w:tplc="0405001B" w:tentative="1">
      <w:start w:val="1"/>
      <w:numFmt w:val="lowerRoman"/>
      <w:lvlText w:val="%9."/>
      <w:lvlJc w:val="right"/>
      <w:pPr>
        <w:ind w:left="9345" w:hanging="180"/>
      </w:pPr>
    </w:lvl>
  </w:abstractNum>
  <w:abstractNum w:abstractNumId="9">
    <w:nsid w:val="426854B3"/>
    <w:multiLevelType w:val="hybridMultilevel"/>
    <w:tmpl w:val="1A2A1DF2"/>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426E43DF"/>
    <w:multiLevelType w:val="hybridMultilevel"/>
    <w:tmpl w:val="3D74E95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440C422C"/>
    <w:multiLevelType w:val="hybridMultilevel"/>
    <w:tmpl w:val="D94840BC"/>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59710EB3"/>
    <w:multiLevelType w:val="hybridMultilevel"/>
    <w:tmpl w:val="502E638E"/>
    <w:lvl w:ilvl="0" w:tplc="0405000F">
      <w:start w:val="1"/>
      <w:numFmt w:val="decimal"/>
      <w:lvlText w:val="%1."/>
      <w:lvlJc w:val="left"/>
      <w:pPr>
        <w:ind w:left="3585" w:hanging="360"/>
      </w:pPr>
    </w:lvl>
    <w:lvl w:ilvl="1" w:tplc="04050019" w:tentative="1">
      <w:start w:val="1"/>
      <w:numFmt w:val="lowerLetter"/>
      <w:lvlText w:val="%2."/>
      <w:lvlJc w:val="left"/>
      <w:pPr>
        <w:ind w:left="4305" w:hanging="360"/>
      </w:pPr>
    </w:lvl>
    <w:lvl w:ilvl="2" w:tplc="0405001B" w:tentative="1">
      <w:start w:val="1"/>
      <w:numFmt w:val="lowerRoman"/>
      <w:lvlText w:val="%3."/>
      <w:lvlJc w:val="right"/>
      <w:pPr>
        <w:ind w:left="5025" w:hanging="180"/>
      </w:pPr>
    </w:lvl>
    <w:lvl w:ilvl="3" w:tplc="0405000F" w:tentative="1">
      <w:start w:val="1"/>
      <w:numFmt w:val="decimal"/>
      <w:lvlText w:val="%4."/>
      <w:lvlJc w:val="left"/>
      <w:pPr>
        <w:ind w:left="5745" w:hanging="360"/>
      </w:pPr>
    </w:lvl>
    <w:lvl w:ilvl="4" w:tplc="04050019" w:tentative="1">
      <w:start w:val="1"/>
      <w:numFmt w:val="lowerLetter"/>
      <w:lvlText w:val="%5."/>
      <w:lvlJc w:val="left"/>
      <w:pPr>
        <w:ind w:left="6465" w:hanging="360"/>
      </w:pPr>
    </w:lvl>
    <w:lvl w:ilvl="5" w:tplc="0405001B" w:tentative="1">
      <w:start w:val="1"/>
      <w:numFmt w:val="lowerRoman"/>
      <w:lvlText w:val="%6."/>
      <w:lvlJc w:val="right"/>
      <w:pPr>
        <w:ind w:left="7185" w:hanging="180"/>
      </w:pPr>
    </w:lvl>
    <w:lvl w:ilvl="6" w:tplc="0405000F" w:tentative="1">
      <w:start w:val="1"/>
      <w:numFmt w:val="decimal"/>
      <w:lvlText w:val="%7."/>
      <w:lvlJc w:val="left"/>
      <w:pPr>
        <w:ind w:left="7905" w:hanging="360"/>
      </w:pPr>
    </w:lvl>
    <w:lvl w:ilvl="7" w:tplc="04050019" w:tentative="1">
      <w:start w:val="1"/>
      <w:numFmt w:val="lowerLetter"/>
      <w:lvlText w:val="%8."/>
      <w:lvlJc w:val="left"/>
      <w:pPr>
        <w:ind w:left="8625" w:hanging="360"/>
      </w:pPr>
    </w:lvl>
    <w:lvl w:ilvl="8" w:tplc="0405001B" w:tentative="1">
      <w:start w:val="1"/>
      <w:numFmt w:val="lowerRoman"/>
      <w:lvlText w:val="%9."/>
      <w:lvlJc w:val="right"/>
      <w:pPr>
        <w:ind w:left="9345" w:hanging="180"/>
      </w:pPr>
    </w:lvl>
  </w:abstractNum>
  <w:abstractNum w:abstractNumId="13">
    <w:nsid w:val="62837F60"/>
    <w:multiLevelType w:val="hybridMultilevel"/>
    <w:tmpl w:val="D472B9D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6AAF1A1F"/>
    <w:multiLevelType w:val="multilevel"/>
    <w:tmpl w:val="D152D292"/>
    <w:lvl w:ilvl="0">
      <w:start w:val="1"/>
      <w:numFmt w:val="decimal"/>
      <w:pStyle w:val="Textodstavce"/>
      <w:isLgl/>
      <w:lvlText w:val="(%1)"/>
      <w:lvlJc w:val="left"/>
      <w:pPr>
        <w:tabs>
          <w:tab w:val="num" w:pos="782"/>
        </w:tabs>
        <w:ind w:left="0" w:firstLine="425"/>
      </w:pPr>
    </w:lvl>
    <w:lvl w:ilvl="1">
      <w:start w:val="1"/>
      <w:numFmt w:val="lowerLetter"/>
      <w:pStyle w:val="Textpsmene"/>
      <w:lvlText w:val="%2)"/>
      <w:lvlJc w:val="left"/>
      <w:pPr>
        <w:tabs>
          <w:tab w:val="num" w:pos="425"/>
        </w:tabs>
        <w:ind w:left="425" w:hanging="425"/>
      </w:pPr>
    </w:lvl>
    <w:lvl w:ilvl="2">
      <w:start w:val="1"/>
      <w:numFmt w:val="decimal"/>
      <w:pStyle w:val="Textbodu"/>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15">
    <w:nsid w:val="708579AB"/>
    <w:multiLevelType w:val="hybridMultilevel"/>
    <w:tmpl w:val="B6823D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77787EE0"/>
    <w:multiLevelType w:val="hybridMultilevel"/>
    <w:tmpl w:val="426EE2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7B275123"/>
    <w:multiLevelType w:val="hybridMultilevel"/>
    <w:tmpl w:val="EB18B08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8"/>
  </w:num>
  <w:num w:numId="2">
    <w:abstractNumId w:val="12"/>
  </w:num>
  <w:num w:numId="3">
    <w:abstractNumId w:val="3"/>
  </w:num>
  <w:num w:numId="4">
    <w:abstractNumId w:val="6"/>
  </w:num>
  <w:num w:numId="5">
    <w:abstractNumId w:val="15"/>
  </w:num>
  <w:num w:numId="6">
    <w:abstractNumId w:val="17"/>
  </w:num>
  <w:num w:numId="7">
    <w:abstractNumId w:val="7"/>
  </w:num>
  <w:num w:numId="8">
    <w:abstractNumId w:val="1"/>
  </w:num>
  <w:num w:numId="9">
    <w:abstractNumId w:val="14"/>
  </w:num>
  <w:num w:numId="10">
    <w:abstractNumId w:val="13"/>
  </w:num>
  <w:num w:numId="11">
    <w:abstractNumId w:val="16"/>
  </w:num>
  <w:num w:numId="12">
    <w:abstractNumId w:val="4"/>
  </w:num>
  <w:num w:numId="13">
    <w:abstractNumId w:val="5"/>
  </w:num>
  <w:num w:numId="14">
    <w:abstractNumId w:val="2"/>
  </w:num>
  <w:num w:numId="15">
    <w:abstractNumId w:val="9"/>
  </w:num>
  <w:num w:numId="16">
    <w:abstractNumId w:val="11"/>
  </w:num>
  <w:num w:numId="17">
    <w:abstractNumId w:val="10"/>
  </w:num>
  <w:num w:numId="1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20"/>
  <w:displayHorizontalDrawingGridEvery w:val="2"/>
  <w:characterSpacingControl w:val="doNotCompress"/>
  <w:hdrShapeDefaults>
    <o:shapedefaults v:ext="edit" spidmax="509954"/>
  </w:hdrShapeDefaults>
  <w:footnotePr>
    <w:footnote w:id="0"/>
    <w:footnote w:id="1"/>
  </w:footnotePr>
  <w:endnotePr>
    <w:endnote w:id="0"/>
    <w:endnote w:id="1"/>
  </w:endnotePr>
  <w:compat/>
  <w:rsids>
    <w:rsidRoot w:val="008E36E4"/>
    <w:rsid w:val="0000015F"/>
    <w:rsid w:val="00001045"/>
    <w:rsid w:val="00001405"/>
    <w:rsid w:val="000033D4"/>
    <w:rsid w:val="000034E6"/>
    <w:rsid w:val="00003724"/>
    <w:rsid w:val="00003B6E"/>
    <w:rsid w:val="00003C5C"/>
    <w:rsid w:val="00004220"/>
    <w:rsid w:val="00006827"/>
    <w:rsid w:val="0000719A"/>
    <w:rsid w:val="0000767A"/>
    <w:rsid w:val="00007943"/>
    <w:rsid w:val="00010B5B"/>
    <w:rsid w:val="000119AF"/>
    <w:rsid w:val="00011C90"/>
    <w:rsid w:val="00012BFE"/>
    <w:rsid w:val="00014727"/>
    <w:rsid w:val="000148AE"/>
    <w:rsid w:val="00014DAA"/>
    <w:rsid w:val="000154B1"/>
    <w:rsid w:val="00017A94"/>
    <w:rsid w:val="00017B1F"/>
    <w:rsid w:val="00017D35"/>
    <w:rsid w:val="000211CB"/>
    <w:rsid w:val="00022B28"/>
    <w:rsid w:val="000246D1"/>
    <w:rsid w:val="00024772"/>
    <w:rsid w:val="000258E9"/>
    <w:rsid w:val="000265C8"/>
    <w:rsid w:val="000265E3"/>
    <w:rsid w:val="0003108A"/>
    <w:rsid w:val="000315B0"/>
    <w:rsid w:val="00031E76"/>
    <w:rsid w:val="00032702"/>
    <w:rsid w:val="00032740"/>
    <w:rsid w:val="00034AAE"/>
    <w:rsid w:val="0003612B"/>
    <w:rsid w:val="00036BBD"/>
    <w:rsid w:val="000405C1"/>
    <w:rsid w:val="00042BA5"/>
    <w:rsid w:val="0004475B"/>
    <w:rsid w:val="00047344"/>
    <w:rsid w:val="00047AFE"/>
    <w:rsid w:val="000516BB"/>
    <w:rsid w:val="00053929"/>
    <w:rsid w:val="000558DD"/>
    <w:rsid w:val="00055F48"/>
    <w:rsid w:val="00056F91"/>
    <w:rsid w:val="00057011"/>
    <w:rsid w:val="00060CC7"/>
    <w:rsid w:val="0006121F"/>
    <w:rsid w:val="00061396"/>
    <w:rsid w:val="00061BF2"/>
    <w:rsid w:val="00061EC6"/>
    <w:rsid w:val="0006244D"/>
    <w:rsid w:val="00062538"/>
    <w:rsid w:val="00062975"/>
    <w:rsid w:val="00063901"/>
    <w:rsid w:val="00064576"/>
    <w:rsid w:val="00067CF9"/>
    <w:rsid w:val="00070C1A"/>
    <w:rsid w:val="0007163E"/>
    <w:rsid w:val="0007306D"/>
    <w:rsid w:val="00073167"/>
    <w:rsid w:val="00073BBA"/>
    <w:rsid w:val="00074040"/>
    <w:rsid w:val="00076F21"/>
    <w:rsid w:val="00077069"/>
    <w:rsid w:val="00077E2A"/>
    <w:rsid w:val="00081876"/>
    <w:rsid w:val="00081E82"/>
    <w:rsid w:val="0008278B"/>
    <w:rsid w:val="00082A93"/>
    <w:rsid w:val="00086834"/>
    <w:rsid w:val="00087215"/>
    <w:rsid w:val="00087CD1"/>
    <w:rsid w:val="000903A9"/>
    <w:rsid w:val="000904DC"/>
    <w:rsid w:val="00091208"/>
    <w:rsid w:val="000916D5"/>
    <w:rsid w:val="00092E61"/>
    <w:rsid w:val="00095B05"/>
    <w:rsid w:val="000A0D10"/>
    <w:rsid w:val="000A14DE"/>
    <w:rsid w:val="000A3217"/>
    <w:rsid w:val="000A3549"/>
    <w:rsid w:val="000A4F07"/>
    <w:rsid w:val="000A7F8D"/>
    <w:rsid w:val="000B0B51"/>
    <w:rsid w:val="000B2998"/>
    <w:rsid w:val="000B38C9"/>
    <w:rsid w:val="000B3BEE"/>
    <w:rsid w:val="000B44D9"/>
    <w:rsid w:val="000B4C02"/>
    <w:rsid w:val="000B52DE"/>
    <w:rsid w:val="000B6664"/>
    <w:rsid w:val="000B68C8"/>
    <w:rsid w:val="000B6FF1"/>
    <w:rsid w:val="000C0A50"/>
    <w:rsid w:val="000C1544"/>
    <w:rsid w:val="000C2B8F"/>
    <w:rsid w:val="000C2D9E"/>
    <w:rsid w:val="000C3076"/>
    <w:rsid w:val="000C32CA"/>
    <w:rsid w:val="000C54A5"/>
    <w:rsid w:val="000C5AC9"/>
    <w:rsid w:val="000C78A4"/>
    <w:rsid w:val="000D0103"/>
    <w:rsid w:val="000D0D84"/>
    <w:rsid w:val="000D1331"/>
    <w:rsid w:val="000D1A67"/>
    <w:rsid w:val="000D30B7"/>
    <w:rsid w:val="000D35C7"/>
    <w:rsid w:val="000D4EC4"/>
    <w:rsid w:val="000D77F0"/>
    <w:rsid w:val="000D7F57"/>
    <w:rsid w:val="000E07AF"/>
    <w:rsid w:val="000E0B51"/>
    <w:rsid w:val="000E1B04"/>
    <w:rsid w:val="000E1D4F"/>
    <w:rsid w:val="000E2FD3"/>
    <w:rsid w:val="000E322F"/>
    <w:rsid w:val="000E3F7F"/>
    <w:rsid w:val="000E651F"/>
    <w:rsid w:val="000E6826"/>
    <w:rsid w:val="000E6843"/>
    <w:rsid w:val="000F1062"/>
    <w:rsid w:val="000F20FB"/>
    <w:rsid w:val="000F344B"/>
    <w:rsid w:val="000F6392"/>
    <w:rsid w:val="000F6C12"/>
    <w:rsid w:val="001001F1"/>
    <w:rsid w:val="00100ADB"/>
    <w:rsid w:val="0010132B"/>
    <w:rsid w:val="0010319E"/>
    <w:rsid w:val="001044B9"/>
    <w:rsid w:val="001044CC"/>
    <w:rsid w:val="0010573D"/>
    <w:rsid w:val="00106C58"/>
    <w:rsid w:val="00107B33"/>
    <w:rsid w:val="00111F02"/>
    <w:rsid w:val="001122E3"/>
    <w:rsid w:val="00112828"/>
    <w:rsid w:val="00112E2B"/>
    <w:rsid w:val="00112EB8"/>
    <w:rsid w:val="0011378E"/>
    <w:rsid w:val="00113899"/>
    <w:rsid w:val="00113CA8"/>
    <w:rsid w:val="00114035"/>
    <w:rsid w:val="00114BF6"/>
    <w:rsid w:val="00114C5B"/>
    <w:rsid w:val="00117140"/>
    <w:rsid w:val="00117D61"/>
    <w:rsid w:val="0012020D"/>
    <w:rsid w:val="00121098"/>
    <w:rsid w:val="00122817"/>
    <w:rsid w:val="00122E78"/>
    <w:rsid w:val="00123677"/>
    <w:rsid w:val="00125FFD"/>
    <w:rsid w:val="0013082A"/>
    <w:rsid w:val="001311BD"/>
    <w:rsid w:val="001313BA"/>
    <w:rsid w:val="00134471"/>
    <w:rsid w:val="001345CA"/>
    <w:rsid w:val="001355A4"/>
    <w:rsid w:val="00135649"/>
    <w:rsid w:val="00135655"/>
    <w:rsid w:val="00135681"/>
    <w:rsid w:val="00137617"/>
    <w:rsid w:val="0013771A"/>
    <w:rsid w:val="0013779B"/>
    <w:rsid w:val="001407FB"/>
    <w:rsid w:val="00140964"/>
    <w:rsid w:val="00140F58"/>
    <w:rsid w:val="00141EE1"/>
    <w:rsid w:val="00141FE0"/>
    <w:rsid w:val="00142511"/>
    <w:rsid w:val="001429C8"/>
    <w:rsid w:val="00142A4F"/>
    <w:rsid w:val="00144203"/>
    <w:rsid w:val="00146C06"/>
    <w:rsid w:val="00147373"/>
    <w:rsid w:val="00147504"/>
    <w:rsid w:val="001502C0"/>
    <w:rsid w:val="00150B83"/>
    <w:rsid w:val="001511D8"/>
    <w:rsid w:val="0015142A"/>
    <w:rsid w:val="0015277F"/>
    <w:rsid w:val="00152C06"/>
    <w:rsid w:val="00153C89"/>
    <w:rsid w:val="001544B5"/>
    <w:rsid w:val="00154DEF"/>
    <w:rsid w:val="00155C35"/>
    <w:rsid w:val="00156564"/>
    <w:rsid w:val="0015686B"/>
    <w:rsid w:val="00156CFF"/>
    <w:rsid w:val="001574BB"/>
    <w:rsid w:val="00157E39"/>
    <w:rsid w:val="001627FD"/>
    <w:rsid w:val="001658F9"/>
    <w:rsid w:val="00167F98"/>
    <w:rsid w:val="00170D79"/>
    <w:rsid w:val="0017112D"/>
    <w:rsid w:val="001712B9"/>
    <w:rsid w:val="00171467"/>
    <w:rsid w:val="00172294"/>
    <w:rsid w:val="00172DC3"/>
    <w:rsid w:val="00175ADB"/>
    <w:rsid w:val="00175E05"/>
    <w:rsid w:val="00175E2D"/>
    <w:rsid w:val="0017718B"/>
    <w:rsid w:val="0017751E"/>
    <w:rsid w:val="00180783"/>
    <w:rsid w:val="00180D52"/>
    <w:rsid w:val="00181153"/>
    <w:rsid w:val="001823F6"/>
    <w:rsid w:val="0018419F"/>
    <w:rsid w:val="001844D0"/>
    <w:rsid w:val="00187635"/>
    <w:rsid w:val="001877F0"/>
    <w:rsid w:val="00190CAC"/>
    <w:rsid w:val="00191658"/>
    <w:rsid w:val="001919F4"/>
    <w:rsid w:val="00193A71"/>
    <w:rsid w:val="001945A9"/>
    <w:rsid w:val="00196172"/>
    <w:rsid w:val="0019708B"/>
    <w:rsid w:val="001A22B4"/>
    <w:rsid w:val="001A2336"/>
    <w:rsid w:val="001A3236"/>
    <w:rsid w:val="001A32FE"/>
    <w:rsid w:val="001A3828"/>
    <w:rsid w:val="001A3C1F"/>
    <w:rsid w:val="001A636C"/>
    <w:rsid w:val="001A661C"/>
    <w:rsid w:val="001A66DB"/>
    <w:rsid w:val="001A6BBF"/>
    <w:rsid w:val="001A6EDD"/>
    <w:rsid w:val="001A76DC"/>
    <w:rsid w:val="001B0885"/>
    <w:rsid w:val="001B1074"/>
    <w:rsid w:val="001B2C6C"/>
    <w:rsid w:val="001B34AB"/>
    <w:rsid w:val="001B399A"/>
    <w:rsid w:val="001B3E0B"/>
    <w:rsid w:val="001B41B4"/>
    <w:rsid w:val="001B43B7"/>
    <w:rsid w:val="001B4AE8"/>
    <w:rsid w:val="001B580E"/>
    <w:rsid w:val="001C0279"/>
    <w:rsid w:val="001C0893"/>
    <w:rsid w:val="001C1FF5"/>
    <w:rsid w:val="001C260F"/>
    <w:rsid w:val="001C3343"/>
    <w:rsid w:val="001C3ECC"/>
    <w:rsid w:val="001C3F44"/>
    <w:rsid w:val="001C47D6"/>
    <w:rsid w:val="001C506F"/>
    <w:rsid w:val="001C546D"/>
    <w:rsid w:val="001C71BB"/>
    <w:rsid w:val="001D0808"/>
    <w:rsid w:val="001D0FF2"/>
    <w:rsid w:val="001D27EF"/>
    <w:rsid w:val="001D30C2"/>
    <w:rsid w:val="001D4277"/>
    <w:rsid w:val="001D43DD"/>
    <w:rsid w:val="001D7DF2"/>
    <w:rsid w:val="001D7E4A"/>
    <w:rsid w:val="001E0708"/>
    <w:rsid w:val="001E1621"/>
    <w:rsid w:val="001E1979"/>
    <w:rsid w:val="001E1A59"/>
    <w:rsid w:val="001E1FA2"/>
    <w:rsid w:val="001E20DF"/>
    <w:rsid w:val="001E4F1A"/>
    <w:rsid w:val="001E59F8"/>
    <w:rsid w:val="001E6054"/>
    <w:rsid w:val="001E6760"/>
    <w:rsid w:val="001E75CC"/>
    <w:rsid w:val="001E7A5A"/>
    <w:rsid w:val="001F01B4"/>
    <w:rsid w:val="001F0E35"/>
    <w:rsid w:val="001F0FED"/>
    <w:rsid w:val="001F169F"/>
    <w:rsid w:val="001F1EAA"/>
    <w:rsid w:val="001F210C"/>
    <w:rsid w:val="001F2178"/>
    <w:rsid w:val="001F3843"/>
    <w:rsid w:val="001F4825"/>
    <w:rsid w:val="001F6D6B"/>
    <w:rsid w:val="001F7057"/>
    <w:rsid w:val="001F7863"/>
    <w:rsid w:val="001F7D3A"/>
    <w:rsid w:val="00200CE3"/>
    <w:rsid w:val="00202865"/>
    <w:rsid w:val="0020381E"/>
    <w:rsid w:val="00204F09"/>
    <w:rsid w:val="002070E2"/>
    <w:rsid w:val="00207C0D"/>
    <w:rsid w:val="00207D9D"/>
    <w:rsid w:val="00210641"/>
    <w:rsid w:val="00212B06"/>
    <w:rsid w:val="00212BC6"/>
    <w:rsid w:val="00214646"/>
    <w:rsid w:val="0021479B"/>
    <w:rsid w:val="002147B7"/>
    <w:rsid w:val="0021490E"/>
    <w:rsid w:val="00214B02"/>
    <w:rsid w:val="0021743C"/>
    <w:rsid w:val="00221AB6"/>
    <w:rsid w:val="00221B46"/>
    <w:rsid w:val="00221BC2"/>
    <w:rsid w:val="00222246"/>
    <w:rsid w:val="002224A7"/>
    <w:rsid w:val="002224B3"/>
    <w:rsid w:val="002226E0"/>
    <w:rsid w:val="002232B9"/>
    <w:rsid w:val="00225498"/>
    <w:rsid w:val="00225913"/>
    <w:rsid w:val="002262D0"/>
    <w:rsid w:val="002275BB"/>
    <w:rsid w:val="0023023D"/>
    <w:rsid w:val="002328BA"/>
    <w:rsid w:val="00232F8F"/>
    <w:rsid w:val="0023352E"/>
    <w:rsid w:val="00233682"/>
    <w:rsid w:val="00233DCB"/>
    <w:rsid w:val="002349A3"/>
    <w:rsid w:val="002354FF"/>
    <w:rsid w:val="00235EE9"/>
    <w:rsid w:val="002364E7"/>
    <w:rsid w:val="0024001F"/>
    <w:rsid w:val="00241CEC"/>
    <w:rsid w:val="00241E7B"/>
    <w:rsid w:val="00243B46"/>
    <w:rsid w:val="00243D52"/>
    <w:rsid w:val="00244ED7"/>
    <w:rsid w:val="00245F32"/>
    <w:rsid w:val="00246825"/>
    <w:rsid w:val="00246B52"/>
    <w:rsid w:val="00246C63"/>
    <w:rsid w:val="00250818"/>
    <w:rsid w:val="00250C24"/>
    <w:rsid w:val="00251741"/>
    <w:rsid w:val="00251F7A"/>
    <w:rsid w:val="00253533"/>
    <w:rsid w:val="00253E2A"/>
    <w:rsid w:val="00253E5A"/>
    <w:rsid w:val="00253F18"/>
    <w:rsid w:val="0025452D"/>
    <w:rsid w:val="002552BE"/>
    <w:rsid w:val="00255336"/>
    <w:rsid w:val="002563E4"/>
    <w:rsid w:val="002568F3"/>
    <w:rsid w:val="00257BCE"/>
    <w:rsid w:val="00260294"/>
    <w:rsid w:val="0026150D"/>
    <w:rsid w:val="0026186D"/>
    <w:rsid w:val="00261E32"/>
    <w:rsid w:val="002634CD"/>
    <w:rsid w:val="0026392E"/>
    <w:rsid w:val="00263FB4"/>
    <w:rsid w:val="0026491F"/>
    <w:rsid w:val="0026529A"/>
    <w:rsid w:val="0026541D"/>
    <w:rsid w:val="0026549A"/>
    <w:rsid w:val="00265661"/>
    <w:rsid w:val="00266FF0"/>
    <w:rsid w:val="002679C5"/>
    <w:rsid w:val="00270B84"/>
    <w:rsid w:val="00271425"/>
    <w:rsid w:val="00273440"/>
    <w:rsid w:val="002743D9"/>
    <w:rsid w:val="00274FE2"/>
    <w:rsid w:val="002750A4"/>
    <w:rsid w:val="00276033"/>
    <w:rsid w:val="00276510"/>
    <w:rsid w:val="00276A90"/>
    <w:rsid w:val="00276B10"/>
    <w:rsid w:val="00276CBA"/>
    <w:rsid w:val="00281C7C"/>
    <w:rsid w:val="002849AC"/>
    <w:rsid w:val="00284CE6"/>
    <w:rsid w:val="0028649B"/>
    <w:rsid w:val="00286B05"/>
    <w:rsid w:val="002901E2"/>
    <w:rsid w:val="00290FDC"/>
    <w:rsid w:val="00291BCA"/>
    <w:rsid w:val="002927ED"/>
    <w:rsid w:val="00293088"/>
    <w:rsid w:val="00293614"/>
    <w:rsid w:val="00294252"/>
    <w:rsid w:val="00295571"/>
    <w:rsid w:val="002962AD"/>
    <w:rsid w:val="002A03B8"/>
    <w:rsid w:val="002A250E"/>
    <w:rsid w:val="002A4B59"/>
    <w:rsid w:val="002A60C6"/>
    <w:rsid w:val="002A6939"/>
    <w:rsid w:val="002A6AE9"/>
    <w:rsid w:val="002A7088"/>
    <w:rsid w:val="002A7BA7"/>
    <w:rsid w:val="002B466A"/>
    <w:rsid w:val="002B4853"/>
    <w:rsid w:val="002B4F49"/>
    <w:rsid w:val="002B5876"/>
    <w:rsid w:val="002B5BF0"/>
    <w:rsid w:val="002B5C4D"/>
    <w:rsid w:val="002B6710"/>
    <w:rsid w:val="002B6D7B"/>
    <w:rsid w:val="002B6ED5"/>
    <w:rsid w:val="002B7D29"/>
    <w:rsid w:val="002C0381"/>
    <w:rsid w:val="002C0DDB"/>
    <w:rsid w:val="002C1F31"/>
    <w:rsid w:val="002C257E"/>
    <w:rsid w:val="002C3F39"/>
    <w:rsid w:val="002C54B9"/>
    <w:rsid w:val="002C54C2"/>
    <w:rsid w:val="002C733C"/>
    <w:rsid w:val="002D036F"/>
    <w:rsid w:val="002D08F3"/>
    <w:rsid w:val="002D0DD3"/>
    <w:rsid w:val="002D2C00"/>
    <w:rsid w:val="002D2FEE"/>
    <w:rsid w:val="002D620E"/>
    <w:rsid w:val="002D6DF5"/>
    <w:rsid w:val="002D7684"/>
    <w:rsid w:val="002E05DC"/>
    <w:rsid w:val="002E1A03"/>
    <w:rsid w:val="002E261A"/>
    <w:rsid w:val="002E2777"/>
    <w:rsid w:val="002E284A"/>
    <w:rsid w:val="002E331F"/>
    <w:rsid w:val="002E3FD2"/>
    <w:rsid w:val="002E4517"/>
    <w:rsid w:val="002E64C0"/>
    <w:rsid w:val="002E66A2"/>
    <w:rsid w:val="002F1FFB"/>
    <w:rsid w:val="002F273C"/>
    <w:rsid w:val="002F4FFA"/>
    <w:rsid w:val="002F6023"/>
    <w:rsid w:val="00300307"/>
    <w:rsid w:val="003004D7"/>
    <w:rsid w:val="00301175"/>
    <w:rsid w:val="003011FB"/>
    <w:rsid w:val="00301DD6"/>
    <w:rsid w:val="00302869"/>
    <w:rsid w:val="00304ECE"/>
    <w:rsid w:val="00306DE4"/>
    <w:rsid w:val="0031039D"/>
    <w:rsid w:val="00312723"/>
    <w:rsid w:val="003131DC"/>
    <w:rsid w:val="003165AA"/>
    <w:rsid w:val="003167EF"/>
    <w:rsid w:val="00317008"/>
    <w:rsid w:val="00321EA1"/>
    <w:rsid w:val="00322E9C"/>
    <w:rsid w:val="00324955"/>
    <w:rsid w:val="00325058"/>
    <w:rsid w:val="003250C4"/>
    <w:rsid w:val="00326D31"/>
    <w:rsid w:val="00326D5C"/>
    <w:rsid w:val="0032717A"/>
    <w:rsid w:val="003278FF"/>
    <w:rsid w:val="00327D2A"/>
    <w:rsid w:val="00327DC5"/>
    <w:rsid w:val="003309F8"/>
    <w:rsid w:val="00330F58"/>
    <w:rsid w:val="003313FD"/>
    <w:rsid w:val="00331716"/>
    <w:rsid w:val="003338D3"/>
    <w:rsid w:val="003342EC"/>
    <w:rsid w:val="003351B3"/>
    <w:rsid w:val="00341611"/>
    <w:rsid w:val="00341B48"/>
    <w:rsid w:val="0034208C"/>
    <w:rsid w:val="00342FDE"/>
    <w:rsid w:val="00343346"/>
    <w:rsid w:val="0034391D"/>
    <w:rsid w:val="003456CE"/>
    <w:rsid w:val="003458ED"/>
    <w:rsid w:val="00346490"/>
    <w:rsid w:val="0034726A"/>
    <w:rsid w:val="00347774"/>
    <w:rsid w:val="00347DB3"/>
    <w:rsid w:val="00350802"/>
    <w:rsid w:val="0035250E"/>
    <w:rsid w:val="00352B7D"/>
    <w:rsid w:val="00353BB1"/>
    <w:rsid w:val="00354917"/>
    <w:rsid w:val="00354ADF"/>
    <w:rsid w:val="00354B1B"/>
    <w:rsid w:val="003550DD"/>
    <w:rsid w:val="003551A3"/>
    <w:rsid w:val="00356104"/>
    <w:rsid w:val="00356E22"/>
    <w:rsid w:val="003573EC"/>
    <w:rsid w:val="003574C0"/>
    <w:rsid w:val="00360C59"/>
    <w:rsid w:val="0036199D"/>
    <w:rsid w:val="0036347F"/>
    <w:rsid w:val="0036608A"/>
    <w:rsid w:val="0036667A"/>
    <w:rsid w:val="00366750"/>
    <w:rsid w:val="00367253"/>
    <w:rsid w:val="003703FC"/>
    <w:rsid w:val="00370E92"/>
    <w:rsid w:val="00371E00"/>
    <w:rsid w:val="00372EAB"/>
    <w:rsid w:val="003736CE"/>
    <w:rsid w:val="003739B1"/>
    <w:rsid w:val="00375B4E"/>
    <w:rsid w:val="00377015"/>
    <w:rsid w:val="003800C3"/>
    <w:rsid w:val="003801CA"/>
    <w:rsid w:val="00380A57"/>
    <w:rsid w:val="00380E5B"/>
    <w:rsid w:val="00380E93"/>
    <w:rsid w:val="003813E4"/>
    <w:rsid w:val="003819D3"/>
    <w:rsid w:val="00383145"/>
    <w:rsid w:val="00383741"/>
    <w:rsid w:val="00383C58"/>
    <w:rsid w:val="00386C7F"/>
    <w:rsid w:val="00387B23"/>
    <w:rsid w:val="003902A9"/>
    <w:rsid w:val="00390BC2"/>
    <w:rsid w:val="0039117A"/>
    <w:rsid w:val="003915FE"/>
    <w:rsid w:val="00391C0B"/>
    <w:rsid w:val="003940F9"/>
    <w:rsid w:val="00395761"/>
    <w:rsid w:val="003960C1"/>
    <w:rsid w:val="003A0C1B"/>
    <w:rsid w:val="003A0E7E"/>
    <w:rsid w:val="003A2026"/>
    <w:rsid w:val="003A4662"/>
    <w:rsid w:val="003A5455"/>
    <w:rsid w:val="003A5E2D"/>
    <w:rsid w:val="003A6587"/>
    <w:rsid w:val="003B03A6"/>
    <w:rsid w:val="003B0441"/>
    <w:rsid w:val="003B177E"/>
    <w:rsid w:val="003B23FC"/>
    <w:rsid w:val="003B2786"/>
    <w:rsid w:val="003B46BB"/>
    <w:rsid w:val="003B4A0F"/>
    <w:rsid w:val="003B4C3E"/>
    <w:rsid w:val="003B56A2"/>
    <w:rsid w:val="003B7079"/>
    <w:rsid w:val="003B7601"/>
    <w:rsid w:val="003B7FC2"/>
    <w:rsid w:val="003C0BDF"/>
    <w:rsid w:val="003C11EA"/>
    <w:rsid w:val="003C16A4"/>
    <w:rsid w:val="003C2287"/>
    <w:rsid w:val="003C349E"/>
    <w:rsid w:val="003C36B0"/>
    <w:rsid w:val="003C3E20"/>
    <w:rsid w:val="003C72BB"/>
    <w:rsid w:val="003D1DD3"/>
    <w:rsid w:val="003D373A"/>
    <w:rsid w:val="003D375C"/>
    <w:rsid w:val="003D4E49"/>
    <w:rsid w:val="003D4FDD"/>
    <w:rsid w:val="003D706D"/>
    <w:rsid w:val="003D74A0"/>
    <w:rsid w:val="003D7F20"/>
    <w:rsid w:val="003E0053"/>
    <w:rsid w:val="003E0A7D"/>
    <w:rsid w:val="003E3CE8"/>
    <w:rsid w:val="003E53EC"/>
    <w:rsid w:val="003E5495"/>
    <w:rsid w:val="003E6982"/>
    <w:rsid w:val="003E70D0"/>
    <w:rsid w:val="003F0C17"/>
    <w:rsid w:val="003F1225"/>
    <w:rsid w:val="003F2077"/>
    <w:rsid w:val="003F323C"/>
    <w:rsid w:val="003F3B7F"/>
    <w:rsid w:val="003F3D13"/>
    <w:rsid w:val="003F419C"/>
    <w:rsid w:val="003F4A14"/>
    <w:rsid w:val="003F6593"/>
    <w:rsid w:val="003F6EAE"/>
    <w:rsid w:val="003F7A64"/>
    <w:rsid w:val="003F7A83"/>
    <w:rsid w:val="00401939"/>
    <w:rsid w:val="00402CB0"/>
    <w:rsid w:val="00403C34"/>
    <w:rsid w:val="0040496E"/>
    <w:rsid w:val="00406498"/>
    <w:rsid w:val="004152F8"/>
    <w:rsid w:val="004213C2"/>
    <w:rsid w:val="00422AA2"/>
    <w:rsid w:val="00423516"/>
    <w:rsid w:val="00423AFE"/>
    <w:rsid w:val="00423B69"/>
    <w:rsid w:val="00423D1D"/>
    <w:rsid w:val="0042595F"/>
    <w:rsid w:val="00426206"/>
    <w:rsid w:val="00426802"/>
    <w:rsid w:val="00426B96"/>
    <w:rsid w:val="00426DF3"/>
    <w:rsid w:val="00427221"/>
    <w:rsid w:val="00427387"/>
    <w:rsid w:val="004273D9"/>
    <w:rsid w:val="0043008C"/>
    <w:rsid w:val="00430090"/>
    <w:rsid w:val="004300B3"/>
    <w:rsid w:val="00430613"/>
    <w:rsid w:val="00430A29"/>
    <w:rsid w:val="00430B3E"/>
    <w:rsid w:val="00431139"/>
    <w:rsid w:val="00431EB8"/>
    <w:rsid w:val="004321C9"/>
    <w:rsid w:val="00432E8F"/>
    <w:rsid w:val="00434503"/>
    <w:rsid w:val="00434C88"/>
    <w:rsid w:val="0043598B"/>
    <w:rsid w:val="004372BF"/>
    <w:rsid w:val="004376A1"/>
    <w:rsid w:val="0044012A"/>
    <w:rsid w:val="00440B68"/>
    <w:rsid w:val="004410A7"/>
    <w:rsid w:val="00441B88"/>
    <w:rsid w:val="00441E1E"/>
    <w:rsid w:val="00442754"/>
    <w:rsid w:val="00442B2F"/>
    <w:rsid w:val="00443F77"/>
    <w:rsid w:val="0044499D"/>
    <w:rsid w:val="00444C77"/>
    <w:rsid w:val="00445087"/>
    <w:rsid w:val="00445C3B"/>
    <w:rsid w:val="00447120"/>
    <w:rsid w:val="0045081C"/>
    <w:rsid w:val="0045121D"/>
    <w:rsid w:val="004512D1"/>
    <w:rsid w:val="0045178B"/>
    <w:rsid w:val="004523F0"/>
    <w:rsid w:val="00452CE1"/>
    <w:rsid w:val="00453029"/>
    <w:rsid w:val="0045422A"/>
    <w:rsid w:val="004543AB"/>
    <w:rsid w:val="004548C0"/>
    <w:rsid w:val="00456049"/>
    <w:rsid w:val="0045697A"/>
    <w:rsid w:val="00457399"/>
    <w:rsid w:val="0046081E"/>
    <w:rsid w:val="00460CAB"/>
    <w:rsid w:val="00461E0A"/>
    <w:rsid w:val="00462042"/>
    <w:rsid w:val="004638E3"/>
    <w:rsid w:val="004649D2"/>
    <w:rsid w:val="00464A75"/>
    <w:rsid w:val="004655C2"/>
    <w:rsid w:val="00465A93"/>
    <w:rsid w:val="004661C1"/>
    <w:rsid w:val="004662A0"/>
    <w:rsid w:val="004664CC"/>
    <w:rsid w:val="00466D34"/>
    <w:rsid w:val="00466EC2"/>
    <w:rsid w:val="0047078A"/>
    <w:rsid w:val="00471550"/>
    <w:rsid w:val="004716FE"/>
    <w:rsid w:val="004719C5"/>
    <w:rsid w:val="004722A5"/>
    <w:rsid w:val="004741F5"/>
    <w:rsid w:val="00474664"/>
    <w:rsid w:val="00475588"/>
    <w:rsid w:val="00475FA0"/>
    <w:rsid w:val="00477249"/>
    <w:rsid w:val="0047729D"/>
    <w:rsid w:val="0048025A"/>
    <w:rsid w:val="00480D17"/>
    <w:rsid w:val="004815A8"/>
    <w:rsid w:val="00481D9F"/>
    <w:rsid w:val="004822FA"/>
    <w:rsid w:val="00482CBE"/>
    <w:rsid w:val="004834C8"/>
    <w:rsid w:val="00485510"/>
    <w:rsid w:val="00486F88"/>
    <w:rsid w:val="0048768C"/>
    <w:rsid w:val="0048799E"/>
    <w:rsid w:val="00490385"/>
    <w:rsid w:val="00491487"/>
    <w:rsid w:val="00491767"/>
    <w:rsid w:val="00492BB8"/>
    <w:rsid w:val="00494150"/>
    <w:rsid w:val="00497680"/>
    <w:rsid w:val="00497A16"/>
    <w:rsid w:val="00497AE9"/>
    <w:rsid w:val="004A14FD"/>
    <w:rsid w:val="004A1B44"/>
    <w:rsid w:val="004A446B"/>
    <w:rsid w:val="004A5B06"/>
    <w:rsid w:val="004A7A19"/>
    <w:rsid w:val="004A7EAE"/>
    <w:rsid w:val="004B1B61"/>
    <w:rsid w:val="004B27FE"/>
    <w:rsid w:val="004B28B6"/>
    <w:rsid w:val="004B64CF"/>
    <w:rsid w:val="004B69CB"/>
    <w:rsid w:val="004C165E"/>
    <w:rsid w:val="004C1793"/>
    <w:rsid w:val="004C2B56"/>
    <w:rsid w:val="004C2C8F"/>
    <w:rsid w:val="004C3AAF"/>
    <w:rsid w:val="004C3C4C"/>
    <w:rsid w:val="004C3D49"/>
    <w:rsid w:val="004C3D97"/>
    <w:rsid w:val="004C4083"/>
    <w:rsid w:val="004C4772"/>
    <w:rsid w:val="004C5980"/>
    <w:rsid w:val="004C6610"/>
    <w:rsid w:val="004C7AD2"/>
    <w:rsid w:val="004C7D5D"/>
    <w:rsid w:val="004D0C66"/>
    <w:rsid w:val="004D1685"/>
    <w:rsid w:val="004D2107"/>
    <w:rsid w:val="004D23DE"/>
    <w:rsid w:val="004D3FB2"/>
    <w:rsid w:val="004D4DC5"/>
    <w:rsid w:val="004D5129"/>
    <w:rsid w:val="004D531A"/>
    <w:rsid w:val="004D6134"/>
    <w:rsid w:val="004D69E1"/>
    <w:rsid w:val="004D72B4"/>
    <w:rsid w:val="004D73DA"/>
    <w:rsid w:val="004D7667"/>
    <w:rsid w:val="004D791F"/>
    <w:rsid w:val="004E0CB4"/>
    <w:rsid w:val="004E115A"/>
    <w:rsid w:val="004E5C98"/>
    <w:rsid w:val="004E6A3F"/>
    <w:rsid w:val="004E6AFE"/>
    <w:rsid w:val="004F0E6D"/>
    <w:rsid w:val="004F2E69"/>
    <w:rsid w:val="004F44CC"/>
    <w:rsid w:val="004F4C4F"/>
    <w:rsid w:val="004F5E83"/>
    <w:rsid w:val="00500E9F"/>
    <w:rsid w:val="0050116D"/>
    <w:rsid w:val="00504062"/>
    <w:rsid w:val="005049CF"/>
    <w:rsid w:val="00505973"/>
    <w:rsid w:val="00505DB0"/>
    <w:rsid w:val="00505E0E"/>
    <w:rsid w:val="00505E68"/>
    <w:rsid w:val="00506B9A"/>
    <w:rsid w:val="0051023F"/>
    <w:rsid w:val="00510246"/>
    <w:rsid w:val="00510B56"/>
    <w:rsid w:val="00510D29"/>
    <w:rsid w:val="00511836"/>
    <w:rsid w:val="0051261A"/>
    <w:rsid w:val="00512E48"/>
    <w:rsid w:val="00512EDD"/>
    <w:rsid w:val="00513240"/>
    <w:rsid w:val="00514847"/>
    <w:rsid w:val="005149A4"/>
    <w:rsid w:val="00515068"/>
    <w:rsid w:val="005155A3"/>
    <w:rsid w:val="00515969"/>
    <w:rsid w:val="005174EB"/>
    <w:rsid w:val="00520458"/>
    <w:rsid w:val="00521B29"/>
    <w:rsid w:val="00522488"/>
    <w:rsid w:val="005229E4"/>
    <w:rsid w:val="00522CB7"/>
    <w:rsid w:val="00524E11"/>
    <w:rsid w:val="0052758B"/>
    <w:rsid w:val="00527FB4"/>
    <w:rsid w:val="005301E2"/>
    <w:rsid w:val="00530209"/>
    <w:rsid w:val="0053094C"/>
    <w:rsid w:val="00532C1F"/>
    <w:rsid w:val="00533951"/>
    <w:rsid w:val="00533AD4"/>
    <w:rsid w:val="00534D21"/>
    <w:rsid w:val="00535A26"/>
    <w:rsid w:val="00535CE6"/>
    <w:rsid w:val="0053772C"/>
    <w:rsid w:val="00537786"/>
    <w:rsid w:val="00537865"/>
    <w:rsid w:val="00537A06"/>
    <w:rsid w:val="00537C2A"/>
    <w:rsid w:val="0054402B"/>
    <w:rsid w:val="005452FF"/>
    <w:rsid w:val="00545780"/>
    <w:rsid w:val="005470CE"/>
    <w:rsid w:val="00550628"/>
    <w:rsid w:val="005514D2"/>
    <w:rsid w:val="00551ADA"/>
    <w:rsid w:val="0055329E"/>
    <w:rsid w:val="005539FE"/>
    <w:rsid w:val="00555023"/>
    <w:rsid w:val="005552AD"/>
    <w:rsid w:val="00555761"/>
    <w:rsid w:val="00560918"/>
    <w:rsid w:val="005614A1"/>
    <w:rsid w:val="00562992"/>
    <w:rsid w:val="00564A7B"/>
    <w:rsid w:val="00564E7A"/>
    <w:rsid w:val="00567901"/>
    <w:rsid w:val="00567C20"/>
    <w:rsid w:val="00571740"/>
    <w:rsid w:val="00571B1F"/>
    <w:rsid w:val="0057205B"/>
    <w:rsid w:val="005735F5"/>
    <w:rsid w:val="005738B9"/>
    <w:rsid w:val="00573B32"/>
    <w:rsid w:val="00574109"/>
    <w:rsid w:val="005747D4"/>
    <w:rsid w:val="00575636"/>
    <w:rsid w:val="00575C0C"/>
    <w:rsid w:val="00577624"/>
    <w:rsid w:val="00577BF0"/>
    <w:rsid w:val="005801D7"/>
    <w:rsid w:val="005810F1"/>
    <w:rsid w:val="00581148"/>
    <w:rsid w:val="00581ADB"/>
    <w:rsid w:val="00584349"/>
    <w:rsid w:val="00585604"/>
    <w:rsid w:val="00585C0D"/>
    <w:rsid w:val="00586BA0"/>
    <w:rsid w:val="00587475"/>
    <w:rsid w:val="00590381"/>
    <w:rsid w:val="00590D4D"/>
    <w:rsid w:val="00594588"/>
    <w:rsid w:val="00594914"/>
    <w:rsid w:val="005952CA"/>
    <w:rsid w:val="005955A0"/>
    <w:rsid w:val="0059599F"/>
    <w:rsid w:val="00596C3F"/>
    <w:rsid w:val="005972D9"/>
    <w:rsid w:val="00597DF1"/>
    <w:rsid w:val="005A0D6C"/>
    <w:rsid w:val="005A149B"/>
    <w:rsid w:val="005A171B"/>
    <w:rsid w:val="005A1D1B"/>
    <w:rsid w:val="005A2C3E"/>
    <w:rsid w:val="005A314F"/>
    <w:rsid w:val="005A42DC"/>
    <w:rsid w:val="005A46E7"/>
    <w:rsid w:val="005A56C9"/>
    <w:rsid w:val="005A6664"/>
    <w:rsid w:val="005B069D"/>
    <w:rsid w:val="005B2B21"/>
    <w:rsid w:val="005B403B"/>
    <w:rsid w:val="005B4CB0"/>
    <w:rsid w:val="005B523E"/>
    <w:rsid w:val="005B568E"/>
    <w:rsid w:val="005B7E7C"/>
    <w:rsid w:val="005C068C"/>
    <w:rsid w:val="005C24E9"/>
    <w:rsid w:val="005C416C"/>
    <w:rsid w:val="005C45E6"/>
    <w:rsid w:val="005C5CF6"/>
    <w:rsid w:val="005C72D4"/>
    <w:rsid w:val="005D1C52"/>
    <w:rsid w:val="005D342E"/>
    <w:rsid w:val="005D3D57"/>
    <w:rsid w:val="005D42A9"/>
    <w:rsid w:val="005D5286"/>
    <w:rsid w:val="005D539F"/>
    <w:rsid w:val="005D5F29"/>
    <w:rsid w:val="005D6043"/>
    <w:rsid w:val="005D69EB"/>
    <w:rsid w:val="005E0069"/>
    <w:rsid w:val="005E0969"/>
    <w:rsid w:val="005E0F7F"/>
    <w:rsid w:val="005E16CE"/>
    <w:rsid w:val="005E1B8D"/>
    <w:rsid w:val="005E224F"/>
    <w:rsid w:val="005E26AF"/>
    <w:rsid w:val="005E5CAE"/>
    <w:rsid w:val="005E6375"/>
    <w:rsid w:val="005F10FA"/>
    <w:rsid w:val="005F19B4"/>
    <w:rsid w:val="005F1ABF"/>
    <w:rsid w:val="005F286B"/>
    <w:rsid w:val="005F2A13"/>
    <w:rsid w:val="005F2E27"/>
    <w:rsid w:val="005F4231"/>
    <w:rsid w:val="005F4C4F"/>
    <w:rsid w:val="005F53F4"/>
    <w:rsid w:val="005F5FA2"/>
    <w:rsid w:val="005F6575"/>
    <w:rsid w:val="005F7005"/>
    <w:rsid w:val="005F73C1"/>
    <w:rsid w:val="005F765A"/>
    <w:rsid w:val="00600A1F"/>
    <w:rsid w:val="00600C4A"/>
    <w:rsid w:val="00601E6D"/>
    <w:rsid w:val="006030FE"/>
    <w:rsid w:val="00604AAB"/>
    <w:rsid w:val="00604AB2"/>
    <w:rsid w:val="00604B2B"/>
    <w:rsid w:val="00605E6E"/>
    <w:rsid w:val="00606698"/>
    <w:rsid w:val="00606D12"/>
    <w:rsid w:val="006109A8"/>
    <w:rsid w:val="0061157B"/>
    <w:rsid w:val="00611742"/>
    <w:rsid w:val="00613392"/>
    <w:rsid w:val="0061341D"/>
    <w:rsid w:val="00613FA4"/>
    <w:rsid w:val="00616E01"/>
    <w:rsid w:val="00621D7D"/>
    <w:rsid w:val="006223DF"/>
    <w:rsid w:val="00623215"/>
    <w:rsid w:val="00624758"/>
    <w:rsid w:val="00624B37"/>
    <w:rsid w:val="00626853"/>
    <w:rsid w:val="006272EE"/>
    <w:rsid w:val="00627494"/>
    <w:rsid w:val="006308A8"/>
    <w:rsid w:val="00630BE8"/>
    <w:rsid w:val="0063151D"/>
    <w:rsid w:val="00631CF2"/>
    <w:rsid w:val="00632566"/>
    <w:rsid w:val="0063271A"/>
    <w:rsid w:val="00632967"/>
    <w:rsid w:val="00632B11"/>
    <w:rsid w:val="00633B4B"/>
    <w:rsid w:val="0063414B"/>
    <w:rsid w:val="00635CEC"/>
    <w:rsid w:val="00635F44"/>
    <w:rsid w:val="0063726C"/>
    <w:rsid w:val="00640F86"/>
    <w:rsid w:val="006439C5"/>
    <w:rsid w:val="00643DCB"/>
    <w:rsid w:val="00645CBC"/>
    <w:rsid w:val="00646B71"/>
    <w:rsid w:val="00650DB5"/>
    <w:rsid w:val="0065112D"/>
    <w:rsid w:val="00652FD4"/>
    <w:rsid w:val="00653262"/>
    <w:rsid w:val="006533BD"/>
    <w:rsid w:val="006539C8"/>
    <w:rsid w:val="00653D79"/>
    <w:rsid w:val="00653E5A"/>
    <w:rsid w:val="00655B34"/>
    <w:rsid w:val="00655B90"/>
    <w:rsid w:val="00655EFC"/>
    <w:rsid w:val="00656846"/>
    <w:rsid w:val="0065684F"/>
    <w:rsid w:val="00657963"/>
    <w:rsid w:val="00657D7D"/>
    <w:rsid w:val="0066178B"/>
    <w:rsid w:val="0066261C"/>
    <w:rsid w:val="00663511"/>
    <w:rsid w:val="00667D2E"/>
    <w:rsid w:val="0067058D"/>
    <w:rsid w:val="006716AD"/>
    <w:rsid w:val="006727DE"/>
    <w:rsid w:val="00672BEE"/>
    <w:rsid w:val="006735A1"/>
    <w:rsid w:val="0067361A"/>
    <w:rsid w:val="0067467A"/>
    <w:rsid w:val="00675312"/>
    <w:rsid w:val="006758B9"/>
    <w:rsid w:val="00675944"/>
    <w:rsid w:val="00675CC8"/>
    <w:rsid w:val="00677B0E"/>
    <w:rsid w:val="0068049E"/>
    <w:rsid w:val="00680AFE"/>
    <w:rsid w:val="00680B4F"/>
    <w:rsid w:val="00680C75"/>
    <w:rsid w:val="006811C8"/>
    <w:rsid w:val="00681225"/>
    <w:rsid w:val="006830DB"/>
    <w:rsid w:val="0068363F"/>
    <w:rsid w:val="006838E2"/>
    <w:rsid w:val="006855A7"/>
    <w:rsid w:val="00686CF9"/>
    <w:rsid w:val="006879F4"/>
    <w:rsid w:val="0069154E"/>
    <w:rsid w:val="00693F2D"/>
    <w:rsid w:val="00695D0E"/>
    <w:rsid w:val="00695D4B"/>
    <w:rsid w:val="00696B01"/>
    <w:rsid w:val="00697171"/>
    <w:rsid w:val="00697AAD"/>
    <w:rsid w:val="006A256C"/>
    <w:rsid w:val="006A3052"/>
    <w:rsid w:val="006A40EB"/>
    <w:rsid w:val="006A4F38"/>
    <w:rsid w:val="006A5720"/>
    <w:rsid w:val="006A5F74"/>
    <w:rsid w:val="006A6D31"/>
    <w:rsid w:val="006A70CC"/>
    <w:rsid w:val="006A7968"/>
    <w:rsid w:val="006B0605"/>
    <w:rsid w:val="006B074A"/>
    <w:rsid w:val="006B0BEB"/>
    <w:rsid w:val="006B0C52"/>
    <w:rsid w:val="006B10BA"/>
    <w:rsid w:val="006B3631"/>
    <w:rsid w:val="006B3746"/>
    <w:rsid w:val="006B475B"/>
    <w:rsid w:val="006B4D55"/>
    <w:rsid w:val="006B5551"/>
    <w:rsid w:val="006B6638"/>
    <w:rsid w:val="006B68C4"/>
    <w:rsid w:val="006B6CB1"/>
    <w:rsid w:val="006C1ED0"/>
    <w:rsid w:val="006C34D4"/>
    <w:rsid w:val="006C6658"/>
    <w:rsid w:val="006C75EF"/>
    <w:rsid w:val="006C7950"/>
    <w:rsid w:val="006D12BE"/>
    <w:rsid w:val="006D1D75"/>
    <w:rsid w:val="006D2E1B"/>
    <w:rsid w:val="006D30AA"/>
    <w:rsid w:val="006D4D9E"/>
    <w:rsid w:val="006D4F9D"/>
    <w:rsid w:val="006D5B94"/>
    <w:rsid w:val="006D6087"/>
    <w:rsid w:val="006D60AE"/>
    <w:rsid w:val="006D662F"/>
    <w:rsid w:val="006D6CAD"/>
    <w:rsid w:val="006D755D"/>
    <w:rsid w:val="006D7650"/>
    <w:rsid w:val="006E0684"/>
    <w:rsid w:val="006E06F3"/>
    <w:rsid w:val="006E193F"/>
    <w:rsid w:val="006E1BE6"/>
    <w:rsid w:val="006E2051"/>
    <w:rsid w:val="006E28AC"/>
    <w:rsid w:val="006E712B"/>
    <w:rsid w:val="006E762E"/>
    <w:rsid w:val="006E799F"/>
    <w:rsid w:val="006E7B98"/>
    <w:rsid w:val="006E7E16"/>
    <w:rsid w:val="006F0B8D"/>
    <w:rsid w:val="006F0F1D"/>
    <w:rsid w:val="006F229A"/>
    <w:rsid w:val="006F237B"/>
    <w:rsid w:val="006F2940"/>
    <w:rsid w:val="006F476A"/>
    <w:rsid w:val="006F4C71"/>
    <w:rsid w:val="006F5133"/>
    <w:rsid w:val="006F51D3"/>
    <w:rsid w:val="006F570C"/>
    <w:rsid w:val="006F6772"/>
    <w:rsid w:val="00700537"/>
    <w:rsid w:val="00700581"/>
    <w:rsid w:val="007005DA"/>
    <w:rsid w:val="007008AC"/>
    <w:rsid w:val="00700924"/>
    <w:rsid w:val="0070119B"/>
    <w:rsid w:val="00701BF0"/>
    <w:rsid w:val="007035A3"/>
    <w:rsid w:val="00704F49"/>
    <w:rsid w:val="00705468"/>
    <w:rsid w:val="0070584D"/>
    <w:rsid w:val="00705C2E"/>
    <w:rsid w:val="00706210"/>
    <w:rsid w:val="00706C87"/>
    <w:rsid w:val="0071008C"/>
    <w:rsid w:val="00710A44"/>
    <w:rsid w:val="007117F3"/>
    <w:rsid w:val="00712284"/>
    <w:rsid w:val="007127CA"/>
    <w:rsid w:val="00713131"/>
    <w:rsid w:val="00714F4D"/>
    <w:rsid w:val="007150CD"/>
    <w:rsid w:val="007167A0"/>
    <w:rsid w:val="007168A5"/>
    <w:rsid w:val="00717985"/>
    <w:rsid w:val="0072033A"/>
    <w:rsid w:val="00720526"/>
    <w:rsid w:val="00722049"/>
    <w:rsid w:val="00724D9E"/>
    <w:rsid w:val="00725C20"/>
    <w:rsid w:val="007266A1"/>
    <w:rsid w:val="007308B1"/>
    <w:rsid w:val="00733900"/>
    <w:rsid w:val="00735405"/>
    <w:rsid w:val="0073633D"/>
    <w:rsid w:val="00736371"/>
    <w:rsid w:val="0073667B"/>
    <w:rsid w:val="00737D60"/>
    <w:rsid w:val="00740363"/>
    <w:rsid w:val="00740A74"/>
    <w:rsid w:val="00741977"/>
    <w:rsid w:val="0074209C"/>
    <w:rsid w:val="00742E18"/>
    <w:rsid w:val="00743380"/>
    <w:rsid w:val="007436E6"/>
    <w:rsid w:val="00743E91"/>
    <w:rsid w:val="00746D62"/>
    <w:rsid w:val="00747BBF"/>
    <w:rsid w:val="00750774"/>
    <w:rsid w:val="00751463"/>
    <w:rsid w:val="00751C23"/>
    <w:rsid w:val="00751FA3"/>
    <w:rsid w:val="007520C5"/>
    <w:rsid w:val="007529E6"/>
    <w:rsid w:val="007535FF"/>
    <w:rsid w:val="007543AD"/>
    <w:rsid w:val="00754537"/>
    <w:rsid w:val="00754711"/>
    <w:rsid w:val="00754875"/>
    <w:rsid w:val="00757A33"/>
    <w:rsid w:val="00757EC1"/>
    <w:rsid w:val="007619B6"/>
    <w:rsid w:val="00762626"/>
    <w:rsid w:val="00763D2C"/>
    <w:rsid w:val="00765352"/>
    <w:rsid w:val="00765D36"/>
    <w:rsid w:val="007662AC"/>
    <w:rsid w:val="007673EA"/>
    <w:rsid w:val="00772BDF"/>
    <w:rsid w:val="00773F7F"/>
    <w:rsid w:val="00773F92"/>
    <w:rsid w:val="00774C7F"/>
    <w:rsid w:val="007753DF"/>
    <w:rsid w:val="00775A9A"/>
    <w:rsid w:val="00775C79"/>
    <w:rsid w:val="007764FB"/>
    <w:rsid w:val="0077760C"/>
    <w:rsid w:val="00777A70"/>
    <w:rsid w:val="007809A4"/>
    <w:rsid w:val="00781829"/>
    <w:rsid w:val="00782BC4"/>
    <w:rsid w:val="00782CCF"/>
    <w:rsid w:val="007837A2"/>
    <w:rsid w:val="0078529A"/>
    <w:rsid w:val="00785B06"/>
    <w:rsid w:val="00786536"/>
    <w:rsid w:val="00787B21"/>
    <w:rsid w:val="007906BA"/>
    <w:rsid w:val="007909E4"/>
    <w:rsid w:val="007915D6"/>
    <w:rsid w:val="007924D5"/>
    <w:rsid w:val="00792B4F"/>
    <w:rsid w:val="0079359B"/>
    <w:rsid w:val="00793874"/>
    <w:rsid w:val="00794C83"/>
    <w:rsid w:val="00795579"/>
    <w:rsid w:val="007955F5"/>
    <w:rsid w:val="007A3BE0"/>
    <w:rsid w:val="007A4722"/>
    <w:rsid w:val="007A4B0B"/>
    <w:rsid w:val="007A506B"/>
    <w:rsid w:val="007A5578"/>
    <w:rsid w:val="007A7BFE"/>
    <w:rsid w:val="007B05E0"/>
    <w:rsid w:val="007B1B7A"/>
    <w:rsid w:val="007B29E4"/>
    <w:rsid w:val="007B463F"/>
    <w:rsid w:val="007B5BB1"/>
    <w:rsid w:val="007B7482"/>
    <w:rsid w:val="007B77B2"/>
    <w:rsid w:val="007C04C3"/>
    <w:rsid w:val="007C27CA"/>
    <w:rsid w:val="007C530B"/>
    <w:rsid w:val="007C5CFF"/>
    <w:rsid w:val="007C62AD"/>
    <w:rsid w:val="007D0059"/>
    <w:rsid w:val="007D00D8"/>
    <w:rsid w:val="007D1371"/>
    <w:rsid w:val="007D153A"/>
    <w:rsid w:val="007D162F"/>
    <w:rsid w:val="007D1BF3"/>
    <w:rsid w:val="007D1DCD"/>
    <w:rsid w:val="007D29F4"/>
    <w:rsid w:val="007D523E"/>
    <w:rsid w:val="007D7189"/>
    <w:rsid w:val="007D7A11"/>
    <w:rsid w:val="007D7AF7"/>
    <w:rsid w:val="007E0849"/>
    <w:rsid w:val="007E0DE0"/>
    <w:rsid w:val="007E1380"/>
    <w:rsid w:val="007E1668"/>
    <w:rsid w:val="007E169A"/>
    <w:rsid w:val="007E1A27"/>
    <w:rsid w:val="007E2C33"/>
    <w:rsid w:val="007E470F"/>
    <w:rsid w:val="007E47A0"/>
    <w:rsid w:val="007E50D0"/>
    <w:rsid w:val="007E5D89"/>
    <w:rsid w:val="007E62CE"/>
    <w:rsid w:val="007E6773"/>
    <w:rsid w:val="007E7E77"/>
    <w:rsid w:val="007F1E3B"/>
    <w:rsid w:val="007F2123"/>
    <w:rsid w:val="007F24DD"/>
    <w:rsid w:val="007F276E"/>
    <w:rsid w:val="007F3157"/>
    <w:rsid w:val="007F3AA6"/>
    <w:rsid w:val="007F4B95"/>
    <w:rsid w:val="007F514D"/>
    <w:rsid w:val="007F5934"/>
    <w:rsid w:val="008000F4"/>
    <w:rsid w:val="00800AA6"/>
    <w:rsid w:val="008016D3"/>
    <w:rsid w:val="008017CD"/>
    <w:rsid w:val="00801D0A"/>
    <w:rsid w:val="00803B43"/>
    <w:rsid w:val="00804F37"/>
    <w:rsid w:val="00805152"/>
    <w:rsid w:val="00805478"/>
    <w:rsid w:val="00805C41"/>
    <w:rsid w:val="00806FA9"/>
    <w:rsid w:val="008075BA"/>
    <w:rsid w:val="00807A7A"/>
    <w:rsid w:val="008102B1"/>
    <w:rsid w:val="00810D85"/>
    <w:rsid w:val="008119E7"/>
    <w:rsid w:val="00811F70"/>
    <w:rsid w:val="00812ABE"/>
    <w:rsid w:val="008134B2"/>
    <w:rsid w:val="00813CF2"/>
    <w:rsid w:val="0081431A"/>
    <w:rsid w:val="0081736D"/>
    <w:rsid w:val="00817FD8"/>
    <w:rsid w:val="008219E7"/>
    <w:rsid w:val="00821C48"/>
    <w:rsid w:val="00823EC6"/>
    <w:rsid w:val="00826CA8"/>
    <w:rsid w:val="008278D3"/>
    <w:rsid w:val="00831C58"/>
    <w:rsid w:val="0083242A"/>
    <w:rsid w:val="00832D53"/>
    <w:rsid w:val="00833181"/>
    <w:rsid w:val="00833334"/>
    <w:rsid w:val="008343EB"/>
    <w:rsid w:val="00836926"/>
    <w:rsid w:val="00836DE2"/>
    <w:rsid w:val="00837869"/>
    <w:rsid w:val="00840CFC"/>
    <w:rsid w:val="0084134A"/>
    <w:rsid w:val="00841ED2"/>
    <w:rsid w:val="008435BF"/>
    <w:rsid w:val="0084361F"/>
    <w:rsid w:val="00843EC2"/>
    <w:rsid w:val="00846AA4"/>
    <w:rsid w:val="0084715C"/>
    <w:rsid w:val="00847EFE"/>
    <w:rsid w:val="008508B8"/>
    <w:rsid w:val="008514D9"/>
    <w:rsid w:val="008516C2"/>
    <w:rsid w:val="00851C38"/>
    <w:rsid w:val="00852641"/>
    <w:rsid w:val="008541DA"/>
    <w:rsid w:val="00854988"/>
    <w:rsid w:val="00854C92"/>
    <w:rsid w:val="00855051"/>
    <w:rsid w:val="00857120"/>
    <w:rsid w:val="00861F4C"/>
    <w:rsid w:val="0086265E"/>
    <w:rsid w:val="00862EA0"/>
    <w:rsid w:val="008631D5"/>
    <w:rsid w:val="0086489C"/>
    <w:rsid w:val="0086489F"/>
    <w:rsid w:val="008650C0"/>
    <w:rsid w:val="00865F78"/>
    <w:rsid w:val="00866335"/>
    <w:rsid w:val="00867868"/>
    <w:rsid w:val="00867A84"/>
    <w:rsid w:val="008708AD"/>
    <w:rsid w:val="008708B8"/>
    <w:rsid w:val="00871306"/>
    <w:rsid w:val="0087280A"/>
    <w:rsid w:val="0087382A"/>
    <w:rsid w:val="0087425E"/>
    <w:rsid w:val="00874E80"/>
    <w:rsid w:val="00875F77"/>
    <w:rsid w:val="008800B2"/>
    <w:rsid w:val="00882153"/>
    <w:rsid w:val="00882277"/>
    <w:rsid w:val="0088388C"/>
    <w:rsid w:val="008841E9"/>
    <w:rsid w:val="00885C1E"/>
    <w:rsid w:val="0088601E"/>
    <w:rsid w:val="0088646F"/>
    <w:rsid w:val="00886D49"/>
    <w:rsid w:val="00890826"/>
    <w:rsid w:val="00891D7C"/>
    <w:rsid w:val="00891F61"/>
    <w:rsid w:val="008929D7"/>
    <w:rsid w:val="008945ED"/>
    <w:rsid w:val="008960F0"/>
    <w:rsid w:val="00897018"/>
    <w:rsid w:val="008973D8"/>
    <w:rsid w:val="008A12CC"/>
    <w:rsid w:val="008A1A98"/>
    <w:rsid w:val="008A1D9A"/>
    <w:rsid w:val="008A3E5C"/>
    <w:rsid w:val="008A4BE9"/>
    <w:rsid w:val="008A4DEF"/>
    <w:rsid w:val="008A5050"/>
    <w:rsid w:val="008A646A"/>
    <w:rsid w:val="008A64DD"/>
    <w:rsid w:val="008A7F95"/>
    <w:rsid w:val="008B089F"/>
    <w:rsid w:val="008B0BFB"/>
    <w:rsid w:val="008B29C9"/>
    <w:rsid w:val="008B29FF"/>
    <w:rsid w:val="008B3472"/>
    <w:rsid w:val="008B3E4C"/>
    <w:rsid w:val="008B4653"/>
    <w:rsid w:val="008B4720"/>
    <w:rsid w:val="008B4FC6"/>
    <w:rsid w:val="008B5B24"/>
    <w:rsid w:val="008B7267"/>
    <w:rsid w:val="008B7416"/>
    <w:rsid w:val="008C0C8B"/>
    <w:rsid w:val="008C3B91"/>
    <w:rsid w:val="008C4D3F"/>
    <w:rsid w:val="008C73D5"/>
    <w:rsid w:val="008C76C3"/>
    <w:rsid w:val="008D0477"/>
    <w:rsid w:val="008D23C7"/>
    <w:rsid w:val="008D2A40"/>
    <w:rsid w:val="008D2AA4"/>
    <w:rsid w:val="008D421C"/>
    <w:rsid w:val="008D44F1"/>
    <w:rsid w:val="008D7179"/>
    <w:rsid w:val="008E03D6"/>
    <w:rsid w:val="008E06B6"/>
    <w:rsid w:val="008E20E4"/>
    <w:rsid w:val="008E36E4"/>
    <w:rsid w:val="008E49BD"/>
    <w:rsid w:val="008E4CBE"/>
    <w:rsid w:val="008E5CD2"/>
    <w:rsid w:val="008E6BA5"/>
    <w:rsid w:val="008E6F22"/>
    <w:rsid w:val="008E6F99"/>
    <w:rsid w:val="008E7CF6"/>
    <w:rsid w:val="008F1FBF"/>
    <w:rsid w:val="008F2F7B"/>
    <w:rsid w:val="008F3429"/>
    <w:rsid w:val="008F4B47"/>
    <w:rsid w:val="008F525D"/>
    <w:rsid w:val="008F60D8"/>
    <w:rsid w:val="008F7B46"/>
    <w:rsid w:val="008F7BAC"/>
    <w:rsid w:val="00901302"/>
    <w:rsid w:val="00901667"/>
    <w:rsid w:val="00901CF7"/>
    <w:rsid w:val="0090215B"/>
    <w:rsid w:val="0090386D"/>
    <w:rsid w:val="00903C73"/>
    <w:rsid w:val="00904970"/>
    <w:rsid w:val="00905400"/>
    <w:rsid w:val="00905886"/>
    <w:rsid w:val="00907389"/>
    <w:rsid w:val="00907C21"/>
    <w:rsid w:val="0091131D"/>
    <w:rsid w:val="009118FB"/>
    <w:rsid w:val="0091283B"/>
    <w:rsid w:val="00912ADA"/>
    <w:rsid w:val="009131A2"/>
    <w:rsid w:val="0091391A"/>
    <w:rsid w:val="00914D08"/>
    <w:rsid w:val="009170B3"/>
    <w:rsid w:val="00920F70"/>
    <w:rsid w:val="009213DF"/>
    <w:rsid w:val="009218AF"/>
    <w:rsid w:val="00922135"/>
    <w:rsid w:val="00923493"/>
    <w:rsid w:val="00926517"/>
    <w:rsid w:val="009275F6"/>
    <w:rsid w:val="009278D9"/>
    <w:rsid w:val="009301D6"/>
    <w:rsid w:val="00935493"/>
    <w:rsid w:val="00936FEE"/>
    <w:rsid w:val="0093738D"/>
    <w:rsid w:val="00937A67"/>
    <w:rsid w:val="00937B3F"/>
    <w:rsid w:val="00941626"/>
    <w:rsid w:val="0094358A"/>
    <w:rsid w:val="0094377D"/>
    <w:rsid w:val="00944D47"/>
    <w:rsid w:val="00945310"/>
    <w:rsid w:val="009457D9"/>
    <w:rsid w:val="00946D4B"/>
    <w:rsid w:val="009501AE"/>
    <w:rsid w:val="009507D3"/>
    <w:rsid w:val="0095131E"/>
    <w:rsid w:val="0095280F"/>
    <w:rsid w:val="00953B6E"/>
    <w:rsid w:val="00953C8B"/>
    <w:rsid w:val="009552EC"/>
    <w:rsid w:val="00956A18"/>
    <w:rsid w:val="00956C83"/>
    <w:rsid w:val="009576B7"/>
    <w:rsid w:val="009606D0"/>
    <w:rsid w:val="00960BE7"/>
    <w:rsid w:val="00963A06"/>
    <w:rsid w:val="009657D2"/>
    <w:rsid w:val="00965CA5"/>
    <w:rsid w:val="00965D06"/>
    <w:rsid w:val="00966997"/>
    <w:rsid w:val="00966BF9"/>
    <w:rsid w:val="00966E84"/>
    <w:rsid w:val="0097146E"/>
    <w:rsid w:val="009725EF"/>
    <w:rsid w:val="0097458B"/>
    <w:rsid w:val="009760CC"/>
    <w:rsid w:val="00976236"/>
    <w:rsid w:val="009777E1"/>
    <w:rsid w:val="00977E5F"/>
    <w:rsid w:val="00981268"/>
    <w:rsid w:val="0098165E"/>
    <w:rsid w:val="00981663"/>
    <w:rsid w:val="009824FD"/>
    <w:rsid w:val="00985606"/>
    <w:rsid w:val="00985D3B"/>
    <w:rsid w:val="0098646A"/>
    <w:rsid w:val="009866EC"/>
    <w:rsid w:val="009867EC"/>
    <w:rsid w:val="00991009"/>
    <w:rsid w:val="00991858"/>
    <w:rsid w:val="0099353C"/>
    <w:rsid w:val="00995447"/>
    <w:rsid w:val="0099598F"/>
    <w:rsid w:val="00996204"/>
    <w:rsid w:val="00996328"/>
    <w:rsid w:val="00996403"/>
    <w:rsid w:val="00996A70"/>
    <w:rsid w:val="00997A39"/>
    <w:rsid w:val="00997E5F"/>
    <w:rsid w:val="009A2618"/>
    <w:rsid w:val="009A2E63"/>
    <w:rsid w:val="009A3654"/>
    <w:rsid w:val="009A4378"/>
    <w:rsid w:val="009A4678"/>
    <w:rsid w:val="009A57A8"/>
    <w:rsid w:val="009A60DD"/>
    <w:rsid w:val="009A62BB"/>
    <w:rsid w:val="009A7B6F"/>
    <w:rsid w:val="009B0C77"/>
    <w:rsid w:val="009B0D6D"/>
    <w:rsid w:val="009B0EEC"/>
    <w:rsid w:val="009B1B08"/>
    <w:rsid w:val="009B28FC"/>
    <w:rsid w:val="009B29BB"/>
    <w:rsid w:val="009B3802"/>
    <w:rsid w:val="009B3C3A"/>
    <w:rsid w:val="009B3C91"/>
    <w:rsid w:val="009B6844"/>
    <w:rsid w:val="009C01D8"/>
    <w:rsid w:val="009C0D2E"/>
    <w:rsid w:val="009C1612"/>
    <w:rsid w:val="009C1B61"/>
    <w:rsid w:val="009C2D84"/>
    <w:rsid w:val="009C3E0E"/>
    <w:rsid w:val="009C402D"/>
    <w:rsid w:val="009C4A1D"/>
    <w:rsid w:val="009C4EA2"/>
    <w:rsid w:val="009C4ECB"/>
    <w:rsid w:val="009C61EC"/>
    <w:rsid w:val="009C655E"/>
    <w:rsid w:val="009C658C"/>
    <w:rsid w:val="009D17F8"/>
    <w:rsid w:val="009D1D78"/>
    <w:rsid w:val="009D240F"/>
    <w:rsid w:val="009D302C"/>
    <w:rsid w:val="009D467A"/>
    <w:rsid w:val="009D4D3E"/>
    <w:rsid w:val="009D5174"/>
    <w:rsid w:val="009D591E"/>
    <w:rsid w:val="009E0755"/>
    <w:rsid w:val="009E16E3"/>
    <w:rsid w:val="009E2675"/>
    <w:rsid w:val="009E2C0B"/>
    <w:rsid w:val="009E44E1"/>
    <w:rsid w:val="009E5307"/>
    <w:rsid w:val="009E5E8C"/>
    <w:rsid w:val="009E72FC"/>
    <w:rsid w:val="009F0DE1"/>
    <w:rsid w:val="009F2145"/>
    <w:rsid w:val="009F26F2"/>
    <w:rsid w:val="009F4A92"/>
    <w:rsid w:val="009F4C65"/>
    <w:rsid w:val="009F6392"/>
    <w:rsid w:val="009F6785"/>
    <w:rsid w:val="009F7F17"/>
    <w:rsid w:val="00A00254"/>
    <w:rsid w:val="00A007A2"/>
    <w:rsid w:val="00A00BAD"/>
    <w:rsid w:val="00A0125E"/>
    <w:rsid w:val="00A01788"/>
    <w:rsid w:val="00A01A9A"/>
    <w:rsid w:val="00A01C19"/>
    <w:rsid w:val="00A02135"/>
    <w:rsid w:val="00A02411"/>
    <w:rsid w:val="00A033C2"/>
    <w:rsid w:val="00A03556"/>
    <w:rsid w:val="00A042C4"/>
    <w:rsid w:val="00A04B33"/>
    <w:rsid w:val="00A04D39"/>
    <w:rsid w:val="00A04E20"/>
    <w:rsid w:val="00A0609A"/>
    <w:rsid w:val="00A105D3"/>
    <w:rsid w:val="00A10E50"/>
    <w:rsid w:val="00A1208D"/>
    <w:rsid w:val="00A144DE"/>
    <w:rsid w:val="00A16CAB"/>
    <w:rsid w:val="00A2030C"/>
    <w:rsid w:val="00A211A3"/>
    <w:rsid w:val="00A214CC"/>
    <w:rsid w:val="00A21906"/>
    <w:rsid w:val="00A21C56"/>
    <w:rsid w:val="00A21C6E"/>
    <w:rsid w:val="00A23C3B"/>
    <w:rsid w:val="00A245D8"/>
    <w:rsid w:val="00A24D69"/>
    <w:rsid w:val="00A25415"/>
    <w:rsid w:val="00A25B02"/>
    <w:rsid w:val="00A27E2E"/>
    <w:rsid w:val="00A316D9"/>
    <w:rsid w:val="00A31CA9"/>
    <w:rsid w:val="00A31F5A"/>
    <w:rsid w:val="00A321E9"/>
    <w:rsid w:val="00A341C8"/>
    <w:rsid w:val="00A34F86"/>
    <w:rsid w:val="00A35C08"/>
    <w:rsid w:val="00A3621F"/>
    <w:rsid w:val="00A3625E"/>
    <w:rsid w:val="00A36606"/>
    <w:rsid w:val="00A37CA2"/>
    <w:rsid w:val="00A40834"/>
    <w:rsid w:val="00A4190A"/>
    <w:rsid w:val="00A4206E"/>
    <w:rsid w:val="00A424C0"/>
    <w:rsid w:val="00A425CD"/>
    <w:rsid w:val="00A42C86"/>
    <w:rsid w:val="00A4399B"/>
    <w:rsid w:val="00A4563A"/>
    <w:rsid w:val="00A45CE9"/>
    <w:rsid w:val="00A46259"/>
    <w:rsid w:val="00A504CC"/>
    <w:rsid w:val="00A52E08"/>
    <w:rsid w:val="00A52FFA"/>
    <w:rsid w:val="00A54350"/>
    <w:rsid w:val="00A554D6"/>
    <w:rsid w:val="00A55933"/>
    <w:rsid w:val="00A55C27"/>
    <w:rsid w:val="00A576AA"/>
    <w:rsid w:val="00A60FCD"/>
    <w:rsid w:val="00A6192E"/>
    <w:rsid w:val="00A61E24"/>
    <w:rsid w:val="00A62D4E"/>
    <w:rsid w:val="00A635CE"/>
    <w:rsid w:val="00A63C85"/>
    <w:rsid w:val="00A63FF9"/>
    <w:rsid w:val="00A649D0"/>
    <w:rsid w:val="00A64ED5"/>
    <w:rsid w:val="00A652BE"/>
    <w:rsid w:val="00A65AC5"/>
    <w:rsid w:val="00A66953"/>
    <w:rsid w:val="00A67CB5"/>
    <w:rsid w:val="00A70A97"/>
    <w:rsid w:val="00A70F2B"/>
    <w:rsid w:val="00A71954"/>
    <w:rsid w:val="00A72A6B"/>
    <w:rsid w:val="00A72EBD"/>
    <w:rsid w:val="00A730C9"/>
    <w:rsid w:val="00A7392F"/>
    <w:rsid w:val="00A748E3"/>
    <w:rsid w:val="00A748E9"/>
    <w:rsid w:val="00A758CA"/>
    <w:rsid w:val="00A76037"/>
    <w:rsid w:val="00A774BB"/>
    <w:rsid w:val="00A7781D"/>
    <w:rsid w:val="00A81895"/>
    <w:rsid w:val="00A81AD1"/>
    <w:rsid w:val="00A834D9"/>
    <w:rsid w:val="00A83594"/>
    <w:rsid w:val="00A85624"/>
    <w:rsid w:val="00A85DF0"/>
    <w:rsid w:val="00A86FBA"/>
    <w:rsid w:val="00A91639"/>
    <w:rsid w:val="00A923E4"/>
    <w:rsid w:val="00A94045"/>
    <w:rsid w:val="00A942BF"/>
    <w:rsid w:val="00A94B72"/>
    <w:rsid w:val="00A95893"/>
    <w:rsid w:val="00A97290"/>
    <w:rsid w:val="00AA0D28"/>
    <w:rsid w:val="00AA16D9"/>
    <w:rsid w:val="00AA1CB3"/>
    <w:rsid w:val="00AA39DF"/>
    <w:rsid w:val="00AA3AD6"/>
    <w:rsid w:val="00AA4A03"/>
    <w:rsid w:val="00AA4C55"/>
    <w:rsid w:val="00AA591A"/>
    <w:rsid w:val="00AA6D71"/>
    <w:rsid w:val="00AA7507"/>
    <w:rsid w:val="00AA76CF"/>
    <w:rsid w:val="00AB0AA6"/>
    <w:rsid w:val="00AB1E09"/>
    <w:rsid w:val="00AB2341"/>
    <w:rsid w:val="00AB66E0"/>
    <w:rsid w:val="00AB67B4"/>
    <w:rsid w:val="00AB7269"/>
    <w:rsid w:val="00AC0FCB"/>
    <w:rsid w:val="00AC15F9"/>
    <w:rsid w:val="00AC1DCA"/>
    <w:rsid w:val="00AC33B8"/>
    <w:rsid w:val="00AC37BD"/>
    <w:rsid w:val="00AC4F03"/>
    <w:rsid w:val="00AC552D"/>
    <w:rsid w:val="00AD0ABE"/>
    <w:rsid w:val="00AD0CFF"/>
    <w:rsid w:val="00AD0D14"/>
    <w:rsid w:val="00AD2961"/>
    <w:rsid w:val="00AD352A"/>
    <w:rsid w:val="00AD40E4"/>
    <w:rsid w:val="00AD5D2B"/>
    <w:rsid w:val="00AD66B7"/>
    <w:rsid w:val="00AD6C51"/>
    <w:rsid w:val="00AD78B9"/>
    <w:rsid w:val="00AE0C80"/>
    <w:rsid w:val="00AE0C9E"/>
    <w:rsid w:val="00AE158B"/>
    <w:rsid w:val="00AE2FB0"/>
    <w:rsid w:val="00AE4920"/>
    <w:rsid w:val="00AE5D81"/>
    <w:rsid w:val="00AE5FDD"/>
    <w:rsid w:val="00AE6152"/>
    <w:rsid w:val="00AE63F1"/>
    <w:rsid w:val="00AE7506"/>
    <w:rsid w:val="00AE7C93"/>
    <w:rsid w:val="00AF16CE"/>
    <w:rsid w:val="00AF3264"/>
    <w:rsid w:val="00AF3479"/>
    <w:rsid w:val="00AF3C50"/>
    <w:rsid w:val="00AF440B"/>
    <w:rsid w:val="00AF476B"/>
    <w:rsid w:val="00AF5067"/>
    <w:rsid w:val="00AF548B"/>
    <w:rsid w:val="00AF6975"/>
    <w:rsid w:val="00AF6F98"/>
    <w:rsid w:val="00AF77CE"/>
    <w:rsid w:val="00AF7B0C"/>
    <w:rsid w:val="00B0266C"/>
    <w:rsid w:val="00B044C3"/>
    <w:rsid w:val="00B04B6E"/>
    <w:rsid w:val="00B04EA3"/>
    <w:rsid w:val="00B04FD9"/>
    <w:rsid w:val="00B06F3D"/>
    <w:rsid w:val="00B070C1"/>
    <w:rsid w:val="00B07343"/>
    <w:rsid w:val="00B07D4D"/>
    <w:rsid w:val="00B10570"/>
    <w:rsid w:val="00B12274"/>
    <w:rsid w:val="00B131A0"/>
    <w:rsid w:val="00B13714"/>
    <w:rsid w:val="00B13985"/>
    <w:rsid w:val="00B13BDC"/>
    <w:rsid w:val="00B13CA5"/>
    <w:rsid w:val="00B14B78"/>
    <w:rsid w:val="00B15780"/>
    <w:rsid w:val="00B16AB9"/>
    <w:rsid w:val="00B16BFD"/>
    <w:rsid w:val="00B16CB5"/>
    <w:rsid w:val="00B16E32"/>
    <w:rsid w:val="00B21390"/>
    <w:rsid w:val="00B21B44"/>
    <w:rsid w:val="00B22C51"/>
    <w:rsid w:val="00B23FA1"/>
    <w:rsid w:val="00B24230"/>
    <w:rsid w:val="00B25C69"/>
    <w:rsid w:val="00B3154E"/>
    <w:rsid w:val="00B31DF4"/>
    <w:rsid w:val="00B31EA0"/>
    <w:rsid w:val="00B32A94"/>
    <w:rsid w:val="00B32ECC"/>
    <w:rsid w:val="00B3349C"/>
    <w:rsid w:val="00B33F17"/>
    <w:rsid w:val="00B3510A"/>
    <w:rsid w:val="00B35240"/>
    <w:rsid w:val="00B3642D"/>
    <w:rsid w:val="00B4084B"/>
    <w:rsid w:val="00B41CF7"/>
    <w:rsid w:val="00B43D19"/>
    <w:rsid w:val="00B44934"/>
    <w:rsid w:val="00B450B9"/>
    <w:rsid w:val="00B452AA"/>
    <w:rsid w:val="00B460E7"/>
    <w:rsid w:val="00B47739"/>
    <w:rsid w:val="00B47833"/>
    <w:rsid w:val="00B47A4B"/>
    <w:rsid w:val="00B5023C"/>
    <w:rsid w:val="00B513EB"/>
    <w:rsid w:val="00B530D0"/>
    <w:rsid w:val="00B531A5"/>
    <w:rsid w:val="00B531F6"/>
    <w:rsid w:val="00B534C9"/>
    <w:rsid w:val="00B545CF"/>
    <w:rsid w:val="00B5502D"/>
    <w:rsid w:val="00B55083"/>
    <w:rsid w:val="00B55377"/>
    <w:rsid w:val="00B55A11"/>
    <w:rsid w:val="00B56D28"/>
    <w:rsid w:val="00B60383"/>
    <w:rsid w:val="00B61285"/>
    <w:rsid w:val="00B62B76"/>
    <w:rsid w:val="00B638ED"/>
    <w:rsid w:val="00B63DBC"/>
    <w:rsid w:val="00B64C6D"/>
    <w:rsid w:val="00B65517"/>
    <w:rsid w:val="00B65968"/>
    <w:rsid w:val="00B65C77"/>
    <w:rsid w:val="00B65E54"/>
    <w:rsid w:val="00B66E23"/>
    <w:rsid w:val="00B6741C"/>
    <w:rsid w:val="00B7132A"/>
    <w:rsid w:val="00B71D74"/>
    <w:rsid w:val="00B72BEE"/>
    <w:rsid w:val="00B75252"/>
    <w:rsid w:val="00B75CBB"/>
    <w:rsid w:val="00B7603B"/>
    <w:rsid w:val="00B7617B"/>
    <w:rsid w:val="00B763FC"/>
    <w:rsid w:val="00B806CF"/>
    <w:rsid w:val="00B80862"/>
    <w:rsid w:val="00B81057"/>
    <w:rsid w:val="00B815F7"/>
    <w:rsid w:val="00B833F9"/>
    <w:rsid w:val="00B84B1C"/>
    <w:rsid w:val="00B851D7"/>
    <w:rsid w:val="00B85309"/>
    <w:rsid w:val="00B86ADF"/>
    <w:rsid w:val="00B9114A"/>
    <w:rsid w:val="00B91996"/>
    <w:rsid w:val="00B91AE2"/>
    <w:rsid w:val="00B92A5A"/>
    <w:rsid w:val="00B93190"/>
    <w:rsid w:val="00B935C8"/>
    <w:rsid w:val="00B9369D"/>
    <w:rsid w:val="00B94E39"/>
    <w:rsid w:val="00B9547F"/>
    <w:rsid w:val="00B96A6B"/>
    <w:rsid w:val="00B96CAB"/>
    <w:rsid w:val="00B96DFB"/>
    <w:rsid w:val="00B970A3"/>
    <w:rsid w:val="00B97A5D"/>
    <w:rsid w:val="00B97A7D"/>
    <w:rsid w:val="00BA02BF"/>
    <w:rsid w:val="00BA0A1D"/>
    <w:rsid w:val="00BA17EE"/>
    <w:rsid w:val="00BA3DAD"/>
    <w:rsid w:val="00BA4323"/>
    <w:rsid w:val="00BA53F8"/>
    <w:rsid w:val="00BA60E7"/>
    <w:rsid w:val="00BB0990"/>
    <w:rsid w:val="00BB0B8A"/>
    <w:rsid w:val="00BB23CB"/>
    <w:rsid w:val="00BB282B"/>
    <w:rsid w:val="00BB2851"/>
    <w:rsid w:val="00BB2A21"/>
    <w:rsid w:val="00BB6D75"/>
    <w:rsid w:val="00BB6FCC"/>
    <w:rsid w:val="00BC2498"/>
    <w:rsid w:val="00BC261B"/>
    <w:rsid w:val="00BC2ABC"/>
    <w:rsid w:val="00BC2C81"/>
    <w:rsid w:val="00BC43DF"/>
    <w:rsid w:val="00BC4F01"/>
    <w:rsid w:val="00BC5F41"/>
    <w:rsid w:val="00BC71D6"/>
    <w:rsid w:val="00BC79A7"/>
    <w:rsid w:val="00BD11A3"/>
    <w:rsid w:val="00BD1BEF"/>
    <w:rsid w:val="00BD37B5"/>
    <w:rsid w:val="00BD3807"/>
    <w:rsid w:val="00BD4269"/>
    <w:rsid w:val="00BD5738"/>
    <w:rsid w:val="00BD6369"/>
    <w:rsid w:val="00BD6DDD"/>
    <w:rsid w:val="00BD7AB4"/>
    <w:rsid w:val="00BE2620"/>
    <w:rsid w:val="00BE43D2"/>
    <w:rsid w:val="00BE7953"/>
    <w:rsid w:val="00BE7F3C"/>
    <w:rsid w:val="00BF1058"/>
    <w:rsid w:val="00BF2353"/>
    <w:rsid w:val="00BF439F"/>
    <w:rsid w:val="00BF4A3F"/>
    <w:rsid w:val="00BF52B2"/>
    <w:rsid w:val="00BF5D5D"/>
    <w:rsid w:val="00BF7A56"/>
    <w:rsid w:val="00BF7FA6"/>
    <w:rsid w:val="00C02F44"/>
    <w:rsid w:val="00C03BBB"/>
    <w:rsid w:val="00C03BF6"/>
    <w:rsid w:val="00C03EBC"/>
    <w:rsid w:val="00C049E5"/>
    <w:rsid w:val="00C0547F"/>
    <w:rsid w:val="00C05A01"/>
    <w:rsid w:val="00C05A5F"/>
    <w:rsid w:val="00C07805"/>
    <w:rsid w:val="00C101EA"/>
    <w:rsid w:val="00C10B71"/>
    <w:rsid w:val="00C141B2"/>
    <w:rsid w:val="00C146A7"/>
    <w:rsid w:val="00C15AE7"/>
    <w:rsid w:val="00C16146"/>
    <w:rsid w:val="00C161B2"/>
    <w:rsid w:val="00C17640"/>
    <w:rsid w:val="00C20F46"/>
    <w:rsid w:val="00C20F99"/>
    <w:rsid w:val="00C224A9"/>
    <w:rsid w:val="00C242F4"/>
    <w:rsid w:val="00C24B6E"/>
    <w:rsid w:val="00C24B9C"/>
    <w:rsid w:val="00C270F5"/>
    <w:rsid w:val="00C30674"/>
    <w:rsid w:val="00C32AB7"/>
    <w:rsid w:val="00C3368E"/>
    <w:rsid w:val="00C344ED"/>
    <w:rsid w:val="00C36D7F"/>
    <w:rsid w:val="00C37877"/>
    <w:rsid w:val="00C40185"/>
    <w:rsid w:val="00C44680"/>
    <w:rsid w:val="00C44C89"/>
    <w:rsid w:val="00C4539C"/>
    <w:rsid w:val="00C4667C"/>
    <w:rsid w:val="00C47A15"/>
    <w:rsid w:val="00C5094E"/>
    <w:rsid w:val="00C50C51"/>
    <w:rsid w:val="00C5236B"/>
    <w:rsid w:val="00C52E9C"/>
    <w:rsid w:val="00C52FEA"/>
    <w:rsid w:val="00C53986"/>
    <w:rsid w:val="00C5409B"/>
    <w:rsid w:val="00C54288"/>
    <w:rsid w:val="00C54C5B"/>
    <w:rsid w:val="00C550F5"/>
    <w:rsid w:val="00C556A1"/>
    <w:rsid w:val="00C55F62"/>
    <w:rsid w:val="00C60073"/>
    <w:rsid w:val="00C60C31"/>
    <w:rsid w:val="00C60F1B"/>
    <w:rsid w:val="00C61E5A"/>
    <w:rsid w:val="00C63375"/>
    <w:rsid w:val="00C642E5"/>
    <w:rsid w:val="00C656D7"/>
    <w:rsid w:val="00C65CA1"/>
    <w:rsid w:val="00C65EB4"/>
    <w:rsid w:val="00C673F0"/>
    <w:rsid w:val="00C67E21"/>
    <w:rsid w:val="00C67EE7"/>
    <w:rsid w:val="00C7001E"/>
    <w:rsid w:val="00C708C1"/>
    <w:rsid w:val="00C709A7"/>
    <w:rsid w:val="00C71111"/>
    <w:rsid w:val="00C71C08"/>
    <w:rsid w:val="00C7211A"/>
    <w:rsid w:val="00C7276F"/>
    <w:rsid w:val="00C72894"/>
    <w:rsid w:val="00C73B1A"/>
    <w:rsid w:val="00C73EE0"/>
    <w:rsid w:val="00C74359"/>
    <w:rsid w:val="00C74BC2"/>
    <w:rsid w:val="00C7581B"/>
    <w:rsid w:val="00C76BB3"/>
    <w:rsid w:val="00C76CCB"/>
    <w:rsid w:val="00C800A8"/>
    <w:rsid w:val="00C802DD"/>
    <w:rsid w:val="00C8064A"/>
    <w:rsid w:val="00C80A87"/>
    <w:rsid w:val="00C8247A"/>
    <w:rsid w:val="00C82BB7"/>
    <w:rsid w:val="00C82DBE"/>
    <w:rsid w:val="00C8330A"/>
    <w:rsid w:val="00C83788"/>
    <w:rsid w:val="00C83E86"/>
    <w:rsid w:val="00C85329"/>
    <w:rsid w:val="00C8578E"/>
    <w:rsid w:val="00C877CB"/>
    <w:rsid w:val="00C90053"/>
    <w:rsid w:val="00C90441"/>
    <w:rsid w:val="00C90A48"/>
    <w:rsid w:val="00C90FC6"/>
    <w:rsid w:val="00C910E8"/>
    <w:rsid w:val="00C92CF4"/>
    <w:rsid w:val="00C9470C"/>
    <w:rsid w:val="00C951E2"/>
    <w:rsid w:val="00C96210"/>
    <w:rsid w:val="00C965D4"/>
    <w:rsid w:val="00C977A9"/>
    <w:rsid w:val="00C979C7"/>
    <w:rsid w:val="00C97FA9"/>
    <w:rsid w:val="00CA0AF1"/>
    <w:rsid w:val="00CA0DB6"/>
    <w:rsid w:val="00CA0DC6"/>
    <w:rsid w:val="00CA1BC3"/>
    <w:rsid w:val="00CA1EAD"/>
    <w:rsid w:val="00CA45B4"/>
    <w:rsid w:val="00CA6984"/>
    <w:rsid w:val="00CA71CC"/>
    <w:rsid w:val="00CA75B7"/>
    <w:rsid w:val="00CB0E9B"/>
    <w:rsid w:val="00CB0F8A"/>
    <w:rsid w:val="00CB6D45"/>
    <w:rsid w:val="00CB7CD9"/>
    <w:rsid w:val="00CB7E76"/>
    <w:rsid w:val="00CC185E"/>
    <w:rsid w:val="00CC210A"/>
    <w:rsid w:val="00CC48B4"/>
    <w:rsid w:val="00CC63B1"/>
    <w:rsid w:val="00CC6BE7"/>
    <w:rsid w:val="00CC7B1C"/>
    <w:rsid w:val="00CC7E77"/>
    <w:rsid w:val="00CD0339"/>
    <w:rsid w:val="00CD2756"/>
    <w:rsid w:val="00CD352B"/>
    <w:rsid w:val="00CD5828"/>
    <w:rsid w:val="00CD7DE2"/>
    <w:rsid w:val="00CE21B7"/>
    <w:rsid w:val="00CE37C0"/>
    <w:rsid w:val="00CE4662"/>
    <w:rsid w:val="00CE4B56"/>
    <w:rsid w:val="00CE5B85"/>
    <w:rsid w:val="00CE660D"/>
    <w:rsid w:val="00CE6CA7"/>
    <w:rsid w:val="00CF12D7"/>
    <w:rsid w:val="00CF1894"/>
    <w:rsid w:val="00CF1C53"/>
    <w:rsid w:val="00CF23FE"/>
    <w:rsid w:val="00CF2F70"/>
    <w:rsid w:val="00CF3684"/>
    <w:rsid w:val="00CF4D2B"/>
    <w:rsid w:val="00CF5404"/>
    <w:rsid w:val="00CF63F5"/>
    <w:rsid w:val="00CF6776"/>
    <w:rsid w:val="00CF68E3"/>
    <w:rsid w:val="00CF710D"/>
    <w:rsid w:val="00CF72BA"/>
    <w:rsid w:val="00CF7AED"/>
    <w:rsid w:val="00D02167"/>
    <w:rsid w:val="00D02D82"/>
    <w:rsid w:val="00D0436C"/>
    <w:rsid w:val="00D04BEA"/>
    <w:rsid w:val="00D051C7"/>
    <w:rsid w:val="00D0610E"/>
    <w:rsid w:val="00D063DA"/>
    <w:rsid w:val="00D074DC"/>
    <w:rsid w:val="00D07E9D"/>
    <w:rsid w:val="00D10726"/>
    <w:rsid w:val="00D11940"/>
    <w:rsid w:val="00D12721"/>
    <w:rsid w:val="00D13358"/>
    <w:rsid w:val="00D14C39"/>
    <w:rsid w:val="00D15C49"/>
    <w:rsid w:val="00D15EC6"/>
    <w:rsid w:val="00D16085"/>
    <w:rsid w:val="00D16518"/>
    <w:rsid w:val="00D16CF8"/>
    <w:rsid w:val="00D178E1"/>
    <w:rsid w:val="00D2020A"/>
    <w:rsid w:val="00D213C9"/>
    <w:rsid w:val="00D214D8"/>
    <w:rsid w:val="00D22768"/>
    <w:rsid w:val="00D22E18"/>
    <w:rsid w:val="00D23800"/>
    <w:rsid w:val="00D238F6"/>
    <w:rsid w:val="00D24449"/>
    <w:rsid w:val="00D253F8"/>
    <w:rsid w:val="00D2583A"/>
    <w:rsid w:val="00D258DD"/>
    <w:rsid w:val="00D26403"/>
    <w:rsid w:val="00D268A8"/>
    <w:rsid w:val="00D26ABE"/>
    <w:rsid w:val="00D26CE5"/>
    <w:rsid w:val="00D27AA5"/>
    <w:rsid w:val="00D30BC4"/>
    <w:rsid w:val="00D32023"/>
    <w:rsid w:val="00D338D9"/>
    <w:rsid w:val="00D360D6"/>
    <w:rsid w:val="00D37660"/>
    <w:rsid w:val="00D40380"/>
    <w:rsid w:val="00D40508"/>
    <w:rsid w:val="00D40887"/>
    <w:rsid w:val="00D41973"/>
    <w:rsid w:val="00D4259D"/>
    <w:rsid w:val="00D43839"/>
    <w:rsid w:val="00D43EA2"/>
    <w:rsid w:val="00D45AFD"/>
    <w:rsid w:val="00D46860"/>
    <w:rsid w:val="00D46E9F"/>
    <w:rsid w:val="00D46FCB"/>
    <w:rsid w:val="00D4736A"/>
    <w:rsid w:val="00D50558"/>
    <w:rsid w:val="00D5228D"/>
    <w:rsid w:val="00D53112"/>
    <w:rsid w:val="00D549DB"/>
    <w:rsid w:val="00D54E25"/>
    <w:rsid w:val="00D54EA8"/>
    <w:rsid w:val="00D5565F"/>
    <w:rsid w:val="00D57180"/>
    <w:rsid w:val="00D57C4A"/>
    <w:rsid w:val="00D60E80"/>
    <w:rsid w:val="00D61F2C"/>
    <w:rsid w:val="00D620C7"/>
    <w:rsid w:val="00D62502"/>
    <w:rsid w:val="00D63B44"/>
    <w:rsid w:val="00D66AD3"/>
    <w:rsid w:val="00D67738"/>
    <w:rsid w:val="00D71AA9"/>
    <w:rsid w:val="00D72F8A"/>
    <w:rsid w:val="00D7449C"/>
    <w:rsid w:val="00D7544D"/>
    <w:rsid w:val="00D761EB"/>
    <w:rsid w:val="00D77579"/>
    <w:rsid w:val="00D80C7C"/>
    <w:rsid w:val="00D81BB6"/>
    <w:rsid w:val="00D82527"/>
    <w:rsid w:val="00D8298E"/>
    <w:rsid w:val="00D8364B"/>
    <w:rsid w:val="00D84F75"/>
    <w:rsid w:val="00D86139"/>
    <w:rsid w:val="00D87084"/>
    <w:rsid w:val="00D909C5"/>
    <w:rsid w:val="00D9154B"/>
    <w:rsid w:val="00D915C4"/>
    <w:rsid w:val="00D9209C"/>
    <w:rsid w:val="00D95240"/>
    <w:rsid w:val="00D95E8A"/>
    <w:rsid w:val="00D96EB0"/>
    <w:rsid w:val="00DA1055"/>
    <w:rsid w:val="00DA281E"/>
    <w:rsid w:val="00DA3A26"/>
    <w:rsid w:val="00DA4A3D"/>
    <w:rsid w:val="00DA5B43"/>
    <w:rsid w:val="00DA7C57"/>
    <w:rsid w:val="00DB2018"/>
    <w:rsid w:val="00DB26F1"/>
    <w:rsid w:val="00DB32DC"/>
    <w:rsid w:val="00DB6277"/>
    <w:rsid w:val="00DB631C"/>
    <w:rsid w:val="00DB7377"/>
    <w:rsid w:val="00DC0133"/>
    <w:rsid w:val="00DC0B43"/>
    <w:rsid w:val="00DC3350"/>
    <w:rsid w:val="00DC3E4F"/>
    <w:rsid w:val="00DC46F6"/>
    <w:rsid w:val="00DC5076"/>
    <w:rsid w:val="00DC7A99"/>
    <w:rsid w:val="00DD049D"/>
    <w:rsid w:val="00DD0872"/>
    <w:rsid w:val="00DD0B52"/>
    <w:rsid w:val="00DD1B93"/>
    <w:rsid w:val="00DD347A"/>
    <w:rsid w:val="00DD3F11"/>
    <w:rsid w:val="00DD41E5"/>
    <w:rsid w:val="00DD42B3"/>
    <w:rsid w:val="00DD55A1"/>
    <w:rsid w:val="00DD58BA"/>
    <w:rsid w:val="00DD61DA"/>
    <w:rsid w:val="00DD6B91"/>
    <w:rsid w:val="00DD6C26"/>
    <w:rsid w:val="00DE03D4"/>
    <w:rsid w:val="00DE2480"/>
    <w:rsid w:val="00DE27A7"/>
    <w:rsid w:val="00DE29B7"/>
    <w:rsid w:val="00DE493B"/>
    <w:rsid w:val="00DE4FCF"/>
    <w:rsid w:val="00DE57B2"/>
    <w:rsid w:val="00DE64DD"/>
    <w:rsid w:val="00DF19EF"/>
    <w:rsid w:val="00DF1CC1"/>
    <w:rsid w:val="00DF1EE2"/>
    <w:rsid w:val="00DF1F3D"/>
    <w:rsid w:val="00DF2123"/>
    <w:rsid w:val="00DF2C4B"/>
    <w:rsid w:val="00DF449D"/>
    <w:rsid w:val="00DF45C4"/>
    <w:rsid w:val="00DF4846"/>
    <w:rsid w:val="00DF499B"/>
    <w:rsid w:val="00DF4B22"/>
    <w:rsid w:val="00DF554F"/>
    <w:rsid w:val="00DF6B7D"/>
    <w:rsid w:val="00DF781F"/>
    <w:rsid w:val="00DF7855"/>
    <w:rsid w:val="00DF7D7E"/>
    <w:rsid w:val="00E01E6F"/>
    <w:rsid w:val="00E026C6"/>
    <w:rsid w:val="00E0299A"/>
    <w:rsid w:val="00E03F92"/>
    <w:rsid w:val="00E046A9"/>
    <w:rsid w:val="00E06285"/>
    <w:rsid w:val="00E07197"/>
    <w:rsid w:val="00E10A49"/>
    <w:rsid w:val="00E1344F"/>
    <w:rsid w:val="00E14977"/>
    <w:rsid w:val="00E14C4D"/>
    <w:rsid w:val="00E15C9A"/>
    <w:rsid w:val="00E15E80"/>
    <w:rsid w:val="00E1706C"/>
    <w:rsid w:val="00E17C41"/>
    <w:rsid w:val="00E17CF3"/>
    <w:rsid w:val="00E22700"/>
    <w:rsid w:val="00E248F6"/>
    <w:rsid w:val="00E26286"/>
    <w:rsid w:val="00E26B7D"/>
    <w:rsid w:val="00E277D6"/>
    <w:rsid w:val="00E27F14"/>
    <w:rsid w:val="00E31149"/>
    <w:rsid w:val="00E31232"/>
    <w:rsid w:val="00E327AE"/>
    <w:rsid w:val="00E33B8F"/>
    <w:rsid w:val="00E33ED6"/>
    <w:rsid w:val="00E347A5"/>
    <w:rsid w:val="00E36527"/>
    <w:rsid w:val="00E368BB"/>
    <w:rsid w:val="00E369B1"/>
    <w:rsid w:val="00E37389"/>
    <w:rsid w:val="00E4049D"/>
    <w:rsid w:val="00E408B3"/>
    <w:rsid w:val="00E423C7"/>
    <w:rsid w:val="00E4313C"/>
    <w:rsid w:val="00E436CC"/>
    <w:rsid w:val="00E44D7C"/>
    <w:rsid w:val="00E44D94"/>
    <w:rsid w:val="00E454C7"/>
    <w:rsid w:val="00E45526"/>
    <w:rsid w:val="00E45639"/>
    <w:rsid w:val="00E461E1"/>
    <w:rsid w:val="00E46300"/>
    <w:rsid w:val="00E46851"/>
    <w:rsid w:val="00E472A1"/>
    <w:rsid w:val="00E501EE"/>
    <w:rsid w:val="00E50C44"/>
    <w:rsid w:val="00E523C1"/>
    <w:rsid w:val="00E528F8"/>
    <w:rsid w:val="00E52E59"/>
    <w:rsid w:val="00E541D0"/>
    <w:rsid w:val="00E5681E"/>
    <w:rsid w:val="00E57426"/>
    <w:rsid w:val="00E57A90"/>
    <w:rsid w:val="00E620D4"/>
    <w:rsid w:val="00E6222B"/>
    <w:rsid w:val="00E6351D"/>
    <w:rsid w:val="00E65EC7"/>
    <w:rsid w:val="00E6633F"/>
    <w:rsid w:val="00E66CC9"/>
    <w:rsid w:val="00E67975"/>
    <w:rsid w:val="00E7106C"/>
    <w:rsid w:val="00E71326"/>
    <w:rsid w:val="00E719E2"/>
    <w:rsid w:val="00E72C21"/>
    <w:rsid w:val="00E72F06"/>
    <w:rsid w:val="00E7388B"/>
    <w:rsid w:val="00E738BF"/>
    <w:rsid w:val="00E74F41"/>
    <w:rsid w:val="00E7503C"/>
    <w:rsid w:val="00E76000"/>
    <w:rsid w:val="00E7652A"/>
    <w:rsid w:val="00E777D2"/>
    <w:rsid w:val="00E81248"/>
    <w:rsid w:val="00E8243F"/>
    <w:rsid w:val="00E8261A"/>
    <w:rsid w:val="00E83C9A"/>
    <w:rsid w:val="00E83E18"/>
    <w:rsid w:val="00E84504"/>
    <w:rsid w:val="00E84AED"/>
    <w:rsid w:val="00E861FD"/>
    <w:rsid w:val="00E86820"/>
    <w:rsid w:val="00E87665"/>
    <w:rsid w:val="00E87906"/>
    <w:rsid w:val="00E90823"/>
    <w:rsid w:val="00E908F9"/>
    <w:rsid w:val="00E90EEE"/>
    <w:rsid w:val="00E9135E"/>
    <w:rsid w:val="00E926BE"/>
    <w:rsid w:val="00E92C01"/>
    <w:rsid w:val="00E94390"/>
    <w:rsid w:val="00E94CBB"/>
    <w:rsid w:val="00E963F0"/>
    <w:rsid w:val="00EA1555"/>
    <w:rsid w:val="00EA1589"/>
    <w:rsid w:val="00EA1A68"/>
    <w:rsid w:val="00EA21A0"/>
    <w:rsid w:val="00EA326E"/>
    <w:rsid w:val="00EA3E7D"/>
    <w:rsid w:val="00EA4280"/>
    <w:rsid w:val="00EA4D29"/>
    <w:rsid w:val="00EA52D3"/>
    <w:rsid w:val="00EA5956"/>
    <w:rsid w:val="00EA67E5"/>
    <w:rsid w:val="00EA67FF"/>
    <w:rsid w:val="00EA7508"/>
    <w:rsid w:val="00EA7F2D"/>
    <w:rsid w:val="00EB0300"/>
    <w:rsid w:val="00EB0DB2"/>
    <w:rsid w:val="00EB1B9D"/>
    <w:rsid w:val="00EB6593"/>
    <w:rsid w:val="00EC0086"/>
    <w:rsid w:val="00EC2CBB"/>
    <w:rsid w:val="00EC3150"/>
    <w:rsid w:val="00EC39D1"/>
    <w:rsid w:val="00EC424A"/>
    <w:rsid w:val="00EC4395"/>
    <w:rsid w:val="00EC46A9"/>
    <w:rsid w:val="00EC46F0"/>
    <w:rsid w:val="00EC476D"/>
    <w:rsid w:val="00EC54E2"/>
    <w:rsid w:val="00EC5C29"/>
    <w:rsid w:val="00EC624C"/>
    <w:rsid w:val="00EC682D"/>
    <w:rsid w:val="00EC70E6"/>
    <w:rsid w:val="00EC740B"/>
    <w:rsid w:val="00ED01D9"/>
    <w:rsid w:val="00ED1D67"/>
    <w:rsid w:val="00ED27A4"/>
    <w:rsid w:val="00ED46DE"/>
    <w:rsid w:val="00ED4B58"/>
    <w:rsid w:val="00ED6FF8"/>
    <w:rsid w:val="00EE0311"/>
    <w:rsid w:val="00EE09F4"/>
    <w:rsid w:val="00EE0AC9"/>
    <w:rsid w:val="00EE0BCF"/>
    <w:rsid w:val="00EE178B"/>
    <w:rsid w:val="00EE34BE"/>
    <w:rsid w:val="00EE4129"/>
    <w:rsid w:val="00EE4BC6"/>
    <w:rsid w:val="00EE4CC9"/>
    <w:rsid w:val="00EE5CC0"/>
    <w:rsid w:val="00EE5D8E"/>
    <w:rsid w:val="00EE6166"/>
    <w:rsid w:val="00EE6903"/>
    <w:rsid w:val="00EE6BE5"/>
    <w:rsid w:val="00EE726D"/>
    <w:rsid w:val="00EE79E4"/>
    <w:rsid w:val="00EE7E34"/>
    <w:rsid w:val="00EF03F9"/>
    <w:rsid w:val="00EF1CF4"/>
    <w:rsid w:val="00EF1F88"/>
    <w:rsid w:val="00EF2B2F"/>
    <w:rsid w:val="00EF320E"/>
    <w:rsid w:val="00EF3277"/>
    <w:rsid w:val="00EF3912"/>
    <w:rsid w:val="00EF41F6"/>
    <w:rsid w:val="00EF4534"/>
    <w:rsid w:val="00EF4BD6"/>
    <w:rsid w:val="00EF5984"/>
    <w:rsid w:val="00EF6738"/>
    <w:rsid w:val="00F019B5"/>
    <w:rsid w:val="00F02947"/>
    <w:rsid w:val="00F030D0"/>
    <w:rsid w:val="00F04641"/>
    <w:rsid w:val="00F04E3A"/>
    <w:rsid w:val="00F05B58"/>
    <w:rsid w:val="00F07281"/>
    <w:rsid w:val="00F078BE"/>
    <w:rsid w:val="00F07FD9"/>
    <w:rsid w:val="00F10A4E"/>
    <w:rsid w:val="00F1164B"/>
    <w:rsid w:val="00F11C3D"/>
    <w:rsid w:val="00F1208E"/>
    <w:rsid w:val="00F142E7"/>
    <w:rsid w:val="00F158E1"/>
    <w:rsid w:val="00F1596B"/>
    <w:rsid w:val="00F15A69"/>
    <w:rsid w:val="00F15D20"/>
    <w:rsid w:val="00F16FA3"/>
    <w:rsid w:val="00F17F6F"/>
    <w:rsid w:val="00F2031F"/>
    <w:rsid w:val="00F21071"/>
    <w:rsid w:val="00F210F4"/>
    <w:rsid w:val="00F2330C"/>
    <w:rsid w:val="00F23A35"/>
    <w:rsid w:val="00F23CBB"/>
    <w:rsid w:val="00F23D4E"/>
    <w:rsid w:val="00F24188"/>
    <w:rsid w:val="00F24C60"/>
    <w:rsid w:val="00F25FBD"/>
    <w:rsid w:val="00F31166"/>
    <w:rsid w:val="00F332A0"/>
    <w:rsid w:val="00F401D2"/>
    <w:rsid w:val="00F40DA8"/>
    <w:rsid w:val="00F437ED"/>
    <w:rsid w:val="00F43B63"/>
    <w:rsid w:val="00F43BC8"/>
    <w:rsid w:val="00F44FE0"/>
    <w:rsid w:val="00F46288"/>
    <w:rsid w:val="00F473B7"/>
    <w:rsid w:val="00F508EC"/>
    <w:rsid w:val="00F51B89"/>
    <w:rsid w:val="00F536EC"/>
    <w:rsid w:val="00F54DE9"/>
    <w:rsid w:val="00F5557A"/>
    <w:rsid w:val="00F55C85"/>
    <w:rsid w:val="00F569EA"/>
    <w:rsid w:val="00F57825"/>
    <w:rsid w:val="00F622D4"/>
    <w:rsid w:val="00F6507E"/>
    <w:rsid w:val="00F6616D"/>
    <w:rsid w:val="00F666F0"/>
    <w:rsid w:val="00F67CE9"/>
    <w:rsid w:val="00F70869"/>
    <w:rsid w:val="00F7147A"/>
    <w:rsid w:val="00F71DD8"/>
    <w:rsid w:val="00F733C7"/>
    <w:rsid w:val="00F734A7"/>
    <w:rsid w:val="00F74282"/>
    <w:rsid w:val="00F75A61"/>
    <w:rsid w:val="00F75BE7"/>
    <w:rsid w:val="00F75E99"/>
    <w:rsid w:val="00F76AA6"/>
    <w:rsid w:val="00F7713C"/>
    <w:rsid w:val="00F77843"/>
    <w:rsid w:val="00F81C1C"/>
    <w:rsid w:val="00F828F8"/>
    <w:rsid w:val="00F84F04"/>
    <w:rsid w:val="00F85BAC"/>
    <w:rsid w:val="00F85C2B"/>
    <w:rsid w:val="00F872FE"/>
    <w:rsid w:val="00F87432"/>
    <w:rsid w:val="00F908E3"/>
    <w:rsid w:val="00F90B76"/>
    <w:rsid w:val="00F9468C"/>
    <w:rsid w:val="00F94F37"/>
    <w:rsid w:val="00F971E7"/>
    <w:rsid w:val="00F9792A"/>
    <w:rsid w:val="00FA1EFD"/>
    <w:rsid w:val="00FA230E"/>
    <w:rsid w:val="00FA29BF"/>
    <w:rsid w:val="00FA34F1"/>
    <w:rsid w:val="00FA43C4"/>
    <w:rsid w:val="00FA6D32"/>
    <w:rsid w:val="00FA722A"/>
    <w:rsid w:val="00FB0606"/>
    <w:rsid w:val="00FB15EA"/>
    <w:rsid w:val="00FB226F"/>
    <w:rsid w:val="00FB23E3"/>
    <w:rsid w:val="00FB2EB8"/>
    <w:rsid w:val="00FB36EB"/>
    <w:rsid w:val="00FB41FF"/>
    <w:rsid w:val="00FB53EF"/>
    <w:rsid w:val="00FB5FEC"/>
    <w:rsid w:val="00FB6445"/>
    <w:rsid w:val="00FB6D2D"/>
    <w:rsid w:val="00FB6D64"/>
    <w:rsid w:val="00FB6DE0"/>
    <w:rsid w:val="00FB796A"/>
    <w:rsid w:val="00FB7FD7"/>
    <w:rsid w:val="00FC1238"/>
    <w:rsid w:val="00FC13FC"/>
    <w:rsid w:val="00FC3C93"/>
    <w:rsid w:val="00FC4405"/>
    <w:rsid w:val="00FC476D"/>
    <w:rsid w:val="00FC521C"/>
    <w:rsid w:val="00FD098E"/>
    <w:rsid w:val="00FD0AF6"/>
    <w:rsid w:val="00FD202E"/>
    <w:rsid w:val="00FD29FA"/>
    <w:rsid w:val="00FD38BF"/>
    <w:rsid w:val="00FD42A3"/>
    <w:rsid w:val="00FD6284"/>
    <w:rsid w:val="00FD7C1A"/>
    <w:rsid w:val="00FE3834"/>
    <w:rsid w:val="00FE4BC1"/>
    <w:rsid w:val="00FE4FEF"/>
    <w:rsid w:val="00FE518D"/>
    <w:rsid w:val="00FE5AF4"/>
    <w:rsid w:val="00FE5E20"/>
    <w:rsid w:val="00FE6278"/>
    <w:rsid w:val="00FE65BD"/>
    <w:rsid w:val="00FE6B69"/>
    <w:rsid w:val="00FE7207"/>
    <w:rsid w:val="00FE7B86"/>
    <w:rsid w:val="00FF0D6B"/>
    <w:rsid w:val="00FF2750"/>
    <w:rsid w:val="00FF2A50"/>
    <w:rsid w:val="00FF2B3F"/>
    <w:rsid w:val="00FF5768"/>
    <w:rsid w:val="00FF6EF5"/>
    <w:rsid w:val="00FF7667"/>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099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5422A"/>
    <w:pPr>
      <w:spacing w:line="360" w:lineRule="auto"/>
      <w:jc w:val="both"/>
    </w:pPr>
    <w:rPr>
      <w:rFonts w:ascii="Garamond" w:hAnsi="Garamond"/>
      <w:color w:val="000000" w:themeColor="text1"/>
      <w:sz w:val="24"/>
    </w:rPr>
  </w:style>
  <w:style w:type="paragraph" w:styleId="Nadpis1">
    <w:name w:val="heading 1"/>
    <w:basedOn w:val="Normln"/>
    <w:next w:val="Normln"/>
    <w:link w:val="Nadpis1Char"/>
    <w:uiPriority w:val="9"/>
    <w:qFormat/>
    <w:rsid w:val="00A03556"/>
    <w:pPr>
      <w:keepNext/>
      <w:keepLines/>
      <w:spacing w:before="480"/>
      <w:outlineLvl w:val="0"/>
    </w:pPr>
    <w:rPr>
      <w:rFonts w:eastAsiaTheme="majorEastAsia" w:cstheme="majorBidi"/>
      <w:b/>
      <w:bCs/>
      <w:sz w:val="32"/>
      <w:szCs w:val="28"/>
    </w:rPr>
  </w:style>
  <w:style w:type="paragraph" w:styleId="Nadpis2">
    <w:name w:val="heading 2"/>
    <w:basedOn w:val="Normln"/>
    <w:next w:val="Normln"/>
    <w:link w:val="Nadpis2Char"/>
    <w:uiPriority w:val="9"/>
    <w:unhideWhenUsed/>
    <w:qFormat/>
    <w:rsid w:val="00A03556"/>
    <w:pPr>
      <w:keepNext/>
      <w:keepLines/>
      <w:spacing w:before="200"/>
      <w:outlineLvl w:val="1"/>
    </w:pPr>
    <w:rPr>
      <w:rFonts w:eastAsiaTheme="majorEastAsia" w:cstheme="majorBidi"/>
      <w:b/>
      <w:bCs/>
      <w:sz w:val="28"/>
      <w:szCs w:val="26"/>
    </w:rPr>
  </w:style>
  <w:style w:type="paragraph" w:styleId="Nadpis3">
    <w:name w:val="heading 3"/>
    <w:basedOn w:val="Normln"/>
    <w:next w:val="Normln"/>
    <w:link w:val="Nadpis3Char"/>
    <w:uiPriority w:val="9"/>
    <w:unhideWhenUsed/>
    <w:qFormat/>
    <w:rsid w:val="00A03556"/>
    <w:pPr>
      <w:keepNext/>
      <w:keepLines/>
      <w:outlineLvl w:val="2"/>
    </w:pPr>
    <w:rPr>
      <w:rFonts w:eastAsiaTheme="majorEastAsia" w:cstheme="majorBidi"/>
      <w:b/>
      <w:bCs/>
    </w:rPr>
  </w:style>
  <w:style w:type="character" w:default="1" w:styleId="Standardnpsmoodstavce">
    <w:name w:val="Default Paragraph Font"/>
    <w:uiPriority w:val="1"/>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A03556"/>
    <w:rPr>
      <w:rFonts w:ascii="Times New Roman" w:eastAsiaTheme="majorEastAsia" w:hAnsi="Times New Roman" w:cstheme="majorBidi"/>
      <w:b/>
      <w:bCs/>
      <w:sz w:val="24"/>
    </w:rPr>
  </w:style>
  <w:style w:type="character" w:customStyle="1" w:styleId="Nadpis1Char">
    <w:name w:val="Nadpis 1 Char"/>
    <w:basedOn w:val="Standardnpsmoodstavce"/>
    <w:link w:val="Nadpis1"/>
    <w:uiPriority w:val="9"/>
    <w:rsid w:val="00A03556"/>
    <w:rPr>
      <w:rFonts w:ascii="Times New Roman" w:eastAsiaTheme="majorEastAsia" w:hAnsi="Times New Roman" w:cstheme="majorBidi"/>
      <w:b/>
      <w:bCs/>
      <w:color w:val="000000" w:themeColor="text1"/>
      <w:sz w:val="32"/>
      <w:szCs w:val="28"/>
    </w:rPr>
  </w:style>
  <w:style w:type="character" w:customStyle="1" w:styleId="Nadpis2Char">
    <w:name w:val="Nadpis 2 Char"/>
    <w:basedOn w:val="Standardnpsmoodstavce"/>
    <w:link w:val="Nadpis2"/>
    <w:uiPriority w:val="9"/>
    <w:rsid w:val="00A03556"/>
    <w:rPr>
      <w:rFonts w:ascii="Times New Roman" w:eastAsiaTheme="majorEastAsia" w:hAnsi="Times New Roman" w:cstheme="majorBidi"/>
      <w:b/>
      <w:bCs/>
      <w:color w:val="000000" w:themeColor="text1"/>
      <w:sz w:val="28"/>
      <w:szCs w:val="26"/>
    </w:rPr>
  </w:style>
  <w:style w:type="paragraph" w:styleId="Textbubliny">
    <w:name w:val="Balloon Text"/>
    <w:basedOn w:val="Normln"/>
    <w:link w:val="TextbublinyChar"/>
    <w:uiPriority w:val="99"/>
    <w:semiHidden/>
    <w:unhideWhenUsed/>
    <w:rsid w:val="008E36E4"/>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E36E4"/>
    <w:rPr>
      <w:rFonts w:ascii="Tahoma" w:hAnsi="Tahoma" w:cs="Tahoma"/>
      <w:color w:val="000000" w:themeColor="text1"/>
      <w:sz w:val="16"/>
      <w:szCs w:val="16"/>
    </w:rPr>
  </w:style>
  <w:style w:type="paragraph" w:styleId="Zhlav">
    <w:name w:val="header"/>
    <w:basedOn w:val="Normln"/>
    <w:link w:val="ZhlavChar"/>
    <w:uiPriority w:val="99"/>
    <w:unhideWhenUsed/>
    <w:rsid w:val="008E36E4"/>
    <w:pPr>
      <w:tabs>
        <w:tab w:val="center" w:pos="4536"/>
        <w:tab w:val="right" w:pos="9072"/>
      </w:tabs>
      <w:spacing w:line="240" w:lineRule="auto"/>
    </w:pPr>
  </w:style>
  <w:style w:type="character" w:customStyle="1" w:styleId="ZhlavChar">
    <w:name w:val="Záhlaví Char"/>
    <w:basedOn w:val="Standardnpsmoodstavce"/>
    <w:link w:val="Zhlav"/>
    <w:uiPriority w:val="99"/>
    <w:rsid w:val="008E36E4"/>
    <w:rPr>
      <w:rFonts w:ascii="Garamond" w:hAnsi="Garamond"/>
      <w:color w:val="000000" w:themeColor="text1"/>
      <w:sz w:val="24"/>
    </w:rPr>
  </w:style>
  <w:style w:type="paragraph" w:styleId="Zpat">
    <w:name w:val="footer"/>
    <w:basedOn w:val="Normln"/>
    <w:link w:val="ZpatChar"/>
    <w:uiPriority w:val="99"/>
    <w:semiHidden/>
    <w:unhideWhenUsed/>
    <w:rsid w:val="008E36E4"/>
    <w:pPr>
      <w:tabs>
        <w:tab w:val="center" w:pos="4536"/>
        <w:tab w:val="right" w:pos="9072"/>
      </w:tabs>
      <w:spacing w:line="240" w:lineRule="auto"/>
    </w:pPr>
  </w:style>
  <w:style w:type="character" w:customStyle="1" w:styleId="ZpatChar">
    <w:name w:val="Zápatí Char"/>
    <w:basedOn w:val="Standardnpsmoodstavce"/>
    <w:link w:val="Zpat"/>
    <w:uiPriority w:val="99"/>
    <w:semiHidden/>
    <w:rsid w:val="008E36E4"/>
    <w:rPr>
      <w:rFonts w:ascii="Garamond" w:hAnsi="Garamond"/>
      <w:color w:val="000000" w:themeColor="text1"/>
      <w:sz w:val="24"/>
    </w:rPr>
  </w:style>
  <w:style w:type="paragraph" w:styleId="Odstavecseseznamem">
    <w:name w:val="List Paragraph"/>
    <w:basedOn w:val="Normln"/>
    <w:uiPriority w:val="34"/>
    <w:qFormat/>
    <w:rsid w:val="00DD6B91"/>
    <w:pPr>
      <w:ind w:left="720"/>
      <w:contextualSpacing/>
    </w:pPr>
  </w:style>
  <w:style w:type="paragraph" w:styleId="Textpoznpodarou">
    <w:name w:val="footnote text"/>
    <w:basedOn w:val="Normln"/>
    <w:link w:val="TextpoznpodarouChar"/>
    <w:uiPriority w:val="99"/>
    <w:semiHidden/>
    <w:unhideWhenUsed/>
    <w:rsid w:val="00527FB4"/>
    <w:pPr>
      <w:spacing w:line="240" w:lineRule="auto"/>
    </w:pPr>
    <w:rPr>
      <w:sz w:val="20"/>
      <w:szCs w:val="20"/>
    </w:rPr>
  </w:style>
  <w:style w:type="character" w:customStyle="1" w:styleId="TextpoznpodarouChar">
    <w:name w:val="Text pozn. pod čarou Char"/>
    <w:basedOn w:val="Standardnpsmoodstavce"/>
    <w:link w:val="Textpoznpodarou"/>
    <w:uiPriority w:val="99"/>
    <w:semiHidden/>
    <w:rsid w:val="00527FB4"/>
    <w:rPr>
      <w:rFonts w:ascii="Garamond" w:hAnsi="Garamond"/>
      <w:color w:val="000000" w:themeColor="text1"/>
      <w:sz w:val="20"/>
      <w:szCs w:val="20"/>
    </w:rPr>
  </w:style>
  <w:style w:type="character" w:styleId="Znakapoznpodarou">
    <w:name w:val="footnote reference"/>
    <w:basedOn w:val="Standardnpsmoodstavce"/>
    <w:uiPriority w:val="99"/>
    <w:semiHidden/>
    <w:unhideWhenUsed/>
    <w:rsid w:val="00527FB4"/>
    <w:rPr>
      <w:vertAlign w:val="superscript"/>
    </w:rPr>
  </w:style>
  <w:style w:type="character" w:styleId="Hypertextovodkaz">
    <w:name w:val="Hyperlink"/>
    <w:basedOn w:val="Standardnpsmoodstavce"/>
    <w:uiPriority w:val="99"/>
    <w:unhideWhenUsed/>
    <w:rsid w:val="001A3236"/>
    <w:rPr>
      <w:color w:val="0000FF"/>
      <w:u w:val="single"/>
    </w:rPr>
  </w:style>
  <w:style w:type="paragraph" w:styleId="Nadpisobsahu">
    <w:name w:val="TOC Heading"/>
    <w:basedOn w:val="Nadpis1"/>
    <w:next w:val="Normln"/>
    <w:uiPriority w:val="39"/>
    <w:semiHidden/>
    <w:unhideWhenUsed/>
    <w:qFormat/>
    <w:rsid w:val="00B935C8"/>
    <w:pPr>
      <w:spacing w:line="276" w:lineRule="auto"/>
      <w:jc w:val="left"/>
      <w:outlineLvl w:val="9"/>
    </w:pPr>
    <w:rPr>
      <w:rFonts w:asciiTheme="majorHAnsi" w:hAnsiTheme="majorHAnsi"/>
      <w:color w:val="365F91" w:themeColor="accent1" w:themeShade="BF"/>
      <w:sz w:val="28"/>
    </w:rPr>
  </w:style>
  <w:style w:type="paragraph" w:styleId="Obsah1">
    <w:name w:val="toc 1"/>
    <w:basedOn w:val="Normln"/>
    <w:next w:val="Normln"/>
    <w:autoRedefine/>
    <w:uiPriority w:val="39"/>
    <w:unhideWhenUsed/>
    <w:rsid w:val="000E0B51"/>
    <w:pPr>
      <w:tabs>
        <w:tab w:val="right" w:leader="dot" w:pos="9061"/>
      </w:tabs>
      <w:spacing w:after="100"/>
    </w:pPr>
    <w:rPr>
      <w:noProof/>
    </w:rPr>
  </w:style>
  <w:style w:type="paragraph" w:styleId="Obsah2">
    <w:name w:val="toc 2"/>
    <w:basedOn w:val="Normln"/>
    <w:next w:val="Normln"/>
    <w:autoRedefine/>
    <w:uiPriority w:val="39"/>
    <w:unhideWhenUsed/>
    <w:rsid w:val="00B935C8"/>
    <w:pPr>
      <w:spacing w:after="100"/>
      <w:ind w:left="240"/>
    </w:pPr>
  </w:style>
  <w:style w:type="paragraph" w:styleId="Obsah3">
    <w:name w:val="toc 3"/>
    <w:basedOn w:val="Normln"/>
    <w:next w:val="Normln"/>
    <w:autoRedefine/>
    <w:uiPriority w:val="39"/>
    <w:unhideWhenUsed/>
    <w:rsid w:val="00B935C8"/>
    <w:pPr>
      <w:spacing w:after="100"/>
      <w:ind w:left="480"/>
    </w:pPr>
  </w:style>
  <w:style w:type="paragraph" w:customStyle="1" w:styleId="Textodstavce">
    <w:name w:val="Text odstavce"/>
    <w:basedOn w:val="Normln"/>
    <w:rsid w:val="00A70A97"/>
    <w:pPr>
      <w:numPr>
        <w:numId w:val="9"/>
      </w:numPr>
      <w:tabs>
        <w:tab w:val="left" w:pos="851"/>
      </w:tabs>
      <w:spacing w:before="120" w:after="120" w:line="240" w:lineRule="auto"/>
      <w:outlineLvl w:val="6"/>
    </w:pPr>
    <w:rPr>
      <w:rFonts w:ascii="Times New Roman" w:eastAsia="Times New Roman" w:hAnsi="Times New Roman" w:cs="Times New Roman"/>
      <w:color w:val="auto"/>
      <w:szCs w:val="20"/>
      <w:lang w:eastAsia="cs-CZ"/>
    </w:rPr>
  </w:style>
  <w:style w:type="paragraph" w:customStyle="1" w:styleId="Textbodu">
    <w:name w:val="Text bodu"/>
    <w:basedOn w:val="Normln"/>
    <w:rsid w:val="00A70A97"/>
    <w:pPr>
      <w:numPr>
        <w:ilvl w:val="2"/>
        <w:numId w:val="9"/>
      </w:numPr>
      <w:spacing w:line="240" w:lineRule="auto"/>
      <w:outlineLvl w:val="8"/>
    </w:pPr>
    <w:rPr>
      <w:rFonts w:ascii="Times New Roman" w:eastAsia="Times New Roman" w:hAnsi="Times New Roman" w:cs="Times New Roman"/>
      <w:color w:val="auto"/>
      <w:szCs w:val="20"/>
      <w:lang w:eastAsia="cs-CZ"/>
    </w:rPr>
  </w:style>
  <w:style w:type="paragraph" w:customStyle="1" w:styleId="Textpsmene">
    <w:name w:val="Text písmene"/>
    <w:basedOn w:val="Normln"/>
    <w:rsid w:val="00A70A97"/>
    <w:pPr>
      <w:numPr>
        <w:ilvl w:val="1"/>
        <w:numId w:val="9"/>
      </w:numPr>
      <w:spacing w:line="240" w:lineRule="auto"/>
      <w:outlineLvl w:val="7"/>
    </w:pPr>
    <w:rPr>
      <w:rFonts w:ascii="Times New Roman" w:eastAsia="Times New Roman" w:hAnsi="Times New Roman" w:cs="Times New Roman"/>
      <w:color w:val="auto"/>
      <w:szCs w:val="20"/>
      <w:lang w:eastAsia="cs-CZ"/>
    </w:rPr>
  </w:style>
  <w:style w:type="character" w:styleId="Sledovanodkaz">
    <w:name w:val="FollowedHyperlink"/>
    <w:basedOn w:val="Standardnpsmoodstavce"/>
    <w:uiPriority w:val="99"/>
    <w:semiHidden/>
    <w:unhideWhenUsed/>
    <w:rsid w:val="00A72EBD"/>
    <w:rPr>
      <w:color w:val="800080" w:themeColor="followedHyperlink"/>
      <w:u w:val="single"/>
    </w:rPr>
  </w:style>
  <w:style w:type="character" w:styleId="Siln">
    <w:name w:val="Strong"/>
    <w:basedOn w:val="Standardnpsmoodstavce"/>
    <w:uiPriority w:val="22"/>
    <w:qFormat/>
    <w:rsid w:val="000C2D9E"/>
    <w:rPr>
      <w:b/>
      <w:bCs/>
    </w:rPr>
  </w:style>
  <w:style w:type="table" w:styleId="Mkatabulky">
    <w:name w:val="Table Grid"/>
    <w:basedOn w:val="Normlntabulka"/>
    <w:uiPriority w:val="59"/>
    <w:rsid w:val="004523F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29332122">
      <w:bodyDiv w:val="1"/>
      <w:marLeft w:val="0"/>
      <w:marRight w:val="0"/>
      <w:marTop w:val="0"/>
      <w:marBottom w:val="0"/>
      <w:divBdr>
        <w:top w:val="none" w:sz="0" w:space="0" w:color="auto"/>
        <w:left w:val="none" w:sz="0" w:space="0" w:color="auto"/>
        <w:bottom w:val="none" w:sz="0" w:space="0" w:color="auto"/>
        <w:right w:val="none" w:sz="0" w:space="0" w:color="auto"/>
      </w:divBdr>
    </w:div>
    <w:div w:id="1984773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s://www.vlada.cz/cz/urad-vlady/poskytovani-informaci/poskytnute-informace-na-zadost/informace-o-platu--odmenach-a-jinych-prijmu-predsedy-vlady-cr-180759/" TargetMode="External"/><Relationship Id="rId18" Type="http://schemas.openxmlformats.org/officeDocument/2006/relationships/hyperlink" Target="https://www.transparency.cz/stret-zajmu/" TargetMode="External"/><Relationship Id="rId3" Type="http://schemas.openxmlformats.org/officeDocument/2006/relationships/styles" Target="styles.xml"/><Relationship Id="rId21" Type="http://schemas.openxmlformats.org/officeDocument/2006/relationships/hyperlink" Target="https://www.epravo.cz/top/soudni-rozhodnuti/trest-zakazu-cinnosti-55374.html" TargetMode="External"/><Relationship Id="rId7" Type="http://schemas.openxmlformats.org/officeDocument/2006/relationships/endnotes" Target="endnotes.xml"/><Relationship Id="rId12" Type="http://schemas.openxmlformats.org/officeDocument/2006/relationships/hyperlink" Target="https://archiv.ihned.cz/c1-65439690-kdyz-politici-vlastni-media" TargetMode="External"/><Relationship Id="rId17" Type="http://schemas.openxmlformats.org/officeDocument/2006/relationships/hyperlink" Target="https://ct24.ceskatelevize.cz/regiony/3049384-soud-zacal-resit-kauzu-vidkun-zalobci-nasli-korupcni-vztahy-mezi-policii-podnikateli" TargetMode="External"/><Relationship Id="rId2" Type="http://schemas.openxmlformats.org/officeDocument/2006/relationships/numbering" Target="numbering.xml"/><Relationship Id="rId16" Type="http://schemas.openxmlformats.org/officeDocument/2006/relationships/hyperlink" Target="https://ct24.ceskatelevize.cz/domaci/1931315-obvineni-statni-zastupkyne-machove-se-tyka-firmy-knauf" TargetMode="External"/><Relationship Id="rId20" Type="http://schemas.openxmlformats.org/officeDocument/2006/relationships/hyperlink" Target="https://www.mediaguru.cz/clanky/2017/06/ti-vlastniky-ceskych-medii-nelze-vzdy-dohleda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rozhlas.cz/ekonomika/agrofert-dotace-vyrocni-zprava_1908141602_tec"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pravniprostor.cz/clanky/ustavni-pravo/neslucitelnost-funkci" TargetMode="External"/><Relationship Id="rId23" Type="http://schemas.openxmlformats.org/officeDocument/2006/relationships/fontTable" Target="fontTable.xml"/><Relationship Id="rId10" Type="http://schemas.openxmlformats.org/officeDocument/2006/relationships/hyperlink" Target="https://ct24.ceskatelevize.cz/domaci/2801414-marie-benesova-se-vraci-jako-ministryne-spravedlnosti-jeji-jmeno-budi-kritiku" TargetMode="External"/><Relationship Id="rId19" Type="http://schemas.openxmlformats.org/officeDocument/2006/relationships/hyperlink" Target="https://www.transparency.cz/ti-stale-panuji-pochybnosti-zda-navrh-zakona-nenahrava-sverenskym-fondum/" TargetMode="External"/><Relationship Id="rId4" Type="http://schemas.openxmlformats.org/officeDocument/2006/relationships/settings" Target="settings.xml"/><Relationship Id="rId9" Type="http://schemas.openxmlformats.org/officeDocument/2006/relationships/hyperlink" Target="https://ct24.ceskatelevize.cz/ekonomika/2028378-babis-prevedl-agrofert-do-sverenskeho-fondu-dohlizet-na-nej-bude-i-jeho-partnerka" TargetMode="External"/><Relationship Id="rId14" Type="http://schemas.openxmlformats.org/officeDocument/2006/relationships/hyperlink" Target="https://www.irozhlas.cz/zpravy-domov/nacasoval-bych-pred-ten-jejich-snem-socansky-zni-z-dalsi-zverejnene-nahravky_1705081400_pj" TargetMode="External"/><Relationship Id="rId22"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cro.justice.cz/" TargetMode="External"/><Relationship Id="rId13" Type="http://schemas.openxmlformats.org/officeDocument/2006/relationships/hyperlink" Target="https://www.transparency.cz/ti-stale-panuji-pochybnosti-zda-navrh-zakona-nenahrava-sverenskym-fondum/" TargetMode="External"/><Relationship Id="rId18" Type="http://schemas.openxmlformats.org/officeDocument/2006/relationships/hyperlink" Target="https://www.vlada.cz/cz/urad-vlady/poskytovani-informaci/poskytnute-informace-na-zadost/informace-o-platu--odmenach-a-jinych-prijmu-predsedy-vlady-cr-180759/" TargetMode="External"/><Relationship Id="rId3" Type="http://schemas.openxmlformats.org/officeDocument/2006/relationships/hyperlink" Target="https://ec.europa.eu/regional_policy/cs/information/legislation/regulations/" TargetMode="External"/><Relationship Id="rId21" Type="http://schemas.openxmlformats.org/officeDocument/2006/relationships/hyperlink" Target="https://cba.gov.pl/" TargetMode="External"/><Relationship Id="rId7" Type="http://schemas.openxmlformats.org/officeDocument/2006/relationships/hyperlink" Target="https://www.mediaguru.cz/clanky/2017/06/ti-vlastniky-ceskych-medii-nelze-vzdy-dohledat/" TargetMode="External"/><Relationship Id="rId12" Type="http://schemas.openxmlformats.org/officeDocument/2006/relationships/hyperlink" Target="https://www.psp.cz/sqw/historie.sqw?o=8&amp;t=886" TargetMode="External"/><Relationship Id="rId17" Type="http://schemas.openxmlformats.org/officeDocument/2006/relationships/hyperlink" Target="https://ct24.ceskatelevize.cz/domaci/1931315-obvineni-statni-zastupkyne-machove-se-tyka-firmy-knauf" TargetMode="External"/><Relationship Id="rId2" Type="http://schemas.openxmlformats.org/officeDocument/2006/relationships/hyperlink" Target="http://www.dotaceeu.cz" TargetMode="External"/><Relationship Id="rId16" Type="http://schemas.openxmlformats.org/officeDocument/2006/relationships/hyperlink" Target="https://ct24.ceskatelevize.cz/domaci/2801414-marie-benesova-se-vraci-jako-ministryne-spravedlnosti-jeji-jmeno-budi-kritiku" TargetMode="External"/><Relationship Id="rId20" Type="http://schemas.openxmlformats.org/officeDocument/2006/relationships/hyperlink" Target="https://www.parlament.gv.at/PAKT/VHG/XXIV/A-UV/A-UV_00001_00275/index.shtml" TargetMode="External"/><Relationship Id="rId1" Type="http://schemas.openxmlformats.org/officeDocument/2006/relationships/hyperlink" Target="https://www.transparency.cz/stret-zajmu/" TargetMode="External"/><Relationship Id="rId6" Type="http://schemas.openxmlformats.org/officeDocument/2006/relationships/hyperlink" Target="https://archiv.ihned.cz/c1-65439690-kdyz-politici-vlastni-media" TargetMode="External"/><Relationship Id="rId11" Type="http://schemas.openxmlformats.org/officeDocument/2006/relationships/hyperlink" Target="https://ciec-ccie.parl.gc.ca/en/Pages/default.aspx" TargetMode="External"/><Relationship Id="rId5" Type="http://schemas.openxmlformats.org/officeDocument/2006/relationships/hyperlink" Target="https://www.irozhlas.cz/zpravy-domov/nacasoval-bych-pred-ten-jejich-snem-socansky-zni-z-dalsi-zverejnene-nahravky_1705081400_pj" TargetMode="External"/><Relationship Id="rId15" Type="http://schemas.openxmlformats.org/officeDocument/2006/relationships/hyperlink" Target="https://ct24.ceskatelevize.cz/regiony/3049384-soud-zacal-resit-kauzu-vidkun-zalobci-nasli-korupcni-vztahy-mezi-policii-podnikateli" TargetMode="External"/><Relationship Id="rId10" Type="http://schemas.openxmlformats.org/officeDocument/2006/relationships/hyperlink" Target="https://www.irozhlas.cz/ekonomika/agrofert-dotace-vyrocni-zprava_1908141602_tec" TargetMode="External"/><Relationship Id="rId19" Type="http://schemas.openxmlformats.org/officeDocument/2006/relationships/hyperlink" Target="https://www.nrsr.sk/web/Default.aspx?sid=vybory/vybor&amp;ID=154" TargetMode="External"/><Relationship Id="rId4" Type="http://schemas.openxmlformats.org/officeDocument/2006/relationships/hyperlink" Target="https://www.pravniprostor.cz/clanky/ustavni-pravo/neslucitelnost-funkci" TargetMode="External"/><Relationship Id="rId9" Type="http://schemas.openxmlformats.org/officeDocument/2006/relationships/hyperlink" Target="https://ct24.ceskatelevize.cz/ekonomika/2028378-babis-prevedl-agrofert-do-sverenskeho-fondu-dohlizet-na-nej-bude-i-jeho-partnerka" TargetMode="External"/><Relationship Id="rId14" Type="http://schemas.openxmlformats.org/officeDocument/2006/relationships/hyperlink" Target="https://www.epravo.cz/top/soudni-rozhodnuti/trest-zakazu-cinnosti-55374.html"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EEE9C1-EDD1-46A8-BA95-409AD448B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11198</TotalTime>
  <Pages>56</Pages>
  <Words>17884</Words>
  <Characters>105521</Characters>
  <Application>Microsoft Office Word</Application>
  <DocSecurity>0</DocSecurity>
  <Lines>879</Lines>
  <Paragraphs>246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123159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Veronika Opršalová</dc:creator>
  <cp:lastModifiedBy>Veronika Opršalová</cp:lastModifiedBy>
  <cp:revision>1477</cp:revision>
  <dcterms:created xsi:type="dcterms:W3CDTF">2019-09-10T11:11:00Z</dcterms:created>
  <dcterms:modified xsi:type="dcterms:W3CDTF">2020-08-19T17:57:00Z</dcterms:modified>
</cp:coreProperties>
</file>