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rsidTr="00077793">
        <w:trPr>
          <w:trHeight w:val="5806"/>
        </w:trPr>
        <w:tc>
          <w:tcPr>
            <w:tcW w:w="8493" w:type="dxa"/>
          </w:tcPr>
          <w:p w:rsidR="00887F71" w:rsidRDefault="00887F71" w:rsidP="00887F71">
            <w:pPr>
              <w:pStyle w:val="Titulka"/>
            </w:pPr>
            <w:r>
              <w:t>Univerzita Palackého v Olomouci</w:t>
            </w:r>
          </w:p>
          <w:p w:rsidR="00887F71" w:rsidRDefault="00887F71" w:rsidP="00887F71">
            <w:pPr>
              <w:pStyle w:val="Titulka"/>
            </w:pPr>
            <w:r>
              <w:t>Fakulta tělesné kultury</w:t>
            </w:r>
          </w:p>
          <w:p w:rsidR="00887F71" w:rsidRDefault="00887F71" w:rsidP="00887F71">
            <w:pPr>
              <w:pStyle w:val="Titulka"/>
            </w:pPr>
          </w:p>
          <w:p w:rsidR="00887F71" w:rsidRDefault="00887F71" w:rsidP="00887F71">
            <w:pPr>
              <w:pStyle w:val="Titulka"/>
            </w:pPr>
            <w:r>
              <w:rPr>
                <w:noProof/>
                <w:lang w:val="cs-CZ"/>
              </w:rPr>
              <w:drawing>
                <wp:anchor distT="0" distB="0" distL="114300" distR="114300" simplePos="0" relativeHeight="251660288" behindDoc="0" locked="0" layoutInCell="1" allowOverlap="1" wp14:anchorId="726B00A8" wp14:editId="4BB28CBD">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rsidR="00887F71" w:rsidRDefault="00887F71" w:rsidP="00887F71">
            <w:pPr>
              <w:pStyle w:val="Titulka"/>
            </w:pPr>
          </w:p>
          <w:p w:rsidR="00887F71" w:rsidRDefault="00887F71" w:rsidP="00887F71">
            <w:pPr>
              <w:pStyle w:val="Titulka"/>
            </w:pPr>
          </w:p>
        </w:tc>
      </w:tr>
      <w:tr w:rsidR="00887F71" w:rsidTr="00077793">
        <w:trPr>
          <w:trHeight w:val="2131"/>
        </w:trPr>
        <w:tc>
          <w:tcPr>
            <w:tcW w:w="8493" w:type="dxa"/>
          </w:tcPr>
          <w:sdt>
            <w:sdtPr>
              <w:id w:val="1968161073"/>
              <w:lock w:val="sdtLocked"/>
              <w:placeholder>
                <w:docPart w:val="B9D63E31EBB44762AC5DED835A0AFD67"/>
              </w:placeholder>
              <w15:appearance w15:val="hidden"/>
              <w:text w:multiLine="1"/>
            </w:sdtPr>
            <w:sdtEndPr/>
            <w:sdtContent>
              <w:p w:rsidR="00887F71" w:rsidRDefault="00B55DF8" w:rsidP="00B55DF8">
                <w:pPr>
                  <w:pStyle w:val="TitulkaNazev"/>
                </w:pPr>
                <w:r>
                  <w:t>Projektivní technika Nedokončené věty u dětí mladšího školního věku</w:t>
                </w:r>
              </w:p>
            </w:sdtContent>
          </w:sdt>
        </w:tc>
      </w:tr>
      <w:tr w:rsidR="00887F71" w:rsidTr="00887F71">
        <w:tc>
          <w:tcPr>
            <w:tcW w:w="8493" w:type="dxa"/>
          </w:tcPr>
          <w:sdt>
            <w:sdtPr>
              <w:id w:val="-576523871"/>
              <w:lock w:val="sdtLocked"/>
              <w:placeholder>
                <w:docPart w:val="7F1D9037F3014F9AB45126B9AF5B04E2"/>
              </w:placeholder>
              <w:dropDownList>
                <w:listItem w:displayText="Bakalářská práce" w:value="Bakalářská práce"/>
                <w:listItem w:displayText="Diplomová práce" w:value="Diplomová práce"/>
                <w:listItem w:displayText="Disertační práce" w:value="Disertační práce"/>
              </w:dropDownList>
            </w:sdtPr>
            <w:sdtEndPr/>
            <w:sdtContent>
              <w:p w:rsidR="00887F71" w:rsidRDefault="00B55DF8" w:rsidP="00077793">
                <w:pPr>
                  <w:pStyle w:val="Titulka"/>
                </w:pPr>
                <w:r>
                  <w:t>Diplomová práce</w:t>
                </w:r>
              </w:p>
            </w:sdtContent>
          </w:sdt>
        </w:tc>
      </w:tr>
      <w:tr w:rsidR="00887F71" w:rsidTr="00077793">
        <w:trPr>
          <w:trHeight w:val="5288"/>
        </w:trPr>
        <w:tc>
          <w:tcPr>
            <w:tcW w:w="8493" w:type="dxa"/>
            <w:vAlign w:val="bottom"/>
          </w:tcPr>
          <w:p w:rsidR="00077793" w:rsidRDefault="00077793" w:rsidP="00077793">
            <w:pPr>
              <w:pStyle w:val="Titulka"/>
            </w:pPr>
            <w:r>
              <w:t xml:space="preserve">Autor: </w:t>
            </w:r>
            <w:sdt>
              <w:sdtPr>
                <w:id w:val="-370068702"/>
                <w:lock w:val="sdtLocked"/>
                <w:placeholder>
                  <w:docPart w:val="640155C9F573416992CF6C33AE52E97C"/>
                </w:placeholder>
                <w15:appearance w15:val="hidden"/>
                <w:text/>
              </w:sdtPr>
              <w:sdtEndPr/>
              <w:sdtContent>
                <w:r w:rsidR="00B55DF8">
                  <w:t>Bc. Nikol Buiglová</w:t>
                </w:r>
              </w:sdtContent>
            </w:sdt>
          </w:p>
          <w:p w:rsidR="00077793" w:rsidRDefault="00077793" w:rsidP="00077793">
            <w:pPr>
              <w:pStyle w:val="Titulka"/>
            </w:pPr>
            <w:r>
              <w:t xml:space="preserve">Studijní program: </w:t>
            </w:r>
            <w:sdt>
              <w:sdtPr>
                <w:id w:val="-570425049"/>
                <w:lock w:val="sdtLocked"/>
                <w:placeholder>
                  <w:docPart w:val="7A60418824124A1C85C93D7C9222A58E"/>
                </w:placeholder>
                <w15:appearance w15:val="hidden"/>
                <w:text/>
              </w:sdtPr>
              <w:sdtEndPr/>
              <w:sdtContent>
                <w:r w:rsidR="00B55DF8">
                  <w:t>Aplikované pohybové aktivity</w:t>
                </w:r>
              </w:sdtContent>
            </w:sdt>
          </w:p>
          <w:p w:rsidR="00077793" w:rsidRDefault="00077793" w:rsidP="00077793">
            <w:pPr>
              <w:pStyle w:val="Titulka"/>
            </w:pPr>
            <w:r>
              <w:t xml:space="preserve">Vedoucí práce: </w:t>
            </w:r>
            <w:sdt>
              <w:sdtPr>
                <w:id w:val="1851834304"/>
                <w:lock w:val="sdtLocked"/>
                <w:placeholder>
                  <w:docPart w:val="83204323B0CD4C818FC2DFE92FE49AA9"/>
                </w:placeholder>
                <w15:appearance w15:val="hidden"/>
                <w:text/>
              </w:sdtPr>
              <w:sdtEndPr/>
              <w:sdtContent>
                <w:r w:rsidR="00B55DF8">
                  <w:t>Mgr. Julie Wittmannová, Ph.D.</w:t>
                </w:r>
              </w:sdtContent>
            </w:sdt>
          </w:p>
          <w:p w:rsidR="00887F71" w:rsidRDefault="00077793" w:rsidP="00077793">
            <w:pPr>
              <w:pStyle w:val="Titulka"/>
            </w:pPr>
            <w:r>
              <w:t xml:space="preserve">Olomouc </w:t>
            </w:r>
            <w:sdt>
              <w:sdtPr>
                <w:id w:val="-2146952530"/>
                <w:lock w:val="sdtLocked"/>
                <w:placeholder>
                  <w:docPart w:val="FC69FD8327F14DE296E2923AC984D387"/>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B55DF8">
                  <w:t>2024</w:t>
                </w:r>
              </w:sdtContent>
            </w:sdt>
          </w:p>
        </w:tc>
      </w:tr>
    </w:tbl>
    <w:p w:rsidR="00141732" w:rsidRDefault="00141732" w:rsidP="0038310F">
      <w:pPr>
        <w:pStyle w:val="Titulka"/>
        <w:sectPr w:rsidR="00141732" w:rsidSect="004E4562">
          <w:footerReference w:type="default" r:id="rId9"/>
          <w:pgSz w:w="11906" w:h="16838" w:code="9"/>
          <w:pgMar w:top="1418" w:right="1418" w:bottom="1418" w:left="1418" w:header="709" w:footer="709" w:gutter="567"/>
          <w:cols w:space="708"/>
          <w:docGrid w:linePitch="360"/>
        </w:sectPr>
      </w:pPr>
    </w:p>
    <w:p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rsidTr="00292564">
        <w:tc>
          <w:tcPr>
            <w:tcW w:w="1843" w:type="dxa"/>
          </w:tcPr>
          <w:p w:rsidR="001A057F" w:rsidRDefault="001A057F" w:rsidP="005C6624">
            <w:pPr>
              <w:pStyle w:val="BiblioNadpis"/>
            </w:pPr>
            <w:bookmarkStart w:id="0" w:name="_Hlk78549238"/>
            <w:r>
              <w:t>Jméno autora:</w:t>
            </w:r>
          </w:p>
        </w:tc>
        <w:sdt>
          <w:sdtPr>
            <w:id w:val="612165830"/>
            <w:lock w:val="sdtLocked"/>
            <w:placeholder>
              <w:docPart w:val="49B80CF98A8E43AEB635BFDC5686F265"/>
            </w:placeholder>
            <w15:appearance w15:val="hidden"/>
            <w:text/>
          </w:sdtPr>
          <w:sdtEndPr/>
          <w:sdtContent>
            <w:tc>
              <w:tcPr>
                <w:tcW w:w="6650" w:type="dxa"/>
              </w:tcPr>
              <w:p w:rsidR="001A057F" w:rsidRDefault="002D67A9" w:rsidP="002D67A9">
                <w:pPr>
                  <w:pStyle w:val="BiblioText"/>
                </w:pPr>
                <w:r>
                  <w:t>Bc. Nikol Buiglová</w:t>
                </w:r>
              </w:p>
            </w:tc>
          </w:sdtContent>
        </w:sdt>
      </w:tr>
      <w:tr w:rsidR="001A057F" w:rsidTr="0026207F">
        <w:trPr>
          <w:trHeight w:val="1210"/>
        </w:trPr>
        <w:tc>
          <w:tcPr>
            <w:tcW w:w="1843" w:type="dxa"/>
          </w:tcPr>
          <w:p w:rsidR="001A057F" w:rsidRDefault="001A057F" w:rsidP="005C6624">
            <w:pPr>
              <w:pStyle w:val="BiblioNadpis"/>
            </w:pPr>
            <w:r>
              <w:t>Název práce:</w:t>
            </w:r>
          </w:p>
        </w:tc>
        <w:sdt>
          <w:sdtPr>
            <w:id w:val="-143666939"/>
            <w:lock w:val="sdtLocked"/>
            <w:placeholder>
              <w:docPart w:val="BA67745C17B44C2F8A26FF9A61FBB91C"/>
            </w:placeholder>
            <w15:appearance w15:val="hidden"/>
            <w:text/>
          </w:sdtPr>
          <w:sdtEndPr/>
          <w:sdtContent>
            <w:tc>
              <w:tcPr>
                <w:tcW w:w="6650" w:type="dxa"/>
              </w:tcPr>
              <w:p w:rsidR="0026207F" w:rsidRDefault="002D67A9" w:rsidP="002D67A9">
                <w:pPr>
                  <w:pStyle w:val="BiblioText"/>
                </w:pPr>
                <w:r>
                  <w:t>Projektivní technika Nedokončené věty u dětí mladšího školního věku</w:t>
                </w:r>
              </w:p>
            </w:tc>
          </w:sdtContent>
        </w:sdt>
      </w:tr>
      <w:tr w:rsidR="001A057F" w:rsidTr="00292564">
        <w:tc>
          <w:tcPr>
            <w:tcW w:w="1843" w:type="dxa"/>
          </w:tcPr>
          <w:p w:rsidR="001A057F" w:rsidRDefault="001A057F" w:rsidP="005C6624">
            <w:pPr>
              <w:pStyle w:val="BiblioNadpis"/>
            </w:pPr>
            <w:r>
              <w:t>Vedoucí práce:</w:t>
            </w:r>
          </w:p>
        </w:tc>
        <w:sdt>
          <w:sdtPr>
            <w:id w:val="-934050729"/>
            <w:lock w:val="sdtLocked"/>
            <w:placeholder>
              <w:docPart w:val="AA2CC0940EE54A9FB3A0F5008F668DA7"/>
            </w:placeholder>
            <w15:appearance w15:val="hidden"/>
            <w:text/>
          </w:sdtPr>
          <w:sdtEndPr/>
          <w:sdtContent>
            <w:tc>
              <w:tcPr>
                <w:tcW w:w="6650" w:type="dxa"/>
              </w:tcPr>
              <w:p w:rsidR="001A057F" w:rsidRDefault="002D67A9" w:rsidP="002D67A9">
                <w:pPr>
                  <w:pStyle w:val="BiblioText"/>
                </w:pPr>
                <w:r>
                  <w:t>Mgr. Julie Wittmannová, Ph.D.</w:t>
                </w:r>
              </w:p>
            </w:tc>
          </w:sdtContent>
        </w:sdt>
      </w:tr>
      <w:tr w:rsidR="001A057F" w:rsidTr="00292564">
        <w:tc>
          <w:tcPr>
            <w:tcW w:w="1843" w:type="dxa"/>
          </w:tcPr>
          <w:p w:rsidR="001A057F" w:rsidRDefault="001A057F" w:rsidP="005C6624">
            <w:pPr>
              <w:pStyle w:val="BiblioNadpis"/>
            </w:pPr>
            <w:r>
              <w:t>Pracoviště:</w:t>
            </w:r>
          </w:p>
        </w:tc>
        <w:sdt>
          <w:sdtPr>
            <w:id w:val="-1096787823"/>
            <w:lock w:val="sdtLocked"/>
            <w:placeholder>
              <w:docPart w:val="77EFE5D9B57047D999E5D986791FA31F"/>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EndPr/>
          <w:sdtContent>
            <w:tc>
              <w:tcPr>
                <w:tcW w:w="6650" w:type="dxa"/>
              </w:tcPr>
              <w:p w:rsidR="001A057F" w:rsidRDefault="002D67A9" w:rsidP="001A057F">
                <w:pPr>
                  <w:pStyle w:val="BiblioText"/>
                </w:pPr>
                <w:r>
                  <w:t>Katedra aplikovaných pohybových aktivit</w:t>
                </w:r>
              </w:p>
            </w:tc>
          </w:sdtContent>
        </w:sdt>
      </w:tr>
      <w:tr w:rsidR="001A057F" w:rsidTr="00292564">
        <w:tc>
          <w:tcPr>
            <w:tcW w:w="1843" w:type="dxa"/>
          </w:tcPr>
          <w:p w:rsidR="001A057F" w:rsidRDefault="001A057F" w:rsidP="005C6624">
            <w:pPr>
              <w:pStyle w:val="BiblioNadpis"/>
            </w:pPr>
            <w:r>
              <w:t>Rok obhajoby:</w:t>
            </w:r>
          </w:p>
        </w:tc>
        <w:sdt>
          <w:sdtPr>
            <w:id w:val="1319299684"/>
            <w:lock w:val="sdtLocked"/>
            <w:placeholder>
              <w:docPart w:val="AA76528ADFD6455B814F523AE06D077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6650" w:type="dxa"/>
              </w:tcPr>
              <w:p w:rsidR="001A057F" w:rsidRDefault="002D67A9" w:rsidP="001A057F">
                <w:pPr>
                  <w:pStyle w:val="BiblioText"/>
                </w:pPr>
                <w:r>
                  <w:t>2024</w:t>
                </w:r>
              </w:p>
            </w:tc>
          </w:sdtContent>
        </w:sdt>
      </w:tr>
      <w:tr w:rsidR="00292564" w:rsidTr="00BE3DE6">
        <w:tc>
          <w:tcPr>
            <w:tcW w:w="8493" w:type="dxa"/>
            <w:gridSpan w:val="2"/>
          </w:tcPr>
          <w:p w:rsidR="00292564" w:rsidRDefault="00292564" w:rsidP="005C6624">
            <w:pPr>
              <w:pStyle w:val="BiblioNadpis"/>
            </w:pPr>
            <w:r>
              <w:t>Abstrakt:</w:t>
            </w:r>
          </w:p>
        </w:tc>
      </w:tr>
      <w:tr w:rsidR="00292564" w:rsidTr="00B10CC5">
        <w:trPr>
          <w:trHeight w:val="5669"/>
        </w:trPr>
        <w:tc>
          <w:tcPr>
            <w:tcW w:w="8493" w:type="dxa"/>
            <w:gridSpan w:val="2"/>
          </w:tcPr>
          <w:p w:rsidR="00DC4453" w:rsidRDefault="00DC4453" w:rsidP="00DC4453">
            <w:pPr>
              <w:spacing w:after="230"/>
              <w:ind w:firstLine="0"/>
              <w:jc w:val="left"/>
            </w:pPr>
          </w:p>
          <w:p w:rsidR="00DC4453" w:rsidRPr="00DC4453" w:rsidRDefault="008F3E53" w:rsidP="00DC4453">
            <w:pPr>
              <w:spacing w:after="230"/>
              <w:ind w:firstLine="0"/>
              <w:jc w:val="left"/>
            </w:pPr>
            <w:r>
              <w:t>Diplomová práce se zabývá</w:t>
            </w:r>
            <w:r w:rsidR="00BF1667">
              <w:t xml:space="preserve"> výzkumem </w:t>
            </w:r>
            <w:r w:rsidR="00DC4453" w:rsidRPr="00DC4453">
              <w:t>možností využití</w:t>
            </w:r>
            <w:r w:rsidR="00BF1667">
              <w:t xml:space="preserve"> projektivní techniky </w:t>
            </w:r>
            <w:r>
              <w:t xml:space="preserve"> </w:t>
            </w:r>
            <w:r w:rsidR="00DC4453" w:rsidRPr="00DC4453">
              <w:t xml:space="preserve">Nedokončených </w:t>
            </w:r>
            <w:r>
              <w:t xml:space="preserve">vět </w:t>
            </w:r>
            <w:r w:rsidR="006F2711">
              <w:t xml:space="preserve">(Válková, 2000) </w:t>
            </w:r>
            <w:r w:rsidR="00DC4453" w:rsidRPr="00DC4453">
              <w:t>u dětí mladšího školního věku se speciálně vzdělávacími potřebami a u dětí mladšího školního věku bez speciálně vzdělávacích potřeb. Hlavním cílem diplomové práce je upřesnit psychometrické charakteristiky techniky Nedokončené věty v oblasti kategoriálního třídění pomocí sběru dat u dětí mladšího školního věku se speciálně vzdělávacími potřebami a u dětí bez speciálně vzdělávacích potřeb</w:t>
            </w:r>
            <w:r>
              <w:t xml:space="preserve">. </w:t>
            </w:r>
            <w:r w:rsidR="006F2711">
              <w:t>Dále byly zjišťovány možné rozdíly</w:t>
            </w:r>
            <w:r w:rsidR="00BF1667">
              <w:t xml:space="preserve"> v tématech a frekvencí výskytu odpovědí (dělených do 16 kategorií) </w:t>
            </w:r>
            <w:r w:rsidR="006F2711">
              <w:t xml:space="preserve"> mezi pohlavím, věkem </w:t>
            </w:r>
            <w:r w:rsidR="00BF1667">
              <w:t xml:space="preserve">žáků </w:t>
            </w:r>
            <w:r w:rsidR="006F2711">
              <w:t xml:space="preserve">a </w:t>
            </w:r>
            <w:r w:rsidR="00BF1667">
              <w:t>typem základní</w:t>
            </w:r>
            <w:r w:rsidR="004A7FBC">
              <w:t xml:space="preserve"> škol</w:t>
            </w:r>
            <w:r w:rsidR="00BF1667">
              <w:t>y</w:t>
            </w:r>
            <w:r w:rsidR="004A7FBC">
              <w:t xml:space="preserve">. </w:t>
            </w:r>
            <w:r>
              <w:t>Výzkumu s</w:t>
            </w:r>
            <w:r w:rsidR="00BF1667">
              <w:t>e zúčastnilo 75 dětí ve věku 6-</w:t>
            </w:r>
            <w:r w:rsidR="006F2711">
              <w:t>12 let</w:t>
            </w:r>
            <w:r w:rsidR="00BF1667">
              <w:t>, z toho 40</w:t>
            </w:r>
            <w:r w:rsidR="007A6DD0">
              <w:t xml:space="preserve"> bez speciálně</w:t>
            </w:r>
            <w:r w:rsidR="006F2711">
              <w:t xml:space="preserve"> vzdělávacíc</w:t>
            </w:r>
            <w:r w:rsidR="007A6DD0">
              <w:t>h potřeb a 35 dětí se speciálně</w:t>
            </w:r>
            <w:r w:rsidR="006F2711">
              <w:t xml:space="preserve"> vzdělávacími potřebami.</w:t>
            </w:r>
            <w:r w:rsidR="007917A5">
              <w:t xml:space="preserve"> Z výzkumného šetření vyplývá, že projektivní technika Nedokončené věty může být u dětí mladšího školního věku</w:t>
            </w:r>
            <w:r w:rsidR="0036796E">
              <w:t>. Preference dětí mladšího školního věku byly následující: Aktivity běžné (kategorie 3), Domov (kategorie 6), Ideály (kategorie 12), Věci (kategorie 5), Zvířata (kategorie 1) a Aktivity sportovní (kategorie 11).</w:t>
            </w:r>
          </w:p>
          <w:p w:rsidR="00B10CC5" w:rsidRDefault="00B10CC5" w:rsidP="00DC4453">
            <w:pPr>
              <w:pStyle w:val="BiblioText"/>
            </w:pPr>
          </w:p>
        </w:tc>
      </w:tr>
      <w:tr w:rsidR="00292564" w:rsidTr="00BE3DE6">
        <w:tc>
          <w:tcPr>
            <w:tcW w:w="8493" w:type="dxa"/>
            <w:gridSpan w:val="2"/>
          </w:tcPr>
          <w:p w:rsidR="00292564" w:rsidRDefault="00292564" w:rsidP="005C6624">
            <w:pPr>
              <w:pStyle w:val="BiblioNadpis"/>
            </w:pPr>
            <w:r>
              <w:t>Klíčová slova:</w:t>
            </w:r>
          </w:p>
        </w:tc>
      </w:tr>
      <w:tr w:rsidR="00292564" w:rsidTr="00A16FEE">
        <w:trPr>
          <w:trHeight w:val="567"/>
        </w:trPr>
        <w:tc>
          <w:tcPr>
            <w:tcW w:w="8493" w:type="dxa"/>
            <w:gridSpan w:val="2"/>
          </w:tcPr>
          <w:p w:rsidR="00A16FEE" w:rsidRDefault="004A7FBC" w:rsidP="00292564">
            <w:pPr>
              <w:pStyle w:val="BiblioText"/>
            </w:pPr>
            <w:r>
              <w:t>Nedokončené věty, psychodiagnostika, mladší školní věk, projektivní metody, vývojová psychologie</w:t>
            </w:r>
          </w:p>
        </w:tc>
      </w:tr>
      <w:tr w:rsidR="00292564" w:rsidTr="00A16FEE">
        <w:trPr>
          <w:trHeight w:val="2835"/>
        </w:trPr>
        <w:tc>
          <w:tcPr>
            <w:tcW w:w="8493" w:type="dxa"/>
            <w:gridSpan w:val="2"/>
            <w:vAlign w:val="bottom"/>
          </w:tcPr>
          <w:p w:rsidR="00292564" w:rsidRPr="00CE1D97" w:rsidRDefault="00292564" w:rsidP="00CE1D97">
            <w:pPr>
              <w:pStyle w:val="BiblioText"/>
            </w:pPr>
          </w:p>
        </w:tc>
      </w:tr>
      <w:tr w:rsidR="00292564" w:rsidTr="0026207F">
        <w:trPr>
          <w:trHeight w:val="564"/>
        </w:trPr>
        <w:tc>
          <w:tcPr>
            <w:tcW w:w="8493" w:type="dxa"/>
            <w:gridSpan w:val="2"/>
            <w:vAlign w:val="bottom"/>
          </w:tcPr>
          <w:p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rsidR="00A06053" w:rsidRDefault="00A06053" w:rsidP="005C6624">
      <w:pPr>
        <w:pStyle w:val="BiblioNadpis"/>
        <w:sectPr w:rsidR="00A06053" w:rsidSect="004E4562">
          <w:type w:val="oddPage"/>
          <w:pgSz w:w="11906" w:h="16838" w:code="9"/>
          <w:pgMar w:top="1418" w:right="1418" w:bottom="1418" w:left="1418" w:header="709" w:footer="709" w:gutter="567"/>
          <w:cols w:space="708"/>
          <w:docGrid w:linePitch="360"/>
        </w:sectPr>
      </w:pPr>
    </w:p>
    <w:p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rsidTr="00BE3DE6">
        <w:tc>
          <w:tcPr>
            <w:tcW w:w="1843" w:type="dxa"/>
          </w:tcPr>
          <w:p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6B40721C04134C6F96F8FBC4023FD7E5"/>
            </w:placeholder>
            <w15:appearance w15:val="hidden"/>
            <w:text/>
          </w:sdtPr>
          <w:sdtEndPr/>
          <w:sdtContent>
            <w:tc>
              <w:tcPr>
                <w:tcW w:w="6650" w:type="dxa"/>
              </w:tcPr>
              <w:p w:rsidR="00C14602" w:rsidRPr="004E4562" w:rsidRDefault="00B55DF8" w:rsidP="00B55DF8">
                <w:pPr>
                  <w:pStyle w:val="BiblioText"/>
                  <w:rPr>
                    <w:lang w:val="en-US"/>
                  </w:rPr>
                </w:pPr>
                <w:r>
                  <w:rPr>
                    <w:lang w:val="en-US"/>
                  </w:rPr>
                  <w:t>Bc. Nikol Buiglová</w:t>
                </w:r>
              </w:p>
            </w:tc>
          </w:sdtContent>
        </w:sdt>
      </w:tr>
      <w:tr w:rsidR="00C14602" w:rsidRPr="004E4562" w:rsidTr="00BE3DE6">
        <w:trPr>
          <w:trHeight w:val="1210"/>
        </w:trPr>
        <w:tc>
          <w:tcPr>
            <w:tcW w:w="1843" w:type="dxa"/>
          </w:tcPr>
          <w:p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B7FD3137058C47B5A70BC39DAA1BBCFF"/>
            </w:placeholder>
            <w15:appearance w15:val="hidden"/>
            <w:text/>
          </w:sdtPr>
          <w:sdtEndPr/>
          <w:sdtContent>
            <w:tc>
              <w:tcPr>
                <w:tcW w:w="6650" w:type="dxa"/>
              </w:tcPr>
              <w:p w:rsidR="00C14602" w:rsidRPr="004E4562" w:rsidRDefault="004A7FBC" w:rsidP="00BE3DE6">
                <w:pPr>
                  <w:pStyle w:val="BiblioText"/>
                  <w:rPr>
                    <w:lang w:val="en-US"/>
                  </w:rPr>
                </w:pPr>
                <w:r>
                  <w:rPr>
                    <w:lang w:val="en-US"/>
                  </w:rPr>
                  <w:t>Projective technique Unfinished</w:t>
                </w:r>
                <w:r w:rsidRPr="004A7FBC">
                  <w:rPr>
                    <w:lang w:val="en-US"/>
                  </w:rPr>
                  <w:t xml:space="preserve"> sentences in younger school-age children</w:t>
                </w:r>
              </w:p>
            </w:tc>
          </w:sdtContent>
        </w:sdt>
      </w:tr>
      <w:tr w:rsidR="00C14602" w:rsidRPr="004E4562" w:rsidTr="00BE3DE6">
        <w:tc>
          <w:tcPr>
            <w:tcW w:w="1843" w:type="dxa"/>
          </w:tcPr>
          <w:p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A27895DB14BC4049A530F47937E05FD4"/>
            </w:placeholder>
            <w15:appearance w15:val="hidden"/>
            <w:text/>
          </w:sdtPr>
          <w:sdtEndPr/>
          <w:sdtContent>
            <w:tc>
              <w:tcPr>
                <w:tcW w:w="6650" w:type="dxa"/>
              </w:tcPr>
              <w:p w:rsidR="00C14602" w:rsidRPr="004E4562" w:rsidRDefault="00B55DF8" w:rsidP="00BE3DE6">
                <w:pPr>
                  <w:pStyle w:val="BiblioText"/>
                  <w:rPr>
                    <w:lang w:val="en-US"/>
                  </w:rPr>
                </w:pPr>
                <w:r w:rsidRPr="00B55DF8">
                  <w:t>Mgr. Julie Wittmannová, Ph.D.</w:t>
                </w:r>
              </w:p>
            </w:tc>
          </w:sdtContent>
        </w:sdt>
      </w:tr>
      <w:tr w:rsidR="00C14602" w:rsidRPr="004E4562" w:rsidTr="00BE3DE6">
        <w:tc>
          <w:tcPr>
            <w:tcW w:w="1843" w:type="dxa"/>
          </w:tcPr>
          <w:p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662EB4708013476CB2F992E9BFE3FF71"/>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EndPr/>
          <w:sdtContent>
            <w:tc>
              <w:tcPr>
                <w:tcW w:w="6650" w:type="dxa"/>
              </w:tcPr>
              <w:p w:rsidR="00C14602" w:rsidRPr="004E4562" w:rsidRDefault="00B55DF8" w:rsidP="00BE3DE6">
                <w:pPr>
                  <w:pStyle w:val="BiblioText"/>
                  <w:rPr>
                    <w:lang w:val="en-US"/>
                  </w:rPr>
                </w:pPr>
                <w:r>
                  <w:rPr>
                    <w:lang w:val="en-US"/>
                  </w:rPr>
                  <w:t>Department of Adapted Physical Activities</w:t>
                </w:r>
              </w:p>
            </w:tc>
          </w:sdtContent>
        </w:sdt>
      </w:tr>
      <w:tr w:rsidR="00C14602" w:rsidRPr="004E4562" w:rsidTr="00BE3DE6">
        <w:tc>
          <w:tcPr>
            <w:tcW w:w="1843" w:type="dxa"/>
          </w:tcPr>
          <w:p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787AC6A3767148AE81EC0EFC407F323C"/>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6650" w:type="dxa"/>
              </w:tcPr>
              <w:p w:rsidR="00C14602" w:rsidRPr="004E4562" w:rsidRDefault="00B55DF8" w:rsidP="00BE3DE6">
                <w:pPr>
                  <w:pStyle w:val="BiblioText"/>
                  <w:rPr>
                    <w:lang w:val="en-US"/>
                  </w:rPr>
                </w:pPr>
                <w:r>
                  <w:rPr>
                    <w:lang w:val="en-US"/>
                  </w:rPr>
                  <w:t>2024</w:t>
                </w:r>
              </w:p>
            </w:tc>
          </w:sdtContent>
        </w:sdt>
      </w:tr>
      <w:tr w:rsidR="00C14602" w:rsidRPr="004E4562" w:rsidTr="00BE3DE6">
        <w:tc>
          <w:tcPr>
            <w:tcW w:w="8493" w:type="dxa"/>
            <w:gridSpan w:val="2"/>
          </w:tcPr>
          <w:p w:rsidR="00C1460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p w:rsidR="005E37B3" w:rsidRPr="004E4562" w:rsidRDefault="005E37B3" w:rsidP="00BE3DE6">
            <w:pPr>
              <w:pStyle w:val="BiblioNadpis"/>
              <w:rPr>
                <w:lang w:val="en-US"/>
              </w:rPr>
            </w:pPr>
          </w:p>
        </w:tc>
      </w:tr>
      <w:tr w:rsidR="00C14602" w:rsidRPr="004E4562" w:rsidTr="00BE3DE6">
        <w:trPr>
          <w:trHeight w:val="5669"/>
        </w:trPr>
        <w:tc>
          <w:tcPr>
            <w:tcW w:w="8493" w:type="dxa"/>
            <w:gridSpan w:val="2"/>
          </w:tcPr>
          <w:p w:rsidR="005E37B3" w:rsidRDefault="005E37B3" w:rsidP="005E37B3">
            <w:pPr>
              <w:spacing w:after="230"/>
              <w:ind w:firstLine="0"/>
              <w:jc w:val="left"/>
            </w:pPr>
            <w:r>
              <w:t>The thesis deals with the research of the possibilities of using the projective technique of Unfinished Sentences (Válková, 2000) with children of younger school age with special educational needs and with children of younger school age without special educational needs. The main aim of this thesis is to refine the psychometric characteristics of the Unfinished Sentences technique in the area of categorical classification by collecting data from younger school-age children with special educational needs and children without special educational needs. In addition, possible differences in themes and frequencies of responses (divided into 16 categories) between gender, age of pupils and type of primary school were investigated. Seventy-five children aged 6-12 years participated in the study, 40 without special educational needs and 35 with special educational needs. The research investigation suggests that the projective technique of Incomplete Sentences may be present in younger school-aged children. The preferences of the younger school age children were as follows: Ordinary Activities (category 3), Home (category 6), Ideals (category 12), Things (category 5), Animals (category 1) and Sports Activities (category 11).</w:t>
            </w:r>
          </w:p>
          <w:p w:rsidR="005E37B3" w:rsidRDefault="005E37B3" w:rsidP="005E37B3">
            <w:pPr>
              <w:spacing w:after="230"/>
              <w:ind w:firstLine="0"/>
              <w:jc w:val="left"/>
            </w:pPr>
          </w:p>
          <w:p w:rsidR="00C14602" w:rsidRPr="004E4562" w:rsidRDefault="00C14602" w:rsidP="005E37B3">
            <w:pPr>
              <w:spacing w:after="230"/>
              <w:ind w:firstLine="0"/>
              <w:jc w:val="left"/>
              <w:rPr>
                <w:lang w:val="en-US"/>
              </w:rPr>
            </w:pPr>
          </w:p>
        </w:tc>
      </w:tr>
      <w:tr w:rsidR="00C14602" w:rsidRPr="004E4562" w:rsidTr="00BE3DE6">
        <w:tc>
          <w:tcPr>
            <w:tcW w:w="8493" w:type="dxa"/>
            <w:gridSpan w:val="2"/>
          </w:tcPr>
          <w:p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rsidTr="00BE3DE6">
        <w:trPr>
          <w:trHeight w:val="567"/>
        </w:trPr>
        <w:tc>
          <w:tcPr>
            <w:tcW w:w="8493" w:type="dxa"/>
            <w:gridSpan w:val="2"/>
          </w:tcPr>
          <w:p w:rsidR="00C14602" w:rsidRPr="004E4562" w:rsidRDefault="004A7FBC" w:rsidP="004A7FBC">
            <w:pPr>
              <w:pStyle w:val="BiblioText"/>
              <w:rPr>
                <w:lang w:val="en-US"/>
              </w:rPr>
            </w:pPr>
            <w:r>
              <w:rPr>
                <w:lang w:val="en-US"/>
              </w:rPr>
              <w:t>Unfinished</w:t>
            </w:r>
            <w:r w:rsidRPr="004A7FBC">
              <w:rPr>
                <w:lang w:val="en-US"/>
              </w:rPr>
              <w:t xml:space="preserve"> sentences, psychodiagnostics, younger school age, projective methods, developmental psychology</w:t>
            </w:r>
          </w:p>
        </w:tc>
      </w:tr>
      <w:tr w:rsidR="000C138B" w:rsidRPr="004E4562" w:rsidTr="00BE3DE6">
        <w:trPr>
          <w:trHeight w:val="2835"/>
        </w:trPr>
        <w:tc>
          <w:tcPr>
            <w:tcW w:w="8493" w:type="dxa"/>
            <w:gridSpan w:val="2"/>
            <w:vAlign w:val="bottom"/>
          </w:tcPr>
          <w:p w:rsidR="000C138B" w:rsidRPr="004E4562" w:rsidRDefault="000C138B" w:rsidP="000C138B">
            <w:pPr>
              <w:pStyle w:val="BiblioText"/>
              <w:rPr>
                <w:lang w:val="en-US"/>
              </w:rPr>
            </w:pPr>
            <w:r w:rsidRPr="004E4562">
              <w:rPr>
                <w:lang w:val="en-US"/>
              </w:rPr>
              <w:t>I agree the thesis paper to be lent within the library service.</w:t>
            </w:r>
          </w:p>
        </w:tc>
      </w:tr>
    </w:tbl>
    <w:p w:rsidR="004E4562" w:rsidRDefault="004E4562" w:rsidP="005C6624">
      <w:pPr>
        <w:pStyle w:val="BiblioNadpis"/>
        <w:sectPr w:rsidR="004E4562"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rsidTr="00427828">
        <w:trPr>
          <w:trHeight w:val="13039"/>
        </w:trPr>
        <w:tc>
          <w:tcPr>
            <w:tcW w:w="8493" w:type="dxa"/>
            <w:tcBorders>
              <w:top w:val="nil"/>
              <w:left w:val="nil"/>
              <w:bottom w:val="nil"/>
              <w:right w:val="nil"/>
            </w:tcBorders>
            <w:vAlign w:val="bottom"/>
          </w:tcPr>
          <w:p w:rsidR="00706236" w:rsidRDefault="00427828" w:rsidP="00427828">
            <w:pPr>
              <w:pStyle w:val="BiblioText"/>
            </w:pPr>
            <w:r>
              <w:lastRenderedPageBreak/>
              <w:t xml:space="preserve">Prohlašuji, že jsem tuto práci </w:t>
            </w:r>
            <w:sdt>
              <w:sdtPr>
                <w:id w:val="457000802"/>
                <w:lock w:val="sdtLocked"/>
                <w:placeholder>
                  <w:docPart w:val="062209AE60D94EBB8551B19EC94305F8"/>
                </w:placeholder>
                <w:dropDownList>
                  <w:listItem w:displayText="zpracoval" w:value="zpracoval"/>
                  <w:listItem w:displayText="zpracovala" w:value="zpracovala"/>
                </w:dropDownList>
              </w:sdtPr>
              <w:sdtEndPr/>
              <w:sdtContent>
                <w:r w:rsidR="002D67A9">
                  <w:t>zpracovala</w:t>
                </w:r>
              </w:sdtContent>
            </w:sdt>
            <w:r>
              <w:t xml:space="preserve"> samostatně pod vedením </w:t>
            </w:r>
            <w:sdt>
              <w:sdtPr>
                <w:id w:val="2113773099"/>
                <w:lock w:val="sdtLocked"/>
                <w:placeholder>
                  <w:docPart w:val="A9398E65315C483C9C5A70D40CCB5587"/>
                </w:placeholder>
                <w15:appearance w15:val="hidden"/>
                <w:text/>
              </w:sdtPr>
              <w:sdtEndPr/>
              <w:sdtContent>
                <w:r w:rsidR="002D67A9">
                  <w:t>Mgr. Julie Wittmannová</w:t>
                </w:r>
              </w:sdtContent>
            </w:sdt>
            <w:r>
              <w:t xml:space="preserve">, </w:t>
            </w:r>
            <w:sdt>
              <w:sdtPr>
                <w:id w:val="502479422"/>
                <w:lock w:val="sdtLocked"/>
                <w:placeholder>
                  <w:docPart w:val="E1D7F1A5DAAA46C688F9D2B1B22828CB"/>
                </w:placeholder>
                <w:dropDownList>
                  <w:listItem w:displayText="uvedl" w:value="uvedl"/>
                  <w:listItem w:displayText="uvedla" w:value="uvedla"/>
                </w:dropDownList>
              </w:sdtPr>
              <w:sdtEndPr/>
              <w:sdtContent>
                <w:r w:rsidR="002D67A9">
                  <w:t>uvedla</w:t>
                </w:r>
              </w:sdtContent>
            </w:sdt>
            <w:r>
              <w:t xml:space="preserve"> všechny použité literární a odborné zdroje a </w:t>
            </w:r>
            <w:sdt>
              <w:sdtPr>
                <w:id w:val="1698813651"/>
                <w:lock w:val="sdtLocked"/>
                <w:placeholder>
                  <w:docPart w:val="80D6C2550A374069A0AC3D570EACF122"/>
                </w:placeholder>
                <w:dropDownList>
                  <w:listItem w:displayText="dodržoval" w:value="dodržoval"/>
                  <w:listItem w:displayText="dodržovala" w:value="dodržovala"/>
                </w:dropDownList>
              </w:sdtPr>
              <w:sdtEndPr/>
              <w:sdtContent>
                <w:r w:rsidR="002D67A9">
                  <w:t>dodržovala</w:t>
                </w:r>
              </w:sdtContent>
            </w:sdt>
            <w:r>
              <w:t xml:space="preserve"> zásady vědecké etiky.</w:t>
            </w:r>
          </w:p>
          <w:p w:rsidR="003A2777" w:rsidRDefault="003A2777" w:rsidP="00427828">
            <w:pPr>
              <w:pStyle w:val="BiblioText"/>
            </w:pPr>
          </w:p>
          <w:p w:rsidR="003A2777" w:rsidRDefault="003A2777" w:rsidP="00427828">
            <w:pPr>
              <w:pStyle w:val="BiblioText"/>
            </w:pPr>
          </w:p>
          <w:p w:rsidR="00C74665" w:rsidRDefault="003A2777" w:rsidP="00427828">
            <w:pPr>
              <w:pStyle w:val="BiblioText"/>
            </w:pPr>
            <w:r>
              <w:t>V</w:t>
            </w:r>
            <w:r w:rsidR="00F90447">
              <w:t> </w:t>
            </w:r>
            <w:sdt>
              <w:sdtPr>
                <w:id w:val="-2115126490"/>
                <w:lock w:val="sdtLocked"/>
                <w:placeholder>
                  <w:docPart w:val="5F798BA0645846E384708EFBEF093D1B"/>
                </w:placeholder>
                <w15:appearance w15:val="hidden"/>
                <w:text/>
              </w:sdtPr>
              <w:sdtEndPr/>
              <w:sdtContent>
                <w:r w:rsidR="00F90447">
                  <w:t>Čechách pod Kosířem</w:t>
                </w:r>
              </w:sdtContent>
            </w:sdt>
            <w:r>
              <w:t xml:space="preserve"> dne </w:t>
            </w:r>
            <w:sdt>
              <w:sdtPr>
                <w:id w:val="1893921092"/>
                <w:lock w:val="sdtLocked"/>
                <w:placeholder>
                  <w:docPart w:val="4BD94932EE00499CB613FDB4CF07A772"/>
                </w:placeholder>
                <w:date w:fullDate="2024-06-28T00:00:00Z">
                  <w:dateFormat w:val="d. MMMM yyyy"/>
                  <w:lid w:val="cs-CZ"/>
                  <w:storeMappedDataAs w:val="dateTime"/>
                  <w:calendar w:val="gregorian"/>
                </w:date>
              </w:sdtPr>
              <w:sdtEndPr/>
              <w:sdtContent>
                <w:r w:rsidR="00F90447">
                  <w:rPr>
                    <w:lang w:val="cs-CZ"/>
                  </w:rPr>
                  <w:t>28. června 2024</w:t>
                </w:r>
              </w:sdtContent>
            </w:sdt>
          </w:p>
          <w:p w:rsidR="00C74665" w:rsidRDefault="00C74665" w:rsidP="00427828">
            <w:pPr>
              <w:pStyle w:val="BiblioText"/>
            </w:pPr>
          </w:p>
          <w:p w:rsidR="003A2777" w:rsidRPr="00427828" w:rsidRDefault="003A2777" w:rsidP="00F90447">
            <w:pPr>
              <w:pStyle w:val="BiblioText"/>
              <w:jc w:val="right"/>
            </w:pPr>
            <w:r>
              <w:t>..............................................</w:t>
            </w:r>
          </w:p>
        </w:tc>
      </w:tr>
    </w:tbl>
    <w:p w:rsidR="00DA1758" w:rsidRDefault="00DA1758" w:rsidP="00706236">
      <w:pPr>
        <w:pStyle w:val="BiblioText"/>
        <w:sectPr w:rsidR="00DA1758"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rsidTr="009874DD">
        <w:trPr>
          <w:trHeight w:val="13039"/>
        </w:trPr>
        <w:tc>
          <w:tcPr>
            <w:tcW w:w="8493" w:type="dxa"/>
            <w:tcBorders>
              <w:top w:val="nil"/>
              <w:left w:val="nil"/>
              <w:bottom w:val="nil"/>
              <w:right w:val="nil"/>
            </w:tcBorders>
            <w:vAlign w:val="bottom"/>
          </w:tcPr>
          <w:p w:rsidR="009874DD" w:rsidRPr="009874DD" w:rsidRDefault="0037700C" w:rsidP="00F90447">
            <w:pPr>
              <w:pStyle w:val="BiblioText"/>
            </w:pPr>
            <w:sdt>
              <w:sdtPr>
                <w:id w:val="-1489856041"/>
                <w:lock w:val="sdtLocked"/>
                <w:placeholder>
                  <w:docPart w:val="578DA58839F24B15AA351747F0FC0FE1"/>
                </w:placeholder>
                <w15:appearance w15:val="hidden"/>
                <w:text/>
              </w:sdtPr>
              <w:sdtEndPr/>
              <w:sdtContent>
                <w:r w:rsidR="00F90447">
                  <w:t>Děkuji vedoucí práce Mgr. Julii Witmannové Ph.D. za odbornou po</w:t>
                </w:r>
                <w:r w:rsidR="007C0CFC">
                  <w:t xml:space="preserve">moc, trpělivost a </w:t>
                </w:r>
                <w:r w:rsidR="00F90447">
                  <w:t>poskytnutí cenných rad</w:t>
                </w:r>
                <w:r w:rsidR="007C0CFC">
                  <w:t>.</w:t>
                </w:r>
                <w:r w:rsidR="00F90447">
                  <w:t xml:space="preserve"> Dále bych chtěla poděkovat ředitelům základních </w:t>
                </w:r>
                <w:r w:rsidR="007C0CFC">
                  <w:t>škol, rodičům dětí</w:t>
                </w:r>
                <w:r w:rsidR="008751DC">
                  <w:t xml:space="preserve"> a</w:t>
                </w:r>
                <w:r w:rsidR="007C0CFC">
                  <w:t xml:space="preserve"> dětem za pomoc při realizaci výzkumného šetření.</w:t>
                </w:r>
              </w:sdtContent>
            </w:sdt>
          </w:p>
        </w:tc>
      </w:tr>
    </w:tbl>
    <w:p w:rsidR="009874DD" w:rsidRDefault="009874DD" w:rsidP="00706236">
      <w:pPr>
        <w:pStyle w:val="BiblioText"/>
        <w:sectPr w:rsidR="009874DD" w:rsidSect="004E4562">
          <w:pgSz w:w="11906" w:h="16838" w:code="9"/>
          <w:pgMar w:top="1418" w:right="1418" w:bottom="1418" w:left="1418" w:header="709" w:footer="709" w:gutter="567"/>
          <w:cols w:space="708"/>
          <w:docGrid w:linePitch="360"/>
        </w:sectPr>
      </w:pPr>
    </w:p>
    <w:p w:rsidR="00C14602" w:rsidRDefault="006B094F" w:rsidP="009E3F7F">
      <w:pPr>
        <w:pStyle w:val="Nadpis1"/>
        <w:numPr>
          <w:ilvl w:val="0"/>
          <w:numId w:val="0"/>
        </w:numPr>
      </w:pPr>
      <w:bookmarkStart w:id="1" w:name="_Toc170667111"/>
      <w:r>
        <w:lastRenderedPageBreak/>
        <w:t>Obsah</w:t>
      </w:r>
      <w:bookmarkEnd w:id="1"/>
    </w:p>
    <w:p w:rsidR="004B3556" w:rsidRDefault="00F01440">
      <w:pPr>
        <w:pStyle w:val="Obsah1"/>
        <w:rPr>
          <w:rFonts w:eastAsiaTheme="minorEastAsia"/>
          <w:lang w:val="cs-CZ"/>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70667111" w:history="1">
        <w:r w:rsidR="004B3556" w:rsidRPr="007801B6">
          <w:rPr>
            <w:rStyle w:val="Hypertextovodkaz"/>
          </w:rPr>
          <w:t>Obsah</w:t>
        </w:r>
        <w:r w:rsidR="004B3556">
          <w:rPr>
            <w:webHidden/>
          </w:rPr>
          <w:tab/>
        </w:r>
        <w:r w:rsidR="004B3556">
          <w:rPr>
            <w:webHidden/>
          </w:rPr>
          <w:fldChar w:fldCharType="begin"/>
        </w:r>
        <w:r w:rsidR="004B3556">
          <w:rPr>
            <w:webHidden/>
          </w:rPr>
          <w:instrText xml:space="preserve"> PAGEREF _Toc170667111 \h </w:instrText>
        </w:r>
        <w:r w:rsidR="004B3556">
          <w:rPr>
            <w:webHidden/>
          </w:rPr>
        </w:r>
        <w:r w:rsidR="004B3556">
          <w:rPr>
            <w:webHidden/>
          </w:rPr>
          <w:fldChar w:fldCharType="separate"/>
        </w:r>
        <w:r w:rsidR="004B3556">
          <w:rPr>
            <w:webHidden/>
          </w:rPr>
          <w:t>7</w:t>
        </w:r>
        <w:r w:rsidR="004B3556">
          <w:rPr>
            <w:webHidden/>
          </w:rPr>
          <w:fldChar w:fldCharType="end"/>
        </w:r>
      </w:hyperlink>
    </w:p>
    <w:p w:rsidR="004B3556" w:rsidRDefault="0037700C">
      <w:pPr>
        <w:pStyle w:val="Obsah1"/>
        <w:rPr>
          <w:rFonts w:eastAsiaTheme="minorEastAsia"/>
          <w:lang w:val="cs-CZ"/>
        </w:rPr>
      </w:pPr>
      <w:hyperlink w:anchor="_Toc170667112" w:history="1">
        <w:r w:rsidR="004B3556" w:rsidRPr="007801B6">
          <w:rPr>
            <w:rStyle w:val="Hypertextovodkaz"/>
          </w:rPr>
          <w:t>1</w:t>
        </w:r>
        <w:r w:rsidR="004B3556">
          <w:rPr>
            <w:rFonts w:eastAsiaTheme="minorEastAsia"/>
            <w:lang w:val="cs-CZ"/>
          </w:rPr>
          <w:tab/>
        </w:r>
        <w:r w:rsidR="004B3556" w:rsidRPr="007801B6">
          <w:rPr>
            <w:rStyle w:val="Hypertextovodkaz"/>
          </w:rPr>
          <w:t>Úvod</w:t>
        </w:r>
        <w:r w:rsidR="004B3556">
          <w:rPr>
            <w:webHidden/>
          </w:rPr>
          <w:tab/>
        </w:r>
        <w:r w:rsidR="004B3556">
          <w:rPr>
            <w:webHidden/>
          </w:rPr>
          <w:fldChar w:fldCharType="begin"/>
        </w:r>
        <w:r w:rsidR="004B3556">
          <w:rPr>
            <w:webHidden/>
          </w:rPr>
          <w:instrText xml:space="preserve"> PAGEREF _Toc170667112 \h </w:instrText>
        </w:r>
        <w:r w:rsidR="004B3556">
          <w:rPr>
            <w:webHidden/>
          </w:rPr>
        </w:r>
        <w:r w:rsidR="004B3556">
          <w:rPr>
            <w:webHidden/>
          </w:rPr>
          <w:fldChar w:fldCharType="separate"/>
        </w:r>
        <w:r w:rsidR="004B3556">
          <w:rPr>
            <w:webHidden/>
          </w:rPr>
          <w:t>9</w:t>
        </w:r>
        <w:r w:rsidR="004B3556">
          <w:rPr>
            <w:webHidden/>
          </w:rPr>
          <w:fldChar w:fldCharType="end"/>
        </w:r>
      </w:hyperlink>
    </w:p>
    <w:p w:rsidR="004B3556" w:rsidRDefault="0037700C">
      <w:pPr>
        <w:pStyle w:val="Obsah1"/>
        <w:rPr>
          <w:rFonts w:eastAsiaTheme="minorEastAsia"/>
          <w:lang w:val="cs-CZ"/>
        </w:rPr>
      </w:pPr>
      <w:hyperlink w:anchor="_Toc170667113" w:history="1">
        <w:r w:rsidR="004B3556" w:rsidRPr="007801B6">
          <w:rPr>
            <w:rStyle w:val="Hypertextovodkaz"/>
          </w:rPr>
          <w:t>2</w:t>
        </w:r>
        <w:r w:rsidR="004B3556">
          <w:rPr>
            <w:rFonts w:eastAsiaTheme="minorEastAsia"/>
            <w:lang w:val="cs-CZ"/>
          </w:rPr>
          <w:tab/>
        </w:r>
        <w:r w:rsidR="004B3556" w:rsidRPr="007801B6">
          <w:rPr>
            <w:rStyle w:val="Hypertextovodkaz"/>
          </w:rPr>
          <w:t>Přehled poznatků</w:t>
        </w:r>
        <w:r w:rsidR="004B3556">
          <w:rPr>
            <w:webHidden/>
          </w:rPr>
          <w:tab/>
        </w:r>
        <w:r w:rsidR="004B3556">
          <w:rPr>
            <w:webHidden/>
          </w:rPr>
          <w:fldChar w:fldCharType="begin"/>
        </w:r>
        <w:r w:rsidR="004B3556">
          <w:rPr>
            <w:webHidden/>
          </w:rPr>
          <w:instrText xml:space="preserve"> PAGEREF _Toc170667113 \h </w:instrText>
        </w:r>
        <w:r w:rsidR="004B3556">
          <w:rPr>
            <w:webHidden/>
          </w:rPr>
        </w:r>
        <w:r w:rsidR="004B3556">
          <w:rPr>
            <w:webHidden/>
          </w:rPr>
          <w:fldChar w:fldCharType="separate"/>
        </w:r>
        <w:r w:rsidR="004B3556">
          <w:rPr>
            <w:webHidden/>
          </w:rPr>
          <w:t>10</w:t>
        </w:r>
        <w:r w:rsidR="004B3556">
          <w:rPr>
            <w:webHidden/>
          </w:rPr>
          <w:fldChar w:fldCharType="end"/>
        </w:r>
      </w:hyperlink>
    </w:p>
    <w:p w:rsidR="004B3556" w:rsidRDefault="0037700C">
      <w:pPr>
        <w:pStyle w:val="Obsah2"/>
        <w:rPr>
          <w:rFonts w:eastAsiaTheme="minorEastAsia"/>
          <w:lang w:val="cs-CZ"/>
        </w:rPr>
      </w:pPr>
      <w:hyperlink w:anchor="_Toc170667114" w:history="1">
        <w:r w:rsidR="004B3556" w:rsidRPr="007801B6">
          <w:rPr>
            <w:rStyle w:val="Hypertextovodkaz"/>
            <w:lang w:val="cs-CZ"/>
          </w:rPr>
          <w:t>2.1</w:t>
        </w:r>
        <w:r w:rsidR="004B3556">
          <w:rPr>
            <w:rFonts w:eastAsiaTheme="minorEastAsia"/>
            <w:lang w:val="cs-CZ"/>
          </w:rPr>
          <w:tab/>
        </w:r>
        <w:r w:rsidR="004B3556" w:rsidRPr="007801B6">
          <w:rPr>
            <w:rStyle w:val="Hypertextovodkaz"/>
            <w:lang w:val="cs-CZ"/>
          </w:rPr>
          <w:t>Mladší školní věk</w:t>
        </w:r>
        <w:r w:rsidR="004B3556">
          <w:rPr>
            <w:webHidden/>
          </w:rPr>
          <w:tab/>
        </w:r>
        <w:r w:rsidR="004B3556">
          <w:rPr>
            <w:webHidden/>
          </w:rPr>
          <w:fldChar w:fldCharType="begin"/>
        </w:r>
        <w:r w:rsidR="004B3556">
          <w:rPr>
            <w:webHidden/>
          </w:rPr>
          <w:instrText xml:space="preserve"> PAGEREF _Toc170667114 \h </w:instrText>
        </w:r>
        <w:r w:rsidR="004B3556">
          <w:rPr>
            <w:webHidden/>
          </w:rPr>
        </w:r>
        <w:r w:rsidR="004B3556">
          <w:rPr>
            <w:webHidden/>
          </w:rPr>
          <w:fldChar w:fldCharType="separate"/>
        </w:r>
        <w:r w:rsidR="004B3556">
          <w:rPr>
            <w:webHidden/>
          </w:rPr>
          <w:t>10</w:t>
        </w:r>
        <w:r w:rsidR="004B3556">
          <w:rPr>
            <w:webHidden/>
          </w:rPr>
          <w:fldChar w:fldCharType="end"/>
        </w:r>
      </w:hyperlink>
    </w:p>
    <w:p w:rsidR="004B3556" w:rsidRDefault="0037700C">
      <w:pPr>
        <w:pStyle w:val="Obsah3"/>
        <w:rPr>
          <w:rFonts w:eastAsiaTheme="minorEastAsia"/>
          <w:lang w:val="cs-CZ"/>
        </w:rPr>
      </w:pPr>
      <w:hyperlink w:anchor="_Toc170667115" w:history="1">
        <w:r w:rsidR="004B3556" w:rsidRPr="007801B6">
          <w:rPr>
            <w:rStyle w:val="Hypertextovodkaz"/>
            <w:lang w:val="cs-CZ"/>
          </w:rPr>
          <w:t>2.1.1</w:t>
        </w:r>
        <w:r w:rsidR="004B3556">
          <w:rPr>
            <w:rFonts w:eastAsiaTheme="minorEastAsia"/>
            <w:lang w:val="cs-CZ"/>
          </w:rPr>
          <w:tab/>
        </w:r>
        <w:r w:rsidR="004B3556" w:rsidRPr="007801B6">
          <w:rPr>
            <w:rStyle w:val="Hypertextovodkaz"/>
            <w:lang w:val="cs-CZ"/>
          </w:rPr>
          <w:t>Tělesný vývoj</w:t>
        </w:r>
        <w:r w:rsidR="004B3556">
          <w:rPr>
            <w:webHidden/>
          </w:rPr>
          <w:tab/>
        </w:r>
        <w:r w:rsidR="004B3556">
          <w:rPr>
            <w:webHidden/>
          </w:rPr>
          <w:fldChar w:fldCharType="begin"/>
        </w:r>
        <w:r w:rsidR="004B3556">
          <w:rPr>
            <w:webHidden/>
          </w:rPr>
          <w:instrText xml:space="preserve"> PAGEREF _Toc170667115 \h </w:instrText>
        </w:r>
        <w:r w:rsidR="004B3556">
          <w:rPr>
            <w:webHidden/>
          </w:rPr>
        </w:r>
        <w:r w:rsidR="004B3556">
          <w:rPr>
            <w:webHidden/>
          </w:rPr>
          <w:fldChar w:fldCharType="separate"/>
        </w:r>
        <w:r w:rsidR="004B3556">
          <w:rPr>
            <w:webHidden/>
          </w:rPr>
          <w:t>11</w:t>
        </w:r>
        <w:r w:rsidR="004B3556">
          <w:rPr>
            <w:webHidden/>
          </w:rPr>
          <w:fldChar w:fldCharType="end"/>
        </w:r>
      </w:hyperlink>
    </w:p>
    <w:p w:rsidR="004B3556" w:rsidRDefault="0037700C">
      <w:pPr>
        <w:pStyle w:val="Obsah3"/>
        <w:rPr>
          <w:rFonts w:eastAsiaTheme="minorEastAsia"/>
          <w:lang w:val="cs-CZ"/>
        </w:rPr>
      </w:pPr>
      <w:hyperlink w:anchor="_Toc170667116" w:history="1">
        <w:r w:rsidR="004B3556" w:rsidRPr="007801B6">
          <w:rPr>
            <w:rStyle w:val="Hypertextovodkaz"/>
            <w:lang w:val="cs-CZ"/>
          </w:rPr>
          <w:t>2.1.2</w:t>
        </w:r>
        <w:r w:rsidR="004B3556">
          <w:rPr>
            <w:rFonts w:eastAsiaTheme="minorEastAsia"/>
            <w:lang w:val="cs-CZ"/>
          </w:rPr>
          <w:tab/>
        </w:r>
        <w:r w:rsidR="004B3556" w:rsidRPr="007801B6">
          <w:rPr>
            <w:rStyle w:val="Hypertextovodkaz"/>
            <w:lang w:val="cs-CZ"/>
          </w:rPr>
          <w:t>Hrubá motorika</w:t>
        </w:r>
        <w:r w:rsidR="004B3556">
          <w:rPr>
            <w:webHidden/>
          </w:rPr>
          <w:tab/>
        </w:r>
        <w:r w:rsidR="004B3556">
          <w:rPr>
            <w:webHidden/>
          </w:rPr>
          <w:fldChar w:fldCharType="begin"/>
        </w:r>
        <w:r w:rsidR="004B3556">
          <w:rPr>
            <w:webHidden/>
          </w:rPr>
          <w:instrText xml:space="preserve"> PAGEREF _Toc170667116 \h </w:instrText>
        </w:r>
        <w:r w:rsidR="004B3556">
          <w:rPr>
            <w:webHidden/>
          </w:rPr>
        </w:r>
        <w:r w:rsidR="004B3556">
          <w:rPr>
            <w:webHidden/>
          </w:rPr>
          <w:fldChar w:fldCharType="separate"/>
        </w:r>
        <w:r w:rsidR="004B3556">
          <w:rPr>
            <w:webHidden/>
          </w:rPr>
          <w:t>11</w:t>
        </w:r>
        <w:r w:rsidR="004B3556">
          <w:rPr>
            <w:webHidden/>
          </w:rPr>
          <w:fldChar w:fldCharType="end"/>
        </w:r>
      </w:hyperlink>
    </w:p>
    <w:p w:rsidR="004B3556" w:rsidRDefault="0037700C">
      <w:pPr>
        <w:pStyle w:val="Obsah3"/>
        <w:rPr>
          <w:rFonts w:eastAsiaTheme="minorEastAsia"/>
          <w:lang w:val="cs-CZ"/>
        </w:rPr>
      </w:pPr>
      <w:hyperlink w:anchor="_Toc170667117" w:history="1">
        <w:r w:rsidR="004B3556" w:rsidRPr="007801B6">
          <w:rPr>
            <w:rStyle w:val="Hypertextovodkaz"/>
            <w:lang w:val="cs-CZ"/>
          </w:rPr>
          <w:t>2.1.3</w:t>
        </w:r>
        <w:r w:rsidR="004B3556">
          <w:rPr>
            <w:rFonts w:eastAsiaTheme="minorEastAsia"/>
            <w:lang w:val="cs-CZ"/>
          </w:rPr>
          <w:tab/>
        </w:r>
        <w:r w:rsidR="004B3556" w:rsidRPr="007801B6">
          <w:rPr>
            <w:rStyle w:val="Hypertextovodkaz"/>
            <w:lang w:val="cs-CZ"/>
          </w:rPr>
          <w:t>Jemná motorika</w:t>
        </w:r>
        <w:r w:rsidR="004B3556">
          <w:rPr>
            <w:webHidden/>
          </w:rPr>
          <w:tab/>
        </w:r>
        <w:r w:rsidR="004B3556">
          <w:rPr>
            <w:webHidden/>
          </w:rPr>
          <w:fldChar w:fldCharType="begin"/>
        </w:r>
        <w:r w:rsidR="004B3556">
          <w:rPr>
            <w:webHidden/>
          </w:rPr>
          <w:instrText xml:space="preserve"> PAGEREF _Toc170667117 \h </w:instrText>
        </w:r>
        <w:r w:rsidR="004B3556">
          <w:rPr>
            <w:webHidden/>
          </w:rPr>
        </w:r>
        <w:r w:rsidR="004B3556">
          <w:rPr>
            <w:webHidden/>
          </w:rPr>
          <w:fldChar w:fldCharType="separate"/>
        </w:r>
        <w:r w:rsidR="004B3556">
          <w:rPr>
            <w:webHidden/>
          </w:rPr>
          <w:t>11</w:t>
        </w:r>
        <w:r w:rsidR="004B3556">
          <w:rPr>
            <w:webHidden/>
          </w:rPr>
          <w:fldChar w:fldCharType="end"/>
        </w:r>
      </w:hyperlink>
    </w:p>
    <w:p w:rsidR="004B3556" w:rsidRDefault="0037700C">
      <w:pPr>
        <w:pStyle w:val="Obsah3"/>
        <w:rPr>
          <w:rFonts w:eastAsiaTheme="minorEastAsia"/>
          <w:lang w:val="cs-CZ"/>
        </w:rPr>
      </w:pPr>
      <w:hyperlink w:anchor="_Toc170667118" w:history="1">
        <w:r w:rsidR="004B3556" w:rsidRPr="007801B6">
          <w:rPr>
            <w:rStyle w:val="Hypertextovodkaz"/>
            <w:lang w:val="cs-CZ"/>
          </w:rPr>
          <w:t>2.1.4</w:t>
        </w:r>
        <w:r w:rsidR="004B3556">
          <w:rPr>
            <w:rFonts w:eastAsiaTheme="minorEastAsia"/>
            <w:lang w:val="cs-CZ"/>
          </w:rPr>
          <w:tab/>
        </w:r>
        <w:r w:rsidR="004B3556" w:rsidRPr="007801B6">
          <w:rPr>
            <w:rStyle w:val="Hypertextovodkaz"/>
            <w:lang w:val="cs-CZ"/>
          </w:rPr>
          <w:t>Smyslové vnímání</w:t>
        </w:r>
        <w:r w:rsidR="004B3556">
          <w:rPr>
            <w:webHidden/>
          </w:rPr>
          <w:tab/>
        </w:r>
        <w:r w:rsidR="004B3556">
          <w:rPr>
            <w:webHidden/>
          </w:rPr>
          <w:fldChar w:fldCharType="begin"/>
        </w:r>
        <w:r w:rsidR="004B3556">
          <w:rPr>
            <w:webHidden/>
          </w:rPr>
          <w:instrText xml:space="preserve"> PAGEREF _Toc170667118 \h </w:instrText>
        </w:r>
        <w:r w:rsidR="004B3556">
          <w:rPr>
            <w:webHidden/>
          </w:rPr>
        </w:r>
        <w:r w:rsidR="004B3556">
          <w:rPr>
            <w:webHidden/>
          </w:rPr>
          <w:fldChar w:fldCharType="separate"/>
        </w:r>
        <w:r w:rsidR="004B3556">
          <w:rPr>
            <w:webHidden/>
          </w:rPr>
          <w:t>12</w:t>
        </w:r>
        <w:r w:rsidR="004B3556">
          <w:rPr>
            <w:webHidden/>
          </w:rPr>
          <w:fldChar w:fldCharType="end"/>
        </w:r>
      </w:hyperlink>
    </w:p>
    <w:p w:rsidR="004B3556" w:rsidRDefault="0037700C">
      <w:pPr>
        <w:pStyle w:val="Obsah3"/>
        <w:rPr>
          <w:rFonts w:eastAsiaTheme="minorEastAsia"/>
          <w:lang w:val="cs-CZ"/>
        </w:rPr>
      </w:pPr>
      <w:hyperlink w:anchor="_Toc170667119" w:history="1">
        <w:r w:rsidR="004B3556" w:rsidRPr="007801B6">
          <w:rPr>
            <w:rStyle w:val="Hypertextovodkaz"/>
            <w:lang w:val="cs-CZ"/>
          </w:rPr>
          <w:t>2.1.5</w:t>
        </w:r>
        <w:r w:rsidR="004B3556">
          <w:rPr>
            <w:rFonts w:eastAsiaTheme="minorEastAsia"/>
            <w:lang w:val="cs-CZ"/>
          </w:rPr>
          <w:tab/>
        </w:r>
        <w:r w:rsidR="004B3556" w:rsidRPr="007801B6">
          <w:rPr>
            <w:rStyle w:val="Hypertextovodkaz"/>
            <w:lang w:val="cs-CZ"/>
          </w:rPr>
          <w:t>Kognitivní vývoj</w:t>
        </w:r>
        <w:r w:rsidR="004B3556">
          <w:rPr>
            <w:webHidden/>
          </w:rPr>
          <w:tab/>
        </w:r>
        <w:r w:rsidR="004B3556">
          <w:rPr>
            <w:webHidden/>
          </w:rPr>
          <w:fldChar w:fldCharType="begin"/>
        </w:r>
        <w:r w:rsidR="004B3556">
          <w:rPr>
            <w:webHidden/>
          </w:rPr>
          <w:instrText xml:space="preserve"> PAGEREF _Toc170667119 \h </w:instrText>
        </w:r>
        <w:r w:rsidR="004B3556">
          <w:rPr>
            <w:webHidden/>
          </w:rPr>
        </w:r>
        <w:r w:rsidR="004B3556">
          <w:rPr>
            <w:webHidden/>
          </w:rPr>
          <w:fldChar w:fldCharType="separate"/>
        </w:r>
        <w:r w:rsidR="004B3556">
          <w:rPr>
            <w:webHidden/>
          </w:rPr>
          <w:t>13</w:t>
        </w:r>
        <w:r w:rsidR="004B3556">
          <w:rPr>
            <w:webHidden/>
          </w:rPr>
          <w:fldChar w:fldCharType="end"/>
        </w:r>
      </w:hyperlink>
    </w:p>
    <w:p w:rsidR="004B3556" w:rsidRDefault="0037700C">
      <w:pPr>
        <w:pStyle w:val="Obsah3"/>
        <w:rPr>
          <w:rFonts w:eastAsiaTheme="minorEastAsia"/>
          <w:lang w:val="cs-CZ"/>
        </w:rPr>
      </w:pPr>
      <w:hyperlink w:anchor="_Toc170667120" w:history="1">
        <w:r w:rsidR="004B3556" w:rsidRPr="007801B6">
          <w:rPr>
            <w:rStyle w:val="Hypertextovodkaz"/>
            <w:lang w:val="cs-CZ"/>
          </w:rPr>
          <w:t>2.1.6</w:t>
        </w:r>
        <w:r w:rsidR="004B3556">
          <w:rPr>
            <w:rFonts w:eastAsiaTheme="minorEastAsia"/>
            <w:lang w:val="cs-CZ"/>
          </w:rPr>
          <w:tab/>
        </w:r>
        <w:r w:rsidR="004B3556" w:rsidRPr="007801B6">
          <w:rPr>
            <w:rStyle w:val="Hypertextovodkaz"/>
            <w:lang w:val="cs-CZ"/>
          </w:rPr>
          <w:t>Paměť</w:t>
        </w:r>
        <w:r w:rsidR="004B3556">
          <w:rPr>
            <w:webHidden/>
          </w:rPr>
          <w:tab/>
        </w:r>
        <w:r w:rsidR="004B3556">
          <w:rPr>
            <w:webHidden/>
          </w:rPr>
          <w:fldChar w:fldCharType="begin"/>
        </w:r>
        <w:r w:rsidR="004B3556">
          <w:rPr>
            <w:webHidden/>
          </w:rPr>
          <w:instrText xml:space="preserve"> PAGEREF _Toc170667120 \h </w:instrText>
        </w:r>
        <w:r w:rsidR="004B3556">
          <w:rPr>
            <w:webHidden/>
          </w:rPr>
        </w:r>
        <w:r w:rsidR="004B3556">
          <w:rPr>
            <w:webHidden/>
          </w:rPr>
          <w:fldChar w:fldCharType="separate"/>
        </w:r>
        <w:r w:rsidR="004B3556">
          <w:rPr>
            <w:webHidden/>
          </w:rPr>
          <w:t>13</w:t>
        </w:r>
        <w:r w:rsidR="004B3556">
          <w:rPr>
            <w:webHidden/>
          </w:rPr>
          <w:fldChar w:fldCharType="end"/>
        </w:r>
      </w:hyperlink>
    </w:p>
    <w:p w:rsidR="004B3556" w:rsidRDefault="0037700C">
      <w:pPr>
        <w:pStyle w:val="Obsah3"/>
        <w:rPr>
          <w:rFonts w:eastAsiaTheme="minorEastAsia"/>
          <w:lang w:val="cs-CZ"/>
        </w:rPr>
      </w:pPr>
      <w:hyperlink w:anchor="_Toc170667121" w:history="1">
        <w:r w:rsidR="004B3556" w:rsidRPr="007801B6">
          <w:rPr>
            <w:rStyle w:val="Hypertextovodkaz"/>
            <w:lang w:val="cs-CZ"/>
          </w:rPr>
          <w:t>2.1.7</w:t>
        </w:r>
        <w:r w:rsidR="004B3556">
          <w:rPr>
            <w:rFonts w:eastAsiaTheme="minorEastAsia"/>
            <w:lang w:val="cs-CZ"/>
          </w:rPr>
          <w:tab/>
        </w:r>
        <w:r w:rsidR="004B3556" w:rsidRPr="007801B6">
          <w:rPr>
            <w:rStyle w:val="Hypertextovodkaz"/>
            <w:lang w:val="cs-CZ"/>
          </w:rPr>
          <w:t>Řeč</w:t>
        </w:r>
        <w:r w:rsidR="004B3556">
          <w:rPr>
            <w:webHidden/>
          </w:rPr>
          <w:tab/>
        </w:r>
        <w:r w:rsidR="004B3556">
          <w:rPr>
            <w:webHidden/>
          </w:rPr>
          <w:fldChar w:fldCharType="begin"/>
        </w:r>
        <w:r w:rsidR="004B3556">
          <w:rPr>
            <w:webHidden/>
          </w:rPr>
          <w:instrText xml:space="preserve"> PAGEREF _Toc170667121 \h </w:instrText>
        </w:r>
        <w:r w:rsidR="004B3556">
          <w:rPr>
            <w:webHidden/>
          </w:rPr>
        </w:r>
        <w:r w:rsidR="004B3556">
          <w:rPr>
            <w:webHidden/>
          </w:rPr>
          <w:fldChar w:fldCharType="separate"/>
        </w:r>
        <w:r w:rsidR="004B3556">
          <w:rPr>
            <w:webHidden/>
          </w:rPr>
          <w:t>14</w:t>
        </w:r>
        <w:r w:rsidR="004B3556">
          <w:rPr>
            <w:webHidden/>
          </w:rPr>
          <w:fldChar w:fldCharType="end"/>
        </w:r>
      </w:hyperlink>
    </w:p>
    <w:p w:rsidR="004B3556" w:rsidRDefault="0037700C">
      <w:pPr>
        <w:pStyle w:val="Obsah3"/>
        <w:rPr>
          <w:rFonts w:eastAsiaTheme="minorEastAsia"/>
          <w:lang w:val="cs-CZ"/>
        </w:rPr>
      </w:pPr>
      <w:hyperlink w:anchor="_Toc170667122" w:history="1">
        <w:r w:rsidR="004B3556" w:rsidRPr="007801B6">
          <w:rPr>
            <w:rStyle w:val="Hypertextovodkaz"/>
            <w:lang w:val="cs-CZ"/>
          </w:rPr>
          <w:t>2.1.8</w:t>
        </w:r>
        <w:r w:rsidR="004B3556">
          <w:rPr>
            <w:rFonts w:eastAsiaTheme="minorEastAsia"/>
            <w:lang w:val="cs-CZ"/>
          </w:rPr>
          <w:tab/>
        </w:r>
        <w:r w:rsidR="004B3556" w:rsidRPr="007801B6">
          <w:rPr>
            <w:rStyle w:val="Hypertextovodkaz"/>
            <w:lang w:val="cs-CZ"/>
          </w:rPr>
          <w:t>Emoční vývoj</w:t>
        </w:r>
        <w:r w:rsidR="004B3556">
          <w:rPr>
            <w:webHidden/>
          </w:rPr>
          <w:tab/>
        </w:r>
        <w:r w:rsidR="004B3556">
          <w:rPr>
            <w:webHidden/>
          </w:rPr>
          <w:fldChar w:fldCharType="begin"/>
        </w:r>
        <w:r w:rsidR="004B3556">
          <w:rPr>
            <w:webHidden/>
          </w:rPr>
          <w:instrText xml:space="preserve"> PAGEREF _Toc170667122 \h </w:instrText>
        </w:r>
        <w:r w:rsidR="004B3556">
          <w:rPr>
            <w:webHidden/>
          </w:rPr>
        </w:r>
        <w:r w:rsidR="004B3556">
          <w:rPr>
            <w:webHidden/>
          </w:rPr>
          <w:fldChar w:fldCharType="separate"/>
        </w:r>
        <w:r w:rsidR="004B3556">
          <w:rPr>
            <w:webHidden/>
          </w:rPr>
          <w:t>14</w:t>
        </w:r>
        <w:r w:rsidR="004B3556">
          <w:rPr>
            <w:webHidden/>
          </w:rPr>
          <w:fldChar w:fldCharType="end"/>
        </w:r>
      </w:hyperlink>
    </w:p>
    <w:p w:rsidR="004B3556" w:rsidRDefault="0037700C">
      <w:pPr>
        <w:pStyle w:val="Obsah3"/>
        <w:rPr>
          <w:rFonts w:eastAsiaTheme="minorEastAsia"/>
          <w:lang w:val="cs-CZ"/>
        </w:rPr>
      </w:pPr>
      <w:hyperlink w:anchor="_Toc170667123" w:history="1">
        <w:r w:rsidR="004B3556" w:rsidRPr="007801B6">
          <w:rPr>
            <w:rStyle w:val="Hypertextovodkaz"/>
            <w:lang w:val="cs-CZ"/>
          </w:rPr>
          <w:t>2.1.9</w:t>
        </w:r>
        <w:r w:rsidR="004B3556">
          <w:rPr>
            <w:rFonts w:eastAsiaTheme="minorEastAsia"/>
            <w:lang w:val="cs-CZ"/>
          </w:rPr>
          <w:tab/>
        </w:r>
        <w:r w:rsidR="004B3556" w:rsidRPr="007801B6">
          <w:rPr>
            <w:rStyle w:val="Hypertextovodkaz"/>
            <w:lang w:val="cs-CZ"/>
          </w:rPr>
          <w:t>Socializace</w:t>
        </w:r>
        <w:r w:rsidR="004B3556">
          <w:rPr>
            <w:webHidden/>
          </w:rPr>
          <w:tab/>
        </w:r>
        <w:r w:rsidR="004B3556">
          <w:rPr>
            <w:webHidden/>
          </w:rPr>
          <w:fldChar w:fldCharType="begin"/>
        </w:r>
        <w:r w:rsidR="004B3556">
          <w:rPr>
            <w:webHidden/>
          </w:rPr>
          <w:instrText xml:space="preserve"> PAGEREF _Toc170667123 \h </w:instrText>
        </w:r>
        <w:r w:rsidR="004B3556">
          <w:rPr>
            <w:webHidden/>
          </w:rPr>
        </w:r>
        <w:r w:rsidR="004B3556">
          <w:rPr>
            <w:webHidden/>
          </w:rPr>
          <w:fldChar w:fldCharType="separate"/>
        </w:r>
        <w:r w:rsidR="004B3556">
          <w:rPr>
            <w:webHidden/>
          </w:rPr>
          <w:t>15</w:t>
        </w:r>
        <w:r w:rsidR="004B3556">
          <w:rPr>
            <w:webHidden/>
          </w:rPr>
          <w:fldChar w:fldCharType="end"/>
        </w:r>
      </w:hyperlink>
    </w:p>
    <w:p w:rsidR="004B3556" w:rsidRDefault="0037700C">
      <w:pPr>
        <w:pStyle w:val="Obsah3"/>
        <w:rPr>
          <w:rFonts w:eastAsiaTheme="minorEastAsia"/>
          <w:lang w:val="cs-CZ"/>
        </w:rPr>
      </w:pPr>
      <w:hyperlink w:anchor="_Toc170667124" w:history="1">
        <w:r w:rsidR="004B3556" w:rsidRPr="007801B6">
          <w:rPr>
            <w:rStyle w:val="Hypertextovodkaz"/>
            <w:lang w:val="cs-CZ"/>
          </w:rPr>
          <w:t>2.1.10</w:t>
        </w:r>
        <w:r w:rsidR="004B3556">
          <w:rPr>
            <w:rFonts w:eastAsiaTheme="minorEastAsia"/>
            <w:lang w:val="cs-CZ"/>
          </w:rPr>
          <w:tab/>
        </w:r>
        <w:r w:rsidR="004B3556" w:rsidRPr="007801B6">
          <w:rPr>
            <w:rStyle w:val="Hypertextovodkaz"/>
            <w:lang w:val="cs-CZ"/>
          </w:rPr>
          <w:t>Morální vývoj</w:t>
        </w:r>
        <w:r w:rsidR="004B3556">
          <w:rPr>
            <w:webHidden/>
          </w:rPr>
          <w:tab/>
        </w:r>
        <w:r w:rsidR="004B3556">
          <w:rPr>
            <w:webHidden/>
          </w:rPr>
          <w:fldChar w:fldCharType="begin"/>
        </w:r>
        <w:r w:rsidR="004B3556">
          <w:rPr>
            <w:webHidden/>
          </w:rPr>
          <w:instrText xml:space="preserve"> PAGEREF _Toc170667124 \h </w:instrText>
        </w:r>
        <w:r w:rsidR="004B3556">
          <w:rPr>
            <w:webHidden/>
          </w:rPr>
        </w:r>
        <w:r w:rsidR="004B3556">
          <w:rPr>
            <w:webHidden/>
          </w:rPr>
          <w:fldChar w:fldCharType="separate"/>
        </w:r>
        <w:r w:rsidR="004B3556">
          <w:rPr>
            <w:webHidden/>
          </w:rPr>
          <w:t>16</w:t>
        </w:r>
        <w:r w:rsidR="004B3556">
          <w:rPr>
            <w:webHidden/>
          </w:rPr>
          <w:fldChar w:fldCharType="end"/>
        </w:r>
      </w:hyperlink>
    </w:p>
    <w:p w:rsidR="004B3556" w:rsidRDefault="0037700C">
      <w:pPr>
        <w:pStyle w:val="Obsah3"/>
        <w:rPr>
          <w:rFonts w:eastAsiaTheme="minorEastAsia"/>
          <w:lang w:val="cs-CZ"/>
        </w:rPr>
      </w:pPr>
      <w:hyperlink w:anchor="_Toc170667125" w:history="1">
        <w:r w:rsidR="004B3556" w:rsidRPr="007801B6">
          <w:rPr>
            <w:rStyle w:val="Hypertextovodkaz"/>
            <w:lang w:val="cs-CZ"/>
          </w:rPr>
          <w:t>2.1.11</w:t>
        </w:r>
        <w:r w:rsidR="004B3556">
          <w:rPr>
            <w:rFonts w:eastAsiaTheme="minorEastAsia"/>
            <w:lang w:val="cs-CZ"/>
          </w:rPr>
          <w:tab/>
        </w:r>
        <w:r w:rsidR="004B3556" w:rsidRPr="007801B6">
          <w:rPr>
            <w:rStyle w:val="Hypertextovodkaz"/>
            <w:lang w:val="cs-CZ"/>
          </w:rPr>
          <w:t>Gender</w:t>
        </w:r>
        <w:r w:rsidR="004B3556">
          <w:rPr>
            <w:webHidden/>
          </w:rPr>
          <w:tab/>
        </w:r>
        <w:r w:rsidR="004B3556">
          <w:rPr>
            <w:webHidden/>
          </w:rPr>
          <w:fldChar w:fldCharType="begin"/>
        </w:r>
        <w:r w:rsidR="004B3556">
          <w:rPr>
            <w:webHidden/>
          </w:rPr>
          <w:instrText xml:space="preserve"> PAGEREF _Toc170667125 \h </w:instrText>
        </w:r>
        <w:r w:rsidR="004B3556">
          <w:rPr>
            <w:webHidden/>
          </w:rPr>
        </w:r>
        <w:r w:rsidR="004B3556">
          <w:rPr>
            <w:webHidden/>
          </w:rPr>
          <w:fldChar w:fldCharType="separate"/>
        </w:r>
        <w:r w:rsidR="004B3556">
          <w:rPr>
            <w:webHidden/>
          </w:rPr>
          <w:t>17</w:t>
        </w:r>
        <w:r w:rsidR="004B3556">
          <w:rPr>
            <w:webHidden/>
          </w:rPr>
          <w:fldChar w:fldCharType="end"/>
        </w:r>
      </w:hyperlink>
    </w:p>
    <w:p w:rsidR="004B3556" w:rsidRDefault="0037700C">
      <w:pPr>
        <w:pStyle w:val="Obsah3"/>
        <w:rPr>
          <w:rFonts w:eastAsiaTheme="minorEastAsia"/>
          <w:lang w:val="cs-CZ"/>
        </w:rPr>
      </w:pPr>
      <w:hyperlink w:anchor="_Toc170667126" w:history="1">
        <w:r w:rsidR="004B3556" w:rsidRPr="007801B6">
          <w:rPr>
            <w:rStyle w:val="Hypertextovodkaz"/>
            <w:lang w:val="cs-CZ"/>
          </w:rPr>
          <w:t>2.1.12</w:t>
        </w:r>
        <w:r w:rsidR="004B3556">
          <w:rPr>
            <w:rFonts w:eastAsiaTheme="minorEastAsia"/>
            <w:lang w:val="cs-CZ"/>
          </w:rPr>
          <w:tab/>
        </w:r>
        <w:r w:rsidR="004B3556" w:rsidRPr="007801B6">
          <w:rPr>
            <w:rStyle w:val="Hypertextovodkaz"/>
            <w:lang w:val="cs-CZ"/>
          </w:rPr>
          <w:t>Generace alfa</w:t>
        </w:r>
        <w:r w:rsidR="004B3556">
          <w:rPr>
            <w:webHidden/>
          </w:rPr>
          <w:tab/>
        </w:r>
        <w:r w:rsidR="004B3556">
          <w:rPr>
            <w:webHidden/>
          </w:rPr>
          <w:fldChar w:fldCharType="begin"/>
        </w:r>
        <w:r w:rsidR="004B3556">
          <w:rPr>
            <w:webHidden/>
          </w:rPr>
          <w:instrText xml:space="preserve"> PAGEREF _Toc170667126 \h </w:instrText>
        </w:r>
        <w:r w:rsidR="004B3556">
          <w:rPr>
            <w:webHidden/>
          </w:rPr>
        </w:r>
        <w:r w:rsidR="004B3556">
          <w:rPr>
            <w:webHidden/>
          </w:rPr>
          <w:fldChar w:fldCharType="separate"/>
        </w:r>
        <w:r w:rsidR="004B3556">
          <w:rPr>
            <w:webHidden/>
          </w:rPr>
          <w:t>18</w:t>
        </w:r>
        <w:r w:rsidR="004B3556">
          <w:rPr>
            <w:webHidden/>
          </w:rPr>
          <w:fldChar w:fldCharType="end"/>
        </w:r>
      </w:hyperlink>
    </w:p>
    <w:p w:rsidR="004B3556" w:rsidRDefault="0037700C">
      <w:pPr>
        <w:pStyle w:val="Obsah2"/>
        <w:rPr>
          <w:rFonts w:eastAsiaTheme="minorEastAsia"/>
          <w:lang w:val="cs-CZ"/>
        </w:rPr>
      </w:pPr>
      <w:hyperlink w:anchor="_Toc170667127" w:history="1">
        <w:r w:rsidR="004B3556" w:rsidRPr="007801B6">
          <w:rPr>
            <w:rStyle w:val="Hypertextovodkaz"/>
            <w:lang w:val="cs-CZ"/>
          </w:rPr>
          <w:t>2.2</w:t>
        </w:r>
        <w:r w:rsidR="004B3556">
          <w:rPr>
            <w:rFonts w:eastAsiaTheme="minorEastAsia"/>
            <w:lang w:val="cs-CZ"/>
          </w:rPr>
          <w:tab/>
        </w:r>
        <w:r w:rsidR="004B3556" w:rsidRPr="007801B6">
          <w:rPr>
            <w:rStyle w:val="Hypertextovodkaz"/>
            <w:lang w:val="cs-CZ"/>
          </w:rPr>
          <w:t>Základní vzdělávání</w:t>
        </w:r>
        <w:r w:rsidR="004B3556">
          <w:rPr>
            <w:webHidden/>
          </w:rPr>
          <w:tab/>
        </w:r>
        <w:r w:rsidR="004B3556">
          <w:rPr>
            <w:webHidden/>
          </w:rPr>
          <w:fldChar w:fldCharType="begin"/>
        </w:r>
        <w:r w:rsidR="004B3556">
          <w:rPr>
            <w:webHidden/>
          </w:rPr>
          <w:instrText xml:space="preserve"> PAGEREF _Toc170667127 \h </w:instrText>
        </w:r>
        <w:r w:rsidR="004B3556">
          <w:rPr>
            <w:webHidden/>
          </w:rPr>
        </w:r>
        <w:r w:rsidR="004B3556">
          <w:rPr>
            <w:webHidden/>
          </w:rPr>
          <w:fldChar w:fldCharType="separate"/>
        </w:r>
        <w:r w:rsidR="004B3556">
          <w:rPr>
            <w:webHidden/>
          </w:rPr>
          <w:t>19</w:t>
        </w:r>
        <w:r w:rsidR="004B3556">
          <w:rPr>
            <w:webHidden/>
          </w:rPr>
          <w:fldChar w:fldCharType="end"/>
        </w:r>
      </w:hyperlink>
    </w:p>
    <w:p w:rsidR="004B3556" w:rsidRDefault="0037700C">
      <w:pPr>
        <w:pStyle w:val="Obsah3"/>
        <w:rPr>
          <w:rFonts w:eastAsiaTheme="minorEastAsia"/>
          <w:lang w:val="cs-CZ"/>
        </w:rPr>
      </w:pPr>
      <w:hyperlink w:anchor="_Toc170667128" w:history="1">
        <w:r w:rsidR="004B3556" w:rsidRPr="007801B6">
          <w:rPr>
            <w:rStyle w:val="Hypertextovodkaz"/>
            <w:lang w:val="cs-CZ"/>
          </w:rPr>
          <w:t>2.2.1</w:t>
        </w:r>
        <w:r w:rsidR="004B3556">
          <w:rPr>
            <w:rFonts w:eastAsiaTheme="minorEastAsia"/>
            <w:lang w:val="cs-CZ"/>
          </w:rPr>
          <w:tab/>
        </w:r>
        <w:r w:rsidR="004B3556" w:rsidRPr="007801B6">
          <w:rPr>
            <w:rStyle w:val="Hypertextovodkaz"/>
            <w:lang w:val="cs-CZ"/>
          </w:rPr>
          <w:t>Žáci se speciálními vzdělávacími potřebami</w:t>
        </w:r>
        <w:r w:rsidR="004B3556">
          <w:rPr>
            <w:webHidden/>
          </w:rPr>
          <w:tab/>
        </w:r>
        <w:r w:rsidR="004B3556">
          <w:rPr>
            <w:webHidden/>
          </w:rPr>
          <w:fldChar w:fldCharType="begin"/>
        </w:r>
        <w:r w:rsidR="004B3556">
          <w:rPr>
            <w:webHidden/>
          </w:rPr>
          <w:instrText xml:space="preserve"> PAGEREF _Toc170667128 \h </w:instrText>
        </w:r>
        <w:r w:rsidR="004B3556">
          <w:rPr>
            <w:webHidden/>
          </w:rPr>
        </w:r>
        <w:r w:rsidR="004B3556">
          <w:rPr>
            <w:webHidden/>
          </w:rPr>
          <w:fldChar w:fldCharType="separate"/>
        </w:r>
        <w:r w:rsidR="004B3556">
          <w:rPr>
            <w:webHidden/>
          </w:rPr>
          <w:t>22</w:t>
        </w:r>
        <w:r w:rsidR="004B3556">
          <w:rPr>
            <w:webHidden/>
          </w:rPr>
          <w:fldChar w:fldCharType="end"/>
        </w:r>
      </w:hyperlink>
    </w:p>
    <w:p w:rsidR="004B3556" w:rsidRDefault="0037700C">
      <w:pPr>
        <w:pStyle w:val="Obsah2"/>
        <w:rPr>
          <w:rFonts w:eastAsiaTheme="minorEastAsia"/>
          <w:lang w:val="cs-CZ"/>
        </w:rPr>
      </w:pPr>
      <w:hyperlink w:anchor="_Toc170667129" w:history="1">
        <w:r w:rsidR="004B3556" w:rsidRPr="007801B6">
          <w:rPr>
            <w:rStyle w:val="Hypertextovodkaz"/>
            <w:lang w:val="cs-CZ"/>
          </w:rPr>
          <w:t>2.3</w:t>
        </w:r>
        <w:r w:rsidR="004B3556">
          <w:rPr>
            <w:rFonts w:eastAsiaTheme="minorEastAsia"/>
            <w:lang w:val="cs-CZ"/>
          </w:rPr>
          <w:tab/>
        </w:r>
        <w:r w:rsidR="004B3556" w:rsidRPr="007801B6">
          <w:rPr>
            <w:rStyle w:val="Hypertextovodkaz"/>
            <w:lang w:val="cs-CZ"/>
          </w:rPr>
          <w:t>Psychodiagnostika</w:t>
        </w:r>
        <w:r w:rsidR="004B3556">
          <w:rPr>
            <w:webHidden/>
          </w:rPr>
          <w:tab/>
        </w:r>
        <w:r w:rsidR="004B3556">
          <w:rPr>
            <w:webHidden/>
          </w:rPr>
          <w:fldChar w:fldCharType="begin"/>
        </w:r>
        <w:r w:rsidR="004B3556">
          <w:rPr>
            <w:webHidden/>
          </w:rPr>
          <w:instrText xml:space="preserve"> PAGEREF _Toc170667129 \h </w:instrText>
        </w:r>
        <w:r w:rsidR="004B3556">
          <w:rPr>
            <w:webHidden/>
          </w:rPr>
        </w:r>
        <w:r w:rsidR="004B3556">
          <w:rPr>
            <w:webHidden/>
          </w:rPr>
          <w:fldChar w:fldCharType="separate"/>
        </w:r>
        <w:r w:rsidR="004B3556">
          <w:rPr>
            <w:webHidden/>
          </w:rPr>
          <w:t>23</w:t>
        </w:r>
        <w:r w:rsidR="004B3556">
          <w:rPr>
            <w:webHidden/>
          </w:rPr>
          <w:fldChar w:fldCharType="end"/>
        </w:r>
      </w:hyperlink>
    </w:p>
    <w:p w:rsidR="004B3556" w:rsidRDefault="0037700C">
      <w:pPr>
        <w:pStyle w:val="Obsah3"/>
        <w:rPr>
          <w:rFonts w:eastAsiaTheme="minorEastAsia"/>
          <w:lang w:val="cs-CZ"/>
        </w:rPr>
      </w:pPr>
      <w:hyperlink w:anchor="_Toc170667130" w:history="1">
        <w:r w:rsidR="004B3556" w:rsidRPr="007801B6">
          <w:rPr>
            <w:rStyle w:val="Hypertextovodkaz"/>
            <w:lang w:val="cs-CZ"/>
          </w:rPr>
          <w:t>2.3.1</w:t>
        </w:r>
        <w:r w:rsidR="004B3556">
          <w:rPr>
            <w:rFonts w:eastAsiaTheme="minorEastAsia"/>
            <w:lang w:val="cs-CZ"/>
          </w:rPr>
          <w:tab/>
        </w:r>
        <w:r w:rsidR="004B3556" w:rsidRPr="007801B6">
          <w:rPr>
            <w:rStyle w:val="Hypertextovodkaz"/>
            <w:lang w:val="cs-CZ"/>
          </w:rPr>
          <w:t>Psychodiagnostické metody</w:t>
        </w:r>
        <w:r w:rsidR="004B3556">
          <w:rPr>
            <w:webHidden/>
          </w:rPr>
          <w:tab/>
        </w:r>
        <w:r w:rsidR="004B3556">
          <w:rPr>
            <w:webHidden/>
          </w:rPr>
          <w:fldChar w:fldCharType="begin"/>
        </w:r>
        <w:r w:rsidR="004B3556">
          <w:rPr>
            <w:webHidden/>
          </w:rPr>
          <w:instrText xml:space="preserve"> PAGEREF _Toc170667130 \h </w:instrText>
        </w:r>
        <w:r w:rsidR="004B3556">
          <w:rPr>
            <w:webHidden/>
          </w:rPr>
        </w:r>
        <w:r w:rsidR="004B3556">
          <w:rPr>
            <w:webHidden/>
          </w:rPr>
          <w:fldChar w:fldCharType="separate"/>
        </w:r>
        <w:r w:rsidR="004B3556">
          <w:rPr>
            <w:webHidden/>
          </w:rPr>
          <w:t>24</w:t>
        </w:r>
        <w:r w:rsidR="004B3556">
          <w:rPr>
            <w:webHidden/>
          </w:rPr>
          <w:fldChar w:fldCharType="end"/>
        </w:r>
      </w:hyperlink>
    </w:p>
    <w:p w:rsidR="004B3556" w:rsidRDefault="0037700C">
      <w:pPr>
        <w:pStyle w:val="Obsah3"/>
        <w:rPr>
          <w:rFonts w:eastAsiaTheme="minorEastAsia"/>
          <w:lang w:val="cs-CZ"/>
        </w:rPr>
      </w:pPr>
      <w:hyperlink w:anchor="_Toc170667131" w:history="1">
        <w:r w:rsidR="004B3556" w:rsidRPr="007801B6">
          <w:rPr>
            <w:rStyle w:val="Hypertextovodkaz"/>
            <w:lang w:val="cs-CZ"/>
          </w:rPr>
          <w:t>2.3.2</w:t>
        </w:r>
        <w:r w:rsidR="004B3556">
          <w:rPr>
            <w:rFonts w:eastAsiaTheme="minorEastAsia"/>
            <w:lang w:val="cs-CZ"/>
          </w:rPr>
          <w:tab/>
        </w:r>
        <w:r w:rsidR="004B3556" w:rsidRPr="007801B6">
          <w:rPr>
            <w:rStyle w:val="Hypertextovodkaz"/>
            <w:lang w:val="cs-CZ"/>
          </w:rPr>
          <w:t>Psychodiagnostika dětí</w:t>
        </w:r>
        <w:r w:rsidR="004B3556">
          <w:rPr>
            <w:webHidden/>
          </w:rPr>
          <w:tab/>
        </w:r>
        <w:r w:rsidR="004B3556">
          <w:rPr>
            <w:webHidden/>
          </w:rPr>
          <w:fldChar w:fldCharType="begin"/>
        </w:r>
        <w:r w:rsidR="004B3556">
          <w:rPr>
            <w:webHidden/>
          </w:rPr>
          <w:instrText xml:space="preserve"> PAGEREF _Toc170667131 \h </w:instrText>
        </w:r>
        <w:r w:rsidR="004B3556">
          <w:rPr>
            <w:webHidden/>
          </w:rPr>
        </w:r>
        <w:r w:rsidR="004B3556">
          <w:rPr>
            <w:webHidden/>
          </w:rPr>
          <w:fldChar w:fldCharType="separate"/>
        </w:r>
        <w:r w:rsidR="004B3556">
          <w:rPr>
            <w:webHidden/>
          </w:rPr>
          <w:t>26</w:t>
        </w:r>
        <w:r w:rsidR="004B3556">
          <w:rPr>
            <w:webHidden/>
          </w:rPr>
          <w:fldChar w:fldCharType="end"/>
        </w:r>
      </w:hyperlink>
    </w:p>
    <w:p w:rsidR="004B3556" w:rsidRDefault="0037700C">
      <w:pPr>
        <w:pStyle w:val="Obsah2"/>
        <w:rPr>
          <w:rFonts w:eastAsiaTheme="minorEastAsia"/>
          <w:lang w:val="cs-CZ"/>
        </w:rPr>
      </w:pPr>
      <w:hyperlink w:anchor="_Toc170667132" w:history="1">
        <w:r w:rsidR="004B3556" w:rsidRPr="007801B6">
          <w:rPr>
            <w:rStyle w:val="Hypertextovodkaz"/>
            <w:lang w:val="cs-CZ"/>
          </w:rPr>
          <w:t>2.4</w:t>
        </w:r>
        <w:r w:rsidR="004B3556">
          <w:rPr>
            <w:rFonts w:eastAsiaTheme="minorEastAsia"/>
            <w:lang w:val="cs-CZ"/>
          </w:rPr>
          <w:tab/>
        </w:r>
        <w:r w:rsidR="004B3556" w:rsidRPr="007801B6">
          <w:rPr>
            <w:rStyle w:val="Hypertextovodkaz"/>
            <w:lang w:val="cs-CZ"/>
          </w:rPr>
          <w:t>Projektivní techniky</w:t>
        </w:r>
        <w:r w:rsidR="004B3556">
          <w:rPr>
            <w:webHidden/>
          </w:rPr>
          <w:tab/>
        </w:r>
        <w:r w:rsidR="004B3556">
          <w:rPr>
            <w:webHidden/>
          </w:rPr>
          <w:fldChar w:fldCharType="begin"/>
        </w:r>
        <w:r w:rsidR="004B3556">
          <w:rPr>
            <w:webHidden/>
          </w:rPr>
          <w:instrText xml:space="preserve"> PAGEREF _Toc170667132 \h </w:instrText>
        </w:r>
        <w:r w:rsidR="004B3556">
          <w:rPr>
            <w:webHidden/>
          </w:rPr>
        </w:r>
        <w:r w:rsidR="004B3556">
          <w:rPr>
            <w:webHidden/>
          </w:rPr>
          <w:fldChar w:fldCharType="separate"/>
        </w:r>
        <w:r w:rsidR="004B3556">
          <w:rPr>
            <w:webHidden/>
          </w:rPr>
          <w:t>27</w:t>
        </w:r>
        <w:r w:rsidR="004B3556">
          <w:rPr>
            <w:webHidden/>
          </w:rPr>
          <w:fldChar w:fldCharType="end"/>
        </w:r>
      </w:hyperlink>
    </w:p>
    <w:p w:rsidR="004B3556" w:rsidRDefault="0037700C">
      <w:pPr>
        <w:pStyle w:val="Obsah3"/>
        <w:rPr>
          <w:rFonts w:eastAsiaTheme="minorEastAsia"/>
          <w:lang w:val="cs-CZ"/>
        </w:rPr>
      </w:pPr>
      <w:hyperlink w:anchor="_Toc170667133" w:history="1">
        <w:r w:rsidR="004B3556" w:rsidRPr="007801B6">
          <w:rPr>
            <w:rStyle w:val="Hypertextovodkaz"/>
            <w:lang w:val="cs-CZ"/>
          </w:rPr>
          <w:t>2.4.1</w:t>
        </w:r>
        <w:r w:rsidR="004B3556">
          <w:rPr>
            <w:rFonts w:eastAsiaTheme="minorEastAsia"/>
            <w:lang w:val="cs-CZ"/>
          </w:rPr>
          <w:tab/>
        </w:r>
        <w:r w:rsidR="004B3556" w:rsidRPr="007801B6">
          <w:rPr>
            <w:rStyle w:val="Hypertextovodkaz"/>
            <w:lang w:val="cs-CZ"/>
          </w:rPr>
          <w:t>Klasifikace projektivních technik</w:t>
        </w:r>
        <w:r w:rsidR="004B3556">
          <w:rPr>
            <w:webHidden/>
          </w:rPr>
          <w:tab/>
        </w:r>
        <w:r w:rsidR="004B3556">
          <w:rPr>
            <w:webHidden/>
          </w:rPr>
          <w:fldChar w:fldCharType="begin"/>
        </w:r>
        <w:r w:rsidR="004B3556">
          <w:rPr>
            <w:webHidden/>
          </w:rPr>
          <w:instrText xml:space="preserve"> PAGEREF _Toc170667133 \h </w:instrText>
        </w:r>
        <w:r w:rsidR="004B3556">
          <w:rPr>
            <w:webHidden/>
          </w:rPr>
        </w:r>
        <w:r w:rsidR="004B3556">
          <w:rPr>
            <w:webHidden/>
          </w:rPr>
          <w:fldChar w:fldCharType="separate"/>
        </w:r>
        <w:r w:rsidR="004B3556">
          <w:rPr>
            <w:webHidden/>
          </w:rPr>
          <w:t>31</w:t>
        </w:r>
        <w:r w:rsidR="004B3556">
          <w:rPr>
            <w:webHidden/>
          </w:rPr>
          <w:fldChar w:fldCharType="end"/>
        </w:r>
      </w:hyperlink>
    </w:p>
    <w:p w:rsidR="004B3556" w:rsidRDefault="0037700C">
      <w:pPr>
        <w:pStyle w:val="Obsah3"/>
        <w:rPr>
          <w:rFonts w:eastAsiaTheme="minorEastAsia"/>
          <w:lang w:val="cs-CZ"/>
        </w:rPr>
      </w:pPr>
      <w:hyperlink w:anchor="_Toc170667134" w:history="1">
        <w:r w:rsidR="004B3556" w:rsidRPr="007801B6">
          <w:rPr>
            <w:rStyle w:val="Hypertextovodkaz"/>
          </w:rPr>
          <w:t>2.4.2</w:t>
        </w:r>
        <w:r w:rsidR="004B3556">
          <w:rPr>
            <w:rFonts w:eastAsiaTheme="minorEastAsia"/>
            <w:lang w:val="cs-CZ"/>
          </w:rPr>
          <w:tab/>
        </w:r>
        <w:r w:rsidR="004B3556" w:rsidRPr="007801B6">
          <w:rPr>
            <w:rStyle w:val="Hypertextovodkaz"/>
            <w:lang w:val="cs-CZ"/>
          </w:rPr>
          <w:t>Verbální projektivní techniky</w:t>
        </w:r>
        <w:r w:rsidR="004B3556">
          <w:rPr>
            <w:webHidden/>
          </w:rPr>
          <w:tab/>
        </w:r>
        <w:r w:rsidR="004B3556">
          <w:rPr>
            <w:webHidden/>
          </w:rPr>
          <w:fldChar w:fldCharType="begin"/>
        </w:r>
        <w:r w:rsidR="004B3556">
          <w:rPr>
            <w:webHidden/>
          </w:rPr>
          <w:instrText xml:space="preserve"> PAGEREF _Toc170667134 \h </w:instrText>
        </w:r>
        <w:r w:rsidR="004B3556">
          <w:rPr>
            <w:webHidden/>
          </w:rPr>
        </w:r>
        <w:r w:rsidR="004B3556">
          <w:rPr>
            <w:webHidden/>
          </w:rPr>
          <w:fldChar w:fldCharType="separate"/>
        </w:r>
        <w:r w:rsidR="004B3556">
          <w:rPr>
            <w:webHidden/>
          </w:rPr>
          <w:t>32</w:t>
        </w:r>
        <w:r w:rsidR="004B3556">
          <w:rPr>
            <w:webHidden/>
          </w:rPr>
          <w:fldChar w:fldCharType="end"/>
        </w:r>
      </w:hyperlink>
    </w:p>
    <w:p w:rsidR="004B3556" w:rsidRDefault="0037700C">
      <w:pPr>
        <w:pStyle w:val="Obsah2"/>
        <w:rPr>
          <w:rFonts w:eastAsiaTheme="minorEastAsia"/>
          <w:lang w:val="cs-CZ"/>
        </w:rPr>
      </w:pPr>
      <w:hyperlink w:anchor="_Toc170667135" w:history="1">
        <w:r w:rsidR="004B3556" w:rsidRPr="007801B6">
          <w:rPr>
            <w:rStyle w:val="Hypertextovodkaz"/>
            <w:lang w:val="cs-CZ"/>
          </w:rPr>
          <w:t>2.5</w:t>
        </w:r>
        <w:r w:rsidR="004B3556">
          <w:rPr>
            <w:rFonts w:eastAsiaTheme="minorEastAsia"/>
            <w:lang w:val="cs-CZ"/>
          </w:rPr>
          <w:tab/>
        </w:r>
        <w:r w:rsidR="004B3556" w:rsidRPr="007801B6">
          <w:rPr>
            <w:rStyle w:val="Hypertextovodkaz"/>
            <w:lang w:val="cs-CZ"/>
          </w:rPr>
          <w:t>Nedokončené věty</w:t>
        </w:r>
        <w:r w:rsidR="004B3556">
          <w:rPr>
            <w:webHidden/>
          </w:rPr>
          <w:tab/>
        </w:r>
        <w:r w:rsidR="004B3556">
          <w:rPr>
            <w:webHidden/>
          </w:rPr>
          <w:fldChar w:fldCharType="begin"/>
        </w:r>
        <w:r w:rsidR="004B3556">
          <w:rPr>
            <w:webHidden/>
          </w:rPr>
          <w:instrText xml:space="preserve"> PAGEREF _Toc170667135 \h </w:instrText>
        </w:r>
        <w:r w:rsidR="004B3556">
          <w:rPr>
            <w:webHidden/>
          </w:rPr>
        </w:r>
        <w:r w:rsidR="004B3556">
          <w:rPr>
            <w:webHidden/>
          </w:rPr>
          <w:fldChar w:fldCharType="separate"/>
        </w:r>
        <w:r w:rsidR="004B3556">
          <w:rPr>
            <w:webHidden/>
          </w:rPr>
          <w:t>35</w:t>
        </w:r>
        <w:r w:rsidR="004B3556">
          <w:rPr>
            <w:webHidden/>
          </w:rPr>
          <w:fldChar w:fldCharType="end"/>
        </w:r>
      </w:hyperlink>
    </w:p>
    <w:p w:rsidR="004B3556" w:rsidRDefault="0037700C">
      <w:pPr>
        <w:pStyle w:val="Obsah3"/>
        <w:rPr>
          <w:rFonts w:eastAsiaTheme="minorEastAsia"/>
          <w:lang w:val="cs-CZ"/>
        </w:rPr>
      </w:pPr>
      <w:hyperlink w:anchor="_Toc170667136" w:history="1">
        <w:r w:rsidR="004B3556" w:rsidRPr="007801B6">
          <w:rPr>
            <w:rStyle w:val="Hypertextovodkaz"/>
            <w:lang w:val="cs-CZ"/>
          </w:rPr>
          <w:t>2.5.1</w:t>
        </w:r>
        <w:r w:rsidR="004B3556">
          <w:rPr>
            <w:rFonts w:eastAsiaTheme="minorEastAsia"/>
            <w:lang w:val="cs-CZ"/>
          </w:rPr>
          <w:tab/>
        </w:r>
        <w:r w:rsidR="004B3556" w:rsidRPr="007801B6">
          <w:rPr>
            <w:rStyle w:val="Hypertextovodkaz"/>
            <w:lang w:val="cs-CZ"/>
          </w:rPr>
          <w:t>Nedokončené věty a jejich praktické využití</w:t>
        </w:r>
        <w:r w:rsidR="004B3556">
          <w:rPr>
            <w:webHidden/>
          </w:rPr>
          <w:tab/>
        </w:r>
        <w:r w:rsidR="004B3556">
          <w:rPr>
            <w:webHidden/>
          </w:rPr>
          <w:fldChar w:fldCharType="begin"/>
        </w:r>
        <w:r w:rsidR="004B3556">
          <w:rPr>
            <w:webHidden/>
          </w:rPr>
          <w:instrText xml:space="preserve"> PAGEREF _Toc170667136 \h </w:instrText>
        </w:r>
        <w:r w:rsidR="004B3556">
          <w:rPr>
            <w:webHidden/>
          </w:rPr>
        </w:r>
        <w:r w:rsidR="004B3556">
          <w:rPr>
            <w:webHidden/>
          </w:rPr>
          <w:fldChar w:fldCharType="separate"/>
        </w:r>
        <w:r w:rsidR="004B3556">
          <w:rPr>
            <w:webHidden/>
          </w:rPr>
          <w:t>38</w:t>
        </w:r>
        <w:r w:rsidR="004B3556">
          <w:rPr>
            <w:webHidden/>
          </w:rPr>
          <w:fldChar w:fldCharType="end"/>
        </w:r>
      </w:hyperlink>
    </w:p>
    <w:p w:rsidR="004B3556" w:rsidRDefault="0037700C">
      <w:pPr>
        <w:pStyle w:val="Obsah1"/>
        <w:rPr>
          <w:rFonts w:eastAsiaTheme="minorEastAsia"/>
          <w:lang w:val="cs-CZ"/>
        </w:rPr>
      </w:pPr>
      <w:hyperlink w:anchor="_Toc170667137" w:history="1">
        <w:r w:rsidR="004B3556" w:rsidRPr="007801B6">
          <w:rPr>
            <w:rStyle w:val="Hypertextovodkaz"/>
          </w:rPr>
          <w:t>3</w:t>
        </w:r>
        <w:r w:rsidR="004B3556">
          <w:rPr>
            <w:rFonts w:eastAsiaTheme="minorEastAsia"/>
            <w:lang w:val="cs-CZ"/>
          </w:rPr>
          <w:tab/>
        </w:r>
        <w:r w:rsidR="004B3556" w:rsidRPr="007801B6">
          <w:rPr>
            <w:rStyle w:val="Hypertextovodkaz"/>
          </w:rPr>
          <w:t>Cíle</w:t>
        </w:r>
        <w:r w:rsidR="004B3556">
          <w:rPr>
            <w:webHidden/>
          </w:rPr>
          <w:tab/>
        </w:r>
        <w:r w:rsidR="004B3556">
          <w:rPr>
            <w:webHidden/>
          </w:rPr>
          <w:fldChar w:fldCharType="begin"/>
        </w:r>
        <w:r w:rsidR="004B3556">
          <w:rPr>
            <w:webHidden/>
          </w:rPr>
          <w:instrText xml:space="preserve"> PAGEREF _Toc170667137 \h </w:instrText>
        </w:r>
        <w:r w:rsidR="004B3556">
          <w:rPr>
            <w:webHidden/>
          </w:rPr>
        </w:r>
        <w:r w:rsidR="004B3556">
          <w:rPr>
            <w:webHidden/>
          </w:rPr>
          <w:fldChar w:fldCharType="separate"/>
        </w:r>
        <w:r w:rsidR="004B3556">
          <w:rPr>
            <w:webHidden/>
          </w:rPr>
          <w:t>41</w:t>
        </w:r>
        <w:r w:rsidR="004B3556">
          <w:rPr>
            <w:webHidden/>
          </w:rPr>
          <w:fldChar w:fldCharType="end"/>
        </w:r>
      </w:hyperlink>
    </w:p>
    <w:p w:rsidR="004B3556" w:rsidRDefault="0037700C">
      <w:pPr>
        <w:pStyle w:val="Obsah2"/>
        <w:rPr>
          <w:rFonts w:eastAsiaTheme="minorEastAsia"/>
          <w:lang w:val="cs-CZ"/>
        </w:rPr>
      </w:pPr>
      <w:hyperlink w:anchor="_Toc170667138" w:history="1">
        <w:r w:rsidR="004B3556" w:rsidRPr="007801B6">
          <w:rPr>
            <w:rStyle w:val="Hypertextovodkaz"/>
            <w:lang w:val="cs-CZ"/>
          </w:rPr>
          <w:t>3.1</w:t>
        </w:r>
        <w:r w:rsidR="004B3556">
          <w:rPr>
            <w:rFonts w:eastAsiaTheme="minorEastAsia"/>
            <w:lang w:val="cs-CZ"/>
          </w:rPr>
          <w:tab/>
        </w:r>
        <w:r w:rsidR="004B3556" w:rsidRPr="007801B6">
          <w:rPr>
            <w:rStyle w:val="Hypertextovodkaz"/>
            <w:lang w:val="cs-CZ"/>
          </w:rPr>
          <w:t>Hlavní cíl</w:t>
        </w:r>
        <w:r w:rsidR="004B3556">
          <w:rPr>
            <w:webHidden/>
          </w:rPr>
          <w:tab/>
        </w:r>
        <w:r w:rsidR="004B3556">
          <w:rPr>
            <w:webHidden/>
          </w:rPr>
          <w:fldChar w:fldCharType="begin"/>
        </w:r>
        <w:r w:rsidR="004B3556">
          <w:rPr>
            <w:webHidden/>
          </w:rPr>
          <w:instrText xml:space="preserve"> PAGEREF _Toc170667138 \h </w:instrText>
        </w:r>
        <w:r w:rsidR="004B3556">
          <w:rPr>
            <w:webHidden/>
          </w:rPr>
        </w:r>
        <w:r w:rsidR="004B3556">
          <w:rPr>
            <w:webHidden/>
          </w:rPr>
          <w:fldChar w:fldCharType="separate"/>
        </w:r>
        <w:r w:rsidR="004B3556">
          <w:rPr>
            <w:webHidden/>
          </w:rPr>
          <w:t>41</w:t>
        </w:r>
        <w:r w:rsidR="004B3556">
          <w:rPr>
            <w:webHidden/>
          </w:rPr>
          <w:fldChar w:fldCharType="end"/>
        </w:r>
      </w:hyperlink>
    </w:p>
    <w:p w:rsidR="004B3556" w:rsidRDefault="0037700C">
      <w:pPr>
        <w:pStyle w:val="Obsah2"/>
        <w:rPr>
          <w:rFonts w:eastAsiaTheme="minorEastAsia"/>
          <w:lang w:val="cs-CZ"/>
        </w:rPr>
      </w:pPr>
      <w:hyperlink w:anchor="_Toc170667139" w:history="1">
        <w:r w:rsidR="004B3556" w:rsidRPr="007801B6">
          <w:rPr>
            <w:rStyle w:val="Hypertextovodkaz"/>
            <w:lang w:val="cs-CZ"/>
          </w:rPr>
          <w:t>3.2</w:t>
        </w:r>
        <w:r w:rsidR="004B3556">
          <w:rPr>
            <w:rFonts w:eastAsiaTheme="minorEastAsia"/>
            <w:lang w:val="cs-CZ"/>
          </w:rPr>
          <w:tab/>
        </w:r>
        <w:r w:rsidR="004B3556" w:rsidRPr="007801B6">
          <w:rPr>
            <w:rStyle w:val="Hypertextovodkaz"/>
            <w:lang w:val="cs-CZ"/>
          </w:rPr>
          <w:t>Dílčí cíle</w:t>
        </w:r>
        <w:r w:rsidR="004B3556">
          <w:rPr>
            <w:webHidden/>
          </w:rPr>
          <w:tab/>
        </w:r>
        <w:r w:rsidR="004B3556">
          <w:rPr>
            <w:webHidden/>
          </w:rPr>
          <w:fldChar w:fldCharType="begin"/>
        </w:r>
        <w:r w:rsidR="004B3556">
          <w:rPr>
            <w:webHidden/>
          </w:rPr>
          <w:instrText xml:space="preserve"> PAGEREF _Toc170667139 \h </w:instrText>
        </w:r>
        <w:r w:rsidR="004B3556">
          <w:rPr>
            <w:webHidden/>
          </w:rPr>
        </w:r>
        <w:r w:rsidR="004B3556">
          <w:rPr>
            <w:webHidden/>
          </w:rPr>
          <w:fldChar w:fldCharType="separate"/>
        </w:r>
        <w:r w:rsidR="004B3556">
          <w:rPr>
            <w:webHidden/>
          </w:rPr>
          <w:t>41</w:t>
        </w:r>
        <w:r w:rsidR="004B3556">
          <w:rPr>
            <w:webHidden/>
          </w:rPr>
          <w:fldChar w:fldCharType="end"/>
        </w:r>
      </w:hyperlink>
    </w:p>
    <w:p w:rsidR="004B3556" w:rsidRDefault="0037700C">
      <w:pPr>
        <w:pStyle w:val="Obsah2"/>
        <w:rPr>
          <w:rFonts w:eastAsiaTheme="minorEastAsia"/>
          <w:lang w:val="cs-CZ"/>
        </w:rPr>
      </w:pPr>
      <w:hyperlink w:anchor="_Toc170667140" w:history="1">
        <w:r w:rsidR="004B3556" w:rsidRPr="007801B6">
          <w:rPr>
            <w:rStyle w:val="Hypertextovodkaz"/>
            <w:lang w:val="cs-CZ"/>
          </w:rPr>
          <w:t>3.3</w:t>
        </w:r>
        <w:r w:rsidR="004B3556">
          <w:rPr>
            <w:rFonts w:eastAsiaTheme="minorEastAsia"/>
            <w:lang w:val="cs-CZ"/>
          </w:rPr>
          <w:tab/>
        </w:r>
        <w:r w:rsidR="004B3556" w:rsidRPr="007801B6">
          <w:rPr>
            <w:rStyle w:val="Hypertextovodkaz"/>
            <w:lang w:val="cs-CZ"/>
          </w:rPr>
          <w:t>Výzkumné otázky</w:t>
        </w:r>
        <w:r w:rsidR="004B3556">
          <w:rPr>
            <w:webHidden/>
          </w:rPr>
          <w:tab/>
        </w:r>
        <w:r w:rsidR="004B3556">
          <w:rPr>
            <w:webHidden/>
          </w:rPr>
          <w:fldChar w:fldCharType="begin"/>
        </w:r>
        <w:r w:rsidR="004B3556">
          <w:rPr>
            <w:webHidden/>
          </w:rPr>
          <w:instrText xml:space="preserve"> PAGEREF _Toc170667140 \h </w:instrText>
        </w:r>
        <w:r w:rsidR="004B3556">
          <w:rPr>
            <w:webHidden/>
          </w:rPr>
        </w:r>
        <w:r w:rsidR="004B3556">
          <w:rPr>
            <w:webHidden/>
          </w:rPr>
          <w:fldChar w:fldCharType="separate"/>
        </w:r>
        <w:r w:rsidR="004B3556">
          <w:rPr>
            <w:webHidden/>
          </w:rPr>
          <w:t>41</w:t>
        </w:r>
        <w:r w:rsidR="004B3556">
          <w:rPr>
            <w:webHidden/>
          </w:rPr>
          <w:fldChar w:fldCharType="end"/>
        </w:r>
      </w:hyperlink>
    </w:p>
    <w:p w:rsidR="004B3556" w:rsidRDefault="0037700C">
      <w:pPr>
        <w:pStyle w:val="Obsah1"/>
        <w:rPr>
          <w:rFonts w:eastAsiaTheme="minorEastAsia"/>
          <w:lang w:val="cs-CZ"/>
        </w:rPr>
      </w:pPr>
      <w:hyperlink w:anchor="_Toc170667141" w:history="1">
        <w:r w:rsidR="004B3556" w:rsidRPr="007801B6">
          <w:rPr>
            <w:rStyle w:val="Hypertextovodkaz"/>
          </w:rPr>
          <w:t>4</w:t>
        </w:r>
        <w:r w:rsidR="004B3556">
          <w:rPr>
            <w:rFonts w:eastAsiaTheme="minorEastAsia"/>
            <w:lang w:val="cs-CZ"/>
          </w:rPr>
          <w:tab/>
        </w:r>
        <w:r w:rsidR="004B3556" w:rsidRPr="007801B6">
          <w:rPr>
            <w:rStyle w:val="Hypertextovodkaz"/>
          </w:rPr>
          <w:t>Metodika</w:t>
        </w:r>
        <w:r w:rsidR="004B3556">
          <w:rPr>
            <w:webHidden/>
          </w:rPr>
          <w:tab/>
        </w:r>
        <w:r w:rsidR="004B3556">
          <w:rPr>
            <w:webHidden/>
          </w:rPr>
          <w:fldChar w:fldCharType="begin"/>
        </w:r>
        <w:r w:rsidR="004B3556">
          <w:rPr>
            <w:webHidden/>
          </w:rPr>
          <w:instrText xml:space="preserve"> PAGEREF _Toc170667141 \h </w:instrText>
        </w:r>
        <w:r w:rsidR="004B3556">
          <w:rPr>
            <w:webHidden/>
          </w:rPr>
        </w:r>
        <w:r w:rsidR="004B3556">
          <w:rPr>
            <w:webHidden/>
          </w:rPr>
          <w:fldChar w:fldCharType="separate"/>
        </w:r>
        <w:r w:rsidR="004B3556">
          <w:rPr>
            <w:webHidden/>
          </w:rPr>
          <w:t>42</w:t>
        </w:r>
        <w:r w:rsidR="004B3556">
          <w:rPr>
            <w:webHidden/>
          </w:rPr>
          <w:fldChar w:fldCharType="end"/>
        </w:r>
      </w:hyperlink>
    </w:p>
    <w:p w:rsidR="004B3556" w:rsidRDefault="0037700C">
      <w:pPr>
        <w:pStyle w:val="Obsah2"/>
        <w:rPr>
          <w:rFonts w:eastAsiaTheme="minorEastAsia"/>
          <w:lang w:val="cs-CZ"/>
        </w:rPr>
      </w:pPr>
      <w:hyperlink w:anchor="_Toc170667142" w:history="1">
        <w:r w:rsidR="004B3556" w:rsidRPr="007801B6">
          <w:rPr>
            <w:rStyle w:val="Hypertextovodkaz"/>
            <w:lang w:val="cs-CZ"/>
          </w:rPr>
          <w:t>4.1</w:t>
        </w:r>
        <w:r w:rsidR="004B3556">
          <w:rPr>
            <w:rFonts w:eastAsiaTheme="minorEastAsia"/>
            <w:lang w:val="cs-CZ"/>
          </w:rPr>
          <w:tab/>
        </w:r>
        <w:r w:rsidR="004B3556" w:rsidRPr="007801B6">
          <w:rPr>
            <w:rStyle w:val="Hypertextovodkaz"/>
            <w:lang w:val="cs-CZ"/>
          </w:rPr>
          <w:t>Výzkumný soubor</w:t>
        </w:r>
        <w:r w:rsidR="004B3556">
          <w:rPr>
            <w:webHidden/>
          </w:rPr>
          <w:tab/>
        </w:r>
        <w:r w:rsidR="004B3556">
          <w:rPr>
            <w:webHidden/>
          </w:rPr>
          <w:fldChar w:fldCharType="begin"/>
        </w:r>
        <w:r w:rsidR="004B3556">
          <w:rPr>
            <w:webHidden/>
          </w:rPr>
          <w:instrText xml:space="preserve"> PAGEREF _Toc170667142 \h </w:instrText>
        </w:r>
        <w:r w:rsidR="004B3556">
          <w:rPr>
            <w:webHidden/>
          </w:rPr>
        </w:r>
        <w:r w:rsidR="004B3556">
          <w:rPr>
            <w:webHidden/>
          </w:rPr>
          <w:fldChar w:fldCharType="separate"/>
        </w:r>
        <w:r w:rsidR="004B3556">
          <w:rPr>
            <w:webHidden/>
          </w:rPr>
          <w:t>42</w:t>
        </w:r>
        <w:r w:rsidR="004B3556">
          <w:rPr>
            <w:webHidden/>
          </w:rPr>
          <w:fldChar w:fldCharType="end"/>
        </w:r>
      </w:hyperlink>
    </w:p>
    <w:p w:rsidR="004B3556" w:rsidRDefault="0037700C">
      <w:pPr>
        <w:pStyle w:val="Obsah2"/>
        <w:rPr>
          <w:rFonts w:eastAsiaTheme="minorEastAsia"/>
          <w:lang w:val="cs-CZ"/>
        </w:rPr>
      </w:pPr>
      <w:hyperlink w:anchor="_Toc170667143" w:history="1">
        <w:r w:rsidR="004B3556" w:rsidRPr="007801B6">
          <w:rPr>
            <w:rStyle w:val="Hypertextovodkaz"/>
            <w:lang w:val="cs-CZ"/>
          </w:rPr>
          <w:t>4.2</w:t>
        </w:r>
        <w:r w:rsidR="004B3556">
          <w:rPr>
            <w:rFonts w:eastAsiaTheme="minorEastAsia"/>
            <w:lang w:val="cs-CZ"/>
          </w:rPr>
          <w:tab/>
        </w:r>
        <w:r w:rsidR="004B3556" w:rsidRPr="007801B6">
          <w:rPr>
            <w:rStyle w:val="Hypertextovodkaz"/>
            <w:lang w:val="cs-CZ"/>
          </w:rPr>
          <w:t>Metody sběru dat</w:t>
        </w:r>
        <w:r w:rsidR="004B3556">
          <w:rPr>
            <w:webHidden/>
          </w:rPr>
          <w:tab/>
        </w:r>
        <w:r w:rsidR="004B3556">
          <w:rPr>
            <w:webHidden/>
          </w:rPr>
          <w:fldChar w:fldCharType="begin"/>
        </w:r>
        <w:r w:rsidR="004B3556">
          <w:rPr>
            <w:webHidden/>
          </w:rPr>
          <w:instrText xml:space="preserve"> PAGEREF _Toc170667143 \h </w:instrText>
        </w:r>
        <w:r w:rsidR="004B3556">
          <w:rPr>
            <w:webHidden/>
          </w:rPr>
        </w:r>
        <w:r w:rsidR="004B3556">
          <w:rPr>
            <w:webHidden/>
          </w:rPr>
          <w:fldChar w:fldCharType="separate"/>
        </w:r>
        <w:r w:rsidR="004B3556">
          <w:rPr>
            <w:webHidden/>
          </w:rPr>
          <w:t>43</w:t>
        </w:r>
        <w:r w:rsidR="004B3556">
          <w:rPr>
            <w:webHidden/>
          </w:rPr>
          <w:fldChar w:fldCharType="end"/>
        </w:r>
      </w:hyperlink>
    </w:p>
    <w:p w:rsidR="004B3556" w:rsidRDefault="0037700C">
      <w:pPr>
        <w:pStyle w:val="Obsah2"/>
        <w:rPr>
          <w:rFonts w:eastAsiaTheme="minorEastAsia"/>
          <w:lang w:val="cs-CZ"/>
        </w:rPr>
      </w:pPr>
      <w:hyperlink w:anchor="_Toc170667144" w:history="1">
        <w:r w:rsidR="004B3556" w:rsidRPr="007801B6">
          <w:rPr>
            <w:rStyle w:val="Hypertextovodkaz"/>
            <w:lang w:val="cs-CZ"/>
          </w:rPr>
          <w:t>4.3</w:t>
        </w:r>
        <w:r w:rsidR="004B3556">
          <w:rPr>
            <w:rFonts w:eastAsiaTheme="minorEastAsia"/>
            <w:lang w:val="cs-CZ"/>
          </w:rPr>
          <w:tab/>
        </w:r>
        <w:r w:rsidR="004B3556" w:rsidRPr="007801B6">
          <w:rPr>
            <w:rStyle w:val="Hypertextovodkaz"/>
            <w:lang w:val="cs-CZ"/>
          </w:rPr>
          <w:t>Administrace a popis Nedokončených vět</w:t>
        </w:r>
        <w:r w:rsidR="004B3556">
          <w:rPr>
            <w:webHidden/>
          </w:rPr>
          <w:tab/>
        </w:r>
        <w:r w:rsidR="004B3556">
          <w:rPr>
            <w:webHidden/>
          </w:rPr>
          <w:fldChar w:fldCharType="begin"/>
        </w:r>
        <w:r w:rsidR="004B3556">
          <w:rPr>
            <w:webHidden/>
          </w:rPr>
          <w:instrText xml:space="preserve"> PAGEREF _Toc170667144 \h </w:instrText>
        </w:r>
        <w:r w:rsidR="004B3556">
          <w:rPr>
            <w:webHidden/>
          </w:rPr>
        </w:r>
        <w:r w:rsidR="004B3556">
          <w:rPr>
            <w:webHidden/>
          </w:rPr>
          <w:fldChar w:fldCharType="separate"/>
        </w:r>
        <w:r w:rsidR="004B3556">
          <w:rPr>
            <w:webHidden/>
          </w:rPr>
          <w:t>44</w:t>
        </w:r>
        <w:r w:rsidR="004B3556">
          <w:rPr>
            <w:webHidden/>
          </w:rPr>
          <w:fldChar w:fldCharType="end"/>
        </w:r>
      </w:hyperlink>
    </w:p>
    <w:p w:rsidR="004B3556" w:rsidRDefault="0037700C">
      <w:pPr>
        <w:pStyle w:val="Obsah2"/>
        <w:rPr>
          <w:rFonts w:eastAsiaTheme="minorEastAsia"/>
          <w:lang w:val="cs-CZ"/>
        </w:rPr>
      </w:pPr>
      <w:hyperlink w:anchor="_Toc170667145" w:history="1">
        <w:r w:rsidR="004B3556" w:rsidRPr="007801B6">
          <w:rPr>
            <w:rStyle w:val="Hypertextovodkaz"/>
            <w:lang w:val="cs-CZ"/>
          </w:rPr>
          <w:t>4.4</w:t>
        </w:r>
        <w:r w:rsidR="004B3556">
          <w:rPr>
            <w:rFonts w:eastAsiaTheme="minorEastAsia"/>
            <w:lang w:val="cs-CZ"/>
          </w:rPr>
          <w:tab/>
        </w:r>
        <w:r w:rsidR="004B3556" w:rsidRPr="007801B6">
          <w:rPr>
            <w:rStyle w:val="Hypertextovodkaz"/>
            <w:lang w:val="cs-CZ"/>
          </w:rPr>
          <w:t>Statistické zpracování dat</w:t>
        </w:r>
        <w:r w:rsidR="004B3556">
          <w:rPr>
            <w:webHidden/>
          </w:rPr>
          <w:tab/>
        </w:r>
        <w:r w:rsidR="004B3556">
          <w:rPr>
            <w:webHidden/>
          </w:rPr>
          <w:fldChar w:fldCharType="begin"/>
        </w:r>
        <w:r w:rsidR="004B3556">
          <w:rPr>
            <w:webHidden/>
          </w:rPr>
          <w:instrText xml:space="preserve"> PAGEREF _Toc170667145 \h </w:instrText>
        </w:r>
        <w:r w:rsidR="004B3556">
          <w:rPr>
            <w:webHidden/>
          </w:rPr>
        </w:r>
        <w:r w:rsidR="004B3556">
          <w:rPr>
            <w:webHidden/>
          </w:rPr>
          <w:fldChar w:fldCharType="separate"/>
        </w:r>
        <w:r w:rsidR="004B3556">
          <w:rPr>
            <w:webHidden/>
          </w:rPr>
          <w:t>45</w:t>
        </w:r>
        <w:r w:rsidR="004B3556">
          <w:rPr>
            <w:webHidden/>
          </w:rPr>
          <w:fldChar w:fldCharType="end"/>
        </w:r>
      </w:hyperlink>
    </w:p>
    <w:p w:rsidR="004B3556" w:rsidRDefault="0037700C">
      <w:pPr>
        <w:pStyle w:val="Obsah3"/>
        <w:rPr>
          <w:rFonts w:eastAsiaTheme="minorEastAsia"/>
          <w:lang w:val="cs-CZ"/>
        </w:rPr>
      </w:pPr>
      <w:hyperlink w:anchor="_Toc170667146" w:history="1">
        <w:r w:rsidR="004B3556" w:rsidRPr="007801B6">
          <w:rPr>
            <w:rStyle w:val="Hypertextovodkaz"/>
            <w:lang w:val="cs-CZ"/>
          </w:rPr>
          <w:t>4.4.1</w:t>
        </w:r>
        <w:r w:rsidR="004B3556">
          <w:rPr>
            <w:rFonts w:eastAsiaTheme="minorEastAsia"/>
            <w:lang w:val="cs-CZ"/>
          </w:rPr>
          <w:tab/>
        </w:r>
        <w:r w:rsidR="004B3556" w:rsidRPr="007801B6">
          <w:rPr>
            <w:rStyle w:val="Hypertextovodkaz"/>
            <w:lang w:val="cs-CZ"/>
          </w:rPr>
          <w:t>Kategoriální třídění</w:t>
        </w:r>
        <w:r w:rsidR="004B3556">
          <w:rPr>
            <w:webHidden/>
          </w:rPr>
          <w:tab/>
        </w:r>
        <w:r w:rsidR="004B3556">
          <w:rPr>
            <w:webHidden/>
          </w:rPr>
          <w:fldChar w:fldCharType="begin"/>
        </w:r>
        <w:r w:rsidR="004B3556">
          <w:rPr>
            <w:webHidden/>
          </w:rPr>
          <w:instrText xml:space="preserve"> PAGEREF _Toc170667146 \h </w:instrText>
        </w:r>
        <w:r w:rsidR="004B3556">
          <w:rPr>
            <w:webHidden/>
          </w:rPr>
        </w:r>
        <w:r w:rsidR="004B3556">
          <w:rPr>
            <w:webHidden/>
          </w:rPr>
          <w:fldChar w:fldCharType="separate"/>
        </w:r>
        <w:r w:rsidR="004B3556">
          <w:rPr>
            <w:webHidden/>
          </w:rPr>
          <w:t>45</w:t>
        </w:r>
        <w:r w:rsidR="004B3556">
          <w:rPr>
            <w:webHidden/>
          </w:rPr>
          <w:fldChar w:fldCharType="end"/>
        </w:r>
      </w:hyperlink>
    </w:p>
    <w:p w:rsidR="004B3556" w:rsidRDefault="0037700C">
      <w:pPr>
        <w:pStyle w:val="Obsah3"/>
        <w:rPr>
          <w:rFonts w:eastAsiaTheme="minorEastAsia"/>
          <w:lang w:val="cs-CZ"/>
        </w:rPr>
      </w:pPr>
      <w:hyperlink w:anchor="_Toc170667147" w:history="1">
        <w:r w:rsidR="004B3556" w:rsidRPr="007801B6">
          <w:rPr>
            <w:rStyle w:val="Hypertextovodkaz"/>
            <w:lang w:val="cs-CZ"/>
          </w:rPr>
          <w:t>4.4.2</w:t>
        </w:r>
        <w:r w:rsidR="004B3556">
          <w:rPr>
            <w:rFonts w:eastAsiaTheme="minorEastAsia"/>
            <w:lang w:val="cs-CZ"/>
          </w:rPr>
          <w:tab/>
        </w:r>
        <w:r w:rsidR="004B3556" w:rsidRPr="007801B6">
          <w:rPr>
            <w:rStyle w:val="Hypertextovodkaz"/>
            <w:lang w:val="cs-CZ"/>
          </w:rPr>
          <w:t>Intraindividuální rozdíly mezi dětmi mladšího školního věku</w:t>
        </w:r>
        <w:r w:rsidR="004B3556">
          <w:rPr>
            <w:webHidden/>
          </w:rPr>
          <w:tab/>
        </w:r>
        <w:r w:rsidR="004B3556">
          <w:rPr>
            <w:webHidden/>
          </w:rPr>
          <w:fldChar w:fldCharType="begin"/>
        </w:r>
        <w:r w:rsidR="004B3556">
          <w:rPr>
            <w:webHidden/>
          </w:rPr>
          <w:instrText xml:space="preserve"> PAGEREF _Toc170667147 \h </w:instrText>
        </w:r>
        <w:r w:rsidR="004B3556">
          <w:rPr>
            <w:webHidden/>
          </w:rPr>
        </w:r>
        <w:r w:rsidR="004B3556">
          <w:rPr>
            <w:webHidden/>
          </w:rPr>
          <w:fldChar w:fldCharType="separate"/>
        </w:r>
        <w:r w:rsidR="004B3556">
          <w:rPr>
            <w:webHidden/>
          </w:rPr>
          <w:t>46</w:t>
        </w:r>
        <w:r w:rsidR="004B3556">
          <w:rPr>
            <w:webHidden/>
          </w:rPr>
          <w:fldChar w:fldCharType="end"/>
        </w:r>
      </w:hyperlink>
    </w:p>
    <w:p w:rsidR="004B3556" w:rsidRDefault="0037700C">
      <w:pPr>
        <w:pStyle w:val="Obsah1"/>
        <w:rPr>
          <w:rFonts w:eastAsiaTheme="minorEastAsia"/>
          <w:lang w:val="cs-CZ"/>
        </w:rPr>
      </w:pPr>
      <w:hyperlink w:anchor="_Toc170667148" w:history="1">
        <w:r w:rsidR="004B3556" w:rsidRPr="007801B6">
          <w:rPr>
            <w:rStyle w:val="Hypertextovodkaz"/>
          </w:rPr>
          <w:t>5</w:t>
        </w:r>
        <w:r w:rsidR="004B3556">
          <w:rPr>
            <w:rFonts w:eastAsiaTheme="minorEastAsia"/>
            <w:lang w:val="cs-CZ"/>
          </w:rPr>
          <w:tab/>
        </w:r>
        <w:r w:rsidR="004B3556" w:rsidRPr="007801B6">
          <w:rPr>
            <w:rStyle w:val="Hypertextovodkaz"/>
          </w:rPr>
          <w:t>Výsledky</w:t>
        </w:r>
        <w:r w:rsidR="004B3556">
          <w:rPr>
            <w:webHidden/>
          </w:rPr>
          <w:tab/>
        </w:r>
        <w:r w:rsidR="004B3556">
          <w:rPr>
            <w:webHidden/>
          </w:rPr>
          <w:fldChar w:fldCharType="begin"/>
        </w:r>
        <w:r w:rsidR="004B3556">
          <w:rPr>
            <w:webHidden/>
          </w:rPr>
          <w:instrText xml:space="preserve"> PAGEREF _Toc170667148 \h </w:instrText>
        </w:r>
        <w:r w:rsidR="004B3556">
          <w:rPr>
            <w:webHidden/>
          </w:rPr>
        </w:r>
        <w:r w:rsidR="004B3556">
          <w:rPr>
            <w:webHidden/>
          </w:rPr>
          <w:fldChar w:fldCharType="separate"/>
        </w:r>
        <w:r w:rsidR="004B3556">
          <w:rPr>
            <w:webHidden/>
          </w:rPr>
          <w:t>47</w:t>
        </w:r>
        <w:r w:rsidR="004B3556">
          <w:rPr>
            <w:webHidden/>
          </w:rPr>
          <w:fldChar w:fldCharType="end"/>
        </w:r>
      </w:hyperlink>
    </w:p>
    <w:p w:rsidR="004B3556" w:rsidRDefault="0037700C">
      <w:pPr>
        <w:pStyle w:val="Obsah2"/>
        <w:rPr>
          <w:rFonts w:eastAsiaTheme="minorEastAsia"/>
          <w:lang w:val="cs-CZ"/>
        </w:rPr>
      </w:pPr>
      <w:hyperlink w:anchor="_Toc170667149" w:history="1">
        <w:r w:rsidR="004B3556" w:rsidRPr="007801B6">
          <w:rPr>
            <w:rStyle w:val="Hypertextovodkaz"/>
            <w:lang w:val="cs-CZ"/>
          </w:rPr>
          <w:t>5.1</w:t>
        </w:r>
        <w:r w:rsidR="004B3556">
          <w:rPr>
            <w:rFonts w:eastAsiaTheme="minorEastAsia"/>
            <w:lang w:val="cs-CZ"/>
          </w:rPr>
          <w:tab/>
        </w:r>
        <w:r w:rsidR="004B3556" w:rsidRPr="007801B6">
          <w:rPr>
            <w:rStyle w:val="Hypertextovodkaz"/>
            <w:lang w:val="cs-CZ"/>
          </w:rPr>
          <w:t>Využití projektivní techniky Nedokončených vět u dětí mladšího školního věku</w:t>
        </w:r>
        <w:r w:rsidR="004B3556">
          <w:rPr>
            <w:webHidden/>
          </w:rPr>
          <w:tab/>
        </w:r>
        <w:r w:rsidR="004B3556">
          <w:rPr>
            <w:webHidden/>
          </w:rPr>
          <w:fldChar w:fldCharType="begin"/>
        </w:r>
        <w:r w:rsidR="004B3556">
          <w:rPr>
            <w:webHidden/>
          </w:rPr>
          <w:instrText xml:space="preserve"> PAGEREF _Toc170667149 \h </w:instrText>
        </w:r>
        <w:r w:rsidR="004B3556">
          <w:rPr>
            <w:webHidden/>
          </w:rPr>
        </w:r>
        <w:r w:rsidR="004B3556">
          <w:rPr>
            <w:webHidden/>
          </w:rPr>
          <w:fldChar w:fldCharType="separate"/>
        </w:r>
        <w:r w:rsidR="004B3556">
          <w:rPr>
            <w:webHidden/>
          </w:rPr>
          <w:t>47</w:t>
        </w:r>
        <w:r w:rsidR="004B3556">
          <w:rPr>
            <w:webHidden/>
          </w:rPr>
          <w:fldChar w:fldCharType="end"/>
        </w:r>
      </w:hyperlink>
    </w:p>
    <w:p w:rsidR="004B3556" w:rsidRDefault="0037700C">
      <w:pPr>
        <w:pStyle w:val="Obsah3"/>
        <w:rPr>
          <w:rFonts w:eastAsiaTheme="minorEastAsia"/>
          <w:lang w:val="cs-CZ"/>
        </w:rPr>
      </w:pPr>
      <w:hyperlink w:anchor="_Toc170667150" w:history="1">
        <w:r w:rsidR="004B3556" w:rsidRPr="007801B6">
          <w:rPr>
            <w:rStyle w:val="Hypertextovodkaz"/>
            <w:lang w:val="cs-CZ"/>
          </w:rPr>
          <w:t>5.1.1</w:t>
        </w:r>
        <w:r w:rsidR="004B3556">
          <w:rPr>
            <w:rFonts w:eastAsiaTheme="minorEastAsia"/>
            <w:lang w:val="cs-CZ"/>
          </w:rPr>
          <w:tab/>
        </w:r>
        <w:r w:rsidR="004B3556" w:rsidRPr="007801B6">
          <w:rPr>
            <w:rStyle w:val="Hypertextovodkaz"/>
            <w:lang w:val="cs-CZ"/>
          </w:rPr>
          <w:t>Administrace u dětí mladšího školního věku</w:t>
        </w:r>
        <w:r w:rsidR="004B3556">
          <w:rPr>
            <w:webHidden/>
          </w:rPr>
          <w:tab/>
        </w:r>
        <w:r w:rsidR="004B3556">
          <w:rPr>
            <w:webHidden/>
          </w:rPr>
          <w:fldChar w:fldCharType="begin"/>
        </w:r>
        <w:r w:rsidR="004B3556">
          <w:rPr>
            <w:webHidden/>
          </w:rPr>
          <w:instrText xml:space="preserve"> PAGEREF _Toc170667150 \h </w:instrText>
        </w:r>
        <w:r w:rsidR="004B3556">
          <w:rPr>
            <w:webHidden/>
          </w:rPr>
        </w:r>
        <w:r w:rsidR="004B3556">
          <w:rPr>
            <w:webHidden/>
          </w:rPr>
          <w:fldChar w:fldCharType="separate"/>
        </w:r>
        <w:r w:rsidR="004B3556">
          <w:rPr>
            <w:webHidden/>
          </w:rPr>
          <w:t>47</w:t>
        </w:r>
        <w:r w:rsidR="004B3556">
          <w:rPr>
            <w:webHidden/>
          </w:rPr>
          <w:fldChar w:fldCharType="end"/>
        </w:r>
      </w:hyperlink>
    </w:p>
    <w:p w:rsidR="004B3556" w:rsidRDefault="0037700C">
      <w:pPr>
        <w:pStyle w:val="Obsah3"/>
        <w:rPr>
          <w:rFonts w:eastAsiaTheme="minorEastAsia"/>
          <w:lang w:val="cs-CZ"/>
        </w:rPr>
      </w:pPr>
      <w:hyperlink w:anchor="_Toc170667151" w:history="1">
        <w:r w:rsidR="004B3556" w:rsidRPr="007801B6">
          <w:rPr>
            <w:rStyle w:val="Hypertextovodkaz"/>
            <w:lang w:val="cs-CZ"/>
          </w:rPr>
          <w:t>5.1.2</w:t>
        </w:r>
        <w:r w:rsidR="004B3556">
          <w:rPr>
            <w:rFonts w:eastAsiaTheme="minorEastAsia"/>
            <w:lang w:val="cs-CZ"/>
          </w:rPr>
          <w:tab/>
        </w:r>
        <w:r w:rsidR="004B3556" w:rsidRPr="007801B6">
          <w:rPr>
            <w:rStyle w:val="Hypertextovodkaz"/>
            <w:lang w:val="cs-CZ"/>
          </w:rPr>
          <w:t>Třídění kategoriálních jednotek</w:t>
        </w:r>
        <w:r w:rsidR="004B3556">
          <w:rPr>
            <w:webHidden/>
          </w:rPr>
          <w:tab/>
        </w:r>
        <w:r w:rsidR="004B3556">
          <w:rPr>
            <w:webHidden/>
          </w:rPr>
          <w:fldChar w:fldCharType="begin"/>
        </w:r>
        <w:r w:rsidR="004B3556">
          <w:rPr>
            <w:webHidden/>
          </w:rPr>
          <w:instrText xml:space="preserve"> PAGEREF _Toc170667151 \h </w:instrText>
        </w:r>
        <w:r w:rsidR="004B3556">
          <w:rPr>
            <w:webHidden/>
          </w:rPr>
        </w:r>
        <w:r w:rsidR="004B3556">
          <w:rPr>
            <w:webHidden/>
          </w:rPr>
          <w:fldChar w:fldCharType="separate"/>
        </w:r>
        <w:r w:rsidR="004B3556">
          <w:rPr>
            <w:webHidden/>
          </w:rPr>
          <w:t>48</w:t>
        </w:r>
        <w:r w:rsidR="004B3556">
          <w:rPr>
            <w:webHidden/>
          </w:rPr>
          <w:fldChar w:fldCharType="end"/>
        </w:r>
      </w:hyperlink>
    </w:p>
    <w:p w:rsidR="004B3556" w:rsidRDefault="0037700C">
      <w:pPr>
        <w:pStyle w:val="Obsah3"/>
        <w:rPr>
          <w:rFonts w:eastAsiaTheme="minorEastAsia"/>
          <w:lang w:val="cs-CZ"/>
        </w:rPr>
      </w:pPr>
      <w:hyperlink w:anchor="_Toc170667152" w:history="1">
        <w:r w:rsidR="004B3556" w:rsidRPr="007801B6">
          <w:rPr>
            <w:rStyle w:val="Hypertextovodkaz"/>
            <w:lang w:val="cs-CZ"/>
          </w:rPr>
          <w:t>5.1.3</w:t>
        </w:r>
        <w:r w:rsidR="004B3556">
          <w:rPr>
            <w:rFonts w:eastAsiaTheme="minorEastAsia"/>
            <w:lang w:val="cs-CZ"/>
          </w:rPr>
          <w:tab/>
        </w:r>
        <w:r w:rsidR="004B3556" w:rsidRPr="007801B6">
          <w:rPr>
            <w:rStyle w:val="Hypertextovodkaz"/>
            <w:lang w:val="cs-CZ"/>
          </w:rPr>
          <w:t>Intraindividuální rozdíly u dětí mladšího školního věku</w:t>
        </w:r>
        <w:r w:rsidR="004B3556">
          <w:rPr>
            <w:webHidden/>
          </w:rPr>
          <w:tab/>
        </w:r>
        <w:r w:rsidR="004B3556">
          <w:rPr>
            <w:webHidden/>
          </w:rPr>
          <w:fldChar w:fldCharType="begin"/>
        </w:r>
        <w:r w:rsidR="004B3556">
          <w:rPr>
            <w:webHidden/>
          </w:rPr>
          <w:instrText xml:space="preserve"> PAGEREF _Toc170667152 \h </w:instrText>
        </w:r>
        <w:r w:rsidR="004B3556">
          <w:rPr>
            <w:webHidden/>
          </w:rPr>
        </w:r>
        <w:r w:rsidR="004B3556">
          <w:rPr>
            <w:webHidden/>
          </w:rPr>
          <w:fldChar w:fldCharType="separate"/>
        </w:r>
        <w:r w:rsidR="004B3556">
          <w:rPr>
            <w:webHidden/>
          </w:rPr>
          <w:t>57</w:t>
        </w:r>
        <w:r w:rsidR="004B3556">
          <w:rPr>
            <w:webHidden/>
          </w:rPr>
          <w:fldChar w:fldCharType="end"/>
        </w:r>
      </w:hyperlink>
    </w:p>
    <w:p w:rsidR="004B3556" w:rsidRDefault="0037700C">
      <w:pPr>
        <w:pStyle w:val="Obsah1"/>
        <w:rPr>
          <w:rFonts w:eastAsiaTheme="minorEastAsia"/>
          <w:lang w:val="cs-CZ"/>
        </w:rPr>
      </w:pPr>
      <w:hyperlink w:anchor="_Toc170667153" w:history="1">
        <w:r w:rsidR="004B3556" w:rsidRPr="007801B6">
          <w:rPr>
            <w:rStyle w:val="Hypertextovodkaz"/>
          </w:rPr>
          <w:t>6</w:t>
        </w:r>
        <w:r w:rsidR="004B3556">
          <w:rPr>
            <w:rFonts w:eastAsiaTheme="minorEastAsia"/>
            <w:lang w:val="cs-CZ"/>
          </w:rPr>
          <w:tab/>
        </w:r>
        <w:r w:rsidR="004B3556" w:rsidRPr="007801B6">
          <w:rPr>
            <w:rStyle w:val="Hypertextovodkaz"/>
          </w:rPr>
          <w:t>Diskuse</w:t>
        </w:r>
        <w:r w:rsidR="004B3556">
          <w:rPr>
            <w:webHidden/>
          </w:rPr>
          <w:tab/>
        </w:r>
        <w:r w:rsidR="004B3556">
          <w:rPr>
            <w:webHidden/>
          </w:rPr>
          <w:fldChar w:fldCharType="begin"/>
        </w:r>
        <w:r w:rsidR="004B3556">
          <w:rPr>
            <w:webHidden/>
          </w:rPr>
          <w:instrText xml:space="preserve"> PAGEREF _Toc170667153 \h </w:instrText>
        </w:r>
        <w:r w:rsidR="004B3556">
          <w:rPr>
            <w:webHidden/>
          </w:rPr>
        </w:r>
        <w:r w:rsidR="004B3556">
          <w:rPr>
            <w:webHidden/>
          </w:rPr>
          <w:fldChar w:fldCharType="separate"/>
        </w:r>
        <w:r w:rsidR="004B3556">
          <w:rPr>
            <w:webHidden/>
          </w:rPr>
          <w:t>62</w:t>
        </w:r>
        <w:r w:rsidR="004B3556">
          <w:rPr>
            <w:webHidden/>
          </w:rPr>
          <w:fldChar w:fldCharType="end"/>
        </w:r>
      </w:hyperlink>
    </w:p>
    <w:p w:rsidR="004B3556" w:rsidRDefault="0037700C">
      <w:pPr>
        <w:pStyle w:val="Obsah1"/>
        <w:rPr>
          <w:rFonts w:eastAsiaTheme="minorEastAsia"/>
          <w:lang w:val="cs-CZ"/>
        </w:rPr>
      </w:pPr>
      <w:hyperlink w:anchor="_Toc170667154" w:history="1">
        <w:r w:rsidR="004B3556" w:rsidRPr="007801B6">
          <w:rPr>
            <w:rStyle w:val="Hypertextovodkaz"/>
          </w:rPr>
          <w:t>7</w:t>
        </w:r>
        <w:r w:rsidR="004B3556">
          <w:rPr>
            <w:rFonts w:eastAsiaTheme="minorEastAsia"/>
            <w:lang w:val="cs-CZ"/>
          </w:rPr>
          <w:tab/>
        </w:r>
        <w:r w:rsidR="004B3556" w:rsidRPr="007801B6">
          <w:rPr>
            <w:rStyle w:val="Hypertextovodkaz"/>
          </w:rPr>
          <w:t>Závěry</w:t>
        </w:r>
        <w:r w:rsidR="004B3556">
          <w:rPr>
            <w:webHidden/>
          </w:rPr>
          <w:tab/>
        </w:r>
        <w:r w:rsidR="004B3556">
          <w:rPr>
            <w:webHidden/>
          </w:rPr>
          <w:fldChar w:fldCharType="begin"/>
        </w:r>
        <w:r w:rsidR="004B3556">
          <w:rPr>
            <w:webHidden/>
          </w:rPr>
          <w:instrText xml:space="preserve"> PAGEREF _Toc170667154 \h </w:instrText>
        </w:r>
        <w:r w:rsidR="004B3556">
          <w:rPr>
            <w:webHidden/>
          </w:rPr>
        </w:r>
        <w:r w:rsidR="004B3556">
          <w:rPr>
            <w:webHidden/>
          </w:rPr>
          <w:fldChar w:fldCharType="separate"/>
        </w:r>
        <w:r w:rsidR="004B3556">
          <w:rPr>
            <w:webHidden/>
          </w:rPr>
          <w:t>65</w:t>
        </w:r>
        <w:r w:rsidR="004B3556">
          <w:rPr>
            <w:webHidden/>
          </w:rPr>
          <w:fldChar w:fldCharType="end"/>
        </w:r>
      </w:hyperlink>
    </w:p>
    <w:p w:rsidR="004B3556" w:rsidRDefault="0037700C">
      <w:pPr>
        <w:pStyle w:val="Obsah1"/>
        <w:rPr>
          <w:rFonts w:eastAsiaTheme="minorEastAsia"/>
          <w:lang w:val="cs-CZ"/>
        </w:rPr>
      </w:pPr>
      <w:hyperlink w:anchor="_Toc170667155" w:history="1">
        <w:r w:rsidR="004B3556" w:rsidRPr="007801B6">
          <w:rPr>
            <w:rStyle w:val="Hypertextovodkaz"/>
          </w:rPr>
          <w:t>8</w:t>
        </w:r>
        <w:r w:rsidR="004B3556">
          <w:rPr>
            <w:rFonts w:eastAsiaTheme="minorEastAsia"/>
            <w:lang w:val="cs-CZ"/>
          </w:rPr>
          <w:tab/>
        </w:r>
        <w:r w:rsidR="004B3556" w:rsidRPr="007801B6">
          <w:rPr>
            <w:rStyle w:val="Hypertextovodkaz"/>
          </w:rPr>
          <w:t>Souhrn</w:t>
        </w:r>
        <w:r w:rsidR="004B3556">
          <w:rPr>
            <w:webHidden/>
          </w:rPr>
          <w:tab/>
        </w:r>
        <w:r w:rsidR="004B3556">
          <w:rPr>
            <w:webHidden/>
          </w:rPr>
          <w:fldChar w:fldCharType="begin"/>
        </w:r>
        <w:r w:rsidR="004B3556">
          <w:rPr>
            <w:webHidden/>
          </w:rPr>
          <w:instrText xml:space="preserve"> PAGEREF _Toc170667155 \h </w:instrText>
        </w:r>
        <w:r w:rsidR="004B3556">
          <w:rPr>
            <w:webHidden/>
          </w:rPr>
        </w:r>
        <w:r w:rsidR="004B3556">
          <w:rPr>
            <w:webHidden/>
          </w:rPr>
          <w:fldChar w:fldCharType="separate"/>
        </w:r>
        <w:r w:rsidR="004B3556">
          <w:rPr>
            <w:webHidden/>
          </w:rPr>
          <w:t>69</w:t>
        </w:r>
        <w:r w:rsidR="004B3556">
          <w:rPr>
            <w:webHidden/>
          </w:rPr>
          <w:fldChar w:fldCharType="end"/>
        </w:r>
      </w:hyperlink>
    </w:p>
    <w:p w:rsidR="004B3556" w:rsidRDefault="0037700C">
      <w:pPr>
        <w:pStyle w:val="Obsah1"/>
        <w:rPr>
          <w:rFonts w:eastAsiaTheme="minorEastAsia"/>
          <w:lang w:val="cs-CZ"/>
        </w:rPr>
      </w:pPr>
      <w:hyperlink w:anchor="_Toc170667156" w:history="1">
        <w:r w:rsidR="004B3556" w:rsidRPr="007801B6">
          <w:rPr>
            <w:rStyle w:val="Hypertextovodkaz"/>
          </w:rPr>
          <w:t>9</w:t>
        </w:r>
        <w:r w:rsidR="004B3556">
          <w:rPr>
            <w:rFonts w:eastAsiaTheme="minorEastAsia"/>
            <w:lang w:val="cs-CZ"/>
          </w:rPr>
          <w:tab/>
        </w:r>
        <w:r w:rsidR="004B3556" w:rsidRPr="007801B6">
          <w:rPr>
            <w:rStyle w:val="Hypertextovodkaz"/>
          </w:rPr>
          <w:t>Summary</w:t>
        </w:r>
        <w:r w:rsidR="004B3556">
          <w:rPr>
            <w:webHidden/>
          </w:rPr>
          <w:tab/>
        </w:r>
        <w:r w:rsidR="004B3556">
          <w:rPr>
            <w:webHidden/>
          </w:rPr>
          <w:fldChar w:fldCharType="begin"/>
        </w:r>
        <w:r w:rsidR="004B3556">
          <w:rPr>
            <w:webHidden/>
          </w:rPr>
          <w:instrText xml:space="preserve"> PAGEREF _Toc170667156 \h </w:instrText>
        </w:r>
        <w:r w:rsidR="004B3556">
          <w:rPr>
            <w:webHidden/>
          </w:rPr>
        </w:r>
        <w:r w:rsidR="004B3556">
          <w:rPr>
            <w:webHidden/>
          </w:rPr>
          <w:fldChar w:fldCharType="separate"/>
        </w:r>
        <w:r w:rsidR="004B3556">
          <w:rPr>
            <w:webHidden/>
          </w:rPr>
          <w:t>71</w:t>
        </w:r>
        <w:r w:rsidR="004B3556">
          <w:rPr>
            <w:webHidden/>
          </w:rPr>
          <w:fldChar w:fldCharType="end"/>
        </w:r>
      </w:hyperlink>
    </w:p>
    <w:p w:rsidR="004B3556" w:rsidRDefault="0037700C">
      <w:pPr>
        <w:pStyle w:val="Obsah1"/>
        <w:rPr>
          <w:rFonts w:eastAsiaTheme="minorEastAsia"/>
          <w:lang w:val="cs-CZ"/>
        </w:rPr>
      </w:pPr>
      <w:hyperlink w:anchor="_Toc170667157" w:history="1">
        <w:r w:rsidR="004B3556" w:rsidRPr="007801B6">
          <w:rPr>
            <w:rStyle w:val="Hypertextovodkaz"/>
          </w:rPr>
          <w:t>10</w:t>
        </w:r>
        <w:r w:rsidR="004B3556">
          <w:rPr>
            <w:rFonts w:eastAsiaTheme="minorEastAsia"/>
            <w:lang w:val="cs-CZ"/>
          </w:rPr>
          <w:tab/>
        </w:r>
        <w:r w:rsidR="004B3556" w:rsidRPr="007801B6">
          <w:rPr>
            <w:rStyle w:val="Hypertextovodkaz"/>
          </w:rPr>
          <w:t>Referenční seznam</w:t>
        </w:r>
        <w:r w:rsidR="004B3556">
          <w:rPr>
            <w:webHidden/>
          </w:rPr>
          <w:tab/>
        </w:r>
        <w:r w:rsidR="004B3556">
          <w:rPr>
            <w:webHidden/>
          </w:rPr>
          <w:fldChar w:fldCharType="begin"/>
        </w:r>
        <w:r w:rsidR="004B3556">
          <w:rPr>
            <w:webHidden/>
          </w:rPr>
          <w:instrText xml:space="preserve"> PAGEREF _Toc170667157 \h </w:instrText>
        </w:r>
        <w:r w:rsidR="004B3556">
          <w:rPr>
            <w:webHidden/>
          </w:rPr>
        </w:r>
        <w:r w:rsidR="004B3556">
          <w:rPr>
            <w:webHidden/>
          </w:rPr>
          <w:fldChar w:fldCharType="separate"/>
        </w:r>
        <w:r w:rsidR="004B3556">
          <w:rPr>
            <w:webHidden/>
          </w:rPr>
          <w:t>73</w:t>
        </w:r>
        <w:r w:rsidR="004B3556">
          <w:rPr>
            <w:webHidden/>
          </w:rPr>
          <w:fldChar w:fldCharType="end"/>
        </w:r>
      </w:hyperlink>
    </w:p>
    <w:p w:rsidR="004B3556" w:rsidRDefault="0037700C">
      <w:pPr>
        <w:pStyle w:val="Obsah1"/>
        <w:rPr>
          <w:rFonts w:eastAsiaTheme="minorEastAsia"/>
          <w:lang w:val="cs-CZ"/>
        </w:rPr>
      </w:pPr>
      <w:hyperlink w:anchor="_Toc170667158" w:history="1">
        <w:r w:rsidR="004B3556" w:rsidRPr="007801B6">
          <w:rPr>
            <w:rStyle w:val="Hypertextovodkaz"/>
          </w:rPr>
          <w:t>11</w:t>
        </w:r>
        <w:r w:rsidR="004B3556">
          <w:rPr>
            <w:rFonts w:eastAsiaTheme="minorEastAsia"/>
            <w:lang w:val="cs-CZ"/>
          </w:rPr>
          <w:tab/>
        </w:r>
        <w:r w:rsidR="004B3556" w:rsidRPr="007801B6">
          <w:rPr>
            <w:rStyle w:val="Hypertextovodkaz"/>
          </w:rPr>
          <w:t>Přílohy</w:t>
        </w:r>
        <w:r w:rsidR="004B3556">
          <w:rPr>
            <w:webHidden/>
          </w:rPr>
          <w:tab/>
        </w:r>
        <w:r w:rsidR="004B3556">
          <w:rPr>
            <w:webHidden/>
          </w:rPr>
          <w:fldChar w:fldCharType="begin"/>
        </w:r>
        <w:r w:rsidR="004B3556">
          <w:rPr>
            <w:webHidden/>
          </w:rPr>
          <w:instrText xml:space="preserve"> PAGEREF _Toc170667158 \h </w:instrText>
        </w:r>
        <w:r w:rsidR="004B3556">
          <w:rPr>
            <w:webHidden/>
          </w:rPr>
        </w:r>
        <w:r w:rsidR="004B3556">
          <w:rPr>
            <w:webHidden/>
          </w:rPr>
          <w:fldChar w:fldCharType="separate"/>
        </w:r>
        <w:r w:rsidR="004B3556">
          <w:rPr>
            <w:webHidden/>
          </w:rPr>
          <w:t>78</w:t>
        </w:r>
        <w:r w:rsidR="004B3556">
          <w:rPr>
            <w:webHidden/>
          </w:rPr>
          <w:fldChar w:fldCharType="end"/>
        </w:r>
      </w:hyperlink>
    </w:p>
    <w:p w:rsidR="004B3556" w:rsidRDefault="0037700C">
      <w:pPr>
        <w:pStyle w:val="Obsah2"/>
        <w:rPr>
          <w:rFonts w:eastAsiaTheme="minorEastAsia"/>
          <w:lang w:val="cs-CZ"/>
        </w:rPr>
      </w:pPr>
      <w:hyperlink w:anchor="_Toc170667159" w:history="1">
        <w:r w:rsidR="004B3556" w:rsidRPr="007801B6">
          <w:rPr>
            <w:rStyle w:val="Hypertextovodkaz"/>
          </w:rPr>
          <w:t>11.1</w:t>
        </w:r>
        <w:r w:rsidR="004B3556">
          <w:rPr>
            <w:rFonts w:eastAsiaTheme="minorEastAsia"/>
            <w:lang w:val="cs-CZ"/>
          </w:rPr>
          <w:tab/>
        </w:r>
        <w:r w:rsidR="004B3556" w:rsidRPr="007801B6">
          <w:rPr>
            <w:rStyle w:val="Hypertextovodkaz"/>
          </w:rPr>
          <w:t>Nedokončené věty</w:t>
        </w:r>
        <w:r w:rsidR="004B3556">
          <w:rPr>
            <w:webHidden/>
          </w:rPr>
          <w:tab/>
        </w:r>
        <w:r w:rsidR="004B3556">
          <w:rPr>
            <w:webHidden/>
          </w:rPr>
          <w:fldChar w:fldCharType="begin"/>
        </w:r>
        <w:r w:rsidR="004B3556">
          <w:rPr>
            <w:webHidden/>
          </w:rPr>
          <w:instrText xml:space="preserve"> PAGEREF _Toc170667159 \h </w:instrText>
        </w:r>
        <w:r w:rsidR="004B3556">
          <w:rPr>
            <w:webHidden/>
          </w:rPr>
        </w:r>
        <w:r w:rsidR="004B3556">
          <w:rPr>
            <w:webHidden/>
          </w:rPr>
          <w:fldChar w:fldCharType="separate"/>
        </w:r>
        <w:r w:rsidR="004B3556">
          <w:rPr>
            <w:webHidden/>
          </w:rPr>
          <w:t>78</w:t>
        </w:r>
        <w:r w:rsidR="004B3556">
          <w:rPr>
            <w:webHidden/>
          </w:rPr>
          <w:fldChar w:fldCharType="end"/>
        </w:r>
      </w:hyperlink>
    </w:p>
    <w:p w:rsidR="004B3556" w:rsidRDefault="0037700C">
      <w:pPr>
        <w:pStyle w:val="Obsah2"/>
        <w:rPr>
          <w:rFonts w:eastAsiaTheme="minorEastAsia"/>
          <w:lang w:val="cs-CZ"/>
        </w:rPr>
      </w:pPr>
      <w:hyperlink w:anchor="_Toc170667160" w:history="1">
        <w:r w:rsidR="004B3556" w:rsidRPr="007801B6">
          <w:rPr>
            <w:rStyle w:val="Hypertextovodkaz"/>
          </w:rPr>
          <w:t>11.2</w:t>
        </w:r>
        <w:r w:rsidR="004B3556">
          <w:rPr>
            <w:rFonts w:eastAsiaTheme="minorEastAsia"/>
            <w:lang w:val="cs-CZ"/>
          </w:rPr>
          <w:tab/>
        </w:r>
        <w:r w:rsidR="004B3556" w:rsidRPr="007801B6">
          <w:rPr>
            <w:rStyle w:val="Hypertextovodkaz"/>
          </w:rPr>
          <w:t>Kategorie Nedokončených vět</w:t>
        </w:r>
        <w:r w:rsidR="004B3556">
          <w:rPr>
            <w:webHidden/>
          </w:rPr>
          <w:tab/>
        </w:r>
        <w:r w:rsidR="004B3556">
          <w:rPr>
            <w:webHidden/>
          </w:rPr>
          <w:fldChar w:fldCharType="begin"/>
        </w:r>
        <w:r w:rsidR="004B3556">
          <w:rPr>
            <w:webHidden/>
          </w:rPr>
          <w:instrText xml:space="preserve"> PAGEREF _Toc170667160 \h </w:instrText>
        </w:r>
        <w:r w:rsidR="004B3556">
          <w:rPr>
            <w:webHidden/>
          </w:rPr>
        </w:r>
        <w:r w:rsidR="004B3556">
          <w:rPr>
            <w:webHidden/>
          </w:rPr>
          <w:fldChar w:fldCharType="separate"/>
        </w:r>
        <w:r w:rsidR="004B3556">
          <w:rPr>
            <w:webHidden/>
          </w:rPr>
          <w:t>79</w:t>
        </w:r>
        <w:r w:rsidR="004B3556">
          <w:rPr>
            <w:webHidden/>
          </w:rPr>
          <w:fldChar w:fldCharType="end"/>
        </w:r>
      </w:hyperlink>
    </w:p>
    <w:p w:rsidR="004B3556" w:rsidRDefault="0037700C">
      <w:pPr>
        <w:pStyle w:val="Obsah2"/>
        <w:rPr>
          <w:rFonts w:eastAsiaTheme="minorEastAsia"/>
          <w:lang w:val="cs-CZ"/>
        </w:rPr>
      </w:pPr>
      <w:hyperlink w:anchor="_Toc170667161" w:history="1">
        <w:r w:rsidR="004B3556" w:rsidRPr="007801B6">
          <w:rPr>
            <w:rStyle w:val="Hypertextovodkaz"/>
          </w:rPr>
          <w:t>11.3</w:t>
        </w:r>
        <w:r w:rsidR="004B3556">
          <w:rPr>
            <w:rFonts w:eastAsiaTheme="minorEastAsia"/>
            <w:lang w:val="cs-CZ"/>
          </w:rPr>
          <w:tab/>
        </w:r>
        <w:r w:rsidR="004B3556" w:rsidRPr="007801B6">
          <w:rPr>
            <w:rStyle w:val="Hypertextovodkaz"/>
          </w:rPr>
          <w:t>Vyjádření etické komise</w:t>
        </w:r>
        <w:r w:rsidR="004B3556">
          <w:rPr>
            <w:webHidden/>
          </w:rPr>
          <w:tab/>
        </w:r>
        <w:r w:rsidR="004B3556">
          <w:rPr>
            <w:webHidden/>
          </w:rPr>
          <w:fldChar w:fldCharType="begin"/>
        </w:r>
        <w:r w:rsidR="004B3556">
          <w:rPr>
            <w:webHidden/>
          </w:rPr>
          <w:instrText xml:space="preserve"> PAGEREF _Toc170667161 \h </w:instrText>
        </w:r>
        <w:r w:rsidR="004B3556">
          <w:rPr>
            <w:webHidden/>
          </w:rPr>
        </w:r>
        <w:r w:rsidR="004B3556">
          <w:rPr>
            <w:webHidden/>
          </w:rPr>
          <w:fldChar w:fldCharType="separate"/>
        </w:r>
        <w:r w:rsidR="004B3556">
          <w:rPr>
            <w:webHidden/>
          </w:rPr>
          <w:t>81</w:t>
        </w:r>
        <w:r w:rsidR="004B3556">
          <w:rPr>
            <w:webHidden/>
          </w:rPr>
          <w:fldChar w:fldCharType="end"/>
        </w:r>
      </w:hyperlink>
    </w:p>
    <w:p w:rsidR="004B3556" w:rsidRDefault="0037700C">
      <w:pPr>
        <w:pStyle w:val="Obsah2"/>
        <w:rPr>
          <w:rFonts w:eastAsiaTheme="minorEastAsia"/>
          <w:lang w:val="cs-CZ"/>
        </w:rPr>
      </w:pPr>
      <w:hyperlink w:anchor="_Toc170667162" w:history="1">
        <w:r w:rsidR="004B3556" w:rsidRPr="007801B6">
          <w:rPr>
            <w:rStyle w:val="Hypertextovodkaz"/>
          </w:rPr>
          <w:t>11.4</w:t>
        </w:r>
        <w:r w:rsidR="004B3556">
          <w:rPr>
            <w:rFonts w:eastAsiaTheme="minorEastAsia"/>
            <w:lang w:val="cs-CZ"/>
          </w:rPr>
          <w:tab/>
        </w:r>
        <w:r w:rsidR="004B3556" w:rsidRPr="007801B6">
          <w:rPr>
            <w:rStyle w:val="Hypertextovodkaz"/>
          </w:rPr>
          <w:t>Předběžný informovaný souhlas</w:t>
        </w:r>
        <w:r w:rsidR="004B3556">
          <w:rPr>
            <w:webHidden/>
          </w:rPr>
          <w:tab/>
        </w:r>
        <w:r w:rsidR="004B3556">
          <w:rPr>
            <w:webHidden/>
          </w:rPr>
          <w:fldChar w:fldCharType="begin"/>
        </w:r>
        <w:r w:rsidR="004B3556">
          <w:rPr>
            <w:webHidden/>
          </w:rPr>
          <w:instrText xml:space="preserve"> PAGEREF _Toc170667162 \h </w:instrText>
        </w:r>
        <w:r w:rsidR="004B3556">
          <w:rPr>
            <w:webHidden/>
          </w:rPr>
        </w:r>
        <w:r w:rsidR="004B3556">
          <w:rPr>
            <w:webHidden/>
          </w:rPr>
          <w:fldChar w:fldCharType="separate"/>
        </w:r>
        <w:r w:rsidR="004B3556">
          <w:rPr>
            <w:webHidden/>
          </w:rPr>
          <w:t>82</w:t>
        </w:r>
        <w:r w:rsidR="004B3556">
          <w:rPr>
            <w:webHidden/>
          </w:rPr>
          <w:fldChar w:fldCharType="end"/>
        </w:r>
      </w:hyperlink>
    </w:p>
    <w:p w:rsidR="001E24C0" w:rsidRPr="00887F71" w:rsidRDefault="00F01440" w:rsidP="006B094F">
      <w:pPr>
        <w:rPr>
          <w:lang w:val="cs-CZ"/>
        </w:rPr>
      </w:pPr>
      <w:r w:rsidRPr="00887F71">
        <w:rPr>
          <w:lang w:val="cs-CZ"/>
        </w:rPr>
        <w:fldChar w:fldCharType="end"/>
      </w:r>
    </w:p>
    <w:p w:rsidR="003E3D65" w:rsidRDefault="003E3D65" w:rsidP="008F1937">
      <w:pPr>
        <w:pStyle w:val="Nadpis1"/>
      </w:pPr>
      <w:bookmarkStart w:id="2" w:name="_Toc170667112"/>
      <w:r w:rsidRPr="008F1937">
        <w:lastRenderedPageBreak/>
        <w:t>Úvod</w:t>
      </w:r>
      <w:bookmarkEnd w:id="2"/>
    </w:p>
    <w:p w:rsidR="00AF66F6" w:rsidRPr="00AF66F6" w:rsidRDefault="00AF66F6" w:rsidP="00AF66F6"/>
    <w:p w:rsidR="00123CAC" w:rsidRDefault="007C0CFC" w:rsidP="00785B17">
      <w:pPr>
        <w:rPr>
          <w:lang w:val="cs-CZ"/>
        </w:rPr>
      </w:pPr>
      <w:r>
        <w:rPr>
          <w:lang w:val="cs-CZ"/>
        </w:rPr>
        <w:t>Nedokončené věty patří mezi psychodiagnostickou projektivní techniku. Projektivní techniky jsou souborem metod používaných v psychologickém výzkumu k získání vhledu do nevědomých myšlenek, pocitů a motivací člověka. Umožňují respondentovi vyjádřit své postoje, pocity, aniž by se cítil nesvůj nebo omezován přímým dotazováním. Mezi největší výhody projektivních technik patří</w:t>
      </w:r>
      <w:r w:rsidR="004E0796">
        <w:rPr>
          <w:lang w:val="cs-CZ"/>
        </w:rPr>
        <w:t xml:space="preserve"> přístup k nevědomým myšlenkám, posílení sebevyjádření a poskytnutí kvalitativních poznatků. Mají však i svá omezení jako je subjektivita při interpretaci a nedostatečná standardizace (Mesías </w:t>
      </w:r>
      <w:r w:rsidR="004E0796" w:rsidRPr="004E0796">
        <w:rPr>
          <w:lang w:val="cs-CZ"/>
        </w:rPr>
        <w:t>&amp; Escribano</w:t>
      </w:r>
      <w:r w:rsidR="004E0796">
        <w:rPr>
          <w:lang w:val="cs-CZ"/>
        </w:rPr>
        <w:t>, 2018</w:t>
      </w:r>
      <w:r w:rsidR="004E0796" w:rsidRPr="004E0796">
        <w:rPr>
          <w:lang w:val="cs-CZ"/>
        </w:rPr>
        <w:t>)</w:t>
      </w:r>
      <w:r w:rsidR="004E0796">
        <w:rPr>
          <w:lang w:val="cs-CZ"/>
        </w:rPr>
        <w:t>.</w:t>
      </w:r>
    </w:p>
    <w:p w:rsidR="004E0796" w:rsidRDefault="004E0796" w:rsidP="00785B17">
      <w:pPr>
        <w:rPr>
          <w:lang w:val="cs-CZ"/>
        </w:rPr>
      </w:pPr>
    </w:p>
    <w:p w:rsidR="004E0796" w:rsidRDefault="004E0796" w:rsidP="00785B17">
      <w:pPr>
        <w:rPr>
          <w:lang w:val="cs-CZ"/>
        </w:rPr>
      </w:pPr>
      <w:r>
        <w:rPr>
          <w:lang w:val="cs-CZ"/>
        </w:rPr>
        <w:t xml:space="preserve">Projektivní techniky mohou poskytnout bohaté </w:t>
      </w:r>
      <w:r w:rsidR="008D0B3C">
        <w:rPr>
          <w:lang w:val="cs-CZ"/>
        </w:rPr>
        <w:t>idiografické porozumění osobnosti a vnitřním prožitkům dítěte. Velice užitečné mohou být u dětí, které mohou mít potíže s přímým vyjadřováním</w:t>
      </w:r>
      <w:r w:rsidR="00FA6BE6">
        <w:rPr>
          <w:lang w:val="cs-CZ"/>
        </w:rPr>
        <w:t>, nejsou schopny otevřeně mluvit o svých myšlenkách a pocitech</w:t>
      </w:r>
      <w:r w:rsidR="008D0B3C">
        <w:rPr>
          <w:lang w:val="cs-CZ"/>
        </w:rPr>
        <w:t>.</w:t>
      </w:r>
      <w:r w:rsidR="00FA6BE6">
        <w:rPr>
          <w:lang w:val="cs-CZ"/>
        </w:rPr>
        <w:t xml:space="preserve"> Nejednoznačná povaha úkolů umožní dítěti se snadněji </w:t>
      </w:r>
      <w:r w:rsidR="0036796E">
        <w:rPr>
          <w:lang w:val="cs-CZ"/>
        </w:rPr>
        <w:t xml:space="preserve">se </w:t>
      </w:r>
      <w:r w:rsidR="00FA6BE6">
        <w:rPr>
          <w:lang w:val="cs-CZ"/>
        </w:rPr>
        <w:t>vyjádřit.</w:t>
      </w:r>
      <w:r w:rsidR="008D0B3C">
        <w:rPr>
          <w:lang w:val="cs-CZ"/>
        </w:rPr>
        <w:t xml:space="preserve"> Lze tedy říci, že projektivní techniky mohou být cenným nástrojem komplexního psychologického posouzení dětí, je však nutné, aby je využívali odborníci a interpretace výsledků, aby byla podávána spíše jako hypotéza, se kterou dále pracujeme než jako fakta (Lac</w:t>
      </w:r>
      <w:r w:rsidR="00FA6BE6">
        <w:rPr>
          <w:lang w:val="cs-CZ"/>
        </w:rPr>
        <w:t>kas, 2013)</w:t>
      </w:r>
      <w:r w:rsidR="008D0B3C">
        <w:rPr>
          <w:lang w:val="cs-CZ"/>
        </w:rPr>
        <w:t>.</w:t>
      </w:r>
    </w:p>
    <w:p w:rsidR="000C138B" w:rsidRDefault="000C138B" w:rsidP="00785B17">
      <w:pPr>
        <w:rPr>
          <w:lang w:val="cs-CZ"/>
        </w:rPr>
      </w:pPr>
    </w:p>
    <w:p w:rsidR="000C138B" w:rsidRPr="00887F71" w:rsidRDefault="000C138B" w:rsidP="00785B17">
      <w:pPr>
        <w:rPr>
          <w:lang w:val="cs-CZ"/>
        </w:rPr>
      </w:pPr>
      <w:r>
        <w:rPr>
          <w:lang w:val="cs-CZ"/>
        </w:rPr>
        <w:t>Projektivní technika Nedokončené věty je srozumitelná, děti ji dobře přijímají a administrace trvá pouze pár minut. Jako téma své</w:t>
      </w:r>
      <w:r w:rsidR="00AF66F6">
        <w:rPr>
          <w:lang w:val="cs-CZ"/>
        </w:rPr>
        <w:t xml:space="preserve"> diplomové práce jsem si </w:t>
      </w:r>
      <w:r>
        <w:rPr>
          <w:lang w:val="cs-CZ"/>
        </w:rPr>
        <w:t>vybrala techniku Nedokončených vět podle Válkové (2000</w:t>
      </w:r>
      <w:r w:rsidR="00AF66F6">
        <w:rPr>
          <w:lang w:val="cs-CZ"/>
        </w:rPr>
        <w:t xml:space="preserve">). </w:t>
      </w:r>
      <w:r w:rsidR="00AF66F6" w:rsidRPr="00DC4453">
        <w:t>Hlavním cílem diplomové práce je upřesnit psychometrické charakteristiky techniky Nedokončené věty v oblasti kategoriálního třídění pomocí sběru dat u dětí mladšího školního věku se speciálně vzdělávacími potřebami a u dětí bez speciálně vzdělávacích potřeb</w:t>
      </w:r>
      <w:r>
        <w:rPr>
          <w:lang w:val="cs-CZ"/>
        </w:rPr>
        <w:t>.</w:t>
      </w:r>
      <w:r w:rsidR="00AF66F6">
        <w:rPr>
          <w:lang w:val="cs-CZ"/>
        </w:rPr>
        <w:t xml:space="preserve"> Mimo to jsem se zaměřila na hledání rozdílů mezi chlapci a dívkami, mezi probandy různého věku a dětmi z běžné základní školy a základní školy speciální.</w:t>
      </w:r>
    </w:p>
    <w:p w:rsidR="00123CAC" w:rsidRDefault="00123CAC" w:rsidP="009E3F7F">
      <w:pPr>
        <w:pStyle w:val="Nadpis1"/>
      </w:pPr>
      <w:bookmarkStart w:id="3" w:name="_Toc170667113"/>
      <w:r>
        <w:lastRenderedPageBreak/>
        <w:t>Přehled poznatků</w:t>
      </w:r>
      <w:bookmarkEnd w:id="3"/>
    </w:p>
    <w:p w:rsidR="00123CAC" w:rsidRPr="00887F71" w:rsidRDefault="00123CAC" w:rsidP="009364F4">
      <w:pPr>
        <w:ind w:firstLine="0"/>
        <w:rPr>
          <w:lang w:val="cs-CZ"/>
        </w:rPr>
      </w:pPr>
    </w:p>
    <w:p w:rsidR="00D228B3" w:rsidRPr="00887F71" w:rsidRDefault="00B63B7D" w:rsidP="00A8455D">
      <w:pPr>
        <w:pStyle w:val="Nadpis2"/>
        <w:rPr>
          <w:lang w:val="cs-CZ"/>
        </w:rPr>
      </w:pPr>
      <w:bookmarkStart w:id="4" w:name="_Toc170667114"/>
      <w:r>
        <w:rPr>
          <w:lang w:val="cs-CZ"/>
        </w:rPr>
        <w:t>Mladší školní věk</w:t>
      </w:r>
      <w:bookmarkEnd w:id="4"/>
    </w:p>
    <w:p w:rsidR="00B63B7D" w:rsidRPr="00494D84" w:rsidRDefault="00D7331B" w:rsidP="00B63B7D">
      <w:pPr>
        <w:ind w:firstLine="708"/>
        <w:rPr>
          <w:color w:val="000000"/>
        </w:rPr>
      </w:pPr>
      <w:r>
        <w:rPr>
          <w:color w:val="000000"/>
        </w:rPr>
        <w:t xml:space="preserve">V </w:t>
      </w:r>
      <w:r w:rsidR="00B63B7D" w:rsidRPr="00494D84">
        <w:rPr>
          <w:color w:val="000000"/>
        </w:rPr>
        <w:t xml:space="preserve">období </w:t>
      </w:r>
      <w:r>
        <w:rPr>
          <w:color w:val="000000"/>
        </w:rPr>
        <w:t xml:space="preserve">mladšího školního věku </w:t>
      </w:r>
      <w:r w:rsidR="00B63B7D" w:rsidRPr="00494D84">
        <w:rPr>
          <w:color w:val="000000"/>
        </w:rPr>
        <w:t xml:space="preserve">dítě nastupuje do základní školy a s tím přichází i změny. Škola přináší dítěti nové povinnosti, ale také vědomosti, učí jej myslet, urychluje rozumový vývoj. Doposud byla hlavní denní činností dítěte hra, nyní získává nejen více povinností, ale také novou sociální roli. Nástup dítěte do školy se odvíjí od jeho školní zralosti a připravenosti. </w:t>
      </w:r>
    </w:p>
    <w:p w:rsidR="00B63B7D" w:rsidRPr="00494D84" w:rsidRDefault="00B63B7D" w:rsidP="00B63B7D">
      <w:pPr>
        <w:ind w:firstLine="708"/>
      </w:pPr>
      <w:r w:rsidRPr="00494D84">
        <w:rPr>
          <w:color w:val="000000"/>
        </w:rPr>
        <w:t>Školní připravenost je dosažení schopností a dovedností potřebných pro školní práci. Za školsky připravené dítě považujeme to, které je schopno se začlenit do kolektivu třídy, respektovat učitele, má prospěch z výuky i sociálních podnětů, jež škola nabízí. Zralost se projevuje zlepšením reaktivity, zlepšením regulačních funkcí, nárůstem emoční stability a také větší odolností k zátěži. Psychická zralost se projeví především v regulaci vlastního chování a v přístupu k požadavkům od učitele (Vágnerová</w:t>
      </w:r>
      <w:r w:rsidR="00ED6AC6">
        <w:rPr>
          <w:color w:val="000000"/>
        </w:rPr>
        <w:t xml:space="preserve"> </w:t>
      </w:r>
      <w:r w:rsidR="00ED6AC6">
        <w:t>&amp; Lisá</w:t>
      </w:r>
      <w:r w:rsidRPr="00494D84">
        <w:rPr>
          <w:color w:val="000000"/>
        </w:rPr>
        <w:t>, 2021).</w:t>
      </w:r>
    </w:p>
    <w:p w:rsidR="00B63B7D" w:rsidRPr="00494D84" w:rsidRDefault="00B63B7D" w:rsidP="00B63B7D">
      <w:pPr>
        <w:rPr>
          <w:color w:val="000000"/>
        </w:rPr>
      </w:pPr>
      <w:r w:rsidRPr="00494D84">
        <w:rPr>
          <w:color w:val="000000"/>
        </w:rPr>
        <w:t> </w:t>
      </w:r>
      <w:r w:rsidRPr="00494D84">
        <w:rPr>
          <w:color w:val="000000"/>
        </w:rPr>
        <w:tab/>
        <w:t xml:space="preserve">Mladší školní věk se zpravidla udává od věku 6 let, tedy od věku, kdy </w:t>
      </w:r>
      <w:r w:rsidR="00D7331B">
        <w:rPr>
          <w:color w:val="000000"/>
        </w:rPr>
        <w:t>dítě nastupuje do školy, do 11-1</w:t>
      </w:r>
      <w:r w:rsidRPr="00494D84">
        <w:rPr>
          <w:color w:val="000000"/>
        </w:rPr>
        <w:t>2 let, kdy dochází k první</w:t>
      </w:r>
      <w:r w:rsidR="00B405FE">
        <w:rPr>
          <w:color w:val="000000"/>
        </w:rPr>
        <w:t xml:space="preserve">m známkám dospívání (Langmeier </w:t>
      </w:r>
      <w:r w:rsidR="00B405FE">
        <w:t xml:space="preserve">&amp; </w:t>
      </w:r>
      <w:r w:rsidRPr="00494D84">
        <w:rPr>
          <w:color w:val="000000"/>
        </w:rPr>
        <w:t xml:space="preserve">Krejčířová, 2006). Thorová (2015, </w:t>
      </w:r>
      <w:r w:rsidR="008E3F72">
        <w:rPr>
          <w:color w:val="000000"/>
        </w:rPr>
        <w:t>p</w:t>
      </w:r>
      <w:r w:rsidRPr="00494D84">
        <w:rPr>
          <w:color w:val="000000"/>
        </w:rPr>
        <w:t xml:space="preserve">. 402) hovoří o mladším školním věku také jako o období středního dětství, které začíná když </w:t>
      </w:r>
      <w:r w:rsidR="00C0676F">
        <w:rPr>
          <w:color w:val="000000"/>
        </w:rPr>
        <w:t>„</w:t>
      </w:r>
      <w:r w:rsidRPr="00787E74">
        <w:rPr>
          <w:iCs/>
          <w:color w:val="000000"/>
        </w:rPr>
        <w:t>dítě dosahuje školní zralosti, horní hranicí je nástup puberty. Období raného středního dětství trvá od 6 do 9 let, pozdní střední dětství se označuje také jako prepubescence a trvá od 10 do 11/12 let.</w:t>
      </w:r>
      <w:r w:rsidRPr="00787E74">
        <w:rPr>
          <w:color w:val="000000"/>
        </w:rPr>
        <w:t>”</w:t>
      </w:r>
      <w:r w:rsidRPr="00494D84">
        <w:rPr>
          <w:color w:val="000000"/>
        </w:rPr>
        <w:t xml:space="preserve"> Vágnerová (2000) rozděluje celkově školní věk na tři dílčí fáze – raný školní věk od nástupu do školy 6-7 let do 8-9 let, středn</w:t>
      </w:r>
      <w:r w:rsidR="00D7331B">
        <w:rPr>
          <w:color w:val="000000"/>
        </w:rPr>
        <w:t>í školní věk od 8-9 let do 11-</w:t>
      </w:r>
      <w:r w:rsidRPr="00494D84">
        <w:rPr>
          <w:color w:val="000000"/>
        </w:rPr>
        <w:t>12 let</w:t>
      </w:r>
      <w:r w:rsidR="00D7331B">
        <w:rPr>
          <w:color w:val="000000"/>
        </w:rPr>
        <w:t>,</w:t>
      </w:r>
      <w:r w:rsidRPr="00494D84">
        <w:rPr>
          <w:color w:val="000000"/>
        </w:rPr>
        <w:t xml:space="preserve"> doba kdy dítě nastupuje na 2. stupeň a starší školní věk do 15 let ukončení základní školy. Našemu mladšímu školnímu věku tedy dle Vágnerové odpovídá období raného a středního školního věku.</w:t>
      </w:r>
    </w:p>
    <w:p w:rsidR="00B63B7D" w:rsidRPr="00494D84" w:rsidRDefault="00B63B7D" w:rsidP="00B63B7D">
      <w:r w:rsidRPr="00494D84">
        <w:rPr>
          <w:color w:val="000000"/>
        </w:rPr>
        <w:tab/>
        <w:t>Období mladšího školního věku můžeme charakterizovat jako věk střízlivého realismu. Vnímání a myšlení menších dětí je závislé na přáních a fantaziích, u dospívajícího je důležité, co by mělo být správné, školák je naopak zaměřen na to, co je právě teď a chce věci vnímat „doopravdy“. Tento charakteristický rys je viditelný v mluvě, kresbách, písemných projevech, volbě četby i hrách.</w:t>
      </w:r>
    </w:p>
    <w:p w:rsidR="00097A30" w:rsidRDefault="00097A30" w:rsidP="00097A30">
      <w:pPr>
        <w:rPr>
          <w:lang w:val="cs-CZ"/>
        </w:rPr>
      </w:pPr>
    </w:p>
    <w:p w:rsidR="00D228B3" w:rsidRPr="00887F71" w:rsidRDefault="00B63B7D" w:rsidP="00531923">
      <w:pPr>
        <w:pStyle w:val="Nadpis3"/>
        <w:rPr>
          <w:lang w:val="cs-CZ"/>
        </w:rPr>
      </w:pPr>
      <w:bookmarkStart w:id="5" w:name="_Toc170667115"/>
      <w:r>
        <w:rPr>
          <w:lang w:val="cs-CZ"/>
        </w:rPr>
        <w:lastRenderedPageBreak/>
        <w:t>Tělesný vývoj</w:t>
      </w:r>
      <w:bookmarkEnd w:id="5"/>
    </w:p>
    <w:p w:rsidR="00B63B7D" w:rsidRPr="00494D84" w:rsidRDefault="00B63B7D" w:rsidP="00B63B7D">
      <w:pPr>
        <w:ind w:firstLine="708"/>
      </w:pPr>
      <w:r w:rsidRPr="00494D84">
        <w:t>Na rozdíl od předškolního věku je v mladším školním věku tělesný růst rovnoměrně plynulý, další růstové zrychlení můžeme pozorova</w:t>
      </w:r>
      <w:r w:rsidR="00B405FE">
        <w:t>t po skončení období (Langmeier &amp;</w:t>
      </w:r>
      <w:r w:rsidRPr="00494D84">
        <w:t xml:space="preserve"> Krejčířová</w:t>
      </w:r>
      <w:r w:rsidR="004A7FBC">
        <w:t>,</w:t>
      </w:r>
      <w:r w:rsidRPr="00494D84">
        <w:t xml:space="preserve"> 2006). Vilímová (2009) nazývá tohle období jako období druhé plnosti, právě díky zpomalení růstu do výšky, a naopak přibývání podkožního tuku, kdy tělesné tvary působí plněji. Mezi 7. až 10. rokem dítě vyroste zhruba o 5 cm. Dívky mají o něco širší pánev, chlapci hrudník a ramena, přestože ještě nedošlo k rozvoji sekundárních pohlavních znaků. Díky dřívějšímu nástupu puberty bývají dívky mezi 11. až 13. rokem vyšší než chlapci (Thorová, 2015). Mění se také tvar obličeje. Dítě získává druhý chrup, mění se tvar spodní části obličeje a také rtů. Čelo již nemá svou dětskou klenutost a tím i vystupují více rysy tváře, dítě se tak přiblíží dospělé podobě (Říčan, 2014).</w:t>
      </w:r>
    </w:p>
    <w:p w:rsidR="00CC61AB" w:rsidRDefault="00B63B7D" w:rsidP="00AC6769">
      <w:pPr>
        <w:pStyle w:val="Nadpis3"/>
        <w:rPr>
          <w:lang w:val="cs-CZ"/>
        </w:rPr>
      </w:pPr>
      <w:bookmarkStart w:id="6" w:name="_Toc170667116"/>
      <w:r>
        <w:rPr>
          <w:lang w:val="cs-CZ"/>
        </w:rPr>
        <w:t>Hrubá motorika</w:t>
      </w:r>
      <w:bookmarkEnd w:id="6"/>
    </w:p>
    <w:p w:rsidR="00B63B7D" w:rsidRPr="00494D84" w:rsidRDefault="00B63B7D" w:rsidP="00B63B7D">
      <w:pPr>
        <w:ind w:firstLine="708"/>
      </w:pPr>
      <w:r w:rsidRPr="00494D84">
        <w:t>Hrubou motoriku můžeme charakterizovat jako pohyblivost celého těla, držení těla a jeho úmyslné ovládání, tohle nám zajišťují velké svalové skupiny, ty nám zajišťují i správnou funkci těla, a to souběžnou koordinací jednotlivých částí těla (trup, hlava, ruce a nohy). Přirozenými pohyby jako jsou chůze, běh, skoky, hry s míčem zdokonalujeme své pohyby (Opatřilová, 2010).</w:t>
      </w:r>
    </w:p>
    <w:p w:rsidR="00B63B7D" w:rsidRPr="00494D84" w:rsidRDefault="00B63B7D" w:rsidP="00CF3FB2">
      <w:r w:rsidRPr="00494D84">
        <w:t xml:space="preserve">V průběhu celého období se významně zlepšuje hrubá motorika. Thorová (2015, </w:t>
      </w:r>
      <w:r w:rsidR="00CF3FB2">
        <w:t>p</w:t>
      </w:r>
      <w:r w:rsidRPr="00494D84">
        <w:t>.</w:t>
      </w:r>
      <w:r w:rsidR="00B405FE">
        <w:t xml:space="preserve"> </w:t>
      </w:r>
      <w:r w:rsidRPr="00494D84">
        <w:t xml:space="preserve">410) udává, že je </w:t>
      </w:r>
      <w:r w:rsidRPr="009A35B8">
        <w:rPr>
          <w:iCs/>
        </w:rPr>
        <w:t>„toto období považováno za zlatý věk motorického učení, první období tělesné zdatnosti a obratnosti.“</w:t>
      </w:r>
      <w:r w:rsidRPr="00494D84">
        <w:t xml:space="preserve"> Postupně se zvětšuje svalová síla, pohyby dítěte jsou rychlejší</w:t>
      </w:r>
      <w:r>
        <w:t>,</w:t>
      </w:r>
      <w:r w:rsidRPr="00494D84">
        <w:t xml:space="preserve"> zlepšuje se také dost nápadně celková koordinace všech pohybů těla. Motorické výkony školáka nemusí být závislé pouze na věku, ale také vnějších činitelích. Některé děti mohou být ze stran svých rodičů podporovány k pohybu, jiné naopak tlumeny z důvodu strachu. Děti jsou si vědomy svých úspěchů či neúspěchů, které v tomhle věku porovnávají se svými vrstevníky nebo i dospělými. Dle opakovaných sociometrických studií hraje tělesná síla a obratnost velkou roli v postavení dítěte ve skupině, rozhoduje o oblíbenosti či o soci</w:t>
      </w:r>
      <w:r w:rsidR="00B405FE">
        <w:t>ální roli ve skupině (Langmeier &amp;</w:t>
      </w:r>
      <w:r w:rsidR="00B55DF8">
        <w:t xml:space="preserve"> Krejčířová, </w:t>
      </w:r>
      <w:r w:rsidRPr="00494D84">
        <w:t>2006).</w:t>
      </w:r>
    </w:p>
    <w:p w:rsidR="00B63B7D" w:rsidRDefault="00B63B7D" w:rsidP="00B63B7D">
      <w:pPr>
        <w:rPr>
          <w:lang w:val="cs-CZ"/>
        </w:rPr>
      </w:pPr>
    </w:p>
    <w:p w:rsidR="00B63B7D" w:rsidRDefault="00B63B7D" w:rsidP="00B63B7D">
      <w:pPr>
        <w:pStyle w:val="Nadpis3"/>
        <w:ind w:left="567" w:hanging="567"/>
        <w:rPr>
          <w:lang w:val="cs-CZ"/>
        </w:rPr>
      </w:pPr>
      <w:bookmarkStart w:id="7" w:name="_Toc170667117"/>
      <w:r>
        <w:rPr>
          <w:lang w:val="cs-CZ"/>
        </w:rPr>
        <w:t>Jemná motorika</w:t>
      </w:r>
      <w:bookmarkEnd w:id="7"/>
    </w:p>
    <w:p w:rsidR="00D27DCF" w:rsidRPr="00494D84" w:rsidRDefault="00D27DCF" w:rsidP="00D27DCF">
      <w:pPr>
        <w:ind w:firstLine="708"/>
      </w:pPr>
      <w:r w:rsidRPr="00494D84">
        <w:t xml:space="preserve">Jemná motorika je řízena aktivitou drobných svalů. Jde o zdokonalování drobné manipulace, uchopování a jemných pohybů rukou. Kromě grafomotoriky zahrnuje i </w:t>
      </w:r>
      <w:r w:rsidRPr="00494D84">
        <w:lastRenderedPageBreak/>
        <w:t>logomotoriku, mimiku, oromotoriku a vizuomotoriku (Opatřilová, 2014). Pro její rozvoj je důležité zvládnutí hrubé motoriky. Můžeme ji rozvíjet při každodenních činnostech – manipulace s předměty, samoobsluha, hra s hračkami (Doležalová, 2016).</w:t>
      </w:r>
    </w:p>
    <w:p w:rsidR="00D27DCF" w:rsidRPr="00494D84" w:rsidRDefault="00D27DCF" w:rsidP="00D27DCF">
      <w:pPr>
        <w:ind w:firstLine="708"/>
      </w:pPr>
      <w:r w:rsidRPr="00494D84">
        <w:t xml:space="preserve">Stejně jako hrubá motorika i jemná motorika se souvisle v mladším školním věku zlepšuje. Zlepšení jemné motoriky je způsobeno dozráváním mozečku, jež je ukončeno kolem 6. roku, jeho funkce jsou nutné pro nejvyšší stupeň pohybové koordinace (Riegerová et al., 2006).  </w:t>
      </w:r>
    </w:p>
    <w:p w:rsidR="00D27DCF" w:rsidRPr="00494D84" w:rsidRDefault="00D27DCF" w:rsidP="00D27DCF">
      <w:pPr>
        <w:ind w:firstLine="708"/>
      </w:pPr>
      <w:r w:rsidRPr="00494D84">
        <w:t>Pohyby jsou nejdříve soustřeďovány do ramenního a loketního kloubu až postupem času při delším tréninku dochází k jemnější koordinaci poh</w:t>
      </w:r>
      <w:r w:rsidR="00B405FE">
        <w:t xml:space="preserve">ybů zápěstí a prstů (Langmeier &amp; </w:t>
      </w:r>
      <w:r w:rsidRPr="00494D84">
        <w:t>Krejčířová</w:t>
      </w:r>
      <w:r w:rsidR="00B55DF8">
        <w:t>,</w:t>
      </w:r>
      <w:r w:rsidRPr="00494D84">
        <w:t xml:space="preserve"> 2006). Koordinace drobných pohybů se postupem času zlepšuje a automatizuje, dítě se tak učí lepé psát, kreslit, modelovat a manipulovat s drobnými předměty. Ve školním prostředí je navíc jemná motorika plně podporována, a to zejména v prvních ročnících (Thorová, 2015).</w:t>
      </w:r>
    </w:p>
    <w:p w:rsidR="00B63B7D" w:rsidRDefault="00B63B7D" w:rsidP="00B63B7D">
      <w:pPr>
        <w:rPr>
          <w:lang w:val="cs-CZ"/>
        </w:rPr>
      </w:pPr>
    </w:p>
    <w:p w:rsidR="00D27DCF" w:rsidRDefault="00D27DCF" w:rsidP="00D27DCF">
      <w:pPr>
        <w:pStyle w:val="Nadpis3"/>
        <w:ind w:left="567" w:hanging="567"/>
        <w:rPr>
          <w:lang w:val="cs-CZ"/>
        </w:rPr>
      </w:pPr>
      <w:bookmarkStart w:id="8" w:name="_Toc170667118"/>
      <w:r>
        <w:rPr>
          <w:lang w:val="cs-CZ"/>
        </w:rPr>
        <w:t>Smyslové vnímání</w:t>
      </w:r>
      <w:bookmarkEnd w:id="8"/>
    </w:p>
    <w:p w:rsidR="00D27DCF" w:rsidRPr="00494D84" w:rsidRDefault="00D27DCF" w:rsidP="00D27DCF">
      <w:r w:rsidRPr="00494D84">
        <w:t xml:space="preserve">Ve smyslovém vnímání dochází k výraznému pokroku, a to ve všech oblastech, především ve sluchovém a zrakovém vnímání. Dítě je pozornější, vytrvalejší, pečlivější a vše důkladně zkoumá. Vnímání není již jen vcelku, ale dítě dokáže zkoumat i v malých detailech, stává se tak cílevědomým </w:t>
      </w:r>
      <w:r w:rsidR="00B405FE">
        <w:t xml:space="preserve">aktem – pozorováním (Langmeier &amp; </w:t>
      </w:r>
      <w:r w:rsidRPr="00494D84">
        <w:t>Krejčířová</w:t>
      </w:r>
      <w:r w:rsidR="00B55DF8">
        <w:t>,</w:t>
      </w:r>
      <w:r w:rsidRPr="00494D84">
        <w:t xml:space="preserve"> 2006).</w:t>
      </w:r>
    </w:p>
    <w:p w:rsidR="009364F4" w:rsidRDefault="00D27DCF" w:rsidP="00D27DCF">
      <w:pPr>
        <w:ind w:firstLine="708"/>
      </w:pPr>
      <w:r w:rsidRPr="00494D84">
        <w:t xml:space="preserve"> U mladších školáků dochází ke zlepšení ovládání akomodace oční čočky, jež ovlivňuje přesnost vidění na různou vzdálenost a rovněž rozeznávat detaily. Na začátku období je dítě schopno lépe zaostřit do dálky, což způsobuje větší unavitelnost a snížení motivace při učení čtení a psaní. Díky zlepšení akomodace, se schopnost zaostření na blízku postupně zdokonaluje (Vágnerová, 2012). Mezi 6. a 14. rokem se také výrazně zlepšuje rozlišování barev, a to až o </w:t>
      </w:r>
    </w:p>
    <w:p w:rsidR="00D27DCF" w:rsidRPr="00494D84" w:rsidRDefault="00D27DCF" w:rsidP="009364F4">
      <w:pPr>
        <w:ind w:firstLine="0"/>
      </w:pPr>
      <w:r w:rsidRPr="00494D84">
        <w:t xml:space="preserve">60 % (Čačka, 2000). </w:t>
      </w:r>
    </w:p>
    <w:p w:rsidR="00D27DCF" w:rsidRPr="00494D84" w:rsidRDefault="00D27DCF" w:rsidP="00D27DCF">
      <w:pPr>
        <w:ind w:firstLine="708"/>
      </w:pPr>
      <w:r w:rsidRPr="00494D84">
        <w:t>Pro výuku prvopočátečního čtení a psaní je důležitý rozvoj fonematického sluchu a fonologické diferenciace.  U dítěte vzniká fonologické povědomí, chápe, že se slova skládají z různě znějících hlásek a slabik, jež každá má svůj význam. Nejdříve dokáže dítě rozeznat pouze hlásky na začátku a konci slov, po čase je však schopno zařadit a lokalizovat všechny hlásky, či zařadit slova ve větě (Vágnerová, 2012).</w:t>
      </w:r>
    </w:p>
    <w:p w:rsidR="00D27DCF" w:rsidRDefault="00D27DCF" w:rsidP="00D27DCF">
      <w:pPr>
        <w:rPr>
          <w:lang w:val="cs-CZ"/>
        </w:rPr>
      </w:pPr>
    </w:p>
    <w:p w:rsidR="00D27DCF" w:rsidRDefault="00D27DCF" w:rsidP="00D27DCF">
      <w:pPr>
        <w:pStyle w:val="Nadpis3"/>
        <w:ind w:left="567" w:hanging="567"/>
        <w:rPr>
          <w:lang w:val="cs-CZ"/>
        </w:rPr>
      </w:pPr>
      <w:bookmarkStart w:id="9" w:name="_Toc170667119"/>
      <w:r>
        <w:rPr>
          <w:lang w:val="cs-CZ"/>
        </w:rPr>
        <w:lastRenderedPageBreak/>
        <w:t>Kognitivní vývoj</w:t>
      </w:r>
      <w:bookmarkEnd w:id="9"/>
    </w:p>
    <w:p w:rsidR="00D27DCF" w:rsidRPr="00494D84" w:rsidRDefault="00D27DCF" w:rsidP="00D27DCF">
      <w:pPr>
        <w:ind w:firstLine="708"/>
      </w:pPr>
      <w:r w:rsidRPr="00494D84">
        <w:t>Při nástupu do školy, zhruba kolem 7 let začíná být dítě schopno logických operací, pravých úsudků bez dřívější závislosti na viděné podobě. Logické usuzování je však stále závislé na konkrétních věcech, jevech a obsazích, jež si dítě může názorně představit. Piaget nazývá toto období jako stádium konkrétních logických operací, končí kolem 11. roku, poté je již dítě schopno vyvodit závěry formálně, beztoho, aniž by si je</w:t>
      </w:r>
      <w:r w:rsidR="00B405FE">
        <w:t xml:space="preserve"> představilo (Langmeier &amp; </w:t>
      </w:r>
      <w:r w:rsidRPr="00494D84">
        <w:t>Krejčířová</w:t>
      </w:r>
      <w:r w:rsidR="00B55DF8">
        <w:t>,</w:t>
      </w:r>
      <w:r w:rsidRPr="00494D84">
        <w:t xml:space="preserve"> 2006).</w:t>
      </w:r>
    </w:p>
    <w:p w:rsidR="00D27DCF" w:rsidRPr="00494D84" w:rsidRDefault="00D27DCF" w:rsidP="00D27DCF">
      <w:pPr>
        <w:ind w:firstLine="708"/>
      </w:pPr>
      <w:r w:rsidRPr="00494D84">
        <w:t>Charakteristikami konkrétního logického myšlení je dle Piageta schopnost decentrace, konzervace a reverzibility. Decentrace je schopnost vyvození závěrů na základě více hledisek. Díky decentraci je poznávání kvalitnější a komplexnější, není vázáno na nápadné znaky jako v předškolním věku. Dítě se neváže pouze na jeden určitý aspekt, ale dokáže vzít v úvahu více hledisek, podle nichž vyvodí závěr. Tento proces je postupný a odklon od poznávacího egocentrismu trvá i několik let. Děti nejsou vždy schopny pochopit realitu z pohledu ostatních</w:t>
      </w:r>
      <w:r>
        <w:t>,</w:t>
      </w:r>
      <w:r w:rsidRPr="00494D84">
        <w:t xml:space="preserve"> a že se může od té jejich nějakým způsobem lišit (Vágnerová, 2012).</w:t>
      </w:r>
    </w:p>
    <w:p w:rsidR="00D27DCF" w:rsidRPr="00494D84" w:rsidRDefault="00D27DCF" w:rsidP="00D27DCF">
      <w:pPr>
        <w:ind w:firstLine="708"/>
      </w:pPr>
      <w:r w:rsidRPr="00494D84">
        <w:t>Konzervace je výsledek postupného procesu, do kterého děti dospívají mezi 5 a 8 lety podle typu úkolu. Princip konzervace chápeme jako stálost některých vlastností, některé předměty si ponechávají určité vlastnosti (např. výšku, váhu), ale ty ostatní se změnit mohou. Nejen předměty, ale i situace se mohou za různých okolností jevit jinak, i když jde o to samé. V různých obdobích se také vyvíjí i konzervace různých vlastností předmětů, nejdříve je dítě schopno konzervace počtu kolem 6. roku, délka a objem tekutin 7–8 let, váha 9 let, plocha 11–12 let (Thorová, 2015).</w:t>
      </w:r>
    </w:p>
    <w:p w:rsidR="00D27DCF" w:rsidRDefault="00D27DCF" w:rsidP="00D27DCF">
      <w:pPr>
        <w:ind w:firstLine="708"/>
      </w:pPr>
      <w:r w:rsidRPr="00494D84">
        <w:t>Reverzibilitu neboli vratnost popisuje Vágnerová (2012) jako složku proměnlivosti. Ve školním věku dítě začíná chápat vratnost někte</w:t>
      </w:r>
      <w:r w:rsidR="00097A30">
        <w:t xml:space="preserve">rých proměn. Pokud něco uděláme, </w:t>
      </w:r>
      <w:r w:rsidRPr="00494D84">
        <w:t xml:space="preserve">situace </w:t>
      </w:r>
      <w:r>
        <w:t xml:space="preserve">se </w:t>
      </w:r>
      <w:r w:rsidRPr="00494D84">
        <w:t xml:space="preserve">změní, dá se však vrátit do původního stavu. Situace není jako dříve chápaná jako neměnná </w:t>
      </w:r>
    </w:p>
    <w:p w:rsidR="00D27DCF" w:rsidRPr="00494D84" w:rsidRDefault="00D27DCF" w:rsidP="00D27DCF">
      <w:pPr>
        <w:ind w:firstLine="0"/>
      </w:pPr>
      <w:r w:rsidRPr="00494D84">
        <w:t>a definitivní. Vratnost můžeme využít v matematice při sčítání a odčítání. Součástí reverzibility je reciprocita – oboustrannost dva různé pohledy na určitou skutečnost. Pokud je kniha podstatné jméno, tak ji můžeme uvést jako příklad podstatného jména. Mladší školáci chápou také kompenzaci neboli vyrovnání. Pokud vezmeme nějaké množství bonbónů z jedné hromádky a přidáme jej do druhé, celkový počet bude stejný.</w:t>
      </w:r>
    </w:p>
    <w:p w:rsidR="00D27DCF" w:rsidRDefault="00D27DCF" w:rsidP="00D27DCF">
      <w:pPr>
        <w:rPr>
          <w:lang w:val="cs-CZ"/>
        </w:rPr>
      </w:pPr>
    </w:p>
    <w:p w:rsidR="00D27DCF" w:rsidRDefault="00D27DCF" w:rsidP="00D27DCF">
      <w:pPr>
        <w:pStyle w:val="Nadpis3"/>
        <w:ind w:left="567" w:hanging="567"/>
        <w:rPr>
          <w:lang w:val="cs-CZ"/>
        </w:rPr>
      </w:pPr>
      <w:bookmarkStart w:id="10" w:name="_Toc170667120"/>
      <w:r>
        <w:rPr>
          <w:lang w:val="cs-CZ"/>
        </w:rPr>
        <w:t>Paměť</w:t>
      </w:r>
      <w:bookmarkEnd w:id="10"/>
    </w:p>
    <w:p w:rsidR="00D27DCF" w:rsidRPr="00494D84" w:rsidRDefault="00D27DCF" w:rsidP="00D27DCF">
      <w:pPr>
        <w:ind w:firstLine="708"/>
      </w:pPr>
      <w:r w:rsidRPr="00494D84">
        <w:t xml:space="preserve">Na začátku školního období je paměť spíše neúmyslná, mechanická a závislá na bezprostředním vnímání. Děti si lépe pamatují události, které mají spojené s větším emocionálním prožitkem. Paměť krátkodobá i dlouhodobá je stabilnější, dítě si začíná tvořit </w:t>
      </w:r>
      <w:r w:rsidRPr="00494D84">
        <w:lastRenderedPageBreak/>
        <w:t>paměťové strategie a je mnohem lépe schopno reprodukovat naučenou látku a soustředit se na více podnětů. Záměrně se dokáží soustředit na učení a osvojují si strategie</w:t>
      </w:r>
      <w:r w:rsidR="00B405FE">
        <w:t xml:space="preserve"> učení – jak se učit (Langmeier &amp;</w:t>
      </w:r>
      <w:r w:rsidRPr="00494D84">
        <w:t xml:space="preserve"> Krejčířová</w:t>
      </w:r>
      <w:r w:rsidR="00B55DF8">
        <w:t>,</w:t>
      </w:r>
      <w:r w:rsidRPr="00494D84">
        <w:t xml:space="preserve"> 2006). Paměť je organizovaná do logických struktur. K mechanickému opakování se přidávají mnemotechnické strategie, asociace</w:t>
      </w:r>
      <w:r>
        <w:t xml:space="preserve"> a začíná se objevovat uspořádá</w:t>
      </w:r>
      <w:r w:rsidRPr="00494D84">
        <w:t>ní informací do větších logických celků (Šimíčková–Čížková et al., 2010).</w:t>
      </w:r>
    </w:p>
    <w:p w:rsidR="00D27DCF" w:rsidRDefault="00D27DCF" w:rsidP="00D27DCF">
      <w:pPr>
        <w:ind w:firstLine="708"/>
      </w:pPr>
      <w:r w:rsidRPr="00494D84">
        <w:t>Paměť také souvisí s rozvojem pozornosti. Nejprve je krátká a bezděčná, dlouhodobá pozornost je pro děti namáhavá a ztrácejí motivaci k učení, proto jsou důležité častější přestávky. Doba pozornosti se během mladšího školního věku prodlužuje a zlepšuje, dítě dokáže záměrně eliminovat rušivé jevy. Soustředění je ovlivněno zájmy, motivací a vykonávanou činností dítěte. Okolo 6 až 7 let se vydrží dítě koncentrovat zhruba 10-12 minut, v 8 až 9 je to kolem 15-20 minut a v 10 až 12 letech stoupá koncentrace na 20-30 minut (Čačka, 2000).</w:t>
      </w:r>
    </w:p>
    <w:p w:rsidR="00D27DCF" w:rsidRDefault="00D27DCF" w:rsidP="00D27DCF">
      <w:pPr>
        <w:ind w:firstLine="708"/>
      </w:pPr>
    </w:p>
    <w:p w:rsidR="00D27DCF" w:rsidRPr="00D27DCF" w:rsidRDefault="00D27DCF" w:rsidP="00D27DCF">
      <w:pPr>
        <w:pStyle w:val="Nadpis3"/>
        <w:ind w:left="567" w:hanging="567"/>
        <w:rPr>
          <w:lang w:val="cs-CZ"/>
        </w:rPr>
      </w:pPr>
      <w:bookmarkStart w:id="11" w:name="_Toc170667121"/>
      <w:r w:rsidRPr="00D27DCF">
        <w:rPr>
          <w:lang w:val="cs-CZ"/>
        </w:rPr>
        <w:t>Řeč</w:t>
      </w:r>
      <w:bookmarkEnd w:id="11"/>
    </w:p>
    <w:p w:rsidR="00D27DCF" w:rsidRDefault="00D27DCF" w:rsidP="00D27DCF">
      <w:pPr>
        <w:ind w:firstLine="708"/>
      </w:pPr>
      <w:r w:rsidRPr="00494D84">
        <w:t>Pod vlivem výuky se jazykové schopnosti zlepšují, dítě mezi 6. až 11. rokem zvětšuje svoji slovní zásobu, i když vývoj není již tak rychlý jako v předškolním období. Mimo slovní zásoby získávají vyšší úroveň také věty, ty jsou delší, složitější, zároveň roste i užití gramatických pravidel.</w:t>
      </w:r>
    </w:p>
    <w:p w:rsidR="00D27DCF" w:rsidRPr="00494D84" w:rsidRDefault="00817CBF" w:rsidP="00F218C7">
      <w:pPr>
        <w:ind w:firstLine="708"/>
      </w:pPr>
      <w:r>
        <w:t>Nástupem do školy se u dětí rozšiřuje i funkce jazyka. Z dorozumívacího prostředku se stává i vyučovací předmět. Jazyk je analyzován, opravován</w:t>
      </w:r>
      <w:r w:rsidR="00D7331B">
        <w:t>,</w:t>
      </w:r>
      <w:r>
        <w:t xml:space="preserve"> a navíc přichází i v písemné formě. </w:t>
      </w:r>
      <w:r w:rsidR="009A35B8">
        <w:t>V šesti letech dítě</w:t>
      </w:r>
      <w:r w:rsidR="00F218C7">
        <w:t xml:space="preserve"> dokáže říci vše, co chce. Je</w:t>
      </w:r>
      <w:r w:rsidR="009A35B8">
        <w:t>h</w:t>
      </w:r>
      <w:r w:rsidR="00F218C7">
        <w:t>o</w:t>
      </w:r>
      <w:r w:rsidR="009A35B8">
        <w:t xml:space="preserve"> slovní zásoba se pohybuje kolem 2500 – 3000 slov</w:t>
      </w:r>
      <w:r w:rsidR="00F218C7">
        <w:t>, d</w:t>
      </w:r>
      <w:r w:rsidR="009A35B8">
        <w:t>o jedenáctého roku se až ztrojnásobí</w:t>
      </w:r>
      <w:r w:rsidR="00F218C7">
        <w:t xml:space="preserve"> (Příhoda, 1963)</w:t>
      </w:r>
      <w:r w:rsidR="009A35B8">
        <w:t>.</w:t>
      </w:r>
      <w:r w:rsidR="00F218C7">
        <w:t xml:space="preserve"> </w:t>
      </w:r>
      <w:r w:rsidR="00D27DCF" w:rsidRPr="00494D84">
        <w:t>Následně je růst slovní zásoby již pomalý a záleží na podmínkách</w:t>
      </w:r>
      <w:r w:rsidR="00D27DCF">
        <w:t>,</w:t>
      </w:r>
      <w:r w:rsidR="00D27DCF" w:rsidRPr="00494D84">
        <w:t xml:space="preserve"> v nichž se člověk vyskytuje. V potaz musíme vzít i interindividuální rozdíly, jak ve slovní zásobě, tak v obsahu, či preferenci </w:t>
      </w:r>
      <w:r w:rsidR="00B405FE">
        <w:t xml:space="preserve">určitých druhů slov (Langmeier &amp; </w:t>
      </w:r>
      <w:r w:rsidR="00D27DCF" w:rsidRPr="00494D84">
        <w:t>Krejčířová, 2006). Dochází také ke zdokonalení artikulace. Až 40 % dětí při nástupu do školy mají potíže se správnou výslovností. Během prvního roku školy u většiny dětí však patlavost mizí, a to i bez logopedické péče (Thorová, 2015).</w:t>
      </w:r>
    </w:p>
    <w:p w:rsidR="00B63B7D" w:rsidRDefault="00B63B7D" w:rsidP="00D27DCF">
      <w:pPr>
        <w:ind w:left="567" w:firstLine="0"/>
        <w:rPr>
          <w:lang w:val="cs-CZ"/>
        </w:rPr>
      </w:pPr>
    </w:p>
    <w:p w:rsidR="00D27DCF" w:rsidRDefault="00D27DCF" w:rsidP="00D27DCF">
      <w:pPr>
        <w:pStyle w:val="Nadpis3"/>
        <w:ind w:left="567" w:hanging="567"/>
        <w:rPr>
          <w:lang w:val="cs-CZ"/>
        </w:rPr>
      </w:pPr>
      <w:bookmarkStart w:id="12" w:name="_Toc170667122"/>
      <w:r>
        <w:rPr>
          <w:lang w:val="cs-CZ"/>
        </w:rPr>
        <w:t>Emoční vývoj</w:t>
      </w:r>
      <w:bookmarkEnd w:id="12"/>
    </w:p>
    <w:p w:rsidR="00D27DCF" w:rsidRPr="00494D84" w:rsidRDefault="00D27DCF" w:rsidP="00D27DCF">
      <w:pPr>
        <w:ind w:firstLine="708"/>
      </w:pPr>
      <w:r w:rsidRPr="00494D84">
        <w:t xml:space="preserve">Prožívání dítěte výrazně ovlivňuje nástup do školy, setkává se s novým denním řádem, prostředím, lidmi to vše se projeví v emočním prožívání dítěte. Dle Thorové (2015) stále trvá nízká frustrační tolerance a náchylnost ke stresu. Rodiče i učitelé by tudíž měli s dětmi pracovat </w:t>
      </w:r>
      <w:r w:rsidRPr="00494D84">
        <w:lastRenderedPageBreak/>
        <w:t>na rozvíjení emoční inteligence, zvládání stresu, jak vyjadřovat emoce sociálně přijatelným způsobem.</w:t>
      </w:r>
    </w:p>
    <w:p w:rsidR="00D27DCF" w:rsidRPr="00494D84" w:rsidRDefault="00D27DCF" w:rsidP="00D27DCF">
      <w:pPr>
        <w:ind w:firstLine="708"/>
      </w:pPr>
      <w:r w:rsidRPr="00494D84">
        <w:t xml:space="preserve">V mladším školním věku však dochází ke zrání organismu, především CNS, to se postupně projevuje zvýšenou emoční stabilitou a odolností vůči zátěži. Erikson označuje toto období za fázi citové vyrovnanosti. Rozvíjí se emoční inteligence – schopnost zvládání vlastních emocí a umění se vcítit do emocí ostatních jedinců. Rozvoj závisí </w:t>
      </w:r>
      <w:r w:rsidR="00CF3FB2">
        <w:t>na zrání prefrontál</w:t>
      </w:r>
      <w:r w:rsidRPr="00494D84">
        <w:t xml:space="preserve">ní mozkové kůry, zároveň i na získaných zkušenostech (Vágnerová, 2012). </w:t>
      </w:r>
      <w:r>
        <w:t>Ustupuje e</w:t>
      </w:r>
      <w:r w:rsidRPr="00494D84">
        <w:t>gocentrické prožívání, impulzivita a labilita, jež jso</w:t>
      </w:r>
      <w:r>
        <w:t xml:space="preserve">u typické pro předškolní období </w:t>
      </w:r>
      <w:r w:rsidR="00FA5FE3">
        <w:t xml:space="preserve">(Vágnerová &amp; </w:t>
      </w:r>
      <w:r w:rsidRPr="00494D84">
        <w:t>Valentová, 1994).</w:t>
      </w:r>
    </w:p>
    <w:p w:rsidR="00D27DCF" w:rsidRPr="00494D84" w:rsidRDefault="00D27DCF" w:rsidP="00D27DCF">
      <w:pPr>
        <w:ind w:firstLine="708"/>
      </w:pPr>
      <w:r w:rsidRPr="00494D84">
        <w:t>Rozvíjejí se i sebehodnotící emoce, k čemuž přispívají nové zkušenosti plynoucí ze srovnávání s projevy ostatních žáků, ale i z hodnocení dospělých a vrstevníků. Lépe začínají rozumět sebehodnotícím emocím – pocity viny, zahanbení nebo hrdosti. Tyto emoce tvoří jednu ze složek sebepojetí, ovlivňující úroveň sebelásky a sebeúcty. Zároveň je můžeme považovat jako faktory regulující dětské chování a podporu rozvoje sociálních kompetencí (Vágnerová, 2012).</w:t>
      </w:r>
    </w:p>
    <w:p w:rsidR="00D27DCF" w:rsidRPr="00494D84" w:rsidRDefault="00D27DCF" w:rsidP="00D27DCF">
      <w:pPr>
        <w:ind w:firstLine="708"/>
      </w:pPr>
      <w:r w:rsidRPr="00494D84">
        <w:t>Mezi důležité faktory ovlivňující emoční vývoj dítěte patří výchova. Hyperprotektivní nebo naopak ledabylý přístup rodičů k výchově dítěte může negativně ovlivnit jeho emocionální vývoj. Dalším neméně důležitým faktorem je prostředí, kde dítě vyrůstá a jeho konkrétní</w:t>
      </w:r>
      <w:r w:rsidR="00B405FE">
        <w:t xml:space="preserve"> sociální zkušenosti (Langmeier &amp;</w:t>
      </w:r>
      <w:r w:rsidRPr="00494D84">
        <w:t xml:space="preserve"> Krejčířová, 2006).</w:t>
      </w:r>
    </w:p>
    <w:p w:rsidR="00D27DCF" w:rsidRPr="00D27DCF" w:rsidRDefault="00D27DCF" w:rsidP="00D27DCF">
      <w:pPr>
        <w:rPr>
          <w:lang w:val="cs-CZ"/>
        </w:rPr>
      </w:pPr>
    </w:p>
    <w:p w:rsidR="00D27DCF" w:rsidRPr="00B63B7D" w:rsidRDefault="00D27DCF" w:rsidP="00D27DCF">
      <w:pPr>
        <w:pStyle w:val="Nadpis3"/>
        <w:ind w:left="567" w:hanging="567"/>
        <w:rPr>
          <w:lang w:val="cs-CZ"/>
        </w:rPr>
      </w:pPr>
      <w:bookmarkStart w:id="13" w:name="_Toc170667123"/>
      <w:r>
        <w:rPr>
          <w:lang w:val="cs-CZ"/>
        </w:rPr>
        <w:t>Socializace</w:t>
      </w:r>
      <w:bookmarkEnd w:id="13"/>
    </w:p>
    <w:p w:rsidR="00D27DCF" w:rsidRPr="00494D84" w:rsidRDefault="00D27DCF" w:rsidP="00D27DCF">
      <w:pPr>
        <w:ind w:firstLine="708"/>
      </w:pPr>
      <w:r w:rsidRPr="00494D84">
        <w:t>Socializaci dítěte značně ovlivňuje vstup do školy. Mimo rodičů nyní na dítě stále více působí učitelé a spolužáci, dítě dle nich formuje své vlastní způsoby chování. Především skupiny dětí ve třídě i mimo ni přispívají k rozvoji so</w:t>
      </w:r>
      <w:r w:rsidR="00B405FE">
        <w:t>cializačního procesu (Langmeier &amp;</w:t>
      </w:r>
      <w:r w:rsidRPr="00494D84">
        <w:t xml:space="preserve"> Krejčířová</w:t>
      </w:r>
      <w:r w:rsidR="004A7FBC">
        <w:t>,</w:t>
      </w:r>
      <w:r w:rsidRPr="00494D84">
        <w:t xml:space="preserve"> 2006). Školní věk je v rámci socializace další fází přípravy na život ve společnosti, která může být rozhodující. Dítě se připravuje na svou kariérní roli a již nyní utvrzuje své předpoklady pro její získání. Právě úspěšnost ve škole determinuje budoucí společenské zařazení (Vágnerová, 2012). </w:t>
      </w:r>
    </w:p>
    <w:p w:rsidR="00D27DCF" w:rsidRPr="00494D84" w:rsidRDefault="00D27DCF" w:rsidP="00D27DCF">
      <w:pPr>
        <w:ind w:firstLine="708"/>
      </w:pPr>
      <w:r w:rsidRPr="00494D84">
        <w:t>Vztahy mezi vrstevníky se na rozdíl od předškolního věku značně liší. V mateřské škole a začátkem prvním třídy jsou vztahy mezi dětmi spíše nahodilé, založené na prožitku či společné zkušenosti, v mladším školním věku jsou však schopni tvořit rovnocenné skupinky. První počátky vnitřní struktury vztahů se objevují zhruba ve druhé třídě, kdy se začínají tvořit tří až čtyřčlenné skupinky. V následujících letech se tvoří systém pozic ve třídě, způsoby komunikace či skupinové hodnoty (Čačka, 2000).</w:t>
      </w:r>
    </w:p>
    <w:p w:rsidR="00D27DCF" w:rsidRPr="00494D84" w:rsidRDefault="00D27DCF" w:rsidP="00D27DCF">
      <w:pPr>
        <w:ind w:firstLine="708"/>
      </w:pPr>
      <w:r w:rsidRPr="00494D84">
        <w:t>Děti stále preferují kontakt se stejným pohlavím. Dívky považují chlapce za vulgární, zlobivé, předvádivé</w:t>
      </w:r>
      <w:r w:rsidR="007E1A08">
        <w:t>,</w:t>
      </w:r>
      <w:r w:rsidRPr="00494D84">
        <w:t xml:space="preserve"> naopak chlapci dívky za rozmazlené, ufňukané a uječené. Mohou se však o </w:t>
      </w:r>
      <w:r w:rsidRPr="00494D84">
        <w:lastRenderedPageBreak/>
        <w:t>sebe začít zajímat a navazovat tak párové vztahy. Tyto vztahy však spíše napodobují romantické chování, posílají si milostná psaníčka, komunikují přes sociální sítě nebo po telefonu. Chlapci se snaží upoutat pozornost dívek nejčastěji škádlením, provokací někdy i vulgarismy (Thorová, 2015).</w:t>
      </w:r>
    </w:p>
    <w:p w:rsidR="00D27DCF" w:rsidRDefault="00D27DCF" w:rsidP="003E1B2F">
      <w:pPr>
        <w:pStyle w:val="Nadpis3"/>
        <w:ind w:left="567" w:hanging="567"/>
        <w:rPr>
          <w:lang w:val="cs-CZ"/>
        </w:rPr>
      </w:pPr>
      <w:bookmarkStart w:id="14" w:name="_Toc170667124"/>
      <w:r>
        <w:rPr>
          <w:lang w:val="cs-CZ"/>
        </w:rPr>
        <w:t>Morální vývoj</w:t>
      </w:r>
      <w:bookmarkEnd w:id="14"/>
    </w:p>
    <w:p w:rsidR="003E1B2F" w:rsidRPr="00494D84" w:rsidRDefault="003E1B2F" w:rsidP="003E1B2F">
      <w:pPr>
        <w:ind w:firstLine="708"/>
      </w:pPr>
      <w:r w:rsidRPr="00494D84">
        <w:t>Slovo morálka vychází z latinského slova „moralitas“, jež nám označuje správné chování a představu správného jednání ve společnosti. Kořen slova „mos“ v překladu znamená zvyk či obyčej (Dvořáková, 2008)</w:t>
      </w:r>
    </w:p>
    <w:p w:rsidR="003E1B2F" w:rsidRPr="00494D84" w:rsidRDefault="003E1B2F" w:rsidP="003E1B2F">
      <w:pPr>
        <w:ind w:firstLine="708"/>
      </w:pPr>
      <w:r w:rsidRPr="00494D84">
        <w:t xml:space="preserve">Jedním z psychologů, který se zabýval vývojem morálního vědomí a jednání byl Piaget. Určil tři základní etapy vývoje morálky u dítěte, jež odpovídají etapám poznávání světa. U předškolního dítěte, ale také v začátcích mladšího školního věku, dle Piageta převládá </w:t>
      </w:r>
      <w:r w:rsidRPr="00494D84">
        <w:rPr>
          <w:b/>
          <w:bCs/>
        </w:rPr>
        <w:t>heteronomní morálka</w:t>
      </w:r>
      <w:r w:rsidRPr="00494D84">
        <w:t xml:space="preserve"> – určována druhými, dospělými a především rodiči. Mravní hodnocení je podřízeno autoritě dospělého, děti hodnotí jako „dobré“ to, co je schváleno dospělým a naopak jako „zlé“, co je zakazováno a trestáno. Okolo 7–8 roku se morálka stává </w:t>
      </w:r>
      <w:r w:rsidRPr="00494D84">
        <w:rPr>
          <w:b/>
          <w:bCs/>
        </w:rPr>
        <w:t>autonomní</w:t>
      </w:r>
      <w:r w:rsidRPr="00494D84">
        <w:t xml:space="preserve">. Dítě samo začíná rozeznávat, co je správné a co ne, bez autority, názorů a příkazů dospělého, začíná být kritičtější vůči názorům dospělých. Tento typ morálky je však poněkud rigidní, veškeré zásady </w:t>
      </w:r>
      <w:r w:rsidR="00B405FE">
        <w:t>platí pro všechny a za jaký</w:t>
      </w:r>
      <w:r w:rsidR="00787E74">
        <w:t>ch</w:t>
      </w:r>
      <w:r w:rsidR="00B405FE">
        <w:t>koliv</w:t>
      </w:r>
      <w:r w:rsidRPr="00494D84">
        <w:t xml:space="preserve"> okolností stejně. V 11–12 letech začíná dítě přihlížet k </w:t>
      </w:r>
      <w:r w:rsidRPr="00494D84">
        <w:rPr>
          <w:b/>
          <w:bCs/>
        </w:rPr>
        <w:t>motivům jednání</w:t>
      </w:r>
      <w:r>
        <w:rPr>
          <w:b/>
          <w:bCs/>
        </w:rPr>
        <w:t>,</w:t>
      </w:r>
      <w:r w:rsidRPr="00494D84">
        <w:rPr>
          <w:b/>
          <w:bCs/>
        </w:rPr>
        <w:t xml:space="preserve"> </w:t>
      </w:r>
      <w:r w:rsidRPr="00494D84">
        <w:t>proniká do podstaty mravního hodnocení. Rozlišuje podmínky a za stejný čin ví, že ne vždy bude stejná odměna nebo trest, že záleží na okolnostech.</w:t>
      </w:r>
    </w:p>
    <w:p w:rsidR="003E1B2F" w:rsidRPr="00494D84" w:rsidRDefault="003E1B2F" w:rsidP="003E1B2F">
      <w:pPr>
        <w:ind w:firstLine="708"/>
      </w:pPr>
      <w:r w:rsidRPr="00494D84">
        <w:t>Dále Piagetovu teorii rozpracoval Kohlberg, podle něj rozeznáváme také tři základní stádia morálního vývoje, každá z nich má ještě další dva typy. 1. stádium prekonvenční úroveň – za určité činy jsou přijímány následky. Typ I – heteronomní stádium: dítě je závislé na dospělém, uposlechnutí nebo neuposlechnutí, následná odměna či trest. Typ II – stádium naivního instrumentálního hedonismu – jednání dítěte je instrumentální. Chování slouží jako nástroj k dosažení cíle, za který následuje odměna. Dítě se podřizuje zákazům či příkazům.</w:t>
      </w:r>
    </w:p>
    <w:p w:rsidR="003E1B2F" w:rsidRPr="00494D84" w:rsidRDefault="003E1B2F" w:rsidP="003E1B2F">
      <w:pPr>
        <w:ind w:firstLine="708"/>
      </w:pPr>
      <w:r w:rsidRPr="00494D84">
        <w:t>2. stádium – konvenční úroveň, splnění sociálního očekávání. Typ III – morálka „hodného dítěte“ dítě se chová tak, jak se to od hodného očekává, správné je to, co požadují ostatní. Důraz je kladen na dobré vztahy mezi lidmi. Typ IV – morálka svědomí a autority dítě jedná dle základů sociálních norem, aby předešlo kritice dospělých a také pocitům viny.</w:t>
      </w:r>
    </w:p>
    <w:p w:rsidR="003E1B2F" w:rsidRPr="00494D84" w:rsidRDefault="003E1B2F" w:rsidP="003E1B2F">
      <w:pPr>
        <w:ind w:firstLine="708"/>
      </w:pPr>
      <w:r w:rsidRPr="00494D84">
        <w:t>3. stádium – postkonvenční, osoba sama rozhoduje, co je správné a co ne, sama vědomě přijímá principy za své, předpokládá, že je mohou ostatní přijmout za své. Děti v mladším školním věku mohou dosáhnout 2. stádia morálního vývoje – konvenč</w:t>
      </w:r>
      <w:r w:rsidR="00B405FE">
        <w:t xml:space="preserve">ní úrovně, typu III (Langmeier &amp; </w:t>
      </w:r>
      <w:r w:rsidRPr="00494D84">
        <w:t>Krejčířová</w:t>
      </w:r>
      <w:r w:rsidR="006411B2">
        <w:t>,</w:t>
      </w:r>
      <w:r w:rsidRPr="00494D84">
        <w:t xml:space="preserve"> 2006).</w:t>
      </w:r>
    </w:p>
    <w:p w:rsidR="003E1B2F" w:rsidRDefault="003E1B2F" w:rsidP="003E1B2F">
      <w:pPr>
        <w:rPr>
          <w:lang w:val="cs-CZ"/>
        </w:rPr>
      </w:pPr>
    </w:p>
    <w:p w:rsidR="00097A30" w:rsidRPr="00097A30" w:rsidRDefault="00B702E8" w:rsidP="00097A30">
      <w:pPr>
        <w:pStyle w:val="Nadpis3"/>
        <w:ind w:left="567" w:hanging="567"/>
        <w:rPr>
          <w:lang w:val="cs-CZ"/>
        </w:rPr>
      </w:pPr>
      <w:bookmarkStart w:id="15" w:name="_Toc170667125"/>
      <w:r>
        <w:rPr>
          <w:lang w:val="cs-CZ"/>
        </w:rPr>
        <w:t>Gender</w:t>
      </w:r>
      <w:bookmarkEnd w:id="15"/>
    </w:p>
    <w:p w:rsidR="00097A30" w:rsidRPr="00494D84" w:rsidRDefault="00097A30" w:rsidP="00097A30">
      <w:pPr>
        <w:ind w:firstLine="708"/>
      </w:pPr>
      <w:r w:rsidRPr="00494D84">
        <w:t xml:space="preserve">„Gender“ </w:t>
      </w:r>
      <w:r w:rsidR="00B702E8">
        <w:t>je slovo pocházející z řečtiny</w:t>
      </w:r>
      <w:r>
        <w:t>,</w:t>
      </w:r>
      <w:r w:rsidRPr="00494D84">
        <w:t xml:space="preserve"> do českého jazyka se překládá, jako rod</w:t>
      </w:r>
      <w:r w:rsidR="00B702E8">
        <w:t xml:space="preserve"> (Janošová, 2008).</w:t>
      </w:r>
      <w:r w:rsidR="009A1FE4">
        <w:t xml:space="preserve"> Na stránkách Českého statistického úřadu můžeme najít definici</w:t>
      </w:r>
      <w:r w:rsidR="006675ED">
        <w:t xml:space="preserve">, kde </w:t>
      </w:r>
      <w:r w:rsidR="009A1FE4">
        <w:t xml:space="preserve">je </w:t>
      </w:r>
      <w:r w:rsidR="006675ED">
        <w:t>pojem gender vysvětlován jako sociální pohlaví, které na rozdíl od pojmu pohl</w:t>
      </w:r>
      <w:r w:rsidR="002E59A7">
        <w:t xml:space="preserve">aví, jejž </w:t>
      </w:r>
      <w:r w:rsidR="006675ED">
        <w:t xml:space="preserve">chápeme zcela v biologickém </w:t>
      </w:r>
      <w:r w:rsidR="009A1FE4">
        <w:t xml:space="preserve">smyslu, </w:t>
      </w:r>
      <w:r w:rsidR="006675ED">
        <w:t xml:space="preserve">znamená kulturní charakteristiky a modely, které jsou spojovány s ženským nebo mužským biologickým pohlavím. </w:t>
      </w:r>
      <w:r w:rsidR="002E59A7">
        <w:t xml:space="preserve">Dále existuje i pojem </w:t>
      </w:r>
      <w:r w:rsidR="00746A54">
        <w:t>„</w:t>
      </w:r>
      <w:r w:rsidRPr="00494D84">
        <w:t>gender studies</w:t>
      </w:r>
      <w:r w:rsidR="00746A54">
        <w:t>“</w:t>
      </w:r>
      <w:r w:rsidRPr="00494D84">
        <w:t xml:space="preserve"> (neboli rodová studia)</w:t>
      </w:r>
      <w:r w:rsidR="009A1FE4">
        <w:t xml:space="preserve"> </w:t>
      </w:r>
      <w:r w:rsidR="002E59A7">
        <w:t>ty můžeme popsat jako „</w:t>
      </w:r>
      <w:r w:rsidRPr="00494D84">
        <w:t>vědeckou, odbornou disciplínou sledující různé sociálně a kulturně podmíněné rozdíly mezi muži a ženami ve společnosti, a to nejen v současnosti,</w:t>
      </w:r>
      <w:r w:rsidR="00C04D36">
        <w:t xml:space="preserve"> ale i v minulosti“ (Věšínová-</w:t>
      </w:r>
      <w:r w:rsidRPr="00494D84">
        <w:t>Kalivodová</w:t>
      </w:r>
      <w:r w:rsidR="00FE7742">
        <w:t xml:space="preserve"> &amp;</w:t>
      </w:r>
      <w:r w:rsidR="00C04D36">
        <w:t xml:space="preserve"> </w:t>
      </w:r>
      <w:r w:rsidRPr="00494D84">
        <w:t>Maříková, 199</w:t>
      </w:r>
      <w:r w:rsidR="00CF3FB2">
        <w:t>9, p</w:t>
      </w:r>
      <w:r w:rsidRPr="00494D84">
        <w:t>. 10)</w:t>
      </w:r>
      <w:r w:rsidR="00746A54">
        <w:t>.</w:t>
      </w:r>
      <w:r w:rsidR="005F0ABE">
        <w:t xml:space="preserve"> </w:t>
      </w:r>
    </w:p>
    <w:p w:rsidR="009A1FE4" w:rsidRDefault="002E59A7" w:rsidP="00097A30">
      <w:pPr>
        <w:ind w:firstLine="708"/>
      </w:pPr>
      <w:r>
        <w:t>Nejpřesnější definici ve své</w:t>
      </w:r>
      <w:r w:rsidR="00CF3FB2">
        <w:t xml:space="preserve"> publikaci uvádí Oakley (2000, p</w:t>
      </w:r>
      <w:r>
        <w:t xml:space="preserve">. 11-12) </w:t>
      </w:r>
      <w:r w:rsidR="00097A30" w:rsidRPr="00494D84">
        <w:t xml:space="preserve">„Gender je pojem, který vyjadřuje, že vlastnosti a chování spojované s obrazem muže a ženy jsou formovány kulturou a společností. Na rozdíl od pohlaví, které je univerzální kategorií a nemění se podle času či místa působení, gender ukazuje, že určení rolí, chování a norem vztahujících se k ženám </w:t>
      </w:r>
    </w:p>
    <w:p w:rsidR="00097A30" w:rsidRPr="00494D84" w:rsidRDefault="00097A30" w:rsidP="009A1FE4">
      <w:pPr>
        <w:ind w:firstLine="0"/>
      </w:pPr>
      <w:r w:rsidRPr="00494D84">
        <w:t>a k mužům je v různých společnostech, v různých obdobích či sociálních skupinách rozdílné. Jejich závaznost či determinace není tedy přirozeným, neměnným stavem, ale dočasným stupněm vývoje sociálních vztahů mezi muži a</w:t>
      </w:r>
      <w:r w:rsidR="00CF3FB2">
        <w:t xml:space="preserve"> ženami“</w:t>
      </w:r>
      <w:r w:rsidRPr="00494D84">
        <w:t>.</w:t>
      </w:r>
    </w:p>
    <w:p w:rsidR="00097A30" w:rsidRPr="00494D84" w:rsidRDefault="00097A30" w:rsidP="00097A30">
      <w:pPr>
        <w:ind w:firstLine="708"/>
      </w:pPr>
      <w:r w:rsidRPr="00494D84">
        <w:t>Podle výzkumů Erika Eriksona nebo Carol Gilligan se ukazuje, že děti již kolem osmnácti měsíců mají preference v určitých věcech v rámci genderových stereotypů. Ve dvou letech jsou si vědomy vlastního genderu, a to i u ostatních, ve třech letech hodnotí chování své i druhých genderově stereotypním způsobem. Přijímají chování, oblékání, hračky i vyjadřování. K ustálení pohlavní identity dochází kolem sedmého roku, v té době, kdy se děti oddělují do skupin dle pohlaví. Z výzkumů vyplývá, že jsou děti vystaveny genderovým signálům, od rodičů, dospělých či vrstevníků (Oakleyová, 2000). Není však jednotný názor, do jaké míry je pohlavní identita vrozená nebo dána socializací.</w:t>
      </w:r>
    </w:p>
    <w:p w:rsidR="00097A30" w:rsidRDefault="00097A30" w:rsidP="00097A30">
      <w:pPr>
        <w:ind w:firstLine="708"/>
      </w:pPr>
      <w:r w:rsidRPr="00494D84">
        <w:t>V procesu vzdělávání jsou dívky hodnoceny lépe než chlapci. Dívky na rozdíl od chlapců se více učí memorováním. Chlapci jsou více problematičtí, což se také podepisuje na hodnocení učitelem, který hodnotí i na základě chování a píle (Fontana, 1997). Dívky jsou však ke svým výkonům kritičtější, jednou z příčin může být, že dostávají v oblasti sebevědomí méně příležitostí ke kladnému sebehodnocení (Balcar, 1997). Rozdíly ve znalostech a dovednostech mezi dívkami a chlapci jsou spatřovány v rozdílném způsobu socializace. Chlapci jsou od dětství motivování k řešení problémových situací (stavebnice), naopak dívky jsou více rozvíjeny ve verbálních komunikačních schopnostech (Chráska, 1996).</w:t>
      </w:r>
    </w:p>
    <w:p w:rsidR="004C75E6" w:rsidRDefault="00FE7742" w:rsidP="00097A30">
      <w:pPr>
        <w:ind w:firstLine="708"/>
      </w:pPr>
      <w:r>
        <w:lastRenderedPageBreak/>
        <w:t>Jsou zde spatřovány rozdíly, i co se týká agrese, m</w:t>
      </w:r>
      <w:r w:rsidR="004C75E6">
        <w:t>uži se tradičně považují za agresivnější než ženy, a to nejspíše díky větší produkci testosteronu. Tuto skutečnost podporují i výzkumy u savců, kde je většina samců agresivnější než samice. Byly provedeny</w:t>
      </w:r>
      <w:r>
        <w:t xml:space="preserve"> studie o rozdílech mezi pohlaví</w:t>
      </w:r>
      <w:r w:rsidR="004C75E6">
        <w:t>mi v přímé a nepřímé agresi u dětí a dospívajících. Ze studií dle očekáv</w:t>
      </w:r>
      <w:r w:rsidR="004460AE">
        <w:t>ání vyplynulo, že chlapci jsou agresivnější, co se týká přímé agrese. K nepřímé agresi naopak měly větší sklony dívky, ale šlo pouze o zanedbatelný rozdíl. Z toho vyplývá, že jsou chlapci i dívky používají nepřímou agresi víceméně stejně (</w:t>
      </w:r>
      <w:r w:rsidR="004460AE" w:rsidRPr="004460AE">
        <w:t>Björkqvist, 2018)</w:t>
      </w:r>
      <w:r w:rsidR="004460AE">
        <w:t xml:space="preserve">. </w:t>
      </w:r>
    </w:p>
    <w:p w:rsidR="001B1124" w:rsidRDefault="001B1124" w:rsidP="00097A30">
      <w:pPr>
        <w:ind w:firstLine="708"/>
      </w:pPr>
    </w:p>
    <w:p w:rsidR="001B1124" w:rsidRDefault="001B1124" w:rsidP="001B1124">
      <w:pPr>
        <w:pStyle w:val="Nadpis3"/>
        <w:ind w:left="567" w:hanging="567"/>
        <w:rPr>
          <w:lang w:val="cs-CZ"/>
        </w:rPr>
      </w:pPr>
      <w:bookmarkStart w:id="16" w:name="_Toc170667126"/>
      <w:r w:rsidRPr="001B1124">
        <w:rPr>
          <w:lang w:val="cs-CZ"/>
        </w:rPr>
        <w:t>Generace alfa</w:t>
      </w:r>
      <w:bookmarkEnd w:id="16"/>
    </w:p>
    <w:p w:rsidR="001B1124" w:rsidRDefault="001D5688" w:rsidP="001B1124">
      <w:pPr>
        <w:rPr>
          <w:lang w:val="cs-CZ"/>
        </w:rPr>
      </w:pPr>
      <w:r>
        <w:rPr>
          <w:lang w:val="cs-CZ"/>
        </w:rPr>
        <w:t>Generací alfa označ</w:t>
      </w:r>
      <w:r w:rsidR="00076E0F">
        <w:rPr>
          <w:lang w:val="cs-CZ"/>
        </w:rPr>
        <w:t>ujeme děti narozené mezi roky 2010 a 2025. Charakteristickým prvkem pro tuto skupinu je vyrůstaní v prostředí, které je silně ovlivněno digitálními technologiemi</w:t>
      </w:r>
      <w:r w:rsidR="00F3141F">
        <w:rPr>
          <w:lang w:val="cs-CZ"/>
        </w:rPr>
        <w:t>,</w:t>
      </w:r>
      <w:r w:rsidR="00076E0F">
        <w:rPr>
          <w:lang w:val="cs-CZ"/>
        </w:rPr>
        <w:t xml:space="preserve"> jako jsou tablety, chytré telefony, počítače</w:t>
      </w:r>
      <w:r w:rsidR="00F95EBD">
        <w:rPr>
          <w:lang w:val="cs-CZ"/>
        </w:rPr>
        <w:t xml:space="preserve"> (Rahmandi </w:t>
      </w:r>
      <w:r w:rsidR="00F3141F">
        <w:rPr>
          <w:lang w:val="cs-CZ"/>
        </w:rPr>
        <w:t>et al</w:t>
      </w:r>
      <w:r w:rsidR="00076E0F">
        <w:rPr>
          <w:lang w:val="cs-CZ"/>
        </w:rPr>
        <w:t>.</w:t>
      </w:r>
      <w:r w:rsidR="00F3141F">
        <w:rPr>
          <w:lang w:val="cs-CZ"/>
        </w:rPr>
        <w:t>, 2024).</w:t>
      </w:r>
    </w:p>
    <w:p w:rsidR="00F3141F" w:rsidRDefault="00F3141F" w:rsidP="001B1124">
      <w:pPr>
        <w:rPr>
          <w:lang w:val="cs-CZ"/>
        </w:rPr>
      </w:pPr>
      <w:r>
        <w:rPr>
          <w:lang w:val="cs-CZ"/>
        </w:rPr>
        <w:t xml:space="preserve">Působení digitálních technologií je pro tuto generaci přirozené a nelze a ani </w:t>
      </w:r>
      <w:r w:rsidR="00F95EBD">
        <w:rPr>
          <w:lang w:val="cs-CZ"/>
        </w:rPr>
        <w:t xml:space="preserve">by nemělo </w:t>
      </w:r>
      <w:r>
        <w:rPr>
          <w:lang w:val="cs-CZ"/>
        </w:rPr>
        <w:t xml:space="preserve">být zastaveno. Tato éra, do které se děti rodí, se rychle rozvíjí ve všech typech technologií. </w:t>
      </w:r>
      <w:r w:rsidR="00AE6C7A">
        <w:rPr>
          <w:lang w:val="cs-CZ"/>
        </w:rPr>
        <w:t>Generace alfa přirozeně přijímá inovace, progresivitu a pokrok technologií.</w:t>
      </w:r>
      <w:r w:rsidR="00F95EBD">
        <w:rPr>
          <w:lang w:val="cs-CZ"/>
        </w:rPr>
        <w:t xml:space="preserve"> Přístup k nejrůznějším zdrojům informací jim umožňuje široký globální rozhled, který může přispět k širokému pochopení dilemat v různých oblastech.</w:t>
      </w:r>
      <w:r w:rsidR="00AE6C7A">
        <w:rPr>
          <w:lang w:val="cs-CZ"/>
        </w:rPr>
        <w:t xml:space="preserve"> Na druhou stranu se narodili do světa sociálních sítí, pomocí nichž vytvářejí sociální vazby bez nutnosti fyzické blízkosti a potřeby očního kontaktu. Způsoby komunikace se liší od těch, které byly přirozené dříve. I přes to, že komunikují s mnoha lidmi onli</w:t>
      </w:r>
      <w:r w:rsidR="008C3B67">
        <w:rPr>
          <w:lang w:val="cs-CZ"/>
        </w:rPr>
        <w:t xml:space="preserve">ne po dobu několika hodin denně, někteří odborníci uvádějí, že mají problémy v porozumění řeči těla </w:t>
      </w:r>
      <w:r w:rsidR="00F95EBD">
        <w:rPr>
          <w:lang w:val="cs-CZ"/>
        </w:rPr>
        <w:t>a vyjadřování emocí u ostatních lidí, setkávají se s problémy při vzájemném učení a týmové práci (Flavian, 2024).</w:t>
      </w:r>
    </w:p>
    <w:p w:rsidR="00F95EBD" w:rsidRDefault="00F07C54" w:rsidP="001B1124">
      <w:pPr>
        <w:rPr>
          <w:lang w:val="cs-CZ"/>
        </w:rPr>
      </w:pPr>
      <w:r>
        <w:rPr>
          <w:lang w:val="cs-CZ"/>
        </w:rPr>
        <w:t xml:space="preserve">Technologie, </w:t>
      </w:r>
      <w:r w:rsidR="0081712A">
        <w:rPr>
          <w:lang w:val="cs-CZ"/>
        </w:rPr>
        <w:t xml:space="preserve">ovlivňují nás všechny, u generace alfa však mají a budou mít značný vliv na jejich učení. Jsou zvyklí používat několik zařízení najednou a rychle skenují informace, jejich pozornost a schopnost soustředit se je značně snížená. </w:t>
      </w:r>
      <w:r w:rsidR="00FF53DB">
        <w:rPr>
          <w:lang w:val="cs-CZ"/>
        </w:rPr>
        <w:t>Většinu dne tráví online a to v interiéru i mimo něj, zkracuje se čas na učení, hraní a socializaci tváří v tvář. S tím vším souvisí menší rozvoj kreativity a představivosti. Kvůli snížené pozornosti byly analyzovány metody učení, které by byly vhodné pro tuto generaci žáků, za jednu z</w:t>
      </w:r>
      <w:r w:rsidR="00DA1E83">
        <w:rPr>
          <w:lang w:val="cs-CZ"/>
        </w:rPr>
        <w:t xml:space="preserve"> metod, která se jeví jako vhodná pro školní praxi je projektové učení. Projektové vyučování je přístup, jehož cílem je poskytnout žákům příležitost rozvíjet znalosti a to prostřednictvím projektů, ve kterých získávají zkušenosti prostřednictvím praktických činností a experimentů (Holubova, 2024). </w:t>
      </w:r>
    </w:p>
    <w:p w:rsidR="00BF5ACF" w:rsidRPr="001B1124" w:rsidRDefault="00BF5ACF" w:rsidP="001B1124">
      <w:pPr>
        <w:rPr>
          <w:lang w:val="cs-CZ"/>
        </w:rPr>
      </w:pPr>
      <w:r>
        <w:rPr>
          <w:lang w:val="cs-CZ"/>
        </w:rPr>
        <w:t xml:space="preserve">Někdy se tyto děti popisují jako nejrozmazlenější a nejbohatší, co se týká materiálního vybavení. Kromě generace alfa se někdy můžeme setkat s pojmenováním Skleněná generace. </w:t>
      </w:r>
      <w:r>
        <w:rPr>
          <w:lang w:val="cs-CZ"/>
        </w:rPr>
        <w:lastRenderedPageBreak/>
        <w:t>Toto označení se používá nejen proto, že vyrůstají s pohledem upřeným na „skleněnou“ obrazovku, ale také kvůli jejich křehkosti. Projevují se u nich známky deprese</w:t>
      </w:r>
      <w:r w:rsidR="0020682D">
        <w:rPr>
          <w:lang w:val="cs-CZ"/>
        </w:rPr>
        <w:t>, nerozvíjí se u nich  dovednost pro zvládání problémů, které jsou potřebné k vytvoření odolnosti (Huss</w:t>
      </w:r>
      <w:r w:rsidR="00ED49D2">
        <w:rPr>
          <w:lang w:val="cs-CZ"/>
        </w:rPr>
        <w:t xml:space="preserve"> et.al</w:t>
      </w:r>
      <w:r w:rsidR="0020682D">
        <w:rPr>
          <w:lang w:val="cs-CZ"/>
        </w:rPr>
        <w:t xml:space="preserve">, 2024). Psycholožka Jean M. Twenge </w:t>
      </w:r>
      <w:r w:rsidR="0080592B">
        <w:rPr>
          <w:lang w:val="cs-CZ"/>
        </w:rPr>
        <w:t>(2018) uvá</w:t>
      </w:r>
      <w:r w:rsidR="0020682D">
        <w:rPr>
          <w:lang w:val="cs-CZ"/>
        </w:rPr>
        <w:t xml:space="preserve">dí, že </w:t>
      </w:r>
      <w:r w:rsidR="0080592B">
        <w:rPr>
          <w:lang w:val="cs-CZ"/>
        </w:rPr>
        <w:t xml:space="preserve">dnešní děti </w:t>
      </w:r>
      <w:r w:rsidR="0020682D">
        <w:rPr>
          <w:lang w:val="cs-CZ"/>
        </w:rPr>
        <w:t xml:space="preserve">mají sníženou schopnost dosáhnout </w:t>
      </w:r>
      <w:r w:rsidR="0080592B">
        <w:rPr>
          <w:lang w:val="cs-CZ"/>
        </w:rPr>
        <w:t xml:space="preserve">štěstí, </w:t>
      </w:r>
      <w:r w:rsidR="00017FBF">
        <w:rPr>
          <w:lang w:val="cs-CZ"/>
        </w:rPr>
        <w:t xml:space="preserve">dále zmiňuje, </w:t>
      </w:r>
      <w:r w:rsidR="0080592B">
        <w:rPr>
          <w:lang w:val="cs-CZ"/>
        </w:rPr>
        <w:t>že je souvislost mezi vzestupem sociálních sítí, chytrých telefonů a nárůstem depresí, úzkosti a osamělosti u dnešní mládeže.</w:t>
      </w:r>
    </w:p>
    <w:p w:rsidR="00097A30" w:rsidRPr="003E1B2F" w:rsidRDefault="00097A30" w:rsidP="003E1B2F">
      <w:pPr>
        <w:rPr>
          <w:lang w:val="cs-CZ"/>
        </w:rPr>
      </w:pPr>
    </w:p>
    <w:p w:rsidR="00AC6769" w:rsidRPr="00887F71" w:rsidRDefault="00097A30" w:rsidP="008F1937">
      <w:pPr>
        <w:pStyle w:val="Nadpis2"/>
        <w:rPr>
          <w:lang w:val="cs-CZ"/>
        </w:rPr>
      </w:pPr>
      <w:bookmarkStart w:id="17" w:name="_Toc170667127"/>
      <w:r>
        <w:rPr>
          <w:lang w:val="cs-CZ"/>
        </w:rPr>
        <w:t>Základní vzdělávání</w:t>
      </w:r>
      <w:bookmarkEnd w:id="17"/>
    </w:p>
    <w:p w:rsidR="00097A30" w:rsidRPr="00494D84" w:rsidRDefault="00097A30" w:rsidP="00097A30">
      <w:pPr>
        <w:ind w:firstLine="708"/>
      </w:pPr>
      <w:r w:rsidRPr="00494D84">
        <w:t>„Právo všech dětí na vzdělání je zajištěno v Listině práv a svobod, která je svým článkem 33 součástí ústavy České republiky (usnesení předsednictva ČNR 2/1993). Základním východiskem je nerozlišování dětí na handicapované a intaktní a změna v zaměření na dítě v celé šíři jeho osobnosti a sociálních vztahů, nikoli se zřetelem pouze na jeho postižení, ať se jedná o handicap zdravotní či sociální.“ (Vítková</w:t>
      </w:r>
      <w:r w:rsidR="00FE7742">
        <w:t>, 2004, p.</w:t>
      </w:r>
      <w:r w:rsidRPr="00494D84">
        <w:t xml:space="preserve"> 19)</w:t>
      </w:r>
    </w:p>
    <w:p w:rsidR="00D65D24" w:rsidRDefault="00097A30" w:rsidP="00097A30">
      <w:r w:rsidRPr="00494D84">
        <w:tab/>
      </w:r>
      <w:r w:rsidRPr="008353BA">
        <w:t>Základní vzdělání je vzdělávací etapou, které se povinně účastní všechny děti v České republice</w:t>
      </w:r>
      <w:r w:rsidR="008353BA">
        <w:t xml:space="preserve">. </w:t>
      </w:r>
      <w:r w:rsidR="00B9296F">
        <w:t xml:space="preserve">Zákonní zástupci dětí jsou povinni posílat děti k plnění povinné školní docházky, pokud tak neučiní, hrozí jim sankce za protiprávní jednání. </w:t>
      </w:r>
      <w:r w:rsidR="00BD0E12">
        <w:t>Právo na základní vzdělávání je bezplatné</w:t>
      </w:r>
      <w:r w:rsidR="00D65D24">
        <w:t>, realizované na veřejných základních školách a zaručeno zákonem. Do základního vzdělávání je zahrnuto primární a nižší sekundární vzdělávání, dohromady trvá devět let.</w:t>
      </w:r>
      <w:r w:rsidR="00B9296F">
        <w:t xml:space="preserve"> Další funkce základních škol jsou výchovné a sociální (Portál veřejné správy</w:t>
      </w:r>
      <w:r w:rsidR="00FE7742">
        <w:t>, 2024)</w:t>
      </w:r>
      <w:r w:rsidR="00B9296F">
        <w:t>.</w:t>
      </w:r>
    </w:p>
    <w:p w:rsidR="00097A30" w:rsidRPr="00494D84" w:rsidRDefault="00097A30" w:rsidP="00097A30">
      <w:r w:rsidRPr="00494D84">
        <w:tab/>
        <w:t>Základní vzdělávání poskytují především základní školy, ale i nižší gymnázia (šestiletá či osmiletá) a osmiletá konzervatoř. Základní školy jsou nejčastěji zřizovány obcemi a státem. V České republice se nachází nejvíce škol, které jsou zřízeny obcemi. Sektor veřejného školství je tvořen právě těmito školami společně s menším počtem škol, jež jsou zřizovány krajem a MŠMT. Zřizovatelem může být také církev ne</w:t>
      </w:r>
      <w:r w:rsidR="00FE7742">
        <w:t xml:space="preserve">bo soukromé subjekty (Vališová &amp; </w:t>
      </w:r>
      <w:r w:rsidR="00D7331B">
        <w:t xml:space="preserve">Kasíková, </w:t>
      </w:r>
      <w:r w:rsidR="00ED6AC6">
        <w:t>2011</w:t>
      </w:r>
      <w:r w:rsidRPr="00494D84">
        <w:t xml:space="preserve">). Základní školy můžeme rozdělit z pohledu celistvosti na kompletní </w:t>
      </w:r>
      <w:r>
        <w:t xml:space="preserve">– </w:t>
      </w:r>
      <w:r w:rsidRPr="00494D84">
        <w:t>ty, které mají všech 9 ročníků nebo pouze samostatný 1. stupeň. Organizace vyučování je nejčastěji prováděna v plnotřídích školách, každý ročník je vyučován samostatně ve vlastní třídě. Setkat se můžeme však i s malotřídními školami, v jedné třídě jsou vyučování žáci dvou a více ročníků. S takovou organizací se můžeme setkat hlavně na vesnicích, kde je nízký počet žáků s různou věkovou skladbou (Průcha, 2009).</w:t>
      </w:r>
    </w:p>
    <w:p w:rsidR="00542E4B" w:rsidRDefault="00097A30" w:rsidP="00097A30">
      <w:r w:rsidRPr="00494D84">
        <w:tab/>
        <w:t xml:space="preserve">Základní legislativní rámec pro vzdělávání v České republice tvoří školský zákon </w:t>
      </w:r>
    </w:p>
    <w:p w:rsidR="00097A30" w:rsidRPr="00494D84" w:rsidRDefault="00097A30" w:rsidP="00542E4B">
      <w:pPr>
        <w:ind w:firstLine="0"/>
      </w:pPr>
      <w:r w:rsidRPr="00494D84">
        <w:t xml:space="preserve">č. 561/2004 Sb. o předškolním, základním, středním, vyšším odborném a jiném vzdělávání neboli školský zákon. Zákon vymezuje, uskutečňuje práva a povinnosti fyzických a právnických osob při </w:t>
      </w:r>
      <w:r w:rsidRPr="00494D84">
        <w:lastRenderedPageBreak/>
        <w:t>vzdělávání, dále vymezuje cíle a zásady vzdělávání a vzdělávací programy. Pro každý obor vzdělávání je vydán rámcový vzdělávací program (dále jen RVP) (zákon č. 561/2004). RVP patří mezi kurikulární dokumenty na státní úrovni, druhým typem úrovně je školní, do které řadíme školní vzdělávací programy. Školní vzdělávací programy vycházejí z RVP, podle něj se uskutečňuje vzdělávání na jednotlivých školách, každá škola si program sestavuje sama. RVP stanovuje především konkrétní cíle, délku, formy a povinný obsah vzdělávání všeobecného i odborného dle daného oboru, profesní profil, průběh a ukončení vzdělávání, organizační uspořádání, zásady pro tvorbu školních vzdělávacích programů, podmínky pro vzdělávání žáků se speciálními vzdělávacími potřebami. RVP pro základní vzdělávání (dále jen RVP ZV) vytyčuje i členění obsahu dle jednotlivých ročníků (zákon č. 561/2004).</w:t>
      </w:r>
    </w:p>
    <w:p w:rsidR="00097A30" w:rsidRDefault="00097A30" w:rsidP="00097A30">
      <w:r w:rsidRPr="00494D84">
        <w:tab/>
        <w:t>RVP ZV je vzdělávací program určen pro základní vzdělávání. Je závazným dokumentem pro základní školy a nižší stupeň gymnázií. Vytvořen byl již v roce 2005 Výzkumným ústavem pedagogickým a schválen Ministerstvem školství mládeže a tělovýchovy, od r</w:t>
      </w:r>
      <w:r>
        <w:t>oku 2007 je závazným dokumentem. V roce 2021 byla poslední obsahová revize, která se týkala především v</w:t>
      </w:r>
      <w:r w:rsidR="00542E4B">
        <w:t>ýuky informatiky</w:t>
      </w:r>
      <w:r w:rsidRPr="00494D84">
        <w:t>.</w:t>
      </w:r>
      <w:r>
        <w:t xml:space="preserve"> Poslední změna platná od 1.9. 2023 zohledňuje vzdělávací potřeby žáků (cizinců), kteří se vzdělávají v českých školách.  </w:t>
      </w:r>
      <w:r w:rsidRPr="00494D84">
        <w:t xml:space="preserve"> </w:t>
      </w:r>
    </w:p>
    <w:p w:rsidR="00097A30" w:rsidRPr="00494D84" w:rsidRDefault="00097A30" w:rsidP="00097A30">
      <w:pPr>
        <w:ind w:firstLine="360"/>
      </w:pPr>
      <w:r w:rsidRPr="00494D84">
        <w:t>Navazuje na RVP pro předškolní vzdělávání a je východiskem pro vzdělávací programy na středních školách, zároveň je i podkladem pro přijímací zkoušky pro všechny střední školy. Stanovuje vše, co je nutné v povinném základním vzdělávání žáků. Vymezuje vzdělávací obsah a podporuje komplexní přístup a jeho vhodné propojování. Žákům se speciálními vzdělávacími potřebami a žákům mimořádně nadaným umožňuje vhodnou modifikaci vzdělávacího obsahu, využití odlišných forem, metod, postupů výuky a zařazuje další podpůrná opatření.</w:t>
      </w:r>
    </w:p>
    <w:p w:rsidR="00097A30" w:rsidRPr="00494D84" w:rsidRDefault="00097A30" w:rsidP="00097A30">
      <w:pPr>
        <w:ind w:firstLine="360"/>
      </w:pPr>
      <w:r w:rsidRPr="00494D84">
        <w:t>Dle RVP ZV (202</w:t>
      </w:r>
      <w:r>
        <w:t>3</w:t>
      </w:r>
      <w:r w:rsidR="00FE7742">
        <w:t>, p.</w:t>
      </w:r>
      <w:r w:rsidR="00C04D36">
        <w:t xml:space="preserve"> </w:t>
      </w:r>
      <w:r w:rsidR="00FE7742">
        <w:t>8</w:t>
      </w:r>
      <w:r w:rsidRPr="00494D84">
        <w:t>) „Základní vzdělávání má žákům pomoci utvářet a postupně rozvíjet klíčové kompetence a poskytnout spolehlivý základ všeobecného vzdělání orientovaného zejména na situace blízké životu a na praktické jednání. V základním vzdělávání se proto usiluje o naplňování těchto cílů:“</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motivovat žáky k celoživotnímu učení, osvojení si strategií učení</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podporovat žáky k logickému uvažování, tvořivému myšlení a řešení problémů</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otevřená, všestranná a účinná komunikace</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schopnost spolupracovat, respekt k práci a úspěchům vlastním i ostatních</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příprava žáků v projevu svébytné, zodpovědné osobnosti, uplatnit svá práva a naplnění povinností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lastRenderedPageBreak/>
        <w:t>projevení pozitivních v chování, jednání a v prožívání životních situací; rozvoj vnímavosti a citlivých vztahů k přírodě, prostředí a lidem</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aktivní rozvoj a ochrana duševního, fyzického a sociálního zdraví a zodpovědnost za něj</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tolerance a ohleduplnost k druhým lidem, jejich duchovním hodnotám, kulturám a žít společně s nimi</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rozvoj vlastních schopností v souladu s reálnými možnostmi uplatnění s nabytými dovednostmi a vědomostmi při vybírání profesní i životní orientace</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orientace v digitálním prostředí, vedení k bezpečnému, kritickému a tvořivému užívání digitálních technologií při učení, práci, ve volném čase a zapojení se do společnosti</w:t>
      </w:r>
    </w:p>
    <w:p w:rsidR="00097A30" w:rsidRPr="00494D84" w:rsidRDefault="00097A30" w:rsidP="00097A30">
      <w:r w:rsidRPr="00494D84">
        <w:t>Klíčovými kompetencemi rozumíme soubor vědomostí, dovedností, postojů, hodnot a schopností, jež jsou důležité pro osobní rozvoj a uplatnění každéh</w:t>
      </w:r>
      <w:r w:rsidR="005E37B3">
        <w:t>o člena ve společnosti (RVP ZV</w:t>
      </w:r>
      <w:r w:rsidRPr="00494D84">
        <w:t>, 202</w:t>
      </w:r>
      <w:r>
        <w:t>4</w:t>
      </w:r>
      <w:r w:rsidRPr="00494D84">
        <w:t>). V základním vzdělání jsou klíčovými kompetencemi:</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kompetence k učení</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kompetence k řešení problémů</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kompetence komunikativní</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kompetence sociální a personální</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kompetence občanské</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kompetence pracovní </w:t>
      </w:r>
    </w:p>
    <w:p w:rsidR="00097A30" w:rsidRPr="00494D84" w:rsidRDefault="00097A30" w:rsidP="00097A30"/>
    <w:p w:rsidR="00097A30" w:rsidRDefault="00097A30" w:rsidP="00097A30">
      <w:r w:rsidRPr="00494D84">
        <w:t>Vzdělávací oblasti v RVP ZV tvoří vzdělávací obsah základního vzdělávání, je rozdělen do devíti vzdělávacích oblastí. Vzdělávací obsah je na 1. stupni rozdělen na 1. období (1. až 3. ročník) a 2. období (4. až 5. ročník).</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Jazyk a jazyková komunikace (Český jazyk a literatura, Cizí jazyk, Další cizí jazyk)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Matematika a její aplikace (Matematika a její aplikace)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Informatika (Informatika)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Člověk a jeho svět (Člověk a jeho svět)</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Člověk a společnost (Dějepis, Výchova k občanství)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lastRenderedPageBreak/>
        <w:t xml:space="preserve">Člověk a příroda (Fyzika, Chemie, Přírodopis, Zeměpis)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Umění a kultura (Hudební výchova, Výtvarná výchova)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 xml:space="preserve">Člověk a zdraví (Výchova ke zdraví, Tělesná výchova) </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Člověk a svět práce (Člověk a svět práce)</w:t>
      </w:r>
      <w:r w:rsidR="00FF44D2">
        <w:rPr>
          <w:rFonts w:asciiTheme="minorHAnsi" w:eastAsiaTheme="minorHAnsi" w:hAnsiTheme="minorHAnsi" w:cstheme="minorHAnsi"/>
          <w:sz w:val="22"/>
          <w:szCs w:val="22"/>
          <w:lang w:eastAsia="en-US"/>
        </w:rPr>
        <w:t xml:space="preserve"> (RVP ZV, 2023)</w:t>
      </w:r>
    </w:p>
    <w:p w:rsidR="00097A30" w:rsidRDefault="00097A30" w:rsidP="00097A30"/>
    <w:p w:rsidR="00097A30" w:rsidRDefault="00097A30" w:rsidP="00097A30"/>
    <w:p w:rsidR="00097A30" w:rsidRPr="00097A30" w:rsidRDefault="00097A30" w:rsidP="00097A30">
      <w:pPr>
        <w:pStyle w:val="Nadpis3"/>
        <w:ind w:left="567" w:hanging="567"/>
        <w:rPr>
          <w:lang w:val="cs-CZ"/>
        </w:rPr>
      </w:pPr>
      <w:bookmarkStart w:id="18" w:name="_Toc170667128"/>
      <w:r w:rsidRPr="00097A30">
        <w:rPr>
          <w:lang w:val="cs-CZ"/>
        </w:rPr>
        <w:t>Žáci se speciálními vzdělávacími potřebami</w:t>
      </w:r>
      <w:bookmarkEnd w:id="18"/>
    </w:p>
    <w:p w:rsidR="00097A30" w:rsidRDefault="00097A30" w:rsidP="00097A30">
      <w:r w:rsidRPr="00494D84">
        <w:tab/>
        <w:t xml:space="preserve"> </w:t>
      </w:r>
      <w:r>
        <w:t xml:space="preserve">Přesnou definici žáka se speciálními vzdělávacími potřebami najdeme </w:t>
      </w:r>
      <w:r w:rsidR="00C04D36">
        <w:t xml:space="preserve">v dokumentu od </w:t>
      </w:r>
      <w:r>
        <w:t>Ministerstva školství, mládeže a tělovýchovy „Dítětem, žákem, či studentem (dále jen „žák“) se speciálními vzdělávacími potřebami je žák, který k naplnění svých vzdělávacích možností nebo k uplatnění a užívání svých práv na rovnoprávném základě s ostatními, potřebuje poskytnutí podpůrných opatření vyplývajících z jeho individuálních potřeb na základě jeho zdravotního stavu, odlišného kulturního prostředí nebo jiných životních podmínek.“</w:t>
      </w:r>
      <w:r w:rsidR="00C04D36">
        <w:t xml:space="preserve"> (MŠMT,</w:t>
      </w:r>
      <w:r w:rsidR="002F7946">
        <w:t xml:space="preserve"> Žáci se speciálními vzdělávacími potřebami, p.</w:t>
      </w:r>
      <w:r w:rsidR="003D28EA">
        <w:t xml:space="preserve"> </w:t>
      </w:r>
      <w:r w:rsidR="002F7946">
        <w:t>1).</w:t>
      </w:r>
    </w:p>
    <w:p w:rsidR="00097A30" w:rsidRDefault="00097A30" w:rsidP="00097A30"/>
    <w:p w:rsidR="00097A30" w:rsidRDefault="00097A30" w:rsidP="00097A30">
      <w:r>
        <w:t>Mezi tyto žáky řadíme:</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Žáci s potřebou podpory ve vzdělávání z důvodu zdravotního stavu (tělesné, zrakové, sluchové postižení, lehké mentální postižení, kombinované vady, zdravotní oslabení, dlouhodobá nemoc)</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Žáci s vadami řeči (afázie, dysfázie, dysartie, dyslálie, mutismus, ataktická řeč)</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Žáci se specifickými poruchami učení, pozornosti a chování (dyslexie, dysortografie, dysgrafie, dyskalkulie, dysmúzie, dyspinxie, dyspraxie, ADD, ADHD,..)</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Žáci z odlišných kulturních a životních podmínek</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Žáci, jejichž mateřským jazykem není čeština</w:t>
      </w:r>
    </w:p>
    <w:p w:rsidR="00097A30" w:rsidRPr="00097A30" w:rsidRDefault="00097A30" w:rsidP="00A145A7">
      <w:pPr>
        <w:pStyle w:val="Normlnweb"/>
        <w:numPr>
          <w:ilvl w:val="0"/>
          <w:numId w:val="5"/>
        </w:numPr>
        <w:shd w:val="clear" w:color="auto" w:fill="FFFFFF"/>
        <w:spacing w:before="0" w:beforeAutospacing="0" w:after="150" w:afterAutospacing="0" w:line="360" w:lineRule="auto"/>
        <w:jc w:val="both"/>
        <w:rPr>
          <w:rFonts w:asciiTheme="minorHAnsi" w:eastAsiaTheme="minorHAnsi" w:hAnsiTheme="minorHAnsi" w:cstheme="minorHAnsi"/>
          <w:sz w:val="22"/>
          <w:szCs w:val="22"/>
          <w:lang w:eastAsia="en-US"/>
        </w:rPr>
      </w:pPr>
      <w:r w:rsidRPr="00097A30">
        <w:rPr>
          <w:rFonts w:asciiTheme="minorHAnsi" w:eastAsiaTheme="minorHAnsi" w:hAnsiTheme="minorHAnsi" w:cstheme="minorHAnsi"/>
          <w:sz w:val="22"/>
          <w:szCs w:val="22"/>
          <w:lang w:eastAsia="en-US"/>
        </w:rPr>
        <w:t>Žáci nadaní a mimořádně nadaní, pokud mají přidružené speciální vzdělávací potřeby</w:t>
      </w:r>
    </w:p>
    <w:p w:rsidR="00097A30" w:rsidRDefault="00097A30" w:rsidP="00097A30">
      <w:pPr>
        <w:ind w:left="360"/>
      </w:pPr>
    </w:p>
    <w:p w:rsidR="00097A30" w:rsidRDefault="00097A30" w:rsidP="00097A30">
      <w:pPr>
        <w:ind w:left="360" w:firstLine="348"/>
      </w:pPr>
      <w:r w:rsidRPr="00030809">
        <w:t xml:space="preserve">O vzdělávání žáků se speciálními vzdělávacími potřebami je zmínka ve Školském zákoně 561/2004 o předškolním, základním, středním, vyšším odborném a jiném vzdělávání, přesněji §16. </w:t>
      </w:r>
    </w:p>
    <w:p w:rsidR="00097A30" w:rsidRDefault="00097A30" w:rsidP="00097A30">
      <w:pPr>
        <w:ind w:left="360" w:firstLine="348"/>
      </w:pPr>
      <w:r w:rsidRPr="00030809">
        <w:lastRenderedPageBreak/>
        <w:t xml:space="preserve">Podrobnější informace však nalezneme ve vyhlášce č. 27/2016 Sb. o vzdělávání žáků se speciálními vzdělávacími potřebami </w:t>
      </w:r>
      <w:r>
        <w:t xml:space="preserve">(dále jen SVP) </w:t>
      </w:r>
      <w:r w:rsidRPr="00030809">
        <w:t>a žáků nadaných, která se vztahuje ke Školskému zákonu. „Tato vyhláška upravuje pravidla vzdělávání dětí, žáků a studentů (dále jen „žák“) se speciálními vzdělávacími potřebami, vzdělávání žáků uvedených v § 16 odst. 9 zákona a vzdělávání žáků nadaných.“ Je rozdělena na pět částí. První část obsahuje úvodní ustanovení. Část druhá se zabývá vzděláváním žáku se SVP, ve které se dočteme o podpůrných opatřeních a postupu při jejich poskytování. Podpůrným opatřením rozumíme „podporu pro práci pedagoga se žákem, kdy jeho vzdělávání v různé míře vyžaduje upravit průběh jeho vzdělávání. Cílem úprav je především vyrovnávat podmínky ke vzdělávání žáka, které mohou být ovlivněny mírnými problémy nebo závažnými obtížemi, které jsou způsobeny nepřipraveností žáka na školu, odlišnými životními podmínkami a odlišným kulturním prostředím ze kterého žák vstupuje do vzdělávání.“ (MŠMT) Část třetí pojednává o pravidlech vzdělávání žáků dle § 16 odst. 9 zákona, jejich zařazování do školy, třídy, oddělení či studijní skupiny; převedení do základní školy speciální; přezkoumání podmínek; organizaci vzdělávání; upřesnění počtu žáků a  o péči o bezpečnost a ochranu zdraví žáků. Čtvrtá část pojednává o vzdělávání nadaných žáků. Poslední pátá část se zabývá přechodným a závěrečným ustanovením.</w:t>
      </w:r>
    </w:p>
    <w:p w:rsidR="00097A30" w:rsidRPr="00030809" w:rsidRDefault="00097A30" w:rsidP="00097A30">
      <w:pPr>
        <w:ind w:left="360" w:firstLine="348"/>
      </w:pPr>
      <w:r>
        <w:t>Další důležitou vyhláškou, kterou je nutno zmínit je vyhláška č. 72/2005 Sb. o poskytování poradenských služeb ve školách a školských poradenských zařízení. Mezi školská poradenská zařízení řadíme pedagogicko-psychologické poradny (dále PPP) a speciálně pedagogická centra (dále SPC). Kromě činnosti PPP a SPC vyhláška zmiňuje pravidla poskytování poradenských služeb, jejich účel či zjišťování SVP nebo mimořádného nadání žáka aj.</w:t>
      </w:r>
    </w:p>
    <w:p w:rsidR="00097A30" w:rsidRDefault="00097A30" w:rsidP="00097A30"/>
    <w:p w:rsidR="00FF44D2" w:rsidRDefault="00FF44D2" w:rsidP="00FF44D2">
      <w:pPr>
        <w:pStyle w:val="Nadpis2"/>
        <w:ind w:left="567" w:hanging="567"/>
        <w:rPr>
          <w:lang w:val="cs-CZ"/>
        </w:rPr>
      </w:pPr>
      <w:bookmarkStart w:id="19" w:name="_Toc170667129"/>
      <w:r w:rsidRPr="00FF44D2">
        <w:rPr>
          <w:lang w:val="cs-CZ"/>
        </w:rPr>
        <w:t>Psychodiagnostika</w:t>
      </w:r>
      <w:bookmarkEnd w:id="19"/>
    </w:p>
    <w:p w:rsidR="008653DB" w:rsidRDefault="008653DB" w:rsidP="00FF44D2"/>
    <w:p w:rsidR="00BA15CF" w:rsidRPr="00494D84" w:rsidRDefault="00FF44D2" w:rsidP="00BA15CF">
      <w:r w:rsidRPr="00494D84">
        <w:t xml:space="preserve"> Š</w:t>
      </w:r>
      <w:r w:rsidR="00CF3FB2">
        <w:t>nýdrová (2008, p</w:t>
      </w:r>
      <w:r w:rsidRPr="00494D84">
        <w:t>. 5) ve své knize definuje „Psychodiagnostikou rozumíme zjišťování a měření duševních vlastností a stavů, případně dalších charakteristik jedinců v rámc</w:t>
      </w:r>
      <w:r w:rsidR="00BA15CF">
        <w:t>i normy i patologického obrazu“). Cílem psychodiagnostiky je zhodnotit různé aspekty psychického fungování jedince. Tento proces zahrnuje použití standardizovaných testů, rozhovorů, pozorování a dalších hodnotících metod s cílem zisku informací o kognitivních schopnostech emočním fungování, osobnostních rysech a vzorcích chování dané osoby. Primárním cílem je poskytnutí komplexního porozumění psychologickému profilu jedince (</w:t>
      </w:r>
      <w:r w:rsidR="00BA15CF" w:rsidRPr="00BA15CF">
        <w:t>Xakimdjonovna</w:t>
      </w:r>
      <w:r w:rsidR="00BA15CF">
        <w:t>, 2024).</w:t>
      </w:r>
    </w:p>
    <w:p w:rsidR="00BA15CF" w:rsidRDefault="00FF44D2" w:rsidP="00FF44D2">
      <w:r w:rsidRPr="00494D84">
        <w:lastRenderedPageBreak/>
        <w:t>Řadíme ji mezi aplikované psychologické disciplíny</w:t>
      </w:r>
      <w:r w:rsidR="00BA15CF">
        <w:t>.</w:t>
      </w:r>
      <w:r w:rsidRPr="00494D84">
        <w:t xml:space="preserve"> Je spjatá s diferenciální psychologií a psychologií osobnosti. Zabývá se nejen patologií, ale především zjištěním, popisem a utříděním charakteristik jedince (Svoboda</w:t>
      </w:r>
      <w:r w:rsidR="00B405FE">
        <w:t xml:space="preserve"> </w:t>
      </w:r>
      <w:r w:rsidR="00B405FE" w:rsidRPr="00494D84">
        <w:t>et al.,</w:t>
      </w:r>
      <w:r w:rsidRPr="00494D84">
        <w:t xml:space="preserve"> 2021</w:t>
      </w:r>
      <w:r w:rsidR="00BA15CF">
        <w:t>).</w:t>
      </w:r>
    </w:p>
    <w:p w:rsidR="00FF44D2" w:rsidRPr="00494D84" w:rsidRDefault="00FF44D2" w:rsidP="00FF44D2">
      <w:r w:rsidRPr="00494D84">
        <w:tab/>
        <w:t>Psychodiagnostika slouží k analýze problémů. Pokud</w:t>
      </w:r>
      <w:r>
        <w:t>,</w:t>
      </w:r>
      <w:r w:rsidRPr="00494D84">
        <w:t xml:space="preserve"> je viditelný nějaký problém k jeho řešení </w:t>
      </w:r>
      <w:r>
        <w:t>nutno zapojit analýzu</w:t>
      </w:r>
      <w:r w:rsidRPr="00494D84">
        <w:t xml:space="preserve">, jež by měla dojít k závěru, </w:t>
      </w:r>
      <w:r>
        <w:t xml:space="preserve">tedy </w:t>
      </w:r>
      <w:r w:rsidRPr="00494D84">
        <w:t>vytyčit diagnózu. Správně zvolená diagnóza slouží k vybrání vhodných prostředků a k nápr</w:t>
      </w:r>
      <w:r w:rsidR="00B405FE">
        <w:t>avě daného problému. (Vágnerová &amp;</w:t>
      </w:r>
      <w:r w:rsidRPr="00494D84">
        <w:t xml:space="preserve"> Klégrová, 2008).</w:t>
      </w:r>
    </w:p>
    <w:p w:rsidR="00FF44D2" w:rsidRDefault="00FF44D2" w:rsidP="00FF44D2">
      <w:pPr>
        <w:ind w:firstLine="708"/>
      </w:pPr>
      <w:r w:rsidRPr="00494D84">
        <w:t>V dnešní době má psychodiagnostika stále větší význam. Již od nejútlejšího věku se vyšetřují děti, především ty, jež zaostávají v duševním vývoji. U předškolních dětí poskytne vyšetření rady ohledně výchovného postupu či pomoc při sociální adaptaci, poruchách chování a další. Před začátkem školní docházky poslouží při zjišťovaní školní zralosti. Ve školním období vyšetření při výskytech různých stavů jako koktání, pomočování, zhoršení prospěchu, poruchy pozornosti, krádeže apod. Neméně důležitá je v době končící školní docházky při výběru povolání nebo dalších studií.</w:t>
      </w:r>
    </w:p>
    <w:p w:rsidR="00C40BCA" w:rsidRPr="00494D84" w:rsidRDefault="0017624F" w:rsidP="00FF44D2">
      <w:pPr>
        <w:ind w:firstLine="708"/>
      </w:pPr>
      <w:r>
        <w:t>Díky technologickému rozvoji došlo v posledních letech k významnému pokroku. Tyto pokroky vedly k vývoji nových hodnotících nástrojů a technik, jejichž cílem je zvýšit přesnost a spolehlivost psychologických hodnocení.</w:t>
      </w:r>
      <w:r w:rsidR="000A77A5">
        <w:t xml:space="preserve"> </w:t>
      </w:r>
      <w:r w:rsidR="00C40BCA">
        <w:t xml:space="preserve">V budoucnu by se měla psychodiagnostika i nadále vyvíjet díky probíhajícím výzkumům a technickému pokroku. Mezi jeden z možných budoucích směrů patří: </w:t>
      </w:r>
      <w:r w:rsidR="00C40BCA" w:rsidRPr="00C40BCA">
        <w:rPr>
          <w:i/>
        </w:rPr>
        <w:t>Personalized Assessment and Treatment: Advances in technolog</w:t>
      </w:r>
      <w:r w:rsidR="00C40BCA">
        <w:t xml:space="preserve">y, je to osobní hodnocení a léčba na základě technologického pokroku, jako jsou nositelná zařízení a aplikace pro </w:t>
      </w:r>
      <w:r w:rsidR="00EF716A">
        <w:t>chytré telefony</w:t>
      </w:r>
      <w:r w:rsidR="00877A64">
        <w:t>. Tyto nástroje mohou umožnit osobnější přístup k léčbě a sledovat chování a fyziologické reakce jednotlivců v reálném čase a poskytnout tak komplexnější obraz o jejich psychologickém fungování (</w:t>
      </w:r>
      <w:r w:rsidR="00877A64" w:rsidRPr="00BA15CF">
        <w:t>Xakimdjonovna</w:t>
      </w:r>
      <w:r w:rsidR="00877A64">
        <w:t>, 2024).</w:t>
      </w:r>
    </w:p>
    <w:p w:rsidR="00FF44D2" w:rsidRPr="00494D84" w:rsidRDefault="00FF44D2" w:rsidP="00FF44D2"/>
    <w:p w:rsidR="00FF44D2" w:rsidRDefault="00FF44D2" w:rsidP="00FF44D2">
      <w:pPr>
        <w:pStyle w:val="Nadpis3"/>
        <w:ind w:left="567" w:hanging="567"/>
        <w:rPr>
          <w:lang w:val="cs-CZ"/>
        </w:rPr>
      </w:pPr>
      <w:bookmarkStart w:id="20" w:name="_Toc170667130"/>
      <w:r w:rsidRPr="00FF44D2">
        <w:rPr>
          <w:lang w:val="cs-CZ"/>
        </w:rPr>
        <w:t>Psychodiagnostické metody</w:t>
      </w:r>
      <w:bookmarkEnd w:id="20"/>
      <w:r w:rsidRPr="00FF44D2">
        <w:rPr>
          <w:lang w:val="cs-CZ"/>
        </w:rPr>
        <w:t xml:space="preserve"> </w:t>
      </w:r>
    </w:p>
    <w:p w:rsidR="00C91083" w:rsidRPr="00C91083" w:rsidRDefault="00C91083" w:rsidP="00C91083">
      <w:pPr>
        <w:rPr>
          <w:lang w:val="cs-CZ"/>
        </w:rPr>
      </w:pPr>
      <w:r>
        <w:rPr>
          <w:lang w:val="cs-CZ"/>
        </w:rPr>
        <w:t>Psychodiagnostické metody jsou techniky používané psychology k posouzení kognitivních schopností, osobnostních rysů, emočního fungování a duševního zdraví jedince. Jejich hlavním cílem je zodpovědět diagnostické otázky, zjistit obtíže, předpovědět chování a změřit různé aspekty psychologického fungování (Yadaf, 2019)</w:t>
      </w:r>
    </w:p>
    <w:p w:rsidR="00FF44D2" w:rsidRPr="00494D84" w:rsidRDefault="00FA5FE3" w:rsidP="00FF44D2">
      <w:r>
        <w:t>Svoboda</w:t>
      </w:r>
      <w:r w:rsidR="00C626B7">
        <w:t xml:space="preserve"> et al</w:t>
      </w:r>
      <w:r w:rsidR="00345902">
        <w:t>.</w:t>
      </w:r>
      <w:r>
        <w:t xml:space="preserve"> (2015</w:t>
      </w:r>
      <w:r w:rsidR="00C626B7">
        <w:t xml:space="preserve">, </w:t>
      </w:r>
      <w:r w:rsidR="00CF3FB2">
        <w:t>p</w:t>
      </w:r>
      <w:r w:rsidR="00FF44D2" w:rsidRPr="00494D84">
        <w:t>. 14) definuje psychodiagnostickou metodu jako „soustavu podnětů, úkolů, otázek a situací, které evokují projevení typických znaků dovolujících blíže charakterizovat zkoumanou osobu nebo její jisté stránky ve smyslu diagnózy. Je to exaktní způsob ve zjišťování jevů, faktů a jejich souvislostí.“ Vágnerová a Klégrová</w:t>
      </w:r>
      <w:r w:rsidR="003526F5">
        <w:t xml:space="preserve"> (2008)</w:t>
      </w:r>
      <w:r w:rsidR="00FF44D2" w:rsidRPr="00494D84">
        <w:t xml:space="preserve"> popisují, že </w:t>
      </w:r>
      <w:r w:rsidR="00FF44D2" w:rsidRPr="00494D84">
        <w:lastRenderedPageBreak/>
        <w:t>obecně lze psychodiagnostické metody charakterizovat soustavou otázek, podnětů, úkolů či situací, jež vzbuzují určité reakce, podle nichž lze vyvodit určitou psychickou vlastnost, stupeň rozvoje nebo její kvalitu.</w:t>
      </w:r>
    </w:p>
    <w:p w:rsidR="00FF44D2" w:rsidRDefault="00FF44D2" w:rsidP="00FF44D2">
      <w:r w:rsidRPr="00494D84">
        <w:tab/>
        <w:t>U psychodiagnostické metody se jedná o obsáhlý rejstřík postupů, mající společný cíl, ale rozdílné prostředky k dosažení daného cíle. Základní diagnostické postupy jsou klinické a testové. Klinické postupy nemají statistický řád</w:t>
      </w:r>
      <w:r>
        <w:t>,</w:t>
      </w:r>
      <w:r w:rsidRPr="00494D84">
        <w:t xml:space="preserve"> jsou pružné a poskytují možnost lépe poznat konkrétní případ obměňováním postupů. Testové metody jsou standardizované, na všechny osoby působí stejný podnětový materiál za stejných podmínek. Odpovědi jsou zapisovány daným způsobem a jednot</w:t>
      </w:r>
      <w:r>
        <w:t>livě vyhodnocovány (Svoboda</w:t>
      </w:r>
      <w:r w:rsidR="00B405FE">
        <w:t xml:space="preserve"> et al.</w:t>
      </w:r>
      <w:r>
        <w:t>, 2013</w:t>
      </w:r>
      <w:r w:rsidRPr="00494D84">
        <w:t>).</w:t>
      </w:r>
    </w:p>
    <w:p w:rsidR="003013B7" w:rsidRDefault="003013B7" w:rsidP="00FF44D2"/>
    <w:p w:rsidR="003013B7" w:rsidRPr="00494D84" w:rsidRDefault="003013B7" w:rsidP="003013B7">
      <w:pPr>
        <w:ind w:firstLine="0"/>
      </w:pPr>
      <w:r>
        <w:t>Nejvíce mě zaujala klasifikace diagnostických metod podle Svobody et al. (2015, p. 30):</w:t>
      </w:r>
    </w:p>
    <w:p w:rsidR="00FF44D2" w:rsidRPr="00FF44D2" w:rsidRDefault="00FF44D2" w:rsidP="00E70301">
      <w:pPr>
        <w:pStyle w:val="Odstavecseseznamem"/>
        <w:numPr>
          <w:ilvl w:val="0"/>
          <w:numId w:val="27"/>
        </w:numPr>
        <w:spacing w:after="160"/>
        <w:rPr>
          <w:rFonts w:cstheme="minorHAnsi"/>
        </w:rPr>
      </w:pPr>
      <w:r w:rsidRPr="00FF44D2">
        <w:rPr>
          <w:rFonts w:cstheme="minorHAnsi"/>
        </w:rPr>
        <w:t xml:space="preserve">Klinické metody </w:t>
      </w:r>
    </w:p>
    <w:p w:rsidR="00FF44D2" w:rsidRPr="00FF44D2" w:rsidRDefault="00FF44D2" w:rsidP="00E70301">
      <w:pPr>
        <w:pStyle w:val="Odstavecseseznamem"/>
        <w:numPr>
          <w:ilvl w:val="1"/>
          <w:numId w:val="6"/>
        </w:numPr>
        <w:spacing w:after="160"/>
        <w:rPr>
          <w:rFonts w:cstheme="minorHAnsi"/>
        </w:rPr>
      </w:pPr>
      <w:r w:rsidRPr="00FF44D2">
        <w:rPr>
          <w:rFonts w:cstheme="minorHAnsi"/>
        </w:rPr>
        <w:t xml:space="preserve">pozorování, </w:t>
      </w:r>
    </w:p>
    <w:p w:rsidR="00FF44D2" w:rsidRPr="00FF44D2" w:rsidRDefault="00FF44D2" w:rsidP="00E70301">
      <w:pPr>
        <w:pStyle w:val="Odstavecseseznamem"/>
        <w:numPr>
          <w:ilvl w:val="1"/>
          <w:numId w:val="6"/>
        </w:numPr>
        <w:spacing w:after="160"/>
        <w:rPr>
          <w:rFonts w:cstheme="minorHAnsi"/>
        </w:rPr>
      </w:pPr>
      <w:r w:rsidRPr="00FF44D2">
        <w:rPr>
          <w:rFonts w:cstheme="minorHAnsi"/>
        </w:rPr>
        <w:t xml:space="preserve">rozhovor, </w:t>
      </w:r>
    </w:p>
    <w:p w:rsidR="00FF44D2" w:rsidRPr="00FF44D2" w:rsidRDefault="00FF44D2" w:rsidP="00E70301">
      <w:pPr>
        <w:pStyle w:val="Odstavecseseznamem"/>
        <w:numPr>
          <w:ilvl w:val="1"/>
          <w:numId w:val="6"/>
        </w:numPr>
        <w:spacing w:after="160"/>
        <w:rPr>
          <w:rFonts w:cstheme="minorHAnsi"/>
        </w:rPr>
      </w:pPr>
      <w:r w:rsidRPr="00FF44D2">
        <w:rPr>
          <w:rFonts w:cstheme="minorHAnsi"/>
        </w:rPr>
        <w:t xml:space="preserve">anamnéza, </w:t>
      </w:r>
    </w:p>
    <w:p w:rsidR="00FF44D2" w:rsidRPr="00FF44D2" w:rsidRDefault="00FF44D2" w:rsidP="00E70301">
      <w:pPr>
        <w:pStyle w:val="Odstavecseseznamem"/>
        <w:numPr>
          <w:ilvl w:val="1"/>
          <w:numId w:val="6"/>
        </w:numPr>
        <w:spacing w:after="160"/>
        <w:rPr>
          <w:rFonts w:cstheme="minorHAnsi"/>
        </w:rPr>
      </w:pPr>
      <w:r w:rsidRPr="00FF44D2">
        <w:rPr>
          <w:rFonts w:cstheme="minorHAnsi"/>
        </w:rPr>
        <w:t>analýza spontánních produktů.</w:t>
      </w:r>
    </w:p>
    <w:p w:rsidR="00FF44D2" w:rsidRPr="00FF44D2" w:rsidRDefault="00FF44D2" w:rsidP="00E70301">
      <w:pPr>
        <w:pStyle w:val="Odstavecseseznamem"/>
        <w:numPr>
          <w:ilvl w:val="0"/>
          <w:numId w:val="27"/>
        </w:numPr>
        <w:spacing w:after="160"/>
        <w:rPr>
          <w:rFonts w:cstheme="minorHAnsi"/>
        </w:rPr>
      </w:pPr>
      <w:r w:rsidRPr="00FF44D2">
        <w:rPr>
          <w:rFonts w:cstheme="minorHAnsi"/>
        </w:rPr>
        <w:t>Testové metody</w:t>
      </w:r>
    </w:p>
    <w:p w:rsidR="00FF44D2" w:rsidRDefault="0024685D" w:rsidP="00E70301">
      <w:pPr>
        <w:pStyle w:val="Odstavecseseznamem"/>
        <w:numPr>
          <w:ilvl w:val="0"/>
          <w:numId w:val="28"/>
        </w:numPr>
        <w:spacing w:after="160"/>
        <w:rPr>
          <w:rFonts w:cstheme="minorHAnsi"/>
        </w:rPr>
      </w:pPr>
      <w:r>
        <w:rPr>
          <w:rFonts w:cstheme="minorHAnsi"/>
        </w:rPr>
        <w:t>Vývojová diagnostika</w:t>
      </w:r>
    </w:p>
    <w:p w:rsidR="0024685D" w:rsidRDefault="0024685D" w:rsidP="00E70301">
      <w:pPr>
        <w:pStyle w:val="Odstavecseseznamem"/>
        <w:numPr>
          <w:ilvl w:val="0"/>
          <w:numId w:val="28"/>
        </w:numPr>
        <w:spacing w:after="160"/>
        <w:rPr>
          <w:rFonts w:cstheme="minorHAnsi"/>
        </w:rPr>
      </w:pPr>
      <w:r>
        <w:rPr>
          <w:rFonts w:cstheme="minorHAnsi"/>
        </w:rPr>
        <w:t>Testy inteligence</w:t>
      </w:r>
    </w:p>
    <w:p w:rsidR="0024685D" w:rsidRDefault="0024685D" w:rsidP="00E70301">
      <w:pPr>
        <w:pStyle w:val="Odstavecseseznamem"/>
        <w:numPr>
          <w:ilvl w:val="0"/>
          <w:numId w:val="28"/>
        </w:numPr>
        <w:spacing w:after="160"/>
        <w:rPr>
          <w:rFonts w:cstheme="minorHAnsi"/>
        </w:rPr>
      </w:pPr>
      <w:r>
        <w:rPr>
          <w:rFonts w:cstheme="minorHAnsi"/>
        </w:rPr>
        <w:t>Testy speciálních schopností</w:t>
      </w:r>
    </w:p>
    <w:p w:rsidR="00763E19" w:rsidRDefault="0024685D" w:rsidP="00E70301">
      <w:pPr>
        <w:pStyle w:val="Odstavecseseznamem"/>
        <w:numPr>
          <w:ilvl w:val="0"/>
          <w:numId w:val="28"/>
        </w:numPr>
        <w:spacing w:after="160"/>
        <w:rPr>
          <w:rFonts w:cstheme="minorHAnsi"/>
        </w:rPr>
      </w:pPr>
      <w:r>
        <w:rPr>
          <w:rFonts w:cstheme="minorHAnsi"/>
        </w:rPr>
        <w:t>Neuropsychické metody</w:t>
      </w:r>
    </w:p>
    <w:p w:rsidR="0024685D" w:rsidRPr="00763E19" w:rsidRDefault="0024685D" w:rsidP="00E70301">
      <w:pPr>
        <w:pStyle w:val="Odstavecseseznamem"/>
        <w:numPr>
          <w:ilvl w:val="0"/>
          <w:numId w:val="28"/>
        </w:numPr>
        <w:spacing w:after="160"/>
        <w:rPr>
          <w:rFonts w:cstheme="minorHAnsi"/>
        </w:rPr>
      </w:pPr>
      <w:r w:rsidRPr="00763E19">
        <w:rPr>
          <w:rFonts w:cstheme="minorHAnsi"/>
        </w:rPr>
        <w:t>Projektivní metody</w:t>
      </w:r>
    </w:p>
    <w:p w:rsidR="00763E19" w:rsidRDefault="00763E19" w:rsidP="00E70301">
      <w:pPr>
        <w:pStyle w:val="Odstavecseseznamem"/>
        <w:numPr>
          <w:ilvl w:val="0"/>
          <w:numId w:val="30"/>
        </w:numPr>
        <w:spacing w:after="160"/>
        <w:ind w:left="2127" w:firstLine="197"/>
        <w:rPr>
          <w:rFonts w:cstheme="minorHAnsi"/>
        </w:rPr>
      </w:pPr>
      <w:r>
        <w:rPr>
          <w:rFonts w:cstheme="minorHAnsi"/>
        </w:rPr>
        <w:t>Verbální</w:t>
      </w:r>
    </w:p>
    <w:p w:rsidR="00763E19" w:rsidRDefault="00763E19" w:rsidP="00E70301">
      <w:pPr>
        <w:pStyle w:val="Odstavecseseznamem"/>
        <w:numPr>
          <w:ilvl w:val="0"/>
          <w:numId w:val="30"/>
        </w:numPr>
        <w:spacing w:after="160"/>
        <w:ind w:left="2127" w:firstLine="197"/>
        <w:rPr>
          <w:rFonts w:cstheme="minorHAnsi"/>
        </w:rPr>
      </w:pPr>
      <w:r>
        <w:rPr>
          <w:rFonts w:cstheme="minorHAnsi"/>
        </w:rPr>
        <w:t>Grafické</w:t>
      </w:r>
    </w:p>
    <w:p w:rsidR="00763E19" w:rsidRDefault="00763E19" w:rsidP="00E70301">
      <w:pPr>
        <w:pStyle w:val="Odstavecseseznamem"/>
        <w:numPr>
          <w:ilvl w:val="0"/>
          <w:numId w:val="30"/>
        </w:numPr>
        <w:spacing w:after="160"/>
        <w:ind w:left="2127" w:firstLine="197"/>
        <w:rPr>
          <w:rFonts w:cstheme="minorHAnsi"/>
        </w:rPr>
      </w:pPr>
      <w:r>
        <w:rPr>
          <w:rFonts w:cstheme="minorHAnsi"/>
        </w:rPr>
        <w:t>Metody volby</w:t>
      </w:r>
    </w:p>
    <w:p w:rsidR="00763E19" w:rsidRDefault="00763E19" w:rsidP="00E70301">
      <w:pPr>
        <w:pStyle w:val="Odstavecseseznamem"/>
        <w:numPr>
          <w:ilvl w:val="0"/>
          <w:numId w:val="28"/>
        </w:numPr>
        <w:spacing w:after="160"/>
        <w:rPr>
          <w:rFonts w:cstheme="minorHAnsi"/>
        </w:rPr>
      </w:pPr>
      <w:r>
        <w:rPr>
          <w:rFonts w:cstheme="minorHAnsi"/>
        </w:rPr>
        <w:t>Kresebné metody</w:t>
      </w:r>
    </w:p>
    <w:p w:rsidR="0024685D" w:rsidRDefault="00763E19" w:rsidP="00E70301">
      <w:pPr>
        <w:pStyle w:val="Odstavecseseznamem"/>
        <w:numPr>
          <w:ilvl w:val="0"/>
          <w:numId w:val="29"/>
        </w:numPr>
        <w:spacing w:after="160"/>
        <w:rPr>
          <w:rFonts w:cstheme="minorHAnsi"/>
        </w:rPr>
      </w:pPr>
      <w:r>
        <w:rPr>
          <w:rFonts w:cstheme="minorHAnsi"/>
        </w:rPr>
        <w:t>Kresba jako měření úrovně rozumových schopností</w:t>
      </w:r>
    </w:p>
    <w:p w:rsidR="00763E19" w:rsidRDefault="00763E19" w:rsidP="00E70301">
      <w:pPr>
        <w:pStyle w:val="Odstavecseseznamem"/>
        <w:numPr>
          <w:ilvl w:val="0"/>
          <w:numId w:val="29"/>
        </w:numPr>
        <w:spacing w:after="160"/>
        <w:rPr>
          <w:rFonts w:cstheme="minorHAnsi"/>
        </w:rPr>
      </w:pPr>
      <w:r>
        <w:rPr>
          <w:rFonts w:cstheme="minorHAnsi"/>
        </w:rPr>
        <w:t>Kresba jako měření úrovně senzomotorických dovedností</w:t>
      </w:r>
    </w:p>
    <w:p w:rsidR="00763E19" w:rsidRDefault="00763E19" w:rsidP="00E70301">
      <w:pPr>
        <w:pStyle w:val="Odstavecseseznamem"/>
        <w:numPr>
          <w:ilvl w:val="0"/>
          <w:numId w:val="29"/>
        </w:numPr>
        <w:spacing w:after="160"/>
        <w:rPr>
          <w:rFonts w:cstheme="minorHAnsi"/>
        </w:rPr>
      </w:pPr>
      <w:r>
        <w:rPr>
          <w:rFonts w:cstheme="minorHAnsi"/>
        </w:rPr>
        <w:t>Kresba jako projektivní metoda</w:t>
      </w:r>
    </w:p>
    <w:p w:rsidR="00763E19" w:rsidRDefault="00763E19" w:rsidP="00E70301">
      <w:pPr>
        <w:pStyle w:val="Odstavecseseznamem"/>
        <w:numPr>
          <w:ilvl w:val="0"/>
          <w:numId w:val="29"/>
        </w:numPr>
        <w:spacing w:after="160"/>
        <w:rPr>
          <w:rFonts w:cstheme="minorHAnsi"/>
        </w:rPr>
      </w:pPr>
      <w:r>
        <w:rPr>
          <w:rFonts w:cstheme="minorHAnsi"/>
        </w:rPr>
        <w:t>Kresebné testy kreativity</w:t>
      </w:r>
    </w:p>
    <w:p w:rsidR="00763E19" w:rsidRPr="00763E19" w:rsidRDefault="00763E19" w:rsidP="00E70301">
      <w:pPr>
        <w:pStyle w:val="Odstavecseseznamem"/>
        <w:numPr>
          <w:ilvl w:val="0"/>
          <w:numId w:val="28"/>
        </w:numPr>
        <w:spacing w:after="160"/>
        <w:rPr>
          <w:rFonts w:cstheme="minorHAnsi"/>
        </w:rPr>
      </w:pPr>
      <w:r>
        <w:rPr>
          <w:rFonts w:cstheme="minorHAnsi"/>
        </w:rPr>
        <w:t>Dotazníky</w:t>
      </w:r>
    </w:p>
    <w:p w:rsidR="00763E19" w:rsidRDefault="00763E19" w:rsidP="00E70301">
      <w:pPr>
        <w:pStyle w:val="Odstavecseseznamem"/>
        <w:numPr>
          <w:ilvl w:val="0"/>
          <w:numId w:val="31"/>
        </w:numPr>
        <w:spacing w:after="160"/>
        <w:ind w:firstLine="55"/>
        <w:rPr>
          <w:rFonts w:cstheme="minorHAnsi"/>
        </w:rPr>
      </w:pPr>
      <w:r>
        <w:rPr>
          <w:rFonts w:cstheme="minorHAnsi"/>
        </w:rPr>
        <w:t>Jednodimenzionální dotazníky</w:t>
      </w:r>
    </w:p>
    <w:p w:rsidR="00763E19" w:rsidRDefault="00763E19" w:rsidP="00E70301">
      <w:pPr>
        <w:pStyle w:val="Odstavecseseznamem"/>
        <w:numPr>
          <w:ilvl w:val="0"/>
          <w:numId w:val="31"/>
        </w:numPr>
        <w:spacing w:after="160"/>
        <w:ind w:firstLine="55"/>
        <w:rPr>
          <w:rFonts w:cstheme="minorHAnsi"/>
        </w:rPr>
      </w:pPr>
      <w:r>
        <w:rPr>
          <w:rFonts w:cstheme="minorHAnsi"/>
        </w:rPr>
        <w:t>Vícedimenzionální dotazníky</w:t>
      </w:r>
    </w:p>
    <w:p w:rsidR="00763E19" w:rsidRDefault="00763E19" w:rsidP="00E70301">
      <w:pPr>
        <w:pStyle w:val="Odstavecseseznamem"/>
        <w:numPr>
          <w:ilvl w:val="0"/>
          <w:numId w:val="31"/>
        </w:numPr>
        <w:spacing w:after="160"/>
        <w:ind w:firstLine="55"/>
        <w:rPr>
          <w:rFonts w:cstheme="minorHAnsi"/>
        </w:rPr>
      </w:pPr>
      <w:r>
        <w:rPr>
          <w:rFonts w:cstheme="minorHAnsi"/>
        </w:rPr>
        <w:t>Dotazníky pro rodiče či vychovatele</w:t>
      </w:r>
    </w:p>
    <w:p w:rsidR="003013B7" w:rsidRDefault="003013B7" w:rsidP="00E70301">
      <w:pPr>
        <w:pStyle w:val="Odstavecseseznamem"/>
        <w:numPr>
          <w:ilvl w:val="0"/>
          <w:numId w:val="28"/>
        </w:numPr>
        <w:spacing w:after="160"/>
        <w:rPr>
          <w:rFonts w:cstheme="minorHAnsi"/>
        </w:rPr>
      </w:pPr>
      <w:r>
        <w:rPr>
          <w:rFonts w:cstheme="minorHAnsi"/>
        </w:rPr>
        <w:lastRenderedPageBreak/>
        <w:t>Objektivní testy osobnosti</w:t>
      </w:r>
    </w:p>
    <w:p w:rsidR="003013B7" w:rsidRDefault="003013B7" w:rsidP="00E70301">
      <w:pPr>
        <w:pStyle w:val="Odstavecseseznamem"/>
        <w:numPr>
          <w:ilvl w:val="0"/>
          <w:numId w:val="28"/>
        </w:numPr>
        <w:spacing w:after="160"/>
        <w:rPr>
          <w:rFonts w:cstheme="minorHAnsi"/>
        </w:rPr>
      </w:pPr>
      <w:r>
        <w:rPr>
          <w:rFonts w:cstheme="minorHAnsi"/>
        </w:rPr>
        <w:t>Posuzovací škály</w:t>
      </w:r>
    </w:p>
    <w:p w:rsidR="00763E19" w:rsidRPr="00763E19" w:rsidRDefault="00763E19" w:rsidP="00763E19">
      <w:pPr>
        <w:spacing w:after="160"/>
        <w:ind w:left="1221"/>
        <w:rPr>
          <w:rFonts w:cstheme="minorHAnsi"/>
        </w:rPr>
      </w:pPr>
    </w:p>
    <w:p w:rsidR="00B405FE" w:rsidRPr="00B405FE" w:rsidRDefault="00B405FE" w:rsidP="00B405FE">
      <w:pPr>
        <w:pStyle w:val="Nadpis3"/>
        <w:numPr>
          <w:ilvl w:val="0"/>
          <w:numId w:val="0"/>
        </w:numPr>
        <w:rPr>
          <w:lang w:val="cs-CZ"/>
        </w:rPr>
      </w:pPr>
    </w:p>
    <w:p w:rsidR="00B405FE" w:rsidRPr="00B405FE" w:rsidRDefault="00B405FE" w:rsidP="00B405FE">
      <w:pPr>
        <w:pStyle w:val="Nadpis3"/>
        <w:ind w:left="567" w:hanging="567"/>
        <w:rPr>
          <w:lang w:val="cs-CZ"/>
        </w:rPr>
      </w:pPr>
      <w:bookmarkStart w:id="21" w:name="_Toc170667131"/>
      <w:r w:rsidRPr="00B405FE">
        <w:rPr>
          <w:lang w:val="cs-CZ"/>
        </w:rPr>
        <w:t>Psychodiagnostika dětí</w:t>
      </w:r>
      <w:bookmarkEnd w:id="21"/>
    </w:p>
    <w:p w:rsidR="00B405FE" w:rsidRPr="00494D84" w:rsidRDefault="00B405FE" w:rsidP="00B405FE">
      <w:r w:rsidRPr="00494D84">
        <w:tab/>
        <w:t>Cílem psychodiagnostického vyšetření je porozumět danému klientovi, v našem případě dítěti v určité životní situaci. Pro vyvození závěrů vyšetření je nutné získat co nejvíce informací, jež jsou použity jako základ pro následující doporučení, která mohou přispět k vyřešení problémů. Pro vytvoření celkového obrazu je nezbytné používat standardizované testy, ale i nestandardizované klinické metody, jako je pozorování a rozhovor. Důležitý je i záznam projevů dítěte během testování a jeho reakce na různé požadavky a podněty (Vágnerová</w:t>
      </w:r>
      <w:r>
        <w:t xml:space="preserve"> &amp;</w:t>
      </w:r>
      <w:r w:rsidRPr="00494D84">
        <w:t xml:space="preserve"> Klégrová 2008).</w:t>
      </w:r>
    </w:p>
    <w:p w:rsidR="00B405FE" w:rsidRPr="00494D84" w:rsidRDefault="00B405FE" w:rsidP="00B405FE">
      <w:r w:rsidRPr="00494D84">
        <w:tab/>
        <w:t xml:space="preserve">Psychodiagnostiku dětí nemůžeme srovnávat s psychodiagnostikou dospělých, je jiná a má své specifické rysy. Psychický vývoj dítěte </w:t>
      </w:r>
      <w:r>
        <w:t>je daleko rychlejší v porovnání</w:t>
      </w:r>
      <w:r w:rsidRPr="00494D84">
        <w:t xml:space="preserve"> s dospělým člověkem. Dítě si prochází od narození do dospělosti složitým vývojem, proto je nezbytné znát obecné zákonitosti vývoje tělesně i duševně zdravých dětí ve všech věkových stupních (</w:t>
      </w:r>
      <w:r>
        <w:t>Koluchová &amp; Morávek, 199</w:t>
      </w:r>
      <w:r w:rsidRPr="00494D84">
        <w:t>1). Na rozdíl od předškolního věku je psychodiagnostika školáků snazší, jsou zralejší, sociálně zdatnější a jsou schopni pracovat pod vedením cizího člověka a přizpůsobit se jeho požadavkům. Výsledky vyšetření nejsou tolik zkreslené a jsou naopak validnější a přesnější. Školáci jsou schopni dodržovat pravidla a pracovat podle pokynů, odráží se také schopnost udržet pozornost delší dobu a soustředit se na daný úkol. Může se nám však projevit školní negativní zkušenost ve vztahu k vyšetření. Ve školním věku jsou děti i emočně zralejší, není pro ně problém pracovat s psychologem bez přítomnosti rodičů. Rozvoj kognice se projevuje větší kritičností, dokáží posoudit nesprávnost některých tvrzení. Psychologické vyšetření ovlivní i vývojová proměna jejich sebepojetí. Na začátku školní docházky ještě nejsou děti tak schopny odhadnout svoje schopnosti a dovednosti, jako děti starší. Komunikace je plně rozvinutá a nepředstavuje žádnou bariéru v dorozumění (Vágnerová</w:t>
      </w:r>
      <w:r>
        <w:t xml:space="preserve"> &amp;</w:t>
      </w:r>
      <w:r w:rsidRPr="00494D84">
        <w:t xml:space="preserve"> Klégrová 2008).</w:t>
      </w:r>
    </w:p>
    <w:p w:rsidR="00B405FE" w:rsidRPr="00494D84" w:rsidRDefault="00B405FE" w:rsidP="00B405FE">
      <w:r w:rsidRPr="00494D84">
        <w:tab/>
        <w:t xml:space="preserve">Před začátkem vyšetření je důležité seznámit se s dokumentací dítěte, abychom znali daný problém. Podstatnou součástí je první dojem, který uděláme na rodiče i dítě, ten nadále může významně ovlivnit další spolupráci. Proniknutí do problému nám usnadní navázání kontaktu s celou rodinou nebo alespoň s doprovodem dítěte a jejich následná rodinná interakce. Navázání kontaktu s dítětem může být někdy obtížné, musíme postupovat opatrně a získat důvěru dítěte, jeho zájem a nepřetížit jej. Dalším postupem je řazení diagnostických technik. </w:t>
      </w:r>
      <w:r w:rsidRPr="00494D84">
        <w:lastRenderedPageBreak/>
        <w:t>Vždy začínáme krátkým rozhovorem, ten můžeme u malých dětí doplnit vhodnou hrou. U dětí do 11 let následuje kresba postavy, která nám napoví směr dalšího vyšetření. U mladších dětí můžeme bez problémů zařadit hned na začátek testového vyšetření projektivní techniky, ty nám mohou napomoci k dobrému kontaktu, to stejné však neplatí pro adolescenty, tak s projektivními technikami vyčkáváme, mohou stresovat a ohrozit diagnostický kontakt. Ukončení vyšetření by mělo v rodičích i dítěti zanechat pozitivní stopu. Zdůrazníme něco dobrého, nešetříme chválou, ale zároveň rodiče neklameme. V případě, že rodiče něco zanedbali (zavinili) nedáváme jim to za vinu, naopak se snažíme se zdůraznit odpovědnost do budoucna (Říčan</w:t>
      </w:r>
      <w:r>
        <w:t xml:space="preserve"> &amp; </w:t>
      </w:r>
      <w:r w:rsidRPr="00494D84">
        <w:t xml:space="preserve">Krejčířová </w:t>
      </w:r>
      <w:r>
        <w:t>2006</w:t>
      </w:r>
      <w:r w:rsidRPr="00494D84">
        <w:t>).</w:t>
      </w:r>
    </w:p>
    <w:p w:rsidR="00B405FE" w:rsidRDefault="00B405FE" w:rsidP="00B405FE">
      <w:r w:rsidRPr="00494D84">
        <w:tab/>
        <w:t xml:space="preserve">Při vyšetření nesmíme zanedbat výběr prostředí, ve kterém vyšetření probíhá. Děti jsou na sociálním prostředí závislejší mnohem více než dospělí, především na rodině, to nesmíme opomenout při výběru psychodiagnostických metod </w:t>
      </w:r>
      <w:r>
        <w:t>(Koluchová &amp; Morávek, 1991)</w:t>
      </w:r>
      <w:r w:rsidRPr="00494D84">
        <w:t>. Poměrně důležitou roli hraje i čas. Pokud</w:t>
      </w:r>
      <w:r>
        <w:t xml:space="preserve"> </w:t>
      </w:r>
      <w:r w:rsidRPr="00494D84">
        <w:t>chceme u dítěte provádět zjištění výkonových schopností</w:t>
      </w:r>
      <w:r>
        <w:t>,</w:t>
      </w:r>
      <w:r w:rsidRPr="00494D84">
        <w:t xml:space="preserve"> volíme dopolední dobu. Do odpoledních hodin můžeme zařadit terapie, pohovory a konzultace. Délka vyšetření se odvíjí od vývojových zvláštností dítěte a dle typu vyšetření (</w:t>
      </w:r>
      <w:r>
        <w:t>Pešová &amp;</w:t>
      </w:r>
      <w:r w:rsidRPr="00494D84">
        <w:t xml:space="preserve"> Šamalík 2006). U motivace dětí musíme myslet na mnoho proměnných, jako je věk, pohlaví dítěte, osobní charakteristiky, předběžná zkušenost, národnost apod. V prvních ročnících jsou děti hravé, proto volíme hravý přístup, který u nich vzbudí zájem o testování. Starší děti můžeme motivovat prvky soutěživosti. Pozor si musíme dát u dětí z jiných kultur či z výchovně deficitního prostředí. Je třeba motivaci modifikovat a patřičně ji přizpůsobit (Svoboda</w:t>
      </w:r>
      <w:r w:rsidR="00816290">
        <w:t xml:space="preserve"> et al.</w:t>
      </w:r>
      <w:r w:rsidR="00C626B7">
        <w:t>, 2015</w:t>
      </w:r>
      <w:r w:rsidRPr="00494D84">
        <w:t>).</w:t>
      </w:r>
    </w:p>
    <w:p w:rsidR="00BA15CF" w:rsidRDefault="00BA15CF" w:rsidP="00B405FE">
      <w:r>
        <w:t xml:space="preserve">Psychodiagnostika </w:t>
      </w:r>
      <w:r w:rsidR="0017624F">
        <w:t xml:space="preserve">dětí </w:t>
      </w:r>
      <w:r>
        <w:t>se často používá ve vzdělávacích zařízeních k identifikaci silných a slabých stránek žáků. Tyto informace mohou pedagogům pomoci při vytváření vhodných vzdělávacích programů a intervencí na podporu učení a rozvoje žáků</w:t>
      </w:r>
      <w:r w:rsidR="0017624F">
        <w:t xml:space="preserve"> (</w:t>
      </w:r>
      <w:r w:rsidR="0017624F" w:rsidRPr="00BA15CF">
        <w:t>Xakimdjonovna</w:t>
      </w:r>
      <w:r w:rsidR="0017624F">
        <w:t>, 2024)</w:t>
      </w:r>
      <w:r w:rsidR="00813B09">
        <w:t>.</w:t>
      </w:r>
    </w:p>
    <w:p w:rsidR="00C91083" w:rsidRDefault="00C91083" w:rsidP="00B405FE"/>
    <w:p w:rsidR="00816290" w:rsidRPr="00816290" w:rsidRDefault="00816290" w:rsidP="00816290">
      <w:pPr>
        <w:pStyle w:val="Nadpis2"/>
        <w:ind w:left="567" w:hanging="567"/>
        <w:rPr>
          <w:lang w:val="cs-CZ"/>
        </w:rPr>
      </w:pPr>
      <w:bookmarkStart w:id="22" w:name="_Toc170667132"/>
      <w:r w:rsidRPr="00816290">
        <w:rPr>
          <w:lang w:val="cs-CZ"/>
        </w:rPr>
        <w:t>Projektivní techniky</w:t>
      </w:r>
      <w:bookmarkEnd w:id="22"/>
    </w:p>
    <w:p w:rsidR="00816290" w:rsidRPr="00494D84" w:rsidRDefault="00816290" w:rsidP="00816290">
      <w:r w:rsidRPr="00494D84">
        <w:tab/>
        <w:t>V následující kapitole budeme pracovat s pojmem projektivní techniky stejně jako např. Šípek (2000), Wittmannová (2008) či Říčan (1995). Můžeme se však setkat také s termínem projektivní metody, které ve svých publikacích používají Svobod</w:t>
      </w:r>
      <w:r>
        <w:t>a</w:t>
      </w:r>
      <w:r w:rsidR="0049258B">
        <w:t xml:space="preserve"> et.al</w:t>
      </w:r>
      <w:r>
        <w:t xml:space="preserve"> (2013</w:t>
      </w:r>
      <w:r w:rsidRPr="00494D84">
        <w:t>), Koluchová s Morávkem (1991) či s termínem projektivní testy.</w:t>
      </w:r>
    </w:p>
    <w:p w:rsidR="00816290" w:rsidRPr="00494D84" w:rsidRDefault="00816290" w:rsidP="00816290">
      <w:r w:rsidRPr="00494D84">
        <w:tab/>
        <w:t xml:space="preserve">Pro přiblížení pojmu projektivní technika si nejdříve definujeme samotný termín projekce. Termín projekce lze v obecné rovině chápat jako promítnutí, vržení před sebe, extenzi. Do psychologického povědomí se dostala hlavně díky psychoanalýze a jejímu zakladateli Sigmundu Freudovi, ten ji charakterizoval jako psychický obranný mechanismus (Šípek, 2000). </w:t>
      </w:r>
      <w:r w:rsidRPr="00494D84">
        <w:lastRenderedPageBreak/>
        <w:t xml:space="preserve">Jako obranný mechanismus, kterým nevědomě přenášíme své subjektivní pocity, motivy, podvědomé přání na jiné osoby a situace, projekci v psychoanalytické teorii popisují Hartl a Hartlová (2010). Jung (1993) ji popisuje jako nevědomý, obecný, spontánní psychologický mechanismus, kterým přenášíme osobní obsahy různého typu na objekt.  </w:t>
      </w:r>
      <w:r w:rsidRPr="00494D84">
        <w:rPr>
          <w:lang w:eastAsia="en-US"/>
        </w:rPr>
        <w:t>„V neanalytickém pojetí je projekce procesem, v němž vyšetřovaná osoba promítá obsahy svých duševních procesů navenek mimo sebe, připisuje je jiným nebo je spatřuje v jiných lidech, zvířatech, rostlinách, předmětech či d</w:t>
      </w:r>
      <w:r w:rsidR="00345902">
        <w:rPr>
          <w:lang w:eastAsia="en-US"/>
        </w:rPr>
        <w:t>ějích“ (Svoboda et</w:t>
      </w:r>
      <w:r w:rsidR="00C626B7">
        <w:rPr>
          <w:lang w:eastAsia="en-US"/>
        </w:rPr>
        <w:t xml:space="preserve"> al</w:t>
      </w:r>
      <w:r w:rsidR="00345902">
        <w:rPr>
          <w:lang w:eastAsia="en-US"/>
        </w:rPr>
        <w:t>.</w:t>
      </w:r>
      <w:r w:rsidR="001C227A">
        <w:rPr>
          <w:lang w:eastAsia="en-US"/>
        </w:rPr>
        <w:t xml:space="preserve"> 2013, p</w:t>
      </w:r>
      <w:r w:rsidRPr="00494D84">
        <w:rPr>
          <w:lang w:eastAsia="en-US"/>
        </w:rPr>
        <w:t>. 217).</w:t>
      </w:r>
      <w:r w:rsidRPr="00494D84">
        <w:t xml:space="preserve"> Šípek (2000</w:t>
      </w:r>
      <w:r>
        <w:t xml:space="preserve">, </w:t>
      </w:r>
      <w:r w:rsidR="001C227A">
        <w:t>p</w:t>
      </w:r>
      <w:r>
        <w:t>. 10</w:t>
      </w:r>
      <w:r w:rsidRPr="00494D84">
        <w:t xml:space="preserve">) popisuje projekci v užším smyslu </w:t>
      </w:r>
      <w:r w:rsidRPr="00494D84">
        <w:rPr>
          <w:lang w:eastAsia="en-US"/>
        </w:rPr>
        <w:t>„</w:t>
      </w:r>
      <w:r w:rsidRPr="00494D84">
        <w:t>více nebo méně vědomé modifikování procesu vnímání, v klasické podobě odštěpení, nebo v jiné podobě úpravy vnímaných jevů. V širším slova smyslu je možné nacházet mechanizmus projekce v každém lidském chování.“</w:t>
      </w:r>
    </w:p>
    <w:p w:rsidR="00816290" w:rsidRPr="00494D84" w:rsidRDefault="00816290" w:rsidP="00816290">
      <w:r w:rsidRPr="00494D84">
        <w:tab/>
        <w:t xml:space="preserve">Svoboda </w:t>
      </w:r>
      <w:r w:rsidR="0049258B">
        <w:t>et al</w:t>
      </w:r>
      <w:r w:rsidR="00345902">
        <w:t>.</w:t>
      </w:r>
      <w:r w:rsidR="0049258B">
        <w:t xml:space="preserve"> </w:t>
      </w:r>
      <w:r w:rsidRPr="00494D84">
        <w:t>(20</w:t>
      </w:r>
      <w:r>
        <w:t>13</w:t>
      </w:r>
      <w:r w:rsidRPr="00494D84">
        <w:t>) ve své publikaci uvádí typy projekce dle Holmese:</w:t>
      </w:r>
    </w:p>
    <w:p w:rsidR="00816290" w:rsidRPr="00816290" w:rsidRDefault="00816290" w:rsidP="00E70301">
      <w:pPr>
        <w:pStyle w:val="Odstavecseseznamem"/>
        <w:numPr>
          <w:ilvl w:val="0"/>
          <w:numId w:val="7"/>
        </w:numPr>
        <w:spacing w:after="160"/>
        <w:rPr>
          <w:rFonts w:cstheme="minorHAnsi"/>
        </w:rPr>
      </w:pPr>
      <w:r w:rsidRPr="00816290">
        <w:rPr>
          <w:rFonts w:cstheme="minorHAnsi"/>
        </w:rPr>
        <w:t>atributivní projekce – jedinec připisuje vlastní emoce, motivy a chování ostatním, probíhá na úrovni vědomé i nevědomé, nejrozšířenější pojetí projekce v psychologii</w:t>
      </w:r>
    </w:p>
    <w:p w:rsidR="00816290" w:rsidRPr="00816290" w:rsidRDefault="00816290" w:rsidP="00E70301">
      <w:pPr>
        <w:pStyle w:val="Odstavecseseznamem"/>
        <w:numPr>
          <w:ilvl w:val="0"/>
          <w:numId w:val="7"/>
        </w:numPr>
        <w:spacing w:after="160"/>
        <w:rPr>
          <w:rFonts w:cstheme="minorHAnsi"/>
        </w:rPr>
      </w:pPr>
      <w:r w:rsidRPr="00816290">
        <w:rPr>
          <w:rFonts w:cstheme="minorHAnsi"/>
        </w:rPr>
        <w:t>autistická projekce – jedincem vnímané věci jsou měněny v souladu s vlastními potřebami</w:t>
      </w:r>
    </w:p>
    <w:p w:rsidR="00816290" w:rsidRPr="00816290" w:rsidRDefault="00816290" w:rsidP="00E70301">
      <w:pPr>
        <w:pStyle w:val="Odstavecseseznamem"/>
        <w:numPr>
          <w:ilvl w:val="0"/>
          <w:numId w:val="7"/>
        </w:numPr>
        <w:spacing w:after="160"/>
        <w:rPr>
          <w:rFonts w:cstheme="minorHAnsi"/>
        </w:rPr>
      </w:pPr>
      <w:r w:rsidRPr="00816290">
        <w:rPr>
          <w:rFonts w:cstheme="minorHAnsi"/>
        </w:rPr>
        <w:t>racionalizační projekce – racionalizace chování, které si sama osoba uvědomuje</w:t>
      </w:r>
    </w:p>
    <w:p w:rsidR="00816290" w:rsidRPr="00816290" w:rsidRDefault="00816290" w:rsidP="00E70301">
      <w:pPr>
        <w:pStyle w:val="Odstavecseseznamem"/>
        <w:numPr>
          <w:ilvl w:val="0"/>
          <w:numId w:val="7"/>
        </w:numPr>
        <w:spacing w:after="160"/>
        <w:rPr>
          <w:rFonts w:cstheme="minorHAnsi"/>
        </w:rPr>
      </w:pPr>
      <w:r w:rsidRPr="00816290">
        <w:rPr>
          <w:rFonts w:cstheme="minorHAnsi"/>
        </w:rPr>
        <w:t>jiné formy projekce – projekce kontrastu (protikladné vnímání), projekce podobnosti, projekce, při níž je potlačena realita</w:t>
      </w:r>
    </w:p>
    <w:p w:rsidR="00816290" w:rsidRPr="00494D84" w:rsidRDefault="00816290" w:rsidP="00816290">
      <w:pPr>
        <w:ind w:firstLine="708"/>
      </w:pPr>
      <w:r w:rsidRPr="00494D84">
        <w:t>V roce 1879 jako první použil projektivní techniku Francis Galton, jednalo se o slovní asociační experiment, pouze v kvalitativní podobě bez použití času. Termín projekční technika zavedl v roce 1939 psycholog L.K. Frank, definoval ji jako metodu výzkumu osobnosti (Svoboda</w:t>
      </w:r>
      <w:r w:rsidR="00C626B7">
        <w:t xml:space="preserve"> et. al</w:t>
      </w:r>
      <w:r w:rsidRPr="00494D84">
        <w:t>, 2013).</w:t>
      </w:r>
    </w:p>
    <w:p w:rsidR="006630A9" w:rsidRDefault="00816290" w:rsidP="00816290">
      <w:pPr>
        <w:ind w:firstLine="708"/>
      </w:pPr>
      <w:r w:rsidRPr="00494D84">
        <w:t xml:space="preserve">Urban </w:t>
      </w:r>
      <w:r w:rsidR="002F7946">
        <w:t xml:space="preserve">(in Šípek 2000, p. 20) </w:t>
      </w:r>
      <w:r w:rsidRPr="00494D84">
        <w:t xml:space="preserve">udává, že </w:t>
      </w:r>
    </w:p>
    <w:p w:rsidR="006630A9" w:rsidRDefault="006630A9" w:rsidP="006630A9">
      <w:pPr>
        <w:ind w:left="709" w:firstLine="0"/>
        <w:jc w:val="left"/>
      </w:pPr>
      <w:r>
        <w:t>P</w:t>
      </w:r>
      <w:r w:rsidR="00816290" w:rsidRPr="00494D84">
        <w:t>rojektivními technikami rozumíme v psychodiagnostice takové testové nástroje, které konfrontují subjekt s podnětovou situací značně neurčitou, mnohovýznamnou, na niž má subjekt reagovat podle toho, co pro něj tato situace znamená, jinými slovy podle smyslu významu, který sám dává stimulu o sobě neurčitému. Podle projektivní hypotézy je reakce subjektu idiomatická, tj. jemu vlastní, a odpovídá osobnosti vyšetřovaného, takže umožňuje di</w:t>
      </w:r>
      <w:r w:rsidR="002F7946">
        <w:t>agnostické úsudky v tomto směru</w:t>
      </w:r>
      <w:r w:rsidR="00816290" w:rsidRPr="00494D84">
        <w:t>.</w:t>
      </w:r>
    </w:p>
    <w:p w:rsidR="00816290" w:rsidRPr="00494D84" w:rsidRDefault="00816290" w:rsidP="00816290">
      <w:pPr>
        <w:ind w:firstLine="708"/>
      </w:pPr>
      <w:r w:rsidRPr="00494D84">
        <w:t xml:space="preserve"> O projektivních technikách lze říc</w:t>
      </w:r>
      <w:r>
        <w:t>i</w:t>
      </w:r>
      <w:r w:rsidRPr="00494D84">
        <w:t>, že jsou určitým druhem psychodiagnostických vyšetřovacích postupů, jejich cílem je poznat celou osobnost, ne jen některé její vlastnosti, je</w:t>
      </w:r>
      <w:r>
        <w:t xml:space="preserve"> řazena mezi testy osobnosti (Š</w:t>
      </w:r>
      <w:r w:rsidRPr="00494D84">
        <w:t>ípek, 20</w:t>
      </w:r>
      <w:r>
        <w:t>0</w:t>
      </w:r>
      <w:r w:rsidRPr="00494D84">
        <w:t xml:space="preserve">0). </w:t>
      </w:r>
    </w:p>
    <w:p w:rsidR="00816290" w:rsidRPr="00494D84" w:rsidRDefault="00816290" w:rsidP="00816290">
      <w:pPr>
        <w:ind w:firstLine="708"/>
      </w:pPr>
      <w:r w:rsidRPr="00494D84">
        <w:lastRenderedPageBreak/>
        <w:t>Projektivní techniky se používají, jak v psychodiagnostice, tak v psychoterapii. Jsou založeny na zkoumání osobnosti na základě nev</w:t>
      </w:r>
      <w:r>
        <w:t>ědomých projekčních procesů, je</w:t>
      </w:r>
      <w:r w:rsidRPr="00494D84">
        <w:t>ž odhalují názory, přání</w:t>
      </w:r>
      <w:r w:rsidR="00C626B7">
        <w:t>, emoce či povahové rysy (Hartl &amp;</w:t>
      </w:r>
      <w:r w:rsidRPr="00494D84">
        <w:t xml:space="preserve"> Hartlová</w:t>
      </w:r>
      <w:r w:rsidR="002F7946">
        <w:t>,</w:t>
      </w:r>
      <w:r w:rsidRPr="00494D84">
        <w:t xml:space="preserve"> 2010). Jsou to techniky, při nichž se jedinci představuje nestrukturovaný, víceznačný podnětový materiál. Do odpovědí po strukturaci a interpretaci jedinec následně promítá své motivy, vnitřní stavy, impulzy a potřeby </w:t>
      </w:r>
      <w:r>
        <w:t>(Koluchová &amp; Morávek, 1991</w:t>
      </w:r>
      <w:r w:rsidRPr="00494D84">
        <w:t>). Podnětová situace, s níž se zkoumaný klient během testování střetává je značná neurčitost a malá strukturovanost, proto je zde možnost velkého množství různých odpovědí, které umožňuje větší individualizaci nálezu (Svoboda</w:t>
      </w:r>
      <w:r w:rsidR="00345902">
        <w:t xml:space="preserve"> et </w:t>
      </w:r>
      <w:r w:rsidR="00C626B7">
        <w:t>al</w:t>
      </w:r>
      <w:r w:rsidR="00345902">
        <w:t>.</w:t>
      </w:r>
      <w:r w:rsidRPr="00494D84">
        <w:t>, 2013).</w:t>
      </w:r>
    </w:p>
    <w:p w:rsidR="00816290" w:rsidRDefault="00816290" w:rsidP="00816290">
      <w:pPr>
        <w:ind w:firstLine="708"/>
      </w:pPr>
    </w:p>
    <w:p w:rsidR="00816290" w:rsidRPr="00494D84" w:rsidRDefault="00816290" w:rsidP="00816290">
      <w:pPr>
        <w:ind w:firstLine="708"/>
      </w:pPr>
      <w:r w:rsidRPr="00494D84">
        <w:t>Šnýdrová (2008) ve své publikaci uvádí společné charakteristiky projektivních technik:</w:t>
      </w:r>
    </w:p>
    <w:p w:rsidR="00816290" w:rsidRPr="00494D84" w:rsidRDefault="00816290" w:rsidP="00816290">
      <w:pPr>
        <w:ind w:firstLine="708"/>
      </w:pPr>
    </w:p>
    <w:p w:rsidR="00816290" w:rsidRPr="00816290" w:rsidRDefault="00816290" w:rsidP="00E70301">
      <w:pPr>
        <w:pStyle w:val="Odstavecseseznamem"/>
        <w:numPr>
          <w:ilvl w:val="0"/>
          <w:numId w:val="8"/>
        </w:numPr>
        <w:spacing w:after="160"/>
        <w:rPr>
          <w:rFonts w:cstheme="minorHAnsi"/>
        </w:rPr>
      </w:pPr>
      <w:r w:rsidRPr="00816290">
        <w:rPr>
          <w:rFonts w:cstheme="minorHAnsi"/>
        </w:rPr>
        <w:t>Pro diagnostiku poskytují podstatné údaje spíše psychologická než fyzická skutečnost světa vyšetřovaného jedince. Fakta ze života jedince mohou a nemusí určovat její osobnost. Důležité jsou současné postoje, ideály, názory, konflikty a fantazie pro ovlivnění úsudku.</w:t>
      </w:r>
    </w:p>
    <w:p w:rsidR="00816290" w:rsidRPr="00816290" w:rsidRDefault="00816290" w:rsidP="00E70301">
      <w:pPr>
        <w:pStyle w:val="Odstavecseseznamem"/>
        <w:numPr>
          <w:ilvl w:val="0"/>
          <w:numId w:val="8"/>
        </w:numPr>
        <w:spacing w:after="160"/>
        <w:rPr>
          <w:rFonts w:cstheme="minorHAnsi"/>
        </w:rPr>
      </w:pPr>
      <w:r w:rsidRPr="00816290">
        <w:rPr>
          <w:rFonts w:cstheme="minorHAnsi"/>
        </w:rPr>
        <w:t>Význam, který vyšetřovaný jedinec přikládá málo definovanému podnětovému materiálu, jako jsou mnohoznačné obrazy, nedokončené věty, inkoustové skvrny apod., odhalují strukturaci osobnosti.</w:t>
      </w:r>
    </w:p>
    <w:p w:rsidR="00816290" w:rsidRPr="00816290" w:rsidRDefault="00816290" w:rsidP="00E70301">
      <w:pPr>
        <w:pStyle w:val="Odstavecseseznamem"/>
        <w:numPr>
          <w:ilvl w:val="0"/>
          <w:numId w:val="8"/>
        </w:numPr>
        <w:spacing w:after="160"/>
        <w:rPr>
          <w:rFonts w:cstheme="minorHAnsi"/>
        </w:rPr>
      </w:pPr>
      <w:r w:rsidRPr="00816290">
        <w:rPr>
          <w:rFonts w:cstheme="minorHAnsi"/>
        </w:rPr>
        <w:t>Projektivní techniky mají spíše za cíl zjistit konflikty, problémy, potře</w:t>
      </w:r>
      <w:r w:rsidR="002F7946">
        <w:rPr>
          <w:rFonts w:cstheme="minorHAnsi"/>
        </w:rPr>
        <w:t>by, zájmy vyšetřovaného jedince</w:t>
      </w:r>
      <w:r w:rsidRPr="00816290">
        <w:rPr>
          <w:rFonts w:cstheme="minorHAnsi"/>
        </w:rPr>
        <w:t xml:space="preserve"> než popsat zjevné problémy.</w:t>
      </w:r>
    </w:p>
    <w:p w:rsidR="00816290" w:rsidRPr="00816290" w:rsidRDefault="00816290" w:rsidP="00816290">
      <w:pPr>
        <w:rPr>
          <w:rFonts w:cstheme="minorHAnsi"/>
        </w:rPr>
      </w:pPr>
      <w:r w:rsidRPr="00816290">
        <w:rPr>
          <w:rFonts w:cstheme="minorHAnsi"/>
        </w:rPr>
        <w:t>Další charakterist</w:t>
      </w:r>
      <w:r w:rsidR="00B072FB">
        <w:rPr>
          <w:rFonts w:cstheme="minorHAnsi"/>
        </w:rPr>
        <w:t>iky projektivních technik podle Lexové uvádí Kačerová</w:t>
      </w:r>
      <w:r w:rsidRPr="00816290">
        <w:rPr>
          <w:rFonts w:cstheme="minorHAnsi"/>
        </w:rPr>
        <w:t xml:space="preserve"> (</w:t>
      </w:r>
      <w:r w:rsidR="00B072FB">
        <w:rPr>
          <w:rFonts w:cstheme="minorHAnsi"/>
        </w:rPr>
        <w:t xml:space="preserve">p. 196, </w:t>
      </w:r>
      <w:r w:rsidRPr="00816290">
        <w:rPr>
          <w:rFonts w:cstheme="minorHAnsi"/>
        </w:rPr>
        <w:t>200</w:t>
      </w:r>
      <w:r w:rsidR="00B072FB">
        <w:rPr>
          <w:rFonts w:cstheme="minorHAnsi"/>
        </w:rPr>
        <w:t>6</w:t>
      </w:r>
      <w:r w:rsidRPr="00816290">
        <w:rPr>
          <w:rFonts w:cstheme="minorHAnsi"/>
        </w:rPr>
        <w:t>) :</w:t>
      </w:r>
    </w:p>
    <w:p w:rsidR="00816290" w:rsidRPr="00B072FB"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 xml:space="preserve">Nejednoznačnost či nedostatečná strukturovanost podnětového materiálu. </w:t>
      </w:r>
    </w:p>
    <w:p w:rsidR="00816290" w:rsidRPr="00B072FB"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 xml:space="preserve">Podpora holistického přístupu k osobnosti. </w:t>
      </w:r>
    </w:p>
    <w:p w:rsidR="00816290" w:rsidRPr="00B072FB"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 xml:space="preserve">Subjekt si nedostatečně uvědomuje účel testu, což přispívá k redukování možností jeho stylizace. </w:t>
      </w:r>
    </w:p>
    <w:p w:rsidR="00816290" w:rsidRPr="00B072FB"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 xml:space="preserve">Velká individuální volnost v reagování na test. </w:t>
      </w:r>
    </w:p>
    <w:p w:rsidR="00816290" w:rsidRPr="00B072FB"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 xml:space="preserve">Měření neomezeného počtu proměnných a jejich vzájemných vztahů. </w:t>
      </w:r>
    </w:p>
    <w:p w:rsidR="00816290" w:rsidRPr="00B072FB"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 xml:space="preserve">Přiměřená stručnost. </w:t>
      </w:r>
    </w:p>
    <w:p w:rsidR="00816290" w:rsidRPr="00816290" w:rsidRDefault="00816290" w:rsidP="00E70301">
      <w:pPr>
        <w:pStyle w:val="Odstavecseseznamem"/>
        <w:numPr>
          <w:ilvl w:val="0"/>
          <w:numId w:val="11"/>
        </w:numPr>
        <w:spacing w:after="160"/>
        <w:rPr>
          <w:rFonts w:eastAsia="Times New Roman" w:cstheme="minorHAnsi"/>
        </w:rPr>
      </w:pPr>
      <w:r w:rsidRPr="00B072FB">
        <w:rPr>
          <w:rFonts w:eastAsia="Times New Roman" w:cstheme="minorHAnsi"/>
        </w:rPr>
        <w:t>Odklon od každodenního</w:t>
      </w:r>
      <w:r w:rsidRPr="00816290">
        <w:rPr>
          <w:rFonts w:eastAsia="Times New Roman" w:cstheme="minorHAnsi"/>
        </w:rPr>
        <w:t xml:space="preserve"> </w:t>
      </w:r>
      <w:r w:rsidR="00EC6C63">
        <w:rPr>
          <w:rFonts w:eastAsia="Times New Roman" w:cstheme="minorHAnsi"/>
        </w:rPr>
        <w:t>chování a navyklých odpovědí</w:t>
      </w:r>
      <w:r w:rsidRPr="00816290">
        <w:rPr>
          <w:rFonts w:eastAsia="Times New Roman" w:cstheme="minorHAnsi"/>
        </w:rPr>
        <w:t>.</w:t>
      </w:r>
    </w:p>
    <w:p w:rsidR="00816290" w:rsidRPr="00816290" w:rsidRDefault="00816290" w:rsidP="00816290">
      <w:pPr>
        <w:rPr>
          <w:rFonts w:cstheme="minorHAnsi"/>
        </w:rPr>
      </w:pPr>
    </w:p>
    <w:p w:rsidR="00816290" w:rsidRPr="00816290" w:rsidRDefault="00816290" w:rsidP="00816290">
      <w:pPr>
        <w:ind w:firstLine="708"/>
        <w:rPr>
          <w:rFonts w:cstheme="minorHAnsi"/>
        </w:rPr>
      </w:pPr>
      <w:r w:rsidRPr="00816290">
        <w:rPr>
          <w:rFonts w:cstheme="minorHAnsi"/>
        </w:rPr>
        <w:t>Na veškeré projektivní techniky používané v diagnostice jsou kladeny požadavky, které musí splňovat. Mezi čtyři nejdůležitější můžeme zařadit:</w:t>
      </w:r>
    </w:p>
    <w:p w:rsidR="00816290" w:rsidRPr="00816290" w:rsidRDefault="00816290" w:rsidP="00E70301">
      <w:pPr>
        <w:pStyle w:val="Odstavecseseznamem"/>
        <w:numPr>
          <w:ilvl w:val="0"/>
          <w:numId w:val="10"/>
        </w:numPr>
        <w:spacing w:after="160"/>
        <w:rPr>
          <w:rFonts w:eastAsia="Times New Roman" w:cstheme="minorHAnsi"/>
        </w:rPr>
      </w:pPr>
      <w:r w:rsidRPr="00816290">
        <w:rPr>
          <w:rFonts w:eastAsia="Times New Roman" w:cstheme="minorHAnsi"/>
        </w:rPr>
        <w:lastRenderedPageBreak/>
        <w:t xml:space="preserve">Objektivita – podmínky, jak při zadávání, postupu i vyhodnocování jsou pro všechny osoby pracující s testem stejné. Výsledek musí být nezávislý na vyšetřujícím. Za důležitou součást se pokládá, aby vyšetřující důsledně pracoval s manuálem a předešlo se </w:t>
      </w:r>
      <w:r w:rsidR="00C626B7">
        <w:rPr>
          <w:rFonts w:eastAsia="Times New Roman" w:cstheme="minorHAnsi"/>
        </w:rPr>
        <w:t>nepochopení zadání (Svoboda et. al, 2015</w:t>
      </w:r>
      <w:r w:rsidRPr="00816290">
        <w:rPr>
          <w:rFonts w:eastAsia="Times New Roman" w:cstheme="minorHAnsi"/>
        </w:rPr>
        <w:t xml:space="preserve">).  Výsledek projektivních technik bývá citlivé téma, záleží na daném psychologovi a jeho interpretačních dovednostech, popřípadě na kvalitě vztahu klient – psycholog. Při skórování jsou vyvíjeny objektivní systémy, aby došlo ke zvýšení objektivity. </w:t>
      </w:r>
    </w:p>
    <w:p w:rsidR="00816290" w:rsidRPr="00816290" w:rsidRDefault="00816290" w:rsidP="00E70301">
      <w:pPr>
        <w:pStyle w:val="Odstavecseseznamem"/>
        <w:numPr>
          <w:ilvl w:val="0"/>
          <w:numId w:val="10"/>
        </w:numPr>
        <w:spacing w:after="160"/>
        <w:rPr>
          <w:rFonts w:eastAsia="Times New Roman" w:cstheme="minorHAnsi"/>
        </w:rPr>
      </w:pPr>
      <w:r w:rsidRPr="00816290">
        <w:rPr>
          <w:rFonts w:eastAsia="Times New Roman" w:cstheme="minorHAnsi"/>
        </w:rPr>
        <w:t>Standardizace – je proces stanovení podmínek při vytváření diagnostického nástroje. Řadíme do ní způsob zisku údajů, zadávání, vyhodnocování i interpretaci, vytvoření norem i způsob administrace. Zahrnuje reli</w:t>
      </w:r>
      <w:r w:rsidR="00345902">
        <w:rPr>
          <w:rFonts w:eastAsia="Times New Roman" w:cstheme="minorHAnsi"/>
        </w:rPr>
        <w:t>abilitu i validitu (Svoboda et</w:t>
      </w:r>
      <w:r w:rsidR="00C626B7">
        <w:rPr>
          <w:rFonts w:eastAsia="Times New Roman" w:cstheme="minorHAnsi"/>
        </w:rPr>
        <w:t xml:space="preserve"> al</w:t>
      </w:r>
      <w:r w:rsidR="00345902">
        <w:rPr>
          <w:rFonts w:eastAsia="Times New Roman" w:cstheme="minorHAnsi"/>
        </w:rPr>
        <w:t>.</w:t>
      </w:r>
      <w:r w:rsidR="00C626B7">
        <w:rPr>
          <w:rFonts w:eastAsia="Times New Roman" w:cstheme="minorHAnsi"/>
        </w:rPr>
        <w:t>, 2015</w:t>
      </w:r>
      <w:r w:rsidRPr="00816290">
        <w:rPr>
          <w:rFonts w:eastAsia="Times New Roman" w:cstheme="minorHAnsi"/>
        </w:rPr>
        <w:t>).</w:t>
      </w:r>
    </w:p>
    <w:p w:rsidR="00816290" w:rsidRPr="00816290" w:rsidRDefault="002F7946" w:rsidP="00E70301">
      <w:pPr>
        <w:pStyle w:val="Odstavecseseznamem"/>
        <w:numPr>
          <w:ilvl w:val="0"/>
          <w:numId w:val="10"/>
        </w:numPr>
        <w:spacing w:after="160"/>
        <w:rPr>
          <w:rFonts w:eastAsia="Times New Roman" w:cstheme="minorHAnsi"/>
        </w:rPr>
      </w:pPr>
      <w:r>
        <w:rPr>
          <w:rFonts w:eastAsia="Times New Roman" w:cstheme="minorHAnsi"/>
        </w:rPr>
        <w:t>Reliabilita – Hendl (2004, p.</w:t>
      </w:r>
      <w:r w:rsidR="00816290" w:rsidRPr="00816290">
        <w:rPr>
          <w:rFonts w:eastAsia="Times New Roman" w:cstheme="minorHAnsi"/>
        </w:rPr>
        <w:t xml:space="preserve"> 48) považuje za reliabilitu „stupeň shody (konzistence) výsledků měření jedné osoby nebo jednoho objektu provedeného za </w:t>
      </w:r>
      <w:r>
        <w:rPr>
          <w:rFonts w:eastAsia="Times New Roman" w:cstheme="minorHAnsi"/>
        </w:rPr>
        <w:t>stejných podmínek“. Svoboda et a</w:t>
      </w:r>
      <w:r w:rsidR="00C626B7">
        <w:rPr>
          <w:rFonts w:eastAsia="Times New Roman" w:cstheme="minorHAnsi"/>
        </w:rPr>
        <w:t>l</w:t>
      </w:r>
      <w:r>
        <w:rPr>
          <w:rFonts w:eastAsia="Times New Roman" w:cstheme="minorHAnsi"/>
        </w:rPr>
        <w:t>.</w:t>
      </w:r>
      <w:r w:rsidR="00C626B7">
        <w:rPr>
          <w:rFonts w:eastAsia="Times New Roman" w:cstheme="minorHAnsi"/>
        </w:rPr>
        <w:t xml:space="preserve"> (2015</w:t>
      </w:r>
      <w:r w:rsidR="00816290" w:rsidRPr="00816290">
        <w:rPr>
          <w:rFonts w:eastAsia="Times New Roman" w:cstheme="minorHAnsi"/>
        </w:rPr>
        <w:t>) ji popisuje jako spolehlivost testu a míru přesnosti měření. Zahrnuje i další vlastnosti jako stabilitu v čase, ekvivalenci a vnitřní konzistenci. Projektivní techniky patří mezi málo strukturované se širokou škálou možností. Právě proto není jednoduché jejich reliabilitu spočítat. Musíme se zaměřit na jejich komplexní hodnocení, ne jen na izolované znaky (Bahbouh, 2003).</w:t>
      </w:r>
    </w:p>
    <w:p w:rsidR="00816290" w:rsidRPr="00816290" w:rsidRDefault="00816290" w:rsidP="00E70301">
      <w:pPr>
        <w:pStyle w:val="Odstavecseseznamem"/>
        <w:numPr>
          <w:ilvl w:val="0"/>
          <w:numId w:val="10"/>
        </w:numPr>
        <w:spacing w:after="160"/>
        <w:rPr>
          <w:rFonts w:eastAsia="Times New Roman" w:cstheme="minorHAnsi"/>
        </w:rPr>
      </w:pPr>
      <w:r w:rsidRPr="00816290">
        <w:rPr>
          <w:rFonts w:eastAsia="Times New Roman" w:cstheme="minorHAnsi"/>
        </w:rPr>
        <w:t>Validita – lze považovat za nejvýznamnější psychometrický ukazatel, který ukazuje, zda test měří, co měřit má. Validita je korelace mezi testem a vnějším kritériem (Svoboda</w:t>
      </w:r>
      <w:r w:rsidR="00345902">
        <w:rPr>
          <w:rFonts w:eastAsia="Times New Roman" w:cstheme="minorHAnsi"/>
        </w:rPr>
        <w:t xml:space="preserve"> et</w:t>
      </w:r>
      <w:r w:rsidR="00C626B7">
        <w:rPr>
          <w:rFonts w:eastAsia="Times New Roman" w:cstheme="minorHAnsi"/>
        </w:rPr>
        <w:t xml:space="preserve"> al</w:t>
      </w:r>
      <w:r w:rsidR="00345902">
        <w:rPr>
          <w:rFonts w:eastAsia="Times New Roman" w:cstheme="minorHAnsi"/>
        </w:rPr>
        <w:t>.</w:t>
      </w:r>
      <w:r w:rsidRPr="00816290">
        <w:rPr>
          <w:rFonts w:eastAsia="Times New Roman" w:cstheme="minorHAnsi"/>
        </w:rPr>
        <w:t xml:space="preserve">, 2013). Validita projektivních technik závisí na více proměnných – na nástroji, vyšetřovaném jevu a vyšetřujícím. Právě interpretační schopnosti vyšetřujícího jsou zásadním faktorem. U výsledku závisí na tom, jak jej dokáže psycholog (vyšetřující) strukturovat. Určité zkreslení vyhodnocení může nastat, když do výsledků promítá psycholog sám sebe – projekce (Šípek, 2000). </w:t>
      </w:r>
    </w:p>
    <w:p w:rsidR="00816290" w:rsidRDefault="00816290" w:rsidP="00816290">
      <w:pPr>
        <w:ind w:firstLine="708"/>
      </w:pPr>
      <w:r>
        <w:t>Mezi výhody projektivních technik patří</w:t>
      </w:r>
      <w:r w:rsidRPr="00494D84">
        <w:t xml:space="preserve"> minimální nebo žádná možnost vědomého zkreslení výsledků. Vyšetřovaný jedinec není schopen rozpoznat, co daný test sleduje, a tudíž neví, jak by měl odpovídat</w:t>
      </w:r>
      <w:r>
        <w:t xml:space="preserve">. Zaměřují se na zkoumání osobnosti jako celku, odpovědi mohou být mnohoznačné, díky čemuž jsou individualizované, nepůsobí na dotyčného zkoušejícím dojmem a mohou sloužit k odstranění bariér </w:t>
      </w:r>
      <w:r w:rsidRPr="00494D84">
        <w:t xml:space="preserve"> (Šnýdrová, 2008).</w:t>
      </w:r>
    </w:p>
    <w:p w:rsidR="00816290" w:rsidRPr="00494D84" w:rsidRDefault="00816290" w:rsidP="00816290">
      <w:pPr>
        <w:ind w:firstLine="708"/>
      </w:pPr>
      <w:r>
        <w:lastRenderedPageBreak/>
        <w:t>Naopak je p</w:t>
      </w:r>
      <w:r w:rsidRPr="00494D84">
        <w:t>rojektivním tech</w:t>
      </w:r>
      <w:r>
        <w:t xml:space="preserve">nikám </w:t>
      </w:r>
      <w:r w:rsidRPr="00494D84">
        <w:t>v diagnostice vytýkána sporná validita a nejednoznačnost, klasické psychometrické postupy jsou na ně obt</w:t>
      </w:r>
      <w:r>
        <w:t>ížně použitelné. Patří k technikám</w:t>
      </w:r>
      <w:r w:rsidRPr="00494D84">
        <w:t>, které vyžadují pochopení a jejich zvládnutí dlouholetou praxi</w:t>
      </w:r>
      <w:r>
        <w:t xml:space="preserve"> (Šípek, 200</w:t>
      </w:r>
      <w:r w:rsidRPr="00494D84">
        <w:t xml:space="preserve">0). </w:t>
      </w:r>
    </w:p>
    <w:p w:rsidR="00816290" w:rsidRDefault="00816290" w:rsidP="00816290">
      <w:pPr>
        <w:ind w:left="708"/>
      </w:pPr>
      <w:r w:rsidRPr="00494D84">
        <w:tab/>
      </w:r>
    </w:p>
    <w:p w:rsidR="00816290" w:rsidRPr="00494D84" w:rsidRDefault="00816290" w:rsidP="00816290">
      <w:pPr>
        <w:ind w:left="708"/>
      </w:pPr>
      <w:r w:rsidRPr="00494D84">
        <w:t>Při použití projektivních technik u dětí bychom měli myslet na určité zásady a doporučení, jak postupov</w:t>
      </w:r>
      <w:r w:rsidR="001C227A">
        <w:t>at, Koluchová a Morávek (1991, p</w:t>
      </w:r>
      <w:r w:rsidRPr="00494D84">
        <w:t xml:space="preserve">. 51) uvádí: </w:t>
      </w:r>
    </w:p>
    <w:p w:rsidR="00816290" w:rsidRPr="00816290" w:rsidRDefault="00816290" w:rsidP="00E70301">
      <w:pPr>
        <w:pStyle w:val="Odstavecseseznamem"/>
        <w:numPr>
          <w:ilvl w:val="0"/>
          <w:numId w:val="9"/>
        </w:numPr>
        <w:spacing w:after="160"/>
        <w:rPr>
          <w:rFonts w:cstheme="minorHAnsi"/>
        </w:rPr>
      </w:pPr>
      <w:r w:rsidRPr="00816290">
        <w:rPr>
          <w:rFonts w:cstheme="minorHAnsi"/>
        </w:rPr>
        <w:t>Struktura rasy a osobnosti dítěte není ještě plně stabilní a dětské „Já“ se teprve vyvíjí. Vývoj různých složek probíhá nestejnoměrně, není proto snadné odlišit vývojové faktory od osobnostní dynamiky, nezralost od patologické odchylky.</w:t>
      </w:r>
    </w:p>
    <w:p w:rsidR="00816290" w:rsidRPr="00816290" w:rsidRDefault="00816290" w:rsidP="00E70301">
      <w:pPr>
        <w:pStyle w:val="Odstavecseseznamem"/>
        <w:numPr>
          <w:ilvl w:val="0"/>
          <w:numId w:val="9"/>
        </w:numPr>
        <w:spacing w:after="160"/>
        <w:rPr>
          <w:rFonts w:cstheme="minorHAnsi"/>
        </w:rPr>
      </w:pPr>
      <w:r w:rsidRPr="00816290">
        <w:rPr>
          <w:rFonts w:cstheme="minorHAnsi"/>
        </w:rPr>
        <w:t>Hranice mezi vědomými a nevědomými procesy u dětí má jiný charakter než u dospělých.</w:t>
      </w:r>
    </w:p>
    <w:p w:rsidR="00816290" w:rsidRPr="00816290" w:rsidRDefault="00816290" w:rsidP="00E70301">
      <w:pPr>
        <w:pStyle w:val="Odstavecseseznamem"/>
        <w:numPr>
          <w:ilvl w:val="0"/>
          <w:numId w:val="9"/>
        </w:numPr>
        <w:spacing w:after="160"/>
        <w:rPr>
          <w:rFonts w:cstheme="minorHAnsi"/>
        </w:rPr>
      </w:pPr>
      <w:r w:rsidRPr="00816290">
        <w:rPr>
          <w:rFonts w:cstheme="minorHAnsi"/>
        </w:rPr>
        <w:t>Dítě je citlivější na prostředí, interakci s vyšetřujícím, průběh a délku sezení než dospělý.</w:t>
      </w:r>
    </w:p>
    <w:p w:rsidR="00816290" w:rsidRPr="00816290" w:rsidRDefault="00816290" w:rsidP="00E70301">
      <w:pPr>
        <w:pStyle w:val="Odstavecseseznamem"/>
        <w:numPr>
          <w:ilvl w:val="0"/>
          <w:numId w:val="9"/>
        </w:numPr>
        <w:spacing w:after="160"/>
        <w:rPr>
          <w:rFonts w:cstheme="minorHAnsi"/>
        </w:rPr>
      </w:pPr>
      <w:r w:rsidRPr="00816290">
        <w:rPr>
          <w:rFonts w:cstheme="minorHAnsi"/>
        </w:rPr>
        <w:t>Malé dítě prožívá vnitřní konflikty jinak než dospělý, někdy stačí pouhý rozhovor pro zjištění informací.</w:t>
      </w:r>
    </w:p>
    <w:p w:rsidR="00816290" w:rsidRPr="00816290" w:rsidRDefault="00816290" w:rsidP="00E70301">
      <w:pPr>
        <w:pStyle w:val="Odstavecseseznamem"/>
        <w:numPr>
          <w:ilvl w:val="0"/>
          <w:numId w:val="9"/>
        </w:numPr>
        <w:spacing w:after="160"/>
        <w:rPr>
          <w:rFonts w:cstheme="minorHAnsi"/>
        </w:rPr>
      </w:pPr>
      <w:r w:rsidRPr="00816290">
        <w:rPr>
          <w:rFonts w:cstheme="minorHAnsi"/>
        </w:rPr>
        <w:t>Je důležité znát úroveň intelektových, percepčních, fantazijních a vyjadřovacích schopností, ty ovlivňují konečné odpovědi dítěte. Děti interpretují stimuly projektivních technik ve shodě s vývojovou úrovní.</w:t>
      </w:r>
    </w:p>
    <w:p w:rsidR="00816290" w:rsidRPr="00816290" w:rsidRDefault="00816290" w:rsidP="00E70301">
      <w:pPr>
        <w:pStyle w:val="Odstavecseseznamem"/>
        <w:numPr>
          <w:ilvl w:val="0"/>
          <w:numId w:val="9"/>
        </w:numPr>
        <w:spacing w:after="160"/>
        <w:rPr>
          <w:rFonts w:cstheme="minorHAnsi"/>
        </w:rPr>
      </w:pPr>
      <w:r w:rsidRPr="00816290">
        <w:rPr>
          <w:rFonts w:cstheme="minorHAnsi"/>
        </w:rPr>
        <w:t>Nejen jednotlivé testy, které mají schopnost vyvolat projektivní reakce, se od sebe liší, ale také děti a jejich schopnost promítat své pocity a představy do testového materiálu.</w:t>
      </w:r>
    </w:p>
    <w:p w:rsidR="00816290" w:rsidRDefault="00816290" w:rsidP="00816290">
      <w:pPr>
        <w:ind w:firstLine="708"/>
      </w:pPr>
      <w:r w:rsidRPr="00494D84">
        <w:t xml:space="preserve">Výhodou projektivních technik u dětí je, že berou projekci spíše jako hru než zkoušku. Mohou projevit i své ne příliš příznivé rysy. Dítě snáze dokáže vyjádřit, prostřednictvím projektivních technik, různé aspekty, které za běžných situací nevyjádří napřímo. Techniky přispívají i ke kooperativnímu raportu. Dítě díky úkolům, které evokují dětskou tvořivost a představivost, rychleji navazuje kontakty (Švancara, 1980). </w:t>
      </w:r>
    </w:p>
    <w:p w:rsidR="0027257F" w:rsidRDefault="0027257F" w:rsidP="00816290">
      <w:pPr>
        <w:ind w:firstLine="708"/>
      </w:pPr>
    </w:p>
    <w:p w:rsidR="0027257F" w:rsidRPr="0027257F" w:rsidRDefault="0027257F" w:rsidP="0027257F">
      <w:pPr>
        <w:pStyle w:val="Nadpis3"/>
        <w:ind w:left="567" w:hanging="567"/>
        <w:rPr>
          <w:lang w:val="cs-CZ"/>
        </w:rPr>
      </w:pPr>
      <w:bookmarkStart w:id="23" w:name="_Toc170667133"/>
      <w:r w:rsidRPr="0027257F">
        <w:rPr>
          <w:lang w:val="cs-CZ"/>
        </w:rPr>
        <w:t>Klasifikace projektivních technik</w:t>
      </w:r>
      <w:bookmarkEnd w:id="23"/>
    </w:p>
    <w:p w:rsidR="0027257F" w:rsidRPr="00494D84" w:rsidRDefault="0027257F" w:rsidP="0027257F">
      <w:r w:rsidRPr="00494D84">
        <w:tab/>
        <w:t xml:space="preserve">V odborných publikacích </w:t>
      </w:r>
      <w:r>
        <w:t>existuje mnoho různých způsobů</w:t>
      </w:r>
      <w:r w:rsidRPr="00494D84">
        <w:t xml:space="preserve"> dělení projektivních technik na základě činností vyšetřujícího, uplatňování metod, funkcí, odpovědí apod. Žádné dělení není zcela ideální a každé má své chyby.</w:t>
      </w:r>
    </w:p>
    <w:p w:rsidR="0027257F" w:rsidRDefault="0027257F" w:rsidP="0027257F">
      <w:r w:rsidRPr="00494D84">
        <w:tab/>
      </w:r>
    </w:p>
    <w:p w:rsidR="0027257F" w:rsidRPr="00494D84" w:rsidRDefault="0027257F" w:rsidP="0027257F">
      <w:pPr>
        <w:ind w:firstLine="708"/>
      </w:pPr>
      <w:r w:rsidRPr="00494D84">
        <w:lastRenderedPageBreak/>
        <w:t>Šípek (2000) volí jednoduché třídění projektivních technik do tří skupin:</w:t>
      </w:r>
    </w:p>
    <w:p w:rsidR="0027257F" w:rsidRPr="00D1286E" w:rsidRDefault="0027257F" w:rsidP="00E70301">
      <w:pPr>
        <w:pStyle w:val="Odstavecseseznamem"/>
        <w:numPr>
          <w:ilvl w:val="0"/>
          <w:numId w:val="12"/>
        </w:numPr>
        <w:spacing w:after="160"/>
        <w:rPr>
          <w:rFonts w:cstheme="minorHAnsi"/>
        </w:rPr>
      </w:pPr>
      <w:r w:rsidRPr="00D1286E">
        <w:rPr>
          <w:rFonts w:cstheme="minorHAnsi"/>
        </w:rPr>
        <w:t>Verbální projektivní techniky</w:t>
      </w:r>
    </w:p>
    <w:p w:rsidR="0027257F" w:rsidRPr="00D1286E" w:rsidRDefault="0027257F" w:rsidP="00E70301">
      <w:pPr>
        <w:pStyle w:val="Odstavecseseznamem"/>
        <w:numPr>
          <w:ilvl w:val="0"/>
          <w:numId w:val="12"/>
        </w:numPr>
        <w:spacing w:after="160"/>
        <w:rPr>
          <w:rFonts w:cstheme="minorHAnsi"/>
        </w:rPr>
      </w:pPr>
      <w:r w:rsidRPr="00D1286E">
        <w:rPr>
          <w:rFonts w:cstheme="minorHAnsi"/>
        </w:rPr>
        <w:t>Apercepčně vizuální projektivní techniky</w:t>
      </w:r>
    </w:p>
    <w:p w:rsidR="0027257F" w:rsidRPr="00D1286E" w:rsidRDefault="0027257F" w:rsidP="00E70301">
      <w:pPr>
        <w:pStyle w:val="Odstavecseseznamem"/>
        <w:numPr>
          <w:ilvl w:val="0"/>
          <w:numId w:val="12"/>
        </w:numPr>
        <w:spacing w:after="160"/>
        <w:rPr>
          <w:rFonts w:cstheme="minorHAnsi"/>
        </w:rPr>
      </w:pPr>
      <w:r w:rsidRPr="00D1286E">
        <w:rPr>
          <w:rFonts w:cstheme="minorHAnsi"/>
        </w:rPr>
        <w:t>Expresivní techniky</w:t>
      </w:r>
    </w:p>
    <w:p w:rsidR="0027257F" w:rsidRPr="00494D84" w:rsidRDefault="0027257F" w:rsidP="0027257F">
      <w:pPr>
        <w:ind w:firstLine="708"/>
      </w:pPr>
      <w:r w:rsidRPr="00494D84">
        <w:t xml:space="preserve">Obdobné jednoduché dělení projektivních technik jako Šípek využívá i Svoboda </w:t>
      </w:r>
      <w:r w:rsidR="00C626B7">
        <w:t xml:space="preserve">et.al </w:t>
      </w:r>
      <w:r w:rsidRPr="00494D84">
        <w:t>(2013) na verbální, grafické a techniky volby.</w:t>
      </w:r>
    </w:p>
    <w:p w:rsidR="0027257F" w:rsidRPr="00494D84" w:rsidRDefault="0027257F" w:rsidP="0027257F">
      <w:pPr>
        <w:ind w:firstLine="708"/>
      </w:pPr>
    </w:p>
    <w:p w:rsidR="0027257F" w:rsidRPr="00494D84" w:rsidRDefault="0027257F" w:rsidP="0027257F">
      <w:pPr>
        <w:ind w:firstLine="708"/>
      </w:pPr>
      <w:r w:rsidRPr="00494D84">
        <w:t>Nejrozsáhlejší dělení projektivních technik používají Říčan a Ženatý</w:t>
      </w:r>
      <w:r w:rsidR="00EC6C63">
        <w:t xml:space="preserve"> (1988)</w:t>
      </w:r>
      <w:r w:rsidRPr="00494D84">
        <w:t>, a to na základě druhů činností, které od klienta vyžadují:</w:t>
      </w:r>
    </w:p>
    <w:p w:rsidR="0027257F" w:rsidRPr="00D1286E" w:rsidRDefault="0027257F" w:rsidP="00E70301">
      <w:pPr>
        <w:pStyle w:val="Odstavecseseznamem"/>
        <w:numPr>
          <w:ilvl w:val="0"/>
          <w:numId w:val="13"/>
        </w:numPr>
        <w:spacing w:after="160"/>
        <w:rPr>
          <w:rFonts w:cstheme="minorHAnsi"/>
        </w:rPr>
      </w:pPr>
      <w:r w:rsidRPr="00D1286E">
        <w:rPr>
          <w:rFonts w:cstheme="minorHAnsi"/>
        </w:rPr>
        <w:t>Techniky interpelační</w:t>
      </w:r>
    </w:p>
    <w:p w:rsidR="0027257F" w:rsidRPr="00D1286E" w:rsidRDefault="0027257F" w:rsidP="00E70301">
      <w:pPr>
        <w:pStyle w:val="Odstavecseseznamem"/>
        <w:numPr>
          <w:ilvl w:val="0"/>
          <w:numId w:val="13"/>
        </w:numPr>
        <w:spacing w:after="160"/>
        <w:rPr>
          <w:rFonts w:cstheme="minorHAnsi"/>
        </w:rPr>
      </w:pPr>
      <w:r w:rsidRPr="00D1286E">
        <w:rPr>
          <w:rFonts w:cstheme="minorHAnsi"/>
        </w:rPr>
        <w:t>Techniky slovně – asociační</w:t>
      </w:r>
    </w:p>
    <w:p w:rsidR="0027257F" w:rsidRPr="00D1286E" w:rsidRDefault="0027257F" w:rsidP="00E70301">
      <w:pPr>
        <w:pStyle w:val="Odstavecseseznamem"/>
        <w:numPr>
          <w:ilvl w:val="0"/>
          <w:numId w:val="13"/>
        </w:numPr>
        <w:spacing w:after="160"/>
        <w:rPr>
          <w:rFonts w:cstheme="minorHAnsi"/>
        </w:rPr>
      </w:pPr>
      <w:r w:rsidRPr="00D1286E">
        <w:rPr>
          <w:rFonts w:cstheme="minorHAnsi"/>
        </w:rPr>
        <w:t>Techniky imaginativně – verbální</w:t>
      </w:r>
    </w:p>
    <w:p w:rsidR="0027257F" w:rsidRPr="00D1286E" w:rsidRDefault="0027257F" w:rsidP="00E70301">
      <w:pPr>
        <w:pStyle w:val="Odstavecseseznamem"/>
        <w:numPr>
          <w:ilvl w:val="0"/>
          <w:numId w:val="13"/>
        </w:numPr>
        <w:spacing w:after="160"/>
        <w:rPr>
          <w:rFonts w:cstheme="minorHAnsi"/>
        </w:rPr>
      </w:pPr>
      <w:r w:rsidRPr="00D1286E">
        <w:rPr>
          <w:rFonts w:cstheme="minorHAnsi"/>
        </w:rPr>
        <w:t>Techniky výtvarné (kresebné tématické techniky, kresebné doplňovací techniky, jiné kresebné techniky a ostatní výtvarné techniky)</w:t>
      </w:r>
    </w:p>
    <w:p w:rsidR="0027257F" w:rsidRPr="00D1286E" w:rsidRDefault="0027257F" w:rsidP="00E70301">
      <w:pPr>
        <w:pStyle w:val="Odstavecseseznamem"/>
        <w:numPr>
          <w:ilvl w:val="0"/>
          <w:numId w:val="13"/>
        </w:numPr>
        <w:spacing w:after="160"/>
        <w:rPr>
          <w:rFonts w:cstheme="minorHAnsi"/>
        </w:rPr>
      </w:pPr>
      <w:r w:rsidRPr="00D1286E">
        <w:rPr>
          <w:rFonts w:cstheme="minorHAnsi"/>
        </w:rPr>
        <w:t>Preferenční techniky</w:t>
      </w:r>
    </w:p>
    <w:p w:rsidR="0027257F" w:rsidRPr="00D1286E" w:rsidRDefault="0027257F" w:rsidP="00E70301">
      <w:pPr>
        <w:pStyle w:val="Odstavecseseznamem"/>
        <w:numPr>
          <w:ilvl w:val="0"/>
          <w:numId w:val="13"/>
        </w:numPr>
        <w:spacing w:after="160"/>
        <w:rPr>
          <w:rFonts w:cstheme="minorHAnsi"/>
        </w:rPr>
      </w:pPr>
      <w:r w:rsidRPr="00D1286E">
        <w:rPr>
          <w:rFonts w:cstheme="minorHAnsi"/>
        </w:rPr>
        <w:t>Techniky výrazové</w:t>
      </w:r>
    </w:p>
    <w:p w:rsidR="0027257F" w:rsidRPr="00494D84" w:rsidRDefault="0027257F" w:rsidP="0027257F">
      <w:pPr>
        <w:ind w:left="708"/>
      </w:pPr>
      <w:r w:rsidRPr="00494D84">
        <w:t>Koluchová a Morávek (1991) uvádějí dělení dle Lindzeyova kritéria:</w:t>
      </w:r>
    </w:p>
    <w:p w:rsidR="0027257F" w:rsidRPr="00D1286E" w:rsidRDefault="0027257F" w:rsidP="00E70301">
      <w:pPr>
        <w:pStyle w:val="Odstavecseseznamem"/>
        <w:numPr>
          <w:ilvl w:val="0"/>
          <w:numId w:val="14"/>
        </w:numPr>
        <w:spacing w:after="160"/>
        <w:rPr>
          <w:rFonts w:cstheme="minorHAnsi"/>
        </w:rPr>
      </w:pPr>
      <w:r w:rsidRPr="00D1286E">
        <w:rPr>
          <w:rFonts w:cstheme="minorHAnsi"/>
        </w:rPr>
        <w:t>Asociativní (reakce na stimul slovem či představou)</w:t>
      </w:r>
    </w:p>
    <w:p w:rsidR="0027257F" w:rsidRPr="00D1286E" w:rsidRDefault="0027257F" w:rsidP="00E70301">
      <w:pPr>
        <w:pStyle w:val="Odstavecseseznamem"/>
        <w:numPr>
          <w:ilvl w:val="0"/>
          <w:numId w:val="14"/>
        </w:numPr>
        <w:spacing w:after="160"/>
        <w:rPr>
          <w:rFonts w:cstheme="minorHAnsi"/>
        </w:rPr>
      </w:pPr>
      <w:r w:rsidRPr="00D1286E">
        <w:rPr>
          <w:rFonts w:cstheme="minorHAnsi"/>
        </w:rPr>
        <w:t>Konstruktivní (něco vytvořit, zkonstruovat)</w:t>
      </w:r>
    </w:p>
    <w:p w:rsidR="0027257F" w:rsidRPr="00D1286E" w:rsidRDefault="0027257F" w:rsidP="00E70301">
      <w:pPr>
        <w:pStyle w:val="Odstavecseseznamem"/>
        <w:numPr>
          <w:ilvl w:val="0"/>
          <w:numId w:val="14"/>
        </w:numPr>
        <w:spacing w:after="160"/>
        <w:rPr>
          <w:rFonts w:cstheme="minorHAnsi"/>
        </w:rPr>
      </w:pPr>
      <w:r w:rsidRPr="00D1286E">
        <w:rPr>
          <w:rFonts w:cstheme="minorHAnsi"/>
        </w:rPr>
        <w:t>Doplňovací (doplňování nedokončeného podnětu)</w:t>
      </w:r>
    </w:p>
    <w:p w:rsidR="0027257F" w:rsidRPr="00D1286E" w:rsidRDefault="0027257F" w:rsidP="00E70301">
      <w:pPr>
        <w:pStyle w:val="Odstavecseseznamem"/>
        <w:numPr>
          <w:ilvl w:val="0"/>
          <w:numId w:val="14"/>
        </w:numPr>
        <w:spacing w:after="160"/>
        <w:rPr>
          <w:rFonts w:cstheme="minorHAnsi"/>
        </w:rPr>
      </w:pPr>
      <w:r w:rsidRPr="00D1286E">
        <w:rPr>
          <w:rFonts w:cstheme="minorHAnsi"/>
        </w:rPr>
        <w:t>Výběrové a řadící (podněty se vybírají a řadí dle preferencí)</w:t>
      </w:r>
    </w:p>
    <w:p w:rsidR="0027257F" w:rsidRDefault="0027257F" w:rsidP="00E70301">
      <w:pPr>
        <w:pStyle w:val="Odstavecseseznamem"/>
        <w:numPr>
          <w:ilvl w:val="0"/>
          <w:numId w:val="14"/>
        </w:numPr>
        <w:spacing w:after="160"/>
        <w:rPr>
          <w:rFonts w:cstheme="minorHAnsi"/>
        </w:rPr>
      </w:pPr>
      <w:r w:rsidRPr="00D1286E">
        <w:rPr>
          <w:rFonts w:cstheme="minorHAnsi"/>
        </w:rPr>
        <w:t>Expresivní (téměř volné sebevyjádření)</w:t>
      </w:r>
    </w:p>
    <w:p w:rsidR="00B55DF8" w:rsidRPr="00D1286E" w:rsidRDefault="00B55DF8" w:rsidP="00B55DF8">
      <w:pPr>
        <w:pStyle w:val="Odstavecseseznamem"/>
        <w:numPr>
          <w:ilvl w:val="0"/>
          <w:numId w:val="0"/>
        </w:numPr>
        <w:spacing w:after="160"/>
        <w:ind w:left="1428"/>
        <w:rPr>
          <w:rFonts w:cstheme="minorHAnsi"/>
        </w:rPr>
      </w:pPr>
    </w:p>
    <w:p w:rsidR="0027257F" w:rsidRDefault="0027257F" w:rsidP="0027257F">
      <w:pPr>
        <w:pStyle w:val="Nadpis3"/>
        <w:ind w:left="567" w:hanging="567"/>
      </w:pPr>
      <w:r w:rsidRPr="00494D84">
        <w:tab/>
      </w:r>
      <w:bookmarkStart w:id="24" w:name="_Toc170667134"/>
      <w:r w:rsidRPr="0027257F">
        <w:rPr>
          <w:lang w:val="cs-CZ"/>
        </w:rPr>
        <w:t>Verbální projektivní techniky</w:t>
      </w:r>
      <w:bookmarkEnd w:id="24"/>
    </w:p>
    <w:p w:rsidR="0027257F" w:rsidRDefault="0027257F" w:rsidP="0027257F">
      <w:r>
        <w:tab/>
        <w:t>V praktické části práce je použita projektivní technika Nedokončené věty, která je řazena mezi verbální, proto si v této části práce přiblížíme i některé další verbální projektivní techniky.</w:t>
      </w:r>
    </w:p>
    <w:p w:rsidR="0027257F" w:rsidRPr="00494D84" w:rsidRDefault="0027257F" w:rsidP="0027257F">
      <w:r>
        <w:tab/>
        <w:t xml:space="preserve">Podoba této techniky spočívá v mluveném či psaném slově, při podnětech i následných reakcích. Mezi verbální projektivní techniky patří: </w:t>
      </w:r>
    </w:p>
    <w:p w:rsidR="0027257F" w:rsidRDefault="0027257F" w:rsidP="0027257F"/>
    <w:p w:rsidR="002F7946" w:rsidRDefault="002F7946" w:rsidP="0027257F"/>
    <w:p w:rsidR="002F7946" w:rsidRPr="00494D84" w:rsidRDefault="002F7946" w:rsidP="0027257F"/>
    <w:p w:rsidR="0027257F" w:rsidRPr="002D67A9" w:rsidRDefault="0027257F" w:rsidP="0027257F">
      <w:pPr>
        <w:rPr>
          <w:b/>
        </w:rPr>
      </w:pPr>
      <w:r w:rsidRPr="002D67A9">
        <w:rPr>
          <w:b/>
        </w:rPr>
        <w:lastRenderedPageBreak/>
        <w:t>Slovní asociační experiment</w:t>
      </w:r>
    </w:p>
    <w:p w:rsidR="0027257F" w:rsidRPr="00494D84" w:rsidRDefault="0027257F" w:rsidP="0027257F">
      <w:r w:rsidRPr="00494D84">
        <w:tab/>
        <w:t>Patří mezi nejstarší psychodiagnostické metody. Nejdříve se asociační experiment chápal jako metoda studia poznávacích procesů, časem se prosadil také jako diagnostická metoda. Velkou zásluhou byly práce C.G. Junga, v nichž poukázal na vzájemnou propojenost asociací s emocionálními komplexy. V dnešní době je metoda uplatněna v</w:t>
      </w:r>
      <w:r w:rsidR="00D1286E">
        <w:t xml:space="preserve">e vícero aplikovaných oblastech, </w:t>
      </w:r>
      <w:r w:rsidRPr="00494D84">
        <w:t>především ve forenzní psychologii a klinické praxi (Lukavský, 2003).</w:t>
      </w:r>
    </w:p>
    <w:p w:rsidR="0027257F" w:rsidRPr="00494D84" w:rsidRDefault="0027257F" w:rsidP="0027257F">
      <w:r w:rsidRPr="00494D84">
        <w:tab/>
        <w:t>Tato metoda je jednoduchá a pružná, díky ní můžeme získat klíčové údaje o světě intrapsychických obsahů zkoumané osoby. Vychází z myšlenkového procesu, podvědomě v mozku slučuje informace, obrazy či vztahy a ukazuje subjektivní propojenost, jež vytváří naše myšlení (Čapek, 2015). Metoda může v podstatě svědčit o kterémkoli osobnostním r</w:t>
      </w:r>
      <w:r w:rsidR="004242A5">
        <w:t>ysu dané osoby.</w:t>
      </w:r>
    </w:p>
    <w:p w:rsidR="002F7946" w:rsidRDefault="0027257F" w:rsidP="0027257F">
      <w:r w:rsidRPr="00494D84">
        <w:tab/>
        <w:t>Test je vždy vyšetřovanému předložen individuálně. P</w:t>
      </w:r>
      <w:r w:rsidR="002F7946">
        <w:t xml:space="preserve">odnětový materiál obsahuje </w:t>
      </w:r>
    </w:p>
    <w:p w:rsidR="0027257F" w:rsidRDefault="002F7946" w:rsidP="002F7946">
      <w:pPr>
        <w:ind w:firstLine="0"/>
      </w:pPr>
      <w:r>
        <w:t>20-</w:t>
      </w:r>
      <w:r w:rsidR="0027257F" w:rsidRPr="00494D84">
        <w:t xml:space="preserve">30 slov, která jsou předčítána vyšetřujícím, následně vyšetřovaný reaguje prvním slovem, které jej napadne. Při druhé prezentaci vyšetřovaný reprodukuje předchozí asociace. Dále je při testu kladen důraz dobrou atmosféru, kontakt psychologa s klientem, srozumitelné a jasné instrukce (Koluchová &amp; Morávek, 1991). </w:t>
      </w:r>
    </w:p>
    <w:p w:rsidR="0027257F" w:rsidRDefault="0027257F" w:rsidP="0027257F"/>
    <w:p w:rsidR="0027257F" w:rsidRPr="002D67A9" w:rsidRDefault="0027257F" w:rsidP="0027257F">
      <w:pPr>
        <w:rPr>
          <w:b/>
        </w:rPr>
      </w:pPr>
      <w:r w:rsidRPr="002D67A9">
        <w:rPr>
          <w:b/>
        </w:rPr>
        <w:t>Rorschachův test (ROR)</w:t>
      </w:r>
    </w:p>
    <w:p w:rsidR="0027257F" w:rsidRPr="00494D84" w:rsidRDefault="0027257F" w:rsidP="0027257F">
      <w:r w:rsidRPr="00494D84">
        <w:tab/>
        <w:t xml:space="preserve">Rorschachův test </w:t>
      </w:r>
      <w:r w:rsidR="002F7946">
        <w:t>(dá</w:t>
      </w:r>
      <w:r w:rsidR="002D67A9">
        <w:t xml:space="preserve">le jen ROR) </w:t>
      </w:r>
      <w:r w:rsidRPr="00494D84">
        <w:t>je nejpoužívanější a nejrozšířenější projektivní metodou, pracující především s percepcí. Podnětový materiál pro ROR je tvořen obrázky z</w:t>
      </w:r>
      <w:r w:rsidR="00345902">
        <w:t xml:space="preserve"> inkoustových skvrn (Carnevale </w:t>
      </w:r>
      <w:r w:rsidR="002F7946">
        <w:t>et al.</w:t>
      </w:r>
      <w:r w:rsidR="00345902">
        <w:t xml:space="preserve">, </w:t>
      </w:r>
      <w:r w:rsidRPr="00494D84">
        <w:t>2014). Téměř symetrické inkoustové skvrny jsou vyobrazeny na 10 tabulích, pět z nich je achromatických, dvě částečně barevné a tři plně barevné. Každá z těchto tabulí je unikátní v rámci barvy, struktury, textury, stínovaní, tudíž má tendenci vyvolávat typické odpovědi. Pořadí je dáno, tak aby stimulace zůstala co nejvyšší. Test bývá prováděn individuálně a vyšetřovaný je tázán, co mu daná skvrna připomíná. Tabule je možno i otáčet. Při vyhodnocování testu je hodnocena odpověď i to, jak jedinec k odpovědi přišel (Piotrowski, 1950).</w:t>
      </w:r>
    </w:p>
    <w:p w:rsidR="0027257F" w:rsidRPr="00494D84" w:rsidRDefault="0027257F" w:rsidP="0027257F">
      <w:r w:rsidRPr="00494D84">
        <w:tab/>
        <w:t>ROR můžeme využít i u dětí, je to však složitější a je nutné znát percepční a osobnostní charakteristiky dítěte. Metodu lze použít od tří let, je ale nezbytné, aby byly instrukce, postupy i dotazování modifikovány. Od šesti let se ROR používá standardně. Testem lze u dětí zjistit percepční kognitivní úroveň, způsob přizpůsobení osobnosti, dynamiku osobnosti, afektivní složky osobnosti a deviaci ve vývoji osobnosti (Koluchová &amp; Morávek, 1991).</w:t>
      </w:r>
      <w:r>
        <w:t xml:space="preserve"> </w:t>
      </w:r>
    </w:p>
    <w:p w:rsidR="0027257F" w:rsidRPr="00494D84" w:rsidRDefault="0027257F" w:rsidP="0027257F">
      <w:r w:rsidRPr="00494D84">
        <w:tab/>
      </w:r>
    </w:p>
    <w:p w:rsidR="0076440B" w:rsidRDefault="0027257F" w:rsidP="0027257F">
      <w:r w:rsidRPr="00494D84">
        <w:tab/>
      </w:r>
    </w:p>
    <w:p w:rsidR="0076440B" w:rsidRDefault="0076440B" w:rsidP="0027257F"/>
    <w:p w:rsidR="0027257F" w:rsidRPr="002D67A9" w:rsidRDefault="0027257F" w:rsidP="0027257F">
      <w:pPr>
        <w:rPr>
          <w:b/>
        </w:rPr>
      </w:pPr>
      <w:r w:rsidRPr="002D67A9">
        <w:rPr>
          <w:b/>
        </w:rPr>
        <w:lastRenderedPageBreak/>
        <w:t>Rosenzweigův obrázkový frustrační test</w:t>
      </w:r>
    </w:p>
    <w:p w:rsidR="0027257F" w:rsidRPr="00494D84" w:rsidRDefault="0027257F" w:rsidP="0027257F">
      <w:r w:rsidRPr="00494D84">
        <w:tab/>
        <w:t>Rosenzweigova diagnostická projektivní technika je stejně jako Rorschachův test založena na prezentaci obrazového materiálu (Šnýdrová, 2008). Tato záměrná projekční technika slouží k objevování vzorců chování na běžnou zátěž. Vyvolává latentní agresivní tendence, pronikající do mluveného slova. (Svoboda</w:t>
      </w:r>
      <w:r w:rsidR="00C626B7">
        <w:t xml:space="preserve"> et al</w:t>
      </w:r>
      <w:r w:rsidR="002F7946">
        <w:t>.</w:t>
      </w:r>
      <w:r w:rsidRPr="00494D84">
        <w:t>, 2013). Test se skládá z 24 obrázků komiksového stylu. Na obrázcích jsou dvě postavy, které se dostávají do frustrační situace, u jedné z postav je napsán komentář, druhá postava má prázdné políčko, do nějž diagnostikovaná osoba doplní reakci. Tváře postav jsou prázdné a figury načrtnuty jen schematicky, aby se diagnostikovaný do situace vžil. Pokud má testovaná osoba neuspokojené potřeby nebo podvědomé pnutí existuje velká šance, že se promítne do odpovědi (Kelnarová &amp; Matějková, 2014). Test nalezneme ve dvou podobách pro děti od 3 do 14 let a od 14 let výš. Předpokládá se, že test pro děti ve věku od 3 do 14 let vyvolá vědomou či nevědomou reakci dítěte, které se identifikuje s frustrovanou postavou na obrázku, čímž prokáže své vlastní reakce (Koluchová &amp; Morávek, 1991).</w:t>
      </w:r>
    </w:p>
    <w:p w:rsidR="0027257F" w:rsidRPr="00494D84" w:rsidRDefault="0027257F" w:rsidP="0027257F"/>
    <w:p w:rsidR="0027257F" w:rsidRPr="00494D84" w:rsidRDefault="0027257F" w:rsidP="0027257F">
      <w:r w:rsidRPr="00494D84">
        <w:tab/>
      </w:r>
      <w:r w:rsidRPr="002D67A9">
        <w:rPr>
          <w:b/>
        </w:rPr>
        <w:t>Hand test</w:t>
      </w:r>
    </w:p>
    <w:p w:rsidR="0027257F" w:rsidRDefault="0027257F" w:rsidP="0027257F">
      <w:r w:rsidRPr="00494D84">
        <w:tab/>
        <w:t xml:space="preserve">Hand test neboli test ruky je projektivní technikou, která by měla u testovaných osob předpovídat agresivní chování, mapovat interpersonální tendence, akční tendence dané osoby a vztahování se k druhým lidem. Vyšetřovanému je předloženo 10 kartiček, na nichž jsou zobrazeny ruce v rozdílných polohách, vyšetřovaný má odhadnout co ruce na kartičkách dělají. Obrázky nejsou jednoznačné, tak aby zde zůstal prostor pro rozdílné interpretace. Symbol ruky byl vybrán, protože znázorňuje důležitý nástroj sociálního kontaktu, hraje podstatnou roli v rámci řeči lidského těla, také může působit slast i bolest. Test se dá použít v poradenské, forenzní či pracovní oblasti psychologie, nejčastěji se ale užívá jako klinická pomůcka při diagnostice psychóz nebo neuróz (Fridrich &amp; Nociar, 1991). </w:t>
      </w:r>
    </w:p>
    <w:p w:rsidR="00DF671F" w:rsidRPr="00494D84" w:rsidRDefault="00DF671F" w:rsidP="0027257F"/>
    <w:p w:rsidR="0027257F" w:rsidRPr="00494D84" w:rsidRDefault="0027257F" w:rsidP="0027257F">
      <w:r w:rsidRPr="00494D84">
        <w:tab/>
      </w:r>
      <w:r w:rsidR="002F7946">
        <w:rPr>
          <w:b/>
        </w:rPr>
        <w:t>Te</w:t>
      </w:r>
      <w:r w:rsidRPr="002D67A9">
        <w:rPr>
          <w:b/>
        </w:rPr>
        <w:t>matick</w:t>
      </w:r>
      <w:r w:rsidR="002F7946">
        <w:rPr>
          <w:b/>
        </w:rPr>
        <w:t>ý</w:t>
      </w:r>
      <w:r w:rsidRPr="002D67A9">
        <w:rPr>
          <w:b/>
        </w:rPr>
        <w:t xml:space="preserve"> apercepční test (TAT)</w:t>
      </w:r>
    </w:p>
    <w:p w:rsidR="0027257F" w:rsidRPr="00494D84" w:rsidRDefault="0027257F" w:rsidP="0027257F">
      <w:r w:rsidRPr="00494D84">
        <w:tab/>
      </w:r>
      <w:r w:rsidR="002F7946">
        <w:t>Tematický</w:t>
      </w:r>
      <w:r w:rsidR="002D67A9">
        <w:t xml:space="preserve"> apercepční test (dále jen TAT)</w:t>
      </w:r>
      <w:r w:rsidRPr="00494D84">
        <w:t xml:space="preserve"> je individuální projektivní test, který se řadí mezi testy osobnosti a zaměřuje se spíše na sociální přizpůsobení (Murray, 1943). Autor metody (Murray) vycházel při tvorbě TAT ze dvou tendencí lidské psychiky. Jednou z nich je, že člověk má sklon, interpretovat situace, se kterými se v průběhu života setkává v souladu se svými dřívějšími zkušenostmi a potřebami. Zároveň se minulé vlastní zkušenosti promítají i do tvorby příběhů, kde se vykreslují autorovy pocity a potřeby prostřednictvím vymyšlených postav, ať už jsou vědomé či nevědomé (Murray, 1943).</w:t>
      </w:r>
    </w:p>
    <w:p w:rsidR="0027257F" w:rsidRPr="00494D84" w:rsidRDefault="0027257F" w:rsidP="0027257F">
      <w:r w:rsidRPr="00494D84">
        <w:lastRenderedPageBreak/>
        <w:tab/>
        <w:t>TAT je tvořen z 31 černobílých podnětových tabulích, na 30 z nich jsou z</w:t>
      </w:r>
      <w:r w:rsidR="00B04AAB">
        <w:t xml:space="preserve">obrazeny nejednoznačné situace, jedna z tabulí je prázdná. </w:t>
      </w:r>
      <w:r w:rsidR="00DC4453">
        <w:t>N</w:t>
      </w:r>
      <w:r w:rsidR="00B55DF8" w:rsidRPr="00494D84">
        <w:t>ěkteré</w:t>
      </w:r>
      <w:r w:rsidR="00DC4453">
        <w:t xml:space="preserve"> tabule</w:t>
      </w:r>
      <w:r w:rsidRPr="00494D84">
        <w:t xml:space="preserve"> jsou označeny i písmenem, které nám značí komu je obrázek, dle pohlaví a věku B, G – chlapec, dívka od 4 do 15 let, M, F – muž, žena. Specifické označení dle pohlaví a věku má pouze 9 karet (Weiner</w:t>
      </w:r>
      <w:r w:rsidR="0049258B">
        <w:t xml:space="preserve"> et. al, 2017</w:t>
      </w:r>
      <w:r w:rsidR="00D8285E">
        <w:t>).</w:t>
      </w:r>
    </w:p>
    <w:p w:rsidR="0027257F" w:rsidRPr="00494D84" w:rsidRDefault="0001417D" w:rsidP="00D1286E">
      <w:r>
        <w:t xml:space="preserve">Předkládané obrázky </w:t>
      </w:r>
      <w:r w:rsidR="00B04AAB">
        <w:t>umožňují dětem promítnout do nich své vlastní myšlenky, pocity a vnímání a odhalit tak základní aspekty jejich osobnosti a vztahů, které nemusí být snadno přístupné prostřednictvím jiných metod. Některé výzkumy dokázaly, že TAT může být užitečný pro hodnocení objektivních vztahů – vnitřní reprezentace dítěte o sobě samém a o druhých (Ornduff, 1997).</w:t>
      </w:r>
      <w:r w:rsidR="0027257F" w:rsidRPr="00494D84">
        <w:tab/>
      </w:r>
    </w:p>
    <w:p w:rsidR="0027257F" w:rsidRDefault="0027257F" w:rsidP="0027257F"/>
    <w:p w:rsidR="0027257F" w:rsidRPr="0076440B" w:rsidRDefault="0027257F" w:rsidP="0076440B">
      <w:pPr>
        <w:pStyle w:val="Nadpis2"/>
        <w:ind w:left="567" w:hanging="567"/>
        <w:rPr>
          <w:lang w:val="cs-CZ"/>
        </w:rPr>
      </w:pPr>
      <w:bookmarkStart w:id="25" w:name="_Toc170667135"/>
      <w:r w:rsidRPr="0076440B">
        <w:rPr>
          <w:lang w:val="cs-CZ"/>
        </w:rPr>
        <w:t>Nedokončené věty</w:t>
      </w:r>
      <w:bookmarkEnd w:id="25"/>
    </w:p>
    <w:p w:rsidR="0027257F" w:rsidRDefault="00187050" w:rsidP="004242A5">
      <w:pPr>
        <w:ind w:firstLine="0"/>
      </w:pPr>
      <w:r>
        <w:t xml:space="preserve">Techniku Nedokončené věty řadíme </w:t>
      </w:r>
      <w:r w:rsidR="0027257F">
        <w:t xml:space="preserve">mezi verbální projektivní techniky, je postavena na principu nepřímého dotazování. S největší pravděpodobností se vyvinula ze slovně asociačních technik. Nedokončené věty neboli doplňování vět použil Ebbinghaus již v roce 1897 při zkoumání inteligence. Za průkopníka techniky se však považuje A. T. Tender, který ji využíval a v roce 1930 popsal. (Šípek, 2000). </w:t>
      </w:r>
    </w:p>
    <w:p w:rsidR="0027257F" w:rsidRDefault="0027257F" w:rsidP="0027257F">
      <w:pPr>
        <w:ind w:firstLine="708"/>
      </w:pPr>
      <w:r>
        <w:t>Nejprve mělo doplňování vět sloužit, jako některé další projektivní techniky, k zachycování intelektových nebo kognitivních schopností. Postupně, se však kolem poloviny 20. století začaly využívat pro diagnostiku osobnosti. V současné době se řadí mezi deset nejpoužívanějších psychologických diagnostických postupů (Šípek, 2000).</w:t>
      </w:r>
    </w:p>
    <w:p w:rsidR="0027257F" w:rsidRDefault="0027257F" w:rsidP="0027257F">
      <w:r>
        <w:tab/>
        <w:t>Dodnes projektivní technika nedokončených vět slouží k zisku informací o vyšetřované osobě – osobnosti, vnitřních konfliktech a postojích. V porovnání s jinými p</w:t>
      </w:r>
      <w:r w:rsidR="002F7946">
        <w:t xml:space="preserve">rojektivními technikami je </w:t>
      </w:r>
      <w:r>
        <w:t>strukturovanější, ale stále umožňuje více svobody než u dotazníků, nejen díky tomuto je technika považována na pomezí mezi projektivními a dotazníkovými technikami (Morávek, 1987</w:t>
      </w:r>
      <w:r w:rsidRPr="00FE3E06">
        <w:t>; Šípek, 2000)</w:t>
      </w:r>
      <w:r>
        <w:t>. Technika má mnoho podob a možností, všechny mají však společný základní rys, kterým je bezprostřední odpověď respondenta. Právě náhlá odpověď je smyslem nedokončených vět, může nám odhalit i věci, které mohou být při využití jiných technik skryty (Pelikán, 1998</w:t>
      </w:r>
      <w:r w:rsidRPr="00FE3E06">
        <w:t>;</w:t>
      </w:r>
      <w:r>
        <w:t xml:space="preserve"> Svoboda </w:t>
      </w:r>
      <w:r w:rsidR="00C626B7">
        <w:t>et</w:t>
      </w:r>
      <w:r w:rsidR="00647279">
        <w:t xml:space="preserve"> </w:t>
      </w:r>
      <w:r w:rsidR="00C626B7">
        <w:t>al</w:t>
      </w:r>
      <w:r w:rsidR="00647279">
        <w:t>.</w:t>
      </w:r>
      <w:r w:rsidR="00C626B7">
        <w:t xml:space="preserve">, </w:t>
      </w:r>
      <w:r>
        <w:t>2013).</w:t>
      </w:r>
    </w:p>
    <w:p w:rsidR="0027257F" w:rsidRDefault="0027257F" w:rsidP="0027257F">
      <w:r>
        <w:t xml:space="preserve">Příklady nedokončených </w:t>
      </w:r>
      <w:r w:rsidR="00187050">
        <w:t>vět podle Mareše et al. (1996, p</w:t>
      </w:r>
      <w:r>
        <w:t>. 48 – 53) určené učitelům:</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Pro život je nejdůležitější, aby si žáci s sebou odnesli...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Je dobré, že na prvním stupni je zařazeno učivo o...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Vědomosti žáků...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Žák je pro mě...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lastRenderedPageBreak/>
        <w:t xml:space="preserve">Netrvám na tom, aby všichni žáci...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Nevadí mi, když žák např. ...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O alternativních metodách a formách práce si myslím...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Když část žáků stále nerozumí učivu, řeším to takto: </w:t>
      </w:r>
    </w:p>
    <w:p w:rsidR="0027257F" w:rsidRPr="00D1286E"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Využíváním pomůcek sleduji... </w:t>
      </w:r>
    </w:p>
    <w:p w:rsidR="0027257F" w:rsidRDefault="0027257F" w:rsidP="00E70301">
      <w:pPr>
        <w:pStyle w:val="Odstavecseseznamem"/>
        <w:numPr>
          <w:ilvl w:val="0"/>
          <w:numId w:val="15"/>
        </w:numPr>
        <w:spacing w:after="160"/>
        <w:rPr>
          <w:rFonts w:eastAsia="Times New Roman" w:cstheme="minorHAnsi"/>
        </w:rPr>
      </w:pPr>
      <w:r w:rsidRPr="00D1286E">
        <w:rPr>
          <w:rFonts w:eastAsia="Times New Roman" w:cstheme="minorHAnsi"/>
        </w:rPr>
        <w:t xml:space="preserve">S kolegy ve škole vycházím... </w:t>
      </w:r>
    </w:p>
    <w:p w:rsidR="00D1286E" w:rsidRPr="00D1286E" w:rsidRDefault="00D1286E" w:rsidP="00D1286E">
      <w:pPr>
        <w:pStyle w:val="Odstavecseseznamem"/>
        <w:numPr>
          <w:ilvl w:val="0"/>
          <w:numId w:val="0"/>
        </w:numPr>
        <w:spacing w:after="160"/>
        <w:ind w:left="720"/>
        <w:rPr>
          <w:rFonts w:eastAsia="Times New Roman" w:cstheme="minorHAnsi"/>
        </w:rPr>
      </w:pPr>
    </w:p>
    <w:p w:rsidR="0027257F" w:rsidRDefault="0027257F" w:rsidP="0027257F">
      <w:pPr>
        <w:ind w:firstLine="360"/>
      </w:pPr>
      <w:r>
        <w:t>Jak je již výše zmíněno, patří mezi nejčastěji používané metody, a to především z toho důvodu, že nestresují vyšetřované osoby. Díky poměrně snadné administraci a vyhodnocení ji zvládne i laik, musí si dát pozor, aby nehledal převratné zjištění, ale spíš zdroj námětů a hyp</w:t>
      </w:r>
      <w:r w:rsidR="00C626B7">
        <w:t>oté</w:t>
      </w:r>
      <w:r w:rsidR="00345902">
        <w:t xml:space="preserve">z pro rozhovor (Svoboda et </w:t>
      </w:r>
      <w:r w:rsidR="003D28EA">
        <w:t xml:space="preserve">al., </w:t>
      </w:r>
      <w:r w:rsidR="00C626B7">
        <w:t>2015</w:t>
      </w:r>
      <w:r w:rsidRPr="00FE3E06">
        <w:t>;</w:t>
      </w:r>
      <w:r>
        <w:t xml:space="preserve"> Říčan </w:t>
      </w:r>
      <w:r w:rsidRPr="00E30671">
        <w:t>&amp; Krejčířová</w:t>
      </w:r>
      <w:r w:rsidR="00187050">
        <w:t>,</w:t>
      </w:r>
      <w:r w:rsidRPr="00E30671">
        <w:t xml:space="preserve"> 2006)</w:t>
      </w:r>
      <w:r>
        <w:t>. Šípek (2000) ve své publikaci uvádí, že je možné vytvořit vlastní sady nedokončených vět, dle toho</w:t>
      </w:r>
      <w:r w:rsidR="00647279">
        <w:t>,</w:t>
      </w:r>
      <w:r>
        <w:t xml:space="preserve"> jakou oblast u respondenta chceme zkoumat (studium, zaměstnání, mezilidské vztahy, rodinn</w:t>
      </w:r>
      <w:r w:rsidR="00647279">
        <w:t>é</w:t>
      </w:r>
      <w:r>
        <w:t xml:space="preserve"> vztahy, atd.).</w:t>
      </w:r>
    </w:p>
    <w:p w:rsidR="0027257F" w:rsidRPr="00184C57" w:rsidRDefault="0027257F" w:rsidP="0027257F">
      <w:pPr>
        <w:ind w:firstLine="360"/>
      </w:pPr>
      <w:r>
        <w:t>Doplňování vět lze využít u dětí v brzkém věku. Validita techniky je i přes řadu výhrad opakovaně potvrzována. Technika nám napomáhá u dětí diagnostikovat vztahy k rodičům, sourozencům, škole, zjišťovat jejich cíle, přání úzkosti, emoční napětí, postoje. Mimo to také ukazuje aktivní slovní zásobu, stylistické schopnosti, gramatiku či pravopis. Administrace může být provedena písemně, ale i ústně především u menších dětí, kdy jim předčítáme a jejich odpovědi písemně zaznamenáváme (Koluchová &amp; Morávek, 1991</w:t>
      </w:r>
      <w:r w:rsidRPr="00FE3E06">
        <w:t>;</w:t>
      </w:r>
      <w:r>
        <w:t xml:space="preserve"> Říčan </w:t>
      </w:r>
      <w:r w:rsidRPr="00E30671">
        <w:t>&amp; Krejčířová</w:t>
      </w:r>
      <w:r w:rsidR="00187050">
        <w:t>,</w:t>
      </w:r>
      <w:r w:rsidRPr="00E30671">
        <w:t xml:space="preserve"> 2006</w:t>
      </w:r>
      <w:r>
        <w:t>).</w:t>
      </w:r>
    </w:p>
    <w:p w:rsidR="0027257F" w:rsidRDefault="0027257F" w:rsidP="0027257F">
      <w:pPr>
        <w:ind w:firstLine="360"/>
      </w:pPr>
      <w:r>
        <w:t>Technika je také doporučována u výzkumů, které chtějí zjistit implicitní postoje vyšetřovaných při společensky závažných tématech, při nichž mají respondenti tendence ke společensky přijatelným odpovědím (Devos, 2008).</w:t>
      </w:r>
    </w:p>
    <w:p w:rsidR="0027257F" w:rsidRDefault="0027257F" w:rsidP="0027257F">
      <w:pPr>
        <w:ind w:firstLine="360"/>
      </w:pPr>
    </w:p>
    <w:p w:rsidR="0027257F" w:rsidRDefault="0027257F" w:rsidP="0027257F">
      <w:pPr>
        <w:ind w:firstLine="360"/>
      </w:pPr>
      <w:r>
        <w:t>Nedokončených vět existuje velké množství, proto jsem vybrala ty nejznámější soubory podle</w:t>
      </w:r>
      <w:r w:rsidR="00187050">
        <w:t xml:space="preserve"> autorů Šípek (2000) a Svobody e</w:t>
      </w:r>
      <w:r>
        <w:t xml:space="preserve">t al. (2013):  </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b/>
        </w:rPr>
        <w:t>Rotterův test</w:t>
      </w:r>
      <w:r w:rsidRPr="00D1286E">
        <w:rPr>
          <w:rFonts w:eastAsia="Times New Roman" w:cstheme="minorHAnsi"/>
        </w:rPr>
        <w:t xml:space="preserve"> (Incomplete Sentence Blank) je nejčastěji používanou technikou pro doplňování vět. Využívá se ve výzkumech ke screeningu nepřizpůsobivosti, posouzení psychické tísně a sledování změn během léčby. Skládá se ze 40 nedokončených vět, které respondent vyplňuje na základě svých pocitů, interpersonálních vztahů a schopnosti vyrovnat se  s psychosociálními stresory. Je poměrně lehký a rychlý na administraci (Weis, 2015).</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b/>
        </w:rPr>
        <w:lastRenderedPageBreak/>
        <w:t>Curtis Completion Form test</w:t>
      </w:r>
      <w:r w:rsidRPr="00D1286E">
        <w:rPr>
          <w:rFonts w:eastAsia="Times New Roman" w:cstheme="minorHAnsi"/>
        </w:rPr>
        <w:t xml:space="preserve"> je technikou, která obsahuje 50 nedokončených vět a dvě částečně strukturované. Zaměřuje se na hodnocení emocionální zralosti a sociálního přizpůsobení.</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b/>
        </w:rPr>
        <w:t>Forerův test</w:t>
      </w:r>
      <w:r w:rsidRPr="00D1286E">
        <w:rPr>
          <w:rFonts w:eastAsia="Times New Roman" w:cstheme="minorHAnsi"/>
        </w:rPr>
        <w:t xml:space="preserve"> obsahuje 100 nedokončených vět, ty jsou hodnoceny podle čtyř oblastí prožitku – přání, interpersonální vztahy, reakce na vnější vlivy a percipované příčiny. Test existuje ve více verzích pro ženy, muže (liší se pouze v zájmenu) a pro dívky a chlapce.</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b/>
        </w:rPr>
        <w:t>Sentence Completion Test</w:t>
      </w:r>
      <w:r w:rsidRPr="00D1286E">
        <w:rPr>
          <w:rFonts w:eastAsia="Times New Roman" w:cstheme="minorHAnsi"/>
        </w:rPr>
        <w:t xml:space="preserve"> jedná se o sadu 60 nedokončených vět, jsou rozděleny do patnácti kategoriích po čtyřech. Vyhodnocení se řídí Murrayho koncepce potřeb a tlaku, u odpovědí je hodnocen obsah a frekvence.</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b/>
        </w:rPr>
        <w:t>Sachs Sentence Com</w:t>
      </w:r>
      <w:r w:rsidR="00D1286E" w:rsidRPr="00D1286E">
        <w:rPr>
          <w:rFonts w:eastAsia="Times New Roman" w:cstheme="minorHAnsi"/>
          <w:b/>
        </w:rPr>
        <w:t>p</w:t>
      </w:r>
      <w:r w:rsidRPr="00D1286E">
        <w:rPr>
          <w:rFonts w:eastAsia="Times New Roman" w:cstheme="minorHAnsi"/>
          <w:b/>
        </w:rPr>
        <w:t>letion Test</w:t>
      </w:r>
      <w:r w:rsidRPr="00D1286E">
        <w:rPr>
          <w:rFonts w:eastAsia="Times New Roman" w:cstheme="minorHAnsi"/>
        </w:rPr>
        <w:t xml:space="preserve"> je testem několika nedokončených vět, které jsou navrženy tak, aby zkoumaly významné oblasti přizpůsobení jedince a jeho postojů v mezilidských vztazích, osobních ambicích, práci.</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rPr>
        <w:t>Doplňování příběhů se liší od doplňování vět tím, že respondent se nachází v roli spisovatele a pokračuje v dějové linii. Tato technika je v první řadě využívaná v dětské diagnostice.</w:t>
      </w:r>
    </w:p>
    <w:p w:rsidR="0027257F" w:rsidRPr="00D1286E" w:rsidRDefault="0027257F" w:rsidP="00E70301">
      <w:pPr>
        <w:pStyle w:val="Odstavecseseznamem"/>
        <w:numPr>
          <w:ilvl w:val="0"/>
          <w:numId w:val="16"/>
        </w:numPr>
        <w:spacing w:after="160"/>
        <w:rPr>
          <w:rFonts w:eastAsia="Times New Roman" w:cstheme="minorHAnsi"/>
        </w:rPr>
      </w:pPr>
      <w:r w:rsidRPr="00D1286E">
        <w:rPr>
          <w:rFonts w:eastAsia="Times New Roman" w:cstheme="minorHAnsi"/>
          <w:b/>
        </w:rPr>
        <w:t>Michalovo projektivní interview</w:t>
      </w:r>
      <w:r w:rsidRPr="00D1286E">
        <w:rPr>
          <w:rFonts w:eastAsia="Times New Roman" w:cstheme="minorHAnsi"/>
        </w:rPr>
        <w:t xml:space="preserve"> (Michal, 1974) jedná se o metodu českého autora Vladimíra Michala. Autor ji popisuje jako víceméně projektivní interview, ale nejedná se o projektivní test, akorát o standardizovanou explorační pomůcku, která je využitelná v klinické praxi u orientačních screeningů dětské osobnosti, taky jako explorační technika v psychologickém poradenství. Projektivní interview je tvořeno třemi subtesty, kterými jsou: </w:t>
      </w:r>
    </w:p>
    <w:p w:rsidR="0027257F" w:rsidRPr="00D1286E" w:rsidRDefault="0027257F" w:rsidP="00E70301">
      <w:pPr>
        <w:pStyle w:val="Odstavecseseznamem"/>
        <w:numPr>
          <w:ilvl w:val="2"/>
          <w:numId w:val="16"/>
        </w:numPr>
        <w:spacing w:after="160"/>
        <w:rPr>
          <w:rFonts w:eastAsia="Times New Roman" w:cstheme="minorHAnsi"/>
        </w:rPr>
      </w:pPr>
      <w:r w:rsidRPr="00D1286E">
        <w:rPr>
          <w:rFonts w:eastAsia="Times New Roman" w:cstheme="minorHAnsi"/>
        </w:rPr>
        <w:t>Kouzelný svět je vlastním projektivním interview založen na mechanismu identifikace dítěte s osobou kouzelníka (kouzelné víly). Skládá se ze tří částí. V první části dítě zvolí, kterou kouzelnou bytostí by chtělo být a kterou naopak nikoliv, důležitou součástí je i zdůvodnění. Kouzla může využít v plnění přání v sociálních oblastech svého života, kdy může moc využít pro své blízké či pro sebe. Opět je důležité zdůvodnění. V druhé části se dítě díky své kouzelné moci identifikuje nebo neidentifikuje s 12 určenými zvířaty. Třetí část obsahuje opět identifikaci tentokrát věkovou (volí si ideální věk), dále identifikaci s opačným pohlavím a následuje Stollův test – Jak se ti líbí tvé jméno?. Kouzelný svět je zakončen testem „Tří přání“.</w:t>
      </w:r>
    </w:p>
    <w:p w:rsidR="0027257F" w:rsidRPr="00D1286E" w:rsidRDefault="0027257F" w:rsidP="00E70301">
      <w:pPr>
        <w:pStyle w:val="Odstavecseseznamem"/>
        <w:numPr>
          <w:ilvl w:val="2"/>
          <w:numId w:val="16"/>
        </w:numPr>
        <w:spacing w:after="160"/>
        <w:rPr>
          <w:rFonts w:eastAsia="Times New Roman" w:cstheme="minorHAnsi"/>
        </w:rPr>
      </w:pPr>
      <w:r w:rsidRPr="00D1286E">
        <w:rPr>
          <w:rFonts w:eastAsia="Times New Roman" w:cstheme="minorHAnsi"/>
        </w:rPr>
        <w:lastRenderedPageBreak/>
        <w:t>Test Nedokončených vět jde o soubor dvaceti čtyř nedokončených vět, které jsou přepracovanou verzí testu Sackse a Levyho, upraveného pro děti. Soubor umožňuje diagnostiku postojů dítěte k sourozencům, rodičům, škole, zároveň zjišťuje cíle, hodnoty, strachy, úzkosti. Hodnocení testu zahrnuje obsahovou stránku, ale zároveň i reakční čas a další znaky chování (Michal, 1974).</w:t>
      </w:r>
    </w:p>
    <w:p w:rsidR="0027257F" w:rsidRPr="00D1286E" w:rsidRDefault="0027257F" w:rsidP="00E70301">
      <w:pPr>
        <w:pStyle w:val="Odstavecseseznamem"/>
        <w:numPr>
          <w:ilvl w:val="2"/>
          <w:numId w:val="16"/>
        </w:numPr>
        <w:spacing w:after="160"/>
        <w:rPr>
          <w:rFonts w:eastAsia="Times New Roman" w:cstheme="minorHAnsi"/>
        </w:rPr>
      </w:pPr>
      <w:r w:rsidRPr="00D1286E">
        <w:rPr>
          <w:rFonts w:eastAsia="Times New Roman" w:cstheme="minorHAnsi"/>
        </w:rPr>
        <w:t>Dětský svět jedná se o poslední část, která je tvořena 10 projektivními obrázky, které v dětech evokují postoje a vztahy k rodičům, škole, zjišťování vlastních strachů, konfliktů či motivů (Michal, 1974).</w:t>
      </w:r>
    </w:p>
    <w:p w:rsidR="0027257F" w:rsidRDefault="0027257F" w:rsidP="0027257F">
      <w:pPr>
        <w:ind w:firstLine="360"/>
      </w:pPr>
    </w:p>
    <w:p w:rsidR="0027257F" w:rsidRPr="009A1FE4" w:rsidRDefault="0027257F" w:rsidP="009A1FE4">
      <w:pPr>
        <w:ind w:firstLine="0"/>
        <w:rPr>
          <w:b/>
        </w:rPr>
      </w:pPr>
      <w:r w:rsidRPr="009A1FE4">
        <w:rPr>
          <w:b/>
        </w:rPr>
        <w:t>Technika tří přání</w:t>
      </w:r>
    </w:p>
    <w:p w:rsidR="0027257F" w:rsidRDefault="0027257F" w:rsidP="0027257F">
      <w:pPr>
        <w:ind w:firstLine="360"/>
      </w:pPr>
      <w:r>
        <w:t>Nakonec je nutno se seznámit ještě s technikou tří přání, která byla taky zahrnutá do výzkumné části diplomové práce.</w:t>
      </w:r>
    </w:p>
    <w:p w:rsidR="0027257F" w:rsidRDefault="0027257F" w:rsidP="0027257F">
      <w:pPr>
        <w:ind w:firstLine="360"/>
      </w:pPr>
      <w:r>
        <w:t xml:space="preserve">Technika se využívá u dětské populace se zaměřením na jejich pocity a přání. Dítě vybídneme k vyslovení tří přání, která by chtělo splnit, ať jsou reálná či nikoliv. Zvláštní pozornost věnujeme odpovědím, které nejsou přiměřené dětskému věku (Říčan </w:t>
      </w:r>
      <w:r w:rsidRPr="00E30671">
        <w:t>&amp; Krejčířová 2006</w:t>
      </w:r>
      <w:r>
        <w:t>). Zakouřilová (2014) ve své publikaci dodává, že mezi důležitou součást patří pozorovat souvislosti jako je např. vánoční období, kdy se dítěti přání zkreslí.</w:t>
      </w:r>
    </w:p>
    <w:p w:rsidR="00D1286E" w:rsidRDefault="00D1286E" w:rsidP="0027257F">
      <w:pPr>
        <w:ind w:firstLine="360"/>
      </w:pPr>
    </w:p>
    <w:p w:rsidR="0076440B" w:rsidRDefault="00D1286E" w:rsidP="0076440B">
      <w:r>
        <w:tab/>
      </w:r>
    </w:p>
    <w:p w:rsidR="0076440B" w:rsidRPr="0076440B" w:rsidRDefault="0076440B" w:rsidP="0076440B">
      <w:pPr>
        <w:pStyle w:val="Nadpis3"/>
        <w:ind w:left="567" w:hanging="567"/>
        <w:rPr>
          <w:lang w:val="cs-CZ"/>
        </w:rPr>
      </w:pPr>
      <w:bookmarkStart w:id="26" w:name="_Toc170667136"/>
      <w:r w:rsidRPr="0076440B">
        <w:rPr>
          <w:lang w:val="cs-CZ"/>
        </w:rPr>
        <w:t>Nedokončené věty a jejich praktické využití</w:t>
      </w:r>
      <w:bookmarkEnd w:id="26"/>
    </w:p>
    <w:p w:rsidR="00977756" w:rsidRDefault="00D1286E" w:rsidP="00977756">
      <w:pPr>
        <w:ind w:firstLine="360"/>
      </w:pPr>
      <w:r>
        <w:t>V </w:t>
      </w:r>
      <w:r w:rsidR="00556CC6">
        <w:t xml:space="preserve">diplomové </w:t>
      </w:r>
      <w:r>
        <w:t xml:space="preserve">práci je použita technika </w:t>
      </w:r>
      <w:r w:rsidR="0041270E">
        <w:t>Nedokončených</w:t>
      </w:r>
      <w:r>
        <w:t xml:space="preserve"> vět, která </w:t>
      </w:r>
      <w:r w:rsidR="0041270E">
        <w:t>se objevila</w:t>
      </w:r>
      <w:r>
        <w:t xml:space="preserve"> v projektu  prof. Válkové (2000)</w:t>
      </w:r>
      <w:r w:rsidR="0041270E">
        <w:t>. Tento projekt vzešel</w:t>
      </w:r>
      <w:r>
        <w:t xml:space="preserve"> z výzkumu Ministerstva školství ml</w:t>
      </w:r>
      <w:r w:rsidR="0041270E">
        <w:t>ádeže a tělovýchovy v roce 2000 pod názvem</w:t>
      </w:r>
      <w:r>
        <w:t xml:space="preserve"> „Diference v motorické kompetenci a v sociálním chování mezi sportujícími ve Speciálních olympiádách a nesportujícími“. </w:t>
      </w:r>
      <w:r w:rsidR="00141883">
        <w:t xml:space="preserve">Jednalo se o projekt, který vznikl v rámci  transkulturální komparace. V roce 1995 na konferenci před světovými hrami Speciálních olympiád bylo nabídnuto všem zúčastněným zemím podílet se na mezinárodním výzkumném projektu. </w:t>
      </w:r>
      <w:r>
        <w:t>Díky</w:t>
      </w:r>
      <w:r w:rsidR="00141883">
        <w:t xml:space="preserve"> nadšení z výzkumu, který tenkrát </w:t>
      </w:r>
      <w:r w:rsidR="00ED6F68">
        <w:t xml:space="preserve">nebyl v ČR v takové podobě běžný, se mohlo začít. </w:t>
      </w:r>
      <w:r w:rsidR="00141883">
        <w:t xml:space="preserve"> </w:t>
      </w:r>
      <w:r w:rsidR="00ED6F68">
        <w:t>Práce na vý</w:t>
      </w:r>
      <w:r w:rsidR="00647279">
        <w:t>zkumu probíhala v letech 1995-</w:t>
      </w:r>
      <w:r w:rsidR="00ED6F68">
        <w:t xml:space="preserve">1998. </w:t>
      </w:r>
      <w:r w:rsidR="009D39D1">
        <w:t>Pro analýzu sociálního chování byla v projektu vybrána, z několika možných nabízených variant, t</w:t>
      </w:r>
      <w:r w:rsidR="00ED6F68">
        <w:t>echnik</w:t>
      </w:r>
      <w:r w:rsidR="009D39D1">
        <w:t xml:space="preserve">a Nedokončených vět. </w:t>
      </w:r>
      <w:r w:rsidR="00ED6F68">
        <w:t xml:space="preserve"> </w:t>
      </w:r>
      <w:r w:rsidR="009D39D1">
        <w:t>Nedokončené věty byly přeloženy z angličtiny do češtiny</w:t>
      </w:r>
      <w:r w:rsidR="00977756">
        <w:t xml:space="preserve"> v roce 1995. </w:t>
      </w:r>
    </w:p>
    <w:p w:rsidR="00977756" w:rsidRDefault="00D1286E" w:rsidP="00977756">
      <w:pPr>
        <w:ind w:firstLine="360"/>
      </w:pPr>
      <w:r>
        <w:t>Probandům byly předkládány neurčité začátky vět (9 ned</w:t>
      </w:r>
      <w:r w:rsidR="00977756">
        <w:t>okončených vět a tři přání)</w:t>
      </w:r>
      <w:r>
        <w:t xml:space="preserve">. Bezprostřední odpovědi dětí byly následně třízeny do těchto kategorií: Zvířata, Jídlo, Běžné </w:t>
      </w:r>
      <w:r>
        <w:lastRenderedPageBreak/>
        <w:t xml:space="preserve">aktivity, Orientace na výkon, Věci, Domov, Počasí, Hyperkritičnost, Nekritičnost, aktivity sportovní, Ideály, Abstraktní, Nevím a počet opakování. </w:t>
      </w:r>
      <w:r w:rsidR="00977756">
        <w:t xml:space="preserve">V  projektu bylo dokázáno, že je možné aplikovat techniku u osob s mentálním postižením ve středním pásmu. Také se prokázalo, že osoby s mentálním postižením mají bohatý vnitřní život. Dále lze díky projektu dedukovat, že pohybové aktivity mají vliv na vnitřní obohacení a socializaci u osob s mentálním postižením. </w:t>
      </w:r>
    </w:p>
    <w:p w:rsidR="00D1286E" w:rsidRDefault="00D1286E" w:rsidP="00D1286E">
      <w:pPr>
        <w:ind w:firstLine="360"/>
      </w:pPr>
    </w:p>
    <w:p w:rsidR="00D1286E" w:rsidRDefault="00D1286E" w:rsidP="00D1286E">
      <w:pPr>
        <w:ind w:firstLine="360"/>
      </w:pPr>
      <w:r>
        <w:t>V České republice  se účastnilo projektu 75 probandů s mentálním postižením. Výsledky ukazují, že zúčastnění sportovci ze Speciálních olympiád preferují kategorie: Domov, Orientace na výkon, Hyperkritičnost a Aktivity sportovní. Projekt probíhal jako transkulturální komparace a byl použit i v Kanadě a Chile, kdy výsledky byly ve shodě s českými sportovci Válková (2000).</w:t>
      </w:r>
    </w:p>
    <w:p w:rsidR="00D1286E" w:rsidRDefault="00D1286E" w:rsidP="00D1286E">
      <w:pPr>
        <w:ind w:firstLine="360"/>
      </w:pPr>
    </w:p>
    <w:p w:rsidR="00D1286E" w:rsidRDefault="00D1286E" w:rsidP="00D1286E">
      <w:pPr>
        <w:ind w:firstLine="360"/>
      </w:pPr>
      <w:r>
        <w:t>V roce 2006</w:t>
      </w:r>
      <w:r w:rsidR="0066792E">
        <w:t xml:space="preserve"> byla </w:t>
      </w:r>
      <w:r>
        <w:t xml:space="preserve">technika Nedokončených vět použita v diplomové práci Hajznera (2006) a Oborné (2007). Výzkum se zaměřoval na děti ve věku 8-9 let v Olomouckém a Třebíčském kraji. </w:t>
      </w:r>
      <w:r w:rsidR="0066792E">
        <w:t xml:space="preserve">Hajzner (2006) ve své práci zkoumal 78 dětí v Olomouckém kraji. Z jeho výzkumu vzešly následovné preference dětí: </w:t>
      </w:r>
      <w:r w:rsidR="00AB787E">
        <w:t>kategorie 6 (</w:t>
      </w:r>
      <w:r w:rsidR="0066792E">
        <w:t>Domov</w:t>
      </w:r>
      <w:r w:rsidR="00AB787E">
        <w:t>)</w:t>
      </w:r>
      <w:r w:rsidR="0066792E">
        <w:t xml:space="preserve">,  </w:t>
      </w:r>
      <w:r w:rsidR="00AB787E">
        <w:t>3 (</w:t>
      </w:r>
      <w:r>
        <w:t>Běžné aktivity</w:t>
      </w:r>
      <w:r w:rsidR="00AB787E">
        <w:t>)</w:t>
      </w:r>
      <w:r>
        <w:t xml:space="preserve">, </w:t>
      </w:r>
      <w:r w:rsidR="00AB787E">
        <w:t>5 (</w:t>
      </w:r>
      <w:r w:rsidR="0066792E">
        <w:t>Věci</w:t>
      </w:r>
      <w:r w:rsidR="00AB787E">
        <w:t>)</w:t>
      </w:r>
      <w:r w:rsidR="0066792E">
        <w:t xml:space="preserve"> a </w:t>
      </w:r>
      <w:r w:rsidR="00AB787E">
        <w:t>11 (Sportovní aktivity</w:t>
      </w:r>
      <w:r>
        <w:t xml:space="preserve">) (Hajzner, 2006). V Třebíčském kraji </w:t>
      </w:r>
      <w:r w:rsidR="0066792E">
        <w:t>ze souboru 111 dětí Oborná (2007) zjistila tyto preference</w:t>
      </w:r>
      <w:r>
        <w:t xml:space="preserve">: </w:t>
      </w:r>
      <w:r w:rsidR="00AB787E">
        <w:t>kategorie 12 (</w:t>
      </w:r>
      <w:r>
        <w:t>Ideály</w:t>
      </w:r>
      <w:r w:rsidR="00AB787E">
        <w:t>)</w:t>
      </w:r>
      <w:r>
        <w:t xml:space="preserve">, </w:t>
      </w:r>
      <w:r w:rsidR="00AB787E">
        <w:t>5 (Věci</w:t>
      </w:r>
      <w:r>
        <w:t xml:space="preserve">), </w:t>
      </w:r>
      <w:r w:rsidR="00AB787E">
        <w:t>11 (Sportovní aktivity</w:t>
      </w:r>
      <w:r>
        <w:t xml:space="preserve">), </w:t>
      </w:r>
      <w:r w:rsidR="00AB787E">
        <w:t>4 (</w:t>
      </w:r>
      <w:r>
        <w:t>Orie</w:t>
      </w:r>
      <w:r w:rsidR="00AB787E">
        <w:t>ntace na výkon</w:t>
      </w:r>
      <w:r w:rsidR="0066792E">
        <w:t>)</w:t>
      </w:r>
      <w:r>
        <w:t xml:space="preserve">. Na posledním místě se dle Oborné (2007) umísťovala kategorie Jídlo (2). </w:t>
      </w:r>
      <w:r w:rsidR="00AD08A4">
        <w:t xml:space="preserve">U některých odpovědí nastal problém, že je nebylo možno zařadit do žádné z kategorií dle Válkové (2000). Z toho důvodu byla vytvořena nová kategorie – Dospělost (15) </w:t>
      </w:r>
      <w:r>
        <w:t xml:space="preserve"> – být starší, dospělý, odpovědi týkající se povolání.</w:t>
      </w:r>
    </w:p>
    <w:p w:rsidR="0076440B" w:rsidRDefault="0076440B" w:rsidP="00D1286E">
      <w:pPr>
        <w:ind w:firstLine="360"/>
      </w:pPr>
    </w:p>
    <w:p w:rsidR="00D1286E" w:rsidRDefault="00D1286E" w:rsidP="00D1286E">
      <w:pPr>
        <w:ind w:firstLine="360"/>
      </w:pPr>
      <w:r>
        <w:tab/>
        <w:t>Diplomová práce Wittmannové (2008) se zabývala Nedokončenými větami u dětí s dětskou mozkovou obrnou</w:t>
      </w:r>
      <w:r w:rsidR="007F5A6F">
        <w:t xml:space="preserve"> ve věku</w:t>
      </w:r>
      <w:r w:rsidR="00AB787E">
        <w:t xml:space="preserve"> 5-</w:t>
      </w:r>
      <w:r>
        <w:t>9 let (dále DMO).</w:t>
      </w:r>
      <w:r w:rsidR="007F5A6F">
        <w:t xml:space="preserve"> Wittmannová (2008) t</w:t>
      </w:r>
      <w:r w:rsidR="00103DBF">
        <w:t xml:space="preserve">echniku ověřovala a aplikovala na 73 dětí s DMO a </w:t>
      </w:r>
      <w:r w:rsidR="007F5A6F">
        <w:t xml:space="preserve">dále </w:t>
      </w:r>
      <w:r w:rsidR="00103DBF">
        <w:t>zjišťovala případné rozdíly u dětí s</w:t>
      </w:r>
      <w:r w:rsidR="007F5A6F">
        <w:t> </w:t>
      </w:r>
      <w:r w:rsidR="00103DBF">
        <w:t>DMO</w:t>
      </w:r>
      <w:r w:rsidR="007F5A6F">
        <w:t xml:space="preserve"> a dětí bez postižení, pomocí komparace s prací od Oborné (2007). </w:t>
      </w:r>
      <w:r w:rsidR="00103DBF">
        <w:t xml:space="preserve"> </w:t>
      </w:r>
      <w:r>
        <w:t xml:space="preserve"> Výsledky práce potvrdily, že je možné aplikovat tuto techniku</w:t>
      </w:r>
      <w:r w:rsidR="00AB787E">
        <w:t xml:space="preserve"> u dětí s DMO. Děti ve věku 5-</w:t>
      </w:r>
      <w:r>
        <w:t xml:space="preserve">9 let s DMO upřednostňují následující kategorie: </w:t>
      </w:r>
      <w:r w:rsidR="00AB787E">
        <w:t>5 (Věci)</w:t>
      </w:r>
      <w:r>
        <w:t xml:space="preserve">, </w:t>
      </w:r>
      <w:r w:rsidR="00AB787E">
        <w:t>6 (Domov</w:t>
      </w:r>
      <w:r>
        <w:t xml:space="preserve">), </w:t>
      </w:r>
      <w:r w:rsidR="00AB787E">
        <w:t>13 (</w:t>
      </w:r>
      <w:r w:rsidR="00647279">
        <w:t>Abstraktní</w:t>
      </w:r>
      <w:r>
        <w:t>) a</w:t>
      </w:r>
      <w:r w:rsidR="00AB787E">
        <w:t xml:space="preserve"> 3</w:t>
      </w:r>
      <w:r>
        <w:t xml:space="preserve"> </w:t>
      </w:r>
      <w:r w:rsidR="00AB787E">
        <w:t>(Běžné věci</w:t>
      </w:r>
      <w:r w:rsidR="007F5A6F">
        <w:t xml:space="preserve">). </w:t>
      </w:r>
      <w:r w:rsidR="008C1303">
        <w:t>V porovnání dětí s DMO a dětí bez postižení, doš</w:t>
      </w:r>
      <w:r w:rsidR="00AB787E">
        <w:t>la k závěru, že děti s DMO (8-</w:t>
      </w:r>
      <w:r w:rsidR="008C1303">
        <w:t xml:space="preserve">9 let) významně více používají kategorie </w:t>
      </w:r>
      <w:r w:rsidR="00AB787E">
        <w:t>2 (Jídlo</w:t>
      </w:r>
      <w:r w:rsidR="008C1303">
        <w:t xml:space="preserve">), </w:t>
      </w:r>
      <w:r w:rsidR="00AB787E">
        <w:t>6 (Domov</w:t>
      </w:r>
      <w:r w:rsidR="008C1303">
        <w:t xml:space="preserve">), </w:t>
      </w:r>
      <w:r w:rsidR="00AB787E">
        <w:t>13 (Abstraktní</w:t>
      </w:r>
      <w:r w:rsidR="008C1303">
        <w:t xml:space="preserve">) a </w:t>
      </w:r>
      <w:r w:rsidR="00AB787E">
        <w:t>7 (Počasí</w:t>
      </w:r>
      <w:r w:rsidR="008C1303">
        <w:t>) na rozdíl od toho d</w:t>
      </w:r>
      <w:r w:rsidR="00AB787E">
        <w:t>ětí bez postižení (8-</w:t>
      </w:r>
      <w:r w:rsidR="008C1303">
        <w:t xml:space="preserve">9 let) více používají kategorie </w:t>
      </w:r>
      <w:r w:rsidR="00AB787E">
        <w:t>4 (Orientace na výkon</w:t>
      </w:r>
      <w:r w:rsidR="008C1303">
        <w:t xml:space="preserve">), </w:t>
      </w:r>
      <w:r w:rsidR="00AB787E">
        <w:t>11 (Aktivity sportovní</w:t>
      </w:r>
      <w:r w:rsidR="008C1303">
        <w:t xml:space="preserve">) a </w:t>
      </w:r>
      <w:r w:rsidR="00AB787E">
        <w:t>10 (Chování</w:t>
      </w:r>
      <w:r w:rsidR="008C1303">
        <w:t xml:space="preserve">). </w:t>
      </w:r>
      <w:r w:rsidR="007F5A6F">
        <w:t>Stejně jako v práci u Oborn</w:t>
      </w:r>
      <w:r>
        <w:t>é (2007) byla i zde vytvořena nová kategorie, a to Dovednost, chůze, mobilita – touha dětí s DMO v lepší lokomoci. Tato kategorie byla sice nejméně vyskytovanou ve výzkumu, ale důležitou vzhledem typické odpovědi dětí s</w:t>
      </w:r>
      <w:r w:rsidR="005274C9">
        <w:t> </w:t>
      </w:r>
      <w:r>
        <w:t>DMO</w:t>
      </w:r>
      <w:r w:rsidR="005274C9">
        <w:t xml:space="preserve"> </w:t>
      </w:r>
      <w:r w:rsidR="004A7FBC">
        <w:t>(</w:t>
      </w:r>
      <w:r w:rsidR="00D04ADA">
        <w:t xml:space="preserve">Wittmannová, </w:t>
      </w:r>
      <w:r w:rsidR="005274C9">
        <w:t>2008)</w:t>
      </w:r>
      <w:r>
        <w:t>.</w:t>
      </w:r>
    </w:p>
    <w:p w:rsidR="00D1286E" w:rsidRDefault="00D1286E" w:rsidP="00D1286E">
      <w:pPr>
        <w:ind w:firstLine="360"/>
      </w:pPr>
    </w:p>
    <w:p w:rsidR="00D1286E" w:rsidRDefault="008C1303" w:rsidP="00D1286E">
      <w:pPr>
        <w:ind w:firstLine="360"/>
      </w:pPr>
      <w:r>
        <w:lastRenderedPageBreak/>
        <w:t xml:space="preserve">Vyhlídal a Ješina (2010) ve své práci použili </w:t>
      </w:r>
      <w:r w:rsidR="00D1286E">
        <w:t xml:space="preserve">Nedokončené věty </w:t>
      </w:r>
      <w:r>
        <w:t xml:space="preserve">ke zkoumání hodnotové orientace dětí s onkologickým onemocněním </w:t>
      </w:r>
      <w:r w:rsidR="00AB787E">
        <w:t>ve věku 6-</w:t>
      </w:r>
      <w:r w:rsidR="005274C9">
        <w:t>15 let. Hlavním cílem bylo zjistit umístění zdraví a pohybových aktivit ve struktuře hodnotové orientace. Zkoumaný soubor byl tvořen z 28 dětí s onkol</w:t>
      </w:r>
      <w:r w:rsidR="00AB787E">
        <w:t>ogickým onemocněním ve věku 6-</w:t>
      </w:r>
      <w:r w:rsidR="005274C9">
        <w:t xml:space="preserve">15 let. </w:t>
      </w:r>
      <w:r w:rsidR="00D1286E">
        <w:t>Na první místo probandi jednoznačně řadí zdraví</w:t>
      </w:r>
      <w:r w:rsidR="00647279">
        <w:t>, spadající do kategorie 12 (Ideály</w:t>
      </w:r>
      <w:r w:rsidR="00D1286E">
        <w:t xml:space="preserve">), na druhém místě </w:t>
      </w:r>
      <w:r w:rsidR="00647279">
        <w:t>3 (Běžné aktivity</w:t>
      </w:r>
      <w:r w:rsidR="00D1286E">
        <w:t xml:space="preserve">), na třetím místě </w:t>
      </w:r>
      <w:r w:rsidR="00647279">
        <w:t>kategorii 6 (Domov</w:t>
      </w:r>
      <w:r w:rsidR="00D1286E">
        <w:t xml:space="preserve">), na posledním místě </w:t>
      </w:r>
      <w:r w:rsidR="00647279">
        <w:t>1 (Zvířata</w:t>
      </w:r>
      <w:r w:rsidR="00D1286E">
        <w:t>)</w:t>
      </w:r>
      <w:r w:rsidR="009656A2">
        <w:t>. Také bylo zjištěno, že větší důraz na pohybové aktivity kladou chlapci a to až dvojnásobně v porovnání s dívkami</w:t>
      </w:r>
      <w:r w:rsidR="00D1286E">
        <w:t xml:space="preserve"> (Vyhlídal </w:t>
      </w:r>
      <w:r w:rsidR="00D1286E" w:rsidRPr="00D56093">
        <w:t>&amp; Ješina, 2010)</w:t>
      </w:r>
      <w:r w:rsidR="00D1286E">
        <w:t>.</w:t>
      </w:r>
    </w:p>
    <w:p w:rsidR="00D1286E" w:rsidRDefault="00D1286E" w:rsidP="00D1286E">
      <w:pPr>
        <w:ind w:firstLine="360"/>
      </w:pPr>
    </w:p>
    <w:p w:rsidR="00D1286E" w:rsidRDefault="00CD3AF6" w:rsidP="00D1286E">
      <w:pPr>
        <w:ind w:firstLine="360"/>
      </w:pPr>
      <w:r>
        <w:t>Skovajsová</w:t>
      </w:r>
      <w:r w:rsidR="00D1286E">
        <w:t xml:space="preserve"> (2014) </w:t>
      </w:r>
      <w:r>
        <w:t>ve své diplomové práci aplikovala Nedokončené věty</w:t>
      </w:r>
      <w:r w:rsidR="00D1286E">
        <w:t xml:space="preserve"> u dětí předškolního věku. Výzkumu se zúčastnilo 81 dětí předškolního věku ve věku 4-7 let </w:t>
      </w:r>
      <w:r>
        <w:t xml:space="preserve">48 dětí </w:t>
      </w:r>
      <w:r w:rsidR="00D1286E">
        <w:t xml:space="preserve">z běžné a </w:t>
      </w:r>
      <w:r>
        <w:t xml:space="preserve">33 dětí ze </w:t>
      </w:r>
      <w:r w:rsidR="00D1286E">
        <w:t xml:space="preserve">speciální mateřské školy. Nejpreferovanějšími kategoriemi u dětí 4-7 let byly: </w:t>
      </w:r>
      <w:r w:rsidR="00AB787E">
        <w:t>5 (</w:t>
      </w:r>
      <w:r w:rsidR="00D1286E">
        <w:t>Vě</w:t>
      </w:r>
      <w:r w:rsidR="00AB787E">
        <w:t>ci</w:t>
      </w:r>
      <w:r w:rsidR="00D1286E">
        <w:t xml:space="preserve">), Aktivity </w:t>
      </w:r>
      <w:r w:rsidR="00AB787E">
        <w:t>3 Aktivity běžné</w:t>
      </w:r>
      <w:r w:rsidR="00D1286E">
        <w:t xml:space="preserve">, </w:t>
      </w:r>
      <w:r w:rsidR="00AB787E">
        <w:t>6 (Domov</w:t>
      </w:r>
      <w:r w:rsidR="00D1286E">
        <w:t xml:space="preserve">), </w:t>
      </w:r>
      <w:r w:rsidR="00AB787E">
        <w:t>11 (Aktivity sportovní</w:t>
      </w:r>
      <w:r w:rsidR="00D1286E">
        <w:t xml:space="preserve">).  Kategorie s nejmenším </w:t>
      </w:r>
      <w:r w:rsidR="00D1286E" w:rsidRPr="008B3B0E">
        <w:t>%</w:t>
      </w:r>
      <w:r w:rsidR="00D1286E">
        <w:t xml:space="preserve"> výskytu bylo počasí. Stejně jako u diplomové práce Obrnové (2007) a Wittmannové (2008) se vyskytly odpovědi, které nebylo možno zařadit do vytvořených kategorií, proto byla vytvořena nová Identifikace (16) ztotožnění s pohlavím, jménem, příjmením a rolí (Skovajsová, 2014).</w:t>
      </w:r>
    </w:p>
    <w:p w:rsidR="00D1286E" w:rsidRDefault="00D1286E" w:rsidP="00D1286E">
      <w:pPr>
        <w:ind w:firstLine="360"/>
      </w:pPr>
    </w:p>
    <w:p w:rsidR="00D1286E" w:rsidRDefault="00D1286E" w:rsidP="00D1286E">
      <w:pPr>
        <w:ind w:firstLine="360"/>
      </w:pPr>
      <w:r>
        <w:t xml:space="preserve">Stejně jako u práce Skovajsové (2014) i </w:t>
      </w:r>
      <w:r w:rsidR="00647279">
        <w:t xml:space="preserve">u </w:t>
      </w:r>
      <w:r>
        <w:t xml:space="preserve">práce Skřivánkové (2019) byla využita technika Nedokončených vět v mateřských školách běžných a mateřské škole speciální ve věku 4-7 let. </w:t>
      </w:r>
      <w:r w:rsidR="002A4A78">
        <w:t xml:space="preserve">Z běžné mateřské školy se šetření zúčastnilo 56 dětí  a 16 dětí ze speciální mateřské školy. </w:t>
      </w:r>
      <w:r>
        <w:t xml:space="preserve">Mezi nejvýznamnější kategorie patřily: </w:t>
      </w:r>
      <w:r w:rsidR="00647279">
        <w:t>5 (</w:t>
      </w:r>
      <w:r>
        <w:t>Věci</w:t>
      </w:r>
      <w:r w:rsidR="00647279">
        <w:t>)</w:t>
      </w:r>
      <w:r>
        <w:t xml:space="preserve">, </w:t>
      </w:r>
      <w:r w:rsidR="00647279">
        <w:t>6 (Domov</w:t>
      </w:r>
      <w:r>
        <w:t xml:space="preserve">), </w:t>
      </w:r>
      <w:r w:rsidR="00647279">
        <w:t>11 (</w:t>
      </w:r>
      <w:r>
        <w:t>Aktivity sportovní),</w:t>
      </w:r>
      <w:r w:rsidR="00647279">
        <w:t xml:space="preserve"> 12</w:t>
      </w:r>
      <w:r>
        <w:t xml:space="preserve"> </w:t>
      </w:r>
      <w:r w:rsidR="00647279">
        <w:t>(Ideály</w:t>
      </w:r>
      <w:r>
        <w:t xml:space="preserve">). Nejméně častá kategorie u probandů 4-7 let naopak byla </w:t>
      </w:r>
      <w:r w:rsidR="00647279">
        <w:t>4 (Orientace na výkon</w:t>
      </w:r>
      <w:r>
        <w:t>) (Skřivánková, 2019).</w:t>
      </w:r>
    </w:p>
    <w:p w:rsidR="00D1286E" w:rsidRDefault="00D1286E" w:rsidP="00D1286E">
      <w:pPr>
        <w:ind w:firstLine="360"/>
      </w:pPr>
    </w:p>
    <w:p w:rsidR="00D1286E" w:rsidRDefault="00D1286E" w:rsidP="0027257F">
      <w:pPr>
        <w:ind w:firstLine="360"/>
      </w:pPr>
    </w:p>
    <w:p w:rsidR="0027257F" w:rsidRPr="00494D84" w:rsidRDefault="0027257F" w:rsidP="0027257F"/>
    <w:p w:rsidR="0027257F" w:rsidRDefault="0027257F" w:rsidP="00816290">
      <w:pPr>
        <w:ind w:firstLine="708"/>
      </w:pPr>
    </w:p>
    <w:p w:rsidR="0027257F" w:rsidRPr="00494D84" w:rsidRDefault="0027257F" w:rsidP="00816290">
      <w:pPr>
        <w:ind w:firstLine="708"/>
      </w:pPr>
    </w:p>
    <w:p w:rsidR="00816290" w:rsidRPr="00494D84" w:rsidRDefault="00816290" w:rsidP="00B405FE"/>
    <w:p w:rsidR="00FF44D2" w:rsidRPr="00FF44D2" w:rsidRDefault="00FF44D2" w:rsidP="00B072FB">
      <w:pPr>
        <w:ind w:firstLine="0"/>
        <w:rPr>
          <w:rFonts w:cstheme="minorHAnsi"/>
        </w:rPr>
      </w:pPr>
    </w:p>
    <w:p w:rsidR="00123CAC" w:rsidRDefault="00D51BCC" w:rsidP="00BB3C00">
      <w:pPr>
        <w:pStyle w:val="Nadpis1"/>
      </w:pPr>
      <w:bookmarkStart w:id="27" w:name="_Toc170667137"/>
      <w:r>
        <w:lastRenderedPageBreak/>
        <w:t>Cíle</w:t>
      </w:r>
      <w:bookmarkEnd w:id="27"/>
    </w:p>
    <w:p w:rsidR="00D51BCC" w:rsidRPr="00887F71" w:rsidRDefault="00970156" w:rsidP="00BB3C00">
      <w:pPr>
        <w:pStyle w:val="Nadpis2"/>
        <w:rPr>
          <w:lang w:val="cs-CZ"/>
        </w:rPr>
      </w:pPr>
      <w:bookmarkStart w:id="28" w:name="_Toc170667138"/>
      <w:r w:rsidRPr="00887F71">
        <w:rPr>
          <w:lang w:val="cs-CZ"/>
        </w:rPr>
        <w:t>Hlavní cíl</w:t>
      </w:r>
      <w:bookmarkEnd w:id="28"/>
    </w:p>
    <w:p w:rsidR="008F3E53" w:rsidRPr="00887F71" w:rsidRDefault="008F3E53" w:rsidP="00BB3C00">
      <w:pPr>
        <w:rPr>
          <w:lang w:val="cs-CZ"/>
        </w:rPr>
      </w:pPr>
      <w:r w:rsidRPr="00DC4453">
        <w:t>Hlavním cílem diplomové práce je upřesnit psychometrické charakteristiky techniky Nedokončené věty</w:t>
      </w:r>
      <w:r>
        <w:t xml:space="preserve"> (Válková, 2000)</w:t>
      </w:r>
      <w:r w:rsidRPr="00DC4453">
        <w:t xml:space="preserve"> v oblasti kategoriálního třídění pomocí sběru dat u dětí mladšího školního věku </w:t>
      </w:r>
      <w:r w:rsidR="00345902">
        <w:t>6-</w:t>
      </w:r>
      <w:r w:rsidR="000049F4">
        <w:t xml:space="preserve">12 let </w:t>
      </w:r>
      <w:r w:rsidRPr="00DC4453">
        <w:t>se speciálně vzdělávacími potřebami a u dětí bez speciálně vzdělávacích potřeb</w:t>
      </w:r>
      <w:r w:rsidR="000049F4">
        <w:t>.</w:t>
      </w:r>
    </w:p>
    <w:p w:rsidR="00970156" w:rsidRDefault="00970156" w:rsidP="00BB3C00">
      <w:pPr>
        <w:pStyle w:val="Nadpis2"/>
        <w:rPr>
          <w:lang w:val="cs-CZ"/>
        </w:rPr>
      </w:pPr>
      <w:bookmarkStart w:id="29" w:name="_Toc170667139"/>
      <w:r w:rsidRPr="00887F71">
        <w:rPr>
          <w:lang w:val="cs-CZ"/>
        </w:rPr>
        <w:t>Dílčí cíle</w:t>
      </w:r>
      <w:bookmarkEnd w:id="29"/>
    </w:p>
    <w:p w:rsidR="00075607" w:rsidRDefault="00945C8A" w:rsidP="00BB3C00">
      <w:pPr>
        <w:pStyle w:val="Odstavecseseznamem"/>
        <w:rPr>
          <w:lang w:val="cs-CZ"/>
        </w:rPr>
      </w:pPr>
      <w:r>
        <w:rPr>
          <w:lang w:val="cs-CZ"/>
        </w:rPr>
        <w:t>Dílčím cílem práce je v</w:t>
      </w:r>
      <w:r w:rsidR="00075607">
        <w:rPr>
          <w:lang w:val="cs-CZ"/>
        </w:rPr>
        <w:t>erifikovat využití Nedokončených vět jako podpůrné techniky u dětí mladšího školního věku.</w:t>
      </w:r>
    </w:p>
    <w:p w:rsidR="00945C8A" w:rsidRDefault="00945C8A" w:rsidP="00BB3C00">
      <w:pPr>
        <w:pStyle w:val="Odstavecseseznamem"/>
        <w:rPr>
          <w:lang w:val="cs-CZ"/>
        </w:rPr>
      </w:pPr>
      <w:r>
        <w:rPr>
          <w:lang w:val="cs-CZ"/>
        </w:rPr>
        <w:t>Z</w:t>
      </w:r>
      <w:r w:rsidRPr="00945C8A">
        <w:rPr>
          <w:lang w:val="cs-CZ"/>
        </w:rPr>
        <w:t xml:space="preserve">jistit potencionální rozdíl ve výsledcích kategoriálního třídění mezi dětmi mladšího školního věku </w:t>
      </w:r>
      <w:r>
        <w:rPr>
          <w:lang w:val="cs-CZ"/>
        </w:rPr>
        <w:t xml:space="preserve">z vybraných škol, </w:t>
      </w:r>
      <w:r w:rsidR="00813B09">
        <w:rPr>
          <w:lang w:val="cs-CZ"/>
        </w:rPr>
        <w:t>různého věku a pohlaví.</w:t>
      </w:r>
    </w:p>
    <w:p w:rsidR="00970156" w:rsidRDefault="00970156" w:rsidP="00BB3C00">
      <w:pPr>
        <w:pStyle w:val="Nadpis2"/>
        <w:rPr>
          <w:lang w:val="cs-CZ"/>
        </w:rPr>
      </w:pPr>
      <w:bookmarkStart w:id="30" w:name="_Toc170667140"/>
      <w:r w:rsidRPr="00887F71">
        <w:rPr>
          <w:lang w:val="cs-CZ"/>
        </w:rPr>
        <w:t>Výzkumné otázky</w:t>
      </w:r>
      <w:bookmarkEnd w:id="30"/>
      <w:r w:rsidR="00260166" w:rsidRPr="00887F71">
        <w:rPr>
          <w:lang w:val="cs-CZ"/>
        </w:rPr>
        <w:t xml:space="preserve"> </w:t>
      </w:r>
    </w:p>
    <w:p w:rsidR="001D7119" w:rsidRDefault="005E0D3A" w:rsidP="00712D33">
      <w:pPr>
        <w:pStyle w:val="Odstavecseseznamem"/>
        <w:numPr>
          <w:ilvl w:val="0"/>
          <w:numId w:val="33"/>
        </w:numPr>
        <w:rPr>
          <w:lang w:val="cs-CZ"/>
        </w:rPr>
      </w:pPr>
      <w:r>
        <w:rPr>
          <w:lang w:val="cs-CZ"/>
        </w:rPr>
        <w:t xml:space="preserve">Je možné využít psychodiagnostickou techniku Nedokončených vět u dětí mladšího školního věku? </w:t>
      </w:r>
    </w:p>
    <w:p w:rsidR="005E0D3A" w:rsidRDefault="005E0D3A" w:rsidP="00E70301">
      <w:pPr>
        <w:pStyle w:val="Odstavecseseznamem"/>
        <w:numPr>
          <w:ilvl w:val="0"/>
          <w:numId w:val="17"/>
        </w:numPr>
        <w:rPr>
          <w:lang w:val="cs-CZ"/>
        </w:rPr>
      </w:pPr>
      <w:r>
        <w:rPr>
          <w:lang w:val="cs-CZ"/>
        </w:rPr>
        <w:t xml:space="preserve">Můžeme </w:t>
      </w:r>
      <w:r w:rsidR="00E040BA">
        <w:rPr>
          <w:lang w:val="cs-CZ"/>
        </w:rPr>
        <w:t>využít techniku Nedokončených vět u dětí mladšího školního věku se speciálními vzdělávacími potřebami?</w:t>
      </w:r>
    </w:p>
    <w:p w:rsidR="00E040BA" w:rsidRDefault="00C52ABE" w:rsidP="00E70301">
      <w:pPr>
        <w:pStyle w:val="Odstavecseseznamem"/>
        <w:numPr>
          <w:ilvl w:val="0"/>
          <w:numId w:val="17"/>
        </w:numPr>
        <w:rPr>
          <w:lang w:val="cs-CZ"/>
        </w:rPr>
      </w:pPr>
      <w:r>
        <w:rPr>
          <w:lang w:val="cs-CZ"/>
        </w:rPr>
        <w:t xml:space="preserve">Jaké jsou reakce respondentů </w:t>
      </w:r>
      <w:r w:rsidR="00E040BA">
        <w:rPr>
          <w:lang w:val="cs-CZ"/>
        </w:rPr>
        <w:t>na techniku Nedokončených vět</w:t>
      </w:r>
      <w:r>
        <w:rPr>
          <w:lang w:val="cs-CZ"/>
        </w:rPr>
        <w:t xml:space="preserve"> z hlediska udržení motivace, délky administrace, srozumitelnosti)?</w:t>
      </w:r>
    </w:p>
    <w:p w:rsidR="00C52ABE" w:rsidRDefault="00C52ABE" w:rsidP="00BB3C00">
      <w:pPr>
        <w:pStyle w:val="Odstavecseseznamem"/>
        <w:numPr>
          <w:ilvl w:val="0"/>
          <w:numId w:val="0"/>
        </w:numPr>
        <w:ind w:left="1854"/>
        <w:rPr>
          <w:lang w:val="cs-CZ"/>
        </w:rPr>
      </w:pPr>
    </w:p>
    <w:p w:rsidR="00C52ABE" w:rsidRDefault="00C52ABE" w:rsidP="00712D33">
      <w:pPr>
        <w:pStyle w:val="Odstavecseseznamem"/>
        <w:numPr>
          <w:ilvl w:val="0"/>
          <w:numId w:val="33"/>
        </w:numPr>
        <w:rPr>
          <w:lang w:val="cs-CZ"/>
        </w:rPr>
      </w:pPr>
      <w:r>
        <w:rPr>
          <w:lang w:val="cs-CZ"/>
        </w:rPr>
        <w:t xml:space="preserve">Odpovídají kategoriální jednotky v Nedokončených větách kategoriím dle Válkové (2000), dále upravenými </w:t>
      </w:r>
      <w:r w:rsidR="00171657">
        <w:rPr>
          <w:lang w:val="cs-CZ"/>
        </w:rPr>
        <w:t>Obornou (2007), Skovajsovou (201</w:t>
      </w:r>
      <w:r w:rsidR="00A21D9F">
        <w:rPr>
          <w:lang w:val="cs-CZ"/>
        </w:rPr>
        <w:t>4) a Skřivánkovou</w:t>
      </w:r>
      <w:r>
        <w:rPr>
          <w:lang w:val="cs-CZ"/>
        </w:rPr>
        <w:t xml:space="preserve"> (2019) dětem mladšího školního věku</w:t>
      </w:r>
      <w:r w:rsidR="00A21D9F">
        <w:rPr>
          <w:lang w:val="cs-CZ"/>
        </w:rPr>
        <w:t>?</w:t>
      </w:r>
    </w:p>
    <w:p w:rsidR="009C107F" w:rsidRDefault="009C107F" w:rsidP="00BB3C00">
      <w:pPr>
        <w:pStyle w:val="Odstavecseseznamem"/>
        <w:numPr>
          <w:ilvl w:val="0"/>
          <w:numId w:val="0"/>
        </w:numPr>
        <w:ind w:left="1134"/>
        <w:rPr>
          <w:lang w:val="cs-CZ"/>
        </w:rPr>
      </w:pPr>
    </w:p>
    <w:p w:rsidR="00A21D9F" w:rsidRDefault="00A21D9F" w:rsidP="00712D33">
      <w:pPr>
        <w:pStyle w:val="Odstavecseseznamem"/>
        <w:numPr>
          <w:ilvl w:val="0"/>
          <w:numId w:val="33"/>
        </w:numPr>
        <w:rPr>
          <w:lang w:val="cs-CZ"/>
        </w:rPr>
      </w:pPr>
      <w:r>
        <w:rPr>
          <w:lang w:val="cs-CZ"/>
        </w:rPr>
        <w:t>Jsou výsledky kategoriálního třídění Nedokončených vět ovlivněny interindividuálními rozdíly dětí?</w:t>
      </w:r>
    </w:p>
    <w:p w:rsidR="00A21D9F" w:rsidRDefault="00A21D9F" w:rsidP="00E70301">
      <w:pPr>
        <w:pStyle w:val="Odstavecseseznamem"/>
        <w:numPr>
          <w:ilvl w:val="0"/>
          <w:numId w:val="18"/>
        </w:numPr>
        <w:rPr>
          <w:lang w:val="cs-CZ"/>
        </w:rPr>
      </w:pPr>
      <w:r>
        <w:rPr>
          <w:lang w:val="cs-CZ"/>
        </w:rPr>
        <w:t xml:space="preserve">Objevuje se rozdíl </w:t>
      </w:r>
      <w:r w:rsidR="00AD424F">
        <w:rPr>
          <w:lang w:val="cs-CZ"/>
        </w:rPr>
        <w:t>mezi chlapci a dívkami ve výsledcích techniky Nedokončené věty?</w:t>
      </w:r>
    </w:p>
    <w:p w:rsidR="00AD424F" w:rsidRDefault="009C107F" w:rsidP="00E70301">
      <w:pPr>
        <w:pStyle w:val="Odstavecseseznamem"/>
        <w:numPr>
          <w:ilvl w:val="0"/>
          <w:numId w:val="18"/>
        </w:numPr>
        <w:rPr>
          <w:lang w:val="cs-CZ"/>
        </w:rPr>
      </w:pPr>
      <w:r>
        <w:rPr>
          <w:lang w:val="cs-CZ"/>
        </w:rPr>
        <w:t>Objevuje se rozdíl ve výsledcích diagnostického nástr</w:t>
      </w:r>
      <w:r w:rsidR="007A6DD0">
        <w:rPr>
          <w:lang w:val="cs-CZ"/>
        </w:rPr>
        <w:t>oje mezi probandy  bez speciálně</w:t>
      </w:r>
      <w:r>
        <w:rPr>
          <w:lang w:val="cs-CZ"/>
        </w:rPr>
        <w:t xml:space="preserve"> vzdělávacích potřeb a se speci</w:t>
      </w:r>
      <w:r w:rsidR="007A6DD0">
        <w:rPr>
          <w:lang w:val="cs-CZ"/>
        </w:rPr>
        <w:t>álně</w:t>
      </w:r>
      <w:r>
        <w:rPr>
          <w:lang w:val="cs-CZ"/>
        </w:rPr>
        <w:t xml:space="preserve"> vzdělávacími potřebami?</w:t>
      </w:r>
    </w:p>
    <w:p w:rsidR="009C107F" w:rsidRPr="00A21D9F" w:rsidRDefault="009C107F" w:rsidP="00E70301">
      <w:pPr>
        <w:pStyle w:val="Odstavecseseznamem"/>
        <w:numPr>
          <w:ilvl w:val="0"/>
          <w:numId w:val="18"/>
        </w:numPr>
        <w:rPr>
          <w:lang w:val="cs-CZ"/>
        </w:rPr>
      </w:pPr>
      <w:r>
        <w:rPr>
          <w:lang w:val="cs-CZ"/>
        </w:rPr>
        <w:t>Objevuje se rozdíl ve výsledcích diagnostického nástroje podle věku?</w:t>
      </w:r>
    </w:p>
    <w:p w:rsidR="00D51BCC" w:rsidRDefault="00D51BCC" w:rsidP="00D51BCC">
      <w:pPr>
        <w:pStyle w:val="Nadpis1"/>
      </w:pPr>
      <w:bookmarkStart w:id="31" w:name="_Toc170667141"/>
      <w:r>
        <w:lastRenderedPageBreak/>
        <w:t>Metodika</w:t>
      </w:r>
      <w:bookmarkEnd w:id="31"/>
    </w:p>
    <w:p w:rsidR="00D51BCC" w:rsidRPr="00887F71" w:rsidRDefault="00501109" w:rsidP="00501109">
      <w:pPr>
        <w:pStyle w:val="Nadpis2"/>
        <w:rPr>
          <w:lang w:val="cs-CZ"/>
        </w:rPr>
      </w:pPr>
      <w:bookmarkStart w:id="32" w:name="_Toc170667142"/>
      <w:r w:rsidRPr="00887F71">
        <w:rPr>
          <w:lang w:val="cs-CZ"/>
        </w:rPr>
        <w:t>Výzkumný so</w:t>
      </w:r>
      <w:r w:rsidR="00887F71" w:rsidRPr="00887F71">
        <w:rPr>
          <w:lang w:val="cs-CZ"/>
        </w:rPr>
        <w:t>u</w:t>
      </w:r>
      <w:r w:rsidRPr="00887F71">
        <w:rPr>
          <w:lang w:val="cs-CZ"/>
        </w:rPr>
        <w:t>bor</w:t>
      </w:r>
      <w:bookmarkEnd w:id="32"/>
    </w:p>
    <w:p w:rsidR="00501109" w:rsidRDefault="0058679B" w:rsidP="001C5A0D">
      <w:pPr>
        <w:rPr>
          <w:lang w:val="cs-CZ"/>
        </w:rPr>
      </w:pPr>
      <w:r>
        <w:rPr>
          <w:lang w:val="cs-CZ"/>
        </w:rPr>
        <w:t xml:space="preserve">Probandi pro výzkumnou část práce byli vybráni, dle předem stanovených kritérií. Mezi výzkumný soubor byly zařazeny </w:t>
      </w:r>
      <w:r w:rsidR="00647279">
        <w:rPr>
          <w:lang w:val="cs-CZ"/>
        </w:rPr>
        <w:t>děti mladšího školního věku 6-</w:t>
      </w:r>
      <w:r>
        <w:rPr>
          <w:lang w:val="cs-CZ"/>
        </w:rPr>
        <w:t xml:space="preserve">12 let </w:t>
      </w:r>
      <w:r w:rsidR="002A4CBD">
        <w:rPr>
          <w:lang w:val="cs-CZ"/>
        </w:rPr>
        <w:t>bez speciálně vzdělávacích potřeb a děti ve stejném věku se speciálně vzdělávacími potřebami.</w:t>
      </w:r>
    </w:p>
    <w:p w:rsidR="002A4CBD" w:rsidRDefault="002A4CBD" w:rsidP="001C5A0D">
      <w:pPr>
        <w:rPr>
          <w:lang w:val="cs-CZ"/>
        </w:rPr>
      </w:pPr>
      <w:r>
        <w:rPr>
          <w:lang w:val="cs-CZ"/>
        </w:rPr>
        <w:t>Celkový soubor byl složen ze 76 probandů ze čtyř různých škol, 40 dětí z běžné základní školy a 3</w:t>
      </w:r>
      <w:r w:rsidR="00E54BF1">
        <w:rPr>
          <w:lang w:val="cs-CZ"/>
        </w:rPr>
        <w:t>6</w:t>
      </w:r>
      <w:r>
        <w:rPr>
          <w:lang w:val="cs-CZ"/>
        </w:rPr>
        <w:t xml:space="preserve"> dětí ze základní školy speciální. Jeden proband se speciálními vzdělávacími potřebami byl vyloučen z výzkumného souboru na základě nespolupráce. </w:t>
      </w:r>
      <w:r w:rsidR="006F0531">
        <w:rPr>
          <w:lang w:val="cs-CZ"/>
        </w:rPr>
        <w:t>Výsledný soubor tudíž činil 75 probandů, složený ze 43 chlapců a 32 dívek.</w:t>
      </w:r>
    </w:p>
    <w:p w:rsidR="00E54BF1" w:rsidRDefault="00E54BF1" w:rsidP="001C5A0D">
      <w:pPr>
        <w:rPr>
          <w:lang w:val="cs-CZ"/>
        </w:rPr>
      </w:pPr>
      <w:r>
        <w:rPr>
          <w:lang w:val="cs-CZ"/>
        </w:rPr>
        <w:t>Soubor žáků ze základních škol speciálních byl s</w:t>
      </w:r>
      <w:r w:rsidR="00647279">
        <w:rPr>
          <w:lang w:val="cs-CZ"/>
        </w:rPr>
        <w:t xml:space="preserve">ložen z různých druhů postižení: </w:t>
      </w:r>
      <w:r>
        <w:rPr>
          <w:lang w:val="cs-CZ"/>
        </w:rPr>
        <w:t>kombinované postižení (10), mentální postiž</w:t>
      </w:r>
      <w:r w:rsidR="000049F4">
        <w:rPr>
          <w:lang w:val="cs-CZ"/>
        </w:rPr>
        <w:t>ení (7), vady řeči (9), poruchy autistického spektra</w:t>
      </w:r>
      <w:r>
        <w:rPr>
          <w:lang w:val="cs-CZ"/>
        </w:rPr>
        <w:t xml:space="preserve"> (4), poruchy učení a chování (3) a zrakové postižení (2).</w:t>
      </w:r>
      <w:r w:rsidR="00647279">
        <w:rPr>
          <w:lang w:val="cs-CZ"/>
        </w:rPr>
        <w:t xml:space="preserve"> U dětí s mentálním postižením</w:t>
      </w:r>
      <w:r w:rsidR="007A6DD0">
        <w:rPr>
          <w:lang w:val="cs-CZ"/>
        </w:rPr>
        <w:t xml:space="preserve"> jsem</w:t>
      </w:r>
      <w:r w:rsidR="003D28EA">
        <w:rPr>
          <w:lang w:val="cs-CZ"/>
        </w:rPr>
        <w:t xml:space="preserve"> kladla důraz na porozumění zadá</w:t>
      </w:r>
      <w:r w:rsidR="007A6DD0">
        <w:rPr>
          <w:lang w:val="cs-CZ"/>
        </w:rPr>
        <w:t>ní.</w:t>
      </w:r>
      <w:r w:rsidR="00647279">
        <w:rPr>
          <w:lang w:val="cs-CZ"/>
        </w:rPr>
        <w:t xml:space="preserve"> </w:t>
      </w:r>
    </w:p>
    <w:p w:rsidR="000049F4" w:rsidRDefault="000049F4" w:rsidP="001C5A0D">
      <w:pPr>
        <w:rPr>
          <w:lang w:val="cs-CZ"/>
        </w:rPr>
      </w:pPr>
      <w:r>
        <w:rPr>
          <w:lang w:val="cs-CZ"/>
        </w:rPr>
        <w:t>Kvůli velké věkové rozmanitosti sku</w:t>
      </w:r>
      <w:r w:rsidR="00345902">
        <w:rPr>
          <w:lang w:val="cs-CZ"/>
        </w:rPr>
        <w:t>piny mladšího školního věku 6-</w:t>
      </w:r>
      <w:r>
        <w:rPr>
          <w:lang w:val="cs-CZ"/>
        </w:rPr>
        <w:t>12 let, jsem věk rozdělila</w:t>
      </w:r>
      <w:r w:rsidR="00345902">
        <w:rPr>
          <w:lang w:val="cs-CZ"/>
        </w:rPr>
        <w:t xml:space="preserve"> do 3 skupin. První skupina 6-7 let, druhá 8-9 let a třetí 10-</w:t>
      </w:r>
      <w:r>
        <w:rPr>
          <w:lang w:val="cs-CZ"/>
        </w:rPr>
        <w:t>12 let.</w:t>
      </w:r>
    </w:p>
    <w:p w:rsidR="00B072FB" w:rsidRDefault="00B072FB" w:rsidP="00345902">
      <w:pPr>
        <w:ind w:firstLine="0"/>
        <w:rPr>
          <w:lang w:val="cs-CZ"/>
        </w:rPr>
      </w:pPr>
    </w:p>
    <w:p w:rsidR="008122CE" w:rsidRPr="008122CE" w:rsidRDefault="008122CE" w:rsidP="008122CE">
      <w:pPr>
        <w:pStyle w:val="Tabulkaobrzek"/>
        <w:rPr>
          <w:b/>
          <w:lang w:val="cs-CZ"/>
        </w:rPr>
      </w:pPr>
      <w:r w:rsidRPr="008122CE">
        <w:rPr>
          <w:b/>
          <w:lang w:val="cs-CZ"/>
        </w:rPr>
        <w:t>Tabulka č. 1</w:t>
      </w:r>
    </w:p>
    <w:p w:rsidR="008F688E" w:rsidRPr="008122CE" w:rsidRDefault="008F688E" w:rsidP="008122CE">
      <w:pPr>
        <w:pStyle w:val="Nzevtabulkyobrzku"/>
      </w:pPr>
      <w:r w:rsidRPr="008122CE">
        <w:t>Základní škola Čechy pod Kosířem</w:t>
      </w:r>
    </w:p>
    <w:tbl>
      <w:tblPr>
        <w:tblW w:w="7054" w:type="dxa"/>
        <w:tblCellMar>
          <w:left w:w="70" w:type="dxa"/>
          <w:right w:w="70" w:type="dxa"/>
        </w:tblCellMar>
        <w:tblLook w:val="04A0" w:firstRow="1" w:lastRow="0" w:firstColumn="1" w:lastColumn="0" w:noHBand="0" w:noVBand="1"/>
      </w:tblPr>
      <w:tblGrid>
        <w:gridCol w:w="1898"/>
        <w:gridCol w:w="1289"/>
        <w:gridCol w:w="1289"/>
        <w:gridCol w:w="1289"/>
        <w:gridCol w:w="1289"/>
      </w:tblGrid>
      <w:tr w:rsidR="00D629B3" w:rsidRPr="00D629B3" w:rsidTr="0049313F">
        <w:trPr>
          <w:trHeight w:val="430"/>
        </w:trPr>
        <w:tc>
          <w:tcPr>
            <w:tcW w:w="18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Charakteristika</w:t>
            </w:r>
          </w:p>
        </w:tc>
        <w:tc>
          <w:tcPr>
            <w:tcW w:w="1289" w:type="dxa"/>
            <w:tcBorders>
              <w:top w:val="single" w:sz="8" w:space="0" w:color="auto"/>
              <w:left w:val="nil"/>
              <w:bottom w:val="single" w:sz="4"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6 - 7 let</w:t>
            </w:r>
          </w:p>
        </w:tc>
        <w:tc>
          <w:tcPr>
            <w:tcW w:w="1289" w:type="dxa"/>
            <w:tcBorders>
              <w:top w:val="single" w:sz="8" w:space="0" w:color="auto"/>
              <w:left w:val="nil"/>
              <w:bottom w:val="single" w:sz="4"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8 - 9 let</w:t>
            </w:r>
          </w:p>
        </w:tc>
        <w:tc>
          <w:tcPr>
            <w:tcW w:w="1289" w:type="dxa"/>
            <w:tcBorders>
              <w:top w:val="single" w:sz="8" w:space="0" w:color="auto"/>
              <w:left w:val="nil"/>
              <w:bottom w:val="single" w:sz="4"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10 - 12 let</w:t>
            </w:r>
          </w:p>
        </w:tc>
        <w:tc>
          <w:tcPr>
            <w:tcW w:w="1289" w:type="dxa"/>
            <w:tcBorders>
              <w:top w:val="single" w:sz="8" w:space="0" w:color="auto"/>
              <w:left w:val="nil"/>
              <w:bottom w:val="single" w:sz="4" w:space="0" w:color="auto"/>
              <w:right w:val="single" w:sz="8"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celkem</w:t>
            </w:r>
          </w:p>
        </w:tc>
      </w:tr>
      <w:tr w:rsidR="00D629B3" w:rsidRPr="00D629B3" w:rsidTr="0049313F">
        <w:trPr>
          <w:trHeight w:val="430"/>
        </w:trPr>
        <w:tc>
          <w:tcPr>
            <w:tcW w:w="1898" w:type="dxa"/>
            <w:tcBorders>
              <w:top w:val="nil"/>
              <w:left w:val="single" w:sz="8" w:space="0" w:color="auto"/>
              <w:bottom w:val="single" w:sz="4"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chlapci</w:t>
            </w:r>
          </w:p>
        </w:tc>
        <w:tc>
          <w:tcPr>
            <w:tcW w:w="1289" w:type="dxa"/>
            <w:tcBorders>
              <w:top w:val="nil"/>
              <w:left w:val="nil"/>
              <w:bottom w:val="single" w:sz="4" w:space="0" w:color="auto"/>
              <w:right w:val="single" w:sz="4"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3</w:t>
            </w:r>
          </w:p>
        </w:tc>
        <w:tc>
          <w:tcPr>
            <w:tcW w:w="1289" w:type="dxa"/>
            <w:tcBorders>
              <w:top w:val="nil"/>
              <w:left w:val="nil"/>
              <w:bottom w:val="single" w:sz="4" w:space="0" w:color="auto"/>
              <w:right w:val="single" w:sz="4"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6</w:t>
            </w:r>
          </w:p>
        </w:tc>
        <w:tc>
          <w:tcPr>
            <w:tcW w:w="1289" w:type="dxa"/>
            <w:tcBorders>
              <w:top w:val="nil"/>
              <w:left w:val="nil"/>
              <w:bottom w:val="single" w:sz="4" w:space="0" w:color="auto"/>
              <w:right w:val="single" w:sz="4"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11</w:t>
            </w:r>
          </w:p>
        </w:tc>
        <w:tc>
          <w:tcPr>
            <w:tcW w:w="1289" w:type="dxa"/>
            <w:tcBorders>
              <w:top w:val="nil"/>
              <w:left w:val="nil"/>
              <w:bottom w:val="single" w:sz="4" w:space="0" w:color="auto"/>
              <w:right w:val="single" w:sz="8"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20</w:t>
            </w:r>
          </w:p>
        </w:tc>
      </w:tr>
      <w:tr w:rsidR="00D629B3" w:rsidRPr="00D629B3" w:rsidTr="0049313F">
        <w:trPr>
          <w:trHeight w:val="430"/>
        </w:trPr>
        <w:tc>
          <w:tcPr>
            <w:tcW w:w="1898" w:type="dxa"/>
            <w:tcBorders>
              <w:top w:val="nil"/>
              <w:left w:val="single" w:sz="8" w:space="0" w:color="auto"/>
              <w:bottom w:val="single" w:sz="4"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dívky</w:t>
            </w:r>
          </w:p>
        </w:tc>
        <w:tc>
          <w:tcPr>
            <w:tcW w:w="1289" w:type="dxa"/>
            <w:tcBorders>
              <w:top w:val="nil"/>
              <w:left w:val="nil"/>
              <w:bottom w:val="single" w:sz="4" w:space="0" w:color="auto"/>
              <w:right w:val="single" w:sz="4"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6</w:t>
            </w:r>
          </w:p>
        </w:tc>
        <w:tc>
          <w:tcPr>
            <w:tcW w:w="1289" w:type="dxa"/>
            <w:tcBorders>
              <w:top w:val="nil"/>
              <w:left w:val="nil"/>
              <w:bottom w:val="single" w:sz="4" w:space="0" w:color="auto"/>
              <w:right w:val="single" w:sz="4"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8</w:t>
            </w:r>
          </w:p>
        </w:tc>
        <w:tc>
          <w:tcPr>
            <w:tcW w:w="1289" w:type="dxa"/>
            <w:tcBorders>
              <w:top w:val="nil"/>
              <w:left w:val="nil"/>
              <w:bottom w:val="single" w:sz="4" w:space="0" w:color="auto"/>
              <w:right w:val="single" w:sz="4"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6</w:t>
            </w:r>
          </w:p>
        </w:tc>
        <w:tc>
          <w:tcPr>
            <w:tcW w:w="1289" w:type="dxa"/>
            <w:tcBorders>
              <w:top w:val="nil"/>
              <w:left w:val="nil"/>
              <w:bottom w:val="single" w:sz="4" w:space="0" w:color="auto"/>
              <w:right w:val="single" w:sz="8" w:space="0" w:color="auto"/>
            </w:tcBorders>
            <w:shd w:val="clear" w:color="auto" w:fill="auto"/>
            <w:noWrap/>
            <w:vAlign w:val="bottom"/>
            <w:hideMark/>
          </w:tcPr>
          <w:p w:rsidR="00D629B3" w:rsidRPr="00D629B3" w:rsidRDefault="00D629B3" w:rsidP="00F01E36">
            <w:pPr>
              <w:pStyle w:val="Tabulkaobrzek"/>
              <w:rPr>
                <w:lang w:val="cs-CZ"/>
              </w:rPr>
            </w:pPr>
            <w:r w:rsidRPr="00D629B3">
              <w:rPr>
                <w:lang w:val="cs-CZ"/>
              </w:rPr>
              <w:t>20</w:t>
            </w:r>
          </w:p>
        </w:tc>
      </w:tr>
      <w:tr w:rsidR="00D629B3" w:rsidRPr="00D629B3" w:rsidTr="0049313F">
        <w:trPr>
          <w:trHeight w:val="445"/>
        </w:trPr>
        <w:tc>
          <w:tcPr>
            <w:tcW w:w="1898" w:type="dxa"/>
            <w:tcBorders>
              <w:top w:val="nil"/>
              <w:left w:val="single" w:sz="8" w:space="0" w:color="auto"/>
              <w:bottom w:val="single" w:sz="8" w:space="0" w:color="auto"/>
              <w:right w:val="single" w:sz="4" w:space="0" w:color="auto"/>
            </w:tcBorders>
            <w:shd w:val="clear" w:color="auto" w:fill="auto"/>
            <w:noWrap/>
            <w:vAlign w:val="bottom"/>
            <w:hideMark/>
          </w:tcPr>
          <w:p w:rsidR="00D629B3" w:rsidRPr="008F3E53" w:rsidRDefault="00D629B3" w:rsidP="00F01E36">
            <w:pPr>
              <w:pStyle w:val="Tabulkaobrzek"/>
              <w:rPr>
                <w:b/>
                <w:lang w:val="cs-CZ"/>
              </w:rPr>
            </w:pPr>
            <w:r w:rsidRPr="008F3E53">
              <w:rPr>
                <w:b/>
                <w:lang w:val="cs-CZ"/>
              </w:rPr>
              <w:t>celkem</w:t>
            </w:r>
          </w:p>
        </w:tc>
        <w:tc>
          <w:tcPr>
            <w:tcW w:w="1289" w:type="dxa"/>
            <w:tcBorders>
              <w:top w:val="nil"/>
              <w:left w:val="nil"/>
              <w:bottom w:val="single" w:sz="8" w:space="0" w:color="auto"/>
              <w:right w:val="single" w:sz="4" w:space="0" w:color="auto"/>
            </w:tcBorders>
            <w:shd w:val="clear" w:color="auto" w:fill="auto"/>
            <w:noWrap/>
            <w:vAlign w:val="bottom"/>
            <w:hideMark/>
          </w:tcPr>
          <w:p w:rsidR="00D629B3" w:rsidRPr="00647279" w:rsidRDefault="00D629B3" w:rsidP="00F01E36">
            <w:pPr>
              <w:pStyle w:val="Tabulkaobrzek"/>
              <w:rPr>
                <w:b/>
                <w:lang w:val="cs-CZ"/>
              </w:rPr>
            </w:pPr>
            <w:r w:rsidRPr="00647279">
              <w:rPr>
                <w:b/>
                <w:lang w:val="cs-CZ"/>
              </w:rPr>
              <w:t>9</w:t>
            </w:r>
          </w:p>
        </w:tc>
        <w:tc>
          <w:tcPr>
            <w:tcW w:w="1289" w:type="dxa"/>
            <w:tcBorders>
              <w:top w:val="nil"/>
              <w:left w:val="nil"/>
              <w:bottom w:val="single" w:sz="8" w:space="0" w:color="auto"/>
              <w:right w:val="single" w:sz="4" w:space="0" w:color="auto"/>
            </w:tcBorders>
            <w:shd w:val="clear" w:color="auto" w:fill="auto"/>
            <w:noWrap/>
            <w:vAlign w:val="bottom"/>
            <w:hideMark/>
          </w:tcPr>
          <w:p w:rsidR="00D629B3" w:rsidRPr="00647279" w:rsidRDefault="00D629B3" w:rsidP="00F01E36">
            <w:pPr>
              <w:pStyle w:val="Tabulkaobrzek"/>
              <w:rPr>
                <w:b/>
                <w:lang w:val="cs-CZ"/>
              </w:rPr>
            </w:pPr>
            <w:r w:rsidRPr="00647279">
              <w:rPr>
                <w:b/>
                <w:lang w:val="cs-CZ"/>
              </w:rPr>
              <w:t>14</w:t>
            </w:r>
          </w:p>
        </w:tc>
        <w:tc>
          <w:tcPr>
            <w:tcW w:w="1289" w:type="dxa"/>
            <w:tcBorders>
              <w:top w:val="nil"/>
              <w:left w:val="nil"/>
              <w:bottom w:val="single" w:sz="8" w:space="0" w:color="auto"/>
              <w:right w:val="single" w:sz="4" w:space="0" w:color="auto"/>
            </w:tcBorders>
            <w:shd w:val="clear" w:color="auto" w:fill="auto"/>
            <w:noWrap/>
            <w:vAlign w:val="bottom"/>
            <w:hideMark/>
          </w:tcPr>
          <w:p w:rsidR="00D629B3" w:rsidRPr="00647279" w:rsidRDefault="00D629B3" w:rsidP="00F01E36">
            <w:pPr>
              <w:pStyle w:val="Tabulkaobrzek"/>
              <w:rPr>
                <w:b/>
                <w:lang w:val="cs-CZ"/>
              </w:rPr>
            </w:pPr>
            <w:r w:rsidRPr="00647279">
              <w:rPr>
                <w:b/>
                <w:lang w:val="cs-CZ"/>
              </w:rPr>
              <w:t>17</w:t>
            </w:r>
          </w:p>
        </w:tc>
        <w:tc>
          <w:tcPr>
            <w:tcW w:w="1289" w:type="dxa"/>
            <w:tcBorders>
              <w:top w:val="nil"/>
              <w:left w:val="nil"/>
              <w:bottom w:val="single" w:sz="8" w:space="0" w:color="auto"/>
              <w:right w:val="single" w:sz="8" w:space="0" w:color="auto"/>
            </w:tcBorders>
            <w:shd w:val="clear" w:color="auto" w:fill="auto"/>
            <w:noWrap/>
            <w:vAlign w:val="bottom"/>
            <w:hideMark/>
          </w:tcPr>
          <w:p w:rsidR="00D629B3" w:rsidRPr="00647279" w:rsidRDefault="00D629B3" w:rsidP="00F01E36">
            <w:pPr>
              <w:pStyle w:val="Tabulkaobrzek"/>
              <w:rPr>
                <w:b/>
                <w:lang w:val="cs-CZ"/>
              </w:rPr>
            </w:pPr>
            <w:r w:rsidRPr="00647279">
              <w:rPr>
                <w:b/>
                <w:lang w:val="cs-CZ"/>
              </w:rPr>
              <w:t>40</w:t>
            </w:r>
          </w:p>
        </w:tc>
      </w:tr>
    </w:tbl>
    <w:p w:rsidR="00B072FB" w:rsidRDefault="00B072FB" w:rsidP="00F26ADA">
      <w:pPr>
        <w:pStyle w:val="Oznaentabulkyobrzku"/>
        <w:rPr>
          <w:lang w:val="cs-CZ"/>
        </w:rPr>
      </w:pPr>
    </w:p>
    <w:p w:rsidR="008122CE" w:rsidRPr="008122CE" w:rsidRDefault="008122CE" w:rsidP="008122CE">
      <w:pPr>
        <w:pStyle w:val="Tabulkaobrzek"/>
        <w:rPr>
          <w:b/>
          <w:lang w:val="cs-CZ"/>
        </w:rPr>
      </w:pPr>
      <w:r w:rsidRPr="008122CE">
        <w:rPr>
          <w:b/>
          <w:lang w:val="cs-CZ"/>
        </w:rPr>
        <w:t>Tabulka č. 2</w:t>
      </w:r>
    </w:p>
    <w:p w:rsidR="00B072FB" w:rsidRPr="008122CE" w:rsidRDefault="008F688E" w:rsidP="008122CE">
      <w:pPr>
        <w:pStyle w:val="Nzevtabulkyobrzku"/>
      </w:pPr>
      <w:r w:rsidRPr="008122CE">
        <w:t>Základní škola Vejdovského, Olomouc (ZŠ speciální)</w:t>
      </w:r>
    </w:p>
    <w:tbl>
      <w:tblPr>
        <w:tblW w:w="6922" w:type="dxa"/>
        <w:tblCellMar>
          <w:left w:w="70" w:type="dxa"/>
          <w:right w:w="70" w:type="dxa"/>
        </w:tblCellMar>
        <w:tblLook w:val="04A0" w:firstRow="1" w:lastRow="0" w:firstColumn="1" w:lastColumn="0" w:noHBand="0" w:noVBand="1"/>
      </w:tblPr>
      <w:tblGrid>
        <w:gridCol w:w="1862"/>
        <w:gridCol w:w="1265"/>
        <w:gridCol w:w="1265"/>
        <w:gridCol w:w="1265"/>
        <w:gridCol w:w="1265"/>
      </w:tblGrid>
      <w:tr w:rsidR="00B072FB" w:rsidRPr="00F26ADA" w:rsidTr="00F26ADA">
        <w:trPr>
          <w:trHeight w:val="324"/>
        </w:trPr>
        <w:tc>
          <w:tcPr>
            <w:tcW w:w="18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Charakteristika</w:t>
            </w:r>
          </w:p>
        </w:tc>
        <w:tc>
          <w:tcPr>
            <w:tcW w:w="1265"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6 - 7 let</w:t>
            </w:r>
          </w:p>
        </w:tc>
        <w:tc>
          <w:tcPr>
            <w:tcW w:w="1265"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8 - 9 let</w:t>
            </w:r>
          </w:p>
        </w:tc>
        <w:tc>
          <w:tcPr>
            <w:tcW w:w="1265"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10 - 12 let</w:t>
            </w:r>
          </w:p>
        </w:tc>
        <w:tc>
          <w:tcPr>
            <w:tcW w:w="1265" w:type="dxa"/>
            <w:tcBorders>
              <w:top w:val="single" w:sz="8" w:space="0" w:color="auto"/>
              <w:left w:val="nil"/>
              <w:bottom w:val="single" w:sz="4" w:space="0" w:color="auto"/>
              <w:right w:val="single" w:sz="8" w:space="0" w:color="auto"/>
            </w:tcBorders>
            <w:shd w:val="clear" w:color="auto" w:fill="auto"/>
            <w:noWrap/>
            <w:vAlign w:val="bottom"/>
            <w:hideMark/>
          </w:tcPr>
          <w:p w:rsidR="00B072FB" w:rsidRPr="008F3E53" w:rsidRDefault="00B072FB" w:rsidP="00F26ADA">
            <w:pPr>
              <w:pStyle w:val="Tabulkaobrzek"/>
              <w:rPr>
                <w:b/>
              </w:rPr>
            </w:pPr>
            <w:r w:rsidRPr="008F3E53">
              <w:rPr>
                <w:b/>
              </w:rPr>
              <w:t>celkem</w:t>
            </w:r>
          </w:p>
        </w:tc>
      </w:tr>
      <w:tr w:rsidR="00B072FB" w:rsidRPr="00F26ADA" w:rsidTr="00F26ADA">
        <w:trPr>
          <w:trHeight w:val="324"/>
        </w:trPr>
        <w:tc>
          <w:tcPr>
            <w:tcW w:w="1862" w:type="dxa"/>
            <w:tcBorders>
              <w:top w:val="nil"/>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chlapci</w:t>
            </w:r>
          </w:p>
        </w:tc>
        <w:tc>
          <w:tcPr>
            <w:tcW w:w="1265" w:type="dxa"/>
            <w:tcBorders>
              <w:top w:val="nil"/>
              <w:left w:val="nil"/>
              <w:bottom w:val="single" w:sz="4" w:space="0" w:color="auto"/>
              <w:right w:val="single" w:sz="4" w:space="0" w:color="auto"/>
            </w:tcBorders>
            <w:shd w:val="clear" w:color="auto" w:fill="auto"/>
            <w:noWrap/>
            <w:vAlign w:val="bottom"/>
            <w:hideMark/>
          </w:tcPr>
          <w:p w:rsidR="00B072FB" w:rsidRPr="00F26ADA" w:rsidRDefault="00F26ADA" w:rsidP="00F26ADA">
            <w:pPr>
              <w:pStyle w:val="Tabulkaobrzek"/>
            </w:pPr>
            <w:r w:rsidRPr="00F26ADA">
              <w:t>0</w:t>
            </w:r>
            <w:r w:rsidR="00B072FB" w:rsidRPr="00F26ADA">
              <w:t> </w:t>
            </w:r>
          </w:p>
        </w:tc>
        <w:tc>
          <w:tcPr>
            <w:tcW w:w="1265" w:type="dxa"/>
            <w:tcBorders>
              <w:top w:val="nil"/>
              <w:left w:val="nil"/>
              <w:bottom w:val="single" w:sz="4" w:space="0" w:color="auto"/>
              <w:right w:val="single" w:sz="4" w:space="0" w:color="auto"/>
            </w:tcBorders>
            <w:shd w:val="clear" w:color="auto" w:fill="auto"/>
            <w:noWrap/>
            <w:vAlign w:val="bottom"/>
            <w:hideMark/>
          </w:tcPr>
          <w:p w:rsidR="00B072FB" w:rsidRPr="00F26ADA" w:rsidRDefault="00E653FE" w:rsidP="00F26ADA">
            <w:pPr>
              <w:pStyle w:val="Tabulkaobrzek"/>
            </w:pPr>
            <w:r w:rsidRPr="00F26ADA">
              <w:t>2</w:t>
            </w:r>
            <w:r w:rsidR="00B072FB" w:rsidRPr="00F26ADA">
              <w:t> </w:t>
            </w:r>
          </w:p>
        </w:tc>
        <w:tc>
          <w:tcPr>
            <w:tcW w:w="1265" w:type="dxa"/>
            <w:tcBorders>
              <w:top w:val="nil"/>
              <w:left w:val="nil"/>
              <w:bottom w:val="single" w:sz="4" w:space="0" w:color="auto"/>
              <w:right w:val="single" w:sz="4" w:space="0" w:color="auto"/>
            </w:tcBorders>
            <w:shd w:val="clear" w:color="auto" w:fill="auto"/>
            <w:noWrap/>
            <w:vAlign w:val="bottom"/>
            <w:hideMark/>
          </w:tcPr>
          <w:p w:rsidR="00B072FB" w:rsidRPr="00F26ADA" w:rsidRDefault="00B072FB" w:rsidP="00F26ADA">
            <w:pPr>
              <w:pStyle w:val="Tabulkaobrzek"/>
            </w:pPr>
            <w:r w:rsidRPr="00F26ADA">
              <w:t> </w:t>
            </w:r>
            <w:r w:rsidR="00F26ADA" w:rsidRPr="00F26ADA">
              <w:t>4</w:t>
            </w:r>
          </w:p>
        </w:tc>
        <w:tc>
          <w:tcPr>
            <w:tcW w:w="1265" w:type="dxa"/>
            <w:tcBorders>
              <w:top w:val="nil"/>
              <w:left w:val="nil"/>
              <w:bottom w:val="single" w:sz="4" w:space="0" w:color="auto"/>
              <w:right w:val="single" w:sz="8" w:space="0" w:color="auto"/>
            </w:tcBorders>
            <w:shd w:val="clear" w:color="auto" w:fill="auto"/>
            <w:noWrap/>
            <w:vAlign w:val="bottom"/>
            <w:hideMark/>
          </w:tcPr>
          <w:p w:rsidR="00B072FB" w:rsidRPr="00F26ADA" w:rsidRDefault="00F26ADA" w:rsidP="00F26ADA">
            <w:pPr>
              <w:pStyle w:val="Tabulkaobrzek"/>
            </w:pPr>
            <w:r w:rsidRPr="00F26ADA">
              <w:t>6</w:t>
            </w:r>
            <w:r w:rsidR="00B072FB" w:rsidRPr="00F26ADA">
              <w:t> </w:t>
            </w:r>
          </w:p>
        </w:tc>
      </w:tr>
      <w:tr w:rsidR="00B072FB" w:rsidRPr="00F26ADA" w:rsidTr="00F26ADA">
        <w:trPr>
          <w:trHeight w:val="324"/>
        </w:trPr>
        <w:tc>
          <w:tcPr>
            <w:tcW w:w="1862" w:type="dxa"/>
            <w:tcBorders>
              <w:top w:val="nil"/>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dívky</w:t>
            </w:r>
          </w:p>
        </w:tc>
        <w:tc>
          <w:tcPr>
            <w:tcW w:w="1265" w:type="dxa"/>
            <w:tcBorders>
              <w:top w:val="nil"/>
              <w:left w:val="nil"/>
              <w:bottom w:val="single" w:sz="4" w:space="0" w:color="auto"/>
              <w:right w:val="single" w:sz="4" w:space="0" w:color="auto"/>
            </w:tcBorders>
            <w:shd w:val="clear" w:color="auto" w:fill="auto"/>
            <w:noWrap/>
            <w:vAlign w:val="bottom"/>
            <w:hideMark/>
          </w:tcPr>
          <w:p w:rsidR="00B072FB" w:rsidRPr="00F26ADA" w:rsidRDefault="00D629B3" w:rsidP="00F26ADA">
            <w:pPr>
              <w:pStyle w:val="Tabulkaobrzek"/>
            </w:pPr>
            <w:r w:rsidRPr="00F26ADA">
              <w:t>2</w:t>
            </w:r>
            <w:r w:rsidR="00B072FB" w:rsidRPr="00F26ADA">
              <w:t> </w:t>
            </w:r>
          </w:p>
        </w:tc>
        <w:tc>
          <w:tcPr>
            <w:tcW w:w="1265" w:type="dxa"/>
            <w:tcBorders>
              <w:top w:val="nil"/>
              <w:left w:val="nil"/>
              <w:bottom w:val="single" w:sz="4" w:space="0" w:color="auto"/>
              <w:right w:val="single" w:sz="4" w:space="0" w:color="auto"/>
            </w:tcBorders>
            <w:shd w:val="clear" w:color="auto" w:fill="auto"/>
            <w:noWrap/>
            <w:vAlign w:val="bottom"/>
            <w:hideMark/>
          </w:tcPr>
          <w:p w:rsidR="00B072FB" w:rsidRPr="00F26ADA" w:rsidRDefault="00F26ADA" w:rsidP="00F26ADA">
            <w:pPr>
              <w:pStyle w:val="Tabulkaobrzek"/>
            </w:pPr>
            <w:r w:rsidRPr="00F26ADA">
              <w:t>2</w:t>
            </w:r>
          </w:p>
        </w:tc>
        <w:tc>
          <w:tcPr>
            <w:tcW w:w="1265" w:type="dxa"/>
            <w:tcBorders>
              <w:top w:val="nil"/>
              <w:left w:val="nil"/>
              <w:bottom w:val="single" w:sz="4" w:space="0" w:color="auto"/>
              <w:right w:val="single" w:sz="4" w:space="0" w:color="auto"/>
            </w:tcBorders>
            <w:shd w:val="clear" w:color="auto" w:fill="auto"/>
            <w:noWrap/>
            <w:vAlign w:val="bottom"/>
            <w:hideMark/>
          </w:tcPr>
          <w:p w:rsidR="00B072FB" w:rsidRPr="00F26ADA" w:rsidRDefault="00F26ADA" w:rsidP="00F26ADA">
            <w:pPr>
              <w:pStyle w:val="Tabulkaobrzek"/>
            </w:pPr>
            <w:r w:rsidRPr="00F26ADA">
              <w:t>5</w:t>
            </w:r>
          </w:p>
        </w:tc>
        <w:tc>
          <w:tcPr>
            <w:tcW w:w="1265" w:type="dxa"/>
            <w:tcBorders>
              <w:top w:val="nil"/>
              <w:left w:val="nil"/>
              <w:bottom w:val="single" w:sz="4" w:space="0" w:color="auto"/>
              <w:right w:val="single" w:sz="8" w:space="0" w:color="auto"/>
            </w:tcBorders>
            <w:shd w:val="clear" w:color="auto" w:fill="auto"/>
            <w:noWrap/>
            <w:vAlign w:val="bottom"/>
            <w:hideMark/>
          </w:tcPr>
          <w:p w:rsidR="00B072FB" w:rsidRPr="00F26ADA" w:rsidRDefault="00F26ADA" w:rsidP="00F26ADA">
            <w:pPr>
              <w:pStyle w:val="Tabulkaobrzek"/>
            </w:pPr>
            <w:r w:rsidRPr="00F26ADA">
              <w:t>9</w:t>
            </w:r>
            <w:r w:rsidR="00B072FB" w:rsidRPr="00F26ADA">
              <w:t> </w:t>
            </w:r>
          </w:p>
        </w:tc>
      </w:tr>
      <w:tr w:rsidR="00B072FB" w:rsidRPr="00F26ADA" w:rsidTr="00F26ADA">
        <w:trPr>
          <w:trHeight w:val="334"/>
        </w:trPr>
        <w:tc>
          <w:tcPr>
            <w:tcW w:w="1862" w:type="dxa"/>
            <w:tcBorders>
              <w:top w:val="nil"/>
              <w:left w:val="single" w:sz="8" w:space="0" w:color="auto"/>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rPr>
            </w:pPr>
            <w:r w:rsidRPr="008F3E53">
              <w:rPr>
                <w:b/>
              </w:rPr>
              <w:t>celkem</w:t>
            </w:r>
          </w:p>
        </w:tc>
        <w:tc>
          <w:tcPr>
            <w:tcW w:w="1265" w:type="dxa"/>
            <w:tcBorders>
              <w:top w:val="nil"/>
              <w:left w:val="nil"/>
              <w:bottom w:val="single" w:sz="8" w:space="0" w:color="auto"/>
              <w:right w:val="single" w:sz="4" w:space="0" w:color="auto"/>
            </w:tcBorders>
            <w:shd w:val="clear" w:color="auto" w:fill="auto"/>
            <w:noWrap/>
            <w:vAlign w:val="bottom"/>
            <w:hideMark/>
          </w:tcPr>
          <w:p w:rsidR="00B072FB" w:rsidRPr="00647279" w:rsidRDefault="00B072FB" w:rsidP="00F26ADA">
            <w:pPr>
              <w:pStyle w:val="Tabulkaobrzek"/>
              <w:rPr>
                <w:b/>
              </w:rPr>
            </w:pPr>
            <w:r w:rsidRPr="00647279">
              <w:rPr>
                <w:b/>
              </w:rPr>
              <w:t> </w:t>
            </w:r>
            <w:r w:rsidR="00F26ADA" w:rsidRPr="00647279">
              <w:rPr>
                <w:b/>
              </w:rPr>
              <w:t>2</w:t>
            </w:r>
          </w:p>
        </w:tc>
        <w:tc>
          <w:tcPr>
            <w:tcW w:w="1265" w:type="dxa"/>
            <w:tcBorders>
              <w:top w:val="nil"/>
              <w:left w:val="nil"/>
              <w:bottom w:val="single" w:sz="8" w:space="0" w:color="auto"/>
              <w:right w:val="single" w:sz="4" w:space="0" w:color="auto"/>
            </w:tcBorders>
            <w:shd w:val="clear" w:color="auto" w:fill="auto"/>
            <w:noWrap/>
            <w:vAlign w:val="bottom"/>
            <w:hideMark/>
          </w:tcPr>
          <w:p w:rsidR="00B072FB" w:rsidRPr="00647279" w:rsidRDefault="00F26ADA" w:rsidP="00F26ADA">
            <w:pPr>
              <w:pStyle w:val="Tabulkaobrzek"/>
              <w:rPr>
                <w:b/>
              </w:rPr>
            </w:pPr>
            <w:r w:rsidRPr="00647279">
              <w:rPr>
                <w:b/>
              </w:rPr>
              <w:t>4</w:t>
            </w:r>
            <w:r w:rsidR="00B072FB" w:rsidRPr="00647279">
              <w:rPr>
                <w:b/>
              </w:rPr>
              <w:t> </w:t>
            </w:r>
          </w:p>
        </w:tc>
        <w:tc>
          <w:tcPr>
            <w:tcW w:w="1265" w:type="dxa"/>
            <w:tcBorders>
              <w:top w:val="nil"/>
              <w:left w:val="nil"/>
              <w:bottom w:val="single" w:sz="8" w:space="0" w:color="auto"/>
              <w:right w:val="single" w:sz="4" w:space="0" w:color="auto"/>
            </w:tcBorders>
            <w:shd w:val="clear" w:color="auto" w:fill="auto"/>
            <w:noWrap/>
            <w:vAlign w:val="bottom"/>
            <w:hideMark/>
          </w:tcPr>
          <w:p w:rsidR="00B072FB" w:rsidRPr="00647279" w:rsidRDefault="00F26ADA" w:rsidP="00F26ADA">
            <w:pPr>
              <w:pStyle w:val="Tabulkaobrzek"/>
              <w:rPr>
                <w:b/>
              </w:rPr>
            </w:pPr>
            <w:r w:rsidRPr="00647279">
              <w:rPr>
                <w:b/>
              </w:rPr>
              <w:t>9</w:t>
            </w:r>
            <w:r w:rsidR="00B072FB" w:rsidRPr="00647279">
              <w:rPr>
                <w:b/>
              </w:rPr>
              <w:t> </w:t>
            </w:r>
          </w:p>
        </w:tc>
        <w:tc>
          <w:tcPr>
            <w:tcW w:w="1265" w:type="dxa"/>
            <w:tcBorders>
              <w:top w:val="nil"/>
              <w:left w:val="nil"/>
              <w:bottom w:val="single" w:sz="8" w:space="0" w:color="auto"/>
              <w:right w:val="single" w:sz="8" w:space="0" w:color="auto"/>
            </w:tcBorders>
            <w:shd w:val="clear" w:color="auto" w:fill="auto"/>
            <w:noWrap/>
            <w:vAlign w:val="bottom"/>
            <w:hideMark/>
          </w:tcPr>
          <w:p w:rsidR="00B072FB" w:rsidRPr="00647279" w:rsidRDefault="00B072FB" w:rsidP="00F26ADA">
            <w:pPr>
              <w:pStyle w:val="Tabulkaobrzek"/>
              <w:rPr>
                <w:b/>
              </w:rPr>
            </w:pPr>
            <w:r w:rsidRPr="00647279">
              <w:rPr>
                <w:b/>
              </w:rPr>
              <w:t>15</w:t>
            </w:r>
          </w:p>
        </w:tc>
      </w:tr>
    </w:tbl>
    <w:p w:rsidR="00F01E36" w:rsidRDefault="00F01E36" w:rsidP="000049F4">
      <w:pPr>
        <w:ind w:firstLine="0"/>
        <w:rPr>
          <w:lang w:val="cs-CZ"/>
        </w:rPr>
      </w:pPr>
    </w:p>
    <w:p w:rsidR="008122CE" w:rsidRPr="008122CE" w:rsidRDefault="008122CE" w:rsidP="008122CE">
      <w:pPr>
        <w:pStyle w:val="Tabulkaobrzek"/>
        <w:rPr>
          <w:b/>
          <w:lang w:val="cs-CZ"/>
        </w:rPr>
      </w:pPr>
      <w:r w:rsidRPr="008122CE">
        <w:rPr>
          <w:b/>
          <w:lang w:val="cs-CZ"/>
        </w:rPr>
        <w:lastRenderedPageBreak/>
        <w:t>Tabulka č. 3</w:t>
      </w:r>
    </w:p>
    <w:p w:rsidR="00B072FB" w:rsidRPr="008122CE" w:rsidRDefault="008F688E" w:rsidP="008122CE">
      <w:pPr>
        <w:pStyle w:val="Nzevtabulkyobrzku"/>
      </w:pPr>
      <w:r w:rsidRPr="008122CE">
        <w:t>Základní škola Jistota, Prostějov (ZŠ speciální)</w:t>
      </w:r>
    </w:p>
    <w:tbl>
      <w:tblPr>
        <w:tblW w:w="6877" w:type="dxa"/>
        <w:tblCellMar>
          <w:left w:w="70" w:type="dxa"/>
          <w:right w:w="70" w:type="dxa"/>
        </w:tblCellMar>
        <w:tblLook w:val="04A0" w:firstRow="1" w:lastRow="0" w:firstColumn="1" w:lastColumn="0" w:noHBand="0" w:noVBand="1"/>
      </w:tblPr>
      <w:tblGrid>
        <w:gridCol w:w="1849"/>
        <w:gridCol w:w="1257"/>
        <w:gridCol w:w="1257"/>
        <w:gridCol w:w="1257"/>
        <w:gridCol w:w="1257"/>
      </w:tblGrid>
      <w:tr w:rsidR="00B072FB" w:rsidRPr="00B072FB" w:rsidTr="00D629B3">
        <w:trPr>
          <w:trHeight w:val="428"/>
        </w:trPr>
        <w:tc>
          <w:tcPr>
            <w:tcW w:w="18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Charakteristika</w:t>
            </w:r>
          </w:p>
        </w:tc>
        <w:tc>
          <w:tcPr>
            <w:tcW w:w="1257"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6 - 7 let</w:t>
            </w:r>
          </w:p>
        </w:tc>
        <w:tc>
          <w:tcPr>
            <w:tcW w:w="1257"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8 - 9 let</w:t>
            </w:r>
          </w:p>
        </w:tc>
        <w:tc>
          <w:tcPr>
            <w:tcW w:w="1257"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10 - 12 let</w:t>
            </w:r>
          </w:p>
        </w:tc>
        <w:tc>
          <w:tcPr>
            <w:tcW w:w="1257" w:type="dxa"/>
            <w:tcBorders>
              <w:top w:val="single" w:sz="8" w:space="0" w:color="auto"/>
              <w:left w:val="nil"/>
              <w:bottom w:val="single" w:sz="4" w:space="0" w:color="auto"/>
              <w:right w:val="single" w:sz="8"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celkem</w:t>
            </w:r>
          </w:p>
        </w:tc>
      </w:tr>
      <w:tr w:rsidR="00B072FB" w:rsidRPr="00B072FB" w:rsidTr="00D629B3">
        <w:trPr>
          <w:trHeight w:val="428"/>
        </w:trPr>
        <w:tc>
          <w:tcPr>
            <w:tcW w:w="1849" w:type="dxa"/>
            <w:tcBorders>
              <w:top w:val="nil"/>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chlapci</w:t>
            </w:r>
          </w:p>
        </w:tc>
        <w:tc>
          <w:tcPr>
            <w:tcW w:w="125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26ADA">
              <w:rPr>
                <w:lang w:val="cs-CZ"/>
              </w:rPr>
              <w:t>2</w:t>
            </w:r>
          </w:p>
        </w:tc>
        <w:tc>
          <w:tcPr>
            <w:tcW w:w="125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26ADA">
              <w:rPr>
                <w:lang w:val="cs-CZ"/>
              </w:rPr>
              <w:t>3</w:t>
            </w:r>
          </w:p>
        </w:tc>
        <w:tc>
          <w:tcPr>
            <w:tcW w:w="125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26ADA">
              <w:rPr>
                <w:lang w:val="cs-CZ"/>
              </w:rPr>
              <w:t>5</w:t>
            </w:r>
          </w:p>
        </w:tc>
        <w:tc>
          <w:tcPr>
            <w:tcW w:w="1257" w:type="dxa"/>
            <w:tcBorders>
              <w:top w:val="nil"/>
              <w:left w:val="nil"/>
              <w:bottom w:val="single" w:sz="4" w:space="0" w:color="auto"/>
              <w:right w:val="single" w:sz="8"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26ADA">
              <w:rPr>
                <w:lang w:val="cs-CZ"/>
              </w:rPr>
              <w:t>10</w:t>
            </w:r>
          </w:p>
        </w:tc>
      </w:tr>
      <w:tr w:rsidR="00B072FB" w:rsidRPr="00B072FB" w:rsidTr="00D629B3">
        <w:trPr>
          <w:trHeight w:val="428"/>
        </w:trPr>
        <w:tc>
          <w:tcPr>
            <w:tcW w:w="1849" w:type="dxa"/>
            <w:tcBorders>
              <w:top w:val="nil"/>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dívky</w:t>
            </w:r>
          </w:p>
        </w:tc>
        <w:tc>
          <w:tcPr>
            <w:tcW w:w="125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26ADA">
              <w:rPr>
                <w:lang w:val="cs-CZ"/>
              </w:rPr>
              <w:t>0</w:t>
            </w:r>
          </w:p>
        </w:tc>
        <w:tc>
          <w:tcPr>
            <w:tcW w:w="1257" w:type="dxa"/>
            <w:tcBorders>
              <w:top w:val="nil"/>
              <w:left w:val="nil"/>
              <w:bottom w:val="single" w:sz="4" w:space="0" w:color="auto"/>
              <w:right w:val="single" w:sz="4" w:space="0" w:color="auto"/>
            </w:tcBorders>
            <w:shd w:val="clear" w:color="auto" w:fill="auto"/>
            <w:noWrap/>
            <w:vAlign w:val="bottom"/>
            <w:hideMark/>
          </w:tcPr>
          <w:p w:rsidR="00B072FB" w:rsidRPr="00B072FB" w:rsidRDefault="00F26ADA" w:rsidP="00F26ADA">
            <w:pPr>
              <w:pStyle w:val="Tabulkaobrzek"/>
              <w:rPr>
                <w:lang w:val="cs-CZ"/>
              </w:rPr>
            </w:pPr>
            <w:r>
              <w:rPr>
                <w:lang w:val="cs-CZ"/>
              </w:rPr>
              <w:t>0</w:t>
            </w:r>
            <w:r w:rsidR="00B072FB" w:rsidRPr="00B072FB">
              <w:rPr>
                <w:lang w:val="cs-CZ"/>
              </w:rPr>
              <w:t> </w:t>
            </w:r>
          </w:p>
        </w:tc>
        <w:tc>
          <w:tcPr>
            <w:tcW w:w="1257" w:type="dxa"/>
            <w:tcBorders>
              <w:top w:val="nil"/>
              <w:left w:val="nil"/>
              <w:bottom w:val="single" w:sz="4" w:space="0" w:color="auto"/>
              <w:right w:val="single" w:sz="4" w:space="0" w:color="auto"/>
            </w:tcBorders>
            <w:shd w:val="clear" w:color="auto" w:fill="auto"/>
            <w:noWrap/>
            <w:vAlign w:val="bottom"/>
            <w:hideMark/>
          </w:tcPr>
          <w:p w:rsidR="00B072FB" w:rsidRPr="00B072FB" w:rsidRDefault="00F26ADA" w:rsidP="00F26ADA">
            <w:pPr>
              <w:pStyle w:val="Tabulkaobrzek"/>
              <w:rPr>
                <w:lang w:val="cs-CZ"/>
              </w:rPr>
            </w:pPr>
            <w:r>
              <w:rPr>
                <w:lang w:val="cs-CZ"/>
              </w:rPr>
              <w:t>0</w:t>
            </w:r>
          </w:p>
        </w:tc>
        <w:tc>
          <w:tcPr>
            <w:tcW w:w="1257" w:type="dxa"/>
            <w:tcBorders>
              <w:top w:val="nil"/>
              <w:left w:val="nil"/>
              <w:bottom w:val="single" w:sz="4" w:space="0" w:color="auto"/>
              <w:right w:val="single" w:sz="8"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26ADA">
              <w:rPr>
                <w:lang w:val="cs-CZ"/>
              </w:rPr>
              <w:t>0</w:t>
            </w:r>
          </w:p>
        </w:tc>
      </w:tr>
      <w:tr w:rsidR="00B072FB" w:rsidRPr="00B072FB" w:rsidTr="00D629B3">
        <w:trPr>
          <w:trHeight w:val="443"/>
        </w:trPr>
        <w:tc>
          <w:tcPr>
            <w:tcW w:w="1849" w:type="dxa"/>
            <w:tcBorders>
              <w:top w:val="nil"/>
              <w:left w:val="single" w:sz="8" w:space="0" w:color="auto"/>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celkem</w:t>
            </w:r>
          </w:p>
        </w:tc>
        <w:tc>
          <w:tcPr>
            <w:tcW w:w="1257" w:type="dxa"/>
            <w:tcBorders>
              <w:top w:val="nil"/>
              <w:left w:val="nil"/>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 </w:t>
            </w:r>
            <w:r w:rsidR="00F26ADA" w:rsidRPr="008F3E53">
              <w:rPr>
                <w:b/>
                <w:lang w:val="cs-CZ"/>
              </w:rPr>
              <w:t>2</w:t>
            </w:r>
          </w:p>
        </w:tc>
        <w:tc>
          <w:tcPr>
            <w:tcW w:w="1257" w:type="dxa"/>
            <w:tcBorders>
              <w:top w:val="nil"/>
              <w:left w:val="nil"/>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 </w:t>
            </w:r>
            <w:r w:rsidR="00F26ADA" w:rsidRPr="008F3E53">
              <w:rPr>
                <w:b/>
                <w:lang w:val="cs-CZ"/>
              </w:rPr>
              <w:t>3</w:t>
            </w:r>
          </w:p>
        </w:tc>
        <w:tc>
          <w:tcPr>
            <w:tcW w:w="1257" w:type="dxa"/>
            <w:tcBorders>
              <w:top w:val="nil"/>
              <w:left w:val="nil"/>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 </w:t>
            </w:r>
            <w:r w:rsidR="00F26ADA" w:rsidRPr="008F3E53">
              <w:rPr>
                <w:b/>
                <w:lang w:val="cs-CZ"/>
              </w:rPr>
              <w:t>5</w:t>
            </w:r>
          </w:p>
        </w:tc>
        <w:tc>
          <w:tcPr>
            <w:tcW w:w="1257" w:type="dxa"/>
            <w:tcBorders>
              <w:top w:val="nil"/>
              <w:left w:val="nil"/>
              <w:bottom w:val="single" w:sz="8" w:space="0" w:color="auto"/>
              <w:right w:val="single" w:sz="8"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10</w:t>
            </w:r>
          </w:p>
        </w:tc>
      </w:tr>
    </w:tbl>
    <w:p w:rsidR="00B072FB" w:rsidRDefault="00B072FB" w:rsidP="001C5A0D">
      <w:pPr>
        <w:rPr>
          <w:lang w:val="cs-CZ"/>
        </w:rPr>
      </w:pPr>
    </w:p>
    <w:p w:rsidR="008122CE" w:rsidRDefault="008F688E" w:rsidP="008122CE">
      <w:pPr>
        <w:pStyle w:val="Tabulkaobrzek"/>
        <w:rPr>
          <w:lang w:val="cs-CZ"/>
        </w:rPr>
      </w:pPr>
      <w:r w:rsidRPr="008122CE">
        <w:rPr>
          <w:b/>
          <w:lang w:val="cs-CZ"/>
        </w:rPr>
        <w:t>Tabulka č. 4</w:t>
      </w:r>
    </w:p>
    <w:p w:rsidR="00B072FB" w:rsidRPr="008122CE" w:rsidRDefault="008F688E" w:rsidP="008122CE">
      <w:pPr>
        <w:pStyle w:val="Nzevtabulkyobrzku"/>
      </w:pPr>
      <w:r w:rsidRPr="008122CE">
        <w:t>Základní škola logopedická, Olomouc (ZŠ speciální)</w:t>
      </w:r>
    </w:p>
    <w:tbl>
      <w:tblPr>
        <w:tblW w:w="6823" w:type="dxa"/>
        <w:tblCellMar>
          <w:left w:w="70" w:type="dxa"/>
          <w:right w:w="70" w:type="dxa"/>
        </w:tblCellMar>
        <w:tblLook w:val="04A0" w:firstRow="1" w:lastRow="0" w:firstColumn="1" w:lastColumn="0" w:noHBand="0" w:noVBand="1"/>
      </w:tblPr>
      <w:tblGrid>
        <w:gridCol w:w="1835"/>
        <w:gridCol w:w="1247"/>
        <w:gridCol w:w="1247"/>
        <w:gridCol w:w="1247"/>
        <w:gridCol w:w="1247"/>
      </w:tblGrid>
      <w:tr w:rsidR="00B072FB" w:rsidRPr="00B072FB" w:rsidTr="00E54BF1">
        <w:trPr>
          <w:trHeight w:val="442"/>
        </w:trPr>
        <w:tc>
          <w:tcPr>
            <w:tcW w:w="18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Charakteristika</w:t>
            </w:r>
          </w:p>
        </w:tc>
        <w:tc>
          <w:tcPr>
            <w:tcW w:w="1247"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6 - 7 let</w:t>
            </w:r>
          </w:p>
        </w:tc>
        <w:tc>
          <w:tcPr>
            <w:tcW w:w="1247"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8 - 9 let</w:t>
            </w:r>
          </w:p>
        </w:tc>
        <w:tc>
          <w:tcPr>
            <w:tcW w:w="1247" w:type="dxa"/>
            <w:tcBorders>
              <w:top w:val="single" w:sz="8" w:space="0" w:color="auto"/>
              <w:left w:val="nil"/>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10 - 12 let</w:t>
            </w:r>
          </w:p>
        </w:tc>
        <w:tc>
          <w:tcPr>
            <w:tcW w:w="1247" w:type="dxa"/>
            <w:tcBorders>
              <w:top w:val="single" w:sz="8" w:space="0" w:color="auto"/>
              <w:left w:val="nil"/>
              <w:bottom w:val="single" w:sz="4" w:space="0" w:color="auto"/>
              <w:right w:val="single" w:sz="8"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celkem</w:t>
            </w:r>
          </w:p>
        </w:tc>
      </w:tr>
      <w:tr w:rsidR="00B072FB" w:rsidRPr="00B072FB" w:rsidTr="00E54BF1">
        <w:trPr>
          <w:trHeight w:val="442"/>
        </w:trPr>
        <w:tc>
          <w:tcPr>
            <w:tcW w:w="1835" w:type="dxa"/>
            <w:tcBorders>
              <w:top w:val="nil"/>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chlapci</w:t>
            </w:r>
          </w:p>
        </w:tc>
        <w:tc>
          <w:tcPr>
            <w:tcW w:w="124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1</w:t>
            </w:r>
          </w:p>
        </w:tc>
        <w:tc>
          <w:tcPr>
            <w:tcW w:w="124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4</w:t>
            </w:r>
          </w:p>
        </w:tc>
        <w:tc>
          <w:tcPr>
            <w:tcW w:w="124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2</w:t>
            </w:r>
          </w:p>
        </w:tc>
        <w:tc>
          <w:tcPr>
            <w:tcW w:w="1247" w:type="dxa"/>
            <w:tcBorders>
              <w:top w:val="nil"/>
              <w:left w:val="nil"/>
              <w:bottom w:val="single" w:sz="4" w:space="0" w:color="auto"/>
              <w:right w:val="single" w:sz="8"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7</w:t>
            </w:r>
          </w:p>
        </w:tc>
      </w:tr>
      <w:tr w:rsidR="00B072FB" w:rsidRPr="00B072FB" w:rsidTr="00E54BF1">
        <w:trPr>
          <w:trHeight w:val="442"/>
        </w:trPr>
        <w:tc>
          <w:tcPr>
            <w:tcW w:w="1835" w:type="dxa"/>
            <w:tcBorders>
              <w:top w:val="nil"/>
              <w:left w:val="single" w:sz="8" w:space="0" w:color="auto"/>
              <w:bottom w:val="single" w:sz="4"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dívky</w:t>
            </w:r>
          </w:p>
        </w:tc>
        <w:tc>
          <w:tcPr>
            <w:tcW w:w="124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1</w:t>
            </w:r>
          </w:p>
        </w:tc>
        <w:tc>
          <w:tcPr>
            <w:tcW w:w="124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2</w:t>
            </w:r>
          </w:p>
        </w:tc>
        <w:tc>
          <w:tcPr>
            <w:tcW w:w="1247" w:type="dxa"/>
            <w:tcBorders>
              <w:top w:val="nil"/>
              <w:left w:val="nil"/>
              <w:bottom w:val="single" w:sz="4" w:space="0" w:color="auto"/>
              <w:right w:val="single" w:sz="4"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0</w:t>
            </w:r>
          </w:p>
        </w:tc>
        <w:tc>
          <w:tcPr>
            <w:tcW w:w="1247" w:type="dxa"/>
            <w:tcBorders>
              <w:top w:val="nil"/>
              <w:left w:val="nil"/>
              <w:bottom w:val="single" w:sz="4" w:space="0" w:color="auto"/>
              <w:right w:val="single" w:sz="8" w:space="0" w:color="auto"/>
            </w:tcBorders>
            <w:shd w:val="clear" w:color="auto" w:fill="auto"/>
            <w:noWrap/>
            <w:vAlign w:val="bottom"/>
            <w:hideMark/>
          </w:tcPr>
          <w:p w:rsidR="00B072FB" w:rsidRPr="00B072FB" w:rsidRDefault="00B072FB" w:rsidP="00F26ADA">
            <w:pPr>
              <w:pStyle w:val="Tabulkaobrzek"/>
              <w:rPr>
                <w:lang w:val="cs-CZ"/>
              </w:rPr>
            </w:pPr>
            <w:r w:rsidRPr="00B072FB">
              <w:rPr>
                <w:lang w:val="cs-CZ"/>
              </w:rPr>
              <w:t> </w:t>
            </w:r>
            <w:r w:rsidR="00F01E36">
              <w:rPr>
                <w:lang w:val="cs-CZ"/>
              </w:rPr>
              <w:t>3</w:t>
            </w:r>
          </w:p>
        </w:tc>
      </w:tr>
      <w:tr w:rsidR="00B072FB" w:rsidRPr="00B072FB" w:rsidTr="00E54BF1">
        <w:trPr>
          <w:trHeight w:val="457"/>
        </w:trPr>
        <w:tc>
          <w:tcPr>
            <w:tcW w:w="1835" w:type="dxa"/>
            <w:tcBorders>
              <w:top w:val="nil"/>
              <w:left w:val="single" w:sz="8" w:space="0" w:color="auto"/>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celkem</w:t>
            </w:r>
          </w:p>
        </w:tc>
        <w:tc>
          <w:tcPr>
            <w:tcW w:w="1247" w:type="dxa"/>
            <w:tcBorders>
              <w:top w:val="nil"/>
              <w:left w:val="nil"/>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 </w:t>
            </w:r>
            <w:r w:rsidR="00F01E36" w:rsidRPr="008F3E53">
              <w:rPr>
                <w:b/>
                <w:lang w:val="cs-CZ"/>
              </w:rPr>
              <w:t>2</w:t>
            </w:r>
          </w:p>
        </w:tc>
        <w:tc>
          <w:tcPr>
            <w:tcW w:w="1247" w:type="dxa"/>
            <w:tcBorders>
              <w:top w:val="nil"/>
              <w:left w:val="nil"/>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 </w:t>
            </w:r>
            <w:r w:rsidR="00F01E36" w:rsidRPr="008F3E53">
              <w:rPr>
                <w:b/>
                <w:lang w:val="cs-CZ"/>
              </w:rPr>
              <w:t>6</w:t>
            </w:r>
          </w:p>
        </w:tc>
        <w:tc>
          <w:tcPr>
            <w:tcW w:w="1247" w:type="dxa"/>
            <w:tcBorders>
              <w:top w:val="nil"/>
              <w:left w:val="nil"/>
              <w:bottom w:val="single" w:sz="8" w:space="0" w:color="auto"/>
              <w:right w:val="single" w:sz="4"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 </w:t>
            </w:r>
            <w:r w:rsidR="00F01E36" w:rsidRPr="008F3E53">
              <w:rPr>
                <w:b/>
                <w:lang w:val="cs-CZ"/>
              </w:rPr>
              <w:t>2</w:t>
            </w:r>
          </w:p>
        </w:tc>
        <w:tc>
          <w:tcPr>
            <w:tcW w:w="1247" w:type="dxa"/>
            <w:tcBorders>
              <w:top w:val="nil"/>
              <w:left w:val="nil"/>
              <w:bottom w:val="single" w:sz="8" w:space="0" w:color="auto"/>
              <w:right w:val="single" w:sz="8" w:space="0" w:color="auto"/>
            </w:tcBorders>
            <w:shd w:val="clear" w:color="auto" w:fill="auto"/>
            <w:noWrap/>
            <w:vAlign w:val="bottom"/>
            <w:hideMark/>
          </w:tcPr>
          <w:p w:rsidR="00B072FB" w:rsidRPr="008F3E53" w:rsidRDefault="00B072FB" w:rsidP="00F26ADA">
            <w:pPr>
              <w:pStyle w:val="Tabulkaobrzek"/>
              <w:rPr>
                <w:b/>
                <w:lang w:val="cs-CZ"/>
              </w:rPr>
            </w:pPr>
            <w:r w:rsidRPr="008F3E53">
              <w:rPr>
                <w:b/>
                <w:lang w:val="cs-CZ"/>
              </w:rPr>
              <w:t>10</w:t>
            </w:r>
          </w:p>
        </w:tc>
      </w:tr>
    </w:tbl>
    <w:p w:rsidR="00B072FB" w:rsidRDefault="00B072FB" w:rsidP="001C5A0D">
      <w:pPr>
        <w:rPr>
          <w:lang w:val="cs-CZ"/>
        </w:rPr>
      </w:pPr>
    </w:p>
    <w:p w:rsidR="000049F4" w:rsidRPr="00887F71" w:rsidRDefault="000049F4" w:rsidP="001C5A0D">
      <w:pPr>
        <w:rPr>
          <w:lang w:val="cs-CZ"/>
        </w:rPr>
      </w:pPr>
    </w:p>
    <w:p w:rsidR="00501109" w:rsidRPr="00887F71" w:rsidRDefault="00501109" w:rsidP="00501109">
      <w:pPr>
        <w:pStyle w:val="Nadpis2"/>
        <w:rPr>
          <w:lang w:val="cs-CZ"/>
        </w:rPr>
      </w:pPr>
      <w:bookmarkStart w:id="33" w:name="_Toc170667143"/>
      <w:r w:rsidRPr="00887F71">
        <w:rPr>
          <w:lang w:val="cs-CZ"/>
        </w:rPr>
        <w:t>Metody sběru dat</w:t>
      </w:r>
      <w:bookmarkEnd w:id="33"/>
    </w:p>
    <w:p w:rsidR="0096537C" w:rsidRDefault="0014350D" w:rsidP="0096537C">
      <w:pPr>
        <w:rPr>
          <w:lang w:val="cs-CZ"/>
        </w:rPr>
      </w:pPr>
      <w:r>
        <w:rPr>
          <w:lang w:val="cs-CZ"/>
        </w:rPr>
        <w:t xml:space="preserve">Výzkumný soubor dětí mladšího školního věku byl vybrán ze základních škol z Olomouckého kraje. </w:t>
      </w:r>
    </w:p>
    <w:p w:rsidR="0096537C" w:rsidRDefault="00B250C4" w:rsidP="0096537C">
      <w:pPr>
        <w:rPr>
          <w:lang w:val="cs-CZ"/>
        </w:rPr>
      </w:pPr>
      <w:r>
        <w:rPr>
          <w:lang w:val="cs-CZ"/>
        </w:rPr>
        <w:t>První jsem</w:t>
      </w:r>
      <w:r w:rsidR="0096537C">
        <w:rPr>
          <w:lang w:val="cs-CZ"/>
        </w:rPr>
        <w:t xml:space="preserve"> osobně </w:t>
      </w:r>
      <w:r>
        <w:rPr>
          <w:lang w:val="cs-CZ"/>
        </w:rPr>
        <w:t>oslovila ředitelku</w:t>
      </w:r>
      <w:r w:rsidR="0096537C">
        <w:rPr>
          <w:lang w:val="cs-CZ"/>
        </w:rPr>
        <w:t xml:space="preserve"> Základní a mateřské školy v Čechách pod Kosířem (základní škola běžného typu). V této škole jsem dříve pracovala jako asistentka pedagoga a </w:t>
      </w:r>
      <w:r w:rsidR="00AC716B">
        <w:rPr>
          <w:lang w:val="cs-CZ"/>
        </w:rPr>
        <w:t>vychovatelka v družině. Ředitelka byla seznámena s technikou Nedokončených vět a průběhem vyšetření. Zároveň jí byla předložena oficiální žádost a materiály k šetření, určené pro rodiče nebo zákonné zástupce dětí.</w:t>
      </w:r>
      <w:r w:rsidR="000C3189">
        <w:rPr>
          <w:lang w:val="cs-CZ"/>
        </w:rPr>
        <w:t xml:space="preserve"> Po </w:t>
      </w:r>
      <w:r w:rsidR="000049F4">
        <w:rPr>
          <w:lang w:val="cs-CZ"/>
        </w:rPr>
        <w:t>souhlasu ředitelky školy byli</w:t>
      </w:r>
      <w:r w:rsidR="00B04F2F">
        <w:rPr>
          <w:lang w:val="cs-CZ"/>
        </w:rPr>
        <w:t xml:space="preserve"> učitelkami, které jsem obeznámila s technikou, oslovováni rodiče, zdali by souhlasili s účastí svých dětí  na výzkumu. Zákonní zástupci byli ujištěni, že děti podléhají anonymitě a nikde nebudou uvedeny jejich </w:t>
      </w:r>
      <w:r>
        <w:rPr>
          <w:lang w:val="cs-CZ"/>
        </w:rPr>
        <w:t xml:space="preserve">osobní či jiné citlivé údaje. Zákonní zástupci po odsouhlasení na vyšetření dostali předběžný informovaný souhlas, kde svým podpisem ztvrzovali účast dítěte na výzkumu, ze kterého mohou oni či jejich dítě kdykoliv odstoupit. V příloze číslo 4 </w:t>
      </w:r>
      <w:r w:rsidR="00BA05A2">
        <w:rPr>
          <w:lang w:val="cs-CZ"/>
        </w:rPr>
        <w:t>najdeme předběžný informovaný souhlas.</w:t>
      </w:r>
    </w:p>
    <w:p w:rsidR="00501109" w:rsidRDefault="00E645FF" w:rsidP="0096537C">
      <w:pPr>
        <w:rPr>
          <w:lang w:val="cs-CZ"/>
        </w:rPr>
      </w:pPr>
      <w:r>
        <w:rPr>
          <w:lang w:val="cs-CZ"/>
        </w:rPr>
        <w:t xml:space="preserve">Ředitelé základních škol </w:t>
      </w:r>
      <w:r w:rsidR="0096537C">
        <w:rPr>
          <w:lang w:val="cs-CZ"/>
        </w:rPr>
        <w:t xml:space="preserve">speciálních </w:t>
      </w:r>
      <w:r w:rsidR="00BA05A2">
        <w:rPr>
          <w:lang w:val="cs-CZ"/>
        </w:rPr>
        <w:t xml:space="preserve">z Olomouce a Prostějova </w:t>
      </w:r>
      <w:r w:rsidR="008746BA">
        <w:rPr>
          <w:lang w:val="cs-CZ"/>
        </w:rPr>
        <w:t>byli osloven</w:t>
      </w:r>
      <w:r w:rsidR="00680CB3">
        <w:rPr>
          <w:lang w:val="cs-CZ"/>
        </w:rPr>
        <w:t>i</w:t>
      </w:r>
      <w:r w:rsidR="008746BA">
        <w:rPr>
          <w:lang w:val="cs-CZ"/>
        </w:rPr>
        <w:t xml:space="preserve"> pomocí telefonátu.</w:t>
      </w:r>
      <w:r>
        <w:rPr>
          <w:lang w:val="cs-CZ"/>
        </w:rPr>
        <w:t xml:space="preserve"> </w:t>
      </w:r>
      <w:r w:rsidR="008746BA">
        <w:rPr>
          <w:lang w:val="cs-CZ"/>
        </w:rPr>
        <w:t>Jedna základní škola odmítla výzku</w:t>
      </w:r>
      <w:r w:rsidR="00BA05A2">
        <w:rPr>
          <w:lang w:val="cs-CZ"/>
        </w:rPr>
        <w:t xml:space="preserve">m ihned při telefonické domluvě, </w:t>
      </w:r>
      <w:r w:rsidR="008746BA">
        <w:rPr>
          <w:lang w:val="cs-CZ"/>
        </w:rPr>
        <w:t xml:space="preserve">z důvodu </w:t>
      </w:r>
      <w:r w:rsidR="0096537C">
        <w:rPr>
          <w:lang w:val="cs-CZ"/>
        </w:rPr>
        <w:lastRenderedPageBreak/>
        <w:t xml:space="preserve">nedostatečné </w:t>
      </w:r>
      <w:r w:rsidR="00BA05A2">
        <w:rPr>
          <w:lang w:val="cs-CZ"/>
        </w:rPr>
        <w:t xml:space="preserve">komunikační schopnosti </w:t>
      </w:r>
      <w:r w:rsidR="0096537C">
        <w:rPr>
          <w:lang w:val="cs-CZ"/>
        </w:rPr>
        <w:t xml:space="preserve">žáků. </w:t>
      </w:r>
      <w:r w:rsidR="008746BA">
        <w:rPr>
          <w:lang w:val="cs-CZ"/>
        </w:rPr>
        <w:t>P</w:t>
      </w:r>
      <w:r>
        <w:rPr>
          <w:lang w:val="cs-CZ"/>
        </w:rPr>
        <w:t>o předběžném slovním souhlasu</w:t>
      </w:r>
      <w:r w:rsidR="00BA05A2">
        <w:rPr>
          <w:lang w:val="cs-CZ"/>
        </w:rPr>
        <w:t xml:space="preserve"> ředitelů</w:t>
      </w:r>
      <w:r>
        <w:rPr>
          <w:lang w:val="cs-CZ"/>
        </w:rPr>
        <w:t>, byl zaslán email s</w:t>
      </w:r>
      <w:r w:rsidR="0096537C">
        <w:rPr>
          <w:lang w:val="cs-CZ"/>
        </w:rPr>
        <w:t> oficiální žádostí na výzkumu.</w:t>
      </w:r>
      <w:r>
        <w:rPr>
          <w:lang w:val="cs-CZ"/>
        </w:rPr>
        <w:t xml:space="preserve"> Mimo </w:t>
      </w:r>
      <w:r w:rsidR="00BA05A2">
        <w:rPr>
          <w:lang w:val="cs-CZ"/>
        </w:rPr>
        <w:t>to email obsahoval i podrobnější informace</w:t>
      </w:r>
      <w:r>
        <w:rPr>
          <w:lang w:val="cs-CZ"/>
        </w:rPr>
        <w:t>, týkajících se</w:t>
      </w:r>
      <w:r w:rsidR="00BA05A2">
        <w:rPr>
          <w:lang w:val="cs-CZ"/>
        </w:rPr>
        <w:t xml:space="preserve"> výzkumného šetření. </w:t>
      </w:r>
      <w:r>
        <w:rPr>
          <w:lang w:val="cs-CZ"/>
        </w:rPr>
        <w:t xml:space="preserve"> </w:t>
      </w:r>
      <w:r w:rsidR="00BA05A2">
        <w:rPr>
          <w:lang w:val="cs-CZ"/>
        </w:rPr>
        <w:t>Po odsouhlasení ředitelů škol, byly učitelky seznámeny, díky informacím z</w:t>
      </w:r>
      <w:r w:rsidR="00680CB3">
        <w:rPr>
          <w:lang w:val="cs-CZ"/>
        </w:rPr>
        <w:t> </w:t>
      </w:r>
      <w:r w:rsidR="00BA05A2">
        <w:rPr>
          <w:lang w:val="cs-CZ"/>
        </w:rPr>
        <w:t>emailu</w:t>
      </w:r>
      <w:r w:rsidR="00680CB3">
        <w:rPr>
          <w:lang w:val="cs-CZ"/>
        </w:rPr>
        <w:t>,</w:t>
      </w:r>
      <w:r w:rsidR="00BA05A2">
        <w:rPr>
          <w:lang w:val="cs-CZ"/>
        </w:rPr>
        <w:t xml:space="preserve"> s výzkumem.</w:t>
      </w:r>
      <w:r w:rsidR="00680CB3">
        <w:rPr>
          <w:lang w:val="cs-CZ"/>
        </w:rPr>
        <w:t xml:space="preserve"> Učitelky následně rodiče a zákonné zástupce dětí seznámily s technikou Nedokončených vět a </w:t>
      </w:r>
      <w:r w:rsidR="00171D0A">
        <w:rPr>
          <w:lang w:val="cs-CZ"/>
        </w:rPr>
        <w:t>rozdaly jim předběžný souhlas k</w:t>
      </w:r>
      <w:r w:rsidR="00680CB3">
        <w:rPr>
          <w:lang w:val="cs-CZ"/>
        </w:rPr>
        <w:t xml:space="preserve"> výzkumu. Stejně jako zákonní zástupci u běžné základní školy i oni byli obeznámeni s anonymitou a možným odstoupením či přerušení účasti dítěte na výzkumném šetření</w:t>
      </w:r>
      <w:r w:rsidR="005337EF">
        <w:rPr>
          <w:lang w:val="cs-CZ"/>
        </w:rPr>
        <w:t xml:space="preserve"> i po podepsání souhlasu.</w:t>
      </w:r>
    </w:p>
    <w:p w:rsidR="005337EF" w:rsidRDefault="005337EF" w:rsidP="0096537C">
      <w:pPr>
        <w:rPr>
          <w:lang w:val="cs-CZ"/>
        </w:rPr>
      </w:pPr>
      <w:r>
        <w:rPr>
          <w:lang w:val="cs-CZ"/>
        </w:rPr>
        <w:t>Po souhlasech ředitelů základních škol a předběžných souhlasech zákonných zástupců dětí na výzkumném šetření, jsem vypracovala žádost za pomocí vedoucí práce Mgr. Julie Wittmannové, Ph.D</w:t>
      </w:r>
      <w:r w:rsidR="007A6DD0">
        <w:rPr>
          <w:lang w:val="cs-CZ"/>
        </w:rPr>
        <w:t>.</w:t>
      </w:r>
      <w:r>
        <w:rPr>
          <w:lang w:val="cs-CZ"/>
        </w:rPr>
        <w:t xml:space="preserve"> pro Etickou komisi Fakulty tělesné kultury (dále jen FTK) v Olomouci. V žádosti </w:t>
      </w:r>
      <w:r w:rsidR="000D059D">
        <w:rPr>
          <w:lang w:val="cs-CZ"/>
        </w:rPr>
        <w:t>byl stručně popsán projekt, zajištění bezpečnosti</w:t>
      </w:r>
      <w:r w:rsidR="00FE7B24">
        <w:rPr>
          <w:lang w:val="cs-CZ"/>
        </w:rPr>
        <w:t xml:space="preserve"> a informovaný souhlas dobrovolného účastníka. Na základě připomínek ze stran Etické komise FTK, by</w:t>
      </w:r>
      <w:r w:rsidR="00BD2AA7">
        <w:rPr>
          <w:lang w:val="cs-CZ"/>
        </w:rPr>
        <w:t>la žádost upravena a do přílohy byly přidány Nedokončené věty, po této změně Etická komise FTK schválila splnění podmínek k zisku souhlasu etické komise</w:t>
      </w:r>
      <w:r w:rsidR="004B3556">
        <w:rPr>
          <w:lang w:val="cs-CZ"/>
        </w:rPr>
        <w:t xml:space="preserve"> (Příloha číslo 3)</w:t>
      </w:r>
      <w:r w:rsidR="00BD2AA7">
        <w:rPr>
          <w:lang w:val="cs-CZ"/>
        </w:rPr>
        <w:t>.</w:t>
      </w:r>
    </w:p>
    <w:p w:rsidR="00BD2AA7" w:rsidRDefault="00BD2AA7" w:rsidP="0096537C">
      <w:pPr>
        <w:rPr>
          <w:lang w:val="cs-CZ"/>
        </w:rPr>
      </w:pPr>
      <w:r>
        <w:rPr>
          <w:lang w:val="cs-CZ"/>
        </w:rPr>
        <w:t>Výzkum</w:t>
      </w:r>
      <w:r w:rsidR="00AC6B11">
        <w:rPr>
          <w:lang w:val="cs-CZ"/>
        </w:rPr>
        <w:t>né šetření probíhalo v červnu 20</w:t>
      </w:r>
      <w:r>
        <w:rPr>
          <w:lang w:val="cs-CZ"/>
        </w:rPr>
        <w:t>24</w:t>
      </w:r>
      <w:r w:rsidR="00AC6B11">
        <w:rPr>
          <w:lang w:val="cs-CZ"/>
        </w:rPr>
        <w:t>,</w:t>
      </w:r>
      <w:r w:rsidR="001C552B">
        <w:rPr>
          <w:lang w:val="cs-CZ"/>
        </w:rPr>
        <w:t xml:space="preserve"> po vyplněných předběžných souhlasech</w:t>
      </w:r>
      <w:r>
        <w:rPr>
          <w:lang w:val="cs-CZ"/>
        </w:rPr>
        <w:t xml:space="preserve">. Z důvodů akcí, výletů a závěrečných písemných prací bylo předem ve školách domluveno datum a čas průběhu šetření. </w:t>
      </w:r>
      <w:r w:rsidR="001C552B">
        <w:rPr>
          <w:lang w:val="cs-CZ"/>
        </w:rPr>
        <w:t>V běžné základní škole probíhal výzkum dětí v dopoledních hodinách</w:t>
      </w:r>
      <w:r w:rsidR="00E563B6">
        <w:rPr>
          <w:lang w:val="cs-CZ"/>
        </w:rPr>
        <w:t xml:space="preserve">, kdy děti mohly být uvolněny z výuky, tak aby to nezasahovalo do jejího narušení. Pro průběh výzkumu byla vybrána </w:t>
      </w:r>
      <w:r w:rsidR="00914277">
        <w:rPr>
          <w:lang w:val="cs-CZ"/>
        </w:rPr>
        <w:t xml:space="preserve">družinová třída, která je bokem od ostatních tříd, tudíž jsme nebyli ničím rušeni. </w:t>
      </w:r>
    </w:p>
    <w:p w:rsidR="00914277" w:rsidRDefault="00914277" w:rsidP="0096537C">
      <w:pPr>
        <w:rPr>
          <w:lang w:val="cs-CZ"/>
        </w:rPr>
      </w:pPr>
      <w:r>
        <w:rPr>
          <w:lang w:val="cs-CZ"/>
        </w:rPr>
        <w:t xml:space="preserve">Na základních školách speciálních probíhal výzkum taktéž v dopoledních hodinách, tak aby neovlivnil výuku dětí. Ve všech třech školách byla zvolena tichá místnost, tak abychom nebyli ničím rušeni. V jedné ze škol se jednalo o logopedickou místnost, další družinová třída a učebna výtvarné výchovy. </w:t>
      </w:r>
      <w:r w:rsidR="00D73C82">
        <w:rPr>
          <w:lang w:val="cs-CZ"/>
        </w:rPr>
        <w:t>Pro větší jistotu a pocit bezpečí v jedné ze škol chodily s dětmi na výzkumné šetření i asistentky pedagoga, které však do průběhu nijak nezasahovaly.</w:t>
      </w:r>
    </w:p>
    <w:p w:rsidR="00D73C82" w:rsidRDefault="00D73C82" w:rsidP="0096537C">
      <w:pPr>
        <w:rPr>
          <w:lang w:val="cs-CZ"/>
        </w:rPr>
      </w:pPr>
      <w:r>
        <w:rPr>
          <w:lang w:val="cs-CZ"/>
        </w:rPr>
        <w:t>Sběr dat projektivní techniky Nedokončených vět probíhal dle pokynů a zásad Válkové (2000).</w:t>
      </w:r>
    </w:p>
    <w:p w:rsidR="00DF671F" w:rsidRPr="00887F71" w:rsidRDefault="00DF671F" w:rsidP="0096537C">
      <w:pPr>
        <w:rPr>
          <w:lang w:val="cs-CZ"/>
        </w:rPr>
      </w:pPr>
    </w:p>
    <w:p w:rsidR="00501109" w:rsidRPr="00887F71" w:rsidRDefault="00EF716A" w:rsidP="00501109">
      <w:pPr>
        <w:pStyle w:val="Nadpis2"/>
        <w:rPr>
          <w:lang w:val="cs-CZ"/>
        </w:rPr>
      </w:pPr>
      <w:bookmarkStart w:id="34" w:name="_Toc170667144"/>
      <w:r>
        <w:rPr>
          <w:lang w:val="cs-CZ"/>
        </w:rPr>
        <w:t>Administrace a popis</w:t>
      </w:r>
      <w:r w:rsidR="009F4147">
        <w:rPr>
          <w:lang w:val="cs-CZ"/>
        </w:rPr>
        <w:t xml:space="preserve"> Nedokončených vět</w:t>
      </w:r>
      <w:bookmarkEnd w:id="34"/>
    </w:p>
    <w:p w:rsidR="00501109" w:rsidRDefault="00BB2A43" w:rsidP="001C5A0D">
      <w:pPr>
        <w:rPr>
          <w:lang w:val="cs-CZ"/>
        </w:rPr>
      </w:pPr>
      <w:r>
        <w:rPr>
          <w:lang w:val="cs-CZ"/>
        </w:rPr>
        <w:t xml:space="preserve">Nedokončené věty jsou psychodiagnostickou projektivní technikou. Technika se skládá z 9 nedokončených vět a 3 přání. Jednotlivým respondentům jsou tyto věty čteny a jejich úkolem je bezprostřední odpověď. Výzkumník si zapíše přesné odpovědi do záznamového archu. Zároveň je nutné, aby výzkumník zaznamenával veškerá přeskočení a opakování </w:t>
      </w:r>
      <w:r w:rsidR="00606BF0">
        <w:rPr>
          <w:lang w:val="cs-CZ"/>
        </w:rPr>
        <w:t xml:space="preserve">předkládaných vět. Na </w:t>
      </w:r>
      <w:r w:rsidR="00606BF0">
        <w:rPr>
          <w:lang w:val="cs-CZ"/>
        </w:rPr>
        <w:lastRenderedPageBreak/>
        <w:t>odpovědi respondentů výzkumník nijak nereaguj</w:t>
      </w:r>
      <w:r w:rsidR="00171D0A">
        <w:rPr>
          <w:lang w:val="cs-CZ"/>
        </w:rPr>
        <w:t>e, žádné ano, správně, zajímavé</w:t>
      </w:r>
      <w:r w:rsidR="00606BF0">
        <w:rPr>
          <w:lang w:val="cs-CZ"/>
        </w:rPr>
        <w:t xml:space="preserve"> atd. Pouze si zapíše a pokračuje ve čtení následující věty (Válková, 2000). Nedokončené věty jsou uvedeny v příloze číslo 1.</w:t>
      </w:r>
    </w:p>
    <w:p w:rsidR="00606BF0" w:rsidRDefault="00606BF0" w:rsidP="00606BF0">
      <w:pPr>
        <w:rPr>
          <w:lang w:val="cs-CZ"/>
        </w:rPr>
      </w:pPr>
      <w:r>
        <w:rPr>
          <w:lang w:val="cs-CZ"/>
        </w:rPr>
        <w:t xml:space="preserve">Před zahájením výzkumu je zapotřebí zajistit tichou a klidnou místnost, kde nebude šetření ničím rušeno. </w:t>
      </w:r>
      <w:r w:rsidR="00E2385A">
        <w:rPr>
          <w:lang w:val="cs-CZ"/>
        </w:rPr>
        <w:t>Další důležitou součástí je předem připravený protokol pro zapisování odpovědí a možných opakování. Respondent je na začátku seznámen s Nedokončenými větami.</w:t>
      </w:r>
      <w:r w:rsidR="000F2D68">
        <w:rPr>
          <w:lang w:val="cs-CZ"/>
        </w:rPr>
        <w:t xml:space="preserve"> Vysvětlila jsem, že jde o formu hry, kdy budu číst věty a budu chtít jejich dokončení, první myšlenkou, která je napadne. Důležité je upozornění, že žádná z odpovědí není chybná, ale naopak je každá správně</w:t>
      </w:r>
      <w:r w:rsidR="002450F7">
        <w:rPr>
          <w:lang w:val="cs-CZ"/>
        </w:rPr>
        <w:t xml:space="preserve">, protože je právě podle daného respondenta. Následně jsem se zeptala, zda vše bylo srozumitelné a jestli můžeme začít. Následovalo čtení vět, pokud proband nevěděl, pobídla jsem jej, ať ještě chvilku přemýšlí, pokud ani tak nevěděl, přeskočili jsme otázku a následně se k ní vrátili. Všechny odpovědi jsem doslova zapisovala do záznamového archu. </w:t>
      </w:r>
    </w:p>
    <w:p w:rsidR="00606BF0" w:rsidRDefault="00606BF0" w:rsidP="001C5A0D">
      <w:pPr>
        <w:rPr>
          <w:lang w:val="cs-CZ"/>
        </w:rPr>
      </w:pPr>
    </w:p>
    <w:p w:rsidR="00B072FB" w:rsidRDefault="00B072FB" w:rsidP="00B072FB">
      <w:pPr>
        <w:pStyle w:val="Nadpis2"/>
        <w:numPr>
          <w:ilvl w:val="0"/>
          <w:numId w:val="0"/>
        </w:numPr>
        <w:ind w:left="576"/>
        <w:rPr>
          <w:lang w:val="cs-CZ"/>
        </w:rPr>
      </w:pPr>
    </w:p>
    <w:p w:rsidR="00B072FB" w:rsidRDefault="00B072FB" w:rsidP="00B072FB">
      <w:pPr>
        <w:pStyle w:val="Nadpis2"/>
        <w:rPr>
          <w:lang w:val="cs-CZ"/>
        </w:rPr>
      </w:pPr>
      <w:bookmarkStart w:id="35" w:name="_Toc170667145"/>
      <w:r>
        <w:rPr>
          <w:lang w:val="cs-CZ"/>
        </w:rPr>
        <w:t>Statistické zpracování dat</w:t>
      </w:r>
      <w:bookmarkEnd w:id="35"/>
    </w:p>
    <w:p w:rsidR="00B072FB" w:rsidRDefault="009F4147" w:rsidP="00170ECE">
      <w:pPr>
        <w:pStyle w:val="Nadpis3"/>
        <w:ind w:left="567" w:hanging="567"/>
        <w:rPr>
          <w:lang w:val="cs-CZ"/>
        </w:rPr>
      </w:pPr>
      <w:bookmarkStart w:id="36" w:name="_Toc170667146"/>
      <w:r>
        <w:rPr>
          <w:lang w:val="cs-CZ"/>
        </w:rPr>
        <w:t>Kategoriální třídění</w:t>
      </w:r>
      <w:bookmarkEnd w:id="36"/>
    </w:p>
    <w:p w:rsidR="009F4147" w:rsidRDefault="009F4147" w:rsidP="009F4147">
      <w:pPr>
        <w:rPr>
          <w:lang w:val="cs-CZ"/>
        </w:rPr>
      </w:pPr>
      <w:r>
        <w:rPr>
          <w:lang w:val="cs-CZ"/>
        </w:rPr>
        <w:t>Stejně jako u předcházejících výzkumů Nedokončených vět (Válková, 2000</w:t>
      </w:r>
      <w:r w:rsidRPr="009F4147">
        <w:rPr>
          <w:lang w:val="cs-CZ"/>
        </w:rPr>
        <w:t>; Hajzner, 2006;</w:t>
      </w:r>
      <w:r>
        <w:rPr>
          <w:lang w:val="cs-CZ"/>
        </w:rPr>
        <w:t xml:space="preserve"> Oborná, 2007</w:t>
      </w:r>
      <w:r w:rsidRPr="009F4147">
        <w:rPr>
          <w:lang w:val="cs-CZ"/>
        </w:rPr>
        <w:t xml:space="preserve">; </w:t>
      </w:r>
      <w:r>
        <w:rPr>
          <w:lang w:val="cs-CZ"/>
        </w:rPr>
        <w:t>Wittmannová, 2008</w:t>
      </w:r>
      <w:r w:rsidRPr="009F4147">
        <w:rPr>
          <w:lang w:val="cs-CZ"/>
        </w:rPr>
        <w:t>;</w:t>
      </w:r>
      <w:r>
        <w:rPr>
          <w:lang w:val="cs-CZ"/>
        </w:rPr>
        <w:t xml:space="preserve"> </w:t>
      </w:r>
      <w:r>
        <w:t xml:space="preserve">Vyhlídal &amp; Ješina, 2010; </w:t>
      </w:r>
      <w:r>
        <w:rPr>
          <w:lang w:val="cs-CZ"/>
        </w:rPr>
        <w:t>Skovajsová, 2014</w:t>
      </w:r>
      <w:r w:rsidRPr="009F4147">
        <w:rPr>
          <w:lang w:val="cs-CZ"/>
        </w:rPr>
        <w:t>;</w:t>
      </w:r>
      <w:r>
        <w:rPr>
          <w:lang w:val="cs-CZ"/>
        </w:rPr>
        <w:t xml:space="preserve"> Skřivánková, 2019) bylo</w:t>
      </w:r>
      <w:r w:rsidR="00C35DE5">
        <w:rPr>
          <w:lang w:val="cs-CZ"/>
        </w:rPr>
        <w:t xml:space="preserve"> i zde</w:t>
      </w:r>
      <w:r>
        <w:rPr>
          <w:lang w:val="cs-CZ"/>
        </w:rPr>
        <w:t xml:space="preserve"> využito kategoriálního třídění pomocí stejné metodiky</w:t>
      </w:r>
      <w:r w:rsidR="00C35DE5">
        <w:rPr>
          <w:lang w:val="cs-CZ"/>
        </w:rPr>
        <w:t>.</w:t>
      </w:r>
    </w:p>
    <w:p w:rsidR="00C35DE5" w:rsidRDefault="00C35DE5" w:rsidP="009F4147">
      <w:r>
        <w:rPr>
          <w:lang w:val="cs-CZ"/>
        </w:rPr>
        <w:t>Během sumarizace výpovědí bylo provedeno kategoriální třídění. Veškeré odpovědi respondentů byly třízeny do 16 různých kategorií, mezi ně patří i kategorie číslo 14 kategorie s obsahem „Nevím“. Dále byly obsaženy i přidané kategorie 15 Dospělost (Oborná, 2007) a 16 Identifikace (Skovajsová, 2014).</w:t>
      </w:r>
      <w:r w:rsidR="00FB019F">
        <w:rPr>
          <w:lang w:val="cs-CZ"/>
        </w:rPr>
        <w:t xml:space="preserve"> Zároveň v práci bylo použito rozšíření kategorie 6 Domov podle Skřivánkové (2019) o odpovědi </w:t>
      </w:r>
      <w:r w:rsidR="00FB019F" w:rsidRPr="00FB019F">
        <w:rPr>
          <w:i/>
        </w:rPr>
        <w:t>Vánoce, Velikonoce, narozeniny, prázdniny, svátky</w:t>
      </w:r>
      <w:r w:rsidR="00FB019F">
        <w:rPr>
          <w:i/>
        </w:rPr>
        <w:t xml:space="preserve">. </w:t>
      </w:r>
      <w:r w:rsidR="00FB019F">
        <w:t>Položky označené XX vyjadřují počet opakování examinátorem nebo</w:t>
      </w:r>
      <w:r w:rsidR="001B63BB">
        <w:t xml:space="preserve"> kolikrát se k nim vracel. </w:t>
      </w:r>
    </w:p>
    <w:p w:rsidR="001B63BB" w:rsidRDefault="001B63BB" w:rsidP="009F4147">
      <w:r>
        <w:t>Nejvyšší počet odpovědí u jednoho respondenta bylo 12 (9 nedokončených vět a 3 přání). Při celkovém počtu 75 dětí, maximální počet kategoriálních jednotek tvoří 900 (75x12). Pro možné porovnávání pracujeme s procenty, tzn. procento (</w:t>
      </w:r>
      <w:r w:rsidRPr="001B63BB">
        <w:t>%</w:t>
      </w:r>
      <w:r>
        <w:t xml:space="preserve">) dětí, které nám </w:t>
      </w:r>
      <w:r w:rsidR="0022729E">
        <w:t>uvádí kategorii v rámci dané zkoumané skupiny a procento (</w:t>
      </w:r>
      <w:r w:rsidR="0022729E" w:rsidRPr="001B63BB">
        <w:t>%</w:t>
      </w:r>
      <w:r w:rsidR="0022729E">
        <w:t>) kategoriálních jednotek dané skupiny (Válková, 2000).</w:t>
      </w:r>
    </w:p>
    <w:p w:rsidR="0022729E" w:rsidRDefault="0022729E" w:rsidP="0022729E">
      <w:pPr>
        <w:rPr>
          <w:lang w:val="cs-CZ"/>
        </w:rPr>
      </w:pPr>
    </w:p>
    <w:p w:rsidR="0022729E" w:rsidRDefault="0022729E" w:rsidP="00170ECE">
      <w:pPr>
        <w:pStyle w:val="Nadpis3"/>
        <w:ind w:left="567" w:hanging="567"/>
        <w:rPr>
          <w:lang w:val="cs-CZ"/>
        </w:rPr>
      </w:pPr>
      <w:bookmarkStart w:id="37" w:name="_Toc170667147"/>
      <w:r>
        <w:rPr>
          <w:lang w:val="cs-CZ"/>
        </w:rPr>
        <w:lastRenderedPageBreak/>
        <w:t>Intraindividuální rozdíly mezi dětmi mladšího školního věku</w:t>
      </w:r>
      <w:bookmarkEnd w:id="37"/>
    </w:p>
    <w:p w:rsidR="0022729E" w:rsidRDefault="0022729E" w:rsidP="0022729E">
      <w:pPr>
        <w:rPr>
          <w:lang w:val="cs-CZ"/>
        </w:rPr>
      </w:pPr>
    </w:p>
    <w:p w:rsidR="0022729E" w:rsidRDefault="00170ECE" w:rsidP="0022729E">
      <w:pPr>
        <w:rPr>
          <w:lang w:val="cs-CZ"/>
        </w:rPr>
      </w:pPr>
      <w:r>
        <w:rPr>
          <w:lang w:val="cs-CZ"/>
        </w:rPr>
        <w:t>Jelikož jsme chtěli</w:t>
      </w:r>
      <w:r w:rsidR="00171D0A">
        <w:rPr>
          <w:lang w:val="cs-CZ"/>
        </w:rPr>
        <w:t xml:space="preserve"> zjistit</w:t>
      </w:r>
      <w:r>
        <w:rPr>
          <w:lang w:val="cs-CZ"/>
        </w:rPr>
        <w:t xml:space="preserve"> statisticky významné rozdíly mezi skupinami – dívky, chlapci, žáci se speciálně vzdělávacími potřebami, žáci bez speciálně vzdělávajících potřeb</w:t>
      </w:r>
      <w:r w:rsidR="00171D0A">
        <w:rPr>
          <w:lang w:val="cs-CZ"/>
        </w:rPr>
        <w:t xml:space="preserve"> a</w:t>
      </w:r>
      <w:r>
        <w:rPr>
          <w:lang w:val="cs-CZ"/>
        </w:rPr>
        <w:t xml:space="preserve"> různého věku, bylo potřebné stanovit absolutní a relativní četnost na hladině významnosti </w:t>
      </w:r>
      <w:r>
        <w:t>p≤0.01 a p≤0.05. Vše bylo provedeno pomocí testu pro porovnání relativní četnosti statistikem RNDr. Milanem Elfmarkem. Načež byly vyhodnoceny výsledky a vyvozeny závěry.</w:t>
      </w:r>
    </w:p>
    <w:p w:rsidR="0022729E" w:rsidRPr="00FB019F" w:rsidRDefault="0022729E" w:rsidP="0022729E">
      <w:pPr>
        <w:rPr>
          <w:lang w:val="cs-CZ"/>
        </w:rPr>
      </w:pPr>
    </w:p>
    <w:p w:rsidR="00D51BCC" w:rsidRDefault="00D51BCC" w:rsidP="00D51BCC">
      <w:pPr>
        <w:pStyle w:val="Nadpis1"/>
      </w:pPr>
      <w:bookmarkStart w:id="38" w:name="_Toc170667148"/>
      <w:r>
        <w:lastRenderedPageBreak/>
        <w:t>Výsledky</w:t>
      </w:r>
      <w:bookmarkEnd w:id="38"/>
    </w:p>
    <w:p w:rsidR="009E79F9" w:rsidRDefault="0049795D" w:rsidP="009E79F9">
      <w:pPr>
        <w:pStyle w:val="Nadpis2"/>
        <w:rPr>
          <w:lang w:val="cs-CZ"/>
        </w:rPr>
      </w:pPr>
      <w:bookmarkStart w:id="39" w:name="_Toc170667149"/>
      <w:r>
        <w:rPr>
          <w:lang w:val="cs-CZ"/>
        </w:rPr>
        <w:t>Využití projektivní techniky Nedokončených vět u dětí mladšího školního věku</w:t>
      </w:r>
      <w:bookmarkEnd w:id="39"/>
    </w:p>
    <w:p w:rsidR="0049795D" w:rsidRDefault="0049795D" w:rsidP="0049795D">
      <w:pPr>
        <w:pStyle w:val="Nadpis3"/>
        <w:ind w:left="567" w:hanging="567"/>
        <w:rPr>
          <w:lang w:val="cs-CZ"/>
        </w:rPr>
      </w:pPr>
      <w:bookmarkStart w:id="40" w:name="_Toc170667150"/>
      <w:r>
        <w:rPr>
          <w:lang w:val="cs-CZ"/>
        </w:rPr>
        <w:t>Administrace u dětí mladšího školního věku</w:t>
      </w:r>
      <w:bookmarkEnd w:id="40"/>
    </w:p>
    <w:p w:rsidR="0049795D" w:rsidRPr="0049795D" w:rsidRDefault="0049795D" w:rsidP="0049795D">
      <w:pPr>
        <w:rPr>
          <w:lang w:val="cs-CZ"/>
        </w:rPr>
      </w:pPr>
    </w:p>
    <w:p w:rsidR="008A08FE" w:rsidRDefault="00ED221A" w:rsidP="008A08FE">
      <w:pPr>
        <w:rPr>
          <w:lang w:val="cs-CZ"/>
        </w:rPr>
      </w:pPr>
      <w:r>
        <w:rPr>
          <w:lang w:val="cs-CZ"/>
        </w:rPr>
        <w:t>Z celkového souboru 76 probandů byl vyloučen pouze jeden žák. Tento žák se speciálními vzdělávacími potřebami byl vyřazen z důvodu nespolupráce. Styděl se, nechtěl navazovat oční kontakt a neposkytl žádnou odpověď.</w:t>
      </w:r>
    </w:p>
    <w:p w:rsidR="00ED221A" w:rsidRDefault="00ED221A" w:rsidP="008A08FE">
      <w:pPr>
        <w:rPr>
          <w:lang w:val="cs-CZ"/>
        </w:rPr>
      </w:pPr>
      <w:r>
        <w:rPr>
          <w:lang w:val="cs-CZ"/>
        </w:rPr>
        <w:t>Ze základní školy v Čechách pod Kosířem (běžná ZŠ) se výzkumu účastnilo 40 žáků</w:t>
      </w:r>
      <w:r w:rsidR="007A6DD0">
        <w:rPr>
          <w:lang w:val="cs-CZ"/>
        </w:rPr>
        <w:t xml:space="preserve"> (bez speciálně vzdělávacích potřeb)</w:t>
      </w:r>
      <w:r>
        <w:rPr>
          <w:lang w:val="cs-CZ"/>
        </w:rPr>
        <w:t xml:space="preserve">. </w:t>
      </w:r>
      <w:r w:rsidR="00CA4295">
        <w:rPr>
          <w:lang w:val="cs-CZ"/>
        </w:rPr>
        <w:t xml:space="preserve">Pro 38 </w:t>
      </w:r>
      <w:r>
        <w:rPr>
          <w:lang w:val="cs-CZ"/>
        </w:rPr>
        <w:t xml:space="preserve">žáků </w:t>
      </w:r>
      <w:r w:rsidR="00F20A4B">
        <w:rPr>
          <w:lang w:val="cs-CZ"/>
        </w:rPr>
        <w:t>bylo vše srozumitelné hned napoprvé.</w:t>
      </w:r>
      <w:r w:rsidR="00CA4295">
        <w:rPr>
          <w:lang w:val="cs-CZ"/>
        </w:rPr>
        <w:t xml:space="preserve"> Pouze 2 probandům</w:t>
      </w:r>
      <w:r w:rsidR="00F20A4B">
        <w:rPr>
          <w:lang w:val="cs-CZ"/>
        </w:rPr>
        <w:t xml:space="preserve"> </w:t>
      </w:r>
      <w:r w:rsidR="00CA4295">
        <w:rPr>
          <w:lang w:val="cs-CZ"/>
        </w:rPr>
        <w:t>jsem</w:t>
      </w:r>
      <w:r w:rsidR="00F20A4B">
        <w:rPr>
          <w:lang w:val="cs-CZ"/>
        </w:rPr>
        <w:t xml:space="preserve"> musela </w:t>
      </w:r>
      <w:r w:rsidR="00CA4295">
        <w:rPr>
          <w:lang w:val="cs-CZ"/>
        </w:rPr>
        <w:t xml:space="preserve">blíže </w:t>
      </w:r>
      <w:r w:rsidR="00F20A4B">
        <w:rPr>
          <w:lang w:val="cs-CZ"/>
        </w:rPr>
        <w:t xml:space="preserve">specifikovat, </w:t>
      </w:r>
      <w:r w:rsidR="005A5205">
        <w:rPr>
          <w:lang w:val="cs-CZ"/>
        </w:rPr>
        <w:t>jak odpovídat. U 14 žáků jsem uvedla u některých nedokončených vět příklad. Nebylo to z důvodu nepochopení, ale naopak přílišného přemýšlení a ve většině případů se jednalo o děti ve věku 10 – 12 let. Nutno dodat, že žádný z uvedených příkladů neovlivnil odpovědi žáků. Zbytek respondentů odpovídalo bez větších zádrhelů s okamžitou reakcí. Velkou výhodou ve sběru dat ze Základní školy v</w:t>
      </w:r>
      <w:r w:rsidR="00EF2AD9">
        <w:rPr>
          <w:lang w:val="cs-CZ"/>
        </w:rPr>
        <w:t> </w:t>
      </w:r>
      <w:r w:rsidR="005A5205">
        <w:rPr>
          <w:lang w:val="cs-CZ"/>
        </w:rPr>
        <w:t>Čech</w:t>
      </w:r>
      <w:r w:rsidR="00EF2AD9">
        <w:rPr>
          <w:lang w:val="cs-CZ"/>
        </w:rPr>
        <w:t xml:space="preserve">ách </w:t>
      </w:r>
      <w:r w:rsidR="00C81408">
        <w:rPr>
          <w:lang w:val="cs-CZ"/>
        </w:rPr>
        <w:t xml:space="preserve">pod Kosířem bylo, že jsem ve škole pracovala. Tudíž mě většina dětí znala, odpovídala bez ostychu, a když něčemu nerozuměly, nebály se zeptat. Doba šetření trvala zhruba 4 – 8 minut. Většinou žáci dokončovali věty velice rychle. Všichni byli </w:t>
      </w:r>
      <w:r w:rsidR="00CA4295">
        <w:rPr>
          <w:lang w:val="cs-CZ"/>
        </w:rPr>
        <w:t xml:space="preserve">plně </w:t>
      </w:r>
      <w:r w:rsidR="00C81408">
        <w:rPr>
          <w:lang w:val="cs-CZ"/>
        </w:rPr>
        <w:t>soustředění a neztráceli motivaci.</w:t>
      </w:r>
      <w:r w:rsidR="00CA4295">
        <w:rPr>
          <w:lang w:val="cs-CZ"/>
        </w:rPr>
        <w:t xml:space="preserve"> </w:t>
      </w:r>
    </w:p>
    <w:p w:rsidR="00CA4295" w:rsidRDefault="00CA4295" w:rsidP="008A08FE">
      <w:pPr>
        <w:rPr>
          <w:lang w:val="cs-CZ"/>
        </w:rPr>
      </w:pPr>
      <w:r>
        <w:rPr>
          <w:lang w:val="cs-CZ"/>
        </w:rPr>
        <w:t xml:space="preserve">Výzkumu se dále </w:t>
      </w:r>
      <w:r w:rsidR="007A6DD0">
        <w:rPr>
          <w:lang w:val="cs-CZ"/>
        </w:rPr>
        <w:t>účastnilo 35 děti se spec</w:t>
      </w:r>
      <w:r>
        <w:rPr>
          <w:lang w:val="cs-CZ"/>
        </w:rPr>
        <w:t>i</w:t>
      </w:r>
      <w:r w:rsidR="007A6DD0">
        <w:rPr>
          <w:lang w:val="cs-CZ"/>
        </w:rPr>
        <w:t>álně</w:t>
      </w:r>
      <w:r>
        <w:rPr>
          <w:lang w:val="cs-CZ"/>
        </w:rPr>
        <w:t xml:space="preserve"> vzdělávacími potřebami. </w:t>
      </w:r>
      <w:r w:rsidR="008C65A9">
        <w:rPr>
          <w:lang w:val="cs-CZ"/>
        </w:rPr>
        <w:t xml:space="preserve">Z nichž 27 probandům bylo vše jasné hned od začátku, zbylým 8 bylo nutné blíže vysvětlit. U žáků ze </w:t>
      </w:r>
      <w:r w:rsidR="00B719DE">
        <w:rPr>
          <w:lang w:val="cs-CZ"/>
        </w:rPr>
        <w:t>speciálních škol bylo potřebné 12</w:t>
      </w:r>
      <w:r w:rsidR="008C65A9">
        <w:rPr>
          <w:lang w:val="cs-CZ"/>
        </w:rPr>
        <w:t xml:space="preserve"> z nich uvést příklad k dokončení věty, u 4 k</w:t>
      </w:r>
      <w:r w:rsidR="00B719DE">
        <w:rPr>
          <w:lang w:val="cs-CZ"/>
        </w:rPr>
        <w:t>vůli přílišnému přemýšlení a u 8</w:t>
      </w:r>
      <w:r w:rsidR="008C65A9">
        <w:rPr>
          <w:lang w:val="cs-CZ"/>
        </w:rPr>
        <w:t xml:space="preserve"> kvůli nepochopení začátku věty. </w:t>
      </w:r>
      <w:r w:rsidR="00453D23">
        <w:rPr>
          <w:lang w:val="cs-CZ"/>
        </w:rPr>
        <w:t>Celková doba šetření byla o něco delší než u dětí z b</w:t>
      </w:r>
      <w:r w:rsidR="00345902">
        <w:rPr>
          <w:lang w:val="cs-CZ"/>
        </w:rPr>
        <w:t xml:space="preserve">ěžné základní školy v rozmezí </w:t>
      </w:r>
      <w:r w:rsidR="00453D23">
        <w:rPr>
          <w:lang w:val="cs-CZ"/>
        </w:rPr>
        <w:t xml:space="preserve"> 4 – 12 minut. Pouze u 4 probandů jsem zpozorovala slabší koncentraci (rozhlíželi se po třídě, potřebovali zopakovat otázku). Jeden z žáků se během šetření vyptával, na co potřebuji jejich odpovědi, co s tím budu dělat, zda o něm někde budu psát. Dále jsem u dětí se speciálními vzdělávacími potřebami zaznamenala větší ostych a menší navazování očního kontaktu.</w:t>
      </w:r>
    </w:p>
    <w:p w:rsidR="0049795D" w:rsidRDefault="0049795D" w:rsidP="008A08FE">
      <w:pPr>
        <w:rPr>
          <w:lang w:val="cs-CZ"/>
        </w:rPr>
      </w:pPr>
    </w:p>
    <w:p w:rsidR="0049795D" w:rsidRDefault="0049795D" w:rsidP="008A08FE">
      <w:pPr>
        <w:rPr>
          <w:lang w:val="cs-CZ"/>
        </w:rPr>
      </w:pPr>
    </w:p>
    <w:p w:rsidR="0049795D" w:rsidRDefault="0049795D" w:rsidP="008A08FE">
      <w:pPr>
        <w:rPr>
          <w:lang w:val="cs-CZ"/>
        </w:rPr>
      </w:pPr>
    </w:p>
    <w:p w:rsidR="0049795D" w:rsidRDefault="0049795D" w:rsidP="0049795D">
      <w:pPr>
        <w:pStyle w:val="Nadpis3"/>
        <w:ind w:left="567" w:hanging="567"/>
        <w:rPr>
          <w:lang w:val="cs-CZ"/>
        </w:rPr>
      </w:pPr>
      <w:bookmarkStart w:id="41" w:name="_Toc170667151"/>
      <w:r>
        <w:rPr>
          <w:lang w:val="cs-CZ"/>
        </w:rPr>
        <w:lastRenderedPageBreak/>
        <w:t>Třídění kategoriálních jednotek</w:t>
      </w:r>
      <w:bookmarkEnd w:id="41"/>
    </w:p>
    <w:p w:rsidR="0049795D" w:rsidRDefault="0049795D" w:rsidP="0049795D">
      <w:pPr>
        <w:rPr>
          <w:lang w:val="cs-CZ"/>
        </w:rPr>
      </w:pPr>
      <w:r>
        <w:rPr>
          <w:lang w:val="cs-CZ"/>
        </w:rPr>
        <w:t>Třídění a procentuální vyjádření kategoriálních jednotek je založeno na shodném východisku, stejně jako v předcházejících diplomových pracích Hajznera (2006), Oborné (2007), Wittmannové (2008), Skovajsové (2014) a Skřivánkové (2019).</w:t>
      </w:r>
    </w:p>
    <w:p w:rsidR="008122CE" w:rsidRDefault="008122CE" w:rsidP="0049795D">
      <w:pPr>
        <w:rPr>
          <w:lang w:val="cs-CZ"/>
        </w:rPr>
      </w:pPr>
    </w:p>
    <w:p w:rsidR="008122CE" w:rsidRDefault="008122CE" w:rsidP="0049795D">
      <w:pPr>
        <w:rPr>
          <w:lang w:val="cs-CZ"/>
        </w:rPr>
      </w:pPr>
      <w:r>
        <w:rPr>
          <w:lang w:val="cs-CZ"/>
        </w:rPr>
        <w:t>V tabulce č. 5 nalezneme procentuální vyjádření kategoriálních jednotek (procenta osob a procenta kategoriálních jednotek).</w:t>
      </w:r>
    </w:p>
    <w:p w:rsidR="007D38FF" w:rsidRDefault="007D38FF" w:rsidP="0049795D">
      <w:pPr>
        <w:rPr>
          <w:lang w:val="cs-CZ"/>
        </w:rPr>
      </w:pPr>
    </w:p>
    <w:p w:rsidR="00586B64" w:rsidRDefault="007D38FF" w:rsidP="007D38FF">
      <w:r>
        <w:rPr>
          <w:lang w:val="cs-CZ"/>
        </w:rPr>
        <w:t>Při rozboru kategorií jsme za významné stanovili ty, jež se objevily u více než 50</w:t>
      </w:r>
      <w:r>
        <w:t>% žáků, kteří se účastnili šetření. Dále za podstatné kategoriální jednotky považujeme ty, které získaly při výběru respondentů více jak 10</w:t>
      </w:r>
      <w:r w:rsidR="00171D0A">
        <w:t xml:space="preserve"> </w:t>
      </w:r>
      <w:r>
        <w:t>%.</w:t>
      </w:r>
    </w:p>
    <w:p w:rsidR="007D38FF" w:rsidRPr="002B186D" w:rsidRDefault="007D38FF" w:rsidP="007D38FF">
      <w:pPr>
        <w:rPr>
          <w:b/>
          <w:sz w:val="24"/>
          <w:szCs w:val="24"/>
        </w:rPr>
      </w:pPr>
    </w:p>
    <w:p w:rsidR="002B186D" w:rsidRPr="002B186D" w:rsidRDefault="002B186D" w:rsidP="007D38FF">
      <w:pPr>
        <w:rPr>
          <w:sz w:val="24"/>
          <w:szCs w:val="24"/>
        </w:rPr>
      </w:pPr>
      <w:r w:rsidRPr="002B186D">
        <w:rPr>
          <w:b/>
          <w:sz w:val="24"/>
          <w:szCs w:val="24"/>
        </w:rPr>
        <w:t>Celkový přehled výsledků kategoriálního třídění u dětí mladšího školního věku</w:t>
      </w:r>
      <w:r>
        <w:rPr>
          <w:b/>
          <w:sz w:val="24"/>
          <w:szCs w:val="24"/>
        </w:rPr>
        <w:t xml:space="preserve"> </w:t>
      </w:r>
      <w:r w:rsidRPr="00FE1959">
        <w:rPr>
          <w:b/>
          <w:sz w:val="24"/>
          <w:szCs w:val="24"/>
        </w:rPr>
        <w:t>(Tabulka č. 5):</w:t>
      </w:r>
    </w:p>
    <w:p w:rsidR="007D38FF" w:rsidRDefault="00E776D3" w:rsidP="00E70301">
      <w:pPr>
        <w:pStyle w:val="Odstavecseseznamem"/>
        <w:numPr>
          <w:ilvl w:val="0"/>
          <w:numId w:val="19"/>
        </w:numPr>
      </w:pPr>
      <w:r w:rsidRPr="008135CE">
        <w:rPr>
          <w:b/>
        </w:rPr>
        <w:t>Aktivity běžné (kategorie 3):</w:t>
      </w:r>
      <w:r>
        <w:t xml:space="preserve"> </w:t>
      </w:r>
      <w:r w:rsidRPr="008135CE">
        <w:rPr>
          <w:b/>
        </w:rPr>
        <w:t>78,67</w:t>
      </w:r>
      <w:r w:rsidR="00171D0A">
        <w:rPr>
          <w:b/>
        </w:rPr>
        <w:t xml:space="preserve"> </w:t>
      </w:r>
      <w:r w:rsidRPr="008135CE">
        <w:rPr>
          <w:b/>
        </w:rPr>
        <w:t>%</w:t>
      </w:r>
      <w:r>
        <w:t xml:space="preserve"> osob, </w:t>
      </w:r>
      <w:r w:rsidRPr="008135CE">
        <w:rPr>
          <w:b/>
        </w:rPr>
        <w:t>14,44</w:t>
      </w:r>
      <w:r w:rsidR="00171D0A">
        <w:rPr>
          <w:b/>
        </w:rPr>
        <w:t xml:space="preserve"> </w:t>
      </w:r>
      <w:r w:rsidRPr="008135CE">
        <w:rPr>
          <w:b/>
        </w:rPr>
        <w:t>%</w:t>
      </w:r>
      <w:r>
        <w:t xml:space="preserve"> kategoriálních jednotek</w:t>
      </w:r>
    </w:p>
    <w:p w:rsidR="00E776D3" w:rsidRDefault="00E776D3" w:rsidP="00E70301">
      <w:pPr>
        <w:pStyle w:val="Odstavecseseznamem"/>
        <w:numPr>
          <w:ilvl w:val="0"/>
          <w:numId w:val="19"/>
        </w:numPr>
      </w:pPr>
      <w:r w:rsidRPr="008135CE">
        <w:rPr>
          <w:b/>
        </w:rPr>
        <w:t>Domov (kategorie 6): 73,33</w:t>
      </w:r>
      <w:r w:rsidR="00171D0A">
        <w:rPr>
          <w:b/>
        </w:rPr>
        <w:t xml:space="preserve"> </w:t>
      </w:r>
      <w:r w:rsidRPr="008135CE">
        <w:rPr>
          <w:b/>
        </w:rPr>
        <w:t xml:space="preserve">% </w:t>
      </w:r>
      <w:r>
        <w:t xml:space="preserve">osob, </w:t>
      </w:r>
      <w:r w:rsidRPr="008135CE">
        <w:rPr>
          <w:b/>
        </w:rPr>
        <w:t>14,44</w:t>
      </w:r>
      <w:r w:rsidR="00171D0A">
        <w:rPr>
          <w:b/>
        </w:rPr>
        <w:t xml:space="preserve"> </w:t>
      </w:r>
      <w:r w:rsidRPr="008135CE">
        <w:rPr>
          <w:b/>
        </w:rPr>
        <w:t>%</w:t>
      </w:r>
      <w:r>
        <w:t xml:space="preserve"> kategoriálních jednotek</w:t>
      </w:r>
    </w:p>
    <w:p w:rsidR="00E776D3" w:rsidRDefault="00E776D3" w:rsidP="00E70301">
      <w:pPr>
        <w:pStyle w:val="Odstavecseseznamem"/>
        <w:numPr>
          <w:ilvl w:val="0"/>
          <w:numId w:val="19"/>
        </w:numPr>
      </w:pPr>
      <w:r w:rsidRPr="008135CE">
        <w:rPr>
          <w:b/>
        </w:rPr>
        <w:t>Ideály (kategorie 12): 70,67</w:t>
      </w:r>
      <w:r w:rsidR="00171D0A">
        <w:rPr>
          <w:b/>
        </w:rPr>
        <w:t xml:space="preserve"> </w:t>
      </w:r>
      <w:r w:rsidRPr="008135CE">
        <w:rPr>
          <w:b/>
        </w:rPr>
        <w:t xml:space="preserve">% </w:t>
      </w:r>
      <w:r>
        <w:t xml:space="preserve">osob, </w:t>
      </w:r>
      <w:r w:rsidRPr="008135CE">
        <w:rPr>
          <w:b/>
        </w:rPr>
        <w:t>13,67</w:t>
      </w:r>
      <w:r w:rsidR="00171D0A">
        <w:rPr>
          <w:b/>
        </w:rPr>
        <w:t xml:space="preserve"> </w:t>
      </w:r>
      <w:r w:rsidRPr="008135CE">
        <w:rPr>
          <w:b/>
        </w:rPr>
        <w:t>%</w:t>
      </w:r>
      <w:r>
        <w:t xml:space="preserve"> kategoriálních jednotek</w:t>
      </w:r>
    </w:p>
    <w:p w:rsidR="008135CE" w:rsidRDefault="008135CE" w:rsidP="00E70301">
      <w:pPr>
        <w:pStyle w:val="Odstavecseseznamem"/>
        <w:numPr>
          <w:ilvl w:val="0"/>
          <w:numId w:val="19"/>
        </w:numPr>
      </w:pPr>
      <w:r w:rsidRPr="008135CE">
        <w:rPr>
          <w:b/>
        </w:rPr>
        <w:t>Věci (kategorie 5): 61,33</w:t>
      </w:r>
      <w:r w:rsidR="00171D0A">
        <w:rPr>
          <w:b/>
        </w:rPr>
        <w:t xml:space="preserve"> </w:t>
      </w:r>
      <w:r w:rsidRPr="008135CE">
        <w:rPr>
          <w:b/>
        </w:rPr>
        <w:t>%</w:t>
      </w:r>
      <w:r>
        <w:t xml:space="preserve"> osob, </w:t>
      </w:r>
      <w:r w:rsidRPr="008135CE">
        <w:rPr>
          <w:b/>
        </w:rPr>
        <w:t>13,22</w:t>
      </w:r>
      <w:r w:rsidR="00171D0A">
        <w:rPr>
          <w:b/>
        </w:rPr>
        <w:t xml:space="preserve"> </w:t>
      </w:r>
      <w:r w:rsidRPr="008135CE">
        <w:rPr>
          <w:b/>
        </w:rPr>
        <w:t>%</w:t>
      </w:r>
      <w:r>
        <w:t xml:space="preserve"> kategoriálních jednotek</w:t>
      </w:r>
    </w:p>
    <w:p w:rsidR="008135CE" w:rsidRDefault="008135CE" w:rsidP="00E70301">
      <w:pPr>
        <w:pStyle w:val="Odstavecseseznamem"/>
        <w:numPr>
          <w:ilvl w:val="0"/>
          <w:numId w:val="19"/>
        </w:numPr>
      </w:pPr>
      <w:r w:rsidRPr="008135CE">
        <w:rPr>
          <w:b/>
        </w:rPr>
        <w:t>Zvířata (kategorie 1): 53,33</w:t>
      </w:r>
      <w:r w:rsidR="00171D0A">
        <w:rPr>
          <w:b/>
        </w:rPr>
        <w:t xml:space="preserve"> </w:t>
      </w:r>
      <w:r w:rsidRPr="008135CE">
        <w:rPr>
          <w:b/>
        </w:rPr>
        <w:t>%</w:t>
      </w:r>
      <w:r>
        <w:t xml:space="preserve"> osob</w:t>
      </w:r>
    </w:p>
    <w:p w:rsidR="008135CE" w:rsidRDefault="008135CE" w:rsidP="00E70301">
      <w:pPr>
        <w:pStyle w:val="Odstavecseseznamem"/>
        <w:numPr>
          <w:ilvl w:val="0"/>
          <w:numId w:val="19"/>
        </w:numPr>
      </w:pPr>
      <w:r w:rsidRPr="008135CE">
        <w:rPr>
          <w:b/>
        </w:rPr>
        <w:t>Aktivity sportovní (kategorie 11): 53,3</w:t>
      </w:r>
      <w:r w:rsidRPr="009D0E6F">
        <w:rPr>
          <w:b/>
        </w:rPr>
        <w:t>3</w:t>
      </w:r>
      <w:r w:rsidR="00171D0A">
        <w:rPr>
          <w:b/>
        </w:rPr>
        <w:t xml:space="preserve"> </w:t>
      </w:r>
      <w:r w:rsidRPr="008135CE">
        <w:t>%</w:t>
      </w:r>
      <w:r>
        <w:t xml:space="preserve"> osob</w:t>
      </w:r>
    </w:p>
    <w:p w:rsidR="008135CE" w:rsidRDefault="008135CE" w:rsidP="007A6A4F">
      <w:pPr>
        <w:ind w:firstLine="0"/>
      </w:pPr>
      <w:r>
        <w:t>Za významné považujeme i kategorie s nejmenším % výskytu</w:t>
      </w:r>
      <w:r w:rsidR="007A6A4F">
        <w:t>:</w:t>
      </w:r>
    </w:p>
    <w:p w:rsidR="007A6A4F" w:rsidRPr="00D739AF" w:rsidRDefault="007A6A4F" w:rsidP="00E70301">
      <w:pPr>
        <w:pStyle w:val="Odstavecseseznamem"/>
        <w:numPr>
          <w:ilvl w:val="0"/>
          <w:numId w:val="20"/>
        </w:numPr>
        <w:rPr>
          <w:b/>
        </w:rPr>
      </w:pPr>
      <w:r w:rsidRPr="007A6A4F">
        <w:rPr>
          <w:b/>
        </w:rPr>
        <w:t>Jídlo (kategorie 2):</w:t>
      </w:r>
      <w:r w:rsidR="00366570">
        <w:rPr>
          <w:b/>
        </w:rPr>
        <w:t xml:space="preserve"> 12</w:t>
      </w:r>
      <w:r w:rsidR="00171D0A">
        <w:rPr>
          <w:b/>
        </w:rPr>
        <w:t xml:space="preserve"> </w:t>
      </w:r>
      <w:r w:rsidRPr="007A6A4F">
        <w:rPr>
          <w:b/>
        </w:rPr>
        <w:t>%</w:t>
      </w:r>
      <w:r>
        <w:rPr>
          <w:b/>
        </w:rPr>
        <w:t xml:space="preserve"> </w:t>
      </w:r>
      <w:r>
        <w:t xml:space="preserve">osob, </w:t>
      </w:r>
      <w:r w:rsidRPr="007A6A4F">
        <w:rPr>
          <w:b/>
        </w:rPr>
        <w:t>1,11</w:t>
      </w:r>
      <w:r w:rsidR="00171D0A">
        <w:rPr>
          <w:b/>
        </w:rPr>
        <w:t xml:space="preserve"> </w:t>
      </w:r>
      <w:r w:rsidRPr="007A6A4F">
        <w:rPr>
          <w:b/>
        </w:rPr>
        <w:t>%</w:t>
      </w:r>
      <w:r>
        <w:t xml:space="preserve"> kategoriálních jednotek</w:t>
      </w: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Odstavecseseznamem"/>
        <w:numPr>
          <w:ilvl w:val="0"/>
          <w:numId w:val="0"/>
        </w:numPr>
        <w:ind w:left="720"/>
        <w:rPr>
          <w:b/>
        </w:rPr>
      </w:pPr>
    </w:p>
    <w:p w:rsidR="00D739AF" w:rsidRDefault="00D739AF" w:rsidP="00D739AF">
      <w:pPr>
        <w:pStyle w:val="Tabulkaobrzek"/>
        <w:rPr>
          <w:b/>
          <w:lang w:val="cs-CZ"/>
        </w:rPr>
      </w:pPr>
    </w:p>
    <w:p w:rsidR="00D739AF" w:rsidRDefault="00D739AF" w:rsidP="00D739AF">
      <w:pPr>
        <w:pStyle w:val="Tabulkaobrzek"/>
        <w:rPr>
          <w:b/>
          <w:lang w:val="cs-CZ"/>
        </w:rPr>
      </w:pPr>
    </w:p>
    <w:p w:rsidR="00D739AF" w:rsidRDefault="00D739AF" w:rsidP="00D739AF">
      <w:pPr>
        <w:pStyle w:val="Tabulkaobrzek"/>
        <w:rPr>
          <w:lang w:val="cs-CZ"/>
        </w:rPr>
      </w:pPr>
      <w:r w:rsidRPr="008122CE">
        <w:rPr>
          <w:b/>
          <w:lang w:val="cs-CZ"/>
        </w:rPr>
        <w:t xml:space="preserve">Tabulka č. </w:t>
      </w:r>
      <w:r>
        <w:rPr>
          <w:b/>
          <w:lang w:val="cs-CZ"/>
        </w:rPr>
        <w:t>5</w:t>
      </w:r>
    </w:p>
    <w:p w:rsidR="00D739AF" w:rsidRPr="00E54F96" w:rsidRDefault="00D739AF" w:rsidP="00E54F96">
      <w:pPr>
        <w:pStyle w:val="Nzevtabulkyobrzku"/>
      </w:pPr>
      <w:r w:rsidRPr="00D739AF">
        <w:t>Celkový přehled výsledků kategoriálního třídění u dětí mladšího školního věku</w:t>
      </w:r>
      <w:r w:rsidR="00E54F96">
        <w:t xml:space="preserve"> ve věku 6-12 let</w:t>
      </w:r>
    </w:p>
    <w:tbl>
      <w:tblPr>
        <w:tblW w:w="4400" w:type="dxa"/>
        <w:tblCellMar>
          <w:left w:w="70" w:type="dxa"/>
          <w:right w:w="70" w:type="dxa"/>
        </w:tblCellMar>
        <w:tblLook w:val="04A0" w:firstRow="1" w:lastRow="0" w:firstColumn="1" w:lastColumn="0" w:noHBand="0" w:noVBand="1"/>
      </w:tblPr>
      <w:tblGrid>
        <w:gridCol w:w="1000"/>
        <w:gridCol w:w="620"/>
        <w:gridCol w:w="1080"/>
        <w:gridCol w:w="620"/>
        <w:gridCol w:w="1080"/>
      </w:tblGrid>
      <w:tr w:rsidR="00D739AF" w:rsidRPr="00D739AF" w:rsidTr="00D739AF">
        <w:trPr>
          <w:trHeight w:val="290"/>
        </w:trPr>
        <w:tc>
          <w:tcPr>
            <w:tcW w:w="1000" w:type="dxa"/>
            <w:tcBorders>
              <w:top w:val="single" w:sz="8" w:space="0" w:color="auto"/>
              <w:left w:val="single" w:sz="8" w:space="0" w:color="auto"/>
              <w:bottom w:val="nil"/>
              <w:right w:val="nil"/>
            </w:tcBorders>
            <w:shd w:val="clear" w:color="auto" w:fill="auto"/>
            <w:noWrap/>
            <w:vAlign w:val="bottom"/>
            <w:hideMark/>
          </w:tcPr>
          <w:p w:rsidR="00D739AF" w:rsidRPr="00D739AF" w:rsidRDefault="00D739AF" w:rsidP="00201791">
            <w:pPr>
              <w:pStyle w:val="Tabulkaobrzek"/>
              <w:rPr>
                <w:lang w:val="cs-CZ"/>
              </w:rPr>
            </w:pPr>
            <w:r w:rsidRPr="00D739AF">
              <w:rPr>
                <w:lang w:val="cs-CZ"/>
              </w:rPr>
              <w:t> </w:t>
            </w:r>
          </w:p>
        </w:tc>
        <w:tc>
          <w:tcPr>
            <w:tcW w:w="3400" w:type="dxa"/>
            <w:gridSpan w:val="4"/>
            <w:tcBorders>
              <w:top w:val="single" w:sz="8" w:space="0" w:color="auto"/>
              <w:left w:val="nil"/>
              <w:bottom w:val="nil"/>
              <w:right w:val="single" w:sz="8" w:space="0" w:color="auto"/>
            </w:tcBorders>
            <w:shd w:val="clear" w:color="auto" w:fill="auto"/>
            <w:noWrap/>
            <w:vAlign w:val="bottom"/>
            <w:hideMark/>
          </w:tcPr>
          <w:p w:rsidR="00D739AF" w:rsidRPr="00D739AF" w:rsidRDefault="00D739AF" w:rsidP="00201791">
            <w:pPr>
              <w:pStyle w:val="Tabulkaobrzek"/>
              <w:rPr>
                <w:b/>
                <w:lang w:val="cs-CZ"/>
              </w:rPr>
            </w:pPr>
            <w:r w:rsidRPr="00D739AF">
              <w:rPr>
                <w:b/>
                <w:lang w:val="cs-CZ"/>
              </w:rPr>
              <w:t>Celkový výzkumný soubor</w:t>
            </w:r>
          </w:p>
        </w:tc>
      </w:tr>
      <w:tr w:rsidR="00D739AF" w:rsidRPr="00D739AF" w:rsidTr="00D739AF">
        <w:trPr>
          <w:trHeight w:val="300"/>
        </w:trPr>
        <w:tc>
          <w:tcPr>
            <w:tcW w:w="1000" w:type="dxa"/>
            <w:tcBorders>
              <w:top w:val="nil"/>
              <w:left w:val="single" w:sz="8" w:space="0" w:color="auto"/>
              <w:bottom w:val="nil"/>
              <w:right w:val="nil"/>
            </w:tcBorders>
            <w:shd w:val="clear" w:color="auto" w:fill="auto"/>
            <w:noWrap/>
            <w:vAlign w:val="bottom"/>
            <w:hideMark/>
          </w:tcPr>
          <w:p w:rsidR="00D739AF" w:rsidRPr="00D739AF" w:rsidRDefault="00D739AF" w:rsidP="00201791">
            <w:pPr>
              <w:pStyle w:val="Tabulkaobrzek"/>
              <w:rPr>
                <w:lang w:val="cs-CZ"/>
              </w:rPr>
            </w:pPr>
            <w:r w:rsidRPr="00D739AF">
              <w:rPr>
                <w:lang w:val="cs-CZ"/>
              </w:rPr>
              <w:t> </w:t>
            </w:r>
          </w:p>
        </w:tc>
        <w:tc>
          <w:tcPr>
            <w:tcW w:w="3400" w:type="dxa"/>
            <w:gridSpan w:val="4"/>
            <w:tcBorders>
              <w:top w:val="nil"/>
              <w:left w:val="nil"/>
              <w:bottom w:val="nil"/>
              <w:right w:val="single" w:sz="8" w:space="0" w:color="auto"/>
            </w:tcBorders>
            <w:shd w:val="clear" w:color="auto" w:fill="auto"/>
            <w:noWrap/>
            <w:vAlign w:val="bottom"/>
            <w:hideMark/>
          </w:tcPr>
          <w:p w:rsidR="00D739AF" w:rsidRPr="00D739AF" w:rsidRDefault="00D739AF" w:rsidP="00201791">
            <w:pPr>
              <w:pStyle w:val="Tabulkaobrzek"/>
              <w:rPr>
                <w:b/>
                <w:lang w:val="cs-CZ"/>
              </w:rPr>
            </w:pPr>
            <w:r w:rsidRPr="00D739AF">
              <w:rPr>
                <w:b/>
                <w:lang w:val="cs-CZ"/>
              </w:rPr>
              <w:t xml:space="preserve">            75 probandů</w:t>
            </w:r>
          </w:p>
        </w:tc>
      </w:tr>
      <w:tr w:rsidR="00D739AF" w:rsidRPr="00D739AF" w:rsidTr="00D739AF">
        <w:trPr>
          <w:trHeight w:val="300"/>
        </w:trPr>
        <w:tc>
          <w:tcPr>
            <w:tcW w:w="100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D739AF" w:rsidRPr="00D739AF" w:rsidRDefault="00D739AF" w:rsidP="00201791">
            <w:pPr>
              <w:pStyle w:val="Tabulkaobrzek"/>
              <w:rPr>
                <w:lang w:val="cs-CZ"/>
              </w:rPr>
            </w:pPr>
            <w:r w:rsidRPr="00D739AF">
              <w:rPr>
                <w:lang w:val="cs-CZ"/>
              </w:rPr>
              <w:t>Kategorie</w:t>
            </w:r>
          </w:p>
        </w:tc>
        <w:tc>
          <w:tcPr>
            <w:tcW w:w="620" w:type="dxa"/>
            <w:tcBorders>
              <w:top w:val="single" w:sz="8" w:space="0" w:color="auto"/>
              <w:left w:val="nil"/>
              <w:bottom w:val="single" w:sz="8" w:space="0" w:color="auto"/>
              <w:right w:val="single" w:sz="4" w:space="0" w:color="auto"/>
            </w:tcBorders>
            <w:shd w:val="clear" w:color="000000" w:fill="CCFFFF"/>
            <w:noWrap/>
            <w:vAlign w:val="bottom"/>
            <w:hideMark/>
          </w:tcPr>
          <w:p w:rsidR="00D739AF" w:rsidRPr="00D739AF" w:rsidRDefault="00D739AF" w:rsidP="00201791">
            <w:pPr>
              <w:pStyle w:val="Tabulkaobrzek"/>
              <w:rPr>
                <w:lang w:val="cs-CZ"/>
              </w:rPr>
            </w:pPr>
            <w:r w:rsidRPr="00D739AF">
              <w:rPr>
                <w:lang w:val="cs-CZ"/>
              </w:rPr>
              <w:t>a</w:t>
            </w:r>
          </w:p>
        </w:tc>
        <w:tc>
          <w:tcPr>
            <w:tcW w:w="1080" w:type="dxa"/>
            <w:tcBorders>
              <w:top w:val="single" w:sz="8" w:space="0" w:color="auto"/>
              <w:left w:val="nil"/>
              <w:bottom w:val="single" w:sz="8" w:space="0" w:color="auto"/>
              <w:right w:val="single" w:sz="4" w:space="0" w:color="auto"/>
            </w:tcBorders>
            <w:shd w:val="clear" w:color="000000" w:fill="CCFFFF"/>
            <w:noWrap/>
            <w:vAlign w:val="bottom"/>
            <w:hideMark/>
          </w:tcPr>
          <w:p w:rsidR="00D739AF" w:rsidRPr="00D739AF" w:rsidRDefault="00D739AF" w:rsidP="00201791">
            <w:pPr>
              <w:pStyle w:val="Tabulkaobrzek"/>
              <w:rPr>
                <w:lang w:val="cs-CZ"/>
              </w:rPr>
            </w:pPr>
            <w:r w:rsidRPr="00D739AF">
              <w:rPr>
                <w:lang w:val="cs-CZ"/>
              </w:rPr>
              <w:t>b</w:t>
            </w:r>
          </w:p>
        </w:tc>
        <w:tc>
          <w:tcPr>
            <w:tcW w:w="620" w:type="dxa"/>
            <w:tcBorders>
              <w:top w:val="single" w:sz="8" w:space="0" w:color="auto"/>
              <w:left w:val="nil"/>
              <w:bottom w:val="single" w:sz="8" w:space="0" w:color="auto"/>
              <w:right w:val="single" w:sz="4" w:space="0" w:color="auto"/>
            </w:tcBorders>
            <w:shd w:val="clear" w:color="000000" w:fill="CCFFFF"/>
            <w:noWrap/>
            <w:vAlign w:val="bottom"/>
            <w:hideMark/>
          </w:tcPr>
          <w:p w:rsidR="00D739AF" w:rsidRPr="00D739AF" w:rsidRDefault="00D739AF" w:rsidP="00201791">
            <w:pPr>
              <w:pStyle w:val="Tabulkaobrzek"/>
              <w:rPr>
                <w:lang w:val="cs-CZ"/>
              </w:rPr>
            </w:pPr>
            <w:r w:rsidRPr="00D739AF">
              <w:rPr>
                <w:lang w:val="cs-CZ"/>
              </w:rPr>
              <w:t>c</w:t>
            </w:r>
          </w:p>
        </w:tc>
        <w:tc>
          <w:tcPr>
            <w:tcW w:w="1080" w:type="dxa"/>
            <w:tcBorders>
              <w:top w:val="single" w:sz="8" w:space="0" w:color="auto"/>
              <w:left w:val="nil"/>
              <w:bottom w:val="single" w:sz="8" w:space="0" w:color="auto"/>
              <w:right w:val="single" w:sz="8" w:space="0" w:color="auto"/>
            </w:tcBorders>
            <w:shd w:val="clear" w:color="000000" w:fill="CCFFFF"/>
            <w:noWrap/>
            <w:vAlign w:val="bottom"/>
            <w:hideMark/>
          </w:tcPr>
          <w:p w:rsidR="00D739AF" w:rsidRPr="00D739AF" w:rsidRDefault="00D739AF" w:rsidP="00201791">
            <w:pPr>
              <w:pStyle w:val="Tabulkaobrzek"/>
              <w:rPr>
                <w:lang w:val="cs-CZ"/>
              </w:rPr>
            </w:pPr>
            <w:r w:rsidRPr="00D739AF">
              <w:rPr>
                <w:lang w:val="cs-CZ"/>
              </w:rPr>
              <w:t>d</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b/>
                <w:bCs/>
                <w:lang w:val="cs-CZ"/>
              </w:rPr>
            </w:pPr>
            <w:r w:rsidRPr="00D739AF">
              <w:rPr>
                <w:b/>
                <w:bCs/>
                <w:lang w:val="cs-CZ"/>
              </w:rPr>
              <w:t>1</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40</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53,33%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69</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7,67%</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C55D52" w:rsidRDefault="00D739AF" w:rsidP="00201791">
            <w:pPr>
              <w:pStyle w:val="Tabulkaobrzek"/>
              <w:rPr>
                <w:b/>
                <w:bCs/>
                <w:color w:val="C00000"/>
                <w:lang w:val="cs-CZ"/>
              </w:rPr>
            </w:pPr>
            <w:r w:rsidRPr="00C55D52">
              <w:rPr>
                <w:b/>
                <w:bCs/>
                <w:color w:val="C00000"/>
                <w:lang w:val="cs-CZ"/>
              </w:rPr>
              <w:t>2</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C55D52" w:rsidRDefault="00D739AF" w:rsidP="00201791">
            <w:pPr>
              <w:pStyle w:val="Tabulkaobrzek"/>
              <w:rPr>
                <w:b/>
                <w:bCs/>
                <w:color w:val="C00000"/>
                <w:lang w:val="cs-CZ"/>
              </w:rPr>
            </w:pPr>
            <w:r w:rsidRPr="00C55D52">
              <w:rPr>
                <w:b/>
                <w:bCs/>
                <w:color w:val="C00000"/>
                <w:lang w:val="cs-CZ"/>
              </w:rPr>
              <w:t>9</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C55D52" w:rsidRDefault="00D739AF" w:rsidP="00201791">
            <w:pPr>
              <w:pStyle w:val="Tabulkaobrzek"/>
              <w:rPr>
                <w:b/>
                <w:bCs/>
                <w:color w:val="C00000"/>
                <w:lang w:val="cs-CZ"/>
              </w:rPr>
            </w:pPr>
            <w:r w:rsidRPr="00C55D52">
              <w:rPr>
                <w:b/>
                <w:bCs/>
                <w:color w:val="C00000"/>
                <w:lang w:val="cs-CZ"/>
              </w:rPr>
              <w:t>12,00%</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C55D52" w:rsidRDefault="00D739AF" w:rsidP="00201791">
            <w:pPr>
              <w:pStyle w:val="Tabulkaobrzek"/>
              <w:rPr>
                <w:b/>
                <w:bCs/>
                <w:color w:val="C00000"/>
                <w:lang w:val="cs-CZ"/>
              </w:rPr>
            </w:pPr>
            <w:r w:rsidRPr="00C55D52">
              <w:rPr>
                <w:b/>
                <w:bCs/>
                <w:color w:val="C00000"/>
                <w:lang w:val="cs-CZ"/>
              </w:rPr>
              <w:t>10</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C55D52" w:rsidRDefault="00D739AF" w:rsidP="00201791">
            <w:pPr>
              <w:pStyle w:val="Tabulkaobrzek"/>
              <w:rPr>
                <w:b/>
                <w:bCs/>
                <w:color w:val="C00000"/>
                <w:lang w:val="cs-CZ"/>
              </w:rPr>
            </w:pPr>
            <w:r w:rsidRPr="00C55D52">
              <w:rPr>
                <w:b/>
                <w:bCs/>
                <w:color w:val="C00000"/>
                <w:lang w:val="cs-CZ"/>
              </w:rPr>
              <w:t>1,11%</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b/>
                <w:bCs/>
                <w:lang w:val="cs-CZ"/>
              </w:rPr>
            </w:pPr>
            <w:r w:rsidRPr="00D739AF">
              <w:rPr>
                <w:b/>
                <w:bCs/>
                <w:lang w:val="cs-CZ"/>
              </w:rPr>
              <w:t>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59</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78,67%</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130</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14,44%</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4</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28</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37,33%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39</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4,33%</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b/>
                <w:bCs/>
                <w:lang w:val="cs-CZ"/>
              </w:rPr>
            </w:pPr>
            <w:r w:rsidRPr="00D739AF">
              <w:rPr>
                <w:b/>
                <w:bCs/>
                <w:lang w:val="cs-CZ"/>
              </w:rPr>
              <w:t>5</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46</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61,33%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119</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13,22%</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b/>
                <w:bCs/>
                <w:lang w:val="cs-CZ"/>
              </w:rPr>
            </w:pPr>
            <w:r w:rsidRPr="00D739AF">
              <w:rPr>
                <w:b/>
                <w:bCs/>
                <w:lang w:val="cs-CZ"/>
              </w:rPr>
              <w:t>6</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55</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73,33%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130</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14,44%</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7</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19</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25,33%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22</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2,44%</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8</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16</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21,33%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23</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2,56%</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9</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28</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37,33%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36</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4,00%</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10</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25</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33,33%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35</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3,89%</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b/>
                <w:bCs/>
                <w:lang w:val="cs-CZ"/>
              </w:rPr>
            </w:pPr>
            <w:r w:rsidRPr="00D739AF">
              <w:rPr>
                <w:b/>
                <w:bCs/>
                <w:lang w:val="cs-CZ"/>
              </w:rPr>
              <w:t>11</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40</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53,33%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74</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8,22%</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12</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53</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70,67%</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b/>
                <w:bCs/>
                <w:lang w:val="cs-CZ"/>
              </w:rPr>
            </w:pPr>
            <w:r w:rsidRPr="00D739AF">
              <w:rPr>
                <w:b/>
                <w:bCs/>
                <w:lang w:val="cs-CZ"/>
              </w:rPr>
              <w:t>123</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b/>
                <w:bCs/>
                <w:lang w:val="cs-CZ"/>
              </w:rPr>
            </w:pPr>
            <w:r w:rsidRPr="00D739AF">
              <w:rPr>
                <w:b/>
                <w:bCs/>
                <w:lang w:val="cs-CZ"/>
              </w:rPr>
              <w:t>13,67%</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13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28</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37,33%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39</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4,33%</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14</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11</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14,67%</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12</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1,33%</w:t>
            </w:r>
          </w:p>
        </w:tc>
      </w:tr>
      <w:tr w:rsidR="00D739AF" w:rsidRPr="00D739AF" w:rsidTr="00D739AF">
        <w:trPr>
          <w:trHeight w:val="29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15</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16</w:t>
            </w:r>
          </w:p>
        </w:tc>
        <w:tc>
          <w:tcPr>
            <w:tcW w:w="1080" w:type="dxa"/>
            <w:tcBorders>
              <w:top w:val="nil"/>
              <w:left w:val="nil"/>
              <w:bottom w:val="single" w:sz="4"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21,33%</w:t>
            </w:r>
          </w:p>
        </w:tc>
        <w:tc>
          <w:tcPr>
            <w:tcW w:w="620" w:type="dxa"/>
            <w:tcBorders>
              <w:top w:val="nil"/>
              <w:left w:val="nil"/>
              <w:bottom w:val="single" w:sz="4"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19</w:t>
            </w:r>
          </w:p>
        </w:tc>
        <w:tc>
          <w:tcPr>
            <w:tcW w:w="1080" w:type="dxa"/>
            <w:tcBorders>
              <w:top w:val="nil"/>
              <w:left w:val="nil"/>
              <w:bottom w:val="single" w:sz="4"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2,11%</w:t>
            </w:r>
          </w:p>
        </w:tc>
      </w:tr>
      <w:tr w:rsidR="00D739AF" w:rsidRPr="00D739AF" w:rsidTr="00D739AF">
        <w:trPr>
          <w:trHeight w:val="300"/>
        </w:trPr>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D739AF" w:rsidRPr="00D739AF" w:rsidRDefault="00D739AF" w:rsidP="00201791">
            <w:pPr>
              <w:pStyle w:val="Tabulkaobrzek"/>
              <w:rPr>
                <w:lang w:val="cs-CZ"/>
              </w:rPr>
            </w:pPr>
            <w:r w:rsidRPr="00D739AF">
              <w:rPr>
                <w:lang w:val="cs-CZ"/>
              </w:rPr>
              <w:t>16</w:t>
            </w:r>
          </w:p>
        </w:tc>
        <w:tc>
          <w:tcPr>
            <w:tcW w:w="620" w:type="dxa"/>
            <w:tcBorders>
              <w:top w:val="nil"/>
              <w:left w:val="nil"/>
              <w:bottom w:val="single" w:sz="8"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18</w:t>
            </w:r>
          </w:p>
        </w:tc>
        <w:tc>
          <w:tcPr>
            <w:tcW w:w="1080" w:type="dxa"/>
            <w:tcBorders>
              <w:top w:val="nil"/>
              <w:left w:val="nil"/>
              <w:bottom w:val="single" w:sz="8" w:space="0" w:color="auto"/>
              <w:right w:val="single" w:sz="4"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24,00%</w:t>
            </w:r>
          </w:p>
        </w:tc>
        <w:tc>
          <w:tcPr>
            <w:tcW w:w="620" w:type="dxa"/>
            <w:tcBorders>
              <w:top w:val="nil"/>
              <w:left w:val="nil"/>
              <w:bottom w:val="single" w:sz="8" w:space="0" w:color="auto"/>
              <w:right w:val="single" w:sz="4" w:space="0" w:color="auto"/>
            </w:tcBorders>
            <w:shd w:val="clear" w:color="000000" w:fill="66CCFF"/>
            <w:noWrap/>
            <w:vAlign w:val="bottom"/>
            <w:hideMark/>
          </w:tcPr>
          <w:p w:rsidR="00D739AF" w:rsidRPr="00D739AF" w:rsidRDefault="00D739AF" w:rsidP="00201791">
            <w:pPr>
              <w:pStyle w:val="Tabulkaobrzek"/>
              <w:rPr>
                <w:lang w:val="cs-CZ"/>
              </w:rPr>
            </w:pPr>
            <w:r w:rsidRPr="00D739AF">
              <w:rPr>
                <w:lang w:val="cs-CZ"/>
              </w:rPr>
              <w:t>19</w:t>
            </w:r>
          </w:p>
        </w:tc>
        <w:tc>
          <w:tcPr>
            <w:tcW w:w="1080" w:type="dxa"/>
            <w:tcBorders>
              <w:top w:val="nil"/>
              <w:left w:val="nil"/>
              <w:bottom w:val="single" w:sz="8" w:space="0" w:color="auto"/>
              <w:right w:val="single" w:sz="8" w:space="0" w:color="auto"/>
            </w:tcBorders>
            <w:shd w:val="clear" w:color="auto" w:fill="auto"/>
            <w:noWrap/>
            <w:vAlign w:val="bottom"/>
            <w:hideMark/>
          </w:tcPr>
          <w:p w:rsidR="00D739AF" w:rsidRPr="00D739AF" w:rsidRDefault="00D739AF" w:rsidP="00201791">
            <w:pPr>
              <w:pStyle w:val="Tabulkaobrzek"/>
              <w:rPr>
                <w:lang w:val="cs-CZ"/>
              </w:rPr>
            </w:pPr>
            <w:r w:rsidRPr="00D739AF">
              <w:rPr>
                <w:lang w:val="cs-CZ"/>
              </w:rPr>
              <w:t>2,11%</w:t>
            </w:r>
          </w:p>
        </w:tc>
      </w:tr>
    </w:tbl>
    <w:p w:rsidR="007A6A4F" w:rsidRDefault="00D739AF" w:rsidP="00D739AF">
      <w:pPr>
        <w:pStyle w:val="Poznmkatabulkyobrzku"/>
      </w:pPr>
      <w:r>
        <w:t>Vysvětlivky:</w:t>
      </w:r>
    </w:p>
    <w:p w:rsidR="00D739AF" w:rsidRDefault="00D739AF" w:rsidP="00D739AF">
      <w:pPr>
        <w:pStyle w:val="Poznmkatabulkyobrzku"/>
      </w:pPr>
      <w:r w:rsidRPr="002454A0">
        <w:rPr>
          <w:b/>
        </w:rPr>
        <w:t>a</w:t>
      </w:r>
      <w:r>
        <w:t xml:space="preserve"> počet osob </w:t>
      </w:r>
    </w:p>
    <w:p w:rsidR="00D739AF" w:rsidRDefault="00D739AF" w:rsidP="00D739AF">
      <w:pPr>
        <w:pStyle w:val="Poznmkatabulkyobrzku"/>
      </w:pPr>
      <w:r w:rsidRPr="002454A0">
        <w:rPr>
          <w:b/>
        </w:rPr>
        <w:t>b</w:t>
      </w:r>
      <w:r>
        <w:t xml:space="preserve"> % osob </w:t>
      </w:r>
    </w:p>
    <w:p w:rsidR="00D739AF" w:rsidRDefault="00D739AF" w:rsidP="00D739AF">
      <w:pPr>
        <w:pStyle w:val="Poznmkatabulkyobrzku"/>
      </w:pPr>
      <w:r w:rsidRPr="002454A0">
        <w:rPr>
          <w:b/>
        </w:rPr>
        <w:t>c</w:t>
      </w:r>
      <w:r>
        <w:t xml:space="preserve"> počet kategoriálních jednotek </w:t>
      </w:r>
    </w:p>
    <w:p w:rsidR="00D739AF" w:rsidRDefault="00D739AF" w:rsidP="00D739AF">
      <w:pPr>
        <w:pStyle w:val="Poznmkatabulkyobrzku"/>
      </w:pPr>
      <w:r w:rsidRPr="002454A0">
        <w:rPr>
          <w:b/>
        </w:rPr>
        <w:t>d</w:t>
      </w:r>
      <w:r>
        <w:t xml:space="preserve"> % kategoriálních jednotek </w:t>
      </w:r>
    </w:p>
    <w:p w:rsidR="00D739AF" w:rsidRDefault="00D739AF" w:rsidP="00D739AF">
      <w:pPr>
        <w:pStyle w:val="Poznmkatabulkyobrzku"/>
      </w:pPr>
      <w:r>
        <w:t xml:space="preserve">tučné písmo – nejvyšší naměřené procentuální hodnoty </w:t>
      </w:r>
    </w:p>
    <w:p w:rsidR="00D739AF" w:rsidRDefault="00D739AF" w:rsidP="00D739AF">
      <w:pPr>
        <w:pStyle w:val="Poznmkatabulkyobrzku"/>
      </w:pPr>
      <w:r>
        <w:t>červené písmo – nejnižší naměřené procentuální hodnoty</w:t>
      </w:r>
    </w:p>
    <w:p w:rsidR="002454A0" w:rsidRDefault="002454A0" w:rsidP="002454A0">
      <w:pPr>
        <w:ind w:firstLine="0"/>
      </w:pPr>
      <w:r>
        <w:tab/>
        <w:t xml:space="preserve">V průběhu testování jsem narazila na časté odpovědi ohledně školy, učitelů a asistentek. Tyto odpovědi pořádně neodpovídaly žádné z dosavadních kategorií, 14 </w:t>
      </w:r>
      <w:r w:rsidR="00E54F96">
        <w:t>kategorií dle Válkové (2000), 15</w:t>
      </w:r>
      <w:r>
        <w:t xml:space="preserve"> kategorie Dospělost od Oborné (2007), 16 kategorie Identifikace od Skovajsové (2014) </w:t>
      </w:r>
      <w:r>
        <w:lastRenderedPageBreak/>
        <w:t>a 6 rozšířená kategorie Domov (o naroze</w:t>
      </w:r>
      <w:r w:rsidR="00366570">
        <w:t>niny, Vánoce, Velikonoce a svát</w:t>
      </w:r>
      <w:r>
        <w:t xml:space="preserve">ky) od Skřivánkové (2019). </w:t>
      </w:r>
      <w:r w:rsidR="00171D0A">
        <w:t>Dané odpovědi jsme po analýze zařadili do kategorie 3 (Běžné aktivity), protože školní docházku lze zařadit v mladším školním věku za běžnou aktivitu a denní činnost dětí.</w:t>
      </w:r>
    </w:p>
    <w:p w:rsidR="002454A0" w:rsidRDefault="002454A0" w:rsidP="002454A0">
      <w:pPr>
        <w:ind w:firstLine="0"/>
      </w:pPr>
    </w:p>
    <w:p w:rsidR="00D01871" w:rsidRDefault="002454A0" w:rsidP="002454A0">
      <w:pPr>
        <w:ind w:firstLine="0"/>
      </w:pPr>
      <w:r>
        <w:t xml:space="preserve">Následně </w:t>
      </w:r>
      <w:r w:rsidR="00D01871">
        <w:t xml:space="preserve">jsme </w:t>
      </w:r>
      <w:r>
        <w:t xml:space="preserve">se v diplomové </w:t>
      </w:r>
      <w:r w:rsidR="00D01871">
        <w:t>práci zaměřili na:</w:t>
      </w:r>
    </w:p>
    <w:p w:rsidR="002454A0" w:rsidRDefault="00D01871" w:rsidP="00E70301">
      <w:pPr>
        <w:pStyle w:val="Odstavecseseznamem"/>
        <w:numPr>
          <w:ilvl w:val="0"/>
          <w:numId w:val="20"/>
        </w:numPr>
      </w:pPr>
      <w:r>
        <w:t>Procentuální vyjádření kategoriálních jednotek u dětí se speciálními vzdělávacími potřebami a bez speciálních vzdělávacích potřeb</w:t>
      </w:r>
    </w:p>
    <w:p w:rsidR="00D01871" w:rsidRDefault="00D01871" w:rsidP="00E70301">
      <w:pPr>
        <w:pStyle w:val="Odstavecseseznamem"/>
        <w:numPr>
          <w:ilvl w:val="0"/>
          <w:numId w:val="20"/>
        </w:numPr>
      </w:pPr>
      <w:r>
        <w:t>Procentuální vyjádření kategoriálních jednotek u chlapců a dívek</w:t>
      </w:r>
    </w:p>
    <w:p w:rsidR="00D01871" w:rsidRDefault="00D01871" w:rsidP="00E70301">
      <w:pPr>
        <w:pStyle w:val="Odstavecseseznamem"/>
        <w:numPr>
          <w:ilvl w:val="0"/>
          <w:numId w:val="20"/>
        </w:numPr>
      </w:pPr>
      <w:r>
        <w:t>Procentuální vyjádření kategoriáln</w:t>
      </w:r>
      <w:r w:rsidR="00171D0A">
        <w:t>ích jednotek u dětí ve věku 6-7 let, 8 -9 let, 10-</w:t>
      </w:r>
      <w:r>
        <w:t>12 let</w:t>
      </w:r>
    </w:p>
    <w:p w:rsidR="009D0E6F" w:rsidRDefault="009D0E6F" w:rsidP="009D0E6F">
      <w:pPr>
        <w:ind w:left="360" w:firstLine="348"/>
      </w:pPr>
      <w:r>
        <w:t>Za významné kategorie jsou opět označeny ty, které se objevily i více než 50</w:t>
      </w:r>
      <w:r w:rsidR="008A2325">
        <w:t xml:space="preserve"> </w:t>
      </w:r>
      <w:r w:rsidRPr="008135CE">
        <w:t>%</w:t>
      </w:r>
      <w:r>
        <w:t xml:space="preserve"> probandů, kteří se účastnili šetření. Dále za podstatné kategoriální jednotky považujeme ty, které získaly při výběru respondentů více jak 10</w:t>
      </w:r>
      <w:r w:rsidR="008A2325">
        <w:t xml:space="preserve"> </w:t>
      </w:r>
      <w:r>
        <w:t>%.</w:t>
      </w:r>
    </w:p>
    <w:p w:rsidR="009D0E6F" w:rsidRDefault="009D0E6F" w:rsidP="009D0E6F">
      <w:pPr>
        <w:ind w:left="360" w:firstLine="348"/>
      </w:pPr>
    </w:p>
    <w:p w:rsidR="009D0E6F" w:rsidRPr="00171D0A" w:rsidRDefault="00171175" w:rsidP="006C1642">
      <w:pPr>
        <w:ind w:firstLine="0"/>
        <w:rPr>
          <w:b/>
          <w:sz w:val="24"/>
          <w:szCs w:val="24"/>
        </w:rPr>
      </w:pPr>
      <w:r w:rsidRPr="00171D0A">
        <w:rPr>
          <w:b/>
          <w:sz w:val="24"/>
          <w:szCs w:val="24"/>
        </w:rPr>
        <w:t>Procentuální vyjádření u</w:t>
      </w:r>
      <w:r w:rsidR="009D0E6F" w:rsidRPr="00171D0A">
        <w:rPr>
          <w:b/>
          <w:sz w:val="24"/>
          <w:szCs w:val="24"/>
        </w:rPr>
        <w:t xml:space="preserve"> žáků se speciálními vzdělávacími potřebami</w:t>
      </w:r>
      <w:r w:rsidR="002B186D">
        <w:rPr>
          <w:b/>
          <w:sz w:val="24"/>
          <w:szCs w:val="24"/>
        </w:rPr>
        <w:t xml:space="preserve"> (Tabulka č. 6)</w:t>
      </w:r>
      <w:r w:rsidR="009D0E6F" w:rsidRPr="00171D0A">
        <w:rPr>
          <w:b/>
          <w:sz w:val="24"/>
          <w:szCs w:val="24"/>
        </w:rPr>
        <w:t>:</w:t>
      </w:r>
    </w:p>
    <w:p w:rsidR="008F741E" w:rsidRPr="008F741E" w:rsidRDefault="008F741E" w:rsidP="00E70301">
      <w:pPr>
        <w:pStyle w:val="Odstavecseseznamem"/>
        <w:numPr>
          <w:ilvl w:val="0"/>
          <w:numId w:val="21"/>
        </w:numPr>
        <w:spacing w:after="0"/>
        <w:contextualSpacing w:val="0"/>
      </w:pPr>
      <w:r w:rsidRPr="008F741E">
        <w:rPr>
          <w:b/>
        </w:rPr>
        <w:t>Aktivity běžné (kategorie 3</w:t>
      </w:r>
      <w:r w:rsidRPr="006C1642">
        <w:rPr>
          <w:b/>
        </w:rPr>
        <w:t xml:space="preserve">): </w:t>
      </w:r>
      <w:r w:rsidRPr="006C1642">
        <w:rPr>
          <w:rFonts w:ascii="Calibri" w:eastAsia="Times New Roman" w:hAnsi="Calibri" w:cs="Calibri"/>
          <w:b/>
          <w:color w:val="000000"/>
          <w:lang w:val="cs-CZ"/>
        </w:rPr>
        <w:t>71,43</w:t>
      </w:r>
      <w:r w:rsidR="00171D0A">
        <w:rPr>
          <w:rFonts w:ascii="Calibri" w:eastAsia="Times New Roman" w:hAnsi="Calibri" w:cs="Calibri"/>
          <w:b/>
          <w:color w:val="000000"/>
          <w:lang w:val="cs-CZ"/>
        </w:rPr>
        <w:t xml:space="preserve"> </w:t>
      </w:r>
      <w:r w:rsidRPr="006C1642">
        <w:rPr>
          <w:rFonts w:ascii="Calibri" w:eastAsia="Times New Roman" w:hAnsi="Calibri" w:cs="Calibri"/>
          <w:b/>
          <w:color w:val="000000"/>
          <w:lang w:val="cs-CZ"/>
        </w:rPr>
        <w:t>%</w:t>
      </w:r>
      <w:r w:rsidRPr="008F741E">
        <w:rPr>
          <w:rFonts w:ascii="Calibri" w:eastAsia="Times New Roman" w:hAnsi="Calibri" w:cs="Calibri"/>
          <w:color w:val="000000"/>
          <w:lang w:val="cs-CZ"/>
        </w:rPr>
        <w:t xml:space="preserve"> </w:t>
      </w:r>
      <w:r>
        <w:t xml:space="preserve">osob, </w:t>
      </w:r>
      <w:r>
        <w:rPr>
          <w:b/>
        </w:rPr>
        <w:t>10,95</w:t>
      </w:r>
      <w:r w:rsidR="00171D0A">
        <w:rPr>
          <w:b/>
        </w:rPr>
        <w:t xml:space="preserve"> </w:t>
      </w:r>
      <w:r w:rsidRPr="008F741E">
        <w:rPr>
          <w:b/>
        </w:rPr>
        <w:t>%</w:t>
      </w:r>
      <w:r>
        <w:t xml:space="preserve"> kategoriálních jednotek</w:t>
      </w:r>
    </w:p>
    <w:p w:rsidR="008F741E" w:rsidRDefault="008F741E" w:rsidP="00E70301">
      <w:pPr>
        <w:pStyle w:val="Odstavecseseznamem"/>
        <w:numPr>
          <w:ilvl w:val="0"/>
          <w:numId w:val="19"/>
        </w:numPr>
      </w:pPr>
      <w:r>
        <w:rPr>
          <w:b/>
        </w:rPr>
        <w:t xml:space="preserve">Věci </w:t>
      </w:r>
      <w:r w:rsidRPr="008135CE">
        <w:rPr>
          <w:b/>
        </w:rPr>
        <w:t>(kategorie</w:t>
      </w:r>
      <w:r>
        <w:rPr>
          <w:b/>
        </w:rPr>
        <w:t xml:space="preserve"> 5</w:t>
      </w:r>
      <w:r w:rsidRPr="008135CE">
        <w:rPr>
          <w:b/>
        </w:rPr>
        <w:t xml:space="preserve">): </w:t>
      </w:r>
      <w:r>
        <w:rPr>
          <w:b/>
        </w:rPr>
        <w:t>68,57</w:t>
      </w:r>
      <w:r w:rsidR="008A2325">
        <w:rPr>
          <w:b/>
        </w:rPr>
        <w:t xml:space="preserve"> </w:t>
      </w:r>
      <w:r w:rsidRPr="008135CE">
        <w:rPr>
          <w:b/>
        </w:rPr>
        <w:t xml:space="preserve">% </w:t>
      </w:r>
      <w:r>
        <w:t xml:space="preserve">osob, </w:t>
      </w:r>
      <w:r w:rsidR="006C1642">
        <w:rPr>
          <w:b/>
        </w:rPr>
        <w:t>17</w:t>
      </w:r>
      <w:r>
        <w:rPr>
          <w:b/>
        </w:rPr>
        <w:t>,38</w:t>
      </w:r>
      <w:r w:rsidR="008A2325">
        <w:rPr>
          <w:b/>
        </w:rPr>
        <w:t xml:space="preserve"> </w:t>
      </w:r>
      <w:r w:rsidRPr="008135CE">
        <w:rPr>
          <w:b/>
        </w:rPr>
        <w:t>%</w:t>
      </w:r>
      <w:r>
        <w:t xml:space="preserve"> kategoriálních jednotek</w:t>
      </w:r>
    </w:p>
    <w:p w:rsidR="008F741E" w:rsidRDefault="006C1642" w:rsidP="00E70301">
      <w:pPr>
        <w:pStyle w:val="Odstavecseseznamem"/>
        <w:numPr>
          <w:ilvl w:val="0"/>
          <w:numId w:val="19"/>
        </w:numPr>
      </w:pPr>
      <w:r>
        <w:rPr>
          <w:b/>
        </w:rPr>
        <w:t>Domov (kategorie 6</w:t>
      </w:r>
      <w:r w:rsidR="008F741E" w:rsidRPr="008135CE">
        <w:rPr>
          <w:b/>
        </w:rPr>
        <w:t>):</w:t>
      </w:r>
      <w:r>
        <w:rPr>
          <w:b/>
        </w:rPr>
        <w:t xml:space="preserve"> 65</w:t>
      </w:r>
      <w:r w:rsidR="008F741E" w:rsidRPr="008135CE">
        <w:rPr>
          <w:b/>
        </w:rPr>
        <w:t>,</w:t>
      </w:r>
      <w:r>
        <w:rPr>
          <w:b/>
        </w:rPr>
        <w:t>71</w:t>
      </w:r>
      <w:r w:rsidR="008A2325">
        <w:rPr>
          <w:b/>
        </w:rPr>
        <w:t xml:space="preserve"> </w:t>
      </w:r>
      <w:r w:rsidR="008F741E" w:rsidRPr="008135CE">
        <w:rPr>
          <w:b/>
        </w:rPr>
        <w:t xml:space="preserve">% </w:t>
      </w:r>
      <w:r w:rsidR="008F741E">
        <w:t xml:space="preserve">osob, </w:t>
      </w:r>
      <w:r>
        <w:rPr>
          <w:b/>
        </w:rPr>
        <w:t>12,38</w:t>
      </w:r>
      <w:r w:rsidR="008A2325">
        <w:rPr>
          <w:b/>
        </w:rPr>
        <w:t xml:space="preserve"> </w:t>
      </w:r>
      <w:r w:rsidR="008F741E" w:rsidRPr="008135CE">
        <w:rPr>
          <w:b/>
        </w:rPr>
        <w:t>%</w:t>
      </w:r>
      <w:r w:rsidR="008F741E">
        <w:t xml:space="preserve"> kategoriálních jednotek</w:t>
      </w:r>
    </w:p>
    <w:p w:rsidR="008F741E" w:rsidRDefault="006C1642" w:rsidP="00E70301">
      <w:pPr>
        <w:pStyle w:val="Odstavecseseznamem"/>
        <w:numPr>
          <w:ilvl w:val="0"/>
          <w:numId w:val="19"/>
        </w:numPr>
      </w:pPr>
      <w:r>
        <w:rPr>
          <w:b/>
        </w:rPr>
        <w:t>Ideály (kategorie 12</w:t>
      </w:r>
      <w:r w:rsidR="008F741E" w:rsidRPr="008135CE">
        <w:rPr>
          <w:b/>
        </w:rPr>
        <w:t xml:space="preserve">): </w:t>
      </w:r>
      <w:r>
        <w:rPr>
          <w:b/>
        </w:rPr>
        <w:t>60</w:t>
      </w:r>
      <w:r w:rsidR="008A2325">
        <w:rPr>
          <w:b/>
        </w:rPr>
        <w:t xml:space="preserve"> </w:t>
      </w:r>
      <w:r w:rsidR="008F741E" w:rsidRPr="008135CE">
        <w:rPr>
          <w:b/>
        </w:rPr>
        <w:t>%</w:t>
      </w:r>
      <w:r w:rsidR="008F741E">
        <w:t xml:space="preserve"> osob, </w:t>
      </w:r>
      <w:r>
        <w:rPr>
          <w:b/>
        </w:rPr>
        <w:t>11,19</w:t>
      </w:r>
      <w:r w:rsidR="008A2325">
        <w:rPr>
          <w:b/>
        </w:rPr>
        <w:t xml:space="preserve"> </w:t>
      </w:r>
      <w:r w:rsidR="008F741E" w:rsidRPr="008135CE">
        <w:rPr>
          <w:b/>
        </w:rPr>
        <w:t>%</w:t>
      </w:r>
      <w:r w:rsidR="008F741E">
        <w:t xml:space="preserve"> kategoriálních jednotek</w:t>
      </w:r>
    </w:p>
    <w:p w:rsidR="008F741E" w:rsidRDefault="006C1642" w:rsidP="00E70301">
      <w:pPr>
        <w:pStyle w:val="Odstavecseseznamem"/>
        <w:numPr>
          <w:ilvl w:val="0"/>
          <w:numId w:val="19"/>
        </w:numPr>
      </w:pPr>
      <w:r>
        <w:rPr>
          <w:b/>
        </w:rPr>
        <w:t>Zvířata (kategorie 1): 51,4</w:t>
      </w:r>
      <w:r w:rsidR="008F741E" w:rsidRPr="008135CE">
        <w:rPr>
          <w:b/>
        </w:rPr>
        <w:t>3</w:t>
      </w:r>
      <w:r w:rsidR="008A2325">
        <w:rPr>
          <w:b/>
        </w:rPr>
        <w:t xml:space="preserve"> </w:t>
      </w:r>
      <w:r w:rsidR="008F741E" w:rsidRPr="008135CE">
        <w:rPr>
          <w:b/>
        </w:rPr>
        <w:t>%</w:t>
      </w:r>
      <w:r w:rsidR="008F741E">
        <w:t xml:space="preserve"> osob</w:t>
      </w:r>
    </w:p>
    <w:p w:rsidR="00366570" w:rsidRDefault="00366570" w:rsidP="00366570"/>
    <w:p w:rsidR="00366570" w:rsidRDefault="00366570" w:rsidP="00366570">
      <w:pPr>
        <w:ind w:firstLine="0"/>
      </w:pPr>
      <w:r>
        <w:t>Za významné považujeme i kategorie s nejmenším % výskytu:</w:t>
      </w:r>
    </w:p>
    <w:p w:rsidR="00366570" w:rsidRDefault="00366570" w:rsidP="00E70301">
      <w:pPr>
        <w:pStyle w:val="Odstavecseseznamem"/>
        <w:numPr>
          <w:ilvl w:val="0"/>
          <w:numId w:val="22"/>
        </w:numPr>
      </w:pPr>
      <w:r w:rsidRPr="00366570">
        <w:rPr>
          <w:b/>
        </w:rPr>
        <w:t>Nevím (kategorie 14):</w:t>
      </w:r>
      <w:r>
        <w:rPr>
          <w:b/>
        </w:rPr>
        <w:t xml:space="preserve"> 8,57</w:t>
      </w:r>
      <w:r w:rsidR="008A2325">
        <w:rPr>
          <w:b/>
        </w:rPr>
        <w:t xml:space="preserve"> </w:t>
      </w:r>
      <w:r w:rsidRPr="00366570">
        <w:rPr>
          <w:b/>
        </w:rPr>
        <w:t xml:space="preserve">% </w:t>
      </w:r>
      <w:r>
        <w:t xml:space="preserve">osob, </w:t>
      </w:r>
      <w:r>
        <w:rPr>
          <w:b/>
        </w:rPr>
        <w:t>0,95</w:t>
      </w:r>
      <w:r w:rsidR="008A2325">
        <w:rPr>
          <w:b/>
        </w:rPr>
        <w:t xml:space="preserve"> </w:t>
      </w:r>
      <w:r w:rsidRPr="00366570">
        <w:rPr>
          <w:b/>
        </w:rPr>
        <w:t>%</w:t>
      </w:r>
      <w:r>
        <w:t xml:space="preserve"> kategoriálních jednotek</w:t>
      </w:r>
    </w:p>
    <w:p w:rsidR="006C1642" w:rsidRDefault="006C1642" w:rsidP="006C1642">
      <w:pPr>
        <w:pStyle w:val="Odstavecseseznamem"/>
        <w:numPr>
          <w:ilvl w:val="0"/>
          <w:numId w:val="0"/>
        </w:numPr>
        <w:ind w:left="1287"/>
      </w:pPr>
    </w:p>
    <w:p w:rsidR="008F741E" w:rsidRPr="00171D0A" w:rsidRDefault="00171175" w:rsidP="00171D0A">
      <w:pPr>
        <w:rPr>
          <w:b/>
          <w:sz w:val="24"/>
          <w:szCs w:val="24"/>
        </w:rPr>
      </w:pPr>
      <w:r w:rsidRPr="00171D0A">
        <w:rPr>
          <w:b/>
          <w:sz w:val="24"/>
          <w:szCs w:val="24"/>
        </w:rPr>
        <w:t>Procentuální vyjádření u</w:t>
      </w:r>
      <w:r w:rsidR="006C1642" w:rsidRPr="00171D0A">
        <w:rPr>
          <w:b/>
          <w:sz w:val="24"/>
          <w:szCs w:val="24"/>
        </w:rPr>
        <w:t xml:space="preserve"> žáků bez speciálně vzdělávacích potřeb</w:t>
      </w:r>
      <w:r w:rsidR="002B186D">
        <w:rPr>
          <w:b/>
          <w:sz w:val="24"/>
          <w:szCs w:val="24"/>
        </w:rPr>
        <w:t xml:space="preserve"> (Tabulka č. 7)</w:t>
      </w:r>
      <w:r w:rsidR="006C1642" w:rsidRPr="00171D0A">
        <w:rPr>
          <w:b/>
          <w:sz w:val="24"/>
          <w:szCs w:val="24"/>
        </w:rPr>
        <w:t>:</w:t>
      </w:r>
    </w:p>
    <w:p w:rsidR="006C1642" w:rsidRPr="008F741E" w:rsidRDefault="006C1642" w:rsidP="00E70301">
      <w:pPr>
        <w:pStyle w:val="Odstavecseseznamem"/>
        <w:numPr>
          <w:ilvl w:val="0"/>
          <w:numId w:val="21"/>
        </w:numPr>
        <w:spacing w:after="0"/>
        <w:contextualSpacing w:val="0"/>
      </w:pPr>
      <w:r w:rsidRPr="008F741E">
        <w:rPr>
          <w:b/>
        </w:rPr>
        <w:t>Aktivity běžné (kategorie 3</w:t>
      </w:r>
      <w:r w:rsidRPr="006C1642">
        <w:rPr>
          <w:b/>
        </w:rPr>
        <w:t xml:space="preserve">): </w:t>
      </w:r>
      <w:r w:rsidR="00D90957">
        <w:rPr>
          <w:rFonts w:ascii="Calibri" w:eastAsia="Times New Roman" w:hAnsi="Calibri" w:cs="Calibri"/>
          <w:b/>
          <w:color w:val="000000"/>
          <w:lang w:val="cs-CZ"/>
        </w:rPr>
        <w:t>85</w:t>
      </w:r>
      <w:r w:rsidR="008A2325">
        <w:rPr>
          <w:rFonts w:ascii="Calibri" w:eastAsia="Times New Roman" w:hAnsi="Calibri" w:cs="Calibri"/>
          <w:b/>
          <w:color w:val="000000"/>
          <w:lang w:val="cs-CZ"/>
        </w:rPr>
        <w:t xml:space="preserve"> </w:t>
      </w:r>
      <w:r w:rsidRPr="006C1642">
        <w:rPr>
          <w:rFonts w:ascii="Calibri" w:eastAsia="Times New Roman" w:hAnsi="Calibri" w:cs="Calibri"/>
          <w:b/>
          <w:color w:val="000000"/>
          <w:lang w:val="cs-CZ"/>
        </w:rPr>
        <w:t>%</w:t>
      </w:r>
      <w:r w:rsidRPr="008F741E">
        <w:rPr>
          <w:rFonts w:ascii="Calibri" w:eastAsia="Times New Roman" w:hAnsi="Calibri" w:cs="Calibri"/>
          <w:color w:val="000000"/>
          <w:lang w:val="cs-CZ"/>
        </w:rPr>
        <w:t xml:space="preserve"> </w:t>
      </w:r>
      <w:r>
        <w:t xml:space="preserve">osob, </w:t>
      </w:r>
      <w:r>
        <w:rPr>
          <w:b/>
        </w:rPr>
        <w:t>1</w:t>
      </w:r>
      <w:r w:rsidR="00D90957">
        <w:rPr>
          <w:b/>
        </w:rPr>
        <w:t>7,</w:t>
      </w:r>
      <w:r>
        <w:rPr>
          <w:b/>
        </w:rPr>
        <w:t>5</w:t>
      </w:r>
      <w:r w:rsidR="00D90957">
        <w:rPr>
          <w:b/>
        </w:rPr>
        <w:t>0</w:t>
      </w:r>
      <w:r w:rsidR="008A2325">
        <w:rPr>
          <w:b/>
        </w:rPr>
        <w:t xml:space="preserve"> </w:t>
      </w:r>
      <w:r w:rsidRPr="008F741E">
        <w:rPr>
          <w:b/>
        </w:rPr>
        <w:t>%</w:t>
      </w:r>
      <w:r>
        <w:t xml:space="preserve"> kategoriálních jednotek</w:t>
      </w:r>
    </w:p>
    <w:p w:rsidR="006C1642" w:rsidRDefault="00D90957" w:rsidP="00E70301">
      <w:pPr>
        <w:pStyle w:val="Odstavecseseznamem"/>
        <w:numPr>
          <w:ilvl w:val="0"/>
          <w:numId w:val="19"/>
        </w:numPr>
      </w:pPr>
      <w:r>
        <w:rPr>
          <w:b/>
        </w:rPr>
        <w:t>Domov</w:t>
      </w:r>
      <w:r w:rsidR="006C1642">
        <w:rPr>
          <w:b/>
        </w:rPr>
        <w:t xml:space="preserve"> </w:t>
      </w:r>
      <w:r w:rsidR="006C1642" w:rsidRPr="008135CE">
        <w:rPr>
          <w:b/>
        </w:rPr>
        <w:t>(kategorie</w:t>
      </w:r>
      <w:r>
        <w:rPr>
          <w:b/>
        </w:rPr>
        <w:t xml:space="preserve"> 6</w:t>
      </w:r>
      <w:r w:rsidR="006C1642" w:rsidRPr="008135CE">
        <w:rPr>
          <w:b/>
        </w:rPr>
        <w:t xml:space="preserve">): </w:t>
      </w:r>
      <w:r>
        <w:rPr>
          <w:b/>
        </w:rPr>
        <w:t>80</w:t>
      </w:r>
      <w:r w:rsidR="008A2325">
        <w:rPr>
          <w:b/>
        </w:rPr>
        <w:t xml:space="preserve"> </w:t>
      </w:r>
      <w:r w:rsidR="006C1642" w:rsidRPr="008135CE">
        <w:rPr>
          <w:b/>
        </w:rPr>
        <w:t xml:space="preserve">% </w:t>
      </w:r>
      <w:r w:rsidR="006C1642">
        <w:t xml:space="preserve">osob, </w:t>
      </w:r>
      <w:r>
        <w:rPr>
          <w:b/>
        </w:rPr>
        <w:t>16,25</w:t>
      </w:r>
      <w:r w:rsidR="008A2325">
        <w:rPr>
          <w:b/>
        </w:rPr>
        <w:t xml:space="preserve"> </w:t>
      </w:r>
      <w:r w:rsidR="006C1642" w:rsidRPr="008135CE">
        <w:rPr>
          <w:b/>
        </w:rPr>
        <w:t>%</w:t>
      </w:r>
      <w:r w:rsidR="006C1642">
        <w:t xml:space="preserve"> kategoriálních jednotek</w:t>
      </w:r>
    </w:p>
    <w:p w:rsidR="006C1642" w:rsidRDefault="00D90957" w:rsidP="00E70301">
      <w:pPr>
        <w:pStyle w:val="Odstavecseseznamem"/>
        <w:numPr>
          <w:ilvl w:val="0"/>
          <w:numId w:val="19"/>
        </w:numPr>
      </w:pPr>
      <w:r>
        <w:rPr>
          <w:b/>
        </w:rPr>
        <w:t>Ideály</w:t>
      </w:r>
      <w:r w:rsidR="006C1642">
        <w:rPr>
          <w:b/>
        </w:rPr>
        <w:t xml:space="preserve"> (kateg</w:t>
      </w:r>
      <w:r>
        <w:rPr>
          <w:b/>
        </w:rPr>
        <w:t>orie 12</w:t>
      </w:r>
      <w:r w:rsidR="006C1642" w:rsidRPr="008135CE">
        <w:rPr>
          <w:b/>
        </w:rPr>
        <w:t>):</w:t>
      </w:r>
      <w:r w:rsidR="008A2325">
        <w:rPr>
          <w:b/>
        </w:rPr>
        <w:t xml:space="preserve"> 80 </w:t>
      </w:r>
      <w:r w:rsidR="006C1642" w:rsidRPr="008135CE">
        <w:rPr>
          <w:b/>
        </w:rPr>
        <w:t xml:space="preserve">% </w:t>
      </w:r>
      <w:r w:rsidR="006C1642">
        <w:t xml:space="preserve">osob, </w:t>
      </w:r>
      <w:r>
        <w:rPr>
          <w:b/>
        </w:rPr>
        <w:t>15,83</w:t>
      </w:r>
      <w:r w:rsidR="008A2325">
        <w:rPr>
          <w:b/>
        </w:rPr>
        <w:t xml:space="preserve"> </w:t>
      </w:r>
      <w:r w:rsidR="006C1642" w:rsidRPr="008135CE">
        <w:rPr>
          <w:b/>
        </w:rPr>
        <w:t>%</w:t>
      </w:r>
      <w:r w:rsidR="006C1642">
        <w:t xml:space="preserve"> kategoriálních jednotek</w:t>
      </w:r>
    </w:p>
    <w:p w:rsidR="006C1642" w:rsidRDefault="00D90957" w:rsidP="00E70301">
      <w:pPr>
        <w:pStyle w:val="Odstavecseseznamem"/>
        <w:numPr>
          <w:ilvl w:val="0"/>
          <w:numId w:val="19"/>
        </w:numPr>
      </w:pPr>
      <w:r>
        <w:rPr>
          <w:b/>
        </w:rPr>
        <w:t>Aktivity</w:t>
      </w:r>
      <w:r w:rsidR="006C1642">
        <w:rPr>
          <w:b/>
        </w:rPr>
        <w:t xml:space="preserve"> </w:t>
      </w:r>
      <w:r>
        <w:rPr>
          <w:b/>
        </w:rPr>
        <w:t>sportovní (kategorie 11</w:t>
      </w:r>
      <w:r w:rsidR="006C1642" w:rsidRPr="008135CE">
        <w:rPr>
          <w:b/>
        </w:rPr>
        <w:t xml:space="preserve">): </w:t>
      </w:r>
      <w:r>
        <w:rPr>
          <w:b/>
        </w:rPr>
        <w:t>57,50</w:t>
      </w:r>
      <w:r w:rsidR="008A2325">
        <w:rPr>
          <w:b/>
        </w:rPr>
        <w:t xml:space="preserve"> </w:t>
      </w:r>
      <w:r w:rsidR="006C1642" w:rsidRPr="008135CE">
        <w:rPr>
          <w:b/>
        </w:rPr>
        <w:t>%</w:t>
      </w:r>
      <w:r>
        <w:t xml:space="preserve"> osob</w:t>
      </w:r>
    </w:p>
    <w:p w:rsidR="00D90957" w:rsidRDefault="00D90957" w:rsidP="00E70301">
      <w:pPr>
        <w:pStyle w:val="Odstavecseseznamem"/>
        <w:numPr>
          <w:ilvl w:val="0"/>
          <w:numId w:val="19"/>
        </w:numPr>
      </w:pPr>
      <w:r>
        <w:rPr>
          <w:b/>
        </w:rPr>
        <w:t>Věci (kategorie 5): 55</w:t>
      </w:r>
      <w:r w:rsidR="008A2325">
        <w:rPr>
          <w:b/>
        </w:rPr>
        <w:t xml:space="preserve"> </w:t>
      </w:r>
      <w:r w:rsidRPr="008135CE">
        <w:rPr>
          <w:b/>
        </w:rPr>
        <w:t>%</w:t>
      </w:r>
      <w:r>
        <w:t xml:space="preserve"> osob</w:t>
      </w:r>
    </w:p>
    <w:p w:rsidR="00366570" w:rsidRDefault="00D90957" w:rsidP="00E70301">
      <w:pPr>
        <w:pStyle w:val="Odstavecseseznamem"/>
        <w:numPr>
          <w:ilvl w:val="0"/>
          <w:numId w:val="19"/>
        </w:numPr>
      </w:pPr>
      <w:r w:rsidRPr="00201791">
        <w:rPr>
          <w:b/>
        </w:rPr>
        <w:t>Zvířata (kategorie 1): 55</w:t>
      </w:r>
      <w:r w:rsidR="008A2325">
        <w:rPr>
          <w:b/>
        </w:rPr>
        <w:t xml:space="preserve"> </w:t>
      </w:r>
      <w:r w:rsidR="006C1642" w:rsidRPr="00201791">
        <w:rPr>
          <w:b/>
        </w:rPr>
        <w:t>%</w:t>
      </w:r>
      <w:r w:rsidR="006C1642">
        <w:t xml:space="preserve"> osob</w:t>
      </w:r>
      <w:r>
        <w:t xml:space="preserve"> </w:t>
      </w:r>
    </w:p>
    <w:p w:rsidR="00366570" w:rsidRDefault="00366570" w:rsidP="00366570">
      <w:pPr>
        <w:ind w:firstLine="0"/>
      </w:pPr>
      <w:r>
        <w:lastRenderedPageBreak/>
        <w:t xml:space="preserve">Nejmenší </w:t>
      </w:r>
      <w:r w:rsidRPr="008135CE">
        <w:rPr>
          <w:b/>
        </w:rPr>
        <w:t>%</w:t>
      </w:r>
      <w:r>
        <w:rPr>
          <w:b/>
        </w:rPr>
        <w:t xml:space="preserve"> </w:t>
      </w:r>
      <w:r w:rsidRPr="00366570">
        <w:t>výskytu u kategorií:</w:t>
      </w:r>
    </w:p>
    <w:p w:rsidR="007D38FF" w:rsidRDefault="00DC5E9E" w:rsidP="00E70301">
      <w:pPr>
        <w:pStyle w:val="Odstavecseseznamem"/>
        <w:numPr>
          <w:ilvl w:val="0"/>
          <w:numId w:val="22"/>
        </w:numPr>
      </w:pPr>
      <w:r>
        <w:rPr>
          <w:b/>
        </w:rPr>
        <w:t>Jídlo (kategorie 2</w:t>
      </w:r>
      <w:r w:rsidRPr="00366570">
        <w:rPr>
          <w:b/>
        </w:rPr>
        <w:t>):</w:t>
      </w:r>
      <w:r>
        <w:rPr>
          <w:b/>
        </w:rPr>
        <w:t xml:space="preserve"> 12,50</w:t>
      </w:r>
      <w:r w:rsidR="008A2325">
        <w:rPr>
          <w:b/>
        </w:rPr>
        <w:t xml:space="preserve"> </w:t>
      </w:r>
      <w:r w:rsidRPr="00366570">
        <w:rPr>
          <w:b/>
        </w:rPr>
        <w:t xml:space="preserve">% </w:t>
      </w:r>
      <w:r>
        <w:t xml:space="preserve">osob, </w:t>
      </w:r>
      <w:r>
        <w:rPr>
          <w:b/>
        </w:rPr>
        <w:t>1,04</w:t>
      </w:r>
      <w:r w:rsidR="008A2325">
        <w:rPr>
          <w:b/>
        </w:rPr>
        <w:t xml:space="preserve"> </w:t>
      </w:r>
      <w:r w:rsidRPr="00366570">
        <w:rPr>
          <w:b/>
        </w:rPr>
        <w:t>%</w:t>
      </w:r>
      <w:r>
        <w:t xml:space="preserve"> kategoriálních jednotek</w:t>
      </w:r>
    </w:p>
    <w:p w:rsidR="00E54F96" w:rsidRPr="00C55D52" w:rsidRDefault="00E54F96" w:rsidP="00E54F96">
      <w:pPr>
        <w:pStyle w:val="Odstavecseseznamem"/>
        <w:numPr>
          <w:ilvl w:val="0"/>
          <w:numId w:val="0"/>
        </w:numPr>
        <w:ind w:left="1287"/>
      </w:pPr>
    </w:p>
    <w:p w:rsidR="00F01E36" w:rsidRDefault="00322E46" w:rsidP="00F01E36">
      <w:pPr>
        <w:pStyle w:val="Oznaentabulkyobrzku"/>
        <w:rPr>
          <w:lang w:val="cs-CZ"/>
        </w:rPr>
      </w:pPr>
      <w:r>
        <w:rPr>
          <w:lang w:val="cs-CZ"/>
        </w:rPr>
        <w:t>Tabulka č. 6 a č.</w:t>
      </w:r>
      <w:r w:rsidR="00E653FE">
        <w:rPr>
          <w:lang w:val="cs-CZ"/>
        </w:rPr>
        <w:t xml:space="preserve"> </w:t>
      </w:r>
      <w:r>
        <w:rPr>
          <w:lang w:val="cs-CZ"/>
        </w:rPr>
        <w:t>7</w:t>
      </w:r>
    </w:p>
    <w:p w:rsidR="00201791" w:rsidRPr="00F01E36" w:rsidRDefault="00322E46" w:rsidP="00F01E36">
      <w:pPr>
        <w:pStyle w:val="Nzevtabulkyobrzku"/>
      </w:pPr>
      <w:r w:rsidRPr="00F01E36">
        <w:t>Kategoriální jednotky u dětí se speciálními vzdělávacími potřebami a u dětí bez speciálně vzdělávacích potřeb.</w:t>
      </w:r>
    </w:p>
    <w:tbl>
      <w:tblPr>
        <w:tblW w:w="8620" w:type="dxa"/>
        <w:tblInd w:w="-10" w:type="dxa"/>
        <w:tblCellMar>
          <w:left w:w="70" w:type="dxa"/>
          <w:right w:w="70" w:type="dxa"/>
        </w:tblCellMar>
        <w:tblLook w:val="04A0" w:firstRow="1" w:lastRow="0" w:firstColumn="1" w:lastColumn="0" w:noHBand="0" w:noVBand="1"/>
      </w:tblPr>
      <w:tblGrid>
        <w:gridCol w:w="1000"/>
        <w:gridCol w:w="620"/>
        <w:gridCol w:w="960"/>
        <w:gridCol w:w="620"/>
        <w:gridCol w:w="960"/>
        <w:gridCol w:w="300"/>
        <w:gridCol w:w="1000"/>
        <w:gridCol w:w="620"/>
        <w:gridCol w:w="960"/>
        <w:gridCol w:w="620"/>
        <w:gridCol w:w="960"/>
      </w:tblGrid>
      <w:tr w:rsidR="00C55DE0" w:rsidRPr="00201791" w:rsidTr="00C55DE0">
        <w:trPr>
          <w:trHeight w:val="300"/>
        </w:trPr>
        <w:tc>
          <w:tcPr>
            <w:tcW w:w="4160"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rsidR="000054A7" w:rsidRDefault="000054A7" w:rsidP="007E445A">
            <w:pPr>
              <w:pStyle w:val="Tabulkaobrzek"/>
              <w:spacing w:line="276" w:lineRule="auto"/>
              <w:jc w:val="center"/>
              <w:rPr>
                <w:b/>
                <w:lang w:val="cs-CZ"/>
              </w:rPr>
            </w:pPr>
            <w:r>
              <w:rPr>
                <w:b/>
                <w:lang w:val="cs-CZ"/>
              </w:rPr>
              <w:t xml:space="preserve">Speciální základní škola </w:t>
            </w:r>
          </w:p>
          <w:p w:rsidR="00C55DE0" w:rsidRPr="007E445A" w:rsidRDefault="007E445A" w:rsidP="007E445A">
            <w:pPr>
              <w:pStyle w:val="Tabulkaobrzek"/>
              <w:spacing w:line="276" w:lineRule="auto"/>
              <w:jc w:val="center"/>
              <w:rPr>
                <w:b/>
                <w:lang w:val="cs-CZ"/>
              </w:rPr>
            </w:pPr>
            <w:r>
              <w:rPr>
                <w:b/>
                <w:lang w:val="cs-CZ"/>
              </w:rPr>
              <w:t>35 probandů</w:t>
            </w:r>
          </w:p>
        </w:tc>
        <w:tc>
          <w:tcPr>
            <w:tcW w:w="300" w:type="dxa"/>
            <w:tcBorders>
              <w:top w:val="nil"/>
              <w:left w:val="nil"/>
              <w:bottom w:val="nil"/>
              <w:right w:val="nil"/>
            </w:tcBorders>
            <w:shd w:val="clear" w:color="auto" w:fill="auto"/>
            <w:noWrap/>
            <w:vAlign w:val="bottom"/>
          </w:tcPr>
          <w:p w:rsidR="00C55DE0" w:rsidRPr="00201791" w:rsidRDefault="00C55DE0" w:rsidP="00201791">
            <w:pPr>
              <w:pStyle w:val="Tabulkaobrzek"/>
              <w:rPr>
                <w:lang w:val="cs-CZ"/>
              </w:rPr>
            </w:pPr>
          </w:p>
        </w:tc>
        <w:tc>
          <w:tcPr>
            <w:tcW w:w="4160" w:type="dxa"/>
            <w:gridSpan w:val="5"/>
            <w:tcBorders>
              <w:top w:val="single" w:sz="8" w:space="0" w:color="auto"/>
              <w:left w:val="single" w:sz="8" w:space="0" w:color="auto"/>
              <w:bottom w:val="nil"/>
              <w:right w:val="single" w:sz="8" w:space="0" w:color="auto"/>
            </w:tcBorders>
            <w:shd w:val="clear" w:color="auto" w:fill="auto"/>
            <w:noWrap/>
            <w:vAlign w:val="bottom"/>
          </w:tcPr>
          <w:p w:rsidR="000054A7" w:rsidRDefault="007E445A" w:rsidP="000054A7">
            <w:pPr>
              <w:pStyle w:val="Tabulkaobrzek"/>
              <w:spacing w:line="240" w:lineRule="auto"/>
              <w:jc w:val="center"/>
              <w:rPr>
                <w:b/>
                <w:lang w:val="cs-CZ"/>
              </w:rPr>
            </w:pPr>
            <w:r>
              <w:rPr>
                <w:b/>
                <w:lang w:val="cs-CZ"/>
              </w:rPr>
              <w:t>Z</w:t>
            </w:r>
            <w:r w:rsidR="00C55DE0" w:rsidRPr="00C55DE0">
              <w:rPr>
                <w:b/>
                <w:lang w:val="cs-CZ"/>
              </w:rPr>
              <w:t>ákladní škola</w:t>
            </w:r>
            <w:r>
              <w:rPr>
                <w:b/>
                <w:lang w:val="cs-CZ"/>
              </w:rPr>
              <w:t xml:space="preserve"> běžná</w:t>
            </w:r>
            <w:r w:rsidR="000054A7">
              <w:rPr>
                <w:b/>
                <w:lang w:val="cs-CZ"/>
              </w:rPr>
              <w:t xml:space="preserve"> </w:t>
            </w:r>
          </w:p>
          <w:p w:rsidR="00C55DE0" w:rsidRPr="000054A7" w:rsidRDefault="007E445A" w:rsidP="000054A7">
            <w:pPr>
              <w:pStyle w:val="Tabulkaobrzek"/>
              <w:spacing w:line="240" w:lineRule="auto"/>
              <w:jc w:val="center"/>
              <w:rPr>
                <w:b/>
                <w:lang w:val="cs-CZ"/>
              </w:rPr>
            </w:pPr>
            <w:r>
              <w:rPr>
                <w:b/>
                <w:lang w:val="cs-CZ"/>
              </w:rPr>
              <w:t>40</w:t>
            </w:r>
            <w:r w:rsidR="00C55DE0" w:rsidRPr="00C55DE0">
              <w:rPr>
                <w:b/>
                <w:lang w:val="cs-CZ"/>
              </w:rPr>
              <w:t xml:space="preserve"> probandů</w:t>
            </w:r>
          </w:p>
        </w:tc>
      </w:tr>
      <w:tr w:rsidR="00201791" w:rsidRPr="00201791" w:rsidTr="00C55DE0">
        <w:trPr>
          <w:trHeight w:val="300"/>
        </w:trPr>
        <w:tc>
          <w:tcPr>
            <w:tcW w:w="100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Kategorie</w:t>
            </w:r>
          </w:p>
        </w:tc>
        <w:tc>
          <w:tcPr>
            <w:tcW w:w="620" w:type="dxa"/>
            <w:tcBorders>
              <w:top w:val="single" w:sz="8" w:space="0" w:color="auto"/>
              <w:left w:val="nil"/>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a</w:t>
            </w:r>
          </w:p>
        </w:tc>
        <w:tc>
          <w:tcPr>
            <w:tcW w:w="960" w:type="dxa"/>
            <w:tcBorders>
              <w:top w:val="single" w:sz="8" w:space="0" w:color="auto"/>
              <w:left w:val="nil"/>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b</w:t>
            </w:r>
          </w:p>
        </w:tc>
        <w:tc>
          <w:tcPr>
            <w:tcW w:w="620" w:type="dxa"/>
            <w:tcBorders>
              <w:top w:val="single" w:sz="8" w:space="0" w:color="auto"/>
              <w:left w:val="nil"/>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c</w:t>
            </w:r>
          </w:p>
        </w:tc>
        <w:tc>
          <w:tcPr>
            <w:tcW w:w="960" w:type="dxa"/>
            <w:tcBorders>
              <w:top w:val="single" w:sz="8" w:space="0" w:color="auto"/>
              <w:left w:val="nil"/>
              <w:bottom w:val="nil"/>
              <w:right w:val="single" w:sz="8"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d</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single" w:sz="8" w:space="0" w:color="auto"/>
              <w:left w:val="single" w:sz="8" w:space="0" w:color="auto"/>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Kategorie</w:t>
            </w:r>
          </w:p>
        </w:tc>
        <w:tc>
          <w:tcPr>
            <w:tcW w:w="620" w:type="dxa"/>
            <w:tcBorders>
              <w:top w:val="single" w:sz="8" w:space="0" w:color="auto"/>
              <w:left w:val="nil"/>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a</w:t>
            </w:r>
          </w:p>
        </w:tc>
        <w:tc>
          <w:tcPr>
            <w:tcW w:w="960" w:type="dxa"/>
            <w:tcBorders>
              <w:top w:val="single" w:sz="8" w:space="0" w:color="auto"/>
              <w:left w:val="nil"/>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b</w:t>
            </w:r>
          </w:p>
        </w:tc>
        <w:tc>
          <w:tcPr>
            <w:tcW w:w="620" w:type="dxa"/>
            <w:tcBorders>
              <w:top w:val="single" w:sz="8" w:space="0" w:color="auto"/>
              <w:left w:val="nil"/>
              <w:bottom w:val="nil"/>
              <w:right w:val="single" w:sz="4"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c</w:t>
            </w:r>
          </w:p>
        </w:tc>
        <w:tc>
          <w:tcPr>
            <w:tcW w:w="960" w:type="dxa"/>
            <w:tcBorders>
              <w:top w:val="single" w:sz="8" w:space="0" w:color="auto"/>
              <w:left w:val="nil"/>
              <w:bottom w:val="nil"/>
              <w:right w:val="single" w:sz="8" w:space="0" w:color="auto"/>
            </w:tcBorders>
            <w:shd w:val="clear" w:color="000000" w:fill="CCFFFF"/>
            <w:noWrap/>
            <w:vAlign w:val="bottom"/>
            <w:hideMark/>
          </w:tcPr>
          <w:p w:rsidR="00201791" w:rsidRPr="00201791" w:rsidRDefault="00201791" w:rsidP="00201791">
            <w:pPr>
              <w:pStyle w:val="Tabulkaobrzek"/>
              <w:rPr>
                <w:lang w:val="cs-CZ"/>
              </w:rPr>
            </w:pPr>
            <w:r w:rsidRPr="00201791">
              <w:rPr>
                <w:lang w:val="cs-CZ"/>
              </w:rPr>
              <w:t>d</w:t>
            </w:r>
          </w:p>
        </w:tc>
      </w:tr>
      <w:tr w:rsidR="00201791" w:rsidRPr="00201791" w:rsidTr="00C55DE0">
        <w:trPr>
          <w:trHeight w:val="300"/>
        </w:trPr>
        <w:tc>
          <w:tcPr>
            <w:tcW w:w="1000" w:type="dxa"/>
            <w:tcBorders>
              <w:top w:val="nil"/>
              <w:left w:val="single" w:sz="8" w:space="0" w:color="auto"/>
              <w:bottom w:val="single" w:sz="4" w:space="0" w:color="auto"/>
              <w:right w:val="nil"/>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1</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18</w:t>
            </w:r>
          </w:p>
        </w:tc>
        <w:tc>
          <w:tcPr>
            <w:tcW w:w="960" w:type="dxa"/>
            <w:tcBorders>
              <w:top w:val="single" w:sz="8" w:space="0" w:color="auto"/>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51,43%</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32</w:t>
            </w:r>
          </w:p>
        </w:tc>
        <w:tc>
          <w:tcPr>
            <w:tcW w:w="960" w:type="dxa"/>
            <w:tcBorders>
              <w:top w:val="single" w:sz="8" w:space="0" w:color="auto"/>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7,62%</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b/>
                <w:bCs/>
                <w:lang w:val="cs-CZ"/>
              </w:rPr>
            </w:pPr>
          </w:p>
        </w:tc>
        <w:tc>
          <w:tcPr>
            <w:tcW w:w="1000" w:type="dxa"/>
            <w:tcBorders>
              <w:top w:val="single" w:sz="8" w:space="0" w:color="auto"/>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1</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22</w:t>
            </w:r>
          </w:p>
        </w:tc>
        <w:tc>
          <w:tcPr>
            <w:tcW w:w="960" w:type="dxa"/>
            <w:tcBorders>
              <w:top w:val="single" w:sz="8" w:space="0" w:color="auto"/>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55,00%</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37</w:t>
            </w:r>
          </w:p>
        </w:tc>
        <w:tc>
          <w:tcPr>
            <w:tcW w:w="960" w:type="dxa"/>
            <w:tcBorders>
              <w:top w:val="single" w:sz="8" w:space="0" w:color="auto"/>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7,71%</w:t>
            </w:r>
          </w:p>
        </w:tc>
      </w:tr>
      <w:tr w:rsidR="00201791" w:rsidRPr="00201791" w:rsidTr="00C55DE0">
        <w:trPr>
          <w:trHeight w:val="300"/>
        </w:trPr>
        <w:tc>
          <w:tcPr>
            <w:tcW w:w="1000" w:type="dxa"/>
            <w:tcBorders>
              <w:top w:val="nil"/>
              <w:left w:val="single" w:sz="8" w:space="0" w:color="auto"/>
              <w:bottom w:val="nil"/>
              <w:right w:val="nil"/>
            </w:tcBorders>
            <w:shd w:val="clear" w:color="000000" w:fill="CC99FF"/>
            <w:noWrap/>
            <w:vAlign w:val="bottom"/>
            <w:hideMark/>
          </w:tcPr>
          <w:p w:rsidR="00201791" w:rsidRPr="00201791" w:rsidRDefault="00201791" w:rsidP="00201791">
            <w:pPr>
              <w:pStyle w:val="Tabulkaobrzek"/>
              <w:rPr>
                <w:lang w:val="cs-CZ"/>
              </w:rPr>
            </w:pPr>
            <w:r w:rsidRPr="00201791">
              <w:rPr>
                <w:lang w:val="cs-CZ"/>
              </w:rPr>
              <w:t>2</w:t>
            </w:r>
          </w:p>
        </w:tc>
        <w:tc>
          <w:tcPr>
            <w:tcW w:w="620" w:type="dxa"/>
            <w:tcBorders>
              <w:top w:val="nil"/>
              <w:left w:val="single" w:sz="8" w:space="0" w:color="auto"/>
              <w:bottom w:val="nil"/>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4</w:t>
            </w:r>
          </w:p>
        </w:tc>
        <w:tc>
          <w:tcPr>
            <w:tcW w:w="960" w:type="dxa"/>
            <w:tcBorders>
              <w:top w:val="nil"/>
              <w:left w:val="nil"/>
              <w:bottom w:val="nil"/>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11,43%</w:t>
            </w:r>
          </w:p>
        </w:tc>
        <w:tc>
          <w:tcPr>
            <w:tcW w:w="620" w:type="dxa"/>
            <w:tcBorders>
              <w:top w:val="nil"/>
              <w:left w:val="nil"/>
              <w:bottom w:val="nil"/>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5</w:t>
            </w:r>
          </w:p>
        </w:tc>
        <w:tc>
          <w:tcPr>
            <w:tcW w:w="960" w:type="dxa"/>
            <w:tcBorders>
              <w:top w:val="nil"/>
              <w:left w:val="nil"/>
              <w:bottom w:val="nil"/>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1,19%</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C55D52" w:rsidRDefault="00201791" w:rsidP="00201791">
            <w:pPr>
              <w:pStyle w:val="Tabulkaobrzek"/>
              <w:rPr>
                <w:b/>
                <w:bCs/>
                <w:color w:val="C00000"/>
                <w:lang w:val="cs-CZ"/>
              </w:rPr>
            </w:pPr>
            <w:r w:rsidRPr="00C55D52">
              <w:rPr>
                <w:b/>
                <w:bCs/>
                <w:color w:val="C00000"/>
                <w:lang w:val="cs-CZ"/>
              </w:rPr>
              <w:t>2</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C55D52" w:rsidRDefault="00201791" w:rsidP="00201791">
            <w:pPr>
              <w:pStyle w:val="Tabulkaobrzek"/>
              <w:rPr>
                <w:b/>
                <w:bCs/>
                <w:color w:val="C00000"/>
                <w:lang w:val="cs-CZ"/>
              </w:rPr>
            </w:pPr>
            <w:r w:rsidRPr="00C55D52">
              <w:rPr>
                <w:b/>
                <w:bCs/>
                <w:color w:val="C00000"/>
                <w:lang w:val="cs-CZ"/>
              </w:rPr>
              <w:t>5</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C55D52" w:rsidRDefault="00201791" w:rsidP="00201791">
            <w:pPr>
              <w:pStyle w:val="Tabulkaobrzek"/>
              <w:rPr>
                <w:b/>
                <w:bCs/>
                <w:color w:val="C00000"/>
                <w:lang w:val="cs-CZ"/>
              </w:rPr>
            </w:pPr>
            <w:r w:rsidRPr="00C55D52">
              <w:rPr>
                <w:b/>
                <w:bCs/>
                <w:color w:val="C00000"/>
                <w:lang w:val="cs-CZ"/>
              </w:rPr>
              <w:t>12,50%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C55D52" w:rsidRDefault="00201791" w:rsidP="00201791">
            <w:pPr>
              <w:pStyle w:val="Tabulkaobrzek"/>
              <w:rPr>
                <w:b/>
                <w:bCs/>
                <w:color w:val="C00000"/>
                <w:lang w:val="cs-CZ"/>
              </w:rPr>
            </w:pPr>
            <w:r w:rsidRPr="00C55D52">
              <w:rPr>
                <w:b/>
                <w:bCs/>
                <w:color w:val="C00000"/>
                <w:lang w:val="cs-CZ"/>
              </w:rPr>
              <w:t>5</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C55D52" w:rsidRDefault="00201791" w:rsidP="00201791">
            <w:pPr>
              <w:pStyle w:val="Tabulkaobrzek"/>
              <w:rPr>
                <w:b/>
                <w:bCs/>
                <w:color w:val="C00000"/>
                <w:lang w:val="cs-CZ"/>
              </w:rPr>
            </w:pPr>
            <w:r w:rsidRPr="00C55D52">
              <w:rPr>
                <w:b/>
                <w:bCs/>
                <w:color w:val="C00000"/>
                <w:lang w:val="cs-CZ"/>
              </w:rPr>
              <w:t>1,04%</w:t>
            </w:r>
          </w:p>
        </w:tc>
      </w:tr>
      <w:tr w:rsidR="00201791" w:rsidRPr="00201791" w:rsidTr="00C55DE0">
        <w:trPr>
          <w:trHeight w:val="300"/>
        </w:trPr>
        <w:tc>
          <w:tcPr>
            <w:tcW w:w="1000" w:type="dxa"/>
            <w:tcBorders>
              <w:top w:val="single" w:sz="4" w:space="0" w:color="auto"/>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25</w:t>
            </w:r>
          </w:p>
        </w:tc>
        <w:tc>
          <w:tcPr>
            <w:tcW w:w="960" w:type="dxa"/>
            <w:tcBorders>
              <w:top w:val="single" w:sz="4" w:space="0" w:color="auto"/>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71,43%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46</w:t>
            </w:r>
          </w:p>
        </w:tc>
        <w:tc>
          <w:tcPr>
            <w:tcW w:w="960" w:type="dxa"/>
            <w:tcBorders>
              <w:top w:val="single" w:sz="4" w:space="0" w:color="auto"/>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10,95%</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3</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34</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85,00%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84</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17,50%</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4</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14</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40,00%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20</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4,76%</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4</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14</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35,00%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19</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3,96%</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5</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24</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68,57%</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73</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17,38%</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5</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22</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55,00%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46</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9,58%</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6</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23</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65,71%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52</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12,38%</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6</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32</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80,00%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78</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16,25%</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7</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6</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17,14%</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6</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1,43%</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7</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13</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32,50%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16</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3,33%</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8</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2</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5,71%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5</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1,19%</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8</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14</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35,00%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18</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3,75%</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9</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16</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45,71%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23</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5,48%</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9</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12</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13</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2,71%</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9</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25,71%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16</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3,81%</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16</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40,00%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19</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3,96%</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17</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48,57%</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36</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8,57%</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11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23</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57,50%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38</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7,92%</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12</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21</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60,00%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47</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11,19%</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b/>
                <w:bCs/>
                <w:lang w:val="cs-CZ"/>
              </w:rPr>
            </w:pPr>
            <w:r w:rsidRPr="00201791">
              <w:rPr>
                <w:b/>
                <w:bCs/>
                <w:lang w:val="cs-CZ"/>
              </w:rPr>
              <w:t>12</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32</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80,00%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b/>
                <w:bCs/>
                <w:lang w:val="cs-CZ"/>
              </w:rPr>
            </w:pPr>
            <w:r w:rsidRPr="00201791">
              <w:rPr>
                <w:b/>
                <w:bCs/>
                <w:lang w:val="cs-CZ"/>
              </w:rPr>
              <w:t>76</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b/>
                <w:bCs/>
                <w:lang w:val="cs-CZ"/>
              </w:rPr>
            </w:pPr>
            <w:r w:rsidRPr="00201791">
              <w:rPr>
                <w:b/>
                <w:bCs/>
                <w:lang w:val="cs-CZ"/>
              </w:rPr>
              <w:t>15,83%</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13</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16</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45,71%</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27</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6,43%</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13</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12</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30,00%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12</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2,50%</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C55D52" w:rsidRDefault="00201791" w:rsidP="00201791">
            <w:pPr>
              <w:pStyle w:val="Tabulkaobrzek"/>
              <w:rPr>
                <w:b/>
                <w:bCs/>
                <w:color w:val="C00000"/>
                <w:lang w:val="cs-CZ"/>
              </w:rPr>
            </w:pPr>
            <w:r w:rsidRPr="00C55D52">
              <w:rPr>
                <w:b/>
                <w:bCs/>
                <w:color w:val="C00000"/>
                <w:lang w:val="cs-CZ"/>
              </w:rPr>
              <w:t>14</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C55D52" w:rsidRDefault="00201791" w:rsidP="00201791">
            <w:pPr>
              <w:pStyle w:val="Tabulkaobrzek"/>
              <w:rPr>
                <w:b/>
                <w:bCs/>
                <w:color w:val="C00000"/>
                <w:lang w:val="cs-CZ"/>
              </w:rPr>
            </w:pPr>
            <w:r w:rsidRPr="00C55D52">
              <w:rPr>
                <w:b/>
                <w:bCs/>
                <w:color w:val="C00000"/>
                <w:lang w:val="cs-CZ"/>
              </w:rPr>
              <w:t>3</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C55D52" w:rsidRDefault="00201791" w:rsidP="00201791">
            <w:pPr>
              <w:pStyle w:val="Tabulkaobrzek"/>
              <w:rPr>
                <w:b/>
                <w:bCs/>
                <w:color w:val="C00000"/>
                <w:lang w:val="cs-CZ"/>
              </w:rPr>
            </w:pPr>
            <w:r w:rsidRPr="00C55D52">
              <w:rPr>
                <w:b/>
                <w:bCs/>
                <w:color w:val="C00000"/>
                <w:lang w:val="cs-CZ"/>
              </w:rPr>
              <w:t>8,57%</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C55D52" w:rsidRDefault="00201791" w:rsidP="00201791">
            <w:pPr>
              <w:pStyle w:val="Tabulkaobrzek"/>
              <w:rPr>
                <w:b/>
                <w:bCs/>
                <w:color w:val="C00000"/>
                <w:lang w:val="cs-CZ"/>
              </w:rPr>
            </w:pPr>
            <w:r w:rsidRPr="00C55D52">
              <w:rPr>
                <w:b/>
                <w:bCs/>
                <w:color w:val="C00000"/>
                <w:lang w:val="cs-CZ"/>
              </w:rPr>
              <w:t>4</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C55D52" w:rsidRDefault="00201791" w:rsidP="00201791">
            <w:pPr>
              <w:pStyle w:val="Tabulkaobrzek"/>
              <w:rPr>
                <w:b/>
                <w:bCs/>
                <w:color w:val="C00000"/>
                <w:lang w:val="cs-CZ"/>
              </w:rPr>
            </w:pPr>
            <w:r w:rsidRPr="00C55D52">
              <w:rPr>
                <w:b/>
                <w:bCs/>
                <w:color w:val="C00000"/>
                <w:lang w:val="cs-CZ"/>
              </w:rPr>
              <w:t>0,95%</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b/>
                <w:bCs/>
                <w:color w:val="FF0000"/>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14</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8</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20,00%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8</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1,67%</w:t>
            </w:r>
          </w:p>
        </w:tc>
      </w:tr>
      <w:tr w:rsidR="00201791" w:rsidRPr="00201791"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15</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6</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17,14%</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7</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1,67%</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15</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25,00%</w:t>
            </w:r>
          </w:p>
        </w:tc>
        <w:tc>
          <w:tcPr>
            <w:tcW w:w="620" w:type="dxa"/>
            <w:tcBorders>
              <w:top w:val="nil"/>
              <w:left w:val="nil"/>
              <w:bottom w:val="single" w:sz="4"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12</w:t>
            </w:r>
          </w:p>
        </w:tc>
        <w:tc>
          <w:tcPr>
            <w:tcW w:w="960" w:type="dxa"/>
            <w:tcBorders>
              <w:top w:val="nil"/>
              <w:left w:val="nil"/>
              <w:bottom w:val="single" w:sz="4"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2,50%</w:t>
            </w:r>
          </w:p>
        </w:tc>
      </w:tr>
      <w:tr w:rsidR="00201791" w:rsidRPr="00201791" w:rsidTr="00C55DE0">
        <w:trPr>
          <w:trHeight w:val="300"/>
        </w:trPr>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16</w:t>
            </w:r>
          </w:p>
        </w:tc>
        <w:tc>
          <w:tcPr>
            <w:tcW w:w="620" w:type="dxa"/>
            <w:tcBorders>
              <w:top w:val="nil"/>
              <w:left w:val="nil"/>
              <w:bottom w:val="single" w:sz="8"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9</w:t>
            </w:r>
          </w:p>
        </w:tc>
        <w:tc>
          <w:tcPr>
            <w:tcW w:w="960" w:type="dxa"/>
            <w:tcBorders>
              <w:top w:val="nil"/>
              <w:left w:val="nil"/>
              <w:bottom w:val="single" w:sz="8"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25,71%</w:t>
            </w:r>
          </w:p>
        </w:tc>
        <w:tc>
          <w:tcPr>
            <w:tcW w:w="620" w:type="dxa"/>
            <w:tcBorders>
              <w:top w:val="nil"/>
              <w:left w:val="nil"/>
              <w:bottom w:val="single" w:sz="8"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9</w:t>
            </w:r>
          </w:p>
        </w:tc>
        <w:tc>
          <w:tcPr>
            <w:tcW w:w="960" w:type="dxa"/>
            <w:tcBorders>
              <w:top w:val="nil"/>
              <w:left w:val="nil"/>
              <w:bottom w:val="single" w:sz="8"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2,14%</w:t>
            </w:r>
          </w:p>
        </w:tc>
        <w:tc>
          <w:tcPr>
            <w:tcW w:w="300" w:type="dxa"/>
            <w:tcBorders>
              <w:top w:val="nil"/>
              <w:left w:val="nil"/>
              <w:bottom w:val="nil"/>
              <w:right w:val="nil"/>
            </w:tcBorders>
            <w:shd w:val="clear" w:color="auto" w:fill="auto"/>
            <w:noWrap/>
            <w:vAlign w:val="bottom"/>
            <w:hideMark/>
          </w:tcPr>
          <w:p w:rsidR="00201791" w:rsidRPr="00201791" w:rsidRDefault="00201791" w:rsidP="00201791">
            <w:pPr>
              <w:pStyle w:val="Tabulkaobrzek"/>
              <w:rPr>
                <w:lang w:val="cs-CZ"/>
              </w:rPr>
            </w:pPr>
          </w:p>
        </w:tc>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201791" w:rsidRPr="00201791" w:rsidRDefault="00201791" w:rsidP="00201791">
            <w:pPr>
              <w:pStyle w:val="Tabulkaobrzek"/>
              <w:rPr>
                <w:lang w:val="cs-CZ"/>
              </w:rPr>
            </w:pPr>
            <w:r w:rsidRPr="00201791">
              <w:rPr>
                <w:lang w:val="cs-CZ"/>
              </w:rPr>
              <w:t>16</w:t>
            </w:r>
          </w:p>
        </w:tc>
        <w:tc>
          <w:tcPr>
            <w:tcW w:w="620" w:type="dxa"/>
            <w:tcBorders>
              <w:top w:val="nil"/>
              <w:left w:val="nil"/>
              <w:bottom w:val="single" w:sz="8"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9</w:t>
            </w:r>
          </w:p>
        </w:tc>
        <w:tc>
          <w:tcPr>
            <w:tcW w:w="960" w:type="dxa"/>
            <w:tcBorders>
              <w:top w:val="nil"/>
              <w:left w:val="nil"/>
              <w:bottom w:val="single" w:sz="8" w:space="0" w:color="auto"/>
              <w:right w:val="single" w:sz="4"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22,50%</w:t>
            </w:r>
          </w:p>
        </w:tc>
        <w:tc>
          <w:tcPr>
            <w:tcW w:w="620" w:type="dxa"/>
            <w:tcBorders>
              <w:top w:val="nil"/>
              <w:left w:val="nil"/>
              <w:bottom w:val="single" w:sz="8" w:space="0" w:color="auto"/>
              <w:right w:val="single" w:sz="4" w:space="0" w:color="auto"/>
            </w:tcBorders>
            <w:shd w:val="clear" w:color="auto" w:fill="auto"/>
            <w:noWrap/>
            <w:vAlign w:val="bottom"/>
            <w:hideMark/>
          </w:tcPr>
          <w:p w:rsidR="00201791" w:rsidRPr="00201791" w:rsidRDefault="00201791" w:rsidP="00201791">
            <w:pPr>
              <w:pStyle w:val="Tabulkaobrzek"/>
              <w:rPr>
                <w:lang w:val="cs-CZ"/>
              </w:rPr>
            </w:pPr>
            <w:r w:rsidRPr="00201791">
              <w:rPr>
                <w:lang w:val="cs-CZ"/>
              </w:rPr>
              <w:t>10</w:t>
            </w:r>
          </w:p>
        </w:tc>
        <w:tc>
          <w:tcPr>
            <w:tcW w:w="960" w:type="dxa"/>
            <w:tcBorders>
              <w:top w:val="nil"/>
              <w:left w:val="nil"/>
              <w:bottom w:val="single" w:sz="8" w:space="0" w:color="auto"/>
              <w:right w:val="single" w:sz="8" w:space="0" w:color="auto"/>
            </w:tcBorders>
            <w:shd w:val="clear" w:color="000000" w:fill="66CCFF"/>
            <w:noWrap/>
            <w:vAlign w:val="bottom"/>
            <w:hideMark/>
          </w:tcPr>
          <w:p w:rsidR="00201791" w:rsidRPr="00201791" w:rsidRDefault="00201791" w:rsidP="00201791">
            <w:pPr>
              <w:pStyle w:val="Tabulkaobrzek"/>
              <w:rPr>
                <w:lang w:val="cs-CZ"/>
              </w:rPr>
            </w:pPr>
            <w:r w:rsidRPr="00201791">
              <w:rPr>
                <w:lang w:val="cs-CZ"/>
              </w:rPr>
              <w:t>2,08%</w:t>
            </w:r>
          </w:p>
        </w:tc>
      </w:tr>
    </w:tbl>
    <w:p w:rsidR="00201791" w:rsidRDefault="00201791" w:rsidP="00201791">
      <w:pPr>
        <w:pStyle w:val="Poznmkatabulkyobrzku"/>
      </w:pPr>
      <w:r>
        <w:t>Vysvětlivky:</w:t>
      </w:r>
    </w:p>
    <w:p w:rsidR="00201791" w:rsidRDefault="00201791" w:rsidP="00201791">
      <w:pPr>
        <w:pStyle w:val="Poznmkatabulkyobrzku"/>
      </w:pPr>
      <w:r w:rsidRPr="002454A0">
        <w:rPr>
          <w:b/>
        </w:rPr>
        <w:t>a</w:t>
      </w:r>
      <w:r>
        <w:t xml:space="preserve"> počet osob </w:t>
      </w:r>
    </w:p>
    <w:p w:rsidR="00201791" w:rsidRDefault="00201791" w:rsidP="00201791">
      <w:pPr>
        <w:pStyle w:val="Poznmkatabulkyobrzku"/>
      </w:pPr>
      <w:r w:rsidRPr="002454A0">
        <w:rPr>
          <w:b/>
        </w:rPr>
        <w:t>b</w:t>
      </w:r>
      <w:r>
        <w:t xml:space="preserve"> % osob </w:t>
      </w:r>
    </w:p>
    <w:p w:rsidR="00201791" w:rsidRDefault="00201791" w:rsidP="00201791">
      <w:pPr>
        <w:pStyle w:val="Poznmkatabulkyobrzku"/>
      </w:pPr>
      <w:r w:rsidRPr="002454A0">
        <w:rPr>
          <w:b/>
        </w:rPr>
        <w:t>c</w:t>
      </w:r>
      <w:r>
        <w:t xml:space="preserve"> počet kategoriálních jednotek </w:t>
      </w:r>
    </w:p>
    <w:p w:rsidR="00201791" w:rsidRDefault="00201791" w:rsidP="00201791">
      <w:pPr>
        <w:pStyle w:val="Poznmkatabulkyobrzku"/>
      </w:pPr>
      <w:r w:rsidRPr="002454A0">
        <w:rPr>
          <w:b/>
        </w:rPr>
        <w:t>d</w:t>
      </w:r>
      <w:r>
        <w:t xml:space="preserve"> % kategoriálních jednotek </w:t>
      </w:r>
    </w:p>
    <w:p w:rsidR="00201791" w:rsidRDefault="00201791" w:rsidP="00201791">
      <w:pPr>
        <w:pStyle w:val="Poznmkatabulkyobrzku"/>
      </w:pPr>
      <w:r>
        <w:t xml:space="preserve">tučné písmo – nejvyšší naměřené procentuální hodnoty </w:t>
      </w:r>
    </w:p>
    <w:p w:rsidR="00201791" w:rsidRDefault="00201791" w:rsidP="00201791">
      <w:pPr>
        <w:pStyle w:val="Poznmkatabulkyobrzku"/>
      </w:pPr>
      <w:r>
        <w:t>červené písmo – nejnižší naměřené procentuální hodnoty</w:t>
      </w:r>
    </w:p>
    <w:p w:rsidR="00F84AC7" w:rsidRPr="008A2325" w:rsidRDefault="00F84AC7" w:rsidP="00F84AC7">
      <w:pPr>
        <w:rPr>
          <w:b/>
          <w:sz w:val="24"/>
          <w:szCs w:val="24"/>
        </w:rPr>
      </w:pPr>
      <w:r w:rsidRPr="008A2325">
        <w:rPr>
          <w:b/>
          <w:sz w:val="24"/>
          <w:szCs w:val="24"/>
        </w:rPr>
        <w:lastRenderedPageBreak/>
        <w:t>Procentuální vyjádření kategorií u chlapců</w:t>
      </w:r>
      <w:r w:rsidR="002B186D">
        <w:rPr>
          <w:b/>
          <w:sz w:val="24"/>
          <w:szCs w:val="24"/>
        </w:rPr>
        <w:t xml:space="preserve"> (Tabulka č. 8)</w:t>
      </w:r>
      <w:r w:rsidRPr="008A2325">
        <w:rPr>
          <w:b/>
          <w:sz w:val="24"/>
          <w:szCs w:val="24"/>
        </w:rPr>
        <w:t>:</w:t>
      </w:r>
    </w:p>
    <w:p w:rsidR="00F84AC7" w:rsidRPr="008F741E" w:rsidRDefault="00F84AC7" w:rsidP="00E70301">
      <w:pPr>
        <w:pStyle w:val="Odstavecseseznamem"/>
        <w:numPr>
          <w:ilvl w:val="0"/>
          <w:numId w:val="21"/>
        </w:numPr>
        <w:spacing w:after="0"/>
        <w:contextualSpacing w:val="0"/>
      </w:pPr>
      <w:r w:rsidRPr="008F741E">
        <w:rPr>
          <w:b/>
        </w:rPr>
        <w:t>Aktivity běžné (kategorie 3</w:t>
      </w:r>
      <w:r w:rsidRPr="006C1642">
        <w:rPr>
          <w:b/>
        </w:rPr>
        <w:t xml:space="preserve">): </w:t>
      </w:r>
      <w:r w:rsidRPr="008A2325">
        <w:rPr>
          <w:rFonts w:ascii="Calibri" w:eastAsia="Times New Roman" w:hAnsi="Calibri" w:cs="Calibri"/>
          <w:b/>
          <w:lang w:val="cs-CZ"/>
        </w:rPr>
        <w:t>74,42</w:t>
      </w:r>
      <w:r w:rsidR="008A2325">
        <w:rPr>
          <w:rFonts w:ascii="Calibri" w:eastAsia="Times New Roman" w:hAnsi="Calibri" w:cs="Calibri"/>
          <w:b/>
          <w:lang w:val="cs-CZ"/>
        </w:rPr>
        <w:t xml:space="preserve"> </w:t>
      </w:r>
      <w:r w:rsidRPr="008A2325">
        <w:rPr>
          <w:rFonts w:ascii="Calibri" w:eastAsia="Times New Roman" w:hAnsi="Calibri" w:cs="Calibri"/>
          <w:b/>
          <w:lang w:val="cs-CZ"/>
        </w:rPr>
        <w:t>%</w:t>
      </w:r>
      <w:r w:rsidRPr="008A2325">
        <w:rPr>
          <w:rFonts w:ascii="Calibri" w:eastAsia="Times New Roman" w:hAnsi="Calibri" w:cs="Calibri"/>
          <w:lang w:val="cs-CZ"/>
        </w:rPr>
        <w:t xml:space="preserve"> </w:t>
      </w:r>
      <w:r>
        <w:t xml:space="preserve">osob, </w:t>
      </w:r>
      <w:r>
        <w:rPr>
          <w:b/>
        </w:rPr>
        <w:t>12,98</w:t>
      </w:r>
      <w:r w:rsidR="008A2325">
        <w:rPr>
          <w:b/>
        </w:rPr>
        <w:t xml:space="preserve">  </w:t>
      </w:r>
      <w:r w:rsidRPr="008F741E">
        <w:rPr>
          <w:b/>
        </w:rPr>
        <w:t>%</w:t>
      </w:r>
      <w:r>
        <w:t xml:space="preserve"> kategoriálních jednotek</w:t>
      </w:r>
    </w:p>
    <w:p w:rsidR="00F84AC7" w:rsidRDefault="00F84AC7" w:rsidP="00E70301">
      <w:pPr>
        <w:pStyle w:val="Odstavecseseznamem"/>
        <w:numPr>
          <w:ilvl w:val="0"/>
          <w:numId w:val="19"/>
        </w:numPr>
      </w:pPr>
      <w:r>
        <w:rPr>
          <w:b/>
        </w:rPr>
        <w:t xml:space="preserve">Věci </w:t>
      </w:r>
      <w:r w:rsidRPr="008135CE">
        <w:rPr>
          <w:b/>
        </w:rPr>
        <w:t>(kategorie</w:t>
      </w:r>
      <w:r>
        <w:rPr>
          <w:b/>
        </w:rPr>
        <w:t xml:space="preserve"> 5</w:t>
      </w:r>
      <w:r w:rsidRPr="008135CE">
        <w:rPr>
          <w:b/>
        </w:rPr>
        <w:t xml:space="preserve">): </w:t>
      </w:r>
      <w:r w:rsidR="008A2325">
        <w:rPr>
          <w:b/>
        </w:rPr>
        <w:t xml:space="preserve">67,4 </w:t>
      </w:r>
      <w:r w:rsidRPr="008135CE">
        <w:rPr>
          <w:b/>
        </w:rPr>
        <w:t xml:space="preserve">% </w:t>
      </w:r>
      <w:r>
        <w:t xml:space="preserve">osob, </w:t>
      </w:r>
      <w:r>
        <w:rPr>
          <w:b/>
        </w:rPr>
        <w:t>16,</w:t>
      </w:r>
      <w:r w:rsidR="00C241DE">
        <w:rPr>
          <w:b/>
        </w:rPr>
        <w:t>47</w:t>
      </w:r>
      <w:r w:rsidR="008A2325">
        <w:rPr>
          <w:b/>
        </w:rPr>
        <w:t xml:space="preserve"> </w:t>
      </w:r>
      <w:r w:rsidRPr="008135CE">
        <w:rPr>
          <w:b/>
        </w:rPr>
        <w:t>%</w:t>
      </w:r>
      <w:r>
        <w:t xml:space="preserve"> kategoriálních jednotek</w:t>
      </w:r>
    </w:p>
    <w:p w:rsidR="00C241DE" w:rsidRDefault="00C241DE" w:rsidP="00E70301">
      <w:pPr>
        <w:pStyle w:val="Odstavecseseznamem"/>
        <w:numPr>
          <w:ilvl w:val="0"/>
          <w:numId w:val="19"/>
        </w:numPr>
      </w:pPr>
      <w:r>
        <w:rPr>
          <w:b/>
        </w:rPr>
        <w:t>Ideály (kategorie 12): 67,44</w:t>
      </w:r>
      <w:r w:rsidR="008A2325">
        <w:rPr>
          <w:b/>
        </w:rPr>
        <w:t xml:space="preserve"> </w:t>
      </w:r>
      <w:r w:rsidRPr="008135CE">
        <w:rPr>
          <w:b/>
        </w:rPr>
        <w:t xml:space="preserve">% </w:t>
      </w:r>
      <w:r>
        <w:t xml:space="preserve">osob, </w:t>
      </w:r>
      <w:r>
        <w:rPr>
          <w:b/>
        </w:rPr>
        <w:t>12,79</w:t>
      </w:r>
      <w:r w:rsidR="008A2325">
        <w:rPr>
          <w:b/>
        </w:rPr>
        <w:t xml:space="preserve"> </w:t>
      </w:r>
      <w:r w:rsidRPr="008135CE">
        <w:rPr>
          <w:b/>
        </w:rPr>
        <w:t>%</w:t>
      </w:r>
      <w:r>
        <w:t xml:space="preserve"> kategoriálních jednotek</w:t>
      </w:r>
    </w:p>
    <w:p w:rsidR="00F84AC7" w:rsidRDefault="00C241DE" w:rsidP="00E70301">
      <w:pPr>
        <w:pStyle w:val="Odstavecseseznamem"/>
        <w:numPr>
          <w:ilvl w:val="0"/>
          <w:numId w:val="19"/>
        </w:numPr>
      </w:pPr>
      <w:r>
        <w:rPr>
          <w:b/>
        </w:rPr>
        <w:t>Domov</w:t>
      </w:r>
      <w:r w:rsidR="00F84AC7">
        <w:rPr>
          <w:b/>
        </w:rPr>
        <w:t xml:space="preserve"> (kateg</w:t>
      </w:r>
      <w:r>
        <w:rPr>
          <w:b/>
        </w:rPr>
        <w:t>orie 6</w:t>
      </w:r>
      <w:r w:rsidR="00F84AC7" w:rsidRPr="008135CE">
        <w:rPr>
          <w:b/>
        </w:rPr>
        <w:t>):</w:t>
      </w:r>
      <w:r>
        <w:rPr>
          <w:b/>
        </w:rPr>
        <w:t xml:space="preserve"> 65,12</w:t>
      </w:r>
      <w:r w:rsidR="008A2325">
        <w:rPr>
          <w:b/>
        </w:rPr>
        <w:t xml:space="preserve"> </w:t>
      </w:r>
      <w:r w:rsidR="00F84AC7" w:rsidRPr="008135CE">
        <w:rPr>
          <w:b/>
        </w:rPr>
        <w:t xml:space="preserve">% </w:t>
      </w:r>
      <w:r w:rsidR="00F84AC7">
        <w:t xml:space="preserve">osob, </w:t>
      </w:r>
      <w:r w:rsidR="00F84AC7">
        <w:rPr>
          <w:b/>
        </w:rPr>
        <w:t>1</w:t>
      </w:r>
      <w:r>
        <w:rPr>
          <w:b/>
        </w:rPr>
        <w:t>2</w:t>
      </w:r>
      <w:r w:rsidR="00F84AC7">
        <w:rPr>
          <w:b/>
        </w:rPr>
        <w:t>,</w:t>
      </w:r>
      <w:r>
        <w:rPr>
          <w:b/>
        </w:rPr>
        <w:t>02</w:t>
      </w:r>
      <w:r w:rsidR="008A2325">
        <w:rPr>
          <w:b/>
        </w:rPr>
        <w:t xml:space="preserve"> </w:t>
      </w:r>
      <w:r w:rsidR="00F84AC7" w:rsidRPr="008135CE">
        <w:rPr>
          <w:b/>
        </w:rPr>
        <w:t>%</w:t>
      </w:r>
      <w:r w:rsidR="00F84AC7">
        <w:t xml:space="preserve"> kategoriálních jednotek</w:t>
      </w:r>
    </w:p>
    <w:p w:rsidR="00C241DE" w:rsidRPr="00C241DE" w:rsidRDefault="00F84AC7" w:rsidP="00E70301">
      <w:pPr>
        <w:pStyle w:val="Odstavecseseznamem"/>
        <w:numPr>
          <w:ilvl w:val="0"/>
          <w:numId w:val="19"/>
        </w:numPr>
      </w:pPr>
      <w:r w:rsidRPr="00C241DE">
        <w:rPr>
          <w:b/>
        </w:rPr>
        <w:t xml:space="preserve">Aktivity sportovní (kategorie 11): </w:t>
      </w:r>
      <w:r w:rsidR="00C241DE" w:rsidRPr="00C241DE">
        <w:rPr>
          <w:b/>
        </w:rPr>
        <w:t>53,49</w:t>
      </w:r>
      <w:r w:rsidR="008A2325">
        <w:rPr>
          <w:b/>
        </w:rPr>
        <w:t xml:space="preserve"> </w:t>
      </w:r>
      <w:r w:rsidRPr="00C241DE">
        <w:rPr>
          <w:b/>
        </w:rPr>
        <w:t>%</w:t>
      </w:r>
      <w:r>
        <w:t xml:space="preserve"> osob</w:t>
      </w:r>
      <w:r w:rsidR="00C241DE">
        <w:t xml:space="preserve">, </w:t>
      </w:r>
      <w:r w:rsidR="00C241DE">
        <w:rPr>
          <w:b/>
        </w:rPr>
        <w:t>10,08</w:t>
      </w:r>
      <w:r w:rsidR="008A2325">
        <w:rPr>
          <w:b/>
        </w:rPr>
        <w:t xml:space="preserve"> </w:t>
      </w:r>
      <w:r w:rsidR="00C241DE" w:rsidRPr="008135CE">
        <w:rPr>
          <w:b/>
        </w:rPr>
        <w:t>%</w:t>
      </w:r>
      <w:r w:rsidR="00C241DE">
        <w:t xml:space="preserve"> kategoriálních jednotek</w:t>
      </w:r>
      <w:r w:rsidR="00C241DE" w:rsidRPr="00C241DE">
        <w:rPr>
          <w:b/>
        </w:rPr>
        <w:t xml:space="preserve"> </w:t>
      </w:r>
    </w:p>
    <w:p w:rsidR="00C241DE" w:rsidRDefault="00C241DE" w:rsidP="00C241DE"/>
    <w:p w:rsidR="00C241DE" w:rsidRDefault="00C241DE" w:rsidP="00C241DE">
      <w:pPr>
        <w:ind w:firstLine="0"/>
      </w:pPr>
      <w:r>
        <w:t xml:space="preserve">Nejmenší </w:t>
      </w:r>
      <w:r w:rsidRPr="008135CE">
        <w:rPr>
          <w:b/>
        </w:rPr>
        <w:t>%</w:t>
      </w:r>
      <w:r>
        <w:rPr>
          <w:b/>
        </w:rPr>
        <w:t xml:space="preserve"> </w:t>
      </w:r>
      <w:r w:rsidRPr="00366570">
        <w:t>výskytu u kategorií:</w:t>
      </w:r>
    </w:p>
    <w:p w:rsidR="00C241DE" w:rsidRDefault="00C241DE" w:rsidP="00E70301">
      <w:pPr>
        <w:pStyle w:val="Odstavecseseznamem"/>
        <w:numPr>
          <w:ilvl w:val="0"/>
          <w:numId w:val="22"/>
        </w:numPr>
      </w:pPr>
      <w:r>
        <w:rPr>
          <w:b/>
        </w:rPr>
        <w:t>Jídlo (kategorie 2</w:t>
      </w:r>
      <w:r w:rsidRPr="00366570">
        <w:rPr>
          <w:b/>
        </w:rPr>
        <w:t>):</w:t>
      </w:r>
      <w:r>
        <w:rPr>
          <w:b/>
        </w:rPr>
        <w:t xml:space="preserve"> 11,63</w:t>
      </w:r>
      <w:r w:rsidR="008A2325">
        <w:rPr>
          <w:b/>
        </w:rPr>
        <w:t xml:space="preserve"> </w:t>
      </w:r>
      <w:r w:rsidRPr="00366570">
        <w:rPr>
          <w:b/>
        </w:rPr>
        <w:t xml:space="preserve">% </w:t>
      </w:r>
      <w:r>
        <w:t xml:space="preserve">osob, </w:t>
      </w:r>
      <w:r>
        <w:rPr>
          <w:b/>
        </w:rPr>
        <w:t>1,16</w:t>
      </w:r>
      <w:r w:rsidR="008A2325">
        <w:rPr>
          <w:b/>
        </w:rPr>
        <w:t xml:space="preserve"> </w:t>
      </w:r>
      <w:r w:rsidRPr="00366570">
        <w:rPr>
          <w:b/>
        </w:rPr>
        <w:t>%</w:t>
      </w:r>
      <w:r>
        <w:t xml:space="preserve"> kategoriálních jednotek</w:t>
      </w:r>
    </w:p>
    <w:p w:rsidR="000A05B2" w:rsidRDefault="000A05B2" w:rsidP="000A05B2"/>
    <w:p w:rsidR="000A05B2" w:rsidRPr="008A2325" w:rsidRDefault="000A05B2" w:rsidP="008A2325">
      <w:pPr>
        <w:rPr>
          <w:b/>
          <w:sz w:val="24"/>
          <w:szCs w:val="24"/>
        </w:rPr>
      </w:pPr>
      <w:r w:rsidRPr="008A2325">
        <w:rPr>
          <w:b/>
          <w:sz w:val="24"/>
          <w:szCs w:val="24"/>
        </w:rPr>
        <w:t>Procentuální vyjádření kategorií u dívek</w:t>
      </w:r>
      <w:r w:rsidR="002B186D">
        <w:rPr>
          <w:b/>
          <w:sz w:val="24"/>
          <w:szCs w:val="24"/>
        </w:rPr>
        <w:t xml:space="preserve"> (Tabulka č. 9)</w:t>
      </w:r>
      <w:r w:rsidRPr="008A2325">
        <w:rPr>
          <w:b/>
          <w:sz w:val="24"/>
          <w:szCs w:val="24"/>
        </w:rPr>
        <w:t>:</w:t>
      </w:r>
    </w:p>
    <w:p w:rsidR="000A05B2" w:rsidRPr="000A05B2" w:rsidRDefault="000A05B2" w:rsidP="00E70301">
      <w:pPr>
        <w:pStyle w:val="Odstavecseseznamem"/>
        <w:numPr>
          <w:ilvl w:val="0"/>
          <w:numId w:val="21"/>
        </w:numPr>
        <w:spacing w:after="0"/>
        <w:contextualSpacing w:val="0"/>
      </w:pPr>
      <w:r w:rsidRPr="000A05B2">
        <w:rPr>
          <w:b/>
        </w:rPr>
        <w:t xml:space="preserve">Domov (kategorie 6): </w:t>
      </w:r>
      <w:r>
        <w:rPr>
          <w:rFonts w:ascii="Calibri" w:eastAsia="Times New Roman" w:hAnsi="Calibri" w:cs="Calibri"/>
          <w:b/>
          <w:color w:val="000000"/>
          <w:lang w:val="cs-CZ"/>
        </w:rPr>
        <w:t>84,38</w:t>
      </w:r>
      <w:r w:rsidR="008A2325">
        <w:rPr>
          <w:rFonts w:ascii="Calibri" w:eastAsia="Times New Roman" w:hAnsi="Calibri" w:cs="Calibri"/>
          <w:b/>
          <w:color w:val="000000"/>
          <w:lang w:val="cs-CZ"/>
        </w:rPr>
        <w:t xml:space="preserve"> </w:t>
      </w:r>
      <w:r w:rsidRPr="006C1642">
        <w:rPr>
          <w:rFonts w:ascii="Calibri" w:eastAsia="Times New Roman" w:hAnsi="Calibri" w:cs="Calibri"/>
          <w:b/>
          <w:color w:val="000000"/>
          <w:lang w:val="cs-CZ"/>
        </w:rPr>
        <w:t>%</w:t>
      </w:r>
      <w:r w:rsidRPr="008F741E">
        <w:rPr>
          <w:rFonts w:ascii="Calibri" w:eastAsia="Times New Roman" w:hAnsi="Calibri" w:cs="Calibri"/>
          <w:color w:val="000000"/>
          <w:lang w:val="cs-CZ"/>
        </w:rPr>
        <w:t xml:space="preserve"> </w:t>
      </w:r>
      <w:r>
        <w:t xml:space="preserve">osob, </w:t>
      </w:r>
      <w:r>
        <w:rPr>
          <w:b/>
        </w:rPr>
        <w:t>1</w:t>
      </w:r>
      <w:r w:rsidR="00B268FE">
        <w:rPr>
          <w:b/>
        </w:rPr>
        <w:t>7</w:t>
      </w:r>
      <w:r>
        <w:rPr>
          <w:b/>
        </w:rPr>
        <w:t>,</w:t>
      </w:r>
      <w:r w:rsidR="00B268FE">
        <w:rPr>
          <w:b/>
        </w:rPr>
        <w:t>71</w:t>
      </w:r>
      <w:r w:rsidR="008A2325">
        <w:rPr>
          <w:b/>
        </w:rPr>
        <w:t xml:space="preserve"> </w:t>
      </w:r>
      <w:r w:rsidRPr="008F741E">
        <w:rPr>
          <w:b/>
        </w:rPr>
        <w:t>%</w:t>
      </w:r>
      <w:r>
        <w:t xml:space="preserve"> kategoriálních jednotek</w:t>
      </w:r>
      <w:r w:rsidRPr="000A05B2">
        <w:rPr>
          <w:b/>
        </w:rPr>
        <w:t xml:space="preserve"> </w:t>
      </w:r>
    </w:p>
    <w:p w:rsidR="000A05B2" w:rsidRPr="008F741E" w:rsidRDefault="000A05B2" w:rsidP="00E70301">
      <w:pPr>
        <w:pStyle w:val="Odstavecseseznamem"/>
        <w:numPr>
          <w:ilvl w:val="0"/>
          <w:numId w:val="21"/>
        </w:numPr>
        <w:spacing w:after="0"/>
        <w:contextualSpacing w:val="0"/>
      </w:pPr>
      <w:r w:rsidRPr="000A05B2">
        <w:rPr>
          <w:b/>
        </w:rPr>
        <w:t xml:space="preserve">Aktivity běžné (kategorie 3): </w:t>
      </w:r>
      <w:r w:rsidRPr="000A05B2">
        <w:rPr>
          <w:rFonts w:ascii="Calibri" w:eastAsia="Times New Roman" w:hAnsi="Calibri" w:cs="Calibri"/>
          <w:b/>
          <w:color w:val="000000"/>
          <w:lang w:val="cs-CZ"/>
        </w:rPr>
        <w:t>84,38</w:t>
      </w:r>
      <w:r w:rsidR="008A2325">
        <w:rPr>
          <w:rFonts w:ascii="Calibri" w:eastAsia="Times New Roman" w:hAnsi="Calibri" w:cs="Calibri"/>
          <w:b/>
          <w:color w:val="000000"/>
          <w:lang w:val="cs-CZ"/>
        </w:rPr>
        <w:t xml:space="preserve"> </w:t>
      </w:r>
      <w:r w:rsidRPr="000A05B2">
        <w:rPr>
          <w:rFonts w:ascii="Calibri" w:eastAsia="Times New Roman" w:hAnsi="Calibri" w:cs="Calibri"/>
          <w:b/>
          <w:color w:val="000000"/>
          <w:lang w:val="cs-CZ"/>
        </w:rPr>
        <w:t>%</w:t>
      </w:r>
      <w:r w:rsidRPr="000A05B2">
        <w:rPr>
          <w:rFonts w:ascii="Calibri" w:eastAsia="Times New Roman" w:hAnsi="Calibri" w:cs="Calibri"/>
          <w:color w:val="000000"/>
          <w:lang w:val="cs-CZ"/>
        </w:rPr>
        <w:t xml:space="preserve"> </w:t>
      </w:r>
      <w:r>
        <w:t xml:space="preserve">osob, </w:t>
      </w:r>
      <w:r w:rsidRPr="000A05B2">
        <w:rPr>
          <w:b/>
        </w:rPr>
        <w:t>1</w:t>
      </w:r>
      <w:r w:rsidR="00B268FE">
        <w:rPr>
          <w:b/>
        </w:rPr>
        <w:t>6</w:t>
      </w:r>
      <w:r w:rsidRPr="000A05B2">
        <w:rPr>
          <w:b/>
        </w:rPr>
        <w:t>,</w:t>
      </w:r>
      <w:r w:rsidR="00B268FE">
        <w:rPr>
          <w:b/>
        </w:rPr>
        <w:t>41</w:t>
      </w:r>
      <w:r w:rsidR="008A2325">
        <w:rPr>
          <w:b/>
        </w:rPr>
        <w:t xml:space="preserve"> </w:t>
      </w:r>
      <w:r w:rsidRPr="000A05B2">
        <w:rPr>
          <w:b/>
        </w:rPr>
        <w:t>%</w:t>
      </w:r>
      <w:r>
        <w:t xml:space="preserve"> kategoriálních jednotek</w:t>
      </w:r>
    </w:p>
    <w:p w:rsidR="000A05B2" w:rsidRDefault="000A05B2" w:rsidP="00E70301">
      <w:pPr>
        <w:pStyle w:val="Odstavecseseznamem"/>
        <w:numPr>
          <w:ilvl w:val="0"/>
          <w:numId w:val="19"/>
        </w:numPr>
      </w:pPr>
      <w:r>
        <w:rPr>
          <w:b/>
        </w:rPr>
        <w:t xml:space="preserve">Ideály </w:t>
      </w:r>
      <w:r w:rsidRPr="008135CE">
        <w:rPr>
          <w:b/>
        </w:rPr>
        <w:t>(kategorie</w:t>
      </w:r>
      <w:r>
        <w:rPr>
          <w:b/>
        </w:rPr>
        <w:t xml:space="preserve"> 12</w:t>
      </w:r>
      <w:r w:rsidRPr="008135CE">
        <w:rPr>
          <w:b/>
        </w:rPr>
        <w:t xml:space="preserve">): </w:t>
      </w:r>
      <w:r>
        <w:rPr>
          <w:b/>
        </w:rPr>
        <w:t>75</w:t>
      </w:r>
      <w:r w:rsidR="008A2325">
        <w:rPr>
          <w:b/>
        </w:rPr>
        <w:t xml:space="preserve"> </w:t>
      </w:r>
      <w:r w:rsidRPr="008135CE">
        <w:rPr>
          <w:b/>
        </w:rPr>
        <w:t xml:space="preserve">% </w:t>
      </w:r>
      <w:r>
        <w:t xml:space="preserve">osob, </w:t>
      </w:r>
      <w:r w:rsidR="00B268FE">
        <w:rPr>
          <w:b/>
        </w:rPr>
        <w:t>14</w:t>
      </w:r>
      <w:r>
        <w:rPr>
          <w:b/>
        </w:rPr>
        <w:t>,</w:t>
      </w:r>
      <w:r w:rsidR="00B268FE">
        <w:rPr>
          <w:b/>
        </w:rPr>
        <w:t>84</w:t>
      </w:r>
      <w:r w:rsidR="008A2325">
        <w:rPr>
          <w:b/>
        </w:rPr>
        <w:t xml:space="preserve"> </w:t>
      </w:r>
      <w:r w:rsidRPr="008135CE">
        <w:rPr>
          <w:b/>
        </w:rPr>
        <w:t>%</w:t>
      </w:r>
      <w:r>
        <w:t xml:space="preserve"> kategoriálních jednotek</w:t>
      </w:r>
    </w:p>
    <w:p w:rsidR="000A05B2" w:rsidRDefault="000A05B2" w:rsidP="00E70301">
      <w:pPr>
        <w:pStyle w:val="Odstavecseseznamem"/>
        <w:numPr>
          <w:ilvl w:val="0"/>
          <w:numId w:val="19"/>
        </w:numPr>
      </w:pPr>
      <w:r>
        <w:rPr>
          <w:b/>
        </w:rPr>
        <w:t>Zvířata (kategorie 1): 71,88</w:t>
      </w:r>
      <w:r w:rsidR="008A2325">
        <w:rPr>
          <w:b/>
        </w:rPr>
        <w:t xml:space="preserve"> </w:t>
      </w:r>
      <w:r w:rsidRPr="008135CE">
        <w:rPr>
          <w:b/>
        </w:rPr>
        <w:t xml:space="preserve">% </w:t>
      </w:r>
      <w:r>
        <w:t xml:space="preserve">osob, </w:t>
      </w:r>
      <w:r w:rsidR="00B268FE">
        <w:rPr>
          <w:b/>
        </w:rPr>
        <w:t>11</w:t>
      </w:r>
      <w:r>
        <w:rPr>
          <w:b/>
        </w:rPr>
        <w:t>,</w:t>
      </w:r>
      <w:r w:rsidR="00B268FE">
        <w:rPr>
          <w:b/>
        </w:rPr>
        <w:t>20</w:t>
      </w:r>
      <w:r w:rsidR="008A2325">
        <w:rPr>
          <w:b/>
        </w:rPr>
        <w:t xml:space="preserve"> </w:t>
      </w:r>
      <w:r w:rsidRPr="008135CE">
        <w:rPr>
          <w:b/>
        </w:rPr>
        <w:t>%</w:t>
      </w:r>
      <w:r>
        <w:t xml:space="preserve"> kategoriálních jednotek</w:t>
      </w:r>
    </w:p>
    <w:p w:rsidR="000A05B2" w:rsidRDefault="000A05B2" w:rsidP="00E70301">
      <w:pPr>
        <w:pStyle w:val="Odstavecseseznamem"/>
        <w:numPr>
          <w:ilvl w:val="0"/>
          <w:numId w:val="19"/>
        </w:numPr>
      </w:pPr>
      <w:r>
        <w:rPr>
          <w:b/>
        </w:rPr>
        <w:t>Věci (kategorie 5</w:t>
      </w:r>
      <w:r w:rsidRPr="008135CE">
        <w:rPr>
          <w:b/>
        </w:rPr>
        <w:t>):</w:t>
      </w:r>
      <w:r w:rsidR="00B268FE">
        <w:rPr>
          <w:b/>
        </w:rPr>
        <w:t xml:space="preserve"> 53,13</w:t>
      </w:r>
      <w:r w:rsidR="008A2325">
        <w:rPr>
          <w:b/>
        </w:rPr>
        <w:t xml:space="preserve"> </w:t>
      </w:r>
      <w:r w:rsidRPr="008135CE">
        <w:rPr>
          <w:b/>
        </w:rPr>
        <w:t xml:space="preserve">% </w:t>
      </w:r>
      <w:r w:rsidR="00B268FE">
        <w:t>osob</w:t>
      </w:r>
    </w:p>
    <w:p w:rsidR="00B268FE" w:rsidRDefault="00B268FE" w:rsidP="00E70301">
      <w:pPr>
        <w:pStyle w:val="Odstavecseseznamem"/>
        <w:numPr>
          <w:ilvl w:val="0"/>
          <w:numId w:val="19"/>
        </w:numPr>
      </w:pPr>
      <w:r>
        <w:rPr>
          <w:b/>
        </w:rPr>
        <w:t>Aktivity sportovní (kategorie 11</w:t>
      </w:r>
      <w:r w:rsidRPr="008135CE">
        <w:rPr>
          <w:b/>
        </w:rPr>
        <w:t>):</w:t>
      </w:r>
      <w:r>
        <w:rPr>
          <w:b/>
        </w:rPr>
        <w:t xml:space="preserve"> 53,13</w:t>
      </w:r>
      <w:r w:rsidR="008A2325">
        <w:rPr>
          <w:b/>
        </w:rPr>
        <w:t xml:space="preserve"> </w:t>
      </w:r>
      <w:r w:rsidRPr="008135CE">
        <w:rPr>
          <w:b/>
        </w:rPr>
        <w:t xml:space="preserve">% </w:t>
      </w:r>
      <w:r>
        <w:t>osob</w:t>
      </w:r>
    </w:p>
    <w:p w:rsidR="00B268FE" w:rsidRDefault="00B268FE" w:rsidP="00B268FE"/>
    <w:p w:rsidR="00B268FE" w:rsidRDefault="00B268FE" w:rsidP="00B268FE">
      <w:pPr>
        <w:ind w:firstLine="0"/>
      </w:pPr>
      <w:r>
        <w:t xml:space="preserve">Nejmenší </w:t>
      </w:r>
      <w:r w:rsidRPr="008135CE">
        <w:rPr>
          <w:b/>
        </w:rPr>
        <w:t>%</w:t>
      </w:r>
      <w:r>
        <w:rPr>
          <w:b/>
        </w:rPr>
        <w:t xml:space="preserve"> </w:t>
      </w:r>
      <w:r w:rsidRPr="00366570">
        <w:t>výskytu u kategorií:</w:t>
      </w:r>
    </w:p>
    <w:p w:rsidR="00B268FE" w:rsidRDefault="00B268FE" w:rsidP="00E70301">
      <w:pPr>
        <w:pStyle w:val="Odstavecseseznamem"/>
        <w:numPr>
          <w:ilvl w:val="0"/>
          <w:numId w:val="22"/>
        </w:numPr>
      </w:pPr>
      <w:r w:rsidRPr="00366570">
        <w:rPr>
          <w:b/>
        </w:rPr>
        <w:t>Nevím (kategorie 14):</w:t>
      </w:r>
      <w:r>
        <w:rPr>
          <w:b/>
        </w:rPr>
        <w:t xml:space="preserve"> 9,38</w:t>
      </w:r>
      <w:r w:rsidR="008A2325">
        <w:rPr>
          <w:b/>
        </w:rPr>
        <w:t xml:space="preserve"> </w:t>
      </w:r>
      <w:r w:rsidRPr="00366570">
        <w:rPr>
          <w:b/>
        </w:rPr>
        <w:t xml:space="preserve">% </w:t>
      </w:r>
      <w:r>
        <w:t xml:space="preserve">osob, </w:t>
      </w:r>
      <w:r>
        <w:rPr>
          <w:b/>
        </w:rPr>
        <w:t>0,78</w:t>
      </w:r>
      <w:r w:rsidR="008A2325">
        <w:rPr>
          <w:b/>
        </w:rPr>
        <w:t xml:space="preserve"> </w:t>
      </w:r>
      <w:r w:rsidRPr="00366570">
        <w:rPr>
          <w:b/>
        </w:rPr>
        <w:t>%</w:t>
      </w:r>
      <w:r>
        <w:t xml:space="preserve"> kategoriálních jednotek</w:t>
      </w:r>
    </w:p>
    <w:p w:rsidR="00B0716B" w:rsidRDefault="00B0716B" w:rsidP="00B0716B"/>
    <w:p w:rsidR="00B0716B" w:rsidRDefault="00B0716B" w:rsidP="00B0716B"/>
    <w:p w:rsidR="002B186D" w:rsidRDefault="002B186D" w:rsidP="00B0716B"/>
    <w:p w:rsidR="00B0716B" w:rsidRDefault="00B0716B" w:rsidP="00B0716B"/>
    <w:p w:rsidR="00B0716B" w:rsidRDefault="00B0716B" w:rsidP="00B0716B"/>
    <w:p w:rsidR="00B0716B" w:rsidRDefault="00B0716B" w:rsidP="00C55D52">
      <w:pPr>
        <w:ind w:firstLine="0"/>
      </w:pPr>
    </w:p>
    <w:p w:rsidR="00322E46" w:rsidRDefault="00322E46" w:rsidP="00322E46">
      <w:pPr>
        <w:pStyle w:val="Oznaentabulkyobrzku"/>
      </w:pPr>
      <w:r>
        <w:lastRenderedPageBreak/>
        <w:t xml:space="preserve">Tabulka č. 8 a č. 9 </w:t>
      </w:r>
    </w:p>
    <w:p w:rsidR="00B268FE" w:rsidRPr="00F01E36" w:rsidRDefault="00322E46" w:rsidP="00F01E36">
      <w:pPr>
        <w:pStyle w:val="Nzevtabulkyobrzku"/>
      </w:pPr>
      <w:r w:rsidRPr="00F01E36">
        <w:t>Kategoriální jednotky u chlapců a dívek.</w:t>
      </w:r>
    </w:p>
    <w:tbl>
      <w:tblPr>
        <w:tblW w:w="8620" w:type="dxa"/>
        <w:tblInd w:w="-10" w:type="dxa"/>
        <w:tblCellMar>
          <w:left w:w="70" w:type="dxa"/>
          <w:right w:w="70" w:type="dxa"/>
        </w:tblCellMar>
        <w:tblLook w:val="04A0" w:firstRow="1" w:lastRow="0" w:firstColumn="1" w:lastColumn="0" w:noHBand="0" w:noVBand="1"/>
      </w:tblPr>
      <w:tblGrid>
        <w:gridCol w:w="1000"/>
        <w:gridCol w:w="620"/>
        <w:gridCol w:w="960"/>
        <w:gridCol w:w="620"/>
        <w:gridCol w:w="960"/>
        <w:gridCol w:w="300"/>
        <w:gridCol w:w="1000"/>
        <w:gridCol w:w="620"/>
        <w:gridCol w:w="960"/>
        <w:gridCol w:w="620"/>
        <w:gridCol w:w="960"/>
      </w:tblGrid>
      <w:tr w:rsidR="00C55DE0" w:rsidRPr="00B0716B" w:rsidTr="007E445A">
        <w:trPr>
          <w:trHeight w:val="300"/>
        </w:trPr>
        <w:tc>
          <w:tcPr>
            <w:tcW w:w="4160" w:type="dxa"/>
            <w:gridSpan w:val="5"/>
            <w:tcBorders>
              <w:top w:val="single" w:sz="8" w:space="0" w:color="auto"/>
              <w:left w:val="single" w:sz="8" w:space="0" w:color="auto"/>
              <w:bottom w:val="nil"/>
              <w:right w:val="single" w:sz="8" w:space="0" w:color="auto"/>
            </w:tcBorders>
            <w:shd w:val="clear" w:color="auto" w:fill="auto"/>
            <w:noWrap/>
            <w:vAlign w:val="bottom"/>
          </w:tcPr>
          <w:p w:rsidR="007E445A" w:rsidRDefault="007E445A" w:rsidP="007E445A">
            <w:pPr>
              <w:pStyle w:val="Tabulkaobrzek"/>
              <w:jc w:val="center"/>
              <w:rPr>
                <w:rFonts w:ascii="Calibri" w:eastAsia="Times New Roman" w:hAnsi="Calibri" w:cs="Calibri"/>
                <w:b/>
                <w:color w:val="000000"/>
                <w:lang w:val="cs-CZ"/>
              </w:rPr>
            </w:pPr>
            <w:r w:rsidRPr="007E445A">
              <w:rPr>
                <w:rFonts w:ascii="Calibri" w:eastAsia="Times New Roman" w:hAnsi="Calibri" w:cs="Calibri"/>
                <w:b/>
                <w:color w:val="000000"/>
                <w:lang w:val="cs-CZ"/>
              </w:rPr>
              <w:t xml:space="preserve">Chlapci </w:t>
            </w:r>
          </w:p>
          <w:p w:rsidR="007E445A" w:rsidRPr="007E445A" w:rsidRDefault="007E445A" w:rsidP="007E445A">
            <w:pPr>
              <w:pStyle w:val="Tabulkaobrzek"/>
              <w:jc w:val="center"/>
              <w:rPr>
                <w:rFonts w:ascii="Calibri" w:eastAsia="Times New Roman" w:hAnsi="Calibri" w:cs="Calibri"/>
                <w:b/>
                <w:color w:val="000000"/>
                <w:lang w:val="cs-CZ"/>
              </w:rPr>
            </w:pPr>
            <w:r w:rsidRPr="007E445A">
              <w:rPr>
                <w:rFonts w:ascii="Calibri" w:eastAsia="Times New Roman" w:hAnsi="Calibri" w:cs="Calibri"/>
                <w:b/>
                <w:color w:val="000000"/>
                <w:lang w:val="cs-CZ"/>
              </w:rPr>
              <w:t>43 probandů</w:t>
            </w:r>
          </w:p>
        </w:tc>
        <w:tc>
          <w:tcPr>
            <w:tcW w:w="300" w:type="dxa"/>
            <w:tcBorders>
              <w:top w:val="nil"/>
              <w:left w:val="nil"/>
              <w:bottom w:val="nil"/>
              <w:right w:val="nil"/>
            </w:tcBorders>
            <w:shd w:val="clear" w:color="auto" w:fill="auto"/>
            <w:noWrap/>
            <w:vAlign w:val="bottom"/>
          </w:tcPr>
          <w:p w:rsidR="00C55DE0" w:rsidRPr="00B0716B" w:rsidRDefault="00C55DE0" w:rsidP="00B0716B">
            <w:pPr>
              <w:pStyle w:val="Tabulkaobrzek"/>
              <w:rPr>
                <w:rFonts w:ascii="Calibri" w:eastAsia="Times New Roman" w:hAnsi="Calibri" w:cs="Calibri"/>
                <w:color w:val="000000"/>
                <w:lang w:val="cs-CZ"/>
              </w:rPr>
            </w:pPr>
          </w:p>
        </w:tc>
        <w:tc>
          <w:tcPr>
            <w:tcW w:w="4160" w:type="dxa"/>
            <w:gridSpan w:val="5"/>
            <w:tcBorders>
              <w:top w:val="single" w:sz="8" w:space="0" w:color="auto"/>
              <w:left w:val="single" w:sz="8" w:space="0" w:color="auto"/>
              <w:bottom w:val="nil"/>
              <w:right w:val="single" w:sz="8" w:space="0" w:color="auto"/>
            </w:tcBorders>
            <w:shd w:val="clear" w:color="auto" w:fill="auto"/>
            <w:noWrap/>
            <w:vAlign w:val="bottom"/>
          </w:tcPr>
          <w:p w:rsidR="007E445A" w:rsidRDefault="007E445A" w:rsidP="007E445A">
            <w:pPr>
              <w:pStyle w:val="Tabulkaobrzek"/>
              <w:jc w:val="center"/>
              <w:rPr>
                <w:rFonts w:ascii="Calibri" w:eastAsia="Times New Roman" w:hAnsi="Calibri" w:cs="Calibri"/>
                <w:b/>
                <w:color w:val="000000"/>
                <w:lang w:val="cs-CZ"/>
              </w:rPr>
            </w:pPr>
            <w:r w:rsidRPr="007E445A">
              <w:rPr>
                <w:rFonts w:ascii="Calibri" w:eastAsia="Times New Roman" w:hAnsi="Calibri" w:cs="Calibri"/>
                <w:b/>
                <w:color w:val="000000"/>
                <w:lang w:val="cs-CZ"/>
              </w:rPr>
              <w:t xml:space="preserve">Dívky </w:t>
            </w:r>
          </w:p>
          <w:p w:rsidR="00C55DE0" w:rsidRPr="007E445A" w:rsidRDefault="007E445A" w:rsidP="007E445A">
            <w:pPr>
              <w:pStyle w:val="Tabulkaobrzek"/>
              <w:jc w:val="center"/>
              <w:rPr>
                <w:rFonts w:ascii="Calibri" w:eastAsia="Times New Roman" w:hAnsi="Calibri" w:cs="Calibri"/>
                <w:b/>
                <w:color w:val="000000"/>
                <w:lang w:val="cs-CZ"/>
              </w:rPr>
            </w:pPr>
            <w:r w:rsidRPr="007E445A">
              <w:rPr>
                <w:rFonts w:ascii="Calibri" w:eastAsia="Times New Roman" w:hAnsi="Calibri" w:cs="Calibri"/>
                <w:b/>
                <w:color w:val="000000"/>
                <w:lang w:val="cs-CZ"/>
              </w:rPr>
              <w:t>32 probandů</w:t>
            </w:r>
          </w:p>
        </w:tc>
      </w:tr>
      <w:tr w:rsidR="00B0716B" w:rsidRPr="00B0716B" w:rsidTr="00C55DE0">
        <w:trPr>
          <w:trHeight w:val="300"/>
        </w:trPr>
        <w:tc>
          <w:tcPr>
            <w:tcW w:w="1000" w:type="dxa"/>
            <w:tcBorders>
              <w:top w:val="single" w:sz="8" w:space="0" w:color="auto"/>
              <w:left w:val="single" w:sz="8" w:space="0" w:color="auto"/>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Kategorie</w:t>
            </w:r>
          </w:p>
        </w:tc>
        <w:tc>
          <w:tcPr>
            <w:tcW w:w="620" w:type="dxa"/>
            <w:tcBorders>
              <w:top w:val="single" w:sz="8" w:space="0" w:color="auto"/>
              <w:left w:val="nil"/>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a</w:t>
            </w:r>
          </w:p>
        </w:tc>
        <w:tc>
          <w:tcPr>
            <w:tcW w:w="960" w:type="dxa"/>
            <w:tcBorders>
              <w:top w:val="single" w:sz="8" w:space="0" w:color="auto"/>
              <w:left w:val="nil"/>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b</w:t>
            </w:r>
          </w:p>
        </w:tc>
        <w:tc>
          <w:tcPr>
            <w:tcW w:w="620" w:type="dxa"/>
            <w:tcBorders>
              <w:top w:val="single" w:sz="8" w:space="0" w:color="auto"/>
              <w:left w:val="nil"/>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c</w:t>
            </w:r>
          </w:p>
        </w:tc>
        <w:tc>
          <w:tcPr>
            <w:tcW w:w="960" w:type="dxa"/>
            <w:tcBorders>
              <w:top w:val="single" w:sz="8" w:space="0" w:color="auto"/>
              <w:left w:val="nil"/>
              <w:bottom w:val="nil"/>
              <w:right w:val="single" w:sz="8"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d</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p>
        </w:tc>
        <w:tc>
          <w:tcPr>
            <w:tcW w:w="1000" w:type="dxa"/>
            <w:tcBorders>
              <w:top w:val="single" w:sz="8" w:space="0" w:color="auto"/>
              <w:left w:val="single" w:sz="8" w:space="0" w:color="auto"/>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Kategorie</w:t>
            </w:r>
          </w:p>
        </w:tc>
        <w:tc>
          <w:tcPr>
            <w:tcW w:w="620" w:type="dxa"/>
            <w:tcBorders>
              <w:top w:val="single" w:sz="8" w:space="0" w:color="auto"/>
              <w:left w:val="nil"/>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a</w:t>
            </w:r>
          </w:p>
        </w:tc>
        <w:tc>
          <w:tcPr>
            <w:tcW w:w="960" w:type="dxa"/>
            <w:tcBorders>
              <w:top w:val="single" w:sz="8" w:space="0" w:color="auto"/>
              <w:left w:val="nil"/>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b</w:t>
            </w:r>
          </w:p>
        </w:tc>
        <w:tc>
          <w:tcPr>
            <w:tcW w:w="620" w:type="dxa"/>
            <w:tcBorders>
              <w:top w:val="single" w:sz="8" w:space="0" w:color="auto"/>
              <w:left w:val="nil"/>
              <w:bottom w:val="nil"/>
              <w:right w:val="single" w:sz="4"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c</w:t>
            </w:r>
          </w:p>
        </w:tc>
        <w:tc>
          <w:tcPr>
            <w:tcW w:w="960" w:type="dxa"/>
            <w:tcBorders>
              <w:top w:val="single" w:sz="8" w:space="0" w:color="auto"/>
              <w:left w:val="nil"/>
              <w:bottom w:val="nil"/>
              <w:right w:val="single" w:sz="8" w:space="0" w:color="auto"/>
            </w:tcBorders>
            <w:shd w:val="clear" w:color="000000" w:fill="CCFF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d</w:t>
            </w:r>
          </w:p>
        </w:tc>
      </w:tr>
      <w:tr w:rsidR="00B0716B" w:rsidRPr="00B0716B" w:rsidTr="00C55DE0">
        <w:trPr>
          <w:trHeight w:val="300"/>
        </w:trPr>
        <w:tc>
          <w:tcPr>
            <w:tcW w:w="1000" w:type="dxa"/>
            <w:tcBorders>
              <w:top w:val="single" w:sz="8" w:space="0" w:color="auto"/>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w:t>
            </w:r>
          </w:p>
        </w:tc>
        <w:tc>
          <w:tcPr>
            <w:tcW w:w="620" w:type="dxa"/>
            <w:tcBorders>
              <w:top w:val="single" w:sz="8" w:space="0" w:color="auto"/>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17</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39,53%</w:t>
            </w:r>
          </w:p>
        </w:tc>
        <w:tc>
          <w:tcPr>
            <w:tcW w:w="620" w:type="dxa"/>
            <w:tcBorders>
              <w:top w:val="single" w:sz="8" w:space="0" w:color="auto"/>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26</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5,04%</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single" w:sz="8" w:space="0" w:color="auto"/>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w:t>
            </w:r>
          </w:p>
        </w:tc>
        <w:tc>
          <w:tcPr>
            <w:tcW w:w="620" w:type="dxa"/>
            <w:tcBorders>
              <w:top w:val="single" w:sz="8" w:space="0" w:color="auto"/>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71,88%</w:t>
            </w:r>
          </w:p>
        </w:tc>
        <w:tc>
          <w:tcPr>
            <w:tcW w:w="620" w:type="dxa"/>
            <w:tcBorders>
              <w:top w:val="single" w:sz="8" w:space="0" w:color="auto"/>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43</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11,20%</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2</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11,63%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6</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1,16%</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FF0000"/>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4</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12,50%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4</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1,04%</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32</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74,42%</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67</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12,98%</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27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84,38%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63</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16,41%</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4</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37,21%</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25</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4,84%</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4</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12</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37,50%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14</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3,65%</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5</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29</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67,44%</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85</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16,47%</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5</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53,13%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34</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8,85%</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28</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65,12%</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62</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12,02%</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27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84,38%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68</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17,71%</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7</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11</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25,58%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14</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2,71%</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7</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25,00%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8</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2,08%</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20,93%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13</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2,52%</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21,88%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10</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2,60%</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9</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32,56%</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18</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3,49%</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9</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43,75%</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18</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4,69%</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37,21%</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23</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4,46%</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28,13%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12</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3,13%</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11</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23</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53,49%</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52</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10,08%</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11</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53,13%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22</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5,73%</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12</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29</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67,44%</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66</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12,79%</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b/>
                <w:bCs/>
                <w:lang w:val="cs-CZ"/>
              </w:rPr>
            </w:pPr>
            <w:r w:rsidRPr="00B0716B">
              <w:rPr>
                <w:rFonts w:ascii="Calibri" w:eastAsia="Times New Roman" w:hAnsi="Calibri" w:cs="Calibri"/>
                <w:b/>
                <w:bCs/>
                <w:lang w:val="cs-CZ"/>
              </w:rPr>
              <w:t>12</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24</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75,00%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57</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b/>
                <w:bCs/>
                <w:color w:val="000000"/>
                <w:lang w:val="cs-CZ"/>
              </w:rPr>
            </w:pPr>
            <w:r w:rsidRPr="00B0716B">
              <w:rPr>
                <w:rFonts w:ascii="Calibri" w:eastAsia="Times New Roman" w:hAnsi="Calibri" w:cs="Calibri"/>
                <w:b/>
                <w:bCs/>
                <w:color w:val="000000"/>
                <w:lang w:val="cs-CZ"/>
              </w:rPr>
              <w:t>14,84%</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39,53%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27</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5,23%</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11</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34,38%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12</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3,13%</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14</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18,60%</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9</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1,74%</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14</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9,38%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3</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C55D52" w:rsidRDefault="00B0716B" w:rsidP="00B0716B">
            <w:pPr>
              <w:pStyle w:val="Tabulkaobrzek"/>
              <w:rPr>
                <w:rFonts w:ascii="Calibri" w:eastAsia="Times New Roman" w:hAnsi="Calibri" w:cs="Calibri"/>
                <w:b/>
                <w:bCs/>
                <w:color w:val="C00000"/>
                <w:lang w:val="cs-CZ"/>
              </w:rPr>
            </w:pPr>
            <w:r w:rsidRPr="00C55D52">
              <w:rPr>
                <w:rFonts w:ascii="Calibri" w:eastAsia="Times New Roman" w:hAnsi="Calibri" w:cs="Calibri"/>
                <w:b/>
                <w:bCs/>
                <w:color w:val="C00000"/>
                <w:lang w:val="cs-CZ"/>
              </w:rPr>
              <w:t>0,78%</w:t>
            </w:r>
          </w:p>
        </w:tc>
      </w:tr>
      <w:tr w:rsidR="00B0716B" w:rsidRPr="00B0716B"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15</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20,93%</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10</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1,94%</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15</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21,88%</w:t>
            </w:r>
          </w:p>
        </w:tc>
        <w:tc>
          <w:tcPr>
            <w:tcW w:w="620" w:type="dxa"/>
            <w:tcBorders>
              <w:top w:val="nil"/>
              <w:left w:val="nil"/>
              <w:bottom w:val="single" w:sz="4"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9</w:t>
            </w:r>
          </w:p>
        </w:tc>
        <w:tc>
          <w:tcPr>
            <w:tcW w:w="960" w:type="dxa"/>
            <w:tcBorders>
              <w:top w:val="nil"/>
              <w:left w:val="nil"/>
              <w:bottom w:val="single" w:sz="4"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2,34%</w:t>
            </w:r>
          </w:p>
        </w:tc>
      </w:tr>
      <w:tr w:rsidR="00B0716B" w:rsidRPr="00B0716B" w:rsidTr="00C55DE0">
        <w:trPr>
          <w:trHeight w:val="300"/>
        </w:trPr>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16</w:t>
            </w:r>
          </w:p>
        </w:tc>
        <w:tc>
          <w:tcPr>
            <w:tcW w:w="620" w:type="dxa"/>
            <w:tcBorders>
              <w:top w:val="nil"/>
              <w:left w:val="nil"/>
              <w:bottom w:val="single" w:sz="8"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13</w:t>
            </w:r>
          </w:p>
        </w:tc>
        <w:tc>
          <w:tcPr>
            <w:tcW w:w="960" w:type="dxa"/>
            <w:tcBorders>
              <w:top w:val="nil"/>
              <w:left w:val="nil"/>
              <w:bottom w:val="single" w:sz="8"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30,23%</w:t>
            </w:r>
          </w:p>
        </w:tc>
        <w:tc>
          <w:tcPr>
            <w:tcW w:w="620" w:type="dxa"/>
            <w:tcBorders>
              <w:top w:val="nil"/>
              <w:left w:val="nil"/>
              <w:bottom w:val="single" w:sz="8"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13</w:t>
            </w:r>
          </w:p>
        </w:tc>
        <w:tc>
          <w:tcPr>
            <w:tcW w:w="960" w:type="dxa"/>
            <w:tcBorders>
              <w:top w:val="nil"/>
              <w:left w:val="nil"/>
              <w:bottom w:val="single" w:sz="8"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2,52%</w:t>
            </w:r>
          </w:p>
        </w:tc>
        <w:tc>
          <w:tcPr>
            <w:tcW w:w="300" w:type="dxa"/>
            <w:tcBorders>
              <w:top w:val="nil"/>
              <w:left w:val="nil"/>
              <w:bottom w:val="nil"/>
              <w:right w:val="nil"/>
            </w:tcBorders>
            <w:shd w:val="clear" w:color="auto" w:fill="auto"/>
            <w:noWrap/>
            <w:vAlign w:val="bottom"/>
            <w:hideMark/>
          </w:tcPr>
          <w:p w:rsidR="00B0716B" w:rsidRPr="00B0716B" w:rsidRDefault="00B0716B" w:rsidP="00B0716B">
            <w:pPr>
              <w:pStyle w:val="Tabulkaobrzek"/>
              <w:rPr>
                <w:rFonts w:ascii="Calibri" w:eastAsia="Times New Roman" w:hAnsi="Calibri" w:cs="Calibri"/>
                <w:lang w:val="cs-CZ"/>
              </w:rPr>
            </w:pPr>
          </w:p>
        </w:tc>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B0716B" w:rsidRPr="00B0716B" w:rsidRDefault="00B0716B" w:rsidP="00B0716B">
            <w:pPr>
              <w:pStyle w:val="Tabulkaobrzek"/>
              <w:rPr>
                <w:rFonts w:ascii="Calibri" w:eastAsia="Times New Roman" w:hAnsi="Calibri" w:cs="Calibri"/>
                <w:lang w:val="cs-CZ"/>
              </w:rPr>
            </w:pPr>
            <w:r w:rsidRPr="00B0716B">
              <w:rPr>
                <w:rFonts w:ascii="Calibri" w:eastAsia="Times New Roman" w:hAnsi="Calibri" w:cs="Calibri"/>
                <w:lang w:val="cs-CZ"/>
              </w:rPr>
              <w:t>16</w:t>
            </w:r>
          </w:p>
        </w:tc>
        <w:tc>
          <w:tcPr>
            <w:tcW w:w="620" w:type="dxa"/>
            <w:tcBorders>
              <w:top w:val="nil"/>
              <w:left w:val="nil"/>
              <w:bottom w:val="single" w:sz="8"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5</w:t>
            </w:r>
          </w:p>
        </w:tc>
        <w:tc>
          <w:tcPr>
            <w:tcW w:w="960" w:type="dxa"/>
            <w:tcBorders>
              <w:top w:val="nil"/>
              <w:left w:val="nil"/>
              <w:bottom w:val="single" w:sz="8" w:space="0" w:color="auto"/>
              <w:right w:val="single" w:sz="4"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15,63%</w:t>
            </w:r>
          </w:p>
        </w:tc>
        <w:tc>
          <w:tcPr>
            <w:tcW w:w="620" w:type="dxa"/>
            <w:tcBorders>
              <w:top w:val="nil"/>
              <w:left w:val="nil"/>
              <w:bottom w:val="single" w:sz="8" w:space="0" w:color="auto"/>
              <w:right w:val="single" w:sz="4" w:space="0" w:color="auto"/>
            </w:tcBorders>
            <w:shd w:val="clear" w:color="000000" w:fill="66CCFF"/>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6</w:t>
            </w:r>
          </w:p>
        </w:tc>
        <w:tc>
          <w:tcPr>
            <w:tcW w:w="960" w:type="dxa"/>
            <w:tcBorders>
              <w:top w:val="nil"/>
              <w:left w:val="nil"/>
              <w:bottom w:val="single" w:sz="8" w:space="0" w:color="auto"/>
              <w:right w:val="single" w:sz="8" w:space="0" w:color="auto"/>
            </w:tcBorders>
            <w:shd w:val="clear" w:color="auto" w:fill="auto"/>
            <w:noWrap/>
            <w:vAlign w:val="bottom"/>
            <w:hideMark/>
          </w:tcPr>
          <w:p w:rsidR="00B0716B" w:rsidRPr="00B0716B" w:rsidRDefault="00B0716B" w:rsidP="00B0716B">
            <w:pPr>
              <w:pStyle w:val="Tabulkaobrzek"/>
              <w:rPr>
                <w:rFonts w:ascii="Calibri" w:eastAsia="Times New Roman" w:hAnsi="Calibri" w:cs="Calibri"/>
                <w:color w:val="000000"/>
                <w:lang w:val="cs-CZ"/>
              </w:rPr>
            </w:pPr>
            <w:r w:rsidRPr="00B0716B">
              <w:rPr>
                <w:rFonts w:ascii="Calibri" w:eastAsia="Times New Roman" w:hAnsi="Calibri" w:cs="Calibri"/>
                <w:color w:val="000000"/>
                <w:lang w:val="cs-CZ"/>
              </w:rPr>
              <w:t>1,56%</w:t>
            </w:r>
          </w:p>
        </w:tc>
      </w:tr>
    </w:tbl>
    <w:p w:rsidR="00B0716B" w:rsidRDefault="00B0716B" w:rsidP="00B0716B">
      <w:pPr>
        <w:pStyle w:val="Poznmkatabulkyobrzku"/>
      </w:pPr>
      <w:r>
        <w:t>Vysvětlivky:</w:t>
      </w:r>
    </w:p>
    <w:p w:rsidR="00B0716B" w:rsidRDefault="00B0716B" w:rsidP="00B0716B">
      <w:pPr>
        <w:pStyle w:val="Poznmkatabulkyobrzku"/>
      </w:pPr>
      <w:r w:rsidRPr="002454A0">
        <w:rPr>
          <w:b/>
        </w:rPr>
        <w:t>a</w:t>
      </w:r>
      <w:r>
        <w:t xml:space="preserve"> počet osob </w:t>
      </w:r>
    </w:p>
    <w:p w:rsidR="00B0716B" w:rsidRDefault="00B0716B" w:rsidP="00B0716B">
      <w:pPr>
        <w:pStyle w:val="Poznmkatabulkyobrzku"/>
      </w:pPr>
      <w:r w:rsidRPr="002454A0">
        <w:rPr>
          <w:b/>
        </w:rPr>
        <w:t>b</w:t>
      </w:r>
      <w:r>
        <w:t xml:space="preserve"> % osob </w:t>
      </w:r>
    </w:p>
    <w:p w:rsidR="00B0716B" w:rsidRDefault="00B0716B" w:rsidP="00B0716B">
      <w:pPr>
        <w:pStyle w:val="Poznmkatabulkyobrzku"/>
      </w:pPr>
      <w:r w:rsidRPr="002454A0">
        <w:rPr>
          <w:b/>
        </w:rPr>
        <w:t>c</w:t>
      </w:r>
      <w:r>
        <w:t xml:space="preserve"> počet kategoriálních jednotek </w:t>
      </w:r>
    </w:p>
    <w:p w:rsidR="00B0716B" w:rsidRDefault="00B0716B" w:rsidP="00B0716B">
      <w:pPr>
        <w:pStyle w:val="Poznmkatabulkyobrzku"/>
      </w:pPr>
      <w:r w:rsidRPr="002454A0">
        <w:rPr>
          <w:b/>
        </w:rPr>
        <w:t>d</w:t>
      </w:r>
      <w:r>
        <w:t xml:space="preserve"> % kategoriálních jednotek </w:t>
      </w:r>
    </w:p>
    <w:p w:rsidR="0076217A" w:rsidRPr="0076217A" w:rsidRDefault="00B0716B" w:rsidP="0076217A">
      <w:pPr>
        <w:pStyle w:val="Poznmkatabulkyobrzku"/>
      </w:pPr>
      <w:r>
        <w:t xml:space="preserve">tučné písmo – nejvyšší naměřené procentuální hodnoty </w:t>
      </w:r>
    </w:p>
    <w:p w:rsidR="00B0716B" w:rsidRDefault="00B0716B" w:rsidP="00B0716B">
      <w:pPr>
        <w:pStyle w:val="Poznmkatabulkyobrzku"/>
      </w:pPr>
      <w:r>
        <w:t>červené písmo – nejnižší naměřené procentuální hodnoty</w:t>
      </w:r>
    </w:p>
    <w:p w:rsidR="0076217A" w:rsidRDefault="0076217A" w:rsidP="0076217A"/>
    <w:p w:rsidR="0076217A" w:rsidRDefault="0076217A" w:rsidP="0076217A"/>
    <w:p w:rsidR="0076217A" w:rsidRDefault="0076217A" w:rsidP="0076217A"/>
    <w:p w:rsidR="0076217A" w:rsidRDefault="0076217A" w:rsidP="0076217A"/>
    <w:p w:rsidR="0076217A" w:rsidRPr="0076217A" w:rsidRDefault="0076217A" w:rsidP="0076217A"/>
    <w:p w:rsidR="00B0716B" w:rsidRPr="008A2325" w:rsidRDefault="00B0716B" w:rsidP="008A2325">
      <w:pPr>
        <w:rPr>
          <w:b/>
          <w:sz w:val="24"/>
          <w:szCs w:val="24"/>
        </w:rPr>
      </w:pPr>
      <w:r w:rsidRPr="008A2325">
        <w:rPr>
          <w:b/>
          <w:sz w:val="24"/>
          <w:szCs w:val="24"/>
        </w:rPr>
        <w:lastRenderedPageBreak/>
        <w:t>Procentuální vyjádření k</w:t>
      </w:r>
      <w:r w:rsidR="0076217A">
        <w:rPr>
          <w:b/>
          <w:sz w:val="24"/>
          <w:szCs w:val="24"/>
        </w:rPr>
        <w:t>ategorií u probandů ve věku 6-</w:t>
      </w:r>
      <w:r w:rsidRPr="008A2325">
        <w:rPr>
          <w:b/>
          <w:sz w:val="24"/>
          <w:szCs w:val="24"/>
        </w:rPr>
        <w:t>7 let</w:t>
      </w:r>
      <w:r w:rsidR="0076217A">
        <w:rPr>
          <w:b/>
          <w:sz w:val="24"/>
          <w:szCs w:val="24"/>
        </w:rPr>
        <w:t xml:space="preserve"> (Tabulka č. 10)</w:t>
      </w:r>
      <w:r w:rsidRPr="008A2325">
        <w:rPr>
          <w:b/>
          <w:sz w:val="24"/>
          <w:szCs w:val="24"/>
        </w:rPr>
        <w:t>:</w:t>
      </w:r>
    </w:p>
    <w:p w:rsidR="00B0716B" w:rsidRPr="000A05B2" w:rsidRDefault="00B0716B" w:rsidP="00E70301">
      <w:pPr>
        <w:pStyle w:val="Odstavecseseznamem"/>
        <w:numPr>
          <w:ilvl w:val="0"/>
          <w:numId w:val="21"/>
        </w:numPr>
        <w:spacing w:after="0"/>
        <w:contextualSpacing w:val="0"/>
      </w:pPr>
      <w:r w:rsidRPr="000A05B2">
        <w:rPr>
          <w:b/>
        </w:rPr>
        <w:t xml:space="preserve">Domov (kategorie 6): </w:t>
      </w:r>
      <w:r w:rsidR="00BD389B">
        <w:rPr>
          <w:rFonts w:ascii="Calibri" w:eastAsia="Times New Roman" w:hAnsi="Calibri" w:cs="Calibri"/>
          <w:b/>
          <w:color w:val="000000"/>
          <w:lang w:val="cs-CZ"/>
        </w:rPr>
        <w:t>86,67</w:t>
      </w:r>
      <w:r w:rsidR="008A2325">
        <w:rPr>
          <w:rFonts w:ascii="Calibri" w:eastAsia="Times New Roman" w:hAnsi="Calibri" w:cs="Calibri"/>
          <w:b/>
          <w:color w:val="000000"/>
          <w:lang w:val="cs-CZ"/>
        </w:rPr>
        <w:t xml:space="preserve"> </w:t>
      </w:r>
      <w:r w:rsidRPr="006C1642">
        <w:rPr>
          <w:rFonts w:ascii="Calibri" w:eastAsia="Times New Roman" w:hAnsi="Calibri" w:cs="Calibri"/>
          <w:b/>
          <w:color w:val="000000"/>
          <w:lang w:val="cs-CZ"/>
        </w:rPr>
        <w:t>%</w:t>
      </w:r>
      <w:r w:rsidRPr="008F741E">
        <w:rPr>
          <w:rFonts w:ascii="Calibri" w:eastAsia="Times New Roman" w:hAnsi="Calibri" w:cs="Calibri"/>
          <w:color w:val="000000"/>
          <w:lang w:val="cs-CZ"/>
        </w:rPr>
        <w:t xml:space="preserve"> </w:t>
      </w:r>
      <w:r>
        <w:t xml:space="preserve">osob, </w:t>
      </w:r>
      <w:r>
        <w:rPr>
          <w:b/>
        </w:rPr>
        <w:t>1</w:t>
      </w:r>
      <w:r w:rsidR="00BD389B">
        <w:rPr>
          <w:b/>
        </w:rPr>
        <w:t>9,</w:t>
      </w:r>
      <w:r w:rsidR="00171175">
        <w:rPr>
          <w:b/>
        </w:rPr>
        <w:t>4</w:t>
      </w:r>
      <w:r w:rsidR="00BD389B">
        <w:rPr>
          <w:b/>
        </w:rPr>
        <w:t>4</w:t>
      </w:r>
      <w:r w:rsidR="008A2325">
        <w:rPr>
          <w:b/>
        </w:rPr>
        <w:t xml:space="preserve"> </w:t>
      </w:r>
      <w:r w:rsidRPr="008F741E">
        <w:rPr>
          <w:b/>
        </w:rPr>
        <w:t>%</w:t>
      </w:r>
      <w:r>
        <w:t xml:space="preserve"> kategoriálních jednotek</w:t>
      </w:r>
      <w:r w:rsidRPr="000A05B2">
        <w:rPr>
          <w:b/>
        </w:rPr>
        <w:t xml:space="preserve"> </w:t>
      </w:r>
    </w:p>
    <w:p w:rsidR="00B0716B" w:rsidRDefault="00B0716B" w:rsidP="00E70301">
      <w:pPr>
        <w:pStyle w:val="Odstavecseseznamem"/>
        <w:numPr>
          <w:ilvl w:val="0"/>
          <w:numId w:val="21"/>
        </w:numPr>
        <w:spacing w:after="0"/>
        <w:contextualSpacing w:val="0"/>
      </w:pPr>
      <w:r w:rsidRPr="000A05B2">
        <w:rPr>
          <w:b/>
        </w:rPr>
        <w:t xml:space="preserve">Aktivity běžné (kategorie 3): </w:t>
      </w:r>
      <w:r w:rsidRPr="000A05B2">
        <w:rPr>
          <w:rFonts w:ascii="Calibri" w:eastAsia="Times New Roman" w:hAnsi="Calibri" w:cs="Calibri"/>
          <w:b/>
          <w:color w:val="000000"/>
          <w:lang w:val="cs-CZ"/>
        </w:rPr>
        <w:t>8</w:t>
      </w:r>
      <w:r w:rsidR="00BD389B">
        <w:rPr>
          <w:rFonts w:ascii="Calibri" w:eastAsia="Times New Roman" w:hAnsi="Calibri" w:cs="Calibri"/>
          <w:b/>
          <w:color w:val="000000"/>
          <w:lang w:val="cs-CZ"/>
        </w:rPr>
        <w:t>6,67</w:t>
      </w:r>
      <w:r w:rsidR="008A2325">
        <w:rPr>
          <w:rFonts w:ascii="Calibri" w:eastAsia="Times New Roman" w:hAnsi="Calibri" w:cs="Calibri"/>
          <w:b/>
          <w:color w:val="000000"/>
          <w:lang w:val="cs-CZ"/>
        </w:rPr>
        <w:t xml:space="preserve"> </w:t>
      </w:r>
      <w:r w:rsidRPr="000A05B2">
        <w:rPr>
          <w:rFonts w:ascii="Calibri" w:eastAsia="Times New Roman" w:hAnsi="Calibri" w:cs="Calibri"/>
          <w:b/>
          <w:color w:val="000000"/>
          <w:lang w:val="cs-CZ"/>
        </w:rPr>
        <w:t>%</w:t>
      </w:r>
      <w:r w:rsidRPr="000A05B2">
        <w:rPr>
          <w:rFonts w:ascii="Calibri" w:eastAsia="Times New Roman" w:hAnsi="Calibri" w:cs="Calibri"/>
          <w:color w:val="000000"/>
          <w:lang w:val="cs-CZ"/>
        </w:rPr>
        <w:t xml:space="preserve"> </w:t>
      </w:r>
      <w:r>
        <w:t xml:space="preserve">osob, </w:t>
      </w:r>
      <w:r w:rsidRPr="000A05B2">
        <w:rPr>
          <w:b/>
        </w:rPr>
        <w:t>1</w:t>
      </w:r>
      <w:r>
        <w:rPr>
          <w:b/>
        </w:rPr>
        <w:t>6</w:t>
      </w:r>
      <w:r w:rsidRPr="000A05B2">
        <w:rPr>
          <w:b/>
        </w:rPr>
        <w:t>,</w:t>
      </w:r>
      <w:r w:rsidR="00BD389B">
        <w:rPr>
          <w:b/>
        </w:rPr>
        <w:t>67</w:t>
      </w:r>
      <w:r w:rsidR="008A2325">
        <w:rPr>
          <w:b/>
        </w:rPr>
        <w:t xml:space="preserve"> </w:t>
      </w:r>
      <w:r w:rsidRPr="000A05B2">
        <w:rPr>
          <w:b/>
        </w:rPr>
        <w:t>%</w:t>
      </w:r>
      <w:r>
        <w:t xml:space="preserve"> kategoriálních jednotek</w:t>
      </w:r>
    </w:p>
    <w:p w:rsidR="00BD389B" w:rsidRPr="008F741E" w:rsidRDefault="00BD389B" w:rsidP="00E70301">
      <w:pPr>
        <w:pStyle w:val="Odstavecseseznamem"/>
        <w:numPr>
          <w:ilvl w:val="0"/>
          <w:numId w:val="21"/>
        </w:numPr>
      </w:pPr>
      <w:r>
        <w:rPr>
          <w:b/>
        </w:rPr>
        <w:t>Zvířata (kategorie 1</w:t>
      </w:r>
      <w:r w:rsidRPr="008135CE">
        <w:rPr>
          <w:b/>
        </w:rPr>
        <w:t>):</w:t>
      </w:r>
      <w:r>
        <w:rPr>
          <w:b/>
        </w:rPr>
        <w:t xml:space="preserve"> 73,33</w:t>
      </w:r>
      <w:r w:rsidR="008A2325">
        <w:rPr>
          <w:b/>
        </w:rPr>
        <w:t xml:space="preserve"> </w:t>
      </w:r>
      <w:r w:rsidRPr="008135CE">
        <w:rPr>
          <w:b/>
        </w:rPr>
        <w:t xml:space="preserve">% </w:t>
      </w:r>
      <w:r>
        <w:t xml:space="preserve">osob, </w:t>
      </w:r>
      <w:r w:rsidRPr="000A05B2">
        <w:rPr>
          <w:b/>
        </w:rPr>
        <w:t>1</w:t>
      </w:r>
      <w:r>
        <w:rPr>
          <w:b/>
        </w:rPr>
        <w:t>2</w:t>
      </w:r>
      <w:r w:rsidRPr="000A05B2">
        <w:rPr>
          <w:b/>
        </w:rPr>
        <w:t>,</w:t>
      </w:r>
      <w:r>
        <w:rPr>
          <w:b/>
        </w:rPr>
        <w:t>22</w:t>
      </w:r>
      <w:r w:rsidR="008A2325">
        <w:rPr>
          <w:b/>
        </w:rPr>
        <w:t xml:space="preserve"> </w:t>
      </w:r>
      <w:r w:rsidRPr="000A05B2">
        <w:rPr>
          <w:b/>
        </w:rPr>
        <w:t>%</w:t>
      </w:r>
      <w:r>
        <w:t xml:space="preserve"> kategoriálních jednotek</w:t>
      </w:r>
    </w:p>
    <w:p w:rsidR="00B0716B" w:rsidRDefault="00BD389B" w:rsidP="00E70301">
      <w:pPr>
        <w:pStyle w:val="Odstavecseseznamem"/>
        <w:numPr>
          <w:ilvl w:val="0"/>
          <w:numId w:val="19"/>
        </w:numPr>
      </w:pPr>
      <w:r>
        <w:rPr>
          <w:b/>
        </w:rPr>
        <w:t xml:space="preserve">Věci </w:t>
      </w:r>
      <w:r w:rsidR="00B0716B" w:rsidRPr="008135CE">
        <w:rPr>
          <w:b/>
        </w:rPr>
        <w:t>(kategorie</w:t>
      </w:r>
      <w:r>
        <w:rPr>
          <w:b/>
        </w:rPr>
        <w:t xml:space="preserve"> 5</w:t>
      </w:r>
      <w:r w:rsidR="00B0716B" w:rsidRPr="008135CE">
        <w:rPr>
          <w:b/>
        </w:rPr>
        <w:t xml:space="preserve">): </w:t>
      </w:r>
      <w:r>
        <w:rPr>
          <w:b/>
        </w:rPr>
        <w:t>66,67</w:t>
      </w:r>
      <w:r w:rsidR="008A2325">
        <w:rPr>
          <w:b/>
        </w:rPr>
        <w:t xml:space="preserve"> </w:t>
      </w:r>
      <w:r w:rsidR="00B0716B" w:rsidRPr="008135CE">
        <w:rPr>
          <w:b/>
        </w:rPr>
        <w:t xml:space="preserve">% </w:t>
      </w:r>
      <w:r w:rsidR="00B0716B">
        <w:t xml:space="preserve">osob, </w:t>
      </w:r>
      <w:r>
        <w:rPr>
          <w:b/>
        </w:rPr>
        <w:t>14,4</w:t>
      </w:r>
      <w:r w:rsidR="00B0716B">
        <w:rPr>
          <w:b/>
        </w:rPr>
        <w:t>4</w:t>
      </w:r>
      <w:r w:rsidR="008A2325">
        <w:rPr>
          <w:b/>
        </w:rPr>
        <w:t xml:space="preserve"> </w:t>
      </w:r>
      <w:r w:rsidR="00B0716B" w:rsidRPr="008135CE">
        <w:rPr>
          <w:b/>
        </w:rPr>
        <w:t>%</w:t>
      </w:r>
      <w:r w:rsidR="00B0716B">
        <w:t xml:space="preserve"> kategoriálních jednotek</w:t>
      </w:r>
    </w:p>
    <w:p w:rsidR="00B0716B" w:rsidRDefault="00BD389B" w:rsidP="00E70301">
      <w:pPr>
        <w:pStyle w:val="Odstavecseseznamem"/>
        <w:numPr>
          <w:ilvl w:val="0"/>
          <w:numId w:val="19"/>
        </w:numPr>
      </w:pPr>
      <w:r>
        <w:rPr>
          <w:b/>
        </w:rPr>
        <w:t>Aktivity sportovní</w:t>
      </w:r>
      <w:r w:rsidR="00B0716B">
        <w:rPr>
          <w:b/>
        </w:rPr>
        <w:t xml:space="preserve"> (kategorie </w:t>
      </w:r>
      <w:r>
        <w:rPr>
          <w:b/>
        </w:rPr>
        <w:t>11): 66,67</w:t>
      </w:r>
      <w:r w:rsidR="008A2325">
        <w:rPr>
          <w:b/>
        </w:rPr>
        <w:t xml:space="preserve"> </w:t>
      </w:r>
      <w:r w:rsidR="00B0716B" w:rsidRPr="008135CE">
        <w:rPr>
          <w:b/>
        </w:rPr>
        <w:t xml:space="preserve">% </w:t>
      </w:r>
      <w:r>
        <w:t>osob</w:t>
      </w:r>
    </w:p>
    <w:p w:rsidR="00B0716B" w:rsidRDefault="00BD389B" w:rsidP="00E70301">
      <w:pPr>
        <w:pStyle w:val="Odstavecseseznamem"/>
        <w:numPr>
          <w:ilvl w:val="0"/>
          <w:numId w:val="19"/>
        </w:numPr>
      </w:pPr>
      <w:r>
        <w:rPr>
          <w:b/>
        </w:rPr>
        <w:t>Nekritičnost</w:t>
      </w:r>
      <w:r w:rsidR="00B0716B">
        <w:rPr>
          <w:b/>
        </w:rPr>
        <w:t xml:space="preserve"> (kategorie </w:t>
      </w:r>
      <w:r>
        <w:rPr>
          <w:b/>
        </w:rPr>
        <w:t>9</w:t>
      </w:r>
      <w:r w:rsidR="00B0716B" w:rsidRPr="008135CE">
        <w:rPr>
          <w:b/>
        </w:rPr>
        <w:t>):</w:t>
      </w:r>
      <w:r>
        <w:rPr>
          <w:b/>
        </w:rPr>
        <w:t xml:space="preserve"> 66,67</w:t>
      </w:r>
      <w:r w:rsidR="008A2325">
        <w:rPr>
          <w:b/>
        </w:rPr>
        <w:t xml:space="preserve"> </w:t>
      </w:r>
      <w:r w:rsidR="00B0716B" w:rsidRPr="008135CE">
        <w:rPr>
          <w:b/>
        </w:rPr>
        <w:t xml:space="preserve">% </w:t>
      </w:r>
      <w:r w:rsidR="00B0716B">
        <w:t>osob</w:t>
      </w:r>
    </w:p>
    <w:p w:rsidR="00B0716B" w:rsidRDefault="00BD389B" w:rsidP="00E70301">
      <w:pPr>
        <w:pStyle w:val="Odstavecseseznamem"/>
        <w:numPr>
          <w:ilvl w:val="0"/>
          <w:numId w:val="19"/>
        </w:numPr>
      </w:pPr>
      <w:r>
        <w:rPr>
          <w:b/>
        </w:rPr>
        <w:t>Ideály (kategorie 12</w:t>
      </w:r>
      <w:r w:rsidR="00B0716B" w:rsidRPr="008135CE">
        <w:rPr>
          <w:b/>
        </w:rPr>
        <w:t>):</w:t>
      </w:r>
      <w:r>
        <w:rPr>
          <w:b/>
        </w:rPr>
        <w:t xml:space="preserve"> 53,3</w:t>
      </w:r>
      <w:r w:rsidR="00B0716B">
        <w:rPr>
          <w:b/>
        </w:rPr>
        <w:t>3</w:t>
      </w:r>
      <w:r w:rsidR="008A2325">
        <w:rPr>
          <w:b/>
        </w:rPr>
        <w:t xml:space="preserve"> </w:t>
      </w:r>
      <w:r w:rsidR="00B0716B" w:rsidRPr="008135CE">
        <w:rPr>
          <w:b/>
        </w:rPr>
        <w:t xml:space="preserve">% </w:t>
      </w:r>
      <w:r w:rsidR="00B0716B">
        <w:t>osob</w:t>
      </w:r>
    </w:p>
    <w:p w:rsidR="00BD389B" w:rsidRDefault="00BD389B" w:rsidP="00BD389B">
      <w:pPr>
        <w:ind w:firstLine="0"/>
      </w:pPr>
      <w:r>
        <w:t xml:space="preserve">Nejmenší </w:t>
      </w:r>
      <w:r w:rsidRPr="008135CE">
        <w:rPr>
          <w:b/>
        </w:rPr>
        <w:t>%</w:t>
      </w:r>
      <w:r>
        <w:rPr>
          <w:b/>
        </w:rPr>
        <w:t xml:space="preserve"> </w:t>
      </w:r>
      <w:r w:rsidRPr="00366570">
        <w:t>výskytu u kategorií:</w:t>
      </w:r>
    </w:p>
    <w:p w:rsidR="00BD389B" w:rsidRDefault="00BD389B" w:rsidP="00E70301">
      <w:pPr>
        <w:pStyle w:val="Odstavecseseznamem"/>
        <w:numPr>
          <w:ilvl w:val="0"/>
          <w:numId w:val="22"/>
        </w:numPr>
      </w:pPr>
      <w:r>
        <w:rPr>
          <w:b/>
        </w:rPr>
        <w:t>Jídlo (kategorie 2</w:t>
      </w:r>
      <w:r w:rsidRPr="00366570">
        <w:rPr>
          <w:b/>
        </w:rPr>
        <w:t>):</w:t>
      </w:r>
      <w:r w:rsidR="00CC6BE7">
        <w:rPr>
          <w:b/>
        </w:rPr>
        <w:t xml:space="preserve"> 6,67</w:t>
      </w:r>
      <w:r w:rsidR="008A2325">
        <w:rPr>
          <w:b/>
        </w:rPr>
        <w:t xml:space="preserve"> </w:t>
      </w:r>
      <w:r w:rsidRPr="00366570">
        <w:rPr>
          <w:b/>
        </w:rPr>
        <w:t xml:space="preserve">% </w:t>
      </w:r>
      <w:r>
        <w:t xml:space="preserve">osob, </w:t>
      </w:r>
      <w:r w:rsidR="00CC6BE7">
        <w:rPr>
          <w:b/>
        </w:rPr>
        <w:t>0,5</w:t>
      </w:r>
      <w:r>
        <w:rPr>
          <w:b/>
        </w:rPr>
        <w:t>6</w:t>
      </w:r>
      <w:r w:rsidR="008A2325">
        <w:rPr>
          <w:b/>
        </w:rPr>
        <w:t xml:space="preserve"> </w:t>
      </w:r>
      <w:r w:rsidRPr="00366570">
        <w:rPr>
          <w:b/>
        </w:rPr>
        <w:t>%</w:t>
      </w:r>
      <w:r>
        <w:t xml:space="preserve"> kategoriálních jednotek</w:t>
      </w:r>
    </w:p>
    <w:p w:rsidR="00CC6BE7" w:rsidRDefault="00CC6BE7" w:rsidP="00CC6BE7"/>
    <w:p w:rsidR="00CC6BE7" w:rsidRPr="008A2325" w:rsidRDefault="00CC6BE7" w:rsidP="008A2325">
      <w:pPr>
        <w:rPr>
          <w:b/>
          <w:sz w:val="24"/>
          <w:szCs w:val="24"/>
        </w:rPr>
      </w:pPr>
      <w:r w:rsidRPr="008A2325">
        <w:rPr>
          <w:b/>
          <w:sz w:val="24"/>
          <w:szCs w:val="24"/>
        </w:rPr>
        <w:t>Procentuální vyjádření k</w:t>
      </w:r>
      <w:r w:rsidR="008A2325">
        <w:rPr>
          <w:b/>
          <w:sz w:val="24"/>
          <w:szCs w:val="24"/>
        </w:rPr>
        <w:t>ategorií u probandů ve věku 8-</w:t>
      </w:r>
      <w:r w:rsidRPr="008A2325">
        <w:rPr>
          <w:b/>
          <w:sz w:val="24"/>
          <w:szCs w:val="24"/>
        </w:rPr>
        <w:t>9 let</w:t>
      </w:r>
      <w:r w:rsidR="0076217A">
        <w:rPr>
          <w:b/>
          <w:sz w:val="24"/>
          <w:szCs w:val="24"/>
        </w:rPr>
        <w:t xml:space="preserve"> (Tabulka č. 11)</w:t>
      </w:r>
      <w:r w:rsidRPr="008A2325">
        <w:rPr>
          <w:b/>
          <w:sz w:val="24"/>
          <w:szCs w:val="24"/>
        </w:rPr>
        <w:t>:</w:t>
      </w:r>
    </w:p>
    <w:p w:rsidR="00CC6BE7" w:rsidRDefault="00CC6BE7" w:rsidP="00E70301">
      <w:pPr>
        <w:pStyle w:val="Odstavecseseznamem"/>
        <w:numPr>
          <w:ilvl w:val="0"/>
          <w:numId w:val="21"/>
        </w:numPr>
        <w:spacing w:after="0"/>
        <w:contextualSpacing w:val="0"/>
      </w:pPr>
      <w:r w:rsidRPr="000A05B2">
        <w:rPr>
          <w:b/>
        </w:rPr>
        <w:t xml:space="preserve">Aktivity běžné (kategorie 3): </w:t>
      </w:r>
      <w:r w:rsidRPr="000A05B2">
        <w:rPr>
          <w:rFonts w:ascii="Calibri" w:eastAsia="Times New Roman" w:hAnsi="Calibri" w:cs="Calibri"/>
          <w:b/>
          <w:color w:val="000000"/>
          <w:lang w:val="cs-CZ"/>
        </w:rPr>
        <w:t>8</w:t>
      </w:r>
      <w:r>
        <w:rPr>
          <w:rFonts w:ascii="Calibri" w:eastAsia="Times New Roman" w:hAnsi="Calibri" w:cs="Calibri"/>
          <w:b/>
          <w:color w:val="000000"/>
          <w:lang w:val="cs-CZ"/>
        </w:rPr>
        <w:t>1,48</w:t>
      </w:r>
      <w:r w:rsidR="008A2325">
        <w:rPr>
          <w:rFonts w:ascii="Calibri" w:eastAsia="Times New Roman" w:hAnsi="Calibri" w:cs="Calibri"/>
          <w:b/>
          <w:color w:val="000000"/>
          <w:lang w:val="cs-CZ"/>
        </w:rPr>
        <w:t xml:space="preserve"> </w:t>
      </w:r>
      <w:r w:rsidRPr="000A05B2">
        <w:rPr>
          <w:rFonts w:ascii="Calibri" w:eastAsia="Times New Roman" w:hAnsi="Calibri" w:cs="Calibri"/>
          <w:b/>
          <w:color w:val="000000"/>
          <w:lang w:val="cs-CZ"/>
        </w:rPr>
        <w:t>%</w:t>
      </w:r>
      <w:r w:rsidRPr="000A05B2">
        <w:rPr>
          <w:rFonts w:ascii="Calibri" w:eastAsia="Times New Roman" w:hAnsi="Calibri" w:cs="Calibri"/>
          <w:color w:val="000000"/>
          <w:lang w:val="cs-CZ"/>
        </w:rPr>
        <w:t xml:space="preserve"> </w:t>
      </w:r>
      <w:r>
        <w:t xml:space="preserve">osob, </w:t>
      </w:r>
      <w:r w:rsidRPr="000A05B2">
        <w:rPr>
          <w:b/>
        </w:rPr>
        <w:t>1</w:t>
      </w:r>
      <w:r>
        <w:rPr>
          <w:b/>
        </w:rPr>
        <w:t>6</w:t>
      </w:r>
      <w:r w:rsidRPr="000A05B2">
        <w:rPr>
          <w:b/>
        </w:rPr>
        <w:t>,</w:t>
      </w:r>
      <w:r>
        <w:rPr>
          <w:b/>
        </w:rPr>
        <w:t>98</w:t>
      </w:r>
      <w:r w:rsidR="008A2325">
        <w:rPr>
          <w:b/>
        </w:rPr>
        <w:t xml:space="preserve"> </w:t>
      </w:r>
      <w:r w:rsidRPr="000A05B2">
        <w:rPr>
          <w:b/>
        </w:rPr>
        <w:t>%</w:t>
      </w:r>
      <w:r>
        <w:t xml:space="preserve"> kategoriálních jednotek</w:t>
      </w:r>
    </w:p>
    <w:p w:rsidR="00CC6BE7" w:rsidRPr="008F741E" w:rsidRDefault="00CC6BE7" w:rsidP="00E70301">
      <w:pPr>
        <w:pStyle w:val="Odstavecseseznamem"/>
        <w:numPr>
          <w:ilvl w:val="0"/>
          <w:numId w:val="21"/>
        </w:numPr>
      </w:pPr>
      <w:r>
        <w:rPr>
          <w:b/>
        </w:rPr>
        <w:t>Domov (kategorie 6</w:t>
      </w:r>
      <w:r w:rsidRPr="008135CE">
        <w:rPr>
          <w:b/>
        </w:rPr>
        <w:t>):</w:t>
      </w:r>
      <w:r>
        <w:rPr>
          <w:b/>
        </w:rPr>
        <w:t xml:space="preserve"> 70,37</w:t>
      </w:r>
      <w:r w:rsidR="008A2325">
        <w:rPr>
          <w:b/>
        </w:rPr>
        <w:t xml:space="preserve"> </w:t>
      </w:r>
      <w:r w:rsidRPr="008135CE">
        <w:rPr>
          <w:b/>
        </w:rPr>
        <w:t xml:space="preserve">% </w:t>
      </w:r>
      <w:r>
        <w:t xml:space="preserve">osob, </w:t>
      </w:r>
      <w:r w:rsidRPr="000A05B2">
        <w:rPr>
          <w:b/>
        </w:rPr>
        <w:t>1</w:t>
      </w:r>
      <w:r w:rsidR="00CF402A">
        <w:rPr>
          <w:b/>
        </w:rPr>
        <w:t>0</w:t>
      </w:r>
      <w:r w:rsidRPr="000A05B2">
        <w:rPr>
          <w:b/>
        </w:rPr>
        <w:t>,</w:t>
      </w:r>
      <w:r w:rsidR="00CF402A">
        <w:rPr>
          <w:b/>
        </w:rPr>
        <w:t>80</w:t>
      </w:r>
      <w:r w:rsidR="008A2325">
        <w:rPr>
          <w:b/>
        </w:rPr>
        <w:t xml:space="preserve"> </w:t>
      </w:r>
      <w:r w:rsidRPr="000A05B2">
        <w:rPr>
          <w:b/>
        </w:rPr>
        <w:t>%</w:t>
      </w:r>
      <w:r>
        <w:t xml:space="preserve"> kategoriálních jednotek</w:t>
      </w:r>
    </w:p>
    <w:p w:rsidR="00CC6BE7" w:rsidRDefault="00CC6BE7" w:rsidP="00E70301">
      <w:pPr>
        <w:pStyle w:val="Odstavecseseznamem"/>
        <w:numPr>
          <w:ilvl w:val="0"/>
          <w:numId w:val="19"/>
        </w:numPr>
      </w:pPr>
      <w:r>
        <w:rPr>
          <w:b/>
        </w:rPr>
        <w:t xml:space="preserve">Ideály </w:t>
      </w:r>
      <w:r w:rsidRPr="008135CE">
        <w:rPr>
          <w:b/>
        </w:rPr>
        <w:t>(kategorie</w:t>
      </w:r>
      <w:r>
        <w:rPr>
          <w:b/>
        </w:rPr>
        <w:t xml:space="preserve"> 12</w:t>
      </w:r>
      <w:r w:rsidRPr="008135CE">
        <w:rPr>
          <w:b/>
        </w:rPr>
        <w:t xml:space="preserve">): </w:t>
      </w:r>
      <w:r>
        <w:rPr>
          <w:b/>
        </w:rPr>
        <w:t>66,67</w:t>
      </w:r>
      <w:r w:rsidR="008A2325">
        <w:rPr>
          <w:b/>
        </w:rPr>
        <w:t xml:space="preserve"> </w:t>
      </w:r>
      <w:r w:rsidRPr="008135CE">
        <w:rPr>
          <w:b/>
        </w:rPr>
        <w:t xml:space="preserve">% </w:t>
      </w:r>
      <w:r>
        <w:t xml:space="preserve">osob, </w:t>
      </w:r>
      <w:r>
        <w:rPr>
          <w:b/>
        </w:rPr>
        <w:t>1</w:t>
      </w:r>
      <w:r w:rsidR="00CF402A">
        <w:rPr>
          <w:b/>
        </w:rPr>
        <w:t>5,7</w:t>
      </w:r>
      <w:r>
        <w:rPr>
          <w:b/>
        </w:rPr>
        <w:t>4</w:t>
      </w:r>
      <w:r w:rsidR="008A2325">
        <w:rPr>
          <w:b/>
        </w:rPr>
        <w:t xml:space="preserve"> </w:t>
      </w:r>
      <w:r w:rsidRPr="008135CE">
        <w:rPr>
          <w:b/>
        </w:rPr>
        <w:t>%</w:t>
      </w:r>
      <w:r>
        <w:t xml:space="preserve"> kategoriálních jednotek</w:t>
      </w:r>
    </w:p>
    <w:p w:rsidR="00CC6BE7" w:rsidRDefault="00CC6BE7" w:rsidP="00E70301">
      <w:pPr>
        <w:pStyle w:val="Odstavecseseznamem"/>
        <w:numPr>
          <w:ilvl w:val="0"/>
          <w:numId w:val="19"/>
        </w:numPr>
      </w:pPr>
      <w:r>
        <w:rPr>
          <w:b/>
        </w:rPr>
        <w:t>Věci (kategorie 5): 66,67</w:t>
      </w:r>
      <w:r w:rsidR="008A2325">
        <w:rPr>
          <w:b/>
        </w:rPr>
        <w:t xml:space="preserve"> </w:t>
      </w:r>
      <w:r w:rsidRPr="008135CE">
        <w:rPr>
          <w:b/>
        </w:rPr>
        <w:t xml:space="preserve">% </w:t>
      </w:r>
      <w:r>
        <w:t>osob</w:t>
      </w:r>
      <w:r w:rsidR="00CF402A">
        <w:t xml:space="preserve">, </w:t>
      </w:r>
      <w:r w:rsidR="00CF402A">
        <w:rPr>
          <w:b/>
        </w:rPr>
        <w:t>12,65</w:t>
      </w:r>
      <w:r w:rsidR="008A2325">
        <w:rPr>
          <w:b/>
        </w:rPr>
        <w:t xml:space="preserve"> </w:t>
      </w:r>
      <w:r w:rsidR="00CF402A" w:rsidRPr="008135CE">
        <w:rPr>
          <w:b/>
        </w:rPr>
        <w:t>%</w:t>
      </w:r>
      <w:r w:rsidR="00CF402A">
        <w:t xml:space="preserve"> kategoriálních jednotek</w:t>
      </w:r>
    </w:p>
    <w:p w:rsidR="00CC6BE7" w:rsidRDefault="00CC6BE7" w:rsidP="00E70301">
      <w:pPr>
        <w:pStyle w:val="Odstavecseseznamem"/>
        <w:numPr>
          <w:ilvl w:val="0"/>
          <w:numId w:val="19"/>
        </w:numPr>
      </w:pPr>
      <w:r>
        <w:rPr>
          <w:b/>
        </w:rPr>
        <w:t>Aktivity sportovní (kategorie 11</w:t>
      </w:r>
      <w:r w:rsidRPr="008135CE">
        <w:rPr>
          <w:b/>
        </w:rPr>
        <w:t>):</w:t>
      </w:r>
      <w:r>
        <w:rPr>
          <w:b/>
        </w:rPr>
        <w:t xml:space="preserve"> 55,56</w:t>
      </w:r>
      <w:r w:rsidR="008A2325">
        <w:rPr>
          <w:b/>
        </w:rPr>
        <w:t xml:space="preserve"> </w:t>
      </w:r>
      <w:r w:rsidRPr="008135CE">
        <w:rPr>
          <w:b/>
        </w:rPr>
        <w:t xml:space="preserve">% </w:t>
      </w:r>
      <w:r>
        <w:t>osob</w:t>
      </w:r>
    </w:p>
    <w:p w:rsidR="00CC6BE7" w:rsidRDefault="00CC6BE7" w:rsidP="00CC6BE7">
      <w:pPr>
        <w:ind w:firstLine="0"/>
      </w:pPr>
      <w:r>
        <w:t xml:space="preserve">Nejmenší </w:t>
      </w:r>
      <w:r w:rsidRPr="008135CE">
        <w:rPr>
          <w:b/>
        </w:rPr>
        <w:t>%</w:t>
      </w:r>
      <w:r>
        <w:rPr>
          <w:b/>
        </w:rPr>
        <w:t xml:space="preserve"> </w:t>
      </w:r>
      <w:r w:rsidRPr="00366570">
        <w:t>výskytu u kategorií:</w:t>
      </w:r>
    </w:p>
    <w:p w:rsidR="00CC6BE7" w:rsidRDefault="00CC6BE7" w:rsidP="00E70301">
      <w:pPr>
        <w:pStyle w:val="Odstavecseseznamem"/>
        <w:numPr>
          <w:ilvl w:val="0"/>
          <w:numId w:val="22"/>
        </w:numPr>
      </w:pPr>
      <w:r>
        <w:rPr>
          <w:b/>
        </w:rPr>
        <w:t>Nevím (kategorie 14</w:t>
      </w:r>
      <w:r w:rsidRPr="00366570">
        <w:rPr>
          <w:b/>
        </w:rPr>
        <w:t>):</w:t>
      </w:r>
      <w:r>
        <w:rPr>
          <w:b/>
        </w:rPr>
        <w:t xml:space="preserve"> 7,41</w:t>
      </w:r>
      <w:r w:rsidR="008A2325">
        <w:rPr>
          <w:b/>
        </w:rPr>
        <w:t xml:space="preserve"> </w:t>
      </w:r>
      <w:r w:rsidRPr="00366570">
        <w:rPr>
          <w:b/>
        </w:rPr>
        <w:t xml:space="preserve">% </w:t>
      </w:r>
      <w:r>
        <w:t xml:space="preserve">osob, </w:t>
      </w:r>
      <w:r>
        <w:rPr>
          <w:b/>
        </w:rPr>
        <w:t>0</w:t>
      </w:r>
      <w:r w:rsidR="00CF402A">
        <w:rPr>
          <w:b/>
        </w:rPr>
        <w:t>,62</w:t>
      </w:r>
      <w:r w:rsidR="008A2325">
        <w:rPr>
          <w:b/>
        </w:rPr>
        <w:t xml:space="preserve"> </w:t>
      </w:r>
      <w:r w:rsidRPr="00366570">
        <w:rPr>
          <w:b/>
        </w:rPr>
        <w:t>%</w:t>
      </w:r>
      <w:r>
        <w:t xml:space="preserve"> kategoriálních jednotek</w:t>
      </w:r>
    </w:p>
    <w:p w:rsidR="00CF402A" w:rsidRDefault="00CF402A" w:rsidP="00CF402A"/>
    <w:p w:rsidR="00CF402A" w:rsidRDefault="00CF402A" w:rsidP="00CF402A"/>
    <w:p w:rsidR="00CF402A" w:rsidRPr="008A2325" w:rsidRDefault="00CF402A" w:rsidP="008A2325">
      <w:pPr>
        <w:rPr>
          <w:b/>
          <w:sz w:val="24"/>
          <w:szCs w:val="24"/>
        </w:rPr>
      </w:pPr>
      <w:r w:rsidRPr="008A2325">
        <w:rPr>
          <w:b/>
          <w:sz w:val="24"/>
          <w:szCs w:val="24"/>
        </w:rPr>
        <w:t>Procentuální vyjádření ka</w:t>
      </w:r>
      <w:r w:rsidR="008A2325">
        <w:rPr>
          <w:b/>
          <w:sz w:val="24"/>
          <w:szCs w:val="24"/>
        </w:rPr>
        <w:t>tegorií u probandů ve věku 10-</w:t>
      </w:r>
      <w:r w:rsidRPr="008A2325">
        <w:rPr>
          <w:b/>
          <w:sz w:val="24"/>
          <w:szCs w:val="24"/>
        </w:rPr>
        <w:t>12 let</w:t>
      </w:r>
      <w:r w:rsidR="0076217A">
        <w:rPr>
          <w:b/>
          <w:sz w:val="24"/>
          <w:szCs w:val="24"/>
        </w:rPr>
        <w:t xml:space="preserve"> (Tabulka č. 12)</w:t>
      </w:r>
      <w:r w:rsidRPr="008A2325">
        <w:rPr>
          <w:b/>
          <w:sz w:val="24"/>
          <w:szCs w:val="24"/>
        </w:rPr>
        <w:t>:</w:t>
      </w:r>
    </w:p>
    <w:p w:rsidR="00CF402A" w:rsidRDefault="0057607C" w:rsidP="00E70301">
      <w:pPr>
        <w:pStyle w:val="Odstavecseseznamem"/>
        <w:numPr>
          <w:ilvl w:val="0"/>
          <w:numId w:val="21"/>
        </w:numPr>
        <w:spacing w:after="0"/>
        <w:contextualSpacing w:val="0"/>
      </w:pPr>
      <w:r>
        <w:rPr>
          <w:b/>
        </w:rPr>
        <w:t>Ideály (kategorie 12</w:t>
      </w:r>
      <w:r w:rsidR="00CF402A" w:rsidRPr="000A05B2">
        <w:rPr>
          <w:b/>
        </w:rPr>
        <w:t xml:space="preserve">): </w:t>
      </w:r>
      <w:r w:rsidR="00CF402A" w:rsidRPr="000A05B2">
        <w:rPr>
          <w:rFonts w:ascii="Calibri" w:eastAsia="Times New Roman" w:hAnsi="Calibri" w:cs="Calibri"/>
          <w:b/>
          <w:color w:val="000000"/>
          <w:lang w:val="cs-CZ"/>
        </w:rPr>
        <w:t>8</w:t>
      </w:r>
      <w:r w:rsidR="00CF402A">
        <w:rPr>
          <w:rFonts w:ascii="Calibri" w:eastAsia="Times New Roman" w:hAnsi="Calibri" w:cs="Calibri"/>
          <w:b/>
          <w:color w:val="000000"/>
          <w:lang w:val="cs-CZ"/>
        </w:rPr>
        <w:t>1,</w:t>
      </w:r>
      <w:r>
        <w:rPr>
          <w:rFonts w:ascii="Calibri" w:eastAsia="Times New Roman" w:hAnsi="Calibri" w:cs="Calibri"/>
          <w:b/>
          <w:color w:val="000000"/>
          <w:lang w:val="cs-CZ"/>
        </w:rPr>
        <w:t>82</w:t>
      </w:r>
      <w:r w:rsidR="008A2325">
        <w:rPr>
          <w:rFonts w:ascii="Calibri" w:eastAsia="Times New Roman" w:hAnsi="Calibri" w:cs="Calibri"/>
          <w:b/>
          <w:color w:val="000000"/>
          <w:lang w:val="cs-CZ"/>
        </w:rPr>
        <w:t xml:space="preserve"> </w:t>
      </w:r>
      <w:r w:rsidR="00CF402A" w:rsidRPr="000A05B2">
        <w:rPr>
          <w:rFonts w:ascii="Calibri" w:eastAsia="Times New Roman" w:hAnsi="Calibri" w:cs="Calibri"/>
          <w:b/>
          <w:color w:val="000000"/>
          <w:lang w:val="cs-CZ"/>
        </w:rPr>
        <w:t>%</w:t>
      </w:r>
      <w:r w:rsidR="00CF402A" w:rsidRPr="000A05B2">
        <w:rPr>
          <w:rFonts w:ascii="Calibri" w:eastAsia="Times New Roman" w:hAnsi="Calibri" w:cs="Calibri"/>
          <w:color w:val="000000"/>
          <w:lang w:val="cs-CZ"/>
        </w:rPr>
        <w:t xml:space="preserve"> </w:t>
      </w:r>
      <w:r w:rsidR="00CF402A">
        <w:t xml:space="preserve">osob, </w:t>
      </w:r>
      <w:r w:rsidR="00CF402A" w:rsidRPr="000A05B2">
        <w:rPr>
          <w:b/>
        </w:rPr>
        <w:t>1</w:t>
      </w:r>
      <w:r>
        <w:rPr>
          <w:b/>
        </w:rPr>
        <w:t>5</w:t>
      </w:r>
      <w:r w:rsidR="00CF402A" w:rsidRPr="000A05B2">
        <w:rPr>
          <w:b/>
        </w:rPr>
        <w:t>,</w:t>
      </w:r>
      <w:r>
        <w:rPr>
          <w:b/>
        </w:rPr>
        <w:t>66</w:t>
      </w:r>
      <w:r w:rsidR="008A2325">
        <w:rPr>
          <w:b/>
        </w:rPr>
        <w:t xml:space="preserve"> </w:t>
      </w:r>
      <w:r w:rsidR="00CF402A" w:rsidRPr="000A05B2">
        <w:rPr>
          <w:b/>
        </w:rPr>
        <w:t>%</w:t>
      </w:r>
      <w:r w:rsidR="00CF402A">
        <w:t xml:space="preserve"> kategoriálních jednotek</w:t>
      </w:r>
    </w:p>
    <w:p w:rsidR="00CF402A" w:rsidRPr="008F741E" w:rsidRDefault="0057607C" w:rsidP="00E70301">
      <w:pPr>
        <w:pStyle w:val="Odstavecseseznamem"/>
        <w:numPr>
          <w:ilvl w:val="0"/>
          <w:numId w:val="21"/>
        </w:numPr>
      </w:pPr>
      <w:r>
        <w:rPr>
          <w:b/>
        </w:rPr>
        <w:t>Aktivity běžné</w:t>
      </w:r>
      <w:r w:rsidR="00CF402A">
        <w:rPr>
          <w:b/>
        </w:rPr>
        <w:t xml:space="preserve"> </w:t>
      </w:r>
      <w:r>
        <w:rPr>
          <w:b/>
        </w:rPr>
        <w:t>(kategorie 3</w:t>
      </w:r>
      <w:r w:rsidR="00CF402A" w:rsidRPr="008135CE">
        <w:rPr>
          <w:b/>
        </w:rPr>
        <w:t>):</w:t>
      </w:r>
      <w:r w:rsidR="00CF402A">
        <w:rPr>
          <w:b/>
        </w:rPr>
        <w:t xml:space="preserve"> 7</w:t>
      </w:r>
      <w:r>
        <w:rPr>
          <w:b/>
        </w:rPr>
        <w:t>2,73</w:t>
      </w:r>
      <w:r w:rsidR="008A2325">
        <w:rPr>
          <w:b/>
        </w:rPr>
        <w:t xml:space="preserve"> </w:t>
      </w:r>
      <w:r w:rsidR="00CF402A" w:rsidRPr="008135CE">
        <w:rPr>
          <w:b/>
        </w:rPr>
        <w:t xml:space="preserve">% </w:t>
      </w:r>
      <w:r w:rsidR="00CF402A">
        <w:t xml:space="preserve">osob, </w:t>
      </w:r>
      <w:r w:rsidR="00CF402A" w:rsidRPr="000A05B2">
        <w:rPr>
          <w:b/>
        </w:rPr>
        <w:t>1</w:t>
      </w:r>
      <w:r>
        <w:rPr>
          <w:b/>
        </w:rPr>
        <w:t>1</w:t>
      </w:r>
      <w:r w:rsidR="00CF402A" w:rsidRPr="000A05B2">
        <w:rPr>
          <w:b/>
        </w:rPr>
        <w:t>,</w:t>
      </w:r>
      <w:r>
        <w:rPr>
          <w:b/>
        </w:rPr>
        <w:t>36</w:t>
      </w:r>
      <w:r w:rsidR="008A2325">
        <w:rPr>
          <w:b/>
        </w:rPr>
        <w:t xml:space="preserve"> </w:t>
      </w:r>
      <w:r w:rsidR="00CF402A" w:rsidRPr="000A05B2">
        <w:rPr>
          <w:b/>
        </w:rPr>
        <w:t>%</w:t>
      </w:r>
      <w:r w:rsidR="00CF402A">
        <w:t xml:space="preserve"> kategoriálních jednotek</w:t>
      </w:r>
    </w:p>
    <w:p w:rsidR="00CF402A" w:rsidRDefault="0057607C" w:rsidP="00E70301">
      <w:pPr>
        <w:pStyle w:val="Odstavecseseznamem"/>
        <w:numPr>
          <w:ilvl w:val="0"/>
          <w:numId w:val="19"/>
        </w:numPr>
      </w:pPr>
      <w:r>
        <w:rPr>
          <w:b/>
        </w:rPr>
        <w:t>Domov</w:t>
      </w:r>
      <w:r w:rsidR="00CF402A">
        <w:rPr>
          <w:b/>
        </w:rPr>
        <w:t xml:space="preserve"> </w:t>
      </w:r>
      <w:r w:rsidR="00CF402A" w:rsidRPr="008135CE">
        <w:rPr>
          <w:b/>
        </w:rPr>
        <w:t>(kategorie</w:t>
      </w:r>
      <w:r>
        <w:rPr>
          <w:b/>
        </w:rPr>
        <w:t xml:space="preserve"> 6</w:t>
      </w:r>
      <w:r w:rsidR="00CF402A" w:rsidRPr="008135CE">
        <w:rPr>
          <w:b/>
        </w:rPr>
        <w:t xml:space="preserve">): </w:t>
      </w:r>
      <w:r>
        <w:rPr>
          <w:b/>
        </w:rPr>
        <w:t>69</w:t>
      </w:r>
      <w:r w:rsidR="00CF402A">
        <w:rPr>
          <w:b/>
        </w:rPr>
        <w:t>,</w:t>
      </w:r>
      <w:r>
        <w:rPr>
          <w:b/>
        </w:rPr>
        <w:t>70</w:t>
      </w:r>
      <w:r w:rsidR="008A2325">
        <w:rPr>
          <w:b/>
        </w:rPr>
        <w:t xml:space="preserve"> </w:t>
      </w:r>
      <w:r w:rsidR="00CF402A" w:rsidRPr="008135CE">
        <w:rPr>
          <w:b/>
        </w:rPr>
        <w:t xml:space="preserve">% </w:t>
      </w:r>
      <w:r w:rsidR="00CF402A">
        <w:t xml:space="preserve">osob, </w:t>
      </w:r>
      <w:r w:rsidR="00CF402A">
        <w:rPr>
          <w:b/>
        </w:rPr>
        <w:t>15</w:t>
      </w:r>
      <w:r>
        <w:rPr>
          <w:b/>
        </w:rPr>
        <w:t>,15</w:t>
      </w:r>
      <w:r w:rsidR="008A2325">
        <w:rPr>
          <w:b/>
        </w:rPr>
        <w:t xml:space="preserve"> </w:t>
      </w:r>
      <w:r w:rsidR="00CF402A" w:rsidRPr="008135CE">
        <w:rPr>
          <w:b/>
        </w:rPr>
        <w:t>%</w:t>
      </w:r>
      <w:r w:rsidR="00CF402A">
        <w:t xml:space="preserve"> kategoriálních jednotek</w:t>
      </w:r>
    </w:p>
    <w:p w:rsidR="00CF402A" w:rsidRDefault="00CF402A" w:rsidP="00E70301">
      <w:pPr>
        <w:pStyle w:val="Odstavecseseznamem"/>
        <w:numPr>
          <w:ilvl w:val="0"/>
          <w:numId w:val="19"/>
        </w:numPr>
      </w:pPr>
      <w:r>
        <w:rPr>
          <w:b/>
        </w:rPr>
        <w:t>Věci (kategorie 5</w:t>
      </w:r>
      <w:r w:rsidR="0057607C">
        <w:rPr>
          <w:b/>
        </w:rPr>
        <w:t>): 54</w:t>
      </w:r>
      <w:r>
        <w:rPr>
          <w:b/>
        </w:rPr>
        <w:t>,</w:t>
      </w:r>
      <w:r w:rsidR="0057607C">
        <w:rPr>
          <w:b/>
        </w:rPr>
        <w:t>55</w:t>
      </w:r>
      <w:r w:rsidR="008A2325">
        <w:rPr>
          <w:b/>
        </w:rPr>
        <w:t xml:space="preserve"> </w:t>
      </w:r>
      <w:r w:rsidRPr="008135CE">
        <w:rPr>
          <w:b/>
        </w:rPr>
        <w:t xml:space="preserve">% </w:t>
      </w:r>
      <w:r>
        <w:t xml:space="preserve">osob, </w:t>
      </w:r>
      <w:r>
        <w:rPr>
          <w:b/>
        </w:rPr>
        <w:t>1</w:t>
      </w:r>
      <w:r w:rsidR="0057607C">
        <w:rPr>
          <w:b/>
        </w:rPr>
        <w:t>3,13</w:t>
      </w:r>
      <w:r w:rsidR="008A2325">
        <w:rPr>
          <w:b/>
        </w:rPr>
        <w:t xml:space="preserve"> </w:t>
      </w:r>
      <w:r w:rsidRPr="008135CE">
        <w:rPr>
          <w:b/>
        </w:rPr>
        <w:t>%</w:t>
      </w:r>
      <w:r>
        <w:t xml:space="preserve"> kategoriálních jednotek</w:t>
      </w:r>
    </w:p>
    <w:p w:rsidR="00CF402A" w:rsidRDefault="0057607C" w:rsidP="00E70301">
      <w:pPr>
        <w:pStyle w:val="Odstavecseseznamem"/>
        <w:numPr>
          <w:ilvl w:val="0"/>
          <w:numId w:val="19"/>
        </w:numPr>
      </w:pPr>
      <w:r>
        <w:rPr>
          <w:b/>
        </w:rPr>
        <w:t xml:space="preserve">Zvířata </w:t>
      </w:r>
      <w:r w:rsidR="00CF402A">
        <w:rPr>
          <w:b/>
        </w:rPr>
        <w:t>(kategorie 1</w:t>
      </w:r>
      <w:r w:rsidR="00CF402A" w:rsidRPr="008135CE">
        <w:rPr>
          <w:b/>
        </w:rPr>
        <w:t>):</w:t>
      </w:r>
      <w:r>
        <w:rPr>
          <w:b/>
        </w:rPr>
        <w:t xml:space="preserve"> 51</w:t>
      </w:r>
      <w:r w:rsidR="00CF402A">
        <w:rPr>
          <w:b/>
        </w:rPr>
        <w:t>,5</w:t>
      </w:r>
      <w:r>
        <w:rPr>
          <w:b/>
        </w:rPr>
        <w:t>2</w:t>
      </w:r>
      <w:r w:rsidR="008A2325">
        <w:rPr>
          <w:b/>
        </w:rPr>
        <w:t xml:space="preserve"> </w:t>
      </w:r>
      <w:r w:rsidR="00CF402A" w:rsidRPr="008135CE">
        <w:rPr>
          <w:b/>
        </w:rPr>
        <w:t xml:space="preserve">% </w:t>
      </w:r>
      <w:r w:rsidR="00CF402A">
        <w:t>osob</w:t>
      </w:r>
    </w:p>
    <w:p w:rsidR="0076217A" w:rsidRDefault="0076217A" w:rsidP="0076217A">
      <w:pPr>
        <w:pStyle w:val="Odstavecseseznamem"/>
        <w:numPr>
          <w:ilvl w:val="0"/>
          <w:numId w:val="0"/>
        </w:numPr>
        <w:ind w:left="1287"/>
      </w:pPr>
    </w:p>
    <w:p w:rsidR="00CF402A" w:rsidRDefault="00CF402A" w:rsidP="00CF402A">
      <w:pPr>
        <w:ind w:firstLine="0"/>
      </w:pPr>
      <w:r>
        <w:lastRenderedPageBreak/>
        <w:t xml:space="preserve">Nejmenší </w:t>
      </w:r>
      <w:r w:rsidRPr="008135CE">
        <w:rPr>
          <w:b/>
        </w:rPr>
        <w:t>%</w:t>
      </w:r>
      <w:r>
        <w:rPr>
          <w:b/>
        </w:rPr>
        <w:t xml:space="preserve"> </w:t>
      </w:r>
      <w:r w:rsidRPr="00366570">
        <w:t>výskytu u kategorií:</w:t>
      </w:r>
    </w:p>
    <w:p w:rsidR="00CF402A" w:rsidRDefault="0057607C" w:rsidP="00E70301">
      <w:pPr>
        <w:pStyle w:val="Odstavecseseznamem"/>
        <w:numPr>
          <w:ilvl w:val="0"/>
          <w:numId w:val="22"/>
        </w:numPr>
      </w:pPr>
      <w:r>
        <w:rPr>
          <w:b/>
        </w:rPr>
        <w:t>Jídlo (kategorie 2</w:t>
      </w:r>
      <w:r w:rsidR="00CF402A" w:rsidRPr="00366570">
        <w:rPr>
          <w:b/>
        </w:rPr>
        <w:t>):</w:t>
      </w:r>
      <w:r w:rsidR="00CF402A">
        <w:rPr>
          <w:b/>
        </w:rPr>
        <w:t xml:space="preserve"> </w:t>
      </w:r>
      <w:r w:rsidR="00171175">
        <w:rPr>
          <w:b/>
        </w:rPr>
        <w:t>15</w:t>
      </w:r>
      <w:r w:rsidR="00CF402A">
        <w:rPr>
          <w:b/>
        </w:rPr>
        <w:t>,</w:t>
      </w:r>
      <w:r w:rsidR="00171175">
        <w:rPr>
          <w:b/>
        </w:rPr>
        <w:t>15</w:t>
      </w:r>
      <w:r w:rsidR="008A2325">
        <w:rPr>
          <w:b/>
        </w:rPr>
        <w:t xml:space="preserve"> </w:t>
      </w:r>
      <w:r w:rsidR="00CF402A" w:rsidRPr="00366570">
        <w:rPr>
          <w:b/>
        </w:rPr>
        <w:t xml:space="preserve">% </w:t>
      </w:r>
      <w:r w:rsidR="00CF402A">
        <w:t xml:space="preserve">osob, </w:t>
      </w:r>
      <w:r w:rsidR="00171175">
        <w:rPr>
          <w:b/>
        </w:rPr>
        <w:t>1</w:t>
      </w:r>
      <w:r w:rsidR="00CF402A">
        <w:rPr>
          <w:b/>
        </w:rPr>
        <w:t>,</w:t>
      </w:r>
      <w:r w:rsidR="00171175">
        <w:rPr>
          <w:b/>
        </w:rPr>
        <w:t>26</w:t>
      </w:r>
      <w:r w:rsidR="008A2325">
        <w:rPr>
          <w:b/>
        </w:rPr>
        <w:t xml:space="preserve"> </w:t>
      </w:r>
      <w:r w:rsidR="00CF402A" w:rsidRPr="00366570">
        <w:rPr>
          <w:b/>
        </w:rPr>
        <w:t>%</w:t>
      </w:r>
      <w:r w:rsidR="00CF402A">
        <w:t xml:space="preserve"> kategoriálních jednotek</w:t>
      </w:r>
    </w:p>
    <w:p w:rsidR="00322E46" w:rsidRDefault="00322E46" w:rsidP="00322E46">
      <w:pPr>
        <w:pStyle w:val="Oznaentabulkyobrzku"/>
      </w:pPr>
      <w:r>
        <w:t>Tabulka č. 10 a č. 11</w:t>
      </w:r>
    </w:p>
    <w:p w:rsidR="000A05B2" w:rsidRDefault="00322E46" w:rsidP="00C55D52">
      <w:pPr>
        <w:pStyle w:val="Nzevtabulkyobrzku"/>
      </w:pPr>
      <w:r w:rsidRPr="00F01E36">
        <w:t>Kategoriá</w:t>
      </w:r>
      <w:r w:rsidR="008A2325">
        <w:t>lní jednotky u dětí ve věku 6-7 let a u dětí ve věku 8-</w:t>
      </w:r>
      <w:r w:rsidRPr="00F01E36">
        <w:t>9 let.</w:t>
      </w:r>
    </w:p>
    <w:tbl>
      <w:tblPr>
        <w:tblW w:w="8620" w:type="dxa"/>
        <w:tblInd w:w="-10" w:type="dxa"/>
        <w:tblCellMar>
          <w:left w:w="70" w:type="dxa"/>
          <w:right w:w="70" w:type="dxa"/>
        </w:tblCellMar>
        <w:tblLook w:val="04A0" w:firstRow="1" w:lastRow="0" w:firstColumn="1" w:lastColumn="0" w:noHBand="0" w:noVBand="1"/>
      </w:tblPr>
      <w:tblGrid>
        <w:gridCol w:w="1000"/>
        <w:gridCol w:w="620"/>
        <w:gridCol w:w="960"/>
        <w:gridCol w:w="620"/>
        <w:gridCol w:w="960"/>
        <w:gridCol w:w="300"/>
        <w:gridCol w:w="1000"/>
        <w:gridCol w:w="620"/>
        <w:gridCol w:w="960"/>
        <w:gridCol w:w="620"/>
        <w:gridCol w:w="960"/>
      </w:tblGrid>
      <w:tr w:rsidR="00C55DE0" w:rsidRPr="00171175" w:rsidTr="000054A7">
        <w:trPr>
          <w:trHeight w:val="300"/>
        </w:trPr>
        <w:tc>
          <w:tcPr>
            <w:tcW w:w="4160" w:type="dxa"/>
            <w:gridSpan w:val="5"/>
            <w:tcBorders>
              <w:top w:val="single" w:sz="8" w:space="0" w:color="auto"/>
              <w:left w:val="single" w:sz="8" w:space="0" w:color="auto"/>
              <w:bottom w:val="single" w:sz="4" w:space="0" w:color="auto"/>
              <w:right w:val="single" w:sz="8" w:space="0" w:color="auto"/>
            </w:tcBorders>
            <w:shd w:val="clear" w:color="auto" w:fill="auto"/>
            <w:noWrap/>
            <w:vAlign w:val="bottom"/>
          </w:tcPr>
          <w:p w:rsidR="000054A7" w:rsidRPr="000054A7" w:rsidRDefault="008A2325" w:rsidP="000054A7">
            <w:pPr>
              <w:pStyle w:val="Tabulkaobrzek"/>
              <w:jc w:val="center"/>
              <w:rPr>
                <w:b/>
                <w:lang w:val="cs-CZ"/>
              </w:rPr>
            </w:pPr>
            <w:r>
              <w:rPr>
                <w:b/>
                <w:lang w:val="cs-CZ"/>
              </w:rPr>
              <w:t>Probandi ve věku 6-</w:t>
            </w:r>
            <w:r w:rsidR="000054A7" w:rsidRPr="000054A7">
              <w:rPr>
                <w:b/>
                <w:lang w:val="cs-CZ"/>
              </w:rPr>
              <w:t>7 let</w:t>
            </w:r>
          </w:p>
          <w:p w:rsidR="00C55DE0" w:rsidRPr="00171175" w:rsidRDefault="000054A7" w:rsidP="000054A7">
            <w:pPr>
              <w:pStyle w:val="Tabulkaobrzek"/>
              <w:jc w:val="center"/>
              <w:rPr>
                <w:lang w:val="cs-CZ"/>
              </w:rPr>
            </w:pPr>
            <w:r w:rsidRPr="000054A7">
              <w:rPr>
                <w:b/>
                <w:lang w:val="cs-CZ"/>
              </w:rPr>
              <w:t>15 dětí</w:t>
            </w:r>
          </w:p>
        </w:tc>
        <w:tc>
          <w:tcPr>
            <w:tcW w:w="300" w:type="dxa"/>
            <w:tcBorders>
              <w:top w:val="nil"/>
              <w:left w:val="nil"/>
              <w:bottom w:val="nil"/>
              <w:right w:val="nil"/>
            </w:tcBorders>
            <w:shd w:val="clear" w:color="auto" w:fill="auto"/>
            <w:noWrap/>
            <w:vAlign w:val="bottom"/>
          </w:tcPr>
          <w:p w:rsidR="00C55DE0" w:rsidRPr="00171175" w:rsidRDefault="00C55DE0" w:rsidP="0003358A">
            <w:pPr>
              <w:pStyle w:val="Tabulkaobrzek"/>
              <w:rPr>
                <w:lang w:val="cs-CZ"/>
              </w:rPr>
            </w:pPr>
          </w:p>
        </w:tc>
        <w:tc>
          <w:tcPr>
            <w:tcW w:w="4160" w:type="dxa"/>
            <w:gridSpan w:val="5"/>
            <w:tcBorders>
              <w:top w:val="single" w:sz="8" w:space="0" w:color="auto"/>
              <w:left w:val="single" w:sz="8" w:space="0" w:color="auto"/>
              <w:bottom w:val="nil"/>
              <w:right w:val="single" w:sz="8" w:space="0" w:color="auto"/>
            </w:tcBorders>
            <w:shd w:val="clear" w:color="auto" w:fill="auto"/>
            <w:noWrap/>
            <w:vAlign w:val="bottom"/>
          </w:tcPr>
          <w:p w:rsidR="000054A7" w:rsidRPr="000054A7" w:rsidRDefault="008A2325" w:rsidP="000054A7">
            <w:pPr>
              <w:pStyle w:val="Tabulkaobrzek"/>
              <w:jc w:val="center"/>
              <w:rPr>
                <w:b/>
                <w:lang w:val="cs-CZ"/>
              </w:rPr>
            </w:pPr>
            <w:r>
              <w:rPr>
                <w:b/>
                <w:lang w:val="cs-CZ"/>
              </w:rPr>
              <w:t>Probandi ve věku 8-</w:t>
            </w:r>
            <w:r w:rsidR="000054A7" w:rsidRPr="000054A7">
              <w:rPr>
                <w:b/>
                <w:lang w:val="cs-CZ"/>
              </w:rPr>
              <w:t>9 let</w:t>
            </w:r>
          </w:p>
          <w:p w:rsidR="00C55DE0" w:rsidRPr="00171175" w:rsidRDefault="000054A7" w:rsidP="000054A7">
            <w:pPr>
              <w:pStyle w:val="Tabulkaobrzek"/>
              <w:jc w:val="center"/>
              <w:rPr>
                <w:lang w:val="cs-CZ"/>
              </w:rPr>
            </w:pPr>
            <w:r w:rsidRPr="000054A7">
              <w:rPr>
                <w:b/>
                <w:lang w:val="cs-CZ"/>
              </w:rPr>
              <w:t>27 dětí</w:t>
            </w:r>
          </w:p>
        </w:tc>
      </w:tr>
      <w:tr w:rsidR="00171175" w:rsidRPr="00171175" w:rsidTr="00C55DE0">
        <w:trPr>
          <w:trHeight w:val="300"/>
        </w:trPr>
        <w:tc>
          <w:tcPr>
            <w:tcW w:w="100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Kategorie</w:t>
            </w:r>
          </w:p>
        </w:tc>
        <w:tc>
          <w:tcPr>
            <w:tcW w:w="620" w:type="dxa"/>
            <w:tcBorders>
              <w:top w:val="single" w:sz="8" w:space="0" w:color="auto"/>
              <w:left w:val="nil"/>
              <w:bottom w:val="single" w:sz="4" w:space="0" w:color="auto"/>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a</w:t>
            </w:r>
          </w:p>
        </w:tc>
        <w:tc>
          <w:tcPr>
            <w:tcW w:w="960" w:type="dxa"/>
            <w:tcBorders>
              <w:top w:val="single" w:sz="8" w:space="0" w:color="auto"/>
              <w:left w:val="nil"/>
              <w:bottom w:val="single" w:sz="4" w:space="0" w:color="auto"/>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b</w:t>
            </w:r>
          </w:p>
        </w:tc>
        <w:tc>
          <w:tcPr>
            <w:tcW w:w="620" w:type="dxa"/>
            <w:tcBorders>
              <w:top w:val="single" w:sz="8" w:space="0" w:color="auto"/>
              <w:left w:val="nil"/>
              <w:bottom w:val="single" w:sz="4" w:space="0" w:color="auto"/>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c</w:t>
            </w:r>
          </w:p>
        </w:tc>
        <w:tc>
          <w:tcPr>
            <w:tcW w:w="960" w:type="dxa"/>
            <w:tcBorders>
              <w:top w:val="single" w:sz="8" w:space="0" w:color="auto"/>
              <w:left w:val="nil"/>
              <w:bottom w:val="single" w:sz="4" w:space="0" w:color="auto"/>
              <w:right w:val="single" w:sz="8"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d</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single" w:sz="8" w:space="0" w:color="auto"/>
              <w:left w:val="single" w:sz="8" w:space="0" w:color="auto"/>
              <w:bottom w:val="nil"/>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Kategorie</w:t>
            </w:r>
          </w:p>
        </w:tc>
        <w:tc>
          <w:tcPr>
            <w:tcW w:w="620" w:type="dxa"/>
            <w:tcBorders>
              <w:top w:val="single" w:sz="8" w:space="0" w:color="auto"/>
              <w:left w:val="nil"/>
              <w:bottom w:val="nil"/>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a</w:t>
            </w:r>
          </w:p>
        </w:tc>
        <w:tc>
          <w:tcPr>
            <w:tcW w:w="960" w:type="dxa"/>
            <w:tcBorders>
              <w:top w:val="single" w:sz="8" w:space="0" w:color="auto"/>
              <w:left w:val="nil"/>
              <w:bottom w:val="nil"/>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b</w:t>
            </w:r>
          </w:p>
        </w:tc>
        <w:tc>
          <w:tcPr>
            <w:tcW w:w="620" w:type="dxa"/>
            <w:tcBorders>
              <w:top w:val="single" w:sz="8" w:space="0" w:color="auto"/>
              <w:left w:val="nil"/>
              <w:bottom w:val="nil"/>
              <w:right w:val="single" w:sz="4"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c</w:t>
            </w:r>
          </w:p>
        </w:tc>
        <w:tc>
          <w:tcPr>
            <w:tcW w:w="960" w:type="dxa"/>
            <w:tcBorders>
              <w:top w:val="single" w:sz="8" w:space="0" w:color="auto"/>
              <w:left w:val="nil"/>
              <w:bottom w:val="nil"/>
              <w:right w:val="single" w:sz="8" w:space="0" w:color="auto"/>
            </w:tcBorders>
            <w:shd w:val="clear" w:color="000000" w:fill="CCFFFF"/>
            <w:noWrap/>
            <w:vAlign w:val="bottom"/>
            <w:hideMark/>
          </w:tcPr>
          <w:p w:rsidR="00171175" w:rsidRPr="00171175" w:rsidRDefault="00171175" w:rsidP="0003358A">
            <w:pPr>
              <w:pStyle w:val="Tabulkaobrzek"/>
              <w:rPr>
                <w:lang w:val="cs-CZ"/>
              </w:rPr>
            </w:pPr>
            <w:r w:rsidRPr="00171175">
              <w:rPr>
                <w:lang w:val="cs-CZ"/>
              </w:rPr>
              <w:t>d</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1</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11</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73,33%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22</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12,22%</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lang w:val="cs-CZ"/>
              </w:rPr>
            </w:pPr>
          </w:p>
        </w:tc>
        <w:tc>
          <w:tcPr>
            <w:tcW w:w="1000" w:type="dxa"/>
            <w:tcBorders>
              <w:top w:val="single" w:sz="8" w:space="0" w:color="auto"/>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12</w:t>
            </w:r>
          </w:p>
        </w:tc>
        <w:tc>
          <w:tcPr>
            <w:tcW w:w="960" w:type="dxa"/>
            <w:tcBorders>
              <w:top w:val="single" w:sz="8" w:space="0" w:color="auto"/>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44,44%</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20</w:t>
            </w:r>
          </w:p>
        </w:tc>
        <w:tc>
          <w:tcPr>
            <w:tcW w:w="960" w:type="dxa"/>
            <w:tcBorders>
              <w:top w:val="single" w:sz="8" w:space="0" w:color="auto"/>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6,17%</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C55D52" w:rsidRDefault="00171175" w:rsidP="0003358A">
            <w:pPr>
              <w:pStyle w:val="Tabulkaobrzek"/>
              <w:rPr>
                <w:b/>
                <w:bCs/>
                <w:color w:val="C00000"/>
                <w:lang w:val="cs-CZ"/>
              </w:rPr>
            </w:pPr>
            <w:r w:rsidRPr="00C55D52">
              <w:rPr>
                <w:b/>
                <w:bCs/>
                <w:color w:val="C00000"/>
                <w:lang w:val="cs-CZ"/>
              </w:rPr>
              <w:t>2</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C55D52" w:rsidRDefault="00171175" w:rsidP="0003358A">
            <w:pPr>
              <w:pStyle w:val="Tabulkaobrzek"/>
              <w:rPr>
                <w:b/>
                <w:bCs/>
                <w:color w:val="C00000"/>
                <w:lang w:val="cs-CZ"/>
              </w:rPr>
            </w:pPr>
            <w:r w:rsidRPr="00C55D52">
              <w:rPr>
                <w:b/>
                <w:bCs/>
                <w:color w:val="C00000"/>
                <w:lang w:val="cs-CZ"/>
              </w:rPr>
              <w:t>1</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C55D52" w:rsidRDefault="00171175" w:rsidP="0003358A">
            <w:pPr>
              <w:pStyle w:val="Tabulkaobrzek"/>
              <w:rPr>
                <w:b/>
                <w:bCs/>
                <w:color w:val="C00000"/>
                <w:lang w:val="cs-CZ"/>
              </w:rPr>
            </w:pPr>
            <w:r w:rsidRPr="00C55D52">
              <w:rPr>
                <w:b/>
                <w:bCs/>
                <w:color w:val="C00000"/>
                <w:lang w:val="cs-CZ"/>
              </w:rPr>
              <w:t>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C55D52" w:rsidRDefault="00171175" w:rsidP="0003358A">
            <w:pPr>
              <w:pStyle w:val="Tabulkaobrzek"/>
              <w:rPr>
                <w:b/>
                <w:bCs/>
                <w:color w:val="C00000"/>
                <w:lang w:val="cs-CZ"/>
              </w:rPr>
            </w:pPr>
            <w:r w:rsidRPr="00C55D52">
              <w:rPr>
                <w:b/>
                <w:bCs/>
                <w:color w:val="C00000"/>
                <w:lang w:val="cs-CZ"/>
              </w:rPr>
              <w:t>1</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C55D52" w:rsidRDefault="00171175" w:rsidP="0003358A">
            <w:pPr>
              <w:pStyle w:val="Tabulkaobrzek"/>
              <w:rPr>
                <w:b/>
                <w:bCs/>
                <w:color w:val="C00000"/>
                <w:lang w:val="cs-CZ"/>
              </w:rPr>
            </w:pPr>
            <w:r w:rsidRPr="00C55D52">
              <w:rPr>
                <w:b/>
                <w:bCs/>
                <w:color w:val="C00000"/>
                <w:lang w:val="cs-CZ"/>
              </w:rPr>
              <w:t>0,56%</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color w:val="FF0000"/>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2</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3</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11,11%</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1,23%</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13</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86,67%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30</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16,67%</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22</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81,48%</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55</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16,98%</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4</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2,22%</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4</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9</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33,33%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13</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4,01%</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5</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66,67%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26</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14,44%</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5</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18</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66,67%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41</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12,65%</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6</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13</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86,67%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35</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19,44%</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6</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19</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70,37%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35</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10,80%</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2</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13,33%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3</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1,67%</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7</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25,93%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7</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2,16%</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8</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2</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13,33%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2</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1,11%</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8</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14,81%</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1,23%</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9</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66,67%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11</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6,11%</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9</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11</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40,74%</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14</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4,32%</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10</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3</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20,00%</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3</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1,67%</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10</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7</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25,93%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13</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4,01%</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11</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66,67%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15</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8,33%</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b/>
                <w:bCs/>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11</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15</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55,56%</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31</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9,57%</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12</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8</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53,33%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10</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5,56%</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b/>
                <w:bCs/>
                <w:lang w:val="cs-CZ"/>
              </w:rPr>
            </w:pPr>
            <w:r w:rsidRPr="00171175">
              <w:rPr>
                <w:b/>
                <w:bCs/>
                <w:lang w:val="cs-CZ"/>
              </w:rPr>
              <w:t>12</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18</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66,67%</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b/>
                <w:bCs/>
                <w:lang w:val="cs-CZ"/>
              </w:rPr>
            </w:pPr>
            <w:r w:rsidRPr="00171175">
              <w:rPr>
                <w:b/>
                <w:bCs/>
                <w:lang w:val="cs-CZ"/>
              </w:rPr>
              <w:t>51</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b/>
                <w:bCs/>
                <w:lang w:val="cs-CZ"/>
              </w:rPr>
            </w:pPr>
            <w:r w:rsidRPr="00171175">
              <w:rPr>
                <w:b/>
                <w:bCs/>
                <w:lang w:val="cs-CZ"/>
              </w:rPr>
              <w:t>15,74%</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6</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40,00%</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6</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3,33%</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12</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44,44%</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20</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6,17%</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14</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3</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20,00%</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2,22%</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C55D52" w:rsidRDefault="00171175" w:rsidP="0003358A">
            <w:pPr>
              <w:pStyle w:val="Tabulkaobrzek"/>
              <w:rPr>
                <w:b/>
                <w:bCs/>
                <w:color w:val="C00000"/>
                <w:lang w:val="cs-CZ"/>
              </w:rPr>
            </w:pPr>
            <w:r w:rsidRPr="00C55D52">
              <w:rPr>
                <w:b/>
                <w:bCs/>
                <w:color w:val="C00000"/>
                <w:lang w:val="cs-CZ"/>
              </w:rPr>
              <w:t>14</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C55D52" w:rsidRDefault="00171175" w:rsidP="0003358A">
            <w:pPr>
              <w:pStyle w:val="Tabulkaobrzek"/>
              <w:rPr>
                <w:b/>
                <w:bCs/>
                <w:color w:val="C00000"/>
                <w:lang w:val="cs-CZ"/>
              </w:rPr>
            </w:pPr>
            <w:r w:rsidRPr="00C55D52">
              <w:rPr>
                <w:b/>
                <w:bCs/>
                <w:color w:val="C00000"/>
                <w:lang w:val="cs-CZ"/>
              </w:rPr>
              <w:t>2</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C55D52" w:rsidRDefault="00171175" w:rsidP="0003358A">
            <w:pPr>
              <w:pStyle w:val="Tabulkaobrzek"/>
              <w:rPr>
                <w:b/>
                <w:bCs/>
                <w:color w:val="C00000"/>
                <w:lang w:val="cs-CZ"/>
              </w:rPr>
            </w:pPr>
            <w:r w:rsidRPr="00C55D52">
              <w:rPr>
                <w:b/>
                <w:bCs/>
                <w:color w:val="C00000"/>
                <w:lang w:val="cs-CZ"/>
              </w:rPr>
              <w:t>7,41%</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C55D52" w:rsidRDefault="00171175" w:rsidP="0003358A">
            <w:pPr>
              <w:pStyle w:val="Tabulkaobrzek"/>
              <w:rPr>
                <w:b/>
                <w:bCs/>
                <w:color w:val="C00000"/>
                <w:lang w:val="cs-CZ"/>
              </w:rPr>
            </w:pPr>
            <w:r w:rsidRPr="00C55D52">
              <w:rPr>
                <w:b/>
                <w:bCs/>
                <w:color w:val="C00000"/>
                <w:lang w:val="cs-CZ"/>
              </w:rPr>
              <w:t>2</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C55D52" w:rsidRDefault="00171175" w:rsidP="0003358A">
            <w:pPr>
              <w:pStyle w:val="Tabulkaobrzek"/>
              <w:rPr>
                <w:b/>
                <w:bCs/>
                <w:color w:val="C00000"/>
                <w:lang w:val="cs-CZ"/>
              </w:rPr>
            </w:pPr>
            <w:r w:rsidRPr="00C55D52">
              <w:rPr>
                <w:b/>
                <w:bCs/>
                <w:color w:val="C00000"/>
                <w:lang w:val="cs-CZ"/>
              </w:rPr>
              <w:t>0,62%</w:t>
            </w:r>
          </w:p>
        </w:tc>
      </w:tr>
      <w:tr w:rsidR="00171175" w:rsidRPr="00171175" w:rsidTr="00C55DE0">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15</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2</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13,33%</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3</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1,67%</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15</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6</w:t>
            </w:r>
          </w:p>
        </w:tc>
        <w:tc>
          <w:tcPr>
            <w:tcW w:w="960" w:type="dxa"/>
            <w:tcBorders>
              <w:top w:val="nil"/>
              <w:left w:val="nil"/>
              <w:bottom w:val="single" w:sz="4"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22,22%</w:t>
            </w:r>
          </w:p>
        </w:tc>
        <w:tc>
          <w:tcPr>
            <w:tcW w:w="620" w:type="dxa"/>
            <w:tcBorders>
              <w:top w:val="nil"/>
              <w:left w:val="nil"/>
              <w:bottom w:val="single" w:sz="4"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7</w:t>
            </w:r>
          </w:p>
        </w:tc>
        <w:tc>
          <w:tcPr>
            <w:tcW w:w="960" w:type="dxa"/>
            <w:tcBorders>
              <w:top w:val="nil"/>
              <w:left w:val="nil"/>
              <w:bottom w:val="single" w:sz="4"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2,16%</w:t>
            </w:r>
          </w:p>
        </w:tc>
      </w:tr>
      <w:tr w:rsidR="00171175" w:rsidRPr="00171175" w:rsidTr="00C55DE0">
        <w:trPr>
          <w:trHeight w:val="300"/>
        </w:trPr>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16</w:t>
            </w:r>
          </w:p>
        </w:tc>
        <w:tc>
          <w:tcPr>
            <w:tcW w:w="620" w:type="dxa"/>
            <w:tcBorders>
              <w:top w:val="nil"/>
              <w:left w:val="nil"/>
              <w:bottom w:val="single" w:sz="8"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4</w:t>
            </w:r>
          </w:p>
        </w:tc>
        <w:tc>
          <w:tcPr>
            <w:tcW w:w="960" w:type="dxa"/>
            <w:tcBorders>
              <w:top w:val="nil"/>
              <w:left w:val="nil"/>
              <w:bottom w:val="single" w:sz="8"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26,67%</w:t>
            </w:r>
          </w:p>
        </w:tc>
        <w:tc>
          <w:tcPr>
            <w:tcW w:w="620" w:type="dxa"/>
            <w:tcBorders>
              <w:top w:val="nil"/>
              <w:left w:val="nil"/>
              <w:bottom w:val="single" w:sz="8"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5</w:t>
            </w:r>
          </w:p>
        </w:tc>
        <w:tc>
          <w:tcPr>
            <w:tcW w:w="960" w:type="dxa"/>
            <w:tcBorders>
              <w:top w:val="nil"/>
              <w:left w:val="nil"/>
              <w:bottom w:val="single" w:sz="8"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2,78%</w:t>
            </w:r>
          </w:p>
        </w:tc>
        <w:tc>
          <w:tcPr>
            <w:tcW w:w="300" w:type="dxa"/>
            <w:tcBorders>
              <w:top w:val="nil"/>
              <w:left w:val="nil"/>
              <w:bottom w:val="nil"/>
              <w:right w:val="nil"/>
            </w:tcBorders>
            <w:shd w:val="clear" w:color="auto" w:fill="auto"/>
            <w:noWrap/>
            <w:vAlign w:val="bottom"/>
            <w:hideMark/>
          </w:tcPr>
          <w:p w:rsidR="00171175" w:rsidRPr="00171175" w:rsidRDefault="00171175" w:rsidP="0003358A">
            <w:pPr>
              <w:pStyle w:val="Tabulkaobrzek"/>
              <w:rPr>
                <w:lang w:val="cs-CZ"/>
              </w:rPr>
            </w:pPr>
          </w:p>
        </w:tc>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171175" w:rsidRPr="00171175" w:rsidRDefault="00171175" w:rsidP="0003358A">
            <w:pPr>
              <w:pStyle w:val="Tabulkaobrzek"/>
              <w:rPr>
                <w:lang w:val="cs-CZ"/>
              </w:rPr>
            </w:pPr>
            <w:r w:rsidRPr="00171175">
              <w:rPr>
                <w:lang w:val="cs-CZ"/>
              </w:rPr>
              <w:t>16</w:t>
            </w:r>
          </w:p>
        </w:tc>
        <w:tc>
          <w:tcPr>
            <w:tcW w:w="620" w:type="dxa"/>
            <w:tcBorders>
              <w:top w:val="nil"/>
              <w:left w:val="nil"/>
              <w:bottom w:val="single" w:sz="8"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7</w:t>
            </w:r>
          </w:p>
        </w:tc>
        <w:tc>
          <w:tcPr>
            <w:tcW w:w="960" w:type="dxa"/>
            <w:tcBorders>
              <w:top w:val="nil"/>
              <w:left w:val="nil"/>
              <w:bottom w:val="single" w:sz="8" w:space="0" w:color="auto"/>
              <w:right w:val="single" w:sz="4"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25,93%</w:t>
            </w:r>
          </w:p>
        </w:tc>
        <w:tc>
          <w:tcPr>
            <w:tcW w:w="620" w:type="dxa"/>
            <w:tcBorders>
              <w:top w:val="nil"/>
              <w:left w:val="nil"/>
              <w:bottom w:val="single" w:sz="8" w:space="0" w:color="auto"/>
              <w:right w:val="single" w:sz="4" w:space="0" w:color="auto"/>
            </w:tcBorders>
            <w:shd w:val="clear" w:color="auto" w:fill="auto"/>
            <w:noWrap/>
            <w:vAlign w:val="bottom"/>
            <w:hideMark/>
          </w:tcPr>
          <w:p w:rsidR="00171175" w:rsidRPr="00171175" w:rsidRDefault="00171175" w:rsidP="0003358A">
            <w:pPr>
              <w:pStyle w:val="Tabulkaobrzek"/>
              <w:rPr>
                <w:lang w:val="cs-CZ"/>
              </w:rPr>
            </w:pPr>
            <w:r w:rsidRPr="00171175">
              <w:rPr>
                <w:lang w:val="cs-CZ"/>
              </w:rPr>
              <w:t>7</w:t>
            </w:r>
          </w:p>
        </w:tc>
        <w:tc>
          <w:tcPr>
            <w:tcW w:w="960" w:type="dxa"/>
            <w:tcBorders>
              <w:top w:val="nil"/>
              <w:left w:val="nil"/>
              <w:bottom w:val="single" w:sz="8" w:space="0" w:color="auto"/>
              <w:right w:val="single" w:sz="8" w:space="0" w:color="auto"/>
            </w:tcBorders>
            <w:shd w:val="clear" w:color="000000" w:fill="66CCFF"/>
            <w:noWrap/>
            <w:vAlign w:val="bottom"/>
            <w:hideMark/>
          </w:tcPr>
          <w:p w:rsidR="00171175" w:rsidRPr="00171175" w:rsidRDefault="00171175" w:rsidP="0003358A">
            <w:pPr>
              <w:pStyle w:val="Tabulkaobrzek"/>
              <w:rPr>
                <w:lang w:val="cs-CZ"/>
              </w:rPr>
            </w:pPr>
            <w:r w:rsidRPr="00171175">
              <w:rPr>
                <w:lang w:val="cs-CZ"/>
              </w:rPr>
              <w:t>2,16%</w:t>
            </w:r>
          </w:p>
        </w:tc>
      </w:tr>
    </w:tbl>
    <w:p w:rsidR="0003358A" w:rsidRDefault="0003358A" w:rsidP="0003358A">
      <w:pPr>
        <w:pStyle w:val="Poznmkatabulkyobrzku"/>
      </w:pPr>
      <w:r>
        <w:t>Vysvětlivky:</w:t>
      </w:r>
    </w:p>
    <w:p w:rsidR="0003358A" w:rsidRDefault="0003358A" w:rsidP="0003358A">
      <w:pPr>
        <w:pStyle w:val="Poznmkatabulkyobrzku"/>
      </w:pPr>
      <w:r w:rsidRPr="002454A0">
        <w:rPr>
          <w:b/>
        </w:rPr>
        <w:t>a</w:t>
      </w:r>
      <w:r>
        <w:t xml:space="preserve"> počet osob </w:t>
      </w:r>
    </w:p>
    <w:p w:rsidR="0003358A" w:rsidRDefault="0003358A" w:rsidP="0003358A">
      <w:pPr>
        <w:pStyle w:val="Poznmkatabulkyobrzku"/>
      </w:pPr>
      <w:r w:rsidRPr="002454A0">
        <w:rPr>
          <w:b/>
        </w:rPr>
        <w:t>b</w:t>
      </w:r>
      <w:r>
        <w:t xml:space="preserve"> % osob </w:t>
      </w:r>
    </w:p>
    <w:p w:rsidR="0003358A" w:rsidRDefault="0003358A" w:rsidP="0003358A">
      <w:pPr>
        <w:pStyle w:val="Poznmkatabulkyobrzku"/>
      </w:pPr>
      <w:r w:rsidRPr="002454A0">
        <w:rPr>
          <w:b/>
        </w:rPr>
        <w:t>c</w:t>
      </w:r>
      <w:r>
        <w:t xml:space="preserve"> počet kategoriálních jednotek </w:t>
      </w:r>
    </w:p>
    <w:p w:rsidR="0003358A" w:rsidRDefault="0003358A" w:rsidP="0003358A">
      <w:pPr>
        <w:pStyle w:val="Poznmkatabulkyobrzku"/>
      </w:pPr>
      <w:r w:rsidRPr="002454A0">
        <w:rPr>
          <w:b/>
        </w:rPr>
        <w:t>d</w:t>
      </w:r>
      <w:r>
        <w:t xml:space="preserve"> % kategoriálních jednotek </w:t>
      </w:r>
    </w:p>
    <w:p w:rsidR="0003358A" w:rsidRDefault="0003358A" w:rsidP="0003358A">
      <w:pPr>
        <w:pStyle w:val="Poznmkatabulkyobrzku"/>
      </w:pPr>
      <w:r>
        <w:t xml:space="preserve">tučné písmo – nejvyšší naměřené procentuální hodnoty </w:t>
      </w:r>
    </w:p>
    <w:p w:rsidR="0003358A" w:rsidRDefault="0003358A" w:rsidP="0003358A">
      <w:pPr>
        <w:pStyle w:val="Poznmkatabulkyobrzku"/>
      </w:pPr>
      <w:r>
        <w:t>červené písmo – nejnižší naměřené procentuální hodnoty</w:t>
      </w:r>
    </w:p>
    <w:p w:rsidR="00C55D52" w:rsidRPr="00C55D52" w:rsidRDefault="00C55D52" w:rsidP="00C55D52"/>
    <w:p w:rsidR="0003358A" w:rsidRPr="00F01E36" w:rsidRDefault="00F01E36" w:rsidP="00F01E36">
      <w:pPr>
        <w:pStyle w:val="Oznaentabulkyobrzku"/>
      </w:pPr>
      <w:r w:rsidRPr="00F01E36">
        <w:lastRenderedPageBreak/>
        <w:t>Tabulka č. 12</w:t>
      </w:r>
    </w:p>
    <w:p w:rsidR="0003358A" w:rsidRPr="00C55D52" w:rsidRDefault="00F01E36" w:rsidP="00C55D52">
      <w:pPr>
        <w:pStyle w:val="Nzevtabulkyobrzku"/>
      </w:pPr>
      <w:r w:rsidRPr="00F01E36">
        <w:t>Kategoriální jednotky u</w:t>
      </w:r>
      <w:r w:rsidR="008A2325">
        <w:t xml:space="preserve"> dětí ve věku 10-</w:t>
      </w:r>
      <w:r>
        <w:t>12 let.</w:t>
      </w:r>
    </w:p>
    <w:tbl>
      <w:tblPr>
        <w:tblW w:w="4160" w:type="dxa"/>
        <w:tblInd w:w="-10" w:type="dxa"/>
        <w:tblCellMar>
          <w:left w:w="70" w:type="dxa"/>
          <w:right w:w="70" w:type="dxa"/>
        </w:tblCellMar>
        <w:tblLook w:val="04A0" w:firstRow="1" w:lastRow="0" w:firstColumn="1" w:lastColumn="0" w:noHBand="0" w:noVBand="1"/>
      </w:tblPr>
      <w:tblGrid>
        <w:gridCol w:w="1000"/>
        <w:gridCol w:w="620"/>
        <w:gridCol w:w="960"/>
        <w:gridCol w:w="620"/>
        <w:gridCol w:w="960"/>
      </w:tblGrid>
      <w:tr w:rsidR="00C55DE0" w:rsidRPr="0003358A" w:rsidTr="000054A7">
        <w:trPr>
          <w:trHeight w:val="300"/>
        </w:trPr>
        <w:tc>
          <w:tcPr>
            <w:tcW w:w="4160" w:type="dxa"/>
            <w:gridSpan w:val="5"/>
            <w:tcBorders>
              <w:top w:val="single" w:sz="8" w:space="0" w:color="auto"/>
              <w:left w:val="single" w:sz="8" w:space="0" w:color="auto"/>
              <w:bottom w:val="nil"/>
              <w:right w:val="single" w:sz="8" w:space="0" w:color="auto"/>
            </w:tcBorders>
            <w:shd w:val="clear" w:color="auto" w:fill="auto"/>
            <w:noWrap/>
            <w:vAlign w:val="bottom"/>
          </w:tcPr>
          <w:p w:rsidR="000054A7" w:rsidRPr="000054A7" w:rsidRDefault="008A2325" w:rsidP="000054A7">
            <w:pPr>
              <w:pStyle w:val="Tabulkaobrzek"/>
              <w:jc w:val="center"/>
              <w:rPr>
                <w:b/>
                <w:lang w:val="cs-CZ"/>
              </w:rPr>
            </w:pPr>
            <w:r>
              <w:rPr>
                <w:b/>
                <w:lang w:val="cs-CZ"/>
              </w:rPr>
              <w:t>Probandi ve věku 10-</w:t>
            </w:r>
            <w:r w:rsidR="000054A7" w:rsidRPr="000054A7">
              <w:rPr>
                <w:b/>
                <w:lang w:val="cs-CZ"/>
              </w:rPr>
              <w:t>12 let</w:t>
            </w:r>
          </w:p>
          <w:p w:rsidR="000054A7" w:rsidRPr="000054A7" w:rsidRDefault="000054A7" w:rsidP="000054A7">
            <w:pPr>
              <w:pStyle w:val="Tabulkaobrzek"/>
              <w:jc w:val="center"/>
              <w:rPr>
                <w:lang w:val="cs-CZ"/>
              </w:rPr>
            </w:pPr>
            <w:r w:rsidRPr="000054A7">
              <w:rPr>
                <w:b/>
                <w:lang w:val="cs-CZ"/>
              </w:rPr>
              <w:t>33 dětí</w:t>
            </w:r>
          </w:p>
        </w:tc>
      </w:tr>
      <w:tr w:rsidR="0003358A" w:rsidRPr="0003358A" w:rsidTr="00F01E36">
        <w:trPr>
          <w:trHeight w:val="300"/>
        </w:trPr>
        <w:tc>
          <w:tcPr>
            <w:tcW w:w="1000" w:type="dxa"/>
            <w:tcBorders>
              <w:top w:val="single" w:sz="8" w:space="0" w:color="auto"/>
              <w:left w:val="single" w:sz="8" w:space="0" w:color="auto"/>
              <w:bottom w:val="nil"/>
              <w:right w:val="single" w:sz="4" w:space="0" w:color="auto"/>
            </w:tcBorders>
            <w:shd w:val="clear" w:color="000000" w:fill="CCFFFF"/>
            <w:noWrap/>
            <w:vAlign w:val="bottom"/>
            <w:hideMark/>
          </w:tcPr>
          <w:p w:rsidR="0003358A" w:rsidRPr="0003358A" w:rsidRDefault="0003358A" w:rsidP="0003358A">
            <w:pPr>
              <w:pStyle w:val="Tabulkaobrzek"/>
              <w:rPr>
                <w:lang w:val="cs-CZ"/>
              </w:rPr>
            </w:pPr>
            <w:r w:rsidRPr="0003358A">
              <w:rPr>
                <w:lang w:val="cs-CZ"/>
              </w:rPr>
              <w:t>Kategorie</w:t>
            </w:r>
          </w:p>
        </w:tc>
        <w:tc>
          <w:tcPr>
            <w:tcW w:w="620" w:type="dxa"/>
            <w:tcBorders>
              <w:top w:val="single" w:sz="8" w:space="0" w:color="auto"/>
              <w:left w:val="nil"/>
              <w:bottom w:val="nil"/>
              <w:right w:val="single" w:sz="4" w:space="0" w:color="auto"/>
            </w:tcBorders>
            <w:shd w:val="clear" w:color="000000" w:fill="CCFFFF"/>
            <w:noWrap/>
            <w:vAlign w:val="bottom"/>
            <w:hideMark/>
          </w:tcPr>
          <w:p w:rsidR="0003358A" w:rsidRPr="0003358A" w:rsidRDefault="0003358A" w:rsidP="0003358A">
            <w:pPr>
              <w:pStyle w:val="Tabulkaobrzek"/>
              <w:rPr>
                <w:lang w:val="cs-CZ"/>
              </w:rPr>
            </w:pPr>
            <w:r w:rsidRPr="0003358A">
              <w:rPr>
                <w:lang w:val="cs-CZ"/>
              </w:rPr>
              <w:t>a</w:t>
            </w:r>
          </w:p>
        </w:tc>
        <w:tc>
          <w:tcPr>
            <w:tcW w:w="960" w:type="dxa"/>
            <w:tcBorders>
              <w:top w:val="single" w:sz="8" w:space="0" w:color="auto"/>
              <w:left w:val="nil"/>
              <w:bottom w:val="nil"/>
              <w:right w:val="single" w:sz="4" w:space="0" w:color="auto"/>
            </w:tcBorders>
            <w:shd w:val="clear" w:color="000000" w:fill="CCFFFF"/>
            <w:noWrap/>
            <w:vAlign w:val="bottom"/>
            <w:hideMark/>
          </w:tcPr>
          <w:p w:rsidR="0003358A" w:rsidRPr="0003358A" w:rsidRDefault="0003358A" w:rsidP="0003358A">
            <w:pPr>
              <w:pStyle w:val="Tabulkaobrzek"/>
              <w:rPr>
                <w:lang w:val="cs-CZ"/>
              </w:rPr>
            </w:pPr>
            <w:r w:rsidRPr="0003358A">
              <w:rPr>
                <w:lang w:val="cs-CZ"/>
              </w:rPr>
              <w:t>b</w:t>
            </w:r>
          </w:p>
        </w:tc>
        <w:tc>
          <w:tcPr>
            <w:tcW w:w="620" w:type="dxa"/>
            <w:tcBorders>
              <w:top w:val="single" w:sz="8" w:space="0" w:color="auto"/>
              <w:left w:val="nil"/>
              <w:bottom w:val="nil"/>
              <w:right w:val="single" w:sz="4" w:space="0" w:color="auto"/>
            </w:tcBorders>
            <w:shd w:val="clear" w:color="000000" w:fill="CCFFFF"/>
            <w:noWrap/>
            <w:vAlign w:val="bottom"/>
            <w:hideMark/>
          </w:tcPr>
          <w:p w:rsidR="0003358A" w:rsidRPr="0003358A" w:rsidRDefault="0003358A" w:rsidP="0003358A">
            <w:pPr>
              <w:pStyle w:val="Tabulkaobrzek"/>
              <w:rPr>
                <w:lang w:val="cs-CZ"/>
              </w:rPr>
            </w:pPr>
            <w:r w:rsidRPr="0003358A">
              <w:rPr>
                <w:lang w:val="cs-CZ"/>
              </w:rPr>
              <w:t>c</w:t>
            </w:r>
          </w:p>
        </w:tc>
        <w:tc>
          <w:tcPr>
            <w:tcW w:w="960" w:type="dxa"/>
            <w:tcBorders>
              <w:top w:val="single" w:sz="8" w:space="0" w:color="auto"/>
              <w:left w:val="nil"/>
              <w:bottom w:val="nil"/>
              <w:right w:val="single" w:sz="8" w:space="0" w:color="auto"/>
            </w:tcBorders>
            <w:shd w:val="clear" w:color="000000" w:fill="CCFFFF"/>
            <w:noWrap/>
            <w:vAlign w:val="bottom"/>
            <w:hideMark/>
          </w:tcPr>
          <w:p w:rsidR="0003358A" w:rsidRPr="0003358A" w:rsidRDefault="0003358A" w:rsidP="0003358A">
            <w:pPr>
              <w:pStyle w:val="Tabulkaobrzek"/>
              <w:rPr>
                <w:lang w:val="cs-CZ"/>
              </w:rPr>
            </w:pPr>
            <w:r w:rsidRPr="0003358A">
              <w:rPr>
                <w:lang w:val="cs-CZ"/>
              </w:rPr>
              <w:t>d</w:t>
            </w:r>
          </w:p>
        </w:tc>
      </w:tr>
      <w:tr w:rsidR="0003358A" w:rsidRPr="0003358A" w:rsidTr="00F01E36">
        <w:trPr>
          <w:trHeight w:val="300"/>
        </w:trPr>
        <w:tc>
          <w:tcPr>
            <w:tcW w:w="1000" w:type="dxa"/>
            <w:tcBorders>
              <w:top w:val="single" w:sz="8" w:space="0" w:color="auto"/>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b/>
                <w:bCs/>
                <w:lang w:val="cs-CZ"/>
              </w:rPr>
            </w:pPr>
            <w:r w:rsidRPr="0003358A">
              <w:rPr>
                <w:b/>
                <w:bCs/>
                <w:lang w:val="cs-CZ"/>
              </w:rPr>
              <w:t>1</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17</w:t>
            </w:r>
          </w:p>
        </w:tc>
        <w:tc>
          <w:tcPr>
            <w:tcW w:w="960" w:type="dxa"/>
            <w:tcBorders>
              <w:top w:val="single" w:sz="8" w:space="0" w:color="auto"/>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51,52%</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27</w:t>
            </w:r>
          </w:p>
        </w:tc>
        <w:tc>
          <w:tcPr>
            <w:tcW w:w="960" w:type="dxa"/>
            <w:tcBorders>
              <w:top w:val="single" w:sz="8" w:space="0" w:color="auto"/>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6,82%</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C55D52" w:rsidRDefault="0003358A" w:rsidP="0003358A">
            <w:pPr>
              <w:pStyle w:val="Tabulkaobrzek"/>
              <w:rPr>
                <w:b/>
                <w:bCs/>
                <w:color w:val="C00000"/>
                <w:lang w:val="cs-CZ"/>
              </w:rPr>
            </w:pPr>
            <w:r w:rsidRPr="00C55D52">
              <w:rPr>
                <w:b/>
                <w:bCs/>
                <w:color w:val="C00000"/>
                <w:lang w:val="cs-CZ"/>
              </w:rPr>
              <w:t>2</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C55D52" w:rsidRDefault="0003358A" w:rsidP="0003358A">
            <w:pPr>
              <w:pStyle w:val="Tabulkaobrzek"/>
              <w:rPr>
                <w:b/>
                <w:bCs/>
                <w:color w:val="C00000"/>
                <w:lang w:val="cs-CZ"/>
              </w:rPr>
            </w:pPr>
            <w:r w:rsidRPr="00C55D52">
              <w:rPr>
                <w:b/>
                <w:bCs/>
                <w:color w:val="C00000"/>
                <w:lang w:val="cs-CZ"/>
              </w:rPr>
              <w:t>5</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C55D52" w:rsidRDefault="0003358A" w:rsidP="0003358A">
            <w:pPr>
              <w:pStyle w:val="Tabulkaobrzek"/>
              <w:rPr>
                <w:b/>
                <w:bCs/>
                <w:color w:val="C00000"/>
                <w:lang w:val="cs-CZ"/>
              </w:rPr>
            </w:pPr>
            <w:r w:rsidRPr="00C55D52">
              <w:rPr>
                <w:b/>
                <w:bCs/>
                <w:color w:val="C00000"/>
                <w:lang w:val="cs-CZ"/>
              </w:rPr>
              <w:t>15,15%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C55D52" w:rsidRDefault="0003358A" w:rsidP="0003358A">
            <w:pPr>
              <w:pStyle w:val="Tabulkaobrzek"/>
              <w:rPr>
                <w:b/>
                <w:bCs/>
                <w:color w:val="C00000"/>
                <w:lang w:val="cs-CZ"/>
              </w:rPr>
            </w:pPr>
            <w:r w:rsidRPr="00C55D52">
              <w:rPr>
                <w:b/>
                <w:bCs/>
                <w:color w:val="C00000"/>
                <w:lang w:val="cs-CZ"/>
              </w:rPr>
              <w:t>5</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C55D52" w:rsidRDefault="0003358A" w:rsidP="0003358A">
            <w:pPr>
              <w:pStyle w:val="Tabulkaobrzek"/>
              <w:rPr>
                <w:b/>
                <w:bCs/>
                <w:color w:val="C00000"/>
                <w:lang w:val="cs-CZ"/>
              </w:rPr>
            </w:pPr>
            <w:r w:rsidRPr="00C55D52">
              <w:rPr>
                <w:b/>
                <w:bCs/>
                <w:color w:val="C00000"/>
                <w:lang w:val="cs-CZ"/>
              </w:rPr>
              <w:t>1,26%</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b/>
                <w:bCs/>
                <w:lang w:val="cs-CZ"/>
              </w:rPr>
            </w:pPr>
            <w:r w:rsidRPr="0003358A">
              <w:rPr>
                <w:b/>
                <w:bCs/>
                <w:lang w:val="cs-CZ"/>
              </w:rPr>
              <w:t>3</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24</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72,73%</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45</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11,36%</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4</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15</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45,45%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22</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5,56%</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b/>
                <w:bCs/>
                <w:lang w:val="cs-CZ"/>
              </w:rPr>
            </w:pPr>
            <w:r w:rsidRPr="0003358A">
              <w:rPr>
                <w:b/>
                <w:bCs/>
                <w:lang w:val="cs-CZ"/>
              </w:rPr>
              <w:t>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18</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54,55%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52</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13,13%</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b/>
                <w:bCs/>
                <w:lang w:val="cs-CZ"/>
              </w:rPr>
            </w:pPr>
            <w:r w:rsidRPr="0003358A">
              <w:rPr>
                <w:b/>
                <w:bCs/>
                <w:lang w:val="cs-CZ"/>
              </w:rPr>
              <w:t>6</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23</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69,70%</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60</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15,15%</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7</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30,30%</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12</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3,03%</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8</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30,30%</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17</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4,29%</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9</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7</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21,21%</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11</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2,78%</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10</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15</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45,45%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19</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4,80%</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11</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15</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45,45%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28</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7,07%</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b/>
                <w:bCs/>
                <w:lang w:val="cs-CZ"/>
              </w:rPr>
            </w:pPr>
            <w:r w:rsidRPr="0003358A">
              <w:rPr>
                <w:b/>
                <w:bCs/>
                <w:lang w:val="cs-CZ"/>
              </w:rPr>
              <w:t>12</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27</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81,82%</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b/>
                <w:bCs/>
                <w:lang w:val="cs-CZ"/>
              </w:rPr>
            </w:pPr>
            <w:r w:rsidRPr="0003358A">
              <w:rPr>
                <w:b/>
                <w:bCs/>
                <w:lang w:val="cs-CZ"/>
              </w:rPr>
              <w:t>62</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b/>
                <w:bCs/>
                <w:lang w:val="cs-CZ"/>
              </w:rPr>
            </w:pPr>
            <w:r w:rsidRPr="0003358A">
              <w:rPr>
                <w:b/>
                <w:bCs/>
                <w:lang w:val="cs-CZ"/>
              </w:rPr>
              <w:t>15,66%</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13</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10</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30,30%</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13</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3,28%</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14</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6</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18,18%</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6</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1,52%</w:t>
            </w:r>
          </w:p>
        </w:tc>
      </w:tr>
      <w:tr w:rsidR="0003358A" w:rsidRPr="0003358A" w:rsidTr="00F01E36">
        <w:trPr>
          <w:trHeight w:val="300"/>
        </w:trPr>
        <w:tc>
          <w:tcPr>
            <w:tcW w:w="1000" w:type="dxa"/>
            <w:tcBorders>
              <w:top w:val="nil"/>
              <w:left w:val="single" w:sz="8" w:space="0" w:color="auto"/>
              <w:bottom w:val="single" w:sz="4"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15</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8</w:t>
            </w:r>
          </w:p>
        </w:tc>
        <w:tc>
          <w:tcPr>
            <w:tcW w:w="960" w:type="dxa"/>
            <w:tcBorders>
              <w:top w:val="nil"/>
              <w:left w:val="nil"/>
              <w:bottom w:val="single" w:sz="4"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24,24%</w:t>
            </w:r>
          </w:p>
        </w:tc>
        <w:tc>
          <w:tcPr>
            <w:tcW w:w="620" w:type="dxa"/>
            <w:tcBorders>
              <w:top w:val="nil"/>
              <w:left w:val="nil"/>
              <w:bottom w:val="single" w:sz="4"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9</w:t>
            </w:r>
          </w:p>
        </w:tc>
        <w:tc>
          <w:tcPr>
            <w:tcW w:w="960" w:type="dxa"/>
            <w:tcBorders>
              <w:top w:val="nil"/>
              <w:left w:val="nil"/>
              <w:bottom w:val="single" w:sz="4"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2,27%</w:t>
            </w:r>
          </w:p>
        </w:tc>
      </w:tr>
      <w:tr w:rsidR="0003358A" w:rsidRPr="0003358A" w:rsidTr="00F01E36">
        <w:trPr>
          <w:trHeight w:val="300"/>
        </w:trPr>
        <w:tc>
          <w:tcPr>
            <w:tcW w:w="1000" w:type="dxa"/>
            <w:tcBorders>
              <w:top w:val="nil"/>
              <w:left w:val="single" w:sz="8" w:space="0" w:color="auto"/>
              <w:bottom w:val="single" w:sz="8" w:space="0" w:color="auto"/>
              <w:right w:val="single" w:sz="4" w:space="0" w:color="auto"/>
            </w:tcBorders>
            <w:shd w:val="clear" w:color="000000" w:fill="CC99FF"/>
            <w:noWrap/>
            <w:vAlign w:val="bottom"/>
            <w:hideMark/>
          </w:tcPr>
          <w:p w:rsidR="0003358A" w:rsidRPr="0003358A" w:rsidRDefault="0003358A" w:rsidP="0003358A">
            <w:pPr>
              <w:pStyle w:val="Tabulkaobrzek"/>
              <w:rPr>
                <w:lang w:val="cs-CZ"/>
              </w:rPr>
            </w:pPr>
            <w:r w:rsidRPr="0003358A">
              <w:rPr>
                <w:lang w:val="cs-CZ"/>
              </w:rPr>
              <w:t>16</w:t>
            </w:r>
          </w:p>
        </w:tc>
        <w:tc>
          <w:tcPr>
            <w:tcW w:w="620" w:type="dxa"/>
            <w:tcBorders>
              <w:top w:val="nil"/>
              <w:left w:val="nil"/>
              <w:bottom w:val="single" w:sz="8"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7</w:t>
            </w:r>
          </w:p>
        </w:tc>
        <w:tc>
          <w:tcPr>
            <w:tcW w:w="960" w:type="dxa"/>
            <w:tcBorders>
              <w:top w:val="nil"/>
              <w:left w:val="nil"/>
              <w:bottom w:val="single" w:sz="8" w:space="0" w:color="auto"/>
              <w:right w:val="single" w:sz="4"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21,21%</w:t>
            </w:r>
          </w:p>
        </w:tc>
        <w:tc>
          <w:tcPr>
            <w:tcW w:w="620" w:type="dxa"/>
            <w:tcBorders>
              <w:top w:val="nil"/>
              <w:left w:val="nil"/>
              <w:bottom w:val="single" w:sz="8" w:space="0" w:color="auto"/>
              <w:right w:val="single" w:sz="4" w:space="0" w:color="auto"/>
            </w:tcBorders>
            <w:shd w:val="clear" w:color="auto" w:fill="auto"/>
            <w:noWrap/>
            <w:vAlign w:val="bottom"/>
            <w:hideMark/>
          </w:tcPr>
          <w:p w:rsidR="0003358A" w:rsidRPr="0003358A" w:rsidRDefault="0003358A" w:rsidP="0003358A">
            <w:pPr>
              <w:pStyle w:val="Tabulkaobrzek"/>
              <w:rPr>
                <w:lang w:val="cs-CZ"/>
              </w:rPr>
            </w:pPr>
            <w:r w:rsidRPr="0003358A">
              <w:rPr>
                <w:lang w:val="cs-CZ"/>
              </w:rPr>
              <w:t>7</w:t>
            </w:r>
          </w:p>
        </w:tc>
        <w:tc>
          <w:tcPr>
            <w:tcW w:w="960" w:type="dxa"/>
            <w:tcBorders>
              <w:top w:val="nil"/>
              <w:left w:val="nil"/>
              <w:bottom w:val="single" w:sz="8" w:space="0" w:color="auto"/>
              <w:right w:val="single" w:sz="8" w:space="0" w:color="auto"/>
            </w:tcBorders>
            <w:shd w:val="clear" w:color="000000" w:fill="66CCFF"/>
            <w:noWrap/>
            <w:vAlign w:val="bottom"/>
            <w:hideMark/>
          </w:tcPr>
          <w:p w:rsidR="0003358A" w:rsidRPr="0003358A" w:rsidRDefault="0003358A" w:rsidP="0003358A">
            <w:pPr>
              <w:pStyle w:val="Tabulkaobrzek"/>
              <w:rPr>
                <w:lang w:val="cs-CZ"/>
              </w:rPr>
            </w:pPr>
            <w:r w:rsidRPr="0003358A">
              <w:rPr>
                <w:lang w:val="cs-CZ"/>
              </w:rPr>
              <w:t>1,77%</w:t>
            </w:r>
          </w:p>
        </w:tc>
      </w:tr>
    </w:tbl>
    <w:p w:rsidR="00F01E36" w:rsidRDefault="00F01E36" w:rsidP="00F01E36">
      <w:pPr>
        <w:pStyle w:val="Poznmkatabulkyobrzku"/>
      </w:pPr>
      <w:r>
        <w:t>Vysvětlivky:</w:t>
      </w:r>
    </w:p>
    <w:p w:rsidR="00F01E36" w:rsidRDefault="00F01E36" w:rsidP="00F01E36">
      <w:pPr>
        <w:pStyle w:val="Poznmkatabulkyobrzku"/>
      </w:pPr>
      <w:r w:rsidRPr="002454A0">
        <w:rPr>
          <w:b/>
        </w:rPr>
        <w:t>a</w:t>
      </w:r>
      <w:r>
        <w:t xml:space="preserve"> počet osob </w:t>
      </w:r>
    </w:p>
    <w:p w:rsidR="00F01E36" w:rsidRDefault="00F01E36" w:rsidP="00F01E36">
      <w:pPr>
        <w:pStyle w:val="Poznmkatabulkyobrzku"/>
      </w:pPr>
      <w:r w:rsidRPr="002454A0">
        <w:rPr>
          <w:b/>
        </w:rPr>
        <w:t>b</w:t>
      </w:r>
      <w:r>
        <w:t xml:space="preserve"> % osob </w:t>
      </w:r>
    </w:p>
    <w:p w:rsidR="00F01E36" w:rsidRDefault="00F01E36" w:rsidP="00F01E36">
      <w:pPr>
        <w:pStyle w:val="Poznmkatabulkyobrzku"/>
      </w:pPr>
      <w:r w:rsidRPr="002454A0">
        <w:rPr>
          <w:b/>
        </w:rPr>
        <w:t>c</w:t>
      </w:r>
      <w:r>
        <w:t xml:space="preserve"> počet kategoriálních jednotek </w:t>
      </w:r>
    </w:p>
    <w:p w:rsidR="00F01E36" w:rsidRDefault="00F01E36" w:rsidP="00F01E36">
      <w:pPr>
        <w:pStyle w:val="Poznmkatabulkyobrzku"/>
      </w:pPr>
      <w:r w:rsidRPr="002454A0">
        <w:rPr>
          <w:b/>
        </w:rPr>
        <w:t>d</w:t>
      </w:r>
      <w:r>
        <w:t xml:space="preserve"> % kategoriálních jednotek </w:t>
      </w:r>
    </w:p>
    <w:p w:rsidR="00F01E36" w:rsidRDefault="00F01E36" w:rsidP="00F01E36">
      <w:pPr>
        <w:pStyle w:val="Poznmkatabulkyobrzku"/>
      </w:pPr>
      <w:r>
        <w:t xml:space="preserve">tučné písmo – nejvyšší naměřené procentuální hodnoty </w:t>
      </w:r>
    </w:p>
    <w:p w:rsidR="00F01E36" w:rsidRDefault="00F01E36" w:rsidP="00F01E36">
      <w:pPr>
        <w:pStyle w:val="Poznmkatabulkyobrzku"/>
      </w:pPr>
      <w:r>
        <w:t>červené písmo – nejnižší naměřené procentuální hodnoty</w:t>
      </w:r>
    </w:p>
    <w:p w:rsidR="00F01E36" w:rsidRDefault="00F01E36" w:rsidP="00F01E36">
      <w:pPr>
        <w:pStyle w:val="Poznmkatabulkyobrzku"/>
      </w:pPr>
    </w:p>
    <w:p w:rsidR="001035A7" w:rsidRDefault="001035A7" w:rsidP="001035A7"/>
    <w:p w:rsidR="001035A7" w:rsidRDefault="001035A7" w:rsidP="001035A7"/>
    <w:p w:rsidR="001035A7" w:rsidRDefault="001035A7" w:rsidP="001035A7">
      <w:pPr>
        <w:pStyle w:val="Nadpis3"/>
        <w:ind w:left="567" w:hanging="567"/>
        <w:rPr>
          <w:lang w:val="cs-CZ"/>
        </w:rPr>
      </w:pPr>
      <w:bookmarkStart w:id="42" w:name="_Toc170667152"/>
      <w:r w:rsidRPr="001035A7">
        <w:rPr>
          <w:lang w:val="cs-CZ"/>
        </w:rPr>
        <w:lastRenderedPageBreak/>
        <w:t>Intraindividuální rozdíly u dětí mladšího školního věku</w:t>
      </w:r>
      <w:bookmarkEnd w:id="42"/>
    </w:p>
    <w:p w:rsidR="001035A7" w:rsidRDefault="00E4640E" w:rsidP="001035A7">
      <w:pPr>
        <w:rPr>
          <w:lang w:val="cs-CZ"/>
        </w:rPr>
      </w:pPr>
      <w:r>
        <w:rPr>
          <w:lang w:val="cs-CZ"/>
        </w:rPr>
        <w:t xml:space="preserve">Ve výsledcích </w:t>
      </w:r>
      <w:r w:rsidR="00247B9B">
        <w:rPr>
          <w:lang w:val="cs-CZ"/>
        </w:rPr>
        <w:t>četnosti jevů jsme si zaznačily výsledky, které se od sebe lišily o více jak 20</w:t>
      </w:r>
      <w:r w:rsidR="00247B9B" w:rsidRPr="0003358A">
        <w:rPr>
          <w:lang w:val="cs-CZ"/>
        </w:rPr>
        <w:t>%</w:t>
      </w:r>
      <w:r w:rsidR="00247B9B">
        <w:rPr>
          <w:lang w:val="cs-CZ"/>
        </w:rPr>
        <w:t xml:space="preserve"> mezi jednotlivými skupinami pohlaví, věk</w:t>
      </w:r>
      <w:r w:rsidR="008A2325">
        <w:rPr>
          <w:lang w:val="cs-CZ"/>
        </w:rPr>
        <w:t>u</w:t>
      </w:r>
      <w:r w:rsidR="00247B9B">
        <w:rPr>
          <w:lang w:val="cs-CZ"/>
        </w:rPr>
        <w:t xml:space="preserve"> a u typu základních</w:t>
      </w:r>
      <w:r w:rsidR="008A2325">
        <w:rPr>
          <w:lang w:val="cs-CZ"/>
        </w:rPr>
        <w:t xml:space="preserve"> škol</w:t>
      </w:r>
      <w:r w:rsidR="00247B9B">
        <w:rPr>
          <w:lang w:val="cs-CZ"/>
        </w:rPr>
        <w:t xml:space="preserve">. Následně jsme za </w:t>
      </w:r>
      <w:r w:rsidR="003C3C6D">
        <w:rPr>
          <w:lang w:val="cs-CZ"/>
        </w:rPr>
        <w:t>pomocí testu relativní četnosti vyhodnotil</w:t>
      </w:r>
      <w:r w:rsidR="00247B9B">
        <w:rPr>
          <w:lang w:val="cs-CZ"/>
        </w:rPr>
        <w:t xml:space="preserve">i </w:t>
      </w:r>
      <w:r w:rsidR="001035A7">
        <w:rPr>
          <w:lang w:val="cs-CZ"/>
        </w:rPr>
        <w:t>statistic</w:t>
      </w:r>
      <w:r w:rsidR="00247B9B">
        <w:rPr>
          <w:lang w:val="cs-CZ"/>
        </w:rPr>
        <w:t>ky významné kategorické rozdíly.</w:t>
      </w:r>
    </w:p>
    <w:p w:rsidR="001035A7" w:rsidRDefault="001035A7" w:rsidP="001035A7">
      <w:pPr>
        <w:rPr>
          <w:lang w:val="cs-CZ"/>
        </w:rPr>
      </w:pPr>
    </w:p>
    <w:p w:rsidR="001035A7" w:rsidRPr="002D27F3" w:rsidRDefault="000054A7" w:rsidP="002D27F3">
      <w:pPr>
        <w:pStyle w:val="Nadpis4"/>
        <w:rPr>
          <w:rFonts w:asciiTheme="minorHAnsi" w:hAnsiTheme="minorHAnsi"/>
          <w:b/>
          <w:color w:val="auto"/>
          <w:sz w:val="24"/>
          <w:szCs w:val="24"/>
        </w:rPr>
      </w:pPr>
      <w:r w:rsidRPr="002D27F3">
        <w:rPr>
          <w:rFonts w:asciiTheme="minorHAnsi" w:hAnsiTheme="minorHAnsi"/>
          <w:b/>
          <w:color w:val="auto"/>
          <w:sz w:val="24"/>
          <w:szCs w:val="24"/>
        </w:rPr>
        <w:t>Rozdílnost ve výsledc</w:t>
      </w:r>
      <w:r w:rsidR="00C55DE0" w:rsidRPr="002D27F3">
        <w:rPr>
          <w:rFonts w:asciiTheme="minorHAnsi" w:hAnsiTheme="minorHAnsi"/>
          <w:b/>
          <w:color w:val="auto"/>
          <w:sz w:val="24"/>
          <w:szCs w:val="24"/>
        </w:rPr>
        <w:t>ích</w:t>
      </w:r>
      <w:r w:rsidR="001035A7" w:rsidRPr="002D27F3">
        <w:rPr>
          <w:rFonts w:asciiTheme="minorHAnsi" w:hAnsiTheme="minorHAnsi"/>
          <w:b/>
          <w:color w:val="auto"/>
          <w:sz w:val="24"/>
          <w:szCs w:val="24"/>
        </w:rPr>
        <w:t xml:space="preserve"> u chlapců a dívek</w:t>
      </w:r>
    </w:p>
    <w:p w:rsidR="00426A98" w:rsidRPr="008E5F92" w:rsidRDefault="003C3C6D" w:rsidP="001035A7">
      <w:pPr>
        <w:rPr>
          <w:lang w:val="cs-CZ"/>
        </w:rPr>
      </w:pPr>
      <w:r>
        <w:rPr>
          <w:lang w:val="cs-CZ"/>
        </w:rPr>
        <w:t>Rozdílnost ve výsledcích chlapců a dívek podle četnosti výskytu jevu</w:t>
      </w:r>
      <w:r w:rsidR="00247B9B">
        <w:rPr>
          <w:lang w:val="cs-CZ"/>
        </w:rPr>
        <w:t xml:space="preserve">, </w:t>
      </w:r>
      <w:r w:rsidR="00426A98">
        <w:rPr>
          <w:lang w:val="cs-CZ"/>
        </w:rPr>
        <w:t xml:space="preserve">dosahující rozdílnosti </w:t>
      </w:r>
      <w:r w:rsidR="00247B9B">
        <w:rPr>
          <w:lang w:val="cs-CZ"/>
        </w:rPr>
        <w:t xml:space="preserve"> mezi sebou 20</w:t>
      </w:r>
      <w:r w:rsidR="008A2325">
        <w:rPr>
          <w:lang w:val="cs-CZ"/>
        </w:rPr>
        <w:t xml:space="preserve"> </w:t>
      </w:r>
      <w:r w:rsidR="00247B9B" w:rsidRPr="0003358A">
        <w:rPr>
          <w:lang w:val="cs-CZ"/>
        </w:rPr>
        <w:t>%</w:t>
      </w:r>
      <w:r w:rsidR="00247B9B">
        <w:rPr>
          <w:lang w:val="cs-CZ"/>
        </w:rPr>
        <w:t xml:space="preserve"> </w:t>
      </w:r>
      <w:r w:rsidR="00426A98">
        <w:rPr>
          <w:lang w:val="cs-CZ"/>
        </w:rPr>
        <w:t xml:space="preserve">a více byla pouze jedna kategorie, a to </w:t>
      </w:r>
      <w:r w:rsidR="00426A98" w:rsidRPr="00426A98">
        <w:rPr>
          <w:b/>
          <w:lang w:val="cs-CZ"/>
        </w:rPr>
        <w:t>kategorie</w:t>
      </w:r>
      <w:r w:rsidR="00426A98">
        <w:rPr>
          <w:lang w:val="cs-CZ"/>
        </w:rPr>
        <w:t xml:space="preserve"> </w:t>
      </w:r>
      <w:r w:rsidR="00426A98" w:rsidRPr="00426A98">
        <w:rPr>
          <w:b/>
          <w:lang w:val="cs-CZ"/>
        </w:rPr>
        <w:t>1 (Zvířata)</w:t>
      </w:r>
      <w:r w:rsidR="00426A98">
        <w:rPr>
          <w:lang w:val="cs-CZ"/>
        </w:rPr>
        <w:t xml:space="preserve">. Tuto kategorii preferovala </w:t>
      </w:r>
      <w:r w:rsidR="00247B9B">
        <w:rPr>
          <w:lang w:val="cs-CZ"/>
        </w:rPr>
        <w:t>více</w:t>
      </w:r>
      <w:r w:rsidR="00426A98">
        <w:rPr>
          <w:lang w:val="cs-CZ"/>
        </w:rPr>
        <w:t xml:space="preserve"> děvčata</w:t>
      </w:r>
      <w:r w:rsidR="008E5F92">
        <w:rPr>
          <w:lang w:val="cs-CZ"/>
        </w:rPr>
        <w:t xml:space="preserve"> na rozdíl od chlapc</w:t>
      </w:r>
      <w:r w:rsidR="00AF5AC9">
        <w:rPr>
          <w:lang w:val="cs-CZ"/>
        </w:rPr>
        <w:t>ů. Naopak nejmenší procentuální rozdíl</w:t>
      </w:r>
      <w:r w:rsidR="008E5F92">
        <w:rPr>
          <w:lang w:val="cs-CZ"/>
        </w:rPr>
        <w:t xml:space="preserve"> probandů se ukázal u kategorie </w:t>
      </w:r>
      <w:r w:rsidR="008E5F92" w:rsidRPr="008E5F92">
        <w:rPr>
          <w:b/>
          <w:lang w:val="cs-CZ"/>
        </w:rPr>
        <w:t>4 (Orientace na výkon)</w:t>
      </w:r>
      <w:r w:rsidR="008E5F92">
        <w:rPr>
          <w:b/>
          <w:lang w:val="cs-CZ"/>
        </w:rPr>
        <w:t xml:space="preserve"> </w:t>
      </w:r>
      <w:r w:rsidR="008E5F92">
        <w:rPr>
          <w:lang w:val="cs-CZ"/>
        </w:rPr>
        <w:t>(Tabulka č.</w:t>
      </w:r>
      <w:r w:rsidR="00D04ADA">
        <w:rPr>
          <w:lang w:val="cs-CZ"/>
        </w:rPr>
        <w:t xml:space="preserve"> 13</w:t>
      </w:r>
      <w:r w:rsidR="008E5F92">
        <w:rPr>
          <w:lang w:val="cs-CZ"/>
        </w:rPr>
        <w:t>).</w:t>
      </w:r>
    </w:p>
    <w:p w:rsidR="008E5F92" w:rsidRDefault="00426A98" w:rsidP="001035A7">
      <w:pPr>
        <w:rPr>
          <w:lang w:val="cs-CZ"/>
        </w:rPr>
      </w:pPr>
      <w:r>
        <w:rPr>
          <w:lang w:val="cs-CZ"/>
        </w:rPr>
        <w:t>Po výpočtu relativní čet</w:t>
      </w:r>
      <w:r w:rsidR="002B186D">
        <w:rPr>
          <w:lang w:val="cs-CZ"/>
        </w:rPr>
        <w:t>nosti u kategorie 1 (Zvířata), se ukázalo</w:t>
      </w:r>
      <w:r>
        <w:rPr>
          <w:lang w:val="cs-CZ"/>
        </w:rPr>
        <w:t>, že tato kategorie je statisticky výz</w:t>
      </w:r>
      <w:r w:rsidR="00702B94">
        <w:rPr>
          <w:lang w:val="cs-CZ"/>
        </w:rPr>
        <w:t>namnou na hladině významnosti p</w:t>
      </w:r>
      <w:r w:rsidR="00702B94">
        <w:t>≤</w:t>
      </w:r>
      <w:r>
        <w:rPr>
          <w:lang w:val="cs-CZ"/>
        </w:rPr>
        <w:t>0,01</w:t>
      </w:r>
      <w:r w:rsidR="006C5662">
        <w:rPr>
          <w:lang w:val="cs-CZ"/>
        </w:rPr>
        <w:t xml:space="preserve"> (Tabulka č.</w:t>
      </w:r>
      <w:r w:rsidR="00D04ADA">
        <w:rPr>
          <w:lang w:val="cs-CZ"/>
        </w:rPr>
        <w:t xml:space="preserve"> 14</w:t>
      </w:r>
      <w:r w:rsidR="006C5662">
        <w:rPr>
          <w:lang w:val="cs-CZ"/>
        </w:rPr>
        <w:t>)</w:t>
      </w:r>
      <w:r>
        <w:rPr>
          <w:lang w:val="cs-CZ"/>
        </w:rPr>
        <w:t>.</w:t>
      </w:r>
    </w:p>
    <w:p w:rsidR="008E5F92" w:rsidRDefault="008E5F92" w:rsidP="001035A7">
      <w:pPr>
        <w:rPr>
          <w:lang w:val="cs-CZ"/>
        </w:rPr>
      </w:pPr>
    </w:p>
    <w:p w:rsidR="004271FE" w:rsidRDefault="004271FE" w:rsidP="004271FE">
      <w:pPr>
        <w:pStyle w:val="Oznaentabulkyobrzku"/>
        <w:rPr>
          <w:lang w:val="cs-CZ"/>
        </w:rPr>
      </w:pPr>
      <w:r>
        <w:rPr>
          <w:lang w:val="cs-CZ"/>
        </w:rPr>
        <w:t>Tabulka č.</w:t>
      </w:r>
      <w:r w:rsidR="00A67B09">
        <w:rPr>
          <w:lang w:val="cs-CZ"/>
        </w:rPr>
        <w:t xml:space="preserve"> 13</w:t>
      </w:r>
    </w:p>
    <w:p w:rsidR="004271FE" w:rsidRPr="004271FE" w:rsidRDefault="004271FE" w:rsidP="004271FE">
      <w:pPr>
        <w:pStyle w:val="Nzevtabulkyobrzku"/>
        <w:rPr>
          <w:lang w:val="cs-CZ"/>
        </w:rPr>
      </w:pPr>
      <w:r>
        <w:rPr>
          <w:lang w:val="cs-CZ"/>
        </w:rPr>
        <w:t>Procentuální rozdílnost mezi chlapci a dívkami</w:t>
      </w:r>
    </w:p>
    <w:tbl>
      <w:tblPr>
        <w:tblStyle w:val="Mkatabulky"/>
        <w:tblW w:w="0" w:type="auto"/>
        <w:tblLook w:val="04A0" w:firstRow="1" w:lastRow="0" w:firstColumn="1" w:lastColumn="0" w:noHBand="0" w:noVBand="1"/>
      </w:tblPr>
      <w:tblGrid>
        <w:gridCol w:w="2123"/>
        <w:gridCol w:w="2123"/>
        <w:gridCol w:w="2123"/>
        <w:gridCol w:w="1139"/>
      </w:tblGrid>
      <w:tr w:rsidR="008E5F92" w:rsidTr="00C55D52">
        <w:tc>
          <w:tcPr>
            <w:tcW w:w="2123" w:type="dxa"/>
            <w:shd w:val="clear" w:color="auto" w:fill="E4AFF7"/>
          </w:tcPr>
          <w:p w:rsidR="008E5F92" w:rsidRPr="008E5F92" w:rsidRDefault="008E5F92" w:rsidP="008E5F92">
            <w:pPr>
              <w:pStyle w:val="Tabulkaobrzek"/>
              <w:spacing w:line="276" w:lineRule="auto"/>
              <w:rPr>
                <w:b/>
                <w:lang w:val="cs-CZ"/>
              </w:rPr>
            </w:pPr>
            <w:r w:rsidRPr="008E5F92">
              <w:rPr>
                <w:b/>
                <w:lang w:val="cs-CZ"/>
              </w:rPr>
              <w:t>Kategorie</w:t>
            </w:r>
          </w:p>
        </w:tc>
        <w:tc>
          <w:tcPr>
            <w:tcW w:w="2123" w:type="dxa"/>
            <w:shd w:val="clear" w:color="auto" w:fill="83DCF8" w:themeFill="accent6" w:themeFillTint="66"/>
          </w:tcPr>
          <w:p w:rsidR="008E5F92" w:rsidRPr="008E5F92" w:rsidRDefault="008E5F92" w:rsidP="008E5F92">
            <w:pPr>
              <w:pStyle w:val="Tabulkaobrzek"/>
              <w:spacing w:line="276" w:lineRule="auto"/>
              <w:rPr>
                <w:b/>
                <w:lang w:val="cs-CZ"/>
              </w:rPr>
            </w:pPr>
            <w:r w:rsidRPr="008E5F92">
              <w:rPr>
                <w:b/>
                <w:lang w:val="cs-CZ"/>
              </w:rPr>
              <w:t>Chlapci</w:t>
            </w:r>
          </w:p>
          <w:p w:rsidR="008E5F92" w:rsidRDefault="008E5F92" w:rsidP="008E5F92">
            <w:pPr>
              <w:pStyle w:val="Tabulkaobrzek"/>
              <w:spacing w:line="276" w:lineRule="auto"/>
              <w:rPr>
                <w:lang w:val="cs-CZ"/>
              </w:rPr>
            </w:pPr>
            <w:r w:rsidRPr="008E5F92">
              <w:rPr>
                <w:b/>
                <w:lang w:val="cs-CZ"/>
              </w:rPr>
              <w:t>% probandů</w:t>
            </w:r>
          </w:p>
        </w:tc>
        <w:tc>
          <w:tcPr>
            <w:tcW w:w="2123" w:type="dxa"/>
            <w:shd w:val="clear" w:color="auto" w:fill="83DCF8" w:themeFill="accent6" w:themeFillTint="66"/>
          </w:tcPr>
          <w:p w:rsidR="008E5F92" w:rsidRPr="008E5F92" w:rsidRDefault="008E5F92" w:rsidP="008E5F92">
            <w:pPr>
              <w:pStyle w:val="Tabulkaobrzek"/>
              <w:spacing w:line="276" w:lineRule="auto"/>
              <w:rPr>
                <w:b/>
                <w:lang w:val="cs-CZ"/>
              </w:rPr>
            </w:pPr>
            <w:r w:rsidRPr="008E5F92">
              <w:rPr>
                <w:b/>
                <w:lang w:val="cs-CZ"/>
              </w:rPr>
              <w:t>Dívky</w:t>
            </w:r>
          </w:p>
          <w:p w:rsidR="008E5F92" w:rsidRDefault="008E5F92" w:rsidP="008E5F92">
            <w:pPr>
              <w:pStyle w:val="Tabulkaobrzek"/>
              <w:spacing w:line="276" w:lineRule="auto"/>
              <w:rPr>
                <w:lang w:val="cs-CZ"/>
              </w:rPr>
            </w:pPr>
            <w:r w:rsidRPr="008E5F92">
              <w:rPr>
                <w:b/>
                <w:lang w:val="cs-CZ"/>
              </w:rPr>
              <w:t>% probandů</w:t>
            </w:r>
          </w:p>
        </w:tc>
        <w:tc>
          <w:tcPr>
            <w:tcW w:w="1139" w:type="dxa"/>
            <w:shd w:val="clear" w:color="auto" w:fill="C1EDFC" w:themeFill="accent6" w:themeFillTint="33"/>
          </w:tcPr>
          <w:p w:rsidR="008E5F92" w:rsidRPr="008E5F92" w:rsidRDefault="008E5F92" w:rsidP="008E5F92">
            <w:pPr>
              <w:pStyle w:val="Tabulkaobrzek"/>
              <w:spacing w:line="276" w:lineRule="auto"/>
              <w:rPr>
                <w:b/>
                <w:lang w:val="cs-CZ"/>
              </w:rPr>
            </w:pPr>
            <w:r>
              <w:rPr>
                <w:b/>
                <w:lang w:val="cs-CZ"/>
              </w:rPr>
              <w:t>Rozdíl</w:t>
            </w:r>
          </w:p>
        </w:tc>
      </w:tr>
      <w:tr w:rsidR="008E5F92" w:rsidTr="00C55D52">
        <w:tc>
          <w:tcPr>
            <w:tcW w:w="2123" w:type="dxa"/>
            <w:shd w:val="clear" w:color="auto" w:fill="E4AFF7"/>
          </w:tcPr>
          <w:p w:rsidR="008E5F92" w:rsidRPr="008E5F92" w:rsidRDefault="008E5F92" w:rsidP="008E5F92">
            <w:pPr>
              <w:pStyle w:val="Tabulkaobrzek"/>
              <w:rPr>
                <w:b/>
                <w:lang w:val="cs-CZ"/>
              </w:rPr>
            </w:pPr>
            <w:r w:rsidRPr="008E5F92">
              <w:rPr>
                <w:b/>
                <w:lang w:val="cs-CZ"/>
              </w:rPr>
              <w:t>1</w:t>
            </w:r>
          </w:p>
        </w:tc>
        <w:tc>
          <w:tcPr>
            <w:tcW w:w="2123" w:type="dxa"/>
            <w:shd w:val="clear" w:color="auto" w:fill="83DCF8" w:themeFill="accent6" w:themeFillTint="66"/>
          </w:tcPr>
          <w:p w:rsidR="008E5F92" w:rsidRPr="00C55D52" w:rsidRDefault="008E5F92" w:rsidP="008E5F92">
            <w:pPr>
              <w:pStyle w:val="Tabulkaobrzek"/>
              <w:rPr>
                <w:b/>
                <w:lang w:val="cs-CZ"/>
              </w:rPr>
            </w:pPr>
            <w:r w:rsidRPr="00C55D52">
              <w:rPr>
                <w:b/>
                <w:lang w:val="cs-CZ"/>
              </w:rPr>
              <w:t>39,53%</w:t>
            </w:r>
          </w:p>
        </w:tc>
        <w:tc>
          <w:tcPr>
            <w:tcW w:w="2123" w:type="dxa"/>
            <w:shd w:val="clear" w:color="auto" w:fill="83DCF8" w:themeFill="accent6" w:themeFillTint="66"/>
          </w:tcPr>
          <w:p w:rsidR="008E5F92" w:rsidRPr="00C55D52" w:rsidRDefault="008E5F92" w:rsidP="008E5F92">
            <w:pPr>
              <w:pStyle w:val="Tabulkaobrzek"/>
              <w:rPr>
                <w:b/>
                <w:lang w:val="cs-CZ"/>
              </w:rPr>
            </w:pPr>
            <w:r w:rsidRPr="00C55D52">
              <w:rPr>
                <w:b/>
                <w:lang w:val="cs-CZ"/>
              </w:rPr>
              <w:t>71,87%</w:t>
            </w:r>
          </w:p>
        </w:tc>
        <w:tc>
          <w:tcPr>
            <w:tcW w:w="1139" w:type="dxa"/>
            <w:shd w:val="clear" w:color="auto" w:fill="C1EDFC" w:themeFill="accent6" w:themeFillTint="33"/>
          </w:tcPr>
          <w:p w:rsidR="008E5F92" w:rsidRPr="00C55D52" w:rsidRDefault="00903350" w:rsidP="008E5F92">
            <w:pPr>
              <w:pStyle w:val="Tabulkaobrzek"/>
              <w:rPr>
                <w:b/>
                <w:lang w:val="cs-CZ"/>
              </w:rPr>
            </w:pPr>
            <w:r w:rsidRPr="00C55D52">
              <w:rPr>
                <w:b/>
                <w:lang w:val="cs-CZ"/>
              </w:rPr>
              <w:t>32,34%</w:t>
            </w:r>
          </w:p>
        </w:tc>
      </w:tr>
      <w:tr w:rsidR="008E5F92" w:rsidTr="00C55D52">
        <w:tc>
          <w:tcPr>
            <w:tcW w:w="2123" w:type="dxa"/>
            <w:shd w:val="clear" w:color="auto" w:fill="E4AFF7"/>
          </w:tcPr>
          <w:p w:rsidR="008E5F92" w:rsidRPr="00C55D52" w:rsidRDefault="008E5F92" w:rsidP="008E5F92">
            <w:pPr>
              <w:pStyle w:val="Tabulkaobrzek"/>
              <w:rPr>
                <w:b/>
                <w:color w:val="C00000"/>
                <w:lang w:val="cs-CZ"/>
              </w:rPr>
            </w:pPr>
            <w:r w:rsidRPr="00C55D52">
              <w:rPr>
                <w:b/>
                <w:color w:val="C00000"/>
                <w:lang w:val="cs-CZ"/>
              </w:rPr>
              <w:t>4</w:t>
            </w:r>
          </w:p>
        </w:tc>
        <w:tc>
          <w:tcPr>
            <w:tcW w:w="2123" w:type="dxa"/>
            <w:shd w:val="clear" w:color="auto" w:fill="83DCF8" w:themeFill="accent6" w:themeFillTint="66"/>
          </w:tcPr>
          <w:p w:rsidR="008E5F92" w:rsidRPr="00C55D52" w:rsidRDefault="008E5F92" w:rsidP="008E5F92">
            <w:pPr>
              <w:pStyle w:val="Tabulkaobrzek"/>
              <w:rPr>
                <w:b/>
                <w:color w:val="C00000"/>
                <w:lang w:val="cs-CZ"/>
              </w:rPr>
            </w:pPr>
            <w:r w:rsidRPr="00C55D52">
              <w:rPr>
                <w:b/>
                <w:color w:val="C00000"/>
                <w:lang w:val="cs-CZ"/>
              </w:rPr>
              <w:t>37,20%</w:t>
            </w:r>
          </w:p>
        </w:tc>
        <w:tc>
          <w:tcPr>
            <w:tcW w:w="2123" w:type="dxa"/>
            <w:shd w:val="clear" w:color="auto" w:fill="83DCF8" w:themeFill="accent6" w:themeFillTint="66"/>
          </w:tcPr>
          <w:p w:rsidR="008E5F92" w:rsidRPr="00C55D52" w:rsidRDefault="008E5F92" w:rsidP="008E5F92">
            <w:pPr>
              <w:pStyle w:val="Tabulkaobrzek"/>
              <w:rPr>
                <w:b/>
                <w:color w:val="C00000"/>
                <w:lang w:val="cs-CZ"/>
              </w:rPr>
            </w:pPr>
            <w:r w:rsidRPr="00C55D52">
              <w:rPr>
                <w:b/>
                <w:color w:val="C00000"/>
                <w:lang w:val="cs-CZ"/>
              </w:rPr>
              <w:t>37,50%</w:t>
            </w:r>
          </w:p>
        </w:tc>
        <w:tc>
          <w:tcPr>
            <w:tcW w:w="1139" w:type="dxa"/>
            <w:shd w:val="clear" w:color="auto" w:fill="C1EDFC" w:themeFill="accent6" w:themeFillTint="33"/>
          </w:tcPr>
          <w:p w:rsidR="008E5F92" w:rsidRPr="00C55D52" w:rsidRDefault="00903350" w:rsidP="008E5F92">
            <w:pPr>
              <w:pStyle w:val="Tabulkaobrzek"/>
              <w:rPr>
                <w:b/>
                <w:color w:val="C00000"/>
                <w:lang w:val="cs-CZ"/>
              </w:rPr>
            </w:pPr>
            <w:r w:rsidRPr="00C55D52">
              <w:rPr>
                <w:b/>
                <w:color w:val="C00000"/>
                <w:lang w:val="cs-CZ"/>
              </w:rPr>
              <w:t>0,30%</w:t>
            </w:r>
          </w:p>
        </w:tc>
      </w:tr>
    </w:tbl>
    <w:p w:rsidR="00A67B09" w:rsidRDefault="00A67B09" w:rsidP="00A67B09">
      <w:pPr>
        <w:pStyle w:val="Poznmkatabulkyobrzku"/>
        <w:rPr>
          <w:lang w:val="cs-CZ"/>
        </w:rPr>
      </w:pPr>
      <w:r>
        <w:rPr>
          <w:lang w:val="cs-CZ"/>
        </w:rPr>
        <w:t>Vysvětlivky:</w:t>
      </w:r>
    </w:p>
    <w:p w:rsidR="00A67B09" w:rsidRDefault="00A67B09" w:rsidP="00A67B09">
      <w:pPr>
        <w:pStyle w:val="Poznmkatabulkyobrzku"/>
        <w:rPr>
          <w:lang w:val="cs-CZ"/>
        </w:rPr>
      </w:pPr>
      <w:r>
        <w:rPr>
          <w:lang w:val="cs-CZ"/>
        </w:rPr>
        <w:t>Černá – procenta rozdílnosti větší než 20</w:t>
      </w:r>
    </w:p>
    <w:p w:rsidR="00426A98" w:rsidRDefault="00A67B09" w:rsidP="0004737D">
      <w:pPr>
        <w:pStyle w:val="Poznmkatabulkyobrzku"/>
        <w:rPr>
          <w:lang w:val="cs-CZ"/>
        </w:rPr>
      </w:pPr>
      <w:r>
        <w:rPr>
          <w:lang w:val="cs-CZ"/>
        </w:rPr>
        <w:t>Červená – nejnižší procento rozdílnosti</w:t>
      </w:r>
    </w:p>
    <w:p w:rsidR="006C5662" w:rsidRDefault="004271FE" w:rsidP="004271FE">
      <w:pPr>
        <w:pStyle w:val="Oznaentabulkyobrzku"/>
        <w:rPr>
          <w:lang w:val="cs-CZ"/>
        </w:rPr>
      </w:pPr>
      <w:r>
        <w:rPr>
          <w:lang w:val="cs-CZ"/>
        </w:rPr>
        <w:t>Tabulka č.</w:t>
      </w:r>
      <w:r w:rsidR="00A67B09">
        <w:rPr>
          <w:lang w:val="cs-CZ"/>
        </w:rPr>
        <w:t xml:space="preserve"> 14</w:t>
      </w:r>
    </w:p>
    <w:p w:rsidR="004271FE" w:rsidRPr="004271FE" w:rsidRDefault="004271FE" w:rsidP="004271FE">
      <w:pPr>
        <w:pStyle w:val="Nzevtabulkyobrzku"/>
        <w:rPr>
          <w:lang w:val="cs-CZ"/>
        </w:rPr>
      </w:pPr>
      <w:r>
        <w:rPr>
          <w:lang w:val="cs-CZ"/>
        </w:rPr>
        <w:t>Statisticky významné rozdíly u chlapců a dívek</w:t>
      </w:r>
    </w:p>
    <w:tbl>
      <w:tblPr>
        <w:tblStyle w:val="Mkatabulky"/>
        <w:tblW w:w="0" w:type="auto"/>
        <w:tblLook w:val="04A0" w:firstRow="1" w:lastRow="0" w:firstColumn="1" w:lastColumn="0" w:noHBand="0" w:noVBand="1"/>
      </w:tblPr>
      <w:tblGrid>
        <w:gridCol w:w="2123"/>
        <w:gridCol w:w="2123"/>
        <w:gridCol w:w="2123"/>
        <w:gridCol w:w="1139"/>
      </w:tblGrid>
      <w:tr w:rsidR="006C5662" w:rsidTr="00C55D52">
        <w:tc>
          <w:tcPr>
            <w:tcW w:w="2123" w:type="dxa"/>
            <w:shd w:val="clear" w:color="auto" w:fill="E4AFF7"/>
          </w:tcPr>
          <w:p w:rsidR="006C5662" w:rsidRPr="0002751E" w:rsidRDefault="006C5662" w:rsidP="0002751E">
            <w:pPr>
              <w:pStyle w:val="Tabulkaobrzek"/>
              <w:rPr>
                <w:b/>
                <w:lang w:val="cs-CZ"/>
              </w:rPr>
            </w:pPr>
            <w:r w:rsidRPr="0002751E">
              <w:rPr>
                <w:b/>
                <w:lang w:val="cs-CZ"/>
              </w:rPr>
              <w:t>Kategorie</w:t>
            </w:r>
          </w:p>
        </w:tc>
        <w:tc>
          <w:tcPr>
            <w:tcW w:w="2123" w:type="dxa"/>
            <w:shd w:val="clear" w:color="auto" w:fill="83DCF8" w:themeFill="accent6" w:themeFillTint="66"/>
          </w:tcPr>
          <w:p w:rsidR="006C5662" w:rsidRPr="0002751E" w:rsidRDefault="006C5662" w:rsidP="0002751E">
            <w:pPr>
              <w:pStyle w:val="Tabulkaobrzek"/>
              <w:rPr>
                <w:b/>
                <w:lang w:val="cs-CZ"/>
              </w:rPr>
            </w:pPr>
            <w:r w:rsidRPr="0002751E">
              <w:rPr>
                <w:b/>
                <w:lang w:val="cs-CZ"/>
              </w:rPr>
              <w:t>Chlapci</w:t>
            </w:r>
          </w:p>
          <w:p w:rsidR="006C5662" w:rsidRDefault="006C5662" w:rsidP="0002751E">
            <w:pPr>
              <w:pStyle w:val="Tabulkaobrzek"/>
              <w:rPr>
                <w:lang w:val="cs-CZ"/>
              </w:rPr>
            </w:pPr>
            <w:r w:rsidRPr="0002751E">
              <w:rPr>
                <w:b/>
                <w:lang w:val="cs-CZ"/>
              </w:rPr>
              <w:t>43 probandů</w:t>
            </w:r>
          </w:p>
        </w:tc>
        <w:tc>
          <w:tcPr>
            <w:tcW w:w="2123" w:type="dxa"/>
            <w:shd w:val="clear" w:color="auto" w:fill="83DCF8" w:themeFill="accent6" w:themeFillTint="66"/>
          </w:tcPr>
          <w:p w:rsidR="006C5662" w:rsidRPr="0002751E" w:rsidRDefault="006C5662" w:rsidP="0002751E">
            <w:pPr>
              <w:pStyle w:val="Tabulkaobrzek"/>
              <w:rPr>
                <w:b/>
                <w:lang w:val="cs-CZ"/>
              </w:rPr>
            </w:pPr>
            <w:r w:rsidRPr="0002751E">
              <w:rPr>
                <w:b/>
                <w:lang w:val="cs-CZ"/>
              </w:rPr>
              <w:t>Dívky</w:t>
            </w:r>
          </w:p>
          <w:p w:rsidR="006C5662" w:rsidRDefault="006C5662" w:rsidP="0002751E">
            <w:pPr>
              <w:pStyle w:val="Tabulkaobrzek"/>
              <w:rPr>
                <w:lang w:val="cs-CZ"/>
              </w:rPr>
            </w:pPr>
            <w:r w:rsidRPr="0002751E">
              <w:rPr>
                <w:b/>
                <w:lang w:val="cs-CZ"/>
              </w:rPr>
              <w:t>32 probandů</w:t>
            </w:r>
          </w:p>
        </w:tc>
        <w:tc>
          <w:tcPr>
            <w:tcW w:w="1139" w:type="dxa"/>
            <w:shd w:val="clear" w:color="auto" w:fill="C1EDFC" w:themeFill="accent6" w:themeFillTint="33"/>
          </w:tcPr>
          <w:p w:rsidR="006C5662" w:rsidRPr="0002751E" w:rsidRDefault="006C5662" w:rsidP="0002751E">
            <w:pPr>
              <w:pStyle w:val="Tabulkaobrzek"/>
              <w:rPr>
                <w:b/>
                <w:lang w:val="cs-CZ"/>
              </w:rPr>
            </w:pPr>
            <w:r w:rsidRPr="0002751E">
              <w:rPr>
                <w:b/>
                <w:lang w:val="cs-CZ"/>
              </w:rPr>
              <w:t>p</w:t>
            </w:r>
          </w:p>
        </w:tc>
      </w:tr>
      <w:tr w:rsidR="006C5662" w:rsidTr="00C55D52">
        <w:tc>
          <w:tcPr>
            <w:tcW w:w="2123" w:type="dxa"/>
            <w:shd w:val="clear" w:color="auto" w:fill="E4AFF7"/>
          </w:tcPr>
          <w:p w:rsidR="006C5662" w:rsidRPr="00C55D52" w:rsidRDefault="006C5662" w:rsidP="0002751E">
            <w:pPr>
              <w:pStyle w:val="Tabulkaobrzek"/>
              <w:rPr>
                <w:b/>
                <w:color w:val="C00000"/>
                <w:lang w:val="cs-CZ"/>
              </w:rPr>
            </w:pPr>
            <w:r w:rsidRPr="00C55D52">
              <w:rPr>
                <w:b/>
                <w:color w:val="C00000"/>
                <w:lang w:val="cs-CZ"/>
              </w:rPr>
              <w:t>1</w:t>
            </w:r>
          </w:p>
        </w:tc>
        <w:tc>
          <w:tcPr>
            <w:tcW w:w="2123" w:type="dxa"/>
            <w:shd w:val="clear" w:color="auto" w:fill="83DCF8" w:themeFill="accent6" w:themeFillTint="66"/>
          </w:tcPr>
          <w:p w:rsidR="006C5662" w:rsidRPr="00C55D52" w:rsidRDefault="006C5662" w:rsidP="0002751E">
            <w:pPr>
              <w:pStyle w:val="Tabulkaobrzek"/>
              <w:rPr>
                <w:b/>
                <w:color w:val="C00000"/>
                <w:lang w:val="cs-CZ"/>
              </w:rPr>
            </w:pPr>
            <w:r w:rsidRPr="00C55D52">
              <w:rPr>
                <w:b/>
                <w:color w:val="C00000"/>
                <w:lang w:val="cs-CZ"/>
              </w:rPr>
              <w:t>17</w:t>
            </w:r>
          </w:p>
        </w:tc>
        <w:tc>
          <w:tcPr>
            <w:tcW w:w="2123" w:type="dxa"/>
            <w:shd w:val="clear" w:color="auto" w:fill="83DCF8" w:themeFill="accent6" w:themeFillTint="66"/>
          </w:tcPr>
          <w:p w:rsidR="006C5662" w:rsidRPr="00C55D52" w:rsidRDefault="006C5662" w:rsidP="0002751E">
            <w:pPr>
              <w:pStyle w:val="Tabulkaobrzek"/>
              <w:rPr>
                <w:b/>
                <w:color w:val="C00000"/>
                <w:lang w:val="cs-CZ"/>
              </w:rPr>
            </w:pPr>
            <w:r w:rsidRPr="00C55D52">
              <w:rPr>
                <w:b/>
                <w:color w:val="C00000"/>
                <w:lang w:val="cs-CZ"/>
              </w:rPr>
              <w:t>23</w:t>
            </w:r>
          </w:p>
        </w:tc>
        <w:tc>
          <w:tcPr>
            <w:tcW w:w="1139" w:type="dxa"/>
            <w:shd w:val="clear" w:color="auto" w:fill="C1EDFC" w:themeFill="accent6" w:themeFillTint="33"/>
          </w:tcPr>
          <w:p w:rsidR="006C5662" w:rsidRPr="00C55D52" w:rsidRDefault="006C5662" w:rsidP="0002751E">
            <w:pPr>
              <w:pStyle w:val="Tabulkaobrzek"/>
              <w:rPr>
                <w:b/>
                <w:color w:val="C00000"/>
                <w:lang w:val="cs-CZ"/>
              </w:rPr>
            </w:pPr>
            <w:r w:rsidRPr="00C55D52">
              <w:rPr>
                <w:b/>
                <w:color w:val="C00000"/>
                <w:lang w:val="cs-CZ"/>
              </w:rPr>
              <w:t>0,005</w:t>
            </w:r>
          </w:p>
        </w:tc>
      </w:tr>
    </w:tbl>
    <w:p w:rsidR="0004737D" w:rsidRDefault="0004737D" w:rsidP="0004737D">
      <w:pPr>
        <w:pStyle w:val="Poznmkatabulkyobrzku"/>
        <w:rPr>
          <w:lang w:val="cs-CZ"/>
        </w:rPr>
      </w:pPr>
      <w:r>
        <w:rPr>
          <w:lang w:val="cs-CZ"/>
        </w:rPr>
        <w:t>Vysvětlivky:</w:t>
      </w:r>
    </w:p>
    <w:p w:rsidR="003C3C6D" w:rsidRDefault="002B186D" w:rsidP="002B186D">
      <w:pPr>
        <w:pStyle w:val="Poznmkatabulkyobrzku"/>
        <w:rPr>
          <w:lang w:val="cs-CZ"/>
        </w:rPr>
      </w:pPr>
      <w:r>
        <w:rPr>
          <w:lang w:val="cs-CZ"/>
        </w:rPr>
        <w:t xml:space="preserve">Červená – </w:t>
      </w:r>
      <w:r>
        <w:t>p≤0.01</w:t>
      </w:r>
    </w:p>
    <w:p w:rsidR="006C5662" w:rsidRPr="002D27F3" w:rsidRDefault="006C5662" w:rsidP="002D27F3">
      <w:pPr>
        <w:pStyle w:val="Nadpis4"/>
        <w:rPr>
          <w:rFonts w:asciiTheme="minorHAnsi" w:hAnsiTheme="minorHAnsi"/>
          <w:b/>
          <w:sz w:val="24"/>
          <w:szCs w:val="24"/>
          <w:lang w:val="cs-CZ"/>
        </w:rPr>
      </w:pPr>
      <w:r w:rsidRPr="002D27F3">
        <w:rPr>
          <w:rFonts w:asciiTheme="minorHAnsi" w:hAnsiTheme="minorHAnsi"/>
          <w:b/>
          <w:color w:val="auto"/>
          <w:sz w:val="24"/>
          <w:szCs w:val="24"/>
          <w:lang w:val="cs-CZ"/>
        </w:rPr>
        <w:lastRenderedPageBreak/>
        <w:t>Rozdílnost v</w:t>
      </w:r>
      <w:r w:rsidR="00A05B75">
        <w:rPr>
          <w:rFonts w:asciiTheme="minorHAnsi" w:hAnsiTheme="minorHAnsi"/>
          <w:b/>
          <w:color w:val="auto"/>
          <w:sz w:val="24"/>
          <w:szCs w:val="24"/>
          <w:lang w:val="cs-CZ"/>
        </w:rPr>
        <w:t>e výsledcích u žáků ve věku 6-</w:t>
      </w:r>
      <w:r w:rsidRPr="002D27F3">
        <w:rPr>
          <w:rFonts w:asciiTheme="minorHAnsi" w:hAnsiTheme="minorHAnsi"/>
          <w:b/>
          <w:color w:val="auto"/>
          <w:sz w:val="24"/>
          <w:szCs w:val="24"/>
          <w:lang w:val="cs-CZ"/>
        </w:rPr>
        <w:t>7 let, 8</w:t>
      </w:r>
      <w:r w:rsidR="00A05B75">
        <w:rPr>
          <w:rFonts w:asciiTheme="minorHAnsi" w:hAnsiTheme="minorHAnsi"/>
          <w:b/>
          <w:color w:val="auto"/>
          <w:sz w:val="24"/>
          <w:szCs w:val="24"/>
          <w:lang w:val="cs-CZ"/>
        </w:rPr>
        <w:t>-</w:t>
      </w:r>
      <w:r w:rsidRPr="002D27F3">
        <w:rPr>
          <w:rFonts w:asciiTheme="minorHAnsi" w:hAnsiTheme="minorHAnsi"/>
          <w:b/>
          <w:color w:val="auto"/>
          <w:sz w:val="24"/>
          <w:szCs w:val="24"/>
          <w:lang w:val="cs-CZ"/>
        </w:rPr>
        <w:t>9 let, 10</w:t>
      </w:r>
      <w:r w:rsidR="00A05B75">
        <w:rPr>
          <w:rFonts w:asciiTheme="minorHAnsi" w:hAnsiTheme="minorHAnsi"/>
          <w:b/>
          <w:color w:val="auto"/>
          <w:sz w:val="24"/>
          <w:szCs w:val="24"/>
          <w:lang w:val="cs-CZ"/>
        </w:rPr>
        <w:t>-</w:t>
      </w:r>
      <w:r w:rsidRPr="002D27F3">
        <w:rPr>
          <w:rFonts w:asciiTheme="minorHAnsi" w:hAnsiTheme="minorHAnsi"/>
          <w:b/>
          <w:color w:val="auto"/>
          <w:sz w:val="24"/>
          <w:szCs w:val="24"/>
          <w:lang w:val="cs-CZ"/>
        </w:rPr>
        <w:t>12 let</w:t>
      </w:r>
    </w:p>
    <w:p w:rsidR="006C5662" w:rsidRDefault="006C5662" w:rsidP="001035A7">
      <w:pPr>
        <w:rPr>
          <w:lang w:val="cs-CZ"/>
        </w:rPr>
      </w:pPr>
    </w:p>
    <w:p w:rsidR="006C5662" w:rsidRDefault="00A05B75" w:rsidP="001035A7">
      <w:pPr>
        <w:rPr>
          <w:lang w:val="cs-CZ"/>
        </w:rPr>
      </w:pPr>
      <w:r>
        <w:rPr>
          <w:lang w:val="cs-CZ"/>
        </w:rPr>
        <w:t>Děti ve věku 6-7 let na rozdíl od věku 8-</w:t>
      </w:r>
      <w:r w:rsidR="006C5662">
        <w:rPr>
          <w:lang w:val="cs-CZ"/>
        </w:rPr>
        <w:t xml:space="preserve">9 let </w:t>
      </w:r>
      <w:r w:rsidR="003A1263">
        <w:rPr>
          <w:lang w:val="cs-CZ"/>
        </w:rPr>
        <w:t xml:space="preserve">procentuálně </w:t>
      </w:r>
      <w:r w:rsidR="006C5662">
        <w:rPr>
          <w:lang w:val="cs-CZ"/>
        </w:rPr>
        <w:t xml:space="preserve">více preferovaly </w:t>
      </w:r>
      <w:r w:rsidR="006C5662" w:rsidRPr="0002751E">
        <w:rPr>
          <w:b/>
          <w:lang w:val="cs-CZ"/>
        </w:rPr>
        <w:t>kategorii 1 (Zvířata)</w:t>
      </w:r>
      <w:r w:rsidR="003A1263">
        <w:rPr>
          <w:lang w:val="cs-CZ"/>
        </w:rPr>
        <w:t xml:space="preserve"> a následně kategorii </w:t>
      </w:r>
      <w:r w:rsidR="003A1263" w:rsidRPr="0002751E">
        <w:rPr>
          <w:b/>
          <w:lang w:val="cs-CZ"/>
        </w:rPr>
        <w:t>9 (Nekritičnost)</w:t>
      </w:r>
      <w:r w:rsidR="0002751E">
        <w:rPr>
          <w:b/>
          <w:lang w:val="cs-CZ"/>
        </w:rPr>
        <w:t xml:space="preserve"> </w:t>
      </w:r>
      <w:r w:rsidR="0002751E">
        <w:rPr>
          <w:lang w:val="cs-CZ"/>
        </w:rPr>
        <w:t>(Tabulka č.</w:t>
      </w:r>
      <w:r w:rsidR="00DF671F">
        <w:rPr>
          <w:lang w:val="cs-CZ"/>
        </w:rPr>
        <w:t xml:space="preserve"> 15</w:t>
      </w:r>
      <w:r w:rsidR="0002751E">
        <w:rPr>
          <w:lang w:val="cs-CZ"/>
        </w:rPr>
        <w:t>)</w:t>
      </w:r>
      <w:r w:rsidR="003A1263" w:rsidRPr="0002751E">
        <w:rPr>
          <w:lang w:val="cs-CZ"/>
        </w:rPr>
        <w:t>.</w:t>
      </w:r>
      <w:r>
        <w:rPr>
          <w:lang w:val="cs-CZ"/>
        </w:rPr>
        <w:t xml:space="preserve"> V porovnání žáků ve věku 6-7 let a 10-</w:t>
      </w:r>
      <w:r w:rsidR="003A1263">
        <w:rPr>
          <w:lang w:val="cs-CZ"/>
        </w:rPr>
        <w:t>12 let, také mladší děti o více jak 20</w:t>
      </w:r>
      <w:r w:rsidR="002B186D">
        <w:rPr>
          <w:lang w:val="cs-CZ"/>
        </w:rPr>
        <w:t xml:space="preserve"> </w:t>
      </w:r>
      <w:r w:rsidR="003A1263" w:rsidRPr="0003358A">
        <w:rPr>
          <w:lang w:val="cs-CZ"/>
        </w:rPr>
        <w:t>%</w:t>
      </w:r>
      <w:r w:rsidR="003A1263">
        <w:rPr>
          <w:lang w:val="cs-CZ"/>
        </w:rPr>
        <w:t xml:space="preserve"> preferují kategorii </w:t>
      </w:r>
      <w:r w:rsidR="003A1263" w:rsidRPr="00DF671F">
        <w:rPr>
          <w:b/>
          <w:lang w:val="cs-CZ"/>
        </w:rPr>
        <w:t>1 (Zvířata)</w:t>
      </w:r>
      <w:r w:rsidR="003A1263">
        <w:rPr>
          <w:lang w:val="cs-CZ"/>
        </w:rPr>
        <w:t xml:space="preserve"> a kategorii </w:t>
      </w:r>
      <w:r w:rsidR="003A1263" w:rsidRPr="00DF671F">
        <w:rPr>
          <w:b/>
          <w:lang w:val="cs-CZ"/>
        </w:rPr>
        <w:t>9 (Nekritičnost)</w:t>
      </w:r>
      <w:r w:rsidR="0002751E" w:rsidRPr="00DF671F">
        <w:rPr>
          <w:b/>
          <w:lang w:val="cs-CZ"/>
        </w:rPr>
        <w:t xml:space="preserve"> </w:t>
      </w:r>
      <w:r w:rsidR="0002751E">
        <w:rPr>
          <w:lang w:val="cs-CZ"/>
        </w:rPr>
        <w:t>(Tabulka č.</w:t>
      </w:r>
      <w:r w:rsidR="00DF671F">
        <w:rPr>
          <w:lang w:val="cs-CZ"/>
        </w:rPr>
        <w:t xml:space="preserve"> 16</w:t>
      </w:r>
      <w:r w:rsidR="0002751E">
        <w:rPr>
          <w:lang w:val="cs-CZ"/>
        </w:rPr>
        <w:t>)</w:t>
      </w:r>
      <w:r w:rsidR="00AF5AC9">
        <w:rPr>
          <w:lang w:val="cs-CZ"/>
        </w:rPr>
        <w:t>. Naopak nejstarší žáci ve věku</w:t>
      </w:r>
      <w:r>
        <w:rPr>
          <w:lang w:val="cs-CZ"/>
        </w:rPr>
        <w:t xml:space="preserve"> 10-12 let na rozdíl od dětí 6-</w:t>
      </w:r>
      <w:r w:rsidR="00AF5AC9">
        <w:rPr>
          <w:lang w:val="cs-CZ"/>
        </w:rPr>
        <w:t xml:space="preserve">7 let více tíhnou ke kategorii </w:t>
      </w:r>
      <w:r w:rsidR="00AF5AC9" w:rsidRPr="00DF671F">
        <w:rPr>
          <w:b/>
          <w:lang w:val="cs-CZ"/>
        </w:rPr>
        <w:t>10 (Chování)</w:t>
      </w:r>
      <w:r w:rsidR="00AF5AC9">
        <w:rPr>
          <w:lang w:val="cs-CZ"/>
        </w:rPr>
        <w:t xml:space="preserve"> a kategorii </w:t>
      </w:r>
      <w:r w:rsidR="00AF5AC9" w:rsidRPr="00DF671F">
        <w:rPr>
          <w:b/>
          <w:lang w:val="cs-CZ"/>
        </w:rPr>
        <w:t>12 (Ideály)</w:t>
      </w:r>
      <w:r w:rsidR="0002751E">
        <w:rPr>
          <w:lang w:val="cs-CZ"/>
        </w:rPr>
        <w:t xml:space="preserve"> (Tabulka č.</w:t>
      </w:r>
      <w:r w:rsidR="00DF671F">
        <w:rPr>
          <w:lang w:val="cs-CZ"/>
        </w:rPr>
        <w:t xml:space="preserve"> 16</w:t>
      </w:r>
      <w:r w:rsidR="0002751E">
        <w:rPr>
          <w:lang w:val="cs-CZ"/>
        </w:rPr>
        <w:t>)</w:t>
      </w:r>
      <w:r w:rsidR="00AF5AC9">
        <w:rPr>
          <w:lang w:val="cs-CZ"/>
        </w:rPr>
        <w:t>. Mezi kategoriemi 8</w:t>
      </w:r>
      <w:r>
        <w:rPr>
          <w:lang w:val="cs-CZ"/>
        </w:rPr>
        <w:t>-9 let a 10-</w:t>
      </w:r>
      <w:r w:rsidR="00AF5AC9">
        <w:rPr>
          <w:lang w:val="cs-CZ"/>
        </w:rPr>
        <w:t>12 let nebyla žádná z kategorií, která by se od sebe lišila o více jak 20</w:t>
      </w:r>
      <w:r w:rsidR="002B186D">
        <w:rPr>
          <w:lang w:val="cs-CZ"/>
        </w:rPr>
        <w:t xml:space="preserve"> </w:t>
      </w:r>
      <w:r w:rsidR="00AF5AC9" w:rsidRPr="0003358A">
        <w:rPr>
          <w:lang w:val="cs-CZ"/>
        </w:rPr>
        <w:t>%</w:t>
      </w:r>
      <w:r w:rsidR="00AF5AC9">
        <w:rPr>
          <w:lang w:val="cs-CZ"/>
        </w:rPr>
        <w:t>. Nejmenší procentuální rozd</w:t>
      </w:r>
      <w:r>
        <w:rPr>
          <w:lang w:val="cs-CZ"/>
        </w:rPr>
        <w:t>íl u věku 6-7 let a 8-</w:t>
      </w:r>
      <w:r w:rsidR="00AF5AC9">
        <w:rPr>
          <w:lang w:val="cs-CZ"/>
        </w:rPr>
        <w:t>9 let</w:t>
      </w:r>
      <w:r w:rsidR="008B3B69">
        <w:rPr>
          <w:lang w:val="cs-CZ"/>
        </w:rPr>
        <w:t xml:space="preserve"> byl v </w:t>
      </w:r>
      <w:r w:rsidR="008B3B69" w:rsidRPr="00DF671F">
        <w:rPr>
          <w:b/>
          <w:lang w:val="cs-CZ"/>
        </w:rPr>
        <w:t>kategorii 5 (Věci)</w:t>
      </w:r>
      <w:r w:rsidR="0002751E">
        <w:rPr>
          <w:lang w:val="cs-CZ"/>
        </w:rPr>
        <w:t xml:space="preserve"> (Tabulka č.</w:t>
      </w:r>
      <w:r w:rsidR="00D04ADA">
        <w:rPr>
          <w:lang w:val="cs-CZ"/>
        </w:rPr>
        <w:t xml:space="preserve"> 15</w:t>
      </w:r>
      <w:r w:rsidR="0002751E">
        <w:rPr>
          <w:lang w:val="cs-CZ"/>
        </w:rPr>
        <w:t>)</w:t>
      </w:r>
      <w:r>
        <w:rPr>
          <w:lang w:val="cs-CZ"/>
        </w:rPr>
        <w:t>, mezi 6-7 let a 10 -</w:t>
      </w:r>
      <w:r w:rsidR="008B3B69">
        <w:rPr>
          <w:lang w:val="cs-CZ"/>
        </w:rPr>
        <w:t>12 let  u kategorie 14 (Nevím)</w:t>
      </w:r>
      <w:r w:rsidR="0002751E">
        <w:rPr>
          <w:lang w:val="cs-CZ"/>
        </w:rPr>
        <w:t xml:space="preserve"> (Tabulka č.</w:t>
      </w:r>
      <w:r w:rsidR="00D04ADA">
        <w:rPr>
          <w:lang w:val="cs-CZ"/>
        </w:rPr>
        <w:t xml:space="preserve"> 16</w:t>
      </w:r>
      <w:r w:rsidR="0002751E">
        <w:rPr>
          <w:lang w:val="cs-CZ"/>
        </w:rPr>
        <w:t xml:space="preserve">) </w:t>
      </w:r>
      <w:r w:rsidR="008B3B69">
        <w:rPr>
          <w:lang w:val="cs-CZ"/>
        </w:rPr>
        <w:t>a nejmen</w:t>
      </w:r>
      <w:r>
        <w:rPr>
          <w:lang w:val="cs-CZ"/>
        </w:rPr>
        <w:t>ší rozdílnost mezi skupinami 8-9 let a 10-</w:t>
      </w:r>
      <w:r w:rsidR="008B3B69">
        <w:rPr>
          <w:lang w:val="cs-CZ"/>
        </w:rPr>
        <w:t>12 let byl</w:t>
      </w:r>
      <w:r w:rsidR="0002751E">
        <w:rPr>
          <w:lang w:val="cs-CZ"/>
        </w:rPr>
        <w:t>a</w:t>
      </w:r>
      <w:r w:rsidR="008B3B69">
        <w:rPr>
          <w:lang w:val="cs-CZ"/>
        </w:rPr>
        <w:t xml:space="preserve"> v kategorii 6 (Domov)</w:t>
      </w:r>
      <w:r w:rsidR="0002751E">
        <w:rPr>
          <w:lang w:val="cs-CZ"/>
        </w:rPr>
        <w:t xml:space="preserve"> (Tabulka č.</w:t>
      </w:r>
      <w:r w:rsidR="00D04ADA">
        <w:rPr>
          <w:lang w:val="cs-CZ"/>
        </w:rPr>
        <w:t xml:space="preserve"> 17</w:t>
      </w:r>
      <w:r w:rsidR="0002751E">
        <w:rPr>
          <w:lang w:val="cs-CZ"/>
        </w:rPr>
        <w:t>)</w:t>
      </w:r>
      <w:r w:rsidR="008B3B69">
        <w:rPr>
          <w:lang w:val="cs-CZ"/>
        </w:rPr>
        <w:t>.</w:t>
      </w:r>
    </w:p>
    <w:p w:rsidR="00385098" w:rsidRDefault="008B3B69" w:rsidP="001035A7">
      <w:pPr>
        <w:rPr>
          <w:lang w:val="cs-CZ"/>
        </w:rPr>
      </w:pPr>
      <w:r>
        <w:rPr>
          <w:lang w:val="cs-CZ"/>
        </w:rPr>
        <w:tab/>
        <w:t xml:space="preserve">Po </w:t>
      </w:r>
      <w:r w:rsidR="00385098">
        <w:rPr>
          <w:lang w:val="cs-CZ"/>
        </w:rPr>
        <w:t>procentuálním porovnání kategorií u různých věků, jsme u všech, které mezi sebou dělilo více, jak 20</w:t>
      </w:r>
      <w:r w:rsidR="00702B94">
        <w:rPr>
          <w:lang w:val="cs-CZ"/>
        </w:rPr>
        <w:t xml:space="preserve"> </w:t>
      </w:r>
      <w:r w:rsidR="00385098" w:rsidRPr="0003358A">
        <w:rPr>
          <w:lang w:val="cs-CZ"/>
        </w:rPr>
        <w:t>%</w:t>
      </w:r>
      <w:r w:rsidR="00385098">
        <w:rPr>
          <w:lang w:val="cs-CZ"/>
        </w:rPr>
        <w:t xml:space="preserve"> vypočítali test relativní četnosti. Z toho testu nám vyšlo, že pouze dvě z kategorií jsou statisticky významné. Tyto statisticky významné kategorie se objevily u věků </w:t>
      </w:r>
    </w:p>
    <w:p w:rsidR="0002751E" w:rsidRDefault="00A05B75" w:rsidP="00385098">
      <w:pPr>
        <w:ind w:firstLine="0"/>
        <w:rPr>
          <w:lang w:val="cs-CZ"/>
        </w:rPr>
      </w:pPr>
      <w:r>
        <w:rPr>
          <w:lang w:val="cs-CZ"/>
        </w:rPr>
        <w:t>6-7 let a 10-</w:t>
      </w:r>
      <w:r w:rsidR="00385098">
        <w:rPr>
          <w:lang w:val="cs-CZ"/>
        </w:rPr>
        <w:t xml:space="preserve">12 </w:t>
      </w:r>
      <w:r w:rsidR="0002751E">
        <w:rPr>
          <w:lang w:val="cs-CZ"/>
        </w:rPr>
        <w:t xml:space="preserve">let, kategorie </w:t>
      </w:r>
      <w:r w:rsidR="0002751E" w:rsidRPr="00DF671F">
        <w:rPr>
          <w:b/>
          <w:lang w:val="cs-CZ"/>
        </w:rPr>
        <w:t>9 (Nekritičnost)</w:t>
      </w:r>
      <w:r w:rsidR="0002751E">
        <w:rPr>
          <w:lang w:val="cs-CZ"/>
        </w:rPr>
        <w:t xml:space="preserve"> na hladině významnosti p</w:t>
      </w:r>
      <w:r w:rsidR="002B186D">
        <w:t>≤</w:t>
      </w:r>
      <w:r w:rsidR="0002751E">
        <w:rPr>
          <w:lang w:val="cs-CZ"/>
        </w:rPr>
        <w:t xml:space="preserve">0,01 a </w:t>
      </w:r>
      <w:r w:rsidR="0002751E" w:rsidRPr="00D04ADA">
        <w:rPr>
          <w:b/>
          <w:lang w:val="cs-CZ"/>
        </w:rPr>
        <w:t xml:space="preserve">kategorie 12 (Ideály) </w:t>
      </w:r>
      <w:r w:rsidR="0002751E">
        <w:rPr>
          <w:lang w:val="cs-CZ"/>
        </w:rPr>
        <w:t>na hladině významnosti p</w:t>
      </w:r>
      <w:r w:rsidR="002B186D">
        <w:t>≤</w:t>
      </w:r>
      <w:r w:rsidR="0002751E">
        <w:rPr>
          <w:lang w:val="cs-CZ"/>
        </w:rPr>
        <w:t>0,05</w:t>
      </w:r>
      <w:r w:rsidR="00D04ADA">
        <w:rPr>
          <w:lang w:val="cs-CZ"/>
        </w:rPr>
        <w:t xml:space="preserve"> (Tabulka č. 18</w:t>
      </w:r>
      <w:r w:rsidR="00DF671F">
        <w:rPr>
          <w:lang w:val="cs-CZ"/>
        </w:rPr>
        <w:t>)</w:t>
      </w:r>
    </w:p>
    <w:p w:rsidR="0052495D" w:rsidRDefault="0052495D" w:rsidP="0052495D">
      <w:pPr>
        <w:pStyle w:val="Oznaentabulkyobrzku"/>
        <w:rPr>
          <w:lang w:val="cs-CZ"/>
        </w:rPr>
      </w:pPr>
      <w:r>
        <w:rPr>
          <w:lang w:val="cs-CZ"/>
        </w:rPr>
        <w:t>Tabulka č.</w:t>
      </w:r>
      <w:r w:rsidR="00A67B09">
        <w:rPr>
          <w:lang w:val="cs-CZ"/>
        </w:rPr>
        <w:t xml:space="preserve"> 15</w:t>
      </w:r>
    </w:p>
    <w:p w:rsidR="0052495D" w:rsidRPr="0052495D" w:rsidRDefault="0052495D" w:rsidP="0052495D">
      <w:pPr>
        <w:pStyle w:val="Nzevtabulkyobrzku"/>
        <w:rPr>
          <w:lang w:val="cs-CZ"/>
        </w:rPr>
      </w:pPr>
      <w:r>
        <w:rPr>
          <w:lang w:val="cs-CZ"/>
        </w:rPr>
        <w:t>Procent</w:t>
      </w:r>
      <w:r w:rsidR="00A05B75">
        <w:rPr>
          <w:lang w:val="cs-CZ"/>
        </w:rPr>
        <w:t>uální rozdílnost mezi věkem 6-7 let a 8-</w:t>
      </w:r>
      <w:r>
        <w:rPr>
          <w:lang w:val="cs-CZ"/>
        </w:rPr>
        <w:t>9 let</w:t>
      </w:r>
    </w:p>
    <w:tbl>
      <w:tblPr>
        <w:tblStyle w:val="Mkatabulky"/>
        <w:tblW w:w="0" w:type="auto"/>
        <w:tblLook w:val="04A0" w:firstRow="1" w:lastRow="0" w:firstColumn="1" w:lastColumn="0" w:noHBand="0" w:noVBand="1"/>
      </w:tblPr>
      <w:tblGrid>
        <w:gridCol w:w="2123"/>
        <w:gridCol w:w="2123"/>
        <w:gridCol w:w="2123"/>
        <w:gridCol w:w="1139"/>
      </w:tblGrid>
      <w:tr w:rsidR="0002751E" w:rsidTr="00C55D52">
        <w:tc>
          <w:tcPr>
            <w:tcW w:w="2123" w:type="dxa"/>
            <w:shd w:val="clear" w:color="auto" w:fill="E4AFF7"/>
          </w:tcPr>
          <w:p w:rsidR="0002751E" w:rsidRPr="008E5F92" w:rsidRDefault="0002751E" w:rsidP="00A67B09">
            <w:pPr>
              <w:pStyle w:val="Tabulkaobrzek"/>
              <w:spacing w:line="276" w:lineRule="auto"/>
              <w:rPr>
                <w:b/>
                <w:lang w:val="cs-CZ"/>
              </w:rPr>
            </w:pPr>
            <w:r w:rsidRPr="008E5F92">
              <w:rPr>
                <w:b/>
                <w:lang w:val="cs-CZ"/>
              </w:rPr>
              <w:t>Kategorie</w:t>
            </w:r>
          </w:p>
        </w:tc>
        <w:tc>
          <w:tcPr>
            <w:tcW w:w="2123" w:type="dxa"/>
            <w:shd w:val="clear" w:color="auto" w:fill="83DCF8" w:themeFill="accent6" w:themeFillTint="66"/>
          </w:tcPr>
          <w:p w:rsidR="0002751E" w:rsidRPr="008E5F92" w:rsidRDefault="00A05B75" w:rsidP="00A67B09">
            <w:pPr>
              <w:pStyle w:val="Tabulkaobrzek"/>
              <w:spacing w:line="276" w:lineRule="auto"/>
              <w:rPr>
                <w:b/>
                <w:lang w:val="cs-CZ"/>
              </w:rPr>
            </w:pPr>
            <w:r>
              <w:rPr>
                <w:b/>
                <w:lang w:val="cs-CZ"/>
              </w:rPr>
              <w:t>6-</w:t>
            </w:r>
            <w:r w:rsidR="0002751E">
              <w:rPr>
                <w:b/>
                <w:lang w:val="cs-CZ"/>
              </w:rPr>
              <w:t>7 let</w:t>
            </w:r>
          </w:p>
          <w:p w:rsidR="0002751E" w:rsidRDefault="0002751E" w:rsidP="00A67B09">
            <w:pPr>
              <w:pStyle w:val="Tabulkaobrzek"/>
              <w:spacing w:line="276" w:lineRule="auto"/>
              <w:rPr>
                <w:lang w:val="cs-CZ"/>
              </w:rPr>
            </w:pPr>
            <w:r w:rsidRPr="008E5F92">
              <w:rPr>
                <w:b/>
                <w:lang w:val="cs-CZ"/>
              </w:rPr>
              <w:t>% probandů</w:t>
            </w:r>
          </w:p>
        </w:tc>
        <w:tc>
          <w:tcPr>
            <w:tcW w:w="2123" w:type="dxa"/>
            <w:shd w:val="clear" w:color="auto" w:fill="83DCF8" w:themeFill="accent6" w:themeFillTint="66"/>
          </w:tcPr>
          <w:p w:rsidR="0002751E" w:rsidRPr="008E5F92" w:rsidRDefault="00A05B75" w:rsidP="00A67B09">
            <w:pPr>
              <w:pStyle w:val="Tabulkaobrzek"/>
              <w:spacing w:line="276" w:lineRule="auto"/>
              <w:rPr>
                <w:b/>
                <w:lang w:val="cs-CZ"/>
              </w:rPr>
            </w:pPr>
            <w:r>
              <w:rPr>
                <w:b/>
                <w:lang w:val="cs-CZ"/>
              </w:rPr>
              <w:t>8-</w:t>
            </w:r>
            <w:r w:rsidR="0002751E">
              <w:rPr>
                <w:b/>
                <w:lang w:val="cs-CZ"/>
              </w:rPr>
              <w:t xml:space="preserve">9 let </w:t>
            </w:r>
          </w:p>
          <w:p w:rsidR="0002751E" w:rsidRDefault="0002751E" w:rsidP="00A67B09">
            <w:pPr>
              <w:pStyle w:val="Tabulkaobrzek"/>
              <w:spacing w:line="276" w:lineRule="auto"/>
              <w:rPr>
                <w:lang w:val="cs-CZ"/>
              </w:rPr>
            </w:pPr>
            <w:r w:rsidRPr="008E5F92">
              <w:rPr>
                <w:b/>
                <w:lang w:val="cs-CZ"/>
              </w:rPr>
              <w:t>% probandů</w:t>
            </w:r>
          </w:p>
        </w:tc>
        <w:tc>
          <w:tcPr>
            <w:tcW w:w="1139" w:type="dxa"/>
            <w:shd w:val="clear" w:color="auto" w:fill="C1EDFC" w:themeFill="accent6" w:themeFillTint="33"/>
          </w:tcPr>
          <w:p w:rsidR="0002751E" w:rsidRPr="008E5F92" w:rsidRDefault="0002751E" w:rsidP="00A67B09">
            <w:pPr>
              <w:pStyle w:val="Tabulkaobrzek"/>
              <w:spacing w:line="276" w:lineRule="auto"/>
              <w:rPr>
                <w:b/>
                <w:lang w:val="cs-CZ"/>
              </w:rPr>
            </w:pPr>
            <w:r>
              <w:rPr>
                <w:b/>
                <w:lang w:val="cs-CZ"/>
              </w:rPr>
              <w:t>Rozdíl</w:t>
            </w:r>
          </w:p>
        </w:tc>
      </w:tr>
      <w:tr w:rsidR="0002751E" w:rsidTr="00C55D52">
        <w:tc>
          <w:tcPr>
            <w:tcW w:w="2123" w:type="dxa"/>
            <w:shd w:val="clear" w:color="auto" w:fill="E4AFF7"/>
          </w:tcPr>
          <w:p w:rsidR="0002751E" w:rsidRPr="008E5F92" w:rsidRDefault="0002751E" w:rsidP="00A67B09">
            <w:pPr>
              <w:pStyle w:val="Tabulkaobrzek"/>
              <w:rPr>
                <w:b/>
                <w:lang w:val="cs-CZ"/>
              </w:rPr>
            </w:pPr>
            <w:r w:rsidRPr="008E5F92">
              <w:rPr>
                <w:b/>
                <w:lang w:val="cs-CZ"/>
              </w:rPr>
              <w:t>1</w:t>
            </w:r>
          </w:p>
        </w:tc>
        <w:tc>
          <w:tcPr>
            <w:tcW w:w="2123" w:type="dxa"/>
            <w:shd w:val="clear" w:color="auto" w:fill="83DCF8" w:themeFill="accent6" w:themeFillTint="66"/>
          </w:tcPr>
          <w:p w:rsidR="0002751E" w:rsidRPr="00C55D52" w:rsidRDefault="002F219B" w:rsidP="00A67B09">
            <w:pPr>
              <w:pStyle w:val="Tabulkaobrzek"/>
              <w:rPr>
                <w:b/>
                <w:lang w:val="cs-CZ"/>
              </w:rPr>
            </w:pPr>
            <w:r w:rsidRPr="00C55D52">
              <w:rPr>
                <w:b/>
                <w:lang w:val="cs-CZ"/>
              </w:rPr>
              <w:t>73,3</w:t>
            </w:r>
            <w:r w:rsidR="0002751E" w:rsidRPr="00C55D52">
              <w:rPr>
                <w:b/>
                <w:lang w:val="cs-CZ"/>
              </w:rPr>
              <w:t>3%</w:t>
            </w:r>
          </w:p>
        </w:tc>
        <w:tc>
          <w:tcPr>
            <w:tcW w:w="2123" w:type="dxa"/>
            <w:shd w:val="clear" w:color="auto" w:fill="83DCF8" w:themeFill="accent6" w:themeFillTint="66"/>
          </w:tcPr>
          <w:p w:rsidR="0002751E" w:rsidRPr="00C55D52" w:rsidRDefault="002F219B" w:rsidP="002F219B">
            <w:pPr>
              <w:pStyle w:val="Tabulkaobrzek"/>
              <w:rPr>
                <w:b/>
                <w:lang w:val="cs-CZ"/>
              </w:rPr>
            </w:pPr>
            <w:r w:rsidRPr="00C55D52">
              <w:rPr>
                <w:b/>
                <w:lang w:val="cs-CZ"/>
              </w:rPr>
              <w:t>44,44</w:t>
            </w:r>
            <w:r w:rsidR="0002751E" w:rsidRPr="00C55D52">
              <w:rPr>
                <w:b/>
                <w:lang w:val="cs-CZ"/>
              </w:rPr>
              <w:t>%</w:t>
            </w:r>
          </w:p>
        </w:tc>
        <w:tc>
          <w:tcPr>
            <w:tcW w:w="1139" w:type="dxa"/>
            <w:shd w:val="clear" w:color="auto" w:fill="C1EDFC" w:themeFill="accent6" w:themeFillTint="33"/>
          </w:tcPr>
          <w:p w:rsidR="0002751E" w:rsidRPr="00C55D52" w:rsidRDefault="00903350" w:rsidP="00903350">
            <w:pPr>
              <w:pStyle w:val="Tabulkaobrzek"/>
              <w:rPr>
                <w:b/>
                <w:lang w:val="cs-CZ"/>
              </w:rPr>
            </w:pPr>
            <w:r w:rsidRPr="00C55D52">
              <w:rPr>
                <w:b/>
                <w:lang w:val="cs-CZ"/>
              </w:rPr>
              <w:t>28,89%</w:t>
            </w:r>
          </w:p>
        </w:tc>
      </w:tr>
      <w:tr w:rsidR="0002751E" w:rsidTr="00C55D52">
        <w:tc>
          <w:tcPr>
            <w:tcW w:w="2123" w:type="dxa"/>
            <w:shd w:val="clear" w:color="auto" w:fill="E4AFF7"/>
          </w:tcPr>
          <w:p w:rsidR="0002751E" w:rsidRPr="008E5F92" w:rsidRDefault="002F219B" w:rsidP="00A67B09">
            <w:pPr>
              <w:pStyle w:val="Tabulkaobrzek"/>
              <w:rPr>
                <w:b/>
                <w:lang w:val="cs-CZ"/>
              </w:rPr>
            </w:pPr>
            <w:r>
              <w:rPr>
                <w:b/>
                <w:lang w:val="cs-CZ"/>
              </w:rPr>
              <w:t>9</w:t>
            </w:r>
          </w:p>
        </w:tc>
        <w:tc>
          <w:tcPr>
            <w:tcW w:w="2123" w:type="dxa"/>
            <w:shd w:val="clear" w:color="auto" w:fill="83DCF8" w:themeFill="accent6" w:themeFillTint="66"/>
          </w:tcPr>
          <w:p w:rsidR="0002751E" w:rsidRPr="00C55D52" w:rsidRDefault="002F219B" w:rsidP="002F219B">
            <w:pPr>
              <w:pStyle w:val="Tabulkaobrzek"/>
              <w:rPr>
                <w:b/>
                <w:lang w:val="cs-CZ"/>
              </w:rPr>
            </w:pPr>
            <w:r w:rsidRPr="00C55D52">
              <w:rPr>
                <w:b/>
                <w:lang w:val="cs-CZ"/>
              </w:rPr>
              <w:t>66,67</w:t>
            </w:r>
            <w:r w:rsidR="0002751E" w:rsidRPr="00C55D52">
              <w:rPr>
                <w:b/>
                <w:lang w:val="cs-CZ"/>
              </w:rPr>
              <w:t>%</w:t>
            </w:r>
          </w:p>
        </w:tc>
        <w:tc>
          <w:tcPr>
            <w:tcW w:w="2123" w:type="dxa"/>
            <w:shd w:val="clear" w:color="auto" w:fill="83DCF8" w:themeFill="accent6" w:themeFillTint="66"/>
          </w:tcPr>
          <w:p w:rsidR="0002751E" w:rsidRPr="00C55D52" w:rsidRDefault="002F219B" w:rsidP="00A67B09">
            <w:pPr>
              <w:pStyle w:val="Tabulkaobrzek"/>
              <w:rPr>
                <w:b/>
                <w:lang w:val="cs-CZ"/>
              </w:rPr>
            </w:pPr>
            <w:r w:rsidRPr="00C55D52">
              <w:rPr>
                <w:b/>
                <w:lang w:val="cs-CZ"/>
              </w:rPr>
              <w:t>40,74</w:t>
            </w:r>
            <w:r w:rsidR="0002751E" w:rsidRPr="00C55D52">
              <w:rPr>
                <w:b/>
                <w:lang w:val="cs-CZ"/>
              </w:rPr>
              <w:t>%</w:t>
            </w:r>
          </w:p>
        </w:tc>
        <w:tc>
          <w:tcPr>
            <w:tcW w:w="1139" w:type="dxa"/>
            <w:shd w:val="clear" w:color="auto" w:fill="C1EDFC" w:themeFill="accent6" w:themeFillTint="33"/>
          </w:tcPr>
          <w:p w:rsidR="0002751E" w:rsidRPr="00C55D52" w:rsidRDefault="00903350" w:rsidP="00A67B09">
            <w:pPr>
              <w:pStyle w:val="Tabulkaobrzek"/>
              <w:rPr>
                <w:b/>
                <w:lang w:val="cs-CZ"/>
              </w:rPr>
            </w:pPr>
            <w:r w:rsidRPr="00C55D52">
              <w:rPr>
                <w:b/>
                <w:lang w:val="cs-CZ"/>
              </w:rPr>
              <w:t>25,93%</w:t>
            </w:r>
          </w:p>
        </w:tc>
      </w:tr>
      <w:tr w:rsidR="00731C1E" w:rsidTr="00C55D52">
        <w:tc>
          <w:tcPr>
            <w:tcW w:w="2123" w:type="dxa"/>
            <w:shd w:val="clear" w:color="auto" w:fill="E4AFF7"/>
          </w:tcPr>
          <w:p w:rsidR="00731C1E" w:rsidRPr="00C55D52" w:rsidRDefault="00290A4F" w:rsidP="00A67B09">
            <w:pPr>
              <w:pStyle w:val="Tabulkaobrzek"/>
              <w:rPr>
                <w:b/>
                <w:color w:val="C00000"/>
                <w:lang w:val="cs-CZ"/>
              </w:rPr>
            </w:pPr>
            <w:r w:rsidRPr="00C55D52">
              <w:rPr>
                <w:b/>
                <w:color w:val="C00000"/>
                <w:lang w:val="cs-CZ"/>
              </w:rPr>
              <w:t>5</w:t>
            </w:r>
          </w:p>
        </w:tc>
        <w:tc>
          <w:tcPr>
            <w:tcW w:w="2123" w:type="dxa"/>
            <w:shd w:val="clear" w:color="auto" w:fill="83DCF8" w:themeFill="accent6" w:themeFillTint="66"/>
          </w:tcPr>
          <w:p w:rsidR="00731C1E" w:rsidRPr="00C55D52" w:rsidRDefault="00290A4F" w:rsidP="002F219B">
            <w:pPr>
              <w:pStyle w:val="Tabulkaobrzek"/>
              <w:rPr>
                <w:b/>
                <w:color w:val="C00000"/>
                <w:lang w:val="cs-CZ"/>
              </w:rPr>
            </w:pPr>
            <w:r w:rsidRPr="00C55D52">
              <w:rPr>
                <w:b/>
                <w:color w:val="C00000"/>
                <w:lang w:val="cs-CZ"/>
              </w:rPr>
              <w:t>66,67%</w:t>
            </w:r>
          </w:p>
        </w:tc>
        <w:tc>
          <w:tcPr>
            <w:tcW w:w="2123" w:type="dxa"/>
            <w:shd w:val="clear" w:color="auto" w:fill="83DCF8" w:themeFill="accent6" w:themeFillTint="66"/>
          </w:tcPr>
          <w:p w:rsidR="00731C1E" w:rsidRPr="00C55D52" w:rsidRDefault="00290A4F" w:rsidP="00A67B09">
            <w:pPr>
              <w:pStyle w:val="Tabulkaobrzek"/>
              <w:rPr>
                <w:b/>
                <w:color w:val="C00000"/>
                <w:lang w:val="cs-CZ"/>
              </w:rPr>
            </w:pPr>
            <w:r w:rsidRPr="00C55D52">
              <w:rPr>
                <w:b/>
                <w:color w:val="C00000"/>
                <w:lang w:val="cs-CZ"/>
              </w:rPr>
              <w:t>66,67%</w:t>
            </w:r>
          </w:p>
        </w:tc>
        <w:tc>
          <w:tcPr>
            <w:tcW w:w="1139" w:type="dxa"/>
            <w:shd w:val="clear" w:color="auto" w:fill="C1EDFC" w:themeFill="accent6" w:themeFillTint="33"/>
          </w:tcPr>
          <w:p w:rsidR="00731C1E" w:rsidRPr="00C55D52" w:rsidRDefault="00903350" w:rsidP="00903350">
            <w:pPr>
              <w:pStyle w:val="Tabulkaobrzek"/>
              <w:spacing w:before="240"/>
              <w:rPr>
                <w:b/>
                <w:lang w:val="cs-CZ"/>
              </w:rPr>
            </w:pPr>
            <w:r w:rsidRPr="00A67B09">
              <w:rPr>
                <w:b/>
                <w:color w:val="C00000"/>
                <w:lang w:val="cs-CZ"/>
              </w:rPr>
              <w:t>0%</w:t>
            </w:r>
          </w:p>
        </w:tc>
      </w:tr>
    </w:tbl>
    <w:p w:rsidR="00A67B09" w:rsidRDefault="00A67B09" w:rsidP="00A67B09">
      <w:pPr>
        <w:pStyle w:val="Poznmkatabulkyobrzku"/>
        <w:rPr>
          <w:lang w:val="cs-CZ"/>
        </w:rPr>
      </w:pPr>
      <w:r>
        <w:rPr>
          <w:lang w:val="cs-CZ"/>
        </w:rPr>
        <w:t>Vysvětlivky:</w:t>
      </w:r>
    </w:p>
    <w:p w:rsidR="00A67B09" w:rsidRDefault="00A67B09" w:rsidP="00A67B09">
      <w:pPr>
        <w:pStyle w:val="Poznmkatabulkyobrzku"/>
        <w:rPr>
          <w:lang w:val="cs-CZ"/>
        </w:rPr>
      </w:pPr>
      <w:r>
        <w:rPr>
          <w:lang w:val="cs-CZ"/>
        </w:rPr>
        <w:t>Černá – procenta rozdílnosti větší než 20</w:t>
      </w:r>
    </w:p>
    <w:p w:rsidR="00A67B09" w:rsidRPr="00A67B09" w:rsidRDefault="00A67B09" w:rsidP="00A67B09">
      <w:pPr>
        <w:pStyle w:val="Poznmkatabulkyobrzku"/>
        <w:rPr>
          <w:lang w:val="cs-CZ"/>
        </w:rPr>
      </w:pPr>
      <w:r>
        <w:rPr>
          <w:lang w:val="cs-CZ"/>
        </w:rPr>
        <w:t>Červená – nejnižší procento rozdílnosti</w:t>
      </w:r>
    </w:p>
    <w:p w:rsidR="00A67B09" w:rsidRDefault="00A67B09" w:rsidP="00A67B09">
      <w:pPr>
        <w:rPr>
          <w:lang w:val="cs-CZ"/>
        </w:rPr>
      </w:pPr>
    </w:p>
    <w:p w:rsidR="00DF671F" w:rsidRDefault="00DF671F" w:rsidP="00A67B09">
      <w:pPr>
        <w:rPr>
          <w:lang w:val="cs-CZ"/>
        </w:rPr>
      </w:pPr>
    </w:p>
    <w:p w:rsidR="00DF671F" w:rsidRPr="00A67B09" w:rsidRDefault="00DF671F" w:rsidP="00A67B09">
      <w:pPr>
        <w:rPr>
          <w:lang w:val="cs-CZ"/>
        </w:rPr>
      </w:pPr>
    </w:p>
    <w:p w:rsidR="0052495D" w:rsidRDefault="0052495D" w:rsidP="0052495D">
      <w:pPr>
        <w:pStyle w:val="Oznaentabulkyobrzku"/>
        <w:rPr>
          <w:lang w:val="cs-CZ"/>
        </w:rPr>
      </w:pPr>
      <w:r>
        <w:rPr>
          <w:lang w:val="cs-CZ"/>
        </w:rPr>
        <w:lastRenderedPageBreak/>
        <w:t>Tabulka č.</w:t>
      </w:r>
      <w:r w:rsidR="00A67B09">
        <w:rPr>
          <w:lang w:val="cs-CZ"/>
        </w:rPr>
        <w:t xml:space="preserve"> 16</w:t>
      </w:r>
    </w:p>
    <w:p w:rsidR="0052495D" w:rsidRPr="0052495D" w:rsidRDefault="0052495D" w:rsidP="0052495D">
      <w:pPr>
        <w:pStyle w:val="Nzevtabulkyobrzku"/>
        <w:rPr>
          <w:lang w:val="cs-CZ"/>
        </w:rPr>
      </w:pPr>
      <w:r>
        <w:rPr>
          <w:lang w:val="cs-CZ"/>
        </w:rPr>
        <w:t>Procentuální rozdílnost mezi věkem</w:t>
      </w:r>
      <w:r w:rsidR="00A05B75">
        <w:rPr>
          <w:lang w:val="cs-CZ"/>
        </w:rPr>
        <w:t xml:space="preserve"> 6-7 let a 10-</w:t>
      </w:r>
      <w:r>
        <w:rPr>
          <w:lang w:val="cs-CZ"/>
        </w:rPr>
        <w:t>12 let</w:t>
      </w:r>
    </w:p>
    <w:tbl>
      <w:tblPr>
        <w:tblStyle w:val="Mkatabulky"/>
        <w:tblW w:w="0" w:type="auto"/>
        <w:tblLook w:val="04A0" w:firstRow="1" w:lastRow="0" w:firstColumn="1" w:lastColumn="0" w:noHBand="0" w:noVBand="1"/>
      </w:tblPr>
      <w:tblGrid>
        <w:gridCol w:w="2123"/>
        <w:gridCol w:w="2123"/>
        <w:gridCol w:w="2123"/>
        <w:gridCol w:w="1139"/>
      </w:tblGrid>
      <w:tr w:rsidR="0002751E" w:rsidTr="00C55D52">
        <w:tc>
          <w:tcPr>
            <w:tcW w:w="2123" w:type="dxa"/>
            <w:shd w:val="clear" w:color="auto" w:fill="E4AFF7"/>
          </w:tcPr>
          <w:p w:rsidR="0002751E" w:rsidRPr="008E5F92" w:rsidRDefault="0002751E" w:rsidP="00A67B09">
            <w:pPr>
              <w:pStyle w:val="Tabulkaobrzek"/>
              <w:spacing w:line="276" w:lineRule="auto"/>
              <w:rPr>
                <w:b/>
                <w:lang w:val="cs-CZ"/>
              </w:rPr>
            </w:pPr>
            <w:r w:rsidRPr="008E5F92">
              <w:rPr>
                <w:b/>
                <w:lang w:val="cs-CZ"/>
              </w:rPr>
              <w:t>Kategorie</w:t>
            </w:r>
          </w:p>
        </w:tc>
        <w:tc>
          <w:tcPr>
            <w:tcW w:w="2123" w:type="dxa"/>
            <w:shd w:val="clear" w:color="auto" w:fill="83DCF8" w:themeFill="accent6" w:themeFillTint="66"/>
          </w:tcPr>
          <w:p w:rsidR="0002751E" w:rsidRPr="008E5F92" w:rsidRDefault="002F219B" w:rsidP="00A67B09">
            <w:pPr>
              <w:pStyle w:val="Tabulkaobrzek"/>
              <w:spacing w:line="276" w:lineRule="auto"/>
              <w:rPr>
                <w:b/>
                <w:lang w:val="cs-CZ"/>
              </w:rPr>
            </w:pPr>
            <w:r>
              <w:rPr>
                <w:b/>
                <w:lang w:val="cs-CZ"/>
              </w:rPr>
              <w:t>6 – 7 let</w:t>
            </w:r>
          </w:p>
          <w:p w:rsidR="0002751E" w:rsidRDefault="0002751E" w:rsidP="00A67B09">
            <w:pPr>
              <w:pStyle w:val="Tabulkaobrzek"/>
              <w:spacing w:line="276" w:lineRule="auto"/>
              <w:rPr>
                <w:lang w:val="cs-CZ"/>
              </w:rPr>
            </w:pPr>
            <w:r w:rsidRPr="008E5F92">
              <w:rPr>
                <w:b/>
                <w:lang w:val="cs-CZ"/>
              </w:rPr>
              <w:t>% probandů</w:t>
            </w:r>
          </w:p>
        </w:tc>
        <w:tc>
          <w:tcPr>
            <w:tcW w:w="2123" w:type="dxa"/>
            <w:shd w:val="clear" w:color="auto" w:fill="83DCF8" w:themeFill="accent6" w:themeFillTint="66"/>
          </w:tcPr>
          <w:p w:rsidR="0002751E" w:rsidRPr="008E5F92" w:rsidRDefault="002F219B" w:rsidP="00A67B09">
            <w:pPr>
              <w:pStyle w:val="Tabulkaobrzek"/>
              <w:spacing w:line="276" w:lineRule="auto"/>
              <w:rPr>
                <w:b/>
                <w:lang w:val="cs-CZ"/>
              </w:rPr>
            </w:pPr>
            <w:r>
              <w:rPr>
                <w:b/>
                <w:lang w:val="cs-CZ"/>
              </w:rPr>
              <w:t>10 – 12 let</w:t>
            </w:r>
          </w:p>
          <w:p w:rsidR="0002751E" w:rsidRDefault="0002751E" w:rsidP="00A67B09">
            <w:pPr>
              <w:pStyle w:val="Tabulkaobrzek"/>
              <w:spacing w:line="276" w:lineRule="auto"/>
              <w:rPr>
                <w:lang w:val="cs-CZ"/>
              </w:rPr>
            </w:pPr>
            <w:r w:rsidRPr="008E5F92">
              <w:rPr>
                <w:b/>
                <w:lang w:val="cs-CZ"/>
              </w:rPr>
              <w:t>% probandů</w:t>
            </w:r>
          </w:p>
        </w:tc>
        <w:tc>
          <w:tcPr>
            <w:tcW w:w="1139" w:type="dxa"/>
            <w:shd w:val="clear" w:color="auto" w:fill="C1EDFC" w:themeFill="accent6" w:themeFillTint="33"/>
          </w:tcPr>
          <w:p w:rsidR="0002751E" w:rsidRPr="008E5F92" w:rsidRDefault="0002751E" w:rsidP="00A67B09">
            <w:pPr>
              <w:pStyle w:val="Tabulkaobrzek"/>
              <w:spacing w:line="276" w:lineRule="auto"/>
              <w:rPr>
                <w:b/>
                <w:lang w:val="cs-CZ"/>
              </w:rPr>
            </w:pPr>
            <w:r>
              <w:rPr>
                <w:b/>
                <w:lang w:val="cs-CZ"/>
              </w:rPr>
              <w:t>Rozdíl</w:t>
            </w:r>
          </w:p>
        </w:tc>
      </w:tr>
      <w:tr w:rsidR="0002751E" w:rsidTr="00C55D52">
        <w:tc>
          <w:tcPr>
            <w:tcW w:w="2123" w:type="dxa"/>
            <w:shd w:val="clear" w:color="auto" w:fill="E4AFF7"/>
          </w:tcPr>
          <w:p w:rsidR="0002751E" w:rsidRPr="008E5F92" w:rsidRDefault="0002751E" w:rsidP="00A67B09">
            <w:pPr>
              <w:pStyle w:val="Tabulkaobrzek"/>
              <w:rPr>
                <w:b/>
                <w:lang w:val="cs-CZ"/>
              </w:rPr>
            </w:pPr>
            <w:r w:rsidRPr="008E5F92">
              <w:rPr>
                <w:b/>
                <w:lang w:val="cs-CZ"/>
              </w:rPr>
              <w:t>1</w:t>
            </w:r>
          </w:p>
        </w:tc>
        <w:tc>
          <w:tcPr>
            <w:tcW w:w="2123" w:type="dxa"/>
            <w:shd w:val="clear" w:color="auto" w:fill="83DCF8" w:themeFill="accent6" w:themeFillTint="66"/>
          </w:tcPr>
          <w:p w:rsidR="0002751E" w:rsidRPr="00C55D52" w:rsidRDefault="002F219B" w:rsidP="00A67B09">
            <w:pPr>
              <w:pStyle w:val="Tabulkaobrzek"/>
              <w:rPr>
                <w:b/>
                <w:lang w:val="cs-CZ"/>
              </w:rPr>
            </w:pPr>
            <w:r w:rsidRPr="00C55D52">
              <w:rPr>
                <w:b/>
                <w:lang w:val="cs-CZ"/>
              </w:rPr>
              <w:t>73,33%</w:t>
            </w:r>
          </w:p>
        </w:tc>
        <w:tc>
          <w:tcPr>
            <w:tcW w:w="2123" w:type="dxa"/>
            <w:shd w:val="clear" w:color="auto" w:fill="83DCF8" w:themeFill="accent6" w:themeFillTint="66"/>
          </w:tcPr>
          <w:p w:rsidR="0002751E" w:rsidRPr="00C55D52" w:rsidRDefault="002F219B" w:rsidP="002F219B">
            <w:pPr>
              <w:pStyle w:val="Tabulkaobrzek"/>
              <w:rPr>
                <w:b/>
                <w:lang w:val="cs-CZ"/>
              </w:rPr>
            </w:pPr>
            <w:r w:rsidRPr="00C55D52">
              <w:rPr>
                <w:b/>
                <w:lang w:val="cs-CZ"/>
              </w:rPr>
              <w:t>51,52%</w:t>
            </w:r>
          </w:p>
        </w:tc>
        <w:tc>
          <w:tcPr>
            <w:tcW w:w="1139" w:type="dxa"/>
            <w:shd w:val="clear" w:color="auto" w:fill="C1EDFC" w:themeFill="accent6" w:themeFillTint="33"/>
          </w:tcPr>
          <w:p w:rsidR="0002751E" w:rsidRPr="00C55D52" w:rsidRDefault="00903350" w:rsidP="00A67B09">
            <w:pPr>
              <w:pStyle w:val="Tabulkaobrzek"/>
              <w:rPr>
                <w:b/>
                <w:lang w:val="cs-CZ"/>
              </w:rPr>
            </w:pPr>
            <w:r w:rsidRPr="00C55D52">
              <w:rPr>
                <w:b/>
                <w:lang w:val="cs-CZ"/>
              </w:rPr>
              <w:t>21,81%</w:t>
            </w:r>
          </w:p>
        </w:tc>
      </w:tr>
      <w:tr w:rsidR="0002751E" w:rsidTr="00C55D52">
        <w:tc>
          <w:tcPr>
            <w:tcW w:w="2123" w:type="dxa"/>
            <w:shd w:val="clear" w:color="auto" w:fill="E4AFF7"/>
          </w:tcPr>
          <w:p w:rsidR="0002751E" w:rsidRPr="008E5F92" w:rsidRDefault="002F219B" w:rsidP="00A67B09">
            <w:pPr>
              <w:pStyle w:val="Tabulkaobrzek"/>
              <w:rPr>
                <w:b/>
                <w:lang w:val="cs-CZ"/>
              </w:rPr>
            </w:pPr>
            <w:r>
              <w:rPr>
                <w:b/>
                <w:lang w:val="cs-CZ"/>
              </w:rPr>
              <w:t>9</w:t>
            </w:r>
          </w:p>
        </w:tc>
        <w:tc>
          <w:tcPr>
            <w:tcW w:w="2123" w:type="dxa"/>
            <w:shd w:val="clear" w:color="auto" w:fill="83DCF8" w:themeFill="accent6" w:themeFillTint="66"/>
          </w:tcPr>
          <w:p w:rsidR="0002751E" w:rsidRPr="00C55D52" w:rsidRDefault="002F219B" w:rsidP="00A67B09">
            <w:pPr>
              <w:pStyle w:val="Tabulkaobrzek"/>
              <w:rPr>
                <w:b/>
                <w:lang w:val="cs-CZ"/>
              </w:rPr>
            </w:pPr>
            <w:r w:rsidRPr="00C55D52">
              <w:rPr>
                <w:b/>
                <w:lang w:val="cs-CZ"/>
              </w:rPr>
              <w:t>66,67%</w:t>
            </w:r>
          </w:p>
        </w:tc>
        <w:tc>
          <w:tcPr>
            <w:tcW w:w="2123" w:type="dxa"/>
            <w:shd w:val="clear" w:color="auto" w:fill="83DCF8" w:themeFill="accent6" w:themeFillTint="66"/>
          </w:tcPr>
          <w:p w:rsidR="0002751E" w:rsidRPr="00C55D52" w:rsidRDefault="002F219B" w:rsidP="002F219B">
            <w:pPr>
              <w:pStyle w:val="Tabulkaobrzek"/>
              <w:rPr>
                <w:b/>
                <w:lang w:val="cs-CZ"/>
              </w:rPr>
            </w:pPr>
            <w:r w:rsidRPr="00C55D52">
              <w:rPr>
                <w:b/>
                <w:lang w:val="cs-CZ"/>
              </w:rPr>
              <w:t>21,21</w:t>
            </w:r>
            <w:r w:rsidR="0002751E" w:rsidRPr="00C55D52">
              <w:rPr>
                <w:b/>
                <w:lang w:val="cs-CZ"/>
              </w:rPr>
              <w:t>%</w:t>
            </w:r>
          </w:p>
        </w:tc>
        <w:tc>
          <w:tcPr>
            <w:tcW w:w="1139" w:type="dxa"/>
            <w:shd w:val="clear" w:color="auto" w:fill="C1EDFC" w:themeFill="accent6" w:themeFillTint="33"/>
          </w:tcPr>
          <w:p w:rsidR="0002751E" w:rsidRPr="00C55D52" w:rsidRDefault="00903350" w:rsidP="00A67B09">
            <w:pPr>
              <w:pStyle w:val="Tabulkaobrzek"/>
              <w:rPr>
                <w:b/>
                <w:lang w:val="cs-CZ"/>
              </w:rPr>
            </w:pPr>
            <w:r w:rsidRPr="00C55D52">
              <w:rPr>
                <w:b/>
                <w:lang w:val="cs-CZ"/>
              </w:rPr>
              <w:t>45,46%</w:t>
            </w:r>
          </w:p>
        </w:tc>
      </w:tr>
      <w:tr w:rsidR="00716389" w:rsidTr="00C55D52">
        <w:tc>
          <w:tcPr>
            <w:tcW w:w="2123" w:type="dxa"/>
            <w:shd w:val="clear" w:color="auto" w:fill="E4AFF7"/>
          </w:tcPr>
          <w:p w:rsidR="00716389" w:rsidRDefault="00716389" w:rsidP="00A67B09">
            <w:pPr>
              <w:pStyle w:val="Tabulkaobrzek"/>
              <w:rPr>
                <w:b/>
                <w:lang w:val="cs-CZ"/>
              </w:rPr>
            </w:pPr>
            <w:r>
              <w:rPr>
                <w:b/>
                <w:lang w:val="cs-CZ"/>
              </w:rPr>
              <w:t>10</w:t>
            </w:r>
          </w:p>
        </w:tc>
        <w:tc>
          <w:tcPr>
            <w:tcW w:w="2123" w:type="dxa"/>
            <w:shd w:val="clear" w:color="auto" w:fill="83DCF8" w:themeFill="accent6" w:themeFillTint="66"/>
          </w:tcPr>
          <w:p w:rsidR="00716389" w:rsidRPr="00C55D52" w:rsidRDefault="00716389" w:rsidP="00A67B09">
            <w:pPr>
              <w:pStyle w:val="Tabulkaobrzek"/>
              <w:rPr>
                <w:b/>
                <w:lang w:val="cs-CZ"/>
              </w:rPr>
            </w:pPr>
            <w:r w:rsidRPr="00C55D52">
              <w:rPr>
                <w:b/>
                <w:lang w:val="cs-CZ"/>
              </w:rPr>
              <w:t>20</w:t>
            </w:r>
            <w:r w:rsidR="00903350" w:rsidRPr="00C55D52">
              <w:rPr>
                <w:b/>
                <w:lang w:val="cs-CZ"/>
              </w:rPr>
              <w:t>,00</w:t>
            </w:r>
            <w:r w:rsidRPr="00C55D52">
              <w:rPr>
                <w:b/>
                <w:lang w:val="cs-CZ"/>
              </w:rPr>
              <w:t>%</w:t>
            </w:r>
          </w:p>
        </w:tc>
        <w:tc>
          <w:tcPr>
            <w:tcW w:w="2123" w:type="dxa"/>
            <w:shd w:val="clear" w:color="auto" w:fill="83DCF8" w:themeFill="accent6" w:themeFillTint="66"/>
          </w:tcPr>
          <w:p w:rsidR="00716389" w:rsidRPr="00C55D52" w:rsidRDefault="00716389" w:rsidP="002F219B">
            <w:pPr>
              <w:pStyle w:val="Tabulkaobrzek"/>
              <w:rPr>
                <w:b/>
                <w:lang w:val="cs-CZ"/>
              </w:rPr>
            </w:pPr>
            <w:r w:rsidRPr="00C55D52">
              <w:rPr>
                <w:b/>
                <w:lang w:val="cs-CZ"/>
              </w:rPr>
              <w:t>45,45%</w:t>
            </w:r>
          </w:p>
        </w:tc>
        <w:tc>
          <w:tcPr>
            <w:tcW w:w="1139" w:type="dxa"/>
            <w:shd w:val="clear" w:color="auto" w:fill="C1EDFC" w:themeFill="accent6" w:themeFillTint="33"/>
          </w:tcPr>
          <w:p w:rsidR="00716389" w:rsidRPr="00C55D52" w:rsidRDefault="00903350" w:rsidP="00A67B09">
            <w:pPr>
              <w:pStyle w:val="Tabulkaobrzek"/>
              <w:rPr>
                <w:b/>
                <w:lang w:val="cs-CZ"/>
              </w:rPr>
            </w:pPr>
            <w:r w:rsidRPr="00C55D52">
              <w:rPr>
                <w:b/>
                <w:lang w:val="cs-CZ"/>
              </w:rPr>
              <w:t>25,45%</w:t>
            </w:r>
          </w:p>
        </w:tc>
      </w:tr>
      <w:tr w:rsidR="00716389" w:rsidTr="00C55D52">
        <w:tc>
          <w:tcPr>
            <w:tcW w:w="2123" w:type="dxa"/>
            <w:shd w:val="clear" w:color="auto" w:fill="E4AFF7"/>
          </w:tcPr>
          <w:p w:rsidR="00716389" w:rsidRDefault="00716389" w:rsidP="00A67B09">
            <w:pPr>
              <w:pStyle w:val="Tabulkaobrzek"/>
              <w:rPr>
                <w:b/>
                <w:lang w:val="cs-CZ"/>
              </w:rPr>
            </w:pPr>
            <w:r>
              <w:rPr>
                <w:b/>
                <w:lang w:val="cs-CZ"/>
              </w:rPr>
              <w:t>12</w:t>
            </w:r>
          </w:p>
        </w:tc>
        <w:tc>
          <w:tcPr>
            <w:tcW w:w="2123" w:type="dxa"/>
            <w:shd w:val="clear" w:color="auto" w:fill="83DCF8" w:themeFill="accent6" w:themeFillTint="66"/>
          </w:tcPr>
          <w:p w:rsidR="00716389" w:rsidRPr="00C55D52" w:rsidRDefault="00716389" w:rsidP="00A67B09">
            <w:pPr>
              <w:pStyle w:val="Tabulkaobrzek"/>
              <w:rPr>
                <w:b/>
                <w:lang w:val="cs-CZ"/>
              </w:rPr>
            </w:pPr>
            <w:r w:rsidRPr="00C55D52">
              <w:rPr>
                <w:b/>
                <w:lang w:val="cs-CZ"/>
              </w:rPr>
              <w:t>53,53%</w:t>
            </w:r>
          </w:p>
        </w:tc>
        <w:tc>
          <w:tcPr>
            <w:tcW w:w="2123" w:type="dxa"/>
            <w:shd w:val="clear" w:color="auto" w:fill="83DCF8" w:themeFill="accent6" w:themeFillTint="66"/>
          </w:tcPr>
          <w:p w:rsidR="00716389" w:rsidRPr="00C55D52" w:rsidRDefault="00716389" w:rsidP="002F219B">
            <w:pPr>
              <w:pStyle w:val="Tabulkaobrzek"/>
              <w:rPr>
                <w:b/>
                <w:lang w:val="cs-CZ"/>
              </w:rPr>
            </w:pPr>
            <w:r w:rsidRPr="00C55D52">
              <w:rPr>
                <w:b/>
                <w:lang w:val="cs-CZ"/>
              </w:rPr>
              <w:t>81,89%</w:t>
            </w:r>
          </w:p>
        </w:tc>
        <w:tc>
          <w:tcPr>
            <w:tcW w:w="1139" w:type="dxa"/>
            <w:shd w:val="clear" w:color="auto" w:fill="C1EDFC" w:themeFill="accent6" w:themeFillTint="33"/>
          </w:tcPr>
          <w:p w:rsidR="00716389" w:rsidRPr="00C55D52" w:rsidRDefault="00903350" w:rsidP="00A67B09">
            <w:pPr>
              <w:pStyle w:val="Tabulkaobrzek"/>
              <w:rPr>
                <w:b/>
                <w:lang w:val="cs-CZ"/>
              </w:rPr>
            </w:pPr>
            <w:r w:rsidRPr="00C55D52">
              <w:rPr>
                <w:b/>
                <w:lang w:val="cs-CZ"/>
              </w:rPr>
              <w:t>28,36%</w:t>
            </w:r>
          </w:p>
        </w:tc>
      </w:tr>
      <w:tr w:rsidR="00731C1E" w:rsidTr="00C55D52">
        <w:tc>
          <w:tcPr>
            <w:tcW w:w="2123" w:type="dxa"/>
            <w:shd w:val="clear" w:color="auto" w:fill="E4AFF7"/>
          </w:tcPr>
          <w:p w:rsidR="00731C1E" w:rsidRPr="00A67B09" w:rsidRDefault="00290A4F" w:rsidP="00A67B09">
            <w:pPr>
              <w:pStyle w:val="Tabulkaobrzek"/>
              <w:rPr>
                <w:b/>
                <w:color w:val="C00000"/>
                <w:lang w:val="cs-CZ"/>
              </w:rPr>
            </w:pPr>
            <w:r w:rsidRPr="00A67B09">
              <w:rPr>
                <w:b/>
                <w:color w:val="C00000"/>
                <w:lang w:val="cs-CZ"/>
              </w:rPr>
              <w:t>14</w:t>
            </w:r>
          </w:p>
        </w:tc>
        <w:tc>
          <w:tcPr>
            <w:tcW w:w="2123" w:type="dxa"/>
            <w:shd w:val="clear" w:color="auto" w:fill="83DCF8" w:themeFill="accent6" w:themeFillTint="66"/>
          </w:tcPr>
          <w:p w:rsidR="00731C1E" w:rsidRPr="00A67B09" w:rsidRDefault="00290A4F" w:rsidP="00A67B09">
            <w:pPr>
              <w:pStyle w:val="Tabulkaobrzek"/>
              <w:rPr>
                <w:b/>
                <w:color w:val="C00000"/>
                <w:lang w:val="cs-CZ"/>
              </w:rPr>
            </w:pPr>
            <w:r w:rsidRPr="00A67B09">
              <w:rPr>
                <w:b/>
                <w:color w:val="C00000"/>
                <w:lang w:val="cs-CZ"/>
              </w:rPr>
              <w:t>20</w:t>
            </w:r>
            <w:r w:rsidR="00903350" w:rsidRPr="00A67B09">
              <w:rPr>
                <w:b/>
                <w:color w:val="C00000"/>
                <w:lang w:val="cs-CZ"/>
              </w:rPr>
              <w:t>,00</w:t>
            </w:r>
            <w:r w:rsidRPr="00A67B09">
              <w:rPr>
                <w:b/>
                <w:color w:val="C00000"/>
                <w:lang w:val="cs-CZ"/>
              </w:rPr>
              <w:t>%</w:t>
            </w:r>
          </w:p>
        </w:tc>
        <w:tc>
          <w:tcPr>
            <w:tcW w:w="2123" w:type="dxa"/>
            <w:shd w:val="clear" w:color="auto" w:fill="83DCF8" w:themeFill="accent6" w:themeFillTint="66"/>
          </w:tcPr>
          <w:p w:rsidR="00731C1E" w:rsidRPr="00A67B09" w:rsidRDefault="00290A4F" w:rsidP="002F219B">
            <w:pPr>
              <w:pStyle w:val="Tabulkaobrzek"/>
              <w:rPr>
                <w:b/>
                <w:color w:val="C00000"/>
                <w:lang w:val="cs-CZ"/>
              </w:rPr>
            </w:pPr>
            <w:r w:rsidRPr="00A67B09">
              <w:rPr>
                <w:b/>
                <w:color w:val="C00000"/>
                <w:lang w:val="cs-CZ"/>
              </w:rPr>
              <w:t>18,18%</w:t>
            </w:r>
          </w:p>
        </w:tc>
        <w:tc>
          <w:tcPr>
            <w:tcW w:w="1139" w:type="dxa"/>
            <w:shd w:val="clear" w:color="auto" w:fill="C1EDFC" w:themeFill="accent6" w:themeFillTint="33"/>
          </w:tcPr>
          <w:p w:rsidR="00731C1E" w:rsidRPr="00A67B09" w:rsidRDefault="00903350" w:rsidP="00A67B09">
            <w:pPr>
              <w:pStyle w:val="Tabulkaobrzek"/>
              <w:rPr>
                <w:b/>
                <w:color w:val="C00000"/>
                <w:lang w:val="cs-CZ"/>
              </w:rPr>
            </w:pPr>
            <w:r w:rsidRPr="00A67B09">
              <w:rPr>
                <w:b/>
                <w:color w:val="C00000"/>
                <w:lang w:val="cs-CZ"/>
              </w:rPr>
              <w:t>1,82%</w:t>
            </w:r>
          </w:p>
        </w:tc>
      </w:tr>
    </w:tbl>
    <w:p w:rsidR="00A67B09" w:rsidRPr="00A67B09" w:rsidRDefault="00A67B09" w:rsidP="00A67B09">
      <w:pPr>
        <w:pStyle w:val="Poznmkatabulkyobrzku"/>
      </w:pPr>
      <w:r w:rsidRPr="00A67B09">
        <w:t>Vysvětlivky:</w:t>
      </w:r>
    </w:p>
    <w:p w:rsidR="00A67B09" w:rsidRPr="00A67B09" w:rsidRDefault="00A67B09" w:rsidP="00A67B09">
      <w:pPr>
        <w:pStyle w:val="Poznmkatabulkyobrzku"/>
      </w:pPr>
      <w:r w:rsidRPr="00A67B09">
        <w:t>Černá – procenta rozdílnosti větší než 20</w:t>
      </w:r>
    </w:p>
    <w:p w:rsidR="0052495D" w:rsidRPr="0004737D" w:rsidRDefault="00A67B09" w:rsidP="0004737D">
      <w:pPr>
        <w:pStyle w:val="Poznmkatabulkyobrzku"/>
      </w:pPr>
      <w:r w:rsidRPr="00A67B09">
        <w:t xml:space="preserve">Červená </w:t>
      </w:r>
      <w:r w:rsidR="0004737D">
        <w:t>– nejnižší procento rozdílnosti</w:t>
      </w:r>
    </w:p>
    <w:p w:rsidR="0052495D" w:rsidRDefault="0052495D" w:rsidP="00385098">
      <w:pPr>
        <w:ind w:firstLine="0"/>
        <w:rPr>
          <w:lang w:val="cs-CZ"/>
        </w:rPr>
      </w:pPr>
    </w:p>
    <w:p w:rsidR="0052495D" w:rsidRDefault="0052495D" w:rsidP="0052495D">
      <w:pPr>
        <w:pStyle w:val="Oznaentabulkyobrzku"/>
        <w:rPr>
          <w:lang w:val="cs-CZ"/>
        </w:rPr>
      </w:pPr>
      <w:r>
        <w:rPr>
          <w:lang w:val="cs-CZ"/>
        </w:rPr>
        <w:t>Tabulka č.</w:t>
      </w:r>
      <w:r w:rsidR="00A67B09">
        <w:rPr>
          <w:lang w:val="cs-CZ"/>
        </w:rPr>
        <w:t xml:space="preserve"> 17</w:t>
      </w:r>
    </w:p>
    <w:p w:rsidR="0052495D" w:rsidRPr="0052495D" w:rsidRDefault="0052495D" w:rsidP="0052495D">
      <w:pPr>
        <w:pStyle w:val="Nzevtabulkyobrzku"/>
        <w:rPr>
          <w:lang w:val="cs-CZ"/>
        </w:rPr>
      </w:pPr>
      <w:r>
        <w:rPr>
          <w:lang w:val="cs-CZ"/>
        </w:rPr>
        <w:t>Proc</w:t>
      </w:r>
      <w:r w:rsidR="00A05B75">
        <w:rPr>
          <w:lang w:val="cs-CZ"/>
        </w:rPr>
        <w:t>entuální rozdílnost ve věku 8-9 let a 10-</w:t>
      </w:r>
      <w:r>
        <w:rPr>
          <w:lang w:val="cs-CZ"/>
        </w:rPr>
        <w:t>12 let</w:t>
      </w:r>
    </w:p>
    <w:tbl>
      <w:tblPr>
        <w:tblStyle w:val="Mkatabulky"/>
        <w:tblW w:w="0" w:type="auto"/>
        <w:tblLook w:val="04A0" w:firstRow="1" w:lastRow="0" w:firstColumn="1" w:lastColumn="0" w:noHBand="0" w:noVBand="1"/>
      </w:tblPr>
      <w:tblGrid>
        <w:gridCol w:w="2123"/>
        <w:gridCol w:w="2123"/>
        <w:gridCol w:w="2123"/>
        <w:gridCol w:w="1139"/>
      </w:tblGrid>
      <w:tr w:rsidR="00731C1E" w:rsidTr="00A67B09">
        <w:tc>
          <w:tcPr>
            <w:tcW w:w="2123" w:type="dxa"/>
            <w:shd w:val="clear" w:color="auto" w:fill="E4AFF7"/>
          </w:tcPr>
          <w:p w:rsidR="00731C1E" w:rsidRPr="00290A4F" w:rsidRDefault="00731C1E" w:rsidP="00385098">
            <w:pPr>
              <w:ind w:firstLine="0"/>
              <w:rPr>
                <w:b/>
                <w:lang w:val="cs-CZ"/>
              </w:rPr>
            </w:pPr>
            <w:r w:rsidRPr="00290A4F">
              <w:rPr>
                <w:b/>
                <w:lang w:val="cs-CZ"/>
              </w:rPr>
              <w:t>Kategorie</w:t>
            </w:r>
          </w:p>
        </w:tc>
        <w:tc>
          <w:tcPr>
            <w:tcW w:w="2123" w:type="dxa"/>
            <w:shd w:val="clear" w:color="auto" w:fill="83DCF8" w:themeFill="accent6" w:themeFillTint="66"/>
          </w:tcPr>
          <w:p w:rsidR="00731C1E" w:rsidRPr="00290A4F" w:rsidRDefault="00A05B75" w:rsidP="00385098">
            <w:pPr>
              <w:ind w:firstLine="0"/>
              <w:rPr>
                <w:b/>
                <w:lang w:val="cs-CZ"/>
              </w:rPr>
            </w:pPr>
            <w:r>
              <w:rPr>
                <w:b/>
                <w:lang w:val="cs-CZ"/>
              </w:rPr>
              <w:t>8-</w:t>
            </w:r>
            <w:r w:rsidR="00731C1E" w:rsidRPr="00290A4F">
              <w:rPr>
                <w:b/>
                <w:lang w:val="cs-CZ"/>
              </w:rPr>
              <w:t>9 let</w:t>
            </w:r>
          </w:p>
          <w:p w:rsidR="00731C1E" w:rsidRDefault="00731C1E" w:rsidP="00385098">
            <w:pPr>
              <w:ind w:firstLine="0"/>
              <w:rPr>
                <w:lang w:val="cs-CZ"/>
              </w:rPr>
            </w:pPr>
            <w:r w:rsidRPr="008E5F92">
              <w:rPr>
                <w:b/>
                <w:lang w:val="cs-CZ"/>
              </w:rPr>
              <w:t>% probandů</w:t>
            </w:r>
          </w:p>
        </w:tc>
        <w:tc>
          <w:tcPr>
            <w:tcW w:w="2123" w:type="dxa"/>
            <w:shd w:val="clear" w:color="auto" w:fill="83DCF8" w:themeFill="accent6" w:themeFillTint="66"/>
          </w:tcPr>
          <w:p w:rsidR="00731C1E" w:rsidRPr="00290A4F" w:rsidRDefault="00A05B75" w:rsidP="00385098">
            <w:pPr>
              <w:ind w:firstLine="0"/>
              <w:rPr>
                <w:b/>
                <w:lang w:val="cs-CZ"/>
              </w:rPr>
            </w:pPr>
            <w:r>
              <w:rPr>
                <w:b/>
                <w:lang w:val="cs-CZ"/>
              </w:rPr>
              <w:t>10-</w:t>
            </w:r>
            <w:r w:rsidR="00731C1E" w:rsidRPr="00290A4F">
              <w:rPr>
                <w:b/>
                <w:lang w:val="cs-CZ"/>
              </w:rPr>
              <w:t>12 let</w:t>
            </w:r>
          </w:p>
          <w:p w:rsidR="00731C1E" w:rsidRPr="00290A4F" w:rsidRDefault="00731C1E" w:rsidP="00385098">
            <w:pPr>
              <w:ind w:firstLine="0"/>
              <w:rPr>
                <w:b/>
                <w:lang w:val="cs-CZ"/>
              </w:rPr>
            </w:pPr>
            <w:r w:rsidRPr="00290A4F">
              <w:rPr>
                <w:b/>
                <w:lang w:val="cs-CZ"/>
              </w:rPr>
              <w:t>% probandů</w:t>
            </w:r>
          </w:p>
        </w:tc>
        <w:tc>
          <w:tcPr>
            <w:tcW w:w="1139" w:type="dxa"/>
            <w:shd w:val="clear" w:color="auto" w:fill="C1EDFC" w:themeFill="accent6" w:themeFillTint="33"/>
          </w:tcPr>
          <w:p w:rsidR="00731C1E" w:rsidRPr="004271FE" w:rsidRDefault="004271FE" w:rsidP="00385098">
            <w:pPr>
              <w:ind w:firstLine="0"/>
              <w:rPr>
                <w:b/>
                <w:lang w:val="cs-CZ"/>
              </w:rPr>
            </w:pPr>
            <w:r w:rsidRPr="004271FE">
              <w:rPr>
                <w:b/>
                <w:lang w:val="cs-CZ"/>
              </w:rPr>
              <w:t>Rozdíl</w:t>
            </w:r>
          </w:p>
        </w:tc>
      </w:tr>
      <w:tr w:rsidR="00731C1E" w:rsidTr="00A67B09">
        <w:tc>
          <w:tcPr>
            <w:tcW w:w="2123" w:type="dxa"/>
            <w:shd w:val="clear" w:color="auto" w:fill="E4AFF7"/>
          </w:tcPr>
          <w:p w:rsidR="00731C1E" w:rsidRPr="00A67B09" w:rsidRDefault="00290A4F" w:rsidP="00385098">
            <w:pPr>
              <w:ind w:firstLine="0"/>
              <w:rPr>
                <w:b/>
                <w:color w:val="C00000"/>
                <w:lang w:val="cs-CZ"/>
              </w:rPr>
            </w:pPr>
            <w:r w:rsidRPr="00A67B09">
              <w:rPr>
                <w:b/>
                <w:color w:val="C00000"/>
                <w:lang w:val="cs-CZ"/>
              </w:rPr>
              <w:t>6</w:t>
            </w:r>
          </w:p>
        </w:tc>
        <w:tc>
          <w:tcPr>
            <w:tcW w:w="2123" w:type="dxa"/>
            <w:shd w:val="clear" w:color="auto" w:fill="83DCF8" w:themeFill="accent6" w:themeFillTint="66"/>
          </w:tcPr>
          <w:p w:rsidR="00731C1E" w:rsidRPr="00A67B09" w:rsidRDefault="00290A4F" w:rsidP="00385098">
            <w:pPr>
              <w:ind w:firstLine="0"/>
              <w:rPr>
                <w:b/>
                <w:color w:val="C00000"/>
                <w:lang w:val="cs-CZ"/>
              </w:rPr>
            </w:pPr>
            <w:r w:rsidRPr="00A67B09">
              <w:rPr>
                <w:b/>
                <w:color w:val="C00000"/>
                <w:lang w:val="cs-CZ"/>
              </w:rPr>
              <w:t>70,37%</w:t>
            </w:r>
          </w:p>
        </w:tc>
        <w:tc>
          <w:tcPr>
            <w:tcW w:w="2123" w:type="dxa"/>
            <w:shd w:val="clear" w:color="auto" w:fill="83DCF8" w:themeFill="accent6" w:themeFillTint="66"/>
          </w:tcPr>
          <w:p w:rsidR="00731C1E" w:rsidRPr="00A67B09" w:rsidRDefault="00290A4F" w:rsidP="00385098">
            <w:pPr>
              <w:ind w:firstLine="0"/>
              <w:rPr>
                <w:b/>
                <w:color w:val="C00000"/>
                <w:lang w:val="cs-CZ"/>
              </w:rPr>
            </w:pPr>
            <w:r w:rsidRPr="00A67B09">
              <w:rPr>
                <w:b/>
                <w:color w:val="C00000"/>
                <w:lang w:val="cs-CZ"/>
              </w:rPr>
              <w:t>69,</w:t>
            </w:r>
            <w:r w:rsidR="004271FE" w:rsidRPr="00A67B09">
              <w:rPr>
                <w:b/>
                <w:color w:val="C00000"/>
                <w:lang w:val="cs-CZ"/>
              </w:rPr>
              <w:t>7%</w:t>
            </w:r>
          </w:p>
        </w:tc>
        <w:tc>
          <w:tcPr>
            <w:tcW w:w="1139" w:type="dxa"/>
            <w:shd w:val="clear" w:color="auto" w:fill="C1EDFC" w:themeFill="accent6" w:themeFillTint="33"/>
          </w:tcPr>
          <w:p w:rsidR="00731C1E" w:rsidRPr="00A67B09" w:rsidRDefault="00903350" w:rsidP="00385098">
            <w:pPr>
              <w:ind w:firstLine="0"/>
              <w:rPr>
                <w:b/>
                <w:color w:val="C00000"/>
                <w:lang w:val="cs-CZ"/>
              </w:rPr>
            </w:pPr>
            <w:r w:rsidRPr="00A67B09">
              <w:rPr>
                <w:b/>
                <w:color w:val="C00000"/>
                <w:lang w:val="cs-CZ"/>
              </w:rPr>
              <w:t>0,67%</w:t>
            </w:r>
          </w:p>
        </w:tc>
      </w:tr>
    </w:tbl>
    <w:p w:rsidR="00A67B09" w:rsidRDefault="00A67B09" w:rsidP="00A67B09">
      <w:pPr>
        <w:pStyle w:val="Poznmkatabulkyobrzku"/>
        <w:rPr>
          <w:lang w:val="cs-CZ"/>
        </w:rPr>
      </w:pPr>
      <w:r>
        <w:rPr>
          <w:lang w:val="cs-CZ"/>
        </w:rPr>
        <w:t>Vysvětlivky:</w:t>
      </w:r>
    </w:p>
    <w:p w:rsidR="00731C1E" w:rsidRDefault="00A67B09" w:rsidP="0004737D">
      <w:pPr>
        <w:pStyle w:val="Poznmkatabulkyobrzku"/>
        <w:rPr>
          <w:lang w:val="cs-CZ"/>
        </w:rPr>
      </w:pPr>
      <w:r>
        <w:rPr>
          <w:lang w:val="cs-CZ"/>
        </w:rPr>
        <w:t>Červená – nejnižší procento rozdílnosti</w:t>
      </w:r>
    </w:p>
    <w:p w:rsidR="0052495D" w:rsidRDefault="0052495D" w:rsidP="0052495D">
      <w:pPr>
        <w:pStyle w:val="Oznaentabulkyobrzku"/>
        <w:rPr>
          <w:lang w:val="cs-CZ"/>
        </w:rPr>
      </w:pPr>
      <w:r>
        <w:rPr>
          <w:lang w:val="cs-CZ"/>
        </w:rPr>
        <w:t>Tabulka č.</w:t>
      </w:r>
      <w:r w:rsidR="00A67B09">
        <w:rPr>
          <w:lang w:val="cs-CZ"/>
        </w:rPr>
        <w:t xml:space="preserve"> 18</w:t>
      </w:r>
    </w:p>
    <w:p w:rsidR="0052495D" w:rsidRPr="0052495D" w:rsidRDefault="0052495D" w:rsidP="0052495D">
      <w:pPr>
        <w:pStyle w:val="Nzevtabulkyobrzku"/>
        <w:rPr>
          <w:lang w:val="cs-CZ"/>
        </w:rPr>
      </w:pPr>
      <w:r>
        <w:rPr>
          <w:lang w:val="cs-CZ"/>
        </w:rPr>
        <w:t>Statistic</w:t>
      </w:r>
      <w:r w:rsidR="00A05B75">
        <w:rPr>
          <w:lang w:val="cs-CZ"/>
        </w:rPr>
        <w:t>ky významné rozdíly ve věku 6-7 let a 10-</w:t>
      </w:r>
      <w:r>
        <w:rPr>
          <w:lang w:val="cs-CZ"/>
        </w:rPr>
        <w:t>12 let</w:t>
      </w:r>
    </w:p>
    <w:tbl>
      <w:tblPr>
        <w:tblStyle w:val="Mkatabulky"/>
        <w:tblW w:w="0" w:type="auto"/>
        <w:tblLook w:val="04A0" w:firstRow="1" w:lastRow="0" w:firstColumn="1" w:lastColumn="0" w:noHBand="0" w:noVBand="1"/>
      </w:tblPr>
      <w:tblGrid>
        <w:gridCol w:w="2123"/>
        <w:gridCol w:w="2123"/>
        <w:gridCol w:w="2123"/>
        <w:gridCol w:w="1139"/>
      </w:tblGrid>
      <w:tr w:rsidR="0002751E" w:rsidTr="00A67B09">
        <w:tc>
          <w:tcPr>
            <w:tcW w:w="2123" w:type="dxa"/>
            <w:shd w:val="clear" w:color="auto" w:fill="E4AFF7"/>
          </w:tcPr>
          <w:p w:rsidR="0002751E" w:rsidRPr="008E5F92" w:rsidRDefault="0002751E" w:rsidP="00A67B09">
            <w:pPr>
              <w:pStyle w:val="Tabulkaobrzek"/>
              <w:spacing w:line="276" w:lineRule="auto"/>
              <w:rPr>
                <w:b/>
                <w:lang w:val="cs-CZ"/>
              </w:rPr>
            </w:pPr>
            <w:r w:rsidRPr="008E5F92">
              <w:rPr>
                <w:b/>
                <w:lang w:val="cs-CZ"/>
              </w:rPr>
              <w:t>Kategorie</w:t>
            </w:r>
          </w:p>
        </w:tc>
        <w:tc>
          <w:tcPr>
            <w:tcW w:w="2123" w:type="dxa"/>
            <w:shd w:val="clear" w:color="auto" w:fill="83DCF8" w:themeFill="accent6" w:themeFillTint="66"/>
          </w:tcPr>
          <w:p w:rsidR="0002751E" w:rsidRPr="008E5F92" w:rsidRDefault="00A05B75" w:rsidP="00A67B09">
            <w:pPr>
              <w:pStyle w:val="Tabulkaobrzek"/>
              <w:spacing w:line="276" w:lineRule="auto"/>
              <w:rPr>
                <w:b/>
                <w:lang w:val="cs-CZ"/>
              </w:rPr>
            </w:pPr>
            <w:r>
              <w:rPr>
                <w:b/>
                <w:lang w:val="cs-CZ"/>
              </w:rPr>
              <w:t>6-</w:t>
            </w:r>
            <w:r w:rsidR="00716389">
              <w:rPr>
                <w:b/>
                <w:lang w:val="cs-CZ"/>
              </w:rPr>
              <w:t>7 let</w:t>
            </w:r>
          </w:p>
          <w:p w:rsidR="0002751E" w:rsidRDefault="00716389" w:rsidP="00A67B09">
            <w:pPr>
              <w:pStyle w:val="Tabulkaobrzek"/>
              <w:spacing w:line="276" w:lineRule="auto"/>
              <w:rPr>
                <w:lang w:val="cs-CZ"/>
              </w:rPr>
            </w:pPr>
            <w:r>
              <w:rPr>
                <w:b/>
                <w:lang w:val="cs-CZ"/>
              </w:rPr>
              <w:t>15</w:t>
            </w:r>
            <w:r w:rsidR="0002751E" w:rsidRPr="008E5F92">
              <w:rPr>
                <w:b/>
                <w:lang w:val="cs-CZ"/>
              </w:rPr>
              <w:t xml:space="preserve"> probandů</w:t>
            </w:r>
          </w:p>
        </w:tc>
        <w:tc>
          <w:tcPr>
            <w:tcW w:w="2123" w:type="dxa"/>
            <w:shd w:val="clear" w:color="auto" w:fill="83DCF8" w:themeFill="accent6" w:themeFillTint="66"/>
          </w:tcPr>
          <w:p w:rsidR="0002751E" w:rsidRPr="008E5F92" w:rsidRDefault="00A05B75" w:rsidP="00A67B09">
            <w:pPr>
              <w:pStyle w:val="Tabulkaobrzek"/>
              <w:spacing w:line="276" w:lineRule="auto"/>
              <w:rPr>
                <w:b/>
                <w:lang w:val="cs-CZ"/>
              </w:rPr>
            </w:pPr>
            <w:r>
              <w:rPr>
                <w:b/>
                <w:lang w:val="cs-CZ"/>
              </w:rPr>
              <w:t>10-</w:t>
            </w:r>
            <w:r w:rsidR="00716389">
              <w:rPr>
                <w:b/>
                <w:lang w:val="cs-CZ"/>
              </w:rPr>
              <w:t>12 let</w:t>
            </w:r>
          </w:p>
          <w:p w:rsidR="0002751E" w:rsidRDefault="0002751E" w:rsidP="00A67B09">
            <w:pPr>
              <w:pStyle w:val="Tabulkaobrzek"/>
              <w:spacing w:line="276" w:lineRule="auto"/>
              <w:rPr>
                <w:lang w:val="cs-CZ"/>
              </w:rPr>
            </w:pPr>
            <w:r w:rsidRPr="008E5F92">
              <w:rPr>
                <w:b/>
                <w:lang w:val="cs-CZ"/>
              </w:rPr>
              <w:t>% probandů</w:t>
            </w:r>
          </w:p>
        </w:tc>
        <w:tc>
          <w:tcPr>
            <w:tcW w:w="1139" w:type="dxa"/>
            <w:shd w:val="clear" w:color="auto" w:fill="C1EDFC" w:themeFill="accent6" w:themeFillTint="33"/>
          </w:tcPr>
          <w:p w:rsidR="0002751E" w:rsidRPr="008E5F92" w:rsidRDefault="00716389" w:rsidP="00A67B09">
            <w:pPr>
              <w:pStyle w:val="Tabulkaobrzek"/>
              <w:spacing w:line="276" w:lineRule="auto"/>
              <w:rPr>
                <w:b/>
                <w:lang w:val="cs-CZ"/>
              </w:rPr>
            </w:pPr>
            <w:r>
              <w:rPr>
                <w:b/>
                <w:lang w:val="cs-CZ"/>
              </w:rPr>
              <w:t>p</w:t>
            </w:r>
          </w:p>
        </w:tc>
      </w:tr>
      <w:tr w:rsidR="0002751E" w:rsidTr="00A67B09">
        <w:tc>
          <w:tcPr>
            <w:tcW w:w="2123" w:type="dxa"/>
            <w:shd w:val="clear" w:color="auto" w:fill="E4AFF7"/>
          </w:tcPr>
          <w:p w:rsidR="0002751E" w:rsidRPr="00A67B09" w:rsidRDefault="00716389" w:rsidP="00A67B09">
            <w:pPr>
              <w:pStyle w:val="Tabulkaobrzek"/>
              <w:rPr>
                <w:b/>
                <w:color w:val="C00000"/>
                <w:lang w:val="cs-CZ"/>
              </w:rPr>
            </w:pPr>
            <w:r w:rsidRPr="00A67B09">
              <w:rPr>
                <w:b/>
                <w:color w:val="C00000"/>
                <w:lang w:val="cs-CZ"/>
              </w:rPr>
              <w:t>9</w:t>
            </w:r>
          </w:p>
        </w:tc>
        <w:tc>
          <w:tcPr>
            <w:tcW w:w="2123" w:type="dxa"/>
            <w:shd w:val="clear" w:color="auto" w:fill="83DCF8" w:themeFill="accent6" w:themeFillTint="66"/>
          </w:tcPr>
          <w:p w:rsidR="0002751E" w:rsidRPr="00A67B09" w:rsidRDefault="004271FE" w:rsidP="00A67B09">
            <w:pPr>
              <w:pStyle w:val="Tabulkaobrzek"/>
              <w:rPr>
                <w:b/>
                <w:color w:val="C00000"/>
                <w:lang w:val="cs-CZ"/>
              </w:rPr>
            </w:pPr>
            <w:r w:rsidRPr="00A67B09">
              <w:rPr>
                <w:b/>
                <w:color w:val="C00000"/>
                <w:lang w:val="cs-CZ"/>
              </w:rPr>
              <w:t>10</w:t>
            </w:r>
          </w:p>
        </w:tc>
        <w:tc>
          <w:tcPr>
            <w:tcW w:w="2123" w:type="dxa"/>
            <w:shd w:val="clear" w:color="auto" w:fill="83DCF8" w:themeFill="accent6" w:themeFillTint="66"/>
          </w:tcPr>
          <w:p w:rsidR="0002751E" w:rsidRPr="00A67B09" w:rsidRDefault="004271FE" w:rsidP="00A67B09">
            <w:pPr>
              <w:pStyle w:val="Tabulkaobrzek"/>
              <w:rPr>
                <w:b/>
                <w:color w:val="C00000"/>
                <w:lang w:val="cs-CZ"/>
              </w:rPr>
            </w:pPr>
            <w:r w:rsidRPr="00A67B09">
              <w:rPr>
                <w:b/>
                <w:color w:val="C00000"/>
                <w:lang w:val="cs-CZ"/>
              </w:rPr>
              <w:t>7</w:t>
            </w:r>
          </w:p>
        </w:tc>
        <w:tc>
          <w:tcPr>
            <w:tcW w:w="1139" w:type="dxa"/>
            <w:shd w:val="clear" w:color="auto" w:fill="C1EDFC" w:themeFill="accent6" w:themeFillTint="33"/>
          </w:tcPr>
          <w:p w:rsidR="0002751E" w:rsidRPr="00A67B09" w:rsidRDefault="004271FE" w:rsidP="00A67B09">
            <w:pPr>
              <w:pStyle w:val="Tabulkaobrzek"/>
              <w:rPr>
                <w:b/>
                <w:color w:val="C00000"/>
                <w:lang w:val="cs-CZ"/>
              </w:rPr>
            </w:pPr>
            <w:r w:rsidRPr="00A67B09">
              <w:rPr>
                <w:b/>
                <w:color w:val="C00000"/>
                <w:lang w:val="cs-CZ"/>
              </w:rPr>
              <w:t>0,002</w:t>
            </w:r>
          </w:p>
        </w:tc>
      </w:tr>
      <w:tr w:rsidR="0002751E" w:rsidTr="00A67B09">
        <w:tc>
          <w:tcPr>
            <w:tcW w:w="2123" w:type="dxa"/>
            <w:shd w:val="clear" w:color="auto" w:fill="E4AFF7"/>
          </w:tcPr>
          <w:p w:rsidR="0002751E" w:rsidRPr="00A67B09" w:rsidRDefault="00716389" w:rsidP="00A67B09">
            <w:pPr>
              <w:pStyle w:val="Tabulkaobrzek"/>
              <w:rPr>
                <w:b/>
                <w:lang w:val="cs-CZ"/>
              </w:rPr>
            </w:pPr>
            <w:r w:rsidRPr="00A67B09">
              <w:rPr>
                <w:b/>
                <w:lang w:val="cs-CZ"/>
              </w:rPr>
              <w:t>12</w:t>
            </w:r>
          </w:p>
        </w:tc>
        <w:tc>
          <w:tcPr>
            <w:tcW w:w="2123" w:type="dxa"/>
            <w:shd w:val="clear" w:color="auto" w:fill="83DCF8" w:themeFill="accent6" w:themeFillTint="66"/>
          </w:tcPr>
          <w:p w:rsidR="0002751E" w:rsidRPr="00A67B09" w:rsidRDefault="004271FE" w:rsidP="00A67B09">
            <w:pPr>
              <w:pStyle w:val="Tabulkaobrzek"/>
              <w:rPr>
                <w:b/>
                <w:lang w:val="cs-CZ"/>
              </w:rPr>
            </w:pPr>
            <w:r w:rsidRPr="00A67B09">
              <w:rPr>
                <w:b/>
                <w:lang w:val="cs-CZ"/>
              </w:rPr>
              <w:t>8</w:t>
            </w:r>
          </w:p>
        </w:tc>
        <w:tc>
          <w:tcPr>
            <w:tcW w:w="2123" w:type="dxa"/>
            <w:shd w:val="clear" w:color="auto" w:fill="83DCF8" w:themeFill="accent6" w:themeFillTint="66"/>
          </w:tcPr>
          <w:p w:rsidR="0002751E" w:rsidRPr="00A67B09" w:rsidRDefault="004271FE" w:rsidP="00A67B09">
            <w:pPr>
              <w:pStyle w:val="Tabulkaobrzek"/>
              <w:rPr>
                <w:b/>
                <w:lang w:val="cs-CZ"/>
              </w:rPr>
            </w:pPr>
            <w:r w:rsidRPr="00A67B09">
              <w:rPr>
                <w:b/>
                <w:lang w:val="cs-CZ"/>
              </w:rPr>
              <w:t>27</w:t>
            </w:r>
          </w:p>
        </w:tc>
        <w:tc>
          <w:tcPr>
            <w:tcW w:w="1139" w:type="dxa"/>
            <w:shd w:val="clear" w:color="auto" w:fill="C1EDFC" w:themeFill="accent6" w:themeFillTint="33"/>
          </w:tcPr>
          <w:p w:rsidR="0002751E" w:rsidRPr="00A67B09" w:rsidRDefault="004271FE" w:rsidP="00A67B09">
            <w:pPr>
              <w:pStyle w:val="Tabulkaobrzek"/>
              <w:rPr>
                <w:b/>
                <w:lang w:val="cs-CZ"/>
              </w:rPr>
            </w:pPr>
            <w:r w:rsidRPr="00A67B09">
              <w:rPr>
                <w:b/>
                <w:lang w:val="cs-CZ"/>
              </w:rPr>
              <w:t>0,040</w:t>
            </w:r>
          </w:p>
        </w:tc>
      </w:tr>
    </w:tbl>
    <w:p w:rsidR="00A67B09" w:rsidRDefault="00A67B09" w:rsidP="00A67B09">
      <w:pPr>
        <w:pStyle w:val="Poznmkatabulkyobrzku"/>
        <w:rPr>
          <w:lang w:val="cs-CZ"/>
        </w:rPr>
      </w:pPr>
      <w:r>
        <w:rPr>
          <w:lang w:val="cs-CZ"/>
        </w:rPr>
        <w:t>Vysvětlivky:</w:t>
      </w:r>
    </w:p>
    <w:p w:rsidR="0004737D" w:rsidRPr="00A67B09" w:rsidRDefault="002B186D" w:rsidP="0004737D">
      <w:pPr>
        <w:pStyle w:val="Poznmkatabulkyobrzku"/>
        <w:rPr>
          <w:lang w:val="cs-CZ"/>
        </w:rPr>
      </w:pPr>
      <w:r>
        <w:rPr>
          <w:lang w:val="cs-CZ"/>
        </w:rPr>
        <w:t>Červená – p</w:t>
      </w:r>
      <w:r>
        <w:t>≤</w:t>
      </w:r>
      <w:r w:rsidR="0004737D">
        <w:rPr>
          <w:lang w:val="cs-CZ"/>
        </w:rPr>
        <w:t>0,01</w:t>
      </w:r>
    </w:p>
    <w:p w:rsidR="00A67B09" w:rsidRPr="00A67B09" w:rsidRDefault="002B186D" w:rsidP="00A67B09">
      <w:pPr>
        <w:pStyle w:val="Poznmkatabulkyobrzku"/>
        <w:rPr>
          <w:lang w:val="cs-CZ"/>
        </w:rPr>
      </w:pPr>
      <w:r>
        <w:rPr>
          <w:lang w:val="cs-CZ"/>
        </w:rPr>
        <w:t>Černá – p</w:t>
      </w:r>
      <w:r>
        <w:t>≤</w:t>
      </w:r>
      <w:r w:rsidR="0004737D">
        <w:rPr>
          <w:lang w:val="cs-CZ"/>
        </w:rPr>
        <w:t>0,05</w:t>
      </w:r>
    </w:p>
    <w:p w:rsidR="00D70C24" w:rsidRPr="002D27F3" w:rsidRDefault="00D70C24" w:rsidP="002D27F3">
      <w:pPr>
        <w:pStyle w:val="Nadpis4"/>
        <w:rPr>
          <w:rFonts w:asciiTheme="minorHAnsi" w:hAnsiTheme="minorHAnsi"/>
          <w:b/>
          <w:color w:val="auto"/>
          <w:sz w:val="24"/>
          <w:szCs w:val="24"/>
          <w:lang w:val="cs-CZ"/>
        </w:rPr>
      </w:pPr>
      <w:r w:rsidRPr="002D27F3">
        <w:rPr>
          <w:rFonts w:asciiTheme="minorHAnsi" w:hAnsiTheme="minorHAnsi"/>
          <w:b/>
          <w:color w:val="auto"/>
          <w:sz w:val="24"/>
          <w:szCs w:val="24"/>
          <w:lang w:val="cs-CZ"/>
        </w:rPr>
        <w:lastRenderedPageBreak/>
        <w:t>Rozdílnost ve výsledcích mezi</w:t>
      </w:r>
      <w:r w:rsidR="0001417D">
        <w:rPr>
          <w:rFonts w:asciiTheme="minorHAnsi" w:hAnsiTheme="minorHAnsi"/>
          <w:b/>
          <w:color w:val="auto"/>
          <w:sz w:val="24"/>
          <w:szCs w:val="24"/>
          <w:lang w:val="cs-CZ"/>
        </w:rPr>
        <w:t xml:space="preserve"> základní školou speciální a běžnou základní školou</w:t>
      </w:r>
    </w:p>
    <w:p w:rsidR="00D70C24" w:rsidRDefault="00D70C24" w:rsidP="00385098">
      <w:pPr>
        <w:ind w:firstLine="0"/>
        <w:rPr>
          <w:lang w:val="cs-CZ"/>
        </w:rPr>
      </w:pPr>
    </w:p>
    <w:p w:rsidR="00D70C24" w:rsidRDefault="00D70C24" w:rsidP="00385098">
      <w:pPr>
        <w:ind w:firstLine="0"/>
        <w:rPr>
          <w:b/>
          <w:lang w:val="cs-CZ"/>
        </w:rPr>
      </w:pPr>
      <w:r>
        <w:rPr>
          <w:lang w:val="cs-CZ"/>
        </w:rPr>
        <w:tab/>
      </w:r>
      <w:r w:rsidR="002D10E5">
        <w:rPr>
          <w:lang w:val="cs-CZ"/>
        </w:rPr>
        <w:t>Největší procentuální r</w:t>
      </w:r>
      <w:r w:rsidR="00FC5731">
        <w:rPr>
          <w:lang w:val="cs-CZ"/>
        </w:rPr>
        <w:t>ozdílnost v četnosti výskytu jevů u dětí se speciálně vzdělávajícími potřebami a dětí bez speciálně vzdělávajících potřeb se</w:t>
      </w:r>
      <w:r>
        <w:rPr>
          <w:lang w:val="cs-CZ"/>
        </w:rPr>
        <w:t xml:space="preserve"> </w:t>
      </w:r>
      <w:r w:rsidR="002D10E5">
        <w:rPr>
          <w:lang w:val="cs-CZ"/>
        </w:rPr>
        <w:t xml:space="preserve">ukázala u kategorie </w:t>
      </w:r>
      <w:r w:rsidR="002D10E5" w:rsidRPr="002D10E5">
        <w:rPr>
          <w:b/>
          <w:lang w:val="cs-CZ"/>
        </w:rPr>
        <w:t>8 (Hyperkritičnost)</w:t>
      </w:r>
      <w:r w:rsidR="002D10E5">
        <w:rPr>
          <w:lang w:val="cs-CZ"/>
        </w:rPr>
        <w:t xml:space="preserve"> a kategorie </w:t>
      </w:r>
      <w:r w:rsidR="002D10E5" w:rsidRPr="002D10E5">
        <w:rPr>
          <w:b/>
          <w:lang w:val="cs-CZ"/>
        </w:rPr>
        <w:t>12 (Ideály).</w:t>
      </w:r>
      <w:r w:rsidR="002D10E5">
        <w:rPr>
          <w:lang w:val="cs-CZ"/>
        </w:rPr>
        <w:t xml:space="preserve"> Obě z těchto kategorií byly preferovány dětmi z běžné základní školy (Tabulka č.</w:t>
      </w:r>
      <w:r w:rsidR="00D04ADA">
        <w:rPr>
          <w:lang w:val="cs-CZ"/>
        </w:rPr>
        <w:t xml:space="preserve"> 19</w:t>
      </w:r>
      <w:r w:rsidR="002D10E5">
        <w:rPr>
          <w:lang w:val="cs-CZ"/>
        </w:rPr>
        <w:t xml:space="preserve">). Naopak nejmenší procentuální rozdílnost u kategorie </w:t>
      </w:r>
      <w:r w:rsidR="002D10E5" w:rsidRPr="002D10E5">
        <w:rPr>
          <w:b/>
          <w:lang w:val="cs-CZ"/>
        </w:rPr>
        <w:t>2 (Jídlo)</w:t>
      </w:r>
      <w:r w:rsidR="00D04ADA">
        <w:rPr>
          <w:b/>
          <w:lang w:val="cs-CZ"/>
        </w:rPr>
        <w:t xml:space="preserve"> </w:t>
      </w:r>
      <w:r w:rsidR="00D04ADA">
        <w:rPr>
          <w:lang w:val="cs-CZ"/>
        </w:rPr>
        <w:t>(Tabulka č. 19)</w:t>
      </w:r>
      <w:r w:rsidR="002D10E5" w:rsidRPr="002D10E5">
        <w:rPr>
          <w:b/>
          <w:lang w:val="cs-CZ"/>
        </w:rPr>
        <w:t>.</w:t>
      </w:r>
    </w:p>
    <w:p w:rsidR="002D10E5" w:rsidRDefault="002D10E5" w:rsidP="00385098">
      <w:pPr>
        <w:ind w:firstLine="0"/>
        <w:rPr>
          <w:lang w:val="cs-CZ"/>
        </w:rPr>
      </w:pPr>
      <w:r>
        <w:rPr>
          <w:b/>
          <w:lang w:val="cs-CZ"/>
        </w:rPr>
        <w:tab/>
      </w:r>
      <w:r>
        <w:rPr>
          <w:lang w:val="cs-CZ"/>
        </w:rPr>
        <w:t>Za statisticky významné v testu relativní čet</w:t>
      </w:r>
      <w:r w:rsidR="002B186D">
        <w:rPr>
          <w:lang w:val="cs-CZ"/>
        </w:rPr>
        <w:t>nosti považujeme na hladině p</w:t>
      </w:r>
      <w:r w:rsidR="002B186D">
        <w:t>≤</w:t>
      </w:r>
      <w:r>
        <w:rPr>
          <w:lang w:val="cs-CZ"/>
        </w:rPr>
        <w:t>0,01 kategorii 8 (Hyperkritičnost) (Tabulka č.</w:t>
      </w:r>
      <w:r w:rsidR="002B186D">
        <w:rPr>
          <w:lang w:val="cs-CZ"/>
        </w:rPr>
        <w:t xml:space="preserve"> </w:t>
      </w:r>
      <w:r w:rsidR="00D04ADA">
        <w:rPr>
          <w:lang w:val="cs-CZ"/>
        </w:rPr>
        <w:t>20</w:t>
      </w:r>
      <w:r>
        <w:rPr>
          <w:lang w:val="cs-CZ"/>
        </w:rPr>
        <w:t>).</w:t>
      </w:r>
    </w:p>
    <w:p w:rsidR="00A67B09" w:rsidRDefault="00A67B09" w:rsidP="00385098">
      <w:pPr>
        <w:ind w:firstLine="0"/>
        <w:rPr>
          <w:lang w:val="cs-CZ"/>
        </w:rPr>
      </w:pPr>
    </w:p>
    <w:p w:rsidR="00A67B09" w:rsidRDefault="00A67B09" w:rsidP="00385098">
      <w:pPr>
        <w:ind w:firstLine="0"/>
        <w:rPr>
          <w:lang w:val="cs-CZ"/>
        </w:rPr>
      </w:pPr>
    </w:p>
    <w:p w:rsidR="002D10E5" w:rsidRDefault="005B138E" w:rsidP="005B138E">
      <w:pPr>
        <w:pStyle w:val="Oznaentabulkyobrzku"/>
        <w:rPr>
          <w:lang w:val="cs-CZ"/>
        </w:rPr>
      </w:pPr>
      <w:r>
        <w:rPr>
          <w:lang w:val="cs-CZ"/>
        </w:rPr>
        <w:t>Tabulka č.</w:t>
      </w:r>
      <w:r w:rsidR="00A67B09">
        <w:rPr>
          <w:lang w:val="cs-CZ"/>
        </w:rPr>
        <w:t xml:space="preserve"> 19</w:t>
      </w:r>
    </w:p>
    <w:p w:rsidR="005B138E" w:rsidRPr="005B138E" w:rsidRDefault="005B138E" w:rsidP="005B138E">
      <w:pPr>
        <w:pStyle w:val="Nzevtabulkyobrzku"/>
        <w:rPr>
          <w:lang w:val="cs-CZ"/>
        </w:rPr>
      </w:pPr>
      <w:r>
        <w:rPr>
          <w:lang w:val="cs-CZ"/>
        </w:rPr>
        <w:t>P</w:t>
      </w:r>
      <w:r w:rsidR="00A05B75">
        <w:rPr>
          <w:lang w:val="cs-CZ"/>
        </w:rPr>
        <w:t>rocentuální rozdílnost u dětí ze základní školy speciální a běžné základní školy</w:t>
      </w:r>
      <w:r>
        <w:rPr>
          <w:lang w:val="cs-CZ"/>
        </w:rPr>
        <w:t xml:space="preserve"> a dětmi bez speciálně vzdělávajících potřeb</w:t>
      </w:r>
    </w:p>
    <w:tbl>
      <w:tblPr>
        <w:tblStyle w:val="Mkatabulky"/>
        <w:tblW w:w="0" w:type="auto"/>
        <w:tblLook w:val="04A0" w:firstRow="1" w:lastRow="0" w:firstColumn="1" w:lastColumn="0" w:noHBand="0" w:noVBand="1"/>
      </w:tblPr>
      <w:tblGrid>
        <w:gridCol w:w="2123"/>
        <w:gridCol w:w="2123"/>
        <w:gridCol w:w="2123"/>
        <w:gridCol w:w="1139"/>
      </w:tblGrid>
      <w:tr w:rsidR="002D10E5" w:rsidRPr="005B138E" w:rsidTr="00A67B09">
        <w:tc>
          <w:tcPr>
            <w:tcW w:w="2123" w:type="dxa"/>
            <w:shd w:val="clear" w:color="auto" w:fill="E4AFF7"/>
          </w:tcPr>
          <w:p w:rsidR="002D10E5" w:rsidRPr="005B138E" w:rsidRDefault="002D10E5" w:rsidP="005B138E">
            <w:pPr>
              <w:pStyle w:val="Tabulkaobrzek"/>
              <w:rPr>
                <w:b/>
              </w:rPr>
            </w:pPr>
            <w:r w:rsidRPr="005B138E">
              <w:rPr>
                <w:b/>
              </w:rPr>
              <w:t>Kategorie</w:t>
            </w:r>
          </w:p>
        </w:tc>
        <w:tc>
          <w:tcPr>
            <w:tcW w:w="2123" w:type="dxa"/>
            <w:shd w:val="clear" w:color="auto" w:fill="83DCF8" w:themeFill="accent6" w:themeFillTint="66"/>
          </w:tcPr>
          <w:p w:rsidR="002D10E5" w:rsidRPr="005B138E" w:rsidRDefault="005B138E" w:rsidP="005B138E">
            <w:pPr>
              <w:pStyle w:val="Tabulkaobrzek"/>
              <w:jc w:val="left"/>
              <w:rPr>
                <w:b/>
              </w:rPr>
            </w:pPr>
            <w:r w:rsidRPr="005B138E">
              <w:rPr>
                <w:b/>
              </w:rPr>
              <w:t>Základní</w:t>
            </w:r>
            <w:r>
              <w:rPr>
                <w:b/>
              </w:rPr>
              <w:t xml:space="preserve"> </w:t>
            </w:r>
            <w:r w:rsidRPr="005B138E">
              <w:rPr>
                <w:b/>
              </w:rPr>
              <w:t>škola speciální</w:t>
            </w:r>
          </w:p>
          <w:p w:rsidR="002D10E5" w:rsidRPr="005B138E" w:rsidRDefault="002D10E5" w:rsidP="005B138E">
            <w:pPr>
              <w:pStyle w:val="Tabulkaobrzek"/>
              <w:jc w:val="left"/>
            </w:pPr>
            <w:r w:rsidRPr="005B138E">
              <w:rPr>
                <w:b/>
              </w:rPr>
              <w:t>% probandů</w:t>
            </w:r>
          </w:p>
        </w:tc>
        <w:tc>
          <w:tcPr>
            <w:tcW w:w="2123" w:type="dxa"/>
            <w:shd w:val="clear" w:color="auto" w:fill="83DCF8" w:themeFill="accent6" w:themeFillTint="66"/>
          </w:tcPr>
          <w:p w:rsidR="002D10E5" w:rsidRPr="005B138E" w:rsidRDefault="005B138E" w:rsidP="005B138E">
            <w:pPr>
              <w:pStyle w:val="Tabulkaobrzek"/>
              <w:rPr>
                <w:b/>
              </w:rPr>
            </w:pPr>
            <w:r w:rsidRPr="005B138E">
              <w:rPr>
                <w:b/>
              </w:rPr>
              <w:t>Běžná základní škola</w:t>
            </w:r>
          </w:p>
          <w:p w:rsidR="002D10E5" w:rsidRPr="005B138E" w:rsidRDefault="002D10E5" w:rsidP="005B138E">
            <w:pPr>
              <w:pStyle w:val="Tabulkaobrzek"/>
            </w:pPr>
            <w:r w:rsidRPr="005B138E">
              <w:rPr>
                <w:b/>
              </w:rPr>
              <w:t>% probandů</w:t>
            </w:r>
          </w:p>
        </w:tc>
        <w:tc>
          <w:tcPr>
            <w:tcW w:w="1139" w:type="dxa"/>
            <w:shd w:val="clear" w:color="auto" w:fill="C1EDFC" w:themeFill="accent6" w:themeFillTint="33"/>
          </w:tcPr>
          <w:p w:rsidR="002D10E5" w:rsidRPr="005B138E" w:rsidRDefault="002D10E5" w:rsidP="005B138E">
            <w:pPr>
              <w:pStyle w:val="Tabulkaobrzek"/>
              <w:rPr>
                <w:b/>
              </w:rPr>
            </w:pPr>
            <w:r w:rsidRPr="005B138E">
              <w:rPr>
                <w:b/>
              </w:rPr>
              <w:t>Rozdíl</w:t>
            </w:r>
          </w:p>
        </w:tc>
      </w:tr>
      <w:tr w:rsidR="002D10E5" w:rsidRPr="005B138E" w:rsidTr="00A67B09">
        <w:tc>
          <w:tcPr>
            <w:tcW w:w="2123" w:type="dxa"/>
            <w:shd w:val="clear" w:color="auto" w:fill="E4AFF7"/>
          </w:tcPr>
          <w:p w:rsidR="002D10E5" w:rsidRPr="005B138E" w:rsidRDefault="005B138E" w:rsidP="005B138E">
            <w:pPr>
              <w:pStyle w:val="Tabulkaobrzek"/>
              <w:rPr>
                <w:b/>
              </w:rPr>
            </w:pPr>
            <w:r w:rsidRPr="005B138E">
              <w:rPr>
                <w:b/>
              </w:rPr>
              <w:t>8</w:t>
            </w:r>
          </w:p>
        </w:tc>
        <w:tc>
          <w:tcPr>
            <w:tcW w:w="2123" w:type="dxa"/>
            <w:shd w:val="clear" w:color="auto" w:fill="83DCF8" w:themeFill="accent6" w:themeFillTint="66"/>
          </w:tcPr>
          <w:p w:rsidR="002D10E5" w:rsidRPr="005B138E" w:rsidRDefault="005B138E" w:rsidP="005B138E">
            <w:pPr>
              <w:pStyle w:val="Tabulkaobrzek"/>
              <w:rPr>
                <w:b/>
              </w:rPr>
            </w:pPr>
            <w:r w:rsidRPr="005B138E">
              <w:rPr>
                <w:b/>
              </w:rPr>
              <w:t>5,71</w:t>
            </w:r>
            <w:r w:rsidR="002D10E5" w:rsidRPr="005B138E">
              <w:rPr>
                <w:b/>
              </w:rPr>
              <w:t>%</w:t>
            </w:r>
          </w:p>
        </w:tc>
        <w:tc>
          <w:tcPr>
            <w:tcW w:w="2123" w:type="dxa"/>
            <w:shd w:val="clear" w:color="auto" w:fill="83DCF8" w:themeFill="accent6" w:themeFillTint="66"/>
          </w:tcPr>
          <w:p w:rsidR="002D10E5" w:rsidRPr="005B138E" w:rsidRDefault="005B138E" w:rsidP="005B138E">
            <w:pPr>
              <w:pStyle w:val="Tabulkaobrzek"/>
              <w:rPr>
                <w:b/>
              </w:rPr>
            </w:pPr>
            <w:r w:rsidRPr="005B138E">
              <w:rPr>
                <w:b/>
              </w:rPr>
              <w:t>35,00</w:t>
            </w:r>
            <w:r w:rsidR="002D10E5" w:rsidRPr="005B138E">
              <w:rPr>
                <w:b/>
              </w:rPr>
              <w:t>%</w:t>
            </w:r>
          </w:p>
        </w:tc>
        <w:tc>
          <w:tcPr>
            <w:tcW w:w="1139" w:type="dxa"/>
            <w:shd w:val="clear" w:color="auto" w:fill="C1EDFC" w:themeFill="accent6" w:themeFillTint="33"/>
          </w:tcPr>
          <w:p w:rsidR="002D10E5" w:rsidRPr="00A67B09" w:rsidRDefault="00903350" w:rsidP="005B138E">
            <w:pPr>
              <w:pStyle w:val="Tabulkaobrzek"/>
              <w:rPr>
                <w:b/>
              </w:rPr>
            </w:pPr>
            <w:r w:rsidRPr="00A67B09">
              <w:rPr>
                <w:b/>
              </w:rPr>
              <w:t>29,29</w:t>
            </w:r>
            <w:r w:rsidRPr="00A67B09">
              <w:rPr>
                <w:b/>
                <w:lang w:val="cs-CZ"/>
              </w:rPr>
              <w:t>%</w:t>
            </w:r>
          </w:p>
        </w:tc>
      </w:tr>
      <w:tr w:rsidR="002D10E5" w:rsidRPr="005B138E" w:rsidTr="00A67B09">
        <w:tc>
          <w:tcPr>
            <w:tcW w:w="2123" w:type="dxa"/>
            <w:shd w:val="clear" w:color="auto" w:fill="E4AFF7"/>
          </w:tcPr>
          <w:p w:rsidR="002D10E5" w:rsidRPr="005B138E" w:rsidRDefault="005B138E" w:rsidP="005B138E">
            <w:pPr>
              <w:pStyle w:val="Tabulkaobrzek"/>
              <w:rPr>
                <w:b/>
              </w:rPr>
            </w:pPr>
            <w:r w:rsidRPr="005B138E">
              <w:rPr>
                <w:b/>
              </w:rPr>
              <w:t>12</w:t>
            </w:r>
          </w:p>
        </w:tc>
        <w:tc>
          <w:tcPr>
            <w:tcW w:w="2123" w:type="dxa"/>
            <w:shd w:val="clear" w:color="auto" w:fill="83DCF8" w:themeFill="accent6" w:themeFillTint="66"/>
          </w:tcPr>
          <w:p w:rsidR="002D10E5" w:rsidRPr="005B138E" w:rsidRDefault="005B138E" w:rsidP="005B138E">
            <w:pPr>
              <w:pStyle w:val="Tabulkaobrzek"/>
              <w:rPr>
                <w:b/>
              </w:rPr>
            </w:pPr>
            <w:r w:rsidRPr="005B138E">
              <w:rPr>
                <w:b/>
              </w:rPr>
              <w:t>60,00</w:t>
            </w:r>
            <w:r w:rsidR="002D10E5" w:rsidRPr="005B138E">
              <w:rPr>
                <w:b/>
              </w:rPr>
              <w:t>%</w:t>
            </w:r>
          </w:p>
        </w:tc>
        <w:tc>
          <w:tcPr>
            <w:tcW w:w="2123" w:type="dxa"/>
            <w:shd w:val="clear" w:color="auto" w:fill="83DCF8" w:themeFill="accent6" w:themeFillTint="66"/>
          </w:tcPr>
          <w:p w:rsidR="002D10E5" w:rsidRPr="005B138E" w:rsidRDefault="005B138E" w:rsidP="005B138E">
            <w:pPr>
              <w:pStyle w:val="Tabulkaobrzek"/>
              <w:rPr>
                <w:b/>
              </w:rPr>
            </w:pPr>
            <w:r w:rsidRPr="005B138E">
              <w:rPr>
                <w:b/>
              </w:rPr>
              <w:t>80,00</w:t>
            </w:r>
            <w:r w:rsidR="002D10E5" w:rsidRPr="005B138E">
              <w:rPr>
                <w:b/>
              </w:rPr>
              <w:t>%</w:t>
            </w:r>
          </w:p>
        </w:tc>
        <w:tc>
          <w:tcPr>
            <w:tcW w:w="1139" w:type="dxa"/>
            <w:shd w:val="clear" w:color="auto" w:fill="C1EDFC" w:themeFill="accent6" w:themeFillTint="33"/>
          </w:tcPr>
          <w:p w:rsidR="002D10E5" w:rsidRPr="00A67B09" w:rsidRDefault="00903350" w:rsidP="005B138E">
            <w:pPr>
              <w:pStyle w:val="Tabulkaobrzek"/>
              <w:rPr>
                <w:b/>
              </w:rPr>
            </w:pPr>
            <w:r w:rsidRPr="00A67B09">
              <w:rPr>
                <w:b/>
              </w:rPr>
              <w:t>20,00</w:t>
            </w:r>
            <w:r w:rsidRPr="00A67B09">
              <w:rPr>
                <w:b/>
                <w:lang w:val="cs-CZ"/>
              </w:rPr>
              <w:t>%</w:t>
            </w:r>
          </w:p>
        </w:tc>
      </w:tr>
      <w:tr w:rsidR="002D10E5" w:rsidRPr="005B138E" w:rsidTr="00A67B09">
        <w:tc>
          <w:tcPr>
            <w:tcW w:w="2123" w:type="dxa"/>
            <w:shd w:val="clear" w:color="auto" w:fill="E4AFF7"/>
          </w:tcPr>
          <w:p w:rsidR="002D10E5" w:rsidRPr="00A67B09" w:rsidRDefault="005B138E" w:rsidP="005B138E">
            <w:pPr>
              <w:pStyle w:val="Tabulkaobrzek"/>
              <w:rPr>
                <w:b/>
                <w:color w:val="C00000"/>
              </w:rPr>
            </w:pPr>
            <w:r w:rsidRPr="00A67B09">
              <w:rPr>
                <w:b/>
                <w:color w:val="C00000"/>
              </w:rPr>
              <w:t>2</w:t>
            </w:r>
          </w:p>
        </w:tc>
        <w:tc>
          <w:tcPr>
            <w:tcW w:w="2123" w:type="dxa"/>
            <w:shd w:val="clear" w:color="auto" w:fill="83DCF8" w:themeFill="accent6" w:themeFillTint="66"/>
          </w:tcPr>
          <w:p w:rsidR="002D10E5" w:rsidRPr="00A67B09" w:rsidRDefault="005B138E" w:rsidP="005B138E">
            <w:pPr>
              <w:pStyle w:val="Tabulkaobrzek"/>
              <w:rPr>
                <w:b/>
                <w:color w:val="C00000"/>
              </w:rPr>
            </w:pPr>
            <w:r w:rsidRPr="00A67B09">
              <w:rPr>
                <w:b/>
                <w:color w:val="C00000"/>
              </w:rPr>
              <w:t>11,429</w:t>
            </w:r>
          </w:p>
        </w:tc>
        <w:tc>
          <w:tcPr>
            <w:tcW w:w="2123" w:type="dxa"/>
            <w:shd w:val="clear" w:color="auto" w:fill="83DCF8" w:themeFill="accent6" w:themeFillTint="66"/>
          </w:tcPr>
          <w:p w:rsidR="002D10E5" w:rsidRPr="00A67B09" w:rsidRDefault="005B138E" w:rsidP="005B138E">
            <w:pPr>
              <w:pStyle w:val="Tabulkaobrzek"/>
              <w:rPr>
                <w:b/>
                <w:color w:val="C00000"/>
              </w:rPr>
            </w:pPr>
            <w:r w:rsidRPr="00A67B09">
              <w:rPr>
                <w:b/>
                <w:color w:val="C00000"/>
              </w:rPr>
              <w:t>12</w:t>
            </w:r>
            <w:r w:rsidR="002D10E5" w:rsidRPr="00A67B09">
              <w:rPr>
                <w:b/>
                <w:color w:val="C00000"/>
              </w:rPr>
              <w:t>,</w:t>
            </w:r>
            <w:r w:rsidRPr="00A67B09">
              <w:rPr>
                <w:b/>
                <w:color w:val="C00000"/>
              </w:rPr>
              <w:t>50</w:t>
            </w:r>
            <w:r w:rsidR="002D10E5" w:rsidRPr="00A67B09">
              <w:rPr>
                <w:b/>
                <w:color w:val="C00000"/>
              </w:rPr>
              <w:t>%</w:t>
            </w:r>
          </w:p>
        </w:tc>
        <w:tc>
          <w:tcPr>
            <w:tcW w:w="1139" w:type="dxa"/>
            <w:shd w:val="clear" w:color="auto" w:fill="C1EDFC" w:themeFill="accent6" w:themeFillTint="33"/>
          </w:tcPr>
          <w:p w:rsidR="002D10E5" w:rsidRPr="00A67B09" w:rsidRDefault="00903350" w:rsidP="005B138E">
            <w:pPr>
              <w:pStyle w:val="Tabulkaobrzek"/>
              <w:rPr>
                <w:b/>
                <w:color w:val="C00000"/>
              </w:rPr>
            </w:pPr>
            <w:r w:rsidRPr="00A67B09">
              <w:rPr>
                <w:b/>
                <w:color w:val="C00000"/>
              </w:rPr>
              <w:t>1,071</w:t>
            </w:r>
            <w:r w:rsidRPr="00A67B09">
              <w:rPr>
                <w:b/>
                <w:color w:val="C00000"/>
                <w:lang w:val="cs-CZ"/>
              </w:rPr>
              <w:t>%</w:t>
            </w:r>
          </w:p>
        </w:tc>
      </w:tr>
    </w:tbl>
    <w:p w:rsidR="00A67B09" w:rsidRDefault="00A67B09" w:rsidP="00A67B09">
      <w:pPr>
        <w:pStyle w:val="Poznmkatabulkyobrzku"/>
        <w:rPr>
          <w:lang w:val="cs-CZ"/>
        </w:rPr>
      </w:pPr>
      <w:r>
        <w:rPr>
          <w:lang w:val="cs-CZ"/>
        </w:rPr>
        <w:t>Vysvětlivky:</w:t>
      </w:r>
    </w:p>
    <w:p w:rsidR="00A67B09" w:rsidRDefault="00A67B09" w:rsidP="00A67B09">
      <w:pPr>
        <w:pStyle w:val="Poznmkatabulkyobrzku"/>
        <w:rPr>
          <w:lang w:val="cs-CZ"/>
        </w:rPr>
      </w:pPr>
      <w:r>
        <w:rPr>
          <w:lang w:val="cs-CZ"/>
        </w:rPr>
        <w:t>Černá – procenta rozdílnosti větší než 20</w:t>
      </w:r>
    </w:p>
    <w:p w:rsidR="00A67B09" w:rsidRPr="00A67B09" w:rsidRDefault="00A67B09" w:rsidP="00A67B09">
      <w:pPr>
        <w:pStyle w:val="Poznmkatabulkyobrzku"/>
        <w:rPr>
          <w:lang w:val="cs-CZ"/>
        </w:rPr>
      </w:pPr>
      <w:r>
        <w:rPr>
          <w:lang w:val="cs-CZ"/>
        </w:rPr>
        <w:t>Červená – nejnižší procento rozdílnosti</w:t>
      </w:r>
    </w:p>
    <w:p w:rsidR="002D10E5" w:rsidRDefault="002D10E5" w:rsidP="00385098">
      <w:pPr>
        <w:ind w:firstLine="0"/>
        <w:rPr>
          <w:lang w:val="cs-CZ"/>
        </w:rPr>
      </w:pPr>
    </w:p>
    <w:p w:rsidR="00D728C4" w:rsidRDefault="00D728C4" w:rsidP="00385098">
      <w:pPr>
        <w:ind w:firstLine="0"/>
        <w:rPr>
          <w:lang w:val="cs-CZ"/>
        </w:rPr>
      </w:pPr>
    </w:p>
    <w:p w:rsidR="00D04ADA" w:rsidRDefault="00D04ADA" w:rsidP="00385098">
      <w:pPr>
        <w:ind w:firstLine="0"/>
        <w:rPr>
          <w:lang w:val="cs-CZ"/>
        </w:rPr>
      </w:pPr>
    </w:p>
    <w:p w:rsidR="00D04ADA" w:rsidRDefault="00D04ADA" w:rsidP="00385098">
      <w:pPr>
        <w:ind w:firstLine="0"/>
        <w:rPr>
          <w:lang w:val="cs-CZ"/>
        </w:rPr>
      </w:pPr>
    </w:p>
    <w:p w:rsidR="005B138E" w:rsidRDefault="005B138E" w:rsidP="005B138E">
      <w:pPr>
        <w:pStyle w:val="Oznaentabulkyobrzku"/>
        <w:rPr>
          <w:lang w:val="cs-CZ"/>
        </w:rPr>
      </w:pPr>
      <w:r>
        <w:rPr>
          <w:lang w:val="cs-CZ"/>
        </w:rPr>
        <w:lastRenderedPageBreak/>
        <w:t>Tabulka č.</w:t>
      </w:r>
      <w:r w:rsidR="00A67B09">
        <w:rPr>
          <w:lang w:val="cs-CZ"/>
        </w:rPr>
        <w:t xml:space="preserve"> 20</w:t>
      </w:r>
    </w:p>
    <w:p w:rsidR="005B138E" w:rsidRPr="005B138E" w:rsidRDefault="00903350" w:rsidP="005B138E">
      <w:pPr>
        <w:pStyle w:val="Nzevtabulkyobrzku"/>
        <w:rPr>
          <w:lang w:val="cs-CZ"/>
        </w:rPr>
      </w:pPr>
      <w:r>
        <w:rPr>
          <w:lang w:val="cs-CZ"/>
        </w:rPr>
        <w:t>Stati</w:t>
      </w:r>
      <w:r w:rsidR="00D728C4">
        <w:rPr>
          <w:lang w:val="cs-CZ"/>
        </w:rPr>
        <w:t>sticky významné rozdíly u základní školy speciální a běžné základní školy</w:t>
      </w:r>
    </w:p>
    <w:tbl>
      <w:tblPr>
        <w:tblStyle w:val="Mkatabulky"/>
        <w:tblW w:w="0" w:type="auto"/>
        <w:tblLook w:val="04A0" w:firstRow="1" w:lastRow="0" w:firstColumn="1" w:lastColumn="0" w:noHBand="0" w:noVBand="1"/>
      </w:tblPr>
      <w:tblGrid>
        <w:gridCol w:w="2123"/>
        <w:gridCol w:w="2123"/>
        <w:gridCol w:w="2123"/>
        <w:gridCol w:w="1139"/>
      </w:tblGrid>
      <w:tr w:rsidR="005B138E" w:rsidRPr="005B138E" w:rsidTr="00A67B09">
        <w:tc>
          <w:tcPr>
            <w:tcW w:w="2123" w:type="dxa"/>
            <w:shd w:val="clear" w:color="auto" w:fill="E4AFF7"/>
          </w:tcPr>
          <w:p w:rsidR="005B138E" w:rsidRPr="005B138E" w:rsidRDefault="005B138E" w:rsidP="005B138E">
            <w:pPr>
              <w:pStyle w:val="Tabulkaobrzek"/>
              <w:rPr>
                <w:b/>
              </w:rPr>
            </w:pPr>
            <w:r w:rsidRPr="005B138E">
              <w:rPr>
                <w:b/>
              </w:rPr>
              <w:t>Kategorie</w:t>
            </w:r>
          </w:p>
        </w:tc>
        <w:tc>
          <w:tcPr>
            <w:tcW w:w="2123" w:type="dxa"/>
            <w:shd w:val="clear" w:color="auto" w:fill="83DCF8" w:themeFill="accent6" w:themeFillTint="66"/>
          </w:tcPr>
          <w:p w:rsidR="005B138E" w:rsidRPr="005B138E" w:rsidRDefault="005B138E" w:rsidP="005B138E">
            <w:pPr>
              <w:pStyle w:val="Tabulkaobrzek"/>
              <w:jc w:val="left"/>
              <w:rPr>
                <w:b/>
              </w:rPr>
            </w:pPr>
            <w:r>
              <w:rPr>
                <w:b/>
              </w:rPr>
              <w:t>Základní škola speciální</w:t>
            </w:r>
          </w:p>
          <w:p w:rsidR="005B138E" w:rsidRPr="005B138E" w:rsidRDefault="005B138E" w:rsidP="005B138E">
            <w:pPr>
              <w:pStyle w:val="Tabulkaobrzek"/>
              <w:jc w:val="left"/>
              <w:rPr>
                <w:b/>
              </w:rPr>
            </w:pPr>
            <w:r>
              <w:rPr>
                <w:b/>
              </w:rPr>
              <w:t>35</w:t>
            </w:r>
            <w:r w:rsidRPr="005B138E">
              <w:rPr>
                <w:b/>
              </w:rPr>
              <w:t xml:space="preserve"> probandů</w:t>
            </w:r>
          </w:p>
        </w:tc>
        <w:tc>
          <w:tcPr>
            <w:tcW w:w="2123" w:type="dxa"/>
            <w:shd w:val="clear" w:color="auto" w:fill="83DCF8" w:themeFill="accent6" w:themeFillTint="66"/>
          </w:tcPr>
          <w:p w:rsidR="005B138E" w:rsidRPr="005B138E" w:rsidRDefault="005B138E" w:rsidP="005B138E">
            <w:pPr>
              <w:pStyle w:val="Tabulkaobrzek"/>
              <w:rPr>
                <w:b/>
              </w:rPr>
            </w:pPr>
            <w:r>
              <w:rPr>
                <w:b/>
              </w:rPr>
              <w:t>Běžná základní škola</w:t>
            </w:r>
          </w:p>
          <w:p w:rsidR="005B138E" w:rsidRPr="005B138E" w:rsidRDefault="005B138E" w:rsidP="005B138E">
            <w:pPr>
              <w:pStyle w:val="Tabulkaobrzek"/>
              <w:rPr>
                <w:b/>
              </w:rPr>
            </w:pPr>
            <w:r>
              <w:rPr>
                <w:b/>
              </w:rPr>
              <w:t>40</w:t>
            </w:r>
            <w:r w:rsidRPr="005B138E">
              <w:rPr>
                <w:b/>
              </w:rPr>
              <w:t xml:space="preserve"> probandů</w:t>
            </w:r>
          </w:p>
        </w:tc>
        <w:tc>
          <w:tcPr>
            <w:tcW w:w="1139" w:type="dxa"/>
            <w:shd w:val="clear" w:color="auto" w:fill="C1EDFC" w:themeFill="accent6" w:themeFillTint="33"/>
          </w:tcPr>
          <w:p w:rsidR="005B138E" w:rsidRPr="005B138E" w:rsidRDefault="005B138E" w:rsidP="005B138E">
            <w:pPr>
              <w:pStyle w:val="Tabulkaobrzek"/>
              <w:rPr>
                <w:b/>
              </w:rPr>
            </w:pPr>
            <w:r w:rsidRPr="005B138E">
              <w:rPr>
                <w:b/>
              </w:rPr>
              <w:t>p</w:t>
            </w:r>
          </w:p>
        </w:tc>
      </w:tr>
      <w:tr w:rsidR="005B138E" w:rsidRPr="005B138E" w:rsidTr="00A67B09">
        <w:tc>
          <w:tcPr>
            <w:tcW w:w="2123" w:type="dxa"/>
            <w:shd w:val="clear" w:color="auto" w:fill="E4AFF7"/>
          </w:tcPr>
          <w:p w:rsidR="005B138E" w:rsidRPr="00A67B09" w:rsidRDefault="005B138E" w:rsidP="005B138E">
            <w:pPr>
              <w:pStyle w:val="Tabulkaobrzek"/>
              <w:rPr>
                <w:b/>
                <w:color w:val="C00000"/>
              </w:rPr>
            </w:pPr>
            <w:r w:rsidRPr="00A67B09">
              <w:rPr>
                <w:b/>
                <w:color w:val="C00000"/>
              </w:rPr>
              <w:t>8</w:t>
            </w:r>
          </w:p>
        </w:tc>
        <w:tc>
          <w:tcPr>
            <w:tcW w:w="2123" w:type="dxa"/>
            <w:shd w:val="clear" w:color="auto" w:fill="83DCF8" w:themeFill="accent6" w:themeFillTint="66"/>
          </w:tcPr>
          <w:p w:rsidR="005B138E" w:rsidRPr="00A67B09" w:rsidRDefault="005B138E" w:rsidP="005B138E">
            <w:pPr>
              <w:pStyle w:val="Tabulkaobrzek"/>
              <w:rPr>
                <w:b/>
                <w:color w:val="C00000"/>
              </w:rPr>
            </w:pPr>
            <w:r w:rsidRPr="00A67B09">
              <w:rPr>
                <w:b/>
                <w:color w:val="C00000"/>
              </w:rPr>
              <w:t>2</w:t>
            </w:r>
          </w:p>
        </w:tc>
        <w:tc>
          <w:tcPr>
            <w:tcW w:w="2123" w:type="dxa"/>
            <w:shd w:val="clear" w:color="auto" w:fill="83DCF8" w:themeFill="accent6" w:themeFillTint="66"/>
          </w:tcPr>
          <w:p w:rsidR="005B138E" w:rsidRPr="00A67B09" w:rsidRDefault="005B138E" w:rsidP="005B138E">
            <w:pPr>
              <w:pStyle w:val="Tabulkaobrzek"/>
              <w:rPr>
                <w:b/>
                <w:color w:val="C00000"/>
              </w:rPr>
            </w:pPr>
            <w:r w:rsidRPr="00A67B09">
              <w:rPr>
                <w:b/>
                <w:color w:val="C00000"/>
              </w:rPr>
              <w:t>14</w:t>
            </w:r>
          </w:p>
        </w:tc>
        <w:tc>
          <w:tcPr>
            <w:tcW w:w="1139" w:type="dxa"/>
            <w:shd w:val="clear" w:color="auto" w:fill="C1EDFC" w:themeFill="accent6" w:themeFillTint="33"/>
          </w:tcPr>
          <w:p w:rsidR="005B138E" w:rsidRPr="00A67B09" w:rsidRDefault="005B138E" w:rsidP="005B138E">
            <w:pPr>
              <w:pStyle w:val="Tabulkaobrzek"/>
              <w:rPr>
                <w:b/>
                <w:color w:val="C00000"/>
              </w:rPr>
            </w:pPr>
            <w:r w:rsidRPr="00A67B09">
              <w:rPr>
                <w:b/>
                <w:color w:val="C00000"/>
              </w:rPr>
              <w:t>0,002</w:t>
            </w:r>
          </w:p>
        </w:tc>
      </w:tr>
    </w:tbl>
    <w:p w:rsidR="0004737D" w:rsidRDefault="0004737D" w:rsidP="0004737D">
      <w:pPr>
        <w:pStyle w:val="Poznmkatabulkyobrzku"/>
        <w:rPr>
          <w:lang w:val="cs-CZ"/>
        </w:rPr>
      </w:pPr>
      <w:r>
        <w:rPr>
          <w:lang w:val="cs-CZ"/>
        </w:rPr>
        <w:t>Vysvětlivky:</w:t>
      </w:r>
    </w:p>
    <w:p w:rsidR="0004737D" w:rsidRDefault="002B186D" w:rsidP="0004737D">
      <w:pPr>
        <w:pStyle w:val="Poznmkatabulkyobrzku"/>
        <w:rPr>
          <w:lang w:val="cs-CZ"/>
        </w:rPr>
      </w:pPr>
      <w:r>
        <w:rPr>
          <w:lang w:val="cs-CZ"/>
        </w:rPr>
        <w:t>Červená – p</w:t>
      </w:r>
      <w:r>
        <w:t>≤</w:t>
      </w:r>
      <w:r w:rsidR="0004737D">
        <w:rPr>
          <w:lang w:val="cs-CZ"/>
        </w:rPr>
        <w:t>0,01</w:t>
      </w:r>
    </w:p>
    <w:p w:rsidR="00B5485D" w:rsidRDefault="00B5485D" w:rsidP="00B5485D">
      <w:pPr>
        <w:rPr>
          <w:lang w:val="cs-CZ"/>
        </w:rPr>
      </w:pPr>
    </w:p>
    <w:p w:rsidR="00B5485D" w:rsidRPr="00B5485D" w:rsidRDefault="00B5485D" w:rsidP="00B5485D">
      <w:pPr>
        <w:ind w:firstLine="0"/>
        <w:rPr>
          <w:lang w:val="cs-CZ"/>
        </w:rPr>
      </w:pPr>
      <w:r>
        <w:rPr>
          <w:lang w:val="cs-CZ"/>
        </w:rPr>
        <w:t>Rozdílnost v opakování kategoriálních jevů nepřinesla v žádné z porovnávaných skupin (poh</w:t>
      </w:r>
      <w:r w:rsidR="00D04ADA">
        <w:rPr>
          <w:lang w:val="cs-CZ"/>
        </w:rPr>
        <w:t xml:space="preserve">laví, věk, typ školy) </w:t>
      </w:r>
      <w:r>
        <w:rPr>
          <w:lang w:val="cs-CZ"/>
        </w:rPr>
        <w:t>žádné</w:t>
      </w:r>
      <w:r w:rsidR="00DD3FD6">
        <w:rPr>
          <w:lang w:val="cs-CZ"/>
        </w:rPr>
        <w:t xml:space="preserve"> statisticky významné výsl</w:t>
      </w:r>
      <w:r w:rsidR="002B186D">
        <w:rPr>
          <w:lang w:val="cs-CZ"/>
        </w:rPr>
        <w:t>edky na hladině významnosti p</w:t>
      </w:r>
      <w:r w:rsidR="002B186D">
        <w:t>≤</w:t>
      </w:r>
      <w:r w:rsidR="002B186D">
        <w:rPr>
          <w:lang w:val="cs-CZ"/>
        </w:rPr>
        <w:t>0,01 ani p</w:t>
      </w:r>
      <w:r w:rsidR="002B186D">
        <w:t>≤</w:t>
      </w:r>
      <w:r w:rsidR="00DD3FD6">
        <w:rPr>
          <w:lang w:val="cs-CZ"/>
        </w:rPr>
        <w:t>0,05.</w:t>
      </w:r>
    </w:p>
    <w:p w:rsidR="00A67B09" w:rsidRPr="002D10E5" w:rsidRDefault="00A67B09" w:rsidP="00385098">
      <w:pPr>
        <w:ind w:firstLine="0"/>
        <w:rPr>
          <w:lang w:val="cs-CZ"/>
        </w:rPr>
      </w:pPr>
    </w:p>
    <w:p w:rsidR="00D51BCC" w:rsidRDefault="00D51BCC" w:rsidP="00D51BCC">
      <w:pPr>
        <w:pStyle w:val="Nadpis1"/>
      </w:pPr>
      <w:bookmarkStart w:id="43" w:name="_Toc170667153"/>
      <w:r>
        <w:lastRenderedPageBreak/>
        <w:t>Diskuse</w:t>
      </w:r>
      <w:bookmarkEnd w:id="43"/>
    </w:p>
    <w:p w:rsidR="001068DF" w:rsidRDefault="001068DF" w:rsidP="00D56CA7">
      <w:pPr>
        <w:ind w:firstLine="708"/>
        <w:rPr>
          <w:rFonts w:ascii="Calibri" w:eastAsiaTheme="majorEastAsia" w:hAnsi="Calibri" w:cstheme="majorBidi"/>
          <w:b/>
          <w:sz w:val="26"/>
          <w:szCs w:val="26"/>
          <w:lang w:val="cs-CZ"/>
        </w:rPr>
      </w:pPr>
    </w:p>
    <w:p w:rsidR="001713F9" w:rsidRPr="00602FE5" w:rsidRDefault="00D56CA7" w:rsidP="00D56CA7">
      <w:pPr>
        <w:ind w:firstLine="708"/>
        <w:rPr>
          <w:rFonts w:cs="Times New Roman"/>
        </w:rPr>
      </w:pPr>
      <w:r w:rsidRPr="00602FE5">
        <w:rPr>
          <w:rFonts w:cs="Times New Roman"/>
        </w:rPr>
        <w:t>První výzkumná otázka zněla, zda je možné využít psychodiagnostickou techniku Nedokončených vět u dětí mladšího školního věku. Výzkumu se zúčastnilo 76 dětí, 40 dětí z b</w:t>
      </w:r>
      <w:r w:rsidR="0044520E" w:rsidRPr="00602FE5">
        <w:rPr>
          <w:rFonts w:cs="Times New Roman"/>
        </w:rPr>
        <w:t>ěžné základní školy a 36 dětí ze základní školy speciální</w:t>
      </w:r>
      <w:r w:rsidRPr="00602FE5">
        <w:rPr>
          <w:rFonts w:cs="Times New Roman"/>
        </w:rPr>
        <w:t xml:space="preserve">. Z celého souboru 76 dětí byl pouze jeden z probandů </w:t>
      </w:r>
      <w:r w:rsidR="0044520E" w:rsidRPr="00602FE5">
        <w:rPr>
          <w:rFonts w:cs="Times New Roman"/>
        </w:rPr>
        <w:t xml:space="preserve">ze základní školy speciální </w:t>
      </w:r>
      <w:r w:rsidRPr="00602FE5">
        <w:rPr>
          <w:rFonts w:cs="Times New Roman"/>
        </w:rPr>
        <w:t xml:space="preserve">vyřazen z šetření. Proto lze tvrdit, že je technika využitelná u dětí mladšího školního věku. Tento fakt nám potvrzují ve své publikaci i Koluchová s Morávkem (1991) kteří uvádějí, že tato technika je využitelná pro děti od 6 let věku. Využitelnost Nedokončených vět u </w:t>
      </w:r>
      <w:r w:rsidR="001713F9" w:rsidRPr="00602FE5">
        <w:rPr>
          <w:rFonts w:cs="Times New Roman"/>
        </w:rPr>
        <w:t>dětí mladšího školního věku 8-</w:t>
      </w:r>
      <w:r w:rsidRPr="00602FE5">
        <w:rPr>
          <w:rFonts w:cs="Times New Roman"/>
        </w:rPr>
        <w:t>9 let ve svých pracích potvrzují i Hajzner (2006) a Oborná (2007). Nedokončené věty můžeme využít i u dětí se speciálními vzdělávacími potřebami, u nichž mohou být projektivní techniky cenným nástrojem, umožňujícím nahlédnout do jejich vnitřního světa, zpracovávání emocí a strategií řešení problémů. Z</w:t>
      </w:r>
      <w:r w:rsidR="0002341A" w:rsidRPr="00602FE5">
        <w:rPr>
          <w:rFonts w:cs="Times New Roman"/>
        </w:rPr>
        <w:t>áleží však na stupni a typu</w:t>
      </w:r>
      <w:r w:rsidRPr="00602FE5">
        <w:rPr>
          <w:rFonts w:cs="Times New Roman"/>
        </w:rPr>
        <w:t xml:space="preserve"> jejich postižení (Storey R. et al., </w:t>
      </w:r>
      <w:r w:rsidR="0002341A" w:rsidRPr="00602FE5">
        <w:rPr>
          <w:rFonts w:cs="Times New Roman"/>
        </w:rPr>
        <w:t xml:space="preserve">2014). Právě kvůli </w:t>
      </w:r>
      <w:r w:rsidRPr="00602FE5">
        <w:rPr>
          <w:rFonts w:cs="Times New Roman"/>
        </w:rPr>
        <w:t>vysokému stupni postižení mi jedna ze základních škol speciálních odmítla, abych na jejich škole bylo provedeno výzkumné šetření, děti</w:t>
      </w:r>
      <w:r w:rsidR="00C0676F" w:rsidRPr="00602FE5">
        <w:rPr>
          <w:rFonts w:cs="Times New Roman"/>
        </w:rPr>
        <w:t>,</w:t>
      </w:r>
      <w:r w:rsidRPr="00602FE5">
        <w:rPr>
          <w:rFonts w:cs="Times New Roman"/>
        </w:rPr>
        <w:t xml:space="preserve"> které navštěvovaly tuto školu</w:t>
      </w:r>
      <w:r w:rsidR="00C0676F" w:rsidRPr="00602FE5">
        <w:rPr>
          <w:rFonts w:cs="Times New Roman"/>
        </w:rPr>
        <w:t>,</w:t>
      </w:r>
      <w:r w:rsidRPr="00602FE5">
        <w:rPr>
          <w:rFonts w:cs="Times New Roman"/>
        </w:rPr>
        <w:t xml:space="preserve"> nebyly schopny komunikace.</w:t>
      </w:r>
      <w:r w:rsidR="001713F9" w:rsidRPr="00602FE5">
        <w:rPr>
          <w:rFonts w:cs="Times New Roman"/>
        </w:rPr>
        <w:t xml:space="preserve"> </w:t>
      </w:r>
    </w:p>
    <w:p w:rsidR="00D56CA7" w:rsidRPr="00602FE5" w:rsidRDefault="001713F9" w:rsidP="00D56CA7">
      <w:pPr>
        <w:ind w:firstLine="708"/>
        <w:rPr>
          <w:rFonts w:cs="Times New Roman"/>
        </w:rPr>
      </w:pPr>
      <w:r w:rsidRPr="00602FE5">
        <w:rPr>
          <w:rFonts w:cs="Times New Roman"/>
        </w:rPr>
        <w:t>Největší problém s koncentrací na Nedokončené věty měly děti s ADHD. ADHD se projevují především nepozorností, hyperaktivitou a impulzivitou. Dítě má obtížnosti naslouchat, řídit se pokyny</w:t>
      </w:r>
      <w:r w:rsidR="00424029" w:rsidRPr="00602FE5">
        <w:rPr>
          <w:rFonts w:cs="Times New Roman"/>
        </w:rPr>
        <w:t xml:space="preserve"> a je neustále neklidné (Sonuga-Barke et al.).</w:t>
      </w:r>
    </w:p>
    <w:p w:rsidR="00D56CA7" w:rsidRPr="00602FE5" w:rsidRDefault="00D56CA7" w:rsidP="00D56CA7">
      <w:pPr>
        <w:ind w:firstLine="708"/>
        <w:rPr>
          <w:rFonts w:cs="Times New Roman"/>
        </w:rPr>
      </w:pPr>
    </w:p>
    <w:p w:rsidR="00D56CA7" w:rsidRPr="00602FE5" w:rsidRDefault="00D56CA7" w:rsidP="00D56CA7">
      <w:pPr>
        <w:ind w:firstLine="708"/>
        <w:rPr>
          <w:rFonts w:cs="Times New Roman"/>
        </w:rPr>
      </w:pPr>
      <w:r w:rsidRPr="00602FE5">
        <w:rPr>
          <w:rFonts w:cs="Times New Roman"/>
        </w:rPr>
        <w:t>Následně jsme se zaměřili na porovnání výsledků mezi dětmi se speciálními vzdělávacími potřebami a bez speciálních vzdělávacích potřeb. Z výsledků vyplynulo, že obě skupiny mezi nejpreferovanější volili kategorii 3 (Aktivity běžné). Dále se u obou skupin objevovali na prvních shodně kategorie 6 (Domov), 5 (Věci), 12 (Ideály) a 1 (Zvířata), i když v jiném pořadí. Největší rozdílnost v odpovědích se projevila u kategorií 8 (Kritičnost) a 12 (Ideály). Žáci z běžných základních škol k sobě byli daleko více kritičtější než žáci ze speciálních škol, u kterých se naopak více objevovala kategorie 9 (Nekritičnost). Základy sebehodnocení</w:t>
      </w:r>
      <w:r w:rsidR="00FE1959">
        <w:rPr>
          <w:rFonts w:cs="Times New Roman"/>
        </w:rPr>
        <w:t xml:space="preserve"> vznikají již u předškoláků</w:t>
      </w:r>
      <w:r w:rsidRPr="00602FE5">
        <w:rPr>
          <w:rFonts w:cs="Times New Roman"/>
        </w:rPr>
        <w:t>. Školáci</w:t>
      </w:r>
      <w:r w:rsidR="00FE1959">
        <w:rPr>
          <w:rFonts w:cs="Times New Roman"/>
        </w:rPr>
        <w:t xml:space="preserve"> však</w:t>
      </w:r>
      <w:r w:rsidRPr="00602FE5">
        <w:rPr>
          <w:rFonts w:cs="Times New Roman"/>
        </w:rPr>
        <w:t xml:space="preserve"> bývají ke svým výsledkům kritičtější a jsou na sebe náročnější, než když byli v předškolním věku. (Vágnerová &amp; Klégrová, 2008). Nekritičnost v odpovědích („Jsem dobrej“ Lidé si myslí, že já „jsem chytrá“) objevovala především u dětí s mentálním a kombinovaným postižením. </w:t>
      </w:r>
      <w:r w:rsidR="00EF7E91" w:rsidRPr="00602FE5">
        <w:rPr>
          <w:rFonts w:cs="Times New Roman"/>
        </w:rPr>
        <w:t>Navíc  se u těchto jedinců ani neobjevovaly žádné odpovědi spojené s kritičností. Z čehož nám vyplývá, že jedinec s mentálním postižen</w:t>
      </w:r>
      <w:r w:rsidR="00424029" w:rsidRPr="00602FE5">
        <w:rPr>
          <w:rFonts w:cs="Times New Roman"/>
        </w:rPr>
        <w:t xml:space="preserve">ím je k sobě </w:t>
      </w:r>
      <w:r w:rsidR="00EF7E91" w:rsidRPr="00602FE5">
        <w:rPr>
          <w:rFonts w:cs="Times New Roman"/>
        </w:rPr>
        <w:t>méně kritičtější, c</w:t>
      </w:r>
      <w:r w:rsidRPr="00602FE5">
        <w:rPr>
          <w:rFonts w:cs="Times New Roman"/>
        </w:rPr>
        <w:t>ož může souviset s</w:t>
      </w:r>
      <w:r w:rsidR="00EF7E91" w:rsidRPr="00602FE5">
        <w:rPr>
          <w:rFonts w:cs="Times New Roman"/>
        </w:rPr>
        <w:t> opožděným vývojem kognitivních funkcí (Ahmad</w:t>
      </w:r>
      <w:r w:rsidR="00F40C50" w:rsidRPr="00602FE5">
        <w:rPr>
          <w:rFonts w:cs="Times New Roman"/>
        </w:rPr>
        <w:t xml:space="preserve"> </w:t>
      </w:r>
      <w:r w:rsidR="00EF7E91" w:rsidRPr="00602FE5">
        <w:rPr>
          <w:rFonts w:cs="Times New Roman"/>
        </w:rPr>
        <w:t>&amp; Daklallah</w:t>
      </w:r>
      <w:r w:rsidR="00F40C50" w:rsidRPr="00602FE5">
        <w:rPr>
          <w:rFonts w:cs="Times New Roman"/>
        </w:rPr>
        <w:t>,</w:t>
      </w:r>
      <w:r w:rsidR="00EF7E91" w:rsidRPr="00602FE5">
        <w:rPr>
          <w:rFonts w:cs="Times New Roman"/>
        </w:rPr>
        <w:t xml:space="preserve"> 2022</w:t>
      </w:r>
      <w:r w:rsidR="00F40C50" w:rsidRPr="00602FE5">
        <w:rPr>
          <w:rFonts w:cs="Times New Roman"/>
        </w:rPr>
        <w:t>).</w:t>
      </w:r>
    </w:p>
    <w:p w:rsidR="00D51BCC" w:rsidRPr="00602FE5" w:rsidRDefault="00D51BCC" w:rsidP="001C5A0D">
      <w:pPr>
        <w:rPr>
          <w:rFonts w:cs="Times New Roman"/>
          <w:lang w:val="cs-CZ"/>
        </w:rPr>
      </w:pPr>
    </w:p>
    <w:p w:rsidR="00422B33" w:rsidRPr="00602FE5" w:rsidRDefault="00FE1959" w:rsidP="00592FAF">
      <w:pPr>
        <w:ind w:firstLine="708"/>
        <w:rPr>
          <w:rFonts w:cs="Times New Roman"/>
        </w:rPr>
      </w:pPr>
      <w:r>
        <w:rPr>
          <w:rFonts w:cs="Times New Roman"/>
        </w:rPr>
        <w:t>Ve věku 6-</w:t>
      </w:r>
      <w:r w:rsidR="00592FAF" w:rsidRPr="00602FE5">
        <w:rPr>
          <w:rFonts w:cs="Times New Roman"/>
        </w:rPr>
        <w:t>12 let se formuje g</w:t>
      </w:r>
      <w:r w:rsidR="006E7F49" w:rsidRPr="00602FE5">
        <w:rPr>
          <w:rFonts w:cs="Times New Roman"/>
        </w:rPr>
        <w:t xml:space="preserve">enderová identita, děti se </w:t>
      </w:r>
      <w:r w:rsidR="00592FAF" w:rsidRPr="00602FE5">
        <w:rPr>
          <w:rFonts w:cs="Times New Roman"/>
        </w:rPr>
        <w:t>začínají více bavit s opačným pohlavím než v předškolním věku, stále však převažují kontakty mezi stejným pohlavím (Thorová, 2015)</w:t>
      </w:r>
      <w:r w:rsidR="00424029" w:rsidRPr="00602FE5">
        <w:rPr>
          <w:rFonts w:cs="Times New Roman"/>
        </w:rPr>
        <w:t>.</w:t>
      </w:r>
      <w:r w:rsidR="00592FAF" w:rsidRPr="00602FE5">
        <w:rPr>
          <w:rFonts w:cs="Times New Roman"/>
        </w:rPr>
        <w:t xml:space="preserve"> Genderová identita se také obtiskla do odpovědí chlapců a dívek</w:t>
      </w:r>
      <w:r w:rsidR="006E7F49" w:rsidRPr="00602FE5">
        <w:rPr>
          <w:rFonts w:cs="Times New Roman"/>
        </w:rPr>
        <w:t>.</w:t>
      </w:r>
      <w:r w:rsidR="00592FAF" w:rsidRPr="00602FE5">
        <w:rPr>
          <w:rFonts w:cs="Times New Roman"/>
        </w:rPr>
        <w:t xml:space="preserve"> Chlapci nejvíce preferovali kategorii 3 (Aktivity běžné) a kategorii 5 (Věc</w:t>
      </w:r>
      <w:r w:rsidR="00424029" w:rsidRPr="00602FE5">
        <w:rPr>
          <w:rFonts w:cs="Times New Roman"/>
        </w:rPr>
        <w:t>i). U preferované kategorie 5 (V</w:t>
      </w:r>
      <w:r w:rsidR="00592FAF" w:rsidRPr="00602FE5">
        <w:rPr>
          <w:rFonts w:cs="Times New Roman"/>
        </w:rPr>
        <w:t xml:space="preserve">ěci) chlapci často odpovídali, že by si přáli „nový mobil“, „notebook“, „televizi“ a spoustu dalších elektronických zařízení, </w:t>
      </w:r>
      <w:r w:rsidR="00BA53FF" w:rsidRPr="00602FE5">
        <w:rPr>
          <w:rFonts w:cs="Times New Roman"/>
        </w:rPr>
        <w:t xml:space="preserve">tyto odpovědi nám korespondovali </w:t>
      </w:r>
      <w:r w:rsidR="006E7F49" w:rsidRPr="00602FE5">
        <w:rPr>
          <w:rFonts w:cs="Times New Roman"/>
        </w:rPr>
        <w:t>s charakteristikou</w:t>
      </w:r>
      <w:r w:rsidR="00592FAF" w:rsidRPr="00602FE5">
        <w:rPr>
          <w:rFonts w:cs="Times New Roman"/>
        </w:rPr>
        <w:t xml:space="preserve"> </w:t>
      </w:r>
      <w:r w:rsidR="006E7F49" w:rsidRPr="00602FE5">
        <w:rPr>
          <w:rFonts w:cs="Times New Roman"/>
        </w:rPr>
        <w:t>generace alfa, ta</w:t>
      </w:r>
      <w:r w:rsidR="00BA53FF" w:rsidRPr="00602FE5">
        <w:rPr>
          <w:rFonts w:cs="Times New Roman"/>
        </w:rPr>
        <w:t xml:space="preserve"> je</w:t>
      </w:r>
      <w:r w:rsidR="00592FAF" w:rsidRPr="00602FE5">
        <w:rPr>
          <w:rFonts w:cs="Times New Roman"/>
        </w:rPr>
        <w:t xml:space="preserve"> nejvíce materiálně a technol</w:t>
      </w:r>
      <w:r w:rsidR="006E7F49" w:rsidRPr="00602FE5">
        <w:rPr>
          <w:rFonts w:cs="Times New Roman"/>
        </w:rPr>
        <w:t xml:space="preserve">ogicky vybavená generace, jenž </w:t>
      </w:r>
      <w:r w:rsidR="00592FAF" w:rsidRPr="00602FE5">
        <w:rPr>
          <w:rFonts w:cs="Times New Roman"/>
        </w:rPr>
        <w:t xml:space="preserve">je od narození obklopena obrazovkami (Flavian, 2024). U dívek patřily mezi nejpreferovanější kategorie 6 (Domov) a 3 (Aktivity běžné). </w:t>
      </w:r>
      <w:r w:rsidR="00F40C50" w:rsidRPr="00602FE5">
        <w:rPr>
          <w:rFonts w:cs="Times New Roman"/>
        </w:rPr>
        <w:t xml:space="preserve">Tento výsledek poukazuje na to, že ženy již od útlého věku mají tendence k starostlivosti o ostatní, </w:t>
      </w:r>
      <w:r w:rsidR="00592FAF" w:rsidRPr="00602FE5">
        <w:rPr>
          <w:rFonts w:cs="Times New Roman"/>
        </w:rPr>
        <w:t>jsou považovány z</w:t>
      </w:r>
      <w:r w:rsidR="00F40C50" w:rsidRPr="00602FE5">
        <w:rPr>
          <w:rFonts w:cs="Times New Roman"/>
        </w:rPr>
        <w:t>a emocionálnější a empatičtější, upřednostňují a jsou více orientovány na rodinu a to ve všech kulturách (Marks et al., 2009</w:t>
      </w:r>
      <w:r w:rsidR="00592FAF" w:rsidRPr="00602FE5">
        <w:rPr>
          <w:rFonts w:cs="Times New Roman"/>
        </w:rPr>
        <w:t>). Největší rozdíl mezi chlapci a dívkami se objev</w:t>
      </w:r>
      <w:r w:rsidR="006E7F49" w:rsidRPr="00602FE5">
        <w:rPr>
          <w:rFonts w:cs="Times New Roman"/>
        </w:rPr>
        <w:t>il u kategorie  u kategorie 1 (Z</w:t>
      </w:r>
      <w:r w:rsidR="00592FAF" w:rsidRPr="00602FE5">
        <w:rPr>
          <w:rFonts w:cs="Times New Roman"/>
        </w:rPr>
        <w:t>vířata</w:t>
      </w:r>
      <w:r w:rsidR="00F40C50" w:rsidRPr="00602FE5">
        <w:rPr>
          <w:rFonts w:cs="Times New Roman"/>
        </w:rPr>
        <w:t>).</w:t>
      </w:r>
      <w:r w:rsidR="000B6786" w:rsidRPr="00602FE5">
        <w:rPr>
          <w:rFonts w:cs="Times New Roman"/>
        </w:rPr>
        <w:t xml:space="preserve"> Dívky</w:t>
      </w:r>
      <w:r w:rsidR="00F40C50" w:rsidRPr="00602FE5">
        <w:rPr>
          <w:rFonts w:cs="Times New Roman"/>
        </w:rPr>
        <w:t xml:space="preserve"> daleko více odpovídaly, že by si přály zvířátko, o které by se mohly sta</w:t>
      </w:r>
      <w:r w:rsidR="000B6786" w:rsidRPr="00602FE5">
        <w:rPr>
          <w:rFonts w:cs="Times New Roman"/>
        </w:rPr>
        <w:t>rat a vlastnit jej. Nejčastěji se jednalo o zvířata esteticky přitažlivá, jako pes, kočka, ků</w:t>
      </w:r>
      <w:r w:rsidR="00492753" w:rsidRPr="00602FE5">
        <w:rPr>
          <w:rFonts w:cs="Times New Roman"/>
        </w:rPr>
        <w:t xml:space="preserve">ň, naopak, </w:t>
      </w:r>
      <w:r w:rsidR="000B6786" w:rsidRPr="00602FE5">
        <w:rPr>
          <w:rFonts w:cs="Times New Roman"/>
        </w:rPr>
        <w:t xml:space="preserve">když </w:t>
      </w:r>
      <w:r w:rsidR="00492753" w:rsidRPr="00602FE5">
        <w:rPr>
          <w:rFonts w:cs="Times New Roman"/>
        </w:rPr>
        <w:t>odpovídali chlapci, jednalo se o zvířata, která nejsou příliš esteticky líbivá (pavouk, potkan, had</w:t>
      </w:r>
      <w:r w:rsidR="008F57AF" w:rsidRPr="00602FE5">
        <w:rPr>
          <w:rFonts w:cs="Times New Roman"/>
        </w:rPr>
        <w:t>..) toto potvrzuje i studie</w:t>
      </w:r>
      <w:r w:rsidR="00422B33" w:rsidRPr="00602FE5">
        <w:rPr>
          <w:rFonts w:cs="Times New Roman"/>
        </w:rPr>
        <w:t xml:space="preserve"> od Dahlgreena (2015).</w:t>
      </w:r>
      <w:r w:rsidR="00134A71" w:rsidRPr="00602FE5">
        <w:rPr>
          <w:rFonts w:cs="Times New Roman"/>
        </w:rPr>
        <w:t xml:space="preserve"> Chlapci nejméně dávali přednost kategorii 2 (Jídlo), dívky měly nejméně časté odpovědi Nevím, které řadíme do kategorie 14.</w:t>
      </w:r>
    </w:p>
    <w:p w:rsidR="00C0676F" w:rsidRPr="00602FE5" w:rsidRDefault="00C0676F" w:rsidP="00592FAF">
      <w:pPr>
        <w:ind w:firstLine="708"/>
        <w:rPr>
          <w:rFonts w:cs="Times New Roman"/>
        </w:rPr>
      </w:pPr>
    </w:p>
    <w:p w:rsidR="00422B33" w:rsidRPr="00602FE5" w:rsidRDefault="00C0676F" w:rsidP="00592FAF">
      <w:pPr>
        <w:ind w:firstLine="708"/>
        <w:rPr>
          <w:rFonts w:cs="Times New Roman"/>
        </w:rPr>
      </w:pPr>
      <w:r w:rsidRPr="00602FE5">
        <w:rPr>
          <w:rFonts w:cs="Times New Roman"/>
        </w:rPr>
        <w:t>Děti ve věku 6-7 let jsou stále velice rodině orientované, více než děti starší, v tomto období považují rodinné vztahy za nejdůležitější vliv na svůj vývoj (Villa, 2021). Rodinná preference u nejmladších 6-7 let se potvrdila i v našem výzkumném šetření, kdy kategorie 6 (Domov) byla nejpreferovanější, na rozdíl od dětí 8-9 let a 10-12 let, u nichž byla tato kategorie také hojně preferována, ale méně než u dětí 6-7 let. Následně</w:t>
      </w:r>
      <w:r w:rsidR="006E7F49" w:rsidRPr="00602FE5">
        <w:rPr>
          <w:rFonts w:cs="Times New Roman"/>
        </w:rPr>
        <w:t xml:space="preserve"> se u nejmladších probandů na prvních místech objevily</w:t>
      </w:r>
      <w:r w:rsidRPr="00602FE5">
        <w:rPr>
          <w:rFonts w:cs="Times New Roman"/>
        </w:rPr>
        <w:t xml:space="preserve"> kategorie 3 (Aktivity běžné) a 1 (Zvířata). Nejméně používanou kategorií byla 2 (Jídlo). Největší rozdíl v preferencích u 6-7 letých na rozdíl od 8-9 letých probandů byla kategorie  1 (Zvířata) a 9 (Nekritičnost). Nejpreferovanější kategorií u dětí 8-9 let byla 3 (Aktivity běžné), dále 6 (Domov) a 12 (Ideály). U probandů ve věku 10-12 let nejpoužívanější kategorií byla 12 (Ideály) často se objevovaly odpovědi typu: „být zdravý“, „mít zdravou rodinu“. Dále preferovali kategorii 3 (Aktivity běžné) a 6 (Domov). Nejméně preferovaná kategorie by</w:t>
      </w:r>
      <w:r w:rsidR="00712D33" w:rsidRPr="00602FE5">
        <w:rPr>
          <w:rFonts w:cs="Times New Roman"/>
        </w:rPr>
        <w:t>la</w:t>
      </w:r>
      <w:r w:rsidRPr="00602FE5">
        <w:rPr>
          <w:rFonts w:cs="Times New Roman"/>
        </w:rPr>
        <w:t xml:space="preserve"> 2 (Jídlo). Nejmarkantnější rozdíl mezi 10-12 lety a 6-7 lety byl v kategorii 9 (Nekritičnost) stejně jako v porovnání s věkem 8-9 let i zde mladší děti byly k sobě nekritické a děti ve věku 10-12 let naopak více používali kategorii 8 (Hyperkritičnost). Sebekritičnost má tendenci se zvyšovat s věkem žáků a to především v období dospívání, starší děti jsou k sobě tedy kritičtější, než ti mladší (Zuo, 2023). U probandů ve věku 8-9 let a 10-12</w:t>
      </w:r>
      <w:r w:rsidR="006E7F49" w:rsidRPr="00602FE5">
        <w:rPr>
          <w:rFonts w:cs="Times New Roman"/>
        </w:rPr>
        <w:t xml:space="preserve"> let</w:t>
      </w:r>
      <w:r w:rsidRPr="00602FE5">
        <w:rPr>
          <w:rFonts w:cs="Times New Roman"/>
        </w:rPr>
        <w:t xml:space="preserve"> nebyl žádný rozdíl ve výběru kategorií, </w:t>
      </w:r>
      <w:r w:rsidRPr="00602FE5">
        <w:rPr>
          <w:rFonts w:cs="Times New Roman"/>
        </w:rPr>
        <w:lastRenderedPageBreak/>
        <w:t xml:space="preserve">toto období je označováno za střední školní věk a </w:t>
      </w:r>
      <w:r w:rsidR="00712D33" w:rsidRPr="00602FE5">
        <w:rPr>
          <w:rFonts w:cs="Times New Roman"/>
        </w:rPr>
        <w:t xml:space="preserve">bývá z hlediska </w:t>
      </w:r>
      <w:r w:rsidRPr="00602FE5">
        <w:rPr>
          <w:rFonts w:cs="Times New Roman"/>
        </w:rPr>
        <w:t>vývoj</w:t>
      </w:r>
      <w:r w:rsidR="00712D33" w:rsidRPr="00602FE5">
        <w:rPr>
          <w:rFonts w:cs="Times New Roman"/>
        </w:rPr>
        <w:t xml:space="preserve">ového považováno za </w:t>
      </w:r>
      <w:r w:rsidRPr="00602FE5">
        <w:rPr>
          <w:rFonts w:cs="Times New Roman"/>
        </w:rPr>
        <w:t>ustálenější než u dětí mladších, to může být jeden z důvodu, proč mezi odpověďmi nebyly žádné větší rozdíly (Vágnerová, 2000).</w:t>
      </w:r>
    </w:p>
    <w:p w:rsidR="00712D33" w:rsidRPr="00602FE5" w:rsidRDefault="00712D33" w:rsidP="00592FAF">
      <w:pPr>
        <w:ind w:firstLine="708"/>
        <w:rPr>
          <w:rFonts w:cs="Times New Roman"/>
        </w:rPr>
      </w:pPr>
      <w:r w:rsidRPr="00602FE5">
        <w:rPr>
          <w:rFonts w:cs="Times New Roman"/>
        </w:rPr>
        <w:t xml:space="preserve">Nebylo možné si nevšimnout, že probandy ovlivňovaly v odpovědích </w:t>
      </w:r>
      <w:r w:rsidR="00EB348E" w:rsidRPr="00602FE5">
        <w:rPr>
          <w:rFonts w:cs="Times New Roman"/>
        </w:rPr>
        <w:t xml:space="preserve">i </w:t>
      </w:r>
      <w:r w:rsidRPr="00602FE5">
        <w:rPr>
          <w:rFonts w:cs="Times New Roman"/>
        </w:rPr>
        <w:t xml:space="preserve">nejrůznější okolnosti. Jednou z nich bylo místo konaní šetření, v jejich odpovědích byla často zmiňovaná škola </w:t>
      </w:r>
      <w:r w:rsidR="00600242" w:rsidRPr="00602FE5">
        <w:rPr>
          <w:rFonts w:cs="Times New Roman"/>
        </w:rPr>
        <w:t xml:space="preserve">a věcí s ní související. Další výrazným ovlivňujícím prvkem byly blížící se prázdniny. U dětí ze základní školy běžné se do odpovědí promítla také bouřka, </w:t>
      </w:r>
      <w:r w:rsidR="00FE1959">
        <w:rPr>
          <w:rFonts w:cs="Times New Roman"/>
        </w:rPr>
        <w:t>která nastala v den šetření</w:t>
      </w:r>
      <w:r w:rsidR="00EB348E" w:rsidRPr="00602FE5">
        <w:rPr>
          <w:rFonts w:cs="Times New Roman"/>
        </w:rPr>
        <w:t>. Můžeme proto potvrdit výrok od Munoze (1967), že prostředí a okolnosti mohou výrazně zkreslit psychologické šetření.</w:t>
      </w:r>
      <w:r w:rsidR="00A27E06" w:rsidRPr="00602FE5">
        <w:rPr>
          <w:rFonts w:cs="Times New Roman"/>
        </w:rPr>
        <w:t xml:space="preserve"> Následně je celé výzkumné šetření determinováno objektivitou posuzovatele, který dokončené odpovědi třídí do kategoriálních jednotek. Mé třízení bylo konzultováno s vedoucí diplomové práce Mgr. Julií Wittmannovou, Ph.D.</w:t>
      </w:r>
    </w:p>
    <w:p w:rsidR="00712D33" w:rsidRPr="00602FE5" w:rsidRDefault="00712D33" w:rsidP="00592FAF">
      <w:pPr>
        <w:ind w:firstLine="708"/>
        <w:rPr>
          <w:rFonts w:cs="Times New Roman"/>
        </w:rPr>
      </w:pPr>
    </w:p>
    <w:p w:rsidR="00621217" w:rsidRPr="00602FE5" w:rsidRDefault="001068DF" w:rsidP="00592FAF">
      <w:pPr>
        <w:ind w:firstLine="708"/>
        <w:rPr>
          <w:rFonts w:cs="Times New Roman"/>
        </w:rPr>
      </w:pPr>
      <w:r w:rsidRPr="00602FE5">
        <w:rPr>
          <w:rFonts w:cs="Times New Roman"/>
        </w:rPr>
        <w:t>Při srovnání s diplomovou prací od Skřivánkové, která se zabývala projektivní technikou Nedokončených vět u dětí předškolního věku se speciálními vzdělávacími potřebami a bez speciálních vzdělávacích potřeb můžeme vidět</w:t>
      </w:r>
      <w:r w:rsidR="00D81538" w:rsidRPr="00602FE5">
        <w:rPr>
          <w:rFonts w:cs="Times New Roman"/>
        </w:rPr>
        <w:t>, že najdeme shodu v preferencích u kategorií 3 (Aktivity běžné), 6 (Domov), 12 (Ideály</w:t>
      </w:r>
      <w:r w:rsidR="00602FE5" w:rsidRPr="00602FE5">
        <w:rPr>
          <w:rFonts w:cs="Times New Roman"/>
        </w:rPr>
        <w:t>) a 11 (Aktivity sportovní).</w:t>
      </w:r>
    </w:p>
    <w:p w:rsidR="00422B33" w:rsidRDefault="00422B33" w:rsidP="00592FAF">
      <w:pPr>
        <w:ind w:firstLine="708"/>
      </w:pPr>
    </w:p>
    <w:p w:rsidR="00422B33" w:rsidRDefault="00422B33" w:rsidP="00592FAF">
      <w:pPr>
        <w:ind w:firstLine="708"/>
      </w:pPr>
    </w:p>
    <w:p w:rsidR="00592FAF" w:rsidRDefault="00492753" w:rsidP="00592FAF">
      <w:pPr>
        <w:ind w:firstLine="708"/>
      </w:pPr>
      <w:r>
        <w:t xml:space="preserve"> </w:t>
      </w:r>
    </w:p>
    <w:p w:rsidR="00592FAF" w:rsidRPr="00887F71" w:rsidRDefault="00592FAF" w:rsidP="001C5A0D">
      <w:pPr>
        <w:rPr>
          <w:lang w:val="cs-CZ"/>
        </w:rPr>
      </w:pPr>
    </w:p>
    <w:p w:rsidR="00D51BCC" w:rsidRDefault="00D51BCC" w:rsidP="00D51BCC">
      <w:pPr>
        <w:pStyle w:val="Nadpis1"/>
      </w:pPr>
      <w:bookmarkStart w:id="44" w:name="_Toc170667154"/>
      <w:r>
        <w:lastRenderedPageBreak/>
        <w:t>Závěry</w:t>
      </w:r>
      <w:bookmarkEnd w:id="44"/>
    </w:p>
    <w:p w:rsidR="00303D02" w:rsidRPr="00303D02" w:rsidRDefault="00303D02" w:rsidP="00303D02">
      <w:r>
        <w:t>Na výzkumné otázky z kapitoly 3 můžeme odpovědět</w:t>
      </w:r>
    </w:p>
    <w:p w:rsidR="00D04ADA" w:rsidRPr="00303D02" w:rsidRDefault="00D04ADA" w:rsidP="00E70301">
      <w:pPr>
        <w:pStyle w:val="Odstavecseseznamem"/>
        <w:numPr>
          <w:ilvl w:val="0"/>
          <w:numId w:val="25"/>
        </w:numPr>
        <w:ind w:left="1560" w:hanging="720"/>
        <w:rPr>
          <w:b/>
          <w:lang w:val="cs-CZ"/>
        </w:rPr>
      </w:pPr>
      <w:r w:rsidRPr="00303D02">
        <w:rPr>
          <w:b/>
          <w:lang w:val="cs-CZ"/>
        </w:rPr>
        <w:t xml:space="preserve">Je možné využít psychodiagnostickou techniku Nedokončených vět u dětí mladšího školního věku? </w:t>
      </w:r>
    </w:p>
    <w:p w:rsidR="00D04ADA" w:rsidRPr="00303D02" w:rsidRDefault="00D04ADA" w:rsidP="00E70301">
      <w:pPr>
        <w:pStyle w:val="Odstavecseseznamem"/>
        <w:numPr>
          <w:ilvl w:val="0"/>
          <w:numId w:val="26"/>
        </w:numPr>
        <w:ind w:left="1843" w:hanging="709"/>
        <w:rPr>
          <w:b/>
          <w:lang w:val="cs-CZ"/>
        </w:rPr>
      </w:pPr>
      <w:r w:rsidRPr="00303D02">
        <w:rPr>
          <w:b/>
          <w:lang w:val="cs-CZ"/>
        </w:rPr>
        <w:t>Můžeme využít techniku Nedokončených vět u dětí mladšího školního věku se speciálními vzdělávacími potřebami?</w:t>
      </w:r>
    </w:p>
    <w:p w:rsidR="00D04ADA" w:rsidRPr="00303D02" w:rsidRDefault="00D04ADA" w:rsidP="00D04ADA">
      <w:pPr>
        <w:ind w:left="1134" w:firstLine="0"/>
        <w:rPr>
          <w:lang w:val="cs-CZ"/>
        </w:rPr>
      </w:pPr>
      <w:r w:rsidRPr="00303D02">
        <w:rPr>
          <w:lang w:val="cs-CZ"/>
        </w:rPr>
        <w:t>Ze základní školy speciální se výzkumu zúčastnilo 36 dětí ve věku 6 – 12 let. Z tohoto celkového souboru 36 dětí byl vyloučen pou</w:t>
      </w:r>
      <w:r>
        <w:rPr>
          <w:lang w:val="cs-CZ"/>
        </w:rPr>
        <w:t>ze jeden proband z důvodu nespolupráce a nulového sociální interakce. Jednalo se o žáka s poruchou autistického spektra. Zbytek</w:t>
      </w:r>
      <w:r>
        <w:t xml:space="preserve"> dětí odpovídalo a dokončilo výzkumné šetření. U dětí především s mentálním postižením a poruchou autistického spektra se častěji objevovali odpovědi, které byly řazeny do kategorie 13 (Abstraktní) (Doufám… „zdaleka“ Lidé si myslí, že já… „asistentka“). U žáků s narušenou komunikační schopností a mentálním postižením často docházelo ke špatnému skloňování slov (Nejlepší je když… „si hraju s máma“).</w:t>
      </w:r>
    </w:p>
    <w:p w:rsidR="00D04ADA" w:rsidRDefault="00D04ADA" w:rsidP="00E70301">
      <w:pPr>
        <w:pStyle w:val="Odstavecseseznamem"/>
        <w:numPr>
          <w:ilvl w:val="0"/>
          <w:numId w:val="26"/>
        </w:numPr>
        <w:ind w:left="1843" w:hanging="709"/>
        <w:rPr>
          <w:b/>
          <w:lang w:val="cs-CZ"/>
        </w:rPr>
      </w:pPr>
      <w:r w:rsidRPr="00210346">
        <w:rPr>
          <w:b/>
          <w:lang w:val="cs-CZ"/>
        </w:rPr>
        <w:t>Jaké jsou reakce respondentů na techniku Nedokončených vět z hlediska udržení motivace, délky administrace, srozumitelnosti)?</w:t>
      </w:r>
    </w:p>
    <w:p w:rsidR="00D04ADA" w:rsidRPr="00210346" w:rsidRDefault="00D04ADA" w:rsidP="00D04ADA">
      <w:pPr>
        <w:pStyle w:val="Odstavecseseznamem"/>
        <w:numPr>
          <w:ilvl w:val="0"/>
          <w:numId w:val="0"/>
        </w:numPr>
        <w:ind w:left="1843"/>
        <w:rPr>
          <w:b/>
          <w:lang w:val="cs-CZ"/>
        </w:rPr>
      </w:pPr>
    </w:p>
    <w:p w:rsidR="00D04ADA" w:rsidRPr="00D04ADA" w:rsidRDefault="00D04ADA" w:rsidP="00D04ADA">
      <w:pPr>
        <w:ind w:left="1134" w:firstLine="0"/>
        <w:rPr>
          <w:lang w:val="cs-CZ"/>
        </w:rPr>
      </w:pPr>
      <w:r w:rsidRPr="00D04ADA">
        <w:rPr>
          <w:lang w:val="cs-CZ"/>
        </w:rPr>
        <w:t>Z běžné základní školy se šetření zúčastnilo 40 dětí. Pouze dvěma probandům jsem musela více přiblížit techniku Nedokončených vět z toho důvodu, že nechápali, jak přesně mají odpovídat. Docela překvapivé bylo, kolika dětem jsem musela uvést příklad k nedokončené větě, bylo však vidět, že se nejednalo o nepochopení, ale o spíše o přílišné přemýšlení. Nejvíce příkladů jsem dávala u nedokončené věty 4 „Doufám…“ Často se žáci zastavili u věty 8 „Lidé si myslí, že já…“ a přemýšleli, jak mají odpovědět. Čas šetření byl kolem 4 – 8 minut, spontánní a rychlejší odpovědi se objevovaly spíše u mladších žáků do 9 let. Žáci 10 – 12 let se nad svými odpověďmi více zamýšleli. U dětí se neprojevil žádný problém s udržením motivace.</w:t>
      </w:r>
    </w:p>
    <w:p w:rsidR="00D04ADA" w:rsidRDefault="00D04ADA" w:rsidP="00D04ADA">
      <w:pPr>
        <w:ind w:left="1134" w:firstLine="0"/>
        <w:rPr>
          <w:lang w:val="cs-CZ"/>
        </w:rPr>
      </w:pPr>
    </w:p>
    <w:p w:rsidR="00D04ADA" w:rsidRPr="00D04ADA" w:rsidRDefault="00D04ADA" w:rsidP="00D04ADA">
      <w:pPr>
        <w:ind w:left="1134" w:firstLine="0"/>
        <w:rPr>
          <w:lang w:val="cs-CZ"/>
        </w:rPr>
      </w:pPr>
      <w:r w:rsidRPr="00D04ADA">
        <w:rPr>
          <w:lang w:val="cs-CZ"/>
        </w:rPr>
        <w:t xml:space="preserve">Z 35 probandů ze základních škol speciálních bylo nutné blíže specifikovat techniku Nedokončených vět 8 probandům. Nejčastěji u probandů docházelo k nepochopení vět 3 „Kdybych tak…“ a „Doufám…“ Proto bylo nutné u vět uvést příklad, jednalo se </w:t>
      </w:r>
      <w:r w:rsidRPr="00D04ADA">
        <w:rPr>
          <w:lang w:val="cs-CZ"/>
        </w:rPr>
        <w:lastRenderedPageBreak/>
        <w:t>o 8 dětí. Délka administrace byla o něco delší než u dětí bez speciálně vzdělávajících potřeb 4 – 12 minut. Nejdelší doba administrace byla u chlapce s ADHD, který měl problém s udržením pozornosti, rozhlížel se po třídě, bylo nutné častěji opakovat začátky vět a uvádět více příkladů. Další chlapec s poruchou autistického spektra mi v průběhu šetření pokládal otázky ohledně mého výzkumu, proč jej dělám, k čemu mi to  bude, zda někam budu uvádět jeho jméno. S udržením motivace dále měli problém dva další žáci s ADHD – pohupovali se na židličce, rozhlíželi po třídě.</w:t>
      </w:r>
    </w:p>
    <w:p w:rsidR="00D04ADA" w:rsidRDefault="00D04ADA" w:rsidP="00E70301">
      <w:pPr>
        <w:pStyle w:val="Odstavecseseznamem"/>
        <w:numPr>
          <w:ilvl w:val="0"/>
          <w:numId w:val="25"/>
        </w:numPr>
        <w:ind w:left="1560" w:hanging="720"/>
        <w:rPr>
          <w:b/>
          <w:lang w:val="cs-CZ"/>
        </w:rPr>
      </w:pPr>
      <w:r w:rsidRPr="00B05F68">
        <w:rPr>
          <w:b/>
          <w:lang w:val="cs-CZ"/>
        </w:rPr>
        <w:t xml:space="preserve">Odpovídají kategoriální jednotky v Nedokončených větách kategoriím dle Válkové (2000), dále upravenými </w:t>
      </w:r>
      <w:r w:rsidR="006A0AD9">
        <w:rPr>
          <w:b/>
          <w:lang w:val="cs-CZ"/>
        </w:rPr>
        <w:t>Obornou (2007), Skovajsovou (201</w:t>
      </w:r>
      <w:r w:rsidRPr="00B05F68">
        <w:rPr>
          <w:b/>
          <w:lang w:val="cs-CZ"/>
        </w:rPr>
        <w:t>4) a Skřivánkovou (2019) dětem mladšího školního věku?</w:t>
      </w:r>
    </w:p>
    <w:p w:rsidR="00122842" w:rsidRDefault="00122842" w:rsidP="00122842">
      <w:pPr>
        <w:pStyle w:val="Odstavecseseznamem"/>
        <w:numPr>
          <w:ilvl w:val="0"/>
          <w:numId w:val="0"/>
        </w:numPr>
        <w:ind w:left="1560"/>
        <w:rPr>
          <w:lang w:val="cs-CZ"/>
        </w:rPr>
      </w:pPr>
      <w:r>
        <w:rPr>
          <w:lang w:val="cs-CZ"/>
        </w:rPr>
        <w:t>Celkový soubor probandů byl tvořen 75 dětmi mladšího školního ve věku 6-12 let ze základní školy běžné a základní školy speciální. Z toho souboru vyšly preference (Tabulka č. 5):</w:t>
      </w:r>
    </w:p>
    <w:p w:rsidR="000041F7" w:rsidRDefault="000041F7" w:rsidP="00122842">
      <w:pPr>
        <w:pStyle w:val="Odstavecseseznamem"/>
        <w:numPr>
          <w:ilvl w:val="0"/>
          <w:numId w:val="0"/>
        </w:numPr>
        <w:ind w:left="1560"/>
        <w:rPr>
          <w:lang w:val="cs-CZ"/>
        </w:rPr>
      </w:pPr>
    </w:p>
    <w:p w:rsidR="00122842" w:rsidRDefault="00122842" w:rsidP="000041F7">
      <w:pPr>
        <w:pStyle w:val="Odstavecseseznamem"/>
        <w:numPr>
          <w:ilvl w:val="0"/>
          <w:numId w:val="19"/>
        </w:numPr>
        <w:ind w:left="1843" w:hanging="426"/>
      </w:pPr>
      <w:r w:rsidRPr="008135CE">
        <w:rPr>
          <w:b/>
        </w:rPr>
        <w:t>Aktivity běžné (kategorie 3):</w:t>
      </w:r>
      <w:r>
        <w:t xml:space="preserve"> </w:t>
      </w:r>
      <w:r w:rsidRPr="008135CE">
        <w:rPr>
          <w:b/>
        </w:rPr>
        <w:t>78,67</w:t>
      </w:r>
      <w:r w:rsidR="0076217A">
        <w:rPr>
          <w:b/>
        </w:rPr>
        <w:t xml:space="preserve"> </w:t>
      </w:r>
      <w:r w:rsidRPr="008135CE">
        <w:rPr>
          <w:b/>
        </w:rPr>
        <w:t>%</w:t>
      </w:r>
      <w:r>
        <w:t xml:space="preserve"> osob, </w:t>
      </w:r>
      <w:r w:rsidRPr="008135CE">
        <w:rPr>
          <w:b/>
        </w:rPr>
        <w:t>14,44</w:t>
      </w:r>
      <w:r w:rsidR="0076217A">
        <w:rPr>
          <w:b/>
        </w:rPr>
        <w:t xml:space="preserve"> </w:t>
      </w:r>
      <w:r w:rsidRPr="008135CE">
        <w:rPr>
          <w:b/>
        </w:rPr>
        <w:t>%</w:t>
      </w:r>
      <w:r>
        <w:t xml:space="preserve"> kategoriálních jednotek</w:t>
      </w:r>
    </w:p>
    <w:p w:rsidR="00122842" w:rsidRDefault="00122842" w:rsidP="000041F7">
      <w:pPr>
        <w:pStyle w:val="Odstavecseseznamem"/>
        <w:numPr>
          <w:ilvl w:val="0"/>
          <w:numId w:val="19"/>
        </w:numPr>
        <w:ind w:left="1843" w:hanging="426"/>
      </w:pPr>
      <w:r w:rsidRPr="008135CE">
        <w:rPr>
          <w:b/>
        </w:rPr>
        <w:t>Domov (kategorie 6): 73,33</w:t>
      </w:r>
      <w:r w:rsidR="0076217A">
        <w:rPr>
          <w:b/>
        </w:rPr>
        <w:t xml:space="preserve"> </w:t>
      </w:r>
      <w:r w:rsidRPr="008135CE">
        <w:rPr>
          <w:b/>
        </w:rPr>
        <w:t xml:space="preserve">% </w:t>
      </w:r>
      <w:r>
        <w:t xml:space="preserve">osob, </w:t>
      </w:r>
      <w:r w:rsidRPr="008135CE">
        <w:rPr>
          <w:b/>
        </w:rPr>
        <w:t>14,44</w:t>
      </w:r>
      <w:r w:rsidR="0076217A">
        <w:rPr>
          <w:b/>
        </w:rPr>
        <w:t xml:space="preserve"> </w:t>
      </w:r>
      <w:r w:rsidRPr="008135CE">
        <w:rPr>
          <w:b/>
        </w:rPr>
        <w:t>%</w:t>
      </w:r>
      <w:r>
        <w:t xml:space="preserve"> kategoriálních jednotek</w:t>
      </w:r>
    </w:p>
    <w:p w:rsidR="00122842" w:rsidRDefault="00122842" w:rsidP="000041F7">
      <w:pPr>
        <w:pStyle w:val="Odstavecseseznamem"/>
        <w:numPr>
          <w:ilvl w:val="0"/>
          <w:numId w:val="19"/>
        </w:numPr>
        <w:ind w:left="1843" w:hanging="426"/>
      </w:pPr>
      <w:r w:rsidRPr="008135CE">
        <w:rPr>
          <w:b/>
        </w:rPr>
        <w:t>Ideály (kategorie 12): 70,67</w:t>
      </w:r>
      <w:r w:rsidR="0076217A">
        <w:rPr>
          <w:b/>
        </w:rPr>
        <w:t xml:space="preserve"> </w:t>
      </w:r>
      <w:r w:rsidRPr="008135CE">
        <w:rPr>
          <w:b/>
        </w:rPr>
        <w:t xml:space="preserve">% </w:t>
      </w:r>
      <w:r>
        <w:t xml:space="preserve">osob, </w:t>
      </w:r>
      <w:r w:rsidRPr="008135CE">
        <w:rPr>
          <w:b/>
        </w:rPr>
        <w:t>13,67</w:t>
      </w:r>
      <w:r w:rsidR="0076217A">
        <w:rPr>
          <w:b/>
        </w:rPr>
        <w:t xml:space="preserve"> </w:t>
      </w:r>
      <w:r w:rsidRPr="008135CE">
        <w:rPr>
          <w:b/>
        </w:rPr>
        <w:t>%</w:t>
      </w:r>
      <w:r>
        <w:t xml:space="preserve"> kategoriálních jednotek</w:t>
      </w:r>
    </w:p>
    <w:p w:rsidR="00122842" w:rsidRDefault="00122842" w:rsidP="000041F7">
      <w:pPr>
        <w:pStyle w:val="Odstavecseseznamem"/>
        <w:numPr>
          <w:ilvl w:val="0"/>
          <w:numId w:val="19"/>
        </w:numPr>
        <w:ind w:left="1843" w:hanging="426"/>
      </w:pPr>
      <w:r w:rsidRPr="008135CE">
        <w:rPr>
          <w:b/>
        </w:rPr>
        <w:t>Věci (kategorie 5): 61,33</w:t>
      </w:r>
      <w:r w:rsidR="0076217A">
        <w:rPr>
          <w:b/>
        </w:rPr>
        <w:t xml:space="preserve"> </w:t>
      </w:r>
      <w:r w:rsidRPr="008135CE">
        <w:rPr>
          <w:b/>
        </w:rPr>
        <w:t>%</w:t>
      </w:r>
      <w:r>
        <w:t xml:space="preserve"> osob, </w:t>
      </w:r>
      <w:r w:rsidRPr="008135CE">
        <w:rPr>
          <w:b/>
        </w:rPr>
        <w:t>13,22</w:t>
      </w:r>
      <w:r w:rsidR="0076217A">
        <w:rPr>
          <w:b/>
        </w:rPr>
        <w:t xml:space="preserve"> </w:t>
      </w:r>
      <w:r w:rsidRPr="008135CE">
        <w:rPr>
          <w:b/>
        </w:rPr>
        <w:t>%</w:t>
      </w:r>
      <w:r>
        <w:t xml:space="preserve"> kategoriálních jednotek</w:t>
      </w:r>
    </w:p>
    <w:p w:rsidR="00122842" w:rsidRDefault="00122842" w:rsidP="000041F7">
      <w:pPr>
        <w:pStyle w:val="Odstavecseseznamem"/>
        <w:numPr>
          <w:ilvl w:val="0"/>
          <w:numId w:val="19"/>
        </w:numPr>
        <w:ind w:left="1843" w:hanging="426"/>
      </w:pPr>
      <w:r w:rsidRPr="008135CE">
        <w:rPr>
          <w:b/>
        </w:rPr>
        <w:t>Zvířata (kategorie 1): 53,33</w:t>
      </w:r>
      <w:r w:rsidR="0076217A">
        <w:rPr>
          <w:b/>
        </w:rPr>
        <w:t xml:space="preserve"> </w:t>
      </w:r>
      <w:r w:rsidRPr="008135CE">
        <w:rPr>
          <w:b/>
        </w:rPr>
        <w:t>%</w:t>
      </w:r>
      <w:r>
        <w:t xml:space="preserve"> osob</w:t>
      </w:r>
    </w:p>
    <w:p w:rsidR="00122842" w:rsidRDefault="00122842" w:rsidP="000041F7">
      <w:pPr>
        <w:pStyle w:val="Odstavecseseznamem"/>
        <w:numPr>
          <w:ilvl w:val="0"/>
          <w:numId w:val="19"/>
        </w:numPr>
        <w:ind w:left="1843" w:hanging="426"/>
      </w:pPr>
      <w:r w:rsidRPr="008135CE">
        <w:rPr>
          <w:b/>
        </w:rPr>
        <w:t>Aktivity sportovní (kategorie 11): 53,3</w:t>
      </w:r>
      <w:r w:rsidRPr="009D0E6F">
        <w:rPr>
          <w:b/>
        </w:rPr>
        <w:t>3</w:t>
      </w:r>
      <w:r w:rsidR="0076217A">
        <w:rPr>
          <w:b/>
        </w:rPr>
        <w:t xml:space="preserve"> </w:t>
      </w:r>
      <w:r w:rsidRPr="008135CE">
        <w:t>%</w:t>
      </w:r>
      <w:r>
        <w:t xml:space="preserve"> osob</w:t>
      </w:r>
    </w:p>
    <w:p w:rsidR="00122842" w:rsidRDefault="00122842" w:rsidP="000041F7">
      <w:pPr>
        <w:ind w:left="633" w:firstLine="708"/>
      </w:pPr>
      <w:r>
        <w:t>Za významné považujeme i kategorie s nejmenším % výskytu:</w:t>
      </w:r>
    </w:p>
    <w:p w:rsidR="00122842" w:rsidRPr="000041F7" w:rsidRDefault="00122842" w:rsidP="000041F7">
      <w:pPr>
        <w:pStyle w:val="Odstavecseseznamem"/>
        <w:numPr>
          <w:ilvl w:val="0"/>
          <w:numId w:val="20"/>
        </w:numPr>
        <w:ind w:left="1701"/>
        <w:rPr>
          <w:b/>
        </w:rPr>
      </w:pPr>
      <w:r w:rsidRPr="007A6A4F">
        <w:rPr>
          <w:b/>
        </w:rPr>
        <w:t>Jídlo (kategorie 2):</w:t>
      </w:r>
      <w:r>
        <w:rPr>
          <w:b/>
        </w:rPr>
        <w:t xml:space="preserve"> 12</w:t>
      </w:r>
      <w:r w:rsidR="0076217A">
        <w:rPr>
          <w:b/>
        </w:rPr>
        <w:t xml:space="preserve"> </w:t>
      </w:r>
      <w:r w:rsidRPr="007A6A4F">
        <w:rPr>
          <w:b/>
        </w:rPr>
        <w:t>%</w:t>
      </w:r>
      <w:r>
        <w:rPr>
          <w:b/>
        </w:rPr>
        <w:t xml:space="preserve"> </w:t>
      </w:r>
      <w:r>
        <w:t xml:space="preserve">osob, </w:t>
      </w:r>
      <w:r w:rsidRPr="007A6A4F">
        <w:rPr>
          <w:b/>
        </w:rPr>
        <w:t>1,11</w:t>
      </w:r>
      <w:r w:rsidR="0076217A">
        <w:rPr>
          <w:b/>
        </w:rPr>
        <w:t xml:space="preserve"> </w:t>
      </w:r>
      <w:r w:rsidRPr="007A6A4F">
        <w:rPr>
          <w:b/>
        </w:rPr>
        <w:t>%</w:t>
      </w:r>
      <w:r>
        <w:t xml:space="preserve"> kategoriálních jednotek</w:t>
      </w:r>
    </w:p>
    <w:p w:rsidR="000041F7" w:rsidRDefault="000041F7" w:rsidP="006A0AD9">
      <w:pPr>
        <w:ind w:left="1341" w:firstLine="360"/>
      </w:pPr>
      <w:r>
        <w:t>Ano, kategoriální jednotky v Nedokončených větách odpovídají kategoriím dle Válkové (2000)</w:t>
      </w:r>
      <w:r w:rsidR="006A0AD9">
        <w:t xml:space="preserve"> upravenými Obornou (2007), Skovajsovou (2014) a Skřivánkovou (2019).</w:t>
      </w:r>
    </w:p>
    <w:p w:rsidR="006A0AD9" w:rsidRDefault="006A0AD9" w:rsidP="006A0AD9">
      <w:pPr>
        <w:ind w:left="1341" w:firstLine="360"/>
      </w:pPr>
      <w:r>
        <w:t xml:space="preserve">V odpovědích probandi často zmiňovali školu, učitele a aktivity spojené se školou. </w:t>
      </w:r>
      <w:r w:rsidR="00424029">
        <w:t>Tyto odpovědi jsme následně zařadily do kategorie 3 (Běžné aktivity). Škola a věci spojené se školní docházkou patří u dětí mladšího školního věku k běžným aktivitám a aktivitám spojeným s denním režimem.</w:t>
      </w:r>
    </w:p>
    <w:p w:rsidR="00FF4525" w:rsidRPr="000041F7" w:rsidRDefault="00FF4525" w:rsidP="006A0AD9">
      <w:pPr>
        <w:ind w:left="1341" w:firstLine="360"/>
      </w:pPr>
    </w:p>
    <w:p w:rsidR="00122842" w:rsidRPr="00122842" w:rsidRDefault="00122842" w:rsidP="00122842">
      <w:pPr>
        <w:pStyle w:val="Odstavecseseznamem"/>
        <w:numPr>
          <w:ilvl w:val="0"/>
          <w:numId w:val="0"/>
        </w:numPr>
        <w:ind w:left="1560"/>
        <w:rPr>
          <w:lang w:val="cs-CZ"/>
        </w:rPr>
      </w:pPr>
    </w:p>
    <w:p w:rsidR="00D04ADA" w:rsidRDefault="00D04ADA" w:rsidP="00D04ADA">
      <w:pPr>
        <w:pStyle w:val="Odstavecseseznamem"/>
        <w:numPr>
          <w:ilvl w:val="0"/>
          <w:numId w:val="0"/>
        </w:numPr>
        <w:ind w:left="1134"/>
        <w:rPr>
          <w:lang w:val="cs-CZ"/>
        </w:rPr>
      </w:pPr>
    </w:p>
    <w:p w:rsidR="00D04ADA" w:rsidRPr="00171657" w:rsidRDefault="00D04ADA" w:rsidP="00D04ADA">
      <w:pPr>
        <w:pStyle w:val="Odstavecseseznamem"/>
        <w:numPr>
          <w:ilvl w:val="0"/>
          <w:numId w:val="2"/>
        </w:numPr>
        <w:rPr>
          <w:b/>
          <w:lang w:val="cs-CZ"/>
        </w:rPr>
      </w:pPr>
      <w:r w:rsidRPr="00171657">
        <w:rPr>
          <w:b/>
          <w:lang w:val="cs-CZ"/>
        </w:rPr>
        <w:t>Jsou výsledky kategoriálního třídění Nedokončených vět ovlivněny interindividuálními rozdíly dětí?</w:t>
      </w:r>
    </w:p>
    <w:p w:rsidR="00D04ADA" w:rsidRDefault="00D04ADA" w:rsidP="00C72EB2">
      <w:pPr>
        <w:pStyle w:val="Odstavecseseznamem"/>
        <w:numPr>
          <w:ilvl w:val="0"/>
          <w:numId w:val="35"/>
        </w:numPr>
        <w:ind w:left="1843" w:hanging="654"/>
        <w:rPr>
          <w:b/>
          <w:lang w:val="cs-CZ"/>
        </w:rPr>
      </w:pPr>
      <w:r w:rsidRPr="00171657">
        <w:rPr>
          <w:b/>
          <w:lang w:val="cs-CZ"/>
        </w:rPr>
        <w:t>Objevuje se rozdíl mezi chlapci a dívkami ve výsledcích techniky Nedokončené věty?</w:t>
      </w:r>
    </w:p>
    <w:p w:rsidR="000F7F7C" w:rsidRPr="000F7F7C" w:rsidRDefault="000F7F7C" w:rsidP="000F7F7C">
      <w:pPr>
        <w:pStyle w:val="Odstavecseseznamem"/>
        <w:numPr>
          <w:ilvl w:val="0"/>
          <w:numId w:val="0"/>
        </w:numPr>
        <w:ind w:left="2214"/>
      </w:pPr>
      <w:r>
        <w:t xml:space="preserve">Největší procentuální rozdíl </w:t>
      </w:r>
      <w:r w:rsidR="00A05B75">
        <w:t xml:space="preserve">ve výskytu četnosti jevů </w:t>
      </w:r>
      <w:r>
        <w:t xml:space="preserve">mezi chlapci a dívkami ve věku 6-12 let se objevuje u kategorie </w:t>
      </w:r>
      <w:r w:rsidRPr="00840B2E">
        <w:rPr>
          <w:b/>
        </w:rPr>
        <w:t>1 (Zvířata)</w:t>
      </w:r>
      <w:r>
        <w:t xml:space="preserve">. Tuto kategorii mělo v preferencích </w:t>
      </w:r>
      <w:r w:rsidRPr="000F7F7C">
        <w:rPr>
          <w:lang w:val="cs-CZ"/>
        </w:rPr>
        <w:t>71,87</w:t>
      </w:r>
      <w:r w:rsidR="0076217A">
        <w:rPr>
          <w:lang w:val="cs-CZ"/>
        </w:rPr>
        <w:t xml:space="preserve"> </w:t>
      </w:r>
      <w:r w:rsidRPr="000F7F7C">
        <w:rPr>
          <w:lang w:val="cs-CZ"/>
        </w:rPr>
        <w:t>%</w:t>
      </w:r>
      <w:r w:rsidRPr="00E73F58">
        <w:t xml:space="preserve"> dívek</w:t>
      </w:r>
      <w:r>
        <w:t xml:space="preserve"> na rozdíl od chlapců, kdy jejich preference zvířat byla </w:t>
      </w:r>
      <w:r w:rsidRPr="000F7F7C">
        <w:rPr>
          <w:lang w:val="cs-CZ"/>
        </w:rPr>
        <w:t>39,53</w:t>
      </w:r>
      <w:r w:rsidR="0076217A">
        <w:rPr>
          <w:lang w:val="cs-CZ"/>
        </w:rPr>
        <w:t xml:space="preserve"> </w:t>
      </w:r>
      <w:r w:rsidRPr="000F7F7C">
        <w:rPr>
          <w:lang w:val="cs-CZ"/>
        </w:rPr>
        <w:t>% (Tabulka č. 13). Tento rozdíl se nám ukázal i jako statisticky vý</w:t>
      </w:r>
      <w:r w:rsidR="00702B94">
        <w:rPr>
          <w:lang w:val="cs-CZ"/>
        </w:rPr>
        <w:t>znamný na hladině významnosti p</w:t>
      </w:r>
      <w:r w:rsidR="00702B94">
        <w:t>≤</w:t>
      </w:r>
      <w:r w:rsidRPr="000F7F7C">
        <w:rPr>
          <w:lang w:val="cs-CZ"/>
        </w:rPr>
        <w:t>0,01 (Tabulka č. 14). Žádné další významné rozdíly mezi chlapci a dívkami se neukázaly.</w:t>
      </w:r>
    </w:p>
    <w:p w:rsidR="000F7F7C" w:rsidRPr="000F7F7C" w:rsidRDefault="000F7F7C" w:rsidP="000F7F7C">
      <w:pPr>
        <w:pStyle w:val="Odstavecseseznamem"/>
        <w:numPr>
          <w:ilvl w:val="0"/>
          <w:numId w:val="0"/>
        </w:numPr>
        <w:ind w:left="2214"/>
        <w:rPr>
          <w:lang w:val="cs-CZ"/>
        </w:rPr>
      </w:pPr>
    </w:p>
    <w:p w:rsidR="00D04ADA" w:rsidRDefault="00D04ADA" w:rsidP="00C72EB2">
      <w:pPr>
        <w:pStyle w:val="Odstavecseseznamem"/>
        <w:numPr>
          <w:ilvl w:val="0"/>
          <w:numId w:val="35"/>
        </w:numPr>
        <w:ind w:left="1843" w:hanging="654"/>
        <w:rPr>
          <w:b/>
          <w:lang w:val="cs-CZ"/>
        </w:rPr>
      </w:pPr>
      <w:r w:rsidRPr="00171657">
        <w:rPr>
          <w:b/>
          <w:lang w:val="cs-CZ"/>
        </w:rPr>
        <w:t>Objevuje se rozdíl ve výsledcích diagnostického nástro</w:t>
      </w:r>
      <w:r w:rsidR="007A6DD0">
        <w:rPr>
          <w:b/>
          <w:lang w:val="cs-CZ"/>
        </w:rPr>
        <w:t>je mezi probandy  bez speciálně</w:t>
      </w:r>
      <w:r w:rsidRPr="00171657">
        <w:rPr>
          <w:b/>
          <w:lang w:val="cs-CZ"/>
        </w:rPr>
        <w:t xml:space="preserve"> vz</w:t>
      </w:r>
      <w:r w:rsidR="007A6DD0">
        <w:rPr>
          <w:b/>
          <w:lang w:val="cs-CZ"/>
        </w:rPr>
        <w:t>dělávacích potřeb a se speciálně</w:t>
      </w:r>
      <w:r w:rsidRPr="00171657">
        <w:rPr>
          <w:b/>
          <w:lang w:val="cs-CZ"/>
        </w:rPr>
        <w:t xml:space="preserve"> vzdělávacími potřebami?</w:t>
      </w:r>
    </w:p>
    <w:p w:rsidR="00C72EB2" w:rsidRDefault="00840B2E" w:rsidP="00840B2E">
      <w:pPr>
        <w:pStyle w:val="Odstavecseseznamem"/>
        <w:numPr>
          <w:ilvl w:val="0"/>
          <w:numId w:val="0"/>
        </w:numPr>
        <w:ind w:left="2214"/>
      </w:pPr>
      <w:r>
        <w:t xml:space="preserve">V četnosti výskytu jevů mezi dětmi ze základní školy speciální a běžné základní školy byl největší procentuální rozdíl u kategorií </w:t>
      </w:r>
    </w:p>
    <w:p w:rsidR="00840B2E" w:rsidRDefault="00840B2E" w:rsidP="00840B2E">
      <w:pPr>
        <w:pStyle w:val="Odstavecseseznamem"/>
        <w:numPr>
          <w:ilvl w:val="0"/>
          <w:numId w:val="0"/>
        </w:numPr>
        <w:ind w:left="2214"/>
      </w:pPr>
      <w:r w:rsidRPr="00840B2E">
        <w:rPr>
          <w:b/>
        </w:rPr>
        <w:t>8 (Hyperkritičnost)</w:t>
      </w:r>
      <w:r>
        <w:t xml:space="preserve">, kdy děti ze základní školy speciální odpovídali v této kategorii pouze </w:t>
      </w:r>
      <w:r w:rsidR="0076217A">
        <w:t xml:space="preserve">5,71 </w:t>
      </w:r>
      <w:r w:rsidRPr="00DA6136">
        <w:t>% a d</w:t>
      </w:r>
      <w:r w:rsidR="0076217A">
        <w:t xml:space="preserve">ěti z běžné základní školy 35 </w:t>
      </w:r>
      <w:r w:rsidRPr="00DA6136">
        <w:t>%</w:t>
      </w:r>
      <w:r>
        <w:t xml:space="preserve"> (Tabulka č. 19). Dále se procentuální rozdíl ve výskytu četnosti jevů objevil u kategorie </w:t>
      </w:r>
      <w:r w:rsidRPr="00840B2E">
        <w:rPr>
          <w:b/>
        </w:rPr>
        <w:t>12 (Ideály)</w:t>
      </w:r>
      <w:r>
        <w:t xml:space="preserve">, kdy byla kategorie preferovanější u dětí z běžné základní školy </w:t>
      </w:r>
      <w:r w:rsidRPr="00FD2574">
        <w:t>80% na rozdíl od školy speciální</w:t>
      </w:r>
      <w:r>
        <w:t>,</w:t>
      </w:r>
      <w:r w:rsidRPr="00FD2574">
        <w:t xml:space="preserve"> kdy byla preference také vysoká, ale nižší o 20</w:t>
      </w:r>
      <w:r w:rsidR="00686DFD">
        <w:t xml:space="preserve"> </w:t>
      </w:r>
      <w:r w:rsidRPr="00FD2574">
        <w:t>% než u běžné základní školy tedy 60</w:t>
      </w:r>
      <w:r w:rsidR="00686DFD">
        <w:t xml:space="preserve"> </w:t>
      </w:r>
      <w:r w:rsidRPr="00FD2574">
        <w:t>% (Tabulka č. 19)</w:t>
      </w:r>
      <w:r>
        <w:t>. Za statisticky významné rozdíly mezi probandy ze základní školy speciální a běžné základní š</w:t>
      </w:r>
      <w:r w:rsidR="00702B94">
        <w:t>koly na hladině významnosti p≤</w:t>
      </w:r>
      <w:r>
        <w:t xml:space="preserve">0,01 můžeme označit kategorii </w:t>
      </w:r>
      <w:r w:rsidRPr="00840B2E">
        <w:rPr>
          <w:b/>
        </w:rPr>
        <w:t>8 (Hyperkritičnost)</w:t>
      </w:r>
      <w:r>
        <w:t>.</w:t>
      </w:r>
    </w:p>
    <w:p w:rsidR="000F7F7C" w:rsidRPr="00171657" w:rsidRDefault="000F7F7C" w:rsidP="000F7F7C">
      <w:pPr>
        <w:pStyle w:val="Odstavecseseznamem"/>
        <w:numPr>
          <w:ilvl w:val="0"/>
          <w:numId w:val="0"/>
        </w:numPr>
        <w:ind w:left="2214"/>
        <w:rPr>
          <w:b/>
          <w:lang w:val="cs-CZ"/>
        </w:rPr>
      </w:pPr>
    </w:p>
    <w:p w:rsidR="00D04ADA" w:rsidRPr="00171657" w:rsidRDefault="00C72EB2" w:rsidP="00C72EB2">
      <w:pPr>
        <w:pStyle w:val="Odstavecseseznamem"/>
        <w:numPr>
          <w:ilvl w:val="0"/>
          <w:numId w:val="35"/>
        </w:numPr>
        <w:ind w:left="1560"/>
        <w:rPr>
          <w:b/>
          <w:lang w:val="cs-CZ"/>
        </w:rPr>
      </w:pPr>
      <w:r>
        <w:rPr>
          <w:b/>
          <w:lang w:val="cs-CZ"/>
        </w:rPr>
        <w:t xml:space="preserve">  </w:t>
      </w:r>
      <w:r w:rsidR="00D04ADA" w:rsidRPr="00171657">
        <w:rPr>
          <w:b/>
          <w:lang w:val="cs-CZ"/>
        </w:rPr>
        <w:t>Objevuje se rozdíl ve výsledcích diagnostického nástroje podle věku?</w:t>
      </w:r>
    </w:p>
    <w:p w:rsidR="00C72EB2" w:rsidRDefault="00C72EB2" w:rsidP="00C72EB2">
      <w:pPr>
        <w:ind w:left="1854" w:firstLine="0"/>
      </w:pPr>
      <w:r>
        <w:t xml:space="preserve">Děti ve věku 6-7 let  ve výskytu četnosti jevů procentuálně více preferují kategorii </w:t>
      </w:r>
      <w:r w:rsidRPr="00C72EB2">
        <w:rPr>
          <w:b/>
        </w:rPr>
        <w:t>1 (Zvířata)</w:t>
      </w:r>
      <w:r>
        <w:t xml:space="preserve">  v </w:t>
      </w:r>
      <w:r w:rsidRPr="00C72EB2">
        <w:rPr>
          <w:lang w:val="cs-CZ"/>
        </w:rPr>
        <w:t>73,33</w:t>
      </w:r>
      <w:r w:rsidR="0076217A">
        <w:rPr>
          <w:lang w:val="cs-CZ"/>
        </w:rPr>
        <w:t xml:space="preserve"> </w:t>
      </w:r>
      <w:r w:rsidRPr="00C72EB2">
        <w:rPr>
          <w:lang w:val="cs-CZ"/>
        </w:rPr>
        <w:t>%</w:t>
      </w:r>
      <w:r>
        <w:t xml:space="preserve"> na rozdíl od dětí ve věku 8-9 let 44,44</w:t>
      </w:r>
      <w:r w:rsidR="0076217A">
        <w:t xml:space="preserve"> </w:t>
      </w:r>
      <w:r w:rsidRPr="00C72EB2">
        <w:rPr>
          <w:lang w:val="cs-CZ"/>
        </w:rPr>
        <w:t>%</w:t>
      </w:r>
      <w:r>
        <w:t xml:space="preserve"> a kategorii </w:t>
      </w:r>
      <w:r w:rsidRPr="00C72EB2">
        <w:rPr>
          <w:b/>
        </w:rPr>
        <w:t>9 (Nekritičnost)</w:t>
      </w:r>
      <w:r>
        <w:t>, která u dětí 6-7 let byla 66,67</w:t>
      </w:r>
      <w:r w:rsidR="0076217A">
        <w:t xml:space="preserve"> </w:t>
      </w:r>
      <w:r w:rsidRPr="00C72EB2">
        <w:rPr>
          <w:lang w:val="cs-CZ"/>
        </w:rPr>
        <w:t>%</w:t>
      </w:r>
      <w:r>
        <w:t xml:space="preserve"> a u dětí ve věku 8-9 let 40,74</w:t>
      </w:r>
      <w:r w:rsidRPr="00C72EB2">
        <w:rPr>
          <w:lang w:val="cs-CZ"/>
        </w:rPr>
        <w:t>%</w:t>
      </w:r>
      <w:r>
        <w:t xml:space="preserve">. Žádný z těchto výsledků nebyl statisticky významný. </w:t>
      </w:r>
    </w:p>
    <w:p w:rsidR="0076217A" w:rsidRDefault="00C72EB2" w:rsidP="00C72EB2">
      <w:pPr>
        <w:pStyle w:val="Odstavecseseznamem"/>
        <w:numPr>
          <w:ilvl w:val="0"/>
          <w:numId w:val="0"/>
        </w:numPr>
        <w:ind w:left="2214" w:firstLine="618"/>
      </w:pPr>
      <w:r>
        <w:lastRenderedPageBreak/>
        <w:t xml:space="preserve">Mezi dětmi ve věku 6-7 let a 10-12 let se objevilo větší množství rozdílných výsledku u výskytu četnosti jevů. Probandi ve věku 6-7 let i v porovnání s věkem 10-12 let více preferují kategorie </w:t>
      </w:r>
      <w:r w:rsidRPr="00C72EB2">
        <w:rPr>
          <w:b/>
        </w:rPr>
        <w:t>1</w:t>
      </w:r>
      <w:r w:rsidR="00702B94">
        <w:rPr>
          <w:b/>
        </w:rPr>
        <w:t xml:space="preserve"> </w:t>
      </w:r>
      <w:r w:rsidRPr="00C72EB2">
        <w:rPr>
          <w:b/>
        </w:rPr>
        <w:t>(Zvířata)</w:t>
      </w:r>
      <w:r>
        <w:t xml:space="preserve"> 73,33</w:t>
      </w:r>
      <w:r w:rsidRPr="00C72EB2">
        <w:rPr>
          <w:lang w:val="cs-CZ"/>
        </w:rPr>
        <w:t>%</w:t>
      </w:r>
      <w:r>
        <w:t xml:space="preserve"> a 9 (Nekritičnost) 66,67</w:t>
      </w:r>
      <w:r w:rsidR="0076217A">
        <w:t xml:space="preserve"> </w:t>
      </w:r>
      <w:r w:rsidRPr="00C72EB2">
        <w:rPr>
          <w:lang w:val="cs-CZ"/>
        </w:rPr>
        <w:t>%</w:t>
      </w:r>
      <w:r>
        <w:t>, kdy u věku 10-12 let kategorie 1 (Zvířata) byla 51,52</w:t>
      </w:r>
      <w:r w:rsidR="0076217A">
        <w:t xml:space="preserve"> </w:t>
      </w:r>
      <w:r w:rsidRPr="00C72EB2">
        <w:rPr>
          <w:lang w:val="cs-CZ"/>
        </w:rPr>
        <w:t>%</w:t>
      </w:r>
      <w:r>
        <w:t xml:space="preserve"> a </w:t>
      </w:r>
      <w:r w:rsidRPr="00C72EB2">
        <w:rPr>
          <w:b/>
        </w:rPr>
        <w:t>9 (Nekritičnost)</w:t>
      </w:r>
      <w:r>
        <w:t xml:space="preserve"> 21,21</w:t>
      </w:r>
      <w:r w:rsidR="0076217A">
        <w:t xml:space="preserve"> </w:t>
      </w:r>
      <w:r w:rsidRPr="00C72EB2">
        <w:rPr>
          <w:lang w:val="cs-CZ"/>
        </w:rPr>
        <w:t>%</w:t>
      </w:r>
      <w:r>
        <w:t xml:space="preserve">. Naopak se ukázalo, že probandi ve věku 10-12 let více preferují kategorii </w:t>
      </w:r>
      <w:r w:rsidRPr="00C72EB2">
        <w:rPr>
          <w:b/>
        </w:rPr>
        <w:t>10 (Chování)</w:t>
      </w:r>
      <w:r>
        <w:t xml:space="preserve"> </w:t>
      </w:r>
    </w:p>
    <w:p w:rsidR="00C72EB2" w:rsidRDefault="00C72EB2" w:rsidP="0076217A">
      <w:pPr>
        <w:pStyle w:val="Odstavecseseznamem"/>
        <w:numPr>
          <w:ilvl w:val="0"/>
          <w:numId w:val="0"/>
        </w:numPr>
        <w:ind w:left="2214"/>
      </w:pPr>
      <w:r>
        <w:t>45,45</w:t>
      </w:r>
      <w:r w:rsidR="0076217A">
        <w:t xml:space="preserve"> </w:t>
      </w:r>
      <w:r w:rsidRPr="00C72EB2">
        <w:rPr>
          <w:lang w:val="cs-CZ"/>
        </w:rPr>
        <w:t>%</w:t>
      </w:r>
      <w:r>
        <w:t xml:space="preserve"> a </w:t>
      </w:r>
      <w:r w:rsidRPr="00C72EB2">
        <w:rPr>
          <w:b/>
        </w:rPr>
        <w:t>12 (Ideály)</w:t>
      </w:r>
      <w:r>
        <w:t xml:space="preserve"> 81,89</w:t>
      </w:r>
      <w:r w:rsidR="0076217A">
        <w:t xml:space="preserve"> </w:t>
      </w:r>
      <w:r w:rsidRPr="00C72EB2">
        <w:rPr>
          <w:lang w:val="cs-CZ"/>
        </w:rPr>
        <w:t>%</w:t>
      </w:r>
      <w:r>
        <w:t xml:space="preserve"> na rozdíl od 6-7 let, kdy 10 (Chování) bylo 20</w:t>
      </w:r>
      <w:r w:rsidR="00686DFD">
        <w:t xml:space="preserve"> </w:t>
      </w:r>
      <w:r w:rsidRPr="00C72EB2">
        <w:rPr>
          <w:lang w:val="cs-CZ"/>
        </w:rPr>
        <w:t>%</w:t>
      </w:r>
      <w:r>
        <w:t xml:space="preserve"> a 12 (Ideály) 53,53</w:t>
      </w:r>
      <w:r w:rsidR="0076217A">
        <w:t xml:space="preserve"> </w:t>
      </w:r>
      <w:r w:rsidRPr="00C72EB2">
        <w:rPr>
          <w:lang w:val="cs-CZ"/>
        </w:rPr>
        <w:t>%</w:t>
      </w:r>
      <w:r>
        <w:t>. Za statisticky významné výsledky mezi věky 6-7 let a 10-12 let můžeme považovat kategorii 9 (Nekritičn</w:t>
      </w:r>
      <w:r w:rsidR="00702B94">
        <w:t>ost) na hladině významnosti p≤</w:t>
      </w:r>
      <w:r>
        <w:t>0,01 a kategorii 12 (Id</w:t>
      </w:r>
      <w:r w:rsidR="00702B94">
        <w:t>eály) na hladině významnosti p≤</w:t>
      </w:r>
      <w:r>
        <w:t>0,05.</w:t>
      </w:r>
    </w:p>
    <w:p w:rsidR="00C72EB2" w:rsidRDefault="00C72EB2" w:rsidP="00C72EB2">
      <w:pPr>
        <w:pStyle w:val="Odstavecseseznamem"/>
        <w:numPr>
          <w:ilvl w:val="0"/>
          <w:numId w:val="0"/>
        </w:numPr>
        <w:ind w:left="2214"/>
      </w:pPr>
      <w:r>
        <w:t>U dětí ve věku 8-9 let a 10-12 let nebyl žádný větší rozdíl ve výskytu četnosti jevů.</w:t>
      </w:r>
    </w:p>
    <w:p w:rsidR="00BB3C00" w:rsidRPr="00171657" w:rsidRDefault="00BB3C00" w:rsidP="00C72EB2">
      <w:pPr>
        <w:pStyle w:val="Odstavecseseznamem"/>
        <w:numPr>
          <w:ilvl w:val="0"/>
          <w:numId w:val="0"/>
        </w:numPr>
        <w:ind w:left="2124"/>
        <w:rPr>
          <w:b/>
          <w:lang w:val="cs-CZ"/>
        </w:rPr>
      </w:pPr>
    </w:p>
    <w:p w:rsidR="00D51BCC" w:rsidRPr="00887F71" w:rsidRDefault="00D51BCC" w:rsidP="00840B2E">
      <w:pPr>
        <w:ind w:left="1287"/>
        <w:rPr>
          <w:lang w:val="cs-CZ"/>
        </w:rPr>
      </w:pPr>
    </w:p>
    <w:p w:rsidR="00D51BCC" w:rsidRDefault="00D51BCC" w:rsidP="00D51BCC">
      <w:pPr>
        <w:pStyle w:val="Nadpis1"/>
      </w:pPr>
      <w:bookmarkStart w:id="45" w:name="_Toc170667155"/>
      <w:r>
        <w:lastRenderedPageBreak/>
        <w:t>Souhrn</w:t>
      </w:r>
      <w:bookmarkEnd w:id="45"/>
    </w:p>
    <w:p w:rsidR="00D51BCC" w:rsidRDefault="007917A5" w:rsidP="0042235B">
      <w:pPr>
        <w:rPr>
          <w:lang w:val="cs-CZ"/>
        </w:rPr>
      </w:pPr>
      <w:r>
        <w:rPr>
          <w:lang w:val="cs-CZ"/>
        </w:rPr>
        <w:t xml:space="preserve">Diplomová práce se zabývá verifikací </w:t>
      </w:r>
      <w:r w:rsidR="00665DE9">
        <w:rPr>
          <w:lang w:val="cs-CZ"/>
        </w:rPr>
        <w:t>využití projektivní techniky Nedokončené věty u dětí mladšího školního věku 6-12 let se speciálními vzdělávacími potřebami a bez speciálních vzdělávacích potřeb. Výzkumného šetření se zúčastnilo 75 dětí, 40 probandů z běžné základní školy a 35 probandů ze základní školy speciální z Olomouckého kraje. V práci byly dále zjišťovány interindividuální rozdíly mezi chlapci a dívkami, rozdíly mezi věkem a typem základních škol (běžná x speciální).</w:t>
      </w:r>
    </w:p>
    <w:p w:rsidR="00665DE9" w:rsidRDefault="00665DE9" w:rsidP="0042235B">
      <w:pPr>
        <w:rPr>
          <w:lang w:val="cs-CZ"/>
        </w:rPr>
      </w:pPr>
      <w:r>
        <w:rPr>
          <w:lang w:val="cs-CZ"/>
        </w:rPr>
        <w:t>Teoretická část</w:t>
      </w:r>
      <w:r w:rsidR="00BC2BA7">
        <w:rPr>
          <w:lang w:val="cs-CZ"/>
        </w:rPr>
        <w:t xml:space="preserve"> práce se zabývá vývojem dětí mladšího školního věku, genderovými rozdíly, charakteristikou generace alfa, do které patří probandi ze zkoumaného souboru, základním vzděláváním, žáky se speciálními vzdělávacími potřebami. Dále práce seznamuje s psychodiagnostikou, projektivními technikami, nedokončenými větami a jejich </w:t>
      </w:r>
      <w:r w:rsidR="00231514">
        <w:rPr>
          <w:lang w:val="cs-CZ"/>
        </w:rPr>
        <w:t>praktickým využitím.</w:t>
      </w:r>
    </w:p>
    <w:p w:rsidR="00231514" w:rsidRDefault="00687035" w:rsidP="0042235B">
      <w:pPr>
        <w:rPr>
          <w:lang w:val="cs-CZ"/>
        </w:rPr>
      </w:pPr>
      <w:r>
        <w:rPr>
          <w:lang w:val="cs-CZ"/>
        </w:rPr>
        <w:t>Na základě šetření lze říci, že výzkumná technika</w:t>
      </w:r>
      <w:r w:rsidR="0002341A">
        <w:rPr>
          <w:lang w:val="cs-CZ"/>
        </w:rPr>
        <w:t xml:space="preserve"> Nedokončených vět je využitelná</w:t>
      </w:r>
      <w:r>
        <w:rPr>
          <w:lang w:val="cs-CZ"/>
        </w:rPr>
        <w:t xml:space="preserve"> u dětí mladšího školního věku bez speciálních vzdělávacích potřeb i se speciálními vzdělávacími potřebami, je však nutné podotknout, že záleží na stupni a typu jejich postižení. </w:t>
      </w:r>
      <w:r w:rsidR="0002341A">
        <w:rPr>
          <w:lang w:val="cs-CZ"/>
        </w:rPr>
        <w:t>Vysbírané o</w:t>
      </w:r>
      <w:r>
        <w:rPr>
          <w:lang w:val="cs-CZ"/>
        </w:rPr>
        <w:t>dpovědi</w:t>
      </w:r>
      <w:r w:rsidR="0002341A">
        <w:rPr>
          <w:lang w:val="cs-CZ"/>
        </w:rPr>
        <w:t xml:space="preserve"> probandů byly v praktické části práce </w:t>
      </w:r>
      <w:r>
        <w:rPr>
          <w:lang w:val="cs-CZ"/>
        </w:rPr>
        <w:t xml:space="preserve">rozřazeny do 16 kategorií. </w:t>
      </w:r>
      <w:r w:rsidR="0002341A">
        <w:rPr>
          <w:lang w:val="cs-CZ"/>
        </w:rPr>
        <w:t>Mezi nejpreferovanější kategorie dětí mladšího školního věku patřily: Aktivity běžné (kategorie 3), Domov (kategorie 6), Ideály (kategorie 12), Věci (kategorie 5), Zvířata (kategorie 1) a Sportovní aktivity (kategorie 11). Nejmenší procento odpovědí získalo Jídlo (kategorie 2).</w:t>
      </w:r>
    </w:p>
    <w:p w:rsidR="00665DE9" w:rsidRDefault="00702B94" w:rsidP="0042235B">
      <w:pPr>
        <w:rPr>
          <w:lang w:val="cs-CZ"/>
        </w:rPr>
      </w:pPr>
      <w:r>
        <w:rPr>
          <w:lang w:val="cs-CZ"/>
        </w:rPr>
        <w:t>Nejpreferovanější kategorií u dívek byl Domov (kategorie 6), naopak nejméně užívanou kategorií Nevím (kategorie 14). Chlapci nejvíce preferují Aktivity běžné (kategorie 3) a nejméně Jídlo (Kategorie 2). Nejvýraznější rozdíly mezi chlapci a dívkami se ukázal u Zvířat (kategorie 1), kterou více preferovaly dívky.</w:t>
      </w:r>
    </w:p>
    <w:p w:rsidR="00686DFD" w:rsidRDefault="00780CD7" w:rsidP="00C64915">
      <w:pPr>
        <w:ind w:firstLine="432"/>
      </w:pPr>
      <w:r>
        <w:t>U d</w:t>
      </w:r>
      <w:r w:rsidR="00C64915">
        <w:t>ět</w:t>
      </w:r>
      <w:r>
        <w:t>í</w:t>
      </w:r>
      <w:r w:rsidR="00C64915">
        <w:t xml:space="preserve"> ve věku 6-7 let</w:t>
      </w:r>
      <w:r>
        <w:t xml:space="preserve"> bylo zjištěno, že</w:t>
      </w:r>
      <w:r w:rsidR="00C64915">
        <w:t xml:space="preserve"> nejvíce preferují Domov (kategorie 6), skupina ve věku 8-9 let preferuje Aktivity běžné (kategorie 3) a u probandů 10-12 let jsou nejpreferovanější Ideály (kategorie 12). Nejméně používanými kategoriemi u věku 6-7 let a 10-12 let bylo Jídlo (kategorie 2) a u dětí ve věku 8-9 let Nevím (kategorie 14). Největší rozdíl mezi dětmi ve věku</w:t>
      </w:r>
    </w:p>
    <w:p w:rsidR="00C64915" w:rsidRDefault="00C64915" w:rsidP="00686DFD">
      <w:pPr>
        <w:ind w:firstLine="0"/>
      </w:pPr>
      <w:r>
        <w:t>6-7 let, 8-9 let a 10-12 let byl u Zvířat (kategorie 1) a Nekritičnost (kategorie 9), kdy obě z kategorií byly užívanější u nejmladších dětí tedy u věku 6-7 let. Probandi ve věku 10-12 let používali více kategorii Chování (kategorie 10) a Ideály (kategorie 12) na rozdíl od dětí 6-7 let. Mezi věkem 8-9 let a 10-12 let se žádné výraznější rozdíly neobjevily.</w:t>
      </w:r>
    </w:p>
    <w:p w:rsidR="00C64915" w:rsidRPr="00EB3933" w:rsidRDefault="00C64915" w:rsidP="00C64915">
      <w:pPr>
        <w:ind w:firstLine="432"/>
      </w:pPr>
      <w:r>
        <w:t>U probandů z běžné základní školy</w:t>
      </w:r>
      <w:r w:rsidR="00780CD7">
        <w:t xml:space="preserve"> i základní školy speciální byly nejužívanější Běžné aktivity (kategorie 3). Nejméně preferovanou kategorií u běžné základní školy bylo Jídlo (kategorie 2) a u základní školy speciální Nevím (kategorie 14). Největší rozdíl mezi typem škol byl </w:t>
      </w:r>
      <w:r w:rsidR="00780CD7">
        <w:lastRenderedPageBreak/>
        <w:t>v Hyperkritičnosti (kategorie 8) a Ideálech (kategorie 12), obě z těchto kategorií byly užívanější u běžné základní školy.</w:t>
      </w:r>
    </w:p>
    <w:p w:rsidR="00C64915" w:rsidRPr="00887F71" w:rsidRDefault="00C64915" w:rsidP="0042235B">
      <w:pPr>
        <w:rPr>
          <w:lang w:val="cs-CZ"/>
        </w:rPr>
      </w:pPr>
    </w:p>
    <w:p w:rsidR="00D51BCC" w:rsidRDefault="00D51BCC" w:rsidP="00D51BCC">
      <w:pPr>
        <w:pStyle w:val="Nadpis1"/>
      </w:pPr>
      <w:bookmarkStart w:id="46" w:name="_Toc170667156"/>
      <w:r>
        <w:lastRenderedPageBreak/>
        <w:t>Summary</w:t>
      </w:r>
      <w:bookmarkEnd w:id="46"/>
    </w:p>
    <w:p w:rsidR="00780CD7" w:rsidRPr="00780CD7" w:rsidRDefault="00780CD7" w:rsidP="00780CD7">
      <w:pPr>
        <w:ind w:left="432" w:firstLine="276"/>
        <w:rPr>
          <w:lang w:val="en-US"/>
        </w:rPr>
      </w:pPr>
      <w:r w:rsidRPr="00780CD7">
        <w:rPr>
          <w:lang w:val="en-US"/>
        </w:rPr>
        <w:t xml:space="preserve">This thesis is concerned with the verification of the use of the projective technique of </w:t>
      </w:r>
      <w:r w:rsidR="004B16FC">
        <w:rPr>
          <w:lang w:val="en-US"/>
        </w:rPr>
        <w:t>Unfinished S</w:t>
      </w:r>
      <w:r w:rsidR="004B16FC" w:rsidRPr="004A7FBC">
        <w:rPr>
          <w:lang w:val="en-US"/>
        </w:rPr>
        <w:t>entences</w:t>
      </w:r>
      <w:r w:rsidR="004B16FC" w:rsidRPr="00780CD7">
        <w:rPr>
          <w:lang w:val="en-US"/>
        </w:rPr>
        <w:t xml:space="preserve"> </w:t>
      </w:r>
      <w:r w:rsidRPr="00780CD7">
        <w:rPr>
          <w:lang w:val="en-US"/>
        </w:rPr>
        <w:t>in younger school-age children aged 6-12 with and without special educational needs. 75 children, 40 probands from a regular primary school and 35 probands from a special primary school from the Olomouc region participated in the research investigation. The study also investigated inter-individual differences between boys and girls, differences between age and type of primary school (regular x special).</w:t>
      </w:r>
    </w:p>
    <w:p w:rsidR="00780CD7" w:rsidRDefault="00780CD7" w:rsidP="00780CD7">
      <w:pPr>
        <w:ind w:left="432" w:firstLine="276"/>
        <w:rPr>
          <w:lang w:val="en-US"/>
        </w:rPr>
      </w:pPr>
      <w:r w:rsidRPr="00780CD7">
        <w:rPr>
          <w:lang w:val="en-US"/>
        </w:rPr>
        <w:t xml:space="preserve">The theoretical part of the thesis deals with the development of children of younger school age, gender differences, characteristics of the alpha generation, which includes probands from the studied group, primary education, pupils with special educational needs. The thesis also introduces psychodiagnostics, projective techniques, </w:t>
      </w:r>
      <w:r w:rsidR="004B16FC">
        <w:rPr>
          <w:lang w:val="en-US"/>
        </w:rPr>
        <w:t>Unfinished</w:t>
      </w:r>
      <w:r w:rsidR="004B16FC" w:rsidRPr="004A7FBC">
        <w:rPr>
          <w:lang w:val="en-US"/>
        </w:rPr>
        <w:t xml:space="preserve"> sentences</w:t>
      </w:r>
      <w:r w:rsidRPr="00780CD7">
        <w:rPr>
          <w:lang w:val="en-US"/>
        </w:rPr>
        <w:t xml:space="preserve"> and their practical use.</w:t>
      </w:r>
    </w:p>
    <w:p w:rsidR="004B16FC" w:rsidRPr="004B16FC" w:rsidRDefault="00780CD7" w:rsidP="004B16FC">
      <w:pPr>
        <w:ind w:left="432" w:firstLine="276"/>
        <w:rPr>
          <w:lang w:val="en-US"/>
        </w:rPr>
      </w:pPr>
      <w:r w:rsidRPr="00780CD7">
        <w:rPr>
          <w:lang w:val="en-US"/>
        </w:rPr>
        <w:t>Based on the investigation, it can be said that the research technique of Unfinished Sentences is applicable to younger school-age children without special educational needs and those with special educational needs, but it should be noted that it depends on the degree and type of their disability. In the practical part of the thesis, the collected responses of the probands were classified into 16 categories.</w:t>
      </w:r>
      <w:r w:rsidR="004B16FC">
        <w:rPr>
          <w:lang w:val="en-US"/>
        </w:rPr>
        <w:t xml:space="preserve"> </w:t>
      </w:r>
      <w:r w:rsidR="004B16FC" w:rsidRPr="004B16FC">
        <w:rPr>
          <w:lang w:val="en-US"/>
        </w:rPr>
        <w:t>The most preferred categories for younger school-age children were Activities of Daily Living (category 3), Home (category 6), Ideals (category 12), Things (category 5), Animals (category 1), and Sports (category 11). Food (category 2) received the lowest percentage of responses.</w:t>
      </w:r>
    </w:p>
    <w:p w:rsidR="004B16FC" w:rsidRPr="004B16FC" w:rsidRDefault="004B16FC" w:rsidP="004B16FC">
      <w:pPr>
        <w:ind w:left="432" w:firstLine="276"/>
        <w:rPr>
          <w:lang w:val="en-US"/>
        </w:rPr>
      </w:pPr>
      <w:r w:rsidRPr="004B16FC">
        <w:rPr>
          <w:lang w:val="en-US"/>
        </w:rPr>
        <w:t>The most preferred category for girls was Home (Category 6), while the least used category was Don't Know (Category 14). Boys most preferred Activities Common (Category 3) and least preferred Food (Category 2). The most pronounced differences between boys and girls emerged for Animals (Category 1), which was more preferred by girls.</w:t>
      </w:r>
    </w:p>
    <w:p w:rsidR="004B16FC" w:rsidRPr="004B16FC" w:rsidRDefault="004B16FC" w:rsidP="004B16FC">
      <w:pPr>
        <w:ind w:left="432" w:firstLine="276"/>
        <w:rPr>
          <w:lang w:val="en-US"/>
        </w:rPr>
      </w:pPr>
      <w:r w:rsidRPr="004B16FC">
        <w:rPr>
          <w:lang w:val="en-US"/>
        </w:rPr>
        <w:t>The 6-7 year olds were found to prefer Home (Cat</w:t>
      </w:r>
      <w:r>
        <w:rPr>
          <w:lang w:val="en-US"/>
        </w:rPr>
        <w:t xml:space="preserve">egory 6) the most, the 8-9 year </w:t>
      </w:r>
      <w:r w:rsidRPr="004B16FC">
        <w:rPr>
          <w:lang w:val="en-US"/>
        </w:rPr>
        <w:t>old group preferred Activities Ordinary (Category 3) and the 10-12 year old probands preferred Ideals (Category 12) the most. The least used categories for 6-7 year olds and 10-12 year olds were Food (category 2) and for 8-9 year olds Don't Know (category 14). The largest difference between children aged 6-7 years, 8-9 years and 10-12 years was for Animals (category 1) and Uncritical (category 9), with both of the categories being used more by the youngest children i.e. aged 6-7 years. Probands aged 10-12 years used the Behaviour (category 10) and Ideals (category 12) categories more in contrast to children aged 6-7 years. There were no significant differences between ages 8-9 years and 10-12 years.</w:t>
      </w:r>
    </w:p>
    <w:p w:rsidR="004B16FC" w:rsidRPr="00780CD7" w:rsidRDefault="004B16FC" w:rsidP="004B16FC">
      <w:pPr>
        <w:ind w:left="432" w:firstLine="276"/>
        <w:rPr>
          <w:lang w:val="en-US"/>
        </w:rPr>
      </w:pPr>
      <w:r w:rsidRPr="004B16FC">
        <w:rPr>
          <w:lang w:val="en-US"/>
        </w:rPr>
        <w:lastRenderedPageBreak/>
        <w:t>For probands from both mainstream primary school and special primary school, Common Activities (category 3) were the most used. The least preferred category for mainstream primary school was Food (category 2) and for special primary school I don't know (category 14). The largest difference between school types was in Hypercritical (category 8) and Ideals (category 12), both of which were more used for mainstream primary school.</w:t>
      </w:r>
    </w:p>
    <w:p w:rsidR="00D51BCC" w:rsidRDefault="00D51BCC" w:rsidP="00D51BCC">
      <w:pPr>
        <w:pStyle w:val="Nadpis1"/>
      </w:pPr>
      <w:bookmarkStart w:id="47" w:name="_Toc170667157"/>
      <w:r>
        <w:lastRenderedPageBreak/>
        <w:t>Referenční seznam</w:t>
      </w:r>
      <w:bookmarkEnd w:id="47"/>
    </w:p>
    <w:p w:rsidR="009E72B5" w:rsidRPr="001025FB" w:rsidRDefault="009E72B5" w:rsidP="009E72B5">
      <w:pPr>
        <w:rPr>
          <w:rFonts w:cstheme="minorHAnsi"/>
        </w:rPr>
      </w:pPr>
    </w:p>
    <w:p w:rsidR="009E72B5" w:rsidRPr="001025FB" w:rsidRDefault="009E72B5" w:rsidP="009E72B5">
      <w:pPr>
        <w:ind w:firstLine="0"/>
        <w:rPr>
          <w:rFonts w:cstheme="minorHAnsi"/>
        </w:rPr>
      </w:pPr>
    </w:p>
    <w:p w:rsidR="009E72B5" w:rsidRPr="001025FB" w:rsidRDefault="009E72B5" w:rsidP="009E72B5">
      <w:pPr>
        <w:rPr>
          <w:rFonts w:cstheme="minorHAnsi"/>
        </w:rPr>
      </w:pPr>
      <w:r w:rsidRPr="001025FB">
        <w:rPr>
          <w:rFonts w:cs="Arial"/>
          <w:shd w:val="clear" w:color="auto" w:fill="FFFFFF"/>
        </w:rPr>
        <w:t>Ahmad, J. A. S., &amp; Daklallah, N. M. (2022).</w:t>
      </w:r>
      <w:r w:rsidRPr="001025FB">
        <w:rPr>
          <w:rFonts w:cs="Arial"/>
          <w:i/>
          <w:shd w:val="clear" w:color="auto" w:fill="FFFFFF"/>
        </w:rPr>
        <w:t>PSYCHOLOGICAL AND SOCIAL CHARACTERISTICS OF CHILDREN WITH MENTAL DISABILITIES</w:t>
      </w:r>
      <w:r w:rsidRPr="001025FB">
        <w:rPr>
          <w:rFonts w:cs="Arial"/>
          <w:shd w:val="clear" w:color="auto" w:fill="FFFFFF"/>
        </w:rPr>
        <w:t>. </w:t>
      </w:r>
      <w:r w:rsidRPr="001025FB">
        <w:rPr>
          <w:rFonts w:cs="Arial"/>
          <w:i/>
          <w:iCs/>
          <w:shd w:val="clear" w:color="auto" w:fill="FFFFFF"/>
        </w:rPr>
        <w:t>IJHER</w:t>
      </w:r>
      <w:r w:rsidRPr="001025FB">
        <w:rPr>
          <w:rFonts w:cs="Arial"/>
          <w:shd w:val="clear" w:color="auto" w:fill="FFFFFF"/>
        </w:rPr>
        <w:t>, 537.</w:t>
      </w:r>
    </w:p>
    <w:p w:rsidR="009E72B5" w:rsidRPr="001025FB" w:rsidRDefault="009E72B5" w:rsidP="009E72B5">
      <w:pPr>
        <w:rPr>
          <w:rFonts w:cstheme="minorHAnsi"/>
        </w:rPr>
      </w:pPr>
      <w:r w:rsidRPr="001025FB">
        <w:rPr>
          <w:rFonts w:cstheme="minorHAnsi"/>
        </w:rPr>
        <w:t xml:space="preserve">Bahbouh, R. (2003). </w:t>
      </w:r>
      <w:r w:rsidRPr="001025FB">
        <w:rPr>
          <w:rFonts w:cstheme="minorHAnsi"/>
          <w:i/>
        </w:rPr>
        <w:t>Jaká je validita projektivních testů?</w:t>
      </w:r>
      <w:r w:rsidRPr="001025FB">
        <w:rPr>
          <w:rFonts w:cstheme="minorHAnsi"/>
        </w:rPr>
        <w:t>. Psychologie dnes, 9 (7-8), 1-2</w:t>
      </w:r>
    </w:p>
    <w:p w:rsidR="009E72B5" w:rsidRPr="001025FB" w:rsidRDefault="009E72B5" w:rsidP="009E72B5">
      <w:pPr>
        <w:rPr>
          <w:rFonts w:cstheme="minorHAnsi"/>
        </w:rPr>
      </w:pPr>
      <w:r w:rsidRPr="001025FB">
        <w:rPr>
          <w:rFonts w:cstheme="minorHAnsi"/>
          <w:shd w:val="clear" w:color="auto" w:fill="FFFFFF"/>
        </w:rPr>
        <w:t xml:space="preserve">Björkqvist, K. (2018). </w:t>
      </w:r>
      <w:r w:rsidRPr="00A00D44">
        <w:rPr>
          <w:rFonts w:cstheme="minorHAnsi"/>
          <w:i/>
          <w:shd w:val="clear" w:color="auto" w:fill="FFFFFF"/>
        </w:rPr>
        <w:t>Gender differences in aggression</w:t>
      </w:r>
      <w:r w:rsidRPr="001025FB">
        <w:rPr>
          <w:rFonts w:cstheme="minorHAnsi"/>
          <w:shd w:val="clear" w:color="auto" w:fill="FFFFFF"/>
        </w:rPr>
        <w:t>. </w:t>
      </w:r>
      <w:r w:rsidRPr="001025FB">
        <w:rPr>
          <w:rFonts w:cstheme="minorHAnsi"/>
          <w:i/>
          <w:iCs/>
          <w:shd w:val="clear" w:color="auto" w:fill="FFFFFF"/>
        </w:rPr>
        <w:t>Current opinion in psychology</w:t>
      </w:r>
      <w:r w:rsidRPr="001025FB">
        <w:rPr>
          <w:rFonts w:cstheme="minorHAnsi"/>
          <w:shd w:val="clear" w:color="auto" w:fill="FFFFFF"/>
        </w:rPr>
        <w:t>, </w:t>
      </w:r>
      <w:r w:rsidRPr="001025FB">
        <w:rPr>
          <w:rFonts w:cstheme="minorHAnsi"/>
          <w:i/>
          <w:iCs/>
          <w:shd w:val="clear" w:color="auto" w:fill="FFFFFF"/>
        </w:rPr>
        <w:t>19</w:t>
      </w:r>
      <w:r w:rsidRPr="001025FB">
        <w:rPr>
          <w:rFonts w:cstheme="minorHAnsi"/>
          <w:shd w:val="clear" w:color="auto" w:fill="FFFFFF"/>
        </w:rPr>
        <w:t>, 39-42.</w:t>
      </w:r>
    </w:p>
    <w:p w:rsidR="009E72B5" w:rsidRPr="001025FB" w:rsidRDefault="009E72B5" w:rsidP="009E72B5">
      <w:pPr>
        <w:rPr>
          <w:rFonts w:cstheme="minorHAnsi"/>
        </w:rPr>
      </w:pPr>
      <w:r w:rsidRPr="001025FB">
        <w:rPr>
          <w:rFonts w:cstheme="minorHAnsi"/>
        </w:rPr>
        <w:t xml:space="preserve">Carnevale, J. J., Fujita, K., Han, A. H., &amp; Amit, E. (2014). </w:t>
      </w:r>
      <w:r w:rsidRPr="001025FB">
        <w:rPr>
          <w:rFonts w:cstheme="minorHAnsi"/>
          <w:i/>
        </w:rPr>
        <w:t>Immersion Versus Transcendence: How Pictures      and Words Impact Evaluative Associations Assessed by the Implicit Association Test</w:t>
      </w:r>
      <w:r w:rsidRPr="001025FB">
        <w:rPr>
          <w:rFonts w:cstheme="minorHAnsi"/>
        </w:rPr>
        <w:t>. Social Psychological and Personality Science, 92-100. doi:10.1177/1948550614546050.</w:t>
      </w:r>
    </w:p>
    <w:p w:rsidR="009E72B5" w:rsidRPr="001025FB" w:rsidRDefault="009E72B5" w:rsidP="009E72B5">
      <w:pPr>
        <w:rPr>
          <w:rFonts w:cstheme="minorHAnsi"/>
        </w:rPr>
      </w:pPr>
      <w:r w:rsidRPr="001025FB">
        <w:rPr>
          <w:rFonts w:cstheme="minorHAnsi"/>
          <w:shd w:val="clear" w:color="auto" w:fill="FFFFFF"/>
        </w:rPr>
        <w:t xml:space="preserve">Čačka, O. (2000). </w:t>
      </w:r>
      <w:r w:rsidRPr="001025FB">
        <w:rPr>
          <w:rFonts w:cstheme="minorHAnsi"/>
          <w:i/>
          <w:iCs/>
          <w:shd w:val="clear" w:color="auto" w:fill="FFFFFF"/>
        </w:rPr>
        <w:t>Psychologie duševního vývoje dětí a dospívajících s faktory optimalizace</w:t>
      </w:r>
      <w:r w:rsidRPr="001025FB">
        <w:rPr>
          <w:rFonts w:cstheme="minorHAnsi"/>
          <w:shd w:val="clear" w:color="auto" w:fill="FFFFFF"/>
        </w:rPr>
        <w:t>. Brno:  Doplněk.</w:t>
      </w:r>
      <w:r w:rsidRPr="001025FB">
        <w:rPr>
          <w:rFonts w:cstheme="minorHAnsi"/>
        </w:rPr>
        <w:t xml:space="preserve"> </w:t>
      </w:r>
    </w:p>
    <w:p w:rsidR="009E72B5" w:rsidRPr="001025FB" w:rsidRDefault="009E72B5" w:rsidP="009E72B5">
      <w:pPr>
        <w:rPr>
          <w:rFonts w:cstheme="minorHAnsi"/>
        </w:rPr>
      </w:pPr>
      <w:r w:rsidRPr="001025FB">
        <w:rPr>
          <w:rFonts w:cstheme="minorHAnsi"/>
        </w:rPr>
        <w:t xml:space="preserve">Čapek, R. (2015). </w:t>
      </w:r>
      <w:r w:rsidRPr="001025FB">
        <w:rPr>
          <w:rFonts w:cstheme="minorHAnsi"/>
          <w:i/>
        </w:rPr>
        <w:t>Moderní didaktika: lexikon výukových a hodnoticích metod</w:t>
      </w:r>
      <w:r w:rsidRPr="001025FB">
        <w:rPr>
          <w:rFonts w:cstheme="minorHAnsi"/>
        </w:rPr>
        <w:t>. Praha: Grada.</w:t>
      </w:r>
    </w:p>
    <w:p w:rsidR="009E72B5" w:rsidRPr="001025FB" w:rsidRDefault="009E72B5" w:rsidP="009E72B5">
      <w:pPr>
        <w:rPr>
          <w:rFonts w:cstheme="minorHAnsi"/>
        </w:rPr>
      </w:pPr>
      <w:r w:rsidRPr="001025FB">
        <w:rPr>
          <w:rFonts w:cstheme="minorHAnsi"/>
        </w:rPr>
        <w:t xml:space="preserve">Dalhgreen, W. (2015). </w:t>
      </w:r>
      <w:r w:rsidRPr="001025FB">
        <w:rPr>
          <w:rFonts w:cstheme="minorHAnsi"/>
          <w:i/>
        </w:rPr>
        <w:t>Lobsters for men, miniature pigs for woman.</w:t>
      </w:r>
      <w:r w:rsidRPr="001025FB">
        <w:rPr>
          <w:rFonts w:cstheme="minorHAnsi"/>
        </w:rPr>
        <w:t xml:space="preserve"> YouGov. UK</w:t>
      </w:r>
    </w:p>
    <w:p w:rsidR="009E72B5" w:rsidRPr="001025FB" w:rsidRDefault="009E72B5" w:rsidP="009E72B5">
      <w:pPr>
        <w:rPr>
          <w:rFonts w:cstheme="minorHAnsi"/>
        </w:rPr>
      </w:pPr>
      <w:r w:rsidRPr="001025FB">
        <w:rPr>
          <w:rFonts w:cstheme="minorHAnsi"/>
          <w:shd w:val="clear" w:color="auto" w:fill="FFFFFF"/>
        </w:rPr>
        <w:t>Devos, T. (2008). Implicit attitudes 101: Theoretical and empirical insights. </w:t>
      </w:r>
      <w:r w:rsidRPr="001025FB">
        <w:rPr>
          <w:rFonts w:cstheme="minorHAnsi"/>
          <w:i/>
          <w:iCs/>
          <w:shd w:val="clear" w:color="auto" w:fill="FFFFFF"/>
        </w:rPr>
        <w:t>Attitudes and attitude change</w:t>
      </w:r>
      <w:r w:rsidRPr="001025FB">
        <w:rPr>
          <w:rFonts w:cstheme="minorHAnsi"/>
          <w:shd w:val="clear" w:color="auto" w:fill="FFFFFF"/>
        </w:rPr>
        <w:t>, 61-84.</w:t>
      </w:r>
    </w:p>
    <w:p w:rsidR="009E72B5" w:rsidRPr="001025FB" w:rsidRDefault="009E72B5" w:rsidP="009E72B5">
      <w:pPr>
        <w:rPr>
          <w:rFonts w:cstheme="minorHAnsi"/>
        </w:rPr>
      </w:pPr>
      <w:r w:rsidRPr="001025FB">
        <w:rPr>
          <w:rFonts w:cstheme="minorHAnsi"/>
        </w:rPr>
        <w:t xml:space="preserve">Doležalová, J. (2016) </w:t>
      </w:r>
      <w:r w:rsidRPr="001025FB">
        <w:rPr>
          <w:rFonts w:cstheme="minorHAnsi"/>
          <w:i/>
        </w:rPr>
        <w:t>Rozvoj grafomotoriky v projektech</w:t>
      </w:r>
      <w:r w:rsidRPr="001025FB">
        <w:rPr>
          <w:rFonts w:cstheme="minorHAnsi"/>
        </w:rPr>
        <w:t>. Vydání druhé. Praha: Portál.</w:t>
      </w:r>
    </w:p>
    <w:p w:rsidR="009E72B5" w:rsidRPr="001025FB" w:rsidRDefault="009E72B5" w:rsidP="009E72B5">
      <w:pPr>
        <w:rPr>
          <w:rFonts w:cstheme="minorHAnsi"/>
        </w:rPr>
      </w:pPr>
      <w:r w:rsidRPr="001025FB">
        <w:rPr>
          <w:rFonts w:cstheme="minorHAnsi"/>
        </w:rPr>
        <w:t xml:space="preserve">Dvořáková, J. (2008). </w:t>
      </w:r>
      <w:r w:rsidRPr="001025FB">
        <w:rPr>
          <w:rFonts w:cstheme="minorHAnsi"/>
          <w:i/>
        </w:rPr>
        <w:t xml:space="preserve">Morální usuzování. Vliv hodnot, osobnosti a morální identity. </w:t>
      </w:r>
      <w:r w:rsidRPr="001025FB">
        <w:rPr>
          <w:rFonts w:cstheme="minorHAnsi"/>
        </w:rPr>
        <w:t>Brno: Masarykova Univerzita.</w:t>
      </w:r>
    </w:p>
    <w:p w:rsidR="009E72B5" w:rsidRPr="001025FB" w:rsidRDefault="009E72B5" w:rsidP="009E72B5">
      <w:pPr>
        <w:rPr>
          <w:rFonts w:cstheme="minorHAnsi"/>
          <w:shd w:val="clear" w:color="auto" w:fill="FFFFFF"/>
        </w:rPr>
      </w:pPr>
      <w:r w:rsidRPr="001025FB">
        <w:rPr>
          <w:rFonts w:cstheme="minorHAnsi"/>
          <w:shd w:val="clear" w:color="auto" w:fill="FFFFFF"/>
        </w:rPr>
        <w:t>Flavian, H. (2024). Promoting Social Skills among Generation Alpha Learners with Special Needs. </w:t>
      </w:r>
      <w:r w:rsidRPr="001025FB">
        <w:rPr>
          <w:rFonts w:cstheme="minorHAnsi"/>
          <w:i/>
          <w:iCs/>
          <w:shd w:val="clear" w:color="auto" w:fill="FFFFFF"/>
        </w:rPr>
        <w:t>Education Sciences</w:t>
      </w:r>
      <w:r w:rsidRPr="001025FB">
        <w:rPr>
          <w:rFonts w:cstheme="minorHAnsi"/>
          <w:shd w:val="clear" w:color="auto" w:fill="FFFFFF"/>
        </w:rPr>
        <w:t>, </w:t>
      </w:r>
      <w:r w:rsidRPr="001025FB">
        <w:rPr>
          <w:rFonts w:cstheme="minorHAnsi"/>
          <w:i/>
          <w:iCs/>
          <w:shd w:val="clear" w:color="auto" w:fill="FFFFFF"/>
        </w:rPr>
        <w:t>14</w:t>
      </w:r>
      <w:r w:rsidRPr="001025FB">
        <w:rPr>
          <w:rFonts w:cstheme="minorHAnsi"/>
          <w:shd w:val="clear" w:color="auto" w:fill="FFFFFF"/>
        </w:rPr>
        <w:t>(6), 619.</w:t>
      </w:r>
    </w:p>
    <w:p w:rsidR="009E72B5" w:rsidRPr="001025FB" w:rsidRDefault="009E72B5" w:rsidP="009E72B5">
      <w:pPr>
        <w:rPr>
          <w:rFonts w:cstheme="minorHAnsi"/>
          <w:shd w:val="clear" w:color="auto" w:fill="FFFFFF"/>
        </w:rPr>
      </w:pPr>
      <w:r w:rsidRPr="001025FB">
        <w:rPr>
          <w:rFonts w:cstheme="minorHAnsi"/>
          <w:shd w:val="clear" w:color="auto" w:fill="FFFFFF"/>
        </w:rPr>
        <w:t>Fontana, D. (1997). </w:t>
      </w:r>
      <w:r w:rsidRPr="001025FB">
        <w:rPr>
          <w:rStyle w:val="Zdraznn"/>
          <w:rFonts w:cstheme="minorHAnsi"/>
          <w:shd w:val="clear" w:color="auto" w:fill="FFFFFF"/>
        </w:rPr>
        <w:t>Psychologie ve školní praxi</w:t>
      </w:r>
      <w:r w:rsidRPr="001025FB">
        <w:rPr>
          <w:rFonts w:cstheme="minorHAnsi"/>
          <w:shd w:val="clear" w:color="auto" w:fill="FFFFFF"/>
        </w:rPr>
        <w:t>. Praha: Portál</w:t>
      </w:r>
    </w:p>
    <w:p w:rsidR="009E72B5" w:rsidRPr="001025FB" w:rsidRDefault="009E72B5" w:rsidP="009E72B5">
      <w:pPr>
        <w:rPr>
          <w:rFonts w:cstheme="minorHAnsi"/>
        </w:rPr>
      </w:pPr>
      <w:r w:rsidRPr="001025FB">
        <w:rPr>
          <w:rFonts w:cstheme="minorHAnsi"/>
        </w:rPr>
        <w:t xml:space="preserve">Fridrich, J., Nociar, A. (1991). Test ruky. Bratislava, Psychodiagnostika. </w:t>
      </w:r>
    </w:p>
    <w:p w:rsidR="009E72B5" w:rsidRPr="001025FB" w:rsidRDefault="009E72B5" w:rsidP="009E72B5">
      <w:pPr>
        <w:rPr>
          <w:rFonts w:cstheme="minorHAnsi"/>
        </w:rPr>
      </w:pPr>
      <w:r w:rsidRPr="001025FB">
        <w:rPr>
          <w:rFonts w:cstheme="minorHAnsi"/>
        </w:rPr>
        <w:t xml:space="preserve">Hajzner, M. (2006). </w:t>
      </w:r>
      <w:r w:rsidRPr="00A00D44">
        <w:rPr>
          <w:rFonts w:cstheme="minorHAnsi"/>
          <w:i/>
        </w:rPr>
        <w:t>Ověření psychodiagnostické techniky nedokončené věty u dětí ve věku 8-9 let v regionu Olomoucka</w:t>
      </w:r>
      <w:r w:rsidRPr="001025FB">
        <w:rPr>
          <w:rFonts w:cstheme="minorHAnsi"/>
        </w:rPr>
        <w:t>. Diplomová práce, Univerzita Palackého, Fakulta tělesné kultury, Olomouc.</w:t>
      </w:r>
    </w:p>
    <w:p w:rsidR="009E72B5" w:rsidRPr="001025FB" w:rsidRDefault="009E72B5" w:rsidP="009E72B5">
      <w:pPr>
        <w:rPr>
          <w:rFonts w:cstheme="minorHAnsi"/>
        </w:rPr>
      </w:pPr>
      <w:r w:rsidRPr="001025FB">
        <w:rPr>
          <w:rFonts w:cstheme="minorHAnsi"/>
        </w:rPr>
        <w:t xml:space="preserve">Hartl, P. &amp;  Hartlová, H. (2010). </w:t>
      </w:r>
      <w:r w:rsidRPr="001025FB">
        <w:rPr>
          <w:rFonts w:cstheme="minorHAnsi"/>
          <w:i/>
        </w:rPr>
        <w:t>Velký psychologický slovník</w:t>
      </w:r>
      <w:r w:rsidRPr="001025FB">
        <w:rPr>
          <w:rFonts w:cstheme="minorHAnsi"/>
        </w:rPr>
        <w:t xml:space="preserve">. Praha: Portál. </w:t>
      </w:r>
    </w:p>
    <w:p w:rsidR="009E72B5" w:rsidRPr="001025FB" w:rsidRDefault="009E72B5" w:rsidP="009E72B5">
      <w:pPr>
        <w:rPr>
          <w:rFonts w:cstheme="minorHAnsi"/>
          <w:shd w:val="clear" w:color="auto" w:fill="FFFFFF"/>
        </w:rPr>
      </w:pPr>
      <w:r w:rsidRPr="001025FB">
        <w:rPr>
          <w:rFonts w:cstheme="minorHAnsi"/>
          <w:shd w:val="clear" w:color="auto" w:fill="FFFFFF"/>
        </w:rPr>
        <w:t xml:space="preserve">Hendl, J. (2004) </w:t>
      </w:r>
      <w:r w:rsidRPr="001025FB">
        <w:rPr>
          <w:rFonts w:cstheme="minorHAnsi"/>
          <w:i/>
          <w:iCs/>
          <w:shd w:val="clear" w:color="auto" w:fill="FFFFFF"/>
        </w:rPr>
        <w:t>Přehled statistických metod zpracování dat: analýza a metaanalýza dat</w:t>
      </w:r>
      <w:r w:rsidRPr="001025FB">
        <w:rPr>
          <w:rFonts w:cstheme="minorHAnsi"/>
          <w:shd w:val="clear" w:color="auto" w:fill="FFFFFF"/>
        </w:rPr>
        <w:t>. Praha: Portál.</w:t>
      </w:r>
    </w:p>
    <w:p w:rsidR="009E72B5" w:rsidRPr="001025FB" w:rsidRDefault="009E72B5" w:rsidP="009E72B5">
      <w:pPr>
        <w:rPr>
          <w:rFonts w:cstheme="minorHAnsi"/>
          <w:shd w:val="clear" w:color="auto" w:fill="FFFFFF"/>
        </w:rPr>
      </w:pPr>
      <w:r w:rsidRPr="001025FB">
        <w:rPr>
          <w:rFonts w:cstheme="minorHAnsi"/>
          <w:shd w:val="clear" w:color="auto" w:fill="FFFFFF"/>
        </w:rPr>
        <w:t>Holubova, R</w:t>
      </w:r>
      <w:r w:rsidRPr="00A00D44">
        <w:rPr>
          <w:rFonts w:cstheme="minorHAnsi"/>
          <w:i/>
          <w:shd w:val="clear" w:color="auto" w:fill="FFFFFF"/>
        </w:rPr>
        <w:t>. What is the appropriate methodology for Generation Z (and Generation Alpha) education</w:t>
      </w:r>
      <w:r w:rsidRPr="001025FB">
        <w:rPr>
          <w:rFonts w:cstheme="minorHAnsi"/>
          <w:shd w:val="clear" w:color="auto" w:fill="FFFFFF"/>
        </w:rPr>
        <w:t>?. </w:t>
      </w:r>
      <w:r w:rsidRPr="001025FB">
        <w:rPr>
          <w:rFonts w:cstheme="minorHAnsi"/>
          <w:i/>
          <w:iCs/>
          <w:shd w:val="clear" w:color="auto" w:fill="FFFFFF"/>
        </w:rPr>
        <w:t>Developing key competences</w:t>
      </w:r>
      <w:r w:rsidRPr="001025FB">
        <w:rPr>
          <w:rFonts w:cstheme="minorHAnsi"/>
          <w:shd w:val="clear" w:color="auto" w:fill="FFFFFF"/>
        </w:rPr>
        <w:t>, 65.</w:t>
      </w:r>
    </w:p>
    <w:p w:rsidR="009E72B5" w:rsidRPr="001025FB" w:rsidRDefault="009E72B5" w:rsidP="009E72B5">
      <w:pPr>
        <w:rPr>
          <w:rFonts w:cstheme="minorHAnsi"/>
          <w:shd w:val="clear" w:color="auto" w:fill="FFFFFF"/>
        </w:rPr>
      </w:pPr>
      <w:r w:rsidRPr="001025FB">
        <w:rPr>
          <w:rFonts w:cstheme="minorHAnsi"/>
          <w:shd w:val="clear" w:color="auto" w:fill="FFFFFF"/>
        </w:rPr>
        <w:lastRenderedPageBreak/>
        <w:t xml:space="preserve">Huss, J. A., &amp; Eastep, S. (2024). </w:t>
      </w:r>
      <w:r w:rsidRPr="00A00D44">
        <w:rPr>
          <w:rFonts w:cstheme="minorHAnsi"/>
          <w:i/>
          <w:shd w:val="clear" w:color="auto" w:fill="FFFFFF"/>
        </w:rPr>
        <w:t>A Tri-State Study of Middle School Teachers’ Perceptions of Generation Alpha Students: Are Middle Schools Ready for “Generation Glass</w:t>
      </w:r>
      <w:r w:rsidRPr="001025FB">
        <w:rPr>
          <w:rFonts w:cstheme="minorHAnsi"/>
          <w:shd w:val="clear" w:color="auto" w:fill="FFFFFF"/>
        </w:rPr>
        <w:t>?”. </w:t>
      </w:r>
      <w:r w:rsidRPr="001025FB">
        <w:rPr>
          <w:rFonts w:cstheme="minorHAnsi"/>
          <w:i/>
          <w:iCs/>
          <w:shd w:val="clear" w:color="auto" w:fill="FFFFFF"/>
        </w:rPr>
        <w:t>ie: inquiry in education</w:t>
      </w:r>
      <w:r w:rsidRPr="001025FB">
        <w:rPr>
          <w:rFonts w:cstheme="minorHAnsi"/>
          <w:shd w:val="clear" w:color="auto" w:fill="FFFFFF"/>
        </w:rPr>
        <w:t>, </w:t>
      </w:r>
      <w:r w:rsidRPr="001025FB">
        <w:rPr>
          <w:rFonts w:cstheme="minorHAnsi"/>
          <w:i/>
          <w:iCs/>
          <w:shd w:val="clear" w:color="auto" w:fill="FFFFFF"/>
        </w:rPr>
        <w:t>16</w:t>
      </w:r>
      <w:r w:rsidRPr="001025FB">
        <w:rPr>
          <w:rFonts w:cstheme="minorHAnsi"/>
          <w:shd w:val="clear" w:color="auto" w:fill="FFFFFF"/>
        </w:rPr>
        <w:t>(1), 7.</w:t>
      </w:r>
    </w:p>
    <w:p w:rsidR="009E72B5" w:rsidRPr="001025FB" w:rsidRDefault="009E72B5" w:rsidP="009E72B5">
      <w:pPr>
        <w:rPr>
          <w:rFonts w:cstheme="minorHAnsi"/>
          <w:shd w:val="clear" w:color="auto" w:fill="FFFFFF"/>
        </w:rPr>
      </w:pPr>
      <w:r w:rsidRPr="001025FB">
        <w:rPr>
          <w:rFonts w:cstheme="minorHAnsi"/>
          <w:shd w:val="clear" w:color="auto" w:fill="FFFFFF"/>
        </w:rPr>
        <w:t>Chráska, M. (1996) jun. </w:t>
      </w:r>
      <w:r w:rsidRPr="001025FB">
        <w:rPr>
          <w:rStyle w:val="Zdraznn"/>
          <w:rFonts w:cstheme="minorHAnsi"/>
          <w:shd w:val="clear" w:color="auto" w:fill="FFFFFF"/>
        </w:rPr>
        <w:t>K analýze současného stavu hodnocení a klasifikace na základní škole</w:t>
      </w:r>
      <w:r w:rsidRPr="001025FB">
        <w:rPr>
          <w:rFonts w:cstheme="minorHAnsi"/>
          <w:shd w:val="clear" w:color="auto" w:fill="FFFFFF"/>
        </w:rPr>
        <w:t>. Rigorózní  práce, Univerzita Palackého, Pedagogická fakulta, Olomouc.</w:t>
      </w:r>
    </w:p>
    <w:p w:rsidR="009E72B5" w:rsidRPr="001025FB" w:rsidRDefault="009E72B5" w:rsidP="009E72B5">
      <w:pPr>
        <w:rPr>
          <w:rFonts w:cstheme="minorHAnsi"/>
        </w:rPr>
      </w:pPr>
      <w:r w:rsidRPr="001025FB">
        <w:rPr>
          <w:rFonts w:cstheme="minorHAnsi"/>
        </w:rPr>
        <w:t xml:space="preserve">Jean M. Twenge, (2018). </w:t>
      </w:r>
      <w:r w:rsidRPr="001025FB">
        <w:rPr>
          <w:rFonts w:cstheme="minorHAnsi"/>
          <w:i/>
        </w:rPr>
        <w:t>iGen</w:t>
      </w:r>
      <w:r w:rsidRPr="001025FB">
        <w:rPr>
          <w:rFonts w:cstheme="minorHAnsi"/>
        </w:rPr>
        <w:t>., Atria Books.</w:t>
      </w:r>
    </w:p>
    <w:p w:rsidR="009E72B5" w:rsidRPr="001025FB" w:rsidRDefault="009E72B5" w:rsidP="009E72B5">
      <w:pPr>
        <w:rPr>
          <w:rFonts w:cstheme="minorHAnsi"/>
          <w:shd w:val="clear" w:color="auto" w:fill="FFFFFF"/>
        </w:rPr>
      </w:pPr>
      <w:r w:rsidRPr="001025FB">
        <w:rPr>
          <w:rFonts w:cstheme="minorHAnsi"/>
        </w:rPr>
        <w:t xml:space="preserve">Jung, C. G. (1993). </w:t>
      </w:r>
      <w:r w:rsidRPr="001025FB">
        <w:rPr>
          <w:rFonts w:cstheme="minorHAnsi"/>
          <w:i/>
        </w:rPr>
        <w:t>Analytická psychologie: Její teorie a praxe</w:t>
      </w:r>
      <w:r w:rsidRPr="001025FB">
        <w:rPr>
          <w:rFonts w:cstheme="minorHAnsi"/>
        </w:rPr>
        <w:t>. Praha: Academia.</w:t>
      </w:r>
    </w:p>
    <w:p w:rsidR="009E72B5" w:rsidRPr="001025FB" w:rsidRDefault="009E72B5" w:rsidP="009E72B5">
      <w:pPr>
        <w:rPr>
          <w:rFonts w:cstheme="minorHAnsi"/>
        </w:rPr>
      </w:pPr>
      <w:r w:rsidRPr="001025FB">
        <w:rPr>
          <w:rFonts w:cstheme="minorHAnsi"/>
          <w:shd w:val="clear" w:color="auto" w:fill="FFFFFF"/>
        </w:rPr>
        <w:t xml:space="preserve">Kačerová, P. M. (2006) </w:t>
      </w:r>
      <w:r w:rsidRPr="001025FB">
        <w:rPr>
          <w:rFonts w:cstheme="minorHAnsi"/>
          <w:i/>
          <w:shd w:val="clear" w:color="auto" w:fill="FFFFFF"/>
        </w:rPr>
        <w:t>Využití projektivních metod v rámci krizové intervence</w:t>
      </w:r>
      <w:r w:rsidRPr="001025FB">
        <w:rPr>
          <w:rFonts w:cstheme="minorHAnsi"/>
          <w:shd w:val="clear" w:color="auto" w:fill="FFFFFF"/>
        </w:rPr>
        <w:t>. </w:t>
      </w:r>
      <w:r w:rsidRPr="001025FB">
        <w:rPr>
          <w:rFonts w:cstheme="minorHAnsi"/>
          <w:i/>
          <w:iCs/>
          <w:shd w:val="clear" w:color="auto" w:fill="FFFFFF"/>
        </w:rPr>
        <w:t>SI Bulletin 2006</w:t>
      </w:r>
      <w:r w:rsidRPr="001025FB">
        <w:rPr>
          <w:rFonts w:cstheme="minorHAnsi"/>
          <w:shd w:val="clear" w:color="auto" w:fill="FFFFFF"/>
        </w:rPr>
        <w:t>, 195.</w:t>
      </w:r>
    </w:p>
    <w:p w:rsidR="009E72B5" w:rsidRPr="001025FB" w:rsidRDefault="009E72B5" w:rsidP="009E72B5">
      <w:pPr>
        <w:rPr>
          <w:rFonts w:cstheme="minorHAnsi"/>
        </w:rPr>
      </w:pPr>
      <w:r w:rsidRPr="001025FB">
        <w:rPr>
          <w:rFonts w:cstheme="minorHAnsi"/>
        </w:rPr>
        <w:t xml:space="preserve">Kelnarová, J., &amp; Matějková, E. (2014). </w:t>
      </w:r>
      <w:r w:rsidRPr="001025FB">
        <w:rPr>
          <w:rFonts w:cstheme="minorHAnsi"/>
          <w:i/>
        </w:rPr>
        <w:t>Psychologie: pro studenty zdravotnických oborů</w:t>
      </w:r>
      <w:r w:rsidRPr="001025FB">
        <w:rPr>
          <w:rFonts w:cstheme="minorHAnsi"/>
        </w:rPr>
        <w:t>. Praha: Grada.</w:t>
      </w:r>
    </w:p>
    <w:p w:rsidR="009E72B5" w:rsidRPr="001025FB" w:rsidRDefault="009E72B5" w:rsidP="009E72B5">
      <w:pPr>
        <w:rPr>
          <w:rFonts w:cstheme="minorHAnsi"/>
          <w:shd w:val="clear" w:color="auto" w:fill="FFFFFF"/>
        </w:rPr>
      </w:pPr>
      <w:r w:rsidRPr="001025FB">
        <w:rPr>
          <w:rFonts w:cstheme="minorHAnsi"/>
          <w:shd w:val="clear" w:color="auto" w:fill="FFFFFF"/>
        </w:rPr>
        <w:t xml:space="preserve">Koluchová, J. </w:t>
      </w:r>
      <w:r w:rsidRPr="001025FB">
        <w:rPr>
          <w:rFonts w:cstheme="minorHAnsi"/>
        </w:rPr>
        <w:t xml:space="preserve">&amp; </w:t>
      </w:r>
      <w:r w:rsidRPr="001025FB">
        <w:rPr>
          <w:rFonts w:cstheme="minorHAnsi"/>
          <w:shd w:val="clear" w:color="auto" w:fill="FFFFFF"/>
        </w:rPr>
        <w:t xml:space="preserve"> Morávek, S.  (1991). </w:t>
      </w:r>
      <w:r w:rsidRPr="001025FB">
        <w:rPr>
          <w:rFonts w:cstheme="minorHAnsi"/>
          <w:i/>
          <w:iCs/>
          <w:shd w:val="clear" w:color="auto" w:fill="FFFFFF"/>
        </w:rPr>
        <w:t>Psychologická diagnostika dětí a mládeže: určeno pro posl. filozof. a pedagog. fak. Univ. Palackého</w:t>
      </w:r>
      <w:r w:rsidRPr="001025FB">
        <w:rPr>
          <w:rFonts w:cstheme="minorHAnsi"/>
          <w:shd w:val="clear" w:color="auto" w:fill="FFFFFF"/>
        </w:rPr>
        <w:t>. Olomouc: Univerzita Palackého.</w:t>
      </w:r>
    </w:p>
    <w:p w:rsidR="009E72B5" w:rsidRPr="001025FB" w:rsidRDefault="009E72B5" w:rsidP="009E72B5">
      <w:pPr>
        <w:rPr>
          <w:rFonts w:cstheme="minorHAnsi"/>
          <w:shd w:val="clear" w:color="auto" w:fill="FFFFFF"/>
        </w:rPr>
      </w:pPr>
      <w:r w:rsidRPr="001025FB">
        <w:rPr>
          <w:rFonts w:cs="Arial"/>
          <w:shd w:val="clear" w:color="auto" w:fill="FFFFFF"/>
        </w:rPr>
        <w:t>Lackas, L. (2013). </w:t>
      </w:r>
      <w:r w:rsidRPr="001025FB">
        <w:rPr>
          <w:rFonts w:cs="Arial"/>
          <w:i/>
          <w:iCs/>
          <w:shd w:val="clear" w:color="auto" w:fill="FFFFFF"/>
        </w:rPr>
        <w:t>Projective techniques as effective assessment and intervention tools for occupational therapy in school aged children</w:t>
      </w:r>
      <w:r w:rsidRPr="001025FB">
        <w:rPr>
          <w:rFonts w:cs="Arial"/>
          <w:shd w:val="clear" w:color="auto" w:fill="FFFFFF"/>
        </w:rPr>
        <w:t> (Master's thesis, The College of St. Scholastica).</w:t>
      </w:r>
    </w:p>
    <w:p w:rsidR="009E72B5" w:rsidRPr="001025FB" w:rsidRDefault="009E72B5" w:rsidP="009E72B5">
      <w:pPr>
        <w:rPr>
          <w:rFonts w:cstheme="minorHAnsi"/>
        </w:rPr>
      </w:pPr>
      <w:r w:rsidRPr="001025FB">
        <w:rPr>
          <w:rFonts w:cstheme="minorHAnsi"/>
          <w:shd w:val="clear" w:color="auto" w:fill="FFFFFF"/>
        </w:rPr>
        <w:t xml:space="preserve">Langmeier, J. </w:t>
      </w:r>
      <w:r w:rsidRPr="001025FB">
        <w:rPr>
          <w:rFonts w:cstheme="minorHAnsi"/>
        </w:rPr>
        <w:t xml:space="preserve">&amp; Krejčířová, D. (2006). </w:t>
      </w:r>
      <w:r w:rsidRPr="001025FB">
        <w:rPr>
          <w:rFonts w:cstheme="minorHAnsi"/>
          <w:i/>
        </w:rPr>
        <w:t>Vývojová psychologie.</w:t>
      </w:r>
      <w:r w:rsidRPr="001025FB">
        <w:rPr>
          <w:rFonts w:cstheme="minorHAnsi"/>
        </w:rPr>
        <w:t xml:space="preserve"> Praha: Grada Publishing</w:t>
      </w:r>
    </w:p>
    <w:p w:rsidR="009E72B5" w:rsidRPr="001025FB" w:rsidRDefault="009E72B5" w:rsidP="009E72B5">
      <w:pPr>
        <w:rPr>
          <w:rFonts w:cstheme="minorHAnsi"/>
        </w:rPr>
      </w:pPr>
      <w:r w:rsidRPr="001025FB">
        <w:rPr>
          <w:rFonts w:cstheme="minorHAnsi"/>
        </w:rPr>
        <w:t xml:space="preserve">Lexová S. (2004). </w:t>
      </w:r>
      <w:r w:rsidRPr="001025FB">
        <w:rPr>
          <w:rFonts w:cstheme="minorHAnsi"/>
          <w:i/>
        </w:rPr>
        <w:t>Kresba lidské postavy v psychologické diagnostice</w:t>
      </w:r>
      <w:r w:rsidRPr="001025FB">
        <w:rPr>
          <w:rFonts w:cstheme="minorHAnsi"/>
        </w:rPr>
        <w:t>. Nepublikovaná rigorózní práce. FF UK, Praha.</w:t>
      </w:r>
    </w:p>
    <w:p w:rsidR="009E72B5" w:rsidRPr="001025FB" w:rsidRDefault="009E72B5" w:rsidP="009E72B5">
      <w:pPr>
        <w:rPr>
          <w:rFonts w:cstheme="minorHAnsi"/>
          <w:shd w:val="clear" w:color="auto" w:fill="FFFFFF"/>
        </w:rPr>
      </w:pPr>
      <w:r w:rsidRPr="001025FB">
        <w:rPr>
          <w:rFonts w:cstheme="minorHAnsi"/>
          <w:shd w:val="clear" w:color="auto" w:fill="FFFFFF"/>
        </w:rPr>
        <w:t>Lukavský, J. (2003). Vliv temperamentových vlastností na elektrodermální aktivitu při asociačním experimentu. </w:t>
      </w:r>
      <w:r w:rsidRPr="001025FB">
        <w:rPr>
          <w:rFonts w:cstheme="minorHAnsi"/>
          <w:i/>
          <w:iCs/>
          <w:shd w:val="clear" w:color="auto" w:fill="FFFFFF"/>
        </w:rPr>
        <w:t>Československá psychologie</w:t>
      </w:r>
      <w:r w:rsidRPr="001025FB">
        <w:rPr>
          <w:rFonts w:cstheme="minorHAnsi"/>
          <w:shd w:val="clear" w:color="auto" w:fill="FFFFFF"/>
        </w:rPr>
        <w:t>, </w:t>
      </w:r>
      <w:r w:rsidRPr="001025FB">
        <w:rPr>
          <w:rFonts w:cstheme="minorHAnsi"/>
          <w:i/>
          <w:iCs/>
          <w:shd w:val="clear" w:color="auto" w:fill="FFFFFF"/>
        </w:rPr>
        <w:t>47</w:t>
      </w:r>
      <w:r w:rsidRPr="001025FB">
        <w:rPr>
          <w:rFonts w:cstheme="minorHAnsi"/>
          <w:shd w:val="clear" w:color="auto" w:fill="FFFFFF"/>
        </w:rPr>
        <w:t>(6), 503-512.</w:t>
      </w:r>
    </w:p>
    <w:p w:rsidR="009E72B5" w:rsidRPr="001025FB" w:rsidRDefault="009E72B5" w:rsidP="009E72B5">
      <w:pPr>
        <w:rPr>
          <w:rFonts w:cstheme="minorHAnsi"/>
        </w:rPr>
      </w:pPr>
      <w:r w:rsidRPr="001025FB">
        <w:rPr>
          <w:rFonts w:cstheme="minorHAnsi"/>
        </w:rPr>
        <w:t xml:space="preserve">Mareš, J., Slavík, J., Svatoš, T., &amp; Švec (1996) </w:t>
      </w:r>
      <w:r w:rsidRPr="001025FB">
        <w:rPr>
          <w:rFonts w:cstheme="minorHAnsi"/>
          <w:i/>
        </w:rPr>
        <w:t>Vl. Učitelovo pojetí výuky</w:t>
      </w:r>
      <w:r w:rsidRPr="001025FB">
        <w:rPr>
          <w:rFonts w:cstheme="minorHAnsi"/>
        </w:rPr>
        <w:t>. Brno: Masarykova univerzita.</w:t>
      </w:r>
    </w:p>
    <w:p w:rsidR="009E72B5" w:rsidRPr="001025FB" w:rsidRDefault="009E72B5" w:rsidP="009E72B5">
      <w:pPr>
        <w:rPr>
          <w:rFonts w:cs="Arial"/>
          <w:shd w:val="clear" w:color="auto" w:fill="FFFFFF"/>
        </w:rPr>
      </w:pPr>
      <w:r w:rsidRPr="001025FB">
        <w:rPr>
          <w:rFonts w:cs="Arial"/>
          <w:shd w:val="clear" w:color="auto" w:fill="FFFFFF"/>
        </w:rPr>
        <w:t xml:space="preserve">Marks, J. L., Lam, C. B., &amp; McHale, S. M. (2009). </w:t>
      </w:r>
      <w:r w:rsidRPr="00A00D44">
        <w:rPr>
          <w:rFonts w:cs="Arial"/>
          <w:i/>
          <w:shd w:val="clear" w:color="auto" w:fill="FFFFFF"/>
        </w:rPr>
        <w:t>Family patterns of gender role attitudes</w:t>
      </w:r>
      <w:r w:rsidRPr="001025FB">
        <w:rPr>
          <w:rFonts w:cs="Arial"/>
          <w:shd w:val="clear" w:color="auto" w:fill="FFFFFF"/>
        </w:rPr>
        <w:t>. </w:t>
      </w:r>
      <w:r w:rsidRPr="001025FB">
        <w:rPr>
          <w:rFonts w:cs="Arial"/>
          <w:i/>
          <w:iCs/>
          <w:shd w:val="clear" w:color="auto" w:fill="FFFFFF"/>
        </w:rPr>
        <w:t>Sex roles</w:t>
      </w:r>
      <w:r w:rsidRPr="001025FB">
        <w:rPr>
          <w:rFonts w:cs="Arial"/>
          <w:shd w:val="clear" w:color="auto" w:fill="FFFFFF"/>
        </w:rPr>
        <w:t>, </w:t>
      </w:r>
      <w:r w:rsidRPr="001025FB">
        <w:rPr>
          <w:rFonts w:cs="Arial"/>
          <w:i/>
          <w:iCs/>
          <w:shd w:val="clear" w:color="auto" w:fill="FFFFFF"/>
        </w:rPr>
        <w:t>61</w:t>
      </w:r>
      <w:r w:rsidRPr="001025FB">
        <w:rPr>
          <w:rFonts w:cs="Arial"/>
          <w:shd w:val="clear" w:color="auto" w:fill="FFFFFF"/>
        </w:rPr>
        <w:t>, 221-234.</w:t>
      </w:r>
    </w:p>
    <w:p w:rsidR="009E72B5" w:rsidRPr="001025FB" w:rsidRDefault="009E72B5" w:rsidP="009E72B5">
      <w:pPr>
        <w:rPr>
          <w:rFonts w:cstheme="minorHAnsi"/>
          <w:shd w:val="clear" w:color="auto" w:fill="FFFFFF"/>
        </w:rPr>
      </w:pPr>
      <w:r w:rsidRPr="001025FB">
        <w:rPr>
          <w:rFonts w:cs="Arial"/>
          <w:shd w:val="clear" w:color="auto" w:fill="FFFFFF"/>
        </w:rPr>
        <w:t xml:space="preserve">Mesías, F. J., &amp; Escribano, M. (2018). </w:t>
      </w:r>
      <w:r w:rsidRPr="00A00D44">
        <w:rPr>
          <w:rFonts w:cs="Arial"/>
          <w:i/>
          <w:shd w:val="clear" w:color="auto" w:fill="FFFFFF"/>
        </w:rPr>
        <w:t>Projective techniques</w:t>
      </w:r>
      <w:r w:rsidRPr="001025FB">
        <w:rPr>
          <w:rFonts w:cs="Arial"/>
          <w:shd w:val="clear" w:color="auto" w:fill="FFFFFF"/>
        </w:rPr>
        <w:t>. In </w:t>
      </w:r>
      <w:r w:rsidRPr="00A00D44">
        <w:rPr>
          <w:rFonts w:cs="Arial"/>
          <w:iCs/>
          <w:shd w:val="clear" w:color="auto" w:fill="FFFFFF"/>
        </w:rPr>
        <w:t>Methods in Consumer Research, Volume</w:t>
      </w:r>
      <w:r w:rsidRPr="001025FB">
        <w:rPr>
          <w:rFonts w:cs="Arial"/>
          <w:i/>
          <w:iCs/>
          <w:shd w:val="clear" w:color="auto" w:fill="FFFFFF"/>
        </w:rPr>
        <w:t xml:space="preserve"> 1</w:t>
      </w:r>
      <w:r w:rsidRPr="001025FB">
        <w:rPr>
          <w:rFonts w:cs="Arial"/>
          <w:shd w:val="clear" w:color="auto" w:fill="FFFFFF"/>
        </w:rPr>
        <w:t> (pp. 79-102). Woodhead Publishing.</w:t>
      </w:r>
    </w:p>
    <w:p w:rsidR="009E72B5" w:rsidRPr="001025FB" w:rsidRDefault="009E72B5" w:rsidP="009E72B5">
      <w:pPr>
        <w:rPr>
          <w:rFonts w:cstheme="minorHAnsi"/>
        </w:rPr>
      </w:pPr>
      <w:r w:rsidRPr="001025FB">
        <w:rPr>
          <w:rFonts w:cstheme="minorHAnsi"/>
        </w:rPr>
        <w:t xml:space="preserve">Michal, V. (1974) </w:t>
      </w:r>
      <w:r w:rsidRPr="001025FB">
        <w:rPr>
          <w:rFonts w:cstheme="minorHAnsi"/>
          <w:i/>
        </w:rPr>
        <w:t>Projektivní interview</w:t>
      </w:r>
      <w:r w:rsidRPr="001025FB">
        <w:rPr>
          <w:rFonts w:cstheme="minorHAnsi"/>
        </w:rPr>
        <w:t>. Bratislava: Psychodiagnostika.</w:t>
      </w:r>
    </w:p>
    <w:p w:rsidR="009E72B5" w:rsidRDefault="009E72B5" w:rsidP="009E72B5">
      <w:pPr>
        <w:rPr>
          <w:rFonts w:cstheme="minorHAnsi"/>
        </w:rPr>
      </w:pPr>
      <w:r w:rsidRPr="001025FB">
        <w:rPr>
          <w:rFonts w:cstheme="minorHAnsi"/>
        </w:rPr>
        <w:t xml:space="preserve">Ministerstvo školství, mládeže a tělovýchovy. (2023). </w:t>
      </w:r>
      <w:r w:rsidRPr="001025FB">
        <w:rPr>
          <w:rFonts w:cstheme="minorHAnsi"/>
          <w:i/>
        </w:rPr>
        <w:t>Rámcový vzdělávací program.</w:t>
      </w:r>
      <w:r w:rsidRPr="001025FB">
        <w:rPr>
          <w:rFonts w:cstheme="minorHAnsi"/>
        </w:rPr>
        <w:t xml:space="preserve"> Retrived 16.6.2024 from Word Wide Web: </w:t>
      </w:r>
      <w:hyperlink r:id="rId10" w:history="1">
        <w:r w:rsidRPr="001025FB">
          <w:rPr>
            <w:rStyle w:val="Hypertextovodkaz"/>
            <w:rFonts w:cstheme="minorHAnsi"/>
            <w:color w:val="auto"/>
          </w:rPr>
          <w:t>https://msmt.gov.cz/vzdelavani/zakladni-vzdelavani/opatreni-ministryne-skolstvi-mladeze-a-telovychovy-kterym-se-1-1</w:t>
        </w:r>
      </w:hyperlink>
    </w:p>
    <w:p w:rsidR="009E72B5" w:rsidRDefault="009E72B5" w:rsidP="009E72B5">
      <w:pPr>
        <w:rPr>
          <w:rFonts w:cstheme="minorHAnsi"/>
        </w:rPr>
      </w:pPr>
      <w:r w:rsidRPr="00FD0A91">
        <w:rPr>
          <w:rFonts w:cstheme="minorHAnsi"/>
        </w:rPr>
        <w:t>Minister</w:t>
      </w:r>
      <w:r w:rsidRPr="001025FB">
        <w:rPr>
          <w:rFonts w:cstheme="minorHAnsi"/>
        </w:rPr>
        <w:t>stvo školství, mládeže a tělovýchovy. (2024</w:t>
      </w:r>
      <w:r>
        <w:rPr>
          <w:rFonts w:cstheme="minorHAnsi"/>
        </w:rPr>
        <w:t xml:space="preserve">). </w:t>
      </w:r>
      <w:r w:rsidRPr="00FD0A91">
        <w:rPr>
          <w:rFonts w:cstheme="minorHAnsi"/>
          <w:i/>
        </w:rPr>
        <w:t>Informace ke vzdělávání žáků</w:t>
      </w:r>
      <w:r>
        <w:rPr>
          <w:rFonts w:cstheme="minorHAnsi"/>
        </w:rPr>
        <w:t xml:space="preserve"> </w:t>
      </w:r>
      <w:r w:rsidRPr="00A00D44">
        <w:rPr>
          <w:rFonts w:cstheme="minorHAnsi"/>
          <w:i/>
        </w:rPr>
        <w:t>se speciálně vzdělávacími potřebami</w:t>
      </w:r>
      <w:r>
        <w:rPr>
          <w:rFonts w:cstheme="minorHAnsi"/>
        </w:rPr>
        <w:t xml:space="preserve"> </w:t>
      </w:r>
      <w:r w:rsidRPr="001025FB">
        <w:rPr>
          <w:rFonts w:cstheme="minorHAnsi"/>
          <w:i/>
        </w:rPr>
        <w:t xml:space="preserve"> </w:t>
      </w:r>
      <w:r w:rsidRPr="001025FB">
        <w:rPr>
          <w:rFonts w:cstheme="minorHAnsi"/>
        </w:rPr>
        <w:t xml:space="preserve">Retrived 16.6.2024 from Word Wide Web: </w:t>
      </w:r>
      <w:hyperlink r:id="rId11" w:history="1">
        <w:r w:rsidRPr="00FD0A91">
          <w:rPr>
            <w:rStyle w:val="Hypertextovodkaz"/>
            <w:rFonts w:cstheme="minorHAnsi"/>
            <w:color w:val="auto"/>
          </w:rPr>
          <w:t>https://msmt.gov.cz/vzdelavani/13-informace-ke-vzdelavani-zaku-se-specialnimi-vzdelavacimi</w:t>
        </w:r>
      </w:hyperlink>
    </w:p>
    <w:p w:rsidR="009E72B5" w:rsidRPr="001025FB" w:rsidRDefault="009E72B5" w:rsidP="009E72B5">
      <w:pPr>
        <w:rPr>
          <w:rFonts w:cstheme="minorHAnsi"/>
        </w:rPr>
      </w:pPr>
      <w:r w:rsidRPr="001025FB">
        <w:rPr>
          <w:rFonts w:cstheme="minorHAnsi"/>
        </w:rPr>
        <w:lastRenderedPageBreak/>
        <w:t xml:space="preserve">Ministerstvo školství, mládeže a tělovýchovy. (2024).  Zákon 561/2004 </w:t>
      </w:r>
      <w:r w:rsidRPr="001025FB">
        <w:rPr>
          <w:rFonts w:cstheme="minorHAnsi"/>
          <w:i/>
        </w:rPr>
        <w:t xml:space="preserve">Zákon o předškolním, základním, středním, vyšším odborném a jiném vzdělávání (školský zákon) </w:t>
      </w:r>
      <w:r w:rsidRPr="001025FB">
        <w:rPr>
          <w:rFonts w:cstheme="minorHAnsi"/>
        </w:rPr>
        <w:t xml:space="preserve">Retrived 16.6.2024 from Word Wide Web: </w:t>
      </w:r>
      <w:hyperlink r:id="rId12" w:history="1">
        <w:r w:rsidRPr="001025FB">
          <w:rPr>
            <w:rStyle w:val="Hypertextovodkaz"/>
            <w:rFonts w:cstheme="minorHAnsi"/>
            <w:color w:val="auto"/>
          </w:rPr>
          <w:t>https://msmt.gov.cz/dokumenty-3/skolsky-zakon</w:t>
        </w:r>
      </w:hyperlink>
    </w:p>
    <w:p w:rsidR="009E72B5" w:rsidRPr="001025FB" w:rsidRDefault="009E72B5" w:rsidP="009E72B5">
      <w:pPr>
        <w:rPr>
          <w:rFonts w:cstheme="minorHAnsi"/>
        </w:rPr>
      </w:pPr>
      <w:r w:rsidRPr="001025FB">
        <w:rPr>
          <w:rFonts w:cstheme="minorHAnsi"/>
          <w:bCs/>
        </w:rPr>
        <w:t xml:space="preserve">Ministerstvo školství, mládeže a tělovýchovy. Vyhláška č. </w:t>
      </w:r>
      <w:r w:rsidRPr="001025FB">
        <w:rPr>
          <w:rFonts w:cstheme="minorHAnsi"/>
        </w:rPr>
        <w:t>27/2016 Sb.</w:t>
      </w:r>
      <w:r>
        <w:rPr>
          <w:rFonts w:cstheme="minorHAnsi"/>
        </w:rPr>
        <w:t xml:space="preserve"> </w:t>
      </w:r>
      <w:r w:rsidRPr="00A00D44">
        <w:rPr>
          <w:rFonts w:cstheme="minorHAnsi"/>
          <w:i/>
        </w:rPr>
        <w:t>Vyhláška o vzdělávání žáků se speciálními vzdělávacími potřebami a žáků nadaných</w:t>
      </w:r>
      <w:r w:rsidRPr="001025FB">
        <w:rPr>
          <w:rFonts w:cstheme="minorHAnsi"/>
        </w:rPr>
        <w:t xml:space="preserve">. Retrived 16.6.2024 from Word Wide Web: </w:t>
      </w:r>
      <w:hyperlink r:id="rId13" w:history="1">
        <w:r w:rsidRPr="001025FB">
          <w:rPr>
            <w:rStyle w:val="Hypertextovodkaz"/>
            <w:rFonts w:cstheme="minorHAnsi"/>
            <w:color w:val="auto"/>
          </w:rPr>
          <w:t>https://www.zakonyprolidi.cz/cs/2016-27/zneni-20210101</w:t>
        </w:r>
      </w:hyperlink>
      <w:r w:rsidRPr="001025FB">
        <w:rPr>
          <w:rFonts w:cstheme="minorHAnsi"/>
        </w:rPr>
        <w:t xml:space="preserve"> </w:t>
      </w:r>
    </w:p>
    <w:p w:rsidR="009E72B5" w:rsidRPr="001025FB" w:rsidRDefault="009E72B5" w:rsidP="009E72B5">
      <w:pPr>
        <w:rPr>
          <w:rFonts w:cstheme="minorHAnsi"/>
          <w:bCs/>
        </w:rPr>
      </w:pPr>
      <w:r w:rsidRPr="001025FB">
        <w:rPr>
          <w:rFonts w:cstheme="minorHAnsi"/>
          <w:bCs/>
        </w:rPr>
        <w:t>Ministerstvo školství, mládeže a tělovýchovy. Vyhláška Vyhláška č. 72/2005 Sb.</w:t>
      </w:r>
      <w:r w:rsidRPr="001025FB">
        <w:rPr>
          <w:rFonts w:cstheme="minorHAnsi"/>
          <w:i/>
        </w:rPr>
        <w:t>Vyhláška o poskytování poradenských služeb ve školách a školských poradenských zařízeních.</w:t>
      </w:r>
    </w:p>
    <w:p w:rsidR="009E72B5" w:rsidRPr="00A00D44" w:rsidRDefault="009E72B5" w:rsidP="009E72B5">
      <w:pPr>
        <w:jc w:val="left"/>
        <w:rPr>
          <w:rFonts w:cstheme="minorHAnsi"/>
          <w:bCs/>
        </w:rPr>
      </w:pPr>
      <w:r w:rsidRPr="001025FB">
        <w:rPr>
          <w:rFonts w:cstheme="minorHAnsi"/>
          <w:bCs/>
        </w:rPr>
        <w:t xml:space="preserve"> Retrived 16.6.2024 from Word Wide Web: </w:t>
      </w:r>
      <w:hyperlink r:id="rId14" w:history="1">
        <w:r w:rsidRPr="001025FB">
          <w:rPr>
            <w:rStyle w:val="Hypertextovodkaz"/>
            <w:rFonts w:cstheme="minorHAnsi"/>
            <w:bCs/>
            <w:color w:val="auto"/>
          </w:rPr>
          <w:t>https://www.zakonyprolidi.cz/cs/2005-72/zneni-20210101</w:t>
        </w:r>
      </w:hyperlink>
      <w:r>
        <w:rPr>
          <w:rFonts w:cstheme="minorHAnsi"/>
          <w:bCs/>
        </w:rPr>
        <w:t xml:space="preserve"> </w:t>
      </w:r>
    </w:p>
    <w:p w:rsidR="009E72B5" w:rsidRPr="001025FB" w:rsidRDefault="009E72B5" w:rsidP="009E72B5">
      <w:pPr>
        <w:rPr>
          <w:rFonts w:cstheme="minorHAnsi"/>
        </w:rPr>
      </w:pPr>
      <w:r w:rsidRPr="001025FB">
        <w:rPr>
          <w:rFonts w:cstheme="minorHAnsi"/>
        </w:rPr>
        <w:t xml:space="preserve">Morávek, S. (1987) </w:t>
      </w:r>
      <w:r w:rsidRPr="001025FB">
        <w:rPr>
          <w:rFonts w:cstheme="minorHAnsi"/>
          <w:i/>
        </w:rPr>
        <w:t>Úvod do psychodiagnostiky dospělých</w:t>
      </w:r>
      <w:r w:rsidRPr="001025FB">
        <w:rPr>
          <w:rFonts w:cstheme="minorHAnsi"/>
        </w:rPr>
        <w:t>. Olomouc: Filozofická Fakulta Univerzity Palackého.</w:t>
      </w:r>
    </w:p>
    <w:p w:rsidR="009E72B5" w:rsidRPr="001025FB" w:rsidRDefault="009E72B5" w:rsidP="009E72B5">
      <w:pPr>
        <w:rPr>
          <w:rFonts w:cstheme="minorHAnsi"/>
        </w:rPr>
      </w:pPr>
      <w:r w:rsidRPr="001025FB">
        <w:rPr>
          <w:rFonts w:cstheme="minorHAnsi"/>
        </w:rPr>
        <w:t xml:space="preserve">Murray H. A. (1943). </w:t>
      </w:r>
      <w:r w:rsidRPr="001025FB">
        <w:rPr>
          <w:rFonts w:cstheme="minorHAnsi"/>
          <w:i/>
        </w:rPr>
        <w:t>Thematic Apperception Test</w:t>
      </w:r>
      <w:r w:rsidRPr="001025FB">
        <w:rPr>
          <w:rFonts w:cstheme="minorHAnsi"/>
        </w:rPr>
        <w:t>. Harvard University Press.</w:t>
      </w:r>
    </w:p>
    <w:p w:rsidR="009E72B5" w:rsidRPr="001025FB" w:rsidRDefault="009E72B5" w:rsidP="009E72B5">
      <w:pPr>
        <w:rPr>
          <w:rFonts w:cstheme="minorHAnsi"/>
        </w:rPr>
      </w:pPr>
      <w:r w:rsidRPr="001025FB">
        <w:rPr>
          <w:rFonts w:cs="Arial"/>
          <w:shd w:val="clear" w:color="auto" w:fill="FFFFFF"/>
        </w:rPr>
        <w:t xml:space="preserve">Munoz, C. G. (1967). </w:t>
      </w:r>
      <w:r w:rsidRPr="00A00D44">
        <w:rPr>
          <w:rFonts w:cs="Arial"/>
          <w:i/>
          <w:shd w:val="clear" w:color="auto" w:fill="FFFFFF"/>
        </w:rPr>
        <w:t>INFLUENCE OF THE ENVIRONMENT ON PSYCHOLOGICAL TESTS</w:t>
      </w:r>
      <w:r w:rsidRPr="001025FB">
        <w:rPr>
          <w:rFonts w:cs="Arial"/>
          <w:shd w:val="clear" w:color="auto" w:fill="FFFFFF"/>
        </w:rPr>
        <w:t>. </w:t>
      </w:r>
      <w:r w:rsidRPr="001025FB">
        <w:rPr>
          <w:rFonts w:cs="Arial"/>
          <w:i/>
          <w:iCs/>
          <w:shd w:val="clear" w:color="auto" w:fill="FFFFFF"/>
        </w:rPr>
        <w:t>Revista de Psicología General y Aplicada</w:t>
      </w:r>
      <w:r w:rsidRPr="001025FB">
        <w:rPr>
          <w:rFonts w:cs="Arial"/>
          <w:shd w:val="clear" w:color="auto" w:fill="FFFFFF"/>
        </w:rPr>
        <w:t>.</w:t>
      </w:r>
    </w:p>
    <w:p w:rsidR="009E72B5" w:rsidRPr="001025FB" w:rsidRDefault="009E72B5" w:rsidP="009E72B5">
      <w:pPr>
        <w:rPr>
          <w:rFonts w:cstheme="minorHAnsi"/>
        </w:rPr>
      </w:pPr>
      <w:r w:rsidRPr="001025FB">
        <w:rPr>
          <w:rFonts w:cstheme="minorHAnsi"/>
        </w:rPr>
        <w:t xml:space="preserve">Oborná, R. (2007). </w:t>
      </w:r>
      <w:r w:rsidRPr="00A00D44">
        <w:rPr>
          <w:rFonts w:cstheme="minorHAnsi"/>
          <w:i/>
        </w:rPr>
        <w:t>Ověření projektivní techniky Nedokončené věty u dětí ve věku 8-9 let v regionu Třebíčska.</w:t>
      </w:r>
      <w:r w:rsidRPr="001025FB">
        <w:rPr>
          <w:rFonts w:cstheme="minorHAnsi"/>
        </w:rPr>
        <w:t xml:space="preserve"> Diplomová práce, Univerzita Palackého, Fakulta tělesné kultury, Olomouc.</w:t>
      </w:r>
    </w:p>
    <w:p w:rsidR="009E72B5" w:rsidRPr="001025FB" w:rsidRDefault="009E72B5" w:rsidP="009E72B5">
      <w:pPr>
        <w:rPr>
          <w:rFonts w:cstheme="minorHAnsi"/>
        </w:rPr>
      </w:pPr>
      <w:r w:rsidRPr="001025FB">
        <w:rPr>
          <w:rFonts w:cstheme="minorHAnsi"/>
        </w:rPr>
        <w:t xml:space="preserve">Opatřilová, D. (2010). </w:t>
      </w:r>
      <w:r w:rsidRPr="001025FB">
        <w:rPr>
          <w:rFonts w:cstheme="minorHAnsi"/>
          <w:i/>
        </w:rPr>
        <w:t>Pedagogická intervence v raném a předškolním věku u jedinců s mozkovou obrnou.</w:t>
      </w:r>
      <w:r w:rsidRPr="001025FB">
        <w:rPr>
          <w:rFonts w:cstheme="minorHAnsi"/>
        </w:rPr>
        <w:t xml:space="preserve"> 2., přeprac. a rozš. vyd. Brno: Masarykova univerzita.</w:t>
      </w:r>
    </w:p>
    <w:p w:rsidR="009E72B5" w:rsidRPr="001025FB" w:rsidRDefault="009E72B5" w:rsidP="009E72B5">
      <w:pPr>
        <w:rPr>
          <w:rFonts w:cstheme="minorHAnsi"/>
        </w:rPr>
      </w:pPr>
      <w:r w:rsidRPr="001025FB">
        <w:rPr>
          <w:rFonts w:cstheme="minorHAnsi"/>
        </w:rPr>
        <w:t>Opatřilová, D. (2014). </w:t>
      </w:r>
      <w:r w:rsidRPr="001025FB">
        <w:rPr>
          <w:rFonts w:cstheme="minorHAnsi"/>
          <w:i/>
        </w:rPr>
        <w:t>Grafomotorika a psaní u žáků s tělesným postižením</w:t>
      </w:r>
      <w:r w:rsidRPr="001025FB">
        <w:rPr>
          <w:rFonts w:cstheme="minorHAnsi"/>
        </w:rPr>
        <w:t xml:space="preserve">. 1. vyd. Brno: Masarykova univerzita. </w:t>
      </w:r>
    </w:p>
    <w:p w:rsidR="009E72B5" w:rsidRPr="001025FB" w:rsidRDefault="009E72B5" w:rsidP="009E72B5">
      <w:pPr>
        <w:rPr>
          <w:rFonts w:cstheme="minorHAnsi"/>
        </w:rPr>
      </w:pPr>
      <w:r w:rsidRPr="001025FB">
        <w:rPr>
          <w:rFonts w:cs="Arial"/>
          <w:shd w:val="clear" w:color="auto" w:fill="FFFFFF"/>
        </w:rPr>
        <w:t xml:space="preserve">Ornduff, S. R. (1997). </w:t>
      </w:r>
      <w:r w:rsidRPr="00A00D44">
        <w:rPr>
          <w:rFonts w:cs="Arial"/>
          <w:i/>
          <w:shd w:val="clear" w:color="auto" w:fill="FFFFFF"/>
        </w:rPr>
        <w:t>TAT assessment of object relations: Implications for child abuse.</w:t>
      </w:r>
      <w:r w:rsidRPr="001025FB">
        <w:rPr>
          <w:rFonts w:cs="Arial"/>
          <w:shd w:val="clear" w:color="auto" w:fill="FFFFFF"/>
        </w:rPr>
        <w:t> </w:t>
      </w:r>
      <w:r w:rsidRPr="00A00D44">
        <w:rPr>
          <w:rFonts w:cs="Arial"/>
          <w:iCs/>
          <w:shd w:val="clear" w:color="auto" w:fill="FFFFFF"/>
        </w:rPr>
        <w:t>Bulletin of the Menninger Clinic</w:t>
      </w:r>
      <w:r w:rsidRPr="00A00D44">
        <w:rPr>
          <w:rFonts w:cs="Arial"/>
          <w:shd w:val="clear" w:color="auto" w:fill="FFFFFF"/>
        </w:rPr>
        <w:t>, </w:t>
      </w:r>
      <w:r w:rsidRPr="001025FB">
        <w:rPr>
          <w:rFonts w:cs="Arial"/>
          <w:i/>
          <w:iCs/>
          <w:shd w:val="clear" w:color="auto" w:fill="FFFFFF"/>
        </w:rPr>
        <w:t>61</w:t>
      </w:r>
      <w:r w:rsidRPr="001025FB">
        <w:rPr>
          <w:rFonts w:cs="Arial"/>
          <w:shd w:val="clear" w:color="auto" w:fill="FFFFFF"/>
        </w:rPr>
        <w:t>(1), 1.</w:t>
      </w:r>
    </w:p>
    <w:p w:rsidR="009E72B5" w:rsidRPr="001025FB" w:rsidRDefault="009E72B5" w:rsidP="009E72B5">
      <w:pPr>
        <w:rPr>
          <w:rFonts w:cstheme="minorHAnsi"/>
        </w:rPr>
      </w:pPr>
      <w:r w:rsidRPr="001025FB">
        <w:rPr>
          <w:rFonts w:cstheme="minorHAnsi"/>
        </w:rPr>
        <w:t xml:space="preserve">Pelikán, J. (1998). </w:t>
      </w:r>
      <w:r w:rsidRPr="001025FB">
        <w:rPr>
          <w:rFonts w:cstheme="minorHAnsi"/>
          <w:i/>
        </w:rPr>
        <w:t>Základy empirického výzkumu pedagogických jevů</w:t>
      </w:r>
      <w:r w:rsidRPr="001025FB">
        <w:rPr>
          <w:rFonts w:cstheme="minorHAnsi"/>
        </w:rPr>
        <w:t>. Praha: Karolinum.</w:t>
      </w:r>
    </w:p>
    <w:p w:rsidR="009E72B5" w:rsidRPr="001025FB" w:rsidRDefault="009E72B5" w:rsidP="009E72B5">
      <w:pPr>
        <w:shd w:val="clear" w:color="auto" w:fill="FFFFFF"/>
        <w:rPr>
          <w:rFonts w:cstheme="minorHAnsi"/>
        </w:rPr>
      </w:pPr>
      <w:r w:rsidRPr="001025FB">
        <w:rPr>
          <w:rFonts w:cstheme="minorHAnsi"/>
        </w:rPr>
        <w:t xml:space="preserve">Piotrowski, Z. A. (1950). </w:t>
      </w:r>
      <w:r w:rsidRPr="00A00D44">
        <w:rPr>
          <w:rFonts w:cstheme="minorHAnsi"/>
          <w:i/>
        </w:rPr>
        <w:t>A Rorschach compendium</w:t>
      </w:r>
      <w:r w:rsidRPr="001025FB">
        <w:rPr>
          <w:rFonts w:cstheme="minorHAnsi"/>
        </w:rPr>
        <w:t>. Psychiatric Quarterly,24(3), 543- 596.</w:t>
      </w:r>
    </w:p>
    <w:p w:rsidR="009E72B5" w:rsidRPr="001025FB" w:rsidRDefault="009E72B5" w:rsidP="009E72B5">
      <w:pPr>
        <w:rPr>
          <w:rFonts w:cstheme="minorHAnsi"/>
        </w:rPr>
      </w:pPr>
      <w:r w:rsidRPr="001025FB">
        <w:rPr>
          <w:rFonts w:cstheme="minorHAnsi"/>
        </w:rPr>
        <w:t xml:space="preserve">Průcha, J. (2009). </w:t>
      </w:r>
      <w:r w:rsidRPr="001025FB">
        <w:rPr>
          <w:rFonts w:cstheme="minorHAnsi"/>
          <w:i/>
        </w:rPr>
        <w:t>Pedagogická encyklopedie</w:t>
      </w:r>
      <w:r w:rsidRPr="001025FB">
        <w:rPr>
          <w:rFonts w:cstheme="minorHAnsi"/>
        </w:rPr>
        <w:t xml:space="preserve">. 1.vyd. Praha:Portál. </w:t>
      </w:r>
    </w:p>
    <w:p w:rsidR="009E72B5" w:rsidRPr="001025FB" w:rsidRDefault="009E72B5" w:rsidP="009E72B5">
      <w:pPr>
        <w:rPr>
          <w:rFonts w:cstheme="minorHAnsi"/>
          <w:shd w:val="clear" w:color="auto" w:fill="FFFFFF"/>
        </w:rPr>
      </w:pPr>
      <w:r w:rsidRPr="001025FB">
        <w:rPr>
          <w:rFonts w:cstheme="minorHAnsi"/>
          <w:shd w:val="clear" w:color="auto" w:fill="FFFFFF"/>
        </w:rPr>
        <w:t>Rahmadani, A., Lestari, D., Fitria, D., Dinillah, A., Yunita, H., &amp; Febriani, V. (2024</w:t>
      </w:r>
      <w:r w:rsidRPr="00A00D44">
        <w:rPr>
          <w:rFonts w:cstheme="minorHAnsi"/>
          <w:i/>
          <w:shd w:val="clear" w:color="auto" w:fill="FFFFFF"/>
        </w:rPr>
        <w:t>). Building Learning Independence in the Alpha Generation: Challenges and Solutions for Guidance and Counseling Teachers. </w:t>
      </w:r>
      <w:r w:rsidRPr="001025FB">
        <w:rPr>
          <w:rFonts w:cstheme="minorHAnsi"/>
          <w:i/>
          <w:iCs/>
          <w:shd w:val="clear" w:color="auto" w:fill="FFFFFF"/>
        </w:rPr>
        <w:t>BICC Proceedings</w:t>
      </w:r>
      <w:r w:rsidRPr="001025FB">
        <w:rPr>
          <w:rFonts w:cstheme="minorHAnsi"/>
          <w:shd w:val="clear" w:color="auto" w:fill="FFFFFF"/>
        </w:rPr>
        <w:t>, </w:t>
      </w:r>
      <w:r w:rsidRPr="001025FB">
        <w:rPr>
          <w:rFonts w:cstheme="minorHAnsi"/>
          <w:i/>
          <w:iCs/>
          <w:shd w:val="clear" w:color="auto" w:fill="FFFFFF"/>
        </w:rPr>
        <w:t>2</w:t>
      </w:r>
      <w:r w:rsidRPr="001025FB">
        <w:rPr>
          <w:rFonts w:cstheme="minorHAnsi"/>
          <w:shd w:val="clear" w:color="auto" w:fill="FFFFFF"/>
        </w:rPr>
        <w:t>, 103-108.</w:t>
      </w:r>
    </w:p>
    <w:p w:rsidR="009E72B5" w:rsidRPr="001025FB" w:rsidRDefault="009E72B5" w:rsidP="009E72B5">
      <w:pPr>
        <w:ind w:firstLine="0"/>
        <w:rPr>
          <w:rFonts w:cstheme="minorHAnsi"/>
        </w:rPr>
      </w:pPr>
      <w:r w:rsidRPr="001025FB">
        <w:rPr>
          <w:rFonts w:cstheme="minorHAnsi"/>
        </w:rPr>
        <w:t xml:space="preserve">Riegerová, J., Přidalová, M. &amp; Ulbrichová, M. (2006). </w:t>
      </w:r>
      <w:r w:rsidRPr="001025FB">
        <w:rPr>
          <w:rFonts w:cstheme="minorHAnsi"/>
          <w:i/>
        </w:rPr>
        <w:t>Aplikace fyzické antropologie v tělesné výchově a sportu (příručka funkční antropologie).</w:t>
      </w:r>
      <w:r w:rsidRPr="001025FB">
        <w:rPr>
          <w:rFonts w:cstheme="minorHAnsi"/>
        </w:rPr>
        <w:t xml:space="preserve"> Olomouc: HANEX.</w:t>
      </w:r>
    </w:p>
    <w:p w:rsidR="009E72B5" w:rsidRPr="001025FB" w:rsidRDefault="009E72B5" w:rsidP="009E72B5">
      <w:pPr>
        <w:ind w:firstLine="0"/>
        <w:rPr>
          <w:rFonts w:cstheme="minorHAnsi"/>
        </w:rPr>
      </w:pPr>
      <w:r w:rsidRPr="001025FB">
        <w:rPr>
          <w:rFonts w:cs="Arial"/>
          <w:shd w:val="clear" w:color="auto" w:fill="FFFFFF"/>
        </w:rPr>
        <w:t>Říčan, P. (2014). </w:t>
      </w:r>
      <w:r w:rsidRPr="001025FB">
        <w:rPr>
          <w:rFonts w:cs="Arial"/>
          <w:i/>
          <w:iCs/>
          <w:shd w:val="clear" w:color="auto" w:fill="FFFFFF"/>
        </w:rPr>
        <w:t>Cesta životem: vývojová psychologie : přepracované vydání</w:t>
      </w:r>
      <w:r w:rsidRPr="001025FB">
        <w:rPr>
          <w:rFonts w:cs="Arial"/>
          <w:shd w:val="clear" w:color="auto" w:fill="FFFFFF"/>
        </w:rPr>
        <w:t>. 3. vyd. Praha: Portál.</w:t>
      </w:r>
    </w:p>
    <w:p w:rsidR="009E72B5" w:rsidRPr="001025FB" w:rsidRDefault="009E72B5" w:rsidP="009E72B5">
      <w:pPr>
        <w:rPr>
          <w:rFonts w:cstheme="minorHAnsi"/>
        </w:rPr>
      </w:pPr>
      <w:r w:rsidRPr="001025FB">
        <w:rPr>
          <w:rFonts w:cstheme="minorHAnsi"/>
        </w:rPr>
        <w:t>Říčan, P. &amp;  Krejčířová, D. (2006). </w:t>
      </w:r>
      <w:r w:rsidRPr="001025FB">
        <w:rPr>
          <w:rFonts w:cstheme="minorHAnsi"/>
          <w:i/>
          <w:iCs/>
        </w:rPr>
        <w:t>Dětská klinická psychologie</w:t>
      </w:r>
      <w:r w:rsidRPr="001025FB">
        <w:rPr>
          <w:rFonts w:cstheme="minorHAnsi"/>
        </w:rPr>
        <w:t>. 4., přeprac. a dopl. vyd. Psyché (Grada). Praha: Grada.</w:t>
      </w:r>
    </w:p>
    <w:p w:rsidR="009E72B5" w:rsidRPr="001025FB" w:rsidRDefault="009E72B5" w:rsidP="009E72B5">
      <w:pPr>
        <w:rPr>
          <w:rFonts w:cstheme="minorHAnsi"/>
          <w:shd w:val="clear" w:color="auto" w:fill="FFFFFF"/>
        </w:rPr>
      </w:pPr>
      <w:r w:rsidRPr="001025FB">
        <w:rPr>
          <w:rFonts w:cstheme="minorHAnsi"/>
          <w:shd w:val="clear" w:color="auto" w:fill="FFFFFF"/>
        </w:rPr>
        <w:lastRenderedPageBreak/>
        <w:t xml:space="preserve">Říčan, P. </w:t>
      </w:r>
      <w:r w:rsidRPr="001025FB">
        <w:rPr>
          <w:rFonts w:cstheme="minorHAnsi"/>
        </w:rPr>
        <w:t xml:space="preserve">&amp; </w:t>
      </w:r>
      <w:r w:rsidRPr="001025FB">
        <w:rPr>
          <w:rFonts w:cstheme="minorHAnsi"/>
          <w:shd w:val="clear" w:color="auto" w:fill="FFFFFF"/>
        </w:rPr>
        <w:t xml:space="preserve"> Ženatý, J. (1988). </w:t>
      </w:r>
      <w:r w:rsidRPr="001025FB">
        <w:rPr>
          <w:rFonts w:cstheme="minorHAnsi"/>
          <w:i/>
          <w:iCs/>
          <w:shd w:val="clear" w:color="auto" w:fill="FFFFFF"/>
        </w:rPr>
        <w:t>K teorii a praxi projektivních technik</w:t>
      </w:r>
      <w:r w:rsidRPr="001025FB">
        <w:rPr>
          <w:rFonts w:cstheme="minorHAnsi"/>
          <w:shd w:val="clear" w:color="auto" w:fill="FFFFFF"/>
        </w:rPr>
        <w:t>. Bratislava: Psychodiagnostické a didaktické testy.</w:t>
      </w:r>
    </w:p>
    <w:p w:rsidR="009E72B5" w:rsidRPr="001025FB" w:rsidRDefault="009E72B5" w:rsidP="009E72B5">
      <w:pPr>
        <w:rPr>
          <w:rFonts w:cstheme="minorHAnsi"/>
        </w:rPr>
      </w:pPr>
      <w:r w:rsidRPr="001025FB">
        <w:rPr>
          <w:rFonts w:cstheme="minorHAnsi"/>
        </w:rPr>
        <w:t xml:space="preserve">Skovajsová, E. (2014). </w:t>
      </w:r>
      <w:r w:rsidRPr="001025FB">
        <w:rPr>
          <w:rFonts w:cstheme="minorHAnsi"/>
          <w:i/>
        </w:rPr>
        <w:t>Nedokončené věty: využití projektivní techniky u dětí předškolního věku</w:t>
      </w:r>
      <w:r w:rsidRPr="001025FB">
        <w:rPr>
          <w:rFonts w:cstheme="minorHAnsi"/>
        </w:rPr>
        <w:t>.</w:t>
      </w:r>
    </w:p>
    <w:p w:rsidR="009E72B5" w:rsidRPr="001025FB" w:rsidRDefault="009E72B5" w:rsidP="009E72B5">
      <w:pPr>
        <w:rPr>
          <w:rFonts w:cstheme="minorHAnsi"/>
        </w:rPr>
      </w:pPr>
      <w:r w:rsidRPr="001025FB">
        <w:t xml:space="preserve">Skřivánková, A. (2019). </w:t>
      </w:r>
      <w:r w:rsidRPr="001025FB">
        <w:rPr>
          <w:i/>
        </w:rPr>
        <w:t>Projektivní technika nedokončené věty u dětí předškolního věku.</w:t>
      </w:r>
    </w:p>
    <w:p w:rsidR="009E72B5" w:rsidRDefault="009E72B5" w:rsidP="009E72B5">
      <w:pPr>
        <w:rPr>
          <w:rFonts w:cs="Arial"/>
          <w:shd w:val="clear" w:color="auto" w:fill="FFFFFF"/>
        </w:rPr>
      </w:pPr>
      <w:r w:rsidRPr="001025FB">
        <w:rPr>
          <w:rFonts w:cs="Arial"/>
          <w:shd w:val="clear" w:color="auto" w:fill="FFFFFF"/>
        </w:rPr>
        <w:t xml:space="preserve">Sonuga-Barke, E. J., Brandeis, D., Cortese, S., Daley, D., Ferrin, M., Holtmann, M., ... &amp; European ADHD Guidelines Group. (2013). </w:t>
      </w:r>
      <w:r w:rsidRPr="00A00D44">
        <w:rPr>
          <w:rFonts w:cs="Arial"/>
          <w:i/>
          <w:shd w:val="clear" w:color="auto" w:fill="FFFFFF"/>
        </w:rPr>
        <w:t>Nonpharmacological interventions for ADHD: systematic review and meta-analyses of randomized controlled trials of dietary and psychological treatments</w:t>
      </w:r>
      <w:r w:rsidRPr="001025FB">
        <w:rPr>
          <w:rFonts w:cs="Arial"/>
          <w:shd w:val="clear" w:color="auto" w:fill="FFFFFF"/>
        </w:rPr>
        <w:t>. </w:t>
      </w:r>
      <w:r w:rsidRPr="00A00D44">
        <w:rPr>
          <w:rFonts w:cs="Arial"/>
          <w:iCs/>
          <w:shd w:val="clear" w:color="auto" w:fill="FFFFFF"/>
        </w:rPr>
        <w:t>American journal of psychiatry</w:t>
      </w:r>
      <w:r w:rsidRPr="00A00D44">
        <w:rPr>
          <w:rFonts w:cs="Arial"/>
          <w:shd w:val="clear" w:color="auto" w:fill="FFFFFF"/>
        </w:rPr>
        <w:t>, </w:t>
      </w:r>
      <w:r w:rsidRPr="00A00D44">
        <w:rPr>
          <w:rFonts w:cs="Arial"/>
          <w:iCs/>
          <w:shd w:val="clear" w:color="auto" w:fill="FFFFFF"/>
        </w:rPr>
        <w:t>170</w:t>
      </w:r>
      <w:r w:rsidRPr="00A00D44">
        <w:rPr>
          <w:rFonts w:cs="Arial"/>
          <w:shd w:val="clear" w:color="auto" w:fill="FFFFFF"/>
        </w:rPr>
        <w:t>(3), 275-289.</w:t>
      </w:r>
    </w:p>
    <w:p w:rsidR="009E72B5" w:rsidRPr="001025FB" w:rsidRDefault="009E72B5" w:rsidP="009E72B5">
      <w:pPr>
        <w:rPr>
          <w:rFonts w:cstheme="minorHAnsi"/>
        </w:rPr>
      </w:pPr>
      <w:r w:rsidRPr="001025FB">
        <w:rPr>
          <w:rFonts w:cs="Arial"/>
          <w:shd w:val="clear" w:color="auto" w:fill="FFFFFF"/>
        </w:rPr>
        <w:t>Storey, R., Gapen, M., &amp; Sacco, J. S. (2014). Projective techniques and psychological assessment in disadvantaged communities. </w:t>
      </w:r>
      <w:r w:rsidRPr="001025FB">
        <w:rPr>
          <w:rFonts w:cs="Arial"/>
          <w:i/>
          <w:iCs/>
          <w:shd w:val="clear" w:color="auto" w:fill="FFFFFF"/>
        </w:rPr>
        <w:t>International Journal of Applied Psychoanalytic Studies</w:t>
      </w:r>
      <w:r w:rsidRPr="001025FB">
        <w:rPr>
          <w:rFonts w:cs="Arial"/>
          <w:shd w:val="clear" w:color="auto" w:fill="FFFFFF"/>
        </w:rPr>
        <w:t>, </w:t>
      </w:r>
      <w:r w:rsidRPr="001025FB">
        <w:rPr>
          <w:rFonts w:cs="Arial"/>
          <w:i/>
          <w:iCs/>
          <w:shd w:val="clear" w:color="auto" w:fill="FFFFFF"/>
        </w:rPr>
        <w:t>11</w:t>
      </w:r>
      <w:r w:rsidRPr="001025FB">
        <w:rPr>
          <w:rFonts w:cs="Arial"/>
          <w:shd w:val="clear" w:color="auto" w:fill="FFFFFF"/>
        </w:rPr>
        <w:t>(2), 114-129.</w:t>
      </w:r>
    </w:p>
    <w:p w:rsidR="009E72B5" w:rsidRPr="001025FB" w:rsidRDefault="009E72B5" w:rsidP="009E72B5">
      <w:pPr>
        <w:rPr>
          <w:rFonts w:cstheme="minorHAnsi"/>
        </w:rPr>
      </w:pPr>
      <w:r w:rsidRPr="001025FB">
        <w:rPr>
          <w:rFonts w:cstheme="minorHAnsi"/>
        </w:rPr>
        <w:t xml:space="preserve">Svoboda, M., Humpolíček, P., &amp; Šnorek, V. (2013). </w:t>
      </w:r>
      <w:r w:rsidRPr="001025FB">
        <w:rPr>
          <w:rFonts w:cstheme="minorHAnsi"/>
          <w:i/>
        </w:rPr>
        <w:t>Psychodiagnostika dospělých</w:t>
      </w:r>
      <w:r w:rsidRPr="001025FB">
        <w:rPr>
          <w:rFonts w:cstheme="minorHAnsi"/>
        </w:rPr>
        <w:t>. Praha: Portál.</w:t>
      </w:r>
    </w:p>
    <w:p w:rsidR="009E72B5" w:rsidRPr="001025FB" w:rsidRDefault="009E72B5" w:rsidP="009E72B5">
      <w:pPr>
        <w:rPr>
          <w:rFonts w:cstheme="minorHAnsi"/>
          <w:shd w:val="clear" w:color="auto" w:fill="FFFFFF"/>
        </w:rPr>
      </w:pPr>
      <w:r w:rsidRPr="001025FB">
        <w:rPr>
          <w:rFonts w:cstheme="minorHAnsi"/>
          <w:shd w:val="clear" w:color="auto" w:fill="FFFFFF"/>
        </w:rPr>
        <w:t xml:space="preserve">Svoboda, M., Krejčířová, D. </w:t>
      </w:r>
      <w:r w:rsidRPr="001025FB">
        <w:rPr>
          <w:rFonts w:cstheme="minorHAnsi"/>
        </w:rPr>
        <w:t xml:space="preserve">&amp; </w:t>
      </w:r>
      <w:r w:rsidRPr="001025FB">
        <w:rPr>
          <w:rFonts w:cstheme="minorHAnsi"/>
          <w:shd w:val="clear" w:color="auto" w:fill="FFFFFF"/>
        </w:rPr>
        <w:t>Vágnerová, M. (2021) </w:t>
      </w:r>
      <w:r w:rsidRPr="001025FB">
        <w:rPr>
          <w:rFonts w:cstheme="minorHAnsi"/>
          <w:i/>
          <w:iCs/>
          <w:shd w:val="clear" w:color="auto" w:fill="FFFFFF"/>
        </w:rPr>
        <w:t>Psychodiagnostika dětí a dospívajících</w:t>
      </w:r>
      <w:r w:rsidRPr="001025FB">
        <w:rPr>
          <w:rFonts w:cstheme="minorHAnsi"/>
          <w:shd w:val="clear" w:color="auto" w:fill="FFFFFF"/>
        </w:rPr>
        <w:t>. Vydání čtvrté. Praha: Portál.</w:t>
      </w:r>
    </w:p>
    <w:p w:rsidR="009E72B5" w:rsidRPr="001025FB" w:rsidRDefault="009E72B5" w:rsidP="009E72B5">
      <w:pPr>
        <w:rPr>
          <w:rFonts w:cstheme="minorHAnsi"/>
        </w:rPr>
      </w:pPr>
      <w:r w:rsidRPr="001025FB">
        <w:rPr>
          <w:rFonts w:cstheme="minorHAnsi"/>
          <w:shd w:val="clear" w:color="auto" w:fill="FFFFFF"/>
        </w:rPr>
        <w:t xml:space="preserve">Svoboda, M., Krejčířová, D. </w:t>
      </w:r>
      <w:r w:rsidRPr="001025FB">
        <w:rPr>
          <w:rFonts w:cstheme="minorHAnsi"/>
        </w:rPr>
        <w:t xml:space="preserve">&amp; </w:t>
      </w:r>
      <w:r w:rsidRPr="001025FB">
        <w:rPr>
          <w:rFonts w:cstheme="minorHAnsi"/>
          <w:shd w:val="clear" w:color="auto" w:fill="FFFFFF"/>
        </w:rPr>
        <w:t>Vágnerová, Marie. (2015) </w:t>
      </w:r>
      <w:r w:rsidRPr="001025FB">
        <w:rPr>
          <w:rFonts w:cstheme="minorHAnsi"/>
          <w:i/>
          <w:iCs/>
          <w:shd w:val="clear" w:color="auto" w:fill="FFFFFF"/>
        </w:rPr>
        <w:t>Psychodiagnostika dětí a dospívajících</w:t>
      </w:r>
      <w:r w:rsidRPr="001025FB">
        <w:rPr>
          <w:rFonts w:cstheme="minorHAnsi"/>
          <w:shd w:val="clear" w:color="auto" w:fill="FFFFFF"/>
        </w:rPr>
        <w:t>. Vydání třetí. Praha: Portál.</w:t>
      </w:r>
    </w:p>
    <w:p w:rsidR="009E72B5" w:rsidRPr="001025FB" w:rsidRDefault="009E72B5" w:rsidP="009E72B5">
      <w:pPr>
        <w:ind w:firstLine="0"/>
        <w:rPr>
          <w:rFonts w:cstheme="minorHAnsi"/>
        </w:rPr>
      </w:pPr>
      <w:r w:rsidRPr="001025FB">
        <w:rPr>
          <w:rFonts w:cstheme="minorHAnsi"/>
        </w:rPr>
        <w:t xml:space="preserve">Šimíčková-Čížková, J., Binarová, I., Holásková, K., Petrová, A., Plevová I. &amp; Pugnerová, M. (2010). </w:t>
      </w:r>
      <w:r w:rsidRPr="001025FB">
        <w:rPr>
          <w:rFonts w:cstheme="minorHAnsi"/>
          <w:i/>
        </w:rPr>
        <w:t>Přehled vývojové psychologie</w:t>
      </w:r>
      <w:r w:rsidRPr="001025FB">
        <w:rPr>
          <w:rFonts w:cstheme="minorHAnsi"/>
        </w:rPr>
        <w:t>. Olomouc: Univerzita Palackého v Olomouci.</w:t>
      </w:r>
    </w:p>
    <w:p w:rsidR="009E72B5" w:rsidRPr="001025FB" w:rsidRDefault="009E72B5" w:rsidP="009E72B5">
      <w:pPr>
        <w:ind w:firstLine="0"/>
        <w:rPr>
          <w:rFonts w:cstheme="minorHAnsi"/>
        </w:rPr>
      </w:pPr>
      <w:r w:rsidRPr="001025FB">
        <w:rPr>
          <w:rFonts w:cs="Arial"/>
          <w:shd w:val="clear" w:color="auto" w:fill="FFFFFF"/>
        </w:rPr>
        <w:t xml:space="preserve">Thorová, K. (2015). </w:t>
      </w:r>
      <w:r w:rsidRPr="001025FB">
        <w:rPr>
          <w:rFonts w:cs="Arial"/>
          <w:i/>
          <w:iCs/>
          <w:shd w:val="clear" w:color="auto" w:fill="FFFFFF"/>
        </w:rPr>
        <w:t>Vývojová psychologie: proměny lidské psychiky od početí po smrt</w:t>
      </w:r>
      <w:r w:rsidRPr="001025FB">
        <w:rPr>
          <w:rFonts w:cs="Arial"/>
          <w:shd w:val="clear" w:color="auto" w:fill="FFFFFF"/>
        </w:rPr>
        <w:t>. Praha: Portál. </w:t>
      </w:r>
    </w:p>
    <w:p w:rsidR="009E72B5" w:rsidRPr="001025FB" w:rsidRDefault="009E72B5" w:rsidP="009E72B5">
      <w:pPr>
        <w:rPr>
          <w:rFonts w:cstheme="minorHAnsi"/>
        </w:rPr>
      </w:pPr>
      <w:r w:rsidRPr="001025FB">
        <w:rPr>
          <w:rFonts w:cstheme="minorHAnsi"/>
        </w:rPr>
        <w:t>Vágnerová, M. (2000).</w:t>
      </w:r>
      <w:r w:rsidRPr="001025FB">
        <w:rPr>
          <w:rFonts w:cstheme="minorHAnsi"/>
          <w:i/>
        </w:rPr>
        <w:t xml:space="preserve"> Vývojová psychologie. Dětství, dospělost, stáří</w:t>
      </w:r>
      <w:r w:rsidRPr="001025FB">
        <w:rPr>
          <w:rFonts w:cstheme="minorHAnsi"/>
        </w:rPr>
        <w:t>. Praha: Portál.</w:t>
      </w:r>
    </w:p>
    <w:p w:rsidR="009E72B5" w:rsidRPr="001025FB" w:rsidRDefault="009E72B5" w:rsidP="009E72B5">
      <w:pPr>
        <w:rPr>
          <w:rFonts w:cstheme="minorHAnsi"/>
        </w:rPr>
      </w:pPr>
      <w:r w:rsidRPr="001025FB">
        <w:rPr>
          <w:rFonts w:cstheme="minorHAnsi"/>
        </w:rPr>
        <w:t>Vágnerová, M. (2012).</w:t>
      </w:r>
      <w:r w:rsidRPr="001025FB">
        <w:rPr>
          <w:rFonts w:cstheme="minorHAnsi"/>
          <w:i/>
        </w:rPr>
        <w:t xml:space="preserve"> Vývojová psychologie. Dětství, dospělost, stáří</w:t>
      </w:r>
      <w:r w:rsidRPr="001025FB">
        <w:rPr>
          <w:rFonts w:cstheme="minorHAnsi"/>
        </w:rPr>
        <w:t>. Praha: Portál.</w:t>
      </w:r>
    </w:p>
    <w:p w:rsidR="009E72B5" w:rsidRPr="001025FB" w:rsidRDefault="009E72B5" w:rsidP="009E72B5">
      <w:pPr>
        <w:rPr>
          <w:rFonts w:cstheme="minorHAnsi"/>
        </w:rPr>
      </w:pPr>
      <w:r w:rsidRPr="001025FB">
        <w:rPr>
          <w:rFonts w:cstheme="minorHAnsi"/>
        </w:rPr>
        <w:t xml:space="preserve">Vágnerová, M. &amp;  Klégrová, J. (2008). </w:t>
      </w:r>
      <w:r w:rsidRPr="001025FB">
        <w:rPr>
          <w:rFonts w:cstheme="minorHAnsi"/>
          <w:i/>
        </w:rPr>
        <w:t>Poradenská psychologická diagnostika dětí a dospívajících</w:t>
      </w:r>
      <w:r w:rsidRPr="001025FB">
        <w:rPr>
          <w:rFonts w:cstheme="minorHAnsi"/>
        </w:rPr>
        <w:t>. Praha: Karolinum.</w:t>
      </w:r>
    </w:p>
    <w:p w:rsidR="009E72B5" w:rsidRPr="001025FB" w:rsidRDefault="009E72B5" w:rsidP="009E72B5">
      <w:pPr>
        <w:shd w:val="clear" w:color="auto" w:fill="FFFFFF"/>
        <w:rPr>
          <w:rFonts w:cstheme="minorHAnsi"/>
        </w:rPr>
      </w:pPr>
      <w:r w:rsidRPr="001025FB">
        <w:rPr>
          <w:rFonts w:cstheme="minorHAnsi"/>
        </w:rPr>
        <w:t xml:space="preserve">Vágnerová, M. &amp;  Lisá L. (2021). </w:t>
      </w:r>
      <w:r w:rsidRPr="001025FB">
        <w:rPr>
          <w:rFonts w:cstheme="minorHAnsi"/>
          <w:i/>
          <w:iCs/>
        </w:rPr>
        <w:t>Vývojová psychologie: dětství a dospívání</w:t>
      </w:r>
      <w:r w:rsidRPr="001025FB">
        <w:rPr>
          <w:rFonts w:cstheme="minorHAnsi"/>
        </w:rPr>
        <w:t>. Vydání třetí, přepracované a doplněné. Praha: Univerzita Karlova, nakladatelství Karolinum.</w:t>
      </w:r>
    </w:p>
    <w:p w:rsidR="009E72B5" w:rsidRPr="001025FB" w:rsidRDefault="009E72B5" w:rsidP="009E72B5">
      <w:pPr>
        <w:rPr>
          <w:rFonts w:cstheme="minorHAnsi"/>
        </w:rPr>
      </w:pPr>
      <w:r w:rsidRPr="001025FB">
        <w:rPr>
          <w:rFonts w:cstheme="minorHAnsi"/>
        </w:rPr>
        <w:t xml:space="preserve">Vágnerová, M. &amp; Valentová, L. (1994). </w:t>
      </w:r>
      <w:r w:rsidRPr="001025FB">
        <w:rPr>
          <w:rFonts w:cstheme="minorHAnsi"/>
          <w:i/>
        </w:rPr>
        <w:t>Psychický vývoj dítěte a jeho variabilita</w:t>
      </w:r>
      <w:r w:rsidRPr="001025FB">
        <w:rPr>
          <w:rFonts w:cstheme="minorHAnsi"/>
        </w:rPr>
        <w:t>. Praha: Univerzita Karlova, nakladatelství Karolinum.</w:t>
      </w:r>
    </w:p>
    <w:p w:rsidR="009E72B5" w:rsidRPr="001025FB" w:rsidRDefault="009E72B5" w:rsidP="009E72B5">
      <w:pPr>
        <w:rPr>
          <w:rFonts w:cstheme="minorHAnsi"/>
        </w:rPr>
      </w:pPr>
      <w:r w:rsidRPr="001025FB">
        <w:rPr>
          <w:rFonts w:cstheme="minorHAnsi"/>
        </w:rPr>
        <w:t xml:space="preserve">Vališová, A., Kasíková, H. &amp;  Bureš, M. (2011). </w:t>
      </w:r>
      <w:r w:rsidRPr="001025FB">
        <w:rPr>
          <w:rFonts w:cstheme="minorHAnsi"/>
          <w:i/>
        </w:rPr>
        <w:t>Pedagogika pro učitele</w:t>
      </w:r>
      <w:r w:rsidRPr="001025FB">
        <w:rPr>
          <w:rFonts w:cstheme="minorHAnsi"/>
        </w:rPr>
        <w:t>. 2., rozš. a aktualiz. vyd. Praha: Grada.</w:t>
      </w:r>
    </w:p>
    <w:p w:rsidR="009E72B5" w:rsidRPr="001025FB" w:rsidRDefault="009E72B5" w:rsidP="009E72B5">
      <w:pPr>
        <w:rPr>
          <w:rFonts w:cstheme="minorHAnsi"/>
        </w:rPr>
      </w:pPr>
      <w:r w:rsidRPr="001025FB">
        <w:rPr>
          <w:rFonts w:cstheme="minorHAnsi"/>
        </w:rPr>
        <w:t>Válková, H. (2000). Skutečnost nebo fikce? Socializace mentálně postižených prostřednictvím pohybových aktivit. Olomouc: Univerzita Palackého, Fakulta tělesné kultury.</w:t>
      </w:r>
    </w:p>
    <w:p w:rsidR="009E72B5" w:rsidRPr="001025FB" w:rsidRDefault="009E72B5" w:rsidP="009E72B5">
      <w:pPr>
        <w:rPr>
          <w:rFonts w:cstheme="minorHAnsi"/>
        </w:rPr>
      </w:pPr>
      <w:r w:rsidRPr="001025FB">
        <w:rPr>
          <w:rFonts w:cstheme="minorHAnsi"/>
        </w:rPr>
        <w:lastRenderedPageBreak/>
        <w:t xml:space="preserve">Věšínová-Kalivodová, E., Maříková, H. (1999) </w:t>
      </w:r>
      <w:r w:rsidRPr="001025FB">
        <w:rPr>
          <w:rFonts w:cstheme="minorHAnsi"/>
          <w:i/>
        </w:rPr>
        <w:t>Společnost žen a mužů z aspektu gender.</w:t>
      </w:r>
      <w:r w:rsidRPr="001025FB">
        <w:rPr>
          <w:rFonts w:cstheme="minorHAnsi"/>
        </w:rPr>
        <w:t xml:space="preserve"> Praha: Open Society Fund Praha. </w:t>
      </w:r>
    </w:p>
    <w:p w:rsidR="009E72B5" w:rsidRPr="001025FB" w:rsidRDefault="009E72B5" w:rsidP="009E72B5">
      <w:pPr>
        <w:rPr>
          <w:rFonts w:cstheme="minorHAnsi"/>
        </w:rPr>
      </w:pPr>
      <w:r w:rsidRPr="001025FB">
        <w:rPr>
          <w:rFonts w:cstheme="minorHAnsi"/>
        </w:rPr>
        <w:t xml:space="preserve">Vilímová, V. (2009). </w:t>
      </w:r>
      <w:r w:rsidRPr="001025FB">
        <w:rPr>
          <w:rFonts w:cstheme="minorHAnsi"/>
          <w:i/>
        </w:rPr>
        <w:t>Didaktika tělesné výchovy</w:t>
      </w:r>
      <w:r w:rsidRPr="001025FB">
        <w:rPr>
          <w:rFonts w:cstheme="minorHAnsi"/>
        </w:rPr>
        <w:t>. 2. přepracované vydání. Brno: Masarykova univerzita.</w:t>
      </w:r>
    </w:p>
    <w:p w:rsidR="009E72B5" w:rsidRPr="001025FB" w:rsidRDefault="009E72B5" w:rsidP="009E72B5">
      <w:pPr>
        <w:ind w:firstLine="0"/>
        <w:rPr>
          <w:rFonts w:cstheme="minorHAnsi"/>
        </w:rPr>
      </w:pPr>
      <w:r w:rsidRPr="001025FB">
        <w:rPr>
          <w:rFonts w:cstheme="minorHAnsi"/>
        </w:rPr>
        <w:t xml:space="preserve">Vítková, M. (2004). </w:t>
      </w:r>
      <w:r w:rsidRPr="001025FB">
        <w:rPr>
          <w:rFonts w:cstheme="minorHAnsi"/>
          <w:i/>
        </w:rPr>
        <w:t>Integrativní speciální pedagogika: integrace školní a sociální</w:t>
      </w:r>
      <w:r w:rsidRPr="001025FB">
        <w:rPr>
          <w:rFonts w:cstheme="minorHAnsi"/>
        </w:rPr>
        <w:t>. 2., rozš. a přeprac. Brno: Paido.</w:t>
      </w:r>
    </w:p>
    <w:p w:rsidR="009E72B5" w:rsidRPr="00FD0A91" w:rsidRDefault="009E72B5" w:rsidP="009E72B5">
      <w:pPr>
        <w:spacing w:line="240" w:lineRule="auto"/>
        <w:jc w:val="left"/>
        <w:rPr>
          <w:rFonts w:cs="Times New Roman"/>
        </w:rPr>
      </w:pPr>
      <w:r w:rsidRPr="001025FB">
        <w:t xml:space="preserve">Villa, L. (2021). </w:t>
      </w:r>
      <w:r w:rsidRPr="001025FB">
        <w:rPr>
          <w:i/>
        </w:rPr>
        <w:t>Growth &amp; Development: 6 to 12 Years (School Age.,</w:t>
      </w:r>
      <w:r w:rsidRPr="001025FB">
        <w:t xml:space="preserve"> CHOC Primary Care</w:t>
      </w:r>
    </w:p>
    <w:p w:rsidR="009E72B5" w:rsidRPr="001025FB" w:rsidRDefault="009E72B5" w:rsidP="009E72B5">
      <w:pPr>
        <w:rPr>
          <w:rFonts w:cstheme="minorHAnsi"/>
        </w:rPr>
      </w:pPr>
      <w:r w:rsidRPr="001025FB">
        <w:rPr>
          <w:rFonts w:cstheme="minorHAnsi"/>
        </w:rPr>
        <w:t>Vyhlídal, T., &amp; Ješina, O. (2010). Hodnotová orientace dětí s onkologickým onemocněním ve vztahu ke kvalitě života a pohybovým aktivitám. Olomouc: Tělesná kultura, 84-100.</w:t>
      </w:r>
    </w:p>
    <w:p w:rsidR="009E72B5" w:rsidRPr="001025FB" w:rsidRDefault="009E72B5" w:rsidP="009E72B5">
      <w:pPr>
        <w:ind w:left="360"/>
        <w:rPr>
          <w:rFonts w:cstheme="minorHAnsi"/>
          <w:shd w:val="clear" w:color="auto" w:fill="FFFFFF"/>
        </w:rPr>
      </w:pPr>
      <w:r w:rsidRPr="001025FB">
        <w:rPr>
          <w:rFonts w:cstheme="minorHAnsi"/>
          <w:shd w:val="clear" w:color="auto" w:fill="FFFFFF"/>
        </w:rPr>
        <w:t>Weis, R. (2015</w:t>
      </w:r>
      <w:r w:rsidRPr="00FD0A91">
        <w:rPr>
          <w:rFonts w:cstheme="minorHAnsi"/>
          <w:i/>
          <w:shd w:val="clear" w:color="auto" w:fill="FFFFFF"/>
        </w:rPr>
        <w:t>). Incomplete Sentences Blank</w:t>
      </w:r>
      <w:r w:rsidRPr="001025FB">
        <w:rPr>
          <w:rFonts w:cstheme="minorHAnsi"/>
          <w:shd w:val="clear" w:color="auto" w:fill="FFFFFF"/>
        </w:rPr>
        <w:t>. </w:t>
      </w:r>
      <w:r w:rsidRPr="00FD0A91">
        <w:rPr>
          <w:rFonts w:cstheme="minorHAnsi"/>
          <w:iCs/>
          <w:shd w:val="clear" w:color="auto" w:fill="FFFFFF"/>
        </w:rPr>
        <w:t>The Encyclopedia of Clinical Psychology</w:t>
      </w:r>
      <w:r w:rsidRPr="001025FB">
        <w:rPr>
          <w:rFonts w:cstheme="minorHAnsi"/>
          <w:shd w:val="clear" w:color="auto" w:fill="FFFFFF"/>
        </w:rPr>
        <w:t>, 1-6.</w:t>
      </w:r>
    </w:p>
    <w:p w:rsidR="009E72B5" w:rsidRPr="001025FB" w:rsidRDefault="009E72B5" w:rsidP="009E72B5">
      <w:pPr>
        <w:rPr>
          <w:rFonts w:cstheme="minorHAnsi"/>
        </w:rPr>
      </w:pPr>
      <w:r w:rsidRPr="001025FB">
        <w:rPr>
          <w:rFonts w:cstheme="minorHAnsi"/>
          <w:shd w:val="clear" w:color="auto" w:fill="FFFFFF"/>
        </w:rPr>
        <w:t>Weiner, I. B., &amp; Greene, R. L. (2017). </w:t>
      </w:r>
      <w:r w:rsidRPr="001025FB">
        <w:rPr>
          <w:rFonts w:cstheme="minorHAnsi"/>
          <w:i/>
          <w:iCs/>
          <w:shd w:val="clear" w:color="auto" w:fill="FFFFFF"/>
        </w:rPr>
        <w:t>Handbook of personality assessment</w:t>
      </w:r>
      <w:r w:rsidRPr="001025FB">
        <w:rPr>
          <w:rFonts w:cstheme="minorHAnsi"/>
          <w:shd w:val="clear" w:color="auto" w:fill="FFFFFF"/>
        </w:rPr>
        <w:t>. John Wiley &amp; Sons.</w:t>
      </w:r>
    </w:p>
    <w:p w:rsidR="009E72B5" w:rsidRPr="001025FB" w:rsidRDefault="009E72B5" w:rsidP="009E72B5">
      <w:pPr>
        <w:rPr>
          <w:rFonts w:cstheme="minorHAnsi"/>
        </w:rPr>
      </w:pPr>
      <w:r w:rsidRPr="001025FB">
        <w:rPr>
          <w:rFonts w:cstheme="minorHAnsi"/>
        </w:rPr>
        <w:t xml:space="preserve">Wittmannová, J. (2008). </w:t>
      </w:r>
      <w:r w:rsidRPr="00FD0A91">
        <w:rPr>
          <w:rFonts w:cstheme="minorHAnsi"/>
          <w:i/>
        </w:rPr>
        <w:t>Projektivní technika nedokončené věty u dětí s dětskou mozkovou obrnou</w:t>
      </w:r>
      <w:r w:rsidRPr="001025FB">
        <w:rPr>
          <w:rFonts w:cstheme="minorHAnsi"/>
        </w:rPr>
        <w:t>. Diplomová práce, Univerzita Palackého, Fakulta tělesné kultury, Olomouc.</w:t>
      </w:r>
    </w:p>
    <w:p w:rsidR="009E72B5" w:rsidRPr="001025FB" w:rsidRDefault="009E72B5" w:rsidP="009E72B5">
      <w:pPr>
        <w:rPr>
          <w:rFonts w:cstheme="minorHAnsi"/>
          <w:shd w:val="clear" w:color="auto" w:fill="FFFFFF"/>
        </w:rPr>
      </w:pPr>
      <w:r w:rsidRPr="001025FB">
        <w:rPr>
          <w:rFonts w:cstheme="minorHAnsi"/>
          <w:shd w:val="clear" w:color="auto" w:fill="FFFFFF"/>
        </w:rPr>
        <w:t xml:space="preserve">Xakimdjonovna, I. S. (2024). </w:t>
      </w:r>
      <w:r w:rsidRPr="00FD0A91">
        <w:rPr>
          <w:rFonts w:cstheme="minorHAnsi"/>
          <w:i/>
          <w:shd w:val="clear" w:color="auto" w:fill="FFFFFF"/>
        </w:rPr>
        <w:t>UNDERSTANDING PSYCHODIAGNOSTICS: A COMPREHENSIVE OVERVIEW</w:t>
      </w:r>
      <w:r w:rsidRPr="001025FB">
        <w:rPr>
          <w:rFonts w:cstheme="minorHAnsi"/>
          <w:shd w:val="clear" w:color="auto" w:fill="FFFFFF"/>
        </w:rPr>
        <w:t>. </w:t>
      </w:r>
      <w:r w:rsidRPr="001025FB">
        <w:rPr>
          <w:rFonts w:cstheme="minorHAnsi"/>
          <w:i/>
          <w:iCs/>
          <w:shd w:val="clear" w:color="auto" w:fill="FFFFFF"/>
        </w:rPr>
        <w:t>Новости образования: исследование в XXI веке</w:t>
      </w:r>
      <w:r w:rsidRPr="001025FB">
        <w:rPr>
          <w:rFonts w:cstheme="minorHAnsi"/>
          <w:shd w:val="clear" w:color="auto" w:fill="FFFFFF"/>
        </w:rPr>
        <w:t>, </w:t>
      </w:r>
      <w:r w:rsidRPr="001025FB">
        <w:rPr>
          <w:rFonts w:cstheme="minorHAnsi"/>
          <w:i/>
          <w:iCs/>
          <w:shd w:val="clear" w:color="auto" w:fill="FFFFFF"/>
        </w:rPr>
        <w:t>2</w:t>
      </w:r>
      <w:r w:rsidRPr="001025FB">
        <w:rPr>
          <w:rFonts w:cstheme="minorHAnsi"/>
          <w:shd w:val="clear" w:color="auto" w:fill="FFFFFF"/>
        </w:rPr>
        <w:t>(19), 339-342.</w:t>
      </w:r>
    </w:p>
    <w:p w:rsidR="009E72B5" w:rsidRPr="001025FB" w:rsidRDefault="009E72B5" w:rsidP="009E72B5">
      <w:pPr>
        <w:rPr>
          <w:rFonts w:cstheme="minorHAnsi"/>
        </w:rPr>
      </w:pPr>
      <w:r w:rsidRPr="001025FB">
        <w:rPr>
          <w:rFonts w:cstheme="minorHAnsi"/>
        </w:rPr>
        <w:t>Yadav, U. (2019). Psychodiagnostic technique.</w:t>
      </w:r>
    </w:p>
    <w:p w:rsidR="009E72B5" w:rsidRPr="001025FB" w:rsidRDefault="009E72B5" w:rsidP="009E72B5">
      <w:pPr>
        <w:ind w:firstLine="0"/>
        <w:rPr>
          <w:rFonts w:cstheme="minorHAnsi"/>
        </w:rPr>
      </w:pPr>
      <w:r w:rsidRPr="001025FB">
        <w:rPr>
          <w:rFonts w:cstheme="minorHAnsi"/>
        </w:rPr>
        <w:t xml:space="preserve">Zakouřilová, E. (2014). </w:t>
      </w:r>
      <w:r w:rsidRPr="001025FB">
        <w:rPr>
          <w:rFonts w:cstheme="minorHAnsi"/>
          <w:i/>
        </w:rPr>
        <w:t>Speciální techniky sociální terapie rodin</w:t>
      </w:r>
      <w:r w:rsidRPr="001025FB">
        <w:rPr>
          <w:rFonts w:cstheme="minorHAnsi"/>
        </w:rPr>
        <w:t>. Praha: Portál.</w:t>
      </w:r>
    </w:p>
    <w:p w:rsidR="009E72B5" w:rsidRPr="001025FB" w:rsidRDefault="009E72B5" w:rsidP="009E72B5">
      <w:pPr>
        <w:ind w:firstLine="0"/>
        <w:rPr>
          <w:rFonts w:cstheme="minorHAnsi"/>
        </w:rPr>
      </w:pPr>
      <w:r w:rsidRPr="001025FB">
        <w:rPr>
          <w:rFonts w:cs="Arial"/>
          <w:shd w:val="clear" w:color="auto" w:fill="FFFFFF"/>
        </w:rPr>
        <w:t>Zuo, C. (2023). Development of self-critical abilities and values in students using digital games-based learning. </w:t>
      </w:r>
      <w:r w:rsidRPr="001025FB">
        <w:rPr>
          <w:rFonts w:cs="Arial"/>
          <w:i/>
          <w:iCs/>
          <w:shd w:val="clear" w:color="auto" w:fill="FFFFFF"/>
        </w:rPr>
        <w:t>Frontiers in Psychology</w:t>
      </w:r>
      <w:r w:rsidRPr="001025FB">
        <w:rPr>
          <w:rFonts w:cs="Arial"/>
          <w:shd w:val="clear" w:color="auto" w:fill="FFFFFF"/>
        </w:rPr>
        <w:t>, </w:t>
      </w:r>
      <w:r w:rsidRPr="001025FB">
        <w:rPr>
          <w:rFonts w:cs="Arial"/>
          <w:i/>
          <w:iCs/>
          <w:shd w:val="clear" w:color="auto" w:fill="FFFFFF"/>
        </w:rPr>
        <w:t>14</w:t>
      </w:r>
      <w:r w:rsidRPr="001025FB">
        <w:rPr>
          <w:rFonts w:cs="Arial"/>
          <w:shd w:val="clear" w:color="auto" w:fill="FFFFFF"/>
        </w:rPr>
        <w:t>, 1193244.</w:t>
      </w:r>
    </w:p>
    <w:p w:rsidR="009E72B5" w:rsidRPr="001025FB" w:rsidRDefault="009E72B5" w:rsidP="009E72B5">
      <w:pPr>
        <w:rPr>
          <w:rFonts w:cstheme="minorHAnsi"/>
          <w:shd w:val="clear" w:color="auto" w:fill="FFFFFF"/>
        </w:rPr>
      </w:pPr>
    </w:p>
    <w:p w:rsidR="009E72B5" w:rsidRPr="009E72B5" w:rsidRDefault="009E72B5" w:rsidP="009E72B5">
      <w:pPr>
        <w:ind w:firstLine="0"/>
      </w:pPr>
    </w:p>
    <w:p w:rsidR="00A15908" w:rsidRDefault="00A15908" w:rsidP="00A15908">
      <w:pPr>
        <w:pStyle w:val="Nadpis1"/>
      </w:pPr>
      <w:bookmarkStart w:id="48" w:name="_Toc170667158"/>
      <w:r>
        <w:lastRenderedPageBreak/>
        <w:t>Přílohy</w:t>
      </w:r>
      <w:bookmarkEnd w:id="48"/>
    </w:p>
    <w:p w:rsidR="00A15908" w:rsidRDefault="00A15908" w:rsidP="00A15908">
      <w:pPr>
        <w:pStyle w:val="Nadpis2"/>
      </w:pPr>
      <w:bookmarkStart w:id="49" w:name="_Toc170667159"/>
      <w:r>
        <w:t>N</w:t>
      </w:r>
      <w:r w:rsidR="003A166C">
        <w:t>edokončené věty</w:t>
      </w:r>
      <w:bookmarkEnd w:id="49"/>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Pokyn: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1. Prosím, přečti klientovi hlasitě každý začátek věty a zapiš doslovně jeho odpověď. Abys preventivně vyloučil ovlivnění nebo odpovědi, o nichž si klient myslí, že je chceš slyšet, nedáve</w:t>
      </w:r>
      <w:r>
        <w:rPr>
          <w:rFonts w:asciiTheme="minorHAnsi" w:hAnsiTheme="minorHAnsi"/>
          <w:sz w:val="22"/>
          <w:szCs w:val="22"/>
        </w:rPr>
        <w:t>j žádnou další informaci (jako „dobře“ „hm“, „</w:t>
      </w:r>
      <w:r w:rsidRPr="003A166C">
        <w:rPr>
          <w:rFonts w:asciiTheme="minorHAnsi" w:hAnsiTheme="minorHAnsi"/>
          <w:sz w:val="22"/>
          <w:szCs w:val="22"/>
        </w:rPr>
        <w:t>opravdu</w:t>
      </w:r>
      <w:r>
        <w:rPr>
          <w:rFonts w:asciiTheme="minorHAnsi" w:hAnsiTheme="minorHAnsi"/>
          <w:sz w:val="22"/>
          <w:szCs w:val="22"/>
        </w:rPr>
        <w:t>“</w:t>
      </w:r>
      <w:r w:rsidRPr="003A166C">
        <w:rPr>
          <w:rFonts w:asciiTheme="minorHAnsi" w:hAnsiTheme="minorHAnsi"/>
          <w:sz w:val="22"/>
          <w:szCs w:val="22"/>
        </w:rPr>
        <w:t xml:space="preserve">).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Jestliže klient řekne</w:t>
      </w:r>
      <w:r>
        <w:rPr>
          <w:rFonts w:asciiTheme="minorHAnsi" w:hAnsiTheme="minorHAnsi"/>
          <w:sz w:val="22"/>
          <w:szCs w:val="22"/>
        </w:rPr>
        <w:t xml:space="preserve"> „</w:t>
      </w:r>
      <w:r w:rsidRPr="003A166C">
        <w:rPr>
          <w:rFonts w:asciiTheme="minorHAnsi" w:hAnsiTheme="minorHAnsi"/>
          <w:sz w:val="22"/>
          <w:szCs w:val="22"/>
        </w:rPr>
        <w:t>nevím</w:t>
      </w:r>
      <w:r>
        <w:rPr>
          <w:rFonts w:asciiTheme="minorHAnsi" w:hAnsiTheme="minorHAnsi"/>
          <w:sz w:val="22"/>
          <w:szCs w:val="22"/>
        </w:rPr>
        <w:t>“</w:t>
      </w:r>
      <w:r w:rsidRPr="003A166C">
        <w:rPr>
          <w:rFonts w:asciiTheme="minorHAnsi" w:hAnsiTheme="minorHAnsi"/>
          <w:sz w:val="22"/>
          <w:szCs w:val="22"/>
        </w:rPr>
        <w:t xml:space="preserve"> pobídni ho, aby ještě chvíli přemýšlel. Jestliže je stále zaražený, pokračuj dále. K vynechaným větám se vrať až po dokončení pořadí. (Věty, k nimž ses vracel, zakroužkuj.)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2. Vysvětli, že to bude taková hra, kdy budeš říkat jen začátky vět a chceš, aby je klient dokončil podle toho, co ho hned napadne, co si myslí nebo co cítí a každá odpověď (dokončení, věta) jsou správné, protože jen na něm záleží, jaký má názor, co cítí, co chce vyjádřit. Hlavně je musí doplnit a já si je zapíši. Když je jasné, že po</w:t>
      </w:r>
      <w:r>
        <w:rPr>
          <w:rFonts w:asciiTheme="minorHAnsi" w:hAnsiTheme="minorHAnsi"/>
          <w:sz w:val="22"/>
          <w:szCs w:val="22"/>
        </w:rPr>
        <w:t>rozuměl úkolu, začneme: „</w:t>
      </w:r>
      <w:r w:rsidRPr="003A166C">
        <w:rPr>
          <w:rFonts w:asciiTheme="minorHAnsi" w:hAnsiTheme="minorHAnsi"/>
          <w:sz w:val="22"/>
          <w:szCs w:val="22"/>
        </w:rPr>
        <w:t>Jsi</w:t>
      </w:r>
      <w:r>
        <w:rPr>
          <w:rFonts w:asciiTheme="minorHAnsi" w:hAnsiTheme="minorHAnsi"/>
          <w:sz w:val="22"/>
          <w:szCs w:val="22"/>
        </w:rPr>
        <w:t xml:space="preserve"> připraven? Tak tady je první.“</w:t>
      </w:r>
    </w:p>
    <w:p w:rsidR="003A166C" w:rsidRPr="003A166C" w:rsidRDefault="003A166C" w:rsidP="003A166C">
      <w:pPr>
        <w:pStyle w:val="Default"/>
        <w:spacing w:line="360" w:lineRule="auto"/>
        <w:jc w:val="both"/>
        <w:rPr>
          <w:rFonts w:asciiTheme="minorHAnsi" w:hAnsiTheme="minorHAnsi"/>
          <w:sz w:val="22"/>
          <w:szCs w:val="22"/>
        </w:rPr>
      </w:pPr>
    </w:p>
    <w:p w:rsidR="003A166C" w:rsidRPr="003A166C" w:rsidRDefault="003A166C" w:rsidP="003A166C">
      <w:pPr>
        <w:pStyle w:val="Default"/>
        <w:spacing w:line="360" w:lineRule="auto"/>
        <w:jc w:val="both"/>
        <w:rPr>
          <w:rFonts w:asciiTheme="minorHAnsi" w:hAnsiTheme="minorHAnsi"/>
          <w:sz w:val="22"/>
          <w:szCs w:val="22"/>
        </w:rPr>
      </w:pP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1. Rád (a) bych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2. Přeji si, abych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3. Kdybych tak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4. Doufám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5. Jsem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6. Nejraději bych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7. Nejlepší je, když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8. Lidé si myslí, že já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9. Někdy přemýšlím o ……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10. Kdybych měl (a) tři kouzelná přáni, která se vyplní, přál (a) bych si: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1. </w:t>
      </w:r>
    </w:p>
    <w:p w:rsidR="003A166C" w:rsidRPr="003A166C" w:rsidRDefault="003A166C" w:rsidP="003A166C">
      <w:pPr>
        <w:pStyle w:val="Default"/>
        <w:spacing w:line="360" w:lineRule="auto"/>
        <w:jc w:val="both"/>
        <w:rPr>
          <w:rFonts w:asciiTheme="minorHAnsi" w:hAnsiTheme="minorHAnsi"/>
          <w:sz w:val="22"/>
          <w:szCs w:val="22"/>
        </w:rPr>
      </w:pPr>
      <w:r w:rsidRPr="003A166C">
        <w:rPr>
          <w:rFonts w:asciiTheme="minorHAnsi" w:hAnsiTheme="minorHAnsi"/>
          <w:sz w:val="22"/>
          <w:szCs w:val="22"/>
        </w:rPr>
        <w:t xml:space="preserve">2. </w:t>
      </w:r>
    </w:p>
    <w:p w:rsidR="00A15908" w:rsidRDefault="003A166C" w:rsidP="003A166C">
      <w:pPr>
        <w:pStyle w:val="Tabulkaobrzek"/>
      </w:pPr>
      <w:r w:rsidRPr="003A166C">
        <w:t>3.</w:t>
      </w:r>
    </w:p>
    <w:p w:rsidR="003A166C" w:rsidRDefault="003A166C" w:rsidP="003A166C">
      <w:pPr>
        <w:pStyle w:val="Poznmkatabulkyobrzku"/>
      </w:pPr>
    </w:p>
    <w:p w:rsidR="003A166C" w:rsidRDefault="003A166C" w:rsidP="003A166C"/>
    <w:p w:rsidR="003A166C" w:rsidRDefault="003A166C" w:rsidP="003A166C"/>
    <w:p w:rsidR="00126704" w:rsidRPr="00126704" w:rsidRDefault="00126704" w:rsidP="00126704">
      <w:pPr>
        <w:pStyle w:val="Nadpis2"/>
      </w:pPr>
      <w:bookmarkStart w:id="50" w:name="_Toc170667160"/>
      <w:r>
        <w:lastRenderedPageBreak/>
        <w:t>Kategorie Nedokončených vět</w:t>
      </w:r>
      <w:bookmarkEnd w:id="50"/>
    </w:p>
    <w:p w:rsidR="00126704" w:rsidRPr="00126704" w:rsidRDefault="00126704" w:rsidP="00126704">
      <w:pPr>
        <w:pStyle w:val="Default"/>
        <w:spacing w:line="360" w:lineRule="auto"/>
        <w:jc w:val="both"/>
        <w:rPr>
          <w:rFonts w:asciiTheme="minorHAnsi" w:hAnsiTheme="minorHAnsi"/>
          <w:sz w:val="22"/>
          <w:szCs w:val="22"/>
        </w:rPr>
      </w:pPr>
      <w:r w:rsidRPr="00126704">
        <w:rPr>
          <w:rFonts w:asciiTheme="minorHAnsi" w:hAnsiTheme="minorHAnsi"/>
          <w:sz w:val="22"/>
          <w:szCs w:val="22"/>
        </w:rPr>
        <w:t xml:space="preserve">Výklad kategorií Válková (2000), (Oborná, 2007), (Skovajsová, 2014), (Skřivánková, 2019)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126704">
      <w:pPr>
        <w:pStyle w:val="Default"/>
        <w:spacing w:line="360" w:lineRule="auto"/>
        <w:jc w:val="both"/>
        <w:rPr>
          <w:rFonts w:asciiTheme="minorHAnsi" w:hAnsiTheme="minorHAnsi"/>
          <w:b/>
          <w:sz w:val="22"/>
          <w:szCs w:val="22"/>
        </w:rPr>
      </w:pPr>
      <w:r w:rsidRPr="00126704">
        <w:rPr>
          <w:rFonts w:asciiTheme="minorHAnsi" w:hAnsiTheme="minorHAnsi"/>
          <w:b/>
          <w:sz w:val="22"/>
          <w:szCs w:val="22"/>
        </w:rPr>
        <w:t xml:space="preserve">Kategorie: </w:t>
      </w:r>
    </w:p>
    <w:p w:rsidR="00126704" w:rsidRP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ZVÍŘATA: vlastnit je, hrát si s nimi, pečovat o ně.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JÍDLO (včetně sladkostí, zmrzliny): těšit se na ně, mít je v oblibě, chtít je, konzumovat či kupovat si je.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AKTIVITY BĚŽNÉ: hlavně kreslení-malování, práce (obecně i v konkrétní poloze), zpívání, vyšívání, zahradničení, poslech hudby, činnosti spojené s denním režimem a sebeobsluhou, zábavou (jít na ples, pouť, diskotéku), odpočívat, spát.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ORIENTACE NA VÝKON: mít tendenci něco dokázat, dokončit, naučit se něco, zvládnout něco, být úspěšný, nezklamat.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VĚCI (vlastnit je, přát si je): věci denní potřeby, pohád</w:t>
      </w:r>
      <w:r>
        <w:rPr>
          <w:rFonts w:asciiTheme="minorHAnsi" w:hAnsiTheme="minorHAnsi"/>
          <w:sz w:val="22"/>
          <w:szCs w:val="22"/>
        </w:rPr>
        <w:t xml:space="preserve">kové-kouzelné (kouzelný prsten, </w:t>
      </w:r>
      <w:r w:rsidRPr="00126704">
        <w:rPr>
          <w:rFonts w:asciiTheme="minorHAnsi" w:hAnsiTheme="minorHAnsi"/>
          <w:sz w:val="22"/>
          <w:szCs w:val="22"/>
        </w:rPr>
        <w:t xml:space="preserve">závoj, zlatou rybičku), hračky, věci nákladnější (magnetofon, auto, motorka, satelit). </w:t>
      </w:r>
    </w:p>
    <w:p w:rsidR="00126704" w:rsidRDefault="00126704" w:rsidP="00126704">
      <w:pPr>
        <w:pStyle w:val="Default"/>
        <w:spacing w:line="360" w:lineRule="auto"/>
        <w:jc w:val="both"/>
        <w:rPr>
          <w:rFonts w:asciiTheme="minorHAnsi" w:hAnsiTheme="minorHAnsi"/>
          <w:b/>
          <w:bCs/>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bCs/>
          <w:sz w:val="22"/>
          <w:szCs w:val="22"/>
        </w:rPr>
        <w:t>DOMOV</w:t>
      </w:r>
      <w:r w:rsidRPr="00126704">
        <w:rPr>
          <w:rFonts w:asciiTheme="minorHAnsi" w:hAnsiTheme="minorHAnsi"/>
          <w:sz w:val="22"/>
          <w:szCs w:val="22"/>
        </w:rPr>
        <w:t xml:space="preserve">: být doma, provádět činnosti spojené s domovem a sourozenci, činnosti typické </w:t>
      </w:r>
    </w:p>
    <w:p w:rsidR="00126704" w:rsidRPr="00126704" w:rsidRDefault="00126704" w:rsidP="00126704">
      <w:pPr>
        <w:pStyle w:val="Default"/>
        <w:spacing w:line="360" w:lineRule="auto"/>
        <w:ind w:left="360"/>
        <w:jc w:val="both"/>
        <w:rPr>
          <w:rFonts w:asciiTheme="minorHAnsi" w:hAnsiTheme="minorHAnsi"/>
          <w:sz w:val="22"/>
          <w:szCs w:val="22"/>
        </w:rPr>
      </w:pPr>
      <w:r w:rsidRPr="00126704">
        <w:rPr>
          <w:rFonts w:asciiTheme="minorHAnsi" w:hAnsiTheme="minorHAnsi"/>
          <w:sz w:val="22"/>
          <w:szCs w:val="22"/>
        </w:rPr>
        <w:t xml:space="preserve">pro úzký rodinný život (chodit sám do města, mít svoje nádobí a sám si vařit, mít miminko, mít partnera, být s partnerem, založit rodinu, jít pryč odsud, být doma, být s rodinnými příslušníky), mít blízkého kamaráda, </w:t>
      </w:r>
      <w:r w:rsidRPr="00126704">
        <w:rPr>
          <w:rFonts w:asciiTheme="minorHAnsi" w:hAnsiTheme="minorHAnsi"/>
          <w:iCs/>
          <w:sz w:val="22"/>
          <w:szCs w:val="22"/>
        </w:rPr>
        <w:t>Vánoce, Velikonoce, narozeniny, prázdniny, svátky</w:t>
      </w:r>
      <w:r w:rsidRPr="00126704">
        <w:rPr>
          <w:rFonts w:asciiTheme="minorHAnsi" w:hAnsiTheme="minorHAnsi"/>
          <w:sz w:val="22"/>
          <w:szCs w:val="22"/>
        </w:rPr>
        <w:t xml:space="preserve">.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POČASÍ: počasí, roční-denní doba: je pěkně, sluníčko, jaro atd.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HYPERKRITIČNOST: negativní (hostilní) hodnocení vlastní osoby okolím i sebou samým: hloupý, postižený, škaredý, tlustý, lžu, nemají mě rádi, kdybych raději nebyl, jsem sám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NEKRlTIČNOST: pozitivní, až nadnesené hodnocení vlastní osoby sebou samým: chytrý, šikovný, pracovitý, hezký, ale také umím číst, psát.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CHOVÁNÍ: jsem hodný, poslušný, zlobivý, umím se slušně chovat, přemýšlet o sobě.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AKTIVITY SPORTOVNÍ: provádět sportovní činnosti včetně tance, cestování, výletů a vycházek, připravovat se na soutěže, mít sportovní potřeby.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 xml:space="preserve">IDEÁLY: pomáhat jiným, aby byl mír, lidé se nehádali, mít se dobře, spokojenost, ale i ideály nerealistické (lítat v kosmu, být Zlatovláskou, významnou osobností, něco vykouzlit), dále uvědomění si hodnoty zdraví vlastního i jiných. </w:t>
      </w:r>
    </w:p>
    <w:p w:rsidR="00126704" w:rsidRDefault="00126704" w:rsidP="00126704">
      <w:pPr>
        <w:pStyle w:val="Default"/>
        <w:spacing w:line="360" w:lineRule="auto"/>
        <w:jc w:val="both"/>
        <w:rPr>
          <w:rFonts w:asciiTheme="minorHAnsi" w:hAnsiTheme="minorHAnsi"/>
          <w:sz w:val="22"/>
          <w:szCs w:val="22"/>
        </w:rPr>
      </w:pPr>
    </w:p>
    <w:p w:rsidR="00126704" w:rsidRP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ABSTRAKTNÍ: nezařaditelné obsahy: uvádění vlastního jména, inkoherentní a opakované obsahy, věty, většinou bez kontextu s uvádějící myšlenkou: Jiř</w:t>
      </w:r>
      <w:r>
        <w:rPr>
          <w:rFonts w:asciiTheme="minorHAnsi" w:hAnsiTheme="minorHAnsi"/>
          <w:sz w:val="22"/>
          <w:szCs w:val="22"/>
        </w:rPr>
        <w:t xml:space="preserve">í, jsem, jsem rád, jsem </w:t>
      </w:r>
      <w:r w:rsidRPr="00126704">
        <w:rPr>
          <w:rFonts w:asciiTheme="minorHAnsi" w:hAnsiTheme="minorHAnsi"/>
          <w:sz w:val="22"/>
          <w:szCs w:val="22"/>
        </w:rPr>
        <w:t xml:space="preserve">tady. </w:t>
      </w:r>
    </w:p>
    <w:p w:rsidR="00126704" w:rsidRDefault="00126704" w:rsidP="00E70301">
      <w:pPr>
        <w:pStyle w:val="Default"/>
        <w:numPr>
          <w:ilvl w:val="0"/>
          <w:numId w:val="23"/>
        </w:numPr>
        <w:spacing w:line="360" w:lineRule="auto"/>
        <w:jc w:val="both"/>
        <w:rPr>
          <w:rFonts w:asciiTheme="minorHAnsi" w:hAnsiTheme="minorHAnsi"/>
          <w:sz w:val="22"/>
          <w:szCs w:val="22"/>
        </w:rPr>
      </w:pPr>
      <w:r w:rsidRPr="00126704">
        <w:rPr>
          <w:rFonts w:asciiTheme="minorHAnsi" w:hAnsiTheme="minorHAnsi"/>
          <w:sz w:val="22"/>
          <w:szCs w:val="22"/>
        </w:rPr>
        <w:t>NEVÍM</w:t>
      </w:r>
    </w:p>
    <w:p w:rsidR="00126704" w:rsidRPr="00126704" w:rsidRDefault="00126704" w:rsidP="00126704">
      <w:pPr>
        <w:pStyle w:val="Default"/>
        <w:spacing w:line="360" w:lineRule="auto"/>
        <w:ind w:left="720"/>
        <w:jc w:val="both"/>
        <w:rPr>
          <w:rFonts w:asciiTheme="minorHAnsi" w:hAnsiTheme="minorHAnsi"/>
          <w:sz w:val="22"/>
          <w:szCs w:val="22"/>
        </w:rPr>
      </w:pPr>
    </w:p>
    <w:p w:rsidR="00126704" w:rsidRPr="00126704" w:rsidRDefault="00126704" w:rsidP="00E70301">
      <w:pPr>
        <w:pStyle w:val="Default"/>
        <w:numPr>
          <w:ilvl w:val="0"/>
          <w:numId w:val="23"/>
        </w:numPr>
        <w:spacing w:line="360" w:lineRule="auto"/>
        <w:rPr>
          <w:rFonts w:asciiTheme="minorHAnsi" w:hAnsiTheme="minorHAnsi"/>
          <w:sz w:val="22"/>
          <w:szCs w:val="22"/>
        </w:rPr>
      </w:pPr>
      <w:r w:rsidRPr="00126704">
        <w:rPr>
          <w:rFonts w:asciiTheme="minorHAnsi" w:hAnsiTheme="minorHAnsi"/>
          <w:sz w:val="22"/>
          <w:szCs w:val="22"/>
        </w:rPr>
        <w:t xml:space="preserve">DOSPĚLOST: přání dospělosti, přání týkající se budoucího povolání, přání: být velký, starší, mít dokončenou školu. </w:t>
      </w:r>
    </w:p>
    <w:p w:rsidR="00126704" w:rsidRPr="00126704" w:rsidRDefault="00126704" w:rsidP="00126704">
      <w:pPr>
        <w:pStyle w:val="Default"/>
        <w:spacing w:line="360" w:lineRule="auto"/>
        <w:ind w:left="720"/>
        <w:rPr>
          <w:rFonts w:asciiTheme="minorHAnsi" w:hAnsiTheme="minorHAnsi"/>
          <w:sz w:val="22"/>
          <w:szCs w:val="22"/>
        </w:rPr>
      </w:pPr>
    </w:p>
    <w:p w:rsidR="00126704" w:rsidRPr="00126704" w:rsidRDefault="00126704" w:rsidP="00E70301">
      <w:pPr>
        <w:pStyle w:val="Default"/>
        <w:numPr>
          <w:ilvl w:val="0"/>
          <w:numId w:val="23"/>
        </w:numPr>
        <w:spacing w:line="360" w:lineRule="auto"/>
        <w:rPr>
          <w:rFonts w:asciiTheme="minorHAnsi" w:hAnsiTheme="minorHAnsi"/>
          <w:sz w:val="22"/>
          <w:szCs w:val="22"/>
        </w:rPr>
      </w:pPr>
      <w:r w:rsidRPr="00126704">
        <w:rPr>
          <w:rFonts w:asciiTheme="minorHAnsi" w:hAnsiTheme="minorHAnsi"/>
          <w:sz w:val="22"/>
          <w:szCs w:val="22"/>
        </w:rPr>
        <w:t xml:space="preserve">IDENTIFIKACE: obsahuje ztotožnění se svým pohlavím, jménem, příjmením a rolí. </w:t>
      </w:r>
      <w:r w:rsidRPr="00126704">
        <w:rPr>
          <w:rFonts w:asciiTheme="minorHAnsi" w:hAnsiTheme="minorHAnsi"/>
          <w:i/>
          <w:iCs/>
          <w:sz w:val="22"/>
          <w:szCs w:val="22"/>
        </w:rPr>
        <w:t>„Jsem… Lubošek“, „Nejraději bych… byl Pepík“, „Jsem… Holka“.</w:t>
      </w:r>
    </w:p>
    <w:p w:rsidR="00126704" w:rsidRPr="00126704" w:rsidRDefault="00126704" w:rsidP="00126704">
      <w:pPr>
        <w:pStyle w:val="Default"/>
        <w:spacing w:line="360" w:lineRule="auto"/>
        <w:ind w:left="360"/>
        <w:rPr>
          <w:rFonts w:asciiTheme="minorHAnsi" w:hAnsiTheme="minorHAnsi"/>
          <w:sz w:val="22"/>
          <w:szCs w:val="22"/>
        </w:rPr>
      </w:pPr>
      <w:r w:rsidRPr="00126704">
        <w:rPr>
          <w:rFonts w:asciiTheme="minorHAnsi" w:hAnsiTheme="minorHAnsi"/>
          <w:i/>
          <w:iCs/>
          <w:sz w:val="22"/>
          <w:szCs w:val="22"/>
        </w:rPr>
        <w:t xml:space="preserve"> </w:t>
      </w:r>
    </w:p>
    <w:p w:rsidR="00126704" w:rsidRPr="00126704" w:rsidRDefault="00126704" w:rsidP="00126704">
      <w:pPr>
        <w:ind w:left="1134" w:hanging="567"/>
      </w:pPr>
      <w:r w:rsidRPr="00126704">
        <w:t>XX Počet opakovaných vět</w:t>
      </w:r>
    </w:p>
    <w:p w:rsidR="00126704" w:rsidRPr="00126704" w:rsidRDefault="00126704" w:rsidP="00126704"/>
    <w:p w:rsidR="00126704" w:rsidRDefault="00126704" w:rsidP="00126704">
      <w:pPr>
        <w:pStyle w:val="Default"/>
        <w:spacing w:line="360" w:lineRule="auto"/>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Default="00126704" w:rsidP="00126704">
      <w:pPr>
        <w:pStyle w:val="Default"/>
        <w:spacing w:line="360" w:lineRule="auto"/>
        <w:ind w:left="720"/>
        <w:jc w:val="both"/>
        <w:rPr>
          <w:rFonts w:asciiTheme="minorHAnsi" w:hAnsiTheme="minorHAnsi"/>
          <w:sz w:val="22"/>
          <w:szCs w:val="22"/>
        </w:rPr>
      </w:pPr>
    </w:p>
    <w:p w:rsidR="00126704" w:rsidRPr="00126704" w:rsidRDefault="00126704" w:rsidP="00126704">
      <w:pPr>
        <w:pStyle w:val="Default"/>
        <w:spacing w:line="360" w:lineRule="auto"/>
        <w:jc w:val="both"/>
        <w:rPr>
          <w:rFonts w:asciiTheme="minorHAnsi" w:hAnsiTheme="minorHAnsi"/>
          <w:sz w:val="22"/>
          <w:szCs w:val="22"/>
        </w:rPr>
      </w:pPr>
      <w:r w:rsidRPr="00126704">
        <w:rPr>
          <w:rFonts w:asciiTheme="minorHAnsi" w:hAnsiTheme="minorHAnsi"/>
          <w:sz w:val="22"/>
          <w:szCs w:val="22"/>
        </w:rPr>
        <w:t xml:space="preserve"> </w:t>
      </w:r>
    </w:p>
    <w:p w:rsidR="00126704" w:rsidRPr="00220F1A" w:rsidRDefault="009E72B5" w:rsidP="00220F1A">
      <w:pPr>
        <w:pStyle w:val="Nadpis2"/>
      </w:pPr>
      <w:bookmarkStart w:id="51" w:name="_Toc170667161"/>
      <w:r>
        <w:lastRenderedPageBreak/>
        <w:t>Vyjádření etické komise</w:t>
      </w:r>
      <w:bookmarkEnd w:id="51"/>
    </w:p>
    <w:p w:rsidR="00220F1A" w:rsidRDefault="00220F1A" w:rsidP="00220F1A">
      <w:pPr>
        <w:spacing w:after="137"/>
        <w:ind w:left="-5"/>
        <w:jc w:val="left"/>
        <w:rPr>
          <w:b/>
        </w:rPr>
      </w:pPr>
    </w:p>
    <w:p w:rsidR="00220F1A" w:rsidRDefault="005E37B3" w:rsidP="00220F1A">
      <w:pPr>
        <w:spacing w:after="137"/>
        <w:ind w:left="-5"/>
        <w:jc w:val="left"/>
        <w:rPr>
          <w:b/>
        </w:rPr>
      </w:pPr>
      <w:r w:rsidRPr="005E37B3">
        <w:rPr>
          <w:b/>
          <w:noProof/>
          <w:lang w:val="cs-CZ"/>
        </w:rPr>
        <w:drawing>
          <wp:inline distT="0" distB="0" distL="0" distR="0">
            <wp:extent cx="5399405" cy="748158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9405" cy="7481580"/>
                    </a:xfrm>
                    <a:prstGeom prst="rect">
                      <a:avLst/>
                    </a:prstGeom>
                    <a:noFill/>
                    <a:ln>
                      <a:noFill/>
                    </a:ln>
                  </pic:spPr>
                </pic:pic>
              </a:graphicData>
            </a:graphic>
          </wp:inline>
        </w:drawing>
      </w:r>
    </w:p>
    <w:p w:rsidR="00220F1A" w:rsidRDefault="00220F1A" w:rsidP="00220F1A">
      <w:pPr>
        <w:spacing w:after="137"/>
        <w:ind w:left="-5"/>
        <w:jc w:val="left"/>
        <w:rPr>
          <w:b/>
        </w:rPr>
      </w:pPr>
    </w:p>
    <w:p w:rsidR="00220F1A" w:rsidRDefault="00220F1A" w:rsidP="005E37B3">
      <w:pPr>
        <w:spacing w:after="137"/>
        <w:ind w:firstLine="0"/>
        <w:jc w:val="left"/>
        <w:rPr>
          <w:b/>
        </w:rPr>
      </w:pPr>
    </w:p>
    <w:p w:rsidR="00220F1A" w:rsidRPr="00220F1A" w:rsidRDefault="00220F1A" w:rsidP="00220F1A">
      <w:pPr>
        <w:pStyle w:val="Nadpis2"/>
      </w:pPr>
      <w:bookmarkStart w:id="52" w:name="_Toc170667162"/>
      <w:r w:rsidRPr="00220F1A">
        <w:lastRenderedPageBreak/>
        <w:t>Předběžný informovaný souhlas</w:t>
      </w:r>
      <w:bookmarkEnd w:id="52"/>
    </w:p>
    <w:p w:rsidR="00220F1A" w:rsidRDefault="00220F1A" w:rsidP="00220F1A">
      <w:pPr>
        <w:spacing w:after="137"/>
        <w:ind w:left="-5"/>
        <w:jc w:val="left"/>
        <w:rPr>
          <w:b/>
        </w:rPr>
      </w:pPr>
    </w:p>
    <w:p w:rsidR="00220F1A" w:rsidRDefault="00220F1A" w:rsidP="00220F1A">
      <w:pPr>
        <w:spacing w:after="137"/>
        <w:ind w:firstLine="0"/>
        <w:jc w:val="left"/>
      </w:pPr>
      <w:r>
        <w:rPr>
          <w:b/>
        </w:rPr>
        <w:t>Prohlašuji:</w:t>
      </w:r>
    </w:p>
    <w:p w:rsidR="00220F1A" w:rsidRDefault="00220F1A" w:rsidP="00220F1A">
      <w:pPr>
        <w:spacing w:after="384" w:line="389" w:lineRule="auto"/>
        <w:ind w:left="-15" w:firstLine="810"/>
      </w:pPr>
      <w:r>
        <w:t xml:space="preserve">Že jsem dobrovolnému zákonnému zástupci a respondentovi šetření (dítěti) diplomové práce s pracovním názvem </w:t>
      </w:r>
      <w:r>
        <w:rPr>
          <w:b/>
        </w:rPr>
        <w:t xml:space="preserve">Projektivní technika nedokončené věty u dětí mladšího školního věku. </w:t>
      </w:r>
      <w:r>
        <w:t>(řešené na Univerzitě Palackého v Olomouci, Fakultě tělesné kultury), poskytla veškeré nezbytné informace o výzkumu, jeho metodách.</w:t>
      </w:r>
    </w:p>
    <w:p w:rsidR="00220F1A" w:rsidRDefault="00220F1A" w:rsidP="00220F1A">
      <w:pPr>
        <w:spacing w:after="137"/>
        <w:ind w:left="-5"/>
      </w:pPr>
      <w:r>
        <w:t>Jméno:…………………….………………………………………………………………</w:t>
      </w:r>
    </w:p>
    <w:p w:rsidR="00220F1A" w:rsidRDefault="00220F1A" w:rsidP="00220F1A">
      <w:pPr>
        <w:tabs>
          <w:tab w:val="center" w:pos="6800"/>
        </w:tabs>
        <w:spacing w:after="1356"/>
        <w:ind w:left="-15" w:firstLine="0"/>
        <w:jc w:val="left"/>
      </w:pPr>
      <w:r>
        <w:t>Podpis: ……………………………….</w:t>
      </w:r>
      <w:r>
        <w:tab/>
        <w:t>Dne…………………</w:t>
      </w:r>
    </w:p>
    <w:p w:rsidR="00220F1A" w:rsidRDefault="00220F1A" w:rsidP="00220F1A">
      <w:pPr>
        <w:spacing w:after="137"/>
        <w:ind w:left="-5"/>
        <w:jc w:val="left"/>
      </w:pPr>
      <w:r>
        <w:rPr>
          <w:b/>
        </w:rPr>
        <w:t>Potvrzuji:</w:t>
      </w:r>
    </w:p>
    <w:p w:rsidR="00220F1A" w:rsidRDefault="00220F1A" w:rsidP="00220F1A">
      <w:pPr>
        <w:spacing w:line="389" w:lineRule="auto"/>
        <w:ind w:left="-15" w:firstLine="525"/>
      </w:pPr>
      <w:r>
        <w:t xml:space="preserve">Jako zákonný zástupce, že se mé dítě …………………………………………….účastní šetření v rámci diplomové práce Bc. Nikol Buiglové s pracovním názvem </w:t>
      </w:r>
      <w:r>
        <w:rPr>
          <w:b/>
        </w:rPr>
        <w:t xml:space="preserve">Projektivní technika nedokončené věty u dětí mladšího školního věku </w:t>
      </w:r>
      <w:r>
        <w:t>řešené na Univerzitě Palackého v Olomouci, Fakultě Tělesné kultury.</w:t>
      </w:r>
    </w:p>
    <w:p w:rsidR="00220F1A" w:rsidRDefault="00220F1A" w:rsidP="00220F1A">
      <w:pPr>
        <w:spacing w:line="388" w:lineRule="auto"/>
        <w:ind w:left="-5"/>
      </w:pPr>
      <w:r>
        <w:t>Jsem (zákonný zástupce) informován/a o metodách výzkumu, a souhlasím se zveřejněním informací pouze pro účel diplomové práce. Mé dítě je, dle možností, informováno o metodách výzkumu a šetření.</w:t>
      </w:r>
    </w:p>
    <w:p w:rsidR="00220F1A" w:rsidRDefault="00220F1A" w:rsidP="00220F1A">
      <w:pPr>
        <w:spacing w:after="388" w:line="380" w:lineRule="auto"/>
        <w:ind w:left="-5"/>
      </w:pPr>
      <w:r>
        <w:t>Byl jsem podrobně informován o cíle studie, o jejích postupech, a o tom, co se ode mě a od mého dítěte očekává. Beru na vědomí, že prováděná studie je výzkumnou činností. Porozuměl jsem tomu, že účast mého dítěte ve studii mohu kdykoliv přerušit či odstoupit. Účast ve studii je dobrovolná.</w:t>
      </w:r>
    </w:p>
    <w:p w:rsidR="00220F1A" w:rsidRDefault="00220F1A" w:rsidP="00220F1A">
      <w:pPr>
        <w:spacing w:after="137"/>
        <w:ind w:left="-5"/>
      </w:pPr>
      <w:r>
        <w:t>Jméno:…………………….………………………………………………………………</w:t>
      </w:r>
    </w:p>
    <w:p w:rsidR="00220F1A" w:rsidRDefault="00220F1A" w:rsidP="00220F1A">
      <w:pPr>
        <w:tabs>
          <w:tab w:val="center" w:pos="6800"/>
        </w:tabs>
        <w:spacing w:after="536"/>
        <w:ind w:left="-15" w:firstLine="0"/>
        <w:jc w:val="left"/>
      </w:pPr>
      <w:r>
        <w:t>Podpis: ……………………………….</w:t>
      </w:r>
      <w:r>
        <w:tab/>
        <w:t>Dne…………………</w:t>
      </w:r>
    </w:p>
    <w:p w:rsidR="00220F1A" w:rsidRDefault="00220F1A" w:rsidP="00220F1A">
      <w:pPr>
        <w:spacing w:after="8" w:line="388" w:lineRule="auto"/>
        <w:ind w:left="-5"/>
        <w:jc w:val="left"/>
      </w:pPr>
      <w:r>
        <w:t>Tento informovaný souhlas je vyhotoven ve dvou stejnopisech, z nichž jeden obdrží účastník a druhý autor diplomové práce.</w:t>
      </w:r>
    </w:p>
    <w:p w:rsidR="00D04ADA" w:rsidRDefault="00D04ADA" w:rsidP="00220F1A">
      <w:pPr>
        <w:spacing w:after="8" w:line="388" w:lineRule="auto"/>
        <w:ind w:left="-5"/>
        <w:jc w:val="left"/>
      </w:pPr>
    </w:p>
    <w:sectPr w:rsidR="00D04ADA" w:rsidSect="004E4562">
      <w:footerReference w:type="default" r:id="rId16"/>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0C" w:rsidRDefault="0037700C" w:rsidP="00123CAC">
      <w:pPr>
        <w:spacing w:after="0" w:line="240" w:lineRule="auto"/>
      </w:pPr>
      <w:r>
        <w:separator/>
      </w:r>
    </w:p>
  </w:endnote>
  <w:endnote w:type="continuationSeparator" w:id="0">
    <w:p w:rsidR="0037700C" w:rsidRDefault="0037700C"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B3" w:rsidRDefault="005E37B3">
    <w:pPr>
      <w:pStyle w:val="Zpat"/>
      <w:jc w:val="center"/>
    </w:pPr>
  </w:p>
  <w:p w:rsidR="005E37B3" w:rsidRDefault="005E37B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275047"/>
      <w:docPartObj>
        <w:docPartGallery w:val="Page Numbers (Bottom of Page)"/>
        <w:docPartUnique/>
      </w:docPartObj>
    </w:sdtPr>
    <w:sdtEndPr/>
    <w:sdtContent>
      <w:p w:rsidR="005E37B3" w:rsidRDefault="005E37B3">
        <w:pPr>
          <w:pStyle w:val="Zpat"/>
          <w:jc w:val="center"/>
        </w:pPr>
        <w:r>
          <w:fldChar w:fldCharType="begin"/>
        </w:r>
        <w:r>
          <w:instrText>PAGE   \* MERGEFORMAT</w:instrText>
        </w:r>
        <w:r>
          <w:fldChar w:fldCharType="separate"/>
        </w:r>
        <w:r w:rsidR="008751DC" w:rsidRPr="008751DC">
          <w:rPr>
            <w:noProof/>
            <w:lang w:val="cs-CZ"/>
          </w:rPr>
          <w:t>9</w:t>
        </w:r>
        <w:r>
          <w:fldChar w:fldCharType="end"/>
        </w:r>
      </w:p>
    </w:sdtContent>
  </w:sdt>
  <w:p w:rsidR="005E37B3" w:rsidRDefault="005E37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0C" w:rsidRDefault="0037700C" w:rsidP="00123CAC">
      <w:pPr>
        <w:spacing w:after="0" w:line="240" w:lineRule="auto"/>
      </w:pPr>
      <w:r>
        <w:separator/>
      </w:r>
    </w:p>
  </w:footnote>
  <w:footnote w:type="continuationSeparator" w:id="0">
    <w:p w:rsidR="0037700C" w:rsidRDefault="0037700C"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DD9"/>
    <w:multiLevelType w:val="hybridMultilevel"/>
    <w:tmpl w:val="8F70663C"/>
    <w:lvl w:ilvl="0" w:tplc="04050013">
      <w:start w:val="1"/>
      <w:numFmt w:val="upperRoman"/>
      <w:lvlText w:val="%1."/>
      <w:lvlJc w:val="right"/>
      <w:pPr>
        <w:ind w:left="720" w:hanging="360"/>
      </w:pPr>
      <w:rPr>
        <w:rFonts w:hint="default"/>
      </w:rPr>
    </w:lvl>
    <w:lvl w:ilvl="1" w:tplc="6BA292D6">
      <w:start w:val="1"/>
      <w:numFmt w:val="lowerLetter"/>
      <w:lvlText w:val="%2)"/>
      <w:lvlJc w:val="left"/>
      <w:pPr>
        <w:ind w:left="1440" w:hanging="360"/>
      </w:pPr>
      <w:rPr>
        <w:rFonts w:hint="default"/>
      </w:rPr>
    </w:lvl>
    <w:lvl w:ilvl="2" w:tplc="8D22F4D8">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85E41"/>
    <w:multiLevelType w:val="hybridMultilevel"/>
    <w:tmpl w:val="7DCA31F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55A74A4"/>
    <w:multiLevelType w:val="hybridMultilevel"/>
    <w:tmpl w:val="BE08D9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A435BD"/>
    <w:multiLevelType w:val="hybridMultilevel"/>
    <w:tmpl w:val="C0FABD34"/>
    <w:lvl w:ilvl="0" w:tplc="04050011">
      <w:start w:val="1"/>
      <w:numFmt w:val="decimal"/>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9B33C93"/>
    <w:multiLevelType w:val="hybridMultilevel"/>
    <w:tmpl w:val="259AD494"/>
    <w:lvl w:ilvl="0" w:tplc="04050017">
      <w:start w:val="1"/>
      <w:numFmt w:val="lowerLetter"/>
      <w:lvlText w:val="%1)"/>
      <w:lvlJc w:val="left"/>
      <w:pPr>
        <w:ind w:left="1353" w:hanging="360"/>
      </w:pPr>
    </w:lvl>
    <w:lvl w:ilvl="1" w:tplc="04050019">
      <w:start w:val="1"/>
      <w:numFmt w:val="lowerLetter"/>
      <w:lvlText w:val="%2."/>
      <w:lvlJc w:val="left"/>
      <w:pPr>
        <w:ind w:left="2934" w:hanging="360"/>
      </w:pPr>
    </w:lvl>
    <w:lvl w:ilvl="2" w:tplc="0405001B" w:tentative="1">
      <w:start w:val="1"/>
      <w:numFmt w:val="lowerRoman"/>
      <w:lvlText w:val="%3."/>
      <w:lvlJc w:val="right"/>
      <w:pPr>
        <w:ind w:left="3654" w:hanging="180"/>
      </w:pPr>
    </w:lvl>
    <w:lvl w:ilvl="3" w:tplc="0405000F" w:tentative="1">
      <w:start w:val="1"/>
      <w:numFmt w:val="decimal"/>
      <w:lvlText w:val="%4."/>
      <w:lvlJc w:val="left"/>
      <w:pPr>
        <w:ind w:left="4374" w:hanging="360"/>
      </w:pPr>
    </w:lvl>
    <w:lvl w:ilvl="4" w:tplc="04050019" w:tentative="1">
      <w:start w:val="1"/>
      <w:numFmt w:val="lowerLetter"/>
      <w:lvlText w:val="%5."/>
      <w:lvlJc w:val="left"/>
      <w:pPr>
        <w:ind w:left="5094" w:hanging="360"/>
      </w:pPr>
    </w:lvl>
    <w:lvl w:ilvl="5" w:tplc="0405001B" w:tentative="1">
      <w:start w:val="1"/>
      <w:numFmt w:val="lowerRoman"/>
      <w:lvlText w:val="%6."/>
      <w:lvlJc w:val="right"/>
      <w:pPr>
        <w:ind w:left="5814" w:hanging="180"/>
      </w:pPr>
    </w:lvl>
    <w:lvl w:ilvl="6" w:tplc="0405000F" w:tentative="1">
      <w:start w:val="1"/>
      <w:numFmt w:val="decimal"/>
      <w:lvlText w:val="%7."/>
      <w:lvlJc w:val="left"/>
      <w:pPr>
        <w:ind w:left="6534" w:hanging="360"/>
      </w:pPr>
    </w:lvl>
    <w:lvl w:ilvl="7" w:tplc="04050019" w:tentative="1">
      <w:start w:val="1"/>
      <w:numFmt w:val="lowerLetter"/>
      <w:lvlText w:val="%8."/>
      <w:lvlJc w:val="left"/>
      <w:pPr>
        <w:ind w:left="7254" w:hanging="360"/>
      </w:pPr>
    </w:lvl>
    <w:lvl w:ilvl="8" w:tplc="0405001B" w:tentative="1">
      <w:start w:val="1"/>
      <w:numFmt w:val="lowerRoman"/>
      <w:lvlText w:val="%9."/>
      <w:lvlJc w:val="right"/>
      <w:pPr>
        <w:ind w:left="7974" w:hanging="180"/>
      </w:pPr>
    </w:lvl>
  </w:abstractNum>
  <w:abstractNum w:abstractNumId="5" w15:restartNumberingAfterBreak="0">
    <w:nsid w:val="0ACD127E"/>
    <w:multiLevelType w:val="hybridMultilevel"/>
    <w:tmpl w:val="2C425074"/>
    <w:lvl w:ilvl="0" w:tplc="07E68174">
      <w:start w:val="1"/>
      <w:numFmt w:val="lowerLetter"/>
      <w:lvlText w:val="%1)"/>
      <w:lvlJc w:val="left"/>
      <w:pPr>
        <w:ind w:left="1352"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6" w15:restartNumberingAfterBreak="0">
    <w:nsid w:val="0F5B58B0"/>
    <w:multiLevelType w:val="hybridMultilevel"/>
    <w:tmpl w:val="27F2F8F4"/>
    <w:lvl w:ilvl="0" w:tplc="0405000F">
      <w:start w:val="1"/>
      <w:numFmt w:val="decimal"/>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7" w15:restartNumberingAfterBreak="0">
    <w:nsid w:val="18F80E10"/>
    <w:multiLevelType w:val="hybridMultilevel"/>
    <w:tmpl w:val="57083F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BEE2BF9"/>
    <w:multiLevelType w:val="hybridMultilevel"/>
    <w:tmpl w:val="698453B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21EC2352"/>
    <w:multiLevelType w:val="hybridMultilevel"/>
    <w:tmpl w:val="7C0A19C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294518B"/>
    <w:multiLevelType w:val="hybridMultilevel"/>
    <w:tmpl w:val="EBC6BD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C311EA7"/>
    <w:multiLevelType w:val="hybridMultilevel"/>
    <w:tmpl w:val="20E0A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E0689"/>
    <w:multiLevelType w:val="hybridMultilevel"/>
    <w:tmpl w:val="CA66289A"/>
    <w:lvl w:ilvl="0" w:tplc="0405000F">
      <w:start w:val="1"/>
      <w:numFmt w:val="decimal"/>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EA0755C"/>
    <w:multiLevelType w:val="hybridMultilevel"/>
    <w:tmpl w:val="2102A85C"/>
    <w:lvl w:ilvl="0" w:tplc="04050017">
      <w:start w:val="1"/>
      <w:numFmt w:val="lowerLetter"/>
      <w:lvlText w:val="%1)"/>
      <w:lvlJc w:val="left"/>
      <w:pPr>
        <w:ind w:left="2214" w:hanging="360"/>
      </w:pPr>
    </w:lvl>
    <w:lvl w:ilvl="1" w:tplc="04050019" w:tentative="1">
      <w:start w:val="1"/>
      <w:numFmt w:val="lowerLetter"/>
      <w:lvlText w:val="%2."/>
      <w:lvlJc w:val="left"/>
      <w:pPr>
        <w:ind w:left="2934" w:hanging="360"/>
      </w:pPr>
    </w:lvl>
    <w:lvl w:ilvl="2" w:tplc="0405001B" w:tentative="1">
      <w:start w:val="1"/>
      <w:numFmt w:val="lowerRoman"/>
      <w:lvlText w:val="%3."/>
      <w:lvlJc w:val="right"/>
      <w:pPr>
        <w:ind w:left="3654" w:hanging="180"/>
      </w:pPr>
    </w:lvl>
    <w:lvl w:ilvl="3" w:tplc="0405000F" w:tentative="1">
      <w:start w:val="1"/>
      <w:numFmt w:val="decimal"/>
      <w:lvlText w:val="%4."/>
      <w:lvlJc w:val="left"/>
      <w:pPr>
        <w:ind w:left="4374" w:hanging="360"/>
      </w:pPr>
    </w:lvl>
    <w:lvl w:ilvl="4" w:tplc="04050019" w:tentative="1">
      <w:start w:val="1"/>
      <w:numFmt w:val="lowerLetter"/>
      <w:lvlText w:val="%5."/>
      <w:lvlJc w:val="left"/>
      <w:pPr>
        <w:ind w:left="5094" w:hanging="360"/>
      </w:pPr>
    </w:lvl>
    <w:lvl w:ilvl="5" w:tplc="0405001B" w:tentative="1">
      <w:start w:val="1"/>
      <w:numFmt w:val="lowerRoman"/>
      <w:lvlText w:val="%6."/>
      <w:lvlJc w:val="right"/>
      <w:pPr>
        <w:ind w:left="5814" w:hanging="180"/>
      </w:pPr>
    </w:lvl>
    <w:lvl w:ilvl="6" w:tplc="0405000F" w:tentative="1">
      <w:start w:val="1"/>
      <w:numFmt w:val="decimal"/>
      <w:lvlText w:val="%7."/>
      <w:lvlJc w:val="left"/>
      <w:pPr>
        <w:ind w:left="6534" w:hanging="360"/>
      </w:pPr>
    </w:lvl>
    <w:lvl w:ilvl="7" w:tplc="04050019" w:tentative="1">
      <w:start w:val="1"/>
      <w:numFmt w:val="lowerLetter"/>
      <w:lvlText w:val="%8."/>
      <w:lvlJc w:val="left"/>
      <w:pPr>
        <w:ind w:left="7254" w:hanging="360"/>
      </w:pPr>
    </w:lvl>
    <w:lvl w:ilvl="8" w:tplc="0405001B" w:tentative="1">
      <w:start w:val="1"/>
      <w:numFmt w:val="lowerRoman"/>
      <w:lvlText w:val="%9."/>
      <w:lvlJc w:val="right"/>
      <w:pPr>
        <w:ind w:left="7974" w:hanging="180"/>
      </w:pPr>
    </w:lvl>
  </w:abstractNum>
  <w:abstractNum w:abstractNumId="15" w15:restartNumberingAfterBreak="0">
    <w:nsid w:val="31AB3160"/>
    <w:multiLevelType w:val="hybridMultilevel"/>
    <w:tmpl w:val="FA066F9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33BC6E9B"/>
    <w:multiLevelType w:val="hybridMultilevel"/>
    <w:tmpl w:val="EF52D73E"/>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352A508D"/>
    <w:multiLevelType w:val="hybridMultilevel"/>
    <w:tmpl w:val="0F7A34D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93311B3"/>
    <w:multiLevelType w:val="hybridMultilevel"/>
    <w:tmpl w:val="8938A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C012DB"/>
    <w:multiLevelType w:val="hybridMultilevel"/>
    <w:tmpl w:val="F902445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5B210E0"/>
    <w:multiLevelType w:val="hybridMultilevel"/>
    <w:tmpl w:val="356CE8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5DA7036"/>
    <w:multiLevelType w:val="hybridMultilevel"/>
    <w:tmpl w:val="4E50D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021075"/>
    <w:multiLevelType w:val="hybridMultilevel"/>
    <w:tmpl w:val="33AA7924"/>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48787772"/>
    <w:multiLevelType w:val="hybridMultilevel"/>
    <w:tmpl w:val="31726F1A"/>
    <w:lvl w:ilvl="0" w:tplc="04050017">
      <w:start w:val="1"/>
      <w:numFmt w:val="lowerLetter"/>
      <w:lvlText w:val="%1)"/>
      <w:lvlJc w:val="left"/>
      <w:pPr>
        <w:ind w:left="2508" w:hanging="360"/>
      </w:p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24" w15:restartNumberingAfterBreak="0">
    <w:nsid w:val="530F1B79"/>
    <w:multiLevelType w:val="hybridMultilevel"/>
    <w:tmpl w:val="52B68512"/>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25" w15:restartNumberingAfterBreak="0">
    <w:nsid w:val="535F24D1"/>
    <w:multiLevelType w:val="hybridMultilevel"/>
    <w:tmpl w:val="2B42E05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55C07E08"/>
    <w:multiLevelType w:val="hybridMultilevel"/>
    <w:tmpl w:val="B3E03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27C8E"/>
    <w:multiLevelType w:val="hybridMultilevel"/>
    <w:tmpl w:val="295ABDAE"/>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582E303B"/>
    <w:multiLevelType w:val="hybridMultilevel"/>
    <w:tmpl w:val="08284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4068F4"/>
    <w:multiLevelType w:val="hybridMultilevel"/>
    <w:tmpl w:val="08284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8A660C"/>
    <w:multiLevelType w:val="multilevel"/>
    <w:tmpl w:val="0398462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1006" w:hanging="864"/>
      </w:pPr>
      <w:rPr>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5EE83FF9"/>
    <w:multiLevelType w:val="hybridMultilevel"/>
    <w:tmpl w:val="DB6663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D397B19"/>
    <w:multiLevelType w:val="hybridMultilevel"/>
    <w:tmpl w:val="A344E2F8"/>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3" w15:restartNumberingAfterBreak="0">
    <w:nsid w:val="7EDA4360"/>
    <w:multiLevelType w:val="hybridMultilevel"/>
    <w:tmpl w:val="17EE6E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0"/>
  </w:num>
  <w:num w:numId="2">
    <w:abstractNumId w:val="19"/>
  </w:num>
  <w:num w:numId="3">
    <w:abstractNumId w:val="11"/>
  </w:num>
  <w:num w:numId="4">
    <w:abstractNumId w:val="19"/>
  </w:num>
  <w:num w:numId="5">
    <w:abstractNumId w:val="26"/>
  </w:num>
  <w:num w:numId="6">
    <w:abstractNumId w:val="9"/>
  </w:num>
  <w:num w:numId="7">
    <w:abstractNumId w:val="24"/>
  </w:num>
  <w:num w:numId="8">
    <w:abstractNumId w:val="7"/>
  </w:num>
  <w:num w:numId="9">
    <w:abstractNumId w:val="8"/>
  </w:num>
  <w:num w:numId="10">
    <w:abstractNumId w:val="5"/>
  </w:num>
  <w:num w:numId="11">
    <w:abstractNumId w:val="18"/>
  </w:num>
  <w:num w:numId="12">
    <w:abstractNumId w:val="15"/>
  </w:num>
  <w:num w:numId="13">
    <w:abstractNumId w:val="10"/>
  </w:num>
  <w:num w:numId="14">
    <w:abstractNumId w:val="1"/>
  </w:num>
  <w:num w:numId="15">
    <w:abstractNumId w:val="21"/>
  </w:num>
  <w:num w:numId="16">
    <w:abstractNumId w:val="2"/>
  </w:num>
  <w:num w:numId="17">
    <w:abstractNumId w:val="25"/>
  </w:num>
  <w:num w:numId="18">
    <w:abstractNumId w:val="17"/>
  </w:num>
  <w:num w:numId="19">
    <w:abstractNumId w:val="33"/>
  </w:num>
  <w:num w:numId="20">
    <w:abstractNumId w:val="12"/>
  </w:num>
  <w:num w:numId="21">
    <w:abstractNumId w:val="20"/>
  </w:num>
  <w:num w:numId="22">
    <w:abstractNumId w:val="31"/>
  </w:num>
  <w:num w:numId="23">
    <w:abstractNumId w:val="28"/>
  </w:num>
  <w:num w:numId="24">
    <w:abstractNumId w:val="29"/>
  </w:num>
  <w:num w:numId="25">
    <w:abstractNumId w:val="22"/>
  </w:num>
  <w:num w:numId="26">
    <w:abstractNumId w:val="14"/>
  </w:num>
  <w:num w:numId="27">
    <w:abstractNumId w:val="0"/>
  </w:num>
  <w:num w:numId="28">
    <w:abstractNumId w:val="6"/>
  </w:num>
  <w:num w:numId="29">
    <w:abstractNumId w:val="23"/>
  </w:num>
  <w:num w:numId="30">
    <w:abstractNumId w:val="32"/>
  </w:num>
  <w:num w:numId="31">
    <w:abstractNumId w:val="16"/>
  </w:num>
  <w:num w:numId="32">
    <w:abstractNumId w:val="13"/>
  </w:num>
  <w:num w:numId="33">
    <w:abstractNumId w:val="3"/>
  </w:num>
  <w:num w:numId="34">
    <w:abstractNumId w:val="27"/>
  </w:num>
  <w:num w:numId="35">
    <w:abstractNumId w:val="4"/>
  </w:num>
  <w:num w:numId="3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7D"/>
    <w:rsid w:val="000041F7"/>
    <w:rsid w:val="000049F4"/>
    <w:rsid w:val="000054A7"/>
    <w:rsid w:val="0001101F"/>
    <w:rsid w:val="0001417D"/>
    <w:rsid w:val="00015E46"/>
    <w:rsid w:val="00017FBF"/>
    <w:rsid w:val="0002341A"/>
    <w:rsid w:val="0002751E"/>
    <w:rsid w:val="0003358A"/>
    <w:rsid w:val="00035E74"/>
    <w:rsid w:val="0004737D"/>
    <w:rsid w:val="00064885"/>
    <w:rsid w:val="000705A1"/>
    <w:rsid w:val="00072634"/>
    <w:rsid w:val="00075607"/>
    <w:rsid w:val="00076E0F"/>
    <w:rsid w:val="00077793"/>
    <w:rsid w:val="00084587"/>
    <w:rsid w:val="00097A30"/>
    <w:rsid w:val="000A05B2"/>
    <w:rsid w:val="000A06FC"/>
    <w:rsid w:val="000A77A5"/>
    <w:rsid w:val="000B6786"/>
    <w:rsid w:val="000B74A8"/>
    <w:rsid w:val="000C138B"/>
    <w:rsid w:val="000C3189"/>
    <w:rsid w:val="000C7151"/>
    <w:rsid w:val="000D059D"/>
    <w:rsid w:val="000D4593"/>
    <w:rsid w:val="000F2D68"/>
    <w:rsid w:val="000F7F7C"/>
    <w:rsid w:val="001035A7"/>
    <w:rsid w:val="00103DBF"/>
    <w:rsid w:val="001068DF"/>
    <w:rsid w:val="00107470"/>
    <w:rsid w:val="00122842"/>
    <w:rsid w:val="00123CAC"/>
    <w:rsid w:val="00126704"/>
    <w:rsid w:val="00134A71"/>
    <w:rsid w:val="00140E15"/>
    <w:rsid w:val="00141732"/>
    <w:rsid w:val="00141883"/>
    <w:rsid w:val="00141DA3"/>
    <w:rsid w:val="00141DB1"/>
    <w:rsid w:val="00142814"/>
    <w:rsid w:val="0014350D"/>
    <w:rsid w:val="00152338"/>
    <w:rsid w:val="001707D7"/>
    <w:rsid w:val="00170ECE"/>
    <w:rsid w:val="00171175"/>
    <w:rsid w:val="001713F9"/>
    <w:rsid w:val="00171657"/>
    <w:rsid w:val="00171D0A"/>
    <w:rsid w:val="0017624F"/>
    <w:rsid w:val="00187050"/>
    <w:rsid w:val="00191B1C"/>
    <w:rsid w:val="001A057F"/>
    <w:rsid w:val="001B1124"/>
    <w:rsid w:val="001B1F8D"/>
    <w:rsid w:val="001B63BB"/>
    <w:rsid w:val="001C227A"/>
    <w:rsid w:val="001C552B"/>
    <w:rsid w:val="001C5A0D"/>
    <w:rsid w:val="001D5688"/>
    <w:rsid w:val="001D7119"/>
    <w:rsid w:val="001E24C0"/>
    <w:rsid w:val="00201791"/>
    <w:rsid w:val="0020682D"/>
    <w:rsid w:val="00220F1A"/>
    <w:rsid w:val="0022729E"/>
    <w:rsid w:val="00231514"/>
    <w:rsid w:val="002331A1"/>
    <w:rsid w:val="002450F7"/>
    <w:rsid w:val="002454A0"/>
    <w:rsid w:val="0024685D"/>
    <w:rsid w:val="00247B9B"/>
    <w:rsid w:val="0025000B"/>
    <w:rsid w:val="00260166"/>
    <w:rsid w:val="00261FF7"/>
    <w:rsid w:val="00262000"/>
    <w:rsid w:val="0026207F"/>
    <w:rsid w:val="002720A1"/>
    <w:rsid w:val="0027257F"/>
    <w:rsid w:val="00285F0C"/>
    <w:rsid w:val="00290A4F"/>
    <w:rsid w:val="00292564"/>
    <w:rsid w:val="002A4A78"/>
    <w:rsid w:val="002A4CBD"/>
    <w:rsid w:val="002B186D"/>
    <w:rsid w:val="002D10E5"/>
    <w:rsid w:val="002D27F3"/>
    <w:rsid w:val="002D49F5"/>
    <w:rsid w:val="002D67A9"/>
    <w:rsid w:val="002E545E"/>
    <w:rsid w:val="002E59A7"/>
    <w:rsid w:val="002F219B"/>
    <w:rsid w:val="002F63E3"/>
    <w:rsid w:val="002F7946"/>
    <w:rsid w:val="003011AF"/>
    <w:rsid w:val="003013B7"/>
    <w:rsid w:val="00303D02"/>
    <w:rsid w:val="0031025C"/>
    <w:rsid w:val="003149C2"/>
    <w:rsid w:val="00322E46"/>
    <w:rsid w:val="00345902"/>
    <w:rsid w:val="003526F5"/>
    <w:rsid w:val="00366570"/>
    <w:rsid w:val="0036796E"/>
    <w:rsid w:val="00370924"/>
    <w:rsid w:val="00373D82"/>
    <w:rsid w:val="0037700C"/>
    <w:rsid w:val="00381153"/>
    <w:rsid w:val="0038310F"/>
    <w:rsid w:val="00385098"/>
    <w:rsid w:val="00386F98"/>
    <w:rsid w:val="003A1263"/>
    <w:rsid w:val="003A166C"/>
    <w:rsid w:val="003A2777"/>
    <w:rsid w:val="003A780D"/>
    <w:rsid w:val="003C3B75"/>
    <w:rsid w:val="003C3C6D"/>
    <w:rsid w:val="003C3FE7"/>
    <w:rsid w:val="003C5272"/>
    <w:rsid w:val="003C6553"/>
    <w:rsid w:val="003C7F53"/>
    <w:rsid w:val="003D28EA"/>
    <w:rsid w:val="003E09EC"/>
    <w:rsid w:val="003E1B2F"/>
    <w:rsid w:val="003E3D65"/>
    <w:rsid w:val="0041270E"/>
    <w:rsid w:val="0042235B"/>
    <w:rsid w:val="00422B33"/>
    <w:rsid w:val="00423642"/>
    <w:rsid w:val="00424029"/>
    <w:rsid w:val="004242A5"/>
    <w:rsid w:val="00426A98"/>
    <w:rsid w:val="004271FE"/>
    <w:rsid w:val="00427828"/>
    <w:rsid w:val="004304A9"/>
    <w:rsid w:val="0043292A"/>
    <w:rsid w:val="00441E1F"/>
    <w:rsid w:val="0044520E"/>
    <w:rsid w:val="004460AE"/>
    <w:rsid w:val="00451801"/>
    <w:rsid w:val="00453D23"/>
    <w:rsid w:val="004645B8"/>
    <w:rsid w:val="00467E80"/>
    <w:rsid w:val="00473407"/>
    <w:rsid w:val="00480F27"/>
    <w:rsid w:val="004907DD"/>
    <w:rsid w:val="0049258B"/>
    <w:rsid w:val="00492753"/>
    <w:rsid w:val="0049313F"/>
    <w:rsid w:val="0049795D"/>
    <w:rsid w:val="004A1CA4"/>
    <w:rsid w:val="004A5D14"/>
    <w:rsid w:val="004A66E5"/>
    <w:rsid w:val="004A7FBC"/>
    <w:rsid w:val="004B16FC"/>
    <w:rsid w:val="004B3556"/>
    <w:rsid w:val="004C1DD0"/>
    <w:rsid w:val="004C4410"/>
    <w:rsid w:val="004C6392"/>
    <w:rsid w:val="004C75E6"/>
    <w:rsid w:val="004E0796"/>
    <w:rsid w:val="004E3F0E"/>
    <w:rsid w:val="004E442A"/>
    <w:rsid w:val="004E4562"/>
    <w:rsid w:val="00501109"/>
    <w:rsid w:val="00520C37"/>
    <w:rsid w:val="0052495D"/>
    <w:rsid w:val="00526F4E"/>
    <w:rsid w:val="005274C9"/>
    <w:rsid w:val="00531923"/>
    <w:rsid w:val="005337EF"/>
    <w:rsid w:val="00537B45"/>
    <w:rsid w:val="00542E4B"/>
    <w:rsid w:val="00556CC6"/>
    <w:rsid w:val="00556E11"/>
    <w:rsid w:val="00567081"/>
    <w:rsid w:val="0057607C"/>
    <w:rsid w:val="0058679B"/>
    <w:rsid w:val="00586B64"/>
    <w:rsid w:val="00592FAF"/>
    <w:rsid w:val="005A5205"/>
    <w:rsid w:val="005B138E"/>
    <w:rsid w:val="005C2C8F"/>
    <w:rsid w:val="005C36C9"/>
    <w:rsid w:val="005C43CB"/>
    <w:rsid w:val="005C6624"/>
    <w:rsid w:val="005E0D3A"/>
    <w:rsid w:val="005E37B3"/>
    <w:rsid w:val="005F0ABE"/>
    <w:rsid w:val="005F4DA2"/>
    <w:rsid w:val="005F70F5"/>
    <w:rsid w:val="00600242"/>
    <w:rsid w:val="00602FE5"/>
    <w:rsid w:val="00606BF0"/>
    <w:rsid w:val="00611FAB"/>
    <w:rsid w:val="00615D78"/>
    <w:rsid w:val="00621217"/>
    <w:rsid w:val="006411B2"/>
    <w:rsid w:val="00647279"/>
    <w:rsid w:val="006550B1"/>
    <w:rsid w:val="006630A9"/>
    <w:rsid w:val="00665DE9"/>
    <w:rsid w:val="006675ED"/>
    <w:rsid w:val="0066792E"/>
    <w:rsid w:val="00680CB3"/>
    <w:rsid w:val="00686DFD"/>
    <w:rsid w:val="00687035"/>
    <w:rsid w:val="0069032B"/>
    <w:rsid w:val="0069039E"/>
    <w:rsid w:val="006957B6"/>
    <w:rsid w:val="006A0AD9"/>
    <w:rsid w:val="006B094F"/>
    <w:rsid w:val="006B0D8A"/>
    <w:rsid w:val="006B2760"/>
    <w:rsid w:val="006C1642"/>
    <w:rsid w:val="006C5662"/>
    <w:rsid w:val="006D4446"/>
    <w:rsid w:val="006E7F49"/>
    <w:rsid w:val="006F0531"/>
    <w:rsid w:val="006F2711"/>
    <w:rsid w:val="00702B94"/>
    <w:rsid w:val="00704F19"/>
    <w:rsid w:val="00706236"/>
    <w:rsid w:val="00712D33"/>
    <w:rsid w:val="00716389"/>
    <w:rsid w:val="00726F71"/>
    <w:rsid w:val="00731C1E"/>
    <w:rsid w:val="00736717"/>
    <w:rsid w:val="0073749E"/>
    <w:rsid w:val="00744E66"/>
    <w:rsid w:val="00746A54"/>
    <w:rsid w:val="0076217A"/>
    <w:rsid w:val="00763E19"/>
    <w:rsid w:val="0076440B"/>
    <w:rsid w:val="00780CD7"/>
    <w:rsid w:val="00785B17"/>
    <w:rsid w:val="00785E21"/>
    <w:rsid w:val="00787E74"/>
    <w:rsid w:val="007917A5"/>
    <w:rsid w:val="007960AA"/>
    <w:rsid w:val="007A674C"/>
    <w:rsid w:val="007A697B"/>
    <w:rsid w:val="007A6A4F"/>
    <w:rsid w:val="007A6DD0"/>
    <w:rsid w:val="007C0CFC"/>
    <w:rsid w:val="007C2EF8"/>
    <w:rsid w:val="007D38FF"/>
    <w:rsid w:val="007D565D"/>
    <w:rsid w:val="007E1A08"/>
    <w:rsid w:val="007E445A"/>
    <w:rsid w:val="007E59B3"/>
    <w:rsid w:val="007F16AD"/>
    <w:rsid w:val="007F55D3"/>
    <w:rsid w:val="007F5A6F"/>
    <w:rsid w:val="007F7493"/>
    <w:rsid w:val="0080592B"/>
    <w:rsid w:val="00807512"/>
    <w:rsid w:val="008122CE"/>
    <w:rsid w:val="008135CE"/>
    <w:rsid w:val="00813B09"/>
    <w:rsid w:val="00816290"/>
    <w:rsid w:val="0081712A"/>
    <w:rsid w:val="00817CBF"/>
    <w:rsid w:val="008264E9"/>
    <w:rsid w:val="00830C68"/>
    <w:rsid w:val="008353BA"/>
    <w:rsid w:val="00840B2E"/>
    <w:rsid w:val="008653DB"/>
    <w:rsid w:val="008656A1"/>
    <w:rsid w:val="008746BA"/>
    <w:rsid w:val="00874A46"/>
    <w:rsid w:val="008751DC"/>
    <w:rsid w:val="00877A64"/>
    <w:rsid w:val="00885FA6"/>
    <w:rsid w:val="008868B8"/>
    <w:rsid w:val="00887F71"/>
    <w:rsid w:val="00893F90"/>
    <w:rsid w:val="008A08FE"/>
    <w:rsid w:val="008A2325"/>
    <w:rsid w:val="008A7B22"/>
    <w:rsid w:val="008B0017"/>
    <w:rsid w:val="008B3B69"/>
    <w:rsid w:val="008C1303"/>
    <w:rsid w:val="008C3B67"/>
    <w:rsid w:val="008C65A9"/>
    <w:rsid w:val="008D0B3C"/>
    <w:rsid w:val="008E3F72"/>
    <w:rsid w:val="008E5F92"/>
    <w:rsid w:val="008F1937"/>
    <w:rsid w:val="008F3E53"/>
    <w:rsid w:val="008F561C"/>
    <w:rsid w:val="008F57AF"/>
    <w:rsid w:val="008F688E"/>
    <w:rsid w:val="008F741E"/>
    <w:rsid w:val="00902DF6"/>
    <w:rsid w:val="00903350"/>
    <w:rsid w:val="00906C66"/>
    <w:rsid w:val="00914277"/>
    <w:rsid w:val="00923B84"/>
    <w:rsid w:val="00930098"/>
    <w:rsid w:val="009364F4"/>
    <w:rsid w:val="00945C8A"/>
    <w:rsid w:val="00946AFB"/>
    <w:rsid w:val="00947249"/>
    <w:rsid w:val="009506E2"/>
    <w:rsid w:val="0096537C"/>
    <w:rsid w:val="009656A2"/>
    <w:rsid w:val="00970156"/>
    <w:rsid w:val="00975D7A"/>
    <w:rsid w:val="00977756"/>
    <w:rsid w:val="009874DD"/>
    <w:rsid w:val="009A0B3F"/>
    <w:rsid w:val="009A1FE4"/>
    <w:rsid w:val="009A297C"/>
    <w:rsid w:val="009A35B8"/>
    <w:rsid w:val="009A7EF9"/>
    <w:rsid w:val="009B4D56"/>
    <w:rsid w:val="009B6E4E"/>
    <w:rsid w:val="009C107F"/>
    <w:rsid w:val="009D0E6F"/>
    <w:rsid w:val="009D39D1"/>
    <w:rsid w:val="009D5EEB"/>
    <w:rsid w:val="009E3F7F"/>
    <w:rsid w:val="009E72B5"/>
    <w:rsid w:val="009E79F9"/>
    <w:rsid w:val="009F4147"/>
    <w:rsid w:val="009F58DE"/>
    <w:rsid w:val="009F7DD7"/>
    <w:rsid w:val="00A05B75"/>
    <w:rsid w:val="00A06053"/>
    <w:rsid w:val="00A145A7"/>
    <w:rsid w:val="00A15908"/>
    <w:rsid w:val="00A16D6A"/>
    <w:rsid w:val="00A16FEE"/>
    <w:rsid w:val="00A21D9F"/>
    <w:rsid w:val="00A27E06"/>
    <w:rsid w:val="00A479B8"/>
    <w:rsid w:val="00A565FA"/>
    <w:rsid w:val="00A67B09"/>
    <w:rsid w:val="00A67CD6"/>
    <w:rsid w:val="00A726BE"/>
    <w:rsid w:val="00A7745A"/>
    <w:rsid w:val="00A82AF4"/>
    <w:rsid w:val="00A8455D"/>
    <w:rsid w:val="00A8777C"/>
    <w:rsid w:val="00AB3B61"/>
    <w:rsid w:val="00AB41FF"/>
    <w:rsid w:val="00AB787E"/>
    <w:rsid w:val="00AC1466"/>
    <w:rsid w:val="00AC152A"/>
    <w:rsid w:val="00AC3072"/>
    <w:rsid w:val="00AC6769"/>
    <w:rsid w:val="00AC6B11"/>
    <w:rsid w:val="00AC716B"/>
    <w:rsid w:val="00AD08A4"/>
    <w:rsid w:val="00AD424F"/>
    <w:rsid w:val="00AE209B"/>
    <w:rsid w:val="00AE6454"/>
    <w:rsid w:val="00AE6C7A"/>
    <w:rsid w:val="00AF075C"/>
    <w:rsid w:val="00AF27CA"/>
    <w:rsid w:val="00AF5AC9"/>
    <w:rsid w:val="00AF66F6"/>
    <w:rsid w:val="00B04AAB"/>
    <w:rsid w:val="00B04F2F"/>
    <w:rsid w:val="00B0716B"/>
    <w:rsid w:val="00B072FB"/>
    <w:rsid w:val="00B10CC5"/>
    <w:rsid w:val="00B23C4D"/>
    <w:rsid w:val="00B250C4"/>
    <w:rsid w:val="00B268FE"/>
    <w:rsid w:val="00B405FE"/>
    <w:rsid w:val="00B4493A"/>
    <w:rsid w:val="00B44EA7"/>
    <w:rsid w:val="00B5485D"/>
    <w:rsid w:val="00B55DF8"/>
    <w:rsid w:val="00B57DF6"/>
    <w:rsid w:val="00B62290"/>
    <w:rsid w:val="00B63B7D"/>
    <w:rsid w:val="00B64DA2"/>
    <w:rsid w:val="00B702E8"/>
    <w:rsid w:val="00B719DE"/>
    <w:rsid w:val="00B9296F"/>
    <w:rsid w:val="00B95DF7"/>
    <w:rsid w:val="00BA05A2"/>
    <w:rsid w:val="00BA15CF"/>
    <w:rsid w:val="00BA53FF"/>
    <w:rsid w:val="00BB2A43"/>
    <w:rsid w:val="00BB3C00"/>
    <w:rsid w:val="00BC2BA7"/>
    <w:rsid w:val="00BC48EE"/>
    <w:rsid w:val="00BD0E12"/>
    <w:rsid w:val="00BD2AA7"/>
    <w:rsid w:val="00BD389B"/>
    <w:rsid w:val="00BE1B6E"/>
    <w:rsid w:val="00BE27F8"/>
    <w:rsid w:val="00BE3DE6"/>
    <w:rsid w:val="00BF1667"/>
    <w:rsid w:val="00BF5ACF"/>
    <w:rsid w:val="00C04D36"/>
    <w:rsid w:val="00C05C98"/>
    <w:rsid w:val="00C0676F"/>
    <w:rsid w:val="00C14602"/>
    <w:rsid w:val="00C15AF2"/>
    <w:rsid w:val="00C2265C"/>
    <w:rsid w:val="00C22C22"/>
    <w:rsid w:val="00C241DE"/>
    <w:rsid w:val="00C306D3"/>
    <w:rsid w:val="00C31548"/>
    <w:rsid w:val="00C35DE5"/>
    <w:rsid w:val="00C374DA"/>
    <w:rsid w:val="00C40BCA"/>
    <w:rsid w:val="00C46D94"/>
    <w:rsid w:val="00C52ABE"/>
    <w:rsid w:val="00C55D52"/>
    <w:rsid w:val="00C55DE0"/>
    <w:rsid w:val="00C626B7"/>
    <w:rsid w:val="00C63841"/>
    <w:rsid w:val="00C64915"/>
    <w:rsid w:val="00C66D13"/>
    <w:rsid w:val="00C72EB2"/>
    <w:rsid w:val="00C74665"/>
    <w:rsid w:val="00C81408"/>
    <w:rsid w:val="00C84F19"/>
    <w:rsid w:val="00C87F99"/>
    <w:rsid w:val="00C91083"/>
    <w:rsid w:val="00C93E16"/>
    <w:rsid w:val="00C97190"/>
    <w:rsid w:val="00CA4295"/>
    <w:rsid w:val="00CC61AB"/>
    <w:rsid w:val="00CC620C"/>
    <w:rsid w:val="00CC6BE7"/>
    <w:rsid w:val="00CD3AF6"/>
    <w:rsid w:val="00CD6CF3"/>
    <w:rsid w:val="00CE1D97"/>
    <w:rsid w:val="00CF0B42"/>
    <w:rsid w:val="00CF31A4"/>
    <w:rsid w:val="00CF3FB2"/>
    <w:rsid w:val="00CF402A"/>
    <w:rsid w:val="00CF55EE"/>
    <w:rsid w:val="00CF6F2B"/>
    <w:rsid w:val="00D01871"/>
    <w:rsid w:val="00D04ADA"/>
    <w:rsid w:val="00D121C6"/>
    <w:rsid w:val="00D1286E"/>
    <w:rsid w:val="00D179D9"/>
    <w:rsid w:val="00D228B3"/>
    <w:rsid w:val="00D27DCF"/>
    <w:rsid w:val="00D317D4"/>
    <w:rsid w:val="00D51BCC"/>
    <w:rsid w:val="00D53F32"/>
    <w:rsid w:val="00D54474"/>
    <w:rsid w:val="00D56910"/>
    <w:rsid w:val="00D56CA7"/>
    <w:rsid w:val="00D609D0"/>
    <w:rsid w:val="00D629B3"/>
    <w:rsid w:val="00D65D24"/>
    <w:rsid w:val="00D70C24"/>
    <w:rsid w:val="00D728C4"/>
    <w:rsid w:val="00D7331B"/>
    <w:rsid w:val="00D739AF"/>
    <w:rsid w:val="00D73C82"/>
    <w:rsid w:val="00D81538"/>
    <w:rsid w:val="00D8285E"/>
    <w:rsid w:val="00D90957"/>
    <w:rsid w:val="00DA1758"/>
    <w:rsid w:val="00DA1E83"/>
    <w:rsid w:val="00DA38C0"/>
    <w:rsid w:val="00DB66C9"/>
    <w:rsid w:val="00DC4453"/>
    <w:rsid w:val="00DC578D"/>
    <w:rsid w:val="00DC5E9E"/>
    <w:rsid w:val="00DC78E0"/>
    <w:rsid w:val="00DC7FED"/>
    <w:rsid w:val="00DD336F"/>
    <w:rsid w:val="00DD3FD6"/>
    <w:rsid w:val="00DD6B9A"/>
    <w:rsid w:val="00DF0AD7"/>
    <w:rsid w:val="00DF671F"/>
    <w:rsid w:val="00E040BA"/>
    <w:rsid w:val="00E06E92"/>
    <w:rsid w:val="00E06EBF"/>
    <w:rsid w:val="00E145ED"/>
    <w:rsid w:val="00E20C13"/>
    <w:rsid w:val="00E20C38"/>
    <w:rsid w:val="00E2227A"/>
    <w:rsid w:val="00E2385A"/>
    <w:rsid w:val="00E40E10"/>
    <w:rsid w:val="00E4640E"/>
    <w:rsid w:val="00E53CE1"/>
    <w:rsid w:val="00E54BF1"/>
    <w:rsid w:val="00E54F96"/>
    <w:rsid w:val="00E563B6"/>
    <w:rsid w:val="00E645FF"/>
    <w:rsid w:val="00E64EF1"/>
    <w:rsid w:val="00E653FE"/>
    <w:rsid w:val="00E67994"/>
    <w:rsid w:val="00E70301"/>
    <w:rsid w:val="00E77698"/>
    <w:rsid w:val="00E776D3"/>
    <w:rsid w:val="00E86161"/>
    <w:rsid w:val="00E92340"/>
    <w:rsid w:val="00EA0270"/>
    <w:rsid w:val="00EB348E"/>
    <w:rsid w:val="00EC2E9E"/>
    <w:rsid w:val="00EC6C63"/>
    <w:rsid w:val="00ED221A"/>
    <w:rsid w:val="00ED49D2"/>
    <w:rsid w:val="00ED5500"/>
    <w:rsid w:val="00ED6AC6"/>
    <w:rsid w:val="00ED6F68"/>
    <w:rsid w:val="00ED7C7B"/>
    <w:rsid w:val="00EE6738"/>
    <w:rsid w:val="00EF2AD9"/>
    <w:rsid w:val="00EF6844"/>
    <w:rsid w:val="00EF716A"/>
    <w:rsid w:val="00EF7E91"/>
    <w:rsid w:val="00F01440"/>
    <w:rsid w:val="00F01E36"/>
    <w:rsid w:val="00F07C54"/>
    <w:rsid w:val="00F07E74"/>
    <w:rsid w:val="00F202FB"/>
    <w:rsid w:val="00F20A4B"/>
    <w:rsid w:val="00F218C7"/>
    <w:rsid w:val="00F26ADA"/>
    <w:rsid w:val="00F311CC"/>
    <w:rsid w:val="00F311F5"/>
    <w:rsid w:val="00F3141F"/>
    <w:rsid w:val="00F34831"/>
    <w:rsid w:val="00F40C50"/>
    <w:rsid w:val="00F5038F"/>
    <w:rsid w:val="00F557EC"/>
    <w:rsid w:val="00F62833"/>
    <w:rsid w:val="00F84AC7"/>
    <w:rsid w:val="00F85C94"/>
    <w:rsid w:val="00F90447"/>
    <w:rsid w:val="00F95EBD"/>
    <w:rsid w:val="00FA5FE3"/>
    <w:rsid w:val="00FA6BE6"/>
    <w:rsid w:val="00FB019F"/>
    <w:rsid w:val="00FC54E8"/>
    <w:rsid w:val="00FC5731"/>
    <w:rsid w:val="00FE157D"/>
    <w:rsid w:val="00FE1959"/>
    <w:rsid w:val="00FE70BE"/>
    <w:rsid w:val="00FE7535"/>
    <w:rsid w:val="00FE7742"/>
    <w:rsid w:val="00FE7B24"/>
    <w:rsid w:val="00FF19FA"/>
    <w:rsid w:val="00FF44D2"/>
    <w:rsid w:val="00FF4525"/>
    <w:rsid w:val="00FF5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0AEA1"/>
  <w15:chartTrackingRefBased/>
  <w15:docId w15:val="{567862BD-3681-4172-A35B-EBAD8B77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1"/>
      </w:numPr>
      <w:spacing w:before="240"/>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1"/>
      </w:numPr>
      <w:spacing w:before="120"/>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1"/>
      </w:numPr>
      <w:spacing w:before="120"/>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rsid w:val="00A8455D"/>
    <w:pPr>
      <w:keepNext/>
      <w:keepLines/>
      <w:numPr>
        <w:ilvl w:val="3"/>
        <w:numId w:val="1"/>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1"/>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1"/>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1"/>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4"/>
      </w:numPr>
    </w:pPr>
  </w:style>
  <w:style w:type="paragraph" w:customStyle="1" w:styleId="Odrky">
    <w:name w:val="Odrážky"/>
    <w:basedOn w:val="Odstavecseseznamem"/>
    <w:qFormat/>
    <w:rsid w:val="00E20C13"/>
    <w:pPr>
      <w:numPr>
        <w:numId w:val="3"/>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customStyle="1" w:styleId="UnresolvedMention">
    <w:name w:val="Unresolved Mention"/>
    <w:basedOn w:val="Standardnpsmoodstavce"/>
    <w:uiPriority w:val="99"/>
    <w:semiHidden/>
    <w:unhideWhenUsed/>
    <w:rsid w:val="0069032B"/>
    <w:rPr>
      <w:color w:val="605E5C"/>
      <w:shd w:val="clear" w:color="auto" w:fill="E1DFDD"/>
    </w:rPr>
  </w:style>
  <w:style w:type="paragraph" w:styleId="Normlnweb">
    <w:name w:val="Normal (Web)"/>
    <w:basedOn w:val="Normln"/>
    <w:uiPriority w:val="99"/>
    <w:semiHidden/>
    <w:unhideWhenUsed/>
    <w:rsid w:val="00097A30"/>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cs-CZ"/>
    </w:rPr>
  </w:style>
  <w:style w:type="paragraph" w:customStyle="1" w:styleId="Styl1">
    <w:name w:val="Styl1"/>
    <w:basedOn w:val="Nadpis3"/>
    <w:next w:val="Podnadpis"/>
    <w:link w:val="Styl1Char"/>
    <w:qFormat/>
    <w:rsid w:val="00E54F96"/>
    <w:rPr>
      <w:lang w:val="cs-CZ"/>
    </w:rPr>
  </w:style>
  <w:style w:type="paragraph" w:customStyle="1" w:styleId="Default">
    <w:name w:val="Default"/>
    <w:rsid w:val="003A166C"/>
    <w:pPr>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Podnadpis">
    <w:name w:val="Subtitle"/>
    <w:basedOn w:val="Normln"/>
    <w:next w:val="Normln"/>
    <w:link w:val="PodnadpisChar"/>
    <w:uiPriority w:val="11"/>
    <w:rsid w:val="00E54F96"/>
    <w:pPr>
      <w:numPr>
        <w:ilvl w:val="1"/>
      </w:numPr>
      <w:spacing w:after="160"/>
      <w:ind w:firstLine="567"/>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54F96"/>
    <w:rPr>
      <w:rFonts w:eastAsiaTheme="minorEastAsia"/>
      <w:color w:val="5A5A5A" w:themeColor="text1" w:themeTint="A5"/>
      <w:spacing w:val="15"/>
    </w:rPr>
  </w:style>
  <w:style w:type="character" w:customStyle="1" w:styleId="Styl1Char">
    <w:name w:val="Styl1 Char"/>
    <w:basedOn w:val="Nadpis3Char"/>
    <w:link w:val="Styl1"/>
    <w:rsid w:val="00E54F96"/>
    <w:rPr>
      <w:rFonts w:ascii="Calibri" w:eastAsiaTheme="majorEastAsia" w:hAnsi="Calibri" w:cstheme="majorBidi"/>
      <w:b/>
      <w:i/>
      <w:sz w:val="24"/>
      <w:szCs w:val="24"/>
      <w:lang w:val="cs-CZ"/>
    </w:rPr>
  </w:style>
  <w:style w:type="character" w:styleId="Zdraznn">
    <w:name w:val="Emphasis"/>
    <w:basedOn w:val="Standardnpsmoodstavce"/>
    <w:uiPriority w:val="20"/>
    <w:qFormat/>
    <w:rsid w:val="00DD3FD6"/>
    <w:rPr>
      <w:i/>
      <w:iCs/>
    </w:rPr>
  </w:style>
  <w:style w:type="character" w:customStyle="1" w:styleId="fullcontent">
    <w:name w:val="fullcontent"/>
    <w:basedOn w:val="Standardnpsmoodstavce"/>
    <w:rsid w:val="009E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8048">
      <w:bodyDiv w:val="1"/>
      <w:marLeft w:val="0"/>
      <w:marRight w:val="0"/>
      <w:marTop w:val="0"/>
      <w:marBottom w:val="0"/>
      <w:divBdr>
        <w:top w:val="none" w:sz="0" w:space="0" w:color="auto"/>
        <w:left w:val="none" w:sz="0" w:space="0" w:color="auto"/>
        <w:bottom w:val="none" w:sz="0" w:space="0" w:color="auto"/>
        <w:right w:val="none" w:sz="0" w:space="0" w:color="auto"/>
      </w:divBdr>
    </w:div>
    <w:div w:id="158883689">
      <w:bodyDiv w:val="1"/>
      <w:marLeft w:val="0"/>
      <w:marRight w:val="0"/>
      <w:marTop w:val="0"/>
      <w:marBottom w:val="0"/>
      <w:divBdr>
        <w:top w:val="none" w:sz="0" w:space="0" w:color="auto"/>
        <w:left w:val="none" w:sz="0" w:space="0" w:color="auto"/>
        <w:bottom w:val="none" w:sz="0" w:space="0" w:color="auto"/>
        <w:right w:val="none" w:sz="0" w:space="0" w:color="auto"/>
      </w:divBdr>
    </w:div>
    <w:div w:id="294800382">
      <w:bodyDiv w:val="1"/>
      <w:marLeft w:val="0"/>
      <w:marRight w:val="0"/>
      <w:marTop w:val="0"/>
      <w:marBottom w:val="0"/>
      <w:divBdr>
        <w:top w:val="none" w:sz="0" w:space="0" w:color="auto"/>
        <w:left w:val="none" w:sz="0" w:space="0" w:color="auto"/>
        <w:bottom w:val="none" w:sz="0" w:space="0" w:color="auto"/>
        <w:right w:val="none" w:sz="0" w:space="0" w:color="auto"/>
      </w:divBdr>
    </w:div>
    <w:div w:id="562063513">
      <w:bodyDiv w:val="1"/>
      <w:marLeft w:val="0"/>
      <w:marRight w:val="0"/>
      <w:marTop w:val="0"/>
      <w:marBottom w:val="0"/>
      <w:divBdr>
        <w:top w:val="none" w:sz="0" w:space="0" w:color="auto"/>
        <w:left w:val="none" w:sz="0" w:space="0" w:color="auto"/>
        <w:bottom w:val="none" w:sz="0" w:space="0" w:color="auto"/>
        <w:right w:val="none" w:sz="0" w:space="0" w:color="auto"/>
      </w:divBdr>
    </w:div>
    <w:div w:id="610169459">
      <w:bodyDiv w:val="1"/>
      <w:marLeft w:val="0"/>
      <w:marRight w:val="0"/>
      <w:marTop w:val="0"/>
      <w:marBottom w:val="0"/>
      <w:divBdr>
        <w:top w:val="none" w:sz="0" w:space="0" w:color="auto"/>
        <w:left w:val="none" w:sz="0" w:space="0" w:color="auto"/>
        <w:bottom w:val="none" w:sz="0" w:space="0" w:color="auto"/>
        <w:right w:val="none" w:sz="0" w:space="0" w:color="auto"/>
      </w:divBdr>
    </w:div>
    <w:div w:id="962538999">
      <w:bodyDiv w:val="1"/>
      <w:marLeft w:val="0"/>
      <w:marRight w:val="0"/>
      <w:marTop w:val="0"/>
      <w:marBottom w:val="0"/>
      <w:divBdr>
        <w:top w:val="none" w:sz="0" w:space="0" w:color="auto"/>
        <w:left w:val="none" w:sz="0" w:space="0" w:color="auto"/>
        <w:bottom w:val="none" w:sz="0" w:space="0" w:color="auto"/>
        <w:right w:val="none" w:sz="0" w:space="0" w:color="auto"/>
      </w:divBdr>
    </w:div>
    <w:div w:id="981737776">
      <w:bodyDiv w:val="1"/>
      <w:marLeft w:val="0"/>
      <w:marRight w:val="0"/>
      <w:marTop w:val="0"/>
      <w:marBottom w:val="0"/>
      <w:divBdr>
        <w:top w:val="none" w:sz="0" w:space="0" w:color="auto"/>
        <w:left w:val="none" w:sz="0" w:space="0" w:color="auto"/>
        <w:bottom w:val="none" w:sz="0" w:space="0" w:color="auto"/>
        <w:right w:val="none" w:sz="0" w:space="0" w:color="auto"/>
      </w:divBdr>
    </w:div>
    <w:div w:id="997460091">
      <w:bodyDiv w:val="1"/>
      <w:marLeft w:val="0"/>
      <w:marRight w:val="0"/>
      <w:marTop w:val="0"/>
      <w:marBottom w:val="0"/>
      <w:divBdr>
        <w:top w:val="none" w:sz="0" w:space="0" w:color="auto"/>
        <w:left w:val="none" w:sz="0" w:space="0" w:color="auto"/>
        <w:bottom w:val="none" w:sz="0" w:space="0" w:color="auto"/>
        <w:right w:val="none" w:sz="0" w:space="0" w:color="auto"/>
      </w:divBdr>
    </w:div>
    <w:div w:id="1057823855">
      <w:bodyDiv w:val="1"/>
      <w:marLeft w:val="0"/>
      <w:marRight w:val="0"/>
      <w:marTop w:val="0"/>
      <w:marBottom w:val="0"/>
      <w:divBdr>
        <w:top w:val="none" w:sz="0" w:space="0" w:color="auto"/>
        <w:left w:val="none" w:sz="0" w:space="0" w:color="auto"/>
        <w:bottom w:val="none" w:sz="0" w:space="0" w:color="auto"/>
        <w:right w:val="none" w:sz="0" w:space="0" w:color="auto"/>
      </w:divBdr>
    </w:div>
    <w:div w:id="1078868443">
      <w:bodyDiv w:val="1"/>
      <w:marLeft w:val="0"/>
      <w:marRight w:val="0"/>
      <w:marTop w:val="0"/>
      <w:marBottom w:val="0"/>
      <w:divBdr>
        <w:top w:val="none" w:sz="0" w:space="0" w:color="auto"/>
        <w:left w:val="none" w:sz="0" w:space="0" w:color="auto"/>
        <w:bottom w:val="none" w:sz="0" w:space="0" w:color="auto"/>
        <w:right w:val="none" w:sz="0" w:space="0" w:color="auto"/>
      </w:divBdr>
    </w:div>
    <w:div w:id="1117721521">
      <w:bodyDiv w:val="1"/>
      <w:marLeft w:val="0"/>
      <w:marRight w:val="0"/>
      <w:marTop w:val="0"/>
      <w:marBottom w:val="0"/>
      <w:divBdr>
        <w:top w:val="none" w:sz="0" w:space="0" w:color="auto"/>
        <w:left w:val="none" w:sz="0" w:space="0" w:color="auto"/>
        <w:bottom w:val="none" w:sz="0" w:space="0" w:color="auto"/>
        <w:right w:val="none" w:sz="0" w:space="0" w:color="auto"/>
      </w:divBdr>
    </w:div>
    <w:div w:id="1176068495">
      <w:bodyDiv w:val="1"/>
      <w:marLeft w:val="0"/>
      <w:marRight w:val="0"/>
      <w:marTop w:val="0"/>
      <w:marBottom w:val="0"/>
      <w:divBdr>
        <w:top w:val="none" w:sz="0" w:space="0" w:color="auto"/>
        <w:left w:val="none" w:sz="0" w:space="0" w:color="auto"/>
        <w:bottom w:val="none" w:sz="0" w:space="0" w:color="auto"/>
        <w:right w:val="none" w:sz="0" w:space="0" w:color="auto"/>
      </w:divBdr>
    </w:div>
    <w:div w:id="1223521794">
      <w:bodyDiv w:val="1"/>
      <w:marLeft w:val="0"/>
      <w:marRight w:val="0"/>
      <w:marTop w:val="0"/>
      <w:marBottom w:val="0"/>
      <w:divBdr>
        <w:top w:val="none" w:sz="0" w:space="0" w:color="auto"/>
        <w:left w:val="none" w:sz="0" w:space="0" w:color="auto"/>
        <w:bottom w:val="none" w:sz="0" w:space="0" w:color="auto"/>
        <w:right w:val="none" w:sz="0" w:space="0" w:color="auto"/>
      </w:divBdr>
    </w:div>
    <w:div w:id="1408576872">
      <w:bodyDiv w:val="1"/>
      <w:marLeft w:val="0"/>
      <w:marRight w:val="0"/>
      <w:marTop w:val="0"/>
      <w:marBottom w:val="0"/>
      <w:divBdr>
        <w:top w:val="none" w:sz="0" w:space="0" w:color="auto"/>
        <w:left w:val="none" w:sz="0" w:space="0" w:color="auto"/>
        <w:bottom w:val="none" w:sz="0" w:space="0" w:color="auto"/>
        <w:right w:val="none" w:sz="0" w:space="0" w:color="auto"/>
      </w:divBdr>
    </w:div>
    <w:div w:id="1428307391">
      <w:bodyDiv w:val="1"/>
      <w:marLeft w:val="0"/>
      <w:marRight w:val="0"/>
      <w:marTop w:val="0"/>
      <w:marBottom w:val="0"/>
      <w:divBdr>
        <w:top w:val="none" w:sz="0" w:space="0" w:color="auto"/>
        <w:left w:val="none" w:sz="0" w:space="0" w:color="auto"/>
        <w:bottom w:val="none" w:sz="0" w:space="0" w:color="auto"/>
        <w:right w:val="none" w:sz="0" w:space="0" w:color="auto"/>
      </w:divBdr>
    </w:div>
    <w:div w:id="1936664497">
      <w:bodyDiv w:val="1"/>
      <w:marLeft w:val="0"/>
      <w:marRight w:val="0"/>
      <w:marTop w:val="0"/>
      <w:marBottom w:val="0"/>
      <w:divBdr>
        <w:top w:val="none" w:sz="0" w:space="0" w:color="auto"/>
        <w:left w:val="none" w:sz="0" w:space="0" w:color="auto"/>
        <w:bottom w:val="none" w:sz="0" w:space="0" w:color="auto"/>
        <w:right w:val="none" w:sz="0" w:space="0" w:color="auto"/>
      </w:divBdr>
    </w:div>
    <w:div w:id="20493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16-27/zneni-2021010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mt.gov.cz/dokumenty-3/skolsky-zak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mt.gov.cz/vzdelavani/13-informace-ke-vzdelavani-zaku-se-specialnimi-vzdelavacimi"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msmt.gov.cz/vzdelavani/zakladni-vzdelavani/opatreni-ministryne-skolstvi-mladeze-a-telovychovy-kterym-se-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yprolidi.cz/cs/2005-72/zneni-20210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ablonaZaverecnePrace_FTKUP_CZ%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D63E31EBB44762AC5DED835A0AFD67"/>
        <w:category>
          <w:name w:val="Obecné"/>
          <w:gallery w:val="placeholder"/>
        </w:category>
        <w:types>
          <w:type w:val="bbPlcHdr"/>
        </w:types>
        <w:behaviors>
          <w:behavior w:val="content"/>
        </w:behaviors>
        <w:guid w:val="{430D63E5-9CAE-4409-8984-3F9B0120A74F}"/>
      </w:docPartPr>
      <w:docPartBody>
        <w:p w:rsidR="007C63F8" w:rsidRDefault="00953FD2">
          <w:pPr>
            <w:pStyle w:val="B9D63E31EBB44762AC5DED835A0AFD67"/>
          </w:pPr>
          <w:r>
            <w:rPr>
              <w:rStyle w:val="Zstupntext"/>
            </w:rPr>
            <w:t>[název práce]</w:t>
          </w:r>
        </w:p>
      </w:docPartBody>
    </w:docPart>
    <w:docPart>
      <w:docPartPr>
        <w:name w:val="7F1D9037F3014F9AB45126B9AF5B04E2"/>
        <w:category>
          <w:name w:val="Obecné"/>
          <w:gallery w:val="placeholder"/>
        </w:category>
        <w:types>
          <w:type w:val="bbPlcHdr"/>
        </w:types>
        <w:behaviors>
          <w:behavior w:val="content"/>
        </w:behaviors>
        <w:guid w:val="{AAD4AEA7-87F7-4521-9054-CE1EDA315AFF}"/>
      </w:docPartPr>
      <w:docPartBody>
        <w:p w:rsidR="007C63F8" w:rsidRDefault="00953FD2">
          <w:pPr>
            <w:pStyle w:val="7F1D9037F3014F9AB45126B9AF5B04E2"/>
          </w:pPr>
          <w:r>
            <w:rPr>
              <w:rStyle w:val="Zstupntext"/>
            </w:rPr>
            <w:t>[Z</w:t>
          </w:r>
          <w:r w:rsidRPr="009A1B5E">
            <w:rPr>
              <w:rStyle w:val="Zstupntext"/>
            </w:rPr>
            <w:t xml:space="preserve">volte </w:t>
          </w:r>
          <w:r>
            <w:rPr>
              <w:rStyle w:val="Zstupntext"/>
            </w:rPr>
            <w:t>typ práce]</w:t>
          </w:r>
        </w:p>
      </w:docPartBody>
    </w:docPart>
    <w:docPart>
      <w:docPartPr>
        <w:name w:val="640155C9F573416992CF6C33AE52E97C"/>
        <w:category>
          <w:name w:val="Obecné"/>
          <w:gallery w:val="placeholder"/>
        </w:category>
        <w:types>
          <w:type w:val="bbPlcHdr"/>
        </w:types>
        <w:behaviors>
          <w:behavior w:val="content"/>
        </w:behaviors>
        <w:guid w:val="{E82D87F0-5A77-4E45-A954-5530EC3458FB}"/>
      </w:docPartPr>
      <w:docPartBody>
        <w:p w:rsidR="007C63F8" w:rsidRDefault="00953FD2">
          <w:pPr>
            <w:pStyle w:val="640155C9F573416992CF6C33AE52E97C"/>
          </w:pPr>
          <w:r>
            <w:rPr>
              <w:rStyle w:val="Zstupntext"/>
            </w:rPr>
            <w:t>[Jméno autora práce]</w:t>
          </w:r>
        </w:p>
      </w:docPartBody>
    </w:docPart>
    <w:docPart>
      <w:docPartPr>
        <w:name w:val="7A60418824124A1C85C93D7C9222A58E"/>
        <w:category>
          <w:name w:val="Obecné"/>
          <w:gallery w:val="placeholder"/>
        </w:category>
        <w:types>
          <w:type w:val="bbPlcHdr"/>
        </w:types>
        <w:behaviors>
          <w:behavior w:val="content"/>
        </w:behaviors>
        <w:guid w:val="{61CEDEA6-9831-4D35-8669-5CBEBE9F0648}"/>
      </w:docPartPr>
      <w:docPartBody>
        <w:p w:rsidR="007C63F8" w:rsidRDefault="00953FD2">
          <w:pPr>
            <w:pStyle w:val="7A60418824124A1C85C93D7C9222A58E"/>
          </w:pPr>
          <w:r>
            <w:rPr>
              <w:rStyle w:val="Zstupntext"/>
            </w:rPr>
            <w:t>[Název studijního programu]</w:t>
          </w:r>
        </w:p>
      </w:docPartBody>
    </w:docPart>
    <w:docPart>
      <w:docPartPr>
        <w:name w:val="83204323B0CD4C818FC2DFE92FE49AA9"/>
        <w:category>
          <w:name w:val="Obecné"/>
          <w:gallery w:val="placeholder"/>
        </w:category>
        <w:types>
          <w:type w:val="bbPlcHdr"/>
        </w:types>
        <w:behaviors>
          <w:behavior w:val="content"/>
        </w:behaviors>
        <w:guid w:val="{7334C73A-EE30-4BC6-AADF-398A52254E79}"/>
      </w:docPartPr>
      <w:docPartBody>
        <w:p w:rsidR="007C63F8" w:rsidRDefault="00953FD2">
          <w:pPr>
            <w:pStyle w:val="83204323B0CD4C818FC2DFE92FE49AA9"/>
          </w:pPr>
          <w:r>
            <w:rPr>
              <w:rStyle w:val="Zstupntext"/>
            </w:rPr>
            <w:t>[Jméno vedoucího práce]</w:t>
          </w:r>
        </w:p>
      </w:docPartBody>
    </w:docPart>
    <w:docPart>
      <w:docPartPr>
        <w:name w:val="FC69FD8327F14DE296E2923AC984D387"/>
        <w:category>
          <w:name w:val="Obecné"/>
          <w:gallery w:val="placeholder"/>
        </w:category>
        <w:types>
          <w:type w:val="bbPlcHdr"/>
        </w:types>
        <w:behaviors>
          <w:behavior w:val="content"/>
        </w:behaviors>
        <w:guid w:val="{EB0990F7-4ED5-43D3-A56A-C8FF341CEC82}"/>
      </w:docPartPr>
      <w:docPartBody>
        <w:p w:rsidR="007C63F8" w:rsidRDefault="00953FD2">
          <w:pPr>
            <w:pStyle w:val="FC69FD8327F14DE296E2923AC984D387"/>
          </w:pPr>
          <w:r>
            <w:rPr>
              <w:rStyle w:val="Zstupntext"/>
            </w:rPr>
            <w:t>[Z</w:t>
          </w:r>
          <w:r w:rsidRPr="009A1B5E">
            <w:rPr>
              <w:rStyle w:val="Zstupntext"/>
            </w:rPr>
            <w:t xml:space="preserve">volte </w:t>
          </w:r>
          <w:r>
            <w:rPr>
              <w:rStyle w:val="Zstupntext"/>
            </w:rPr>
            <w:t>rok obhajoby práce]</w:t>
          </w:r>
        </w:p>
      </w:docPartBody>
    </w:docPart>
    <w:docPart>
      <w:docPartPr>
        <w:name w:val="49B80CF98A8E43AEB635BFDC5686F265"/>
        <w:category>
          <w:name w:val="Obecné"/>
          <w:gallery w:val="placeholder"/>
        </w:category>
        <w:types>
          <w:type w:val="bbPlcHdr"/>
        </w:types>
        <w:behaviors>
          <w:behavior w:val="content"/>
        </w:behaviors>
        <w:guid w:val="{0063B42C-696A-4EE0-AECB-F0E3FFACA255}"/>
      </w:docPartPr>
      <w:docPartBody>
        <w:p w:rsidR="007C63F8" w:rsidRDefault="00953FD2">
          <w:pPr>
            <w:pStyle w:val="49B80CF98A8E43AEB635BFDC5686F265"/>
          </w:pPr>
          <w:r>
            <w:rPr>
              <w:rStyle w:val="Zstupntext"/>
            </w:rPr>
            <w:t>[Jméno autora práce]</w:t>
          </w:r>
        </w:p>
      </w:docPartBody>
    </w:docPart>
    <w:docPart>
      <w:docPartPr>
        <w:name w:val="BA67745C17B44C2F8A26FF9A61FBB91C"/>
        <w:category>
          <w:name w:val="Obecné"/>
          <w:gallery w:val="placeholder"/>
        </w:category>
        <w:types>
          <w:type w:val="bbPlcHdr"/>
        </w:types>
        <w:behaviors>
          <w:behavior w:val="content"/>
        </w:behaviors>
        <w:guid w:val="{60F349F1-D6F0-42E1-8680-9FA25C1F006C}"/>
      </w:docPartPr>
      <w:docPartBody>
        <w:p w:rsidR="007C63F8" w:rsidRDefault="00953FD2">
          <w:pPr>
            <w:pStyle w:val="BA67745C17B44C2F8A26FF9A61FBB91C"/>
          </w:pPr>
          <w:r>
            <w:rPr>
              <w:rStyle w:val="Zstupntext"/>
            </w:rPr>
            <w:t>[Název práce]</w:t>
          </w:r>
        </w:p>
      </w:docPartBody>
    </w:docPart>
    <w:docPart>
      <w:docPartPr>
        <w:name w:val="AA2CC0940EE54A9FB3A0F5008F668DA7"/>
        <w:category>
          <w:name w:val="Obecné"/>
          <w:gallery w:val="placeholder"/>
        </w:category>
        <w:types>
          <w:type w:val="bbPlcHdr"/>
        </w:types>
        <w:behaviors>
          <w:behavior w:val="content"/>
        </w:behaviors>
        <w:guid w:val="{4B6C618D-B874-4192-A8C0-AF81326163C3}"/>
      </w:docPartPr>
      <w:docPartBody>
        <w:p w:rsidR="007C63F8" w:rsidRDefault="00953FD2">
          <w:pPr>
            <w:pStyle w:val="AA2CC0940EE54A9FB3A0F5008F668DA7"/>
          </w:pPr>
          <w:r>
            <w:rPr>
              <w:rStyle w:val="Zstupntext"/>
            </w:rPr>
            <w:t>[Jméno vedoucího práce]</w:t>
          </w:r>
        </w:p>
      </w:docPartBody>
    </w:docPart>
    <w:docPart>
      <w:docPartPr>
        <w:name w:val="77EFE5D9B57047D999E5D986791FA31F"/>
        <w:category>
          <w:name w:val="Obecné"/>
          <w:gallery w:val="placeholder"/>
        </w:category>
        <w:types>
          <w:type w:val="bbPlcHdr"/>
        </w:types>
        <w:behaviors>
          <w:behavior w:val="content"/>
        </w:behaviors>
        <w:guid w:val="{1F740BE6-C1F6-4A0B-9984-0C31CD43F088}"/>
      </w:docPartPr>
      <w:docPartBody>
        <w:p w:rsidR="007C63F8" w:rsidRDefault="00953FD2">
          <w:pPr>
            <w:pStyle w:val="77EFE5D9B57047D999E5D986791FA31F"/>
          </w:pPr>
          <w:r>
            <w:rPr>
              <w:rStyle w:val="Zstupntext"/>
            </w:rPr>
            <w:t>[Z</w:t>
          </w:r>
          <w:r w:rsidRPr="00BF3B82">
            <w:rPr>
              <w:rStyle w:val="Zstupntext"/>
            </w:rPr>
            <w:t>volte p</w:t>
          </w:r>
          <w:r>
            <w:rPr>
              <w:rStyle w:val="Zstupntext"/>
            </w:rPr>
            <w:t>racoviště vedoucího práce]</w:t>
          </w:r>
        </w:p>
      </w:docPartBody>
    </w:docPart>
    <w:docPart>
      <w:docPartPr>
        <w:name w:val="AA76528ADFD6455B814F523AE06D0773"/>
        <w:category>
          <w:name w:val="Obecné"/>
          <w:gallery w:val="placeholder"/>
        </w:category>
        <w:types>
          <w:type w:val="bbPlcHdr"/>
        </w:types>
        <w:behaviors>
          <w:behavior w:val="content"/>
        </w:behaviors>
        <w:guid w:val="{D969422A-1057-4AEA-91C7-09173F6FBDA9}"/>
      </w:docPartPr>
      <w:docPartBody>
        <w:p w:rsidR="007C63F8" w:rsidRDefault="00953FD2">
          <w:pPr>
            <w:pStyle w:val="AA76528ADFD6455B814F523AE06D0773"/>
          </w:pPr>
          <w:r>
            <w:rPr>
              <w:rStyle w:val="Zstupntext"/>
            </w:rPr>
            <w:t>[Z</w:t>
          </w:r>
          <w:r w:rsidRPr="00BF3B82">
            <w:rPr>
              <w:rStyle w:val="Zstupntext"/>
            </w:rPr>
            <w:t xml:space="preserve">volte </w:t>
          </w:r>
          <w:r>
            <w:rPr>
              <w:rStyle w:val="Zstupntext"/>
            </w:rPr>
            <w:t>rok obhajoby práce]</w:t>
          </w:r>
        </w:p>
      </w:docPartBody>
    </w:docPart>
    <w:docPart>
      <w:docPartPr>
        <w:name w:val="6B40721C04134C6F96F8FBC4023FD7E5"/>
        <w:category>
          <w:name w:val="Obecné"/>
          <w:gallery w:val="placeholder"/>
        </w:category>
        <w:types>
          <w:type w:val="bbPlcHdr"/>
        </w:types>
        <w:behaviors>
          <w:behavior w:val="content"/>
        </w:behaviors>
        <w:guid w:val="{D3D8704D-9DD2-415F-B1E6-9A9DD45EDEDE}"/>
      </w:docPartPr>
      <w:docPartBody>
        <w:p w:rsidR="007C63F8" w:rsidRDefault="00953FD2">
          <w:pPr>
            <w:pStyle w:val="6B40721C04134C6F96F8FBC4023FD7E5"/>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B7FD3137058C47B5A70BC39DAA1BBCFF"/>
        <w:category>
          <w:name w:val="Obecné"/>
          <w:gallery w:val="placeholder"/>
        </w:category>
        <w:types>
          <w:type w:val="bbPlcHdr"/>
        </w:types>
        <w:behaviors>
          <w:behavior w:val="content"/>
        </w:behaviors>
        <w:guid w:val="{1AD99C10-ED78-4ADE-9EF1-0080DA9490D5}"/>
      </w:docPartPr>
      <w:docPartBody>
        <w:p w:rsidR="007C63F8" w:rsidRDefault="00953FD2">
          <w:pPr>
            <w:pStyle w:val="B7FD3137058C47B5A70BC39DAA1BBCFF"/>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A27895DB14BC4049A530F47937E05FD4"/>
        <w:category>
          <w:name w:val="Obecné"/>
          <w:gallery w:val="placeholder"/>
        </w:category>
        <w:types>
          <w:type w:val="bbPlcHdr"/>
        </w:types>
        <w:behaviors>
          <w:behavior w:val="content"/>
        </w:behaviors>
        <w:guid w:val="{24E17201-A41C-48F2-8ED3-1C9F922ED26E}"/>
      </w:docPartPr>
      <w:docPartBody>
        <w:p w:rsidR="007C63F8" w:rsidRDefault="00953FD2">
          <w:pPr>
            <w:pStyle w:val="A27895DB14BC4049A530F47937E05FD4"/>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662EB4708013476CB2F992E9BFE3FF71"/>
        <w:category>
          <w:name w:val="Obecné"/>
          <w:gallery w:val="placeholder"/>
        </w:category>
        <w:types>
          <w:type w:val="bbPlcHdr"/>
        </w:types>
        <w:behaviors>
          <w:behavior w:val="content"/>
        </w:behaviors>
        <w:guid w:val="{E084B991-D425-45B6-BBEA-D4FAF810F94D}"/>
      </w:docPartPr>
      <w:docPartBody>
        <w:p w:rsidR="007C63F8" w:rsidRDefault="00953FD2">
          <w:pPr>
            <w:pStyle w:val="662EB4708013476CB2F992E9BFE3FF71"/>
          </w:pPr>
          <w:r w:rsidRPr="004E4562">
            <w:rPr>
              <w:rStyle w:val="Zstupntext"/>
              <w:lang w:val="en-US"/>
            </w:rPr>
            <w:t>[Zvolte pracoviště vedoucího práce]</w:t>
          </w:r>
        </w:p>
      </w:docPartBody>
    </w:docPart>
    <w:docPart>
      <w:docPartPr>
        <w:name w:val="787AC6A3767148AE81EC0EFC407F323C"/>
        <w:category>
          <w:name w:val="Obecné"/>
          <w:gallery w:val="placeholder"/>
        </w:category>
        <w:types>
          <w:type w:val="bbPlcHdr"/>
        </w:types>
        <w:behaviors>
          <w:behavior w:val="content"/>
        </w:behaviors>
        <w:guid w:val="{E4F4D3C9-597D-425D-BD5A-546030A392E0}"/>
      </w:docPartPr>
      <w:docPartBody>
        <w:p w:rsidR="007C63F8" w:rsidRDefault="00953FD2">
          <w:pPr>
            <w:pStyle w:val="787AC6A3767148AE81EC0EFC407F323C"/>
          </w:pPr>
          <w:r w:rsidRPr="004E4562">
            <w:rPr>
              <w:rStyle w:val="Zstupntext"/>
              <w:lang w:val="en-US"/>
            </w:rPr>
            <w:t>[Zvolte rok obhajoby práce]</w:t>
          </w:r>
        </w:p>
      </w:docPartBody>
    </w:docPart>
    <w:docPart>
      <w:docPartPr>
        <w:name w:val="062209AE60D94EBB8551B19EC94305F8"/>
        <w:category>
          <w:name w:val="Obecné"/>
          <w:gallery w:val="placeholder"/>
        </w:category>
        <w:types>
          <w:type w:val="bbPlcHdr"/>
        </w:types>
        <w:behaviors>
          <w:behavior w:val="content"/>
        </w:behaviors>
        <w:guid w:val="{AEBA5E42-BF3E-437D-83E8-90F9DACA2D71}"/>
      </w:docPartPr>
      <w:docPartBody>
        <w:p w:rsidR="007C63F8" w:rsidRDefault="00953FD2">
          <w:pPr>
            <w:pStyle w:val="062209AE60D94EBB8551B19EC94305F8"/>
          </w:pPr>
          <w:r>
            <w:rPr>
              <w:rStyle w:val="Zstupntext"/>
            </w:rPr>
            <w:t>[Z</w:t>
          </w:r>
          <w:r w:rsidRPr="001E2532">
            <w:rPr>
              <w:rStyle w:val="Zstupntext"/>
            </w:rPr>
            <w:t>volte</w:t>
          </w:r>
          <w:r>
            <w:rPr>
              <w:rStyle w:val="Zstupntext"/>
            </w:rPr>
            <w:t>]</w:t>
          </w:r>
        </w:p>
      </w:docPartBody>
    </w:docPart>
    <w:docPart>
      <w:docPartPr>
        <w:name w:val="A9398E65315C483C9C5A70D40CCB5587"/>
        <w:category>
          <w:name w:val="Obecné"/>
          <w:gallery w:val="placeholder"/>
        </w:category>
        <w:types>
          <w:type w:val="bbPlcHdr"/>
        </w:types>
        <w:behaviors>
          <w:behavior w:val="content"/>
        </w:behaviors>
        <w:guid w:val="{46DAB858-84CD-4784-891D-AE8D72EB1476}"/>
      </w:docPartPr>
      <w:docPartBody>
        <w:p w:rsidR="007C63F8" w:rsidRDefault="00953FD2">
          <w:pPr>
            <w:pStyle w:val="A9398E65315C483C9C5A70D40CCB5587"/>
          </w:pPr>
          <w:r>
            <w:rPr>
              <w:rStyle w:val="Zstupntext"/>
            </w:rPr>
            <w:t>[Jméno vedoucího práce]</w:t>
          </w:r>
        </w:p>
      </w:docPartBody>
    </w:docPart>
    <w:docPart>
      <w:docPartPr>
        <w:name w:val="E1D7F1A5DAAA46C688F9D2B1B22828CB"/>
        <w:category>
          <w:name w:val="Obecné"/>
          <w:gallery w:val="placeholder"/>
        </w:category>
        <w:types>
          <w:type w:val="bbPlcHdr"/>
        </w:types>
        <w:behaviors>
          <w:behavior w:val="content"/>
        </w:behaviors>
        <w:guid w:val="{C7C1CD62-BF65-44D4-B602-D033FA5E76CB}"/>
      </w:docPartPr>
      <w:docPartBody>
        <w:p w:rsidR="007C63F8" w:rsidRDefault="00953FD2">
          <w:pPr>
            <w:pStyle w:val="E1D7F1A5DAAA46C688F9D2B1B22828CB"/>
          </w:pPr>
          <w:r>
            <w:rPr>
              <w:rStyle w:val="Zstupntext"/>
            </w:rPr>
            <w:t>[Z</w:t>
          </w:r>
          <w:r w:rsidRPr="001E2532">
            <w:rPr>
              <w:rStyle w:val="Zstupntext"/>
            </w:rPr>
            <w:t>volte</w:t>
          </w:r>
          <w:r>
            <w:rPr>
              <w:rStyle w:val="Zstupntext"/>
            </w:rPr>
            <w:t>]</w:t>
          </w:r>
        </w:p>
      </w:docPartBody>
    </w:docPart>
    <w:docPart>
      <w:docPartPr>
        <w:name w:val="80D6C2550A374069A0AC3D570EACF122"/>
        <w:category>
          <w:name w:val="Obecné"/>
          <w:gallery w:val="placeholder"/>
        </w:category>
        <w:types>
          <w:type w:val="bbPlcHdr"/>
        </w:types>
        <w:behaviors>
          <w:behavior w:val="content"/>
        </w:behaviors>
        <w:guid w:val="{DBB2E28E-DFFC-4191-8E42-D5E3C2304A40}"/>
      </w:docPartPr>
      <w:docPartBody>
        <w:p w:rsidR="007C63F8" w:rsidRDefault="00953FD2">
          <w:pPr>
            <w:pStyle w:val="80D6C2550A374069A0AC3D570EACF122"/>
          </w:pPr>
          <w:r>
            <w:rPr>
              <w:rStyle w:val="Zstupntext"/>
            </w:rPr>
            <w:t>[Z</w:t>
          </w:r>
          <w:r w:rsidRPr="001E2532">
            <w:rPr>
              <w:rStyle w:val="Zstupntext"/>
            </w:rPr>
            <w:t>volte</w:t>
          </w:r>
          <w:r>
            <w:rPr>
              <w:rStyle w:val="Zstupntext"/>
            </w:rPr>
            <w:t>]</w:t>
          </w:r>
        </w:p>
      </w:docPartBody>
    </w:docPart>
    <w:docPart>
      <w:docPartPr>
        <w:name w:val="5F798BA0645846E384708EFBEF093D1B"/>
        <w:category>
          <w:name w:val="Obecné"/>
          <w:gallery w:val="placeholder"/>
        </w:category>
        <w:types>
          <w:type w:val="bbPlcHdr"/>
        </w:types>
        <w:behaviors>
          <w:behavior w:val="content"/>
        </w:behaviors>
        <w:guid w:val="{EC315054-01C5-4F1A-BAFE-72AD00B02034}"/>
      </w:docPartPr>
      <w:docPartBody>
        <w:p w:rsidR="007C63F8" w:rsidRDefault="00953FD2">
          <w:pPr>
            <w:pStyle w:val="5F798BA0645846E384708EFBEF093D1B"/>
          </w:pPr>
          <w:r>
            <w:rPr>
              <w:rStyle w:val="Zstupntext"/>
            </w:rPr>
            <w:t>[Název obce]</w:t>
          </w:r>
        </w:p>
      </w:docPartBody>
    </w:docPart>
    <w:docPart>
      <w:docPartPr>
        <w:name w:val="4BD94932EE00499CB613FDB4CF07A772"/>
        <w:category>
          <w:name w:val="Obecné"/>
          <w:gallery w:val="placeholder"/>
        </w:category>
        <w:types>
          <w:type w:val="bbPlcHdr"/>
        </w:types>
        <w:behaviors>
          <w:behavior w:val="content"/>
        </w:behaviors>
        <w:guid w:val="{693050D8-96F6-480B-962B-C3BE124D6273}"/>
      </w:docPartPr>
      <w:docPartBody>
        <w:p w:rsidR="007C63F8" w:rsidRDefault="00953FD2">
          <w:pPr>
            <w:pStyle w:val="4BD94932EE00499CB613FDB4CF07A772"/>
          </w:pPr>
          <w:r>
            <w:rPr>
              <w:rStyle w:val="Zstupntext"/>
            </w:rPr>
            <w:t>[Zadejte datum]</w:t>
          </w:r>
        </w:p>
      </w:docPartBody>
    </w:docPart>
    <w:docPart>
      <w:docPartPr>
        <w:name w:val="578DA58839F24B15AA351747F0FC0FE1"/>
        <w:category>
          <w:name w:val="Obecné"/>
          <w:gallery w:val="placeholder"/>
        </w:category>
        <w:types>
          <w:type w:val="bbPlcHdr"/>
        </w:types>
        <w:behaviors>
          <w:behavior w:val="content"/>
        </w:behaviors>
        <w:guid w:val="{996BC3CE-0B21-4F6F-9EA6-10B137586DB5}"/>
      </w:docPartPr>
      <w:docPartBody>
        <w:p w:rsidR="007C63F8" w:rsidRDefault="00953FD2">
          <w:pPr>
            <w:pStyle w:val="578DA58839F24B15AA351747F0FC0FE1"/>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D2"/>
    <w:rsid w:val="002B3BAE"/>
    <w:rsid w:val="00513319"/>
    <w:rsid w:val="00796D4D"/>
    <w:rsid w:val="007C63F8"/>
    <w:rsid w:val="00953FD2"/>
    <w:rsid w:val="00B51D94"/>
    <w:rsid w:val="00C20858"/>
    <w:rsid w:val="00C429F9"/>
    <w:rsid w:val="00FC3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B9D63E31EBB44762AC5DED835A0AFD67">
    <w:name w:val="B9D63E31EBB44762AC5DED835A0AFD67"/>
  </w:style>
  <w:style w:type="paragraph" w:customStyle="1" w:styleId="7F1D9037F3014F9AB45126B9AF5B04E2">
    <w:name w:val="7F1D9037F3014F9AB45126B9AF5B04E2"/>
  </w:style>
  <w:style w:type="paragraph" w:customStyle="1" w:styleId="640155C9F573416992CF6C33AE52E97C">
    <w:name w:val="640155C9F573416992CF6C33AE52E97C"/>
  </w:style>
  <w:style w:type="paragraph" w:customStyle="1" w:styleId="7A60418824124A1C85C93D7C9222A58E">
    <w:name w:val="7A60418824124A1C85C93D7C9222A58E"/>
  </w:style>
  <w:style w:type="paragraph" w:customStyle="1" w:styleId="83204323B0CD4C818FC2DFE92FE49AA9">
    <w:name w:val="83204323B0CD4C818FC2DFE92FE49AA9"/>
  </w:style>
  <w:style w:type="paragraph" w:customStyle="1" w:styleId="FC69FD8327F14DE296E2923AC984D387">
    <w:name w:val="FC69FD8327F14DE296E2923AC984D387"/>
  </w:style>
  <w:style w:type="paragraph" w:customStyle="1" w:styleId="49B80CF98A8E43AEB635BFDC5686F265">
    <w:name w:val="49B80CF98A8E43AEB635BFDC5686F265"/>
  </w:style>
  <w:style w:type="paragraph" w:customStyle="1" w:styleId="BA67745C17B44C2F8A26FF9A61FBB91C">
    <w:name w:val="BA67745C17B44C2F8A26FF9A61FBB91C"/>
  </w:style>
  <w:style w:type="paragraph" w:customStyle="1" w:styleId="AA2CC0940EE54A9FB3A0F5008F668DA7">
    <w:name w:val="AA2CC0940EE54A9FB3A0F5008F668DA7"/>
  </w:style>
  <w:style w:type="paragraph" w:customStyle="1" w:styleId="77EFE5D9B57047D999E5D986791FA31F">
    <w:name w:val="77EFE5D9B57047D999E5D986791FA31F"/>
  </w:style>
  <w:style w:type="paragraph" w:customStyle="1" w:styleId="AA76528ADFD6455B814F523AE06D0773">
    <w:name w:val="AA76528ADFD6455B814F523AE06D0773"/>
  </w:style>
  <w:style w:type="paragraph" w:customStyle="1" w:styleId="6B40721C04134C6F96F8FBC4023FD7E5">
    <w:name w:val="6B40721C04134C6F96F8FBC4023FD7E5"/>
  </w:style>
  <w:style w:type="paragraph" w:customStyle="1" w:styleId="B7FD3137058C47B5A70BC39DAA1BBCFF">
    <w:name w:val="B7FD3137058C47B5A70BC39DAA1BBCFF"/>
  </w:style>
  <w:style w:type="paragraph" w:customStyle="1" w:styleId="A27895DB14BC4049A530F47937E05FD4">
    <w:name w:val="A27895DB14BC4049A530F47937E05FD4"/>
  </w:style>
  <w:style w:type="paragraph" w:customStyle="1" w:styleId="662EB4708013476CB2F992E9BFE3FF71">
    <w:name w:val="662EB4708013476CB2F992E9BFE3FF71"/>
  </w:style>
  <w:style w:type="paragraph" w:customStyle="1" w:styleId="787AC6A3767148AE81EC0EFC407F323C">
    <w:name w:val="787AC6A3767148AE81EC0EFC407F323C"/>
  </w:style>
  <w:style w:type="paragraph" w:customStyle="1" w:styleId="062209AE60D94EBB8551B19EC94305F8">
    <w:name w:val="062209AE60D94EBB8551B19EC94305F8"/>
  </w:style>
  <w:style w:type="paragraph" w:customStyle="1" w:styleId="A9398E65315C483C9C5A70D40CCB5587">
    <w:name w:val="A9398E65315C483C9C5A70D40CCB5587"/>
  </w:style>
  <w:style w:type="paragraph" w:customStyle="1" w:styleId="E1D7F1A5DAAA46C688F9D2B1B22828CB">
    <w:name w:val="E1D7F1A5DAAA46C688F9D2B1B22828CB"/>
  </w:style>
  <w:style w:type="paragraph" w:customStyle="1" w:styleId="80D6C2550A374069A0AC3D570EACF122">
    <w:name w:val="80D6C2550A374069A0AC3D570EACF122"/>
  </w:style>
  <w:style w:type="paragraph" w:customStyle="1" w:styleId="5F798BA0645846E384708EFBEF093D1B">
    <w:name w:val="5F798BA0645846E384708EFBEF093D1B"/>
  </w:style>
  <w:style w:type="paragraph" w:customStyle="1" w:styleId="4BD94932EE00499CB613FDB4CF07A772">
    <w:name w:val="4BD94932EE00499CB613FDB4CF07A772"/>
  </w:style>
  <w:style w:type="paragraph" w:customStyle="1" w:styleId="578DA58839F24B15AA351747F0FC0FE1">
    <w:name w:val="578DA58839F24B15AA351747F0FC0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57F6-2A2F-4482-9BCF-47485536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 (1)</Template>
  <TotalTime>11241</TotalTime>
  <Pages>82</Pages>
  <Words>21349</Words>
  <Characters>123612</Characters>
  <Application>Microsoft Office Word</Application>
  <DocSecurity>0</DocSecurity>
  <Lines>3252</Lines>
  <Paragraphs>2013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2021-08-04T12:10:00Z</cp:lastPrinted>
  <dcterms:created xsi:type="dcterms:W3CDTF">2024-06-17T06:53:00Z</dcterms:created>
  <dcterms:modified xsi:type="dcterms:W3CDTF">2024-06-30T20:48:00Z</dcterms:modified>
</cp:coreProperties>
</file>