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D32C" w14:textId="245260C3" w:rsidR="001D6D57" w:rsidRPr="00A02CB2" w:rsidRDefault="0004764B" w:rsidP="0004764B">
      <w:pPr>
        <w:jc w:val="center"/>
        <w:rPr>
          <w:sz w:val="28"/>
          <w:szCs w:val="28"/>
        </w:rPr>
      </w:pPr>
      <w:r w:rsidRPr="00A02CB2">
        <w:rPr>
          <w:sz w:val="28"/>
          <w:szCs w:val="28"/>
        </w:rPr>
        <w:t>Univerzita Palackého v Olomouci</w:t>
      </w:r>
    </w:p>
    <w:p w14:paraId="7695BB8B" w14:textId="39FC7986" w:rsidR="0004764B" w:rsidRPr="00A02CB2" w:rsidRDefault="0004764B" w:rsidP="0004764B">
      <w:pPr>
        <w:jc w:val="center"/>
        <w:rPr>
          <w:sz w:val="28"/>
          <w:szCs w:val="28"/>
        </w:rPr>
      </w:pPr>
      <w:r w:rsidRPr="00A02CB2">
        <w:rPr>
          <w:sz w:val="28"/>
          <w:szCs w:val="28"/>
        </w:rPr>
        <w:t>Právnická fakulta</w:t>
      </w:r>
    </w:p>
    <w:p w14:paraId="25CECCBE" w14:textId="09915E4F" w:rsidR="0004764B" w:rsidRPr="00A02CB2" w:rsidRDefault="0004764B" w:rsidP="0004764B">
      <w:pPr>
        <w:jc w:val="center"/>
        <w:rPr>
          <w:sz w:val="28"/>
          <w:szCs w:val="28"/>
        </w:rPr>
      </w:pPr>
    </w:p>
    <w:p w14:paraId="28DBA28A" w14:textId="0CF7578F" w:rsidR="0004764B" w:rsidRPr="00A02CB2" w:rsidRDefault="0004764B" w:rsidP="0004764B">
      <w:pPr>
        <w:jc w:val="center"/>
        <w:rPr>
          <w:sz w:val="28"/>
          <w:szCs w:val="28"/>
        </w:rPr>
      </w:pPr>
    </w:p>
    <w:p w14:paraId="07E6D11C" w14:textId="6414858E" w:rsidR="0004764B" w:rsidRPr="00A02CB2" w:rsidRDefault="0004764B" w:rsidP="0004764B">
      <w:pPr>
        <w:jc w:val="center"/>
        <w:rPr>
          <w:sz w:val="28"/>
          <w:szCs w:val="28"/>
        </w:rPr>
      </w:pPr>
    </w:p>
    <w:p w14:paraId="02549618" w14:textId="020ED3B7" w:rsidR="0004764B" w:rsidRPr="00A02CB2" w:rsidRDefault="0004764B" w:rsidP="0004764B">
      <w:pPr>
        <w:jc w:val="center"/>
        <w:rPr>
          <w:sz w:val="28"/>
          <w:szCs w:val="28"/>
        </w:rPr>
      </w:pPr>
    </w:p>
    <w:p w14:paraId="0DDCC16B" w14:textId="68F4D73E" w:rsidR="0004764B" w:rsidRPr="00A02CB2" w:rsidRDefault="0004764B" w:rsidP="0004764B">
      <w:pPr>
        <w:jc w:val="center"/>
        <w:rPr>
          <w:sz w:val="28"/>
          <w:szCs w:val="28"/>
        </w:rPr>
      </w:pPr>
    </w:p>
    <w:p w14:paraId="13F252A4" w14:textId="52591B2B" w:rsidR="0004764B" w:rsidRPr="00A02CB2" w:rsidRDefault="0004764B" w:rsidP="0004764B">
      <w:pPr>
        <w:jc w:val="center"/>
        <w:rPr>
          <w:sz w:val="28"/>
          <w:szCs w:val="28"/>
        </w:rPr>
      </w:pPr>
    </w:p>
    <w:p w14:paraId="3F74264D" w14:textId="65EE1E1B" w:rsidR="0004764B" w:rsidRPr="00A02CB2" w:rsidRDefault="0004764B" w:rsidP="0004764B">
      <w:pPr>
        <w:jc w:val="center"/>
        <w:rPr>
          <w:sz w:val="28"/>
          <w:szCs w:val="28"/>
        </w:rPr>
      </w:pPr>
    </w:p>
    <w:p w14:paraId="7B05CC3E" w14:textId="28796FF2" w:rsidR="0004764B" w:rsidRPr="00A02CB2" w:rsidRDefault="0004764B" w:rsidP="0004764B">
      <w:pPr>
        <w:jc w:val="center"/>
        <w:rPr>
          <w:sz w:val="28"/>
          <w:szCs w:val="28"/>
        </w:rPr>
      </w:pPr>
    </w:p>
    <w:p w14:paraId="55C84F7C" w14:textId="009E2736" w:rsidR="0004764B" w:rsidRPr="00A02CB2" w:rsidRDefault="0004764B" w:rsidP="0004764B">
      <w:pPr>
        <w:jc w:val="center"/>
        <w:rPr>
          <w:sz w:val="28"/>
          <w:szCs w:val="28"/>
        </w:rPr>
      </w:pPr>
    </w:p>
    <w:p w14:paraId="4E52E9F4" w14:textId="5DE61D57" w:rsidR="0004764B" w:rsidRPr="00A02CB2" w:rsidRDefault="0004764B" w:rsidP="0004764B">
      <w:pPr>
        <w:jc w:val="center"/>
        <w:rPr>
          <w:sz w:val="28"/>
          <w:szCs w:val="28"/>
        </w:rPr>
      </w:pPr>
    </w:p>
    <w:p w14:paraId="600086E4" w14:textId="0F43D570" w:rsidR="0004764B" w:rsidRPr="00A02CB2" w:rsidRDefault="0004764B" w:rsidP="008523AB">
      <w:pPr>
        <w:rPr>
          <w:sz w:val="28"/>
          <w:szCs w:val="28"/>
        </w:rPr>
      </w:pPr>
    </w:p>
    <w:p w14:paraId="385FDFC9" w14:textId="51190167" w:rsidR="0004764B" w:rsidRPr="00A02CB2" w:rsidRDefault="0004764B" w:rsidP="0004764B">
      <w:pPr>
        <w:jc w:val="center"/>
        <w:rPr>
          <w:sz w:val="28"/>
          <w:szCs w:val="28"/>
        </w:rPr>
      </w:pPr>
    </w:p>
    <w:p w14:paraId="4757AF06" w14:textId="09E25485" w:rsidR="0004764B" w:rsidRPr="00A02CB2" w:rsidRDefault="0004764B" w:rsidP="0004764B">
      <w:pPr>
        <w:jc w:val="center"/>
        <w:rPr>
          <w:sz w:val="28"/>
          <w:szCs w:val="28"/>
        </w:rPr>
      </w:pPr>
    </w:p>
    <w:p w14:paraId="4AD135E7" w14:textId="570DB29D" w:rsidR="0004764B" w:rsidRPr="00A02CB2" w:rsidRDefault="0004764B" w:rsidP="0004764B">
      <w:pPr>
        <w:jc w:val="center"/>
        <w:rPr>
          <w:sz w:val="28"/>
          <w:szCs w:val="28"/>
        </w:rPr>
      </w:pPr>
    </w:p>
    <w:p w14:paraId="438A06C1" w14:textId="77777777" w:rsidR="0004764B" w:rsidRPr="00A02CB2" w:rsidRDefault="0004764B" w:rsidP="0004764B">
      <w:pPr>
        <w:jc w:val="center"/>
        <w:rPr>
          <w:sz w:val="28"/>
          <w:szCs w:val="28"/>
        </w:rPr>
      </w:pPr>
    </w:p>
    <w:p w14:paraId="7D582147" w14:textId="390189B1" w:rsidR="0004764B" w:rsidRPr="00A02CB2" w:rsidRDefault="0004764B" w:rsidP="0004764B">
      <w:pPr>
        <w:jc w:val="center"/>
        <w:rPr>
          <w:sz w:val="28"/>
          <w:szCs w:val="28"/>
        </w:rPr>
      </w:pPr>
    </w:p>
    <w:p w14:paraId="0B0C3088" w14:textId="64BBED5B" w:rsidR="0004764B" w:rsidRPr="00A02CB2" w:rsidRDefault="0004764B" w:rsidP="0004764B">
      <w:pPr>
        <w:jc w:val="center"/>
        <w:rPr>
          <w:sz w:val="28"/>
          <w:szCs w:val="28"/>
        </w:rPr>
      </w:pPr>
      <w:r w:rsidRPr="00A02CB2">
        <w:rPr>
          <w:sz w:val="28"/>
          <w:szCs w:val="28"/>
        </w:rPr>
        <w:t>Iveta Pilařová</w:t>
      </w:r>
    </w:p>
    <w:p w14:paraId="188DB811" w14:textId="0FDB2F42" w:rsidR="0004764B" w:rsidRPr="00A02CB2" w:rsidRDefault="0004764B" w:rsidP="0004764B">
      <w:pPr>
        <w:jc w:val="center"/>
        <w:rPr>
          <w:sz w:val="28"/>
          <w:szCs w:val="28"/>
        </w:rPr>
      </w:pPr>
    </w:p>
    <w:p w14:paraId="66B0AA9A" w14:textId="66F552C8" w:rsidR="0004764B" w:rsidRPr="00A02CB2" w:rsidRDefault="0004764B" w:rsidP="0004764B">
      <w:pPr>
        <w:jc w:val="center"/>
        <w:rPr>
          <w:sz w:val="28"/>
          <w:szCs w:val="28"/>
        </w:rPr>
      </w:pPr>
      <w:r w:rsidRPr="00A02CB2">
        <w:rPr>
          <w:sz w:val="28"/>
          <w:szCs w:val="28"/>
        </w:rPr>
        <w:t>Obecně závazné vyhlášky obcí regulující záležitosti veřejného pořádku</w:t>
      </w:r>
    </w:p>
    <w:p w14:paraId="6C75A87B" w14:textId="78CD711D" w:rsidR="0004764B" w:rsidRPr="00A02CB2" w:rsidRDefault="0004764B" w:rsidP="0004764B">
      <w:pPr>
        <w:jc w:val="center"/>
        <w:rPr>
          <w:sz w:val="28"/>
          <w:szCs w:val="28"/>
        </w:rPr>
      </w:pPr>
    </w:p>
    <w:p w14:paraId="7C795E3E" w14:textId="1BE2D48D" w:rsidR="0004764B" w:rsidRPr="00A02CB2" w:rsidRDefault="0004764B" w:rsidP="0004764B">
      <w:pPr>
        <w:jc w:val="center"/>
        <w:rPr>
          <w:sz w:val="28"/>
          <w:szCs w:val="28"/>
        </w:rPr>
      </w:pPr>
      <w:r w:rsidRPr="00A02CB2">
        <w:rPr>
          <w:sz w:val="28"/>
          <w:szCs w:val="28"/>
        </w:rPr>
        <w:t>Bakalářská práce</w:t>
      </w:r>
    </w:p>
    <w:p w14:paraId="6800D985" w14:textId="03A5BB48" w:rsidR="0004764B" w:rsidRPr="00A02CB2" w:rsidRDefault="0004764B" w:rsidP="0004764B">
      <w:pPr>
        <w:jc w:val="center"/>
        <w:rPr>
          <w:sz w:val="28"/>
          <w:szCs w:val="28"/>
        </w:rPr>
      </w:pPr>
    </w:p>
    <w:p w14:paraId="27761DE8" w14:textId="7966137C" w:rsidR="0004764B" w:rsidRPr="00A02CB2" w:rsidRDefault="0004764B" w:rsidP="008523AB">
      <w:pPr>
        <w:rPr>
          <w:sz w:val="28"/>
          <w:szCs w:val="28"/>
        </w:rPr>
      </w:pPr>
    </w:p>
    <w:p w14:paraId="5C0683D1" w14:textId="00FBC7DD" w:rsidR="0004764B" w:rsidRPr="00A02CB2" w:rsidRDefault="0004764B" w:rsidP="0004764B">
      <w:pPr>
        <w:jc w:val="center"/>
        <w:rPr>
          <w:sz w:val="28"/>
          <w:szCs w:val="28"/>
        </w:rPr>
      </w:pPr>
    </w:p>
    <w:p w14:paraId="562F2214" w14:textId="693B4D54" w:rsidR="0004764B" w:rsidRPr="00A02CB2" w:rsidRDefault="0004764B" w:rsidP="0004764B">
      <w:pPr>
        <w:jc w:val="center"/>
        <w:rPr>
          <w:sz w:val="28"/>
          <w:szCs w:val="28"/>
        </w:rPr>
      </w:pPr>
    </w:p>
    <w:p w14:paraId="231282AF" w14:textId="182C2E05" w:rsidR="0004764B" w:rsidRPr="00A02CB2" w:rsidRDefault="0004764B" w:rsidP="0004764B">
      <w:pPr>
        <w:jc w:val="center"/>
        <w:rPr>
          <w:sz w:val="28"/>
          <w:szCs w:val="28"/>
        </w:rPr>
      </w:pPr>
    </w:p>
    <w:p w14:paraId="71EE435D" w14:textId="5C9B46E9" w:rsidR="0004764B" w:rsidRPr="00A02CB2" w:rsidRDefault="0004764B" w:rsidP="0004764B">
      <w:pPr>
        <w:jc w:val="center"/>
        <w:rPr>
          <w:sz w:val="28"/>
          <w:szCs w:val="28"/>
        </w:rPr>
      </w:pPr>
    </w:p>
    <w:p w14:paraId="4BFC49DC" w14:textId="28AA685F" w:rsidR="0004764B" w:rsidRPr="00A02CB2" w:rsidRDefault="0004764B" w:rsidP="0004764B">
      <w:pPr>
        <w:jc w:val="center"/>
        <w:rPr>
          <w:sz w:val="28"/>
          <w:szCs w:val="28"/>
        </w:rPr>
      </w:pPr>
    </w:p>
    <w:p w14:paraId="2C72CA1F" w14:textId="4AC0D749" w:rsidR="0004764B" w:rsidRPr="00A02CB2" w:rsidRDefault="0004764B" w:rsidP="0004764B">
      <w:pPr>
        <w:jc w:val="center"/>
        <w:rPr>
          <w:sz w:val="28"/>
          <w:szCs w:val="28"/>
        </w:rPr>
      </w:pPr>
    </w:p>
    <w:p w14:paraId="630FE50F" w14:textId="73D34C9C" w:rsidR="0004764B" w:rsidRPr="00A02CB2" w:rsidRDefault="0004764B" w:rsidP="0004764B">
      <w:pPr>
        <w:jc w:val="center"/>
        <w:rPr>
          <w:sz w:val="28"/>
          <w:szCs w:val="28"/>
        </w:rPr>
      </w:pPr>
    </w:p>
    <w:p w14:paraId="0C2EE68D" w14:textId="7E4F55A8" w:rsidR="0004764B" w:rsidRPr="00A02CB2" w:rsidRDefault="0004764B" w:rsidP="0004764B">
      <w:pPr>
        <w:jc w:val="center"/>
        <w:rPr>
          <w:sz w:val="28"/>
          <w:szCs w:val="28"/>
        </w:rPr>
      </w:pPr>
    </w:p>
    <w:p w14:paraId="44961534" w14:textId="4CB83971" w:rsidR="0004764B" w:rsidRPr="00A02CB2" w:rsidRDefault="0004764B" w:rsidP="0004764B">
      <w:pPr>
        <w:jc w:val="center"/>
        <w:rPr>
          <w:sz w:val="28"/>
          <w:szCs w:val="28"/>
        </w:rPr>
      </w:pPr>
    </w:p>
    <w:p w14:paraId="52807DD0" w14:textId="266785A2" w:rsidR="0004764B" w:rsidRPr="00A02CB2" w:rsidRDefault="0004764B" w:rsidP="0004764B">
      <w:pPr>
        <w:jc w:val="center"/>
        <w:rPr>
          <w:sz w:val="28"/>
          <w:szCs w:val="28"/>
        </w:rPr>
      </w:pPr>
    </w:p>
    <w:p w14:paraId="6C7E4EFF" w14:textId="44A980DA" w:rsidR="0004764B" w:rsidRPr="00A02CB2" w:rsidRDefault="0004764B" w:rsidP="0004764B">
      <w:pPr>
        <w:jc w:val="center"/>
        <w:rPr>
          <w:sz w:val="28"/>
          <w:szCs w:val="28"/>
        </w:rPr>
      </w:pPr>
    </w:p>
    <w:p w14:paraId="35C0FA8C" w14:textId="47588E0C" w:rsidR="0004764B" w:rsidRPr="00A02CB2" w:rsidRDefault="0004764B" w:rsidP="0004764B">
      <w:pPr>
        <w:jc w:val="center"/>
        <w:rPr>
          <w:sz w:val="28"/>
          <w:szCs w:val="28"/>
        </w:rPr>
      </w:pPr>
    </w:p>
    <w:p w14:paraId="2B4E3D40" w14:textId="73908063" w:rsidR="0004764B" w:rsidRPr="00A02CB2" w:rsidRDefault="0004764B" w:rsidP="0004764B">
      <w:pPr>
        <w:jc w:val="center"/>
        <w:rPr>
          <w:sz w:val="28"/>
          <w:szCs w:val="28"/>
        </w:rPr>
      </w:pPr>
    </w:p>
    <w:p w14:paraId="099A4264" w14:textId="7DF1A382" w:rsidR="0004764B" w:rsidRPr="00A02CB2" w:rsidRDefault="0004764B" w:rsidP="0004764B">
      <w:pPr>
        <w:jc w:val="center"/>
        <w:rPr>
          <w:sz w:val="28"/>
          <w:szCs w:val="28"/>
        </w:rPr>
      </w:pPr>
    </w:p>
    <w:p w14:paraId="3A1AA05F" w14:textId="77777777" w:rsidR="0004764B" w:rsidRPr="00A02CB2" w:rsidRDefault="0004764B" w:rsidP="0004764B">
      <w:pPr>
        <w:jc w:val="center"/>
        <w:rPr>
          <w:sz w:val="28"/>
          <w:szCs w:val="28"/>
        </w:rPr>
      </w:pPr>
    </w:p>
    <w:p w14:paraId="60FE7EE4" w14:textId="1E56E6B1" w:rsidR="0004764B" w:rsidRPr="00A02CB2" w:rsidRDefault="0004764B" w:rsidP="0004764B">
      <w:pPr>
        <w:jc w:val="center"/>
        <w:rPr>
          <w:sz w:val="28"/>
          <w:szCs w:val="28"/>
        </w:rPr>
      </w:pPr>
    </w:p>
    <w:p w14:paraId="06DCE36E" w14:textId="2A8736F4" w:rsidR="0004764B" w:rsidRPr="00A02CB2" w:rsidRDefault="0004764B" w:rsidP="0004764B">
      <w:pPr>
        <w:jc w:val="center"/>
        <w:rPr>
          <w:sz w:val="28"/>
          <w:szCs w:val="28"/>
        </w:rPr>
      </w:pPr>
      <w:r w:rsidRPr="00A02CB2">
        <w:rPr>
          <w:sz w:val="28"/>
          <w:szCs w:val="28"/>
        </w:rPr>
        <w:t>Olomouc 2023</w:t>
      </w:r>
    </w:p>
    <w:p w14:paraId="2053EB56" w14:textId="4E77FAAA" w:rsidR="0004764B" w:rsidRPr="00A02CB2" w:rsidRDefault="0004764B" w:rsidP="0004764B">
      <w:pPr>
        <w:jc w:val="center"/>
      </w:pPr>
    </w:p>
    <w:p w14:paraId="6BD81CFA" w14:textId="5CDC9F20" w:rsidR="0004764B" w:rsidRPr="00A02CB2" w:rsidRDefault="0004764B" w:rsidP="0004764B">
      <w:pPr>
        <w:jc w:val="center"/>
      </w:pPr>
    </w:p>
    <w:p w14:paraId="16D175A7" w14:textId="7C9B5823" w:rsidR="0004764B" w:rsidRPr="00A02CB2" w:rsidRDefault="0004764B" w:rsidP="0004764B">
      <w:pPr>
        <w:jc w:val="center"/>
      </w:pPr>
    </w:p>
    <w:p w14:paraId="6E913A10" w14:textId="546D61AF" w:rsidR="0004764B" w:rsidRPr="00A02CB2" w:rsidRDefault="0004764B" w:rsidP="0004764B">
      <w:pPr>
        <w:jc w:val="center"/>
      </w:pPr>
    </w:p>
    <w:p w14:paraId="034969BE" w14:textId="326A5878" w:rsidR="0004764B" w:rsidRPr="00A02CB2" w:rsidRDefault="0004764B" w:rsidP="0004764B">
      <w:pPr>
        <w:jc w:val="center"/>
      </w:pPr>
    </w:p>
    <w:p w14:paraId="34D0C126" w14:textId="478E9935" w:rsidR="0004764B" w:rsidRPr="00A02CB2" w:rsidRDefault="0004764B" w:rsidP="0004764B">
      <w:pPr>
        <w:jc w:val="center"/>
      </w:pPr>
    </w:p>
    <w:p w14:paraId="44986E41" w14:textId="26CA91F3" w:rsidR="0004764B" w:rsidRPr="00A02CB2" w:rsidRDefault="0004764B" w:rsidP="0004764B">
      <w:pPr>
        <w:jc w:val="center"/>
      </w:pPr>
    </w:p>
    <w:p w14:paraId="444DE50E" w14:textId="7B591263" w:rsidR="0004764B" w:rsidRPr="00A02CB2" w:rsidRDefault="0004764B" w:rsidP="0004764B">
      <w:pPr>
        <w:jc w:val="center"/>
      </w:pPr>
    </w:p>
    <w:p w14:paraId="23236B09" w14:textId="20CDF08B" w:rsidR="0004764B" w:rsidRPr="00A02CB2" w:rsidRDefault="0004764B" w:rsidP="0004764B">
      <w:pPr>
        <w:jc w:val="center"/>
      </w:pPr>
    </w:p>
    <w:p w14:paraId="1791C7C9" w14:textId="4EAA21D7" w:rsidR="0004764B" w:rsidRPr="00A02CB2" w:rsidRDefault="0004764B" w:rsidP="0004764B">
      <w:pPr>
        <w:jc w:val="center"/>
      </w:pPr>
    </w:p>
    <w:p w14:paraId="6FE11B4E" w14:textId="29E17640" w:rsidR="0004764B" w:rsidRPr="00A02CB2" w:rsidRDefault="0004764B" w:rsidP="0004764B">
      <w:pPr>
        <w:jc w:val="center"/>
      </w:pPr>
    </w:p>
    <w:p w14:paraId="498232EA" w14:textId="22E827A8" w:rsidR="0004764B" w:rsidRPr="00A02CB2" w:rsidRDefault="0004764B" w:rsidP="0004764B">
      <w:pPr>
        <w:jc w:val="center"/>
      </w:pPr>
    </w:p>
    <w:p w14:paraId="3F461A0B" w14:textId="7F61F2CE" w:rsidR="0004764B" w:rsidRPr="00A02CB2" w:rsidRDefault="0004764B" w:rsidP="0004764B">
      <w:pPr>
        <w:jc w:val="center"/>
      </w:pPr>
    </w:p>
    <w:p w14:paraId="6BACCEBB" w14:textId="5F83CC8D" w:rsidR="0004764B" w:rsidRPr="00A02CB2" w:rsidRDefault="0004764B" w:rsidP="0004764B">
      <w:pPr>
        <w:jc w:val="center"/>
      </w:pPr>
    </w:p>
    <w:p w14:paraId="5E4B175C" w14:textId="01CC11F9" w:rsidR="0004764B" w:rsidRPr="00A02CB2" w:rsidRDefault="0004764B" w:rsidP="0004764B">
      <w:pPr>
        <w:jc w:val="center"/>
      </w:pPr>
    </w:p>
    <w:p w14:paraId="0CDA2001" w14:textId="270A6FBA" w:rsidR="0004764B" w:rsidRPr="00A02CB2" w:rsidRDefault="0004764B" w:rsidP="0004764B">
      <w:pPr>
        <w:jc w:val="center"/>
      </w:pPr>
    </w:p>
    <w:p w14:paraId="566D073B" w14:textId="2FBB36C4" w:rsidR="0004764B" w:rsidRPr="00A02CB2" w:rsidRDefault="0004764B" w:rsidP="0004764B">
      <w:pPr>
        <w:jc w:val="center"/>
      </w:pPr>
    </w:p>
    <w:p w14:paraId="3C30D492" w14:textId="3857B6F0" w:rsidR="0004764B" w:rsidRPr="00A02CB2" w:rsidRDefault="0004764B" w:rsidP="0004764B">
      <w:pPr>
        <w:jc w:val="center"/>
      </w:pPr>
    </w:p>
    <w:p w14:paraId="1811DD1F" w14:textId="005CB021" w:rsidR="0004764B" w:rsidRPr="00A02CB2" w:rsidRDefault="0004764B" w:rsidP="0004764B">
      <w:pPr>
        <w:jc w:val="center"/>
      </w:pPr>
    </w:p>
    <w:p w14:paraId="7EDD887F" w14:textId="13CA7E48" w:rsidR="0004764B" w:rsidRPr="00A02CB2" w:rsidRDefault="0004764B" w:rsidP="0004764B">
      <w:pPr>
        <w:jc w:val="center"/>
      </w:pPr>
    </w:p>
    <w:p w14:paraId="5A5B41AF" w14:textId="79F3B2E2" w:rsidR="0004764B" w:rsidRPr="00A02CB2" w:rsidRDefault="0004764B" w:rsidP="0004764B">
      <w:pPr>
        <w:jc w:val="center"/>
      </w:pPr>
    </w:p>
    <w:p w14:paraId="15227FEA" w14:textId="6791F891" w:rsidR="0004764B" w:rsidRPr="00A02CB2" w:rsidRDefault="0004764B" w:rsidP="0004764B">
      <w:pPr>
        <w:jc w:val="center"/>
      </w:pPr>
    </w:p>
    <w:p w14:paraId="65F9B43B" w14:textId="3784284E" w:rsidR="0004764B" w:rsidRPr="00A02CB2" w:rsidRDefault="0004764B" w:rsidP="0004764B">
      <w:pPr>
        <w:jc w:val="center"/>
      </w:pPr>
    </w:p>
    <w:p w14:paraId="640B0F40" w14:textId="1754FF11" w:rsidR="0004764B" w:rsidRPr="00A02CB2" w:rsidRDefault="0004764B" w:rsidP="0004764B">
      <w:pPr>
        <w:jc w:val="center"/>
      </w:pPr>
    </w:p>
    <w:p w14:paraId="32C9E979" w14:textId="070E8693" w:rsidR="0004764B" w:rsidRPr="00A02CB2" w:rsidRDefault="0004764B" w:rsidP="0004764B">
      <w:pPr>
        <w:jc w:val="center"/>
      </w:pPr>
    </w:p>
    <w:p w14:paraId="534D710B" w14:textId="5CF6A350" w:rsidR="0004764B" w:rsidRPr="00A02CB2" w:rsidRDefault="0004764B" w:rsidP="0004764B">
      <w:pPr>
        <w:jc w:val="center"/>
      </w:pPr>
    </w:p>
    <w:p w14:paraId="7CE4189D" w14:textId="55913618" w:rsidR="0004764B" w:rsidRPr="00A02CB2" w:rsidRDefault="0004764B" w:rsidP="0004764B">
      <w:pPr>
        <w:jc w:val="center"/>
      </w:pPr>
    </w:p>
    <w:p w14:paraId="3ED528AF" w14:textId="1286A5FB" w:rsidR="0004764B" w:rsidRPr="00A02CB2" w:rsidRDefault="0004764B" w:rsidP="0004764B">
      <w:pPr>
        <w:jc w:val="center"/>
      </w:pPr>
    </w:p>
    <w:p w14:paraId="529A50F2" w14:textId="052027B0" w:rsidR="0004764B" w:rsidRPr="00A02CB2" w:rsidRDefault="0004764B" w:rsidP="0004764B">
      <w:pPr>
        <w:jc w:val="center"/>
      </w:pPr>
    </w:p>
    <w:p w14:paraId="3D9F4143" w14:textId="21977544" w:rsidR="0004764B" w:rsidRPr="00A02CB2" w:rsidRDefault="0004764B" w:rsidP="0004764B">
      <w:pPr>
        <w:jc w:val="center"/>
      </w:pPr>
    </w:p>
    <w:p w14:paraId="4A7A87F2" w14:textId="59BE2B60" w:rsidR="0004764B" w:rsidRPr="00A02CB2" w:rsidRDefault="0004764B" w:rsidP="0004764B">
      <w:pPr>
        <w:jc w:val="center"/>
      </w:pPr>
    </w:p>
    <w:p w14:paraId="6F92E142" w14:textId="70D88394" w:rsidR="0004764B" w:rsidRPr="00A02CB2" w:rsidRDefault="0004764B" w:rsidP="0004764B">
      <w:pPr>
        <w:jc w:val="center"/>
      </w:pPr>
    </w:p>
    <w:p w14:paraId="3D3CC678" w14:textId="5F96AD41" w:rsidR="0004764B" w:rsidRPr="00A02CB2" w:rsidRDefault="0004764B" w:rsidP="0004764B">
      <w:pPr>
        <w:jc w:val="center"/>
        <w:rPr>
          <w:b/>
          <w:bCs/>
          <w:color w:val="FF0000"/>
        </w:rPr>
      </w:pPr>
    </w:p>
    <w:p w14:paraId="10FC952B" w14:textId="44F35B60" w:rsidR="0004764B" w:rsidRPr="00A02CB2" w:rsidRDefault="0004764B" w:rsidP="0004764B">
      <w:pPr>
        <w:jc w:val="center"/>
        <w:rPr>
          <w:b/>
          <w:bCs/>
          <w:color w:val="FF0000"/>
        </w:rPr>
      </w:pPr>
    </w:p>
    <w:p w14:paraId="58F51BAC" w14:textId="4E3384E7" w:rsidR="0004764B" w:rsidRPr="00A02CB2" w:rsidRDefault="0004764B" w:rsidP="00B63282"/>
    <w:p w14:paraId="297E6F94" w14:textId="728B5C8D" w:rsidR="0004764B" w:rsidRPr="00A02CB2" w:rsidRDefault="0004764B" w:rsidP="0004764B">
      <w:pPr>
        <w:jc w:val="center"/>
      </w:pPr>
    </w:p>
    <w:p w14:paraId="676A7A9E" w14:textId="7AEEE0BA" w:rsidR="0004764B" w:rsidRPr="00A02CB2" w:rsidRDefault="0004764B" w:rsidP="0004764B">
      <w:pPr>
        <w:jc w:val="center"/>
      </w:pPr>
    </w:p>
    <w:p w14:paraId="09FA8E8A" w14:textId="6C3AEE77" w:rsidR="0004764B" w:rsidRPr="00A02CB2" w:rsidRDefault="0004764B" w:rsidP="00B63282">
      <w:pPr>
        <w:spacing w:line="360" w:lineRule="auto"/>
        <w:jc w:val="both"/>
      </w:pPr>
    </w:p>
    <w:p w14:paraId="2BDB3D1F" w14:textId="5F9C8807" w:rsidR="0004764B" w:rsidRPr="00A02CB2" w:rsidRDefault="00070028" w:rsidP="00B63282">
      <w:pPr>
        <w:spacing w:line="360" w:lineRule="auto"/>
        <w:jc w:val="both"/>
      </w:pPr>
      <w:r w:rsidRPr="00A02CB2">
        <w:t xml:space="preserve">Prohlašuji, že jsem bakalářskou práci na téma Obecně závazné vyhlášky obcí regulující </w:t>
      </w:r>
      <w:r w:rsidR="00B63282" w:rsidRPr="00A02CB2">
        <w:t xml:space="preserve">záležitosti </w:t>
      </w:r>
      <w:r w:rsidRPr="00A02CB2">
        <w:t>veřejn</w:t>
      </w:r>
      <w:r w:rsidR="00B63282" w:rsidRPr="00A02CB2">
        <w:t>ého</w:t>
      </w:r>
      <w:r w:rsidRPr="00A02CB2">
        <w:t xml:space="preserve"> pořádk</w:t>
      </w:r>
      <w:r w:rsidR="00B63282" w:rsidRPr="00A02CB2">
        <w:t>u</w:t>
      </w:r>
      <w:r w:rsidRPr="00A02CB2">
        <w:t xml:space="preserve"> vypracovala samostatně a citovala jsem všechny použité zdroje. </w:t>
      </w:r>
      <w:r w:rsidR="00B63282" w:rsidRPr="00A02CB2">
        <w:t xml:space="preserve">Dále prohlašuji, že vlastní text této práce včetně poznámek pod čarou má </w:t>
      </w:r>
      <w:r w:rsidR="00E233C9" w:rsidRPr="00A02CB2">
        <w:t>6</w:t>
      </w:r>
      <w:r w:rsidR="00A02CB2">
        <w:t>8 260</w:t>
      </w:r>
      <w:r w:rsidR="00E233C9" w:rsidRPr="00A02CB2">
        <w:t xml:space="preserve"> </w:t>
      </w:r>
      <w:r w:rsidR="00B63282" w:rsidRPr="00A02CB2">
        <w:t>znaků včetně mezer.</w:t>
      </w:r>
    </w:p>
    <w:p w14:paraId="5AA73A7C" w14:textId="5C7B9ACF" w:rsidR="0004764B" w:rsidRPr="00A02CB2" w:rsidRDefault="0004764B" w:rsidP="00B63282">
      <w:pPr>
        <w:spacing w:line="360" w:lineRule="auto"/>
        <w:jc w:val="both"/>
      </w:pPr>
    </w:p>
    <w:p w14:paraId="0CEEE965" w14:textId="447C7446" w:rsidR="0004764B" w:rsidRPr="00A02CB2" w:rsidRDefault="0004764B" w:rsidP="00B63282">
      <w:pPr>
        <w:spacing w:line="360" w:lineRule="auto"/>
        <w:jc w:val="both"/>
      </w:pPr>
    </w:p>
    <w:p w14:paraId="45D968DC" w14:textId="7619E10A" w:rsidR="0004764B" w:rsidRPr="00A02CB2" w:rsidRDefault="0004764B" w:rsidP="00B63282">
      <w:pPr>
        <w:spacing w:line="360" w:lineRule="auto"/>
        <w:jc w:val="both"/>
      </w:pPr>
    </w:p>
    <w:p w14:paraId="59DB4381" w14:textId="02B8517E" w:rsidR="00070028" w:rsidRPr="00A02CB2" w:rsidRDefault="00070028" w:rsidP="00B63282">
      <w:pPr>
        <w:spacing w:line="360" w:lineRule="auto"/>
        <w:jc w:val="both"/>
      </w:pPr>
      <w:r w:rsidRPr="00A02CB2">
        <w:t>V </w:t>
      </w:r>
      <w:r w:rsidRPr="00A02CB2">
        <w:rPr>
          <w:color w:val="000000" w:themeColor="text1"/>
        </w:rPr>
        <w:t xml:space="preserve">Olomouci dne </w:t>
      </w:r>
      <w:r w:rsidR="00A02CB2" w:rsidRPr="00A02CB2">
        <w:rPr>
          <w:color w:val="000000" w:themeColor="text1"/>
        </w:rPr>
        <w:t>18.4.2023</w:t>
      </w:r>
      <w:r w:rsidRPr="00A02CB2">
        <w:tab/>
      </w:r>
      <w:r w:rsidRPr="00A02CB2">
        <w:tab/>
      </w:r>
      <w:r w:rsidRPr="00A02CB2">
        <w:tab/>
      </w:r>
      <w:r w:rsidR="00A02CB2">
        <w:tab/>
      </w:r>
      <w:r w:rsidR="009057CA" w:rsidRPr="00A02CB2">
        <w:tab/>
      </w:r>
      <w:r w:rsidRPr="00A02CB2">
        <w:t>………………</w:t>
      </w:r>
      <w:r w:rsidR="00BE5634" w:rsidRPr="00A02CB2">
        <w:t>……</w:t>
      </w:r>
      <w:r w:rsidRPr="00A02CB2">
        <w:t>.</w:t>
      </w:r>
    </w:p>
    <w:p w14:paraId="2EE90A22" w14:textId="0E98CED0" w:rsidR="00070028" w:rsidRPr="00A02CB2" w:rsidRDefault="00070028" w:rsidP="00B63282">
      <w:pPr>
        <w:spacing w:line="360" w:lineRule="auto"/>
        <w:jc w:val="both"/>
      </w:pPr>
      <w:r w:rsidRPr="00A02CB2">
        <w:tab/>
      </w:r>
      <w:r w:rsidRPr="00A02CB2">
        <w:tab/>
      </w:r>
      <w:r w:rsidRPr="00A02CB2">
        <w:tab/>
      </w:r>
      <w:r w:rsidRPr="00A02CB2">
        <w:tab/>
      </w:r>
      <w:r w:rsidRPr="00A02CB2">
        <w:tab/>
      </w:r>
      <w:r w:rsidRPr="00A02CB2">
        <w:tab/>
      </w:r>
      <w:r w:rsidRPr="00A02CB2">
        <w:tab/>
      </w:r>
      <w:r w:rsidRPr="00A02CB2">
        <w:tab/>
      </w:r>
      <w:r w:rsidRPr="00A02CB2">
        <w:tab/>
      </w:r>
      <w:r w:rsidR="00BE5634" w:rsidRPr="00A02CB2">
        <w:t xml:space="preserve">   </w:t>
      </w:r>
      <w:r w:rsidRPr="00A02CB2">
        <w:t>Iveta Pilařová</w:t>
      </w:r>
    </w:p>
    <w:p w14:paraId="331FDC6D" w14:textId="77777777" w:rsidR="00B63282" w:rsidRPr="00A02CB2" w:rsidRDefault="00B63282" w:rsidP="00B63282">
      <w:pPr>
        <w:spacing w:line="360" w:lineRule="auto"/>
      </w:pPr>
    </w:p>
    <w:p w14:paraId="2F8129E8" w14:textId="77777777" w:rsidR="00B63282" w:rsidRPr="00A02CB2" w:rsidRDefault="00B63282" w:rsidP="00B63282">
      <w:pPr>
        <w:spacing w:line="360" w:lineRule="auto"/>
      </w:pPr>
    </w:p>
    <w:p w14:paraId="49BFA21C" w14:textId="77777777" w:rsidR="00B63282" w:rsidRPr="00A02CB2" w:rsidRDefault="00B63282" w:rsidP="00B63282">
      <w:pPr>
        <w:spacing w:line="360" w:lineRule="auto"/>
      </w:pPr>
    </w:p>
    <w:p w14:paraId="36A12393" w14:textId="77777777" w:rsidR="00B63282" w:rsidRPr="00A02CB2" w:rsidRDefault="00B63282" w:rsidP="00B63282">
      <w:pPr>
        <w:spacing w:line="360" w:lineRule="auto"/>
      </w:pPr>
    </w:p>
    <w:p w14:paraId="1C3E574D" w14:textId="77777777" w:rsidR="00B63282" w:rsidRPr="00A02CB2" w:rsidRDefault="00B63282" w:rsidP="00B63282">
      <w:pPr>
        <w:spacing w:line="360" w:lineRule="auto"/>
      </w:pPr>
    </w:p>
    <w:p w14:paraId="2B691FF2" w14:textId="77777777" w:rsidR="00B63282" w:rsidRPr="00A02CB2" w:rsidRDefault="00B63282" w:rsidP="00B63282">
      <w:pPr>
        <w:spacing w:line="360" w:lineRule="auto"/>
      </w:pPr>
    </w:p>
    <w:p w14:paraId="17CA28A7" w14:textId="77777777" w:rsidR="00B63282" w:rsidRPr="00A02CB2" w:rsidRDefault="00B63282" w:rsidP="00B63282">
      <w:pPr>
        <w:spacing w:line="360" w:lineRule="auto"/>
      </w:pPr>
    </w:p>
    <w:p w14:paraId="56BB5614" w14:textId="77777777" w:rsidR="00B63282" w:rsidRPr="00A02CB2" w:rsidRDefault="00B63282" w:rsidP="00B63282">
      <w:pPr>
        <w:spacing w:line="360" w:lineRule="auto"/>
      </w:pPr>
    </w:p>
    <w:p w14:paraId="5C5AEFF2" w14:textId="77777777" w:rsidR="00B63282" w:rsidRPr="00A02CB2" w:rsidRDefault="00B63282" w:rsidP="00B63282">
      <w:pPr>
        <w:spacing w:line="360" w:lineRule="auto"/>
      </w:pPr>
    </w:p>
    <w:p w14:paraId="3C927483" w14:textId="77777777" w:rsidR="00B63282" w:rsidRPr="00A02CB2" w:rsidRDefault="00B63282" w:rsidP="00B63282">
      <w:pPr>
        <w:spacing w:line="360" w:lineRule="auto"/>
      </w:pPr>
    </w:p>
    <w:p w14:paraId="005A6CD4" w14:textId="77777777" w:rsidR="00B63282" w:rsidRPr="00A02CB2" w:rsidRDefault="00B63282" w:rsidP="00B63282">
      <w:pPr>
        <w:spacing w:line="360" w:lineRule="auto"/>
      </w:pPr>
    </w:p>
    <w:p w14:paraId="3327FC8C" w14:textId="77777777" w:rsidR="00B63282" w:rsidRPr="00A02CB2" w:rsidRDefault="00B63282" w:rsidP="00B63282">
      <w:pPr>
        <w:spacing w:line="360" w:lineRule="auto"/>
      </w:pPr>
    </w:p>
    <w:p w14:paraId="2F774368" w14:textId="77777777" w:rsidR="00B63282" w:rsidRPr="00A02CB2" w:rsidRDefault="00B63282" w:rsidP="00B63282">
      <w:pPr>
        <w:spacing w:line="360" w:lineRule="auto"/>
      </w:pPr>
    </w:p>
    <w:p w14:paraId="7A8F191F" w14:textId="77777777" w:rsidR="00B63282" w:rsidRPr="00A02CB2" w:rsidRDefault="00B63282" w:rsidP="00B63282">
      <w:pPr>
        <w:spacing w:line="360" w:lineRule="auto"/>
      </w:pPr>
    </w:p>
    <w:p w14:paraId="14318BDD" w14:textId="77777777" w:rsidR="00B63282" w:rsidRPr="00A02CB2" w:rsidRDefault="00B63282" w:rsidP="00B63282">
      <w:pPr>
        <w:spacing w:line="360" w:lineRule="auto"/>
      </w:pPr>
    </w:p>
    <w:p w14:paraId="6A828435" w14:textId="77777777" w:rsidR="00B63282" w:rsidRPr="00A02CB2" w:rsidRDefault="00B63282" w:rsidP="00B63282">
      <w:pPr>
        <w:spacing w:line="360" w:lineRule="auto"/>
      </w:pPr>
    </w:p>
    <w:p w14:paraId="05AFA835" w14:textId="77777777" w:rsidR="00B63282" w:rsidRPr="00A02CB2" w:rsidRDefault="00B63282" w:rsidP="00B63282">
      <w:pPr>
        <w:spacing w:line="360" w:lineRule="auto"/>
      </w:pPr>
    </w:p>
    <w:p w14:paraId="7D2D538C" w14:textId="77777777" w:rsidR="00B63282" w:rsidRPr="00A02CB2" w:rsidRDefault="00B63282" w:rsidP="00B63282">
      <w:pPr>
        <w:spacing w:line="360" w:lineRule="auto"/>
      </w:pPr>
    </w:p>
    <w:p w14:paraId="2AC65152" w14:textId="77777777" w:rsidR="00B63282" w:rsidRPr="00A02CB2" w:rsidRDefault="00B63282" w:rsidP="00B63282">
      <w:pPr>
        <w:spacing w:line="360" w:lineRule="auto"/>
      </w:pPr>
    </w:p>
    <w:p w14:paraId="1B157805" w14:textId="77777777" w:rsidR="00B63282" w:rsidRPr="00A02CB2" w:rsidRDefault="00B63282" w:rsidP="00B63282">
      <w:pPr>
        <w:spacing w:line="360" w:lineRule="auto"/>
      </w:pPr>
    </w:p>
    <w:p w14:paraId="1451E47B" w14:textId="77777777" w:rsidR="00B63282" w:rsidRPr="00A02CB2" w:rsidRDefault="00B63282" w:rsidP="00B63282">
      <w:pPr>
        <w:spacing w:line="360" w:lineRule="auto"/>
      </w:pPr>
    </w:p>
    <w:p w14:paraId="1AE5EADF" w14:textId="77777777" w:rsidR="00B63282" w:rsidRPr="00A02CB2" w:rsidRDefault="00B63282" w:rsidP="00B63282">
      <w:pPr>
        <w:spacing w:line="360" w:lineRule="auto"/>
      </w:pPr>
    </w:p>
    <w:p w14:paraId="4536919C" w14:textId="77777777" w:rsidR="00B63282" w:rsidRPr="00A02CB2" w:rsidRDefault="00B63282" w:rsidP="00B63282">
      <w:pPr>
        <w:spacing w:line="360" w:lineRule="auto"/>
      </w:pPr>
    </w:p>
    <w:p w14:paraId="26579A69" w14:textId="77777777" w:rsidR="00B63282" w:rsidRPr="00A02CB2" w:rsidRDefault="00B63282" w:rsidP="00B63282">
      <w:pPr>
        <w:spacing w:line="360" w:lineRule="auto"/>
      </w:pPr>
    </w:p>
    <w:p w14:paraId="5E15F846" w14:textId="77777777" w:rsidR="00B63282" w:rsidRPr="00A02CB2" w:rsidRDefault="00B63282" w:rsidP="00B63282">
      <w:pPr>
        <w:spacing w:line="360" w:lineRule="auto"/>
      </w:pPr>
    </w:p>
    <w:p w14:paraId="08A57DD0" w14:textId="77777777" w:rsidR="00B63282" w:rsidRPr="00A02CB2" w:rsidRDefault="00B63282" w:rsidP="00B63282">
      <w:pPr>
        <w:spacing w:line="360" w:lineRule="auto"/>
      </w:pPr>
    </w:p>
    <w:p w14:paraId="35A14CB4" w14:textId="77777777" w:rsidR="00B63282" w:rsidRPr="00A02CB2" w:rsidRDefault="00B63282" w:rsidP="00B63282">
      <w:pPr>
        <w:spacing w:line="360" w:lineRule="auto"/>
      </w:pPr>
    </w:p>
    <w:p w14:paraId="47357561" w14:textId="77777777" w:rsidR="00B63282" w:rsidRPr="00A02CB2" w:rsidRDefault="00B63282" w:rsidP="00B63282">
      <w:pPr>
        <w:spacing w:line="360" w:lineRule="auto"/>
      </w:pPr>
    </w:p>
    <w:p w14:paraId="325ECA4C" w14:textId="77777777" w:rsidR="00B63282" w:rsidRPr="00A02CB2" w:rsidRDefault="00B63282" w:rsidP="00B63282">
      <w:pPr>
        <w:spacing w:line="360" w:lineRule="auto"/>
      </w:pPr>
    </w:p>
    <w:p w14:paraId="146CA888" w14:textId="77777777" w:rsidR="00B63282" w:rsidRPr="00A02CB2" w:rsidRDefault="00B63282" w:rsidP="00B63282">
      <w:pPr>
        <w:spacing w:line="360" w:lineRule="auto"/>
      </w:pPr>
    </w:p>
    <w:p w14:paraId="2BE20535" w14:textId="4B68448A" w:rsidR="00B63282" w:rsidRPr="00A02CB2" w:rsidRDefault="00B63282" w:rsidP="00B63282">
      <w:pPr>
        <w:spacing w:line="360" w:lineRule="auto"/>
        <w:rPr>
          <w:b/>
          <w:bCs/>
          <w:color w:val="000000" w:themeColor="text1"/>
        </w:rPr>
      </w:pPr>
      <w:r w:rsidRPr="00A02CB2">
        <w:rPr>
          <w:b/>
          <w:bCs/>
          <w:color w:val="000000" w:themeColor="text1"/>
        </w:rPr>
        <w:t>Poděkování</w:t>
      </w:r>
    </w:p>
    <w:p w14:paraId="77CDC3EB" w14:textId="79839A0D" w:rsidR="00B63282" w:rsidRPr="00A02CB2" w:rsidRDefault="00B63282" w:rsidP="00B63282">
      <w:pPr>
        <w:spacing w:line="360" w:lineRule="auto"/>
        <w:jc w:val="both"/>
        <w:rPr>
          <w:color w:val="000000" w:themeColor="text1"/>
        </w:rPr>
      </w:pPr>
      <w:r w:rsidRPr="00A02CB2">
        <w:rPr>
          <w:color w:val="000000" w:themeColor="text1"/>
        </w:rPr>
        <w:t xml:space="preserve">Na tomto místě bych chtěla poděkovat doc. JUDr. Kateřině </w:t>
      </w:r>
      <w:proofErr w:type="spellStart"/>
      <w:r w:rsidRPr="00A02CB2">
        <w:rPr>
          <w:color w:val="000000" w:themeColor="text1"/>
        </w:rPr>
        <w:t>Frumarové</w:t>
      </w:r>
      <w:proofErr w:type="spellEnd"/>
      <w:r w:rsidRPr="00A02CB2">
        <w:rPr>
          <w:color w:val="000000" w:themeColor="text1"/>
        </w:rPr>
        <w:t>, Ph.D., za odborné vedení práce, za pomoc a cenné rady, které mi při zpracování této práce poskytla.</w:t>
      </w:r>
    </w:p>
    <w:sdt>
      <w:sdtPr>
        <w:rPr>
          <w:rFonts w:ascii="Arial" w:eastAsiaTheme="minorHAnsi" w:hAnsi="Arial" w:cs="Arial"/>
          <w:b w:val="0"/>
          <w:bCs w:val="0"/>
          <w:color w:val="auto"/>
          <w:sz w:val="24"/>
          <w:szCs w:val="24"/>
          <w:lang w:eastAsia="en-US"/>
        </w:rPr>
        <w:id w:val="-625925532"/>
        <w:docPartObj>
          <w:docPartGallery w:val="Table of Contents"/>
          <w:docPartUnique/>
        </w:docPartObj>
      </w:sdtPr>
      <w:sdtContent>
        <w:p w14:paraId="776789E4" w14:textId="51924E5C" w:rsidR="00DF69CA" w:rsidRPr="00A02CB2" w:rsidRDefault="00612D81">
          <w:pPr>
            <w:pStyle w:val="Nadpisobsahu"/>
            <w:rPr>
              <w:rFonts w:ascii="Arial" w:hAnsi="Arial" w:cs="Arial"/>
              <w:color w:val="000000" w:themeColor="text1"/>
              <w:u w:val="single"/>
            </w:rPr>
          </w:pPr>
          <w:r w:rsidRPr="00A02CB2">
            <w:rPr>
              <w:rFonts w:ascii="Arial" w:hAnsi="Arial" w:cs="Arial"/>
              <w:color w:val="000000" w:themeColor="text1"/>
              <w:u w:val="single"/>
            </w:rPr>
            <w:t>OBSAH</w:t>
          </w:r>
        </w:p>
        <w:p w14:paraId="4A05B088" w14:textId="2792E8A7" w:rsidR="007F0A9B" w:rsidRPr="00A02CB2" w:rsidRDefault="00DF69CA">
          <w:pPr>
            <w:pStyle w:val="Obsah1"/>
            <w:tabs>
              <w:tab w:val="right" w:leader="dot" w:pos="9061"/>
            </w:tabs>
            <w:rPr>
              <w:rFonts w:eastAsiaTheme="minorEastAsia" w:cs="Arial"/>
              <w:b w:val="0"/>
              <w:bCs w:val="0"/>
              <w:caps w:val="0"/>
              <w:noProof/>
              <w:color w:val="auto"/>
              <w:szCs w:val="24"/>
              <w:lang w:eastAsia="cs-CZ"/>
            </w:rPr>
          </w:pPr>
          <w:r w:rsidRPr="00A02CB2">
            <w:rPr>
              <w:rFonts w:cs="Arial"/>
              <w:caps w:val="0"/>
            </w:rPr>
            <w:fldChar w:fldCharType="begin"/>
          </w:r>
          <w:r w:rsidRPr="00A02CB2">
            <w:rPr>
              <w:rFonts w:cs="Arial"/>
              <w:caps w:val="0"/>
            </w:rPr>
            <w:instrText xml:space="preserve"> TOC \o "1-3" \h \z \u </w:instrText>
          </w:r>
          <w:r w:rsidRPr="00A02CB2">
            <w:rPr>
              <w:rFonts w:cs="Arial"/>
              <w:caps w:val="0"/>
            </w:rPr>
            <w:fldChar w:fldCharType="separate"/>
          </w:r>
          <w:hyperlink w:anchor="_Toc132727702" w:history="1">
            <w:r w:rsidR="007F0A9B" w:rsidRPr="00A02CB2">
              <w:rPr>
                <w:rStyle w:val="Hypertextovodkaz"/>
                <w:rFonts w:cs="Arial"/>
                <w:noProof/>
              </w:rPr>
              <w:t>Seznam použitých zkratek</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_Toc132727702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5</w:t>
            </w:r>
            <w:r w:rsidR="007F0A9B" w:rsidRPr="00A02CB2">
              <w:rPr>
                <w:rFonts w:cs="Arial"/>
                <w:noProof/>
                <w:webHidden/>
              </w:rPr>
              <w:fldChar w:fldCharType="end"/>
            </w:r>
          </w:hyperlink>
        </w:p>
        <w:p w14:paraId="5752221A" w14:textId="40215E42"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03" w:history="1">
            <w:r w:rsidR="007F0A9B" w:rsidRPr="00A02CB2">
              <w:rPr>
                <w:rStyle w:val="Hypertextovodkaz"/>
                <w:rFonts w:cs="Arial"/>
                <w:noProof/>
              </w:rPr>
              <w:t>Úvod</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_Toc132727703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6</w:t>
            </w:r>
            <w:r w:rsidR="007F0A9B" w:rsidRPr="00A02CB2">
              <w:rPr>
                <w:rFonts w:cs="Arial"/>
                <w:noProof/>
                <w:webHidden/>
              </w:rPr>
              <w:fldChar w:fldCharType="end"/>
            </w:r>
          </w:hyperlink>
        </w:p>
        <w:p w14:paraId="04F33157" w14:textId="47B5CA7B" w:rsidR="007F0A9B" w:rsidRPr="00A02CB2" w:rsidRDefault="00000000">
          <w:pPr>
            <w:pStyle w:val="Obsah1"/>
            <w:tabs>
              <w:tab w:val="left" w:pos="480"/>
              <w:tab w:val="right" w:leader="dot" w:pos="9061"/>
            </w:tabs>
            <w:rPr>
              <w:rFonts w:eastAsiaTheme="minorEastAsia" w:cs="Arial"/>
              <w:b w:val="0"/>
              <w:bCs w:val="0"/>
              <w:caps w:val="0"/>
              <w:noProof/>
              <w:color w:val="auto"/>
              <w:szCs w:val="24"/>
              <w:lang w:eastAsia="cs-CZ"/>
            </w:rPr>
          </w:pPr>
          <w:hyperlink w:anchor="_Toc132727704" w:history="1">
            <w:r w:rsidR="007F0A9B" w:rsidRPr="00A02CB2">
              <w:rPr>
                <w:rStyle w:val="Hypertextovodkaz"/>
                <w:rFonts w:cs="Arial"/>
                <w:noProof/>
              </w:rPr>
              <w:t>1.</w:t>
            </w:r>
            <w:r w:rsidR="007F0A9B" w:rsidRPr="00A02CB2">
              <w:rPr>
                <w:rFonts w:eastAsiaTheme="minorEastAsia" w:cs="Arial"/>
                <w:b w:val="0"/>
                <w:bCs w:val="0"/>
                <w:caps w:val="0"/>
                <w:noProof/>
                <w:color w:val="auto"/>
                <w:szCs w:val="24"/>
                <w:lang w:eastAsia="cs-CZ"/>
              </w:rPr>
              <w:tab/>
            </w:r>
            <w:r w:rsidR="007F0A9B" w:rsidRPr="00A02CB2">
              <w:rPr>
                <w:rStyle w:val="Hypertextovodkaz"/>
                <w:rFonts w:cs="Arial"/>
                <w:noProof/>
              </w:rPr>
              <w:t>Institut Obecně závazná vyhláška</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_Toc132727704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8</w:t>
            </w:r>
            <w:r w:rsidR="007F0A9B" w:rsidRPr="00A02CB2">
              <w:rPr>
                <w:rFonts w:cs="Arial"/>
                <w:noProof/>
                <w:webHidden/>
              </w:rPr>
              <w:fldChar w:fldCharType="end"/>
            </w:r>
          </w:hyperlink>
        </w:p>
        <w:p w14:paraId="00B88DAF" w14:textId="7E29FC63" w:rsidR="007F0A9B" w:rsidRPr="00A02CB2" w:rsidRDefault="00000000">
          <w:pPr>
            <w:pStyle w:val="Obsah1"/>
            <w:tabs>
              <w:tab w:val="left" w:pos="480"/>
              <w:tab w:val="right" w:leader="dot" w:pos="9061"/>
            </w:tabs>
            <w:rPr>
              <w:rFonts w:eastAsiaTheme="minorEastAsia" w:cs="Arial"/>
              <w:b w:val="0"/>
              <w:bCs w:val="0"/>
              <w:caps w:val="0"/>
              <w:noProof/>
              <w:color w:val="auto"/>
              <w:szCs w:val="24"/>
              <w:lang w:eastAsia="cs-CZ"/>
            </w:rPr>
          </w:pPr>
          <w:hyperlink w:anchor="_Toc132727705" w:history="1">
            <w:r w:rsidR="007F0A9B" w:rsidRPr="00A02CB2">
              <w:rPr>
                <w:rStyle w:val="Hypertextovodkaz"/>
                <w:rFonts w:cs="Arial"/>
                <w:noProof/>
              </w:rPr>
              <w:t>2.</w:t>
            </w:r>
            <w:r w:rsidR="007F0A9B" w:rsidRPr="00A02CB2">
              <w:rPr>
                <w:rFonts w:eastAsiaTheme="minorEastAsia" w:cs="Arial"/>
                <w:b w:val="0"/>
                <w:bCs w:val="0"/>
                <w:caps w:val="0"/>
                <w:noProof/>
                <w:color w:val="auto"/>
                <w:szCs w:val="24"/>
                <w:lang w:eastAsia="cs-CZ"/>
              </w:rPr>
              <w:tab/>
            </w:r>
            <w:r w:rsidR="007F0A9B" w:rsidRPr="00A02CB2">
              <w:rPr>
                <w:rStyle w:val="Hypertextovodkaz"/>
                <w:rFonts w:cs="Arial"/>
                <w:noProof/>
              </w:rPr>
              <w:t>Kritéria konformity s právním řádem</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_Toc132727705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10</w:t>
            </w:r>
            <w:r w:rsidR="007F0A9B" w:rsidRPr="00A02CB2">
              <w:rPr>
                <w:rFonts w:cs="Arial"/>
                <w:noProof/>
                <w:webHidden/>
              </w:rPr>
              <w:fldChar w:fldCharType="end"/>
            </w:r>
          </w:hyperlink>
        </w:p>
        <w:p w14:paraId="43201318" w14:textId="390BEA25" w:rsidR="007F0A9B" w:rsidRPr="00A02CB2" w:rsidRDefault="00000000">
          <w:pPr>
            <w:pStyle w:val="Obsah2"/>
            <w:tabs>
              <w:tab w:val="right" w:leader="dot" w:pos="9061"/>
            </w:tabs>
            <w:rPr>
              <w:rFonts w:eastAsiaTheme="minorEastAsia" w:cs="Arial"/>
              <w:noProof/>
              <w:szCs w:val="24"/>
              <w:lang w:eastAsia="cs-CZ"/>
            </w:rPr>
          </w:pPr>
          <w:hyperlink w:anchor="_Toc132727706" w:history="1">
            <w:r w:rsidR="007F0A9B" w:rsidRPr="00A02CB2">
              <w:rPr>
                <w:rStyle w:val="Hypertextovodkaz"/>
                <w:rFonts w:cs="Arial"/>
                <w:noProof/>
              </w:rPr>
              <w:t>2.1 Přezkum pravomoci</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_Toc132727706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10</w:t>
            </w:r>
            <w:r w:rsidR="007F0A9B" w:rsidRPr="00A02CB2">
              <w:rPr>
                <w:rFonts w:cs="Arial"/>
                <w:noProof/>
                <w:webHidden/>
              </w:rPr>
              <w:fldChar w:fldCharType="end"/>
            </w:r>
          </w:hyperlink>
        </w:p>
        <w:p w14:paraId="4089531E" w14:textId="0A2AF3F2" w:rsidR="007F0A9B" w:rsidRPr="00A02CB2" w:rsidRDefault="00000000">
          <w:pPr>
            <w:pStyle w:val="Obsah2"/>
            <w:tabs>
              <w:tab w:val="right" w:leader="dot" w:pos="9061"/>
            </w:tabs>
            <w:rPr>
              <w:rFonts w:eastAsiaTheme="minorEastAsia" w:cs="Arial"/>
              <w:noProof/>
              <w:szCs w:val="24"/>
              <w:lang w:eastAsia="cs-CZ"/>
            </w:rPr>
          </w:pPr>
          <w:hyperlink w:anchor="_Toc132727707" w:history="1">
            <w:r w:rsidR="007F0A9B" w:rsidRPr="00A02CB2">
              <w:rPr>
                <w:rStyle w:val="Hypertextovodkaz"/>
                <w:rFonts w:cs="Arial"/>
                <w:noProof/>
              </w:rPr>
              <w:t>2.2 Přezkum věcné působnosti – pohyb ultra vires</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_Toc132727707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11</w:t>
            </w:r>
            <w:r w:rsidR="007F0A9B" w:rsidRPr="00A02CB2">
              <w:rPr>
                <w:rFonts w:cs="Arial"/>
                <w:noProof/>
                <w:webHidden/>
              </w:rPr>
              <w:fldChar w:fldCharType="end"/>
            </w:r>
          </w:hyperlink>
        </w:p>
        <w:p w14:paraId="6F466B34" w14:textId="1E883DFF" w:rsidR="007F0A9B" w:rsidRPr="00A02CB2" w:rsidRDefault="00000000">
          <w:pPr>
            <w:pStyle w:val="Obsah2"/>
            <w:tabs>
              <w:tab w:val="right" w:leader="dot" w:pos="9061"/>
            </w:tabs>
            <w:rPr>
              <w:rFonts w:eastAsiaTheme="minorEastAsia" w:cs="Arial"/>
              <w:noProof/>
              <w:szCs w:val="24"/>
              <w:lang w:eastAsia="cs-CZ"/>
            </w:rPr>
          </w:pPr>
          <w:hyperlink w:anchor="_Toc132727708" w:history="1">
            <w:r w:rsidR="007F0A9B" w:rsidRPr="00A02CB2">
              <w:rPr>
                <w:rStyle w:val="Hypertextovodkaz"/>
                <w:rFonts w:cs="Arial"/>
                <w:noProof/>
              </w:rPr>
              <w:t>2.3 Absence zneužití působnosti</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_Toc132727708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12</w:t>
            </w:r>
            <w:r w:rsidR="007F0A9B" w:rsidRPr="00A02CB2">
              <w:rPr>
                <w:rFonts w:cs="Arial"/>
                <w:noProof/>
                <w:webHidden/>
              </w:rPr>
              <w:fldChar w:fldCharType="end"/>
            </w:r>
          </w:hyperlink>
        </w:p>
        <w:p w14:paraId="7B8BAAC4" w14:textId="3D38CDCF" w:rsidR="007F0A9B" w:rsidRPr="00A02CB2" w:rsidRDefault="00000000">
          <w:pPr>
            <w:pStyle w:val="Obsah2"/>
            <w:tabs>
              <w:tab w:val="right" w:leader="dot" w:pos="9061"/>
            </w:tabs>
            <w:rPr>
              <w:rFonts w:eastAsiaTheme="minorEastAsia" w:cs="Arial"/>
              <w:noProof/>
              <w:szCs w:val="24"/>
              <w:lang w:eastAsia="cs-CZ"/>
            </w:rPr>
          </w:pPr>
          <w:hyperlink w:anchor="_Toc132727709" w:history="1">
            <w:r w:rsidR="007F0A9B" w:rsidRPr="00A02CB2">
              <w:rPr>
                <w:rStyle w:val="Hypertextovodkaz"/>
                <w:rFonts w:cs="Arial"/>
                <w:noProof/>
              </w:rPr>
              <w:t>2.4 Nerozumnost</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_Toc132727709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13</w:t>
            </w:r>
            <w:r w:rsidR="007F0A9B" w:rsidRPr="00A02CB2">
              <w:rPr>
                <w:rFonts w:cs="Arial"/>
                <w:noProof/>
                <w:webHidden/>
              </w:rPr>
              <w:fldChar w:fldCharType="end"/>
            </w:r>
          </w:hyperlink>
        </w:p>
        <w:p w14:paraId="38230B3A" w14:textId="69FCEF54" w:rsidR="007F0A9B" w:rsidRPr="00A02CB2" w:rsidRDefault="00000000">
          <w:pPr>
            <w:pStyle w:val="Obsah1"/>
            <w:tabs>
              <w:tab w:val="left" w:pos="480"/>
              <w:tab w:val="right" w:leader="dot" w:pos="9061"/>
            </w:tabs>
            <w:rPr>
              <w:rFonts w:eastAsiaTheme="minorEastAsia" w:cs="Arial"/>
              <w:b w:val="0"/>
              <w:bCs w:val="0"/>
              <w:caps w:val="0"/>
              <w:noProof/>
              <w:color w:val="auto"/>
              <w:szCs w:val="24"/>
              <w:lang w:eastAsia="cs-CZ"/>
            </w:rPr>
          </w:pPr>
          <w:hyperlink w:anchor="_Toc132727710" w:history="1">
            <w:r w:rsidR="007F0A9B" w:rsidRPr="00A02CB2">
              <w:rPr>
                <w:rStyle w:val="Hypertextovodkaz"/>
                <w:rFonts w:cs="Arial"/>
                <w:noProof/>
              </w:rPr>
              <w:t>3.</w:t>
            </w:r>
            <w:r w:rsidR="007F0A9B" w:rsidRPr="00A02CB2">
              <w:rPr>
                <w:rFonts w:eastAsiaTheme="minorEastAsia" w:cs="Arial"/>
                <w:b w:val="0"/>
                <w:bCs w:val="0"/>
                <w:caps w:val="0"/>
                <w:noProof/>
                <w:color w:val="auto"/>
                <w:szCs w:val="24"/>
                <w:lang w:eastAsia="cs-CZ"/>
              </w:rPr>
              <w:tab/>
            </w:r>
            <w:r w:rsidR="007F0A9B" w:rsidRPr="00A02CB2">
              <w:rPr>
                <w:rStyle w:val="Hypertextovodkaz"/>
                <w:rFonts w:cs="Arial"/>
                <w:noProof/>
              </w:rPr>
              <w:t>Proces vzniku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_Toc132727710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15</w:t>
            </w:r>
            <w:r w:rsidR="007F0A9B" w:rsidRPr="00A02CB2">
              <w:rPr>
                <w:rFonts w:cs="Arial"/>
                <w:noProof/>
                <w:webHidden/>
              </w:rPr>
              <w:fldChar w:fldCharType="end"/>
            </w:r>
          </w:hyperlink>
        </w:p>
        <w:p w14:paraId="33728ACF" w14:textId="12ED7457" w:rsidR="007F0A9B" w:rsidRPr="00A02CB2" w:rsidRDefault="00000000">
          <w:pPr>
            <w:pStyle w:val="Obsah2"/>
            <w:tabs>
              <w:tab w:val="right" w:leader="dot" w:pos="9061"/>
            </w:tabs>
            <w:rPr>
              <w:rFonts w:eastAsiaTheme="minorEastAsia" w:cs="Arial"/>
              <w:noProof/>
              <w:szCs w:val="24"/>
              <w:lang w:eastAsia="cs-CZ"/>
            </w:rPr>
          </w:pPr>
          <w:hyperlink w:anchor="_Toc132727711" w:history="1">
            <w:r w:rsidR="007F0A9B" w:rsidRPr="00A02CB2">
              <w:rPr>
                <w:rStyle w:val="Hypertextovodkaz"/>
                <w:rFonts w:cs="Arial"/>
                <w:noProof/>
              </w:rPr>
              <w:t>3.1 Příprava</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_Toc132727711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15</w:t>
            </w:r>
            <w:r w:rsidR="007F0A9B" w:rsidRPr="00A02CB2">
              <w:rPr>
                <w:rFonts w:cs="Arial"/>
                <w:noProof/>
                <w:webHidden/>
              </w:rPr>
              <w:fldChar w:fldCharType="end"/>
            </w:r>
          </w:hyperlink>
        </w:p>
        <w:p w14:paraId="4C43FFC4" w14:textId="3EFFF89F" w:rsidR="007F0A9B" w:rsidRPr="00A02CB2" w:rsidRDefault="00000000">
          <w:pPr>
            <w:pStyle w:val="Obsah2"/>
            <w:tabs>
              <w:tab w:val="right" w:leader="dot" w:pos="9061"/>
            </w:tabs>
            <w:rPr>
              <w:rFonts w:eastAsiaTheme="minorEastAsia" w:cs="Arial"/>
              <w:noProof/>
              <w:szCs w:val="24"/>
              <w:lang w:eastAsia="cs-CZ"/>
            </w:rPr>
          </w:pPr>
          <w:hyperlink w:anchor="_Toc132727712" w:history="1">
            <w:r w:rsidR="007F0A9B" w:rsidRPr="00A02CB2">
              <w:rPr>
                <w:rStyle w:val="Hypertextovodkaz"/>
                <w:rFonts w:cs="Arial"/>
                <w:noProof/>
              </w:rPr>
              <w:t>3.2 Projednání a schválení</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_Toc132727712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16</w:t>
            </w:r>
            <w:r w:rsidR="007F0A9B" w:rsidRPr="00A02CB2">
              <w:rPr>
                <w:rFonts w:cs="Arial"/>
                <w:noProof/>
                <w:webHidden/>
              </w:rPr>
              <w:fldChar w:fldCharType="end"/>
            </w:r>
          </w:hyperlink>
        </w:p>
        <w:p w14:paraId="67B7D080" w14:textId="64644B31" w:rsidR="007F0A9B" w:rsidRPr="00A02CB2" w:rsidRDefault="00000000">
          <w:pPr>
            <w:pStyle w:val="Obsah2"/>
            <w:tabs>
              <w:tab w:val="right" w:leader="dot" w:pos="9061"/>
            </w:tabs>
            <w:rPr>
              <w:rFonts w:eastAsiaTheme="minorEastAsia" w:cs="Arial"/>
              <w:noProof/>
              <w:szCs w:val="24"/>
              <w:lang w:eastAsia="cs-CZ"/>
            </w:rPr>
          </w:pPr>
          <w:hyperlink w:anchor="_Toc132727713" w:history="1">
            <w:r w:rsidR="007F0A9B" w:rsidRPr="00A02CB2">
              <w:rPr>
                <w:rStyle w:val="Hypertextovodkaz"/>
                <w:rFonts w:cs="Arial"/>
                <w:noProof/>
              </w:rPr>
              <w:t>3.3 Podpis</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_Toc132727713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17</w:t>
            </w:r>
            <w:r w:rsidR="007F0A9B" w:rsidRPr="00A02CB2">
              <w:rPr>
                <w:rFonts w:cs="Arial"/>
                <w:noProof/>
                <w:webHidden/>
              </w:rPr>
              <w:fldChar w:fldCharType="end"/>
            </w:r>
          </w:hyperlink>
        </w:p>
        <w:p w14:paraId="11C6B796" w14:textId="462F3CB5" w:rsidR="007F0A9B" w:rsidRPr="00A02CB2" w:rsidRDefault="00000000">
          <w:pPr>
            <w:pStyle w:val="Obsah2"/>
            <w:tabs>
              <w:tab w:val="right" w:leader="dot" w:pos="9061"/>
            </w:tabs>
            <w:rPr>
              <w:rFonts w:eastAsiaTheme="minorEastAsia" w:cs="Arial"/>
              <w:noProof/>
              <w:szCs w:val="24"/>
              <w:lang w:eastAsia="cs-CZ"/>
            </w:rPr>
          </w:pPr>
          <w:hyperlink w:anchor="_Toc132727714" w:history="1">
            <w:r w:rsidR="007F0A9B" w:rsidRPr="00A02CB2">
              <w:rPr>
                <w:rStyle w:val="Hypertextovodkaz"/>
                <w:rFonts w:cs="Arial"/>
                <w:noProof/>
              </w:rPr>
              <w:t>3.4 Publikace</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_Toc132727714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18</w:t>
            </w:r>
            <w:r w:rsidR="007F0A9B" w:rsidRPr="00A02CB2">
              <w:rPr>
                <w:rFonts w:cs="Arial"/>
                <w:noProof/>
                <w:webHidden/>
              </w:rPr>
              <w:fldChar w:fldCharType="end"/>
            </w:r>
          </w:hyperlink>
        </w:p>
        <w:p w14:paraId="0F7DBD5A" w14:textId="44AC8AED" w:rsidR="007F0A9B" w:rsidRPr="00A02CB2" w:rsidRDefault="00000000">
          <w:pPr>
            <w:pStyle w:val="Obsah2"/>
            <w:tabs>
              <w:tab w:val="right" w:leader="dot" w:pos="9061"/>
            </w:tabs>
            <w:rPr>
              <w:rFonts w:eastAsiaTheme="minorEastAsia" w:cs="Arial"/>
              <w:noProof/>
              <w:szCs w:val="24"/>
              <w:lang w:eastAsia="cs-CZ"/>
            </w:rPr>
          </w:pPr>
          <w:hyperlink w:anchor="_Toc132727715" w:history="1">
            <w:r w:rsidR="007F0A9B" w:rsidRPr="00A02CB2">
              <w:rPr>
                <w:rStyle w:val="Hypertextovodkaz"/>
                <w:rFonts w:cs="Arial"/>
                <w:noProof/>
              </w:rPr>
              <w:t>3.5 Platnost a účinnost</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_Toc132727715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19</w:t>
            </w:r>
            <w:r w:rsidR="007F0A9B" w:rsidRPr="00A02CB2">
              <w:rPr>
                <w:rFonts w:cs="Arial"/>
                <w:noProof/>
                <w:webHidden/>
              </w:rPr>
              <w:fldChar w:fldCharType="end"/>
            </w:r>
          </w:hyperlink>
        </w:p>
        <w:p w14:paraId="65D5E096" w14:textId="24DB73C9" w:rsidR="007F0A9B" w:rsidRPr="00A02CB2" w:rsidRDefault="00000000">
          <w:pPr>
            <w:pStyle w:val="Obsah1"/>
            <w:tabs>
              <w:tab w:val="left" w:pos="480"/>
              <w:tab w:val="right" w:leader="dot" w:pos="9061"/>
            </w:tabs>
            <w:rPr>
              <w:rFonts w:eastAsiaTheme="minorEastAsia" w:cs="Arial"/>
              <w:b w:val="0"/>
              <w:bCs w:val="0"/>
              <w:caps w:val="0"/>
              <w:noProof/>
              <w:color w:val="auto"/>
              <w:szCs w:val="24"/>
              <w:lang w:eastAsia="cs-CZ"/>
            </w:rPr>
          </w:pPr>
          <w:hyperlink w:anchor="_Toc132727716" w:history="1">
            <w:r w:rsidR="007F0A9B" w:rsidRPr="00A02CB2">
              <w:rPr>
                <w:rStyle w:val="Hypertextovodkaz"/>
                <w:rFonts w:cs="Arial"/>
                <w:noProof/>
              </w:rPr>
              <w:t>4.</w:t>
            </w:r>
            <w:r w:rsidR="007F0A9B" w:rsidRPr="00A02CB2">
              <w:rPr>
                <w:rFonts w:eastAsiaTheme="minorEastAsia" w:cs="Arial"/>
                <w:b w:val="0"/>
                <w:bCs w:val="0"/>
                <w:caps w:val="0"/>
                <w:noProof/>
                <w:color w:val="auto"/>
                <w:szCs w:val="24"/>
                <w:lang w:eastAsia="cs-CZ"/>
              </w:rPr>
              <w:tab/>
            </w:r>
            <w:r w:rsidR="007F0A9B" w:rsidRPr="00A02CB2">
              <w:rPr>
                <w:rStyle w:val="Hypertextovodkaz"/>
                <w:rFonts w:cs="Arial"/>
                <w:noProof/>
              </w:rPr>
              <w:t>OZV o veřejném pořádku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_Toc132727716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21</w:t>
            </w:r>
            <w:r w:rsidR="007F0A9B" w:rsidRPr="00A02CB2">
              <w:rPr>
                <w:rFonts w:cs="Arial"/>
                <w:noProof/>
                <w:webHidden/>
              </w:rPr>
              <w:fldChar w:fldCharType="end"/>
            </w:r>
          </w:hyperlink>
        </w:p>
        <w:p w14:paraId="5915D1DA" w14:textId="6BA772C8" w:rsidR="007F0A9B" w:rsidRPr="00A02CB2" w:rsidRDefault="00000000">
          <w:pPr>
            <w:pStyle w:val="Obsah2"/>
            <w:tabs>
              <w:tab w:val="right" w:leader="dot" w:pos="9061"/>
            </w:tabs>
            <w:rPr>
              <w:rFonts w:eastAsiaTheme="minorEastAsia" w:cs="Arial"/>
              <w:noProof/>
              <w:szCs w:val="24"/>
              <w:lang w:eastAsia="cs-CZ"/>
            </w:rPr>
          </w:pPr>
          <w:hyperlink w:anchor="_Toc132727717" w:history="1">
            <w:r w:rsidR="007F0A9B" w:rsidRPr="00A02CB2">
              <w:rPr>
                <w:rStyle w:val="Hypertextovodkaz"/>
                <w:rFonts w:cs="Arial"/>
                <w:noProof/>
              </w:rPr>
              <w:t>4.1 Pohyb psů</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_Toc132727717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23</w:t>
            </w:r>
            <w:r w:rsidR="007F0A9B" w:rsidRPr="00A02CB2">
              <w:rPr>
                <w:rFonts w:cs="Arial"/>
                <w:noProof/>
                <w:webHidden/>
              </w:rPr>
              <w:fldChar w:fldCharType="end"/>
            </w:r>
          </w:hyperlink>
        </w:p>
        <w:p w14:paraId="35207F99" w14:textId="2C0C0180" w:rsidR="007F0A9B" w:rsidRPr="00A02CB2" w:rsidRDefault="00000000">
          <w:pPr>
            <w:pStyle w:val="Obsah3"/>
            <w:tabs>
              <w:tab w:val="right" w:leader="dot" w:pos="9061"/>
            </w:tabs>
            <w:rPr>
              <w:rFonts w:eastAsiaTheme="minorEastAsia" w:cs="Arial"/>
              <w:iCs w:val="0"/>
              <w:noProof/>
              <w:color w:val="auto"/>
              <w:szCs w:val="24"/>
              <w:lang w:eastAsia="cs-CZ"/>
            </w:rPr>
          </w:pPr>
          <w:hyperlink w:anchor="_Toc132727718" w:history="1">
            <w:r w:rsidR="007F0A9B" w:rsidRPr="00A02CB2">
              <w:rPr>
                <w:rStyle w:val="Hypertextovodkaz"/>
                <w:rFonts w:cs="Arial"/>
                <w:noProof/>
              </w:rPr>
              <w:t>4.1.1 Zákaz pohybu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_Toc132727718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24</w:t>
            </w:r>
            <w:r w:rsidR="007F0A9B" w:rsidRPr="00A02CB2">
              <w:rPr>
                <w:rFonts w:cs="Arial"/>
                <w:noProof/>
                <w:webHidden/>
              </w:rPr>
              <w:fldChar w:fldCharType="end"/>
            </w:r>
          </w:hyperlink>
        </w:p>
        <w:p w14:paraId="3ACBDD89" w14:textId="26CE4D96" w:rsidR="007F0A9B" w:rsidRPr="00A02CB2" w:rsidRDefault="00000000">
          <w:pPr>
            <w:pStyle w:val="Obsah3"/>
            <w:tabs>
              <w:tab w:val="right" w:leader="dot" w:pos="9061"/>
            </w:tabs>
            <w:rPr>
              <w:rFonts w:eastAsiaTheme="minorEastAsia" w:cs="Arial"/>
              <w:iCs w:val="0"/>
              <w:noProof/>
              <w:color w:val="auto"/>
              <w:szCs w:val="24"/>
              <w:lang w:eastAsia="cs-CZ"/>
            </w:rPr>
          </w:pPr>
          <w:hyperlink w:anchor="_Toc132727719" w:history="1">
            <w:r w:rsidR="007F0A9B" w:rsidRPr="00A02CB2">
              <w:rPr>
                <w:rStyle w:val="Hypertextovodkaz"/>
                <w:rFonts w:cs="Arial"/>
                <w:noProof/>
              </w:rPr>
              <w:t>4.1.2 Způsob pohybu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_Toc132727719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25</w:t>
            </w:r>
            <w:r w:rsidR="007F0A9B" w:rsidRPr="00A02CB2">
              <w:rPr>
                <w:rFonts w:cs="Arial"/>
                <w:noProof/>
                <w:webHidden/>
              </w:rPr>
              <w:fldChar w:fldCharType="end"/>
            </w:r>
          </w:hyperlink>
        </w:p>
        <w:p w14:paraId="39FE9927" w14:textId="69567694" w:rsidR="007F0A9B" w:rsidRPr="00A02CB2" w:rsidRDefault="00000000">
          <w:pPr>
            <w:pStyle w:val="Obsah3"/>
            <w:tabs>
              <w:tab w:val="right" w:leader="dot" w:pos="9061"/>
            </w:tabs>
            <w:rPr>
              <w:rFonts w:eastAsiaTheme="minorEastAsia" w:cs="Arial"/>
              <w:iCs w:val="0"/>
              <w:noProof/>
              <w:color w:val="auto"/>
              <w:szCs w:val="24"/>
              <w:lang w:eastAsia="cs-CZ"/>
            </w:rPr>
          </w:pPr>
          <w:hyperlink w:anchor="_Toc132727720" w:history="1">
            <w:r w:rsidR="007F0A9B" w:rsidRPr="00A02CB2">
              <w:rPr>
                <w:rStyle w:val="Hypertextovodkaz"/>
                <w:rFonts w:cs="Arial"/>
                <w:noProof/>
              </w:rPr>
              <w:t>4.1.3 Povinnosti chovatelů</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_Toc132727720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25</w:t>
            </w:r>
            <w:r w:rsidR="007F0A9B" w:rsidRPr="00A02CB2">
              <w:rPr>
                <w:rFonts w:cs="Arial"/>
                <w:noProof/>
                <w:webHidden/>
              </w:rPr>
              <w:fldChar w:fldCharType="end"/>
            </w:r>
          </w:hyperlink>
        </w:p>
        <w:p w14:paraId="77463279" w14:textId="1A7E4278" w:rsidR="007F0A9B" w:rsidRPr="00A02CB2" w:rsidRDefault="00000000">
          <w:pPr>
            <w:pStyle w:val="Obsah3"/>
            <w:tabs>
              <w:tab w:val="right" w:leader="dot" w:pos="9061"/>
            </w:tabs>
            <w:rPr>
              <w:rFonts w:eastAsiaTheme="minorEastAsia" w:cs="Arial"/>
              <w:iCs w:val="0"/>
              <w:noProof/>
              <w:color w:val="auto"/>
              <w:szCs w:val="24"/>
              <w:lang w:eastAsia="cs-CZ"/>
            </w:rPr>
          </w:pPr>
          <w:hyperlink w:anchor="_Toc132727721" w:history="1">
            <w:r w:rsidR="007F0A9B" w:rsidRPr="00A02CB2">
              <w:rPr>
                <w:rStyle w:val="Hypertextovodkaz"/>
                <w:rFonts w:cs="Arial"/>
                <w:noProof/>
              </w:rPr>
              <w:t>4.1.4 Regulace chovu ostatních zvířat</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_Toc132727721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25</w:t>
            </w:r>
            <w:r w:rsidR="007F0A9B" w:rsidRPr="00A02CB2">
              <w:rPr>
                <w:rFonts w:cs="Arial"/>
                <w:noProof/>
                <w:webHidden/>
              </w:rPr>
              <w:fldChar w:fldCharType="end"/>
            </w:r>
          </w:hyperlink>
        </w:p>
        <w:p w14:paraId="5B0B4CD5" w14:textId="03CE586A" w:rsidR="007F0A9B" w:rsidRPr="00A02CB2" w:rsidRDefault="00000000">
          <w:pPr>
            <w:pStyle w:val="Obsah2"/>
            <w:tabs>
              <w:tab w:val="right" w:leader="dot" w:pos="9061"/>
            </w:tabs>
            <w:rPr>
              <w:rFonts w:eastAsiaTheme="minorEastAsia" w:cs="Arial"/>
              <w:noProof/>
              <w:szCs w:val="24"/>
              <w:lang w:eastAsia="cs-CZ"/>
            </w:rPr>
          </w:pPr>
          <w:hyperlink w:anchor="_Toc132727722" w:history="1">
            <w:r w:rsidR="007F0A9B" w:rsidRPr="00A02CB2">
              <w:rPr>
                <w:rStyle w:val="Hypertextovodkaz"/>
                <w:rFonts w:cs="Arial"/>
                <w:noProof/>
              </w:rPr>
              <w:t>4.2 Užívání zábavní pyrotechniky</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_Toc132727722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27</w:t>
            </w:r>
            <w:r w:rsidR="007F0A9B" w:rsidRPr="00A02CB2">
              <w:rPr>
                <w:rFonts w:cs="Arial"/>
                <w:noProof/>
                <w:webHidden/>
              </w:rPr>
              <w:fldChar w:fldCharType="end"/>
            </w:r>
          </w:hyperlink>
        </w:p>
        <w:p w14:paraId="5B8F7167" w14:textId="319F3A27" w:rsidR="007F0A9B" w:rsidRPr="00A02CB2" w:rsidRDefault="00000000">
          <w:pPr>
            <w:pStyle w:val="Obsah2"/>
            <w:tabs>
              <w:tab w:val="right" w:leader="dot" w:pos="9061"/>
            </w:tabs>
            <w:rPr>
              <w:rFonts w:eastAsiaTheme="minorEastAsia" w:cs="Arial"/>
              <w:noProof/>
              <w:szCs w:val="24"/>
              <w:lang w:eastAsia="cs-CZ"/>
            </w:rPr>
          </w:pPr>
          <w:hyperlink w:anchor="_Toc132727723" w:history="1">
            <w:r w:rsidR="007F0A9B" w:rsidRPr="00A02CB2">
              <w:rPr>
                <w:rStyle w:val="Hypertextovodkaz"/>
                <w:rFonts w:cs="Arial"/>
                <w:noProof/>
              </w:rPr>
              <w:t>4.3 Podmínky pořádání akcí</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_Toc132727723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27</w:t>
            </w:r>
            <w:r w:rsidR="007F0A9B" w:rsidRPr="00A02CB2">
              <w:rPr>
                <w:rFonts w:cs="Arial"/>
                <w:noProof/>
                <w:webHidden/>
              </w:rPr>
              <w:fldChar w:fldCharType="end"/>
            </w:r>
          </w:hyperlink>
        </w:p>
        <w:p w14:paraId="28FE5715" w14:textId="5A245781" w:rsidR="007F0A9B" w:rsidRPr="00A02CB2" w:rsidRDefault="00000000">
          <w:pPr>
            <w:pStyle w:val="Obsah2"/>
            <w:tabs>
              <w:tab w:val="right" w:leader="dot" w:pos="9061"/>
            </w:tabs>
            <w:rPr>
              <w:rFonts w:eastAsiaTheme="minorEastAsia" w:cs="Arial"/>
              <w:noProof/>
              <w:szCs w:val="24"/>
              <w:lang w:eastAsia="cs-CZ"/>
            </w:rPr>
          </w:pPr>
          <w:hyperlink w:anchor="_Toc132727724" w:history="1">
            <w:r w:rsidR="007F0A9B" w:rsidRPr="00A02CB2">
              <w:rPr>
                <w:rStyle w:val="Hypertextovodkaz"/>
                <w:rFonts w:cs="Arial"/>
                <w:noProof/>
                <w:shd w:val="clear" w:color="auto" w:fill="FFFFFF"/>
              </w:rPr>
              <w:t>4.4 Konzumace a prodej alkoholu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_Toc132727724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29</w:t>
            </w:r>
            <w:r w:rsidR="007F0A9B" w:rsidRPr="00A02CB2">
              <w:rPr>
                <w:rFonts w:cs="Arial"/>
                <w:noProof/>
                <w:webHidden/>
              </w:rPr>
              <w:fldChar w:fldCharType="end"/>
            </w:r>
          </w:hyperlink>
        </w:p>
        <w:p w14:paraId="405F923A" w14:textId="17F55DB1" w:rsidR="007F0A9B" w:rsidRPr="00A02CB2" w:rsidRDefault="00000000">
          <w:pPr>
            <w:pStyle w:val="Obsah1"/>
            <w:tabs>
              <w:tab w:val="left" w:pos="480"/>
              <w:tab w:val="right" w:leader="dot" w:pos="9061"/>
            </w:tabs>
            <w:rPr>
              <w:rFonts w:eastAsiaTheme="minorEastAsia" w:cs="Arial"/>
              <w:b w:val="0"/>
              <w:bCs w:val="0"/>
              <w:caps w:val="0"/>
              <w:noProof/>
              <w:color w:val="auto"/>
              <w:szCs w:val="24"/>
              <w:lang w:eastAsia="cs-CZ"/>
            </w:rPr>
          </w:pPr>
          <w:hyperlink w:anchor="_Toc132727725" w:history="1">
            <w:r w:rsidR="007F0A9B" w:rsidRPr="00A02CB2">
              <w:rPr>
                <w:rStyle w:val="Hypertextovodkaz"/>
                <w:rFonts w:cs="Arial"/>
                <w:noProof/>
              </w:rPr>
              <w:t>5.</w:t>
            </w:r>
            <w:r w:rsidR="007F0A9B" w:rsidRPr="00A02CB2">
              <w:rPr>
                <w:rFonts w:eastAsiaTheme="minorEastAsia" w:cs="Arial"/>
                <w:b w:val="0"/>
                <w:bCs w:val="0"/>
                <w:caps w:val="0"/>
                <w:noProof/>
                <w:color w:val="auto"/>
                <w:szCs w:val="24"/>
                <w:lang w:eastAsia="cs-CZ"/>
              </w:rPr>
              <w:tab/>
            </w:r>
            <w:r w:rsidR="007F0A9B" w:rsidRPr="00A02CB2">
              <w:rPr>
                <w:rStyle w:val="Hypertextovodkaz"/>
                <w:rFonts w:cs="Arial"/>
                <w:noProof/>
              </w:rPr>
              <w:t>Analýza OZV – město Chrudim</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_Toc132727725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32</w:t>
            </w:r>
            <w:r w:rsidR="007F0A9B" w:rsidRPr="00A02CB2">
              <w:rPr>
                <w:rFonts w:cs="Arial"/>
                <w:noProof/>
                <w:webHidden/>
              </w:rPr>
              <w:fldChar w:fldCharType="end"/>
            </w:r>
          </w:hyperlink>
        </w:p>
        <w:p w14:paraId="2D798D7E" w14:textId="6AD74ECC" w:rsidR="007F0A9B" w:rsidRPr="00A02CB2" w:rsidRDefault="00000000">
          <w:pPr>
            <w:pStyle w:val="Obsah2"/>
            <w:tabs>
              <w:tab w:val="right" w:leader="dot" w:pos="9061"/>
            </w:tabs>
            <w:rPr>
              <w:rFonts w:eastAsiaTheme="minorEastAsia" w:cs="Arial"/>
              <w:noProof/>
              <w:szCs w:val="24"/>
              <w:lang w:eastAsia="cs-CZ"/>
            </w:rPr>
          </w:pPr>
          <w:hyperlink w:anchor="_Toc132727726" w:history="1">
            <w:r w:rsidR="007F0A9B" w:rsidRPr="00A02CB2">
              <w:rPr>
                <w:rStyle w:val="Hypertextovodkaz"/>
                <w:rFonts w:cs="Arial"/>
                <w:noProof/>
              </w:rPr>
              <w:t>5.1 OZV o veřejném pořádku</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_Toc132727726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33</w:t>
            </w:r>
            <w:r w:rsidR="007F0A9B" w:rsidRPr="00A02CB2">
              <w:rPr>
                <w:rFonts w:cs="Arial"/>
                <w:noProof/>
                <w:webHidden/>
              </w:rPr>
              <w:fldChar w:fldCharType="end"/>
            </w:r>
          </w:hyperlink>
        </w:p>
        <w:p w14:paraId="2B35ED1F" w14:textId="44CA81DD" w:rsidR="007F0A9B" w:rsidRPr="00A02CB2" w:rsidRDefault="00000000">
          <w:pPr>
            <w:pStyle w:val="Obsah2"/>
            <w:tabs>
              <w:tab w:val="right" w:leader="dot" w:pos="9061"/>
            </w:tabs>
            <w:rPr>
              <w:rFonts w:eastAsiaTheme="minorEastAsia" w:cs="Arial"/>
              <w:noProof/>
              <w:szCs w:val="24"/>
              <w:lang w:eastAsia="cs-CZ"/>
            </w:rPr>
          </w:pPr>
          <w:hyperlink w:anchor="_Toc132727727" w:history="1">
            <w:r w:rsidR="007F0A9B" w:rsidRPr="00A02CB2">
              <w:rPr>
                <w:rStyle w:val="Hypertextovodkaz"/>
                <w:rFonts w:cs="Arial"/>
                <w:noProof/>
              </w:rPr>
              <w:t>5.2 OZV o veřejném pořádku při konání „Chrudimské pouti“</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_Toc132727727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35</w:t>
            </w:r>
            <w:r w:rsidR="007F0A9B" w:rsidRPr="00A02CB2">
              <w:rPr>
                <w:rFonts w:cs="Arial"/>
                <w:noProof/>
                <w:webHidden/>
              </w:rPr>
              <w:fldChar w:fldCharType="end"/>
            </w:r>
          </w:hyperlink>
        </w:p>
        <w:p w14:paraId="4ED689A4" w14:textId="5C9C214D" w:rsidR="007F0A9B" w:rsidRPr="00A02CB2" w:rsidRDefault="00000000">
          <w:pPr>
            <w:pStyle w:val="Obsah2"/>
            <w:tabs>
              <w:tab w:val="right" w:leader="dot" w:pos="9061"/>
            </w:tabs>
            <w:rPr>
              <w:rFonts w:eastAsiaTheme="minorEastAsia" w:cs="Arial"/>
              <w:noProof/>
              <w:szCs w:val="24"/>
              <w:lang w:eastAsia="cs-CZ"/>
            </w:rPr>
          </w:pPr>
          <w:hyperlink w:anchor="_Toc132727728" w:history="1">
            <w:r w:rsidR="007F0A9B" w:rsidRPr="00A02CB2">
              <w:rPr>
                <w:rStyle w:val="Hypertextovodkaz"/>
                <w:rFonts w:cs="Arial"/>
                <w:noProof/>
              </w:rPr>
              <w:t>5.3 Úvahy de lege ferenda</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_Toc132727728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37</w:t>
            </w:r>
            <w:r w:rsidR="007F0A9B" w:rsidRPr="00A02CB2">
              <w:rPr>
                <w:rFonts w:cs="Arial"/>
                <w:noProof/>
                <w:webHidden/>
              </w:rPr>
              <w:fldChar w:fldCharType="end"/>
            </w:r>
          </w:hyperlink>
        </w:p>
        <w:p w14:paraId="176B2814" w14:textId="22FB72CB"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29" w:history="1">
            <w:r w:rsidR="007F0A9B" w:rsidRPr="00A02CB2">
              <w:rPr>
                <w:rStyle w:val="Hypertextovodkaz"/>
                <w:rFonts w:cs="Arial"/>
                <w:noProof/>
              </w:rPr>
              <w:t>Závěr</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_Toc132727729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39</w:t>
            </w:r>
            <w:r w:rsidR="007F0A9B" w:rsidRPr="00A02CB2">
              <w:rPr>
                <w:rFonts w:cs="Arial"/>
                <w:noProof/>
                <w:webHidden/>
              </w:rPr>
              <w:fldChar w:fldCharType="end"/>
            </w:r>
          </w:hyperlink>
        </w:p>
        <w:p w14:paraId="04ED5665" w14:textId="2A2CFEFF"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30" w:history="1">
            <w:r w:rsidR="007F0A9B" w:rsidRPr="00A02CB2">
              <w:rPr>
                <w:rStyle w:val="Hypertextovodkaz"/>
                <w:rFonts w:cs="Arial"/>
                <w:noProof/>
              </w:rPr>
              <w:t>Použité zdroje</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_Toc132727730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40</w:t>
            </w:r>
            <w:r w:rsidR="007F0A9B" w:rsidRPr="00A02CB2">
              <w:rPr>
                <w:rFonts w:cs="Arial"/>
                <w:noProof/>
                <w:webHidden/>
              </w:rPr>
              <w:fldChar w:fldCharType="end"/>
            </w:r>
          </w:hyperlink>
        </w:p>
        <w:p w14:paraId="20180CFA" w14:textId="5CD1F468"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31" w:history="1">
            <w:r w:rsidR="007F0A9B" w:rsidRPr="00A02CB2">
              <w:rPr>
                <w:rStyle w:val="Hypertextovodkaz"/>
                <w:rFonts w:cs="Arial"/>
                <w:noProof/>
              </w:rPr>
              <w:t>Shrnutí</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_Toc132727731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44</w:t>
            </w:r>
            <w:r w:rsidR="007F0A9B" w:rsidRPr="00A02CB2">
              <w:rPr>
                <w:rFonts w:cs="Arial"/>
                <w:noProof/>
                <w:webHidden/>
              </w:rPr>
              <w:fldChar w:fldCharType="end"/>
            </w:r>
          </w:hyperlink>
        </w:p>
        <w:p w14:paraId="55B693B5" w14:textId="21E6F980"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32" w:history="1">
            <w:r w:rsidR="007F0A9B" w:rsidRPr="00A02CB2">
              <w:rPr>
                <w:rStyle w:val="Hypertextovodkaz"/>
                <w:rFonts w:cs="Arial"/>
                <w:noProof/>
              </w:rPr>
              <w:t>Abstract</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_Toc132727732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45</w:t>
            </w:r>
            <w:r w:rsidR="007F0A9B" w:rsidRPr="00A02CB2">
              <w:rPr>
                <w:rFonts w:cs="Arial"/>
                <w:noProof/>
                <w:webHidden/>
              </w:rPr>
              <w:fldChar w:fldCharType="end"/>
            </w:r>
          </w:hyperlink>
        </w:p>
        <w:p w14:paraId="584D6C21" w14:textId="274C2478"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33" w:history="1">
            <w:r w:rsidR="007F0A9B" w:rsidRPr="00A02CB2">
              <w:rPr>
                <w:rStyle w:val="Hypertextovodkaz"/>
                <w:rFonts w:cs="Arial"/>
                <w:noProof/>
              </w:rPr>
              <w:t>Klíčová slova</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_Toc132727733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46</w:t>
            </w:r>
            <w:r w:rsidR="007F0A9B" w:rsidRPr="00A02CB2">
              <w:rPr>
                <w:rFonts w:cs="Arial"/>
                <w:noProof/>
                <w:webHidden/>
              </w:rPr>
              <w:fldChar w:fldCharType="end"/>
            </w:r>
          </w:hyperlink>
        </w:p>
        <w:p w14:paraId="2D3A24FA" w14:textId="28ECC374" w:rsidR="007F0A9B" w:rsidRPr="00A02CB2" w:rsidRDefault="00000000">
          <w:pPr>
            <w:pStyle w:val="Obsah1"/>
            <w:tabs>
              <w:tab w:val="right" w:leader="dot" w:pos="9061"/>
            </w:tabs>
            <w:rPr>
              <w:rFonts w:eastAsiaTheme="minorEastAsia" w:cs="Arial"/>
              <w:b w:val="0"/>
              <w:bCs w:val="0"/>
              <w:caps w:val="0"/>
              <w:noProof/>
              <w:color w:val="auto"/>
              <w:szCs w:val="24"/>
              <w:lang w:eastAsia="cs-CZ"/>
            </w:rPr>
          </w:pPr>
          <w:hyperlink w:anchor="_Toc132727734" w:history="1">
            <w:r w:rsidR="007F0A9B" w:rsidRPr="00A02CB2">
              <w:rPr>
                <w:rStyle w:val="Hypertextovodkaz"/>
                <w:rFonts w:cs="Arial"/>
                <w:noProof/>
              </w:rPr>
              <w:t>Keywords</w:t>
            </w:r>
            <w:r w:rsidR="007F0A9B" w:rsidRPr="00A02CB2">
              <w:rPr>
                <w:rFonts w:cs="Arial"/>
                <w:noProof/>
                <w:webHidden/>
              </w:rPr>
              <w:tab/>
            </w:r>
            <w:r w:rsidR="007F0A9B" w:rsidRPr="00A02CB2">
              <w:rPr>
                <w:rFonts w:cs="Arial"/>
                <w:noProof/>
                <w:webHidden/>
              </w:rPr>
              <w:fldChar w:fldCharType="begin"/>
            </w:r>
            <w:r w:rsidR="007F0A9B" w:rsidRPr="00A02CB2">
              <w:rPr>
                <w:rFonts w:cs="Arial"/>
                <w:noProof/>
                <w:webHidden/>
              </w:rPr>
              <w:instrText xml:space="preserve"> PAGEREF _Toc132727734 \h </w:instrText>
            </w:r>
            <w:r w:rsidR="007F0A9B" w:rsidRPr="00A02CB2">
              <w:rPr>
                <w:rFonts w:cs="Arial"/>
                <w:noProof/>
                <w:webHidden/>
              </w:rPr>
            </w:r>
            <w:r w:rsidR="007F0A9B" w:rsidRPr="00A02CB2">
              <w:rPr>
                <w:rFonts w:cs="Arial"/>
                <w:noProof/>
                <w:webHidden/>
              </w:rPr>
              <w:fldChar w:fldCharType="separate"/>
            </w:r>
            <w:r w:rsidR="007F0A9B" w:rsidRPr="00A02CB2">
              <w:rPr>
                <w:rFonts w:cs="Arial"/>
                <w:noProof/>
                <w:webHidden/>
              </w:rPr>
              <w:t>47</w:t>
            </w:r>
            <w:r w:rsidR="007F0A9B" w:rsidRPr="00A02CB2">
              <w:rPr>
                <w:rFonts w:cs="Arial"/>
                <w:noProof/>
                <w:webHidden/>
              </w:rPr>
              <w:fldChar w:fldCharType="end"/>
            </w:r>
          </w:hyperlink>
        </w:p>
        <w:p w14:paraId="1FDC55AA" w14:textId="2AA94F62" w:rsidR="006557A9" w:rsidRPr="00A02CB2" w:rsidRDefault="00DF69CA" w:rsidP="0050644B">
          <w:r w:rsidRPr="00A02CB2">
            <w:rPr>
              <w:caps/>
              <w:color w:val="000000" w:themeColor="text1"/>
              <w:szCs w:val="20"/>
            </w:rPr>
            <w:fldChar w:fldCharType="end"/>
          </w:r>
        </w:p>
      </w:sdtContent>
    </w:sdt>
    <w:p w14:paraId="69C10A44" w14:textId="416D47BF" w:rsidR="0004764B" w:rsidRPr="00A02CB2" w:rsidRDefault="0004764B" w:rsidP="004D1B98">
      <w:pPr>
        <w:pStyle w:val="Nadpis1"/>
      </w:pPr>
      <w:bookmarkStart w:id="0" w:name="_Toc132727702"/>
      <w:r w:rsidRPr="00A02CB2">
        <w:lastRenderedPageBreak/>
        <w:t>Seznam použitých zkratek</w:t>
      </w:r>
      <w:bookmarkEnd w:id="0"/>
    </w:p>
    <w:p w14:paraId="6051BC29" w14:textId="77777777" w:rsidR="00760010" w:rsidRPr="00A02CB2" w:rsidRDefault="00760010" w:rsidP="004D1B98">
      <w:pPr>
        <w:sectPr w:rsidR="00760010" w:rsidRPr="00A02CB2" w:rsidSect="004D1B98">
          <w:footerReference w:type="even" r:id="rId8"/>
          <w:footerReference w:type="default" r:id="rId9"/>
          <w:pgSz w:w="11906" w:h="16838"/>
          <w:pgMar w:top="1418" w:right="1134" w:bottom="1418" w:left="1701" w:header="709" w:footer="709" w:gutter="0"/>
          <w:cols w:space="708"/>
          <w:titlePg/>
          <w:docGrid w:linePitch="360"/>
        </w:sectPr>
      </w:pPr>
    </w:p>
    <w:p w14:paraId="226663D3" w14:textId="77777777" w:rsidR="00760010" w:rsidRPr="00A02CB2" w:rsidRDefault="00760010" w:rsidP="004D1B98">
      <w:pPr>
        <w:sectPr w:rsidR="00760010" w:rsidRPr="00A02CB2" w:rsidSect="00760010">
          <w:type w:val="continuous"/>
          <w:pgSz w:w="11906" w:h="16838"/>
          <w:pgMar w:top="1418" w:right="1134" w:bottom="1418" w:left="1701" w:header="709" w:footer="709" w:gutter="0"/>
          <w:cols w:num="2" w:space="708"/>
          <w:titlePg/>
          <w:docGrid w:linePitch="360"/>
        </w:sectPr>
      </w:pPr>
    </w:p>
    <w:p w14:paraId="549F3DEE" w14:textId="119CA0E0" w:rsidR="00E96A34" w:rsidRPr="00A02CB2" w:rsidRDefault="00E96A34" w:rsidP="004D1B98">
      <w:r w:rsidRPr="00A02CB2">
        <w:t>OZV</w:t>
      </w:r>
    </w:p>
    <w:p w14:paraId="325AA06A" w14:textId="77777777" w:rsidR="00E96A34" w:rsidRPr="00A02CB2" w:rsidRDefault="00E96A34" w:rsidP="004D1B98"/>
    <w:p w14:paraId="5D6E71E5" w14:textId="7C17A67A" w:rsidR="00760010" w:rsidRPr="00A02CB2" w:rsidRDefault="008674CF" w:rsidP="004D1B98">
      <w:r w:rsidRPr="00A02CB2">
        <w:t>Zákon o obcích</w:t>
      </w:r>
    </w:p>
    <w:p w14:paraId="2DFB371D" w14:textId="236FBB03" w:rsidR="00760010" w:rsidRPr="00A02CB2" w:rsidRDefault="00760010" w:rsidP="004D1B98">
      <w:pPr>
        <w:rPr>
          <w:color w:val="000000" w:themeColor="text1"/>
        </w:rPr>
      </w:pPr>
    </w:p>
    <w:p w14:paraId="4F3D74E0" w14:textId="77777777" w:rsidR="00D81D2D" w:rsidRPr="00A02CB2" w:rsidRDefault="00D81D2D" w:rsidP="004D1B98">
      <w:pPr>
        <w:rPr>
          <w:color w:val="000000" w:themeColor="text1"/>
        </w:rPr>
      </w:pPr>
    </w:p>
    <w:p w14:paraId="5EB2D3F2" w14:textId="693FCA36" w:rsidR="00760010" w:rsidRPr="00A02CB2" w:rsidRDefault="008674CF" w:rsidP="004D1B98">
      <w:pPr>
        <w:rPr>
          <w:color w:val="000000" w:themeColor="text1"/>
        </w:rPr>
      </w:pPr>
      <w:r w:rsidRPr="00A02CB2">
        <w:rPr>
          <w:color w:val="000000" w:themeColor="text1"/>
        </w:rPr>
        <w:t>č.</w:t>
      </w:r>
    </w:p>
    <w:p w14:paraId="18325277" w14:textId="77777777" w:rsidR="00760010" w:rsidRPr="00A02CB2" w:rsidRDefault="00760010" w:rsidP="004D1B98">
      <w:pPr>
        <w:rPr>
          <w:color w:val="000000" w:themeColor="text1"/>
        </w:rPr>
      </w:pPr>
    </w:p>
    <w:p w14:paraId="63881F01" w14:textId="131DFE5D" w:rsidR="00760010" w:rsidRPr="00A02CB2" w:rsidRDefault="008674CF" w:rsidP="004D1B98">
      <w:pPr>
        <w:rPr>
          <w:color w:val="000000" w:themeColor="text1"/>
        </w:rPr>
      </w:pPr>
      <w:r w:rsidRPr="00A02CB2">
        <w:rPr>
          <w:color w:val="000000" w:themeColor="text1"/>
        </w:rPr>
        <w:t>Sb.</w:t>
      </w:r>
    </w:p>
    <w:p w14:paraId="51E336C5" w14:textId="77777777" w:rsidR="00760010" w:rsidRPr="00A02CB2" w:rsidRDefault="00760010" w:rsidP="004D1B98">
      <w:pPr>
        <w:rPr>
          <w:color w:val="000000" w:themeColor="text1"/>
        </w:rPr>
      </w:pPr>
    </w:p>
    <w:p w14:paraId="3AEEB6F0" w14:textId="64D8363F" w:rsidR="00760010" w:rsidRPr="00A02CB2" w:rsidRDefault="008674CF" w:rsidP="004D1B98">
      <w:pPr>
        <w:rPr>
          <w:color w:val="000000" w:themeColor="text1"/>
        </w:rPr>
      </w:pPr>
      <w:r w:rsidRPr="00A02CB2">
        <w:rPr>
          <w:color w:val="000000" w:themeColor="text1"/>
        </w:rPr>
        <w:t>Čl.</w:t>
      </w:r>
    </w:p>
    <w:p w14:paraId="1DA1843D" w14:textId="77777777" w:rsidR="00E96A34" w:rsidRPr="00A02CB2" w:rsidRDefault="00E96A34" w:rsidP="004D1B98">
      <w:pPr>
        <w:rPr>
          <w:color w:val="000000" w:themeColor="text1"/>
        </w:rPr>
      </w:pPr>
    </w:p>
    <w:p w14:paraId="3108FDF2" w14:textId="1460F92C" w:rsidR="00E96A34" w:rsidRPr="00A02CB2" w:rsidRDefault="00E96A34" w:rsidP="004D1B98">
      <w:pPr>
        <w:rPr>
          <w:color w:val="000000" w:themeColor="text1"/>
        </w:rPr>
      </w:pPr>
      <w:r w:rsidRPr="00A02CB2">
        <w:rPr>
          <w:color w:val="000000" w:themeColor="text1"/>
        </w:rPr>
        <w:t xml:space="preserve">Ústava ČR </w:t>
      </w:r>
    </w:p>
    <w:p w14:paraId="6743DA3C" w14:textId="3118140D" w:rsidR="00E96A34" w:rsidRPr="00A02CB2" w:rsidRDefault="00E96A34" w:rsidP="004D1B98">
      <w:pPr>
        <w:rPr>
          <w:color w:val="000000" w:themeColor="text1"/>
        </w:rPr>
      </w:pPr>
    </w:p>
    <w:p w14:paraId="03C611EA" w14:textId="77777777" w:rsidR="00E96A34" w:rsidRPr="00A02CB2" w:rsidRDefault="00E96A34" w:rsidP="004D1B98">
      <w:pPr>
        <w:rPr>
          <w:color w:val="000000" w:themeColor="text1"/>
        </w:rPr>
      </w:pPr>
    </w:p>
    <w:p w14:paraId="38F97E60" w14:textId="77777777" w:rsidR="00E96A34" w:rsidRPr="00A02CB2" w:rsidRDefault="00E96A34" w:rsidP="004D1B98">
      <w:pPr>
        <w:rPr>
          <w:color w:val="000000" w:themeColor="text1"/>
        </w:rPr>
      </w:pPr>
    </w:p>
    <w:p w14:paraId="6520F2E9" w14:textId="49D54042" w:rsidR="00E96A34" w:rsidRPr="00A02CB2" w:rsidRDefault="008674CF" w:rsidP="004D1B98">
      <w:pPr>
        <w:rPr>
          <w:color w:val="000000" w:themeColor="text1"/>
        </w:rPr>
      </w:pPr>
      <w:r w:rsidRPr="00A02CB2">
        <w:rPr>
          <w:color w:val="000000" w:themeColor="text1"/>
        </w:rPr>
        <w:t>Listina základních práv a svobod ČR</w:t>
      </w:r>
    </w:p>
    <w:p w14:paraId="56C8C8E8" w14:textId="6FD04CF0" w:rsidR="00E96A34" w:rsidRPr="00A02CB2" w:rsidRDefault="00E96A34" w:rsidP="004D1B98">
      <w:pPr>
        <w:rPr>
          <w:color w:val="000000" w:themeColor="text1"/>
        </w:rPr>
      </w:pPr>
    </w:p>
    <w:p w14:paraId="2524902B" w14:textId="77777777" w:rsidR="00E96A34" w:rsidRPr="00A02CB2" w:rsidRDefault="00E96A34" w:rsidP="004D1B98">
      <w:pPr>
        <w:rPr>
          <w:color w:val="000000" w:themeColor="text1"/>
        </w:rPr>
      </w:pPr>
    </w:p>
    <w:p w14:paraId="3263A4C3" w14:textId="77777777" w:rsidR="00760010" w:rsidRPr="00A02CB2" w:rsidRDefault="00760010" w:rsidP="004D1B98">
      <w:pPr>
        <w:rPr>
          <w:color w:val="000000" w:themeColor="text1"/>
        </w:rPr>
      </w:pPr>
    </w:p>
    <w:p w14:paraId="30CEC79C" w14:textId="77777777" w:rsidR="00D81D2D" w:rsidRPr="00A02CB2" w:rsidRDefault="00D81D2D" w:rsidP="004D1B98">
      <w:pPr>
        <w:rPr>
          <w:color w:val="000000" w:themeColor="text1"/>
        </w:rPr>
      </w:pPr>
    </w:p>
    <w:p w14:paraId="4B394F20" w14:textId="77777777" w:rsidR="00D81D2D" w:rsidRPr="00A02CB2" w:rsidRDefault="00D81D2D" w:rsidP="004D1B98">
      <w:pPr>
        <w:rPr>
          <w:color w:val="000000" w:themeColor="text1"/>
        </w:rPr>
      </w:pPr>
    </w:p>
    <w:p w14:paraId="083BCF25" w14:textId="77777777" w:rsidR="00D81D2D" w:rsidRPr="00A02CB2" w:rsidRDefault="00D81D2D" w:rsidP="004D1B98">
      <w:pPr>
        <w:rPr>
          <w:color w:val="000000" w:themeColor="text1"/>
        </w:rPr>
      </w:pPr>
    </w:p>
    <w:p w14:paraId="5F68DE20" w14:textId="77777777" w:rsidR="00D81D2D" w:rsidRPr="00A02CB2" w:rsidRDefault="00D81D2D" w:rsidP="004D1B98">
      <w:pPr>
        <w:rPr>
          <w:color w:val="000000" w:themeColor="text1"/>
        </w:rPr>
      </w:pPr>
    </w:p>
    <w:p w14:paraId="3D97830C" w14:textId="1F9D565C" w:rsidR="00D81D2D" w:rsidRPr="00A02CB2" w:rsidRDefault="002E02A3" w:rsidP="004D1B98">
      <w:pPr>
        <w:rPr>
          <w:color w:val="000000" w:themeColor="text1"/>
        </w:rPr>
      </w:pPr>
      <w:r w:rsidRPr="00A02CB2">
        <w:rPr>
          <w:color w:val="000000" w:themeColor="text1"/>
        </w:rPr>
        <w:t>ÚS</w:t>
      </w:r>
    </w:p>
    <w:p w14:paraId="0FE8A884" w14:textId="77777777" w:rsidR="00D81D2D" w:rsidRPr="00A02CB2" w:rsidRDefault="00D81D2D" w:rsidP="004D1B98">
      <w:pPr>
        <w:rPr>
          <w:color w:val="000000" w:themeColor="text1"/>
        </w:rPr>
      </w:pPr>
    </w:p>
    <w:p w14:paraId="3D754E45" w14:textId="16D10BB3" w:rsidR="00760010" w:rsidRPr="00A02CB2" w:rsidRDefault="00993F15" w:rsidP="004D1B98">
      <w:pPr>
        <w:rPr>
          <w:color w:val="000000" w:themeColor="text1"/>
        </w:rPr>
      </w:pPr>
      <w:r w:rsidRPr="00A02CB2">
        <w:rPr>
          <w:color w:val="000000" w:themeColor="text1"/>
        </w:rPr>
        <w:t>Zákon</w:t>
      </w:r>
      <w:r w:rsidR="00183235" w:rsidRPr="00A02CB2">
        <w:rPr>
          <w:color w:val="000000" w:themeColor="text1"/>
        </w:rPr>
        <w:t xml:space="preserve"> o sbírce právních předpisů ÚSC</w:t>
      </w:r>
    </w:p>
    <w:p w14:paraId="7071D28F" w14:textId="77777777" w:rsidR="00760010" w:rsidRPr="00A02CB2" w:rsidRDefault="00760010" w:rsidP="004D1B98">
      <w:pPr>
        <w:rPr>
          <w:color w:val="000000" w:themeColor="text1"/>
        </w:rPr>
      </w:pPr>
    </w:p>
    <w:p w14:paraId="3645D09D" w14:textId="77777777" w:rsidR="00D81D2D" w:rsidRPr="00A02CB2" w:rsidRDefault="00D81D2D" w:rsidP="004D1B98">
      <w:pPr>
        <w:rPr>
          <w:color w:val="000000" w:themeColor="text1"/>
        </w:rPr>
      </w:pPr>
    </w:p>
    <w:p w14:paraId="320335B5" w14:textId="77777777" w:rsidR="00D81D2D" w:rsidRPr="00A02CB2" w:rsidRDefault="00D81D2D" w:rsidP="004D1B98">
      <w:pPr>
        <w:rPr>
          <w:color w:val="000000" w:themeColor="text1"/>
        </w:rPr>
      </w:pPr>
    </w:p>
    <w:p w14:paraId="13FCF9A3" w14:textId="77777777" w:rsidR="00D81D2D" w:rsidRPr="00A02CB2" w:rsidRDefault="00D81D2D" w:rsidP="004D1B98">
      <w:pPr>
        <w:rPr>
          <w:color w:val="000000" w:themeColor="text1"/>
        </w:rPr>
      </w:pPr>
    </w:p>
    <w:p w14:paraId="38316974" w14:textId="77777777" w:rsidR="00D81D2D" w:rsidRPr="00A02CB2" w:rsidRDefault="00D81D2D" w:rsidP="004D1B98">
      <w:pPr>
        <w:rPr>
          <w:color w:val="000000" w:themeColor="text1"/>
        </w:rPr>
      </w:pPr>
    </w:p>
    <w:p w14:paraId="62D5C821" w14:textId="77777777" w:rsidR="00D81D2D" w:rsidRPr="00A02CB2" w:rsidRDefault="00D81D2D" w:rsidP="004D1B98">
      <w:pPr>
        <w:rPr>
          <w:color w:val="000000" w:themeColor="text1"/>
        </w:rPr>
      </w:pPr>
    </w:p>
    <w:p w14:paraId="7CB3CB75" w14:textId="5AA764E0" w:rsidR="00760010" w:rsidRPr="00A02CB2" w:rsidRDefault="000F6074" w:rsidP="004D1B98">
      <w:pPr>
        <w:rPr>
          <w:color w:val="000000" w:themeColor="text1"/>
        </w:rPr>
      </w:pPr>
      <w:r w:rsidRPr="00A02CB2">
        <w:rPr>
          <w:color w:val="000000" w:themeColor="text1"/>
        </w:rPr>
        <w:t>Pravidla pro vydávání</w:t>
      </w:r>
    </w:p>
    <w:p w14:paraId="106D97A5" w14:textId="77777777" w:rsidR="00760010" w:rsidRPr="00A02CB2" w:rsidRDefault="00760010" w:rsidP="004D1B98">
      <w:pPr>
        <w:rPr>
          <w:color w:val="000000" w:themeColor="text1"/>
        </w:rPr>
      </w:pPr>
    </w:p>
    <w:p w14:paraId="53982666" w14:textId="77777777" w:rsidR="00D81D2D" w:rsidRPr="00A02CB2" w:rsidRDefault="00D81D2D" w:rsidP="004D1B98">
      <w:pPr>
        <w:rPr>
          <w:color w:val="000000" w:themeColor="text1"/>
        </w:rPr>
      </w:pPr>
    </w:p>
    <w:p w14:paraId="758F297A" w14:textId="77777777" w:rsidR="00D81D2D" w:rsidRPr="00A02CB2" w:rsidRDefault="00D81D2D" w:rsidP="004D1B98">
      <w:pPr>
        <w:rPr>
          <w:color w:val="000000" w:themeColor="text1"/>
        </w:rPr>
      </w:pPr>
    </w:p>
    <w:p w14:paraId="14C6E1EA" w14:textId="3C1F55EE" w:rsidR="00760010" w:rsidRPr="00A02CB2" w:rsidRDefault="00573D89" w:rsidP="004D1B98">
      <w:pPr>
        <w:rPr>
          <w:color w:val="000000" w:themeColor="text1"/>
        </w:rPr>
      </w:pPr>
      <w:r w:rsidRPr="00A02CB2">
        <w:rPr>
          <w:color w:val="000000" w:themeColor="text1"/>
        </w:rPr>
        <w:t>MV</w:t>
      </w:r>
    </w:p>
    <w:p w14:paraId="7EA9142F" w14:textId="77777777" w:rsidR="00760010" w:rsidRPr="00A02CB2" w:rsidRDefault="00760010" w:rsidP="004D1B98">
      <w:pPr>
        <w:rPr>
          <w:color w:val="000000" w:themeColor="text1"/>
        </w:rPr>
      </w:pPr>
    </w:p>
    <w:p w14:paraId="33B8E183" w14:textId="7E1DBB6E" w:rsidR="00760010" w:rsidRPr="00A02CB2" w:rsidRDefault="00855B8E" w:rsidP="004D1B98">
      <w:pPr>
        <w:rPr>
          <w:color w:val="000000" w:themeColor="text1"/>
        </w:rPr>
      </w:pPr>
      <w:r w:rsidRPr="00A02CB2">
        <w:rPr>
          <w:color w:val="000000" w:themeColor="text1"/>
        </w:rPr>
        <w:t>Zákon na ochranu zvířat</w:t>
      </w:r>
    </w:p>
    <w:p w14:paraId="1DE50433" w14:textId="77777777" w:rsidR="00760010" w:rsidRPr="00A02CB2" w:rsidRDefault="00760010" w:rsidP="004D1B98">
      <w:pPr>
        <w:rPr>
          <w:color w:val="000000" w:themeColor="text1"/>
        </w:rPr>
      </w:pPr>
    </w:p>
    <w:p w14:paraId="24D270F3" w14:textId="77777777" w:rsidR="00D81D2D" w:rsidRPr="00A02CB2" w:rsidRDefault="00D81D2D" w:rsidP="004D1B98">
      <w:pPr>
        <w:rPr>
          <w:color w:val="000000" w:themeColor="text1"/>
        </w:rPr>
      </w:pPr>
    </w:p>
    <w:p w14:paraId="48D0C38F" w14:textId="77777777" w:rsidR="00D81D2D" w:rsidRPr="00A02CB2" w:rsidRDefault="00D81D2D" w:rsidP="004D1B98">
      <w:pPr>
        <w:rPr>
          <w:color w:val="000000" w:themeColor="text1"/>
        </w:rPr>
      </w:pPr>
    </w:p>
    <w:p w14:paraId="12D75399" w14:textId="718A68AD" w:rsidR="00760010" w:rsidRPr="00A02CB2" w:rsidRDefault="009408F9" w:rsidP="004D1B98">
      <w:pPr>
        <w:rPr>
          <w:color w:val="000000" w:themeColor="text1"/>
        </w:rPr>
      </w:pPr>
      <w:r w:rsidRPr="00A02CB2">
        <w:rPr>
          <w:color w:val="000000" w:themeColor="text1"/>
        </w:rPr>
        <w:t xml:space="preserve">Veterinární zákon </w:t>
      </w:r>
    </w:p>
    <w:p w14:paraId="01D196AF" w14:textId="77777777" w:rsidR="00760010" w:rsidRPr="00A02CB2" w:rsidRDefault="00760010" w:rsidP="004D1B98">
      <w:pPr>
        <w:rPr>
          <w:color w:val="000000" w:themeColor="text1"/>
        </w:rPr>
      </w:pPr>
    </w:p>
    <w:p w14:paraId="273CBBD3" w14:textId="77777777" w:rsidR="00D81D2D" w:rsidRPr="00A02CB2" w:rsidRDefault="00D81D2D" w:rsidP="004D1B98">
      <w:pPr>
        <w:rPr>
          <w:color w:val="000000" w:themeColor="text1"/>
        </w:rPr>
      </w:pPr>
    </w:p>
    <w:p w14:paraId="567ED7C0" w14:textId="3C960CCD" w:rsidR="00D81D2D" w:rsidRPr="00A02CB2" w:rsidRDefault="00737DD8" w:rsidP="004D1B98">
      <w:pPr>
        <w:rPr>
          <w:color w:val="000000" w:themeColor="text1"/>
        </w:rPr>
      </w:pPr>
      <w:r w:rsidRPr="00A02CB2">
        <w:rPr>
          <w:color w:val="000000" w:themeColor="text1"/>
        </w:rPr>
        <w:t>ZMCH</w:t>
      </w:r>
    </w:p>
    <w:p w14:paraId="63E45962" w14:textId="1CB776A0" w:rsidR="00760010" w:rsidRPr="00A02CB2" w:rsidRDefault="00E96A34" w:rsidP="004D1B98">
      <w:pPr>
        <w:rPr>
          <w:color w:val="000000" w:themeColor="text1"/>
        </w:rPr>
      </w:pPr>
      <w:r w:rsidRPr="00A02CB2">
        <w:rPr>
          <w:color w:val="000000" w:themeColor="text1"/>
        </w:rPr>
        <w:t>Obecně závazná vyhláška</w:t>
      </w:r>
    </w:p>
    <w:p w14:paraId="66D1809D" w14:textId="77777777" w:rsidR="00963DEA" w:rsidRPr="00A02CB2" w:rsidRDefault="00963DEA" w:rsidP="004D1B98">
      <w:pPr>
        <w:rPr>
          <w:color w:val="000000" w:themeColor="text1"/>
        </w:rPr>
      </w:pPr>
    </w:p>
    <w:p w14:paraId="761FDEF6" w14:textId="1CAE6405" w:rsidR="00760010" w:rsidRPr="00A02CB2" w:rsidRDefault="00D81D2D" w:rsidP="004D1B98">
      <w:pPr>
        <w:rPr>
          <w:color w:val="000000" w:themeColor="text1"/>
        </w:rPr>
      </w:pPr>
      <w:r w:rsidRPr="00A02CB2">
        <w:rPr>
          <w:color w:val="000000" w:themeColor="text1"/>
        </w:rPr>
        <w:t>Zákon č. 128/2000 Sb., zákon o obcích, ve znění pozdějších předpisů</w:t>
      </w:r>
    </w:p>
    <w:p w14:paraId="74BB736B" w14:textId="77777777" w:rsidR="00D81D2D" w:rsidRPr="00A02CB2" w:rsidRDefault="00D81D2D" w:rsidP="004D1B98">
      <w:pPr>
        <w:rPr>
          <w:color w:val="000000" w:themeColor="text1"/>
        </w:rPr>
      </w:pPr>
    </w:p>
    <w:p w14:paraId="7F8FEFF8" w14:textId="7CBDFCEF" w:rsidR="00D81D2D" w:rsidRPr="00A02CB2" w:rsidRDefault="008674CF" w:rsidP="004D1B98">
      <w:pPr>
        <w:rPr>
          <w:color w:val="000000" w:themeColor="text1"/>
        </w:rPr>
      </w:pPr>
      <w:r w:rsidRPr="00A02CB2">
        <w:rPr>
          <w:color w:val="000000" w:themeColor="text1"/>
        </w:rPr>
        <w:t>číslo</w:t>
      </w:r>
    </w:p>
    <w:p w14:paraId="0D1F4EA7" w14:textId="77777777" w:rsidR="00D81D2D" w:rsidRPr="00A02CB2" w:rsidRDefault="00D81D2D" w:rsidP="004D1B98">
      <w:pPr>
        <w:rPr>
          <w:color w:val="000000" w:themeColor="text1"/>
        </w:rPr>
      </w:pPr>
    </w:p>
    <w:p w14:paraId="05C5BF8C" w14:textId="03B98780" w:rsidR="00760010" w:rsidRPr="00A02CB2" w:rsidRDefault="008674CF" w:rsidP="004D1B98">
      <w:pPr>
        <w:rPr>
          <w:color w:val="000000" w:themeColor="text1"/>
        </w:rPr>
      </w:pPr>
      <w:r w:rsidRPr="00A02CB2">
        <w:rPr>
          <w:color w:val="000000" w:themeColor="text1"/>
        </w:rPr>
        <w:t>Sbírka zákonů</w:t>
      </w:r>
    </w:p>
    <w:p w14:paraId="3771F7E5" w14:textId="77777777" w:rsidR="00760010" w:rsidRPr="00A02CB2" w:rsidRDefault="00760010" w:rsidP="004D1B98">
      <w:pPr>
        <w:rPr>
          <w:color w:val="000000" w:themeColor="text1"/>
        </w:rPr>
      </w:pPr>
    </w:p>
    <w:p w14:paraId="711DAA6E" w14:textId="4809B210" w:rsidR="00760010" w:rsidRPr="00A02CB2" w:rsidRDefault="008674CF" w:rsidP="004D1B98">
      <w:pPr>
        <w:rPr>
          <w:color w:val="000000" w:themeColor="text1"/>
        </w:rPr>
      </w:pPr>
      <w:r w:rsidRPr="00A02CB2">
        <w:rPr>
          <w:color w:val="000000" w:themeColor="text1"/>
        </w:rPr>
        <w:t>článek</w:t>
      </w:r>
    </w:p>
    <w:p w14:paraId="72F54FF7" w14:textId="77777777" w:rsidR="00E96A34" w:rsidRPr="00A02CB2" w:rsidRDefault="00E96A34" w:rsidP="004D1B98">
      <w:pPr>
        <w:rPr>
          <w:color w:val="000000" w:themeColor="text1"/>
        </w:rPr>
      </w:pPr>
    </w:p>
    <w:p w14:paraId="67A07553" w14:textId="60A9F3A8" w:rsidR="00E96A34" w:rsidRPr="00A02CB2" w:rsidRDefault="00E96A34" w:rsidP="004D1B98">
      <w:pPr>
        <w:rPr>
          <w:color w:val="000000" w:themeColor="text1"/>
        </w:rPr>
      </w:pPr>
      <w:r w:rsidRPr="00A02CB2">
        <w:rPr>
          <w:color w:val="000000" w:themeColor="text1"/>
        </w:rPr>
        <w:t>Zákon č. 1/1993 Sb., Ústava České republiky, ve znění pozdějších předpisů</w:t>
      </w:r>
    </w:p>
    <w:p w14:paraId="3A98D645" w14:textId="77777777" w:rsidR="00E96A34" w:rsidRPr="00A02CB2" w:rsidRDefault="00E96A34" w:rsidP="004D1B98">
      <w:pPr>
        <w:rPr>
          <w:color w:val="000000" w:themeColor="text1"/>
        </w:rPr>
      </w:pPr>
    </w:p>
    <w:p w14:paraId="1A50E5A9" w14:textId="717702D7" w:rsidR="00760010" w:rsidRPr="00A02CB2" w:rsidRDefault="008674CF" w:rsidP="004D1B98">
      <w:pPr>
        <w:rPr>
          <w:color w:val="000000" w:themeColor="text1"/>
        </w:rPr>
      </w:pPr>
      <w:r w:rsidRPr="00A02CB2">
        <w:rPr>
          <w:color w:val="000000" w:themeColor="text1"/>
        </w:rPr>
        <w:t>Usnesení předsednictva České národní rady č. 2/1993 Sb., o vyhlášení Listiny základních práv a svobod jako součásti ústavního pořádku České republiky, ve znění pozdějších předpisů</w:t>
      </w:r>
    </w:p>
    <w:p w14:paraId="5D82B687" w14:textId="3BFF7431" w:rsidR="00760010" w:rsidRPr="00A02CB2" w:rsidRDefault="00760010" w:rsidP="004D1B98">
      <w:pPr>
        <w:rPr>
          <w:color w:val="000000" w:themeColor="text1"/>
        </w:rPr>
      </w:pPr>
    </w:p>
    <w:p w14:paraId="5219509E" w14:textId="77777777" w:rsidR="002E02A3" w:rsidRPr="00A02CB2" w:rsidRDefault="002E02A3" w:rsidP="004D1B98">
      <w:pPr>
        <w:rPr>
          <w:color w:val="000000" w:themeColor="text1"/>
        </w:rPr>
      </w:pPr>
    </w:p>
    <w:p w14:paraId="1B4D089D" w14:textId="177A58DD" w:rsidR="00760010" w:rsidRPr="00A02CB2" w:rsidRDefault="002E02A3" w:rsidP="004D1B98">
      <w:pPr>
        <w:rPr>
          <w:color w:val="000000" w:themeColor="text1"/>
        </w:rPr>
      </w:pPr>
      <w:r w:rsidRPr="00A02CB2">
        <w:rPr>
          <w:color w:val="000000" w:themeColor="text1"/>
        </w:rPr>
        <w:t>Ústavní soud</w:t>
      </w:r>
    </w:p>
    <w:p w14:paraId="4E08F216" w14:textId="77777777" w:rsidR="00760010" w:rsidRPr="00A02CB2" w:rsidRDefault="00760010" w:rsidP="004D1B98">
      <w:pPr>
        <w:rPr>
          <w:color w:val="000000" w:themeColor="text1"/>
        </w:rPr>
      </w:pPr>
    </w:p>
    <w:p w14:paraId="122C2856" w14:textId="77777777" w:rsidR="00993F15" w:rsidRPr="00A02CB2" w:rsidRDefault="00993F15" w:rsidP="00993F15">
      <w:pPr>
        <w:pStyle w:val="Textpoznpodarou"/>
        <w:rPr>
          <w:color w:val="000000" w:themeColor="text1"/>
          <w:sz w:val="24"/>
          <w:szCs w:val="24"/>
        </w:rPr>
      </w:pPr>
      <w:r w:rsidRPr="00A02CB2">
        <w:rPr>
          <w:color w:val="000000" w:themeColor="text1"/>
          <w:sz w:val="24"/>
          <w:szCs w:val="24"/>
        </w:rPr>
        <w:t xml:space="preserve">Zákon č. 35/2021 Sb., </w:t>
      </w:r>
      <w:r w:rsidRPr="00A02CB2">
        <w:rPr>
          <w:color w:val="000000" w:themeColor="text1"/>
          <w:sz w:val="24"/>
          <w:szCs w:val="24"/>
          <w:shd w:val="clear" w:color="auto" w:fill="FFFFFF"/>
        </w:rPr>
        <w:t>Zákon o Sbírce právních předpisů územních samosprávných celků a některých správních úřadů, ve znění pozdějších předpisů</w:t>
      </w:r>
    </w:p>
    <w:p w14:paraId="6826C586" w14:textId="77777777" w:rsidR="00827F89" w:rsidRPr="00A02CB2" w:rsidRDefault="00827F89" w:rsidP="004D1B98">
      <w:pPr>
        <w:rPr>
          <w:color w:val="000000" w:themeColor="text1"/>
        </w:rPr>
      </w:pPr>
    </w:p>
    <w:p w14:paraId="3F322A9A" w14:textId="77777777" w:rsidR="00827F89" w:rsidRPr="00A02CB2" w:rsidRDefault="00827F89" w:rsidP="004D1B98">
      <w:pPr>
        <w:rPr>
          <w:color w:val="000000" w:themeColor="text1"/>
        </w:rPr>
      </w:pPr>
    </w:p>
    <w:p w14:paraId="74276BF9" w14:textId="150E0600" w:rsidR="00760010" w:rsidRPr="00A02CB2" w:rsidRDefault="000F6074" w:rsidP="004D1B98">
      <w:pPr>
        <w:rPr>
          <w:color w:val="000000" w:themeColor="text1"/>
        </w:rPr>
      </w:pPr>
      <w:r w:rsidRPr="00A02CB2">
        <w:rPr>
          <w:color w:val="000000" w:themeColor="text1"/>
        </w:rPr>
        <w:t>Pravidla pro vydávání právních předpisů obcí, krajů a hlavního města Prahy</w:t>
      </w:r>
      <w:r w:rsidR="00827F89" w:rsidRPr="00A02CB2">
        <w:rPr>
          <w:color w:val="000000" w:themeColor="text1"/>
        </w:rPr>
        <w:t xml:space="preserve"> – </w:t>
      </w:r>
      <w:r w:rsidRPr="00A02CB2">
        <w:rPr>
          <w:color w:val="000000" w:themeColor="text1"/>
        </w:rPr>
        <w:t>Metodická příručka</w:t>
      </w:r>
      <w:r w:rsidR="00827F89" w:rsidRPr="00A02CB2">
        <w:rPr>
          <w:color w:val="000000" w:themeColor="text1"/>
        </w:rPr>
        <w:t xml:space="preserve"> MV</w:t>
      </w:r>
    </w:p>
    <w:p w14:paraId="1EE63067" w14:textId="77777777" w:rsidR="00760010" w:rsidRPr="00A02CB2" w:rsidRDefault="00760010" w:rsidP="004D1B98">
      <w:pPr>
        <w:rPr>
          <w:color w:val="000000" w:themeColor="text1"/>
        </w:rPr>
      </w:pPr>
    </w:p>
    <w:p w14:paraId="20284C90" w14:textId="2D8E13D8" w:rsidR="00760010" w:rsidRPr="00A02CB2" w:rsidRDefault="00573D89" w:rsidP="004D1B98">
      <w:pPr>
        <w:rPr>
          <w:color w:val="000000" w:themeColor="text1"/>
        </w:rPr>
      </w:pPr>
      <w:r w:rsidRPr="00A02CB2">
        <w:rPr>
          <w:color w:val="000000" w:themeColor="text1"/>
        </w:rPr>
        <w:t>Ministerstvo vnitra České republiky</w:t>
      </w:r>
    </w:p>
    <w:p w14:paraId="29CC7CC1" w14:textId="77777777" w:rsidR="00760010" w:rsidRPr="00A02CB2" w:rsidRDefault="00760010" w:rsidP="004D1B98">
      <w:pPr>
        <w:rPr>
          <w:color w:val="000000" w:themeColor="text1"/>
        </w:rPr>
      </w:pPr>
    </w:p>
    <w:p w14:paraId="79E34D3D" w14:textId="2DA11909" w:rsidR="00760010" w:rsidRPr="00A02CB2" w:rsidRDefault="00D81D2D" w:rsidP="004D1B98">
      <w:pPr>
        <w:rPr>
          <w:color w:val="000000" w:themeColor="text1"/>
        </w:rPr>
      </w:pPr>
      <w:r w:rsidRPr="00A02CB2">
        <w:rPr>
          <w:color w:val="000000" w:themeColor="text1"/>
        </w:rPr>
        <w:t>Z</w:t>
      </w:r>
      <w:r w:rsidR="00855B8E" w:rsidRPr="00A02CB2">
        <w:rPr>
          <w:color w:val="000000" w:themeColor="text1"/>
        </w:rPr>
        <w:t>ákon č. 246/1992 Sb., zákon České národní rady na ochranu zvířat proti týrání, ve znění pozdějších předpisů</w:t>
      </w:r>
    </w:p>
    <w:p w14:paraId="718430F5" w14:textId="77777777" w:rsidR="00D81D2D" w:rsidRPr="00A02CB2" w:rsidRDefault="00D81D2D" w:rsidP="004D1B98">
      <w:pPr>
        <w:rPr>
          <w:color w:val="000000" w:themeColor="text1"/>
        </w:rPr>
      </w:pPr>
    </w:p>
    <w:p w14:paraId="335AF8B0" w14:textId="5FFE5F2C" w:rsidR="00760010" w:rsidRPr="00A02CB2" w:rsidRDefault="00D81D2D" w:rsidP="004D1B98">
      <w:pPr>
        <w:rPr>
          <w:color w:val="000000" w:themeColor="text1"/>
        </w:rPr>
      </w:pPr>
      <w:r w:rsidRPr="00A02CB2">
        <w:rPr>
          <w:color w:val="000000" w:themeColor="text1"/>
        </w:rPr>
        <w:t>Z</w:t>
      </w:r>
      <w:r w:rsidR="009408F9" w:rsidRPr="00A02CB2">
        <w:rPr>
          <w:color w:val="000000" w:themeColor="text1"/>
        </w:rPr>
        <w:t>ákon č. 166/1999 Sb., zákon o státní veterinární péči (veterinární zákon</w:t>
      </w:r>
    </w:p>
    <w:p w14:paraId="3DC2EA8E" w14:textId="77777777" w:rsidR="00D81D2D" w:rsidRPr="00A02CB2" w:rsidRDefault="00D81D2D" w:rsidP="004D1B98">
      <w:pPr>
        <w:rPr>
          <w:color w:val="000000" w:themeColor="text1"/>
        </w:rPr>
      </w:pPr>
    </w:p>
    <w:p w14:paraId="4D1067C6" w14:textId="3BAFE775" w:rsidR="00963DEA" w:rsidRPr="00A02CB2" w:rsidRDefault="00737DD8" w:rsidP="004D1B98">
      <w:pPr>
        <w:rPr>
          <w:color w:val="000000" w:themeColor="text1"/>
        </w:rPr>
        <w:sectPr w:rsidR="00963DEA" w:rsidRPr="00A02CB2" w:rsidSect="00760010">
          <w:type w:val="continuous"/>
          <w:pgSz w:w="11906" w:h="16838"/>
          <w:pgMar w:top="1418" w:right="1134" w:bottom="1418" w:left="1701" w:header="709" w:footer="709" w:gutter="0"/>
          <w:cols w:num="2" w:space="708"/>
          <w:titlePg/>
          <w:docGrid w:linePitch="360"/>
        </w:sectPr>
      </w:pPr>
      <w:r w:rsidRPr="00A02CB2">
        <w:rPr>
          <w:color w:val="000000" w:themeColor="text1"/>
        </w:rPr>
        <w:t>Zastupitelstv</w:t>
      </w:r>
      <w:r w:rsidR="000E651D" w:rsidRPr="00A02CB2">
        <w:rPr>
          <w:color w:val="000000" w:themeColor="text1"/>
        </w:rPr>
        <w:t>o</w:t>
      </w:r>
      <w:r w:rsidRPr="00A02CB2">
        <w:rPr>
          <w:color w:val="000000" w:themeColor="text1"/>
        </w:rPr>
        <w:t xml:space="preserve"> města Chrudi</w:t>
      </w:r>
      <w:r w:rsidR="00D81D2D" w:rsidRPr="00A02CB2">
        <w:rPr>
          <w:color w:val="000000" w:themeColor="text1"/>
        </w:rPr>
        <w:t>m</w:t>
      </w:r>
    </w:p>
    <w:p w14:paraId="3AAC6871" w14:textId="77777777" w:rsidR="00760010" w:rsidRPr="00A02CB2" w:rsidRDefault="00760010" w:rsidP="004D1B98">
      <w:pPr>
        <w:rPr>
          <w:color w:val="FF0000"/>
        </w:rPr>
        <w:sectPr w:rsidR="00760010" w:rsidRPr="00A02CB2" w:rsidSect="00760010">
          <w:type w:val="continuous"/>
          <w:pgSz w:w="11906" w:h="16838"/>
          <w:pgMar w:top="1418" w:right="1134" w:bottom="1418" w:left="1701" w:header="709" w:footer="709" w:gutter="0"/>
          <w:cols w:space="708"/>
          <w:titlePg/>
          <w:docGrid w:linePitch="360"/>
        </w:sectPr>
      </w:pPr>
    </w:p>
    <w:p w14:paraId="032F9CA8" w14:textId="77777777" w:rsidR="00760010" w:rsidRPr="00A02CB2" w:rsidRDefault="00760010" w:rsidP="004D1B98">
      <w:pPr>
        <w:sectPr w:rsidR="00760010" w:rsidRPr="00A02CB2" w:rsidSect="00760010">
          <w:type w:val="continuous"/>
          <w:pgSz w:w="11906" w:h="16838"/>
          <w:pgMar w:top="1418" w:right="1134" w:bottom="1418" w:left="1701" w:header="709" w:footer="709" w:gutter="0"/>
          <w:cols w:space="708"/>
          <w:titlePg/>
          <w:docGrid w:linePitch="360"/>
        </w:sectPr>
      </w:pPr>
    </w:p>
    <w:p w14:paraId="354431A2" w14:textId="77777777" w:rsidR="00760010" w:rsidRPr="00A02CB2" w:rsidRDefault="00760010" w:rsidP="004D1B98">
      <w:pPr>
        <w:sectPr w:rsidR="00760010" w:rsidRPr="00A02CB2" w:rsidSect="00760010">
          <w:type w:val="continuous"/>
          <w:pgSz w:w="11906" w:h="16838"/>
          <w:pgMar w:top="1418" w:right="1134" w:bottom="1418" w:left="1701" w:header="709" w:footer="709" w:gutter="0"/>
          <w:cols w:space="708"/>
          <w:titlePg/>
          <w:docGrid w:linePitch="360"/>
        </w:sectPr>
      </w:pPr>
    </w:p>
    <w:p w14:paraId="0939C859" w14:textId="6A0CEF1C" w:rsidR="0050644B" w:rsidRPr="00A02CB2" w:rsidRDefault="0050644B" w:rsidP="00D81D2D">
      <w:pPr>
        <w:pStyle w:val="Nadpis1"/>
      </w:pPr>
      <w:bookmarkStart w:id="1" w:name="_Toc132727703"/>
      <w:r w:rsidRPr="00A02CB2">
        <w:lastRenderedPageBreak/>
        <w:t>Úvod</w:t>
      </w:r>
      <w:bookmarkEnd w:id="1"/>
      <w:r w:rsidRPr="00A02CB2">
        <w:t xml:space="preserve"> </w:t>
      </w:r>
    </w:p>
    <w:p w14:paraId="2F5A631F" w14:textId="36F0091C" w:rsidR="00510814" w:rsidRPr="00A02CB2" w:rsidRDefault="00E96A34" w:rsidP="003D7B1E">
      <w:pPr>
        <w:spacing w:line="360" w:lineRule="auto"/>
        <w:ind w:firstLine="708"/>
        <w:jc w:val="both"/>
      </w:pPr>
      <w:r w:rsidRPr="00A02CB2">
        <w:t>Jako téma bakalářské práce jsem si zvolila Obecně závazné vyhlášky obcí regulující záležitosti veřejného pořádku. Každý z nás je ob</w:t>
      </w:r>
      <w:r w:rsidR="007B3854" w:rsidRPr="00A02CB2">
        <w:t>čanem</w:t>
      </w:r>
      <w:r w:rsidRPr="00A02CB2">
        <w:t xml:space="preserve"> </w:t>
      </w:r>
      <w:r w:rsidR="007B3854" w:rsidRPr="00A02CB2">
        <w:t>nějaké obce. Obce mají pravomoc ukládat prostřednictvím</w:t>
      </w:r>
      <w:r w:rsidRPr="00A02CB2">
        <w:t xml:space="preserve"> </w:t>
      </w:r>
      <w:r w:rsidR="007B3854" w:rsidRPr="00A02CB2">
        <w:t>o</w:t>
      </w:r>
      <w:r w:rsidRPr="00A02CB2">
        <w:t>becně závazn</w:t>
      </w:r>
      <w:r w:rsidR="007B3854" w:rsidRPr="00A02CB2">
        <w:t>ých</w:t>
      </w:r>
      <w:r w:rsidRPr="00A02CB2">
        <w:t xml:space="preserve"> vyhláš</w:t>
      </w:r>
      <w:r w:rsidR="007B3854" w:rsidRPr="00A02CB2">
        <w:t>ek</w:t>
      </w:r>
      <w:r w:rsidRPr="00A02CB2">
        <w:t xml:space="preserve"> (dále j</w:t>
      </w:r>
      <w:r w:rsidR="0045654B" w:rsidRPr="00A02CB2">
        <w:t>ako</w:t>
      </w:r>
      <w:r w:rsidRPr="00A02CB2">
        <w:t xml:space="preserve"> OZV) </w:t>
      </w:r>
      <w:r w:rsidR="007B3854" w:rsidRPr="00A02CB2">
        <w:t>povinnosti</w:t>
      </w:r>
      <w:r w:rsidR="00510814" w:rsidRPr="00A02CB2">
        <w:t xml:space="preserve"> </w:t>
      </w:r>
      <w:r w:rsidR="007B3854" w:rsidRPr="00A02CB2">
        <w:t xml:space="preserve">svým občanům. </w:t>
      </w:r>
      <w:r w:rsidR="0045654B" w:rsidRPr="00A02CB2">
        <w:t xml:space="preserve">Této pravomoci využívají a regulují tím náš každodenní život. </w:t>
      </w:r>
      <w:r w:rsidR="00D65C1A" w:rsidRPr="00A02CB2">
        <w:t xml:space="preserve">V práci bych se proto chtěla věnovat tomuto institutu. </w:t>
      </w:r>
    </w:p>
    <w:p w14:paraId="5FA6DC25" w14:textId="339B5F46" w:rsidR="00AD503B" w:rsidRPr="00A02CB2" w:rsidRDefault="00AD503B" w:rsidP="00E96A34">
      <w:pPr>
        <w:spacing w:line="360" w:lineRule="auto"/>
        <w:ind w:firstLine="708"/>
        <w:jc w:val="both"/>
      </w:pPr>
      <w:r w:rsidRPr="00A02CB2">
        <w:t>Při psaní práce budu pracovat s písemnými zdroji. K</w:t>
      </w:r>
      <w:r w:rsidR="008674CF" w:rsidRPr="00A02CB2">
        <w:t xml:space="preserve"> tématu obecně závazných vyhlášek je dostupných mnoho zdrojů. </w:t>
      </w:r>
    </w:p>
    <w:p w14:paraId="004D83D7" w14:textId="230824FB" w:rsidR="00501FE9" w:rsidRPr="00A02CB2" w:rsidRDefault="00FF2FDF" w:rsidP="00E96A34">
      <w:pPr>
        <w:spacing w:line="360" w:lineRule="auto"/>
        <w:ind w:firstLine="708"/>
        <w:jc w:val="both"/>
      </w:pPr>
      <w:r w:rsidRPr="00A02CB2">
        <w:t>V případě zákonů budu</w:t>
      </w:r>
      <w:r w:rsidR="008674CF" w:rsidRPr="00A02CB2">
        <w:t xml:space="preserve"> vycházet zejména z</w:t>
      </w:r>
      <w:r w:rsidR="003525F9" w:rsidRPr="00A02CB2">
        <w:t>e</w:t>
      </w:r>
      <w:r w:rsidR="008674CF" w:rsidRPr="00A02CB2">
        <w:t xml:space="preserve"> zákona</w:t>
      </w:r>
      <w:r w:rsidR="003525F9" w:rsidRPr="00A02CB2">
        <w:t xml:space="preserve"> </w:t>
      </w:r>
      <w:r w:rsidR="008674CF" w:rsidRPr="00A02CB2">
        <w:t xml:space="preserve">č. 128/2000 Sb., o obcích, ve znění pozdějších předpisů (dále jen „zákon o obcích“) a dalších zvláštních zákonů. </w:t>
      </w:r>
      <w:r w:rsidR="00E96A34" w:rsidRPr="00A02CB2">
        <w:t xml:space="preserve">Dalším nezbytným východiskem </w:t>
      </w:r>
      <w:r w:rsidR="0067202B" w:rsidRPr="00A02CB2">
        <w:t>je celý ústavní pořádek, zejména</w:t>
      </w:r>
      <w:r w:rsidR="00E96A34" w:rsidRPr="00A02CB2">
        <w:t xml:space="preserve"> zák</w:t>
      </w:r>
      <w:r w:rsidR="007B3854" w:rsidRPr="00A02CB2">
        <w:t>o</w:t>
      </w:r>
      <w:r w:rsidR="00E96A34" w:rsidRPr="00A02CB2">
        <w:t>n č. 1/1993 Sb., Ústava České republiky, ve znění pozdějších předpisů (dále jen Ústava ČR)</w:t>
      </w:r>
      <w:r w:rsidR="0067202B" w:rsidRPr="00A02CB2">
        <w:t>, ve</w:t>
      </w:r>
      <w:r w:rsidR="00E96A34" w:rsidRPr="00A02CB2">
        <w:t xml:space="preserve"> kterém je zakotveno právo obcí OZV vydávat. </w:t>
      </w:r>
      <w:r w:rsidR="000E0AE4" w:rsidRPr="00A02CB2">
        <w:t>Dále budu čerpat z OZV města Chrudim.</w:t>
      </w:r>
    </w:p>
    <w:p w14:paraId="5E8B8F77" w14:textId="77777777" w:rsidR="0067202B" w:rsidRPr="00A02CB2" w:rsidRDefault="00AD503B" w:rsidP="0067202B">
      <w:pPr>
        <w:spacing w:line="360" w:lineRule="auto"/>
        <w:ind w:firstLine="708"/>
        <w:jc w:val="both"/>
      </w:pPr>
      <w:r w:rsidRPr="00A02CB2">
        <w:t>Při práci budu také používat judikaturu</w:t>
      </w:r>
      <w:r w:rsidR="00501FE9" w:rsidRPr="00A02CB2">
        <w:t xml:space="preserve">. Tématu OZV regulujících veřejný pořádek se věnoval Ústavní soud, Nejvyšší správní soud a krajské soudy. Nejvyšší správní soud se </w:t>
      </w:r>
      <w:r w:rsidR="0067202B" w:rsidRPr="00A02CB2">
        <w:t xml:space="preserve">nejvíce </w:t>
      </w:r>
      <w:r w:rsidR="00501FE9" w:rsidRPr="00A02CB2">
        <w:t>věnoval problematice hazardních her, a to tomu, je-li možné provozování hazardních her plošně zakázat</w:t>
      </w:r>
      <w:r w:rsidR="0067202B" w:rsidRPr="00A02CB2">
        <w:t xml:space="preserve">. Ústavní soud se věnoval různým záležitostem veřejného pořádku. </w:t>
      </w:r>
      <w:r w:rsidR="0067202B" w:rsidRPr="00A02CB2">
        <w:tab/>
        <w:t xml:space="preserve">V práci budu používat více nálezy Ústavního soudu, neboť jsou pro potřeby této práce důležitější. </w:t>
      </w:r>
    </w:p>
    <w:p w14:paraId="03BA34ED" w14:textId="77777777" w:rsidR="00FF2FDF" w:rsidRPr="00A02CB2" w:rsidRDefault="00FF2FDF" w:rsidP="00FF2FDF">
      <w:pPr>
        <w:spacing w:line="360" w:lineRule="auto"/>
        <w:jc w:val="both"/>
      </w:pPr>
      <w:r w:rsidRPr="00A02CB2">
        <w:t>Dále</w:t>
      </w:r>
      <w:r w:rsidR="000E0AE4" w:rsidRPr="00A02CB2">
        <w:t xml:space="preserve"> </w:t>
      </w:r>
      <w:r w:rsidR="0067202B" w:rsidRPr="00A02CB2">
        <w:t xml:space="preserve">budu využívat zejména komentáře k stěžejním ustanovením zákona. </w:t>
      </w:r>
      <w:r w:rsidR="00E67A5F" w:rsidRPr="00A02CB2">
        <w:t>Podpůrně budu využívat také učebnice</w:t>
      </w:r>
      <w:r w:rsidR="00B64909" w:rsidRPr="00A02CB2">
        <w:t xml:space="preserve"> správního práva</w:t>
      </w:r>
      <w:r w:rsidR="00E67A5F" w:rsidRPr="00A02CB2">
        <w:t xml:space="preserve"> a </w:t>
      </w:r>
      <w:r w:rsidR="003525F9" w:rsidRPr="00A02CB2">
        <w:t xml:space="preserve">další </w:t>
      </w:r>
      <w:r w:rsidR="00E67A5F" w:rsidRPr="00A02CB2">
        <w:t xml:space="preserve">monografie. </w:t>
      </w:r>
    </w:p>
    <w:p w14:paraId="52962889" w14:textId="77777777" w:rsidR="00FF2FDF" w:rsidRPr="00A02CB2" w:rsidRDefault="00E67A5F" w:rsidP="00FF2FDF">
      <w:pPr>
        <w:spacing w:line="360" w:lineRule="auto"/>
        <w:ind w:firstLine="708"/>
        <w:jc w:val="both"/>
      </w:pPr>
      <w:r w:rsidRPr="00A02CB2">
        <w:t xml:space="preserve">V odborných časopisech se tématu věnuje časopis Veřejná správa, který vydal sérii článků s názvem </w:t>
      </w:r>
      <w:r w:rsidRPr="00A02CB2">
        <w:rPr>
          <w:i/>
          <w:iCs/>
        </w:rPr>
        <w:t>Abeceda tvorby obecně závazných vyhlášek</w:t>
      </w:r>
      <w:r w:rsidRPr="00A02CB2">
        <w:t xml:space="preserve">. </w:t>
      </w:r>
    </w:p>
    <w:p w14:paraId="62357BF0" w14:textId="198D08C5" w:rsidR="0067202B" w:rsidRPr="00A02CB2" w:rsidRDefault="00E67A5F" w:rsidP="00FF2FDF">
      <w:pPr>
        <w:spacing w:line="360" w:lineRule="auto"/>
        <w:ind w:firstLine="708"/>
        <w:jc w:val="both"/>
      </w:pPr>
      <w:r w:rsidRPr="00A02CB2">
        <w:t xml:space="preserve">Další důležité informace budu čerpat z internetových stránek. Zde bych zmínila zejména stránky Ministerstva Vnitra, které </w:t>
      </w:r>
      <w:r w:rsidR="00B64909" w:rsidRPr="00A02CB2">
        <w:t xml:space="preserve">vydává </w:t>
      </w:r>
      <w:r w:rsidR="00B64909" w:rsidRPr="00A02CB2">
        <w:rPr>
          <w:i/>
          <w:iCs/>
        </w:rPr>
        <w:t>Metodická doporučení k činnosti územně samosprávných celků</w:t>
      </w:r>
      <w:r w:rsidR="003525F9" w:rsidRPr="00A02CB2">
        <w:t xml:space="preserve"> a webové stránky městského úřadu v Chrudimi, ze kterých budu čerpat informace k OZV města.</w:t>
      </w:r>
    </w:p>
    <w:p w14:paraId="17BBFCCC" w14:textId="6AA94A50" w:rsidR="0067202B" w:rsidRPr="00A02CB2" w:rsidRDefault="000B0DCB" w:rsidP="00DA0DDD">
      <w:pPr>
        <w:spacing w:line="360" w:lineRule="auto"/>
        <w:ind w:firstLine="708"/>
        <w:jc w:val="both"/>
      </w:pPr>
      <w:r w:rsidRPr="00A02CB2">
        <w:t xml:space="preserve">Hlavním cílem práce </w:t>
      </w:r>
      <w:r w:rsidR="000A06C5" w:rsidRPr="00A02CB2">
        <w:t xml:space="preserve">bude </w:t>
      </w:r>
      <w:r w:rsidR="00AB6A22" w:rsidRPr="00A02CB2">
        <w:t xml:space="preserve">představit </w:t>
      </w:r>
      <w:r w:rsidR="00713A42" w:rsidRPr="00A02CB2">
        <w:t xml:space="preserve">vybrané </w:t>
      </w:r>
      <w:r w:rsidR="00AB6A22" w:rsidRPr="00A02CB2">
        <w:t xml:space="preserve">oblasti, které lze regulovat pomocí OZV o veřejném pořádku. Dalšími cíli bude definování procesu tvorby OZV, vysvětlení jednotlivých kroků testu čtyř kroků a analýza OZV upravujících veřejný pořádek na konkrétním příkladu. </w:t>
      </w:r>
    </w:p>
    <w:p w14:paraId="71549C7C" w14:textId="20FDE302" w:rsidR="008674CF" w:rsidRPr="00A02CB2" w:rsidRDefault="00AB6A22" w:rsidP="00E414CA">
      <w:pPr>
        <w:spacing w:line="360" w:lineRule="auto"/>
        <w:ind w:firstLine="708"/>
        <w:jc w:val="both"/>
        <w:rPr>
          <w:u w:val="single"/>
        </w:rPr>
      </w:pPr>
      <w:r w:rsidRPr="00A02CB2">
        <w:lastRenderedPageBreak/>
        <w:t xml:space="preserve">Hlavní výzkumnou otázkou tedy bude „Jaké OZV lze vydat pro regulaci záležitostí veřejného pořádku?“ S ohledem na praktickou část bych </w:t>
      </w:r>
      <w:r w:rsidR="00E414CA" w:rsidRPr="00A02CB2">
        <w:t>ráda zodpověděla</w:t>
      </w:r>
      <w:r w:rsidRPr="00A02CB2">
        <w:t xml:space="preserve"> další otázku, a to „Lze zlepšit </w:t>
      </w:r>
      <w:r w:rsidR="00E414CA" w:rsidRPr="00A02CB2">
        <w:t>veřejný pořádek v Chrudimi pomocí přijetí dalších OZV?“</w:t>
      </w:r>
    </w:p>
    <w:p w14:paraId="6029ADEF" w14:textId="2FCE6943" w:rsidR="00B64909" w:rsidRPr="00A02CB2" w:rsidRDefault="00B64909" w:rsidP="00DA0DDD">
      <w:pPr>
        <w:spacing w:line="360" w:lineRule="auto"/>
        <w:ind w:firstLine="708"/>
        <w:jc w:val="both"/>
      </w:pPr>
      <w:r w:rsidRPr="00A02CB2">
        <w:t xml:space="preserve">Bakalářská práce bude z hlediska času zpracovávána od roku 2000, kdy nabyl účinnosti zákon o obcích, který institut obecně závazných vyhlášek </w:t>
      </w:r>
      <w:r w:rsidR="00786D35" w:rsidRPr="00A02CB2">
        <w:t xml:space="preserve">v dnešním pojetí zavedl, až do března 2023, ke kterému je práce zpracována. Z hlediska místa se budu zaměřovat na Českou republiku. V praktické části se zaměřím na město Chrudim, kde zpracuji analýzu aktuálně platných vyhlášek. </w:t>
      </w:r>
    </w:p>
    <w:p w14:paraId="04970E8C" w14:textId="0B62DCF9" w:rsidR="00FE52BF" w:rsidRPr="00A02CB2" w:rsidRDefault="00D108BC" w:rsidP="00BE779D">
      <w:pPr>
        <w:spacing w:line="360" w:lineRule="auto"/>
        <w:ind w:firstLine="708"/>
        <w:jc w:val="both"/>
      </w:pPr>
      <w:r w:rsidRPr="00A02CB2">
        <w:t>Pokud jde o metodologii</w:t>
      </w:r>
      <w:r w:rsidR="008522DF" w:rsidRPr="00A02CB2">
        <w:t xml:space="preserve">, tak v úvodních kapitolách budu využívat popisnou metodu a metodu analýzy. Budu popisovat jednotlivé části testu čtyř kroků a části procesu tvorby vyhlášek. Dále popíšu vyhlášky o veřejném pořádku obecně. Do popisné metody postupně vložím metodu analýzy, protože v dalších částech budu dělat case study, kde provedu analýzu OZV v konkrétním městě. </w:t>
      </w:r>
      <w:r w:rsidR="000B0DCB" w:rsidRPr="00A02CB2">
        <w:t xml:space="preserve"> </w:t>
      </w:r>
    </w:p>
    <w:p w14:paraId="6D37F424" w14:textId="6E52BADF" w:rsidR="00B64909" w:rsidRPr="00A02CB2" w:rsidRDefault="00B64909" w:rsidP="00BE779D">
      <w:pPr>
        <w:spacing w:line="360" w:lineRule="auto"/>
        <w:ind w:firstLine="708"/>
        <w:jc w:val="both"/>
      </w:pPr>
      <w:r w:rsidRPr="00A02CB2">
        <w:t xml:space="preserve">Práci budu členit do kapitol, z nichž některé další rozdělím na podkapitoly, aby práce byla přehlednější. </w:t>
      </w:r>
    </w:p>
    <w:p w14:paraId="32C9CEF4" w14:textId="4F51631C" w:rsidR="00B64909" w:rsidRPr="00A02CB2" w:rsidRDefault="00BE779D" w:rsidP="003525F9">
      <w:pPr>
        <w:spacing w:line="360" w:lineRule="auto"/>
        <w:ind w:firstLine="708"/>
        <w:jc w:val="both"/>
      </w:pPr>
      <w:r w:rsidRPr="00A02CB2">
        <w:t xml:space="preserve">První kapitola se bude týkat vymezení toho, co to jsou obecně závazné vyhlášky, kdo a na základě čeho je vydává </w:t>
      </w:r>
      <w:r w:rsidR="003525F9" w:rsidRPr="00A02CB2">
        <w:t>a jaké jsou jejich znaky</w:t>
      </w:r>
      <w:r w:rsidRPr="00A02CB2">
        <w:t xml:space="preserve">. V druhé kapitole se budu věnovat testu čtyř kroků, který Ústavní soud provádí v případě posuzování konformity OZV s právním řádem ČR. Třetí kapitolu věnuji procesu tvorby od návrhu až po účinnost. Ve čtvrté kapitole se budu věnovat OZV o veřejném pořádku jako takovém. </w:t>
      </w:r>
      <w:r w:rsidR="00B53B5B" w:rsidRPr="00A02CB2">
        <w:t>Nejprve vymezím základní pojmy.</w:t>
      </w:r>
      <w:r w:rsidRPr="00A02CB2">
        <w:t xml:space="preserve"> </w:t>
      </w:r>
      <w:r w:rsidR="006B185D" w:rsidRPr="00A02CB2">
        <w:t>Dále se podívám na jednotlivé okruhy, které se v rámci veřejného pořádku dají regulovat. Z</w:t>
      </w:r>
      <w:r w:rsidRPr="00A02CB2">
        <w:t xml:space="preserve"> rozsahových důvodů se budu </w:t>
      </w:r>
      <w:r w:rsidR="004E0EB7" w:rsidRPr="00A02CB2">
        <w:t xml:space="preserve">detailně </w:t>
      </w:r>
      <w:r w:rsidRPr="00A02CB2">
        <w:t xml:space="preserve">věnovat pouze několika oblastem možné regulace. V páté kapitole </w:t>
      </w:r>
      <w:r w:rsidR="00C03CB6" w:rsidRPr="00A02CB2">
        <w:t xml:space="preserve">se </w:t>
      </w:r>
      <w:r w:rsidRPr="00A02CB2">
        <w:t xml:space="preserve">zaměřím na případovou studii aktuálně platných OZV v městě Chrudimi. </w:t>
      </w:r>
      <w:r w:rsidR="008E43DE" w:rsidRPr="00A02CB2">
        <w:t>Součástí bude i podkapitola, kde zhodnotím</w:t>
      </w:r>
      <w:r w:rsidR="00236B94" w:rsidRPr="00A02CB2">
        <w:t xml:space="preserve"> současn</w:t>
      </w:r>
      <w:r w:rsidR="008E43DE" w:rsidRPr="00A02CB2">
        <w:t>ý</w:t>
      </w:r>
      <w:r w:rsidR="00236B94" w:rsidRPr="00A02CB2">
        <w:t xml:space="preserve"> stav a</w:t>
      </w:r>
      <w:r w:rsidR="008E43DE" w:rsidRPr="00A02CB2">
        <w:t xml:space="preserve"> provedu</w:t>
      </w:r>
      <w:r w:rsidR="00236B94" w:rsidRPr="00A02CB2">
        <w:t> úvah</w:t>
      </w:r>
      <w:r w:rsidR="008E43DE" w:rsidRPr="00A02CB2">
        <w:t>y</w:t>
      </w:r>
      <w:r w:rsidR="00236B94" w:rsidRPr="00A02CB2">
        <w:t xml:space="preserve"> de lege </w:t>
      </w:r>
      <w:proofErr w:type="spellStart"/>
      <w:r w:rsidR="00236B94" w:rsidRPr="00A02CB2">
        <w:t>ferenda</w:t>
      </w:r>
      <w:proofErr w:type="spellEnd"/>
      <w:r w:rsidR="00236B94" w:rsidRPr="00A02CB2">
        <w:t xml:space="preserve"> nad další možnou právní úpravou.</w:t>
      </w:r>
    </w:p>
    <w:p w14:paraId="54DC27BE" w14:textId="21D1CD65" w:rsidR="0045654B" w:rsidRPr="00A02CB2" w:rsidRDefault="0045654B" w:rsidP="00DA0DDD">
      <w:pPr>
        <w:spacing w:line="360" w:lineRule="auto"/>
        <w:jc w:val="both"/>
      </w:pPr>
      <w:r w:rsidRPr="00A02CB2">
        <w:t xml:space="preserve">Bakalářská práce je zpracována ke dni 30. března 2023. </w:t>
      </w:r>
    </w:p>
    <w:p w14:paraId="4F07CA0B" w14:textId="324E815E" w:rsidR="0004764B" w:rsidRPr="00A02CB2" w:rsidRDefault="006818C5" w:rsidP="004D1B98">
      <w:pPr>
        <w:pStyle w:val="Nadpis1"/>
        <w:numPr>
          <w:ilvl w:val="0"/>
          <w:numId w:val="3"/>
        </w:numPr>
      </w:pPr>
      <w:bookmarkStart w:id="2" w:name="_Toc132727704"/>
      <w:r w:rsidRPr="00A02CB2">
        <w:lastRenderedPageBreak/>
        <w:t>Institut Obecně závazná vyhláška</w:t>
      </w:r>
      <w:bookmarkEnd w:id="2"/>
    </w:p>
    <w:p w14:paraId="0449AB4A" w14:textId="77777777" w:rsidR="001061FC" w:rsidRPr="00A02CB2" w:rsidRDefault="007757B5" w:rsidP="001061FC">
      <w:pPr>
        <w:spacing w:line="360" w:lineRule="auto"/>
        <w:ind w:firstLine="708"/>
        <w:jc w:val="both"/>
      </w:pPr>
      <w:r w:rsidRPr="00A02CB2">
        <w:t xml:space="preserve">Každý předpis v českém právním řádu má určitou právní sílu. </w:t>
      </w:r>
      <w:r w:rsidR="00862BCB" w:rsidRPr="00A02CB2">
        <w:t xml:space="preserve">Termín právní síla označuje </w:t>
      </w:r>
      <w:r w:rsidR="00D577AA" w:rsidRPr="00A02CB2">
        <w:t>„vlastnost</w:t>
      </w:r>
      <w:r w:rsidR="00D577AA" w:rsidRPr="00A02CB2">
        <w:rPr>
          <w:i/>
          <w:iCs/>
        </w:rPr>
        <w:t>, která vychází z relace mezi právními normami, odpovídajících jejich postavení v hierarchii norem</w:t>
      </w:r>
      <w:r w:rsidR="00D577AA" w:rsidRPr="00A02CB2">
        <w:t>.“</w:t>
      </w:r>
      <w:r w:rsidR="00D577AA" w:rsidRPr="00A02CB2">
        <w:rPr>
          <w:rStyle w:val="Znakapoznpodarou"/>
        </w:rPr>
        <w:footnoteReference w:id="1"/>
      </w:r>
      <w:r w:rsidR="00657619" w:rsidRPr="00A02CB2">
        <w:t xml:space="preserve"> P. Osina právní sílu chápe jako „</w:t>
      </w:r>
      <w:r w:rsidR="00657619" w:rsidRPr="00A02CB2">
        <w:rPr>
          <w:i/>
          <w:iCs/>
        </w:rPr>
        <w:t>vlastnost právních předpisů právně zavazovat své adresáty, tj. ukládat jim právní povinnosti.“</w:t>
      </w:r>
      <w:r w:rsidR="00657619" w:rsidRPr="00A02CB2">
        <w:rPr>
          <w:rStyle w:val="Znakapoznpodarou"/>
          <w:i/>
          <w:iCs/>
        </w:rPr>
        <w:footnoteReference w:id="2"/>
      </w:r>
      <w:r w:rsidR="00D577AA" w:rsidRPr="00A02CB2">
        <w:t xml:space="preserve"> </w:t>
      </w:r>
      <w:r w:rsidR="00BD2F89" w:rsidRPr="00A02CB2">
        <w:t>V českém právním systému má právotvornou pravomoc Parlament, vláda, ministerstva, ústřední správní úřady, některé územní správní úřady (například krajské hygienické stanice) a orgány územní samosprávy.</w:t>
      </w:r>
      <w:r w:rsidR="00BD2F89" w:rsidRPr="00A02CB2">
        <w:rPr>
          <w:rStyle w:val="Znakapoznpodarou"/>
        </w:rPr>
        <w:footnoteReference w:id="3"/>
      </w:r>
      <w:r w:rsidR="00BD2F89" w:rsidRPr="00A02CB2">
        <w:t xml:space="preserve"> Podle tvůrce a typu právní normy se pak dovozuje postavení v hierarchii. </w:t>
      </w:r>
      <w:r w:rsidR="00081D27" w:rsidRPr="00A02CB2">
        <w:t xml:space="preserve">Podle právní síly se vnitrostátní právní předpisy dělí na ústavní, zákonné a podzákonné. </w:t>
      </w:r>
    </w:p>
    <w:p w14:paraId="1679C528" w14:textId="505F16E8" w:rsidR="00FA4F85" w:rsidRPr="00A02CB2" w:rsidRDefault="00081D27" w:rsidP="001061FC">
      <w:pPr>
        <w:spacing w:line="360" w:lineRule="auto"/>
        <w:ind w:firstLine="708"/>
        <w:jc w:val="both"/>
      </w:pPr>
      <w:r w:rsidRPr="00A02CB2">
        <w:t>Obecn</w:t>
      </w:r>
      <w:r w:rsidR="00C550C5" w:rsidRPr="00A02CB2">
        <w:t>á</w:t>
      </w:r>
      <w:r w:rsidRPr="00A02CB2">
        <w:t xml:space="preserve"> závazn</w:t>
      </w:r>
      <w:r w:rsidR="00C550C5" w:rsidRPr="00A02CB2">
        <w:t>á</w:t>
      </w:r>
      <w:r w:rsidRPr="00A02CB2">
        <w:t xml:space="preserve"> vyhlášk</w:t>
      </w:r>
      <w:r w:rsidR="00C550C5" w:rsidRPr="00A02CB2">
        <w:t>a</w:t>
      </w:r>
      <w:r w:rsidRPr="00A02CB2">
        <w:t xml:space="preserve"> obc</w:t>
      </w:r>
      <w:r w:rsidR="00C550C5" w:rsidRPr="00A02CB2">
        <w:t>e je příkladem statutárního podzákonného předpisu.</w:t>
      </w:r>
      <w:r w:rsidR="00803AFE" w:rsidRPr="00A02CB2">
        <w:t xml:space="preserve"> Statutární </w:t>
      </w:r>
      <w:r w:rsidR="001061FC" w:rsidRPr="00A02CB2">
        <w:t>právní předpis je vydáván prostřednictvím územní samosprávné korporace a reguluje záležitosti patřící do okruhu její samostatné působnosti v oblasti veřejného práva.</w:t>
      </w:r>
      <w:r w:rsidR="001061FC" w:rsidRPr="00A02CB2">
        <w:rPr>
          <w:rStyle w:val="Znakapoznpodarou"/>
        </w:rPr>
        <w:footnoteReference w:id="4"/>
      </w:r>
      <w:r w:rsidR="001061FC" w:rsidRPr="00A02CB2">
        <w:t xml:space="preserve"> </w:t>
      </w:r>
      <w:r w:rsidR="00E05950" w:rsidRPr="00A02CB2">
        <w:t xml:space="preserve">Podzákonný právní předpis </w:t>
      </w:r>
      <w:r w:rsidR="001061FC" w:rsidRPr="00A02CB2">
        <w:t xml:space="preserve">je předpis </w:t>
      </w:r>
      <w:r w:rsidR="00803AFE" w:rsidRPr="00A02CB2">
        <w:t>nižší</w:t>
      </w:r>
      <w:r w:rsidR="001061FC" w:rsidRPr="00A02CB2">
        <w:t xml:space="preserve"> právní síly a </w:t>
      </w:r>
      <w:r w:rsidR="00E05950" w:rsidRPr="00A02CB2">
        <w:t xml:space="preserve">musí být vydán </w:t>
      </w:r>
      <w:r w:rsidR="00E05950" w:rsidRPr="00A02CB2">
        <w:rPr>
          <w:u w:val="single"/>
        </w:rPr>
        <w:t>oprávněným subjektem</w:t>
      </w:r>
      <w:r w:rsidR="00882558" w:rsidRPr="00A02CB2">
        <w:t xml:space="preserve"> a </w:t>
      </w:r>
      <w:r w:rsidR="00BD2F89" w:rsidRPr="00A02CB2">
        <w:t xml:space="preserve">ke stanovení povinnosti v něm uvedené musí být </w:t>
      </w:r>
      <w:r w:rsidR="00BD2F89" w:rsidRPr="00A02CB2">
        <w:rPr>
          <w:u w:val="single"/>
        </w:rPr>
        <w:t>výslovně zmocněn</w:t>
      </w:r>
      <w:r w:rsidR="00882558" w:rsidRPr="00A02CB2">
        <w:t>.</w:t>
      </w:r>
      <w:r w:rsidR="00882558" w:rsidRPr="00A02CB2">
        <w:rPr>
          <w:rStyle w:val="Znakapoznpodarou"/>
        </w:rPr>
        <w:footnoteReference w:id="5"/>
      </w:r>
      <w:r w:rsidR="00882558" w:rsidRPr="00A02CB2">
        <w:t xml:space="preserve"> Úkolem podzákonných právních předpisů je konkretizace problematiky, jejíž základ je upraven v zmocňujícím zákoně. </w:t>
      </w:r>
    </w:p>
    <w:p w14:paraId="79EC4F94" w14:textId="77143D3F" w:rsidR="00FA4F85" w:rsidRPr="00A02CB2" w:rsidRDefault="00882558" w:rsidP="003D7B1E">
      <w:pPr>
        <w:spacing w:line="360" w:lineRule="auto"/>
        <w:ind w:firstLine="708"/>
        <w:jc w:val="both"/>
      </w:pPr>
      <w:r w:rsidRPr="00A02CB2">
        <w:t xml:space="preserve">Oprávněným subjektem v případě obecně závazných vyhlášek obcí je zastupitelstvo obce. </w:t>
      </w:r>
      <w:r w:rsidR="00D048DE" w:rsidRPr="00A02CB2">
        <w:t>Pro přijetí usnesení zastupitelstva obce</w:t>
      </w:r>
      <w:r w:rsidR="00FA4F85" w:rsidRPr="00A02CB2">
        <w:t xml:space="preserve"> o přijetí obecně závazné vyhlášky</w:t>
      </w:r>
      <w:r w:rsidR="00D048DE" w:rsidRPr="00A02CB2">
        <w:t xml:space="preserve"> je potřeba souhlas nadpoloviční většiny všech členů zastupitelstva.</w:t>
      </w:r>
      <w:r w:rsidR="00D048DE" w:rsidRPr="00A02CB2">
        <w:rPr>
          <w:rStyle w:val="Znakapoznpodarou"/>
        </w:rPr>
        <w:footnoteReference w:id="6"/>
      </w:r>
    </w:p>
    <w:p w14:paraId="2B2ABD32" w14:textId="77777777" w:rsidR="00431F39" w:rsidRPr="00A02CB2" w:rsidRDefault="00BD2F89" w:rsidP="003D7B1E">
      <w:pPr>
        <w:spacing w:line="360" w:lineRule="auto"/>
        <w:ind w:firstLine="708"/>
        <w:jc w:val="both"/>
      </w:pPr>
      <w:r w:rsidRPr="00A02CB2">
        <w:t>Zmocnění</w:t>
      </w:r>
      <w:r w:rsidR="00305D4A" w:rsidRPr="00A02CB2">
        <w:t xml:space="preserve"> pro vydávání obecně závazných vyhlášek dává Ústava, kdy stanoví, že </w:t>
      </w:r>
      <w:r w:rsidR="00305D4A" w:rsidRPr="00A02CB2">
        <w:rPr>
          <w:i/>
          <w:iCs/>
        </w:rPr>
        <w:t>Zastupitelstva mohou v mezích své působnosti vydávat obecně závazné vyhlášky.</w:t>
      </w:r>
      <w:r w:rsidR="00305D4A" w:rsidRPr="00A02CB2">
        <w:rPr>
          <w:rStyle w:val="Znakapoznpodarou"/>
          <w:i/>
          <w:iCs/>
        </w:rPr>
        <w:footnoteReference w:id="7"/>
      </w:r>
      <w:r w:rsidR="00305D4A" w:rsidRPr="00A02CB2">
        <w:rPr>
          <w:i/>
          <w:iCs/>
        </w:rPr>
        <w:t xml:space="preserve"> </w:t>
      </w:r>
      <w:r w:rsidR="003A5C5E" w:rsidRPr="00A02CB2">
        <w:t>Ústava dále zmocňuje ministerstva, jiné správní úřady a orgány územní samosprávy k tomu, aby mohly vydávat na základě a v mezích zákona předpisy, jsou-li k tomu zmocněny.</w:t>
      </w:r>
      <w:r w:rsidR="003A5C5E" w:rsidRPr="00A02CB2">
        <w:rPr>
          <w:rStyle w:val="Znakapoznpodarou"/>
        </w:rPr>
        <w:footnoteReference w:id="8"/>
      </w:r>
      <w:r w:rsidR="003A5C5E" w:rsidRPr="00A02CB2">
        <w:t xml:space="preserve"> V případě obcí se tomuto předpisu říká nařízení, vydává jej rada obce (</w:t>
      </w:r>
      <w:r w:rsidR="005F62AC" w:rsidRPr="00A02CB2">
        <w:t>je-li</w:t>
      </w:r>
      <w:r w:rsidR="003A5C5E" w:rsidRPr="00A02CB2">
        <w:t xml:space="preserve"> zřízena, jinak je vydává zastupitelstvo obce) a upravuje některé záležitosti </w:t>
      </w:r>
      <w:r w:rsidR="003A5C5E" w:rsidRPr="00A02CB2">
        <w:lastRenderedPageBreak/>
        <w:t>v přenesené působnosti.</w:t>
      </w:r>
      <w:r w:rsidR="003A5C5E" w:rsidRPr="00A02CB2">
        <w:rPr>
          <w:rStyle w:val="Znakapoznpodarou"/>
        </w:rPr>
        <w:footnoteReference w:id="9"/>
      </w:r>
      <w:r w:rsidR="003A5C5E" w:rsidRPr="00A02CB2">
        <w:t xml:space="preserve"> </w:t>
      </w:r>
      <w:r w:rsidR="008275C0" w:rsidRPr="00A02CB2">
        <w:t>Na rozdíl od vyhlášek jsou tedy vydávány k provedení zákona, ne jako projev pravomoci upravovat určité otázky v samostatné působnosti.</w:t>
      </w:r>
      <w:r w:rsidR="008275C0" w:rsidRPr="00A02CB2">
        <w:rPr>
          <w:rStyle w:val="Znakapoznpodarou"/>
        </w:rPr>
        <w:footnoteReference w:id="10"/>
      </w:r>
      <w:r w:rsidR="008275C0" w:rsidRPr="00A02CB2">
        <w:t xml:space="preserve"> </w:t>
      </w:r>
    </w:p>
    <w:p w14:paraId="74893A1B" w14:textId="74995DC2" w:rsidR="00FA4F85" w:rsidRPr="00A02CB2" w:rsidRDefault="009466C9" w:rsidP="003D7B1E">
      <w:pPr>
        <w:spacing w:line="360" w:lineRule="auto"/>
        <w:ind w:firstLine="708"/>
        <w:jc w:val="both"/>
      </w:pPr>
      <w:r w:rsidRPr="00A02CB2">
        <w:t>Zákonným základem je pak zákon o obcích, který říká, že „</w:t>
      </w:r>
      <w:r w:rsidRPr="00A02CB2">
        <w:rPr>
          <w:i/>
          <w:iCs/>
        </w:rPr>
        <w:t>Povinnosti může ukládat obec v samostatné působnosti obecně závaznou vyhláškou.“</w:t>
      </w:r>
      <w:r w:rsidRPr="00A02CB2">
        <w:rPr>
          <w:rStyle w:val="Znakapoznpodarou"/>
          <w:i/>
          <w:iCs/>
        </w:rPr>
        <w:footnoteReference w:id="11"/>
      </w:r>
    </w:p>
    <w:p w14:paraId="4F01BAD8" w14:textId="605C9DBA" w:rsidR="00B44C64" w:rsidRPr="00A02CB2" w:rsidRDefault="004B6623" w:rsidP="003D7B1E">
      <w:pPr>
        <w:pStyle w:val="Bezmezer"/>
        <w:spacing w:line="360" w:lineRule="auto"/>
        <w:ind w:firstLine="708"/>
        <w:jc w:val="both"/>
      </w:pPr>
      <w:r w:rsidRPr="00A02CB2">
        <w:t xml:space="preserve">V každém právním předpisu nalezneme typické znaky. V případě obecně závazných vyhlášky těmito znaky jsou obecnost a abstraktnost. Obecnost znamená, že jsou </w:t>
      </w:r>
      <w:r w:rsidRPr="00A02CB2">
        <w:rPr>
          <w:i/>
          <w:iCs/>
        </w:rPr>
        <w:t>obecně závazné, nezavazují jen občany příslušných samosprávných celků, ale podle své povahy se vztahují i na další osoby, které mají vztah k danému území</w:t>
      </w:r>
      <w:r w:rsidRPr="00A02CB2">
        <w:t>.</w:t>
      </w:r>
      <w:r w:rsidRPr="00A02CB2">
        <w:rPr>
          <w:rStyle w:val="Znakapoznpodarou"/>
        </w:rPr>
        <w:footnoteReference w:id="12"/>
      </w:r>
      <w:r w:rsidR="00B44C64" w:rsidRPr="00A02CB2">
        <w:t xml:space="preserve"> Požadavek abstraktnosti znamená, že by </w:t>
      </w:r>
      <w:r w:rsidR="00431F39" w:rsidRPr="00A02CB2">
        <w:t xml:space="preserve">OZV </w:t>
      </w:r>
      <w:r w:rsidR="00B44C64" w:rsidRPr="00A02CB2">
        <w:t>neměla upravovat poměry konkrétních osob v konkrétních situací</w:t>
      </w:r>
      <w:r w:rsidR="00431F39" w:rsidRPr="00A02CB2">
        <w:t>ch</w:t>
      </w:r>
      <w:r w:rsidR="00B44C64" w:rsidRPr="00A02CB2">
        <w:t>. K tomuto se vyjádřil Ústavní soud v nálezu, kdy připustil, že je možné pomocí OZV řeši</w:t>
      </w:r>
      <w:r w:rsidR="00431F39" w:rsidRPr="00A02CB2">
        <w:t>t</w:t>
      </w:r>
      <w:r w:rsidR="00B44C64" w:rsidRPr="00A02CB2">
        <w:t xml:space="preserve"> jedinečný případ. „</w:t>
      </w:r>
      <w:r w:rsidR="00B44C64" w:rsidRPr="00A02CB2">
        <w:rPr>
          <w:i/>
          <w:iCs/>
        </w:rPr>
        <w:t>Ve vztahu k obecně závazným vyhláškám, zejména označují-li konkrétní místo, je nutno požadavek obecnosti interpretovat tak, že se vymezení míst musí opírat o racionální důvody</w:t>
      </w:r>
      <w:r w:rsidR="00431F39" w:rsidRPr="00A02CB2">
        <w:rPr>
          <w:i/>
          <w:iCs/>
        </w:rPr>
        <w:t>, neutrální a nediskriminační</w:t>
      </w:r>
      <w:r w:rsidR="00B44C64" w:rsidRPr="00A02CB2">
        <w:rPr>
          <w:i/>
          <w:iCs/>
        </w:rPr>
        <w:t xml:space="preserve"> ve vztahu k</w:t>
      </w:r>
      <w:r w:rsidR="00431F39" w:rsidRPr="00A02CB2">
        <w:rPr>
          <w:i/>
          <w:iCs/>
        </w:rPr>
        <w:t xml:space="preserve">e konkrétním </w:t>
      </w:r>
      <w:r w:rsidR="00B44C64" w:rsidRPr="00A02CB2">
        <w:rPr>
          <w:i/>
          <w:iCs/>
        </w:rPr>
        <w:t xml:space="preserve">osobám, na něž aplikace dopadá. Nevyplývá-li důvod vymezení </w:t>
      </w:r>
      <w:r w:rsidR="00431F39" w:rsidRPr="00A02CB2">
        <w:rPr>
          <w:i/>
          <w:iCs/>
        </w:rPr>
        <w:t xml:space="preserve">konkrétních </w:t>
      </w:r>
      <w:r w:rsidR="00B44C64" w:rsidRPr="00A02CB2">
        <w:rPr>
          <w:i/>
          <w:iCs/>
        </w:rPr>
        <w:t>míst z okolností nebo povahy věci, má obec v řízení před soudem t</w:t>
      </w:r>
      <w:r w:rsidR="00431F39" w:rsidRPr="00A02CB2">
        <w:rPr>
          <w:i/>
          <w:iCs/>
        </w:rPr>
        <w:t xml:space="preserve">akové racionální a neutrální </w:t>
      </w:r>
      <w:r w:rsidR="00B44C64" w:rsidRPr="00A02CB2">
        <w:rPr>
          <w:i/>
          <w:iCs/>
        </w:rPr>
        <w:t>důvody předestřít a obhájit.</w:t>
      </w:r>
      <w:r w:rsidR="00B44C64" w:rsidRPr="00A02CB2">
        <w:t>“</w:t>
      </w:r>
      <w:r w:rsidR="00B44C64" w:rsidRPr="00A02CB2">
        <w:rPr>
          <w:rStyle w:val="Znakapoznpodarou"/>
        </w:rPr>
        <w:footnoteReference w:id="13"/>
      </w:r>
    </w:p>
    <w:p w14:paraId="7D18170E" w14:textId="20396F7F" w:rsidR="00BD3F74" w:rsidRPr="00A02CB2" w:rsidRDefault="00BD3F74" w:rsidP="0050644B">
      <w:pPr>
        <w:ind w:left="360"/>
        <w:rPr>
          <w:i/>
          <w:iCs/>
        </w:rPr>
      </w:pPr>
    </w:p>
    <w:p w14:paraId="4A5139E8" w14:textId="62565A6E" w:rsidR="006557A9" w:rsidRPr="00A02CB2" w:rsidRDefault="006557A9" w:rsidP="004D1B98">
      <w:pPr>
        <w:pStyle w:val="Nadpis1"/>
        <w:numPr>
          <w:ilvl w:val="0"/>
          <w:numId w:val="3"/>
        </w:numPr>
      </w:pPr>
      <w:bookmarkStart w:id="3" w:name="_Toc132727705"/>
      <w:r w:rsidRPr="00A02CB2">
        <w:lastRenderedPageBreak/>
        <w:t>K</w:t>
      </w:r>
      <w:r w:rsidR="00624243" w:rsidRPr="00A02CB2">
        <w:t>ritéria konformity s právním řádem</w:t>
      </w:r>
      <w:bookmarkEnd w:id="3"/>
    </w:p>
    <w:p w14:paraId="146F1B36" w14:textId="011BE770" w:rsidR="00E66378" w:rsidRPr="00A02CB2" w:rsidRDefault="00E66378" w:rsidP="003D7B1E">
      <w:pPr>
        <w:spacing w:line="360" w:lineRule="auto"/>
        <w:ind w:firstLine="708"/>
        <w:jc w:val="both"/>
      </w:pPr>
      <w:r w:rsidRPr="00A02CB2">
        <w:t xml:space="preserve">Každý právní předpis musí být v souladu s ústavním pořádkem a zákony. Přezkum souladu právního předpisu a případné </w:t>
      </w:r>
      <w:r w:rsidR="00265167" w:rsidRPr="00A02CB2">
        <w:t xml:space="preserve">rozhodnutí o </w:t>
      </w:r>
      <w:r w:rsidRPr="00A02CB2">
        <w:t>jeho zrušení je v pravomoci Ústavního soudu.</w:t>
      </w:r>
      <w:r w:rsidRPr="00A02CB2">
        <w:rPr>
          <w:rStyle w:val="Znakapoznpodarou"/>
        </w:rPr>
        <w:footnoteReference w:id="14"/>
      </w:r>
      <w:r w:rsidRPr="00A02CB2">
        <w:t xml:space="preserve"> </w:t>
      </w:r>
      <w:r w:rsidR="002E02A3" w:rsidRPr="00A02CB2">
        <w:t>Ten přitom p</w:t>
      </w:r>
      <w:r w:rsidRPr="00A02CB2">
        <w:t xml:space="preserve">ostupuje tak, že </w:t>
      </w:r>
      <w:r w:rsidR="00265167" w:rsidRPr="00A02CB2">
        <w:t>nejprve zkoumá, zda byla OZV vydána ústavně předepsaným způsobem</w:t>
      </w:r>
      <w:r w:rsidR="002E02A3" w:rsidRPr="00A02CB2">
        <w:t>.</w:t>
      </w:r>
      <w:r w:rsidR="00265167" w:rsidRPr="00A02CB2">
        <w:rPr>
          <w:rStyle w:val="Znakapoznpodarou"/>
        </w:rPr>
        <w:footnoteReference w:id="15"/>
      </w:r>
      <w:r w:rsidR="00265167" w:rsidRPr="00A02CB2">
        <w:t xml:space="preserve"> Dále zkoumá, jestli dotčená OZV nepozbyla </w:t>
      </w:r>
      <w:r w:rsidR="002E02A3" w:rsidRPr="00A02CB2">
        <w:t>platnost, nebo dosud nebyla vyhlášena předepsaným způsobem.</w:t>
      </w:r>
      <w:r w:rsidR="002E02A3" w:rsidRPr="00A02CB2">
        <w:rPr>
          <w:rStyle w:val="Znakapoznpodarou"/>
        </w:rPr>
        <w:footnoteReference w:id="16"/>
      </w:r>
    </w:p>
    <w:p w14:paraId="500D30FC" w14:textId="5AFF482E" w:rsidR="002E02A3" w:rsidRPr="00A02CB2" w:rsidRDefault="002E02A3" w:rsidP="00A502A4">
      <w:pPr>
        <w:spacing w:line="360" w:lineRule="auto"/>
        <w:jc w:val="both"/>
      </w:pPr>
      <w:r w:rsidRPr="00A02CB2">
        <w:t xml:space="preserve">Stěžejní pro posouzení konformity s právním řádem je ale podrobení OZV testu </w:t>
      </w:r>
      <w:r w:rsidRPr="00A02CB2">
        <w:rPr>
          <w:i/>
          <w:iCs/>
        </w:rPr>
        <w:t>čtyř kroků</w:t>
      </w:r>
      <w:r w:rsidRPr="00A02CB2">
        <w:t>.</w:t>
      </w:r>
      <w:r w:rsidR="00C22F94" w:rsidRPr="00A02CB2">
        <w:t xml:space="preserve"> Ten poprvé aplikoval </w:t>
      </w:r>
      <w:r w:rsidR="00F60D3E" w:rsidRPr="00A02CB2">
        <w:t xml:space="preserve">Ústavní soud </w:t>
      </w:r>
      <w:r w:rsidR="00C22F94" w:rsidRPr="00A02CB2">
        <w:t xml:space="preserve">v nálezu ze dne 22.3.2005, spisová značka </w:t>
      </w:r>
      <w:proofErr w:type="spellStart"/>
      <w:r w:rsidR="00C22F94" w:rsidRPr="00A02CB2">
        <w:t>Pl</w:t>
      </w:r>
      <w:proofErr w:type="spellEnd"/>
      <w:r w:rsidR="00C22F94" w:rsidRPr="00A02CB2">
        <w:t>. ÚS 63/04, ve kterém se zabýval zrušením obecně závazné vyhlášky města Prostějova (šlo zde o náhrady za ekologickou újmu při záboru veřejné zeleně).</w:t>
      </w:r>
      <w:r w:rsidRPr="00A02CB2">
        <w:t xml:space="preserve"> </w:t>
      </w:r>
      <w:r w:rsidR="00F60D3E" w:rsidRPr="00A02CB2">
        <w:t xml:space="preserve">V testu se zabývá posuzováním obsahu ze strany věcného zaměření, tj. předpokládá, že vyhláška splňuje kritéria kladená na právní předpisy. </w:t>
      </w:r>
      <w:r w:rsidRPr="00A02CB2">
        <w:t>Jednotlivé kroky stanovil ÚS</w:t>
      </w:r>
      <w:r w:rsidR="00A502A4" w:rsidRPr="00A02CB2">
        <w:t xml:space="preserve"> </w:t>
      </w:r>
      <w:r w:rsidR="000E2F46" w:rsidRPr="00A02CB2">
        <w:t>následujícím způsobem</w:t>
      </w:r>
      <w:r w:rsidR="00A502A4" w:rsidRPr="00A02CB2">
        <w:t>:</w:t>
      </w:r>
      <w:r w:rsidR="00A502A4" w:rsidRPr="00A02CB2">
        <w:rPr>
          <w:rStyle w:val="Znakapoznpodarou"/>
        </w:rPr>
        <w:footnoteReference w:id="17"/>
      </w:r>
      <w:r w:rsidR="00A502A4" w:rsidRPr="00A02CB2">
        <w:t xml:space="preserve"> </w:t>
      </w:r>
    </w:p>
    <w:p w14:paraId="6B4BA2AF" w14:textId="70E53A4C" w:rsidR="00A502A4" w:rsidRPr="00A02CB2" w:rsidRDefault="00A502A4" w:rsidP="00A502A4">
      <w:pPr>
        <w:pStyle w:val="Bezmezer"/>
        <w:numPr>
          <w:ilvl w:val="0"/>
          <w:numId w:val="8"/>
        </w:numPr>
        <w:spacing w:line="360" w:lineRule="auto"/>
        <w:jc w:val="both"/>
      </w:pPr>
      <w:r w:rsidRPr="00A02CB2">
        <w:t>Přezkoumání pravomoci obce vydávat obecně závazné vyhlášky.</w:t>
      </w:r>
    </w:p>
    <w:p w14:paraId="390E4264" w14:textId="2CDED3A2" w:rsidR="00A502A4" w:rsidRPr="00A02CB2" w:rsidRDefault="00A502A4" w:rsidP="00A502A4">
      <w:pPr>
        <w:pStyle w:val="Bezmezer"/>
        <w:numPr>
          <w:ilvl w:val="0"/>
          <w:numId w:val="8"/>
        </w:numPr>
        <w:spacing w:line="360" w:lineRule="auto"/>
        <w:jc w:val="both"/>
      </w:pPr>
      <w:r w:rsidRPr="00A02CB2">
        <w:t xml:space="preserve">Přezkoumání otázky, zda se obec při vydávání obecně závazné vyhlášky nepohybovala mimo zákonem vymezenou věcnou působnost (jednání ultra </w:t>
      </w:r>
      <w:proofErr w:type="spellStart"/>
      <w:r w:rsidRPr="00A02CB2">
        <w:t>vires</w:t>
      </w:r>
      <w:proofErr w:type="spellEnd"/>
      <w:r w:rsidRPr="00A02CB2">
        <w:t>).</w:t>
      </w:r>
    </w:p>
    <w:p w14:paraId="27B76998" w14:textId="7B69BC4C" w:rsidR="00A502A4" w:rsidRPr="00A02CB2" w:rsidRDefault="00A502A4" w:rsidP="00A502A4">
      <w:pPr>
        <w:pStyle w:val="Bezmezer"/>
        <w:numPr>
          <w:ilvl w:val="0"/>
          <w:numId w:val="8"/>
        </w:numPr>
        <w:spacing w:line="360" w:lineRule="auto"/>
        <w:jc w:val="both"/>
      </w:pPr>
      <w:r w:rsidRPr="00A02CB2">
        <w:t>Vyřešení otázky, zda obec při vydávání obecně závazné vyhlášky nezneužila zákonem jí svěřenou působnost.</w:t>
      </w:r>
    </w:p>
    <w:p w14:paraId="7EA315EE" w14:textId="444F9BDF" w:rsidR="00A502A4" w:rsidRPr="00A02CB2" w:rsidRDefault="00A502A4" w:rsidP="00A502A4">
      <w:pPr>
        <w:pStyle w:val="Bezmezer"/>
        <w:numPr>
          <w:ilvl w:val="0"/>
          <w:numId w:val="8"/>
        </w:numPr>
        <w:spacing w:line="360" w:lineRule="auto"/>
        <w:jc w:val="both"/>
      </w:pPr>
      <w:r w:rsidRPr="00A02CB2">
        <w:t>Přezkum obsahu vyhlášky z hlediska „nerozumnosti“ (</w:t>
      </w:r>
      <w:proofErr w:type="spellStart"/>
      <w:r w:rsidRPr="00A02CB2">
        <w:t>unreasonabless</w:t>
      </w:r>
      <w:proofErr w:type="spellEnd"/>
      <w:r w:rsidRPr="00A02CB2">
        <w:t>).</w:t>
      </w:r>
    </w:p>
    <w:p w14:paraId="318EADAF" w14:textId="77777777" w:rsidR="00A502A4" w:rsidRPr="00A02CB2" w:rsidRDefault="00A502A4" w:rsidP="00655D9B">
      <w:pPr>
        <w:spacing w:line="360" w:lineRule="auto"/>
        <w:jc w:val="both"/>
      </w:pPr>
    </w:p>
    <w:p w14:paraId="33298083" w14:textId="3A92015B" w:rsidR="002E02A3" w:rsidRPr="00A02CB2" w:rsidRDefault="00655D9B" w:rsidP="003D7B1E">
      <w:pPr>
        <w:spacing w:line="360" w:lineRule="auto"/>
        <w:ind w:firstLine="708"/>
        <w:jc w:val="both"/>
      </w:pPr>
      <w:r w:rsidRPr="00A02CB2">
        <w:t>„Test čtyř kroků“ používá Ústavní soud a ve své rozhodovací praxi jej využívá i Ministerstvo vnitra</w:t>
      </w:r>
      <w:r w:rsidR="00573D89" w:rsidRPr="00A02CB2">
        <w:t xml:space="preserve"> (dále jako „MV“)</w:t>
      </w:r>
      <w:r w:rsidRPr="00A02CB2">
        <w:t xml:space="preserve">. </w:t>
      </w:r>
      <w:r w:rsidR="002E02A3" w:rsidRPr="00A02CB2">
        <w:t xml:space="preserve">Vyhláška </w:t>
      </w:r>
      <w:r w:rsidR="009466C9" w:rsidRPr="00A02CB2">
        <w:t>jednotlivým krokům</w:t>
      </w:r>
      <w:r w:rsidR="002E02A3" w:rsidRPr="00A02CB2">
        <w:t xml:space="preserve"> musí vyhovět, </w:t>
      </w:r>
      <w:r w:rsidR="00A502A4" w:rsidRPr="00A02CB2">
        <w:t>jinak bude považována za odporující zákonu a tím pádem zrušena.</w:t>
      </w:r>
    </w:p>
    <w:p w14:paraId="2D833756" w14:textId="77777777" w:rsidR="00E1698A" w:rsidRPr="00A02CB2" w:rsidRDefault="00E1698A" w:rsidP="00A502A4">
      <w:pPr>
        <w:jc w:val="both"/>
      </w:pPr>
    </w:p>
    <w:p w14:paraId="32B24434" w14:textId="40FD009F" w:rsidR="006557A9" w:rsidRPr="00A02CB2" w:rsidRDefault="00624243" w:rsidP="00624243">
      <w:pPr>
        <w:pStyle w:val="Nadpis2"/>
        <w:rPr>
          <w:rFonts w:cs="Arial"/>
        </w:rPr>
      </w:pPr>
      <w:bookmarkStart w:id="4" w:name="_Toc132727706"/>
      <w:r w:rsidRPr="00A02CB2">
        <w:rPr>
          <w:rFonts w:cs="Arial"/>
        </w:rPr>
        <w:t>2.1 P</w:t>
      </w:r>
      <w:r w:rsidR="00B40DC9" w:rsidRPr="00A02CB2">
        <w:rPr>
          <w:rFonts w:cs="Arial"/>
        </w:rPr>
        <w:t>řezkum pravomoci</w:t>
      </w:r>
      <w:bookmarkEnd w:id="4"/>
    </w:p>
    <w:p w14:paraId="34AB5AA6" w14:textId="5320E7FE" w:rsidR="002F669D" w:rsidRPr="00A02CB2" w:rsidRDefault="00F60D3E" w:rsidP="005A7927">
      <w:pPr>
        <w:spacing w:line="360" w:lineRule="auto"/>
        <w:ind w:firstLine="708"/>
        <w:jc w:val="both"/>
      </w:pPr>
      <w:r w:rsidRPr="00A02CB2">
        <w:t>V prvním</w:t>
      </w:r>
      <w:r w:rsidR="00F7693E" w:rsidRPr="00A02CB2">
        <w:t xml:space="preserve"> kroku Ústavní soud</w:t>
      </w:r>
      <w:r w:rsidR="00F7693E" w:rsidRPr="00A02CB2">
        <w:rPr>
          <w:i/>
          <w:iCs/>
        </w:rPr>
        <w:t xml:space="preserve"> </w:t>
      </w:r>
      <w:r w:rsidR="00F7693E" w:rsidRPr="00A02CB2">
        <w:rPr>
          <w:i/>
          <w:iCs/>
          <w:color w:val="000000"/>
        </w:rPr>
        <w:t>zjišťuje, zda obec vydala právní předpis ve své kompetenci a ve formě stanovené zákonem, zda tak učinila kompetentním orgánem a způsobem, který zákon předepisuje.</w:t>
      </w:r>
      <w:r w:rsidR="00F7693E" w:rsidRPr="00A02CB2">
        <w:rPr>
          <w:rStyle w:val="Znakapoznpodarou"/>
          <w:i/>
          <w:iCs/>
          <w:color w:val="000000"/>
        </w:rPr>
        <w:footnoteReference w:id="18"/>
      </w:r>
      <w:r w:rsidR="00F7693E" w:rsidRPr="00A02CB2">
        <w:rPr>
          <w:i/>
          <w:iCs/>
          <w:color w:val="000000"/>
        </w:rPr>
        <w:t xml:space="preserve"> </w:t>
      </w:r>
      <w:r w:rsidR="00F7693E" w:rsidRPr="00A02CB2">
        <w:rPr>
          <w:color w:val="000000"/>
        </w:rPr>
        <w:t xml:space="preserve">V praxi to znamená, že </w:t>
      </w:r>
      <w:r w:rsidR="002F669D" w:rsidRPr="00A02CB2">
        <w:rPr>
          <w:color w:val="000000"/>
        </w:rPr>
        <w:t xml:space="preserve">se zkoumá, </w:t>
      </w:r>
      <w:r w:rsidR="00A2477F" w:rsidRPr="00A02CB2">
        <w:rPr>
          <w:color w:val="000000"/>
        </w:rPr>
        <w:t xml:space="preserve">který </w:t>
      </w:r>
      <w:r w:rsidR="00A2477F" w:rsidRPr="00A02CB2">
        <w:rPr>
          <w:color w:val="000000"/>
        </w:rPr>
        <w:lastRenderedPageBreak/>
        <w:t>orgán obce</w:t>
      </w:r>
      <w:r w:rsidR="002F669D" w:rsidRPr="00A02CB2">
        <w:rPr>
          <w:color w:val="000000"/>
        </w:rPr>
        <w:t xml:space="preserve"> vyhlášku vydal. Ústava v </w:t>
      </w:r>
      <w:r w:rsidR="00655D9B" w:rsidRPr="00A02CB2">
        <w:t>č</w:t>
      </w:r>
      <w:r w:rsidR="002F669D" w:rsidRPr="00A02CB2">
        <w:t xml:space="preserve">l. 101 odst. 1 </w:t>
      </w:r>
      <w:r w:rsidR="00655D9B" w:rsidRPr="00A02CB2">
        <w:t>stanoví</w:t>
      </w:r>
      <w:r w:rsidR="002F669D" w:rsidRPr="00A02CB2">
        <w:t xml:space="preserve">, </w:t>
      </w:r>
      <w:r w:rsidR="00655D9B" w:rsidRPr="00A02CB2">
        <w:t>že</w:t>
      </w:r>
      <w:r w:rsidR="002F669D" w:rsidRPr="00A02CB2">
        <w:t xml:space="preserve"> </w:t>
      </w:r>
      <w:r w:rsidR="002F669D" w:rsidRPr="00A02CB2">
        <w:rPr>
          <w:i/>
          <w:iCs/>
        </w:rPr>
        <w:t xml:space="preserve">„obec je </w:t>
      </w:r>
      <w:r w:rsidR="00655D9B" w:rsidRPr="00A02CB2">
        <w:rPr>
          <w:i/>
          <w:iCs/>
        </w:rPr>
        <w:t>samostatně</w:t>
      </w:r>
      <w:r w:rsidR="002F669D" w:rsidRPr="00A02CB2">
        <w:rPr>
          <w:i/>
          <w:iCs/>
        </w:rPr>
        <w:t xml:space="preserve"> </w:t>
      </w:r>
      <w:r w:rsidR="00655D9B" w:rsidRPr="00A02CB2">
        <w:rPr>
          <w:i/>
          <w:iCs/>
        </w:rPr>
        <w:t>spravována</w:t>
      </w:r>
      <w:r w:rsidR="002F669D" w:rsidRPr="00A02CB2">
        <w:rPr>
          <w:i/>
          <w:iCs/>
        </w:rPr>
        <w:t xml:space="preserve"> zastupitelstvem“</w:t>
      </w:r>
      <w:r w:rsidR="002F669D" w:rsidRPr="00A02CB2">
        <w:t xml:space="preserve">. Dále platí, že </w:t>
      </w:r>
      <w:r w:rsidR="002F669D" w:rsidRPr="00A02CB2">
        <w:rPr>
          <w:i/>
          <w:iCs/>
        </w:rPr>
        <w:t xml:space="preserve">„Zastupitelstvo obce rozhoduje </w:t>
      </w:r>
      <w:r w:rsidR="00655D9B" w:rsidRPr="00A02CB2">
        <w:rPr>
          <w:i/>
          <w:iCs/>
        </w:rPr>
        <w:t>o nejdůležitějších otázkách týkajících</w:t>
      </w:r>
      <w:r w:rsidR="002F669D" w:rsidRPr="00A02CB2">
        <w:rPr>
          <w:i/>
          <w:iCs/>
        </w:rPr>
        <w:t xml:space="preserve"> se obce.</w:t>
      </w:r>
      <w:r w:rsidR="002F669D" w:rsidRPr="00A02CB2">
        <w:rPr>
          <w:rStyle w:val="Znakapoznpodarou"/>
          <w:i/>
          <w:iCs/>
        </w:rPr>
        <w:footnoteReference w:id="19"/>
      </w:r>
      <w:r w:rsidR="002F669D" w:rsidRPr="00A02CB2">
        <w:rPr>
          <w:i/>
          <w:iCs/>
        </w:rPr>
        <w:t xml:space="preserve"> </w:t>
      </w:r>
      <w:r w:rsidR="002F669D" w:rsidRPr="00A02CB2">
        <w:t xml:space="preserve">Zákon dále stanovuje vyhrazené pravomoci zastupitelstev obcí, </w:t>
      </w:r>
      <w:r w:rsidR="002255C6" w:rsidRPr="00A02CB2">
        <w:t>mezi které patří „</w:t>
      </w:r>
      <w:r w:rsidR="002255C6" w:rsidRPr="00A02CB2">
        <w:rPr>
          <w:i/>
          <w:iCs/>
        </w:rPr>
        <w:t>vydávat obecně závazné vyhlášky obcí.“</w:t>
      </w:r>
      <w:r w:rsidR="002255C6" w:rsidRPr="00A02CB2">
        <w:rPr>
          <w:rStyle w:val="Znakapoznpodarou"/>
          <w:i/>
          <w:iCs/>
        </w:rPr>
        <w:footnoteReference w:id="20"/>
      </w:r>
      <w:r w:rsidRPr="00A02CB2">
        <w:rPr>
          <w:i/>
          <w:iCs/>
        </w:rPr>
        <w:t xml:space="preserve"> </w:t>
      </w:r>
      <w:r w:rsidRPr="00A02CB2">
        <w:t xml:space="preserve">Pokud byl předpis vydán správně, tak postupuje na další krok. </w:t>
      </w:r>
    </w:p>
    <w:p w14:paraId="31BBB0E5" w14:textId="77777777" w:rsidR="002F669D" w:rsidRPr="00A02CB2" w:rsidRDefault="002F669D" w:rsidP="00E1698A"/>
    <w:p w14:paraId="63CD4ACA" w14:textId="05AFB69B" w:rsidR="00624243" w:rsidRPr="00A02CB2" w:rsidRDefault="00624243" w:rsidP="00624243">
      <w:pPr>
        <w:pStyle w:val="Nadpis2"/>
        <w:rPr>
          <w:rFonts w:cs="Arial"/>
        </w:rPr>
      </w:pPr>
      <w:bookmarkStart w:id="5" w:name="_Toc132727707"/>
      <w:r w:rsidRPr="00A02CB2">
        <w:rPr>
          <w:rFonts w:cs="Arial"/>
        </w:rPr>
        <w:t xml:space="preserve">2.2 </w:t>
      </w:r>
      <w:r w:rsidR="00B40DC9" w:rsidRPr="00A02CB2">
        <w:rPr>
          <w:rFonts w:cs="Arial"/>
        </w:rPr>
        <w:t>Přezkum věcné působnosti</w:t>
      </w:r>
      <w:r w:rsidR="001F12C3" w:rsidRPr="00A02CB2">
        <w:rPr>
          <w:rFonts w:cs="Arial"/>
        </w:rPr>
        <w:t xml:space="preserve"> – pohyb ultra </w:t>
      </w:r>
      <w:proofErr w:type="spellStart"/>
      <w:r w:rsidR="001F12C3" w:rsidRPr="00A02CB2">
        <w:rPr>
          <w:rFonts w:cs="Arial"/>
        </w:rPr>
        <w:t>vires</w:t>
      </w:r>
      <w:bookmarkEnd w:id="5"/>
      <w:proofErr w:type="spellEnd"/>
    </w:p>
    <w:p w14:paraId="21FD2B8E" w14:textId="07626790" w:rsidR="005C3C8D" w:rsidRPr="00A02CB2" w:rsidRDefault="00A2477F" w:rsidP="00470B93">
      <w:pPr>
        <w:spacing w:line="360" w:lineRule="auto"/>
        <w:ind w:firstLine="708"/>
        <w:jc w:val="both"/>
      </w:pPr>
      <w:r w:rsidRPr="00A02CB2">
        <w:t xml:space="preserve">Ve druhém kroku testu se přezkoumává, jestli </w:t>
      </w:r>
      <w:r w:rsidR="005C3C8D" w:rsidRPr="00A02CB2">
        <w:t xml:space="preserve">obec vydáním OZV nepřekročila svou věcnou působnost. </w:t>
      </w:r>
      <w:r w:rsidR="004D1E15" w:rsidRPr="00A02CB2">
        <w:t xml:space="preserve">Pravomoc zastupitelstvu vydávat OZV v samostatné působnosti je dána Ústavou. </w:t>
      </w:r>
      <w:r w:rsidR="005C3C8D" w:rsidRPr="00A02CB2">
        <w:t xml:space="preserve">Rámec samostatné působnosti obce je vymezen zákonem o obcích. </w:t>
      </w:r>
      <w:r w:rsidR="006B2CB1" w:rsidRPr="00A02CB2">
        <w:t xml:space="preserve">Podle něj do ní spadají </w:t>
      </w:r>
      <w:r w:rsidR="006B2CB1" w:rsidRPr="00A02CB2">
        <w:rPr>
          <w:i/>
          <w:iCs/>
          <w:color w:val="000000"/>
          <w:shd w:val="clear" w:color="auto" w:fill="FFFFFF"/>
        </w:rPr>
        <w:t>záležitosti, které jsou v zájmu obce a občanů obce, pokud nejsou zákonem svěřeny krajům nebo pokud nejde o přenesenou působnost orgánů obce nebo o působnost, která je zvláštním zákonem svěřena správním úřadům jako výkon státní správy, a dále záležitosti, které do samostatné působnosti obce svěří zákon.</w:t>
      </w:r>
      <w:r w:rsidR="006B2CB1" w:rsidRPr="00A02CB2">
        <w:rPr>
          <w:rStyle w:val="Znakapoznpodarou"/>
          <w:i/>
          <w:iCs/>
          <w:color w:val="000000"/>
          <w:shd w:val="clear" w:color="auto" w:fill="FFFFFF"/>
        </w:rPr>
        <w:footnoteReference w:id="21"/>
      </w:r>
      <w:r w:rsidR="006B2CB1" w:rsidRPr="00A02CB2">
        <w:rPr>
          <w:i/>
          <w:iCs/>
          <w:color w:val="000000"/>
          <w:shd w:val="clear" w:color="auto" w:fill="FFFFFF"/>
        </w:rPr>
        <w:t xml:space="preserve"> </w:t>
      </w:r>
      <w:r w:rsidR="006B2CB1" w:rsidRPr="00A02CB2">
        <w:rPr>
          <w:color w:val="000000"/>
          <w:shd w:val="clear" w:color="auto" w:fill="FFFFFF"/>
        </w:rPr>
        <w:t>V případě zvláštních zákonů, které upravují věcnou působnost obce</w:t>
      </w:r>
      <w:r w:rsidR="00F4477C" w:rsidRPr="00A02CB2">
        <w:rPr>
          <w:color w:val="000000"/>
          <w:shd w:val="clear" w:color="auto" w:fill="FFFFFF"/>
        </w:rPr>
        <w:t>, platí</w:t>
      </w:r>
      <w:r w:rsidR="006B2CB1" w:rsidRPr="00A02CB2">
        <w:rPr>
          <w:color w:val="000000"/>
          <w:shd w:val="clear" w:color="auto" w:fill="FFFFFF"/>
        </w:rPr>
        <w:t>, není</w:t>
      </w:r>
      <w:r w:rsidR="004D1E15" w:rsidRPr="00A02CB2">
        <w:rPr>
          <w:color w:val="000000"/>
          <w:shd w:val="clear" w:color="auto" w:fill="FFFFFF"/>
        </w:rPr>
        <w:t>-li</w:t>
      </w:r>
      <w:r w:rsidR="006B2CB1" w:rsidRPr="00A02CB2">
        <w:rPr>
          <w:color w:val="000000"/>
          <w:shd w:val="clear" w:color="auto" w:fill="FFFFFF"/>
        </w:rPr>
        <w:t xml:space="preserve"> stanoveno, že se jedná o přenesenou působnost, že se jedná o samostatnou působnost.</w:t>
      </w:r>
      <w:r w:rsidR="006B2CB1" w:rsidRPr="00A02CB2">
        <w:rPr>
          <w:rStyle w:val="Znakapoznpodarou"/>
          <w:color w:val="000000"/>
          <w:shd w:val="clear" w:color="auto" w:fill="FFFFFF"/>
        </w:rPr>
        <w:footnoteReference w:id="22"/>
      </w:r>
      <w:r w:rsidR="006B2CB1" w:rsidRPr="00A02CB2">
        <w:rPr>
          <w:color w:val="000000"/>
          <w:shd w:val="clear" w:color="auto" w:fill="FFFFFF"/>
        </w:rPr>
        <w:t xml:space="preserve"> Platí také</w:t>
      </w:r>
      <w:r w:rsidR="00B90F0D" w:rsidRPr="00A02CB2">
        <w:rPr>
          <w:color w:val="000000"/>
          <w:shd w:val="clear" w:color="auto" w:fill="FFFFFF"/>
        </w:rPr>
        <w:t xml:space="preserve"> to, </w:t>
      </w:r>
      <w:r w:rsidR="006B2CB1" w:rsidRPr="00A02CB2">
        <w:rPr>
          <w:color w:val="000000"/>
          <w:shd w:val="clear" w:color="auto" w:fill="FFFFFF"/>
        </w:rPr>
        <w:t>že se obce musí v případě výkonu samostatné působnosti při vydávání OZV řídit zákonem.</w:t>
      </w:r>
      <w:r w:rsidR="006B2CB1" w:rsidRPr="00A02CB2">
        <w:rPr>
          <w:rStyle w:val="Znakapoznpodarou"/>
          <w:color w:val="000000"/>
          <w:shd w:val="clear" w:color="auto" w:fill="FFFFFF"/>
        </w:rPr>
        <w:footnoteReference w:id="23"/>
      </w:r>
      <w:r w:rsidR="004D1E15" w:rsidRPr="00A02CB2">
        <w:rPr>
          <w:color w:val="000000"/>
          <w:shd w:val="clear" w:color="auto" w:fill="FFFFFF"/>
        </w:rPr>
        <w:t xml:space="preserve"> </w:t>
      </w:r>
      <w:r w:rsidR="00B90F0D" w:rsidRPr="00A02CB2">
        <w:rPr>
          <w:color w:val="000000"/>
          <w:shd w:val="clear" w:color="auto" w:fill="FFFFFF"/>
        </w:rPr>
        <w:t xml:space="preserve">Tento požadavek působí k zamezení </w:t>
      </w:r>
      <w:r w:rsidR="00B90F0D" w:rsidRPr="00A02CB2">
        <w:t xml:space="preserve">kolize obecně závazných vyhlášek s normou vyšší právní síly, tj. aby obec při vydávání obecně závazné vyhlášky </w:t>
      </w:r>
      <w:r w:rsidR="00B90F0D" w:rsidRPr="00A02CB2">
        <w:rPr>
          <w:i/>
          <w:iCs/>
        </w:rPr>
        <w:t>nepřekročila meze své zákonné působnosti tím, že normuje oblasti vyhrazené zákonné úpravě</w:t>
      </w:r>
      <w:r w:rsidR="00B90F0D" w:rsidRPr="00A02CB2">
        <w:t>.</w:t>
      </w:r>
      <w:r w:rsidR="00B90F0D" w:rsidRPr="00A02CB2">
        <w:rPr>
          <w:rStyle w:val="Znakapoznpodarou"/>
        </w:rPr>
        <w:footnoteReference w:id="24"/>
      </w:r>
    </w:p>
    <w:p w14:paraId="0FE81EC2" w14:textId="774EF407" w:rsidR="00FA5759" w:rsidRPr="00A02CB2" w:rsidRDefault="003A461B" w:rsidP="00BB6733">
      <w:pPr>
        <w:spacing w:line="360" w:lineRule="auto"/>
        <w:ind w:firstLine="708"/>
        <w:jc w:val="both"/>
      </w:pPr>
      <w:r w:rsidRPr="00A02CB2">
        <w:t xml:space="preserve">Ustanovením § 10 zákona o obcích je </w:t>
      </w:r>
      <w:r w:rsidR="00A15749" w:rsidRPr="00A02CB2">
        <w:t xml:space="preserve">věcně </w:t>
      </w:r>
      <w:r w:rsidRPr="00A02CB2">
        <w:t xml:space="preserve">určeno, </w:t>
      </w:r>
      <w:r w:rsidR="00A15749" w:rsidRPr="00A02CB2">
        <w:t>v jakých záležitostech mohou zastupitelstva</w:t>
      </w:r>
      <w:r w:rsidRPr="00A02CB2">
        <w:t xml:space="preserve"> ukládat povinnosti</w:t>
      </w:r>
      <w:r w:rsidR="00A15749" w:rsidRPr="00A02CB2">
        <w:t xml:space="preserve">. </w:t>
      </w:r>
      <w:r w:rsidR="00470B93" w:rsidRPr="00A02CB2">
        <w:t>Toto ustanovení je třeba chápat jako formu vymezení hranic, ne jako zákonné zmocnění k jejich vydávání.</w:t>
      </w:r>
      <w:r w:rsidR="00470B93" w:rsidRPr="00A02CB2">
        <w:rPr>
          <w:rStyle w:val="Znakapoznpodarou"/>
        </w:rPr>
        <w:footnoteReference w:id="25"/>
      </w:r>
      <w:r w:rsidR="00470B93" w:rsidRPr="00A02CB2">
        <w:t xml:space="preserve"> </w:t>
      </w:r>
    </w:p>
    <w:p w14:paraId="17464FC0" w14:textId="32DA2F22" w:rsidR="005C3C8D" w:rsidRPr="00A02CB2" w:rsidRDefault="00BB6733" w:rsidP="00470B93">
      <w:pPr>
        <w:spacing w:line="360" w:lineRule="auto"/>
        <w:ind w:firstLine="708"/>
        <w:jc w:val="both"/>
      </w:pPr>
      <w:r w:rsidRPr="00A02CB2">
        <w:t>OZV mohou regulovat místní záležitosti</w:t>
      </w:r>
      <w:r w:rsidR="003A461B" w:rsidRPr="00A02CB2">
        <w:t xml:space="preserve">: </w:t>
      </w:r>
    </w:p>
    <w:p w14:paraId="7F6E4459" w14:textId="55E2813B" w:rsidR="005C3C8D" w:rsidRPr="00A02CB2" w:rsidRDefault="00704F50" w:rsidP="00470B93">
      <w:pPr>
        <w:pStyle w:val="Bezmezer"/>
        <w:numPr>
          <w:ilvl w:val="0"/>
          <w:numId w:val="10"/>
        </w:numPr>
        <w:spacing w:line="360" w:lineRule="auto"/>
        <w:jc w:val="both"/>
      </w:pPr>
      <w:r w:rsidRPr="00A02CB2">
        <w:t>Pro z</w:t>
      </w:r>
      <w:r w:rsidR="005C3C8D" w:rsidRPr="00A02CB2">
        <w:t>abezpečení místních záležitostí veřejného pořádku</w:t>
      </w:r>
      <w:r w:rsidR="003A461B" w:rsidRPr="00A02CB2">
        <w:t xml:space="preserve"> (</w:t>
      </w:r>
      <w:r w:rsidR="003A461B" w:rsidRPr="00A02CB2">
        <w:rPr>
          <w:color w:val="000000"/>
        </w:rPr>
        <w:t xml:space="preserve">zejména může stanovit, které činnosti, jež by mohly narušit veřejný pořádek v obci nebo být v rozporu s dobrými mravy, ochranou bezpečnosti, zdraví a majetku, lze </w:t>
      </w:r>
      <w:r w:rsidR="003A461B" w:rsidRPr="00A02CB2">
        <w:rPr>
          <w:color w:val="000000"/>
        </w:rPr>
        <w:lastRenderedPageBreak/>
        <w:t>vykonávat pouze na místech a v čase obecně závaznou vyhláškou určených, nebo stanovit, že na některých veřejných prostranstvích v obci jsou takové činnosti zakázány)</w:t>
      </w:r>
    </w:p>
    <w:p w14:paraId="0FD34936" w14:textId="12D4FB47" w:rsidR="005C3C8D" w:rsidRPr="00A02CB2" w:rsidRDefault="003A461B" w:rsidP="00B90F0D">
      <w:pPr>
        <w:pStyle w:val="Bezmezer"/>
        <w:numPr>
          <w:ilvl w:val="0"/>
          <w:numId w:val="10"/>
        </w:numPr>
        <w:spacing w:line="360" w:lineRule="auto"/>
        <w:jc w:val="both"/>
      </w:pPr>
      <w:r w:rsidRPr="00A02CB2">
        <w:rPr>
          <w:color w:val="000000"/>
        </w:rPr>
        <w:t>Pro pořádání, průběh a ukončení veřejnosti přístupných sportovních a kulturních podniků, včetně tanečních zábav a diskoték, stanovením závazných podmínek v rozsahu nezbytném k zajištění veřejného pořádku</w:t>
      </w:r>
    </w:p>
    <w:p w14:paraId="0FB89FBF" w14:textId="6DE4540C" w:rsidR="003A461B" w:rsidRPr="00A02CB2" w:rsidRDefault="003A461B" w:rsidP="00B90F0D">
      <w:pPr>
        <w:pStyle w:val="Bezmezer"/>
        <w:numPr>
          <w:ilvl w:val="0"/>
          <w:numId w:val="10"/>
        </w:numPr>
        <w:spacing w:line="360" w:lineRule="auto"/>
        <w:jc w:val="both"/>
      </w:pPr>
      <w:r w:rsidRPr="00A02CB2">
        <w:rPr>
          <w:color w:val="000000"/>
        </w:rPr>
        <w:t xml:space="preserve">k zajištění udržování čistoty ulic a jiných veřejných prostranství, k ochraně životního prostředí, zeleně v zástavbě a ostatní veřejné zeleně a k užívání </w:t>
      </w:r>
      <w:r w:rsidR="00BE7403" w:rsidRPr="00A02CB2">
        <w:rPr>
          <w:color w:val="000000"/>
        </w:rPr>
        <w:t>zařízení obce sloužících potřebám veřejnosti</w:t>
      </w:r>
    </w:p>
    <w:p w14:paraId="6B793AAE" w14:textId="3A33A4A8" w:rsidR="00BE7403" w:rsidRPr="00A02CB2" w:rsidRDefault="00BE7403" w:rsidP="00B90F0D">
      <w:pPr>
        <w:pStyle w:val="Bezmezer"/>
        <w:numPr>
          <w:ilvl w:val="0"/>
          <w:numId w:val="10"/>
        </w:numPr>
        <w:spacing w:line="360" w:lineRule="auto"/>
        <w:jc w:val="both"/>
      </w:pPr>
      <w:r w:rsidRPr="00A02CB2">
        <w:rPr>
          <w:color w:val="000000"/>
        </w:rPr>
        <w:t>stanoví-li tak zvláštní zákon</w:t>
      </w:r>
    </w:p>
    <w:p w14:paraId="65BA799C" w14:textId="41D8F40E" w:rsidR="00205BF2" w:rsidRPr="00A02CB2" w:rsidRDefault="00205BF2" w:rsidP="00205BF2"/>
    <w:p w14:paraId="4B603B7F" w14:textId="68D5F2AE" w:rsidR="004D1E15" w:rsidRPr="00A02CB2" w:rsidRDefault="00205BF2" w:rsidP="00A15749">
      <w:pPr>
        <w:spacing w:line="360" w:lineRule="auto"/>
        <w:ind w:firstLine="708"/>
        <w:jc w:val="both"/>
        <w:rPr>
          <w:color w:val="000000" w:themeColor="text1"/>
        </w:rPr>
      </w:pPr>
      <w:r w:rsidRPr="00A02CB2">
        <w:rPr>
          <w:color w:val="000000" w:themeColor="text1"/>
        </w:rPr>
        <w:t>Společným rysem</w:t>
      </w:r>
      <w:r w:rsidR="00A15749" w:rsidRPr="00A02CB2">
        <w:rPr>
          <w:color w:val="000000" w:themeColor="text1"/>
        </w:rPr>
        <w:t xml:space="preserve"> těchto</w:t>
      </w:r>
      <w:r w:rsidRPr="00A02CB2">
        <w:rPr>
          <w:color w:val="000000" w:themeColor="text1"/>
        </w:rPr>
        <w:t xml:space="preserve"> oblastí je požadavek regulace </w:t>
      </w:r>
      <w:r w:rsidRPr="00A02CB2">
        <w:rPr>
          <w:i/>
          <w:iCs/>
          <w:color w:val="000000" w:themeColor="text1"/>
        </w:rPr>
        <w:t xml:space="preserve">v zájmu obce a občanů obce, </w:t>
      </w:r>
      <w:r w:rsidRPr="00A02CB2">
        <w:rPr>
          <w:color w:val="000000" w:themeColor="text1"/>
        </w:rPr>
        <w:t>jinými slovy musí se jednat o místní záležitost</w:t>
      </w:r>
      <w:r w:rsidR="004D1E15" w:rsidRPr="00A02CB2">
        <w:rPr>
          <w:color w:val="000000" w:themeColor="text1"/>
        </w:rPr>
        <w:t xml:space="preserve">. Pojem </w:t>
      </w:r>
      <w:r w:rsidR="004D1E15" w:rsidRPr="00A02CB2">
        <w:rPr>
          <w:i/>
          <w:iCs/>
          <w:color w:val="000000" w:themeColor="text1"/>
        </w:rPr>
        <w:t>m</w:t>
      </w:r>
      <w:r w:rsidRPr="00A02CB2">
        <w:rPr>
          <w:i/>
          <w:iCs/>
          <w:color w:val="000000" w:themeColor="text1"/>
        </w:rPr>
        <w:t>ístní záležitost</w:t>
      </w:r>
      <w:r w:rsidR="004D1E15" w:rsidRPr="00A02CB2">
        <w:rPr>
          <w:color w:val="000000" w:themeColor="text1"/>
        </w:rPr>
        <w:t xml:space="preserve"> se nesmí vykládat tak, </w:t>
      </w:r>
      <w:r w:rsidR="007F0A9B" w:rsidRPr="00A02CB2">
        <w:rPr>
          <w:color w:val="000000" w:themeColor="text1"/>
        </w:rPr>
        <w:t>„</w:t>
      </w:r>
      <w:r w:rsidR="004D1E15" w:rsidRPr="00A02CB2">
        <w:rPr>
          <w:i/>
          <w:iCs/>
          <w:color w:val="000000" w:themeColor="text1"/>
          <w:shd w:val="clear" w:color="auto" w:fill="FFFFFF"/>
        </w:rPr>
        <w:t>že jde o jednání nepřesahující hranice obce; jednání by však nemělo mít celostátní nebo krajský charakter. V praxi může nastat situace, kdy určité jednání bude považováno v jedné obci za nežádoucí v takové intenzitě, že bude zakázáno, a v jiné ne.</w:t>
      </w:r>
      <w:r w:rsidR="007F0A9B" w:rsidRPr="00A02CB2">
        <w:rPr>
          <w:i/>
          <w:iCs/>
          <w:color w:val="000000" w:themeColor="text1"/>
          <w:shd w:val="clear" w:color="auto" w:fill="FFFFFF"/>
        </w:rPr>
        <w:t>“</w:t>
      </w:r>
      <w:r w:rsidR="004D1E15" w:rsidRPr="00A02CB2">
        <w:rPr>
          <w:rStyle w:val="Znakapoznpodarou"/>
          <w:i/>
          <w:iCs/>
          <w:color w:val="000000" w:themeColor="text1"/>
          <w:shd w:val="clear" w:color="auto" w:fill="FFFFFF"/>
        </w:rPr>
        <w:footnoteReference w:id="26"/>
      </w:r>
      <w:r w:rsidR="004D1E15" w:rsidRPr="00A02CB2">
        <w:rPr>
          <w:color w:val="000000" w:themeColor="text1"/>
          <w:shd w:val="clear" w:color="auto" w:fill="FFFFFF"/>
        </w:rPr>
        <w:t xml:space="preserve">  </w:t>
      </w:r>
      <w:r w:rsidR="00022EE8" w:rsidRPr="00A02CB2">
        <w:rPr>
          <w:color w:val="000000" w:themeColor="text1"/>
          <w:shd w:val="clear" w:color="auto" w:fill="FFFFFF"/>
        </w:rPr>
        <w:t>Obce nemohou postihovat jednání, které je ze zákona trestné nebo správním deliktem.</w:t>
      </w:r>
      <w:r w:rsidR="00022EE8" w:rsidRPr="00A02CB2">
        <w:rPr>
          <w:rStyle w:val="Znakapoznpodarou"/>
          <w:color w:val="000000" w:themeColor="text1"/>
          <w:shd w:val="clear" w:color="auto" w:fill="FFFFFF"/>
        </w:rPr>
        <w:footnoteReference w:id="27"/>
      </w:r>
    </w:p>
    <w:p w14:paraId="7794ED3E" w14:textId="77777777" w:rsidR="00022EE8" w:rsidRPr="00A02CB2" w:rsidRDefault="00022EE8" w:rsidP="004D1E15"/>
    <w:p w14:paraId="0AD88603" w14:textId="6846F847" w:rsidR="00A15749" w:rsidRPr="00A02CB2" w:rsidRDefault="00624243" w:rsidP="006E30A2">
      <w:pPr>
        <w:pStyle w:val="Nadpis2"/>
        <w:rPr>
          <w:rFonts w:cs="Arial"/>
        </w:rPr>
      </w:pPr>
      <w:bookmarkStart w:id="6" w:name="_Toc132727708"/>
      <w:r w:rsidRPr="00A02CB2">
        <w:rPr>
          <w:rFonts w:cs="Arial"/>
        </w:rPr>
        <w:t>2.3 Absence zneužití působnosti</w:t>
      </w:r>
      <w:bookmarkEnd w:id="6"/>
    </w:p>
    <w:p w14:paraId="3B79B07A" w14:textId="3597040D" w:rsidR="00A15749" w:rsidRPr="00A02CB2" w:rsidRDefault="009E26E3" w:rsidP="003D7B1E">
      <w:pPr>
        <w:spacing w:line="360" w:lineRule="auto"/>
        <w:ind w:firstLine="708"/>
        <w:jc w:val="both"/>
      </w:pPr>
      <w:r w:rsidRPr="00A02CB2">
        <w:t xml:space="preserve">Ústavní soud zneužití zákonem svěřené působnosti chápe jako případ, kdy </w:t>
      </w:r>
      <w:r w:rsidR="0086550C" w:rsidRPr="00A02CB2">
        <w:t>se při výkonu moci obec pohybuje v režimu § 10 obecního zákona, ale stane se tomu tak, že obec:</w:t>
      </w:r>
    </w:p>
    <w:p w14:paraId="7457FBAA" w14:textId="1BC60F6B" w:rsidR="0086550C" w:rsidRPr="00A02CB2" w:rsidRDefault="0086550C" w:rsidP="006E30A2">
      <w:pPr>
        <w:pStyle w:val="Odstavecseseznamem"/>
        <w:numPr>
          <w:ilvl w:val="0"/>
          <w:numId w:val="12"/>
        </w:numPr>
        <w:spacing w:line="360" w:lineRule="auto"/>
        <w:jc w:val="both"/>
      </w:pPr>
      <w:r w:rsidRPr="00A02CB2">
        <w:t>sledovala účel, který není zákonem aprobován</w:t>
      </w:r>
    </w:p>
    <w:p w14:paraId="184A3DF6" w14:textId="7746BF5A" w:rsidR="0086550C" w:rsidRPr="00A02CB2" w:rsidRDefault="0086550C" w:rsidP="006E30A2">
      <w:pPr>
        <w:pStyle w:val="Odstavecseseznamem"/>
        <w:numPr>
          <w:ilvl w:val="0"/>
          <w:numId w:val="12"/>
        </w:numPr>
        <w:spacing w:line="360" w:lineRule="auto"/>
        <w:jc w:val="both"/>
      </w:pPr>
      <w:r w:rsidRPr="00A02CB2">
        <w:t>opomíjela relevantní úvahy, nebo jim naopak přikládala až moc velkou váhu</w:t>
      </w:r>
    </w:p>
    <w:p w14:paraId="7C95C03A" w14:textId="345B9141" w:rsidR="0086550C" w:rsidRPr="00A02CB2" w:rsidRDefault="0086550C" w:rsidP="006E30A2">
      <w:pPr>
        <w:pStyle w:val="Odstavecseseznamem"/>
        <w:numPr>
          <w:ilvl w:val="0"/>
          <w:numId w:val="12"/>
        </w:numPr>
        <w:spacing w:line="360" w:lineRule="auto"/>
        <w:jc w:val="both"/>
      </w:pPr>
      <w:r w:rsidRPr="00A02CB2">
        <w:t>přihlížela k nerelevantním úvahám</w:t>
      </w:r>
      <w:r w:rsidRPr="00A02CB2">
        <w:rPr>
          <w:rStyle w:val="Znakapoznpodarou"/>
        </w:rPr>
        <w:footnoteReference w:id="28"/>
      </w:r>
    </w:p>
    <w:p w14:paraId="564DF3C4" w14:textId="30BC1EDE" w:rsidR="00B50ED8" w:rsidRPr="00A02CB2" w:rsidRDefault="001F12C3" w:rsidP="001775F0">
      <w:pPr>
        <w:spacing w:line="360" w:lineRule="auto"/>
        <w:ind w:firstLine="708"/>
        <w:jc w:val="both"/>
      </w:pPr>
      <w:r w:rsidRPr="00A02CB2">
        <w:t xml:space="preserve">V případě sledování neaprobovaného účelu a přihlížení k nerelevantním úvahám Ústavní soud využívá test proporcionality. </w:t>
      </w:r>
      <w:r w:rsidR="00B50ED8" w:rsidRPr="00A02CB2">
        <w:t xml:space="preserve">V testu proporcionality se poměřuje omezení základního práva či svobody s jiným základním právem nebo statkem, který vyhláška chrání. Test proporcionality se skládá ze 3 kroků, a to z vhodnosti (lze tímto </w:t>
      </w:r>
      <w:r w:rsidR="00B50ED8" w:rsidRPr="00A02CB2">
        <w:lastRenderedPageBreak/>
        <w:t>způsobem dosáhnout sledovaný cíl?), potřebnosti (lze toho dosáhnout jinak?) a porovnáním závažnosti obou práv.</w:t>
      </w:r>
      <w:r w:rsidR="00B50ED8" w:rsidRPr="00A02CB2">
        <w:rPr>
          <w:rStyle w:val="Znakapoznpodarou"/>
        </w:rPr>
        <w:footnoteReference w:id="29"/>
      </w:r>
      <w:r w:rsidR="004E244E" w:rsidRPr="00A02CB2">
        <w:t xml:space="preserve"> V případě OZV </w:t>
      </w:r>
      <w:r w:rsidR="002D666C" w:rsidRPr="00A02CB2">
        <w:t xml:space="preserve">krok vhodnosti znamená, jestli je vyhláška schopna naplnit účel. V případě posuzování kroku potřebnosti se zkoumá, jestli její vydání bylo nutné, tj. jestli by nešlo cíle dosáhnout i pomocí jiných institutů. Ve třetím kroku se zvažuje přísnost regulace – </w:t>
      </w:r>
      <w:r w:rsidR="0073626D" w:rsidRPr="00A02CB2">
        <w:t xml:space="preserve">po </w:t>
      </w:r>
      <w:r w:rsidR="002D666C" w:rsidRPr="00A02CB2">
        <w:t xml:space="preserve">přijetí OZV nesmí převažovat negativa přijetí nad </w:t>
      </w:r>
      <w:r w:rsidR="0073626D" w:rsidRPr="00A02CB2">
        <w:t xml:space="preserve">jeho </w:t>
      </w:r>
      <w:r w:rsidR="002D666C" w:rsidRPr="00A02CB2">
        <w:t>pozitivy.</w:t>
      </w:r>
      <w:r w:rsidR="002D666C" w:rsidRPr="00A02CB2">
        <w:rPr>
          <w:rStyle w:val="Znakapoznpodarou"/>
        </w:rPr>
        <w:footnoteReference w:id="30"/>
      </w:r>
      <w:r w:rsidR="005B4E29">
        <w:t xml:space="preserve"> </w:t>
      </w:r>
    </w:p>
    <w:p w14:paraId="1E93D26C" w14:textId="3414B23C" w:rsidR="003B1C2D" w:rsidRPr="00A02CB2" w:rsidRDefault="00F81CF5" w:rsidP="00B50ED8">
      <w:pPr>
        <w:pStyle w:val="Bezmezer"/>
        <w:spacing w:line="360" w:lineRule="auto"/>
        <w:ind w:firstLine="708"/>
        <w:jc w:val="both"/>
      </w:pPr>
      <w:r w:rsidRPr="00A02CB2">
        <w:t xml:space="preserve">Podle mého názoru by se krok testu 2 a 3 měl brát jako jeden celek. Tím, že případ podřazuji pod některou ze záležitostí z § 10 určuji, jestli tu existuje schválený účel nebo bylo přihlíženo k nevhodným úvahám. </w:t>
      </w:r>
      <w:r w:rsidR="003B1C2D" w:rsidRPr="00A02CB2">
        <w:t xml:space="preserve">Odlišný názor má J. Brož, kdy podle něj </w:t>
      </w:r>
      <w:r w:rsidR="007F0A9B" w:rsidRPr="00A02CB2">
        <w:t>„</w:t>
      </w:r>
      <w:r w:rsidR="003B1C2D" w:rsidRPr="00A02CB2">
        <w:rPr>
          <w:i/>
          <w:iCs/>
        </w:rPr>
        <w:t xml:space="preserve">rozčlenění jediné otázky do otázek dvou umožňuje </w:t>
      </w:r>
      <w:proofErr w:type="spellStart"/>
      <w:r w:rsidR="003B1C2D" w:rsidRPr="00A02CB2">
        <w:rPr>
          <w:i/>
          <w:iCs/>
        </w:rPr>
        <w:t>pečlivějši</w:t>
      </w:r>
      <w:proofErr w:type="spellEnd"/>
      <w:r w:rsidR="003B1C2D" w:rsidRPr="00A02CB2">
        <w:rPr>
          <w:i/>
          <w:iCs/>
        </w:rPr>
        <w:t xml:space="preserve">́ a tím snad i </w:t>
      </w:r>
      <w:proofErr w:type="spellStart"/>
      <w:r w:rsidR="003B1C2D" w:rsidRPr="00A02CB2">
        <w:rPr>
          <w:i/>
          <w:iCs/>
        </w:rPr>
        <w:t>přesnějši</w:t>
      </w:r>
      <w:proofErr w:type="spellEnd"/>
      <w:r w:rsidR="003B1C2D" w:rsidRPr="00A02CB2">
        <w:rPr>
          <w:i/>
          <w:iCs/>
        </w:rPr>
        <w:t>́ posouzení druhé́ z</w:t>
      </w:r>
      <w:r w:rsidR="007F0A9B" w:rsidRPr="00A02CB2">
        <w:rPr>
          <w:i/>
          <w:iCs/>
        </w:rPr>
        <w:t> </w:t>
      </w:r>
      <w:r w:rsidR="003B1C2D" w:rsidRPr="00A02CB2">
        <w:rPr>
          <w:i/>
          <w:iCs/>
        </w:rPr>
        <w:t>nich</w:t>
      </w:r>
      <w:r w:rsidR="007F0A9B" w:rsidRPr="00A02CB2">
        <w:rPr>
          <w:i/>
          <w:iCs/>
        </w:rPr>
        <w:t>.“</w:t>
      </w:r>
      <w:r w:rsidR="003B1C2D" w:rsidRPr="00A02CB2">
        <w:rPr>
          <w:rStyle w:val="Znakapoznpodarou"/>
        </w:rPr>
        <w:footnoteReference w:id="31"/>
      </w:r>
      <w:r w:rsidR="003B1C2D" w:rsidRPr="00A02CB2">
        <w:t xml:space="preserve"> S tím souhlasím, </w:t>
      </w:r>
      <w:r w:rsidR="006E30A2" w:rsidRPr="00A02CB2">
        <w:t xml:space="preserve">vždy je lepší problém posuzovat po menších částech, nicméně si myslím, že aplikace kroku 2 v sobě obsah kroku 3 dostatečně obsahuje, tudíž ji není potřeba rozdělovat. </w:t>
      </w:r>
    </w:p>
    <w:p w14:paraId="124BBCC6" w14:textId="77777777" w:rsidR="003B1C2D" w:rsidRPr="00A02CB2" w:rsidRDefault="003B1C2D" w:rsidP="00A15749"/>
    <w:p w14:paraId="53B88DE7" w14:textId="6B1D90C0" w:rsidR="00624243" w:rsidRPr="00A02CB2" w:rsidRDefault="00624243" w:rsidP="00624243">
      <w:pPr>
        <w:pStyle w:val="Nadpis2"/>
        <w:rPr>
          <w:rFonts w:cs="Arial"/>
        </w:rPr>
      </w:pPr>
      <w:bookmarkStart w:id="7" w:name="_Toc132727709"/>
      <w:r w:rsidRPr="00A02CB2">
        <w:rPr>
          <w:rFonts w:cs="Arial"/>
        </w:rPr>
        <w:t xml:space="preserve">2.4 </w:t>
      </w:r>
      <w:r w:rsidR="00B53B5B" w:rsidRPr="00A02CB2">
        <w:rPr>
          <w:rFonts w:cs="Arial"/>
        </w:rPr>
        <w:t>Ner</w:t>
      </w:r>
      <w:r w:rsidRPr="00A02CB2">
        <w:rPr>
          <w:rFonts w:cs="Arial"/>
        </w:rPr>
        <w:t>ozumnost</w:t>
      </w:r>
      <w:bookmarkEnd w:id="7"/>
    </w:p>
    <w:p w14:paraId="619BAB75" w14:textId="5AE06493" w:rsidR="001775F0" w:rsidRPr="00A02CB2" w:rsidRDefault="00B53B5B" w:rsidP="001775F0">
      <w:pPr>
        <w:spacing w:line="360" w:lineRule="auto"/>
        <w:ind w:firstLine="708"/>
        <w:jc w:val="both"/>
      </w:pPr>
      <w:r w:rsidRPr="00A02CB2">
        <w:t>V posledním kroku testu přezkoumává vyhlášku z hlediska nerozumnosti</w:t>
      </w:r>
      <w:r w:rsidR="00470B93" w:rsidRPr="00A02CB2">
        <w:t xml:space="preserve"> a absurdnosti</w:t>
      </w:r>
      <w:r w:rsidRPr="00A02CB2">
        <w:t xml:space="preserve">. Zkoumá se, jestli se nejedná o úpravu natolik </w:t>
      </w:r>
      <w:r w:rsidR="00470B93" w:rsidRPr="00A02CB2">
        <w:t>absurdní</w:t>
      </w:r>
      <w:r w:rsidRPr="00A02CB2">
        <w:t xml:space="preserve">, že vůbec neměla být přijata. </w:t>
      </w:r>
      <w:r w:rsidR="00470B93" w:rsidRPr="00A02CB2">
        <w:t xml:space="preserve">Za zjevnou absurdnost ÚS považuje </w:t>
      </w:r>
      <w:r w:rsidR="007F0A9B" w:rsidRPr="00A02CB2">
        <w:t>„</w:t>
      </w:r>
      <w:r w:rsidR="00470B93" w:rsidRPr="00A02CB2">
        <w:rPr>
          <w:i/>
          <w:iCs/>
          <w:color w:val="000000" w:themeColor="text1"/>
        </w:rPr>
        <w:t>jen případ, kdy soudem provedený přezkum vede jen k jedinému možnému (v protikladu k preferovanému nebo rozumnému) závěru, který je absurdní, a tento soudem rozpoznaný závěr zůstal naopak obcí nerozpoznán.</w:t>
      </w:r>
      <w:r w:rsidR="007F0A9B" w:rsidRPr="00A02CB2">
        <w:rPr>
          <w:i/>
          <w:iCs/>
          <w:color w:val="000000" w:themeColor="text1"/>
        </w:rPr>
        <w:t>“</w:t>
      </w:r>
      <w:r w:rsidR="00470B93" w:rsidRPr="00A02CB2">
        <w:rPr>
          <w:rStyle w:val="Znakapoznpodarou"/>
          <w:i/>
          <w:iCs/>
          <w:color w:val="000000" w:themeColor="text1"/>
        </w:rPr>
        <w:footnoteReference w:id="32"/>
      </w:r>
      <w:r w:rsidR="008B5A22" w:rsidRPr="00A02CB2">
        <w:rPr>
          <w:i/>
          <w:iCs/>
          <w:color w:val="000000" w:themeColor="text1"/>
        </w:rPr>
        <w:t xml:space="preserve"> </w:t>
      </w:r>
      <w:r w:rsidR="008B5A22" w:rsidRPr="00A02CB2">
        <w:rPr>
          <w:color w:val="000000" w:themeColor="text1"/>
        </w:rPr>
        <w:t>Za nerozumnou část vyhlášky by bylo možné považovat situaci, kdy obec ve vyhlášce upravující veřejný pořádek, zakáže sedání holubů na náměstí. Po holubech nelze požadovat, aby se jakožto adresáti s vyhláškou seznámili a dodržovali ji.</w:t>
      </w:r>
      <w:r w:rsidR="008B5A22" w:rsidRPr="00A02CB2">
        <w:rPr>
          <w:rStyle w:val="Znakapoznpodarou"/>
          <w:color w:val="000000" w:themeColor="text1"/>
        </w:rPr>
        <w:footnoteReference w:id="33"/>
      </w:r>
      <w:r w:rsidR="00470B93" w:rsidRPr="00A02CB2">
        <w:t xml:space="preserve"> </w:t>
      </w:r>
      <w:r w:rsidRPr="00A02CB2">
        <w:t>Na základě tohoto kroku testu</w:t>
      </w:r>
      <w:r w:rsidR="000B178D" w:rsidRPr="00A02CB2">
        <w:t xml:space="preserve"> by</w:t>
      </w:r>
      <w:r w:rsidRPr="00A02CB2">
        <w:t xml:space="preserve"> Ústavní soud zrušil </w:t>
      </w:r>
      <w:r w:rsidR="000F7D38" w:rsidRPr="00A02CB2">
        <w:t xml:space="preserve">například </w:t>
      </w:r>
      <w:r w:rsidRPr="00A02CB2">
        <w:t>OZV města Chebu upravující pořádání pyrotechnických efektů a ohňostrojů</w:t>
      </w:r>
      <w:r w:rsidR="005B4E29">
        <w:t>.</w:t>
      </w:r>
      <w:r w:rsidRPr="00A02CB2">
        <w:rPr>
          <w:rStyle w:val="Znakapoznpodarou"/>
        </w:rPr>
        <w:footnoteReference w:id="34"/>
      </w:r>
      <w:r w:rsidRPr="00A02CB2">
        <w:t xml:space="preserve"> </w:t>
      </w:r>
      <w:r w:rsidR="000B178D" w:rsidRPr="00A02CB2">
        <w:t xml:space="preserve">Vyhláška stanovila 2 režimy užívání pyrotechniky na základě kritéria, kdo je pořadatelem. Pokud byl pořadatel soukromá osoba, bylo zakázáno pyrotechniku užívat z důvodu ohrožení veřejného pořádku a zdraví. Bylo-li pořadatelem město, tak ji mohlo podle zákonných omezení užívat na místech vyhláškou určených. K samotnému testu Ústavní soud </w:t>
      </w:r>
      <w:r w:rsidR="008D3BA7" w:rsidRPr="00A02CB2">
        <w:lastRenderedPageBreak/>
        <w:t>nedošel, protože vyhlášku zrušil z důvodu překročení zákonného zmocnění.</w:t>
      </w:r>
      <w:r w:rsidR="008D3BA7" w:rsidRPr="00A02CB2">
        <w:rPr>
          <w:rStyle w:val="Znakapoznpodarou"/>
        </w:rPr>
        <w:footnoteReference w:id="35"/>
      </w:r>
      <w:r w:rsidR="008D3BA7" w:rsidRPr="00A02CB2">
        <w:t xml:space="preserve"> Samotný 4. test kroku nebyl dosud v judikatuře ÚS aplikován.</w:t>
      </w:r>
      <w:r w:rsidR="008D3BA7" w:rsidRPr="00A02CB2">
        <w:rPr>
          <w:rStyle w:val="Znakapoznpodarou"/>
        </w:rPr>
        <w:footnoteReference w:id="36"/>
      </w:r>
      <w:r w:rsidR="008D3BA7" w:rsidRPr="00A02CB2">
        <w:t xml:space="preserve">   </w:t>
      </w:r>
    </w:p>
    <w:p w14:paraId="4F2EC673" w14:textId="77777777" w:rsidR="001775F0" w:rsidRPr="00A02CB2" w:rsidRDefault="001775F0" w:rsidP="001775F0">
      <w:pPr>
        <w:spacing w:line="360" w:lineRule="auto"/>
        <w:jc w:val="both"/>
      </w:pPr>
    </w:p>
    <w:p w14:paraId="58E12409" w14:textId="77777777" w:rsidR="001775F0" w:rsidRPr="00A02CB2" w:rsidRDefault="001775F0" w:rsidP="001775F0">
      <w:pPr>
        <w:spacing w:line="360" w:lineRule="auto"/>
        <w:jc w:val="both"/>
      </w:pPr>
    </w:p>
    <w:p w14:paraId="6A88E7C9" w14:textId="77777777" w:rsidR="001775F0" w:rsidRPr="00A02CB2" w:rsidRDefault="001775F0" w:rsidP="001775F0">
      <w:pPr>
        <w:spacing w:line="360" w:lineRule="auto"/>
        <w:jc w:val="both"/>
      </w:pPr>
    </w:p>
    <w:p w14:paraId="6EC71C61" w14:textId="77777777" w:rsidR="001775F0" w:rsidRPr="00A02CB2" w:rsidRDefault="001775F0" w:rsidP="001775F0">
      <w:pPr>
        <w:spacing w:line="360" w:lineRule="auto"/>
        <w:jc w:val="both"/>
      </w:pPr>
    </w:p>
    <w:p w14:paraId="67F147BF" w14:textId="77777777" w:rsidR="001775F0" w:rsidRPr="00A02CB2" w:rsidRDefault="001775F0" w:rsidP="001775F0">
      <w:pPr>
        <w:spacing w:line="360" w:lineRule="auto"/>
        <w:jc w:val="both"/>
      </w:pPr>
    </w:p>
    <w:p w14:paraId="589C0F5F" w14:textId="77777777" w:rsidR="001775F0" w:rsidRPr="00A02CB2" w:rsidRDefault="001775F0" w:rsidP="001775F0">
      <w:pPr>
        <w:spacing w:line="360" w:lineRule="auto"/>
        <w:jc w:val="both"/>
      </w:pPr>
    </w:p>
    <w:p w14:paraId="7309BC4A" w14:textId="77777777" w:rsidR="001775F0" w:rsidRPr="00A02CB2" w:rsidRDefault="001775F0" w:rsidP="001775F0">
      <w:pPr>
        <w:spacing w:line="360" w:lineRule="auto"/>
        <w:jc w:val="both"/>
      </w:pPr>
    </w:p>
    <w:p w14:paraId="493B7C50" w14:textId="77777777" w:rsidR="001775F0" w:rsidRPr="00A02CB2" w:rsidRDefault="001775F0" w:rsidP="001775F0">
      <w:pPr>
        <w:spacing w:line="360" w:lineRule="auto"/>
        <w:jc w:val="both"/>
      </w:pPr>
    </w:p>
    <w:p w14:paraId="1175E6E1" w14:textId="77777777" w:rsidR="001775F0" w:rsidRPr="00A02CB2" w:rsidRDefault="001775F0" w:rsidP="001775F0">
      <w:pPr>
        <w:spacing w:line="360" w:lineRule="auto"/>
        <w:jc w:val="both"/>
      </w:pPr>
    </w:p>
    <w:p w14:paraId="37A9B65F" w14:textId="77777777" w:rsidR="001775F0" w:rsidRPr="00A02CB2" w:rsidRDefault="001775F0" w:rsidP="001775F0">
      <w:pPr>
        <w:spacing w:line="360" w:lineRule="auto"/>
        <w:jc w:val="both"/>
      </w:pPr>
    </w:p>
    <w:p w14:paraId="412405C4" w14:textId="77777777" w:rsidR="001775F0" w:rsidRPr="00A02CB2" w:rsidRDefault="001775F0" w:rsidP="001775F0">
      <w:pPr>
        <w:spacing w:line="360" w:lineRule="auto"/>
        <w:jc w:val="both"/>
      </w:pPr>
    </w:p>
    <w:p w14:paraId="366992F2" w14:textId="77777777" w:rsidR="001775F0" w:rsidRPr="00A02CB2" w:rsidRDefault="001775F0" w:rsidP="001775F0">
      <w:pPr>
        <w:spacing w:line="360" w:lineRule="auto"/>
        <w:jc w:val="both"/>
      </w:pPr>
    </w:p>
    <w:p w14:paraId="5A8D505C" w14:textId="77777777" w:rsidR="001775F0" w:rsidRPr="00A02CB2" w:rsidRDefault="001775F0" w:rsidP="001775F0">
      <w:pPr>
        <w:spacing w:line="360" w:lineRule="auto"/>
        <w:jc w:val="both"/>
      </w:pPr>
    </w:p>
    <w:p w14:paraId="042AEC54" w14:textId="77777777" w:rsidR="001775F0" w:rsidRPr="00A02CB2" w:rsidRDefault="001775F0" w:rsidP="001775F0">
      <w:pPr>
        <w:spacing w:line="360" w:lineRule="auto"/>
        <w:jc w:val="both"/>
      </w:pPr>
    </w:p>
    <w:p w14:paraId="3C95450D" w14:textId="77777777" w:rsidR="001775F0" w:rsidRPr="00A02CB2" w:rsidRDefault="001775F0" w:rsidP="001775F0">
      <w:pPr>
        <w:spacing w:line="360" w:lineRule="auto"/>
        <w:jc w:val="both"/>
      </w:pPr>
    </w:p>
    <w:p w14:paraId="621CACEA" w14:textId="77777777" w:rsidR="001775F0" w:rsidRPr="00A02CB2" w:rsidRDefault="001775F0" w:rsidP="001775F0">
      <w:pPr>
        <w:spacing w:line="360" w:lineRule="auto"/>
        <w:jc w:val="both"/>
      </w:pPr>
    </w:p>
    <w:p w14:paraId="215D12A9" w14:textId="77777777" w:rsidR="001775F0" w:rsidRPr="00A02CB2" w:rsidRDefault="001775F0" w:rsidP="001775F0">
      <w:pPr>
        <w:spacing w:line="360" w:lineRule="auto"/>
        <w:jc w:val="both"/>
      </w:pPr>
    </w:p>
    <w:p w14:paraId="74310D52" w14:textId="77777777" w:rsidR="001775F0" w:rsidRPr="00A02CB2" w:rsidRDefault="001775F0" w:rsidP="001775F0">
      <w:pPr>
        <w:spacing w:line="360" w:lineRule="auto"/>
        <w:jc w:val="both"/>
      </w:pPr>
    </w:p>
    <w:p w14:paraId="54931751" w14:textId="77777777" w:rsidR="001775F0" w:rsidRPr="00A02CB2" w:rsidRDefault="001775F0" w:rsidP="001775F0">
      <w:pPr>
        <w:spacing w:line="360" w:lineRule="auto"/>
        <w:jc w:val="both"/>
      </w:pPr>
    </w:p>
    <w:p w14:paraId="524D8D92" w14:textId="77777777" w:rsidR="001775F0" w:rsidRPr="00A02CB2" w:rsidRDefault="001775F0" w:rsidP="001775F0">
      <w:pPr>
        <w:spacing w:line="360" w:lineRule="auto"/>
        <w:jc w:val="both"/>
      </w:pPr>
    </w:p>
    <w:p w14:paraId="336D1901" w14:textId="77777777" w:rsidR="001775F0" w:rsidRPr="00A02CB2" w:rsidRDefault="001775F0" w:rsidP="001775F0">
      <w:pPr>
        <w:spacing w:line="360" w:lineRule="auto"/>
        <w:jc w:val="both"/>
      </w:pPr>
    </w:p>
    <w:p w14:paraId="6D4D7BB1" w14:textId="77777777" w:rsidR="001775F0" w:rsidRPr="00A02CB2" w:rsidRDefault="001775F0" w:rsidP="001775F0">
      <w:pPr>
        <w:spacing w:line="360" w:lineRule="auto"/>
        <w:jc w:val="both"/>
      </w:pPr>
    </w:p>
    <w:p w14:paraId="21212652" w14:textId="77777777" w:rsidR="001775F0" w:rsidRPr="00A02CB2" w:rsidRDefault="001775F0" w:rsidP="001775F0">
      <w:pPr>
        <w:spacing w:line="360" w:lineRule="auto"/>
        <w:jc w:val="both"/>
      </w:pPr>
    </w:p>
    <w:p w14:paraId="7F5A9B09" w14:textId="77777777" w:rsidR="001775F0" w:rsidRPr="00A02CB2" w:rsidRDefault="001775F0" w:rsidP="001775F0">
      <w:pPr>
        <w:spacing w:line="360" w:lineRule="auto"/>
        <w:jc w:val="both"/>
      </w:pPr>
    </w:p>
    <w:p w14:paraId="1688AE04" w14:textId="77777777" w:rsidR="001775F0" w:rsidRPr="00A02CB2" w:rsidRDefault="001775F0" w:rsidP="001775F0">
      <w:pPr>
        <w:spacing w:line="360" w:lineRule="auto"/>
        <w:jc w:val="both"/>
      </w:pPr>
    </w:p>
    <w:p w14:paraId="56F0B527" w14:textId="77777777" w:rsidR="001775F0" w:rsidRPr="00A02CB2" w:rsidRDefault="001775F0" w:rsidP="001775F0">
      <w:pPr>
        <w:spacing w:line="360" w:lineRule="auto"/>
        <w:jc w:val="both"/>
      </w:pPr>
    </w:p>
    <w:p w14:paraId="3E4F9DF4" w14:textId="77777777" w:rsidR="001775F0" w:rsidRPr="00A02CB2" w:rsidRDefault="001775F0" w:rsidP="001775F0">
      <w:pPr>
        <w:spacing w:line="360" w:lineRule="auto"/>
        <w:jc w:val="both"/>
      </w:pPr>
    </w:p>
    <w:p w14:paraId="0673EC87" w14:textId="77777777" w:rsidR="001775F0" w:rsidRPr="00A02CB2" w:rsidRDefault="001775F0" w:rsidP="001775F0">
      <w:pPr>
        <w:spacing w:line="360" w:lineRule="auto"/>
        <w:jc w:val="both"/>
      </w:pPr>
    </w:p>
    <w:p w14:paraId="1DBA920D" w14:textId="3725FCF7" w:rsidR="001775F0" w:rsidRPr="00A02CB2" w:rsidRDefault="00BD3F74" w:rsidP="001775F0">
      <w:pPr>
        <w:pStyle w:val="Nadpis1"/>
        <w:numPr>
          <w:ilvl w:val="0"/>
          <w:numId w:val="3"/>
        </w:numPr>
      </w:pPr>
      <w:bookmarkStart w:id="8" w:name="_Toc132727710"/>
      <w:r w:rsidRPr="00A02CB2">
        <w:lastRenderedPageBreak/>
        <w:t>Proces vzniku</w:t>
      </w:r>
      <w:bookmarkEnd w:id="8"/>
      <w:r w:rsidR="001775F0" w:rsidRPr="00A02CB2">
        <w:t xml:space="preserve"> </w:t>
      </w:r>
    </w:p>
    <w:p w14:paraId="24E12511" w14:textId="43868491" w:rsidR="00BD3F74" w:rsidRPr="00A02CB2" w:rsidRDefault="001775F0" w:rsidP="002B35EB">
      <w:pPr>
        <w:pStyle w:val="Bezmezer"/>
        <w:spacing w:line="360" w:lineRule="auto"/>
        <w:ind w:firstLine="708"/>
        <w:jc w:val="both"/>
      </w:pPr>
      <w:r w:rsidRPr="00A02CB2">
        <w:t xml:space="preserve">Vydání OZV předchází dlouhý a složitý proces. </w:t>
      </w:r>
      <w:r w:rsidR="00993F15" w:rsidRPr="00A02CB2">
        <w:t>OZV se musí nejprve navrhnout, projednat, schválit, podepsat a zveřejnit. Proces vzniku je upraven</w:t>
      </w:r>
      <w:r w:rsidR="00183235" w:rsidRPr="00A02CB2">
        <w:t xml:space="preserve"> v několika předpisech. Zmocnění obcí OZV vydat je v čl. 104 odst. 1 a 3 Ústavy. Jednotlivé kroky procesu jsou specifikovány v zákoně o obcích.</w:t>
      </w:r>
      <w:r w:rsidR="00CA424F" w:rsidRPr="00A02CB2">
        <w:t xml:space="preserve"> K tomu bych dodala, že úprava je strohá a z mého pohledu nedostatečná. Zákon například neupravuje formu.</w:t>
      </w:r>
      <w:r w:rsidR="00183235" w:rsidRPr="00A02CB2">
        <w:t xml:space="preserve"> </w:t>
      </w:r>
      <w:r w:rsidR="00F03F69" w:rsidRPr="00A02CB2">
        <w:t xml:space="preserve">Dalším speciálním předpisem je zákon </w:t>
      </w:r>
      <w:r w:rsidR="00BB6733" w:rsidRPr="00A02CB2">
        <w:t>č. 35/2021 Sb., zákon o Sbírce právních předpisů územně samosprávných celků a některých správních úřadů (dále jako zákon o Sbírce právních předpisů ÚSC),</w:t>
      </w:r>
      <w:r w:rsidR="00F03F69" w:rsidRPr="00A02CB2">
        <w:t xml:space="preserve"> který upravuje podmínky vyhlášení OZV. </w:t>
      </w:r>
      <w:r w:rsidR="00183235" w:rsidRPr="00A02CB2">
        <w:t xml:space="preserve">Dále se mohou uplatnit speciální zákony pro případy jednotlivých druhů vyhlášek – například zákon o místních poplatcích upravuje speciální požadavky na obsah vyhlášky (např. splatnost </w:t>
      </w:r>
      <w:r w:rsidR="002B35EB" w:rsidRPr="00A02CB2">
        <w:t xml:space="preserve">poplatku </w:t>
      </w:r>
      <w:r w:rsidR="00183235" w:rsidRPr="00A02CB2">
        <w:t>nebo</w:t>
      </w:r>
      <w:r w:rsidR="002B35EB" w:rsidRPr="00A02CB2">
        <w:t xml:space="preserve"> jeho</w:t>
      </w:r>
      <w:r w:rsidR="00183235" w:rsidRPr="00A02CB2">
        <w:t xml:space="preserve"> sazbu).</w:t>
      </w:r>
      <w:r w:rsidR="00183235" w:rsidRPr="00A02CB2">
        <w:rPr>
          <w:rStyle w:val="Znakapoznpodarou"/>
        </w:rPr>
        <w:footnoteReference w:id="37"/>
      </w:r>
      <w:r w:rsidR="00183235" w:rsidRPr="00A02CB2">
        <w:t xml:space="preserve"> </w:t>
      </w:r>
      <w:r w:rsidR="008522DF" w:rsidRPr="00A02CB2">
        <w:t xml:space="preserve">Další zdroj právní úpravy vydalo </w:t>
      </w:r>
      <w:r w:rsidR="00CA424F" w:rsidRPr="00A02CB2">
        <w:t xml:space="preserve">Ministerstvo vnitra ve formě </w:t>
      </w:r>
      <w:r w:rsidR="002B35EB" w:rsidRPr="00A02CB2">
        <w:t>Metodic</w:t>
      </w:r>
      <w:r w:rsidR="00F03F69" w:rsidRPr="00A02CB2">
        <w:t>k</w:t>
      </w:r>
      <w:r w:rsidR="00CA424F" w:rsidRPr="00A02CB2">
        <w:t>é</w:t>
      </w:r>
      <w:r w:rsidR="00F03F69" w:rsidRPr="00A02CB2">
        <w:t xml:space="preserve"> </w:t>
      </w:r>
      <w:r w:rsidR="002B35EB" w:rsidRPr="00A02CB2">
        <w:t>pomůck</w:t>
      </w:r>
      <w:r w:rsidR="00CA424F" w:rsidRPr="00A02CB2">
        <w:t>y</w:t>
      </w:r>
      <w:r w:rsidR="00F03F69" w:rsidRPr="00A02CB2">
        <w:t xml:space="preserve"> Ministerstva vnitra</w:t>
      </w:r>
      <w:r w:rsidR="005B4E29">
        <w:t>,</w:t>
      </w:r>
      <w:r w:rsidR="002B35EB" w:rsidRPr="00A02CB2">
        <w:rPr>
          <w:rStyle w:val="Znakapoznpodarou"/>
        </w:rPr>
        <w:footnoteReference w:id="38"/>
      </w:r>
      <w:r w:rsidR="002B35EB" w:rsidRPr="00A02CB2">
        <w:t xml:space="preserve"> ve které shrnulo legislativní proces a legislativně technická pravidla při vydávání předpisů územně samosprávných celků. </w:t>
      </w:r>
    </w:p>
    <w:p w14:paraId="5D3FE8AB" w14:textId="77777777" w:rsidR="00DA4688" w:rsidRPr="00A02CB2" w:rsidRDefault="00DA4688" w:rsidP="002B35EB">
      <w:pPr>
        <w:pStyle w:val="Bezmezer"/>
        <w:spacing w:line="360" w:lineRule="auto"/>
        <w:ind w:firstLine="708"/>
        <w:jc w:val="both"/>
      </w:pPr>
    </w:p>
    <w:p w14:paraId="5254843E" w14:textId="7D381228" w:rsidR="00BD3F74" w:rsidRPr="00A02CB2" w:rsidRDefault="001775F0" w:rsidP="00BD3F74">
      <w:pPr>
        <w:pStyle w:val="Nadpis2"/>
        <w:rPr>
          <w:rFonts w:cs="Arial"/>
        </w:rPr>
      </w:pPr>
      <w:bookmarkStart w:id="9" w:name="_Toc132727711"/>
      <w:r w:rsidRPr="00A02CB2">
        <w:rPr>
          <w:rFonts w:cs="Arial"/>
        </w:rPr>
        <w:t>3.</w:t>
      </w:r>
      <w:r w:rsidR="001441ED" w:rsidRPr="00A02CB2">
        <w:rPr>
          <w:rFonts w:cs="Arial"/>
        </w:rPr>
        <w:t>1</w:t>
      </w:r>
      <w:r w:rsidRPr="00A02CB2">
        <w:rPr>
          <w:rFonts w:cs="Arial"/>
        </w:rPr>
        <w:t xml:space="preserve"> </w:t>
      </w:r>
      <w:r w:rsidR="00BD3F74" w:rsidRPr="00A02CB2">
        <w:rPr>
          <w:rFonts w:cs="Arial"/>
        </w:rPr>
        <w:t>Příprava</w:t>
      </w:r>
      <w:bookmarkEnd w:id="9"/>
    </w:p>
    <w:p w14:paraId="3C0B51D0" w14:textId="28A15099" w:rsidR="001775F0" w:rsidRPr="00A02CB2" w:rsidRDefault="001775F0" w:rsidP="00BD3F74"/>
    <w:p w14:paraId="62BD36C5" w14:textId="77777777" w:rsidR="00573D89" w:rsidRPr="00A02CB2" w:rsidRDefault="00C72571" w:rsidP="00EA54CA">
      <w:pPr>
        <w:spacing w:line="360" w:lineRule="auto"/>
        <w:ind w:firstLine="708"/>
        <w:jc w:val="both"/>
      </w:pPr>
      <w:r w:rsidRPr="00A02CB2">
        <w:t xml:space="preserve">Na začátku celého procesu je příprava OZV. </w:t>
      </w:r>
      <w:r w:rsidR="002F50F7" w:rsidRPr="00A02CB2">
        <w:t xml:space="preserve">Samotné rozhodnutí vydat OZV by mělo vycházet z rozboru aktuální situace a rozboru existující právní úpravy na zákonné úrovni. </w:t>
      </w:r>
      <w:r w:rsidR="00CA424F" w:rsidRPr="00A02CB2">
        <w:t>Obec by měla zvážit, co přesně chce regulací sledovat</w:t>
      </w:r>
      <w:r w:rsidR="00573D89" w:rsidRPr="00A02CB2">
        <w:t xml:space="preserve"> a čeho dosáhnout. K</w:t>
      </w:r>
      <w:r w:rsidR="002F50F7" w:rsidRPr="00A02CB2">
        <w:t xml:space="preserve"> přijetí OZV </w:t>
      </w:r>
      <w:r w:rsidR="00573D89" w:rsidRPr="00A02CB2">
        <w:t xml:space="preserve">by </w:t>
      </w:r>
      <w:r w:rsidR="002F50F7" w:rsidRPr="00A02CB2">
        <w:t>měla přistoupit tehdy, je-li to nutné a nelze-li situaci řešit pomocí již platné úpravy.</w:t>
      </w:r>
      <w:r w:rsidR="002F50F7" w:rsidRPr="00A02CB2">
        <w:rPr>
          <w:rStyle w:val="Znakapoznpodarou"/>
        </w:rPr>
        <w:footnoteReference w:id="39"/>
      </w:r>
      <w:r w:rsidR="002F50F7" w:rsidRPr="00A02CB2">
        <w:t xml:space="preserve"> </w:t>
      </w:r>
    </w:p>
    <w:p w14:paraId="4371F952" w14:textId="0FEB049A" w:rsidR="000F6074" w:rsidRPr="00A02CB2" w:rsidRDefault="00C15EA1" w:rsidP="00573D89">
      <w:pPr>
        <w:spacing w:line="360" w:lineRule="auto"/>
        <w:ind w:firstLine="708"/>
        <w:jc w:val="both"/>
      </w:pPr>
      <w:r w:rsidRPr="00A02CB2">
        <w:t>Podat návrh na projednání má člen zastupitelstva obce.</w:t>
      </w:r>
      <w:r w:rsidRPr="00A02CB2">
        <w:rPr>
          <w:rStyle w:val="Znakapoznpodarou"/>
        </w:rPr>
        <w:footnoteReference w:id="40"/>
      </w:r>
      <w:r w:rsidRPr="00A02CB2">
        <w:t xml:space="preserve"> </w:t>
      </w:r>
      <w:r w:rsidR="00BE0287" w:rsidRPr="00A02CB2">
        <w:t>V návrhu by měl zdůvodnit, proč je úprava potřeba, jaký dopad bude mít na občany a zda má obec k dispozici prostředky, jak její nedodržování bude vymáhat.</w:t>
      </w:r>
      <w:r w:rsidR="00BE0287" w:rsidRPr="00A02CB2">
        <w:rPr>
          <w:rStyle w:val="Znakapoznpodarou"/>
        </w:rPr>
        <w:footnoteReference w:id="41"/>
      </w:r>
      <w:r w:rsidR="00BE0287" w:rsidRPr="00A02CB2">
        <w:t xml:space="preserve"> </w:t>
      </w:r>
      <w:r w:rsidR="000F6074" w:rsidRPr="00A02CB2">
        <w:t>Návrh zpracovává věcně příslušný odbor obecního úřadu – jeho zaměstnanec nebo skupina zaměstnanců.</w:t>
      </w:r>
      <w:r w:rsidR="000F6074" w:rsidRPr="00A02CB2">
        <w:rPr>
          <w:rStyle w:val="Znakapoznpodarou"/>
        </w:rPr>
        <w:footnoteReference w:id="42"/>
      </w:r>
      <w:r w:rsidR="000F6074" w:rsidRPr="00A02CB2">
        <w:t xml:space="preserve"> </w:t>
      </w:r>
    </w:p>
    <w:p w14:paraId="7BC51D2F" w14:textId="4A61EA97" w:rsidR="00C15EA1" w:rsidRPr="00A02CB2" w:rsidRDefault="00C15EA1" w:rsidP="00EA54CA">
      <w:pPr>
        <w:spacing w:line="360" w:lineRule="auto"/>
        <w:ind w:firstLine="708"/>
        <w:jc w:val="both"/>
      </w:pPr>
      <w:r w:rsidRPr="00A02CB2">
        <w:lastRenderedPageBreak/>
        <w:t xml:space="preserve">Občan obce nebo osoba vlastnící na území obce nemovitost nemá ze zákona právo podat návrh na </w:t>
      </w:r>
      <w:r w:rsidR="00F03F69" w:rsidRPr="00A02CB2">
        <w:t>vytvoření OZV</w:t>
      </w:r>
      <w:r w:rsidRPr="00A02CB2">
        <w:t xml:space="preserve">, může ale podat podnět </w:t>
      </w:r>
      <w:r w:rsidR="00F03F69" w:rsidRPr="00A02CB2">
        <w:t xml:space="preserve">na projednání </w:t>
      </w:r>
      <w:r w:rsidRPr="00A02CB2">
        <w:t>a zastupitelstvo jej musí do 90 dnů vyřídit</w:t>
      </w:r>
      <w:r w:rsidR="00F03F69" w:rsidRPr="00A02CB2">
        <w:t>, což znamená jej projednat a zaujmout k němu stanovisko</w:t>
      </w:r>
      <w:r w:rsidRPr="00A02CB2">
        <w:t>.</w:t>
      </w:r>
      <w:r w:rsidRPr="00A02CB2">
        <w:rPr>
          <w:rStyle w:val="Znakapoznpodarou"/>
        </w:rPr>
        <w:footnoteReference w:id="43"/>
      </w:r>
      <w:r w:rsidR="00F03F69" w:rsidRPr="00A02CB2">
        <w:t xml:space="preserve"> Podaří-li se občanovi sehnat podpis alespoň 0,5% obyvatel, má právo požadovat projednání záležitosti v samostatné působnosti zastupitelstvem obce, kdy zastupitelstvo musí nejdéle do 90 dnů tak učinit.</w:t>
      </w:r>
      <w:r w:rsidR="00F03F69" w:rsidRPr="00A02CB2">
        <w:rPr>
          <w:rStyle w:val="Znakapoznpodarou"/>
        </w:rPr>
        <w:footnoteReference w:id="44"/>
      </w:r>
      <w:r w:rsidR="00F972D4" w:rsidRPr="00A02CB2">
        <w:t xml:space="preserve"> Samotné právo požadovat projednání neznamená, že bude zařazena do programu zasedání.</w:t>
      </w:r>
      <w:r w:rsidR="00F972D4" w:rsidRPr="00A02CB2">
        <w:rPr>
          <w:rStyle w:val="Znakapoznpodarou"/>
        </w:rPr>
        <w:footnoteReference w:id="45"/>
      </w:r>
    </w:p>
    <w:p w14:paraId="47A2EE49" w14:textId="509C4DC5" w:rsidR="00827F89" w:rsidRPr="00A02CB2" w:rsidRDefault="002F50F7" w:rsidP="00EA54CA">
      <w:pPr>
        <w:spacing w:line="360" w:lineRule="auto"/>
        <w:jc w:val="both"/>
      </w:pPr>
      <w:r w:rsidRPr="00A02CB2">
        <w:t>Samotný text OZV by měl být připraven dříve, než se bude konat zasedání zastupitelstva, na kterém by mělo dojít k jejímu projednání a přijetí.</w:t>
      </w:r>
      <w:r w:rsidRPr="00A02CB2">
        <w:rPr>
          <w:rStyle w:val="Znakapoznpodarou"/>
        </w:rPr>
        <w:footnoteReference w:id="46"/>
      </w:r>
      <w:r w:rsidR="00573D89" w:rsidRPr="00A02CB2">
        <w:t xml:space="preserve"> Zákon nevyžaduje, aby návrh vyhlášky byl předem zveřejněn. Návrh není nutné zasílat žádnému orgánu ke kontrole. Doporučuje se ale předběžné projednání s MV, protože ministerstvo je dozorovým orgánem a v případě </w:t>
      </w:r>
      <w:r w:rsidR="00BF30E3" w:rsidRPr="00A02CB2">
        <w:t>pochybností o souladu se zákonem může pozastavit účinnost vyhlášky a předat Ústavnímu soudu návrh na její zrušení.</w:t>
      </w:r>
      <w:r w:rsidR="00BF30E3" w:rsidRPr="00A02CB2">
        <w:rPr>
          <w:rStyle w:val="Znakapoznpodarou"/>
        </w:rPr>
        <w:footnoteReference w:id="47"/>
      </w:r>
      <w:r w:rsidR="00827F89" w:rsidRPr="00A02CB2">
        <w:t xml:space="preserve"> </w:t>
      </w:r>
    </w:p>
    <w:p w14:paraId="17685107" w14:textId="79E531EF" w:rsidR="003F724B" w:rsidRPr="00A02CB2" w:rsidRDefault="000F6074" w:rsidP="00A01500">
      <w:pPr>
        <w:spacing w:line="360" w:lineRule="auto"/>
        <w:ind w:firstLine="708"/>
        <w:jc w:val="both"/>
      </w:pPr>
      <w:r w:rsidRPr="00A02CB2">
        <w:t xml:space="preserve">Po sepsání by návrh OZV měl směřovat do připomínkového řízení. </w:t>
      </w:r>
      <w:r w:rsidR="00D45E07" w:rsidRPr="00A02CB2">
        <w:t>Zákon o obcích tuto podmínku pro vydání OZV obligatorně nestanov</w:t>
      </w:r>
      <w:r w:rsidR="00C9383E" w:rsidRPr="00A02CB2">
        <w:t>il</w:t>
      </w:r>
      <w:r w:rsidR="00D45E07" w:rsidRPr="00A02CB2">
        <w:t xml:space="preserve">, ale </w:t>
      </w:r>
      <w:r w:rsidR="00573D89" w:rsidRPr="00A02CB2">
        <w:t>ministerstvo</w:t>
      </w:r>
      <w:r w:rsidR="00D45E07" w:rsidRPr="00A02CB2">
        <w:t xml:space="preserve"> jej doporučuje. </w:t>
      </w:r>
      <w:r w:rsidRPr="00A02CB2">
        <w:t>Během</w:t>
      </w:r>
      <w:r w:rsidR="00D45E07" w:rsidRPr="00A02CB2">
        <w:t xml:space="preserve"> řízení</w:t>
      </w:r>
      <w:r w:rsidRPr="00A02CB2">
        <w:t xml:space="preserve"> by se k</w:t>
      </w:r>
      <w:r w:rsidR="00D45E07" w:rsidRPr="00A02CB2">
        <w:t> návrhu OZV měli</w:t>
      </w:r>
      <w:r w:rsidRPr="00A02CB2">
        <w:t xml:space="preserve"> vyjádřit dotčené subjekty – občané a útvary úřadů, kterých by se OZV dotkla.</w:t>
      </w:r>
      <w:r w:rsidR="00C9383E" w:rsidRPr="00A02CB2">
        <w:t xml:space="preserve"> Pokud mají dotčené subjekty odlišný názor než obec, mělo by dojít k jeho projednání. </w:t>
      </w:r>
      <w:r w:rsidR="0096466C" w:rsidRPr="00A02CB2">
        <w:t>Výsledek připomínkového řízení zpracuje navrhovatel do písemné informace, kterou přiloží k návrhu vyhlášky. Poté dokumenty předá zastupitelstvu obce k projednání.</w:t>
      </w:r>
      <w:r w:rsidR="0096466C" w:rsidRPr="00A02CB2">
        <w:rPr>
          <w:rStyle w:val="Znakapoznpodarou"/>
        </w:rPr>
        <w:footnoteReference w:id="48"/>
      </w:r>
      <w:r w:rsidR="005B4E29">
        <w:t xml:space="preserve"> </w:t>
      </w:r>
    </w:p>
    <w:p w14:paraId="4E7A3C64" w14:textId="77777777" w:rsidR="003F724B" w:rsidRPr="00A02CB2" w:rsidRDefault="003F724B" w:rsidP="0077363B">
      <w:pPr>
        <w:pStyle w:val="Bezmezer"/>
      </w:pPr>
    </w:p>
    <w:p w14:paraId="352ACB50" w14:textId="7346A3F0" w:rsidR="00BD3F74" w:rsidRPr="00A02CB2" w:rsidRDefault="00BD3F74" w:rsidP="00BD3F74">
      <w:pPr>
        <w:pStyle w:val="Nadpis2"/>
        <w:rPr>
          <w:rFonts w:cs="Arial"/>
        </w:rPr>
      </w:pPr>
      <w:bookmarkStart w:id="10" w:name="_Toc132727712"/>
      <w:r w:rsidRPr="00A02CB2">
        <w:rPr>
          <w:rFonts w:cs="Arial"/>
        </w:rPr>
        <w:t xml:space="preserve">3.2 Projednání </w:t>
      </w:r>
      <w:r w:rsidR="003F724B" w:rsidRPr="00A02CB2">
        <w:rPr>
          <w:rFonts w:cs="Arial"/>
        </w:rPr>
        <w:t>a schválení</w:t>
      </w:r>
      <w:bookmarkEnd w:id="10"/>
    </w:p>
    <w:p w14:paraId="176E74D9" w14:textId="77777777" w:rsidR="00492713" w:rsidRPr="00A02CB2" w:rsidRDefault="003F724B" w:rsidP="00492713">
      <w:pPr>
        <w:spacing w:line="360" w:lineRule="auto"/>
        <w:ind w:firstLine="708"/>
        <w:jc w:val="both"/>
      </w:pPr>
      <w:r w:rsidRPr="00A02CB2">
        <w:t>Proces projednání a schválení zákon o obcích vysloveně neupravuje. Projednání návrhu řeší jen Pravidla pro vydávání a to tak, že „</w:t>
      </w:r>
      <w:r w:rsidR="00360DE5" w:rsidRPr="00A02CB2">
        <w:rPr>
          <w:i/>
          <w:iCs/>
        </w:rPr>
        <w:t>před předložením návrhu na jednání zastupitelstva se doporučuje jeho předběžné projednání v radě obce s tím, že rada na začátku zasedání zastupitelstva ho seznámí</w:t>
      </w:r>
      <w:r w:rsidRPr="00A02CB2">
        <w:rPr>
          <w:i/>
          <w:iCs/>
        </w:rPr>
        <w:t xml:space="preserve"> </w:t>
      </w:r>
      <w:r w:rsidR="00360DE5" w:rsidRPr="00A02CB2">
        <w:rPr>
          <w:i/>
          <w:iCs/>
        </w:rPr>
        <w:t>se svým stanoviskem</w:t>
      </w:r>
      <w:r w:rsidR="00360DE5" w:rsidRPr="00A02CB2">
        <w:t>.</w:t>
      </w:r>
      <w:r w:rsidR="00360DE5" w:rsidRPr="00A02CB2">
        <w:rPr>
          <w:rStyle w:val="Znakapoznpodarou"/>
        </w:rPr>
        <w:footnoteReference w:id="49"/>
      </w:r>
      <w:r w:rsidR="00360DE5" w:rsidRPr="00A02CB2">
        <w:t xml:space="preserve"> </w:t>
      </w:r>
      <w:r w:rsidR="00360DE5" w:rsidRPr="00A02CB2">
        <w:lastRenderedPageBreak/>
        <w:t>Předběžné projednání v radě obce musí být schváleno nadpoloviční většinou všech členů rady.</w:t>
      </w:r>
      <w:r w:rsidR="00360DE5" w:rsidRPr="00A02CB2">
        <w:rPr>
          <w:rStyle w:val="Znakapoznpodarou"/>
        </w:rPr>
        <w:footnoteReference w:id="50"/>
      </w:r>
      <w:r w:rsidR="00360DE5" w:rsidRPr="00A02CB2">
        <w:t xml:space="preserve"> Není-li rada zřízena, vykonává její pravomoci starosta obce.</w:t>
      </w:r>
      <w:r w:rsidR="00360DE5" w:rsidRPr="00A02CB2">
        <w:rPr>
          <w:rStyle w:val="Znakapoznpodarou"/>
        </w:rPr>
        <w:footnoteReference w:id="51"/>
      </w:r>
      <w:r w:rsidR="00360DE5" w:rsidRPr="00A02CB2">
        <w:t xml:space="preserve"> </w:t>
      </w:r>
      <w:r w:rsidR="00492713" w:rsidRPr="00A02CB2">
        <w:t>Starosta obce také svolává zasedání zastupitelstva obce.</w:t>
      </w:r>
      <w:r w:rsidR="00492713" w:rsidRPr="00A02CB2">
        <w:rPr>
          <w:rStyle w:val="Znakapoznpodarou"/>
        </w:rPr>
        <w:footnoteReference w:id="52"/>
      </w:r>
      <w:r w:rsidR="00492713" w:rsidRPr="00A02CB2">
        <w:t xml:space="preserve"> </w:t>
      </w:r>
    </w:p>
    <w:p w14:paraId="4E6C534C" w14:textId="726AAF2A" w:rsidR="007C0F57" w:rsidRPr="00A02CB2" w:rsidRDefault="001470C1" w:rsidP="00492713">
      <w:pPr>
        <w:spacing w:line="360" w:lineRule="auto"/>
        <w:ind w:firstLine="708"/>
        <w:jc w:val="both"/>
      </w:pPr>
      <w:r w:rsidRPr="00A02CB2">
        <w:t>O tom, že se bude konat zasedání zastupitelstva obce a o jeho programu informuje obecní úřad nejméně 7 dní před jeho konáním na vývěsní desce obecního úřadu</w:t>
      </w:r>
      <w:r w:rsidR="007F2B65" w:rsidRPr="00A02CB2">
        <w:t>, případně způsobem v místě obvyklém (to může být například pomocí obecního rozhlasu)</w:t>
      </w:r>
      <w:r w:rsidRPr="00A02CB2">
        <w:t>.</w:t>
      </w:r>
      <w:r w:rsidRPr="00A02CB2">
        <w:rPr>
          <w:rStyle w:val="Znakapoznpodarou"/>
        </w:rPr>
        <w:footnoteReference w:id="53"/>
      </w:r>
      <w:r w:rsidRPr="00A02CB2">
        <w:t xml:space="preserve"> Zasedání zastupitelstva je veřejné</w:t>
      </w:r>
      <w:r w:rsidR="0089707A" w:rsidRPr="00A02CB2">
        <w:rPr>
          <w:rStyle w:val="Znakapoznpodarou"/>
        </w:rPr>
        <w:footnoteReference w:id="54"/>
      </w:r>
      <w:r w:rsidR="00D108BC" w:rsidRPr="00A02CB2">
        <w:t>. T</w:t>
      </w:r>
      <w:r w:rsidRPr="00A02CB2">
        <w:t>o znamená, že</w:t>
      </w:r>
      <w:r w:rsidR="008522DF" w:rsidRPr="00A02CB2">
        <w:t xml:space="preserve"> osoba mající zájem se zúčastnit,</w:t>
      </w:r>
      <w:r w:rsidRPr="00A02CB2">
        <w:t xml:space="preserve"> </w:t>
      </w:r>
      <w:r w:rsidR="007F2B65" w:rsidRPr="00A02CB2">
        <w:t>se na něj může dostavit a vyjadřovat se v jeho průběhu k projednávaným věcem</w:t>
      </w:r>
      <w:r w:rsidR="00F972D4" w:rsidRPr="00A02CB2">
        <w:t>. J</w:t>
      </w:r>
      <w:r w:rsidR="007F2B65" w:rsidRPr="00A02CB2">
        <w:t>e přitom omezen</w:t>
      </w:r>
      <w:r w:rsidRPr="00A02CB2">
        <w:t xml:space="preserve"> </w:t>
      </w:r>
      <w:r w:rsidR="007F2B65" w:rsidRPr="00A02CB2">
        <w:t>jednacím řádem zastupitelstva konkrétní obce. Jednací řád musí stanovit konkrétní pravidla pro udělování slova občanům, nemůže odebrat možnost vyjadřovat se.</w:t>
      </w:r>
      <w:r w:rsidR="007F2B65" w:rsidRPr="00A02CB2">
        <w:rPr>
          <w:rStyle w:val="Znakapoznpodarou"/>
        </w:rPr>
        <w:footnoteReference w:id="55"/>
      </w:r>
      <w:r w:rsidR="00F972D4" w:rsidRPr="00A02CB2">
        <w:t xml:space="preserve"> </w:t>
      </w:r>
      <w:r w:rsidR="005A63C3" w:rsidRPr="00A02CB2">
        <w:t xml:space="preserve">Na zasedání se návrh projedná. </w:t>
      </w:r>
      <w:r w:rsidR="00BF30E3" w:rsidRPr="00A02CB2">
        <w:t xml:space="preserve">V zákoně není stanoveno, jakým způsobem probíhá zasedání zastupitelstva a jak probíhá jednání o návrzích. Proto se postupuje podle jednacího řádu konkrétní obce. </w:t>
      </w:r>
    </w:p>
    <w:p w14:paraId="507DDB27" w14:textId="35B66FDB" w:rsidR="00BD3F74" w:rsidRPr="00A02CB2" w:rsidRDefault="005A63C3" w:rsidP="00492713">
      <w:pPr>
        <w:spacing w:line="360" w:lineRule="auto"/>
        <w:ind w:firstLine="708"/>
        <w:jc w:val="both"/>
      </w:pPr>
      <w:r w:rsidRPr="00A02CB2">
        <w:t>Poté následuje proces schválení.</w:t>
      </w:r>
      <w:r w:rsidR="003F724B" w:rsidRPr="00A02CB2">
        <w:t xml:space="preserve"> Ten není vysloveně v zákoně o obcích upraven, zákon hovoří jen o vydání předpisu.</w:t>
      </w:r>
      <w:r w:rsidRPr="00A02CB2">
        <w:t xml:space="preserve"> Návrh OZV se schvaluje pomocí usnesení. K platnému usnesení je potřeba </w:t>
      </w:r>
      <w:r w:rsidR="004F18BA" w:rsidRPr="00A02CB2">
        <w:t>souhlasu nadpoloviční většiny všech členů zastupitelstva.</w:t>
      </w:r>
      <w:r w:rsidR="004F18BA" w:rsidRPr="00A02CB2">
        <w:rPr>
          <w:rStyle w:val="Znakapoznpodarou"/>
        </w:rPr>
        <w:footnoteReference w:id="56"/>
      </w:r>
      <w:r w:rsidR="004F18BA" w:rsidRPr="00A02CB2">
        <w:t xml:space="preserve"> Zastupitel hlasuje vždy osobně a nemůže se nechat zastoupit jinou osobou. Počítají se hlasy „pro“ návrh, k hlasům typu „zdržel se“ se nepřihlíží.</w:t>
      </w:r>
      <w:r w:rsidR="004F18BA" w:rsidRPr="00A02CB2">
        <w:rPr>
          <w:rStyle w:val="Znakapoznpodarou"/>
        </w:rPr>
        <w:footnoteReference w:id="57"/>
      </w:r>
      <w:r w:rsidR="005B4E29">
        <w:t xml:space="preserve"> </w:t>
      </w:r>
      <w:r w:rsidR="00B26ABD" w:rsidRPr="00A02CB2">
        <w:t xml:space="preserve"> </w:t>
      </w:r>
    </w:p>
    <w:p w14:paraId="17264088" w14:textId="77777777" w:rsidR="0089707A" w:rsidRPr="00A02CB2" w:rsidRDefault="0089707A" w:rsidP="0089707A">
      <w:pPr>
        <w:spacing w:line="360" w:lineRule="auto"/>
        <w:ind w:firstLine="708"/>
        <w:jc w:val="both"/>
      </w:pPr>
    </w:p>
    <w:p w14:paraId="2804FC80" w14:textId="5D788301" w:rsidR="00BD3F74" w:rsidRPr="00A02CB2" w:rsidRDefault="00BD3F74" w:rsidP="00BD3F74">
      <w:pPr>
        <w:pStyle w:val="Nadpis2"/>
        <w:rPr>
          <w:rFonts w:cs="Arial"/>
        </w:rPr>
      </w:pPr>
      <w:bookmarkStart w:id="11" w:name="_Toc132727713"/>
      <w:r w:rsidRPr="00A02CB2">
        <w:rPr>
          <w:rFonts w:cs="Arial"/>
        </w:rPr>
        <w:t>3.3 Podpis</w:t>
      </w:r>
      <w:bookmarkEnd w:id="11"/>
    </w:p>
    <w:p w14:paraId="028957AD" w14:textId="0501F33B" w:rsidR="0089707A" w:rsidRPr="00A02CB2" w:rsidRDefault="00B26ABD" w:rsidP="00542D18">
      <w:pPr>
        <w:spacing w:line="360" w:lineRule="auto"/>
        <w:ind w:firstLine="708"/>
        <w:jc w:val="both"/>
      </w:pPr>
      <w:r w:rsidRPr="00A02CB2">
        <w:t xml:space="preserve">Po přijetí je potřeba vyhlášku podepsat. </w:t>
      </w:r>
      <w:r w:rsidR="0089707A" w:rsidRPr="00A02CB2">
        <w:t>Schválený návrh OZV podepisuje</w:t>
      </w:r>
      <w:r w:rsidR="003F724B" w:rsidRPr="00A02CB2">
        <w:t xml:space="preserve"> starosta společně s místostarostou obce</w:t>
      </w:r>
      <w:r w:rsidR="003F0267" w:rsidRPr="00A02CB2">
        <w:t>.</w:t>
      </w:r>
      <w:r w:rsidR="003F0267" w:rsidRPr="00A02CB2">
        <w:rPr>
          <w:rStyle w:val="Znakapoznpodarou"/>
        </w:rPr>
        <w:footnoteReference w:id="58"/>
      </w:r>
      <w:r w:rsidR="003F0267" w:rsidRPr="00A02CB2">
        <w:t xml:space="preserve"> </w:t>
      </w:r>
      <w:r w:rsidRPr="00A02CB2">
        <w:t xml:space="preserve">Jejich podpis funguje jako osvědčení, že vyhláška byla doopravdy schválena zastupitelstvem. </w:t>
      </w:r>
      <w:r w:rsidR="003F0267" w:rsidRPr="00A02CB2">
        <w:t>P</w:t>
      </w:r>
      <w:r w:rsidR="00F92312" w:rsidRPr="00A02CB2">
        <w:t>okud jsou obsazeny obě funkce, p</w:t>
      </w:r>
      <w:r w:rsidR="003F0267" w:rsidRPr="00A02CB2">
        <w:t xml:space="preserve">odpis pouze jednoho z nich nepostačuje. Absence podpisu nezakládá neplatnost vyhlášky, neboť pro její platnost jsou rozhodující projev vůle zastupitelstva a publikace </w:t>
      </w:r>
      <w:r w:rsidR="003F0267" w:rsidRPr="00A02CB2">
        <w:lastRenderedPageBreak/>
        <w:t>zákonem stanoveným způsobem. Absence podpisu neznamená ani nezákonnost vyhlášky, proto</w:t>
      </w:r>
      <w:r w:rsidR="00DA4688" w:rsidRPr="00A02CB2">
        <w:t xml:space="preserve">že starosta ani místostarosta nemají právo </w:t>
      </w:r>
      <w:r w:rsidR="00F92312" w:rsidRPr="00A02CB2">
        <w:t xml:space="preserve">absolutního </w:t>
      </w:r>
      <w:r w:rsidR="00DA4688" w:rsidRPr="00A02CB2">
        <w:t>veta.</w:t>
      </w:r>
      <w:r w:rsidR="00DA4688" w:rsidRPr="00A02CB2">
        <w:rPr>
          <w:rStyle w:val="Znakapoznpodarou"/>
        </w:rPr>
        <w:footnoteReference w:id="59"/>
      </w:r>
    </w:p>
    <w:p w14:paraId="1B87656D" w14:textId="77777777" w:rsidR="00542D18" w:rsidRPr="00A02CB2" w:rsidRDefault="00542D18" w:rsidP="00542D18">
      <w:pPr>
        <w:spacing w:line="360" w:lineRule="auto"/>
        <w:jc w:val="both"/>
      </w:pPr>
    </w:p>
    <w:p w14:paraId="72405E02" w14:textId="20B1BBA6" w:rsidR="00BD3F74" w:rsidRPr="00A02CB2" w:rsidRDefault="00BD3F74" w:rsidP="00BD3F74">
      <w:pPr>
        <w:pStyle w:val="Nadpis2"/>
        <w:rPr>
          <w:rFonts w:cs="Arial"/>
        </w:rPr>
      </w:pPr>
      <w:bookmarkStart w:id="12" w:name="_Toc132727714"/>
      <w:r w:rsidRPr="00A02CB2">
        <w:rPr>
          <w:rFonts w:cs="Arial"/>
        </w:rPr>
        <w:t xml:space="preserve">3.4 </w:t>
      </w:r>
      <w:r w:rsidR="00DA4688" w:rsidRPr="00A02CB2">
        <w:rPr>
          <w:rFonts w:cs="Arial"/>
        </w:rPr>
        <w:t>Publikace</w:t>
      </w:r>
      <w:bookmarkEnd w:id="12"/>
    </w:p>
    <w:p w14:paraId="26F31977" w14:textId="7067B3A9" w:rsidR="00F574F8" w:rsidRPr="00A02CB2" w:rsidRDefault="00BB6733" w:rsidP="000D47C9">
      <w:pPr>
        <w:spacing w:line="360" w:lineRule="auto"/>
        <w:ind w:firstLine="708"/>
        <w:jc w:val="both"/>
      </w:pPr>
      <w:r w:rsidRPr="00A02CB2">
        <w:t>Předpokladem nab</w:t>
      </w:r>
      <w:r w:rsidR="00E52F5B" w:rsidRPr="00A02CB2">
        <w:t>y</w:t>
      </w:r>
      <w:r w:rsidRPr="00A02CB2">
        <w:t>tí platnosti a účinnosti OZV je její publikace. Vyhláška musí být zveřejněna zákonem stanovenou formou.</w:t>
      </w:r>
      <w:r w:rsidR="00067782" w:rsidRPr="00A02CB2">
        <w:t xml:space="preserve"> Do 1.1.2022 stačilo OZV vyvěsit na úřední desce minimálně na 15 dnů.</w:t>
      </w:r>
      <w:r w:rsidR="00067782" w:rsidRPr="00A02CB2">
        <w:rPr>
          <w:rStyle w:val="Znakapoznpodarou"/>
        </w:rPr>
        <w:footnoteReference w:id="60"/>
      </w:r>
      <w:r w:rsidR="00E62F3C" w:rsidRPr="00A02CB2">
        <w:t xml:space="preserve"> </w:t>
      </w:r>
      <w:r w:rsidR="00212F21" w:rsidRPr="00A02CB2">
        <w:t xml:space="preserve">Po sejmutí z úřední desky </w:t>
      </w:r>
      <w:r w:rsidR="000D47C9" w:rsidRPr="00A02CB2">
        <w:t xml:space="preserve">měla obec povinnost </w:t>
      </w:r>
      <w:r w:rsidR="00212F21" w:rsidRPr="00A02CB2">
        <w:t>text vyhlášky zveřejn</w:t>
      </w:r>
      <w:r w:rsidR="000D47C9" w:rsidRPr="00A02CB2">
        <w:t>it</w:t>
      </w:r>
      <w:r w:rsidR="00212F21" w:rsidRPr="00A02CB2">
        <w:t xml:space="preserve"> tak, aby občané a další osoby měli možnost použít dálkový přístup</w:t>
      </w:r>
      <w:r w:rsidR="00212F21" w:rsidRPr="00A02CB2">
        <w:rPr>
          <w:rStyle w:val="Znakapoznpodarou"/>
        </w:rPr>
        <w:footnoteReference w:id="61"/>
      </w:r>
      <w:r w:rsidR="00E62F3C" w:rsidRPr="00A02CB2">
        <w:t xml:space="preserve"> </w:t>
      </w:r>
      <w:r w:rsidR="00212F21" w:rsidRPr="00A02CB2">
        <w:t>a seznámit se tak s jejím obsahem.</w:t>
      </w:r>
      <w:r w:rsidR="00067782" w:rsidRPr="00A02CB2">
        <w:t xml:space="preserve"> </w:t>
      </w:r>
      <w:r w:rsidR="00212F21" w:rsidRPr="00A02CB2">
        <w:t>Mimo jiné z důvodu neplnění této povinnosti obcemi docház</w:t>
      </w:r>
      <w:r w:rsidR="00EC3310" w:rsidRPr="00A02CB2">
        <w:t>elo</w:t>
      </w:r>
      <w:r w:rsidR="00212F21" w:rsidRPr="00A02CB2">
        <w:t xml:space="preserve"> k ztěžování práce úřadům a soudům</w:t>
      </w:r>
      <w:r w:rsidR="005B4E29">
        <w:t>.</w:t>
      </w:r>
      <w:r w:rsidR="00212F21" w:rsidRPr="00A02CB2">
        <w:rPr>
          <w:rStyle w:val="Znakapoznpodarou"/>
        </w:rPr>
        <w:footnoteReference w:id="62"/>
      </w:r>
      <w:r w:rsidR="00212F21" w:rsidRPr="00A02CB2">
        <w:t xml:space="preserve"> Z tohoto důvodu byla potřeba </w:t>
      </w:r>
      <w:r w:rsidR="00EC3310" w:rsidRPr="00A02CB2">
        <w:t xml:space="preserve">nová </w:t>
      </w:r>
      <w:r w:rsidR="000D47C9" w:rsidRPr="00A02CB2">
        <w:t>právní úprava</w:t>
      </w:r>
      <w:r w:rsidR="00EC3310" w:rsidRPr="00A02CB2">
        <w:t>.</w:t>
      </w:r>
      <w:r w:rsidR="00212F21" w:rsidRPr="00A02CB2">
        <w:t xml:space="preserve"> </w:t>
      </w:r>
      <w:r w:rsidR="000D47C9" w:rsidRPr="00A02CB2">
        <w:t>Nová regulace by měla být veřejně přístupným elektronickým systémem, kde by mělo být možné dohledat všechny OZV a nařízení jednotlivých obcí v České republice.</w:t>
      </w:r>
      <w:r w:rsidR="000D47C9" w:rsidRPr="00A02CB2">
        <w:rPr>
          <w:rStyle w:val="Znakapoznpodarou"/>
        </w:rPr>
        <w:footnoteReference w:id="63"/>
      </w:r>
      <w:r w:rsidR="000D47C9" w:rsidRPr="00A02CB2">
        <w:t xml:space="preserve"> </w:t>
      </w:r>
      <w:r w:rsidR="00925706" w:rsidRPr="00A02CB2">
        <w:t xml:space="preserve">Od 1.1.2022 </w:t>
      </w:r>
      <w:r w:rsidR="00EC3310" w:rsidRPr="00A02CB2">
        <w:t xml:space="preserve">proto </w:t>
      </w:r>
      <w:r w:rsidR="00925706" w:rsidRPr="00A02CB2">
        <w:t>platí novela zákona</w:t>
      </w:r>
      <w:r w:rsidR="00212F21" w:rsidRPr="00A02CB2">
        <w:t xml:space="preserve"> o obcích</w:t>
      </w:r>
      <w:r w:rsidR="00925706" w:rsidRPr="00A02CB2">
        <w:t>,</w:t>
      </w:r>
      <w:r w:rsidR="000D47C9" w:rsidRPr="00A02CB2">
        <w:t xml:space="preserve"> která tuto právní úpravu zavádí. V ustanovení § 12 </w:t>
      </w:r>
      <w:r w:rsidR="000B29D2" w:rsidRPr="00A02CB2">
        <w:t xml:space="preserve">zákon </w:t>
      </w:r>
      <w:r w:rsidR="000D47C9" w:rsidRPr="00A02CB2">
        <w:t>stanoví</w:t>
      </w:r>
      <w:r w:rsidR="000B29D2" w:rsidRPr="00A02CB2">
        <w:t xml:space="preserve">, že: </w:t>
      </w:r>
      <w:r w:rsidR="000D47C9" w:rsidRPr="00A02CB2">
        <w:t>„</w:t>
      </w:r>
      <w:r w:rsidR="000D47C9" w:rsidRPr="00A02CB2">
        <w:rPr>
          <w:i/>
          <w:iCs/>
        </w:rPr>
        <w:t>Způsob vyhlášení OZV a nařízení a</w:t>
      </w:r>
      <w:r w:rsidR="00925706" w:rsidRPr="00A02CB2">
        <w:rPr>
          <w:i/>
          <w:iCs/>
        </w:rPr>
        <w:t xml:space="preserve"> </w:t>
      </w:r>
      <w:r w:rsidR="000D47C9" w:rsidRPr="00A02CB2">
        <w:rPr>
          <w:i/>
          <w:iCs/>
        </w:rPr>
        <w:t>podmínek</w:t>
      </w:r>
      <w:r w:rsidR="00925706" w:rsidRPr="00A02CB2">
        <w:rPr>
          <w:i/>
          <w:iCs/>
        </w:rPr>
        <w:t xml:space="preserve"> nabytí platnosti a účinnosti </w:t>
      </w:r>
      <w:r w:rsidRPr="00A02CB2">
        <w:rPr>
          <w:i/>
          <w:iCs/>
        </w:rPr>
        <w:t>stanov</w:t>
      </w:r>
      <w:r w:rsidR="00925706" w:rsidRPr="00A02CB2">
        <w:rPr>
          <w:i/>
          <w:iCs/>
        </w:rPr>
        <w:t>í</w:t>
      </w:r>
      <w:r w:rsidRPr="00A02CB2">
        <w:rPr>
          <w:i/>
          <w:iCs/>
        </w:rPr>
        <w:t xml:space="preserve"> </w:t>
      </w:r>
      <w:r w:rsidR="00212F21" w:rsidRPr="00A02CB2">
        <w:rPr>
          <w:i/>
          <w:iCs/>
        </w:rPr>
        <w:t>zvláštní zákon.</w:t>
      </w:r>
      <w:r w:rsidR="000D47C9" w:rsidRPr="00A02CB2">
        <w:rPr>
          <w:i/>
          <w:iCs/>
        </w:rPr>
        <w:t>“</w:t>
      </w:r>
      <w:r w:rsidR="00212F21" w:rsidRPr="00A02CB2">
        <w:rPr>
          <w:i/>
          <w:iCs/>
        </w:rPr>
        <w:t xml:space="preserve"> </w:t>
      </w:r>
      <w:r w:rsidR="00212F21" w:rsidRPr="00A02CB2">
        <w:t xml:space="preserve">Tím zákonem je </w:t>
      </w:r>
      <w:r w:rsidRPr="00A02CB2">
        <w:t>Zákon o Sbírce právních předpisů ÚSC.</w:t>
      </w:r>
      <w:r w:rsidR="00925706" w:rsidRPr="00A02CB2">
        <w:rPr>
          <w:rStyle w:val="Znakapoznpodarou"/>
        </w:rPr>
        <w:footnoteReference w:id="64"/>
      </w:r>
      <w:r w:rsidR="00E62F3C" w:rsidRPr="00A02CB2">
        <w:t xml:space="preserve"> </w:t>
      </w:r>
      <w:r w:rsidRPr="00A02CB2">
        <w:t>Ten říká, že právní předpis územně samosprávného celku se vyhlašuje jeho zveřejněním ve Sbírce právních předpisů.</w:t>
      </w:r>
      <w:r w:rsidRPr="00A02CB2">
        <w:rPr>
          <w:rStyle w:val="Znakapoznpodarou"/>
        </w:rPr>
        <w:footnoteReference w:id="65"/>
      </w:r>
      <w:r w:rsidR="00845638" w:rsidRPr="00A02CB2">
        <w:t xml:space="preserve"> </w:t>
      </w:r>
      <w:r w:rsidR="00067782" w:rsidRPr="00A02CB2">
        <w:t>Zveřejnění předpisu provede obec zasláním jeho textu do datové schránky Ministerstva vnitra.</w:t>
      </w:r>
      <w:r w:rsidR="00067782" w:rsidRPr="00A02CB2">
        <w:rPr>
          <w:rStyle w:val="Znakapoznpodarou"/>
        </w:rPr>
        <w:footnoteReference w:id="66"/>
      </w:r>
      <w:r w:rsidR="006120C4" w:rsidRPr="00A02CB2">
        <w:t xml:space="preserve"> </w:t>
      </w:r>
      <w:r w:rsidR="00845638" w:rsidRPr="00A02CB2">
        <w:t xml:space="preserve">Obce mají povinnost zaslat do databáze MV OZV, které nabyly platnosti a účinnosti před </w:t>
      </w:r>
      <w:r w:rsidR="00F574F8" w:rsidRPr="00A02CB2">
        <w:t>účinností zákona o Sbírce právních předpisů ÚSC. Pro zaslání mají lhůtu 3 roky od nabytí účinnosti tohoto zákona, tj. do 31.12.2025 musí být předpis v databázi. Pokud je obec do tohoto data nezašle, pozbývají platnost.</w:t>
      </w:r>
      <w:r w:rsidR="00F574F8" w:rsidRPr="00A02CB2">
        <w:rPr>
          <w:rStyle w:val="Znakapoznpodarou"/>
        </w:rPr>
        <w:footnoteReference w:id="67"/>
      </w:r>
    </w:p>
    <w:p w14:paraId="3F560757" w14:textId="2F067CEB" w:rsidR="00BD3F74" w:rsidRPr="00A02CB2" w:rsidRDefault="006120C4" w:rsidP="000D47C9">
      <w:pPr>
        <w:spacing w:line="360" w:lineRule="auto"/>
        <w:ind w:firstLine="708"/>
        <w:jc w:val="both"/>
      </w:pPr>
      <w:r w:rsidRPr="00A02CB2">
        <w:lastRenderedPageBreak/>
        <w:t xml:space="preserve">Obce jsou nadále povinny </w:t>
      </w:r>
      <w:r w:rsidR="000D47C9" w:rsidRPr="00A02CB2">
        <w:t>zveřejnit na úřední dece informace o vyhlášení OZV ve Sbírce právních předpisů na alespoň 15 dnů.</w:t>
      </w:r>
      <w:r w:rsidR="000B29D2" w:rsidRPr="00A02CB2">
        <w:rPr>
          <w:rStyle w:val="Znakapoznpodarou"/>
        </w:rPr>
        <w:footnoteReference w:id="68"/>
      </w:r>
    </w:p>
    <w:p w14:paraId="521DAE2D" w14:textId="77777777" w:rsidR="004F641B" w:rsidRPr="00A02CB2" w:rsidRDefault="000B29D2" w:rsidP="00522AAD">
      <w:pPr>
        <w:spacing w:line="360" w:lineRule="auto"/>
        <w:ind w:firstLine="708"/>
        <w:jc w:val="both"/>
        <w:rPr>
          <w:color w:val="000000" w:themeColor="text1"/>
          <w:shd w:val="clear" w:color="auto" w:fill="FFFFFF"/>
        </w:rPr>
      </w:pPr>
      <w:r w:rsidRPr="00A02CB2">
        <w:rPr>
          <w:color w:val="000000" w:themeColor="text1"/>
        </w:rPr>
        <w:t>Bylo by dobré zmínit, že novelizace zákona o obcích a vznik zákona o Sbírce právních předpisů ÚSC nebyl</w:t>
      </w:r>
      <w:r w:rsidR="00800A14" w:rsidRPr="00A02CB2">
        <w:rPr>
          <w:color w:val="000000" w:themeColor="text1"/>
        </w:rPr>
        <w:t>a</w:t>
      </w:r>
      <w:r w:rsidRPr="00A02CB2">
        <w:rPr>
          <w:color w:val="000000" w:themeColor="text1"/>
        </w:rPr>
        <w:t xml:space="preserve"> v souvislosti s publikací OZV přijat</w:t>
      </w:r>
      <w:r w:rsidR="00800A14" w:rsidRPr="00A02CB2">
        <w:rPr>
          <w:color w:val="000000" w:themeColor="text1"/>
        </w:rPr>
        <w:t>a</w:t>
      </w:r>
      <w:r w:rsidRPr="00A02CB2">
        <w:rPr>
          <w:color w:val="000000" w:themeColor="text1"/>
        </w:rPr>
        <w:t xml:space="preserve"> kladně. </w:t>
      </w:r>
      <w:r w:rsidR="00E92E7D" w:rsidRPr="00A02CB2">
        <w:rPr>
          <w:color w:val="000000" w:themeColor="text1"/>
        </w:rPr>
        <w:t xml:space="preserve">Během legislativního procesu </w:t>
      </w:r>
      <w:r w:rsidR="00800A14" w:rsidRPr="00A02CB2">
        <w:rPr>
          <w:color w:val="000000" w:themeColor="text1"/>
        </w:rPr>
        <w:t>zákon</w:t>
      </w:r>
      <w:r w:rsidR="00E92E7D" w:rsidRPr="00A02CB2">
        <w:rPr>
          <w:color w:val="000000" w:themeColor="text1"/>
        </w:rPr>
        <w:t xml:space="preserve"> Senát Parlamentu ČR odmítl, Poslanecká sněmovna </w:t>
      </w:r>
      <w:r w:rsidR="00A9010A" w:rsidRPr="00A02CB2">
        <w:rPr>
          <w:color w:val="000000" w:themeColor="text1"/>
        </w:rPr>
        <w:t xml:space="preserve">Parlamentu České republiky </w:t>
      </w:r>
      <w:r w:rsidR="00E92E7D" w:rsidRPr="00A02CB2">
        <w:rPr>
          <w:color w:val="000000" w:themeColor="text1"/>
        </w:rPr>
        <w:t>však hlasovala znovu a zákon schválila.</w:t>
      </w:r>
      <w:r w:rsidR="00E92E7D" w:rsidRPr="00A02CB2">
        <w:rPr>
          <w:rStyle w:val="Znakapoznpodarou"/>
          <w:color w:val="000000" w:themeColor="text1"/>
        </w:rPr>
        <w:footnoteReference w:id="69"/>
      </w:r>
      <w:r w:rsidR="00800A14" w:rsidRPr="00A02CB2">
        <w:rPr>
          <w:color w:val="000000" w:themeColor="text1"/>
        </w:rPr>
        <w:t xml:space="preserve"> </w:t>
      </w:r>
      <w:r w:rsidRPr="00A02CB2">
        <w:rPr>
          <w:color w:val="000000" w:themeColor="text1"/>
        </w:rPr>
        <w:t xml:space="preserve">Skupina senátorů se </w:t>
      </w:r>
      <w:r w:rsidR="00800A14" w:rsidRPr="00A02CB2">
        <w:rPr>
          <w:color w:val="000000" w:themeColor="text1"/>
        </w:rPr>
        <w:t xml:space="preserve">proto </w:t>
      </w:r>
      <w:r w:rsidRPr="00A02CB2">
        <w:rPr>
          <w:color w:val="000000" w:themeColor="text1"/>
        </w:rPr>
        <w:t xml:space="preserve">obrátila na Ústavní soud </w:t>
      </w:r>
      <w:r w:rsidR="00E92E7D" w:rsidRPr="00A02CB2">
        <w:rPr>
          <w:color w:val="000000" w:themeColor="text1"/>
        </w:rPr>
        <w:t>a podala podle článku 87 odst. 1 písm. a Ústavy</w:t>
      </w:r>
      <w:r w:rsidR="00E92E7D" w:rsidRPr="00A02CB2">
        <w:rPr>
          <w:rStyle w:val="Znakapoznpodarou"/>
          <w:color w:val="000000" w:themeColor="text1"/>
        </w:rPr>
        <w:footnoteReference w:id="70"/>
      </w:r>
      <w:r w:rsidR="00E92E7D" w:rsidRPr="00A02CB2">
        <w:rPr>
          <w:color w:val="000000" w:themeColor="text1"/>
        </w:rPr>
        <w:t xml:space="preserve"> návrh na zrušení </w:t>
      </w:r>
      <w:r w:rsidR="00800A14" w:rsidRPr="00A02CB2">
        <w:rPr>
          <w:color w:val="000000" w:themeColor="text1"/>
        </w:rPr>
        <w:t>části ustanovení týkajících se OZV. Senátoři argumentovali tím, že zakotvením podmíněnosti platnosti a účinnosti OZV zveřejněním ve Sbírce předpisů ÚSC je v rozporu s článkem 8 Ústavy</w:t>
      </w:r>
      <w:r w:rsidR="00800A14" w:rsidRPr="00A02CB2">
        <w:rPr>
          <w:rStyle w:val="Znakapoznpodarou"/>
          <w:color w:val="000000" w:themeColor="text1"/>
        </w:rPr>
        <w:footnoteReference w:id="71"/>
      </w:r>
      <w:r w:rsidR="00800A14" w:rsidRPr="00A02CB2">
        <w:rPr>
          <w:color w:val="000000" w:themeColor="text1"/>
        </w:rPr>
        <w:t xml:space="preserve">. Ústavní soud návrh zamítl. Podle něj </w:t>
      </w:r>
      <w:r w:rsidR="00800A14" w:rsidRPr="00A02CB2">
        <w:rPr>
          <w:color w:val="000000" w:themeColor="text1"/>
          <w:shd w:val="clear" w:color="auto" w:fill="FFFFFF"/>
        </w:rPr>
        <w:t>publikace právních předpisů podmiňující tímto zveřejněním jejich platnost, nezasahuje do práva zastupitelstva vydávat obecně závazné vyhlášky, které je ústavně zaručeno. Cíl vytvořit ucelený soubor právních předpisů na jednom veřejnosti přístupném místě způsobem umožňujícím dálkový přístup za účelem dostupnosti pro širokou veřejnost je legitimní a v</w:t>
      </w:r>
      <w:r w:rsidR="00522AAD" w:rsidRPr="00A02CB2">
        <w:rPr>
          <w:color w:val="000000" w:themeColor="text1"/>
          <w:shd w:val="clear" w:color="auto" w:fill="FFFFFF"/>
        </w:rPr>
        <w:t xml:space="preserve"> souladu</w:t>
      </w:r>
      <w:r w:rsidR="00800A14" w:rsidRPr="00A02CB2">
        <w:rPr>
          <w:color w:val="000000" w:themeColor="text1"/>
          <w:shd w:val="clear" w:color="auto" w:fill="FFFFFF"/>
        </w:rPr>
        <w:t xml:space="preserve"> s principem právního státu</w:t>
      </w:r>
      <w:r w:rsidR="00522AAD" w:rsidRPr="00A02CB2">
        <w:rPr>
          <w:color w:val="000000" w:themeColor="text1"/>
          <w:shd w:val="clear" w:color="auto" w:fill="FFFFFF"/>
        </w:rPr>
        <w:t>.</w:t>
      </w:r>
      <w:r w:rsidR="00522AAD" w:rsidRPr="00A02CB2">
        <w:rPr>
          <w:rStyle w:val="Znakapoznpodarou"/>
          <w:color w:val="000000" w:themeColor="text1"/>
          <w:shd w:val="clear" w:color="auto" w:fill="FFFFFF"/>
        </w:rPr>
        <w:footnoteReference w:id="72"/>
      </w:r>
      <w:r w:rsidR="00822813" w:rsidRPr="00A02CB2">
        <w:rPr>
          <w:color w:val="000000" w:themeColor="text1"/>
          <w:shd w:val="clear" w:color="auto" w:fill="FFFFFF"/>
        </w:rPr>
        <w:t xml:space="preserve"> </w:t>
      </w:r>
    </w:p>
    <w:p w14:paraId="4322C7D3" w14:textId="1839F3C1" w:rsidR="004F641B" w:rsidRPr="00A02CB2" w:rsidRDefault="00822813" w:rsidP="004F641B">
      <w:pPr>
        <w:spacing w:line="360" w:lineRule="auto"/>
        <w:ind w:firstLine="708"/>
        <w:jc w:val="both"/>
        <w:rPr>
          <w:color w:val="000000" w:themeColor="text1"/>
          <w:shd w:val="clear" w:color="auto" w:fill="FFFFFF"/>
        </w:rPr>
      </w:pPr>
      <w:r w:rsidRPr="00A02CB2">
        <w:rPr>
          <w:color w:val="000000" w:themeColor="text1"/>
          <w:shd w:val="clear" w:color="auto" w:fill="FFFFFF"/>
        </w:rPr>
        <w:t xml:space="preserve">Povinnost publikace předpisů ve Sbírce právních předpisů vidím jako krok vpřed. Zjednoduší to práci jak úředníkům </w:t>
      </w:r>
      <w:r w:rsidR="009F5672" w:rsidRPr="00A02CB2">
        <w:rPr>
          <w:color w:val="000000" w:themeColor="text1"/>
          <w:shd w:val="clear" w:color="auto" w:fill="FFFFFF"/>
        </w:rPr>
        <w:t>státní správy, (protože budou všechny předpisy obcí kvůli povinné evidenci v jedné databázi lépe dohledatelné</w:t>
      </w:r>
      <w:r w:rsidRPr="00A02CB2">
        <w:rPr>
          <w:color w:val="000000" w:themeColor="text1"/>
          <w:shd w:val="clear" w:color="auto" w:fill="FFFFFF"/>
        </w:rPr>
        <w:t xml:space="preserve">), tak občanům </w:t>
      </w:r>
      <w:r w:rsidR="009F5672" w:rsidRPr="00A02CB2">
        <w:rPr>
          <w:color w:val="000000" w:themeColor="text1"/>
          <w:shd w:val="clear" w:color="auto" w:fill="FFFFFF"/>
        </w:rPr>
        <w:t xml:space="preserve">(protože si z pohodlí domova budou schopni zjistit, co potřebují bez toho, aniž by museli hledat na elektronické úřední desce mezi různými písemnostmi). Zároveň to bude ku prospěchu i zastupitelům menších obcí, protože si v systému mohou najít konkrétní druh předpisu (např. vyhlášky vydané podle § 10 písm. a týkající se pyrotechniky) a inspirovat se </w:t>
      </w:r>
      <w:r w:rsidR="004F641B" w:rsidRPr="00A02CB2">
        <w:rPr>
          <w:color w:val="000000" w:themeColor="text1"/>
          <w:shd w:val="clear" w:color="auto" w:fill="FFFFFF"/>
        </w:rPr>
        <w:t xml:space="preserve">pro regulaci v obci ať už po stránce formální, tak i obsahové. </w:t>
      </w:r>
    </w:p>
    <w:p w14:paraId="42D6F41D" w14:textId="77777777" w:rsidR="004F641B" w:rsidRPr="00A02CB2" w:rsidRDefault="004F641B" w:rsidP="004F641B">
      <w:pPr>
        <w:spacing w:line="360" w:lineRule="auto"/>
        <w:ind w:firstLine="708"/>
        <w:jc w:val="both"/>
        <w:rPr>
          <w:color w:val="000000" w:themeColor="text1"/>
        </w:rPr>
      </w:pPr>
    </w:p>
    <w:p w14:paraId="7A8C4DEC" w14:textId="602258B3" w:rsidR="00BD3F74" w:rsidRPr="00A02CB2" w:rsidRDefault="00BD3F74" w:rsidP="00BD3F74">
      <w:pPr>
        <w:pStyle w:val="Nadpis2"/>
        <w:rPr>
          <w:rFonts w:cs="Arial"/>
        </w:rPr>
      </w:pPr>
      <w:bookmarkStart w:id="13" w:name="_Toc132727715"/>
      <w:r w:rsidRPr="00A02CB2">
        <w:rPr>
          <w:rFonts w:cs="Arial"/>
        </w:rPr>
        <w:t xml:space="preserve">3.5 </w:t>
      </w:r>
      <w:r w:rsidR="000D47C9" w:rsidRPr="00A02CB2">
        <w:rPr>
          <w:rFonts w:cs="Arial"/>
        </w:rPr>
        <w:t>Platnost a ú</w:t>
      </w:r>
      <w:r w:rsidRPr="00A02CB2">
        <w:rPr>
          <w:rFonts w:cs="Arial"/>
        </w:rPr>
        <w:t>činnost</w:t>
      </w:r>
      <w:bookmarkEnd w:id="13"/>
      <w:r w:rsidRPr="00A02CB2">
        <w:rPr>
          <w:rFonts w:cs="Arial"/>
        </w:rPr>
        <w:t xml:space="preserve"> </w:t>
      </w:r>
    </w:p>
    <w:p w14:paraId="6E2EEFAD" w14:textId="77777777" w:rsidR="00DF5911" w:rsidRPr="00A02CB2" w:rsidRDefault="00A9010A" w:rsidP="00827F89">
      <w:pPr>
        <w:spacing w:line="360" w:lineRule="auto"/>
        <w:ind w:firstLine="708"/>
        <w:jc w:val="both"/>
      </w:pPr>
      <w:r w:rsidRPr="00A02CB2">
        <w:t>Poslední částí procesu vzniku OZV je nab</w:t>
      </w:r>
      <w:r w:rsidR="002B6BD2" w:rsidRPr="00A02CB2">
        <w:t>y</w:t>
      </w:r>
      <w:r w:rsidRPr="00A02CB2">
        <w:t xml:space="preserve">tí platnosti a účinnosti. </w:t>
      </w:r>
    </w:p>
    <w:p w14:paraId="624BC27C" w14:textId="4FD8300A" w:rsidR="00E92E7D" w:rsidRPr="00A02CB2" w:rsidRDefault="002B6BD2" w:rsidP="00827F89">
      <w:pPr>
        <w:spacing w:line="360" w:lineRule="auto"/>
        <w:ind w:firstLine="708"/>
        <w:jc w:val="both"/>
      </w:pPr>
      <w:r w:rsidRPr="00A02CB2">
        <w:lastRenderedPageBreak/>
        <w:t>Platnost právního předpisu je jeho vlastností a znamená, že je součástí právního řádu.</w:t>
      </w:r>
      <w:r w:rsidR="00DF5911" w:rsidRPr="00A02CB2">
        <w:rPr>
          <w:rStyle w:val="Znakapoznpodarou"/>
        </w:rPr>
        <w:footnoteReference w:id="73"/>
      </w:r>
      <w:r w:rsidRPr="00A02CB2">
        <w:t xml:space="preserve"> Obecně závazná vyhláška obce nabývá platnosti jejím vyhlášením, tj. zveřejnění ve Sbírce předpisů ÚSC.</w:t>
      </w:r>
      <w:r w:rsidRPr="00A02CB2">
        <w:rPr>
          <w:rStyle w:val="Znakapoznpodarou"/>
        </w:rPr>
        <w:footnoteReference w:id="74"/>
      </w:r>
      <w:r w:rsidR="0017103A" w:rsidRPr="00A02CB2">
        <w:t xml:space="preserve"> Po vyhlášení OZV běží </w:t>
      </w:r>
      <w:proofErr w:type="spellStart"/>
      <w:r w:rsidR="0017103A" w:rsidRPr="00A02CB2">
        <w:t>legisvakační</w:t>
      </w:r>
      <w:proofErr w:type="spellEnd"/>
      <w:r w:rsidR="0017103A" w:rsidRPr="00A02CB2">
        <w:t xml:space="preserve"> lhůta. Tato lhůta označuje určitý časový úsek, ve kterém je vyhláška platná, ale ještě není účinná. Tento úsek slouží k tomu, aby se s obsahem měli možnost seznámit adresáti tak, aby se </w:t>
      </w:r>
      <w:r w:rsidR="00B26ABD" w:rsidRPr="00A02CB2">
        <w:t>j</w:t>
      </w:r>
      <w:r w:rsidR="0017103A" w:rsidRPr="00A02CB2">
        <w:t>í od nabytí účinnosti mohli řídit.</w:t>
      </w:r>
      <w:r w:rsidR="0017103A" w:rsidRPr="00A02CB2">
        <w:rPr>
          <w:rStyle w:val="Znakapoznpodarou"/>
        </w:rPr>
        <w:footnoteReference w:id="75"/>
      </w:r>
    </w:p>
    <w:p w14:paraId="2BE975C6" w14:textId="1107452F" w:rsidR="00F55870" w:rsidRPr="00A02CB2" w:rsidRDefault="00DF5911" w:rsidP="00B26ABD">
      <w:pPr>
        <w:spacing w:line="360" w:lineRule="auto"/>
        <w:ind w:firstLine="708"/>
        <w:jc w:val="both"/>
      </w:pPr>
      <w:r w:rsidRPr="00A02CB2">
        <w:t>K tomu, aby OZV zavazovala adresáty a začaly z ní vyplývat práva a povinnosti</w:t>
      </w:r>
      <w:r w:rsidR="00FC3476" w:rsidRPr="00A02CB2">
        <w:t>,</w:t>
      </w:r>
      <w:r w:rsidRPr="00A02CB2">
        <w:t xml:space="preserve"> musí nabýt účinnosti.</w:t>
      </w:r>
      <w:r w:rsidR="00843D49" w:rsidRPr="00A02CB2">
        <w:t xml:space="preserve"> Účinnosti nemusí vyhláška na</w:t>
      </w:r>
      <w:r w:rsidR="0032792F" w:rsidRPr="00A02CB2">
        <w:t xml:space="preserve">být </w:t>
      </w:r>
      <w:r w:rsidR="00B26ABD" w:rsidRPr="00A02CB2">
        <w:t xml:space="preserve">celá </w:t>
      </w:r>
      <w:r w:rsidR="0032792F" w:rsidRPr="00A02CB2">
        <w:t>najednou. Samo zastupitelstvo může stanovit, která konkrétní ustanovení vejdou v účinnost později. Dále může mít na účinnost vliv speciální zákon</w:t>
      </w:r>
      <w:r w:rsidR="0032792F" w:rsidRPr="00A02CB2">
        <w:rPr>
          <w:rStyle w:val="Znakapoznpodarou"/>
        </w:rPr>
        <w:footnoteReference w:id="76"/>
      </w:r>
      <w:r w:rsidR="00B26ABD" w:rsidRPr="00A02CB2">
        <w:t>, například v</w:t>
      </w:r>
      <w:r w:rsidR="0032792F" w:rsidRPr="00A02CB2">
        <w:t>yhláška vydaná podle zákona o dani z nemovitých věcí musí nabýt účinnosti nejpozději do 1. ledna následujícího zdaňovacího období.</w:t>
      </w:r>
      <w:r w:rsidR="0032792F" w:rsidRPr="00A02CB2">
        <w:rPr>
          <w:rStyle w:val="Znakapoznpodarou"/>
        </w:rPr>
        <w:footnoteReference w:id="77"/>
      </w:r>
      <w:r w:rsidR="00FC3476" w:rsidRPr="00A02CB2">
        <w:t xml:space="preserve"> Pokud není upraveno jinak, OZV</w:t>
      </w:r>
      <w:r w:rsidRPr="00A02CB2">
        <w:t xml:space="preserve"> nabývá</w:t>
      </w:r>
      <w:r w:rsidR="00FC3476" w:rsidRPr="00A02CB2">
        <w:t xml:space="preserve"> účinnosti</w:t>
      </w:r>
      <w:r w:rsidRPr="00A02CB2">
        <w:t xml:space="preserve"> počátkem patnáctého dne následujícího po dni jeho vyhlášení.</w:t>
      </w:r>
      <w:r w:rsidRPr="00A02CB2">
        <w:rPr>
          <w:rStyle w:val="Znakapoznpodarou"/>
        </w:rPr>
        <w:footnoteReference w:id="78"/>
      </w:r>
      <w:r w:rsidRPr="00A02CB2">
        <w:t xml:space="preserve"> Zákonodárce připustil stanovení účinnosti </w:t>
      </w:r>
      <w:r w:rsidR="0014144C" w:rsidRPr="00A02CB2">
        <w:t>dříve</w:t>
      </w:r>
      <w:r w:rsidRPr="00A02CB2">
        <w:t xml:space="preserve"> </w:t>
      </w:r>
      <w:r w:rsidR="0014144C" w:rsidRPr="00A02CB2">
        <w:t>nežli</w:t>
      </w:r>
      <w:r w:rsidRPr="00A02CB2">
        <w:t xml:space="preserve"> patnáctým dnem</w:t>
      </w:r>
      <w:r w:rsidR="0014144C" w:rsidRPr="00A02CB2">
        <w:t xml:space="preserve"> následujícím od jejího vyhlášení. Jde o případ </w:t>
      </w:r>
      <w:r w:rsidR="0014144C" w:rsidRPr="00A02CB2">
        <w:rPr>
          <w:i/>
          <w:iCs/>
        </w:rPr>
        <w:t>naléhavého právního zájmu</w:t>
      </w:r>
      <w:r w:rsidR="0014144C" w:rsidRPr="00A02CB2">
        <w:t xml:space="preserve"> a případ, kdy obec má důvod spočívající v ohrožení života, zdraví, majetku a životního prostředí.</w:t>
      </w:r>
    </w:p>
    <w:p w14:paraId="43E3CA24" w14:textId="5BC3288A" w:rsidR="00BD3F74" w:rsidRPr="00A02CB2" w:rsidRDefault="0014144C" w:rsidP="00FC3476">
      <w:pPr>
        <w:spacing w:line="360" w:lineRule="auto"/>
        <w:jc w:val="both"/>
      </w:pPr>
      <w:r w:rsidRPr="00A02CB2">
        <w:t xml:space="preserve">Situace </w:t>
      </w:r>
      <w:r w:rsidRPr="00A02CB2">
        <w:rPr>
          <w:i/>
          <w:iCs/>
        </w:rPr>
        <w:t>naléhavého právního zájmu</w:t>
      </w:r>
      <w:r w:rsidRPr="00A02CB2">
        <w:t xml:space="preserve"> není v zákoně blíže specifikována</w:t>
      </w:r>
      <w:r w:rsidR="00843D49" w:rsidRPr="00A02CB2">
        <w:t>, záleží pouze na zhodnocení situace zastupitelstvem. V tomto případě lze stanovit dřívější datum účinnosti, nejdříve ale počátkem dne následujícím po vyhlášení.</w:t>
      </w:r>
    </w:p>
    <w:p w14:paraId="298BD02D" w14:textId="69F49C4B" w:rsidR="00843D49" w:rsidRPr="00A02CB2" w:rsidRDefault="00843D49" w:rsidP="00FC3476">
      <w:pPr>
        <w:pStyle w:val="l2"/>
        <w:spacing w:before="0" w:beforeAutospacing="0" w:after="0" w:afterAutospacing="0" w:line="360" w:lineRule="auto"/>
        <w:jc w:val="both"/>
        <w:rPr>
          <w:rFonts w:ascii="Arial" w:eastAsiaTheme="majorEastAsia" w:hAnsi="Arial" w:cs="Arial"/>
          <w:color w:val="000000"/>
        </w:rPr>
      </w:pPr>
      <w:r w:rsidRPr="00A02CB2">
        <w:rPr>
          <w:rStyle w:val="PromnnHTML"/>
          <w:rFonts w:ascii="Arial" w:eastAsiaTheme="majorEastAsia" w:hAnsi="Arial" w:cs="Arial"/>
          <w:i w:val="0"/>
          <w:iCs w:val="0"/>
          <w:color w:val="000000"/>
        </w:rPr>
        <w:t>V případě, kdy obec má důvod spočívající v ohrožení života, zdraví, majetku a životního prostředí, lze stanovit, že předpis nabude účinnosti vyhlášením.</w:t>
      </w:r>
      <w:r w:rsidRPr="00A02CB2">
        <w:rPr>
          <w:rStyle w:val="Znakapoznpodarou"/>
          <w:rFonts w:ascii="Arial" w:hAnsi="Arial" w:cs="Arial"/>
        </w:rPr>
        <w:footnoteReference w:id="79"/>
      </w:r>
    </w:p>
    <w:p w14:paraId="5EE73572" w14:textId="66FA4947" w:rsidR="00843D49" w:rsidRPr="00A02CB2" w:rsidRDefault="00843D49" w:rsidP="00BD3F74"/>
    <w:p w14:paraId="62B60BC9" w14:textId="6B37C391" w:rsidR="00BD3F74" w:rsidRPr="00A02CB2" w:rsidRDefault="001F4700" w:rsidP="001F4700">
      <w:pPr>
        <w:pStyle w:val="Nadpis1"/>
        <w:numPr>
          <w:ilvl w:val="0"/>
          <w:numId w:val="3"/>
        </w:numPr>
      </w:pPr>
      <w:bookmarkStart w:id="14" w:name="_Toc132727716"/>
      <w:r w:rsidRPr="00A02CB2">
        <w:lastRenderedPageBreak/>
        <w:t>OZV o veřejném pořádku</w:t>
      </w:r>
      <w:bookmarkEnd w:id="14"/>
    </w:p>
    <w:p w14:paraId="4357C9DE" w14:textId="0069EDF6" w:rsidR="00EB06B8" w:rsidRPr="00A02CB2" w:rsidRDefault="00CE36E0" w:rsidP="00214ED2">
      <w:pPr>
        <w:pStyle w:val="Bezmezer"/>
        <w:spacing w:line="360" w:lineRule="auto"/>
        <w:ind w:firstLine="708"/>
        <w:jc w:val="both"/>
        <w:rPr>
          <w:b/>
          <w:bCs/>
          <w:color w:val="FF0000"/>
        </w:rPr>
      </w:pPr>
      <w:r w:rsidRPr="00A02CB2">
        <w:t>Obec má právo regulovat pomocí OZV záležitosti v zájmu obce a občanů obce lokálního charakteru. Tyto záležitosti nesmí být záležitostmi krajského nebo celostátního významu, protože jejich regulace přísluší krajům nebo správním úřadům.</w:t>
      </w:r>
      <w:r w:rsidRPr="00A02CB2">
        <w:rPr>
          <w:rStyle w:val="Znakapoznpodarou"/>
        </w:rPr>
        <w:footnoteReference w:id="80"/>
      </w:r>
      <w:r w:rsidRPr="00A02CB2">
        <w:t xml:space="preserve"> </w:t>
      </w:r>
      <w:r w:rsidR="00EB06B8" w:rsidRPr="00A02CB2">
        <w:t xml:space="preserve">V rámci OZV o veřejném pořádku lze regulovat široké množství různorodých aktivit. </w:t>
      </w:r>
      <w:r w:rsidR="003A44D7" w:rsidRPr="00A02CB2">
        <w:t>Zákon dává možnost regulovat veřejný pořádek jako takový</w:t>
      </w:r>
      <w:r w:rsidR="00F05A25" w:rsidRPr="00A02CB2">
        <w:t xml:space="preserve"> (to činí ve formě povolení nebo naopak zakázání aktivity v určitém čase </w:t>
      </w:r>
      <w:r w:rsidR="006762B7" w:rsidRPr="00A02CB2">
        <w:t>na určeném veřejném prostranství),</w:t>
      </w:r>
      <w:r w:rsidR="003A44D7" w:rsidRPr="00A02CB2">
        <w:t xml:space="preserve"> nebo dává možnost regulovat činnosti přímo související </w:t>
      </w:r>
      <w:r w:rsidR="00E43F8D" w:rsidRPr="00A02CB2">
        <w:t>s</w:t>
      </w:r>
      <w:r w:rsidRPr="00A02CB2">
        <w:t> </w:t>
      </w:r>
      <w:r w:rsidR="00E43F8D" w:rsidRPr="00A02CB2">
        <w:t>ním</w:t>
      </w:r>
      <w:r w:rsidRPr="00A02CB2">
        <w:t>.</w:t>
      </w:r>
    </w:p>
    <w:p w14:paraId="02F0475D" w14:textId="00EBEABD" w:rsidR="0072185A" w:rsidRPr="00A02CB2" w:rsidRDefault="00560696" w:rsidP="00396BAF">
      <w:pPr>
        <w:spacing w:line="360" w:lineRule="auto"/>
        <w:ind w:firstLine="708"/>
        <w:jc w:val="both"/>
        <w:rPr>
          <w:color w:val="000000" w:themeColor="text1"/>
          <w:shd w:val="clear" w:color="auto" w:fill="FFFFFF"/>
        </w:rPr>
      </w:pPr>
      <w:r w:rsidRPr="00A02CB2">
        <w:rPr>
          <w:color w:val="000000" w:themeColor="text1"/>
        </w:rPr>
        <w:t xml:space="preserve">Veřejný pořádek je příkladem neurčitého právního pojmu. Označení </w:t>
      </w:r>
      <w:r w:rsidRPr="00A02CB2">
        <w:rPr>
          <w:i/>
          <w:iCs/>
          <w:color w:val="000000" w:themeColor="text1"/>
        </w:rPr>
        <w:t>neurčitý právní pojem</w:t>
      </w:r>
      <w:r w:rsidRPr="00A02CB2">
        <w:rPr>
          <w:color w:val="000000" w:themeColor="text1"/>
        </w:rPr>
        <w:t xml:space="preserve"> v sobě zahrnuje jevy nebo skutečnosti, které nelze zcela přesně definovat. Jejich obsah a rozsah se může časem měnit podle vývoje dané oblasti práva.</w:t>
      </w:r>
      <w:r w:rsidR="000B74EA" w:rsidRPr="00A02CB2">
        <w:rPr>
          <w:color w:val="000000" w:themeColor="text1"/>
        </w:rPr>
        <w:t xml:space="preserve"> </w:t>
      </w:r>
      <w:r w:rsidR="00FC522C" w:rsidRPr="00A02CB2">
        <w:rPr>
          <w:color w:val="000000" w:themeColor="text1"/>
        </w:rPr>
        <w:t>Definování veřejného pořádku v</w:t>
      </w:r>
      <w:r w:rsidR="000B74EA" w:rsidRPr="00A02CB2">
        <w:rPr>
          <w:color w:val="000000" w:themeColor="text1"/>
        </w:rPr>
        <w:t> právních předpisech není možné</w:t>
      </w:r>
      <w:r w:rsidR="00FC522C" w:rsidRPr="00A02CB2">
        <w:rPr>
          <w:color w:val="000000" w:themeColor="text1"/>
        </w:rPr>
        <w:t xml:space="preserve">, </w:t>
      </w:r>
      <w:r w:rsidR="00231DC7" w:rsidRPr="00A02CB2">
        <w:rPr>
          <w:color w:val="000000" w:themeColor="text1"/>
        </w:rPr>
        <w:t xml:space="preserve">pojem </w:t>
      </w:r>
      <w:r w:rsidR="00FC522C" w:rsidRPr="00A02CB2">
        <w:rPr>
          <w:color w:val="000000" w:themeColor="text1"/>
        </w:rPr>
        <w:t>není definován ani na evropské a mezinárodní úrovni</w:t>
      </w:r>
      <w:r w:rsidR="000B74EA" w:rsidRPr="00A02CB2">
        <w:rPr>
          <w:color w:val="000000" w:themeColor="text1"/>
        </w:rPr>
        <w:t>.</w:t>
      </w:r>
      <w:r w:rsidRPr="00A02CB2">
        <w:rPr>
          <w:rStyle w:val="Znakapoznpodarou"/>
          <w:color w:val="000000" w:themeColor="text1"/>
        </w:rPr>
        <w:footnoteReference w:id="81"/>
      </w:r>
      <w:r w:rsidRPr="00A02CB2">
        <w:rPr>
          <w:color w:val="000000" w:themeColor="text1"/>
        </w:rPr>
        <w:t xml:space="preserve"> </w:t>
      </w:r>
      <w:r w:rsidR="007E65CF" w:rsidRPr="00A02CB2">
        <w:rPr>
          <w:color w:val="000000" w:themeColor="text1"/>
        </w:rPr>
        <w:t>Jeho přesný obsah záleží na tom, jak ho orgán aplikující právní úpravu vyloží.</w:t>
      </w:r>
      <w:r w:rsidR="002726BC" w:rsidRPr="00A02CB2">
        <w:rPr>
          <w:color w:val="000000" w:themeColor="text1"/>
        </w:rPr>
        <w:t xml:space="preserve"> O jeho vyložení se snaží právní teoretici, soudy i Ministerstvo vnitra.</w:t>
      </w:r>
      <w:r w:rsidR="007E65CF" w:rsidRPr="00A02CB2">
        <w:rPr>
          <w:color w:val="000000" w:themeColor="text1"/>
        </w:rPr>
        <w:t xml:space="preserve"> </w:t>
      </w:r>
      <w:r w:rsidR="00FC522C" w:rsidRPr="00A02CB2">
        <w:rPr>
          <w:color w:val="000000" w:themeColor="text1"/>
        </w:rPr>
        <w:t xml:space="preserve">Například </w:t>
      </w:r>
      <w:r w:rsidR="002726BC" w:rsidRPr="00A02CB2">
        <w:rPr>
          <w:color w:val="000000" w:themeColor="text1"/>
        </w:rPr>
        <w:t xml:space="preserve">právní teoretik </w:t>
      </w:r>
      <w:r w:rsidR="00236B94" w:rsidRPr="00A02CB2">
        <w:rPr>
          <w:color w:val="000000" w:themeColor="text1"/>
        </w:rPr>
        <w:t>D.</w:t>
      </w:r>
      <w:r w:rsidR="00FC522C" w:rsidRPr="00A02CB2">
        <w:rPr>
          <w:color w:val="000000" w:themeColor="text1"/>
        </w:rPr>
        <w:t xml:space="preserve"> Hendrych o veřejném pořádku říká, že</w:t>
      </w:r>
      <w:r w:rsidR="00FC522C" w:rsidRPr="00A02CB2">
        <w:rPr>
          <w:color w:val="000000" w:themeColor="text1"/>
          <w:shd w:val="clear" w:color="auto" w:fill="FFFFFF"/>
        </w:rPr>
        <w:t xml:space="preserve"> </w:t>
      </w:r>
      <w:r w:rsidR="00FC522C" w:rsidRPr="00A02CB2">
        <w:rPr>
          <w:i/>
          <w:iCs/>
          <w:color w:val="000000" w:themeColor="text1"/>
          <w:shd w:val="clear" w:color="auto" w:fill="FFFFFF"/>
        </w:rPr>
        <w:t>„představuje předpisem neurčený pojem. V obecném slova smyslu představuje soubor pravidel nebo zásad chování na veřejnosti</w:t>
      </w:r>
      <w:r w:rsidR="00FC522C" w:rsidRPr="00A02CB2">
        <w:rPr>
          <w:color w:val="000000" w:themeColor="text1"/>
          <w:shd w:val="clear" w:color="auto" w:fill="FFFFFF"/>
        </w:rPr>
        <w:t>.“</w:t>
      </w:r>
      <w:r w:rsidR="00A46676" w:rsidRPr="00A02CB2">
        <w:rPr>
          <w:rStyle w:val="Znakapoznpodarou"/>
          <w:color w:val="000000" w:themeColor="text1"/>
          <w:shd w:val="clear" w:color="auto" w:fill="FFFFFF"/>
        </w:rPr>
        <w:footnoteReference w:id="82"/>
      </w:r>
      <w:r w:rsidR="00231DC7" w:rsidRPr="00A02CB2">
        <w:rPr>
          <w:color w:val="000000" w:themeColor="text1"/>
          <w:shd w:val="clear" w:color="auto" w:fill="FFFFFF"/>
        </w:rPr>
        <w:t xml:space="preserve"> Podle mého názoru je ale přesnější definice J. Černého, který pojem vymezuje jako </w:t>
      </w:r>
      <w:r w:rsidR="00231DC7" w:rsidRPr="00A02CB2">
        <w:rPr>
          <w:i/>
          <w:iCs/>
          <w:color w:val="000000" w:themeColor="text1"/>
          <w:shd w:val="clear" w:color="auto" w:fill="FFFFFF"/>
        </w:rPr>
        <w:t>“morální stav na určitém území, kdy obyvatelstvo zachovává právně stanovená a neformalizovaná pravidla soužití, především pravidla chování na veřejnosti. Jde o stav, kdy obyvatelstvo zachovává zákony a ostatní předpisy, plní své povinnosti vůči státu a má v úctě práva spoluobčanů.“</w:t>
      </w:r>
      <w:r w:rsidR="00231DC7" w:rsidRPr="00A02CB2">
        <w:rPr>
          <w:rStyle w:val="Znakapoznpodarou"/>
          <w:i/>
          <w:iCs/>
          <w:color w:val="000000" w:themeColor="text1"/>
          <w:shd w:val="clear" w:color="auto" w:fill="FFFFFF"/>
        </w:rPr>
        <w:footnoteReference w:id="83"/>
      </w:r>
      <w:r w:rsidR="00231DC7" w:rsidRPr="00A02CB2">
        <w:rPr>
          <w:i/>
          <w:iCs/>
          <w:color w:val="000000" w:themeColor="text1"/>
          <w:shd w:val="clear" w:color="auto" w:fill="FFFFFF"/>
        </w:rPr>
        <w:t xml:space="preserve"> </w:t>
      </w:r>
      <w:r w:rsidR="00713A42" w:rsidRPr="00A02CB2">
        <w:rPr>
          <w:color w:val="000000" w:themeColor="text1"/>
          <w:shd w:val="clear" w:color="auto" w:fill="FFFFFF"/>
        </w:rPr>
        <w:t>Ú</w:t>
      </w:r>
      <w:r w:rsidR="002726BC" w:rsidRPr="00A02CB2">
        <w:rPr>
          <w:color w:val="000000" w:themeColor="text1"/>
          <w:shd w:val="clear" w:color="auto" w:fill="FFFFFF"/>
        </w:rPr>
        <w:t>stavní soud</w:t>
      </w:r>
      <w:r w:rsidR="00713A42" w:rsidRPr="00A02CB2">
        <w:rPr>
          <w:color w:val="000000" w:themeColor="text1"/>
          <w:shd w:val="clear" w:color="auto" w:fill="FFFFFF"/>
        </w:rPr>
        <w:t xml:space="preserve"> veřejný pořádek považuje za </w:t>
      </w:r>
      <w:r w:rsidR="007F0A9B" w:rsidRPr="00A02CB2">
        <w:rPr>
          <w:color w:val="000000" w:themeColor="text1"/>
          <w:shd w:val="clear" w:color="auto" w:fill="FFFFFF"/>
        </w:rPr>
        <w:t>„</w:t>
      </w:r>
      <w:r w:rsidR="00713A42" w:rsidRPr="00A02CB2">
        <w:rPr>
          <w:i/>
          <w:iCs/>
          <w:color w:val="000000" w:themeColor="text1"/>
          <w:shd w:val="clear" w:color="auto" w:fill="FFFFFF"/>
        </w:rPr>
        <w:t xml:space="preserve">souhrn pravidel nebo </w:t>
      </w:r>
      <w:r w:rsidR="007849C3" w:rsidRPr="00A02CB2">
        <w:rPr>
          <w:i/>
          <w:iCs/>
          <w:color w:val="000000" w:themeColor="text1"/>
          <w:shd w:val="clear" w:color="auto" w:fill="FFFFFF"/>
        </w:rPr>
        <w:t xml:space="preserve">zásad </w:t>
      </w:r>
      <w:r w:rsidR="00713A42" w:rsidRPr="00A02CB2">
        <w:rPr>
          <w:i/>
          <w:iCs/>
          <w:color w:val="000000" w:themeColor="text1"/>
          <w:shd w:val="clear" w:color="auto" w:fill="FFFFFF"/>
        </w:rPr>
        <w:t>chování na veřejnosti</w:t>
      </w:r>
      <w:r w:rsidR="003A7A2C">
        <w:rPr>
          <w:i/>
          <w:iCs/>
          <w:color w:val="000000" w:themeColor="text1"/>
          <w:shd w:val="clear" w:color="auto" w:fill="FFFFFF"/>
        </w:rPr>
        <w:t>“</w:t>
      </w:r>
      <w:r w:rsidR="007849C3" w:rsidRPr="00A02CB2">
        <w:rPr>
          <w:rStyle w:val="Znakapoznpodarou"/>
          <w:i/>
          <w:iCs/>
          <w:color w:val="000000" w:themeColor="text1"/>
          <w:shd w:val="clear" w:color="auto" w:fill="FFFFFF"/>
        </w:rPr>
        <w:footnoteReference w:id="84"/>
      </w:r>
      <w:r w:rsidR="007849C3" w:rsidRPr="00A02CB2">
        <w:rPr>
          <w:i/>
          <w:iCs/>
          <w:color w:val="000000" w:themeColor="text1"/>
          <w:shd w:val="clear" w:color="auto" w:fill="FFFFFF"/>
        </w:rPr>
        <w:t xml:space="preserve">, </w:t>
      </w:r>
      <w:r w:rsidR="007849C3" w:rsidRPr="00A02CB2">
        <w:rPr>
          <w:color w:val="000000" w:themeColor="text1"/>
          <w:shd w:val="clear" w:color="auto" w:fill="FFFFFF"/>
        </w:rPr>
        <w:t>kdy jej označuje za proměnlivou veličinu ovlivňovanou názory ve společnosti a hospodářskými poměry</w:t>
      </w:r>
      <w:r w:rsidR="00970B7C" w:rsidRPr="00A02CB2">
        <w:rPr>
          <w:color w:val="000000" w:themeColor="text1"/>
          <w:shd w:val="clear" w:color="auto" w:fill="FFFFFF"/>
        </w:rPr>
        <w:t>.</w:t>
      </w:r>
      <w:r w:rsidR="00970B7C" w:rsidRPr="00A02CB2">
        <w:rPr>
          <w:rStyle w:val="Znakapoznpodarou"/>
          <w:color w:val="000000" w:themeColor="text1"/>
          <w:shd w:val="clear" w:color="auto" w:fill="FFFFFF"/>
        </w:rPr>
        <w:footnoteReference w:id="85"/>
      </w:r>
      <w:r w:rsidR="00970B7C" w:rsidRPr="00A02CB2">
        <w:rPr>
          <w:color w:val="000000" w:themeColor="text1"/>
          <w:shd w:val="clear" w:color="auto" w:fill="FFFFFF"/>
        </w:rPr>
        <w:t xml:space="preserve"> </w:t>
      </w:r>
      <w:r w:rsidR="00396BAF" w:rsidRPr="00A02CB2">
        <w:rPr>
          <w:color w:val="000000" w:themeColor="text1"/>
          <w:shd w:val="clear" w:color="auto" w:fill="FFFFFF"/>
        </w:rPr>
        <w:t>Ministerstvo vnitra jakožto dozorový orgán nad OZV</w:t>
      </w:r>
      <w:r w:rsidR="00231DC7" w:rsidRPr="00A02CB2">
        <w:rPr>
          <w:color w:val="000000" w:themeColor="text1"/>
          <w:shd w:val="clear" w:color="auto" w:fill="FFFFFF"/>
        </w:rPr>
        <w:t xml:space="preserve"> obcí</w:t>
      </w:r>
      <w:r w:rsidR="002726BC" w:rsidRPr="00A02CB2">
        <w:rPr>
          <w:color w:val="000000" w:themeColor="text1"/>
          <w:shd w:val="clear" w:color="auto" w:fill="FFFFFF"/>
        </w:rPr>
        <w:t xml:space="preserve"> jej</w:t>
      </w:r>
      <w:r w:rsidR="00396BAF" w:rsidRPr="00A02CB2">
        <w:rPr>
          <w:color w:val="000000" w:themeColor="text1"/>
          <w:shd w:val="clear" w:color="auto" w:fill="FFFFFF"/>
        </w:rPr>
        <w:t xml:space="preserve"> vymezuje jako „</w:t>
      </w:r>
      <w:r w:rsidR="00396BAF" w:rsidRPr="00A02CB2">
        <w:rPr>
          <w:i/>
          <w:iCs/>
          <w:color w:val="000000" w:themeColor="text1"/>
          <w:shd w:val="clear" w:color="auto" w:fill="FFFFFF"/>
        </w:rPr>
        <w:t xml:space="preserve">Souhrn společenských vztahů, které vznikají, rozvíjejí se a zanikají na místech veřejných a veřejnosti přístupných. Jsou upraveny </w:t>
      </w:r>
      <w:r w:rsidR="00396BAF" w:rsidRPr="00A02CB2">
        <w:rPr>
          <w:i/>
          <w:iCs/>
          <w:color w:val="000000" w:themeColor="text1"/>
          <w:shd w:val="clear" w:color="auto" w:fill="FFFFFF"/>
        </w:rPr>
        <w:lastRenderedPageBreak/>
        <w:t>právními i neprávními normativními systémy a jejich zachování je významné pro zajištění klidného a bezporuchového chodu společnosti</w:t>
      </w:r>
      <w:r w:rsidR="005B4E29">
        <w:rPr>
          <w:color w:val="000000" w:themeColor="text1"/>
          <w:shd w:val="clear" w:color="auto" w:fill="FFFFFF"/>
        </w:rPr>
        <w:t>.“</w:t>
      </w:r>
      <w:r w:rsidR="00396BAF" w:rsidRPr="00A02CB2">
        <w:rPr>
          <w:rStyle w:val="Znakapoznpodarou"/>
          <w:color w:val="000000" w:themeColor="text1"/>
          <w:shd w:val="clear" w:color="auto" w:fill="FFFFFF"/>
        </w:rPr>
        <w:footnoteReference w:id="86"/>
      </w:r>
      <w:r w:rsidR="00396BAF" w:rsidRPr="00A02CB2">
        <w:rPr>
          <w:color w:val="000000" w:themeColor="text1"/>
          <w:shd w:val="clear" w:color="auto" w:fill="FFFFFF"/>
        </w:rPr>
        <w:t xml:space="preserve"> </w:t>
      </w:r>
    </w:p>
    <w:p w14:paraId="038AD478" w14:textId="798FDA09" w:rsidR="003A44D7" w:rsidRPr="00A02CB2" w:rsidRDefault="00497006" w:rsidP="00DD30F9">
      <w:pPr>
        <w:spacing w:line="360" w:lineRule="auto"/>
        <w:ind w:firstLine="708"/>
        <w:jc w:val="both"/>
        <w:rPr>
          <w:color w:val="000000" w:themeColor="text1"/>
          <w:shd w:val="clear" w:color="auto" w:fill="FFFFFF"/>
        </w:rPr>
      </w:pPr>
      <w:r w:rsidRPr="00A02CB2">
        <w:rPr>
          <w:color w:val="000000" w:themeColor="text1"/>
          <w:shd w:val="clear" w:color="auto" w:fill="FFFFFF"/>
        </w:rPr>
        <w:t xml:space="preserve">Z výše uvedených definic </w:t>
      </w:r>
      <w:r w:rsidR="00CD1B17" w:rsidRPr="00A02CB2">
        <w:rPr>
          <w:color w:val="000000" w:themeColor="text1"/>
          <w:shd w:val="clear" w:color="auto" w:fill="FFFFFF"/>
        </w:rPr>
        <w:t xml:space="preserve">vyplývá, že </w:t>
      </w:r>
      <w:r w:rsidR="004D4990" w:rsidRPr="00A02CB2">
        <w:rPr>
          <w:color w:val="000000" w:themeColor="text1"/>
          <w:shd w:val="clear" w:color="auto" w:fill="FFFFFF"/>
        </w:rPr>
        <w:t>veřejný pořádek je pojem</w:t>
      </w:r>
      <w:r w:rsidR="00CD1B17" w:rsidRPr="00A02CB2">
        <w:rPr>
          <w:color w:val="000000" w:themeColor="text1"/>
          <w:shd w:val="clear" w:color="auto" w:fill="FFFFFF"/>
        </w:rPr>
        <w:t xml:space="preserve"> tak široký, že nelze sestavit taxativní výčet případů, které se </w:t>
      </w:r>
      <w:r w:rsidR="00857C1D" w:rsidRPr="00A02CB2">
        <w:rPr>
          <w:color w:val="000000" w:themeColor="text1"/>
          <w:shd w:val="clear" w:color="auto" w:fill="FFFFFF"/>
        </w:rPr>
        <w:t>v rámci něj dají regulovat. Proto se mezi OZV regulující veřejný pořádek řad</w:t>
      </w:r>
      <w:r w:rsidR="00C4001C" w:rsidRPr="00A02CB2">
        <w:rPr>
          <w:color w:val="000000" w:themeColor="text1"/>
          <w:shd w:val="clear" w:color="auto" w:fill="FFFFFF"/>
        </w:rPr>
        <w:t>í</w:t>
      </w:r>
      <w:r w:rsidR="00857C1D" w:rsidRPr="00A02CB2">
        <w:rPr>
          <w:color w:val="000000" w:themeColor="text1"/>
          <w:shd w:val="clear" w:color="auto" w:fill="FFFFFF"/>
        </w:rPr>
        <w:t xml:space="preserve"> </w:t>
      </w:r>
      <w:r w:rsidR="00C4001C" w:rsidRPr="00A02CB2">
        <w:rPr>
          <w:color w:val="000000" w:themeColor="text1"/>
          <w:shd w:val="clear" w:color="auto" w:fill="FFFFFF"/>
        </w:rPr>
        <w:t>vyhlášky</w:t>
      </w:r>
      <w:r w:rsidR="00857C1D" w:rsidRPr="00A02CB2">
        <w:rPr>
          <w:color w:val="000000" w:themeColor="text1"/>
          <w:shd w:val="clear" w:color="auto" w:fill="FFFFFF"/>
        </w:rPr>
        <w:t>, které směřují k jeho regulaci tak, že stanoví závazná pravidla k ochraně obecných zásad lidského chování s dopadem na veřejnost.</w:t>
      </w:r>
      <w:r w:rsidR="00857C1D" w:rsidRPr="00A02CB2">
        <w:rPr>
          <w:rStyle w:val="Znakapoznpodarou"/>
          <w:color w:val="000000" w:themeColor="text1"/>
          <w:shd w:val="clear" w:color="auto" w:fill="FFFFFF"/>
        </w:rPr>
        <w:footnoteReference w:id="87"/>
      </w:r>
      <w:r w:rsidR="00857C1D" w:rsidRPr="00A02CB2">
        <w:rPr>
          <w:color w:val="000000" w:themeColor="text1"/>
          <w:shd w:val="clear" w:color="auto" w:fill="FFFFFF"/>
        </w:rPr>
        <w:t xml:space="preserve"> </w:t>
      </w:r>
    </w:p>
    <w:p w14:paraId="14BD2534" w14:textId="0D61C60B" w:rsidR="006762B7" w:rsidRPr="00A02CB2" w:rsidRDefault="006762B7" w:rsidP="00336FD2">
      <w:pPr>
        <w:spacing w:line="360" w:lineRule="auto"/>
        <w:jc w:val="both"/>
        <w:rPr>
          <w:color w:val="000000" w:themeColor="text1"/>
          <w:shd w:val="clear" w:color="auto" w:fill="FFFFFF"/>
        </w:rPr>
      </w:pPr>
      <w:r w:rsidRPr="00A02CB2">
        <w:rPr>
          <w:color w:val="000000" w:themeColor="text1"/>
          <w:shd w:val="clear" w:color="auto" w:fill="FFFFFF"/>
        </w:rPr>
        <w:t>Typově lze regulovat například:</w:t>
      </w:r>
    </w:p>
    <w:p w14:paraId="279C8F0A" w14:textId="77777777" w:rsidR="006762B7" w:rsidRPr="00A02CB2" w:rsidRDefault="006762B7" w:rsidP="006762B7">
      <w:pPr>
        <w:pStyle w:val="Odstavecseseznamem"/>
        <w:numPr>
          <w:ilvl w:val="0"/>
          <w:numId w:val="18"/>
        </w:numPr>
        <w:spacing w:line="360" w:lineRule="auto"/>
        <w:jc w:val="both"/>
        <w:rPr>
          <w:color w:val="000000"/>
        </w:rPr>
      </w:pPr>
      <w:r w:rsidRPr="00A02CB2">
        <w:rPr>
          <w:color w:val="000000"/>
        </w:rPr>
        <w:t>Užívání návykových látek – kouření, konzumaci a prodej alkoholu</w:t>
      </w:r>
    </w:p>
    <w:p w14:paraId="3C283BFD" w14:textId="77777777" w:rsidR="006762B7" w:rsidRPr="00A02CB2" w:rsidRDefault="006762B7" w:rsidP="006762B7">
      <w:pPr>
        <w:pStyle w:val="Odstavecseseznamem"/>
        <w:numPr>
          <w:ilvl w:val="0"/>
          <w:numId w:val="18"/>
        </w:numPr>
        <w:spacing w:line="360" w:lineRule="auto"/>
        <w:jc w:val="both"/>
        <w:rPr>
          <w:color w:val="000000"/>
        </w:rPr>
      </w:pPr>
      <w:r w:rsidRPr="00A02CB2">
        <w:rPr>
          <w:color w:val="000000"/>
        </w:rPr>
        <w:t>Veřejné akce – hluk, užívání zábavní pyrotechniky, provozní dobu hostinských zařízení, noční klid</w:t>
      </w:r>
    </w:p>
    <w:p w14:paraId="6E922C14" w14:textId="77777777" w:rsidR="006762B7" w:rsidRPr="00A02CB2" w:rsidRDefault="006762B7" w:rsidP="006762B7">
      <w:pPr>
        <w:pStyle w:val="Odstavecseseznamem"/>
        <w:numPr>
          <w:ilvl w:val="0"/>
          <w:numId w:val="18"/>
        </w:numPr>
        <w:spacing w:line="360" w:lineRule="auto"/>
        <w:jc w:val="both"/>
        <w:rPr>
          <w:color w:val="000000"/>
        </w:rPr>
      </w:pPr>
      <w:r w:rsidRPr="00A02CB2">
        <w:rPr>
          <w:color w:val="000000"/>
        </w:rPr>
        <w:t>Pořádek v obci – lze stanovit pravidla pro užívání zařízení sloužícího pro potřeby veřejnosti, dodržování čistoty a pořádku v obci, pravidla pro volný pohyb psů a pravidla chovu zvířat v obci</w:t>
      </w:r>
    </w:p>
    <w:p w14:paraId="7D6F0841" w14:textId="02780A88" w:rsidR="006762B7" w:rsidRPr="00A02CB2" w:rsidRDefault="00336FD2" w:rsidP="006762B7">
      <w:pPr>
        <w:pStyle w:val="Odstavecseseznamem"/>
        <w:numPr>
          <w:ilvl w:val="0"/>
          <w:numId w:val="18"/>
        </w:numPr>
        <w:spacing w:line="360" w:lineRule="auto"/>
        <w:jc w:val="both"/>
        <w:rPr>
          <w:color w:val="000000"/>
        </w:rPr>
      </w:pPr>
      <w:r w:rsidRPr="00A02CB2">
        <w:rPr>
          <w:color w:val="000000"/>
        </w:rPr>
        <w:t>Společensky neakceptované</w:t>
      </w:r>
      <w:r w:rsidR="006762B7" w:rsidRPr="00A02CB2">
        <w:rPr>
          <w:color w:val="000000"/>
        </w:rPr>
        <w:t xml:space="preserve"> aktivity – </w:t>
      </w:r>
      <w:proofErr w:type="spellStart"/>
      <w:r w:rsidR="006762B7" w:rsidRPr="00A02CB2">
        <w:rPr>
          <w:color w:val="000000"/>
        </w:rPr>
        <w:t>busking</w:t>
      </w:r>
      <w:proofErr w:type="spellEnd"/>
      <w:r w:rsidR="006762B7" w:rsidRPr="00A02CB2">
        <w:rPr>
          <w:color w:val="000000"/>
        </w:rPr>
        <w:t>, žebrání, prostituce</w:t>
      </w:r>
    </w:p>
    <w:p w14:paraId="473E8E8E" w14:textId="77777777" w:rsidR="006762B7" w:rsidRPr="00A02CB2" w:rsidRDefault="006762B7" w:rsidP="006762B7">
      <w:pPr>
        <w:pStyle w:val="Odstavecseseznamem"/>
        <w:spacing w:line="360" w:lineRule="auto"/>
        <w:jc w:val="both"/>
        <w:rPr>
          <w:color w:val="000000"/>
        </w:rPr>
      </w:pPr>
    </w:p>
    <w:p w14:paraId="48F05C36" w14:textId="38C748AD" w:rsidR="001601FB" w:rsidRPr="00A02CB2" w:rsidRDefault="00C03CB6" w:rsidP="001A35E2">
      <w:pPr>
        <w:spacing w:line="360" w:lineRule="auto"/>
        <w:ind w:firstLine="708"/>
        <w:jc w:val="both"/>
        <w:rPr>
          <w:color w:val="000000" w:themeColor="text1"/>
          <w:shd w:val="clear" w:color="auto" w:fill="FFFFFF"/>
        </w:rPr>
      </w:pPr>
      <w:r w:rsidRPr="00A02CB2">
        <w:rPr>
          <w:color w:val="000000" w:themeColor="text1"/>
          <w:shd w:val="clear" w:color="auto" w:fill="FFFFFF"/>
        </w:rPr>
        <w:t>Tento široký rozptyl okruhů</w:t>
      </w:r>
      <w:r w:rsidR="002E09F1" w:rsidRPr="00A02CB2">
        <w:rPr>
          <w:color w:val="000000" w:themeColor="text1"/>
          <w:shd w:val="clear" w:color="auto" w:fill="FFFFFF"/>
        </w:rPr>
        <w:t xml:space="preserve"> regulace</w:t>
      </w:r>
      <w:r w:rsidRPr="00A02CB2">
        <w:rPr>
          <w:color w:val="000000" w:themeColor="text1"/>
          <w:shd w:val="clear" w:color="auto" w:fill="FFFFFF"/>
        </w:rPr>
        <w:t xml:space="preserve"> má své pro i proti. Na jednu stranu obce mohou lépe přizpůsobit právní úpravu dané obci, kdy mohou vzít v potaz veškerá specifika oblasti. Na druhou stranu ale vydávání těchto OZV znamená velkou míru právní nejistoty, protože se neví, lze-li konkrétní vyhlášku pod veřejný pořádek podřadit</w:t>
      </w:r>
      <w:r w:rsidR="00236B94" w:rsidRPr="00A02CB2">
        <w:rPr>
          <w:color w:val="000000" w:themeColor="text1"/>
          <w:shd w:val="clear" w:color="auto" w:fill="FFFFFF"/>
        </w:rPr>
        <w:t>.</w:t>
      </w:r>
      <w:r w:rsidR="00927307" w:rsidRPr="00A02CB2">
        <w:rPr>
          <w:rStyle w:val="Znakapoznpodarou"/>
          <w:color w:val="000000" w:themeColor="text1"/>
          <w:shd w:val="clear" w:color="auto" w:fill="FFFFFF"/>
        </w:rPr>
        <w:footnoteReference w:id="88"/>
      </w:r>
      <w:r w:rsidR="006762B7" w:rsidRPr="00A02CB2">
        <w:rPr>
          <w:color w:val="000000" w:themeColor="text1"/>
          <w:shd w:val="clear" w:color="auto" w:fill="FFFFFF"/>
        </w:rPr>
        <w:t xml:space="preserve"> </w:t>
      </w:r>
      <w:r w:rsidR="002779BD" w:rsidRPr="00A02CB2">
        <w:rPr>
          <w:color w:val="000000" w:themeColor="text1"/>
          <w:shd w:val="clear" w:color="auto" w:fill="FFFFFF"/>
        </w:rPr>
        <w:t xml:space="preserve">Podle mého názoru je tento široký záběr okruhů ku prospěchu, protože zajišťuje zastupitelům obcí možnost upravit </w:t>
      </w:r>
      <w:r w:rsidR="001A35E2" w:rsidRPr="00A02CB2">
        <w:rPr>
          <w:color w:val="000000" w:themeColor="text1"/>
          <w:shd w:val="clear" w:color="auto" w:fill="FFFFFF"/>
        </w:rPr>
        <w:t xml:space="preserve">záležitosti na míru obci. To, že vydání vyhlášky odpovědné osoby uvrhne do nejistoty, není zas takový problém. Judikatura soudů je veřejně přístupná, zastupitelé se tedy mohou případné pochyby pokusit odstranit jejím nastudováním. Z důvodu širokého záběru jsou často předmětem přezkumu, budou proto mít dostatek </w:t>
      </w:r>
      <w:r w:rsidR="00236B94" w:rsidRPr="00A02CB2">
        <w:rPr>
          <w:color w:val="000000" w:themeColor="text1"/>
          <w:shd w:val="clear" w:color="auto" w:fill="FFFFFF"/>
        </w:rPr>
        <w:t xml:space="preserve">materiálu, ze kterého budou moci čerpat. </w:t>
      </w:r>
      <w:r w:rsidR="001A35E2" w:rsidRPr="00A02CB2">
        <w:rPr>
          <w:color w:val="000000" w:themeColor="text1"/>
          <w:shd w:val="clear" w:color="auto" w:fill="FFFFFF"/>
        </w:rPr>
        <w:t>materiálů</w:t>
      </w:r>
      <w:r w:rsidR="00236B94" w:rsidRPr="00A02CB2">
        <w:rPr>
          <w:color w:val="000000" w:themeColor="text1"/>
          <w:shd w:val="clear" w:color="auto" w:fill="FFFFFF"/>
        </w:rPr>
        <w:t xml:space="preserve">, </w:t>
      </w:r>
    </w:p>
    <w:p w14:paraId="43ECFA1E" w14:textId="56FEFA1A" w:rsidR="00704F50" w:rsidRPr="00A02CB2" w:rsidRDefault="001601FB" w:rsidP="001A35E2">
      <w:pPr>
        <w:spacing w:line="360" w:lineRule="auto"/>
        <w:ind w:firstLine="708"/>
        <w:jc w:val="both"/>
        <w:rPr>
          <w:color w:val="000000" w:themeColor="text1"/>
        </w:rPr>
      </w:pPr>
      <w:r w:rsidRPr="00A02CB2">
        <w:rPr>
          <w:color w:val="000000" w:themeColor="text1"/>
          <w:shd w:val="clear" w:color="auto" w:fill="FFFFFF"/>
        </w:rPr>
        <w:t>V rámci následujících podkapitol se budu věnovat 4 oblastem, a to pohybu psů, užívání</w:t>
      </w:r>
      <w:r w:rsidR="004B151D" w:rsidRPr="00A02CB2">
        <w:rPr>
          <w:color w:val="000000" w:themeColor="text1"/>
          <w:shd w:val="clear" w:color="auto" w:fill="FFFFFF"/>
        </w:rPr>
        <w:t>m</w:t>
      </w:r>
      <w:r w:rsidRPr="00A02CB2">
        <w:rPr>
          <w:color w:val="000000" w:themeColor="text1"/>
          <w:shd w:val="clear" w:color="auto" w:fill="FFFFFF"/>
        </w:rPr>
        <w:t xml:space="preserve"> zábavní pyrotechniky, podmínek pořádání akcí a oblasti konzumace a prodeje alkoholu.</w:t>
      </w:r>
      <w:r w:rsidR="00730C99" w:rsidRPr="00A02CB2">
        <w:rPr>
          <w:color w:val="000000" w:themeColor="text1"/>
          <w:shd w:val="clear" w:color="auto" w:fill="FFFFFF"/>
        </w:rPr>
        <w:t xml:space="preserve"> Oblasti jsem zvolila proto, protože si myslím, že to jsou příklady </w:t>
      </w:r>
      <w:r w:rsidR="00730C99" w:rsidRPr="00A02CB2">
        <w:rPr>
          <w:color w:val="000000" w:themeColor="text1"/>
          <w:shd w:val="clear" w:color="auto" w:fill="FFFFFF"/>
        </w:rPr>
        <w:lastRenderedPageBreak/>
        <w:t xml:space="preserve">oblastí, se kterými se setkáváme v praxi nejčastěji. Regulování těchto oblastí v praxi je problematické, proto bývají </w:t>
      </w:r>
      <w:r w:rsidR="00EB2DF7" w:rsidRPr="00A02CB2">
        <w:rPr>
          <w:color w:val="000000" w:themeColor="text1"/>
          <w:shd w:val="clear" w:color="auto" w:fill="FFFFFF"/>
        </w:rPr>
        <w:t xml:space="preserve">často předmětem přezkumu. </w:t>
      </w:r>
      <w:r w:rsidR="0083713C" w:rsidRPr="00A02CB2">
        <w:rPr>
          <w:color w:val="000000" w:themeColor="text1"/>
          <w:shd w:val="clear" w:color="auto" w:fill="FFFFFF"/>
        </w:rPr>
        <w:t>Z vlastního průzkumu dovozuji, že se soudy v největší míře věnují regulaci pohybu psů, proto se mu věnuji nejvíce. Dalším důvodem pro volbu oblastí byla aktuálně platná úprava v</w:t>
      </w:r>
      <w:r w:rsidR="00730C99" w:rsidRPr="00A02CB2">
        <w:rPr>
          <w:color w:val="000000" w:themeColor="text1"/>
          <w:shd w:val="clear" w:color="auto" w:fill="FFFFFF"/>
        </w:rPr>
        <w:t> </w:t>
      </w:r>
      <w:r w:rsidR="0083713C" w:rsidRPr="00A02CB2">
        <w:rPr>
          <w:color w:val="000000" w:themeColor="text1"/>
          <w:shd w:val="clear" w:color="auto" w:fill="FFFFFF"/>
        </w:rPr>
        <w:t>Chrudimi</w:t>
      </w:r>
      <w:r w:rsidR="00730C99" w:rsidRPr="00A02CB2">
        <w:rPr>
          <w:color w:val="000000" w:themeColor="text1"/>
          <w:shd w:val="clear" w:color="auto" w:fill="FFFFFF"/>
        </w:rPr>
        <w:t>, neboť se jedná o oblasti, které její vyhlášky zpracovávají v největším rozsahu</w:t>
      </w:r>
      <w:r w:rsidR="007F0A9B" w:rsidRPr="00A02CB2">
        <w:rPr>
          <w:color w:val="000000" w:themeColor="text1"/>
          <w:shd w:val="clear" w:color="auto" w:fill="FFFFFF"/>
        </w:rPr>
        <w:t>, případně v případě konzumace a prodeje alkoholu vůbec, i když by podle mého názoru měli</w:t>
      </w:r>
      <w:r w:rsidR="00730C99" w:rsidRPr="00A02CB2">
        <w:rPr>
          <w:color w:val="000000" w:themeColor="text1"/>
          <w:shd w:val="clear" w:color="auto" w:fill="FFFFFF"/>
        </w:rPr>
        <w:t xml:space="preserve">. </w:t>
      </w:r>
    </w:p>
    <w:p w14:paraId="754432AD" w14:textId="3D0F9C63" w:rsidR="00704F50" w:rsidRPr="00A02CB2" w:rsidRDefault="00704F50" w:rsidP="00704F50">
      <w:pPr>
        <w:pStyle w:val="Nadpis2"/>
        <w:rPr>
          <w:rFonts w:cs="Arial"/>
        </w:rPr>
      </w:pPr>
      <w:bookmarkStart w:id="15" w:name="_Toc132727717"/>
      <w:r w:rsidRPr="00A02CB2">
        <w:rPr>
          <w:rFonts w:cs="Arial"/>
        </w:rPr>
        <w:t>4.</w:t>
      </w:r>
      <w:r w:rsidR="00612D81" w:rsidRPr="00A02CB2">
        <w:rPr>
          <w:rFonts w:cs="Arial"/>
        </w:rPr>
        <w:t>1</w:t>
      </w:r>
      <w:r w:rsidRPr="00A02CB2">
        <w:rPr>
          <w:rFonts w:cs="Arial"/>
        </w:rPr>
        <w:t xml:space="preserve"> Pohyb psů</w:t>
      </w:r>
      <w:bookmarkEnd w:id="15"/>
    </w:p>
    <w:p w14:paraId="746568CE" w14:textId="172520DB" w:rsidR="009B2F24" w:rsidRPr="00A02CB2" w:rsidRDefault="00855B8E" w:rsidP="009B2F24">
      <w:pPr>
        <w:spacing w:line="360" w:lineRule="auto"/>
        <w:ind w:firstLine="708"/>
        <w:jc w:val="both"/>
        <w:rPr>
          <w:color w:val="000000" w:themeColor="text1"/>
        </w:rPr>
      </w:pPr>
      <w:r w:rsidRPr="00A02CB2">
        <w:rPr>
          <w:color w:val="000000" w:themeColor="text1"/>
        </w:rPr>
        <w:t xml:space="preserve">Právním rámcem upravujícím chování zvířat je </w:t>
      </w:r>
      <w:r w:rsidR="009408F9" w:rsidRPr="00A02CB2">
        <w:rPr>
          <w:color w:val="000000" w:themeColor="text1"/>
        </w:rPr>
        <w:t>zákon č. 166/1999 Sb., zákon o státní veterinární péči (veterinární zákon), ve znění pozdějších předpisů (dále jako „</w:t>
      </w:r>
      <w:r w:rsidRPr="00A02CB2">
        <w:rPr>
          <w:color w:val="000000" w:themeColor="text1"/>
        </w:rPr>
        <w:t>veterinární zákon</w:t>
      </w:r>
      <w:r w:rsidR="009408F9" w:rsidRPr="00A02CB2">
        <w:rPr>
          <w:color w:val="000000" w:themeColor="text1"/>
        </w:rPr>
        <w:t>“)</w:t>
      </w:r>
      <w:r w:rsidR="00D97E51" w:rsidRPr="00A02CB2">
        <w:rPr>
          <w:color w:val="000000" w:themeColor="text1"/>
        </w:rPr>
        <w:t xml:space="preserve"> a zákon </w:t>
      </w:r>
      <w:r w:rsidR="009408F9" w:rsidRPr="00A02CB2">
        <w:rPr>
          <w:color w:val="000000" w:themeColor="text1"/>
        </w:rPr>
        <w:t xml:space="preserve">č. 246/1992 Sb., zákon České národní rady na ochranu zvířat proti týrání, ve znění pozdějších předpisů (dále jako „zákon </w:t>
      </w:r>
      <w:r w:rsidR="00D97E51" w:rsidRPr="00A02CB2">
        <w:rPr>
          <w:color w:val="000000" w:themeColor="text1"/>
        </w:rPr>
        <w:t>o ochraně zvířat proti týrání</w:t>
      </w:r>
      <w:r w:rsidR="009408F9" w:rsidRPr="00A02CB2">
        <w:rPr>
          <w:color w:val="000000" w:themeColor="text1"/>
        </w:rPr>
        <w:t>“)</w:t>
      </w:r>
      <w:r w:rsidR="00D97E51" w:rsidRPr="00A02CB2">
        <w:rPr>
          <w:color w:val="000000" w:themeColor="text1"/>
        </w:rPr>
        <w:t>.</w:t>
      </w:r>
      <w:r w:rsidRPr="00A02CB2">
        <w:rPr>
          <w:color w:val="000000" w:themeColor="text1"/>
        </w:rPr>
        <w:t xml:space="preserve"> </w:t>
      </w:r>
      <w:r w:rsidR="00D97E51" w:rsidRPr="00A02CB2">
        <w:rPr>
          <w:color w:val="000000" w:themeColor="text1"/>
        </w:rPr>
        <w:t>Ani v jednom z těchto zákonů není upraven pohyb psů na veřejných prostranstvích, proto o</w:t>
      </w:r>
      <w:r w:rsidR="00612D81" w:rsidRPr="00A02CB2">
        <w:rPr>
          <w:color w:val="000000" w:themeColor="text1"/>
        </w:rPr>
        <w:t>bce mohou regulovat povinnosti související s chovem a pohybem psů</w:t>
      </w:r>
      <w:r w:rsidR="000C2990" w:rsidRPr="00A02CB2">
        <w:rPr>
          <w:color w:val="000000" w:themeColor="text1"/>
        </w:rPr>
        <w:t xml:space="preserve"> na základě zákona o obcích</w:t>
      </w:r>
      <w:r w:rsidR="000C2990" w:rsidRPr="00A02CB2">
        <w:rPr>
          <w:rStyle w:val="Znakapoznpodarou"/>
          <w:color w:val="000000" w:themeColor="text1"/>
        </w:rPr>
        <w:footnoteReference w:id="89"/>
      </w:r>
      <w:r w:rsidR="000C2990" w:rsidRPr="00A02CB2">
        <w:rPr>
          <w:color w:val="000000" w:themeColor="text1"/>
        </w:rPr>
        <w:t xml:space="preserve"> nebo na základě zmocnění ze zákona na ochranu zvířat proti týrání.</w:t>
      </w:r>
      <w:r w:rsidR="009B2F24" w:rsidRPr="00A02CB2">
        <w:rPr>
          <w:color w:val="000000" w:themeColor="text1"/>
        </w:rPr>
        <w:t xml:space="preserve"> Ten říká, že obce mohou pomocí OZV upravovat pravidla pro pohyb psů na veřejném prostranství a vymezit prostory pro volné pobíhání psů.</w:t>
      </w:r>
      <w:r w:rsidR="009B2F24" w:rsidRPr="00A02CB2">
        <w:rPr>
          <w:rStyle w:val="Znakapoznpodarou"/>
          <w:color w:val="000000" w:themeColor="text1"/>
        </w:rPr>
        <w:footnoteReference w:id="90"/>
      </w:r>
      <w:r w:rsidR="009B2F24" w:rsidRPr="00A02CB2">
        <w:rPr>
          <w:color w:val="000000" w:themeColor="text1"/>
        </w:rPr>
        <w:t xml:space="preserve"> Zákon veřejné prostranství definuje jako </w:t>
      </w:r>
      <w:r w:rsidR="009B2F24" w:rsidRPr="00A02CB2">
        <w:rPr>
          <w:i/>
          <w:iCs/>
          <w:color w:val="000000" w:themeColor="text1"/>
          <w:shd w:val="clear" w:color="auto" w:fill="FFFFFF"/>
        </w:rPr>
        <w:t>všechna náměstí, ulice, tržiště, chodníky, veřejná zeleň, parky a další prostory přístupné každému bez omezení, tedy sloužící obecnému užívání, a to bez ohledu na vlastnictví k tomuto prostoru.</w:t>
      </w:r>
      <w:r w:rsidR="009B2F24" w:rsidRPr="00A02CB2">
        <w:rPr>
          <w:rStyle w:val="Znakapoznpodarou"/>
          <w:i/>
          <w:iCs/>
          <w:color w:val="000000" w:themeColor="text1"/>
          <w:shd w:val="clear" w:color="auto" w:fill="FFFFFF"/>
        </w:rPr>
        <w:footnoteReference w:id="91"/>
      </w:r>
      <w:r w:rsidR="009B2F24" w:rsidRPr="00A02CB2">
        <w:rPr>
          <w:i/>
          <w:iCs/>
          <w:color w:val="000000" w:themeColor="text1"/>
          <w:shd w:val="clear" w:color="auto" w:fill="FFFFFF"/>
        </w:rPr>
        <w:t xml:space="preserve"> Další prostory</w:t>
      </w:r>
      <w:r w:rsidR="009B2F24" w:rsidRPr="00A02CB2">
        <w:rPr>
          <w:color w:val="000000" w:themeColor="text1"/>
          <w:shd w:val="clear" w:color="auto" w:fill="FFFFFF"/>
        </w:rPr>
        <w:t xml:space="preserve"> je potřeba vykládat jako prostory, které mají obdobný charakter jako místa předcházející, tj. jsou přístupné bez omezení a jsou sloužící obecnému užívání.</w:t>
      </w:r>
      <w:r w:rsidR="009B2F24" w:rsidRPr="00A02CB2">
        <w:rPr>
          <w:rStyle w:val="Znakapoznpodarou"/>
          <w:color w:val="000000" w:themeColor="text1"/>
          <w:shd w:val="clear" w:color="auto" w:fill="FFFFFF"/>
        </w:rPr>
        <w:footnoteReference w:id="92"/>
      </w:r>
      <w:r w:rsidR="009B2F24" w:rsidRPr="00A02CB2">
        <w:rPr>
          <w:color w:val="000000" w:themeColor="text1"/>
          <w:shd w:val="clear" w:color="auto" w:fill="FFFFFF"/>
        </w:rPr>
        <w:t xml:space="preserve"> Veřejné prostranství může vlastnit i soukromá osoba, obec má i přes to právo na tomto prostoru ukládat povinnosti pomocí obecně závazné vyhlášky. </w:t>
      </w:r>
    </w:p>
    <w:p w14:paraId="7172A9A8" w14:textId="77777777" w:rsidR="009B2F24" w:rsidRPr="00A02CB2" w:rsidRDefault="009B2F24" w:rsidP="001601FB">
      <w:pPr>
        <w:spacing w:line="360" w:lineRule="auto"/>
        <w:ind w:firstLine="708"/>
        <w:jc w:val="both"/>
        <w:rPr>
          <w:rFonts w:eastAsia="Times New Roman"/>
          <w:color w:val="000000" w:themeColor="text1"/>
          <w:lang w:eastAsia="cs-CZ"/>
        </w:rPr>
      </w:pPr>
      <w:r w:rsidRPr="00A02CB2">
        <w:rPr>
          <w:color w:val="000000" w:themeColor="text1"/>
        </w:rPr>
        <w:t>Prostor, který splňuje tuto definici, je veřejným prostranstvím ze zákona, aniž by o tom muselo vést řízení a rozhodovat. Pokud se tedy v OZV určují veřejná prostranství, tak jde pouze o deklarování již existujícího stavu</w:t>
      </w:r>
      <w:r w:rsidRPr="00A02CB2">
        <w:rPr>
          <w:rFonts w:eastAsia="Times New Roman"/>
          <w:color w:val="000000" w:themeColor="text1"/>
          <w:lang w:eastAsia="cs-CZ"/>
        </w:rPr>
        <w:t xml:space="preserve">. Pokud dané znaky nesplňují, o veřejné prostranství nejde, jakkoliv je za taková obecně závazná vyhláška </w:t>
      </w:r>
      <w:r w:rsidRPr="00A02CB2">
        <w:rPr>
          <w:rFonts w:eastAsia="Times New Roman"/>
          <w:color w:val="000000" w:themeColor="text1"/>
          <w:lang w:eastAsia="cs-CZ"/>
        </w:rPr>
        <w:lastRenderedPageBreak/>
        <w:t>prohlašuje.</w:t>
      </w:r>
      <w:r w:rsidRPr="00A02CB2">
        <w:rPr>
          <w:rStyle w:val="Znakapoznpodarou"/>
          <w:rFonts w:eastAsia="Times New Roman"/>
          <w:color w:val="000000" w:themeColor="text1"/>
          <w:lang w:eastAsia="cs-CZ"/>
        </w:rPr>
        <w:footnoteReference w:id="93"/>
      </w:r>
      <w:r w:rsidRPr="00A02CB2">
        <w:rPr>
          <w:rFonts w:eastAsia="Times New Roman"/>
          <w:color w:val="000000" w:themeColor="text1"/>
          <w:lang w:eastAsia="cs-CZ"/>
        </w:rPr>
        <w:t xml:space="preserve"> V OZV jej lze vymezit 3 způsoby, a to písemnou formou (v podobě výčtu míst), graficky (v podobě vyznačení v mapě), případně kombinací obou způsobů.</w:t>
      </w:r>
      <w:r w:rsidRPr="00A02CB2">
        <w:rPr>
          <w:rStyle w:val="Znakapoznpodarou"/>
          <w:rFonts w:eastAsia="Times New Roman"/>
          <w:color w:val="000000" w:themeColor="text1"/>
          <w:lang w:eastAsia="cs-CZ"/>
        </w:rPr>
        <w:footnoteReference w:id="94"/>
      </w:r>
    </w:p>
    <w:p w14:paraId="7999562C" w14:textId="1CE0D228" w:rsidR="009B2F24" w:rsidRPr="00A02CB2" w:rsidRDefault="0009198C" w:rsidP="001601FB">
      <w:pPr>
        <w:pStyle w:val="p2"/>
        <w:spacing w:before="0" w:beforeAutospacing="0" w:after="0" w:afterAutospacing="0" w:line="360" w:lineRule="auto"/>
        <w:ind w:firstLine="708"/>
        <w:jc w:val="both"/>
        <w:textAlignment w:val="center"/>
        <w:rPr>
          <w:rFonts w:ascii="Arial" w:hAnsi="Arial" w:cs="Arial"/>
          <w:color w:val="000000" w:themeColor="text1"/>
        </w:rPr>
      </w:pPr>
      <w:r w:rsidRPr="00A02CB2">
        <w:rPr>
          <w:rFonts w:ascii="Arial" w:hAnsi="Arial" w:cs="Arial"/>
          <w:color w:val="000000" w:themeColor="text1"/>
        </w:rPr>
        <w:t xml:space="preserve">Za účelem zajištění a dodržování veřejného pořádku v obci lze v rámci </w:t>
      </w:r>
      <w:r w:rsidR="00E83E13" w:rsidRPr="00A02CB2">
        <w:rPr>
          <w:rFonts w:ascii="Arial" w:hAnsi="Arial" w:cs="Arial"/>
          <w:color w:val="000000" w:themeColor="text1"/>
        </w:rPr>
        <w:t>vyhlášky:</w:t>
      </w:r>
    </w:p>
    <w:p w14:paraId="0040939C" w14:textId="40F0C758" w:rsidR="00E83E13" w:rsidRPr="00A02CB2" w:rsidRDefault="00E83E13" w:rsidP="00E83E13">
      <w:pPr>
        <w:pStyle w:val="p2"/>
        <w:numPr>
          <w:ilvl w:val="0"/>
          <w:numId w:val="20"/>
        </w:numPr>
        <w:spacing w:before="0" w:beforeAutospacing="0" w:after="0" w:afterAutospacing="0" w:line="360" w:lineRule="auto"/>
        <w:jc w:val="both"/>
        <w:textAlignment w:val="center"/>
        <w:rPr>
          <w:rFonts w:ascii="Arial" w:hAnsi="Arial" w:cs="Arial"/>
          <w:color w:val="000000" w:themeColor="text1"/>
        </w:rPr>
      </w:pPr>
      <w:r w:rsidRPr="00A02CB2">
        <w:rPr>
          <w:rFonts w:ascii="Arial" w:hAnsi="Arial" w:cs="Arial"/>
          <w:color w:val="000000" w:themeColor="text1"/>
        </w:rPr>
        <w:t xml:space="preserve">Regulovat i přímo zakázat </w:t>
      </w:r>
      <w:r w:rsidR="00151B63" w:rsidRPr="00A02CB2">
        <w:rPr>
          <w:rFonts w:ascii="Arial" w:hAnsi="Arial" w:cs="Arial"/>
          <w:color w:val="000000" w:themeColor="text1"/>
        </w:rPr>
        <w:t xml:space="preserve">volný </w:t>
      </w:r>
      <w:r w:rsidRPr="00A02CB2">
        <w:rPr>
          <w:rFonts w:ascii="Arial" w:hAnsi="Arial" w:cs="Arial"/>
          <w:color w:val="000000" w:themeColor="text1"/>
        </w:rPr>
        <w:t>pohyb psů a jiných zvířat na veřejných prostranstvích</w:t>
      </w:r>
    </w:p>
    <w:p w14:paraId="5E697669" w14:textId="2AF49C6B" w:rsidR="00E83E13" w:rsidRPr="00A02CB2" w:rsidRDefault="00E83E13" w:rsidP="00E83E13">
      <w:pPr>
        <w:pStyle w:val="p2"/>
        <w:numPr>
          <w:ilvl w:val="0"/>
          <w:numId w:val="20"/>
        </w:numPr>
        <w:spacing w:before="0" w:beforeAutospacing="0" w:after="0" w:afterAutospacing="0" w:line="360" w:lineRule="auto"/>
        <w:jc w:val="both"/>
        <w:textAlignment w:val="center"/>
        <w:rPr>
          <w:rFonts w:ascii="Arial" w:hAnsi="Arial" w:cs="Arial"/>
          <w:color w:val="000000" w:themeColor="text1"/>
        </w:rPr>
      </w:pPr>
      <w:r w:rsidRPr="00A02CB2">
        <w:rPr>
          <w:rFonts w:ascii="Arial" w:hAnsi="Arial" w:cs="Arial"/>
          <w:color w:val="000000" w:themeColor="text1"/>
        </w:rPr>
        <w:t>Způsob pohybu – použití vodítka či náhubku</w:t>
      </w:r>
    </w:p>
    <w:p w14:paraId="6FE8F644" w14:textId="1AAED610" w:rsidR="00E83E13" w:rsidRPr="00A02CB2" w:rsidRDefault="00E83E13" w:rsidP="00E83E13">
      <w:pPr>
        <w:pStyle w:val="p2"/>
        <w:numPr>
          <w:ilvl w:val="0"/>
          <w:numId w:val="20"/>
        </w:numPr>
        <w:spacing w:before="0" w:beforeAutospacing="0" w:after="0" w:afterAutospacing="0" w:line="360" w:lineRule="auto"/>
        <w:jc w:val="both"/>
        <w:textAlignment w:val="center"/>
        <w:rPr>
          <w:rFonts w:ascii="Arial" w:hAnsi="Arial" w:cs="Arial"/>
          <w:color w:val="000000" w:themeColor="text1"/>
        </w:rPr>
      </w:pPr>
      <w:r w:rsidRPr="00A02CB2">
        <w:rPr>
          <w:rFonts w:ascii="Arial" w:hAnsi="Arial" w:cs="Arial"/>
          <w:color w:val="000000" w:themeColor="text1"/>
        </w:rPr>
        <w:t>Uložit povinnost uklízet exkrementy</w:t>
      </w:r>
    </w:p>
    <w:p w14:paraId="0DDDFE60" w14:textId="5A8B343A" w:rsidR="00E83E13" w:rsidRPr="00A02CB2" w:rsidRDefault="00E83E13" w:rsidP="00E83E13">
      <w:pPr>
        <w:pStyle w:val="p2"/>
        <w:numPr>
          <w:ilvl w:val="0"/>
          <w:numId w:val="20"/>
        </w:numPr>
        <w:spacing w:before="0" w:beforeAutospacing="0" w:after="0" w:afterAutospacing="0" w:line="360" w:lineRule="auto"/>
        <w:jc w:val="both"/>
        <w:textAlignment w:val="center"/>
        <w:rPr>
          <w:rFonts w:ascii="Arial" w:hAnsi="Arial" w:cs="Arial"/>
          <w:color w:val="000000" w:themeColor="text1"/>
        </w:rPr>
      </w:pPr>
      <w:r w:rsidRPr="00A02CB2">
        <w:rPr>
          <w:rFonts w:ascii="Arial" w:hAnsi="Arial" w:cs="Arial"/>
          <w:color w:val="000000" w:themeColor="text1"/>
        </w:rPr>
        <w:t>V omezené míře regulovat chov ostatních zvířat</w:t>
      </w:r>
      <w:r w:rsidRPr="00A02CB2">
        <w:rPr>
          <w:rStyle w:val="Znakapoznpodarou"/>
          <w:rFonts w:ascii="Arial" w:hAnsi="Arial" w:cs="Arial"/>
          <w:color w:val="000000" w:themeColor="text1"/>
        </w:rPr>
        <w:footnoteReference w:id="95"/>
      </w:r>
    </w:p>
    <w:p w14:paraId="70BF8948" w14:textId="77777777" w:rsidR="00855B8E" w:rsidRPr="00A02CB2" w:rsidRDefault="00855B8E" w:rsidP="00704F50">
      <w:pPr>
        <w:rPr>
          <w:color w:val="000000" w:themeColor="text1"/>
        </w:rPr>
      </w:pPr>
    </w:p>
    <w:p w14:paraId="1E5FA3E6" w14:textId="63DEB945" w:rsidR="00855B8E" w:rsidRPr="00A02CB2" w:rsidRDefault="00510BB3" w:rsidP="00510BB3">
      <w:pPr>
        <w:pStyle w:val="Nadpis3"/>
        <w:rPr>
          <w:rFonts w:cs="Arial"/>
        </w:rPr>
      </w:pPr>
      <w:bookmarkStart w:id="16" w:name="_Toc132727718"/>
      <w:r w:rsidRPr="00A02CB2">
        <w:rPr>
          <w:rFonts w:cs="Arial"/>
        </w:rPr>
        <w:t xml:space="preserve">4.1.1 </w:t>
      </w:r>
      <w:r w:rsidR="005E5E37" w:rsidRPr="00A02CB2">
        <w:rPr>
          <w:rFonts w:cs="Arial"/>
        </w:rPr>
        <w:t>Zákaz pohybu</w:t>
      </w:r>
      <w:bookmarkEnd w:id="16"/>
    </w:p>
    <w:p w14:paraId="25D87795" w14:textId="77777777" w:rsidR="0026641A" w:rsidRPr="00A02CB2" w:rsidRDefault="0026641A" w:rsidP="0026641A"/>
    <w:p w14:paraId="232D8AA9" w14:textId="15F88569" w:rsidR="0026641A" w:rsidRPr="00A02CB2" w:rsidRDefault="00701309" w:rsidP="001E6AE1">
      <w:pPr>
        <w:spacing w:line="360" w:lineRule="auto"/>
        <w:ind w:firstLine="708"/>
        <w:jc w:val="both"/>
      </w:pPr>
      <w:r w:rsidRPr="00A02CB2">
        <w:t>Ob</w:t>
      </w:r>
      <w:r w:rsidR="0065702C" w:rsidRPr="00A02CB2">
        <w:t>ec je</w:t>
      </w:r>
      <w:r w:rsidR="00E11800" w:rsidRPr="00A02CB2">
        <w:t xml:space="preserve"> ze zákona</w:t>
      </w:r>
      <w:r w:rsidR="00E11800" w:rsidRPr="00A02CB2">
        <w:rPr>
          <w:rStyle w:val="Znakapoznpodarou"/>
        </w:rPr>
        <w:footnoteReference w:id="96"/>
      </w:r>
      <w:r w:rsidR="0065702C" w:rsidRPr="00A02CB2">
        <w:t xml:space="preserve"> oprávněna regulovat pohyb psů na veřejných prostranstvích, může dokonce i zakázat volný pohyb</w:t>
      </w:r>
      <w:r w:rsidRPr="00A02CB2">
        <w:t xml:space="preserve"> na všech veřejných prostranstvích</w:t>
      </w:r>
      <w:r w:rsidR="0065702C" w:rsidRPr="00A02CB2">
        <w:t>.</w:t>
      </w:r>
      <w:r w:rsidR="00E11800" w:rsidRPr="00A02CB2">
        <w:t xml:space="preserve"> </w:t>
      </w:r>
      <w:r w:rsidR="00151B63" w:rsidRPr="00A02CB2">
        <w:t>Pod pojmem volný pohyb se chápe situace, kdy pes je bez vodítka pod kontrolou</w:t>
      </w:r>
      <w:r w:rsidR="0065702C" w:rsidRPr="00A02CB2">
        <w:t xml:space="preserve"> nebo dozorem fyzické osoby a zároveň se nachází na veřejném prostranství v obci.</w:t>
      </w:r>
      <w:r w:rsidR="0065702C" w:rsidRPr="00A02CB2">
        <w:rPr>
          <w:rStyle w:val="Znakapoznpodarou"/>
        </w:rPr>
        <w:footnoteReference w:id="97"/>
      </w:r>
      <w:r w:rsidR="0065702C" w:rsidRPr="00A02CB2">
        <w:t xml:space="preserve"> Do tohoto </w:t>
      </w:r>
      <w:r w:rsidR="001E6AE1" w:rsidRPr="00A02CB2">
        <w:t>vymezení se nevztahují situace, kdy pes pobíhá úplně bez dozoru. V tom případě jde o opuštěné nebo toulavé zvíře.</w:t>
      </w:r>
      <w:r w:rsidR="001E6AE1" w:rsidRPr="00A02CB2">
        <w:rPr>
          <w:rStyle w:val="Znakapoznpodarou"/>
        </w:rPr>
        <w:footnoteReference w:id="98"/>
      </w:r>
    </w:p>
    <w:p w14:paraId="09459A6D" w14:textId="1E55E7E4" w:rsidR="001E6AE1" w:rsidRPr="00A02CB2" w:rsidRDefault="00D10B07" w:rsidP="001E6AE1">
      <w:pPr>
        <w:spacing w:line="360" w:lineRule="auto"/>
        <w:ind w:firstLine="708"/>
        <w:jc w:val="both"/>
      </w:pPr>
      <w:r w:rsidRPr="00A02CB2">
        <w:t>Pokud obec zakáže úplně volný pohyb psů na veřejných prostranstvích, měla by podle zákona o ochraně proti týrání vymezit prostory, kde volné pobíhání bude možné. V tom případě se nemusí jednat o veřejné prostranství, stačí, kdy v prostoru je fakticky možné volné pobíhání, prostor je přístupný, dostatečně veliký a svou povahou k tomu vhodný (nejedná se např. o les).</w:t>
      </w:r>
      <w:r w:rsidR="00ED2C2D" w:rsidRPr="00A02CB2">
        <w:rPr>
          <w:rStyle w:val="Znakapoznpodarou"/>
        </w:rPr>
        <w:footnoteReference w:id="99"/>
      </w:r>
    </w:p>
    <w:p w14:paraId="4ADBAD8E" w14:textId="2E3F5993" w:rsidR="001E6AE1" w:rsidRPr="00A02CB2" w:rsidRDefault="00ED2C2D" w:rsidP="001E6AE1">
      <w:pPr>
        <w:spacing w:line="360" w:lineRule="auto"/>
        <w:ind w:firstLine="708"/>
        <w:jc w:val="both"/>
        <w:rPr>
          <w:color w:val="000000" w:themeColor="text1"/>
        </w:rPr>
      </w:pPr>
      <w:r w:rsidRPr="00A02CB2">
        <w:t xml:space="preserve">Dále je možné </w:t>
      </w:r>
      <w:r w:rsidR="00BB0C3B" w:rsidRPr="00A02CB2">
        <w:t xml:space="preserve">v rámci </w:t>
      </w:r>
      <w:r w:rsidR="00BB0C3B" w:rsidRPr="00A02CB2">
        <w:rPr>
          <w:color w:val="000000" w:themeColor="text1"/>
        </w:rPr>
        <w:t xml:space="preserve">regulace pohybu psa zakázat přístup na určitá místa. Například ÚS zastává názor, že </w:t>
      </w:r>
      <w:r w:rsidR="00BB0C3B" w:rsidRPr="00A02CB2">
        <w:rPr>
          <w:i/>
          <w:iCs/>
          <w:color w:val="000000" w:themeColor="text1"/>
        </w:rPr>
        <w:t>„dětská hřiště a pískoviště jsou většinou, i když jsou ohrazená (oplocená), veřejně přístupná každému bez omezení a zákaz vstupu psů (či jiných chovaných zvířat) na ně je minimálně v zájmu ochrany bezpečí a zdraví dětí“.</w:t>
      </w:r>
      <w:r w:rsidR="00BB0C3B" w:rsidRPr="00A02CB2">
        <w:rPr>
          <w:rStyle w:val="Znakapoznpodarou"/>
          <w:i/>
          <w:iCs/>
          <w:color w:val="000000" w:themeColor="text1"/>
        </w:rPr>
        <w:footnoteReference w:id="100"/>
      </w:r>
      <w:r w:rsidR="00BB0C3B" w:rsidRPr="00A02CB2">
        <w:rPr>
          <w:i/>
          <w:iCs/>
          <w:color w:val="000000" w:themeColor="text1"/>
        </w:rPr>
        <w:t xml:space="preserve"> </w:t>
      </w:r>
      <w:r w:rsidR="00BB0C3B" w:rsidRPr="00A02CB2">
        <w:rPr>
          <w:color w:val="000000" w:themeColor="text1"/>
        </w:rPr>
        <w:lastRenderedPageBreak/>
        <w:t xml:space="preserve">Kromě dětských </w:t>
      </w:r>
      <w:r w:rsidR="00A41F11" w:rsidRPr="00A02CB2">
        <w:rPr>
          <w:color w:val="000000" w:themeColor="text1"/>
        </w:rPr>
        <w:t>hřišť</w:t>
      </w:r>
      <w:r w:rsidR="00BB0C3B" w:rsidRPr="00A02CB2">
        <w:rPr>
          <w:color w:val="000000" w:themeColor="text1"/>
        </w:rPr>
        <w:t xml:space="preserve"> a </w:t>
      </w:r>
      <w:r w:rsidR="00A41F11" w:rsidRPr="00A02CB2">
        <w:rPr>
          <w:color w:val="000000" w:themeColor="text1"/>
        </w:rPr>
        <w:t>pískovišť</w:t>
      </w:r>
      <w:r w:rsidR="00BB0C3B" w:rsidRPr="00A02CB2">
        <w:rPr>
          <w:color w:val="000000" w:themeColor="text1"/>
        </w:rPr>
        <w:t xml:space="preserve"> je možné psům zakázat přístup do budov obecních úřadů a autobusových čekáren.</w:t>
      </w:r>
      <w:r w:rsidR="00A41F11" w:rsidRPr="00A02CB2">
        <w:rPr>
          <w:rStyle w:val="Znakapoznpodarou"/>
          <w:color w:val="000000" w:themeColor="text1"/>
        </w:rPr>
        <w:footnoteReference w:id="101"/>
      </w:r>
      <w:r w:rsidR="00A41F11" w:rsidRPr="00A02CB2">
        <w:rPr>
          <w:color w:val="000000" w:themeColor="text1"/>
        </w:rPr>
        <w:t xml:space="preserve"> Naopak nelze zakázat vstup na místní hřbitov. O tom rozhoduje provozovatel pohřebiště a upravuje se to v hřbitovním řádu.</w:t>
      </w:r>
      <w:r w:rsidR="00A41F11" w:rsidRPr="00A02CB2">
        <w:rPr>
          <w:rStyle w:val="Znakapoznpodarou"/>
          <w:color w:val="000000" w:themeColor="text1"/>
        </w:rPr>
        <w:footnoteReference w:id="102"/>
      </w:r>
      <w:r w:rsidR="00A41F11" w:rsidRPr="00A02CB2">
        <w:rPr>
          <w:color w:val="000000" w:themeColor="text1"/>
        </w:rPr>
        <w:t xml:space="preserve">  </w:t>
      </w:r>
    </w:p>
    <w:p w14:paraId="332CBC79" w14:textId="77777777" w:rsidR="00DE2F3D" w:rsidRPr="00A02CB2" w:rsidRDefault="00DE2F3D" w:rsidP="001E6AE1">
      <w:pPr>
        <w:spacing w:line="360" w:lineRule="auto"/>
        <w:ind w:firstLine="708"/>
        <w:jc w:val="both"/>
        <w:rPr>
          <w:color w:val="000000" w:themeColor="text1"/>
        </w:rPr>
      </w:pPr>
    </w:p>
    <w:p w14:paraId="0E73A32F" w14:textId="462D5A30" w:rsidR="005E5E37" w:rsidRPr="00A02CB2" w:rsidRDefault="00510BB3" w:rsidP="00DE2F3D">
      <w:pPr>
        <w:pStyle w:val="Nadpis3"/>
        <w:rPr>
          <w:rFonts w:cs="Arial"/>
        </w:rPr>
      </w:pPr>
      <w:bookmarkStart w:id="17" w:name="_Toc132727719"/>
      <w:r w:rsidRPr="00A02CB2">
        <w:rPr>
          <w:rFonts w:cs="Arial"/>
        </w:rPr>
        <w:t xml:space="preserve">4.1.2 </w:t>
      </w:r>
      <w:r w:rsidR="005E5E37" w:rsidRPr="00A02CB2">
        <w:rPr>
          <w:rFonts w:cs="Arial"/>
        </w:rPr>
        <w:t>Způsob pohybu</w:t>
      </w:r>
      <w:bookmarkEnd w:id="17"/>
    </w:p>
    <w:p w14:paraId="5578494F" w14:textId="77777777" w:rsidR="0026641A" w:rsidRPr="00A02CB2" w:rsidRDefault="0026641A" w:rsidP="0026641A"/>
    <w:p w14:paraId="16585A80" w14:textId="65C47B3B" w:rsidR="00E11800" w:rsidRPr="00A02CB2" w:rsidRDefault="00151B63" w:rsidP="00ED2C2D">
      <w:pPr>
        <w:spacing w:line="360" w:lineRule="auto"/>
        <w:ind w:firstLine="708"/>
        <w:jc w:val="both"/>
      </w:pPr>
      <w:r w:rsidRPr="00A02CB2">
        <w:t>Obce mohou upravit i formu, v jaké se pes smí venku pohybovat.</w:t>
      </w:r>
      <w:r w:rsidR="0065702C" w:rsidRPr="00A02CB2">
        <w:t xml:space="preserve"> Řadí se sem použití </w:t>
      </w:r>
      <w:r w:rsidR="00E11800" w:rsidRPr="00A02CB2">
        <w:t xml:space="preserve">vodítka, kšír, náhubku a </w:t>
      </w:r>
      <w:r w:rsidR="00D10B07" w:rsidRPr="00A02CB2">
        <w:t>do 1.1.2020 sem patřilo i nošení identifikační známky, pokud ji obec vydala zdarma majiteli oproti zaplacení místního poplatku ze psa.</w:t>
      </w:r>
      <w:r w:rsidR="00D10B07" w:rsidRPr="00A02CB2">
        <w:rPr>
          <w:rStyle w:val="Znakapoznpodarou"/>
        </w:rPr>
        <w:footnoteReference w:id="103"/>
      </w:r>
      <w:r w:rsidR="00D10B07" w:rsidRPr="00A02CB2">
        <w:t xml:space="preserve"> </w:t>
      </w:r>
    </w:p>
    <w:p w14:paraId="671CAA82" w14:textId="767236A8" w:rsidR="00ED2C2D" w:rsidRPr="00A02CB2" w:rsidRDefault="00E11800" w:rsidP="00ED2C2D">
      <w:pPr>
        <w:spacing w:line="360" w:lineRule="auto"/>
        <w:ind w:firstLine="708"/>
        <w:jc w:val="both"/>
        <w:rPr>
          <w:i/>
          <w:iCs/>
        </w:rPr>
      </w:pPr>
      <w:r w:rsidRPr="00A02CB2">
        <w:t>Tyto způsoby lze kombinovat s úpravou míst, kde je povolen</w:t>
      </w:r>
      <w:r w:rsidR="00ED2C2D" w:rsidRPr="00A02CB2">
        <w:t xml:space="preserve"> anebo zakázán</w:t>
      </w:r>
      <w:r w:rsidRPr="00A02CB2">
        <w:t xml:space="preserve"> po</w:t>
      </w:r>
      <w:r w:rsidR="00D10B07" w:rsidRPr="00A02CB2">
        <w:t>hyb psa</w:t>
      </w:r>
      <w:r w:rsidR="00ED2C2D" w:rsidRPr="00A02CB2">
        <w:t>. Ve vyhlášce by mělo být řečeno, jestli se to týká volného pohybu nebo jenom pohybu a na kterém konkrétním prostranství. Například „</w:t>
      </w:r>
      <w:r w:rsidR="00ED2C2D" w:rsidRPr="00A02CB2">
        <w:rPr>
          <w:i/>
          <w:iCs/>
        </w:rPr>
        <w:t>Chovatel je povinen vést psa na vodítku na veřejných prostranstvích, která jsou vymezena v příloze č. 1 této vyhlášky.“</w:t>
      </w:r>
    </w:p>
    <w:p w14:paraId="2D9CFD2C" w14:textId="77777777" w:rsidR="00ED2C2D" w:rsidRPr="00A02CB2" w:rsidRDefault="00ED2C2D" w:rsidP="00ED2C2D">
      <w:pPr>
        <w:spacing w:line="360" w:lineRule="auto"/>
        <w:ind w:firstLine="708"/>
        <w:jc w:val="both"/>
        <w:rPr>
          <w:i/>
          <w:iCs/>
        </w:rPr>
      </w:pPr>
    </w:p>
    <w:p w14:paraId="5300B753" w14:textId="50DA5072" w:rsidR="00FF4BA2" w:rsidRPr="00A02CB2" w:rsidRDefault="00DE2F3D" w:rsidP="00DE2F3D">
      <w:pPr>
        <w:pStyle w:val="Nadpis3"/>
        <w:rPr>
          <w:rFonts w:cs="Arial"/>
        </w:rPr>
      </w:pPr>
      <w:bookmarkStart w:id="18" w:name="_Toc132727720"/>
      <w:r w:rsidRPr="00A02CB2">
        <w:rPr>
          <w:rFonts w:cs="Arial"/>
        </w:rPr>
        <w:t xml:space="preserve">4.1.3 </w:t>
      </w:r>
      <w:r w:rsidR="005E5E37" w:rsidRPr="00A02CB2">
        <w:rPr>
          <w:rFonts w:cs="Arial"/>
        </w:rPr>
        <w:t xml:space="preserve">Povinnosti </w:t>
      </w:r>
      <w:r w:rsidR="00701309" w:rsidRPr="00A02CB2">
        <w:rPr>
          <w:rFonts w:cs="Arial"/>
        </w:rPr>
        <w:t>chovatelů</w:t>
      </w:r>
      <w:bookmarkEnd w:id="18"/>
    </w:p>
    <w:p w14:paraId="70FAB2B1" w14:textId="6BFE0EB1" w:rsidR="00490196" w:rsidRPr="00A02CB2" w:rsidRDefault="008F31D0" w:rsidP="008C499F">
      <w:pPr>
        <w:pStyle w:val="Bezmezer"/>
        <w:spacing w:line="360" w:lineRule="auto"/>
        <w:ind w:firstLine="708"/>
        <w:jc w:val="both"/>
      </w:pPr>
      <w:r w:rsidRPr="00A02CB2">
        <w:t xml:space="preserve">Podle § 10 písm. c zákona o obcích mají obce právo ukládat povinnosti k zajištění udržování čistoty ulic a jiných veřejných prostranství. Z konkrétních povinností sem patří </w:t>
      </w:r>
      <w:r w:rsidR="00490196" w:rsidRPr="00A02CB2">
        <w:t>například povinnost udržovat veřejnou zeleň formou pravidelných sečí, zákaz vstupu do květinových zákonu nebo zákaz znečišťovat a poškozovat veřejnou zeleň.</w:t>
      </w:r>
      <w:r w:rsidR="00490196" w:rsidRPr="00A02CB2">
        <w:rPr>
          <w:rStyle w:val="Znakapoznpodarou"/>
        </w:rPr>
        <w:footnoteReference w:id="104"/>
      </w:r>
      <w:r w:rsidR="00490196" w:rsidRPr="00A02CB2">
        <w:t xml:space="preserve"> </w:t>
      </w:r>
      <w:r w:rsidRPr="00A02CB2">
        <w:t xml:space="preserve">Obec je díky tomu oprávněna ukládat povinnosti v souvislosti s odklízením psích exkrementů. </w:t>
      </w:r>
      <w:r w:rsidR="00490196" w:rsidRPr="00A02CB2">
        <w:t xml:space="preserve">Toto právo obcích přiznal ÚS v nálezu ze dne 22.4.2008, spisová značka </w:t>
      </w:r>
      <w:proofErr w:type="spellStart"/>
      <w:r w:rsidR="00490196" w:rsidRPr="00A02CB2">
        <w:t>Pl</w:t>
      </w:r>
      <w:proofErr w:type="spellEnd"/>
      <w:r w:rsidR="00490196" w:rsidRPr="00A02CB2">
        <w:t>. ÚS 35/06. Obcím to dává pravomoc ve vyhlášce přiznat chovateli povinnost zajistit, aby pes neznečistil veřejné prostranství</w:t>
      </w:r>
      <w:r w:rsidR="008C499F" w:rsidRPr="00A02CB2">
        <w:t xml:space="preserve"> a stane-li se tak, aby nečistoty neprodleně odstranil. </w:t>
      </w:r>
    </w:p>
    <w:p w14:paraId="73752CD1" w14:textId="77777777" w:rsidR="00FF4BA2" w:rsidRPr="00A02CB2" w:rsidRDefault="00FF4BA2" w:rsidP="005E5E37">
      <w:pPr>
        <w:pStyle w:val="Nadpis3"/>
        <w:rPr>
          <w:rFonts w:cs="Arial"/>
        </w:rPr>
      </w:pPr>
    </w:p>
    <w:p w14:paraId="64F52D49" w14:textId="5F14813F" w:rsidR="005E5E37" w:rsidRPr="00A02CB2" w:rsidRDefault="008523AB" w:rsidP="00510BB3">
      <w:pPr>
        <w:pStyle w:val="Nadpis3"/>
        <w:rPr>
          <w:rFonts w:cs="Arial"/>
        </w:rPr>
      </w:pPr>
      <w:bookmarkStart w:id="19" w:name="_Toc132727721"/>
      <w:r w:rsidRPr="00A02CB2">
        <w:rPr>
          <w:rFonts w:cs="Arial"/>
        </w:rPr>
        <w:t>4.1.</w:t>
      </w:r>
      <w:r w:rsidR="00510BB3" w:rsidRPr="00A02CB2">
        <w:rPr>
          <w:rFonts w:cs="Arial"/>
        </w:rPr>
        <w:t xml:space="preserve">4 </w:t>
      </w:r>
      <w:r w:rsidR="005E5E37" w:rsidRPr="00A02CB2">
        <w:rPr>
          <w:rFonts w:cs="Arial"/>
        </w:rPr>
        <w:t>Regulace chovu ostatních zvířat</w:t>
      </w:r>
      <w:bookmarkEnd w:id="19"/>
    </w:p>
    <w:p w14:paraId="197DFCBA" w14:textId="216117E4" w:rsidR="009B1DB2" w:rsidRPr="00A02CB2" w:rsidRDefault="00267331" w:rsidP="00624209">
      <w:pPr>
        <w:spacing w:line="360" w:lineRule="auto"/>
        <w:ind w:firstLine="708"/>
        <w:jc w:val="both"/>
        <w:rPr>
          <w:color w:val="000000" w:themeColor="text1"/>
        </w:rPr>
      </w:pPr>
      <w:r w:rsidRPr="00A02CB2">
        <w:rPr>
          <w:color w:val="000000" w:themeColor="text1"/>
        </w:rPr>
        <w:t xml:space="preserve">Obce mají pravomoc v omezené míře regulovat chov ostatních zvířat. </w:t>
      </w:r>
      <w:r w:rsidR="00171E8A" w:rsidRPr="00A02CB2">
        <w:rPr>
          <w:color w:val="000000" w:themeColor="text1"/>
        </w:rPr>
        <w:t xml:space="preserve">K tomuto závětu dospěl Ústavní soud v nálezu ze dne 21.10.2008, spisová značka </w:t>
      </w:r>
      <w:proofErr w:type="spellStart"/>
      <w:r w:rsidR="00171E8A" w:rsidRPr="00A02CB2">
        <w:rPr>
          <w:color w:val="000000" w:themeColor="text1"/>
        </w:rPr>
        <w:t>Pl</w:t>
      </w:r>
      <w:proofErr w:type="spellEnd"/>
      <w:r w:rsidR="00171E8A" w:rsidRPr="00A02CB2">
        <w:rPr>
          <w:color w:val="000000" w:themeColor="text1"/>
        </w:rPr>
        <w:t xml:space="preserve">. ÚS 46/06. V tomto nálezu posuzoval OZV města Mariánské lázně o veřejném pořádku v lázeňském městě. </w:t>
      </w:r>
      <w:r w:rsidR="00DD4370" w:rsidRPr="00A02CB2">
        <w:rPr>
          <w:color w:val="000000" w:themeColor="text1"/>
        </w:rPr>
        <w:t xml:space="preserve">To zakázalo volné pobíhaní psů a koček, </w:t>
      </w:r>
      <w:r w:rsidR="005274E0" w:rsidRPr="00A02CB2">
        <w:rPr>
          <w:color w:val="000000" w:themeColor="text1"/>
        </w:rPr>
        <w:t>chovatelům dalo povinnost odklízet exkrementy, zvířatům</w:t>
      </w:r>
      <w:r w:rsidR="00DD4370" w:rsidRPr="00A02CB2">
        <w:rPr>
          <w:color w:val="000000" w:themeColor="text1"/>
        </w:rPr>
        <w:t xml:space="preserve"> </w:t>
      </w:r>
      <w:r w:rsidR="005274E0" w:rsidRPr="00A02CB2">
        <w:rPr>
          <w:color w:val="000000" w:themeColor="text1"/>
        </w:rPr>
        <w:t>zakázalo</w:t>
      </w:r>
      <w:r w:rsidR="00DD4370" w:rsidRPr="00A02CB2">
        <w:rPr>
          <w:color w:val="000000" w:themeColor="text1"/>
        </w:rPr>
        <w:t xml:space="preserve"> přístup na veřejná prostranství a</w:t>
      </w:r>
      <w:r w:rsidR="00CC5445" w:rsidRPr="00A02CB2">
        <w:rPr>
          <w:color w:val="000000" w:themeColor="text1"/>
        </w:rPr>
        <w:t xml:space="preserve"> ve vnitřním lázeňském území města zakázalo chov různého domácího zvířectva (hospodářských zvířat a domácího ptactva).</w:t>
      </w:r>
      <w:r w:rsidR="00CC5445" w:rsidRPr="00A02CB2">
        <w:rPr>
          <w:rStyle w:val="Znakapoznpodarou"/>
          <w:color w:val="000000" w:themeColor="text1"/>
        </w:rPr>
        <w:footnoteReference w:id="105"/>
      </w:r>
      <w:r w:rsidR="00DD4370" w:rsidRPr="00A02CB2">
        <w:rPr>
          <w:color w:val="000000" w:themeColor="text1"/>
        </w:rPr>
        <w:t xml:space="preserve"> Ústavní soud </w:t>
      </w:r>
      <w:r w:rsidR="005274E0" w:rsidRPr="00A02CB2">
        <w:rPr>
          <w:color w:val="000000" w:themeColor="text1"/>
        </w:rPr>
        <w:t xml:space="preserve">v nálezu zkonstatoval, že omezení volného pohybu a povinnost odklízení exkrementů je legitimní opatření, protože obce jsou oprávněny regulovat pohyb a ukládat povinnosti chovatelům. Zákaz vstupu na veřejná prostranství je </w:t>
      </w:r>
      <w:r w:rsidR="00A871BA" w:rsidRPr="00A02CB2">
        <w:rPr>
          <w:color w:val="000000" w:themeColor="text1"/>
        </w:rPr>
        <w:t xml:space="preserve">také </w:t>
      </w:r>
      <w:r w:rsidR="005274E0" w:rsidRPr="00A02CB2">
        <w:rPr>
          <w:color w:val="000000" w:themeColor="text1"/>
        </w:rPr>
        <w:t>legitimním zákazem</w:t>
      </w:r>
      <w:r w:rsidR="00A871BA" w:rsidRPr="00A02CB2">
        <w:rPr>
          <w:color w:val="000000" w:themeColor="text1"/>
        </w:rPr>
        <w:t>, protože podle obce mohou tento zákaz uplatit tam, kde zakázaná činnost může narušit veřejný pořádek.</w:t>
      </w:r>
      <w:r w:rsidR="00A871BA" w:rsidRPr="00A02CB2">
        <w:rPr>
          <w:rStyle w:val="Znakapoznpodarou"/>
          <w:color w:val="000000" w:themeColor="text1"/>
        </w:rPr>
        <w:footnoteReference w:id="106"/>
      </w:r>
      <w:r w:rsidR="00A871BA" w:rsidRPr="00A02CB2">
        <w:rPr>
          <w:color w:val="000000" w:themeColor="text1"/>
        </w:rPr>
        <w:t xml:space="preserve"> K zákazu chovu domácích zvířat se vyjádřil tak, že městu „</w:t>
      </w:r>
      <w:r w:rsidR="00A871BA" w:rsidRPr="00A02CB2">
        <w:rPr>
          <w:i/>
          <w:iCs/>
          <w:color w:val="000000" w:themeColor="text1"/>
        </w:rPr>
        <w:t>nelze upřít pravomoc činit opatření k zajištění veřejného pořádku ve vnitřním lázeňském území, neboj jinak by obci, která je zároveň i lázeňským městem, nezbýval prostor k úpravě místních záležitostí veřejného pořádku“.</w:t>
      </w:r>
      <w:r w:rsidR="00A871BA" w:rsidRPr="00A02CB2">
        <w:rPr>
          <w:rStyle w:val="Znakapoznpodarou"/>
          <w:i/>
          <w:iCs/>
          <w:color w:val="000000" w:themeColor="text1"/>
        </w:rPr>
        <w:footnoteReference w:id="107"/>
      </w:r>
      <w:r w:rsidR="00A871BA" w:rsidRPr="00A02CB2">
        <w:rPr>
          <w:i/>
          <w:iCs/>
          <w:color w:val="000000" w:themeColor="text1"/>
        </w:rPr>
        <w:t xml:space="preserve"> </w:t>
      </w:r>
      <w:r w:rsidR="00A871BA" w:rsidRPr="00A02CB2">
        <w:rPr>
          <w:color w:val="000000" w:themeColor="text1"/>
        </w:rPr>
        <w:t xml:space="preserve">Zákaz chovu domácích zvířat vyhláškou lze chápat jako regulaci místních podmínek v limitech § 10 písm. a </w:t>
      </w:r>
      <w:proofErr w:type="spellStart"/>
      <w:r w:rsidR="00A871BA" w:rsidRPr="00A02CB2">
        <w:rPr>
          <w:color w:val="000000" w:themeColor="text1"/>
        </w:rPr>
        <w:t>a</w:t>
      </w:r>
      <w:proofErr w:type="spellEnd"/>
      <w:r w:rsidR="00A871BA" w:rsidRPr="00A02CB2">
        <w:rPr>
          <w:color w:val="000000" w:themeColor="text1"/>
        </w:rPr>
        <w:t xml:space="preserve"> písm. c zákona o obcích.</w:t>
      </w:r>
      <w:r w:rsidR="00A871BA" w:rsidRPr="00A02CB2">
        <w:rPr>
          <w:rStyle w:val="Znakapoznpodarou"/>
          <w:color w:val="000000" w:themeColor="text1"/>
        </w:rPr>
        <w:footnoteReference w:id="108"/>
      </w:r>
      <w:r w:rsidR="00966498" w:rsidRPr="00A02CB2">
        <w:rPr>
          <w:i/>
          <w:iCs/>
          <w:color w:val="000000" w:themeColor="text1"/>
        </w:rPr>
        <w:t xml:space="preserve"> </w:t>
      </w:r>
      <w:r w:rsidR="007C63F3" w:rsidRPr="00A02CB2">
        <w:rPr>
          <w:color w:val="000000" w:themeColor="text1"/>
        </w:rPr>
        <w:t xml:space="preserve">ÚS v případě Mariánských lázní neshledal úpravu ve vyhlášce neproporcionální ani nerozumnou. Pokud by v případě </w:t>
      </w:r>
      <w:r w:rsidR="002B3332" w:rsidRPr="00A02CB2">
        <w:rPr>
          <w:color w:val="000000" w:themeColor="text1"/>
        </w:rPr>
        <w:t>obcí</w:t>
      </w:r>
      <w:r w:rsidR="007C63F3" w:rsidRPr="00A02CB2">
        <w:rPr>
          <w:color w:val="000000" w:themeColor="text1"/>
        </w:rPr>
        <w:t xml:space="preserve"> </w:t>
      </w:r>
      <w:proofErr w:type="spellStart"/>
      <w:r w:rsidR="007C63F3" w:rsidRPr="00A02CB2">
        <w:rPr>
          <w:color w:val="000000" w:themeColor="text1"/>
        </w:rPr>
        <w:t>nelázeňského</w:t>
      </w:r>
      <w:proofErr w:type="spellEnd"/>
      <w:r w:rsidR="007C63F3" w:rsidRPr="00A02CB2">
        <w:rPr>
          <w:color w:val="000000" w:themeColor="text1"/>
        </w:rPr>
        <w:t xml:space="preserve"> typu měla </w:t>
      </w:r>
      <w:r w:rsidR="002B3332" w:rsidRPr="00A02CB2">
        <w:rPr>
          <w:color w:val="000000" w:themeColor="text1"/>
        </w:rPr>
        <w:t xml:space="preserve">obec zájem regulovat chov zvířat, musela by to </w:t>
      </w:r>
      <w:r w:rsidR="00B9524F" w:rsidRPr="00A02CB2">
        <w:rPr>
          <w:color w:val="000000" w:themeColor="text1"/>
        </w:rPr>
        <w:t>nutnost regulace dostatečně</w:t>
      </w:r>
      <w:r w:rsidR="002B3332" w:rsidRPr="00A02CB2">
        <w:rPr>
          <w:color w:val="000000" w:themeColor="text1"/>
        </w:rPr>
        <w:t xml:space="preserve"> zdůvodnit, aby vyhláška v případném přezkumu obstála. Tuto úpravu by měla obec využít zcela výjimečně, a to jen tehdy, jestli by dopa</w:t>
      </w:r>
      <w:r w:rsidR="00B9524F" w:rsidRPr="00A02CB2">
        <w:rPr>
          <w:color w:val="000000" w:themeColor="text1"/>
        </w:rPr>
        <w:t>dy</w:t>
      </w:r>
      <w:r w:rsidR="002B3332" w:rsidRPr="00A02CB2">
        <w:rPr>
          <w:color w:val="000000" w:themeColor="text1"/>
        </w:rPr>
        <w:t xml:space="preserve"> chovu zvířat měli negativní dopad na veřejný pořádek v obci.</w:t>
      </w:r>
      <w:r w:rsidR="009B1DB2" w:rsidRPr="00A02CB2">
        <w:rPr>
          <w:color w:val="000000" w:themeColor="text1"/>
        </w:rPr>
        <w:t xml:space="preserve"> </w:t>
      </w:r>
    </w:p>
    <w:p w14:paraId="46CE1038" w14:textId="012C3F1D" w:rsidR="00865FEF" w:rsidRPr="00A02CB2" w:rsidRDefault="004C586C" w:rsidP="00624209">
      <w:pPr>
        <w:spacing w:line="360" w:lineRule="auto"/>
        <w:ind w:firstLine="708"/>
        <w:jc w:val="both"/>
        <w:rPr>
          <w:color w:val="000000" w:themeColor="text1"/>
        </w:rPr>
      </w:pPr>
      <w:r w:rsidRPr="00A02CB2">
        <w:rPr>
          <w:color w:val="000000" w:themeColor="text1"/>
        </w:rPr>
        <w:t>Podle mého názoru je nutnost zdůvodnění nutná. Zákaz chovu zvířat je vel</w:t>
      </w:r>
      <w:r w:rsidR="00BD2775" w:rsidRPr="00A02CB2">
        <w:rPr>
          <w:color w:val="000000" w:themeColor="text1"/>
        </w:rPr>
        <w:t xml:space="preserve">ký </w:t>
      </w:r>
      <w:r w:rsidRPr="00A02CB2">
        <w:rPr>
          <w:color w:val="000000" w:themeColor="text1"/>
        </w:rPr>
        <w:t xml:space="preserve">zásah do </w:t>
      </w:r>
      <w:r w:rsidR="00BD2775" w:rsidRPr="00A02CB2">
        <w:rPr>
          <w:color w:val="000000" w:themeColor="text1"/>
        </w:rPr>
        <w:t>práva člověka, zejména do práva vlastnit majetek, proto je potřeba to odůvodnit co nejlépe. Nedovedu představit aplikaci zákazu</w:t>
      </w:r>
      <w:r w:rsidR="00624209" w:rsidRPr="00A02CB2">
        <w:rPr>
          <w:color w:val="000000" w:themeColor="text1"/>
        </w:rPr>
        <w:t xml:space="preserve"> v praxi</w:t>
      </w:r>
      <w:r w:rsidR="00BD2775" w:rsidRPr="00A02CB2">
        <w:rPr>
          <w:color w:val="000000" w:themeColor="text1"/>
        </w:rPr>
        <w:t>.</w:t>
      </w:r>
      <w:r w:rsidR="00624209" w:rsidRPr="00A02CB2">
        <w:rPr>
          <w:color w:val="000000" w:themeColor="text1"/>
        </w:rPr>
        <w:t xml:space="preserve"> </w:t>
      </w:r>
      <w:r w:rsidR="00BD2775" w:rsidRPr="00A02CB2">
        <w:rPr>
          <w:color w:val="000000" w:themeColor="text1"/>
        </w:rPr>
        <w:t>Jako problematický prvek vidím vymezení zvířat, na které by se zákaz vztahoval.</w:t>
      </w:r>
      <w:r w:rsidR="00624209" w:rsidRPr="00A02CB2">
        <w:rPr>
          <w:color w:val="000000" w:themeColor="text1"/>
        </w:rPr>
        <w:t xml:space="preserve"> Není mi například jasné, jak by se řešila situace, kdy například někdo vyhodí v obci ke kontejneru koťata. Jakožto nálezce bych je měla předat obci, ve které je zakázáno je chovat?</w:t>
      </w:r>
      <w:r w:rsidR="00BD2775" w:rsidRPr="00A02CB2">
        <w:rPr>
          <w:color w:val="000000" w:themeColor="text1"/>
        </w:rPr>
        <w:t xml:space="preserve"> Dalším </w:t>
      </w:r>
      <w:r w:rsidR="00BD2775" w:rsidRPr="00A02CB2">
        <w:rPr>
          <w:color w:val="000000" w:themeColor="text1"/>
        </w:rPr>
        <w:lastRenderedPageBreak/>
        <w:t>problémem by mohlo být vydefinování toho, co znamená chovat zvíře</w:t>
      </w:r>
      <w:r w:rsidR="00865FEF" w:rsidRPr="00A02CB2">
        <w:rPr>
          <w:color w:val="000000" w:themeColor="text1"/>
        </w:rPr>
        <w:t>, respektive vymezení časového úseku, odkdy se pobyt zvířete v obci bere jako chování</w:t>
      </w:r>
      <w:r w:rsidR="00BD2775" w:rsidRPr="00A02CB2">
        <w:rPr>
          <w:color w:val="000000" w:themeColor="text1"/>
        </w:rPr>
        <w:t>. Nemyslím si, že by byl až takový problém, když bych přijela se psem do obce na jednu noc přespat</w:t>
      </w:r>
      <w:r w:rsidR="00865FEF" w:rsidRPr="00A02CB2">
        <w:rPr>
          <w:color w:val="000000" w:themeColor="text1"/>
        </w:rPr>
        <w:t xml:space="preserve"> (kdy tedy mám </w:t>
      </w:r>
      <w:r w:rsidR="00624209" w:rsidRPr="00A02CB2">
        <w:rPr>
          <w:color w:val="000000" w:themeColor="text1"/>
        </w:rPr>
        <w:t xml:space="preserve">za to, že </w:t>
      </w:r>
      <w:r w:rsidR="00865FEF" w:rsidRPr="00A02CB2">
        <w:rPr>
          <w:color w:val="000000" w:themeColor="text1"/>
        </w:rPr>
        <w:t>předělem by mohl být den)</w:t>
      </w:r>
      <w:r w:rsidR="00624209" w:rsidRPr="00A02CB2">
        <w:rPr>
          <w:color w:val="000000" w:themeColor="text1"/>
        </w:rPr>
        <w:t xml:space="preserve">. </w:t>
      </w:r>
      <w:r w:rsidR="00BD2775" w:rsidRPr="00A02CB2">
        <w:rPr>
          <w:color w:val="000000" w:themeColor="text1"/>
        </w:rPr>
        <w:t xml:space="preserve">Naopak jako problém bych viděla, když bych psa </w:t>
      </w:r>
      <w:r w:rsidR="00624209" w:rsidRPr="00A02CB2">
        <w:rPr>
          <w:color w:val="000000" w:themeColor="text1"/>
        </w:rPr>
        <w:t>u někoho na týden ubytovala a odjela pryč.</w:t>
      </w:r>
      <w:r w:rsidR="00BD2775" w:rsidRPr="00A02CB2">
        <w:rPr>
          <w:color w:val="000000" w:themeColor="text1"/>
        </w:rPr>
        <w:t xml:space="preserve"> </w:t>
      </w:r>
    </w:p>
    <w:p w14:paraId="048FE347" w14:textId="4FC0F8AF" w:rsidR="00704F50" w:rsidRPr="00A02CB2" w:rsidRDefault="00624209" w:rsidP="00624209">
      <w:pPr>
        <w:spacing w:line="360" w:lineRule="auto"/>
        <w:ind w:firstLine="708"/>
        <w:jc w:val="both"/>
        <w:rPr>
          <w:color w:val="444444"/>
          <w:sz w:val="19"/>
          <w:szCs w:val="19"/>
          <w:shd w:val="clear" w:color="auto" w:fill="FFFFFF"/>
        </w:rPr>
      </w:pPr>
      <w:r w:rsidRPr="00A02CB2">
        <w:rPr>
          <w:color w:val="000000" w:themeColor="text1"/>
        </w:rPr>
        <w:t>Zákaz chovu zvířat v obci je podle mého názoru úprava tak složitá, že</w:t>
      </w:r>
      <w:r w:rsidR="00865FEF" w:rsidRPr="00A02CB2">
        <w:rPr>
          <w:color w:val="000000" w:themeColor="text1"/>
        </w:rPr>
        <w:t xml:space="preserve"> zejména menší obce nejsou schopny vyhlášku zpracovat tak dokonale, aby obstála při přezkumu. </w:t>
      </w:r>
    </w:p>
    <w:p w14:paraId="03380C79" w14:textId="77777777" w:rsidR="00B9524F" w:rsidRPr="00A02CB2" w:rsidRDefault="00B9524F" w:rsidP="00704F50">
      <w:pPr>
        <w:rPr>
          <w:color w:val="000000" w:themeColor="text1"/>
        </w:rPr>
      </w:pPr>
    </w:p>
    <w:p w14:paraId="181CE6F2" w14:textId="09B0E954" w:rsidR="00704F50" w:rsidRPr="00A02CB2" w:rsidRDefault="00704F50" w:rsidP="00704F50">
      <w:pPr>
        <w:pStyle w:val="Nadpis2"/>
        <w:rPr>
          <w:rFonts w:cs="Arial"/>
        </w:rPr>
      </w:pPr>
      <w:bookmarkStart w:id="20" w:name="_Toc132727722"/>
      <w:r w:rsidRPr="00A02CB2">
        <w:rPr>
          <w:rFonts w:cs="Arial"/>
        </w:rPr>
        <w:t>4.</w:t>
      </w:r>
      <w:r w:rsidR="00612D81" w:rsidRPr="00A02CB2">
        <w:rPr>
          <w:rFonts w:cs="Arial"/>
        </w:rPr>
        <w:t>2</w:t>
      </w:r>
      <w:r w:rsidRPr="00A02CB2">
        <w:rPr>
          <w:rFonts w:cs="Arial"/>
        </w:rPr>
        <w:t xml:space="preserve"> Užívání </w:t>
      </w:r>
      <w:r w:rsidR="00835AB5" w:rsidRPr="00A02CB2">
        <w:rPr>
          <w:rFonts w:cs="Arial"/>
        </w:rPr>
        <w:t xml:space="preserve">zábavní </w:t>
      </w:r>
      <w:r w:rsidRPr="00A02CB2">
        <w:rPr>
          <w:rFonts w:cs="Arial"/>
        </w:rPr>
        <w:t>pyrotechniky</w:t>
      </w:r>
      <w:bookmarkEnd w:id="20"/>
    </w:p>
    <w:p w14:paraId="2DBA0886" w14:textId="77777777" w:rsidR="00704F50" w:rsidRPr="00A02CB2" w:rsidRDefault="00704F50" w:rsidP="00704F50">
      <w:pPr>
        <w:rPr>
          <w:color w:val="000000" w:themeColor="text1"/>
        </w:rPr>
      </w:pPr>
    </w:p>
    <w:p w14:paraId="5459189F" w14:textId="237260C7" w:rsidR="00704F50" w:rsidRPr="00A02CB2" w:rsidRDefault="009408F9" w:rsidP="00B81563">
      <w:pPr>
        <w:spacing w:line="360" w:lineRule="auto"/>
        <w:ind w:firstLine="708"/>
        <w:jc w:val="both"/>
        <w:rPr>
          <w:color w:val="000000"/>
          <w:shd w:val="clear" w:color="auto" w:fill="FFFFFF"/>
        </w:rPr>
      </w:pPr>
      <w:r w:rsidRPr="00A02CB2">
        <w:rPr>
          <w:color w:val="000000" w:themeColor="text1"/>
        </w:rPr>
        <w:t>Právním rámcem upravujícím užívání pyrotechniky je zákon č. 206/2015 Sb., zákon o pyrotechnických výrobcích a o zacházení s nimi (pyrotechnický zákon), ve znění pozdějších předpisů.</w:t>
      </w:r>
      <w:r w:rsidR="00835AB5" w:rsidRPr="00A02CB2">
        <w:rPr>
          <w:color w:val="000000" w:themeColor="text1"/>
        </w:rPr>
        <w:t xml:space="preserve"> Tento zákon definuje pyrotechnický výrobek jako </w:t>
      </w:r>
      <w:r w:rsidR="00835AB5" w:rsidRPr="00A02CB2">
        <w:rPr>
          <w:i/>
          <w:iCs/>
          <w:color w:val="000000" w:themeColor="text1"/>
        </w:rPr>
        <w:t>v</w:t>
      </w:r>
      <w:r w:rsidR="00835AB5" w:rsidRPr="00A02CB2">
        <w:rPr>
          <w:i/>
          <w:iCs/>
          <w:color w:val="000000"/>
          <w:shd w:val="clear" w:color="auto" w:fill="FFFFFF"/>
        </w:rPr>
        <w:t>ýrobek obsahující výbušné látky nebo směs výbušných látek určené k produkci tepla, světla, zvuku, plynu, kouře, nebo kombinace těchto efektů pomocí samo udržujících se exotermických chemických reakcí</w:t>
      </w:r>
      <w:r w:rsidR="00772620" w:rsidRPr="00A02CB2">
        <w:rPr>
          <w:i/>
          <w:iCs/>
          <w:color w:val="000000"/>
          <w:shd w:val="clear" w:color="auto" w:fill="FFFFFF"/>
        </w:rPr>
        <w:t>.</w:t>
      </w:r>
      <w:r w:rsidR="00835AB5" w:rsidRPr="00A02CB2">
        <w:rPr>
          <w:rStyle w:val="Znakapoznpodarou"/>
          <w:i/>
          <w:iCs/>
          <w:color w:val="000000"/>
          <w:shd w:val="clear" w:color="auto" w:fill="FFFFFF"/>
        </w:rPr>
        <w:footnoteReference w:id="109"/>
      </w:r>
      <w:r w:rsidR="00772620" w:rsidRPr="00A02CB2">
        <w:rPr>
          <w:i/>
          <w:iCs/>
          <w:color w:val="000000"/>
          <w:shd w:val="clear" w:color="auto" w:fill="FFFFFF"/>
        </w:rPr>
        <w:t xml:space="preserve"> </w:t>
      </w:r>
      <w:r w:rsidR="00772620" w:rsidRPr="00A02CB2">
        <w:rPr>
          <w:color w:val="000000"/>
          <w:shd w:val="clear" w:color="auto" w:fill="FFFFFF"/>
        </w:rPr>
        <w:t xml:space="preserve">Zábavní pyrotechnikou chápe </w:t>
      </w:r>
      <w:r w:rsidR="00772620" w:rsidRPr="00A02CB2">
        <w:rPr>
          <w:i/>
          <w:iCs/>
          <w:color w:val="000000"/>
          <w:shd w:val="clear" w:color="auto" w:fill="FFFFFF"/>
        </w:rPr>
        <w:t>pyrotechnický výrobek určený k zábavním účelům</w:t>
      </w:r>
      <w:r w:rsidR="00772620" w:rsidRPr="00A02CB2">
        <w:rPr>
          <w:color w:val="000000"/>
          <w:shd w:val="clear" w:color="auto" w:fill="FFFFFF"/>
        </w:rPr>
        <w:t>.</w:t>
      </w:r>
      <w:r w:rsidR="00772620" w:rsidRPr="00A02CB2">
        <w:rPr>
          <w:rStyle w:val="Znakapoznpodarou"/>
          <w:color w:val="000000"/>
          <w:shd w:val="clear" w:color="auto" w:fill="FFFFFF"/>
        </w:rPr>
        <w:footnoteReference w:id="110"/>
      </w:r>
    </w:p>
    <w:p w14:paraId="2C94542A" w14:textId="4599E197" w:rsidR="00B81563" w:rsidRPr="00A02CB2" w:rsidRDefault="00E96EBB" w:rsidP="00B81563">
      <w:pPr>
        <w:spacing w:line="360" w:lineRule="auto"/>
        <w:ind w:firstLine="708"/>
        <w:jc w:val="both"/>
        <w:rPr>
          <w:color w:val="000000" w:themeColor="text1"/>
        </w:rPr>
      </w:pPr>
      <w:r w:rsidRPr="00A02CB2">
        <w:rPr>
          <w:color w:val="000000" w:themeColor="text1"/>
        </w:rPr>
        <w:t>Užívání pyrotechniky neohrožuje pouze zdraví a majetek osob, je způsobilé ohrozit i veřejný pořádek v obci. Ústavní soud proto připustil regulaci užívání zábavní pyrotechniky v obci</w:t>
      </w:r>
      <w:r w:rsidRPr="00A02CB2">
        <w:rPr>
          <w:rStyle w:val="Znakapoznpodarou"/>
          <w:color w:val="000000" w:themeColor="text1"/>
        </w:rPr>
        <w:footnoteReference w:id="111"/>
      </w:r>
      <w:r w:rsidRPr="00A02CB2">
        <w:rPr>
          <w:color w:val="000000" w:themeColor="text1"/>
        </w:rPr>
        <w:t xml:space="preserve"> podle § 10 písm. a zákona o obcích. </w:t>
      </w:r>
    </w:p>
    <w:p w14:paraId="073772AD" w14:textId="53744B0D" w:rsidR="00527A2A" w:rsidRPr="00A02CB2" w:rsidRDefault="00527A2A" w:rsidP="00B81563">
      <w:pPr>
        <w:spacing w:line="360" w:lineRule="auto"/>
        <w:ind w:firstLine="708"/>
        <w:jc w:val="both"/>
        <w:rPr>
          <w:color w:val="000000" w:themeColor="text1"/>
        </w:rPr>
      </w:pPr>
      <w:r w:rsidRPr="00A02CB2">
        <w:rPr>
          <w:color w:val="000000" w:themeColor="text1"/>
        </w:rPr>
        <w:t xml:space="preserve">Obce mohou zakázat používání zábavní pyrotechniky v obci i mimo veřejná prostranství. Toto vyplývá z judikatury Ústavního soudu, kdy podle něj je možné činnost zakázat </w:t>
      </w:r>
      <w:r w:rsidRPr="00A02CB2">
        <w:rPr>
          <w:i/>
          <w:iCs/>
          <w:color w:val="000000" w:themeColor="text1"/>
        </w:rPr>
        <w:t>všude tam, kde může narušit veřejný pořádek</w:t>
      </w:r>
      <w:r w:rsidRPr="00A02CB2">
        <w:rPr>
          <w:color w:val="000000" w:themeColor="text1"/>
        </w:rPr>
        <w:t>.</w:t>
      </w:r>
      <w:r w:rsidRPr="00A02CB2">
        <w:rPr>
          <w:rStyle w:val="Znakapoznpodarou"/>
          <w:color w:val="000000" w:themeColor="text1"/>
        </w:rPr>
        <w:footnoteReference w:id="112"/>
      </w:r>
      <w:r w:rsidRPr="00A02CB2">
        <w:rPr>
          <w:color w:val="000000" w:themeColor="text1"/>
        </w:rPr>
        <w:t xml:space="preserve"> Zákaz by neměl být formulován plošně, ale pouze v nejméně omezujícím rozsahu. </w:t>
      </w:r>
    </w:p>
    <w:p w14:paraId="7BC57EF6" w14:textId="23E262DF" w:rsidR="00B13B60" w:rsidRPr="00A02CB2" w:rsidRDefault="00B13B60" w:rsidP="00B81563">
      <w:pPr>
        <w:spacing w:line="360" w:lineRule="auto"/>
        <w:ind w:firstLine="708"/>
        <w:jc w:val="both"/>
        <w:rPr>
          <w:color w:val="000000" w:themeColor="text1"/>
        </w:rPr>
      </w:pPr>
      <w:r w:rsidRPr="00A02CB2">
        <w:rPr>
          <w:color w:val="000000" w:themeColor="text1"/>
        </w:rPr>
        <w:t xml:space="preserve">Dále jsou oprávněny ve vyhlášce vymezit časy, kdy je užívání pyrotechniky dovoleno. Ve vyhláškách se to vymezuje jako taxativní výčet termínů. </w:t>
      </w:r>
    </w:p>
    <w:p w14:paraId="3BE8410D" w14:textId="77777777" w:rsidR="00B81563" w:rsidRPr="00A02CB2" w:rsidRDefault="00B81563" w:rsidP="00704F50">
      <w:pPr>
        <w:rPr>
          <w:color w:val="000000" w:themeColor="text1"/>
        </w:rPr>
      </w:pPr>
    </w:p>
    <w:p w14:paraId="1A87D113" w14:textId="77777777" w:rsidR="00B81563" w:rsidRPr="00A02CB2" w:rsidRDefault="00B81563" w:rsidP="00704F50">
      <w:pPr>
        <w:rPr>
          <w:color w:val="000000" w:themeColor="text1"/>
        </w:rPr>
      </w:pPr>
    </w:p>
    <w:p w14:paraId="00ADC5CE" w14:textId="5ADD413E" w:rsidR="00704F50" w:rsidRPr="00A02CB2" w:rsidRDefault="00704F50" w:rsidP="00704F50">
      <w:pPr>
        <w:pStyle w:val="Nadpis2"/>
        <w:rPr>
          <w:rFonts w:cs="Arial"/>
        </w:rPr>
      </w:pPr>
      <w:bookmarkStart w:id="21" w:name="_Toc132727723"/>
      <w:r w:rsidRPr="00A02CB2">
        <w:rPr>
          <w:rFonts w:cs="Arial"/>
        </w:rPr>
        <w:lastRenderedPageBreak/>
        <w:t>4.</w:t>
      </w:r>
      <w:r w:rsidR="00612D81" w:rsidRPr="00A02CB2">
        <w:rPr>
          <w:rFonts w:cs="Arial"/>
        </w:rPr>
        <w:t>3</w:t>
      </w:r>
      <w:r w:rsidRPr="00A02CB2">
        <w:rPr>
          <w:rFonts w:cs="Arial"/>
        </w:rPr>
        <w:t xml:space="preserve"> Podmínky pořádání akcí</w:t>
      </w:r>
      <w:bookmarkEnd w:id="21"/>
    </w:p>
    <w:p w14:paraId="299323D4" w14:textId="13CBA315" w:rsidR="00263240" w:rsidRPr="00A02CB2" w:rsidRDefault="00B13B60" w:rsidP="00EF4F6E">
      <w:pPr>
        <w:spacing w:line="360" w:lineRule="auto"/>
        <w:ind w:firstLine="708"/>
        <w:jc w:val="both"/>
        <w:rPr>
          <w:color w:val="000000"/>
          <w:shd w:val="clear" w:color="auto" w:fill="FFFFFF"/>
        </w:rPr>
      </w:pPr>
      <w:r w:rsidRPr="00A02CB2">
        <w:rPr>
          <w:color w:val="000000" w:themeColor="text1"/>
        </w:rPr>
        <w:t xml:space="preserve">Další oblastí možné regulace jsou veřejné přístupné akce. </w:t>
      </w:r>
      <w:r w:rsidR="00EF4F6E" w:rsidRPr="00A02CB2">
        <w:rPr>
          <w:color w:val="000000" w:themeColor="text1"/>
        </w:rPr>
        <w:t xml:space="preserve">Povinnosti vyplývající z této regulace se týkají pouze </w:t>
      </w:r>
      <w:r w:rsidR="00EF4F6E" w:rsidRPr="00A02CB2">
        <w:rPr>
          <w:i/>
          <w:iCs/>
          <w:color w:val="000000" w:themeColor="text1"/>
        </w:rPr>
        <w:t xml:space="preserve">veřejně přístupných </w:t>
      </w:r>
      <w:r w:rsidR="00EF4F6E" w:rsidRPr="00A02CB2">
        <w:rPr>
          <w:color w:val="000000" w:themeColor="text1"/>
        </w:rPr>
        <w:t xml:space="preserve">akcí, soukromé akce pomocí OZV regulovat </w:t>
      </w:r>
      <w:r w:rsidR="00AC2DC8" w:rsidRPr="00A02CB2">
        <w:rPr>
          <w:color w:val="000000" w:themeColor="text1"/>
        </w:rPr>
        <w:t xml:space="preserve">přímo </w:t>
      </w:r>
      <w:r w:rsidR="00EF4F6E" w:rsidRPr="00A02CB2">
        <w:rPr>
          <w:color w:val="000000" w:themeColor="text1"/>
        </w:rPr>
        <w:t xml:space="preserve">nejdou. </w:t>
      </w:r>
      <w:r w:rsidR="00AC2DC8" w:rsidRPr="00A02CB2">
        <w:rPr>
          <w:color w:val="000000" w:themeColor="text1"/>
        </w:rPr>
        <w:t>Lze je regulovat nepřímo pomocí vyhlášek, které například upravují provozní dobu pohostinských zařízení nebo určují pravidla pro užívání zábavní pyrotechniky.</w:t>
      </w:r>
      <w:r w:rsidR="00AC2DC8" w:rsidRPr="00A02CB2">
        <w:rPr>
          <w:rStyle w:val="Znakapoznpodarou"/>
          <w:color w:val="000000" w:themeColor="text1"/>
        </w:rPr>
        <w:footnoteReference w:id="113"/>
      </w:r>
      <w:r w:rsidR="00AC2DC8" w:rsidRPr="00A02CB2">
        <w:rPr>
          <w:color w:val="000000" w:themeColor="text1"/>
        </w:rPr>
        <w:t xml:space="preserve"> </w:t>
      </w:r>
      <w:r w:rsidRPr="00A02CB2">
        <w:rPr>
          <w:color w:val="000000" w:themeColor="text1"/>
        </w:rPr>
        <w:t xml:space="preserve">Základem pro </w:t>
      </w:r>
      <w:r w:rsidR="00AC2DC8" w:rsidRPr="00A02CB2">
        <w:rPr>
          <w:color w:val="000000" w:themeColor="text1"/>
        </w:rPr>
        <w:t>pravomoc regulování veřejně přístupných akcí</w:t>
      </w:r>
      <w:r w:rsidRPr="00A02CB2">
        <w:rPr>
          <w:color w:val="000000" w:themeColor="text1"/>
        </w:rPr>
        <w:t xml:space="preserve"> je § 10 písm. b zákona o obcích, který obcím dává právo ukládat povinnosti pro</w:t>
      </w:r>
      <w:r w:rsidRPr="00A02CB2">
        <w:rPr>
          <w:i/>
          <w:iCs/>
          <w:color w:val="000000"/>
          <w:shd w:val="clear" w:color="auto" w:fill="FFFFFF"/>
        </w:rPr>
        <w:t xml:space="preserve"> pořádání, průběh a ukončení veřejnosti přístupných sportovních a kulturních podniků, včetně tanečních zábav a diskoték, stanovením závazných podmínek v rozsahu nezbytném k zajištění veřejného pořádku</w:t>
      </w:r>
      <w:r w:rsidRPr="00A02CB2">
        <w:rPr>
          <w:color w:val="000000"/>
          <w:shd w:val="clear" w:color="auto" w:fill="FFFFFF"/>
        </w:rPr>
        <w:t xml:space="preserve">. </w:t>
      </w:r>
      <w:r w:rsidR="00263240" w:rsidRPr="00A02CB2">
        <w:rPr>
          <w:color w:val="000000"/>
          <w:shd w:val="clear" w:color="auto" w:fill="FFFFFF"/>
        </w:rPr>
        <w:t xml:space="preserve"> Od těchto akcí je ale potřeba odlišit ty případy, které se řídí jinou právní úpravou. Situace se bude lišit, pokud budu chtít regulovat aktivitu, která se řídí zákonem o právu shromažďovacím. Shromáždění podle tohoto zákona slouží </w:t>
      </w:r>
      <w:r w:rsidR="00263240" w:rsidRPr="00A02CB2">
        <w:rPr>
          <w:i/>
          <w:iCs/>
          <w:color w:val="000000"/>
          <w:shd w:val="clear" w:color="auto" w:fill="FFFFFF"/>
        </w:rPr>
        <w:t>k využívání svobody projevu a dalších ústavních práv a svobod, k výměně informací a názorů a k účasti na řešení veřejných a jiných společných záležitostí vyjádřením postojů a stanovisek</w:t>
      </w:r>
      <w:r w:rsidR="00263240" w:rsidRPr="00A02CB2">
        <w:rPr>
          <w:color w:val="000000"/>
          <w:shd w:val="clear" w:color="auto" w:fill="FFFFFF"/>
        </w:rPr>
        <w:t>.</w:t>
      </w:r>
      <w:r w:rsidR="00E232A3" w:rsidRPr="00A02CB2">
        <w:rPr>
          <w:rStyle w:val="Znakapoznpodarou"/>
          <w:color w:val="000000"/>
          <w:shd w:val="clear" w:color="auto" w:fill="FFFFFF"/>
        </w:rPr>
        <w:footnoteReference w:id="114"/>
      </w:r>
      <w:r w:rsidR="00E232A3" w:rsidRPr="00A02CB2">
        <w:rPr>
          <w:color w:val="000000"/>
          <w:shd w:val="clear" w:color="auto" w:fill="FFFFFF"/>
        </w:rPr>
        <w:t xml:space="preserve"> </w:t>
      </w:r>
      <w:r w:rsidR="005D461A" w:rsidRPr="00A02CB2">
        <w:rPr>
          <w:color w:val="000000"/>
          <w:shd w:val="clear" w:color="auto" w:fill="FFFFFF"/>
        </w:rPr>
        <w:t>Lidé se v tomto případě shromažďují za jiným účelem, než je sportovní nebo kulturní aktivita, proto se pravomoc obcí na ně nevztahuje.</w:t>
      </w:r>
      <w:r w:rsidR="00EF4F6E" w:rsidRPr="00A02CB2">
        <w:rPr>
          <w:color w:val="000000"/>
          <w:shd w:val="clear" w:color="auto" w:fill="FFFFFF"/>
        </w:rPr>
        <w:t xml:space="preserve"> </w:t>
      </w:r>
    </w:p>
    <w:p w14:paraId="4D7A24C7" w14:textId="257E7A9E" w:rsidR="003F7649" w:rsidRPr="00A02CB2" w:rsidRDefault="00D5364B" w:rsidP="00FE0E0A">
      <w:pPr>
        <w:spacing w:line="360" w:lineRule="auto"/>
        <w:ind w:firstLine="708"/>
        <w:jc w:val="both"/>
        <w:rPr>
          <w:i/>
          <w:iCs/>
          <w:color w:val="000000" w:themeColor="text1"/>
        </w:rPr>
      </w:pPr>
      <w:r w:rsidRPr="00A02CB2">
        <w:rPr>
          <w:color w:val="000000" w:themeColor="text1"/>
        </w:rPr>
        <w:t xml:space="preserve">Je třeba dodat, že žádný zákon zatím neobsahuje definici veřejně přístupný sportovní nebo kulturní podnik. Proto se organizátoři těchto akcí někdy snaží vyhnout tomu, aby se museli </w:t>
      </w:r>
      <w:r w:rsidR="00C06314" w:rsidRPr="00A02CB2">
        <w:rPr>
          <w:color w:val="000000" w:themeColor="text1"/>
        </w:rPr>
        <w:t xml:space="preserve">obecní </w:t>
      </w:r>
      <w:r w:rsidRPr="00A02CB2">
        <w:rPr>
          <w:color w:val="000000" w:themeColor="text1"/>
        </w:rPr>
        <w:t>regulací řídit</w:t>
      </w:r>
      <w:r w:rsidR="000F599D" w:rsidRPr="00A02CB2">
        <w:rPr>
          <w:color w:val="000000" w:themeColor="text1"/>
        </w:rPr>
        <w:t xml:space="preserve"> tak, že akci pojmenují jinak</w:t>
      </w:r>
      <w:r w:rsidRPr="00A02CB2">
        <w:rPr>
          <w:color w:val="000000" w:themeColor="text1"/>
        </w:rPr>
        <w:t>. Pří</w:t>
      </w:r>
      <w:r w:rsidR="00C06314" w:rsidRPr="00A02CB2">
        <w:rPr>
          <w:color w:val="000000" w:themeColor="text1"/>
        </w:rPr>
        <w:t>kl</w:t>
      </w:r>
      <w:r w:rsidRPr="00A02CB2">
        <w:rPr>
          <w:color w:val="000000" w:themeColor="text1"/>
        </w:rPr>
        <w:t xml:space="preserve">adem by mohl být případ, kdy Nejvyšší správní soud </w:t>
      </w:r>
      <w:r w:rsidR="00C06314" w:rsidRPr="00A02CB2">
        <w:rPr>
          <w:color w:val="000000" w:themeColor="text1"/>
        </w:rPr>
        <w:t>řešil kasační stížnost, která se týkala zamítnutí žaloby proti rozhodnutí Ministerstva životního prostředí.</w:t>
      </w:r>
      <w:r w:rsidR="00C06314" w:rsidRPr="00A02CB2">
        <w:rPr>
          <w:rStyle w:val="Znakapoznpodarou"/>
          <w:color w:val="000000" w:themeColor="text1"/>
        </w:rPr>
        <w:footnoteReference w:id="115"/>
      </w:r>
      <w:r w:rsidR="00C06314" w:rsidRPr="00A02CB2">
        <w:rPr>
          <w:color w:val="000000" w:themeColor="text1"/>
        </w:rPr>
        <w:t xml:space="preserve"> To udělilo stěžovatelce pokutu za</w:t>
      </w:r>
      <w:r w:rsidR="008E0E60" w:rsidRPr="00A02CB2">
        <w:rPr>
          <w:color w:val="000000" w:themeColor="text1"/>
        </w:rPr>
        <w:t xml:space="preserve"> to, že bez souhlasu pořádala veřejně přístupnou hromadnou akci v 1. zóně Krkonošského národního parku.</w:t>
      </w:r>
      <w:r w:rsidR="00AC2DC8" w:rsidRPr="00A02CB2">
        <w:rPr>
          <w:rStyle w:val="Znakapoznpodarou"/>
          <w:color w:val="000000" w:themeColor="text1"/>
        </w:rPr>
        <w:footnoteReference w:id="116"/>
      </w:r>
      <w:r w:rsidR="008E0E60" w:rsidRPr="00A02CB2">
        <w:rPr>
          <w:color w:val="000000" w:themeColor="text1"/>
        </w:rPr>
        <w:t xml:space="preserve"> Stěžovatelka se pokusila obejít zákaz pořádání </w:t>
      </w:r>
      <w:r w:rsidR="000F599D" w:rsidRPr="00A02CB2">
        <w:rPr>
          <w:color w:val="000000" w:themeColor="text1"/>
        </w:rPr>
        <w:t>hromadných veřejných akcí tak, že koncert skupiny maskovala jako narozeninovou oslavu (tj. soukromou akci), tudíž by se na ni zákaz nevztahoval. Nejvyšší správní soud její stížnost zamítl, protože z předložených důkazů (např. v podobě inzerce na webových stránkách místa konání) se dalo usoudit, že akce měla hromadný charakter a neměla se s ohledem na místo konání vůbec konat</w:t>
      </w:r>
      <w:r w:rsidR="00361E7F" w:rsidRPr="00A02CB2">
        <w:rPr>
          <w:color w:val="000000" w:themeColor="text1"/>
        </w:rPr>
        <w:t>.</w:t>
      </w:r>
      <w:r w:rsidR="003F7649" w:rsidRPr="00A02CB2">
        <w:rPr>
          <w:color w:val="000000" w:themeColor="text1"/>
        </w:rPr>
        <w:t xml:space="preserve"> Podle mého názoru by bylo prospěšné, když by se zákonodárci pokusili vytvořit definici těchto </w:t>
      </w:r>
      <w:r w:rsidR="003F7649" w:rsidRPr="00A02CB2">
        <w:rPr>
          <w:color w:val="000000" w:themeColor="text1"/>
        </w:rPr>
        <w:lastRenderedPageBreak/>
        <w:t xml:space="preserve">pojmů. Z mého pohledu vymezení těchto pojmů není tak složité (jako například v případě vymezení veřejného pořádku), aby se definice nedala vytvořit. V případě veřejného sportovního podniku by mohla znít například jako </w:t>
      </w:r>
      <w:r w:rsidR="000E0D29" w:rsidRPr="00A02CB2">
        <w:rPr>
          <w:i/>
          <w:iCs/>
          <w:color w:val="000000" w:themeColor="text1"/>
        </w:rPr>
        <w:t>každému bez omezení</w:t>
      </w:r>
      <w:r w:rsidR="003F7649" w:rsidRPr="00A02CB2">
        <w:rPr>
          <w:i/>
          <w:iCs/>
          <w:color w:val="000000" w:themeColor="text1"/>
        </w:rPr>
        <w:t xml:space="preserve"> přístupná akce určená blíže neurčenému okruhu osob</w:t>
      </w:r>
      <w:r w:rsidR="000E0D29" w:rsidRPr="00A02CB2">
        <w:rPr>
          <w:i/>
          <w:iCs/>
          <w:color w:val="000000" w:themeColor="text1"/>
        </w:rPr>
        <w:t xml:space="preserve">, které se sejdou na předem určeném místě </w:t>
      </w:r>
      <w:r w:rsidR="003F7649" w:rsidRPr="00A02CB2">
        <w:rPr>
          <w:i/>
          <w:iCs/>
          <w:color w:val="000000" w:themeColor="text1"/>
        </w:rPr>
        <w:t xml:space="preserve">za účelem provozování nebo sledování tělesné činnosti. </w:t>
      </w:r>
      <w:r w:rsidR="003F7649" w:rsidRPr="00A02CB2">
        <w:rPr>
          <w:color w:val="000000" w:themeColor="text1"/>
        </w:rPr>
        <w:t xml:space="preserve">Veřejně přístupný kulturní podnik bych definovala podobně, a to jako </w:t>
      </w:r>
      <w:r w:rsidR="000E0D29" w:rsidRPr="00A02CB2">
        <w:rPr>
          <w:i/>
          <w:iCs/>
          <w:color w:val="000000" w:themeColor="text1"/>
        </w:rPr>
        <w:t xml:space="preserve">každému bez omezení přístupná akce určená blíže neučenému okruhu osob, které se sejdou na předem určeném místě za účelem zábavy a duševního rozvoje. </w:t>
      </w:r>
    </w:p>
    <w:p w14:paraId="258A2902" w14:textId="429683EC" w:rsidR="00704F50" w:rsidRPr="00A02CB2" w:rsidRDefault="005D461A" w:rsidP="00B06AA4">
      <w:pPr>
        <w:spacing w:line="360" w:lineRule="auto"/>
        <w:ind w:firstLine="708"/>
        <w:jc w:val="both"/>
        <w:rPr>
          <w:color w:val="000000"/>
          <w:shd w:val="clear" w:color="auto" w:fill="FFFFFF"/>
        </w:rPr>
      </w:pPr>
      <w:r w:rsidRPr="00A02CB2">
        <w:rPr>
          <w:color w:val="000000"/>
          <w:shd w:val="clear" w:color="auto" w:fill="FFFFFF"/>
        </w:rPr>
        <w:t>Okruhů úpravy možných povinností je hodně. Pod</w:t>
      </w:r>
      <w:r w:rsidR="00263240" w:rsidRPr="00A02CB2">
        <w:rPr>
          <w:color w:val="000000"/>
          <w:shd w:val="clear" w:color="auto" w:fill="FFFFFF"/>
        </w:rPr>
        <w:t xml:space="preserve"> zajištění veřejného pořádku při pořádání akcí se</w:t>
      </w:r>
      <w:r w:rsidR="00EF4F6E" w:rsidRPr="00A02CB2">
        <w:rPr>
          <w:color w:val="000000"/>
          <w:shd w:val="clear" w:color="auto" w:fill="FFFFFF"/>
        </w:rPr>
        <w:t xml:space="preserve"> dá kromě obecných podmínek týkajících se času nebo povinnosti akci oznámit,</w:t>
      </w:r>
      <w:r w:rsidR="00263240" w:rsidRPr="00A02CB2">
        <w:rPr>
          <w:color w:val="000000"/>
          <w:shd w:val="clear" w:color="auto" w:fill="FFFFFF"/>
        </w:rPr>
        <w:t xml:space="preserve"> podřadit </w:t>
      </w:r>
      <w:r w:rsidR="00EF4F6E" w:rsidRPr="00A02CB2">
        <w:rPr>
          <w:color w:val="000000"/>
          <w:shd w:val="clear" w:color="auto" w:fill="FFFFFF"/>
        </w:rPr>
        <w:t>také r</w:t>
      </w:r>
      <w:r w:rsidR="00263240" w:rsidRPr="00A02CB2">
        <w:rPr>
          <w:color w:val="000000"/>
          <w:shd w:val="clear" w:color="auto" w:fill="FFFFFF"/>
        </w:rPr>
        <w:t xml:space="preserve">egulace hluku, nočního klidu, pohostinství nebo konzumace </w:t>
      </w:r>
      <w:r w:rsidRPr="00A02CB2">
        <w:rPr>
          <w:color w:val="000000"/>
          <w:shd w:val="clear" w:color="auto" w:fill="FFFFFF"/>
        </w:rPr>
        <w:t xml:space="preserve">a prodej </w:t>
      </w:r>
      <w:r w:rsidR="00263240" w:rsidRPr="00A02CB2">
        <w:rPr>
          <w:color w:val="000000"/>
          <w:shd w:val="clear" w:color="auto" w:fill="FFFFFF"/>
        </w:rPr>
        <w:t>alkoholu</w:t>
      </w:r>
      <w:r w:rsidRPr="00A02CB2">
        <w:rPr>
          <w:color w:val="000000"/>
          <w:shd w:val="clear" w:color="auto" w:fill="FFFFFF"/>
        </w:rPr>
        <w:t xml:space="preserve"> či regulace kouření.</w:t>
      </w:r>
      <w:r w:rsidR="00263240" w:rsidRPr="00A02CB2">
        <w:rPr>
          <w:color w:val="000000"/>
          <w:shd w:val="clear" w:color="auto" w:fill="FFFFFF"/>
        </w:rPr>
        <w:t xml:space="preserve"> </w:t>
      </w:r>
    </w:p>
    <w:p w14:paraId="41EBCF99" w14:textId="13FFF19B" w:rsidR="00B13B60" w:rsidRPr="00A02CB2" w:rsidRDefault="009D076E" w:rsidP="00B06AA4">
      <w:pPr>
        <w:spacing w:line="360" w:lineRule="auto"/>
        <w:jc w:val="both"/>
        <w:rPr>
          <w:shd w:val="clear" w:color="auto" w:fill="FFFFFF"/>
        </w:rPr>
      </w:pPr>
      <w:r w:rsidRPr="00A02CB2">
        <w:rPr>
          <w:shd w:val="clear" w:color="auto" w:fill="FFFFFF"/>
        </w:rPr>
        <w:tab/>
      </w:r>
      <w:r w:rsidRPr="00A02CB2">
        <w:rPr>
          <w:i/>
          <w:iCs/>
          <w:shd w:val="clear" w:color="auto" w:fill="FFFFFF"/>
        </w:rPr>
        <w:t xml:space="preserve">Stanovení závazných podmínek pro </w:t>
      </w:r>
      <w:r w:rsidR="00B06AA4" w:rsidRPr="00A02CB2">
        <w:rPr>
          <w:i/>
          <w:iCs/>
          <w:shd w:val="clear" w:color="auto" w:fill="FFFFFF"/>
        </w:rPr>
        <w:t>pořádání a ukončení</w:t>
      </w:r>
      <w:r w:rsidR="00B06AA4" w:rsidRPr="00A02CB2">
        <w:rPr>
          <w:shd w:val="clear" w:color="auto" w:fill="FFFFFF"/>
        </w:rPr>
        <w:t xml:space="preserve"> veřejně přístupných akcí neznamená, že mají obce právo akce povolovat a ukončovat. Toto vyplývá z judikatury Ústavního soudu, kdy se ÚS vyjádřil tak, že </w:t>
      </w:r>
      <w:r w:rsidR="00B06AA4" w:rsidRPr="00A02CB2">
        <w:rPr>
          <w:i/>
          <w:iCs/>
          <w:shd w:val="clear" w:color="auto" w:fill="FFFFFF"/>
        </w:rPr>
        <w:t>zákon o obcích obce zmocňuje k stanovení podmínek, nikoli však k tomu, aby obec vázala možnost konání těchto akcí na předchozí souhlas obce</w:t>
      </w:r>
      <w:r w:rsidR="00B06AA4" w:rsidRPr="00A02CB2">
        <w:rPr>
          <w:shd w:val="clear" w:color="auto" w:fill="FFFFFF"/>
        </w:rPr>
        <w:t>.</w:t>
      </w:r>
      <w:r w:rsidR="00B06AA4" w:rsidRPr="00A02CB2">
        <w:rPr>
          <w:rStyle w:val="Znakapoznpodarou"/>
          <w:shd w:val="clear" w:color="auto" w:fill="FFFFFF"/>
        </w:rPr>
        <w:footnoteReference w:id="117"/>
      </w:r>
      <w:r w:rsidR="001722E9" w:rsidRPr="00A02CB2">
        <w:rPr>
          <w:shd w:val="clear" w:color="auto" w:fill="FFFFFF"/>
        </w:rPr>
        <w:t xml:space="preserve"> V tomto rozhodnutí také ÚS judikoval nepřípustnost plošného zákazu těchto akcí ani v případě, jsou-li spojeny s možností konzumace alkoholu.</w:t>
      </w:r>
      <w:r w:rsidR="001722E9" w:rsidRPr="00A02CB2">
        <w:rPr>
          <w:rStyle w:val="Znakapoznpodarou"/>
          <w:shd w:val="clear" w:color="auto" w:fill="FFFFFF"/>
        </w:rPr>
        <w:footnoteReference w:id="118"/>
      </w:r>
      <w:r w:rsidR="001722E9" w:rsidRPr="00A02CB2">
        <w:rPr>
          <w:shd w:val="clear" w:color="auto" w:fill="FFFFFF"/>
        </w:rPr>
        <w:t xml:space="preserve"> </w:t>
      </w:r>
    </w:p>
    <w:p w14:paraId="40F9D83F" w14:textId="77777777" w:rsidR="00AC2DC8" w:rsidRPr="00A02CB2" w:rsidRDefault="00AC2DC8" w:rsidP="00AC2DC8">
      <w:pPr>
        <w:rPr>
          <w:shd w:val="clear" w:color="auto" w:fill="FFFFFF"/>
        </w:rPr>
      </w:pPr>
    </w:p>
    <w:p w14:paraId="6682581D" w14:textId="11586891" w:rsidR="00E71907" w:rsidRPr="00A02CB2" w:rsidRDefault="00E71907" w:rsidP="00E71907">
      <w:pPr>
        <w:pStyle w:val="Nadpis2"/>
        <w:rPr>
          <w:rFonts w:cs="Arial"/>
          <w:shd w:val="clear" w:color="auto" w:fill="FFFFFF"/>
        </w:rPr>
      </w:pPr>
      <w:bookmarkStart w:id="22" w:name="_Toc132727724"/>
      <w:r w:rsidRPr="00A02CB2">
        <w:rPr>
          <w:rFonts w:cs="Arial"/>
          <w:shd w:val="clear" w:color="auto" w:fill="FFFFFF"/>
        </w:rPr>
        <w:t xml:space="preserve">4.4 </w:t>
      </w:r>
      <w:r w:rsidR="001722E9" w:rsidRPr="00A02CB2">
        <w:rPr>
          <w:rFonts w:cs="Arial"/>
          <w:shd w:val="clear" w:color="auto" w:fill="FFFFFF"/>
        </w:rPr>
        <w:t>Konzumace a prodej alkoholu</w:t>
      </w:r>
      <w:bookmarkEnd w:id="22"/>
    </w:p>
    <w:p w14:paraId="1C3F1F53" w14:textId="75F7C1FC" w:rsidR="00E71907" w:rsidRPr="00A02CB2" w:rsidRDefault="001722E9" w:rsidP="00344749">
      <w:pPr>
        <w:pStyle w:val="Bezmezer"/>
        <w:spacing w:line="360" w:lineRule="auto"/>
        <w:ind w:firstLine="708"/>
        <w:jc w:val="both"/>
      </w:pPr>
      <w:r w:rsidRPr="00A02CB2">
        <w:rPr>
          <w:shd w:val="clear" w:color="auto" w:fill="FFFFFF"/>
        </w:rPr>
        <w:t>Prodej a konzumaci alkoholu za účelem ochrany veřejného pořádku v obci lze na regulovat na základě 2 zákonných zmocnění. První z nich poskytuje zákon č. 65/2017 Sb., zákon o ochraně zdraví před škodlivými účinky návykových látek</w:t>
      </w:r>
      <w:r w:rsidR="00963DEA" w:rsidRPr="00A02CB2">
        <w:rPr>
          <w:shd w:val="clear" w:color="auto" w:fill="FFFFFF"/>
        </w:rPr>
        <w:t>, ve znění pozdějších předpisů</w:t>
      </w:r>
      <w:r w:rsidRPr="00A02CB2">
        <w:rPr>
          <w:shd w:val="clear" w:color="auto" w:fill="FFFFFF"/>
        </w:rPr>
        <w:t xml:space="preserve"> (dále jako „tabákový zákon“)</w:t>
      </w:r>
      <w:r w:rsidR="00963DEA" w:rsidRPr="00A02CB2">
        <w:rPr>
          <w:shd w:val="clear" w:color="auto" w:fill="FFFFFF"/>
        </w:rPr>
        <w:t>. Ten vymezuje podmínky jeho prodeje. Zakazuje například prodávat alkoholické nápoje mimo potravinářské podniky, provozovny stravovacích služeb nebo ve školských a zdravotnických zařízeních.</w:t>
      </w:r>
      <w:r w:rsidR="00963DEA" w:rsidRPr="00A02CB2">
        <w:rPr>
          <w:rStyle w:val="Znakapoznpodarou"/>
          <w:shd w:val="clear" w:color="auto" w:fill="FFFFFF"/>
        </w:rPr>
        <w:footnoteReference w:id="119"/>
      </w:r>
      <w:r w:rsidR="006423C9" w:rsidRPr="00A02CB2">
        <w:rPr>
          <w:shd w:val="clear" w:color="auto" w:fill="FFFFFF"/>
        </w:rPr>
        <w:t xml:space="preserve"> Tabákový zákon také kromě omezení dostupnosti alkoholických nápojů a tabákových výrobků předkládá další opatření, která slouží</w:t>
      </w:r>
      <w:r w:rsidR="00E47BE2" w:rsidRPr="00A02CB2">
        <w:rPr>
          <w:shd w:val="clear" w:color="auto" w:fill="FFFFFF"/>
        </w:rPr>
        <w:t xml:space="preserve"> k</w:t>
      </w:r>
      <w:r w:rsidR="006423C9" w:rsidRPr="00A02CB2">
        <w:rPr>
          <w:shd w:val="clear" w:color="auto" w:fill="FFFFFF"/>
        </w:rPr>
        <w:t xml:space="preserve"> omezení užívání návykových látek. V § 17 odst. 2 písm. a říká, že </w:t>
      </w:r>
      <w:r w:rsidR="006423C9" w:rsidRPr="00A02CB2">
        <w:rPr>
          <w:i/>
          <w:iCs/>
          <w:shd w:val="clear" w:color="auto" w:fill="FFFFFF"/>
        </w:rPr>
        <w:t xml:space="preserve">obec </w:t>
      </w:r>
      <w:r w:rsidR="006423C9" w:rsidRPr="00A02CB2">
        <w:rPr>
          <w:i/>
          <w:iCs/>
        </w:rPr>
        <w:t xml:space="preserve">může </w:t>
      </w:r>
      <w:r w:rsidR="00E47BE2" w:rsidRPr="00A02CB2">
        <w:rPr>
          <w:i/>
          <w:iCs/>
        </w:rPr>
        <w:t>obecně závaznou vyhláškou</w:t>
      </w:r>
      <w:r w:rsidR="006423C9" w:rsidRPr="00A02CB2">
        <w:rPr>
          <w:i/>
          <w:iCs/>
        </w:rPr>
        <w:t xml:space="preserve"> zakázat </w:t>
      </w:r>
      <w:r w:rsidR="006423C9" w:rsidRPr="00A02CB2">
        <w:rPr>
          <w:i/>
          <w:iCs/>
        </w:rPr>
        <w:lastRenderedPageBreak/>
        <w:t xml:space="preserve">konzumaci </w:t>
      </w:r>
      <w:r w:rsidR="00E47BE2" w:rsidRPr="00A02CB2">
        <w:rPr>
          <w:i/>
          <w:iCs/>
        </w:rPr>
        <w:t>alkoholických nápojů na veřejně přístupném místě nebo akci</w:t>
      </w:r>
      <w:r w:rsidR="00E47BE2" w:rsidRPr="00A02CB2">
        <w:t>, pokud je toto místo nebo akce přístupná osobám mladším 18 let. Dále jim dává oprávnění v případě konání kulturního nebo sportovního veřejně přístupného podniku omezit nebo zakázat v určitých dnech nebo hodinách nebo na určitém místě prodej, podávání a konzumaci alkoholických nápojů.</w:t>
      </w:r>
      <w:r w:rsidR="00E47BE2" w:rsidRPr="00A02CB2">
        <w:rPr>
          <w:rStyle w:val="Znakapoznpodarou"/>
        </w:rPr>
        <w:footnoteReference w:id="120"/>
      </w:r>
      <w:r w:rsidR="00E47BE2" w:rsidRPr="00A02CB2">
        <w:t xml:space="preserve"> </w:t>
      </w:r>
    </w:p>
    <w:p w14:paraId="09F306CA" w14:textId="4740AA15" w:rsidR="005B7806" w:rsidRPr="00A02CB2" w:rsidRDefault="00D433DE" w:rsidP="00344749">
      <w:pPr>
        <w:pStyle w:val="Bezmezer"/>
        <w:spacing w:line="360" w:lineRule="auto"/>
        <w:ind w:firstLine="708"/>
        <w:jc w:val="both"/>
        <w:rPr>
          <w:i/>
          <w:iCs/>
        </w:rPr>
      </w:pPr>
      <w:r w:rsidRPr="00A02CB2">
        <w:t>Cílem těchto ustanovení je ochrana zdraví</w:t>
      </w:r>
      <w:r w:rsidR="00143208" w:rsidRPr="00A02CB2">
        <w:t xml:space="preserve"> před účinky návykových látek. Obec se svými vyhláškami snaží o ochranu veřejného pořádku. Konzumace a prodej alkoholu je předmět způsobilý ho narušovat. </w:t>
      </w:r>
      <w:r w:rsidR="005B4FEE" w:rsidRPr="00A02CB2">
        <w:t>To judikoval Ústavní soud v</w:t>
      </w:r>
      <w:r w:rsidR="002779BD" w:rsidRPr="00A02CB2">
        <w:t> </w:t>
      </w:r>
      <w:r w:rsidR="005B4FEE" w:rsidRPr="00A02CB2">
        <w:t>nálezu</w:t>
      </w:r>
      <w:r w:rsidR="002779BD" w:rsidRPr="00A02CB2">
        <w:t xml:space="preserve"> týkajícím se rušení některých ustanovení OZV k zabezpečení místních záležitostí veřejného pořádku na veřejných prostranství ve městě Krupka, kdy řekl, že </w:t>
      </w:r>
      <w:r w:rsidR="00B71731" w:rsidRPr="00A02CB2">
        <w:t>„</w:t>
      </w:r>
      <w:r w:rsidR="002779BD" w:rsidRPr="00A02CB2">
        <w:rPr>
          <w:i/>
          <w:iCs/>
        </w:rPr>
        <w:t>Regulace konzumace alkoholu na některých veřejných prostranstvích obce obecně závaznou vyhláškou obce je dle zákona možná, pokud se vzhledem ke konkrétním místním podmínkám jedná o jev, který je způsobilý narušit veřejný pořádek, dobré mravy či bezpečnost, zdraví a majetek v obci.</w:t>
      </w:r>
      <w:r w:rsidR="00B71731" w:rsidRPr="00A02CB2">
        <w:rPr>
          <w:i/>
          <w:iCs/>
        </w:rPr>
        <w:t>“</w:t>
      </w:r>
      <w:r w:rsidR="002779BD" w:rsidRPr="00A02CB2">
        <w:rPr>
          <w:rStyle w:val="Znakapoznpodarou"/>
          <w:i/>
          <w:iCs/>
        </w:rPr>
        <w:footnoteReference w:id="121"/>
      </w:r>
      <w:r w:rsidR="005B7806" w:rsidRPr="00A02CB2">
        <w:rPr>
          <w:i/>
          <w:iCs/>
        </w:rPr>
        <w:t xml:space="preserve"> </w:t>
      </w:r>
    </w:p>
    <w:p w14:paraId="0860C7F3" w14:textId="77C180E4" w:rsidR="005B4FEE" w:rsidRPr="00A02CB2" w:rsidRDefault="003B3AAA" w:rsidP="005B7806">
      <w:pPr>
        <w:pStyle w:val="Bezmezer"/>
        <w:spacing w:line="360" w:lineRule="auto"/>
        <w:ind w:firstLine="708"/>
        <w:jc w:val="both"/>
        <w:rPr>
          <w:color w:val="000000" w:themeColor="text1"/>
        </w:rPr>
      </w:pPr>
      <w:r w:rsidRPr="00A02CB2">
        <w:rPr>
          <w:color w:val="000000" w:themeColor="text1"/>
        </w:rPr>
        <w:t>Z judikatury Ústavního soudu vyplývá, že obce mají pravomoc zakázat určitou činnost všude tam, kde dochází k narušení veřejného pořádku</w:t>
      </w:r>
      <w:r w:rsidR="007B0EF8" w:rsidRPr="00A02CB2">
        <w:rPr>
          <w:color w:val="000000" w:themeColor="text1"/>
        </w:rPr>
        <w:t>,</w:t>
      </w:r>
      <w:r w:rsidR="00480F16" w:rsidRPr="00A02CB2">
        <w:rPr>
          <w:color w:val="000000" w:themeColor="text1"/>
        </w:rPr>
        <w:t xml:space="preserve"> a to</w:t>
      </w:r>
      <w:r w:rsidR="007B0EF8" w:rsidRPr="00A02CB2">
        <w:rPr>
          <w:color w:val="000000" w:themeColor="text1"/>
        </w:rPr>
        <w:t xml:space="preserve"> i mimo veřejná prostranství</w:t>
      </w:r>
      <w:r w:rsidRPr="00A02CB2">
        <w:rPr>
          <w:color w:val="000000" w:themeColor="text1"/>
        </w:rPr>
        <w:t>.</w:t>
      </w:r>
      <w:r w:rsidRPr="00A02CB2">
        <w:rPr>
          <w:rStyle w:val="Znakapoznpodarou"/>
          <w:color w:val="000000" w:themeColor="text1"/>
        </w:rPr>
        <w:footnoteReference w:id="122"/>
      </w:r>
      <w:r w:rsidRPr="00A02CB2">
        <w:rPr>
          <w:color w:val="000000" w:themeColor="text1"/>
        </w:rPr>
        <w:t xml:space="preserve"> </w:t>
      </w:r>
      <w:r w:rsidR="00BC4452" w:rsidRPr="00A02CB2">
        <w:rPr>
          <w:color w:val="000000" w:themeColor="text1"/>
        </w:rPr>
        <w:t xml:space="preserve">V případě zákazu prodeje a konzumace alkoholu na celém území obce by tento zákaz postrádal rozumnost a přímou vazbu na ochranu veřejného pořádku. Konzumace </w:t>
      </w:r>
      <w:r w:rsidR="00480F16" w:rsidRPr="00A02CB2">
        <w:rPr>
          <w:color w:val="000000" w:themeColor="text1"/>
        </w:rPr>
        <w:t>„</w:t>
      </w:r>
      <w:r w:rsidR="00BC4452" w:rsidRPr="00A02CB2">
        <w:rPr>
          <w:color w:val="000000" w:themeColor="text1"/>
        </w:rPr>
        <w:t>za zavřenými dveřmi</w:t>
      </w:r>
      <w:r w:rsidR="00480F16" w:rsidRPr="00A02CB2">
        <w:rPr>
          <w:color w:val="000000" w:themeColor="text1"/>
        </w:rPr>
        <w:t>“</w:t>
      </w:r>
      <w:r w:rsidR="00BC4452" w:rsidRPr="00A02CB2">
        <w:rPr>
          <w:color w:val="000000" w:themeColor="text1"/>
        </w:rPr>
        <w:t xml:space="preserve"> neohrožuje </w:t>
      </w:r>
      <w:r w:rsidR="00480F16" w:rsidRPr="00A02CB2">
        <w:rPr>
          <w:color w:val="000000" w:themeColor="text1"/>
        </w:rPr>
        <w:t>veřejné mravy</w:t>
      </w:r>
      <w:r w:rsidR="00BC4452" w:rsidRPr="00A02CB2">
        <w:rPr>
          <w:color w:val="000000" w:themeColor="text1"/>
        </w:rPr>
        <w:t xml:space="preserve"> </w:t>
      </w:r>
      <w:r w:rsidR="00480F16" w:rsidRPr="00A02CB2">
        <w:rPr>
          <w:color w:val="000000" w:themeColor="text1"/>
        </w:rPr>
        <w:t xml:space="preserve">a potažmo ani veřejný pořádek tak, jak by mohla na veřejných prostranstvích. </w:t>
      </w:r>
      <w:r w:rsidR="009D3E66" w:rsidRPr="00A02CB2">
        <w:rPr>
          <w:color w:val="000000" w:themeColor="text1"/>
        </w:rPr>
        <w:t>Proto obce nemají pravomoc konzumaci a prodej alkoholu zakázat plošně.</w:t>
      </w:r>
      <w:r w:rsidR="007F27DF" w:rsidRPr="00A02CB2">
        <w:rPr>
          <w:rStyle w:val="Znakapoznpodarou"/>
          <w:color w:val="000000" w:themeColor="text1"/>
        </w:rPr>
        <w:footnoteReference w:id="123"/>
      </w:r>
      <w:r w:rsidR="009B1DB2" w:rsidRPr="00A02CB2">
        <w:rPr>
          <w:color w:val="000000" w:themeColor="text1"/>
        </w:rPr>
        <w:t xml:space="preserve"> Souhlasím s Ústavním soudem, že lze zakázat konzumaci </w:t>
      </w:r>
      <w:r w:rsidR="00642364" w:rsidRPr="00A02CB2">
        <w:rPr>
          <w:color w:val="000000" w:themeColor="text1"/>
        </w:rPr>
        <w:t xml:space="preserve">a prodej pouze na veřejných prostranstvích. Zakázat prodej plošně by bylo diskriminační vůči prodejcům a jednalo by se o absurdní úpravu. </w:t>
      </w:r>
    </w:p>
    <w:p w14:paraId="0C80FC86" w14:textId="0A7C8DDB" w:rsidR="00DC256C" w:rsidRPr="00A02CB2" w:rsidRDefault="007F27DF" w:rsidP="00DC256C">
      <w:pPr>
        <w:pStyle w:val="Bezmezer"/>
        <w:spacing w:line="360" w:lineRule="auto"/>
        <w:ind w:firstLine="708"/>
        <w:jc w:val="both"/>
        <w:rPr>
          <w:b/>
          <w:bCs/>
          <w:color w:val="444444"/>
          <w:sz w:val="20"/>
          <w:szCs w:val="20"/>
        </w:rPr>
      </w:pPr>
      <w:r w:rsidRPr="00A02CB2">
        <w:rPr>
          <w:color w:val="000000" w:themeColor="text1"/>
        </w:rPr>
        <w:t xml:space="preserve">Ústavní soud dále v judikatuře vymezil obsah pojmu </w:t>
      </w:r>
      <w:r w:rsidRPr="00A02CB2">
        <w:rPr>
          <w:i/>
          <w:iCs/>
          <w:color w:val="000000" w:themeColor="text1"/>
        </w:rPr>
        <w:t>zákaz konzumace</w:t>
      </w:r>
      <w:r w:rsidRPr="00A02CB2">
        <w:rPr>
          <w:color w:val="000000" w:themeColor="text1"/>
        </w:rPr>
        <w:t xml:space="preserve">. Kromě vlastního požívání sem řadí také jednání, které ke konzumaci bezprostředně směřuje. </w:t>
      </w:r>
      <w:r w:rsidR="005B6A1E" w:rsidRPr="00A02CB2">
        <w:rPr>
          <w:color w:val="000000" w:themeColor="text1"/>
        </w:rPr>
        <w:t>K tomuto závěru došel při posuzování OZV města Jeseník, které ve vyhlášce o zákazu konzumace alkoholu ve veřejném prostranství stanovilo, že „</w:t>
      </w:r>
      <w:r w:rsidR="005B6A1E" w:rsidRPr="00A02CB2">
        <w:rPr>
          <w:i/>
          <w:iCs/>
          <w:color w:val="000000"/>
          <w:shd w:val="clear" w:color="auto" w:fill="FFFFFF"/>
        </w:rPr>
        <w:t xml:space="preserve">Konzumací alkoholických nápojů na veřejném prostranství se rozumí požívání alkoholického nápoje nebo zdržování se na veřejném prostranství s otevřenou lahví nebo jinou nádobou s </w:t>
      </w:r>
      <w:r w:rsidR="005B6A1E" w:rsidRPr="00A02CB2">
        <w:rPr>
          <w:i/>
          <w:iCs/>
          <w:color w:val="000000"/>
          <w:shd w:val="clear" w:color="auto" w:fill="FFFFFF"/>
        </w:rPr>
        <w:lastRenderedPageBreak/>
        <w:t>alkoholickým nápojem.“</w:t>
      </w:r>
      <w:r w:rsidR="005B6A1E" w:rsidRPr="00A02CB2">
        <w:rPr>
          <w:rStyle w:val="Znakapoznpodarou"/>
          <w:i/>
          <w:iCs/>
          <w:color w:val="000000"/>
          <w:shd w:val="clear" w:color="auto" w:fill="FFFFFF"/>
        </w:rPr>
        <w:footnoteReference w:id="124"/>
      </w:r>
      <w:r w:rsidR="005B6A1E" w:rsidRPr="00A02CB2">
        <w:rPr>
          <w:i/>
          <w:iCs/>
          <w:color w:val="000000"/>
          <w:shd w:val="clear" w:color="auto" w:fill="FFFFFF"/>
        </w:rPr>
        <w:t xml:space="preserve"> </w:t>
      </w:r>
      <w:r w:rsidR="00390D92" w:rsidRPr="00A02CB2">
        <w:rPr>
          <w:color w:val="000000"/>
          <w:shd w:val="clear" w:color="auto" w:fill="FFFFFF"/>
        </w:rPr>
        <w:t>ÚS posuzoval</w:t>
      </w:r>
      <w:r w:rsidR="001964EB" w:rsidRPr="00A02CB2">
        <w:rPr>
          <w:color w:val="000000"/>
          <w:shd w:val="clear" w:color="auto" w:fill="FFFFFF"/>
        </w:rPr>
        <w:t>, jestli</w:t>
      </w:r>
      <w:r w:rsidR="001964EB" w:rsidRPr="00A02CB2">
        <w:rPr>
          <w:i/>
          <w:iCs/>
          <w:color w:val="000000"/>
          <w:shd w:val="clear" w:color="auto" w:fill="FFFFFF"/>
        </w:rPr>
        <w:t xml:space="preserve"> „zdržování se s lahví s alkoholem na veřejném prostranství“ </w:t>
      </w:r>
      <w:r w:rsidR="001964EB" w:rsidRPr="00A02CB2">
        <w:rPr>
          <w:color w:val="000000"/>
          <w:shd w:val="clear" w:color="auto" w:fill="FFFFFF"/>
        </w:rPr>
        <w:t xml:space="preserve">lze podřadit pod místní záležitost veřejného pořádku. </w:t>
      </w:r>
      <w:r w:rsidR="00DC256C" w:rsidRPr="00A02CB2">
        <w:rPr>
          <w:color w:val="000000"/>
          <w:shd w:val="clear" w:color="auto" w:fill="FFFFFF"/>
        </w:rPr>
        <w:t>Došel k tomu, že lze. Podle něj, pokud lze regulovat konzumaci je logické, že lze regulovat i činnosti přípravné (např. zmíněné zdržování se anebo nal</w:t>
      </w:r>
      <w:r w:rsidR="009B1DB2" w:rsidRPr="00A02CB2">
        <w:rPr>
          <w:color w:val="000000"/>
          <w:shd w:val="clear" w:color="auto" w:fill="FFFFFF"/>
        </w:rPr>
        <w:t>é</w:t>
      </w:r>
      <w:r w:rsidR="00DC256C" w:rsidRPr="00A02CB2">
        <w:rPr>
          <w:color w:val="000000"/>
          <w:shd w:val="clear" w:color="auto" w:fill="FFFFFF"/>
        </w:rPr>
        <w:t>vání).</w:t>
      </w:r>
      <w:r w:rsidR="00DC256C" w:rsidRPr="00A02CB2">
        <w:rPr>
          <w:rStyle w:val="Znakapoznpodarou"/>
          <w:color w:val="000000"/>
          <w:shd w:val="clear" w:color="auto" w:fill="FFFFFF"/>
        </w:rPr>
        <w:footnoteReference w:id="125"/>
      </w:r>
      <w:r w:rsidR="00466F1A" w:rsidRPr="00A02CB2">
        <w:rPr>
          <w:color w:val="000000"/>
          <w:shd w:val="clear" w:color="auto" w:fill="FFFFFF"/>
        </w:rPr>
        <w:t xml:space="preserve"> S tímto závěrem také souhlasím. Myslím si, že by bylo vhodné v rámci judikatury dále zpřesnit, co se myslí pod </w:t>
      </w:r>
      <w:r w:rsidR="00466F1A" w:rsidRPr="00A02CB2">
        <w:rPr>
          <w:i/>
          <w:iCs/>
          <w:color w:val="000000"/>
          <w:shd w:val="clear" w:color="auto" w:fill="FFFFFF"/>
        </w:rPr>
        <w:t>zdržováním se</w:t>
      </w:r>
      <w:r w:rsidR="00466F1A" w:rsidRPr="00A02CB2">
        <w:rPr>
          <w:color w:val="000000"/>
          <w:shd w:val="clear" w:color="auto" w:fill="FFFFFF"/>
        </w:rPr>
        <w:t xml:space="preserve">. Nemyslím si, že je problém, pokud budu čekat na zastávce na autobus s lahví vína s tím, že jej nehodlám vypít tam a odvezu si jej domů. Pokud ovšem budu sedět v parku a budu se chystat konzumovat, tak to problém </w:t>
      </w:r>
      <w:r w:rsidR="007F0A9B" w:rsidRPr="00A02CB2">
        <w:rPr>
          <w:color w:val="000000"/>
          <w:shd w:val="clear" w:color="auto" w:fill="FFFFFF"/>
        </w:rPr>
        <w:t xml:space="preserve">je. Za dělící prvek bych považovala </w:t>
      </w:r>
      <w:proofErr w:type="spellStart"/>
      <w:r w:rsidR="007F0A9B" w:rsidRPr="00A02CB2">
        <w:rPr>
          <w:color w:val="000000"/>
          <w:shd w:val="clear" w:color="auto" w:fill="FFFFFF"/>
        </w:rPr>
        <w:t>bezprostředné</w:t>
      </w:r>
      <w:proofErr w:type="spellEnd"/>
      <w:r w:rsidR="007F0A9B" w:rsidRPr="00A02CB2">
        <w:rPr>
          <w:color w:val="000000"/>
          <w:shd w:val="clear" w:color="auto" w:fill="FFFFFF"/>
        </w:rPr>
        <w:t xml:space="preserve"> směřování ke konzumaci. </w:t>
      </w:r>
    </w:p>
    <w:p w14:paraId="6558F90B" w14:textId="77777777" w:rsidR="00DC256C" w:rsidRPr="00A02CB2" w:rsidRDefault="00DC256C" w:rsidP="00DC256C">
      <w:pPr>
        <w:pStyle w:val="Bezmezer"/>
        <w:spacing w:line="360" w:lineRule="auto"/>
        <w:ind w:firstLine="708"/>
        <w:jc w:val="both"/>
        <w:rPr>
          <w:b/>
          <w:bCs/>
          <w:color w:val="444444"/>
          <w:sz w:val="20"/>
          <w:szCs w:val="20"/>
        </w:rPr>
      </w:pPr>
    </w:p>
    <w:p w14:paraId="4896E0A2" w14:textId="77777777" w:rsidR="00DC256C" w:rsidRPr="00A02CB2" w:rsidRDefault="00DC256C" w:rsidP="00DC256C">
      <w:pPr>
        <w:pStyle w:val="Bezmezer"/>
        <w:spacing w:line="360" w:lineRule="auto"/>
        <w:ind w:firstLine="708"/>
        <w:jc w:val="both"/>
        <w:rPr>
          <w:b/>
          <w:bCs/>
          <w:color w:val="444444"/>
          <w:sz w:val="20"/>
          <w:szCs w:val="20"/>
        </w:rPr>
      </w:pPr>
    </w:p>
    <w:p w14:paraId="7DE90492" w14:textId="77777777" w:rsidR="00DC256C" w:rsidRPr="00A02CB2" w:rsidRDefault="00DC256C" w:rsidP="00DC256C">
      <w:pPr>
        <w:pStyle w:val="Bezmezer"/>
        <w:spacing w:line="360" w:lineRule="auto"/>
        <w:ind w:firstLine="708"/>
        <w:jc w:val="both"/>
        <w:rPr>
          <w:b/>
          <w:bCs/>
          <w:color w:val="444444"/>
          <w:sz w:val="20"/>
          <w:szCs w:val="20"/>
        </w:rPr>
      </w:pPr>
    </w:p>
    <w:p w14:paraId="0358058D" w14:textId="77777777" w:rsidR="00DC256C" w:rsidRPr="00A02CB2" w:rsidRDefault="00DC256C" w:rsidP="00DC256C">
      <w:pPr>
        <w:pStyle w:val="Bezmezer"/>
        <w:spacing w:line="360" w:lineRule="auto"/>
        <w:ind w:firstLine="708"/>
        <w:jc w:val="both"/>
        <w:rPr>
          <w:b/>
          <w:bCs/>
          <w:color w:val="444444"/>
          <w:sz w:val="20"/>
          <w:szCs w:val="20"/>
        </w:rPr>
      </w:pPr>
    </w:p>
    <w:p w14:paraId="52FB9298" w14:textId="77777777" w:rsidR="00DC256C" w:rsidRPr="00A02CB2" w:rsidRDefault="00DC256C" w:rsidP="00DC256C">
      <w:pPr>
        <w:pStyle w:val="Bezmezer"/>
        <w:spacing w:line="360" w:lineRule="auto"/>
        <w:ind w:firstLine="708"/>
        <w:jc w:val="both"/>
        <w:rPr>
          <w:b/>
          <w:bCs/>
          <w:color w:val="444444"/>
          <w:sz w:val="20"/>
          <w:szCs w:val="20"/>
        </w:rPr>
      </w:pPr>
    </w:p>
    <w:p w14:paraId="1391D4F7" w14:textId="77777777" w:rsidR="00DC256C" w:rsidRPr="00A02CB2" w:rsidRDefault="00DC256C" w:rsidP="00DC256C">
      <w:pPr>
        <w:pStyle w:val="Bezmezer"/>
        <w:spacing w:line="360" w:lineRule="auto"/>
        <w:ind w:firstLine="708"/>
        <w:jc w:val="both"/>
        <w:rPr>
          <w:b/>
          <w:bCs/>
          <w:color w:val="444444"/>
          <w:sz w:val="20"/>
          <w:szCs w:val="20"/>
        </w:rPr>
      </w:pPr>
    </w:p>
    <w:p w14:paraId="12CA157A" w14:textId="77777777" w:rsidR="00DC256C" w:rsidRPr="00A02CB2" w:rsidRDefault="00DC256C" w:rsidP="00DC256C">
      <w:pPr>
        <w:pStyle w:val="Bezmezer"/>
        <w:spacing w:line="360" w:lineRule="auto"/>
        <w:ind w:firstLine="708"/>
        <w:jc w:val="both"/>
        <w:rPr>
          <w:b/>
          <w:bCs/>
          <w:color w:val="444444"/>
          <w:sz w:val="20"/>
          <w:szCs w:val="20"/>
        </w:rPr>
      </w:pPr>
    </w:p>
    <w:p w14:paraId="2DE5383F" w14:textId="77777777" w:rsidR="00DC256C" w:rsidRPr="00A02CB2" w:rsidRDefault="00DC256C" w:rsidP="00DC256C">
      <w:pPr>
        <w:pStyle w:val="Bezmezer"/>
        <w:spacing w:line="360" w:lineRule="auto"/>
        <w:ind w:firstLine="708"/>
        <w:jc w:val="both"/>
        <w:rPr>
          <w:b/>
          <w:bCs/>
          <w:color w:val="444444"/>
          <w:sz w:val="20"/>
          <w:szCs w:val="20"/>
        </w:rPr>
      </w:pPr>
    </w:p>
    <w:p w14:paraId="4952B07D" w14:textId="77777777" w:rsidR="00DC256C" w:rsidRPr="00A02CB2" w:rsidRDefault="00DC256C" w:rsidP="00DC256C">
      <w:pPr>
        <w:pStyle w:val="Bezmezer"/>
        <w:spacing w:line="360" w:lineRule="auto"/>
        <w:ind w:firstLine="708"/>
        <w:jc w:val="both"/>
        <w:rPr>
          <w:b/>
          <w:bCs/>
          <w:color w:val="444444"/>
          <w:sz w:val="20"/>
          <w:szCs w:val="20"/>
        </w:rPr>
      </w:pPr>
    </w:p>
    <w:p w14:paraId="131C7ED7" w14:textId="77777777" w:rsidR="00DC256C" w:rsidRPr="00A02CB2" w:rsidRDefault="00DC256C" w:rsidP="00DC256C">
      <w:pPr>
        <w:pStyle w:val="Bezmezer"/>
        <w:spacing w:line="360" w:lineRule="auto"/>
        <w:ind w:firstLine="708"/>
        <w:jc w:val="both"/>
        <w:rPr>
          <w:b/>
          <w:bCs/>
          <w:color w:val="444444"/>
          <w:sz w:val="20"/>
          <w:szCs w:val="20"/>
        </w:rPr>
      </w:pPr>
    </w:p>
    <w:p w14:paraId="3222EE25" w14:textId="77777777" w:rsidR="00DC256C" w:rsidRPr="00A02CB2" w:rsidRDefault="00DC256C" w:rsidP="00DC256C">
      <w:pPr>
        <w:pStyle w:val="Bezmezer"/>
        <w:spacing w:line="360" w:lineRule="auto"/>
        <w:ind w:firstLine="708"/>
        <w:jc w:val="both"/>
        <w:rPr>
          <w:b/>
          <w:bCs/>
          <w:color w:val="444444"/>
          <w:sz w:val="20"/>
          <w:szCs w:val="20"/>
        </w:rPr>
      </w:pPr>
    </w:p>
    <w:p w14:paraId="659962CF" w14:textId="77777777" w:rsidR="00DC256C" w:rsidRPr="00A02CB2" w:rsidRDefault="00DC256C" w:rsidP="00DC256C">
      <w:pPr>
        <w:pStyle w:val="Bezmezer"/>
        <w:spacing w:line="360" w:lineRule="auto"/>
        <w:ind w:firstLine="708"/>
        <w:jc w:val="both"/>
        <w:rPr>
          <w:b/>
          <w:bCs/>
          <w:color w:val="444444"/>
          <w:sz w:val="20"/>
          <w:szCs w:val="20"/>
        </w:rPr>
      </w:pPr>
    </w:p>
    <w:p w14:paraId="1FC33C0B" w14:textId="77777777" w:rsidR="00DC256C" w:rsidRPr="00A02CB2" w:rsidRDefault="00DC256C" w:rsidP="00DC256C">
      <w:pPr>
        <w:pStyle w:val="Bezmezer"/>
        <w:spacing w:line="360" w:lineRule="auto"/>
        <w:ind w:firstLine="708"/>
        <w:jc w:val="both"/>
        <w:rPr>
          <w:b/>
          <w:bCs/>
          <w:color w:val="444444"/>
          <w:sz w:val="20"/>
          <w:szCs w:val="20"/>
        </w:rPr>
      </w:pPr>
    </w:p>
    <w:p w14:paraId="6C575421" w14:textId="77777777" w:rsidR="00DC256C" w:rsidRPr="00A02CB2" w:rsidRDefault="00DC256C" w:rsidP="00DC256C">
      <w:pPr>
        <w:pStyle w:val="Bezmezer"/>
        <w:spacing w:line="360" w:lineRule="auto"/>
        <w:ind w:firstLine="708"/>
        <w:jc w:val="both"/>
        <w:rPr>
          <w:b/>
          <w:bCs/>
          <w:color w:val="444444"/>
          <w:sz w:val="20"/>
          <w:szCs w:val="20"/>
        </w:rPr>
      </w:pPr>
    </w:p>
    <w:p w14:paraId="6EEC083D" w14:textId="77777777" w:rsidR="00DC256C" w:rsidRPr="00A02CB2" w:rsidRDefault="00DC256C" w:rsidP="00CC72A0">
      <w:pPr>
        <w:pStyle w:val="Bezmezer"/>
        <w:spacing w:line="360" w:lineRule="auto"/>
        <w:jc w:val="both"/>
        <w:rPr>
          <w:b/>
          <w:bCs/>
          <w:color w:val="444444"/>
          <w:sz w:val="20"/>
          <w:szCs w:val="20"/>
        </w:rPr>
      </w:pPr>
    </w:p>
    <w:p w14:paraId="6E4CCEA5" w14:textId="0A2DE777" w:rsidR="00827F89" w:rsidRPr="00A02CB2" w:rsidRDefault="00D16B16" w:rsidP="00DC256C">
      <w:pPr>
        <w:pStyle w:val="Nadpis1"/>
        <w:numPr>
          <w:ilvl w:val="0"/>
          <w:numId w:val="3"/>
        </w:numPr>
      </w:pPr>
      <w:bookmarkStart w:id="23" w:name="_Toc132727725"/>
      <w:r w:rsidRPr="00A02CB2">
        <w:lastRenderedPageBreak/>
        <w:t>Analýza OZV – město Chrudim</w:t>
      </w:r>
      <w:bookmarkEnd w:id="23"/>
      <w:r w:rsidR="00827F89" w:rsidRPr="00A02CB2">
        <w:t xml:space="preserve"> </w:t>
      </w:r>
    </w:p>
    <w:p w14:paraId="3518B75A" w14:textId="2B0B0DDC" w:rsidR="00CB5038" w:rsidRPr="00A02CB2" w:rsidRDefault="00845638" w:rsidP="006B0583">
      <w:pPr>
        <w:pStyle w:val="Bezmezer"/>
        <w:spacing w:line="360" w:lineRule="auto"/>
        <w:ind w:firstLine="708"/>
        <w:jc w:val="both"/>
      </w:pPr>
      <w:r w:rsidRPr="00A02CB2">
        <w:t xml:space="preserve">Město </w:t>
      </w:r>
      <w:r w:rsidR="00334733" w:rsidRPr="00A02CB2">
        <w:t>vydalo</w:t>
      </w:r>
      <w:r w:rsidRPr="00A02CB2">
        <w:t xml:space="preserve"> ke dni 31.3.2023 </w:t>
      </w:r>
      <w:r w:rsidR="00334733" w:rsidRPr="00A02CB2">
        <w:t xml:space="preserve">celkem </w:t>
      </w:r>
      <w:r w:rsidR="00737DD8" w:rsidRPr="00A02CB2">
        <w:t>20</w:t>
      </w:r>
      <w:r w:rsidR="00334733" w:rsidRPr="00A02CB2">
        <w:t xml:space="preserve"> obecně závazných vyhlášek a </w:t>
      </w:r>
      <w:r w:rsidR="00737DD8" w:rsidRPr="00A02CB2">
        <w:t xml:space="preserve">21 </w:t>
      </w:r>
      <w:r w:rsidR="00334733" w:rsidRPr="00A02CB2">
        <w:t>vyhláš</w:t>
      </w:r>
      <w:r w:rsidR="00737DD8" w:rsidRPr="00A02CB2">
        <w:t>e</w:t>
      </w:r>
      <w:r w:rsidR="00334733" w:rsidRPr="00A02CB2">
        <w:t xml:space="preserve">k, kterými se </w:t>
      </w:r>
      <w:r w:rsidR="00737DD8" w:rsidRPr="00A02CB2">
        <w:t xml:space="preserve">ruší nebo </w:t>
      </w:r>
      <w:r w:rsidR="00334733" w:rsidRPr="00A02CB2">
        <w:t>mění již platné vyhlášky</w:t>
      </w:r>
      <w:r w:rsidR="009337B0" w:rsidRPr="00A02CB2">
        <w:t xml:space="preserve"> (z toho </w:t>
      </w:r>
      <w:r w:rsidR="00737DD8" w:rsidRPr="00A02CB2">
        <w:t>3</w:t>
      </w:r>
      <w:r w:rsidR="009337B0" w:rsidRPr="00A02CB2">
        <w:t xml:space="preserve"> se týkaly vyhlášky k zabezpečení místních záležitostí veřejného pořádku)</w:t>
      </w:r>
      <w:r w:rsidR="00334733" w:rsidRPr="00A02CB2">
        <w:t>.</w:t>
      </w:r>
      <w:r w:rsidR="00CB5038" w:rsidRPr="00A02CB2">
        <w:rPr>
          <w:rStyle w:val="Znakapoznpodarou"/>
        </w:rPr>
        <w:footnoteReference w:id="126"/>
      </w:r>
      <w:r w:rsidR="00334733" w:rsidRPr="00A02CB2">
        <w:t xml:space="preserve"> </w:t>
      </w:r>
      <w:r w:rsidR="00737DD8" w:rsidRPr="00A02CB2">
        <w:t xml:space="preserve">Některé z vyhlášek kombinovaly více druhů zmocnění. </w:t>
      </w:r>
      <w:r w:rsidR="00334733" w:rsidRPr="00A02CB2">
        <w:t xml:space="preserve">Do systému </w:t>
      </w:r>
      <w:r w:rsidR="009337B0" w:rsidRPr="00A02CB2">
        <w:t>Ministerstva vnitra byly zatím nahrány 4 z nich, a to proto, že byly vydány již za účinnosti zákona o Sbírce právních předpisů</w:t>
      </w:r>
      <w:r w:rsidR="00CB5038" w:rsidRPr="00A02CB2">
        <w:t xml:space="preserve"> a jejich vyhlášení, nabytí platnosti a účinnosti, se ním řídí.</w:t>
      </w:r>
      <w:r w:rsidR="00CB5038" w:rsidRPr="00A02CB2">
        <w:rPr>
          <w:rStyle w:val="Znakapoznpodarou"/>
        </w:rPr>
        <w:footnoteReference w:id="127"/>
      </w:r>
    </w:p>
    <w:p w14:paraId="5164EE80" w14:textId="358D367F" w:rsidR="00827F89" w:rsidRPr="00A02CB2" w:rsidRDefault="00827F89" w:rsidP="006B0583">
      <w:pPr>
        <w:pStyle w:val="Bezmezer"/>
        <w:spacing w:line="360" w:lineRule="auto"/>
        <w:jc w:val="both"/>
      </w:pPr>
    </w:p>
    <w:p w14:paraId="3EAE1D97" w14:textId="621F8A62" w:rsidR="00827F89" w:rsidRPr="00A02CB2" w:rsidRDefault="00737DD8" w:rsidP="00B43BD1">
      <w:pPr>
        <w:pStyle w:val="Bezmezer"/>
        <w:spacing w:line="360" w:lineRule="auto"/>
        <w:ind w:firstLine="708"/>
        <w:jc w:val="both"/>
      </w:pPr>
      <w:r w:rsidRPr="00A02CB2">
        <w:t>Z a</w:t>
      </w:r>
      <w:r w:rsidR="00CB5038" w:rsidRPr="00A02CB2">
        <w:t>ktuálně platn</w:t>
      </w:r>
      <w:r w:rsidRPr="00A02CB2">
        <w:t>ých</w:t>
      </w:r>
      <w:r w:rsidR="00CB5038" w:rsidRPr="00A02CB2">
        <w:t xml:space="preserve"> OZV jsem </w:t>
      </w:r>
      <w:r w:rsidRPr="00A02CB2">
        <w:t xml:space="preserve">vyčlenila ty, které se týkají veřejného pořádku. </w:t>
      </w:r>
    </w:p>
    <w:p w14:paraId="16B75DB1" w14:textId="783F68A2" w:rsidR="00737DD8" w:rsidRPr="00A02CB2" w:rsidRDefault="00B43BD1" w:rsidP="00B43BD1">
      <w:pPr>
        <w:pStyle w:val="Bezmezer"/>
        <w:spacing w:line="360" w:lineRule="auto"/>
        <w:jc w:val="both"/>
      </w:pPr>
      <w:r w:rsidRPr="00A02CB2">
        <w:t>Veřejného pořádku se týkají</w:t>
      </w:r>
      <w:r w:rsidR="00737DD8" w:rsidRPr="00A02CB2">
        <w:t>:</w:t>
      </w:r>
    </w:p>
    <w:p w14:paraId="40F83EF5" w14:textId="24CEC5A5" w:rsidR="00737DD8" w:rsidRPr="00A02CB2" w:rsidRDefault="00737DD8" w:rsidP="00737DD8">
      <w:pPr>
        <w:pStyle w:val="Bezmezer"/>
        <w:numPr>
          <w:ilvl w:val="0"/>
          <w:numId w:val="21"/>
        </w:numPr>
        <w:spacing w:line="360" w:lineRule="auto"/>
        <w:jc w:val="both"/>
      </w:pPr>
      <w:r w:rsidRPr="00A02CB2">
        <w:t>OZV</w:t>
      </w:r>
      <w:r w:rsidR="005E4AEC" w:rsidRPr="00A02CB2">
        <w:t xml:space="preserve"> Zastupitelstva města Chrudim (dále jako ZMCH)</w:t>
      </w:r>
      <w:r w:rsidRPr="00A02CB2">
        <w:t xml:space="preserve"> č. 1/2018</w:t>
      </w:r>
      <w:r w:rsidR="005E4AEC" w:rsidRPr="00A02CB2">
        <w:t>, o veřejném pořádku, ve znění vyhlášek č. 4/2020 a č. 1/2021</w:t>
      </w:r>
    </w:p>
    <w:p w14:paraId="04901D9E" w14:textId="4EB7BD3D" w:rsidR="005E4AEC" w:rsidRPr="00A02CB2" w:rsidRDefault="005E4AEC" w:rsidP="00737DD8">
      <w:pPr>
        <w:pStyle w:val="Bezmezer"/>
        <w:numPr>
          <w:ilvl w:val="0"/>
          <w:numId w:val="21"/>
        </w:numPr>
        <w:spacing w:line="360" w:lineRule="auto"/>
        <w:jc w:val="both"/>
      </w:pPr>
      <w:r w:rsidRPr="00A02CB2">
        <w:t>OZV ZMCH č. 2/2011, o zajištění veřejného pořádku při konání „Chrudimské pouti“</w:t>
      </w:r>
    </w:p>
    <w:p w14:paraId="2C4BB306" w14:textId="77777777" w:rsidR="00DD39EB" w:rsidRPr="00A02CB2" w:rsidRDefault="00DD39EB" w:rsidP="00DD39EB">
      <w:pPr>
        <w:pStyle w:val="Bezmezer"/>
        <w:numPr>
          <w:ilvl w:val="0"/>
          <w:numId w:val="21"/>
        </w:numPr>
        <w:spacing w:line="360" w:lineRule="auto"/>
        <w:jc w:val="both"/>
      </w:pPr>
      <w:r w:rsidRPr="00A02CB2">
        <w:t>OZV ZMCH č. 4/2016, o ochraně nočního klidu</w:t>
      </w:r>
    </w:p>
    <w:p w14:paraId="17A4E757" w14:textId="32449FFD" w:rsidR="00DD39EB" w:rsidRPr="00A02CB2" w:rsidRDefault="00B43BD1" w:rsidP="00737DD8">
      <w:pPr>
        <w:pStyle w:val="Bezmezer"/>
        <w:numPr>
          <w:ilvl w:val="0"/>
          <w:numId w:val="21"/>
        </w:numPr>
        <w:spacing w:line="360" w:lineRule="auto"/>
        <w:jc w:val="both"/>
      </w:pPr>
      <w:r w:rsidRPr="00A02CB2">
        <w:t>OZV ZMCH č. 4/2014, o regulaci provozování loterií a jiných podobných her</w:t>
      </w:r>
    </w:p>
    <w:p w14:paraId="11C67CDA" w14:textId="5C2AD9D4" w:rsidR="005E4AEC" w:rsidRPr="00A02CB2" w:rsidRDefault="005E4AEC" w:rsidP="00737DD8">
      <w:pPr>
        <w:pStyle w:val="Bezmezer"/>
        <w:numPr>
          <w:ilvl w:val="0"/>
          <w:numId w:val="21"/>
        </w:numPr>
        <w:spacing w:line="360" w:lineRule="auto"/>
        <w:jc w:val="both"/>
      </w:pPr>
      <w:r w:rsidRPr="00A02CB2">
        <w:t>OZV ZMCH č. 3/2008, o Zřízení městské policie Chrudim a o stejnokroji strážníků</w:t>
      </w:r>
    </w:p>
    <w:p w14:paraId="67C72C0D" w14:textId="77777777" w:rsidR="009B3735" w:rsidRPr="00A02CB2" w:rsidRDefault="009B3735" w:rsidP="006B0583">
      <w:pPr>
        <w:pStyle w:val="Bezmezer"/>
        <w:spacing w:line="360" w:lineRule="auto"/>
        <w:jc w:val="both"/>
      </w:pPr>
    </w:p>
    <w:p w14:paraId="644EAC20" w14:textId="35ACB7CE" w:rsidR="002022B0" w:rsidRPr="00A02CB2" w:rsidRDefault="00CC72A0" w:rsidP="009373C1">
      <w:pPr>
        <w:pStyle w:val="Bezmezer"/>
        <w:spacing w:line="360" w:lineRule="auto"/>
        <w:ind w:firstLine="708"/>
        <w:jc w:val="both"/>
      </w:pPr>
      <w:r w:rsidRPr="00A02CB2">
        <w:t xml:space="preserve">V následujících podkapitolách se budu věnovat 2 vyhláškám. Vyhlášku o veřejném pořádku jsem vybrala z důvodu, že poskytuje regulaci nejvíce oblastem. </w:t>
      </w:r>
      <w:r w:rsidR="00B16D8B" w:rsidRPr="00A02CB2">
        <w:t>Druhou vyhlášk</w:t>
      </w:r>
      <w:r w:rsidR="006269E7" w:rsidRPr="00A02CB2">
        <w:t>ou, kterou se budu zabývat, je vyhláška</w:t>
      </w:r>
      <w:r w:rsidR="00B16D8B" w:rsidRPr="00A02CB2">
        <w:t xml:space="preserve"> o veřejném pořádku při konání Chrudimské pouti</w:t>
      </w:r>
      <w:r w:rsidR="006269E7" w:rsidRPr="00A02CB2">
        <w:t>. Chrudimská pouť je pravidelně konaná kulturní akce lokálního významu</w:t>
      </w:r>
      <w:r w:rsidR="009373C1" w:rsidRPr="00A02CB2">
        <w:t>, během které je veřejný pořádek ohrožen</w:t>
      </w:r>
      <w:r w:rsidR="006269E7" w:rsidRPr="00A02CB2">
        <w:t>. Na základě průzkumu jsem zjistila, že není moc obvyklé, aby obec měla vyhláškou upravenou jednu konkrétní akci. Konkrétní akce bývají většinou upraveny v rámci vyhlášek o veřejném pořádku jako takovém formou výjimky</w:t>
      </w:r>
      <w:r w:rsidR="007F0A9B" w:rsidRPr="00A02CB2">
        <w:t xml:space="preserve"> z pravidel</w:t>
      </w:r>
      <w:r w:rsidR="006269E7" w:rsidRPr="00A02CB2">
        <w:t>. Z</w:t>
      </w:r>
      <w:r w:rsidR="009373C1" w:rsidRPr="00A02CB2">
        <w:t> tohoto důvodu a z důvodu lokálního významu akce se proto budu dále věnovat této OZV.</w:t>
      </w:r>
    </w:p>
    <w:p w14:paraId="5A514E3D" w14:textId="08E35E46" w:rsidR="00DF69CA" w:rsidRPr="00A02CB2" w:rsidRDefault="00DF69CA" w:rsidP="00DF69CA">
      <w:pPr>
        <w:pStyle w:val="Nadpis2"/>
        <w:rPr>
          <w:rFonts w:cs="Arial"/>
        </w:rPr>
      </w:pPr>
      <w:bookmarkStart w:id="24" w:name="_Toc132727726"/>
      <w:r w:rsidRPr="00A02CB2">
        <w:rPr>
          <w:rFonts w:cs="Arial"/>
        </w:rPr>
        <w:lastRenderedPageBreak/>
        <w:t xml:space="preserve">5.1 </w:t>
      </w:r>
      <w:r w:rsidR="00DD39EB" w:rsidRPr="00A02CB2">
        <w:rPr>
          <w:rFonts w:cs="Arial"/>
        </w:rPr>
        <w:t>O</w:t>
      </w:r>
      <w:r w:rsidR="00067DEA" w:rsidRPr="00A02CB2">
        <w:rPr>
          <w:rFonts w:cs="Arial"/>
        </w:rPr>
        <w:t>ZV o</w:t>
      </w:r>
      <w:r w:rsidR="00DD39EB" w:rsidRPr="00A02CB2">
        <w:rPr>
          <w:rFonts w:cs="Arial"/>
        </w:rPr>
        <w:t xml:space="preserve"> veřejném pořádku</w:t>
      </w:r>
      <w:bookmarkEnd w:id="24"/>
    </w:p>
    <w:p w14:paraId="6475FDC8" w14:textId="77777777" w:rsidR="00DF69CA" w:rsidRPr="00A02CB2" w:rsidRDefault="00DF69CA" w:rsidP="00827F89">
      <w:pPr>
        <w:pStyle w:val="Bezmezer"/>
      </w:pPr>
    </w:p>
    <w:p w14:paraId="1563DA56" w14:textId="303FAB62" w:rsidR="00DF69CA" w:rsidRPr="00A02CB2" w:rsidRDefault="00DF69CA" w:rsidP="00D929DB">
      <w:pPr>
        <w:pStyle w:val="Bezmezer"/>
        <w:spacing w:line="360" w:lineRule="auto"/>
        <w:jc w:val="both"/>
      </w:pPr>
      <w:r w:rsidRPr="00A02CB2">
        <w:t xml:space="preserve">Nejširší úpravu veřejného pořádku dává vyhláška č. 1/2018, k zabezpečení místních záležitostí veřejného pořádku. Tato vyhláška byla </w:t>
      </w:r>
      <w:r w:rsidR="005E4AEC" w:rsidRPr="00A02CB2">
        <w:t xml:space="preserve">2x změněna. Ke změně došlo vyhláškou č. 4/2020, kdy došlo k úpravě pohybu psů, a vyhláškou č. 1/2021, která se týká udržování čistoty veřejných prostranství. </w:t>
      </w:r>
    </w:p>
    <w:p w14:paraId="2203D0D0" w14:textId="77777777" w:rsidR="00DF69CA" w:rsidRPr="00A02CB2" w:rsidRDefault="00DF69CA" w:rsidP="00D929DB">
      <w:pPr>
        <w:spacing w:line="360" w:lineRule="auto"/>
        <w:jc w:val="both"/>
      </w:pPr>
    </w:p>
    <w:p w14:paraId="12D9599B" w14:textId="50C4907D" w:rsidR="00554CE2" w:rsidRPr="00A02CB2" w:rsidRDefault="00554CE2" w:rsidP="00D929DB">
      <w:pPr>
        <w:spacing w:line="360" w:lineRule="auto"/>
        <w:ind w:firstLine="708"/>
        <w:jc w:val="both"/>
      </w:pPr>
      <w:r w:rsidRPr="00A02CB2">
        <w:t>Vyhláška se skládá z </w:t>
      </w:r>
      <w:r w:rsidR="000E651D" w:rsidRPr="00A02CB2">
        <w:t>11</w:t>
      </w:r>
      <w:r w:rsidRPr="00A02CB2">
        <w:t xml:space="preserve"> článků. První článek se věnuje vymezení předmětu úpravy, tj. stanovuje základní povinnosti fyzických i právnických osob k zajištění veřejného pořádku ve městě. </w:t>
      </w:r>
    </w:p>
    <w:p w14:paraId="67B0BC9F" w14:textId="1B528BB9" w:rsidR="00554CE2" w:rsidRPr="00A02CB2" w:rsidRDefault="00554CE2" w:rsidP="00D929DB">
      <w:pPr>
        <w:spacing w:line="360" w:lineRule="auto"/>
        <w:ind w:firstLine="708"/>
        <w:jc w:val="both"/>
      </w:pPr>
      <w:r w:rsidRPr="00A02CB2">
        <w:t>Druhý článek vymezuje základní pojmy. Zastupitelé v něm kombinují definice pojmů ze zákona o obcích (například shodně definují veřejné prostranství)</w:t>
      </w:r>
      <w:r w:rsidR="00B70E07" w:rsidRPr="00A02CB2">
        <w:t xml:space="preserve">, </w:t>
      </w:r>
      <w:r w:rsidR="00C673AD" w:rsidRPr="00A02CB2">
        <w:t>zákona o pyrotechnice (z něj využili definici zábavní pyrotechniky)</w:t>
      </w:r>
      <w:r w:rsidR="00B70E07" w:rsidRPr="00A02CB2">
        <w:t xml:space="preserve"> nebo zákona o některých přestupcích (definice nočního klidu</w:t>
      </w:r>
      <w:r w:rsidR="00B70E07" w:rsidRPr="00A02CB2">
        <w:rPr>
          <w:rStyle w:val="Znakapoznpodarou"/>
        </w:rPr>
        <w:footnoteReference w:id="128"/>
      </w:r>
      <w:r w:rsidR="00D929DB" w:rsidRPr="00A02CB2">
        <w:t>)</w:t>
      </w:r>
      <w:r w:rsidR="00C673AD" w:rsidRPr="00A02CB2">
        <w:t xml:space="preserve">. Řadu definic vytvořili sami, a to </w:t>
      </w:r>
      <w:r w:rsidR="00D929DB" w:rsidRPr="00A02CB2">
        <w:t>například držitel psa</w:t>
      </w:r>
      <w:r w:rsidR="0014095C" w:rsidRPr="00A02CB2">
        <w:t xml:space="preserve"> (kterého vymezují jako </w:t>
      </w:r>
      <w:r w:rsidR="0014095C" w:rsidRPr="00A02CB2">
        <w:rPr>
          <w:i/>
          <w:iCs/>
        </w:rPr>
        <w:t>vlastníka psa nebo osobu, jíž byl svěřen pes do opatrování</w:t>
      </w:r>
      <w:r w:rsidR="0014095C" w:rsidRPr="00A02CB2">
        <w:rPr>
          <w:rStyle w:val="Znakapoznpodarou"/>
        </w:rPr>
        <w:footnoteReference w:id="129"/>
      </w:r>
      <w:r w:rsidR="0014095C" w:rsidRPr="00A02CB2">
        <w:t>)</w:t>
      </w:r>
      <w:r w:rsidR="00D929DB" w:rsidRPr="00A02CB2">
        <w:t xml:space="preserve"> nebo pořádající.</w:t>
      </w:r>
      <w:r w:rsidR="0014095C" w:rsidRPr="00A02CB2">
        <w:t xml:space="preserve"> Dále je zde odkaz na zóny města, které jsou dále vymezeny v OZV ZMCH č. 3/2014, o městských zónách. Tyto zóny mají vliv například dále na určení, kde se mohou volně pohybovat psi nebo kde se může používat zábavní pyrotechnika. </w:t>
      </w:r>
    </w:p>
    <w:p w14:paraId="776F92AE" w14:textId="77777777" w:rsidR="002C5D99" w:rsidRPr="00A02CB2" w:rsidRDefault="00D929DB" w:rsidP="00DB7CA8">
      <w:pPr>
        <w:spacing w:line="360" w:lineRule="auto"/>
        <w:ind w:firstLine="708"/>
        <w:jc w:val="both"/>
      </w:pPr>
      <w:r w:rsidRPr="00A02CB2">
        <w:t>Třetí článek je věnovaný pohybu psů.</w:t>
      </w:r>
      <w:r w:rsidR="00703565" w:rsidRPr="00A02CB2">
        <w:rPr>
          <w:rStyle w:val="Znakapoznpodarou"/>
        </w:rPr>
        <w:footnoteReference w:id="130"/>
      </w:r>
      <w:r w:rsidRPr="00A02CB2">
        <w:t xml:space="preserve"> Tento článek byl novelizován. Novelizace obsahuje přidání plochy pro jejich volné pobíhání. </w:t>
      </w:r>
      <w:r w:rsidR="0014095C" w:rsidRPr="00A02CB2">
        <w:t xml:space="preserve">Psi na veřejných prostranstvích v zastavěných částech města musí být drženi na vodítku. Pokud je pes plně ovladatelný a pod kontrolou, tak postačí upevněný náhubek. V nezastavěných částech města musí držitel psa rozhodnout o míře ovladatelnosti psa a podle ní jej zajistit. Zcela ovladatelný pes může pobíhat </w:t>
      </w:r>
      <w:r w:rsidR="000D1F8E" w:rsidRPr="00A02CB2">
        <w:t>bez zajištění, tj. bez vodítka a náhubku, avšak pod dozorem držitele</w:t>
      </w:r>
      <w:r w:rsidR="0014095C" w:rsidRPr="00A02CB2">
        <w:t xml:space="preserve">. Pokud je pes hůře ovladatelný nebo agresivního charakteru, musí mít i mimo zastavěné území náhubek. </w:t>
      </w:r>
      <w:r w:rsidR="000D1F8E" w:rsidRPr="00A02CB2">
        <w:t>Vyhláška dále stanoví místa, pro která platí „Zákaz vstupu psů“. Těmito místy jsou zařízení města sloužící potřebám veřejnosti nebo značené plochy veřejné zeleně (většinou se jedná o tr</w:t>
      </w:r>
      <w:r w:rsidR="00C44D71" w:rsidRPr="00A02CB2">
        <w:t>avnaté plochy</w:t>
      </w:r>
      <w:r w:rsidR="000D1F8E" w:rsidRPr="00A02CB2">
        <w:t xml:space="preserve"> v parcích). Z pozice majitelky psa musím říct, že přístup města k pejskařům není moc dobrý. </w:t>
      </w:r>
      <w:r w:rsidR="002C5D99" w:rsidRPr="00A02CB2">
        <w:t xml:space="preserve">Nemám až takový problém s regulací toho, jak se pes může pohybovat. Pro </w:t>
      </w:r>
      <w:r w:rsidR="002C5D99" w:rsidRPr="00A02CB2">
        <w:lastRenderedPageBreak/>
        <w:t xml:space="preserve">bezpečnost psů i osob je lepší mít podmínky nastaveny trochu přísněji. S čím mám problém je přístup města k pejskařům.  </w:t>
      </w:r>
      <w:r w:rsidR="000D1F8E" w:rsidRPr="00A02CB2">
        <w:t xml:space="preserve">V rámci průzkumu jsem zjistila, že město má vysoké poplatky </w:t>
      </w:r>
      <w:r w:rsidR="002C5D99" w:rsidRPr="00A02CB2">
        <w:t>a jejich využití není vidět</w:t>
      </w:r>
      <w:r w:rsidR="007E558E" w:rsidRPr="00A02CB2">
        <w:t>. Pro srovnání v Chrudimi stojí pes podle bydliště buď 900 Kč (žije v rodinném domě), nebo 1300 Kč (žije v bytovém domě).</w:t>
      </w:r>
      <w:r w:rsidR="007E558E" w:rsidRPr="00A02CB2">
        <w:rPr>
          <w:rStyle w:val="Znakapoznpodarou"/>
        </w:rPr>
        <w:footnoteReference w:id="131"/>
      </w:r>
      <w:r w:rsidR="007E558E" w:rsidRPr="00A02CB2">
        <w:t xml:space="preserve"> Proti tomu v téměř 4x větší Olomouci pes stojí 1000 Kč.</w:t>
      </w:r>
      <w:r w:rsidR="007E558E" w:rsidRPr="00A02CB2">
        <w:rPr>
          <w:rStyle w:val="Znakapoznpodarou"/>
        </w:rPr>
        <w:footnoteReference w:id="132"/>
      </w:r>
      <w:r w:rsidR="00DB7CA8" w:rsidRPr="00A02CB2">
        <w:t xml:space="preserve"> </w:t>
      </w:r>
      <w:r w:rsidR="002C5D99" w:rsidRPr="00A02CB2">
        <w:t xml:space="preserve">Z mého pohledu využití </w:t>
      </w:r>
      <w:r w:rsidR="00DB7CA8" w:rsidRPr="00A02CB2">
        <w:t xml:space="preserve">poplatků na úklid po psech a zajištění prostředků na úklid po nich na rozdíl od Olomouce není patrný. Pytlíky nejsou doplněny, koše se ve městě skoro nenachází. </w:t>
      </w:r>
      <w:r w:rsidR="002C5D99" w:rsidRPr="00A02CB2">
        <w:t xml:space="preserve">Jako další </w:t>
      </w:r>
      <w:r w:rsidR="00262181" w:rsidRPr="00A02CB2">
        <w:t xml:space="preserve">velký problém vidím, že na celé město je jen jedna plocha určena pro volné pobíhání. </w:t>
      </w:r>
      <w:r w:rsidR="002C5D99" w:rsidRPr="00A02CB2">
        <w:t xml:space="preserve">Město by mohlo v rámci parků povolit v některých částech volný pohyb. </w:t>
      </w:r>
    </w:p>
    <w:p w14:paraId="46A75CF8" w14:textId="49271914" w:rsidR="000D1F8E" w:rsidRPr="00A02CB2" w:rsidRDefault="002C5D99" w:rsidP="00DB7CA8">
      <w:pPr>
        <w:spacing w:line="360" w:lineRule="auto"/>
        <w:ind w:firstLine="708"/>
        <w:jc w:val="both"/>
      </w:pPr>
      <w:r w:rsidRPr="00A02CB2">
        <w:t>Článek 3</w:t>
      </w:r>
      <w:r w:rsidR="00262181" w:rsidRPr="00A02CB2">
        <w:t xml:space="preserve"> neukládá povinnost po psech uklízet.</w:t>
      </w:r>
      <w:r w:rsidR="00DB7CA8" w:rsidRPr="00A02CB2">
        <w:t xml:space="preserve"> </w:t>
      </w:r>
      <w:r w:rsidR="00262181" w:rsidRPr="00A02CB2">
        <w:t xml:space="preserve">Tím se zabývá až článek </w:t>
      </w:r>
      <w:r w:rsidRPr="00A02CB2">
        <w:t>čtvrtý</w:t>
      </w:r>
      <w:r w:rsidR="00262181" w:rsidRPr="00A02CB2">
        <w:t xml:space="preserve">, který dále také řeší zákaz krmení holubů, což je problém zejména </w:t>
      </w:r>
      <w:r w:rsidR="007E558E" w:rsidRPr="00A02CB2">
        <w:t xml:space="preserve">v centru města u </w:t>
      </w:r>
      <w:r w:rsidR="00DB7CA8" w:rsidRPr="00A02CB2">
        <w:t>památek.</w:t>
      </w:r>
    </w:p>
    <w:p w14:paraId="40B878D4" w14:textId="46B767E8" w:rsidR="00DB7CA8" w:rsidRPr="00A02CB2" w:rsidRDefault="00DB7CA8" w:rsidP="00DB7CA8">
      <w:pPr>
        <w:spacing w:line="360" w:lineRule="auto"/>
        <w:ind w:firstLine="708"/>
        <w:jc w:val="both"/>
      </w:pPr>
      <w:r w:rsidRPr="00A02CB2">
        <w:t xml:space="preserve">Články 5 a 6 </w:t>
      </w:r>
      <w:r w:rsidR="002C095C" w:rsidRPr="00A02CB2">
        <w:t>řeší ochranu veřejné zeleně a užívání majetku města. Ve městě je zakázáno poškozovat veřejnou zeleň zejména trháním květin, nedovoleným manipulováním s nimi nebo parkováním na plochách veřejné zeleně.</w:t>
      </w:r>
      <w:r w:rsidR="002C095C" w:rsidRPr="00A02CB2">
        <w:rPr>
          <w:rStyle w:val="Znakapoznpodarou"/>
        </w:rPr>
        <w:footnoteReference w:id="133"/>
      </w:r>
      <w:r w:rsidR="002C095C" w:rsidRPr="00A02CB2">
        <w:t xml:space="preserve"> </w:t>
      </w:r>
      <w:r w:rsidR="00067DEA" w:rsidRPr="00A02CB2">
        <w:t xml:space="preserve">Zařízení města je povoleno užívat pouze ke stanovenému účelu. Do činností způsobilých ohrozit veřejný pořádek město zařadilo také lezení do kašen.  Na kašnách je také zakázáno sedět a znečišťovat je. </w:t>
      </w:r>
    </w:p>
    <w:p w14:paraId="79DE26DD" w14:textId="796830A6" w:rsidR="00554CE2" w:rsidRPr="00A02CB2" w:rsidRDefault="000E651D" w:rsidP="000E651D">
      <w:pPr>
        <w:spacing w:line="360" w:lineRule="auto"/>
        <w:ind w:firstLine="708"/>
        <w:jc w:val="both"/>
      </w:pPr>
      <w:r w:rsidRPr="00A02CB2">
        <w:t>Sedmý článek</w:t>
      </w:r>
      <w:r w:rsidR="00067DEA" w:rsidRPr="00A02CB2">
        <w:t xml:space="preserve"> se zabývá užíváním zábavní pyrotechniky. Ve městě</w:t>
      </w:r>
      <w:r w:rsidR="00624137" w:rsidRPr="00A02CB2">
        <w:t xml:space="preserve"> na veřejných prostranstvích</w:t>
      </w:r>
      <w:r w:rsidR="00067DEA" w:rsidRPr="00A02CB2">
        <w:t xml:space="preserve"> platí celoroční zákaz užívání pyrotechniky</w:t>
      </w:r>
      <w:r w:rsidR="00624137" w:rsidRPr="00A02CB2">
        <w:t xml:space="preserve">. Z tohoto zákazu jsou stanoveny 3 výjimky, a to je 31.prosinec, 1. leden a pak jakýkoliv termín po předchozí žádosti. </w:t>
      </w:r>
      <w:r w:rsidRPr="00A02CB2">
        <w:t>Žádost musí být doručena na městský úřad alespoň 14 dnů před konáním akce. Musí obsahovat základní identifikační údaje žadatele a informace o akci, zejména místo konání, termín a předpokládaný počet účastníků.</w:t>
      </w:r>
      <w:r w:rsidRPr="00A02CB2">
        <w:rPr>
          <w:rStyle w:val="Znakapoznpodarou"/>
        </w:rPr>
        <w:footnoteReference w:id="134"/>
      </w:r>
    </w:p>
    <w:p w14:paraId="76BF6BB8" w14:textId="7774EB28" w:rsidR="000E651D" w:rsidRPr="00A02CB2" w:rsidRDefault="000E651D" w:rsidP="000E651D">
      <w:pPr>
        <w:spacing w:line="360" w:lineRule="auto"/>
        <w:ind w:firstLine="708"/>
        <w:jc w:val="both"/>
      </w:pPr>
      <w:r w:rsidRPr="00A02CB2">
        <w:t xml:space="preserve">Článek osmý vymezuje </w:t>
      </w:r>
      <w:r w:rsidR="00D35955" w:rsidRPr="00A02CB2">
        <w:t xml:space="preserve">podmínky pro pořádání veřejně přístupných podniků. Konání takové akce musí být nahlášeno aspoň 5 pracovních dnů před jejím konání </w:t>
      </w:r>
      <w:r w:rsidR="002022B0" w:rsidRPr="00A02CB2">
        <w:t>na o</w:t>
      </w:r>
      <w:r w:rsidR="00D35955" w:rsidRPr="00A02CB2">
        <w:t xml:space="preserve">dboru školství, kultury, sportu a památkové péče </w:t>
      </w:r>
      <w:r w:rsidR="002022B0" w:rsidRPr="00A02CB2">
        <w:t>městského úřadu</w:t>
      </w:r>
      <w:r w:rsidR="00D35955" w:rsidRPr="00A02CB2">
        <w:t xml:space="preserve"> v Chrudimi.</w:t>
      </w:r>
      <w:r w:rsidR="00650047" w:rsidRPr="00A02CB2">
        <w:t xml:space="preserve"> Ohlášení se provede na formulář, na který se uvedou informace o pořádajícím a identifikace akce, tj. termín, místo, typ akce a předpokládaný počet účastníků.</w:t>
      </w:r>
      <w:r w:rsidR="00D35955" w:rsidRPr="00A02CB2">
        <w:t xml:space="preserve"> </w:t>
      </w:r>
      <w:r w:rsidR="00D35955" w:rsidRPr="00A02CB2">
        <w:lastRenderedPageBreak/>
        <w:t>Podmínka ohlášení konání se nevztahuje na akce pořádané městem, podniky konané v objektech patřících městu a na sportovní akce konané ve sportovních zařízeních. Pořadatelé akce jsou povinni zajistit průběh celé akce.</w:t>
      </w:r>
      <w:r w:rsidR="00650047" w:rsidRPr="00A02CB2">
        <w:t xml:space="preserve"> Hudební akce je zakázáno provozovat v době nočního klidu.</w:t>
      </w:r>
      <w:r w:rsidR="00650047" w:rsidRPr="00A02CB2">
        <w:rPr>
          <w:rStyle w:val="Znakapoznpodarou"/>
        </w:rPr>
        <w:footnoteReference w:id="135"/>
      </w:r>
    </w:p>
    <w:p w14:paraId="048FA34E" w14:textId="77777777" w:rsidR="00552DB4" w:rsidRPr="00A02CB2" w:rsidRDefault="000E651D" w:rsidP="00552DB4">
      <w:pPr>
        <w:spacing w:line="360" w:lineRule="auto"/>
        <w:ind w:firstLine="708"/>
        <w:jc w:val="both"/>
      </w:pPr>
      <w:r w:rsidRPr="00A02CB2">
        <w:t xml:space="preserve">Poslední 3 články se věnují společným a závěrečným ustanovením, a to </w:t>
      </w:r>
      <w:r w:rsidR="00D35955" w:rsidRPr="00A02CB2">
        <w:t xml:space="preserve">sankcím za porušení OZV, účinností a rušením přechozí právní úpravy (ta byla v podobě vyhlášky ZMCH č.1/2017, k zabezpečení místních záležitostí veřejného pořádku). </w:t>
      </w:r>
    </w:p>
    <w:p w14:paraId="197773D1" w14:textId="02425D2B" w:rsidR="00AA47F6" w:rsidRPr="00A02CB2" w:rsidRDefault="00552DB4" w:rsidP="00552DB4">
      <w:pPr>
        <w:pStyle w:val="Nadpis2"/>
        <w:rPr>
          <w:rFonts w:cs="Arial"/>
        </w:rPr>
      </w:pPr>
      <w:bookmarkStart w:id="25" w:name="_Toc132727727"/>
      <w:r w:rsidRPr="00A02CB2">
        <w:rPr>
          <w:rFonts w:cs="Arial"/>
        </w:rPr>
        <w:t xml:space="preserve">5.2 </w:t>
      </w:r>
      <w:r w:rsidR="00DD39EB" w:rsidRPr="00A02CB2">
        <w:rPr>
          <w:rFonts w:cs="Arial"/>
        </w:rPr>
        <w:t>O</w:t>
      </w:r>
      <w:r w:rsidR="00067DEA" w:rsidRPr="00A02CB2">
        <w:rPr>
          <w:rFonts w:cs="Arial"/>
        </w:rPr>
        <w:t>ZV o</w:t>
      </w:r>
      <w:r w:rsidR="00DD39EB" w:rsidRPr="00A02CB2">
        <w:rPr>
          <w:rFonts w:cs="Arial"/>
        </w:rPr>
        <w:t xml:space="preserve"> veřejném pořádku při konání „Chrudimské pouti“</w:t>
      </w:r>
      <w:bookmarkEnd w:id="25"/>
    </w:p>
    <w:p w14:paraId="7ED844AA" w14:textId="48BF5EDD" w:rsidR="00552DB4" w:rsidRPr="00A02CB2" w:rsidRDefault="00AA47F6" w:rsidP="00552DB4">
      <w:pPr>
        <w:pStyle w:val="Bezmezer"/>
        <w:spacing w:line="360" w:lineRule="auto"/>
        <w:ind w:firstLine="708"/>
        <w:jc w:val="both"/>
      </w:pPr>
      <w:r w:rsidRPr="00A02CB2">
        <w:t xml:space="preserve">Ve městě se každoročně první srpnový víkend koná Salvátorská pouť. Jedná se o náboženskou akci ku příležitosti svátku </w:t>
      </w:r>
      <w:r w:rsidR="00B11279" w:rsidRPr="00A02CB2">
        <w:t>sv.</w:t>
      </w:r>
      <w:r w:rsidRPr="00A02CB2">
        <w:t xml:space="preserve"> Salvátora. Jeho obraz se do města dostal po třicetileté válce. Během tažení Švédů přes město byl obraz poškozen. Z místa poranění podle pověstí vytekla krev, což později posloužilo pověstem o jeho léčivé moci. Obraz se tak dostal do kostela na Nanebevzetí Panny Marie a položil tak základy více než 300 let staré tradici pouti. Samotná duchovní pouť není akce způsobilá narušit veřejný pořádek. Tou je až světská část pouti v podobě hlasité hudby, pouťových atrakcí a několik stovek stánku.</w:t>
      </w:r>
      <w:r w:rsidR="00B11279" w:rsidRPr="00A02CB2">
        <w:rPr>
          <w:rStyle w:val="Znakapoznpodarou"/>
        </w:rPr>
        <w:footnoteReference w:id="136"/>
      </w:r>
      <w:r w:rsidRPr="00A02CB2">
        <w:t xml:space="preserve"> </w:t>
      </w:r>
      <w:r w:rsidR="00E30BBA" w:rsidRPr="00A02CB2">
        <w:t>Z důvodu pravidelného opakování</w:t>
      </w:r>
      <w:r w:rsidR="00552DB4" w:rsidRPr="00A02CB2">
        <w:t xml:space="preserve"> a narušování veřejného pořádku město vydalo OZV č. 2/2011, k zajištění veřejného pořádku při konání „Chrudimské pouti“. </w:t>
      </w:r>
    </w:p>
    <w:p w14:paraId="547B1779" w14:textId="65EB28C7" w:rsidR="00552DB4" w:rsidRPr="00A02CB2" w:rsidRDefault="00552DB4" w:rsidP="00552DB4">
      <w:pPr>
        <w:pStyle w:val="Bezmezer"/>
        <w:spacing w:line="360" w:lineRule="auto"/>
        <w:ind w:firstLine="708"/>
        <w:jc w:val="both"/>
      </w:pPr>
      <w:r w:rsidRPr="00A02CB2">
        <w:t xml:space="preserve">Vyhláška se skládá z 8 článků. </w:t>
      </w:r>
      <w:r w:rsidR="00B2534D" w:rsidRPr="00A02CB2">
        <w:t>První článek řeší předmět úpravy, kdy ukládá občanům města, fyzickým a právnickým osobám povinnosti k zajištění veřejného pořádku, udržování veřejného prostranství, ochraně životního prostředí a veřejné zeleně v souvislosti s konáním pouti.</w:t>
      </w:r>
    </w:p>
    <w:p w14:paraId="4B5E55D7" w14:textId="1B5318C2" w:rsidR="00B2534D" w:rsidRPr="00A02CB2" w:rsidRDefault="00B2534D" w:rsidP="00552DB4">
      <w:pPr>
        <w:pStyle w:val="Bezmezer"/>
        <w:spacing w:line="360" w:lineRule="auto"/>
        <w:ind w:firstLine="708"/>
        <w:jc w:val="both"/>
        <w:rPr>
          <w:i/>
          <w:iCs/>
        </w:rPr>
      </w:pPr>
      <w:r w:rsidRPr="00A02CB2">
        <w:t>Druhý článek vymezuje základní pojmy. Chrudimskou poutí rozumí „</w:t>
      </w:r>
      <w:r w:rsidRPr="00A02CB2">
        <w:rPr>
          <w:i/>
          <w:iCs/>
        </w:rPr>
        <w:t>veřejnosti přístupný podnik pořádaní jedenkrát do roka ve městě Chrudim zpravidla v první polovině měsíce srpna, spojený zejména s provozem pouťových atrakcí a stánkovým prodejem v těchto dnech po sobě následujících – středa, čtvrtek, pátek, sobota, neděle a pondělí.“</w:t>
      </w:r>
      <w:r w:rsidRPr="00A02CB2">
        <w:rPr>
          <w:rStyle w:val="Znakapoznpodarou"/>
          <w:i/>
          <w:iCs/>
        </w:rPr>
        <w:footnoteReference w:id="137"/>
      </w:r>
      <w:r w:rsidRPr="00A02CB2">
        <w:rPr>
          <w:i/>
          <w:iCs/>
        </w:rPr>
        <w:t xml:space="preserve"> </w:t>
      </w:r>
    </w:p>
    <w:p w14:paraId="1F940A37" w14:textId="5BB33958" w:rsidR="003255C7" w:rsidRPr="00A02CB2" w:rsidRDefault="003255C7" w:rsidP="00552DB4">
      <w:pPr>
        <w:pStyle w:val="Bezmezer"/>
        <w:spacing w:line="360" w:lineRule="auto"/>
        <w:ind w:firstLine="708"/>
        <w:jc w:val="both"/>
      </w:pPr>
      <w:r w:rsidRPr="00A02CB2">
        <w:lastRenderedPageBreak/>
        <w:t xml:space="preserve">Třetí článek </w:t>
      </w:r>
      <w:r w:rsidR="003C262F" w:rsidRPr="00A02CB2">
        <w:t xml:space="preserve">řeší ochranu veřejné zeleně a zařízení města. </w:t>
      </w:r>
      <w:r w:rsidR="009E45D0" w:rsidRPr="00A02CB2">
        <w:t xml:space="preserve">Při konání pouti je na plochách veřejné zeleně je zakázáno na ni vstupovat, umisťovat zařízení nesloužící k její údržbě nebo jakkoliv ji znečišťovat a poškozovat. </w:t>
      </w:r>
      <w:r w:rsidR="00B60841" w:rsidRPr="00A02CB2">
        <w:rPr>
          <w:rStyle w:val="Znakapoznpodarou"/>
        </w:rPr>
        <w:footnoteReference w:id="138"/>
      </w:r>
    </w:p>
    <w:p w14:paraId="417EAAD3" w14:textId="2078046E" w:rsidR="009E45D0" w:rsidRPr="00A02CB2" w:rsidRDefault="009E45D0" w:rsidP="00C72D83">
      <w:pPr>
        <w:pStyle w:val="Bezmezer"/>
        <w:spacing w:line="360" w:lineRule="auto"/>
        <w:ind w:firstLine="708"/>
        <w:jc w:val="both"/>
      </w:pPr>
      <w:r w:rsidRPr="00A02CB2">
        <w:t xml:space="preserve">Čtvrtý článek se zabývá rozmístěním atrakcí a stánkového prodeje. Rozmístění určuje Odbor správy majetku, plán schvaluje Rada </w:t>
      </w:r>
      <w:r w:rsidR="00370683" w:rsidRPr="00A02CB2">
        <w:t xml:space="preserve">města. Povolení atrakcí je podmíněno uhrazením </w:t>
      </w:r>
      <w:r w:rsidR="000A5712" w:rsidRPr="00A02CB2">
        <w:t>místního poplatku za zvláštní užívání veřejného prostranství, který je stanoven v OZV č. 02/2017, o místním poplatku za užívání veřejného prostranství. Pouť se odehrává v</w:t>
      </w:r>
      <w:r w:rsidR="00C72D83" w:rsidRPr="00A02CB2">
        <w:t> </w:t>
      </w:r>
      <w:r w:rsidR="000A5712" w:rsidRPr="00A02CB2">
        <w:t>první</w:t>
      </w:r>
      <w:r w:rsidR="00C72D83" w:rsidRPr="00A02CB2">
        <w:t xml:space="preserve"> a druhé zóně města.</w:t>
      </w:r>
      <w:r w:rsidR="00C72D83" w:rsidRPr="00A02CB2">
        <w:rPr>
          <w:rStyle w:val="Znakapoznpodarou"/>
        </w:rPr>
        <w:footnoteReference w:id="139"/>
      </w:r>
      <w:r w:rsidR="00C72D83" w:rsidRPr="00A02CB2">
        <w:t xml:space="preserve">  Zmíněná vyhláška jej stanovuje v případě prodejního stánku na 100 Kč za m</w:t>
      </w:r>
      <w:r w:rsidR="00C72D83" w:rsidRPr="00A02CB2">
        <w:rPr>
          <w:vertAlign w:val="superscript"/>
        </w:rPr>
        <w:t xml:space="preserve">2 </w:t>
      </w:r>
      <w:r w:rsidR="00C72D83" w:rsidRPr="00A02CB2">
        <w:t>na den, v případě umístění atrakcí za 25 Kč za m</w:t>
      </w:r>
      <w:r w:rsidR="00C72D83" w:rsidRPr="00A02CB2">
        <w:rPr>
          <w:vertAlign w:val="superscript"/>
        </w:rPr>
        <w:t xml:space="preserve">2 </w:t>
      </w:r>
      <w:r w:rsidR="00C72D83" w:rsidRPr="00A02CB2">
        <w:t>na den</w:t>
      </w:r>
      <w:r w:rsidR="00191279" w:rsidRPr="00A02CB2">
        <w:t>.</w:t>
      </w:r>
      <w:r w:rsidR="00191279" w:rsidRPr="00A02CB2">
        <w:rPr>
          <w:rStyle w:val="Znakapoznpodarou"/>
        </w:rPr>
        <w:footnoteReference w:id="140"/>
      </w:r>
      <w:r w:rsidR="00191279" w:rsidRPr="00A02CB2">
        <w:t xml:space="preserve"> Z mého pohledu jsou poplatky symbolické, určitě bych je zvedla alespoň na srovnatelnou úroveň. Preferovala bych raději ale vyšší poplatek za atrakci, protože je vnímám jako prostředek většího ohrožení okolí, než je například stánek se zmrzlinou. Výši poplatku bych stanovila alespoň desetinásobnou. Dále město z</w:t>
      </w:r>
      <w:r w:rsidR="00370683" w:rsidRPr="00A02CB2">
        <w:t xml:space="preserve"> bezpečnostních důvodů stanovilo místa k parkování doprovodných vozidel – maringotek a vozů provozovatelů atrakcí. </w:t>
      </w:r>
      <w:r w:rsidR="00B050A8" w:rsidRPr="00A02CB2">
        <w:rPr>
          <w:rStyle w:val="Znakapoznpodarou"/>
        </w:rPr>
        <w:footnoteReference w:id="141"/>
      </w:r>
    </w:p>
    <w:p w14:paraId="7D0E589F" w14:textId="6A9E4AA9" w:rsidR="00B050A8" w:rsidRPr="00A02CB2" w:rsidRDefault="00B050A8" w:rsidP="00C72D83">
      <w:pPr>
        <w:pStyle w:val="Bezmezer"/>
        <w:spacing w:line="360" w:lineRule="auto"/>
        <w:ind w:firstLine="708"/>
        <w:jc w:val="both"/>
      </w:pPr>
      <w:r w:rsidRPr="00A02CB2">
        <w:t xml:space="preserve">V pátém článku jsou stanoveny jednotlivé časy provozu pouťových atrakcí. Výčet začíná už středou, kdy je </w:t>
      </w:r>
      <w:r w:rsidR="0070257F" w:rsidRPr="00A02CB2">
        <w:t xml:space="preserve">ve večerních hodinách </w:t>
      </w:r>
      <w:r w:rsidRPr="00A02CB2">
        <w:t xml:space="preserve">povolen nájezd atrakcí do 1. zóny. </w:t>
      </w:r>
      <w:r w:rsidR="0070257F" w:rsidRPr="00A02CB2">
        <w:t>Ve čtvrtek je povolen nájezd a stavba atrakcí v zóně d</w:t>
      </w:r>
      <w:r w:rsidR="00B60841" w:rsidRPr="00A02CB2">
        <w:t>ruhé. Od pátku do neděle jsou určeny časy pro provoz atrakcí s hudbou a bez hudby a mluveného slova. Bez hudby je možné atrakce provozovat v době nočního klidu a v časech, kdy v kostele probíhají mše.</w:t>
      </w:r>
      <w:r w:rsidR="00971A01" w:rsidRPr="00A02CB2">
        <w:t xml:space="preserve"> </w:t>
      </w:r>
      <w:r w:rsidR="006025F7" w:rsidRPr="00A02CB2">
        <w:t>Během konání pouti je změněna délka nočního klidu, a to v noci z pátka na sobotu mezi 0:00 – 6:00, v noci ze soboty na neděli od 1:00 do 6:00.</w:t>
      </w:r>
      <w:r w:rsidR="006025F7" w:rsidRPr="00A02CB2">
        <w:rPr>
          <w:rStyle w:val="Znakapoznpodarou"/>
        </w:rPr>
        <w:footnoteReference w:id="142"/>
      </w:r>
      <w:r w:rsidR="006025F7" w:rsidRPr="00A02CB2">
        <w:t xml:space="preserve"> </w:t>
      </w:r>
      <w:r w:rsidR="00971A01" w:rsidRPr="00A02CB2">
        <w:t>V pondělních ranních hodinách probíhá úklid v prostorách a postupný odjezd.</w:t>
      </w:r>
      <w:r w:rsidR="00971A01" w:rsidRPr="00A02CB2">
        <w:rPr>
          <w:rStyle w:val="Znakapoznpodarou"/>
        </w:rPr>
        <w:footnoteReference w:id="143"/>
      </w:r>
      <w:r w:rsidR="00971A01" w:rsidRPr="00A02CB2">
        <w:t xml:space="preserve"> </w:t>
      </w:r>
    </w:p>
    <w:p w14:paraId="4DEE5397" w14:textId="5506DE52" w:rsidR="007916BC" w:rsidRPr="00A02CB2" w:rsidRDefault="007916BC" w:rsidP="00C72D83">
      <w:pPr>
        <w:pStyle w:val="Bezmezer"/>
        <w:spacing w:line="360" w:lineRule="auto"/>
        <w:ind w:firstLine="708"/>
        <w:jc w:val="both"/>
        <w:rPr>
          <w:vertAlign w:val="superscript"/>
        </w:rPr>
      </w:pPr>
      <w:r w:rsidRPr="00A02CB2">
        <w:t>Poslední 3 články řeší sankce, zrušení předchozí OZV (OZV města Chrudim č. 2/2009, k zajištění veřejného pořádku při konání „Chrudimské pouti“) a účinnost.</w:t>
      </w:r>
    </w:p>
    <w:p w14:paraId="25230406" w14:textId="77777777" w:rsidR="00552DB4" w:rsidRPr="00A02CB2" w:rsidRDefault="00552DB4" w:rsidP="002A186E">
      <w:pPr>
        <w:pStyle w:val="Bezmezer"/>
        <w:spacing w:line="360" w:lineRule="auto"/>
        <w:jc w:val="both"/>
      </w:pPr>
    </w:p>
    <w:p w14:paraId="2F65B86F" w14:textId="6878A52F" w:rsidR="0072185A" w:rsidRPr="00A02CB2" w:rsidRDefault="002A186E" w:rsidP="00236B94">
      <w:pPr>
        <w:pStyle w:val="Nadpis2"/>
        <w:rPr>
          <w:rFonts w:cs="Arial"/>
        </w:rPr>
      </w:pPr>
      <w:bookmarkStart w:id="26" w:name="_Toc132727728"/>
      <w:r w:rsidRPr="00A02CB2">
        <w:rPr>
          <w:rFonts w:cs="Arial"/>
        </w:rPr>
        <w:lastRenderedPageBreak/>
        <w:t xml:space="preserve">5.3 </w:t>
      </w:r>
      <w:r w:rsidR="00A5320C" w:rsidRPr="00A02CB2">
        <w:rPr>
          <w:rFonts w:cs="Arial"/>
        </w:rPr>
        <w:t xml:space="preserve">Úvahy de lege </w:t>
      </w:r>
      <w:proofErr w:type="spellStart"/>
      <w:r w:rsidR="00A5320C" w:rsidRPr="00A02CB2">
        <w:rPr>
          <w:rFonts w:cs="Arial"/>
        </w:rPr>
        <w:t>ferenda</w:t>
      </w:r>
      <w:bookmarkEnd w:id="26"/>
      <w:proofErr w:type="spellEnd"/>
      <w:r w:rsidR="00827F89" w:rsidRPr="00A02CB2">
        <w:rPr>
          <w:rFonts w:cs="Arial"/>
        </w:rPr>
        <w:t xml:space="preserve">   </w:t>
      </w:r>
    </w:p>
    <w:p w14:paraId="0F555B7A" w14:textId="77777777" w:rsidR="006F1D26" w:rsidRPr="00A02CB2" w:rsidRDefault="00493056" w:rsidP="000839E5">
      <w:pPr>
        <w:pStyle w:val="Bezmezer"/>
        <w:spacing w:line="360" w:lineRule="auto"/>
        <w:ind w:firstLine="708"/>
        <w:jc w:val="both"/>
      </w:pPr>
      <w:r w:rsidRPr="00A02CB2">
        <w:t>V rámci psaní</w:t>
      </w:r>
      <w:r w:rsidR="00285FB9" w:rsidRPr="00A02CB2">
        <w:t xml:space="preserve"> této práce</w:t>
      </w:r>
      <w:r w:rsidRPr="00A02CB2">
        <w:t xml:space="preserve"> jsem narazila na pár oblastí, kde si myslím, že je stávající úprava nedostatečná.</w:t>
      </w:r>
      <w:r w:rsidR="006025F7" w:rsidRPr="00A02CB2">
        <w:t xml:space="preserve"> Ve vyhláškách vůbec není upravena prostituce, žebrání</w:t>
      </w:r>
      <w:r w:rsidR="000839E5" w:rsidRPr="00A02CB2">
        <w:t xml:space="preserve"> </w:t>
      </w:r>
      <w:r w:rsidR="006025F7" w:rsidRPr="00A02CB2">
        <w:t xml:space="preserve">a </w:t>
      </w:r>
      <w:proofErr w:type="spellStart"/>
      <w:r w:rsidR="006025F7" w:rsidRPr="00A02CB2">
        <w:t>busking</w:t>
      </w:r>
      <w:proofErr w:type="spellEnd"/>
      <w:r w:rsidR="006025F7" w:rsidRPr="00A02CB2">
        <w:t xml:space="preserve">. Nemyslím si, že absence této úpravy je problém, protože se ve městě tyto </w:t>
      </w:r>
      <w:r w:rsidR="000C4EA5" w:rsidRPr="00A02CB2">
        <w:t>jevy</w:t>
      </w:r>
      <w:r w:rsidR="006025F7" w:rsidRPr="00A02CB2">
        <w:t xml:space="preserve"> nevyskytují. </w:t>
      </w:r>
    </w:p>
    <w:p w14:paraId="0A0F9C9F" w14:textId="4D63B74B" w:rsidR="00493056" w:rsidRPr="00A02CB2" w:rsidRDefault="006025F7" w:rsidP="006F1D26">
      <w:pPr>
        <w:pStyle w:val="Bezmezer"/>
        <w:spacing w:line="360" w:lineRule="auto"/>
        <w:ind w:firstLine="708"/>
        <w:jc w:val="both"/>
      </w:pPr>
      <w:r w:rsidRPr="00A02CB2">
        <w:t xml:space="preserve">Co jako problém shledávám je absence úpravy </w:t>
      </w:r>
      <w:r w:rsidR="000839E5" w:rsidRPr="00A02CB2">
        <w:t xml:space="preserve">užívání návykových látek </w:t>
      </w:r>
      <w:r w:rsidR="002C5D99" w:rsidRPr="00A02CB2">
        <w:t xml:space="preserve">– prodej a zejména konzumace </w:t>
      </w:r>
      <w:r w:rsidR="000839E5" w:rsidRPr="00A02CB2">
        <w:t>alkoholu</w:t>
      </w:r>
      <w:r w:rsidR="006F1D26" w:rsidRPr="00A02CB2">
        <w:t xml:space="preserve"> a kouření</w:t>
      </w:r>
      <w:r w:rsidR="000C4EA5" w:rsidRPr="00A02CB2">
        <w:t xml:space="preserve"> na veřejných prostranstvích</w:t>
      </w:r>
      <w:r w:rsidR="001E1378" w:rsidRPr="00A02CB2">
        <w:t>.</w:t>
      </w:r>
      <w:r w:rsidR="000C4EA5" w:rsidRPr="00A02CB2">
        <w:t xml:space="preserve"> </w:t>
      </w:r>
      <w:r w:rsidR="006F1D26" w:rsidRPr="00A02CB2">
        <w:t xml:space="preserve">Tyto </w:t>
      </w:r>
      <w:r w:rsidR="002C5D99" w:rsidRPr="00A02CB2">
        <w:t>2</w:t>
      </w:r>
      <w:r w:rsidR="006F1D26" w:rsidRPr="00A02CB2">
        <w:t xml:space="preserve"> aktivity spolu souvisí a bylo by proto vhodné je upravit v rámci jedné vyhlášky. Zákaz konzumace a prodeje alkoholu bych zavedla na všech veřejných prostranstvích, protože je to samo o sobě činnost v rozporu s dobrými mravy a veřejným pořádkem. Kouření je ze zákona zakázáno například ve veřejně přístupných prostorech (s výjimkou speciálně oddělených prostorů), ve škole a školských zařízeních nebo v provozovnách stravovacích služeb.</w:t>
      </w:r>
      <w:r w:rsidR="006F1D26" w:rsidRPr="00A02CB2">
        <w:rPr>
          <w:rStyle w:val="Znakapoznpodarou"/>
        </w:rPr>
        <w:footnoteReference w:id="144"/>
      </w:r>
      <w:r w:rsidR="00040511" w:rsidRPr="00A02CB2">
        <w:t xml:space="preserve"> Podle mého názoru je to aktivita natolik škodlivá, že bych stanovila OZV zákaz kouření v okolí například 20 metrů od vstupu. </w:t>
      </w:r>
    </w:p>
    <w:p w14:paraId="60D39765" w14:textId="5294AF0E" w:rsidR="00586E11" w:rsidRPr="00A02CB2" w:rsidRDefault="00586E11" w:rsidP="006F1D26">
      <w:pPr>
        <w:pStyle w:val="Bezmezer"/>
        <w:spacing w:line="360" w:lineRule="auto"/>
        <w:ind w:firstLine="708"/>
        <w:jc w:val="both"/>
      </w:pPr>
      <w:r w:rsidRPr="00A02CB2">
        <w:t xml:space="preserve">Dále by se dalo uvažovat o regulaci provozní doby hostinských zařízení. Ve městě nebývají </w:t>
      </w:r>
      <w:r w:rsidR="00D442AA" w:rsidRPr="00A02CB2">
        <w:t xml:space="preserve">pravidelně </w:t>
      </w:r>
      <w:r w:rsidRPr="00A02CB2">
        <w:t xml:space="preserve">problémy s tím spojené, nicméně si myslím, že by tato úprava mohla </w:t>
      </w:r>
      <w:r w:rsidR="00D442AA" w:rsidRPr="00A02CB2">
        <w:t>preventivně působit</w:t>
      </w:r>
      <w:r w:rsidRPr="00A02CB2">
        <w:t xml:space="preserve"> na výstrahu majitelům zařízení, </w:t>
      </w:r>
      <w:r w:rsidR="00D442AA" w:rsidRPr="00A02CB2">
        <w:t>aby neporušovali veřejný pořádek (zejména noční klid).</w:t>
      </w:r>
    </w:p>
    <w:p w14:paraId="0B7F4902" w14:textId="479F2EE3" w:rsidR="00827F89" w:rsidRPr="00A02CB2" w:rsidRDefault="00493056" w:rsidP="002C5D99">
      <w:pPr>
        <w:pStyle w:val="Bezmezer"/>
        <w:spacing w:line="360" w:lineRule="auto"/>
        <w:ind w:firstLine="708"/>
        <w:jc w:val="both"/>
      </w:pPr>
      <w:r w:rsidRPr="00A02CB2">
        <w:t>Další nedostatek vidím v nízkém poplatku za zvláštní užívání veřejného prostranství.</w:t>
      </w:r>
      <w:r w:rsidR="000839E5" w:rsidRPr="00A02CB2">
        <w:t xml:space="preserve"> </w:t>
      </w:r>
      <w:r w:rsidRPr="00A02CB2">
        <w:t xml:space="preserve">Samotná výše poplatku nijak neovlivňuje porušování veřejného pořádku, slouží pouze jako prostředek odstraňování následků jeho porušení. </w:t>
      </w:r>
      <w:r w:rsidR="006025F7" w:rsidRPr="00A02CB2">
        <w:t>Myslím si, že by měl být mnohem vyšší</w:t>
      </w:r>
      <w:r w:rsidR="00285FB9" w:rsidRPr="00A02CB2">
        <w:t xml:space="preserve">. </w:t>
      </w:r>
      <w:r w:rsidR="00722B59" w:rsidRPr="00A02CB2">
        <w:t xml:space="preserve">Pro srovnání v roce 2022 město vybralo souhrnně na poplatcích za umístění 56 atrakcí a 240 prodejních stánků za </w:t>
      </w:r>
      <w:r w:rsidR="006133C4" w:rsidRPr="00A02CB2">
        <w:t>6</w:t>
      </w:r>
      <w:r w:rsidR="00722B59" w:rsidRPr="00A02CB2">
        <w:t xml:space="preserve"> dnů 813 050 Kč. Z toho </w:t>
      </w:r>
      <w:r w:rsidR="006133C4" w:rsidRPr="00A02CB2">
        <w:t>se hradily náklady na technickou přípravu, hasičské hlídky, úklid a opravy chodníků.</w:t>
      </w:r>
      <w:r w:rsidR="006133C4" w:rsidRPr="00A02CB2">
        <w:rPr>
          <w:rStyle w:val="Znakapoznpodarou"/>
        </w:rPr>
        <w:footnoteReference w:id="145"/>
      </w:r>
      <w:r w:rsidR="00722B59" w:rsidRPr="00A02CB2">
        <w:t xml:space="preserve"> </w:t>
      </w:r>
      <w:r w:rsidR="000C27D0" w:rsidRPr="00A02CB2">
        <w:t>Myslím si, že vyjmenované náklady zcela</w:t>
      </w:r>
      <w:r w:rsidR="00FA4804" w:rsidRPr="00A02CB2">
        <w:t xml:space="preserve"> spotřebují vybranou částku. V případě vyšších poplatků by město mohlo zbytek peněz formou dotace věnovat na opravu církevních památek, zejména na opravu kostela Nanebevzetí Panny Marie, ve kterém se nachází již zmíněný obraz.  </w:t>
      </w:r>
      <w:r w:rsidR="00285FB9" w:rsidRPr="00A02CB2">
        <w:t>Dále bych k</w:t>
      </w:r>
      <w:r w:rsidR="00C23EF6" w:rsidRPr="00A02CB2">
        <w:t> </w:t>
      </w:r>
      <w:r w:rsidR="00285FB9" w:rsidRPr="00A02CB2">
        <w:t>vyhlášce</w:t>
      </w:r>
      <w:r w:rsidR="00C23EF6" w:rsidRPr="00A02CB2">
        <w:t xml:space="preserve"> k zajištění veřejného pořádku při konání Chrudimské pouti měla výtku. V článku 4 odst. 5 říká, že se „poplatky za </w:t>
      </w:r>
      <w:r w:rsidR="00C23EF6" w:rsidRPr="00A02CB2">
        <w:lastRenderedPageBreak/>
        <w:t xml:space="preserve">zvláštní užívání veřejného prostranství vybírají ve výši stanovené OZV č. 07/2010, o místním poplatku za užívání veřejného prostranství před započetím užívání. Zastupitelé nereflektují změny této vyhlášky </w:t>
      </w:r>
      <w:r w:rsidR="00722B59" w:rsidRPr="00A02CB2">
        <w:t>v podobě jejího zrušení a následného nahrazení vyhláškami</w:t>
      </w:r>
      <w:r w:rsidR="00C23EF6" w:rsidRPr="00A02CB2">
        <w:t xml:space="preserve"> č. 1/2015 a</w:t>
      </w:r>
      <w:r w:rsidR="00722B59" w:rsidRPr="00A02CB2">
        <w:t xml:space="preserve"> č.</w:t>
      </w:r>
      <w:r w:rsidR="00C23EF6" w:rsidRPr="00A02CB2">
        <w:t xml:space="preserve"> 2/2017, o místním poplatku za užívání veřejného prostranství</w:t>
      </w:r>
      <w:r w:rsidR="00722B59" w:rsidRPr="00A02CB2">
        <w:t>.</w:t>
      </w:r>
      <w:r w:rsidR="00FA4804" w:rsidRPr="00A02CB2">
        <w:t xml:space="preserve"> Zpracovala bych proto novelizaci vyhlášky, kde bych to opravila. </w:t>
      </w:r>
    </w:p>
    <w:p w14:paraId="097C541E" w14:textId="4B075830" w:rsidR="00827F89" w:rsidRPr="00A02CB2" w:rsidRDefault="000839E5" w:rsidP="002C5D99">
      <w:pPr>
        <w:pStyle w:val="Bezmezer"/>
        <w:spacing w:line="360" w:lineRule="auto"/>
        <w:jc w:val="both"/>
      </w:pPr>
      <w:r w:rsidRPr="00A02CB2">
        <w:tab/>
      </w:r>
      <w:r w:rsidR="00040511" w:rsidRPr="00A02CB2">
        <w:t>V případě regulace pohybu psů si nemyslím, že by byly špatně nastavené podmínky. Úpravě bych jedině vytkla, že na celé město je jen jedna malá plocha pro volné pobíhání. Myslím si, že by bylo v možnostech města míst vytvořit více. Ať už úplně nově</w:t>
      </w:r>
      <w:r w:rsidR="002C5D99" w:rsidRPr="00A02CB2">
        <w:t xml:space="preserve"> (například v podobě odkupu části pole a jeho přetvoření na psí park)</w:t>
      </w:r>
      <w:r w:rsidR="00040511" w:rsidRPr="00A02CB2">
        <w:t>, nebo například povolením volného po</w:t>
      </w:r>
      <w:r w:rsidR="002C5D99" w:rsidRPr="00A02CB2">
        <w:t>hybu v rámci parků. Záleželo by ovšem hlavně na zodpovědnosti majitelů psů, aby nedocházelo k potyčkám s ostatními návštěvníky.</w:t>
      </w:r>
    </w:p>
    <w:p w14:paraId="3AC2C888" w14:textId="77777777" w:rsidR="00C23EF6" w:rsidRPr="00A02CB2" w:rsidRDefault="00C23EF6" w:rsidP="00827F89">
      <w:pPr>
        <w:pStyle w:val="Bezmezer"/>
      </w:pPr>
    </w:p>
    <w:p w14:paraId="59368A75" w14:textId="77777777" w:rsidR="00A11DB8" w:rsidRPr="00A02CB2" w:rsidRDefault="00A11DB8" w:rsidP="00827F89">
      <w:pPr>
        <w:pStyle w:val="Bezmezer"/>
      </w:pPr>
    </w:p>
    <w:p w14:paraId="66E235B4" w14:textId="74DE85C5" w:rsidR="006557A9" w:rsidRPr="00A02CB2" w:rsidRDefault="006557A9" w:rsidP="00552DB4">
      <w:pPr>
        <w:pStyle w:val="Nadpis1"/>
      </w:pPr>
      <w:bookmarkStart w:id="27" w:name="_Toc132727729"/>
      <w:r w:rsidRPr="00A02CB2">
        <w:lastRenderedPageBreak/>
        <w:t>Závěr</w:t>
      </w:r>
      <w:bookmarkEnd w:id="27"/>
    </w:p>
    <w:p w14:paraId="6F6B1D9A" w14:textId="2A97EEF4" w:rsidR="0050644B" w:rsidRPr="00A02CB2" w:rsidRDefault="00B63282" w:rsidP="004177E0">
      <w:pPr>
        <w:spacing w:line="360" w:lineRule="auto"/>
        <w:ind w:firstLine="708"/>
        <w:jc w:val="both"/>
      </w:pPr>
      <w:r w:rsidRPr="00A02CB2">
        <w:t xml:space="preserve">V této práci </w:t>
      </w:r>
      <w:r w:rsidR="008576B0" w:rsidRPr="00A02CB2">
        <w:t xml:space="preserve">bylo mým cílem představit vybrané oblasti, které lze regulovat v rámci obecně závazných vyhlášek obcí regulující záležitosti veřejného pořádku. Dalšími cíli bylo vymezení procesu tvorby těchto vyhlášek, vysvětlení jednotlivých kroků testu „čtyř kroků“ a v neposlední řadě také analýza platné právní úpravy ve městě Chrudim. Mám za to, že jsem své cíle naplnila. Podle mého názoru se čtenáři při čtení práce dozví, jak probíhá proces tvorby, jak postupuje Ústavní soud při posuzování konformity a jaké oblasti se dají v rámci veřejného pořádku regulovat. </w:t>
      </w:r>
    </w:p>
    <w:p w14:paraId="0B37D7E4" w14:textId="7CAA507A" w:rsidR="004177E0" w:rsidRPr="00A02CB2" w:rsidRDefault="008576B0" w:rsidP="004177E0">
      <w:pPr>
        <w:spacing w:line="360" w:lineRule="auto"/>
        <w:ind w:firstLine="708"/>
        <w:jc w:val="both"/>
      </w:pPr>
      <w:r w:rsidRPr="00A02CB2">
        <w:t xml:space="preserve">Během psaní práce jsem si zodpověděla výzkumnou otázku „Jaké OZV lze vydat pro regulaci záležitostí veřejného pořádku?“ </w:t>
      </w:r>
      <w:r w:rsidR="007A6CAA" w:rsidRPr="00A02CB2">
        <w:t xml:space="preserve">Zjistila jsem, že je to oblast velice široká a že pomocí nich lze regulovat velice různorodé činnosti. </w:t>
      </w:r>
      <w:r w:rsidR="004177E0" w:rsidRPr="00A02CB2">
        <w:t xml:space="preserve">Během studia judikatury Ústavního soudu jsem zjistila, že jednotlivé oblasti mají určené hranice toho, jaká úprava je přípustná a jaká není. </w:t>
      </w:r>
      <w:r w:rsidR="00865FEF" w:rsidRPr="00A02CB2">
        <w:t xml:space="preserve">Typově jsou nejčastěji regulované oblasti spojené s užíváním návykových látek, záležitosti týkající se zajišťování veřejných akcí a pořádku v obcích a společensky neakceptované aktivity. Největší množství přezkumů se týká zajišťování pořádku v obcích a veřejných akcí. </w:t>
      </w:r>
    </w:p>
    <w:p w14:paraId="67DD8867" w14:textId="742E8A3A" w:rsidR="00667CAD" w:rsidRPr="00A02CB2" w:rsidRDefault="004177E0" w:rsidP="004177E0">
      <w:pPr>
        <w:spacing w:line="360" w:lineRule="auto"/>
        <w:ind w:firstLine="708"/>
        <w:jc w:val="both"/>
      </w:pPr>
      <w:r w:rsidRPr="00A02CB2">
        <w:t xml:space="preserve">Výzkumnou otázku „Lze zlepšit veřejný pořádek v Chrudimi pomocí přijetí dalších obecně závazných vyhlášek?“ </w:t>
      </w:r>
      <w:r w:rsidR="00865FEF" w:rsidRPr="00A02CB2">
        <w:t xml:space="preserve">jsem si také zodpověděla. Zjistila jsem, že některé aktivity nejsou ve městě vůbec regulovány (např. žebrání nebo </w:t>
      </w:r>
      <w:proofErr w:type="spellStart"/>
      <w:r w:rsidR="007A519B" w:rsidRPr="00A02CB2">
        <w:t>busking</w:t>
      </w:r>
      <w:proofErr w:type="spellEnd"/>
      <w:r w:rsidR="00667CAD" w:rsidRPr="00A02CB2">
        <w:t>)</w:t>
      </w:r>
      <w:r w:rsidR="007A519B" w:rsidRPr="00A02CB2">
        <w:t xml:space="preserve">. Jako problém vidím absenci regulace prodeje a konzumování alkoholu a kouření, a to obecně na veřejných prostranstvích, ale zejména během konání Chrudimské pouti. </w:t>
      </w:r>
      <w:r w:rsidR="00586E11" w:rsidRPr="00A02CB2">
        <w:t>Jako možný preventivní prostředek</w:t>
      </w:r>
      <w:r w:rsidR="00D442AA" w:rsidRPr="00A02CB2">
        <w:t xml:space="preserve"> ke zlepšení pořádku ve městě</w:t>
      </w:r>
      <w:r w:rsidR="00586E11" w:rsidRPr="00A02CB2">
        <w:t xml:space="preserve"> bych viděla vytvořit OZV týkající se regulace provozní doby pohostinských zařízení. Dále mám za to, že veřejný pořádek ve městě by se dal zlepšit zpřísněním podmínek užívání veřejného prostranství a zavedením dalších ploch pro volné pobíhání psů. </w:t>
      </w:r>
    </w:p>
    <w:p w14:paraId="61C59595" w14:textId="4A533E85" w:rsidR="004177E0" w:rsidRPr="00A02CB2" w:rsidRDefault="004177E0" w:rsidP="004177E0">
      <w:pPr>
        <w:spacing w:line="360" w:lineRule="auto"/>
        <w:ind w:firstLine="708"/>
        <w:jc w:val="both"/>
      </w:pPr>
      <w:r w:rsidRPr="00A02CB2">
        <w:t xml:space="preserve">Téma obecně závazných vyhlášek regulující záležitosti veřejného pořádku by mohlo být dále zpracováváno. </w:t>
      </w:r>
      <w:r w:rsidR="003F29B7" w:rsidRPr="00A02CB2">
        <w:t xml:space="preserve">Tak jako jde technologický vývoj vpřed, tak jde vpřed i vývoj judikatury. Myslím si, že je pravděpodobné, že v budoucnu se objeví nové činnosti způsobilé ohrozit veřejný pořádek v obcích. V návaznosti na to se mohou objevit nové oblasti regulace. V budoucnu by proto mohlo být zajímavé téma zpracovat s ohledem na ony nové činnosti a za použití nové judikatury ke stávajícím oblastem. </w:t>
      </w:r>
    </w:p>
    <w:p w14:paraId="27B48F77" w14:textId="6BC28837" w:rsidR="00A83A63" w:rsidRPr="00A02CB2" w:rsidRDefault="00A83A63" w:rsidP="0050644B"/>
    <w:p w14:paraId="50F1B67F" w14:textId="77777777" w:rsidR="0050644B" w:rsidRPr="00A02CB2" w:rsidRDefault="0050644B" w:rsidP="0050644B"/>
    <w:p w14:paraId="30ECB556" w14:textId="77D4E7B1" w:rsidR="006557A9" w:rsidRPr="00A02CB2" w:rsidRDefault="006557A9" w:rsidP="004D1B98">
      <w:pPr>
        <w:pStyle w:val="Nadpis1"/>
        <w:rPr>
          <w:color w:val="000000" w:themeColor="text1"/>
        </w:rPr>
      </w:pPr>
      <w:bookmarkStart w:id="28" w:name="_Toc132727730"/>
      <w:r w:rsidRPr="00A02CB2">
        <w:lastRenderedPageBreak/>
        <w:t>Použité zdroje</w:t>
      </w:r>
      <w:bookmarkEnd w:id="28"/>
    </w:p>
    <w:p w14:paraId="3DC9721A" w14:textId="6B4B29CB" w:rsidR="0050644B" w:rsidRPr="00A02CB2" w:rsidRDefault="00305D4A" w:rsidP="0050644B">
      <w:pPr>
        <w:rPr>
          <w:b/>
          <w:bCs/>
          <w:color w:val="000000" w:themeColor="text1"/>
          <w:sz w:val="28"/>
          <w:szCs w:val="28"/>
          <w:u w:val="single"/>
        </w:rPr>
      </w:pPr>
      <w:r w:rsidRPr="00A02CB2">
        <w:rPr>
          <w:b/>
          <w:bCs/>
          <w:color w:val="000000" w:themeColor="text1"/>
          <w:sz w:val="28"/>
          <w:szCs w:val="28"/>
          <w:u w:val="single"/>
        </w:rPr>
        <w:t>Právní předpisy</w:t>
      </w:r>
    </w:p>
    <w:p w14:paraId="3D8F38AC" w14:textId="3F951BE2" w:rsidR="00305D4A" w:rsidRPr="00A02CB2" w:rsidRDefault="00305D4A" w:rsidP="00040511">
      <w:pPr>
        <w:pStyle w:val="Odstavecseseznamem"/>
        <w:numPr>
          <w:ilvl w:val="0"/>
          <w:numId w:val="4"/>
        </w:numPr>
        <w:spacing w:line="276" w:lineRule="auto"/>
        <w:rPr>
          <w:color w:val="000000" w:themeColor="text1"/>
        </w:rPr>
      </w:pPr>
      <w:r w:rsidRPr="00A02CB2">
        <w:rPr>
          <w:color w:val="000000" w:themeColor="text1"/>
        </w:rPr>
        <w:t>Zákon č. 1/1993 Sb., Ústava České republiky, ve znění pozdějších předpisů</w:t>
      </w:r>
    </w:p>
    <w:p w14:paraId="565B82D2" w14:textId="0FB9C9A2" w:rsidR="00265167" w:rsidRPr="00A02CB2" w:rsidRDefault="00265167" w:rsidP="00040511">
      <w:pPr>
        <w:pStyle w:val="Odstavecseseznamem"/>
        <w:numPr>
          <w:ilvl w:val="0"/>
          <w:numId w:val="4"/>
        </w:numPr>
        <w:spacing w:line="276" w:lineRule="auto"/>
        <w:rPr>
          <w:color w:val="000000" w:themeColor="text1"/>
        </w:rPr>
      </w:pPr>
      <w:r w:rsidRPr="00A02CB2">
        <w:rPr>
          <w:color w:val="000000" w:themeColor="text1"/>
        </w:rPr>
        <w:t>Zákon č. 182/1993 Sb., zákon o Ústavním soudu, ve znění pozdějších předpisů</w:t>
      </w:r>
    </w:p>
    <w:p w14:paraId="5725E277" w14:textId="77777777" w:rsidR="00C35DDD" w:rsidRPr="00A02CB2" w:rsidRDefault="002255C6" w:rsidP="00040511">
      <w:pPr>
        <w:pStyle w:val="Odstavecseseznamem"/>
        <w:numPr>
          <w:ilvl w:val="0"/>
          <w:numId w:val="4"/>
        </w:numPr>
        <w:spacing w:line="276" w:lineRule="auto"/>
        <w:rPr>
          <w:color w:val="000000" w:themeColor="text1"/>
        </w:rPr>
      </w:pPr>
      <w:r w:rsidRPr="00A02CB2">
        <w:rPr>
          <w:color w:val="000000" w:themeColor="text1"/>
        </w:rPr>
        <w:t>Zákon č. 128/2000 Sb., zákon o obcích, ve znění pozdějších předpisů</w:t>
      </w:r>
    </w:p>
    <w:p w14:paraId="1663353E" w14:textId="52451A8E" w:rsidR="000F7D38" w:rsidRPr="00A02CB2" w:rsidRDefault="000F7D38" w:rsidP="00040511">
      <w:pPr>
        <w:pStyle w:val="Odstavecseseznamem"/>
        <w:numPr>
          <w:ilvl w:val="0"/>
          <w:numId w:val="4"/>
        </w:numPr>
        <w:spacing w:line="276" w:lineRule="auto"/>
        <w:rPr>
          <w:color w:val="000000" w:themeColor="text1"/>
        </w:rPr>
      </w:pPr>
      <w:r w:rsidRPr="00A02CB2">
        <w:t>Obecně závazná vyhláška města Chebu č. 6/2012</w:t>
      </w:r>
      <w:r w:rsidR="00C35DDD" w:rsidRPr="00A02CB2">
        <w:t>, k zabezpečení místních záležitostí veřejného pořádku na veřejných prostranstvích</w:t>
      </w:r>
    </w:p>
    <w:p w14:paraId="1F8F2894" w14:textId="3DAABD21" w:rsidR="00183235" w:rsidRPr="00A02CB2" w:rsidRDefault="00183235" w:rsidP="00040511">
      <w:pPr>
        <w:pStyle w:val="Odstavecseseznamem"/>
        <w:numPr>
          <w:ilvl w:val="0"/>
          <w:numId w:val="4"/>
        </w:numPr>
        <w:spacing w:line="276" w:lineRule="auto"/>
        <w:rPr>
          <w:color w:val="000000" w:themeColor="text1"/>
        </w:rPr>
      </w:pPr>
      <w:r w:rsidRPr="00A02CB2">
        <w:rPr>
          <w:color w:val="000000" w:themeColor="text1"/>
        </w:rPr>
        <w:t>Zákon č. 565/1990 Sb., zákon České národní rady o místních poplatcích, ve znění pozdějších předpisů</w:t>
      </w:r>
    </w:p>
    <w:p w14:paraId="3D05F55F" w14:textId="77777777" w:rsidR="00993F15" w:rsidRPr="00A02CB2" w:rsidRDefault="00993F15"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Zákon č. 35/2021 Sb., </w:t>
      </w:r>
      <w:r w:rsidRPr="00A02CB2">
        <w:rPr>
          <w:color w:val="000000" w:themeColor="text1"/>
          <w:sz w:val="24"/>
          <w:szCs w:val="24"/>
          <w:shd w:val="clear" w:color="auto" w:fill="FFFFFF"/>
        </w:rPr>
        <w:t>Zákon o Sbírce právních předpisů územních samosprávných celků a některých správních úřadů, ve znění pozdějších předpisů</w:t>
      </w:r>
    </w:p>
    <w:p w14:paraId="2A9A9769" w14:textId="39AFF915" w:rsidR="0017103A" w:rsidRPr="00A02CB2" w:rsidRDefault="00212F21" w:rsidP="00040511">
      <w:pPr>
        <w:pStyle w:val="Odstavecseseznamem"/>
        <w:numPr>
          <w:ilvl w:val="0"/>
          <w:numId w:val="4"/>
        </w:numPr>
        <w:spacing w:line="276" w:lineRule="auto"/>
        <w:rPr>
          <w:color w:val="000000" w:themeColor="text1"/>
        </w:rPr>
      </w:pPr>
      <w:r w:rsidRPr="00A02CB2">
        <w:t>Zákon č. 106/1999 Sb., zákon o svobodném přístupu k informacím, ve znění pozdějších předpisů</w:t>
      </w:r>
    </w:p>
    <w:p w14:paraId="2EF37299" w14:textId="05D12D99" w:rsidR="0017103A" w:rsidRPr="00A02CB2" w:rsidRDefault="0017103A" w:rsidP="00040511">
      <w:pPr>
        <w:pStyle w:val="Odstavecseseznamem"/>
        <w:numPr>
          <w:ilvl w:val="0"/>
          <w:numId w:val="4"/>
        </w:numPr>
        <w:spacing w:line="276" w:lineRule="auto"/>
        <w:rPr>
          <w:color w:val="000000" w:themeColor="text1"/>
        </w:rPr>
      </w:pPr>
      <w:r w:rsidRPr="00A02CB2">
        <w:t xml:space="preserve">Důvodová zpráva k zákonu č. 35/2021 Sb., zákon o Sbírce právních předpisů územně samosprávných celků a některých správních úřadů, ve znění pozdějších předpisů, </w:t>
      </w:r>
      <w:proofErr w:type="spellStart"/>
      <w:r w:rsidRPr="00A02CB2">
        <w:t>Dz</w:t>
      </w:r>
      <w:proofErr w:type="spellEnd"/>
      <w:r w:rsidRPr="00A02CB2">
        <w:t xml:space="preserve"> 35/2021</w:t>
      </w:r>
    </w:p>
    <w:p w14:paraId="0C6281E2" w14:textId="77777777" w:rsidR="00C35DDD" w:rsidRPr="00A02CB2" w:rsidRDefault="0032792F" w:rsidP="00040511">
      <w:pPr>
        <w:pStyle w:val="Odstavecseseznamem"/>
        <w:numPr>
          <w:ilvl w:val="0"/>
          <w:numId w:val="4"/>
        </w:numPr>
        <w:spacing w:line="276" w:lineRule="auto"/>
        <w:rPr>
          <w:color w:val="000000" w:themeColor="text1"/>
        </w:rPr>
      </w:pPr>
      <w:r w:rsidRPr="00A02CB2">
        <w:t xml:space="preserve">Zákon č. 338/1992 Sb., zákon České národní rady o dani z nemovitých věcí, ve znění </w:t>
      </w:r>
      <w:r w:rsidRPr="00A02CB2">
        <w:rPr>
          <w:color w:val="000000" w:themeColor="text1"/>
        </w:rPr>
        <w:t>pozdějších předpisů</w:t>
      </w:r>
    </w:p>
    <w:p w14:paraId="1BFCA576" w14:textId="7DB2D118" w:rsidR="00D97E51" w:rsidRPr="00A02CB2" w:rsidRDefault="00B70E07"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w:t>
      </w:r>
      <w:r w:rsidR="00D97E51" w:rsidRPr="00A02CB2">
        <w:rPr>
          <w:color w:val="000000" w:themeColor="text1"/>
          <w:sz w:val="24"/>
          <w:szCs w:val="24"/>
        </w:rPr>
        <w:t>Zákon č. 166/1999 Sb., zákon o státní veterinární péči (veterinární zákon), ve znění pozdějších předpisů</w:t>
      </w:r>
    </w:p>
    <w:p w14:paraId="719EB75D" w14:textId="49852E42" w:rsidR="000C2990" w:rsidRPr="00A02CB2" w:rsidRDefault="000C2990"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Zákon č. 246/1992 Sb., zákon České národní rady na ochranu zvířat proti týrání, ve znění pozdějších předpisů</w:t>
      </w:r>
    </w:p>
    <w:p w14:paraId="3BB104D9" w14:textId="35FB8F60" w:rsidR="00A41F11" w:rsidRPr="00A02CB2" w:rsidRDefault="00A41F11"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Zákon č. 256/2001 Sb., zákon o pohřebnictví, ve znění pozdějších předpisů </w:t>
      </w:r>
    </w:p>
    <w:p w14:paraId="25358469" w14:textId="500C82C6" w:rsidR="00CC5445" w:rsidRPr="00A02CB2" w:rsidRDefault="00B70E07"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w:t>
      </w:r>
      <w:r w:rsidR="00CC5445" w:rsidRPr="00A02CB2">
        <w:rPr>
          <w:color w:val="000000" w:themeColor="text1"/>
          <w:sz w:val="24"/>
          <w:szCs w:val="24"/>
        </w:rPr>
        <w:t>Obecně závazná vyhláška města Mariánské Lázně č. 12/1993, o veřejném pořádku v lázeňském městě Mariánské lázně</w:t>
      </w:r>
    </w:p>
    <w:p w14:paraId="0942A3D1" w14:textId="59F35966" w:rsidR="009408F9" w:rsidRPr="00A02CB2" w:rsidRDefault="00E232A3"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Z</w:t>
      </w:r>
      <w:r w:rsidR="009408F9" w:rsidRPr="00A02CB2">
        <w:rPr>
          <w:color w:val="000000" w:themeColor="text1"/>
          <w:sz w:val="24"/>
          <w:szCs w:val="24"/>
        </w:rPr>
        <w:t>ákon č. 206/2015 Sb., zákon o pyrotechnických výrobcích a o zacházení s nimi (pyrotechnický zákon), ve znění pozdějších předpisů</w:t>
      </w:r>
    </w:p>
    <w:p w14:paraId="40E5F78E" w14:textId="2B110135" w:rsidR="001956DC" w:rsidRPr="00A02CB2" w:rsidRDefault="00E232A3"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Zákon č. 84/1990 Sb., zákon o právu shromažďovacím, ve znění pozdějších předpisů</w:t>
      </w:r>
    </w:p>
    <w:p w14:paraId="6BAF3CB2" w14:textId="5AFE54DC" w:rsidR="00566AB8" w:rsidRPr="00A02CB2" w:rsidRDefault="00566AB8" w:rsidP="00040511">
      <w:pPr>
        <w:pStyle w:val="Textpoznpodarou"/>
        <w:numPr>
          <w:ilvl w:val="0"/>
          <w:numId w:val="4"/>
        </w:numPr>
        <w:spacing w:line="276" w:lineRule="auto"/>
        <w:rPr>
          <w:color w:val="000000" w:themeColor="text1"/>
          <w:sz w:val="24"/>
          <w:szCs w:val="24"/>
        </w:rPr>
      </w:pPr>
      <w:r w:rsidRPr="00A02CB2">
        <w:rPr>
          <w:color w:val="000000" w:themeColor="text1"/>
          <w:sz w:val="24"/>
          <w:szCs w:val="24"/>
        </w:rPr>
        <w:t xml:space="preserve"> Zákon č. 114/1992 Sb., zákon České národní rady o ochraně přírody a krajiny</w:t>
      </w:r>
    </w:p>
    <w:p w14:paraId="6697C8F9" w14:textId="1EE26F6D" w:rsidR="001722E9" w:rsidRPr="00A02CB2" w:rsidRDefault="001722E9" w:rsidP="00040511">
      <w:pPr>
        <w:pStyle w:val="Textpoznpodarou"/>
        <w:numPr>
          <w:ilvl w:val="0"/>
          <w:numId w:val="4"/>
        </w:numPr>
        <w:spacing w:line="276" w:lineRule="auto"/>
        <w:rPr>
          <w:color w:val="000000" w:themeColor="text1"/>
          <w:sz w:val="24"/>
          <w:szCs w:val="24"/>
        </w:rPr>
      </w:pPr>
      <w:r w:rsidRPr="00A02CB2">
        <w:rPr>
          <w:sz w:val="24"/>
          <w:szCs w:val="24"/>
          <w:shd w:val="clear" w:color="auto" w:fill="FFFFFF"/>
        </w:rPr>
        <w:t xml:space="preserve"> Zákon č. 65/2017 Sb., zákon o ochraně zdraví před škodlivými účinky návykových látek</w:t>
      </w:r>
      <w:r w:rsidR="006F1D26" w:rsidRPr="00A02CB2">
        <w:rPr>
          <w:sz w:val="24"/>
          <w:szCs w:val="24"/>
          <w:shd w:val="clear" w:color="auto" w:fill="FFFFFF"/>
        </w:rPr>
        <w:t>, ve znění pozdějších předpisů</w:t>
      </w:r>
    </w:p>
    <w:p w14:paraId="09454E9F" w14:textId="42651100" w:rsidR="00C35DDD" w:rsidRPr="00A02CB2" w:rsidRDefault="000C2990" w:rsidP="00040511">
      <w:pPr>
        <w:pStyle w:val="Odstavecseseznamem"/>
        <w:numPr>
          <w:ilvl w:val="0"/>
          <w:numId w:val="4"/>
        </w:numPr>
        <w:spacing w:line="276" w:lineRule="auto"/>
        <w:rPr>
          <w:color w:val="000000" w:themeColor="text1"/>
        </w:rPr>
      </w:pPr>
      <w:r w:rsidRPr="00A02CB2">
        <w:rPr>
          <w:color w:val="000000" w:themeColor="text1"/>
        </w:rPr>
        <w:t xml:space="preserve"> </w:t>
      </w:r>
      <w:r w:rsidR="00C35DDD" w:rsidRPr="00A02CB2">
        <w:rPr>
          <w:color w:val="000000" w:themeColor="text1"/>
        </w:rPr>
        <w:t xml:space="preserve">Obecně závazná vyhláška města Chrudim č. 4/2016, o ochraně nočního klidu </w:t>
      </w:r>
    </w:p>
    <w:p w14:paraId="0F67B5CD" w14:textId="3A4A0CD5" w:rsidR="00C35DDD" w:rsidRPr="00A02CB2" w:rsidRDefault="000C2990" w:rsidP="00040511">
      <w:pPr>
        <w:pStyle w:val="Odstavecseseznamem"/>
        <w:numPr>
          <w:ilvl w:val="0"/>
          <w:numId w:val="4"/>
        </w:numPr>
        <w:spacing w:line="276" w:lineRule="auto"/>
        <w:rPr>
          <w:color w:val="000000" w:themeColor="text1"/>
        </w:rPr>
      </w:pPr>
      <w:r w:rsidRPr="00A02CB2">
        <w:rPr>
          <w:color w:val="000000" w:themeColor="text1"/>
        </w:rPr>
        <w:t xml:space="preserve"> </w:t>
      </w:r>
      <w:r w:rsidR="00C35DDD" w:rsidRPr="00A02CB2">
        <w:rPr>
          <w:color w:val="000000" w:themeColor="text1"/>
        </w:rPr>
        <w:t>Obecně závazná vyhláška města Chrudim č. 1/2018, k zabezpečení místních záležitostí veřejného pořádku, ve znění vyhlášek č. 4/2020 a 1/2021</w:t>
      </w:r>
    </w:p>
    <w:p w14:paraId="1AF05A0A" w14:textId="45DB2D6E" w:rsidR="00C35DDD" w:rsidRPr="00A02CB2" w:rsidRDefault="000C2990" w:rsidP="00040511">
      <w:pPr>
        <w:pStyle w:val="Odstavecseseznamem"/>
        <w:numPr>
          <w:ilvl w:val="0"/>
          <w:numId w:val="4"/>
        </w:numPr>
        <w:spacing w:line="276" w:lineRule="auto"/>
        <w:rPr>
          <w:color w:val="000000" w:themeColor="text1"/>
        </w:rPr>
      </w:pPr>
      <w:r w:rsidRPr="00A02CB2">
        <w:rPr>
          <w:color w:val="000000" w:themeColor="text1"/>
        </w:rPr>
        <w:t xml:space="preserve"> </w:t>
      </w:r>
      <w:r w:rsidR="00C35DDD" w:rsidRPr="00A02CB2">
        <w:rPr>
          <w:color w:val="000000" w:themeColor="text1"/>
        </w:rPr>
        <w:t>Obecně závazná vyhláška města Chrudim č. 3/2008, o Zřízení městské policie Chrudim a o stejnokroji strážníků</w:t>
      </w:r>
    </w:p>
    <w:p w14:paraId="61FD94DA" w14:textId="1A45AAB6" w:rsidR="00B70E07" w:rsidRPr="00A02CB2" w:rsidRDefault="00B70E07" w:rsidP="00040511">
      <w:pPr>
        <w:pStyle w:val="Odstavecseseznamem"/>
        <w:numPr>
          <w:ilvl w:val="0"/>
          <w:numId w:val="4"/>
        </w:numPr>
        <w:spacing w:line="276" w:lineRule="auto"/>
        <w:rPr>
          <w:color w:val="000000" w:themeColor="text1"/>
        </w:rPr>
      </w:pPr>
      <w:r w:rsidRPr="00A02CB2">
        <w:t xml:space="preserve"> Zákon č. 251/2016 sb., zákon o některých přestupcích, ve znění pozdějších předpisů</w:t>
      </w:r>
    </w:p>
    <w:p w14:paraId="5A4CB43F" w14:textId="0B6C3D6D" w:rsidR="007E558E" w:rsidRPr="00A02CB2" w:rsidRDefault="007E558E" w:rsidP="00040511">
      <w:pPr>
        <w:pStyle w:val="Textpoznpodarou"/>
        <w:numPr>
          <w:ilvl w:val="0"/>
          <w:numId w:val="4"/>
        </w:numPr>
        <w:spacing w:line="276" w:lineRule="auto"/>
        <w:rPr>
          <w:sz w:val="24"/>
          <w:szCs w:val="24"/>
        </w:rPr>
      </w:pPr>
      <w:r w:rsidRPr="00A02CB2">
        <w:rPr>
          <w:sz w:val="24"/>
          <w:szCs w:val="24"/>
        </w:rPr>
        <w:t xml:space="preserve"> OZV města Chrudim č. 4/2019, o místním poplatku ze psů, ve znění pozdějších předpisů </w:t>
      </w:r>
    </w:p>
    <w:p w14:paraId="6895EA5C" w14:textId="4B753034" w:rsidR="007E558E" w:rsidRPr="00A02CB2" w:rsidRDefault="007E558E" w:rsidP="00040511">
      <w:pPr>
        <w:pStyle w:val="Odstavecseseznamem"/>
        <w:numPr>
          <w:ilvl w:val="0"/>
          <w:numId w:val="4"/>
        </w:numPr>
        <w:spacing w:line="276" w:lineRule="auto"/>
        <w:rPr>
          <w:color w:val="000000" w:themeColor="text1"/>
        </w:rPr>
      </w:pPr>
      <w:r w:rsidRPr="00A02CB2">
        <w:lastRenderedPageBreak/>
        <w:t xml:space="preserve"> OZV města Olomouce č. 15/2019, o místním poplatku ze psů, ve znění pozdějších předpisů</w:t>
      </w:r>
    </w:p>
    <w:p w14:paraId="4CF0F0D5" w14:textId="5FC15277" w:rsidR="001736D8" w:rsidRPr="00A02CB2" w:rsidRDefault="00040511" w:rsidP="00040511">
      <w:pPr>
        <w:pStyle w:val="Odstavecseseznamem"/>
        <w:numPr>
          <w:ilvl w:val="0"/>
          <w:numId w:val="4"/>
        </w:numPr>
        <w:spacing w:line="276" w:lineRule="auto"/>
        <w:rPr>
          <w:color w:val="000000" w:themeColor="text1"/>
        </w:rPr>
      </w:pPr>
      <w:r w:rsidRPr="00A02CB2">
        <w:t xml:space="preserve"> </w:t>
      </w:r>
      <w:r w:rsidR="001736D8" w:rsidRPr="00A02CB2">
        <w:t>OZV města Chrudim č. 2/2011, k zajištění veřejného pořádku při konání „Chrudimské pouti“, ve znění pozdějších předpisů</w:t>
      </w:r>
    </w:p>
    <w:p w14:paraId="709F6691" w14:textId="2E2EABE2" w:rsidR="00C72D83" w:rsidRPr="00A02CB2" w:rsidRDefault="00C72D83" w:rsidP="00040511">
      <w:pPr>
        <w:pStyle w:val="Textpoznpodarou"/>
        <w:numPr>
          <w:ilvl w:val="0"/>
          <w:numId w:val="4"/>
        </w:numPr>
        <w:spacing w:line="276" w:lineRule="auto"/>
        <w:rPr>
          <w:sz w:val="24"/>
          <w:szCs w:val="24"/>
        </w:rPr>
      </w:pPr>
      <w:r w:rsidRPr="00A02CB2">
        <w:rPr>
          <w:sz w:val="24"/>
          <w:szCs w:val="24"/>
        </w:rPr>
        <w:t xml:space="preserve"> OZV města Chrudim č. 2/2022, o stanovení městských zón, ve znění pozdějších předpisů</w:t>
      </w:r>
    </w:p>
    <w:p w14:paraId="25D14A6D" w14:textId="16857E3E" w:rsidR="00B60841" w:rsidRPr="00A02CB2" w:rsidRDefault="00040511" w:rsidP="00040511">
      <w:pPr>
        <w:pStyle w:val="Textpoznpodarou"/>
        <w:numPr>
          <w:ilvl w:val="0"/>
          <w:numId w:val="4"/>
        </w:numPr>
        <w:spacing w:line="276" w:lineRule="auto"/>
        <w:rPr>
          <w:sz w:val="24"/>
          <w:szCs w:val="24"/>
        </w:rPr>
      </w:pPr>
      <w:r w:rsidRPr="00A02CB2">
        <w:rPr>
          <w:sz w:val="24"/>
          <w:szCs w:val="24"/>
        </w:rPr>
        <w:t xml:space="preserve"> </w:t>
      </w:r>
      <w:r w:rsidR="00B60841" w:rsidRPr="00A02CB2">
        <w:rPr>
          <w:sz w:val="24"/>
          <w:szCs w:val="24"/>
        </w:rPr>
        <w:t>OZV města Chrudim č. 2/2017, o místním poplatku za užívání veřejného prostranství, ve znění pozdějších předpisů</w:t>
      </w:r>
    </w:p>
    <w:p w14:paraId="64BCEA37" w14:textId="25C3C598" w:rsidR="006025F7" w:rsidRPr="00A02CB2" w:rsidRDefault="006025F7" w:rsidP="00040511">
      <w:pPr>
        <w:pStyle w:val="Textpoznpodarou"/>
        <w:numPr>
          <w:ilvl w:val="0"/>
          <w:numId w:val="4"/>
        </w:numPr>
        <w:spacing w:line="276" w:lineRule="auto"/>
        <w:rPr>
          <w:sz w:val="24"/>
          <w:szCs w:val="24"/>
        </w:rPr>
      </w:pPr>
      <w:r w:rsidRPr="00A02CB2">
        <w:rPr>
          <w:sz w:val="24"/>
          <w:szCs w:val="24"/>
        </w:rPr>
        <w:t xml:space="preserve"> OZV města Chrudim č. 4/2016, o ochraně nočního klidu, ve znění pozdějších předpisů </w:t>
      </w:r>
    </w:p>
    <w:p w14:paraId="5EB1C419" w14:textId="77777777" w:rsidR="006025F7" w:rsidRPr="00A02CB2" w:rsidRDefault="006025F7" w:rsidP="006F1D26">
      <w:pPr>
        <w:pStyle w:val="Textpoznpodarou"/>
      </w:pPr>
    </w:p>
    <w:p w14:paraId="0A8D7A74" w14:textId="77777777" w:rsidR="00C72D83" w:rsidRPr="00A02CB2" w:rsidRDefault="00C72D83" w:rsidP="00415B73">
      <w:pPr>
        <w:pStyle w:val="Odstavecseseznamem"/>
        <w:rPr>
          <w:color w:val="000000" w:themeColor="text1"/>
        </w:rPr>
      </w:pPr>
    </w:p>
    <w:p w14:paraId="2AA76066" w14:textId="77777777" w:rsidR="00305D4A" w:rsidRPr="00A02CB2" w:rsidRDefault="00305D4A" w:rsidP="00305D4A">
      <w:pPr>
        <w:pStyle w:val="Odstavecseseznamem"/>
        <w:rPr>
          <w:color w:val="000000" w:themeColor="text1"/>
        </w:rPr>
      </w:pPr>
    </w:p>
    <w:p w14:paraId="645253A9" w14:textId="0A02C3D2" w:rsidR="00305D4A" w:rsidRPr="00A02CB2" w:rsidRDefault="00305D4A" w:rsidP="0050644B">
      <w:pPr>
        <w:rPr>
          <w:b/>
          <w:bCs/>
          <w:color w:val="000000" w:themeColor="text1"/>
          <w:sz w:val="28"/>
          <w:szCs w:val="28"/>
          <w:u w:val="single"/>
        </w:rPr>
      </w:pPr>
      <w:r w:rsidRPr="00A02CB2">
        <w:rPr>
          <w:b/>
          <w:bCs/>
          <w:color w:val="000000" w:themeColor="text1"/>
          <w:sz w:val="28"/>
          <w:szCs w:val="28"/>
          <w:u w:val="single"/>
        </w:rPr>
        <w:t>Judikatura</w:t>
      </w:r>
    </w:p>
    <w:p w14:paraId="279EFD88" w14:textId="197116D6" w:rsidR="00E141D8" w:rsidRPr="00A02CB2" w:rsidRDefault="00E141D8" w:rsidP="00040511">
      <w:pPr>
        <w:pStyle w:val="Odstavecseseznamem"/>
        <w:numPr>
          <w:ilvl w:val="0"/>
          <w:numId w:val="5"/>
        </w:numPr>
        <w:spacing w:line="276" w:lineRule="auto"/>
        <w:rPr>
          <w:color w:val="000000" w:themeColor="text1"/>
        </w:rPr>
      </w:pPr>
      <w:r w:rsidRPr="00A02CB2">
        <w:rPr>
          <w:color w:val="000000" w:themeColor="text1"/>
        </w:rPr>
        <w:t xml:space="preserve">Nález Ústavního soudu ze dne 7.9.2011, spisová značka </w:t>
      </w:r>
      <w:proofErr w:type="spellStart"/>
      <w:r w:rsidRPr="00A02CB2">
        <w:rPr>
          <w:color w:val="000000" w:themeColor="text1"/>
        </w:rPr>
        <w:t>Pl</w:t>
      </w:r>
      <w:proofErr w:type="spellEnd"/>
      <w:r w:rsidRPr="00A02CB2">
        <w:rPr>
          <w:color w:val="000000" w:themeColor="text1"/>
        </w:rPr>
        <w:t>. ÚS 56/10</w:t>
      </w:r>
    </w:p>
    <w:p w14:paraId="4D87C1DA" w14:textId="54C5140C" w:rsidR="00305D4A" w:rsidRPr="00A02CB2" w:rsidRDefault="00A502A4" w:rsidP="00040511">
      <w:pPr>
        <w:pStyle w:val="Odstavecseseznamem"/>
        <w:numPr>
          <w:ilvl w:val="0"/>
          <w:numId w:val="5"/>
        </w:numPr>
        <w:spacing w:line="276" w:lineRule="auto"/>
        <w:rPr>
          <w:color w:val="000000" w:themeColor="text1"/>
        </w:rPr>
      </w:pPr>
      <w:r w:rsidRPr="00A02CB2">
        <w:rPr>
          <w:color w:val="000000" w:themeColor="text1"/>
        </w:rPr>
        <w:t xml:space="preserve">Nález Ústavního soudu ze dne 22.3.2005, spisová značka </w:t>
      </w:r>
      <w:proofErr w:type="spellStart"/>
      <w:r w:rsidRPr="00A02CB2">
        <w:rPr>
          <w:color w:val="000000" w:themeColor="text1"/>
        </w:rPr>
        <w:t>Pl</w:t>
      </w:r>
      <w:proofErr w:type="spellEnd"/>
      <w:r w:rsidRPr="00A02CB2">
        <w:rPr>
          <w:color w:val="000000" w:themeColor="text1"/>
        </w:rPr>
        <w:t>. ÚS 63/04</w:t>
      </w:r>
    </w:p>
    <w:p w14:paraId="2E626526" w14:textId="11BEA2A5" w:rsidR="00F7693E" w:rsidRPr="00A02CB2" w:rsidRDefault="00F7693E" w:rsidP="00040511">
      <w:pPr>
        <w:pStyle w:val="Textpoznpodarou"/>
        <w:numPr>
          <w:ilvl w:val="0"/>
          <w:numId w:val="5"/>
        </w:numPr>
        <w:spacing w:line="276" w:lineRule="auto"/>
        <w:rPr>
          <w:color w:val="000000" w:themeColor="text1"/>
          <w:sz w:val="24"/>
          <w:szCs w:val="24"/>
        </w:rPr>
      </w:pPr>
      <w:r w:rsidRPr="00A02CB2">
        <w:rPr>
          <w:color w:val="000000" w:themeColor="text1"/>
          <w:sz w:val="24"/>
          <w:szCs w:val="24"/>
        </w:rPr>
        <w:t xml:space="preserve">Nález Ústavního soudu ze dne 31.1.2012, spisová značka </w:t>
      </w:r>
      <w:proofErr w:type="spellStart"/>
      <w:r w:rsidRPr="00A02CB2">
        <w:rPr>
          <w:color w:val="000000" w:themeColor="text1"/>
          <w:sz w:val="24"/>
          <w:szCs w:val="24"/>
        </w:rPr>
        <w:t>Pl</w:t>
      </w:r>
      <w:proofErr w:type="spellEnd"/>
      <w:r w:rsidRPr="00A02CB2">
        <w:rPr>
          <w:color w:val="000000" w:themeColor="text1"/>
          <w:sz w:val="24"/>
          <w:szCs w:val="24"/>
        </w:rPr>
        <w:t>. ÚS 19/11</w:t>
      </w:r>
    </w:p>
    <w:p w14:paraId="5972416C" w14:textId="0F44BB65" w:rsidR="00477271" w:rsidRPr="00A02CB2" w:rsidRDefault="00477271" w:rsidP="00040511">
      <w:pPr>
        <w:pStyle w:val="Textpoznpodarou"/>
        <w:numPr>
          <w:ilvl w:val="0"/>
          <w:numId w:val="5"/>
        </w:numPr>
        <w:spacing w:line="276" w:lineRule="auto"/>
        <w:rPr>
          <w:color w:val="000000" w:themeColor="text1"/>
          <w:sz w:val="24"/>
          <w:szCs w:val="24"/>
        </w:rPr>
      </w:pPr>
      <w:r w:rsidRPr="00A02CB2">
        <w:rPr>
          <w:sz w:val="24"/>
          <w:szCs w:val="24"/>
        </w:rPr>
        <w:t xml:space="preserve">Nález Ústavního soudu ze dne 11.12.2007, spisová značka </w:t>
      </w:r>
      <w:proofErr w:type="spellStart"/>
      <w:r w:rsidRPr="00A02CB2">
        <w:rPr>
          <w:sz w:val="24"/>
          <w:szCs w:val="24"/>
        </w:rPr>
        <w:t>Pl</w:t>
      </w:r>
      <w:proofErr w:type="spellEnd"/>
      <w:r w:rsidRPr="00A02CB2">
        <w:rPr>
          <w:sz w:val="24"/>
          <w:szCs w:val="24"/>
        </w:rPr>
        <w:t>. ÚS 45/06</w:t>
      </w:r>
    </w:p>
    <w:p w14:paraId="3BE72AD1" w14:textId="3494B029" w:rsidR="00F7693E" w:rsidRPr="00A02CB2" w:rsidRDefault="004D1E15" w:rsidP="00040511">
      <w:pPr>
        <w:pStyle w:val="Odstavecseseznamem"/>
        <w:numPr>
          <w:ilvl w:val="0"/>
          <w:numId w:val="5"/>
        </w:numPr>
        <w:spacing w:line="276" w:lineRule="auto"/>
        <w:rPr>
          <w:color w:val="000000" w:themeColor="text1"/>
        </w:rPr>
      </w:pPr>
      <w:r w:rsidRPr="00A02CB2">
        <w:rPr>
          <w:color w:val="000000" w:themeColor="text1"/>
        </w:rPr>
        <w:t xml:space="preserve">Nález Ústavního soudu ze dne 12.8.2008, spisová značka </w:t>
      </w:r>
      <w:proofErr w:type="spellStart"/>
      <w:r w:rsidRPr="00A02CB2">
        <w:rPr>
          <w:color w:val="000000" w:themeColor="text1"/>
        </w:rPr>
        <w:t>Pl</w:t>
      </w:r>
      <w:proofErr w:type="spellEnd"/>
      <w:r w:rsidRPr="00A02CB2">
        <w:rPr>
          <w:color w:val="000000" w:themeColor="text1"/>
        </w:rPr>
        <w:t>. ÚS 33/05</w:t>
      </w:r>
    </w:p>
    <w:p w14:paraId="4736D1E3" w14:textId="5EE609C5" w:rsidR="00503DDE" w:rsidRPr="00A02CB2" w:rsidRDefault="00503DDE" w:rsidP="00040511">
      <w:pPr>
        <w:pStyle w:val="Odstavecseseznamem"/>
        <w:numPr>
          <w:ilvl w:val="0"/>
          <w:numId w:val="5"/>
        </w:numPr>
        <w:spacing w:line="276" w:lineRule="auto"/>
        <w:rPr>
          <w:color w:val="000000" w:themeColor="text1"/>
        </w:rPr>
      </w:pPr>
      <w:r w:rsidRPr="00A02CB2">
        <w:t xml:space="preserve">Nález Ústavního soudu ze dne 2.4.2013, spisová značka </w:t>
      </w:r>
      <w:proofErr w:type="spellStart"/>
      <w:r w:rsidRPr="00A02CB2">
        <w:t>Pl</w:t>
      </w:r>
      <w:proofErr w:type="spellEnd"/>
      <w:r w:rsidRPr="00A02CB2">
        <w:t>. ÚS 6/13</w:t>
      </w:r>
    </w:p>
    <w:p w14:paraId="3A11C1DA" w14:textId="5646A8A1" w:rsidR="00477271" w:rsidRPr="00A02CB2" w:rsidRDefault="00477271" w:rsidP="00040511">
      <w:pPr>
        <w:pStyle w:val="Odstavecseseznamem"/>
        <w:numPr>
          <w:ilvl w:val="0"/>
          <w:numId w:val="5"/>
        </w:numPr>
        <w:spacing w:line="276" w:lineRule="auto"/>
        <w:rPr>
          <w:color w:val="000000" w:themeColor="text1"/>
        </w:rPr>
      </w:pPr>
      <w:r w:rsidRPr="00A02CB2">
        <w:t xml:space="preserve">Nález Ústavního soudu ze dne 13.9.2006, spisová značka </w:t>
      </w:r>
      <w:proofErr w:type="spellStart"/>
      <w:r w:rsidRPr="00A02CB2">
        <w:t>Pl</w:t>
      </w:r>
      <w:proofErr w:type="spellEnd"/>
      <w:r w:rsidRPr="00A02CB2">
        <w:t>. ÚS 57/05</w:t>
      </w:r>
    </w:p>
    <w:p w14:paraId="662AB996" w14:textId="6FCA3DB3" w:rsidR="00477271" w:rsidRPr="00A02CB2" w:rsidRDefault="00477271" w:rsidP="00040511">
      <w:pPr>
        <w:pStyle w:val="Odstavecseseznamem"/>
        <w:numPr>
          <w:ilvl w:val="0"/>
          <w:numId w:val="5"/>
        </w:numPr>
        <w:spacing w:line="276" w:lineRule="auto"/>
        <w:rPr>
          <w:color w:val="000000" w:themeColor="text1"/>
        </w:rPr>
      </w:pPr>
      <w:r w:rsidRPr="00A02CB2">
        <w:t xml:space="preserve">Nález Ústavního soudu ze dne 5.8.2014, spisová značka </w:t>
      </w:r>
      <w:proofErr w:type="spellStart"/>
      <w:r w:rsidRPr="00A02CB2">
        <w:t>Pl</w:t>
      </w:r>
      <w:proofErr w:type="spellEnd"/>
      <w:r w:rsidRPr="00A02CB2">
        <w:t>. ÚS 35/13</w:t>
      </w:r>
    </w:p>
    <w:p w14:paraId="3CADEB85" w14:textId="59617A3C" w:rsidR="00F972D4" w:rsidRPr="00A02CB2" w:rsidRDefault="00F972D4" w:rsidP="00040511">
      <w:pPr>
        <w:pStyle w:val="Odstavecseseznamem"/>
        <w:numPr>
          <w:ilvl w:val="0"/>
          <w:numId w:val="5"/>
        </w:numPr>
        <w:spacing w:line="276" w:lineRule="auto"/>
        <w:rPr>
          <w:color w:val="000000" w:themeColor="text1"/>
        </w:rPr>
      </w:pPr>
      <w:r w:rsidRPr="00A02CB2">
        <w:t xml:space="preserve">Rozsudek Nejvyššího správního soudu ze dne 19.7.2007, č.j. 3 </w:t>
      </w:r>
      <w:proofErr w:type="spellStart"/>
      <w:r w:rsidRPr="00A02CB2">
        <w:t>Aps</w:t>
      </w:r>
      <w:proofErr w:type="spellEnd"/>
      <w:r w:rsidRPr="00A02CB2">
        <w:t xml:space="preserve"> 6/2006-76</w:t>
      </w:r>
    </w:p>
    <w:p w14:paraId="245B5161" w14:textId="59AC9541" w:rsidR="00970B7C" w:rsidRPr="00A02CB2" w:rsidRDefault="00970B7C" w:rsidP="00040511">
      <w:pPr>
        <w:pStyle w:val="Odstavecseseznamem"/>
        <w:numPr>
          <w:ilvl w:val="0"/>
          <w:numId w:val="5"/>
        </w:numPr>
        <w:spacing w:line="276" w:lineRule="auto"/>
        <w:rPr>
          <w:color w:val="000000" w:themeColor="text1"/>
        </w:rPr>
      </w:pPr>
      <w:r w:rsidRPr="00A02CB2">
        <w:t xml:space="preserve"> </w:t>
      </w:r>
      <w:r w:rsidR="00522AAD" w:rsidRPr="00A02CB2">
        <w:t xml:space="preserve">Nález Ústavního soudu ze dne 30.11.2021, spisová značka </w:t>
      </w:r>
      <w:proofErr w:type="spellStart"/>
      <w:r w:rsidR="00522AAD" w:rsidRPr="00A02CB2">
        <w:t>Pl</w:t>
      </w:r>
      <w:proofErr w:type="spellEnd"/>
      <w:r w:rsidR="00522AAD" w:rsidRPr="00A02CB2">
        <w:t>. ÚS 18/21</w:t>
      </w:r>
    </w:p>
    <w:p w14:paraId="01FB0C31" w14:textId="4CE6CDF5" w:rsidR="00970B7C" w:rsidRPr="00A02CB2" w:rsidRDefault="00970B7C" w:rsidP="00040511">
      <w:pPr>
        <w:pStyle w:val="Odstavecseseznamem"/>
        <w:numPr>
          <w:ilvl w:val="0"/>
          <w:numId w:val="5"/>
        </w:numPr>
        <w:spacing w:line="276" w:lineRule="auto"/>
        <w:rPr>
          <w:color w:val="000000" w:themeColor="text1"/>
        </w:rPr>
      </w:pPr>
      <w:r w:rsidRPr="00A02CB2">
        <w:t xml:space="preserve"> Nález Ústavního soudu ze dne 8.10.2010, spisová značka </w:t>
      </w:r>
      <w:proofErr w:type="spellStart"/>
      <w:r w:rsidRPr="00A02CB2">
        <w:t>Pl</w:t>
      </w:r>
      <w:proofErr w:type="spellEnd"/>
      <w:r w:rsidRPr="00A02CB2">
        <w:t>. ÚS 39/10</w:t>
      </w:r>
    </w:p>
    <w:p w14:paraId="24055AA9" w14:textId="4D7806B2" w:rsidR="00970B7C" w:rsidRPr="00A02CB2" w:rsidRDefault="00970B7C" w:rsidP="00040511">
      <w:pPr>
        <w:pStyle w:val="Odstavecseseznamem"/>
        <w:numPr>
          <w:ilvl w:val="0"/>
          <w:numId w:val="5"/>
        </w:numPr>
        <w:spacing w:line="276" w:lineRule="auto"/>
        <w:rPr>
          <w:color w:val="000000" w:themeColor="text1"/>
        </w:rPr>
      </w:pPr>
      <w:r w:rsidRPr="00A02CB2">
        <w:t xml:space="preserve"> Nález Ústavního soudu ze dne 8.3.2007, spisová značka </w:t>
      </w:r>
      <w:proofErr w:type="spellStart"/>
      <w:r w:rsidRPr="00A02CB2">
        <w:t>Pl</w:t>
      </w:r>
      <w:proofErr w:type="spellEnd"/>
      <w:r w:rsidRPr="00A02CB2">
        <w:t>. ÚS 64/04</w:t>
      </w:r>
    </w:p>
    <w:p w14:paraId="72499ED5" w14:textId="6C59A9A8" w:rsidR="003F22AD" w:rsidRPr="00A02CB2" w:rsidRDefault="00DD4370" w:rsidP="00040511">
      <w:pPr>
        <w:pStyle w:val="Odstavecseseznamem"/>
        <w:numPr>
          <w:ilvl w:val="0"/>
          <w:numId w:val="5"/>
        </w:numPr>
        <w:spacing w:line="276" w:lineRule="auto"/>
        <w:rPr>
          <w:color w:val="000000" w:themeColor="text1"/>
        </w:rPr>
      </w:pPr>
      <w:r w:rsidRPr="00A02CB2">
        <w:t xml:space="preserve"> </w:t>
      </w:r>
      <w:r w:rsidR="003F22AD" w:rsidRPr="00A02CB2">
        <w:t xml:space="preserve">Nález Ústavního soudu ze dne 22.3.2005, spisová značka </w:t>
      </w:r>
      <w:proofErr w:type="spellStart"/>
      <w:r w:rsidR="003F22AD" w:rsidRPr="00A02CB2">
        <w:t>Pl</w:t>
      </w:r>
      <w:proofErr w:type="spellEnd"/>
      <w:r w:rsidR="003F22AD" w:rsidRPr="00A02CB2">
        <w:t>. ÚS 21/02</w:t>
      </w:r>
    </w:p>
    <w:p w14:paraId="238278F2" w14:textId="46CE941B" w:rsidR="00D10B07" w:rsidRPr="00A02CB2" w:rsidRDefault="00DD4370" w:rsidP="00040511">
      <w:pPr>
        <w:pStyle w:val="Odstavecseseznamem"/>
        <w:numPr>
          <w:ilvl w:val="0"/>
          <w:numId w:val="5"/>
        </w:numPr>
        <w:spacing w:line="276" w:lineRule="auto"/>
        <w:rPr>
          <w:color w:val="000000" w:themeColor="text1"/>
        </w:rPr>
      </w:pPr>
      <w:r w:rsidRPr="00A02CB2">
        <w:t xml:space="preserve"> </w:t>
      </w:r>
      <w:r w:rsidR="00D10B07" w:rsidRPr="00A02CB2">
        <w:t xml:space="preserve">Nález Ústavního soudu ze dne 22.4.2008, spisová značka </w:t>
      </w:r>
      <w:proofErr w:type="spellStart"/>
      <w:r w:rsidR="00D10B07" w:rsidRPr="00A02CB2">
        <w:t>Pl</w:t>
      </w:r>
      <w:proofErr w:type="spellEnd"/>
      <w:r w:rsidR="00D10B07" w:rsidRPr="00A02CB2">
        <w:t>. ÚS 35/06</w:t>
      </w:r>
    </w:p>
    <w:p w14:paraId="49DA1C82" w14:textId="0718925A" w:rsidR="00CC5445" w:rsidRPr="00A02CB2" w:rsidRDefault="00DD4370" w:rsidP="00040511">
      <w:pPr>
        <w:pStyle w:val="Odstavecseseznamem"/>
        <w:numPr>
          <w:ilvl w:val="0"/>
          <w:numId w:val="5"/>
        </w:numPr>
        <w:spacing w:line="276" w:lineRule="auto"/>
        <w:rPr>
          <w:color w:val="000000" w:themeColor="text1"/>
        </w:rPr>
      </w:pPr>
      <w:r w:rsidRPr="00A02CB2">
        <w:t xml:space="preserve"> </w:t>
      </w:r>
      <w:r w:rsidR="00CC5445" w:rsidRPr="00A02CB2">
        <w:t xml:space="preserve">Nález Ústavního soudu ze </w:t>
      </w:r>
      <w:r w:rsidRPr="00A02CB2">
        <w:t>dn</w:t>
      </w:r>
      <w:r w:rsidR="00CC5445" w:rsidRPr="00A02CB2">
        <w:t xml:space="preserve">e 21.12.2008, spisová značka </w:t>
      </w:r>
      <w:proofErr w:type="spellStart"/>
      <w:r w:rsidR="00CC5445" w:rsidRPr="00A02CB2">
        <w:t>Pl</w:t>
      </w:r>
      <w:proofErr w:type="spellEnd"/>
      <w:r w:rsidR="00CC5445" w:rsidRPr="00A02CB2">
        <w:t>. ÚS 46/06</w:t>
      </w:r>
    </w:p>
    <w:p w14:paraId="55756548" w14:textId="14FDA6AB" w:rsidR="00B06AA4" w:rsidRPr="00A02CB2" w:rsidRDefault="00B06AA4" w:rsidP="00040511">
      <w:pPr>
        <w:pStyle w:val="Odstavecseseznamem"/>
        <w:numPr>
          <w:ilvl w:val="0"/>
          <w:numId w:val="5"/>
        </w:numPr>
        <w:spacing w:line="276" w:lineRule="auto"/>
        <w:rPr>
          <w:color w:val="000000" w:themeColor="text1"/>
        </w:rPr>
      </w:pPr>
      <w:r w:rsidRPr="00A02CB2">
        <w:t xml:space="preserve"> Nález Ústavního soudu ze dne 8.3.2007, spisová značka </w:t>
      </w:r>
      <w:proofErr w:type="spellStart"/>
      <w:r w:rsidRPr="00A02CB2">
        <w:t>Pl</w:t>
      </w:r>
      <w:proofErr w:type="spellEnd"/>
      <w:r w:rsidRPr="00A02CB2">
        <w:t>. ÚS 69/04</w:t>
      </w:r>
    </w:p>
    <w:p w14:paraId="1F36DA75" w14:textId="5E99E634" w:rsidR="008E0E60" w:rsidRPr="00A02CB2" w:rsidRDefault="008E0E60" w:rsidP="00040511">
      <w:pPr>
        <w:pStyle w:val="Odstavecseseznamem"/>
        <w:numPr>
          <w:ilvl w:val="0"/>
          <w:numId w:val="5"/>
        </w:numPr>
        <w:spacing w:line="276" w:lineRule="auto"/>
        <w:rPr>
          <w:color w:val="000000" w:themeColor="text1"/>
        </w:rPr>
      </w:pPr>
      <w:r w:rsidRPr="00A02CB2">
        <w:t xml:space="preserve"> Rozsudek Nejvyššího správního soudu ze dne 7.11.2012, č.j. 9 As 129/2011</w:t>
      </w:r>
    </w:p>
    <w:p w14:paraId="6B06367A" w14:textId="7ED419CA" w:rsidR="00CB5EA8" w:rsidRPr="00A02CB2" w:rsidRDefault="00E47E2E" w:rsidP="00040511">
      <w:pPr>
        <w:pStyle w:val="Odstavecseseznamem"/>
        <w:numPr>
          <w:ilvl w:val="0"/>
          <w:numId w:val="5"/>
        </w:numPr>
        <w:spacing w:line="276" w:lineRule="auto"/>
        <w:rPr>
          <w:color w:val="000000" w:themeColor="text1"/>
        </w:rPr>
      </w:pPr>
      <w:r w:rsidRPr="00A02CB2">
        <w:t xml:space="preserve"> </w:t>
      </w:r>
      <w:r w:rsidR="00CB5EA8" w:rsidRPr="00A02CB2">
        <w:t xml:space="preserve">Nález Ústavního soudu ze dne 7.9.2010, spisová značka </w:t>
      </w:r>
      <w:proofErr w:type="spellStart"/>
      <w:r w:rsidR="00CB5EA8" w:rsidRPr="00A02CB2">
        <w:t>Pl</w:t>
      </w:r>
      <w:proofErr w:type="spellEnd"/>
      <w:r w:rsidR="00CB5EA8" w:rsidRPr="00A02CB2">
        <w:t>. ÚS 11/09</w:t>
      </w:r>
    </w:p>
    <w:p w14:paraId="6C0D471F" w14:textId="755E28FD" w:rsidR="00A502A4" w:rsidRPr="00A02CB2" w:rsidRDefault="00A502A4" w:rsidP="00A502A4">
      <w:pPr>
        <w:rPr>
          <w:color w:val="000000" w:themeColor="text1"/>
        </w:rPr>
      </w:pPr>
    </w:p>
    <w:p w14:paraId="38576FA4" w14:textId="77777777" w:rsidR="00A502A4" w:rsidRPr="00A02CB2" w:rsidRDefault="00A502A4" w:rsidP="00A502A4">
      <w:pPr>
        <w:rPr>
          <w:color w:val="000000" w:themeColor="text1"/>
        </w:rPr>
      </w:pPr>
    </w:p>
    <w:p w14:paraId="39400826" w14:textId="3B505A60" w:rsidR="00305D4A" w:rsidRPr="00A02CB2" w:rsidRDefault="00305D4A" w:rsidP="0050644B">
      <w:pPr>
        <w:rPr>
          <w:b/>
          <w:bCs/>
          <w:color w:val="000000" w:themeColor="text1"/>
          <w:sz w:val="28"/>
          <w:szCs w:val="28"/>
          <w:u w:val="single"/>
        </w:rPr>
      </w:pPr>
      <w:r w:rsidRPr="00A02CB2">
        <w:rPr>
          <w:b/>
          <w:bCs/>
          <w:color w:val="000000" w:themeColor="text1"/>
          <w:sz w:val="28"/>
          <w:szCs w:val="28"/>
          <w:u w:val="single"/>
        </w:rPr>
        <w:t>Monografie</w:t>
      </w:r>
    </w:p>
    <w:p w14:paraId="0CEEBED1" w14:textId="346AF677" w:rsidR="00D577AA" w:rsidRPr="00A02CB2" w:rsidRDefault="00D577AA" w:rsidP="00040511">
      <w:pPr>
        <w:pStyle w:val="Odstavecseseznamem"/>
        <w:numPr>
          <w:ilvl w:val="0"/>
          <w:numId w:val="9"/>
        </w:numPr>
        <w:spacing w:line="276" w:lineRule="auto"/>
        <w:rPr>
          <w:color w:val="000000" w:themeColor="text1"/>
        </w:rPr>
      </w:pPr>
      <w:r w:rsidRPr="00A02CB2">
        <w:rPr>
          <w:color w:val="000000" w:themeColor="text1"/>
        </w:rPr>
        <w:t>GERLOCH, Aleš. Teorie práva. 7. vydání. Plzeň: Aleš Čeněk, 2017, 335 s.</w:t>
      </w:r>
    </w:p>
    <w:p w14:paraId="067E07FA" w14:textId="3205E3C7" w:rsidR="00657619" w:rsidRPr="00A02CB2" w:rsidRDefault="00657619" w:rsidP="00040511">
      <w:pPr>
        <w:pStyle w:val="Odstavecseseznamem"/>
        <w:numPr>
          <w:ilvl w:val="0"/>
          <w:numId w:val="9"/>
        </w:numPr>
        <w:spacing w:line="276" w:lineRule="auto"/>
        <w:rPr>
          <w:color w:val="000000" w:themeColor="text1"/>
        </w:rPr>
      </w:pPr>
      <w:r w:rsidRPr="00A02CB2">
        <w:rPr>
          <w:color w:val="000000" w:themeColor="text1"/>
        </w:rPr>
        <w:t xml:space="preserve">OSINA, Petr. Teorie práva. Praha: </w:t>
      </w:r>
      <w:proofErr w:type="spellStart"/>
      <w:r w:rsidRPr="00A02CB2">
        <w:rPr>
          <w:color w:val="000000" w:themeColor="text1"/>
        </w:rPr>
        <w:t>Leges</w:t>
      </w:r>
      <w:proofErr w:type="spellEnd"/>
      <w:r w:rsidRPr="00A02CB2">
        <w:rPr>
          <w:color w:val="000000" w:themeColor="text1"/>
        </w:rPr>
        <w:t>. 2013. 236 s.</w:t>
      </w:r>
    </w:p>
    <w:p w14:paraId="27001FD6" w14:textId="2914FF37" w:rsidR="008275C0" w:rsidRPr="00A02CB2" w:rsidRDefault="008275C0" w:rsidP="00040511">
      <w:pPr>
        <w:pStyle w:val="Textpoznpodarou"/>
        <w:numPr>
          <w:ilvl w:val="0"/>
          <w:numId w:val="9"/>
        </w:numPr>
        <w:spacing w:line="276" w:lineRule="auto"/>
        <w:rPr>
          <w:color w:val="000000" w:themeColor="text1"/>
          <w:sz w:val="24"/>
          <w:szCs w:val="24"/>
        </w:rPr>
      </w:pPr>
      <w:r w:rsidRPr="00A02CB2">
        <w:rPr>
          <w:color w:val="000000" w:themeColor="text1"/>
          <w:sz w:val="24"/>
          <w:szCs w:val="24"/>
        </w:rPr>
        <w:t xml:space="preserve">SLÁDEČEK, Vladimír. Obecné správní právo. 4. vydání. Praha: </w:t>
      </w:r>
      <w:proofErr w:type="spellStart"/>
      <w:r w:rsidRPr="00A02CB2">
        <w:rPr>
          <w:color w:val="000000" w:themeColor="text1"/>
          <w:sz w:val="24"/>
          <w:szCs w:val="24"/>
        </w:rPr>
        <w:t>Wolters</w:t>
      </w:r>
      <w:proofErr w:type="spellEnd"/>
      <w:r w:rsidRPr="00A02CB2">
        <w:rPr>
          <w:color w:val="000000" w:themeColor="text1"/>
          <w:sz w:val="24"/>
          <w:szCs w:val="24"/>
        </w:rPr>
        <w:t xml:space="preserve"> </w:t>
      </w:r>
      <w:proofErr w:type="spellStart"/>
      <w:r w:rsidRPr="00A02CB2">
        <w:rPr>
          <w:color w:val="000000" w:themeColor="text1"/>
          <w:sz w:val="24"/>
          <w:szCs w:val="24"/>
        </w:rPr>
        <w:t>Kluwer</w:t>
      </w:r>
      <w:proofErr w:type="spellEnd"/>
      <w:r w:rsidRPr="00A02CB2">
        <w:rPr>
          <w:color w:val="000000" w:themeColor="text1"/>
          <w:sz w:val="24"/>
          <w:szCs w:val="24"/>
        </w:rPr>
        <w:t>, 2019. 512 s.</w:t>
      </w:r>
    </w:p>
    <w:p w14:paraId="57D08A9F" w14:textId="448B958C" w:rsidR="004B6623" w:rsidRPr="00A02CB2" w:rsidRDefault="004B6623" w:rsidP="00040511">
      <w:pPr>
        <w:pStyle w:val="Odstavecseseznamem"/>
        <w:numPr>
          <w:ilvl w:val="0"/>
          <w:numId w:val="9"/>
        </w:numPr>
        <w:spacing w:line="276" w:lineRule="auto"/>
        <w:rPr>
          <w:color w:val="000000" w:themeColor="text1"/>
        </w:rPr>
      </w:pPr>
      <w:r w:rsidRPr="00A02CB2">
        <w:rPr>
          <w:color w:val="000000" w:themeColor="text1"/>
        </w:rPr>
        <w:t xml:space="preserve">KOPECKÝ, Martin. Právní postavení obcí a krajů – základy komunálního práva. 2. vydání. Praha: </w:t>
      </w:r>
      <w:proofErr w:type="spellStart"/>
      <w:r w:rsidRPr="00A02CB2">
        <w:rPr>
          <w:color w:val="000000" w:themeColor="text1"/>
        </w:rPr>
        <w:t>Wolters</w:t>
      </w:r>
      <w:proofErr w:type="spellEnd"/>
      <w:r w:rsidRPr="00A02CB2">
        <w:rPr>
          <w:color w:val="000000" w:themeColor="text1"/>
        </w:rPr>
        <w:t xml:space="preserve"> </w:t>
      </w:r>
      <w:proofErr w:type="spellStart"/>
      <w:r w:rsidRPr="00A02CB2">
        <w:rPr>
          <w:color w:val="000000" w:themeColor="text1"/>
        </w:rPr>
        <w:t>Kluwer</w:t>
      </w:r>
      <w:proofErr w:type="spellEnd"/>
      <w:r w:rsidRPr="00A02CB2">
        <w:rPr>
          <w:color w:val="000000" w:themeColor="text1"/>
        </w:rPr>
        <w:t>, 2017. 364 s.</w:t>
      </w:r>
    </w:p>
    <w:p w14:paraId="14A7EECB" w14:textId="6FA2D231" w:rsidR="00305D4A" w:rsidRPr="00A02CB2" w:rsidRDefault="002F669D" w:rsidP="00040511">
      <w:pPr>
        <w:pStyle w:val="Odstavecseseznamem"/>
        <w:numPr>
          <w:ilvl w:val="0"/>
          <w:numId w:val="9"/>
        </w:numPr>
        <w:spacing w:line="276" w:lineRule="auto"/>
        <w:rPr>
          <w:color w:val="000000" w:themeColor="text1"/>
        </w:rPr>
      </w:pPr>
      <w:r w:rsidRPr="00A02CB2">
        <w:rPr>
          <w:color w:val="000000" w:themeColor="text1"/>
        </w:rPr>
        <w:t xml:space="preserve">KOČÍ, Roman. Obecní </w:t>
      </w:r>
      <w:proofErr w:type="spellStart"/>
      <w:r w:rsidRPr="00A02CB2">
        <w:rPr>
          <w:color w:val="000000" w:themeColor="text1"/>
        </w:rPr>
        <w:t>samospráva</w:t>
      </w:r>
      <w:proofErr w:type="spellEnd"/>
      <w:r w:rsidRPr="00A02CB2">
        <w:rPr>
          <w:color w:val="000000" w:themeColor="text1"/>
        </w:rPr>
        <w:t xml:space="preserve"> v </w:t>
      </w:r>
      <w:proofErr w:type="spellStart"/>
      <w:r w:rsidRPr="00A02CB2">
        <w:rPr>
          <w:color w:val="000000" w:themeColor="text1"/>
        </w:rPr>
        <w:t>Česke</w:t>
      </w:r>
      <w:proofErr w:type="spellEnd"/>
      <w:r w:rsidRPr="00A02CB2">
        <w:rPr>
          <w:color w:val="000000" w:themeColor="text1"/>
        </w:rPr>
        <w:t xml:space="preserve">́ republice. Praha: </w:t>
      </w:r>
      <w:proofErr w:type="spellStart"/>
      <w:r w:rsidRPr="00A02CB2">
        <w:rPr>
          <w:color w:val="000000" w:themeColor="text1"/>
        </w:rPr>
        <w:t>Leges</w:t>
      </w:r>
      <w:proofErr w:type="spellEnd"/>
      <w:r w:rsidRPr="00A02CB2">
        <w:rPr>
          <w:color w:val="000000" w:themeColor="text1"/>
        </w:rPr>
        <w:t>, 2012, 240 s.</w:t>
      </w:r>
    </w:p>
    <w:p w14:paraId="54668322" w14:textId="70D11312" w:rsidR="00022EE8" w:rsidRPr="00A02CB2" w:rsidRDefault="002D666C" w:rsidP="00040511">
      <w:pPr>
        <w:pStyle w:val="Odstavecseseznamem"/>
        <w:numPr>
          <w:ilvl w:val="0"/>
          <w:numId w:val="9"/>
        </w:numPr>
        <w:spacing w:line="276" w:lineRule="auto"/>
        <w:rPr>
          <w:color w:val="000000" w:themeColor="text1"/>
        </w:rPr>
      </w:pPr>
      <w:r w:rsidRPr="00A02CB2">
        <w:t xml:space="preserve">FURKOVÁ, P. MATĚJKOVÁ, L., ROSOVÁ, Š. </w:t>
      </w:r>
      <w:r w:rsidR="00022EE8" w:rsidRPr="00A02CB2">
        <w:rPr>
          <w:color w:val="000000"/>
          <w:shd w:val="clear" w:color="auto" w:fill="FFFFFF"/>
        </w:rPr>
        <w:t xml:space="preserve">Tvorba obecně závazných vyhlášek, Praha: </w:t>
      </w:r>
      <w:proofErr w:type="spellStart"/>
      <w:r w:rsidR="00022EE8" w:rsidRPr="00A02CB2">
        <w:rPr>
          <w:color w:val="000000"/>
          <w:shd w:val="clear" w:color="auto" w:fill="FFFFFF"/>
        </w:rPr>
        <w:t>C.H.Beck</w:t>
      </w:r>
      <w:proofErr w:type="spellEnd"/>
      <w:r w:rsidR="00022EE8" w:rsidRPr="00A02CB2">
        <w:rPr>
          <w:color w:val="000000"/>
          <w:shd w:val="clear" w:color="auto" w:fill="FFFFFF"/>
        </w:rPr>
        <w:t xml:space="preserve">. 2013, 1008 s. </w:t>
      </w:r>
    </w:p>
    <w:p w14:paraId="1FD596F9" w14:textId="06242E29" w:rsidR="002D666C" w:rsidRPr="00A02CB2" w:rsidRDefault="002D666C" w:rsidP="00040511">
      <w:pPr>
        <w:pStyle w:val="Odstavecseseznamem"/>
        <w:numPr>
          <w:ilvl w:val="0"/>
          <w:numId w:val="9"/>
        </w:numPr>
        <w:spacing w:line="276" w:lineRule="auto"/>
        <w:rPr>
          <w:color w:val="000000" w:themeColor="text1"/>
        </w:rPr>
      </w:pPr>
      <w:r w:rsidRPr="00A02CB2">
        <w:lastRenderedPageBreak/>
        <w:t xml:space="preserve">FURKOVÁ, P. a kol. </w:t>
      </w:r>
      <w:r w:rsidRPr="00A02CB2">
        <w:rPr>
          <w:color w:val="000000"/>
          <w:shd w:val="clear" w:color="auto" w:fill="FFFFFF"/>
        </w:rPr>
        <w:t xml:space="preserve">Obecně závazné vyhlášky v praxi, 1. vydání. Praha: </w:t>
      </w:r>
      <w:proofErr w:type="spellStart"/>
      <w:r w:rsidRPr="00A02CB2">
        <w:rPr>
          <w:color w:val="000000"/>
          <w:shd w:val="clear" w:color="auto" w:fill="FFFFFF"/>
        </w:rPr>
        <w:t>C.H.Beck</w:t>
      </w:r>
      <w:proofErr w:type="spellEnd"/>
      <w:r w:rsidRPr="00A02CB2">
        <w:rPr>
          <w:color w:val="000000"/>
          <w:shd w:val="clear" w:color="auto" w:fill="FFFFFF"/>
        </w:rPr>
        <w:t>. 2022, 436 s.</w:t>
      </w:r>
    </w:p>
    <w:p w14:paraId="350B9CAF" w14:textId="3D136B4C" w:rsidR="00DF5911" w:rsidRPr="00A02CB2" w:rsidRDefault="0018782E" w:rsidP="00040511">
      <w:pPr>
        <w:pStyle w:val="Odstavecseseznamem"/>
        <w:numPr>
          <w:ilvl w:val="0"/>
          <w:numId w:val="9"/>
        </w:numPr>
        <w:spacing w:line="276" w:lineRule="auto"/>
        <w:rPr>
          <w:color w:val="000000" w:themeColor="text1"/>
        </w:rPr>
      </w:pPr>
      <w:r w:rsidRPr="00A02CB2">
        <w:t>HENDRYCH, D</w:t>
      </w:r>
      <w:r w:rsidR="00DF5911" w:rsidRPr="00A02CB2">
        <w:t xml:space="preserve">. </w:t>
      </w:r>
      <w:r w:rsidR="00DF5911" w:rsidRPr="00A02CB2">
        <w:rPr>
          <w:i/>
          <w:iCs/>
        </w:rPr>
        <w:t>Právnický slovník</w:t>
      </w:r>
      <w:r w:rsidR="00DF5911" w:rsidRPr="00A02CB2">
        <w:t xml:space="preserve">. 3. vydání. Praha: </w:t>
      </w:r>
      <w:proofErr w:type="spellStart"/>
      <w:r w:rsidR="00DF5911" w:rsidRPr="00A02CB2">
        <w:t>C.H.Beck</w:t>
      </w:r>
      <w:proofErr w:type="spellEnd"/>
      <w:r w:rsidR="00DF5911" w:rsidRPr="00A02CB2">
        <w:t>. 2009</w:t>
      </w:r>
    </w:p>
    <w:p w14:paraId="0C4AE670" w14:textId="27B3BE0F" w:rsidR="00727FA1" w:rsidRPr="00A02CB2" w:rsidRDefault="00727FA1" w:rsidP="00040511">
      <w:pPr>
        <w:pStyle w:val="Textpoznpodarou"/>
        <w:numPr>
          <w:ilvl w:val="0"/>
          <w:numId w:val="9"/>
        </w:numPr>
        <w:spacing w:line="276" w:lineRule="auto"/>
        <w:rPr>
          <w:sz w:val="24"/>
          <w:szCs w:val="24"/>
        </w:rPr>
      </w:pPr>
      <w:r w:rsidRPr="00A02CB2">
        <w:rPr>
          <w:sz w:val="24"/>
          <w:szCs w:val="24"/>
        </w:rPr>
        <w:t>ČERNÝ, J. JANATA, J. Veřejný pořádek aneb co trápí starosty, Praha: Linde, 1999. 549 s.</w:t>
      </w:r>
    </w:p>
    <w:p w14:paraId="629F173A" w14:textId="77777777" w:rsidR="00727FA1" w:rsidRPr="00A02CB2" w:rsidRDefault="00727FA1" w:rsidP="006A7435">
      <w:pPr>
        <w:ind w:left="360"/>
        <w:rPr>
          <w:color w:val="000000" w:themeColor="text1"/>
        </w:rPr>
      </w:pPr>
    </w:p>
    <w:p w14:paraId="1F51A7FF" w14:textId="77777777" w:rsidR="00A502A4" w:rsidRPr="00A02CB2" w:rsidRDefault="00A502A4" w:rsidP="0050644B">
      <w:pPr>
        <w:rPr>
          <w:color w:val="000000" w:themeColor="text1"/>
        </w:rPr>
      </w:pPr>
    </w:p>
    <w:p w14:paraId="24BB7F73" w14:textId="249B5F24" w:rsidR="00305D4A" w:rsidRPr="00A02CB2" w:rsidRDefault="00305D4A" w:rsidP="0050644B">
      <w:pPr>
        <w:rPr>
          <w:b/>
          <w:bCs/>
          <w:color w:val="000000" w:themeColor="text1"/>
          <w:sz w:val="28"/>
          <w:szCs w:val="28"/>
          <w:u w:val="single"/>
        </w:rPr>
      </w:pPr>
      <w:r w:rsidRPr="00A02CB2">
        <w:rPr>
          <w:b/>
          <w:bCs/>
          <w:color w:val="000000" w:themeColor="text1"/>
          <w:sz w:val="28"/>
          <w:szCs w:val="28"/>
          <w:u w:val="single"/>
        </w:rPr>
        <w:t>Komentáře</w:t>
      </w:r>
    </w:p>
    <w:p w14:paraId="6E79D9DD" w14:textId="468104D6" w:rsidR="00305D4A" w:rsidRPr="00A02CB2" w:rsidRDefault="00B90F0D" w:rsidP="00040511">
      <w:pPr>
        <w:pStyle w:val="Odstavecseseznamem"/>
        <w:numPr>
          <w:ilvl w:val="0"/>
          <w:numId w:val="11"/>
        </w:numPr>
        <w:spacing w:line="276" w:lineRule="auto"/>
        <w:rPr>
          <w:color w:val="000000" w:themeColor="text1"/>
          <w:sz w:val="36"/>
          <w:szCs w:val="36"/>
        </w:rPr>
      </w:pPr>
      <w:r w:rsidRPr="00A02CB2">
        <w:rPr>
          <w:color w:val="000000" w:themeColor="text1"/>
        </w:rPr>
        <w:t xml:space="preserve">SABOL </w:t>
      </w:r>
      <w:r w:rsidR="004F18BA" w:rsidRPr="00A02CB2">
        <w:rPr>
          <w:color w:val="000000" w:themeColor="text1"/>
        </w:rPr>
        <w:t>A.</w:t>
      </w:r>
      <w:r w:rsidRPr="00A02CB2">
        <w:rPr>
          <w:color w:val="000000" w:themeColor="text1"/>
        </w:rPr>
        <w:t xml:space="preserve">, Zákon o obcích (obecní zřízení) s komentářem a judikaturou, CODEXIS </w:t>
      </w:r>
      <w:proofErr w:type="spellStart"/>
      <w:r w:rsidRPr="00A02CB2">
        <w:rPr>
          <w:color w:val="000000" w:themeColor="text1"/>
        </w:rPr>
        <w:t>publishing</w:t>
      </w:r>
      <w:proofErr w:type="spellEnd"/>
      <w:r w:rsidRPr="00A02CB2">
        <w:rPr>
          <w:color w:val="000000" w:themeColor="text1"/>
        </w:rPr>
        <w:t>, 01.01.2018</w:t>
      </w:r>
      <w:r w:rsidR="007E34EB" w:rsidRPr="00A02CB2">
        <w:rPr>
          <w:color w:val="000000" w:themeColor="text1"/>
        </w:rPr>
        <w:t xml:space="preserve">, komentář k § 35 odst. 3 </w:t>
      </w:r>
    </w:p>
    <w:p w14:paraId="5D297B59" w14:textId="0441E8D5" w:rsidR="00B26E99" w:rsidRPr="00A02CB2" w:rsidRDefault="00B26E99" w:rsidP="00040511">
      <w:pPr>
        <w:pStyle w:val="Odstavecseseznamem"/>
        <w:numPr>
          <w:ilvl w:val="0"/>
          <w:numId w:val="11"/>
        </w:numPr>
        <w:spacing w:line="276" w:lineRule="auto"/>
        <w:rPr>
          <w:color w:val="000000" w:themeColor="text1"/>
          <w:sz w:val="36"/>
          <w:szCs w:val="36"/>
        </w:rPr>
      </w:pPr>
      <w:r w:rsidRPr="00A02CB2">
        <w:t xml:space="preserve">Koudelka a kol. </w:t>
      </w:r>
      <w:r w:rsidRPr="00A02CB2">
        <w:rPr>
          <w:i/>
          <w:iCs/>
        </w:rPr>
        <w:t>Zákon o obcích: Komentář</w:t>
      </w:r>
      <w:r w:rsidRPr="00A02CB2">
        <w:t xml:space="preserve">. Praha: </w:t>
      </w:r>
      <w:proofErr w:type="spellStart"/>
      <w:r w:rsidRPr="00A02CB2">
        <w:t>Leges</w:t>
      </w:r>
      <w:proofErr w:type="spellEnd"/>
      <w:r w:rsidRPr="00A02CB2">
        <w:t>. 2019. 480 s.</w:t>
      </w:r>
    </w:p>
    <w:p w14:paraId="6F8DF217" w14:textId="06F9FDB9" w:rsidR="004F18BA" w:rsidRPr="00A02CB2" w:rsidRDefault="00927307" w:rsidP="00040511">
      <w:pPr>
        <w:pStyle w:val="Odstavecseseznamem"/>
        <w:numPr>
          <w:ilvl w:val="0"/>
          <w:numId w:val="11"/>
        </w:numPr>
        <w:spacing w:line="276" w:lineRule="auto"/>
        <w:rPr>
          <w:color w:val="000000" w:themeColor="text1"/>
          <w:sz w:val="36"/>
          <w:szCs w:val="36"/>
        </w:rPr>
      </w:pPr>
      <w:r w:rsidRPr="00A02CB2">
        <w:t xml:space="preserve">Potěšil a kol., </w:t>
      </w:r>
      <w:r w:rsidR="004F18BA" w:rsidRPr="00A02CB2">
        <w:rPr>
          <w:i/>
          <w:iCs/>
        </w:rPr>
        <w:t>Zákon o obcích</w:t>
      </w:r>
      <w:r w:rsidR="004F18BA" w:rsidRPr="00A02CB2">
        <w:t>. 1. vydání. Praha: C.H. Beck. 2019. 838 s.</w:t>
      </w:r>
    </w:p>
    <w:p w14:paraId="7BD62342" w14:textId="684ABCCC" w:rsidR="00DA4688" w:rsidRPr="00A02CB2" w:rsidRDefault="00DA4688" w:rsidP="00040511">
      <w:pPr>
        <w:pStyle w:val="Odstavecseseznamem"/>
        <w:numPr>
          <w:ilvl w:val="0"/>
          <w:numId w:val="11"/>
        </w:numPr>
        <w:spacing w:line="276" w:lineRule="auto"/>
        <w:rPr>
          <w:color w:val="000000" w:themeColor="text1"/>
          <w:sz w:val="36"/>
          <w:szCs w:val="36"/>
        </w:rPr>
      </w:pPr>
      <w:r w:rsidRPr="00A02CB2">
        <w:t xml:space="preserve">VEDRAL, J. ŠTĚNIČKA, S. </w:t>
      </w:r>
      <w:r w:rsidRPr="00A02CB2">
        <w:rPr>
          <w:i/>
          <w:iCs/>
        </w:rPr>
        <w:t xml:space="preserve">Zákon o obcích (obecní zřízení). </w:t>
      </w:r>
      <w:r w:rsidRPr="00A02CB2">
        <w:t xml:space="preserve">1. vydání. Praha: </w:t>
      </w:r>
      <w:proofErr w:type="spellStart"/>
      <w:r w:rsidRPr="00A02CB2">
        <w:t>C.H.Beck</w:t>
      </w:r>
      <w:proofErr w:type="spellEnd"/>
      <w:r w:rsidRPr="00A02CB2">
        <w:t>., 2008. 858 s.</w:t>
      </w:r>
    </w:p>
    <w:p w14:paraId="31CB8AAE" w14:textId="66CB0116" w:rsidR="00E47FF8" w:rsidRPr="00A02CB2" w:rsidRDefault="00E47FF8" w:rsidP="00040511">
      <w:pPr>
        <w:pStyle w:val="Odstavecseseznamem"/>
        <w:numPr>
          <w:ilvl w:val="0"/>
          <w:numId w:val="11"/>
        </w:numPr>
        <w:spacing w:line="276" w:lineRule="auto"/>
        <w:rPr>
          <w:color w:val="000000" w:themeColor="text1"/>
          <w:sz w:val="36"/>
          <w:szCs w:val="36"/>
        </w:rPr>
      </w:pPr>
      <w:r w:rsidRPr="00A02CB2">
        <w:t>KOPECKÝ a kol. In KOPECKÝ, M. (</w:t>
      </w:r>
      <w:proofErr w:type="spellStart"/>
      <w:r w:rsidRPr="00A02CB2">
        <w:t>ed</w:t>
      </w:r>
      <w:proofErr w:type="spellEnd"/>
      <w:r w:rsidRPr="00A02CB2">
        <w:t xml:space="preserve">). </w:t>
      </w:r>
      <w:r w:rsidRPr="00A02CB2">
        <w:rPr>
          <w:i/>
          <w:iCs/>
        </w:rPr>
        <w:t>Zákon o obcích</w:t>
      </w:r>
      <w:r w:rsidRPr="00A02CB2">
        <w:t xml:space="preserve">. 4. vydání. Praha: </w:t>
      </w:r>
      <w:proofErr w:type="spellStart"/>
      <w:r w:rsidRPr="00A02CB2">
        <w:t>Wolters</w:t>
      </w:r>
      <w:proofErr w:type="spellEnd"/>
      <w:r w:rsidRPr="00A02CB2">
        <w:t xml:space="preserve"> </w:t>
      </w:r>
      <w:proofErr w:type="spellStart"/>
      <w:r w:rsidRPr="00A02CB2">
        <w:t>Kluwer</w:t>
      </w:r>
      <w:proofErr w:type="spellEnd"/>
      <w:r w:rsidRPr="00A02CB2">
        <w:t>. 2022, 368 s.</w:t>
      </w:r>
    </w:p>
    <w:p w14:paraId="049F009B" w14:textId="77777777" w:rsidR="00A502A4" w:rsidRPr="00A02CB2" w:rsidRDefault="00A502A4" w:rsidP="0050644B">
      <w:pPr>
        <w:rPr>
          <w:color w:val="000000" w:themeColor="text1"/>
        </w:rPr>
      </w:pPr>
    </w:p>
    <w:p w14:paraId="581C80CA" w14:textId="77777777" w:rsidR="00305D4A" w:rsidRPr="00A02CB2" w:rsidRDefault="00305D4A" w:rsidP="0050644B">
      <w:pPr>
        <w:rPr>
          <w:b/>
          <w:bCs/>
          <w:color w:val="000000" w:themeColor="text1"/>
          <w:sz w:val="28"/>
          <w:szCs w:val="28"/>
          <w:u w:val="single"/>
        </w:rPr>
      </w:pPr>
      <w:r w:rsidRPr="00A02CB2">
        <w:rPr>
          <w:b/>
          <w:bCs/>
          <w:color w:val="000000" w:themeColor="text1"/>
          <w:sz w:val="28"/>
          <w:szCs w:val="28"/>
          <w:u w:val="single"/>
        </w:rPr>
        <w:t>Odborné časopisy</w:t>
      </w:r>
    </w:p>
    <w:p w14:paraId="19DDF803" w14:textId="3D8FD6D6" w:rsidR="00305D4A" w:rsidRPr="00A02CB2" w:rsidRDefault="003B1C2D" w:rsidP="00040511">
      <w:pPr>
        <w:pStyle w:val="Odstavecseseznamem"/>
        <w:numPr>
          <w:ilvl w:val="0"/>
          <w:numId w:val="13"/>
        </w:numPr>
        <w:spacing w:line="276" w:lineRule="auto"/>
        <w:rPr>
          <w:color w:val="000000" w:themeColor="text1"/>
        </w:rPr>
      </w:pPr>
      <w:r w:rsidRPr="00A02CB2">
        <w:t xml:space="preserve">BROŽ, Jan. </w:t>
      </w:r>
      <w:r w:rsidRPr="00A02CB2">
        <w:rPr>
          <w:i/>
          <w:iCs/>
        </w:rPr>
        <w:t>Přezkum obecně závazných vyhlášek v praxi</w:t>
      </w:r>
      <w:r w:rsidRPr="00A02CB2">
        <w:t>. Právník 2015, roč. 154, č. 10, 821-842</w:t>
      </w:r>
    </w:p>
    <w:p w14:paraId="52319FEA" w14:textId="55FC895A" w:rsidR="00CC659B" w:rsidRPr="00A02CB2" w:rsidRDefault="00CC659B" w:rsidP="00040511">
      <w:pPr>
        <w:pStyle w:val="Odstavecseseznamem"/>
        <w:numPr>
          <w:ilvl w:val="0"/>
          <w:numId w:val="13"/>
        </w:numPr>
        <w:spacing w:line="276" w:lineRule="auto"/>
        <w:rPr>
          <w:color w:val="000000" w:themeColor="text1"/>
        </w:rPr>
      </w:pPr>
      <w:r w:rsidRPr="00A02CB2">
        <w:t xml:space="preserve">VESELÝ, Miroslav. </w:t>
      </w:r>
      <w:r w:rsidRPr="00A02CB2">
        <w:rPr>
          <w:i/>
          <w:iCs/>
        </w:rPr>
        <w:t xml:space="preserve">Abeceda tvorby obecně závazných vyhlášek. </w:t>
      </w:r>
      <w:r w:rsidRPr="00A02CB2">
        <w:t>Časopis Veřejná správa, č. 13/2019, 28 s.</w:t>
      </w:r>
    </w:p>
    <w:p w14:paraId="08439948" w14:textId="46D3AE77" w:rsidR="008D3BA7" w:rsidRPr="00A02CB2" w:rsidRDefault="008D3BA7" w:rsidP="00040511">
      <w:pPr>
        <w:pStyle w:val="Textpoznpodarou"/>
        <w:numPr>
          <w:ilvl w:val="0"/>
          <w:numId w:val="13"/>
        </w:numPr>
        <w:spacing w:line="276" w:lineRule="auto"/>
        <w:rPr>
          <w:color w:val="000000" w:themeColor="text1"/>
          <w:sz w:val="24"/>
          <w:szCs w:val="24"/>
        </w:rPr>
      </w:pPr>
      <w:r w:rsidRPr="00A02CB2">
        <w:rPr>
          <w:sz w:val="24"/>
          <w:szCs w:val="24"/>
        </w:rPr>
        <w:t xml:space="preserve">BROŽ, Jan. </w:t>
      </w:r>
      <w:r w:rsidRPr="00A02CB2">
        <w:rPr>
          <w:i/>
          <w:iCs/>
          <w:sz w:val="24"/>
          <w:szCs w:val="24"/>
        </w:rPr>
        <w:t>Obecně závazné vyhlášky obcí (10 let od jirkovského nálezu).</w:t>
      </w:r>
      <w:r w:rsidRPr="00A02CB2">
        <w:rPr>
          <w:sz w:val="24"/>
          <w:szCs w:val="24"/>
        </w:rPr>
        <w:t xml:space="preserve"> </w:t>
      </w:r>
      <w:r w:rsidRPr="00A02CB2">
        <w:rPr>
          <w:color w:val="000000" w:themeColor="text1"/>
          <w:sz w:val="24"/>
          <w:szCs w:val="24"/>
          <w:shd w:val="clear" w:color="auto" w:fill="FFFFFF"/>
        </w:rPr>
        <w:t>Právní rozhledy 2018, č.9, s. 310</w:t>
      </w:r>
    </w:p>
    <w:p w14:paraId="649B9225" w14:textId="0B01D2BD" w:rsidR="007E34EB" w:rsidRPr="00A02CB2" w:rsidRDefault="007E34EB" w:rsidP="00040511">
      <w:pPr>
        <w:pStyle w:val="Textpoznpodarou"/>
        <w:numPr>
          <w:ilvl w:val="0"/>
          <w:numId w:val="13"/>
        </w:numPr>
        <w:spacing w:line="276" w:lineRule="auto"/>
        <w:rPr>
          <w:color w:val="000000" w:themeColor="text1"/>
          <w:sz w:val="24"/>
          <w:szCs w:val="24"/>
        </w:rPr>
      </w:pPr>
      <w:r w:rsidRPr="00A02CB2">
        <w:rPr>
          <w:color w:val="000000" w:themeColor="text1"/>
          <w:sz w:val="24"/>
          <w:szCs w:val="24"/>
        </w:rPr>
        <w:t>VEDRAL, Josef. Legislativní činnost obcí – Obecně závazné vyhlášky a nařízení obcí, ASPI, 1.12.2003</w:t>
      </w:r>
    </w:p>
    <w:p w14:paraId="764D22F9" w14:textId="2212FC29" w:rsidR="008D3BA7" w:rsidRPr="00A02CB2" w:rsidRDefault="00E92E7D" w:rsidP="00040511">
      <w:pPr>
        <w:pStyle w:val="Odstavecseseznamem"/>
        <w:numPr>
          <w:ilvl w:val="0"/>
          <w:numId w:val="13"/>
        </w:numPr>
        <w:spacing w:line="276" w:lineRule="auto"/>
        <w:rPr>
          <w:color w:val="000000" w:themeColor="text1"/>
        </w:rPr>
      </w:pPr>
      <w:r w:rsidRPr="00A02CB2">
        <w:t xml:space="preserve">ŠKUREK, Martin. </w:t>
      </w:r>
      <w:r w:rsidRPr="00A02CB2">
        <w:rPr>
          <w:i/>
          <w:iCs/>
          <w:shd w:val="clear" w:color="auto" w:fill="FFFFFF"/>
        </w:rPr>
        <w:t>Publikace obecně závazných vyhlášek a nařízení obcí podle zákona č. 35/2021 Sb., o Sbírce právních předpisů územních samosprávných celků a některých správních úřadů</w:t>
      </w:r>
      <w:r w:rsidRPr="00A02CB2">
        <w:rPr>
          <w:shd w:val="clear" w:color="auto" w:fill="FFFFFF"/>
        </w:rPr>
        <w:t xml:space="preserve">. </w:t>
      </w:r>
      <w:r w:rsidRPr="00A02CB2">
        <w:rPr>
          <w:color w:val="000000"/>
          <w:shd w:val="clear" w:color="auto" w:fill="FFFFFF"/>
        </w:rPr>
        <w:t xml:space="preserve">Acta </w:t>
      </w:r>
      <w:proofErr w:type="spellStart"/>
      <w:r w:rsidRPr="00A02CB2">
        <w:rPr>
          <w:color w:val="000000"/>
          <w:shd w:val="clear" w:color="auto" w:fill="FFFFFF"/>
        </w:rPr>
        <w:t>Iuridica</w:t>
      </w:r>
      <w:proofErr w:type="spellEnd"/>
      <w:r w:rsidRPr="00A02CB2">
        <w:rPr>
          <w:color w:val="000000"/>
          <w:shd w:val="clear" w:color="auto" w:fill="FFFFFF"/>
        </w:rPr>
        <w:t xml:space="preserve"> </w:t>
      </w:r>
      <w:proofErr w:type="spellStart"/>
      <w:r w:rsidRPr="00A02CB2">
        <w:rPr>
          <w:color w:val="000000"/>
          <w:shd w:val="clear" w:color="auto" w:fill="FFFFFF"/>
        </w:rPr>
        <w:t>Olomucensia</w:t>
      </w:r>
      <w:proofErr w:type="spellEnd"/>
      <w:r w:rsidRPr="00A02CB2">
        <w:rPr>
          <w:color w:val="000000"/>
          <w:shd w:val="clear" w:color="auto" w:fill="FFFFFF"/>
        </w:rPr>
        <w:t>, č. 2/2021, 46-67 s.</w:t>
      </w:r>
    </w:p>
    <w:p w14:paraId="4D607DB2" w14:textId="091178A6" w:rsidR="0017103A" w:rsidRPr="00A02CB2" w:rsidRDefault="0017103A" w:rsidP="00040511">
      <w:pPr>
        <w:pStyle w:val="Odstavecseseznamem"/>
        <w:numPr>
          <w:ilvl w:val="0"/>
          <w:numId w:val="13"/>
        </w:numPr>
        <w:spacing w:line="276" w:lineRule="auto"/>
        <w:rPr>
          <w:color w:val="000000" w:themeColor="text1"/>
        </w:rPr>
      </w:pPr>
      <w:r w:rsidRPr="00A02CB2">
        <w:t xml:space="preserve">VESELÝ, Miroslav. </w:t>
      </w:r>
      <w:r w:rsidRPr="00A02CB2">
        <w:rPr>
          <w:i/>
          <w:iCs/>
        </w:rPr>
        <w:t xml:space="preserve">Abeceda tvorby obecně závazných vyhlášek. </w:t>
      </w:r>
      <w:r w:rsidRPr="00A02CB2">
        <w:t>Časopis Veřejná správa, č. 11/2019, 8 s.</w:t>
      </w:r>
    </w:p>
    <w:p w14:paraId="7E4E2196" w14:textId="166B7AEB" w:rsidR="000B74EA" w:rsidRPr="00A02CB2" w:rsidRDefault="000B74EA" w:rsidP="00040511">
      <w:pPr>
        <w:pStyle w:val="Odstavecseseznamem"/>
        <w:numPr>
          <w:ilvl w:val="0"/>
          <w:numId w:val="13"/>
        </w:numPr>
        <w:spacing w:line="276" w:lineRule="auto"/>
        <w:rPr>
          <w:color w:val="000000" w:themeColor="text1"/>
        </w:rPr>
      </w:pPr>
      <w:r w:rsidRPr="00A02CB2">
        <w:t xml:space="preserve">RIGEL, Filip. </w:t>
      </w:r>
      <w:r w:rsidRPr="00A02CB2">
        <w:rPr>
          <w:i/>
          <w:iCs/>
        </w:rPr>
        <w:t>Judikatura NSS: Neurčité právní pojmy a správní uvážení</w:t>
      </w:r>
      <w:r w:rsidRPr="00A02CB2">
        <w:t>. Soudní rozhledy, 3/2020, 74 s.</w:t>
      </w:r>
    </w:p>
    <w:p w14:paraId="7FCE068C" w14:textId="5FEBD7E9" w:rsidR="008153BC" w:rsidRPr="00A02CB2" w:rsidRDefault="008153BC" w:rsidP="00040511">
      <w:pPr>
        <w:pStyle w:val="Odstavecseseznamem"/>
        <w:numPr>
          <w:ilvl w:val="0"/>
          <w:numId w:val="13"/>
        </w:numPr>
        <w:spacing w:line="276" w:lineRule="auto"/>
        <w:rPr>
          <w:color w:val="000000" w:themeColor="text1"/>
        </w:rPr>
      </w:pPr>
      <w:r w:rsidRPr="00A02CB2">
        <w:t xml:space="preserve">VESELÝ, Miroslav. </w:t>
      </w:r>
      <w:r w:rsidRPr="00A02CB2">
        <w:rPr>
          <w:i/>
          <w:iCs/>
        </w:rPr>
        <w:t xml:space="preserve">Abeceda tvorby obecně závazných vyhlášek. </w:t>
      </w:r>
      <w:r w:rsidRPr="00A02CB2">
        <w:t>Časopis Veřejná správa, č. 9/2020, 36 s.</w:t>
      </w:r>
    </w:p>
    <w:p w14:paraId="46B9E432" w14:textId="64741E4A" w:rsidR="00490196" w:rsidRPr="00A02CB2" w:rsidRDefault="00490196" w:rsidP="00040511">
      <w:pPr>
        <w:pStyle w:val="Odstavecseseznamem"/>
        <w:numPr>
          <w:ilvl w:val="0"/>
          <w:numId w:val="13"/>
        </w:numPr>
        <w:spacing w:line="276" w:lineRule="auto"/>
        <w:rPr>
          <w:color w:val="000000" w:themeColor="text1"/>
        </w:rPr>
      </w:pPr>
      <w:r w:rsidRPr="00A02CB2">
        <w:t xml:space="preserve">VESELÝ, Miroslav. </w:t>
      </w:r>
      <w:r w:rsidRPr="00A02CB2">
        <w:rPr>
          <w:i/>
          <w:iCs/>
        </w:rPr>
        <w:t xml:space="preserve">Abeceda tvorby obecně závazných vyhlášek. </w:t>
      </w:r>
      <w:r w:rsidRPr="00A02CB2">
        <w:t>Časopis Veřejná správa, č. 23/2019</w:t>
      </w:r>
    </w:p>
    <w:p w14:paraId="51457DCB" w14:textId="77777777" w:rsidR="00A502A4" w:rsidRPr="00A02CB2" w:rsidRDefault="00A502A4" w:rsidP="0050644B">
      <w:pPr>
        <w:rPr>
          <w:color w:val="000000" w:themeColor="text1"/>
        </w:rPr>
      </w:pPr>
    </w:p>
    <w:p w14:paraId="75A2B450" w14:textId="5885A37E" w:rsidR="00305D4A" w:rsidRPr="00A02CB2" w:rsidRDefault="00305D4A" w:rsidP="0050644B">
      <w:pPr>
        <w:rPr>
          <w:b/>
          <w:bCs/>
          <w:color w:val="000000" w:themeColor="text1"/>
          <w:sz w:val="28"/>
          <w:szCs w:val="28"/>
          <w:u w:val="single"/>
        </w:rPr>
      </w:pPr>
      <w:r w:rsidRPr="00A02CB2">
        <w:rPr>
          <w:b/>
          <w:bCs/>
          <w:color w:val="000000" w:themeColor="text1"/>
          <w:sz w:val="28"/>
          <w:szCs w:val="28"/>
          <w:u w:val="single"/>
        </w:rPr>
        <w:t>Internetové stránky</w:t>
      </w:r>
    </w:p>
    <w:p w14:paraId="0EFD4ED4" w14:textId="02B138B7" w:rsidR="008C4B55" w:rsidRPr="00A02CB2" w:rsidRDefault="008C4B55" w:rsidP="008C4B55">
      <w:pPr>
        <w:pStyle w:val="Bezmezer"/>
        <w:numPr>
          <w:ilvl w:val="0"/>
          <w:numId w:val="15"/>
        </w:numPr>
        <w:rPr>
          <w:color w:val="000000" w:themeColor="text1"/>
        </w:rPr>
      </w:pPr>
      <w:r w:rsidRPr="00A02CB2">
        <w:rPr>
          <w:color w:val="000000" w:themeColor="text1"/>
        </w:rPr>
        <w:t xml:space="preserve">Ministerstvo vnitra České republiky. </w:t>
      </w:r>
      <w:r w:rsidRPr="00A02CB2">
        <w:rPr>
          <w:i/>
          <w:iCs/>
          <w:color w:val="000000" w:themeColor="text1"/>
        </w:rPr>
        <w:t xml:space="preserve">Pravidla pro vydávání právních předpisů </w:t>
      </w:r>
      <w:r w:rsidRPr="00A02CB2">
        <w:rPr>
          <w:color w:val="000000" w:themeColor="text1"/>
        </w:rPr>
        <w:t xml:space="preserve">obcí, krajů a hlavního města Prahy. Metodická příručka [online]. </w:t>
      </w:r>
      <w:proofErr w:type="spellStart"/>
      <w:r w:rsidRPr="00A02CB2">
        <w:rPr>
          <w:color w:val="000000" w:themeColor="text1"/>
        </w:rPr>
        <w:t>Dostupne</w:t>
      </w:r>
      <w:proofErr w:type="spellEnd"/>
      <w:r w:rsidRPr="00A02CB2">
        <w:rPr>
          <w:color w:val="000000" w:themeColor="text1"/>
        </w:rPr>
        <w:t>́ na: &lt;</w:t>
      </w:r>
      <w:r w:rsidR="00040511" w:rsidRPr="00A02CB2">
        <w:rPr>
          <w:color w:val="000000" w:themeColor="text1"/>
        </w:rPr>
        <w:t>https://www.mvcz.cz&gt; -</w:t>
      </w:r>
      <w:r w:rsidR="003A7F4C" w:rsidRPr="00A02CB2">
        <w:rPr>
          <w:color w:val="000000" w:themeColor="text1"/>
        </w:rPr>
        <w:t xml:space="preserve"> sekce </w:t>
      </w:r>
      <w:r w:rsidR="003A7F4C" w:rsidRPr="00A02CB2">
        <w:rPr>
          <w:i/>
          <w:iCs/>
          <w:color w:val="000000" w:themeColor="text1"/>
        </w:rPr>
        <w:t xml:space="preserve">Pravidla pro vydávání právních předpisů </w:t>
      </w:r>
      <w:r w:rsidR="003A7F4C" w:rsidRPr="00A02CB2">
        <w:rPr>
          <w:color w:val="000000" w:themeColor="text1"/>
        </w:rPr>
        <w:t xml:space="preserve">obcí, krajů a hlavního města Prahy, </w:t>
      </w:r>
      <w:r w:rsidR="003A7F4C" w:rsidRPr="00A02CB2">
        <w:t>Metodické doporučení k činnosti územně samosprávných celků, pojmy</w:t>
      </w:r>
    </w:p>
    <w:p w14:paraId="0F739FE8" w14:textId="794FE36F" w:rsidR="00CB5038" w:rsidRPr="00A02CB2" w:rsidRDefault="00CB5038" w:rsidP="008C4B55">
      <w:pPr>
        <w:pStyle w:val="Bezmezer"/>
        <w:numPr>
          <w:ilvl w:val="0"/>
          <w:numId w:val="15"/>
        </w:numPr>
        <w:rPr>
          <w:color w:val="000000" w:themeColor="text1"/>
        </w:rPr>
      </w:pPr>
      <w:r w:rsidRPr="00A02CB2">
        <w:lastRenderedPageBreak/>
        <w:t xml:space="preserve">Město Chrudim. Právní předpisy města. [online] Dostupné na: </w:t>
      </w:r>
      <w:hyperlink r:id="rId10" w:history="1">
        <w:r w:rsidR="00771BA1" w:rsidRPr="00A02CB2">
          <w:rPr>
            <w:rStyle w:val="Hypertextovodkaz"/>
          </w:rPr>
          <w:t>https://www.chrudim.eu/pravni-predpisy-mesta/ds-1242</w:t>
        </w:r>
      </w:hyperlink>
    </w:p>
    <w:p w14:paraId="75F40B46" w14:textId="35FC0FB9" w:rsidR="00771BA1" w:rsidRPr="00A02CB2" w:rsidRDefault="00771BA1" w:rsidP="008C4B55">
      <w:pPr>
        <w:pStyle w:val="Bezmezer"/>
        <w:numPr>
          <w:ilvl w:val="0"/>
          <w:numId w:val="15"/>
        </w:numPr>
        <w:rPr>
          <w:color w:val="000000" w:themeColor="text1"/>
        </w:rPr>
      </w:pPr>
      <w:r w:rsidRPr="00A02CB2">
        <w:rPr>
          <w:i/>
          <w:iCs/>
        </w:rPr>
        <w:t>Sbírka právní předpisů územně samosprávných celků a některých správních úřadů</w:t>
      </w:r>
      <w:r w:rsidRPr="00A02CB2">
        <w:t xml:space="preserve">. [online]. Sbirkapp.gov.cz. Dostupné na: </w:t>
      </w:r>
      <w:hyperlink r:id="rId11" w:history="1">
        <w:r w:rsidRPr="00A02CB2">
          <w:rPr>
            <w:rStyle w:val="Hypertextovodkaz"/>
          </w:rPr>
          <w:t>https://sbirkapp.gov.cz/vyhledavani/vysledek?typ=ozv&amp;ovm=3y8b2pi&amp;kod_vusc=94&amp;platnost=&amp;ucinnost_od=&amp;ucinnost_do=&amp;nazev=&amp;number=&amp;znacka=</w:t>
        </w:r>
      </w:hyperlink>
    </w:p>
    <w:p w14:paraId="4D2612A6" w14:textId="1ECD1871" w:rsidR="006F1D26" w:rsidRPr="00A02CB2" w:rsidRDefault="006F1D26" w:rsidP="006F1D26">
      <w:pPr>
        <w:pStyle w:val="Bezmezer"/>
        <w:numPr>
          <w:ilvl w:val="0"/>
          <w:numId w:val="15"/>
        </w:numPr>
        <w:rPr>
          <w:color w:val="000000" w:themeColor="text1"/>
        </w:rPr>
      </w:pPr>
      <w:r w:rsidRPr="00A02CB2">
        <w:rPr>
          <w:color w:val="000000" w:themeColor="text1"/>
        </w:rPr>
        <w:t xml:space="preserve">Chrudimské noviny. </w:t>
      </w:r>
      <w:r w:rsidRPr="00A02CB2">
        <w:rPr>
          <w:i/>
          <w:iCs/>
        </w:rPr>
        <w:t xml:space="preserve">Město vybralo za chrudimskou pouť pořádný balík peněz, ale následky se řeší celý týden. </w:t>
      </w:r>
      <w:r w:rsidRPr="00A02CB2">
        <w:t>[online]</w:t>
      </w:r>
      <w:r w:rsidR="00040511" w:rsidRPr="00A02CB2">
        <w:t>.</w:t>
      </w:r>
      <w:r w:rsidRPr="00A02CB2">
        <w:t xml:space="preserve"> Dostupné na:</w:t>
      </w:r>
      <w:r w:rsidR="00040511" w:rsidRPr="00A02CB2">
        <w:t xml:space="preserve"> </w:t>
      </w:r>
      <w:hyperlink r:id="rId12" w:history="1">
        <w:r w:rsidR="00040511" w:rsidRPr="00A02CB2">
          <w:rPr>
            <w:rStyle w:val="Hypertextovodkaz"/>
          </w:rPr>
          <w:t>https://chrudimskenoviny.cz/kategorie/zpravy/mesto-vybralo-za-chrudimskou-pout-poradny-balik-penez-ale-nasledky-se-resi-cely-tyd</w:t>
        </w:r>
      </w:hyperlink>
      <w:r w:rsidR="00040511" w:rsidRPr="00A02CB2">
        <w:t xml:space="preserve"> </w:t>
      </w:r>
    </w:p>
    <w:p w14:paraId="0D4C3518" w14:textId="5663D7A7" w:rsidR="00040511" w:rsidRPr="00A02CB2" w:rsidRDefault="00040511" w:rsidP="00040511">
      <w:pPr>
        <w:pStyle w:val="Bezmezer"/>
        <w:numPr>
          <w:ilvl w:val="0"/>
          <w:numId w:val="15"/>
        </w:numPr>
        <w:rPr>
          <w:color w:val="000000" w:themeColor="text1"/>
        </w:rPr>
      </w:pPr>
      <w:proofErr w:type="spellStart"/>
      <w:r w:rsidRPr="00A02CB2">
        <w:t>Idnes</w:t>
      </w:r>
      <w:proofErr w:type="spellEnd"/>
      <w:r w:rsidRPr="00A02CB2">
        <w:t xml:space="preserve">. </w:t>
      </w:r>
      <w:r w:rsidRPr="00A02CB2">
        <w:rPr>
          <w:i/>
          <w:iCs/>
          <w:color w:val="000000" w:themeColor="text1"/>
        </w:rPr>
        <w:t xml:space="preserve">Po covidovém půstu připravila Chrudim největší pouť v historii města. </w:t>
      </w:r>
      <w:r w:rsidRPr="00A02CB2">
        <w:rPr>
          <w:color w:val="000000" w:themeColor="text1"/>
        </w:rPr>
        <w:t>[online] Dostupné na:</w:t>
      </w:r>
      <w:hyperlink r:id="rId13" w:history="1">
        <w:r w:rsidRPr="00A02CB2">
          <w:rPr>
            <w:rStyle w:val="Hypertextovodkaz"/>
          </w:rPr>
          <w:t>https://www.idnes.cz/pardubice/zpravy/atrakcehoupacky-pout-deti-leto-obcerstveni-cirkev-chrudim.A220803_676539_pardubice-zpravy_mvo</w:t>
        </w:r>
      </w:hyperlink>
    </w:p>
    <w:p w14:paraId="5E6E7FCD" w14:textId="4C61D264" w:rsidR="006557A9" w:rsidRPr="0050644B" w:rsidRDefault="006557A9" w:rsidP="004D1B98">
      <w:pPr>
        <w:pStyle w:val="Nadpis1"/>
      </w:pPr>
      <w:bookmarkStart w:id="29" w:name="_Toc132727731"/>
      <w:r w:rsidRPr="0050644B">
        <w:lastRenderedPageBreak/>
        <w:t>Shrnutí</w:t>
      </w:r>
      <w:bookmarkEnd w:id="29"/>
    </w:p>
    <w:p w14:paraId="5FD12243" w14:textId="2C1E5140" w:rsidR="0050644B" w:rsidRPr="00040428" w:rsidRDefault="00040428" w:rsidP="00921F03">
      <w:pPr>
        <w:spacing w:line="360" w:lineRule="auto"/>
        <w:ind w:firstLine="708"/>
        <w:jc w:val="both"/>
      </w:pPr>
      <w:r w:rsidRPr="00040428">
        <w:t>Tématem bakalářské práce jsou Obecně závazné vyhlášky obcí regulující místní záležitosti veřejného pořádku. Úvodní kapitola práce představuje institut obecně závazné vyhlášky. Dále se zabývá procesem posuzování konformity vyhlášky s právním řádem a procesem jejího vzniku. Stěžejní část práce se týká obecně závazných vyhlášek o veřejném pořádku. Vymezuje, jaké oblasti se dají v rámci veřejného pořádku regulovat a u vybraných z nich představuje omezení regulace. V další části obsahuje analýzu 2 obecně závazných vyhlášek. Součástí práce jsou i úvahy de le</w:t>
      </w:r>
      <w:r>
        <w:t>g</w:t>
      </w:r>
      <w:r w:rsidRPr="00040428">
        <w:t xml:space="preserve">e </w:t>
      </w:r>
      <w:proofErr w:type="spellStart"/>
      <w:r w:rsidRPr="00040428">
        <w:t>ferenda</w:t>
      </w:r>
      <w:proofErr w:type="spellEnd"/>
      <w:r w:rsidRPr="00040428">
        <w:t xml:space="preserve"> o další možné úpravě.</w:t>
      </w:r>
    </w:p>
    <w:p w14:paraId="09F1972B" w14:textId="1441081E" w:rsidR="00921F03" w:rsidRPr="00921F03" w:rsidRDefault="006557A9" w:rsidP="00921F03">
      <w:pPr>
        <w:pStyle w:val="Nadpis1"/>
      </w:pPr>
      <w:bookmarkStart w:id="30" w:name="_Toc132727732"/>
      <w:proofErr w:type="spellStart"/>
      <w:r w:rsidRPr="0050644B">
        <w:lastRenderedPageBreak/>
        <w:t>Abstract</w:t>
      </w:r>
      <w:bookmarkEnd w:id="30"/>
      <w:proofErr w:type="spellEnd"/>
    </w:p>
    <w:p w14:paraId="051F684F" w14:textId="3A528F2C" w:rsidR="00040428" w:rsidRPr="0050644B" w:rsidRDefault="00040428" w:rsidP="00921F03">
      <w:pPr>
        <w:pStyle w:val="Bezmezer"/>
        <w:spacing w:line="360" w:lineRule="auto"/>
        <w:ind w:firstLine="708"/>
        <w:jc w:val="both"/>
      </w:pPr>
      <w:proofErr w:type="spellStart"/>
      <w:r w:rsidRPr="00040428">
        <w:t>The</w:t>
      </w:r>
      <w:proofErr w:type="spellEnd"/>
      <w:r w:rsidRPr="00040428">
        <w:t xml:space="preserve"> </w:t>
      </w:r>
      <w:proofErr w:type="spellStart"/>
      <w:r w:rsidRPr="00040428">
        <w:t>topic</w:t>
      </w:r>
      <w:proofErr w:type="spellEnd"/>
      <w:r w:rsidRPr="00040428">
        <w:t xml:space="preserve"> </w:t>
      </w:r>
      <w:proofErr w:type="spellStart"/>
      <w:r w:rsidRPr="00040428">
        <w:t>of</w:t>
      </w:r>
      <w:proofErr w:type="spellEnd"/>
      <w:r w:rsidRPr="00040428">
        <w:t xml:space="preserve"> </w:t>
      </w:r>
      <w:proofErr w:type="spellStart"/>
      <w:r w:rsidRPr="00040428">
        <w:t>the</w:t>
      </w:r>
      <w:proofErr w:type="spellEnd"/>
      <w:r w:rsidRPr="00040428">
        <w:t xml:space="preserve"> </w:t>
      </w:r>
      <w:proofErr w:type="spellStart"/>
      <w:r w:rsidRPr="00040428">
        <w:t>bachelor's</w:t>
      </w:r>
      <w:proofErr w:type="spellEnd"/>
      <w:r w:rsidRPr="00040428">
        <w:t xml:space="preserve"> thesis </w:t>
      </w:r>
      <w:proofErr w:type="spellStart"/>
      <w:r w:rsidRPr="00040428">
        <w:t>is</w:t>
      </w:r>
      <w:proofErr w:type="spellEnd"/>
      <w:r w:rsidRPr="00040428">
        <w:t xml:space="preserve"> </w:t>
      </w:r>
      <w:proofErr w:type="spellStart"/>
      <w:r w:rsidRPr="00040428">
        <w:t>Generally</w:t>
      </w:r>
      <w:proofErr w:type="spellEnd"/>
      <w:r w:rsidRPr="00040428">
        <w:t xml:space="preserve"> </w:t>
      </w:r>
      <w:proofErr w:type="spellStart"/>
      <w:r w:rsidRPr="00040428">
        <w:t>binding</w:t>
      </w:r>
      <w:proofErr w:type="spellEnd"/>
      <w:r w:rsidRPr="00040428">
        <w:t xml:space="preserve"> </w:t>
      </w:r>
      <w:proofErr w:type="spellStart"/>
      <w:r w:rsidRPr="00040428">
        <w:t>municipal</w:t>
      </w:r>
      <w:proofErr w:type="spellEnd"/>
      <w:r w:rsidRPr="00040428">
        <w:t xml:space="preserve"> </w:t>
      </w:r>
      <w:proofErr w:type="spellStart"/>
      <w:r>
        <w:t>regulations</w:t>
      </w:r>
      <w:proofErr w:type="spellEnd"/>
      <w:r w:rsidRPr="00040428">
        <w:t xml:space="preserve"> </w:t>
      </w:r>
      <w:proofErr w:type="spellStart"/>
      <w:r w:rsidRPr="00040428">
        <w:t>regulating</w:t>
      </w:r>
      <w:proofErr w:type="spellEnd"/>
      <w:r w:rsidRPr="00040428">
        <w:t xml:space="preserve"> </w:t>
      </w:r>
      <w:proofErr w:type="spellStart"/>
      <w:r w:rsidRPr="00040428">
        <w:t>local</w:t>
      </w:r>
      <w:proofErr w:type="spellEnd"/>
      <w:r w:rsidRPr="00040428">
        <w:t xml:space="preserve"> </w:t>
      </w:r>
      <w:proofErr w:type="spellStart"/>
      <w:r w:rsidRPr="00040428">
        <w:t>matters</w:t>
      </w:r>
      <w:proofErr w:type="spellEnd"/>
      <w:r w:rsidRPr="00040428">
        <w:t xml:space="preserve"> </w:t>
      </w:r>
      <w:proofErr w:type="spellStart"/>
      <w:r w:rsidRPr="00040428">
        <w:t>of</w:t>
      </w:r>
      <w:proofErr w:type="spellEnd"/>
      <w:r w:rsidRPr="00040428">
        <w:t xml:space="preserve"> public </w:t>
      </w:r>
      <w:proofErr w:type="spellStart"/>
      <w:r w:rsidRPr="00040428">
        <w:t>order</w:t>
      </w:r>
      <w:proofErr w:type="spellEnd"/>
      <w:r w:rsidRPr="00040428">
        <w:t xml:space="preserve">. </w:t>
      </w:r>
      <w:proofErr w:type="spellStart"/>
      <w:r w:rsidRPr="00040428">
        <w:t>The</w:t>
      </w:r>
      <w:proofErr w:type="spellEnd"/>
      <w:r w:rsidRPr="00040428">
        <w:t xml:space="preserve"> </w:t>
      </w:r>
      <w:proofErr w:type="spellStart"/>
      <w:r w:rsidRPr="00040428">
        <w:t>introductory</w:t>
      </w:r>
      <w:proofErr w:type="spellEnd"/>
      <w:r w:rsidRPr="00040428">
        <w:t xml:space="preserve"> </w:t>
      </w:r>
      <w:proofErr w:type="spellStart"/>
      <w:r w:rsidRPr="00040428">
        <w:t>chapter</w:t>
      </w:r>
      <w:proofErr w:type="spellEnd"/>
      <w:r w:rsidRPr="00040428">
        <w:t xml:space="preserve"> </w:t>
      </w:r>
      <w:proofErr w:type="spellStart"/>
      <w:r w:rsidRPr="00040428">
        <w:t>of</w:t>
      </w:r>
      <w:proofErr w:type="spellEnd"/>
      <w:r w:rsidRPr="00040428">
        <w:t xml:space="preserve"> </w:t>
      </w:r>
      <w:proofErr w:type="spellStart"/>
      <w:r w:rsidRPr="00040428">
        <w:t>the</w:t>
      </w:r>
      <w:proofErr w:type="spellEnd"/>
      <w:r w:rsidRPr="00040428">
        <w:t xml:space="preserve"> </w:t>
      </w:r>
      <w:proofErr w:type="spellStart"/>
      <w:r w:rsidRPr="00040428">
        <w:t>work</w:t>
      </w:r>
      <w:proofErr w:type="spellEnd"/>
      <w:r w:rsidRPr="00040428">
        <w:t xml:space="preserve"> </w:t>
      </w:r>
      <w:proofErr w:type="spellStart"/>
      <w:r w:rsidRPr="00040428">
        <w:t>presents</w:t>
      </w:r>
      <w:proofErr w:type="spellEnd"/>
      <w:r w:rsidRPr="00040428">
        <w:t xml:space="preserve"> </w:t>
      </w:r>
      <w:proofErr w:type="spellStart"/>
      <w:r w:rsidRPr="00040428">
        <w:t>the</w:t>
      </w:r>
      <w:proofErr w:type="spellEnd"/>
      <w:r w:rsidRPr="00040428">
        <w:t xml:space="preserve"> institute </w:t>
      </w:r>
      <w:proofErr w:type="spellStart"/>
      <w:r w:rsidRPr="00040428">
        <w:t>of</w:t>
      </w:r>
      <w:proofErr w:type="spellEnd"/>
      <w:r w:rsidRPr="00040428">
        <w:t xml:space="preserve"> </w:t>
      </w:r>
      <w:proofErr w:type="spellStart"/>
      <w:r w:rsidRPr="00040428">
        <w:t>generally</w:t>
      </w:r>
      <w:proofErr w:type="spellEnd"/>
      <w:r w:rsidRPr="00040428">
        <w:t xml:space="preserve"> </w:t>
      </w:r>
      <w:proofErr w:type="spellStart"/>
      <w:r w:rsidRPr="00040428">
        <w:t>binding</w:t>
      </w:r>
      <w:proofErr w:type="spellEnd"/>
      <w:r w:rsidRPr="00040428">
        <w:t xml:space="preserve"> </w:t>
      </w:r>
      <w:proofErr w:type="spellStart"/>
      <w:r>
        <w:t>regulations</w:t>
      </w:r>
      <w:proofErr w:type="spellEnd"/>
      <w:r w:rsidRPr="00040428">
        <w:t xml:space="preserve">. </w:t>
      </w:r>
      <w:r>
        <w:t>Thesis</w:t>
      </w:r>
      <w:r w:rsidRPr="00040428">
        <w:t xml:space="preserve"> </w:t>
      </w:r>
      <w:proofErr w:type="spellStart"/>
      <w:r w:rsidRPr="00040428">
        <w:t>also</w:t>
      </w:r>
      <w:proofErr w:type="spellEnd"/>
      <w:r w:rsidRPr="00040428">
        <w:t xml:space="preserve"> </w:t>
      </w:r>
      <w:proofErr w:type="spellStart"/>
      <w:r w:rsidRPr="00040428">
        <w:t>deals</w:t>
      </w:r>
      <w:proofErr w:type="spellEnd"/>
      <w:r w:rsidRPr="00040428">
        <w:t xml:space="preserve"> </w:t>
      </w:r>
      <w:proofErr w:type="spellStart"/>
      <w:r w:rsidRPr="00040428">
        <w:t>with</w:t>
      </w:r>
      <w:proofErr w:type="spellEnd"/>
      <w:r w:rsidRPr="00040428">
        <w:t xml:space="preserve"> </w:t>
      </w:r>
      <w:proofErr w:type="spellStart"/>
      <w:r w:rsidRPr="00040428">
        <w:t>the</w:t>
      </w:r>
      <w:proofErr w:type="spellEnd"/>
      <w:r w:rsidRPr="00040428">
        <w:t xml:space="preserve"> </w:t>
      </w:r>
      <w:proofErr w:type="spellStart"/>
      <w:r w:rsidRPr="00040428">
        <w:t>process</w:t>
      </w:r>
      <w:proofErr w:type="spellEnd"/>
      <w:r w:rsidRPr="00040428">
        <w:t xml:space="preserve"> </w:t>
      </w:r>
      <w:proofErr w:type="spellStart"/>
      <w:r w:rsidRPr="00040428">
        <w:t>of</w:t>
      </w:r>
      <w:proofErr w:type="spellEnd"/>
      <w:r w:rsidRPr="00040428">
        <w:t xml:space="preserve"> </w:t>
      </w:r>
      <w:proofErr w:type="spellStart"/>
      <w:r w:rsidRPr="00040428">
        <w:t>assessing</w:t>
      </w:r>
      <w:proofErr w:type="spellEnd"/>
      <w:r w:rsidRPr="00040428">
        <w:t xml:space="preserve"> </w:t>
      </w:r>
      <w:proofErr w:type="spellStart"/>
      <w:r w:rsidRPr="00040428">
        <w:t>the</w:t>
      </w:r>
      <w:proofErr w:type="spellEnd"/>
      <w:r w:rsidRPr="00040428">
        <w:t xml:space="preserve"> </w:t>
      </w:r>
      <w:proofErr w:type="spellStart"/>
      <w:r w:rsidRPr="00040428">
        <w:t>conformity</w:t>
      </w:r>
      <w:proofErr w:type="spellEnd"/>
      <w:r w:rsidRPr="00040428">
        <w:t xml:space="preserve"> </w:t>
      </w:r>
      <w:proofErr w:type="spellStart"/>
      <w:r w:rsidRPr="00040428">
        <w:t>with</w:t>
      </w:r>
      <w:proofErr w:type="spellEnd"/>
      <w:r w:rsidRPr="00040428">
        <w:t xml:space="preserve"> </w:t>
      </w:r>
      <w:proofErr w:type="spellStart"/>
      <w:r w:rsidRPr="00040428">
        <w:t>the</w:t>
      </w:r>
      <w:proofErr w:type="spellEnd"/>
      <w:r w:rsidRPr="00040428">
        <w:t xml:space="preserve"> </w:t>
      </w:r>
      <w:proofErr w:type="spellStart"/>
      <w:r w:rsidRPr="00040428">
        <w:t>legal</w:t>
      </w:r>
      <w:proofErr w:type="spellEnd"/>
      <w:r w:rsidRPr="00040428">
        <w:t xml:space="preserve"> </w:t>
      </w:r>
      <w:proofErr w:type="spellStart"/>
      <w:r w:rsidRPr="00040428">
        <w:t>order</w:t>
      </w:r>
      <w:proofErr w:type="spellEnd"/>
      <w:r w:rsidRPr="00040428">
        <w:t xml:space="preserve"> and </w:t>
      </w:r>
      <w:proofErr w:type="spellStart"/>
      <w:r w:rsidRPr="00040428">
        <w:t>the</w:t>
      </w:r>
      <w:proofErr w:type="spellEnd"/>
      <w:r w:rsidRPr="00040428">
        <w:t xml:space="preserve"> </w:t>
      </w:r>
      <w:proofErr w:type="spellStart"/>
      <w:r w:rsidRPr="00040428">
        <w:t>process</w:t>
      </w:r>
      <w:proofErr w:type="spellEnd"/>
      <w:r w:rsidRPr="00040428">
        <w:t xml:space="preserve"> </w:t>
      </w:r>
      <w:proofErr w:type="spellStart"/>
      <w:r w:rsidRPr="00040428">
        <w:t>of</w:t>
      </w:r>
      <w:proofErr w:type="spellEnd"/>
      <w:r w:rsidRPr="00040428">
        <w:t xml:space="preserve"> </w:t>
      </w:r>
      <w:proofErr w:type="spellStart"/>
      <w:r w:rsidRPr="00040428">
        <w:t>its</w:t>
      </w:r>
      <w:proofErr w:type="spellEnd"/>
      <w:r w:rsidRPr="00040428">
        <w:t xml:space="preserve"> </w:t>
      </w:r>
      <w:proofErr w:type="spellStart"/>
      <w:r w:rsidRPr="00040428">
        <w:t>creation</w:t>
      </w:r>
      <w:proofErr w:type="spellEnd"/>
      <w:r w:rsidRPr="00040428">
        <w:t xml:space="preserve">. </w:t>
      </w:r>
      <w:proofErr w:type="spellStart"/>
      <w:r w:rsidRPr="00040428">
        <w:t>The</w:t>
      </w:r>
      <w:proofErr w:type="spellEnd"/>
      <w:r w:rsidRPr="00040428">
        <w:t xml:space="preserve"> </w:t>
      </w:r>
      <w:proofErr w:type="spellStart"/>
      <w:r>
        <w:t>main</w:t>
      </w:r>
      <w:proofErr w:type="spellEnd"/>
      <w:r w:rsidRPr="00040428">
        <w:t xml:space="preserve"> part </w:t>
      </w:r>
      <w:proofErr w:type="spellStart"/>
      <w:r w:rsidRPr="00040428">
        <w:t>of</w:t>
      </w:r>
      <w:proofErr w:type="spellEnd"/>
      <w:r w:rsidRPr="00040428">
        <w:t xml:space="preserve"> </w:t>
      </w:r>
      <w:proofErr w:type="spellStart"/>
      <w:r w:rsidRPr="00040428">
        <w:t>the</w:t>
      </w:r>
      <w:proofErr w:type="spellEnd"/>
      <w:r>
        <w:t xml:space="preserve"> thesis</w:t>
      </w:r>
      <w:r w:rsidRPr="00040428">
        <w:t xml:space="preserve"> </w:t>
      </w:r>
      <w:proofErr w:type="spellStart"/>
      <w:r w:rsidRPr="00040428">
        <w:t>concerns</w:t>
      </w:r>
      <w:proofErr w:type="spellEnd"/>
      <w:r w:rsidRPr="00040428">
        <w:t xml:space="preserve"> </w:t>
      </w:r>
      <w:proofErr w:type="spellStart"/>
      <w:r w:rsidRPr="00040428">
        <w:t>generally</w:t>
      </w:r>
      <w:proofErr w:type="spellEnd"/>
      <w:r w:rsidRPr="00040428">
        <w:t xml:space="preserve"> </w:t>
      </w:r>
      <w:proofErr w:type="spellStart"/>
      <w:r w:rsidRPr="00040428">
        <w:t>binding</w:t>
      </w:r>
      <w:proofErr w:type="spellEnd"/>
      <w:r w:rsidRPr="00040428">
        <w:t xml:space="preserve"> </w:t>
      </w:r>
      <w:proofErr w:type="spellStart"/>
      <w:r>
        <w:t>regulations</w:t>
      </w:r>
      <w:proofErr w:type="spellEnd"/>
      <w:r w:rsidRPr="00040428">
        <w:t xml:space="preserve"> on public </w:t>
      </w:r>
      <w:proofErr w:type="spellStart"/>
      <w:r w:rsidRPr="00040428">
        <w:t>order</w:t>
      </w:r>
      <w:proofErr w:type="spellEnd"/>
      <w:r w:rsidRPr="00040428">
        <w:t xml:space="preserve">. It </w:t>
      </w:r>
      <w:proofErr w:type="spellStart"/>
      <w:r w:rsidRPr="00040428">
        <w:t>defines</w:t>
      </w:r>
      <w:proofErr w:type="spellEnd"/>
      <w:r w:rsidRPr="00040428">
        <w:t xml:space="preserve"> </w:t>
      </w:r>
      <w:proofErr w:type="spellStart"/>
      <w:r w:rsidRPr="00040428">
        <w:t>which</w:t>
      </w:r>
      <w:proofErr w:type="spellEnd"/>
      <w:r w:rsidRPr="00040428">
        <w:t xml:space="preserve"> </w:t>
      </w:r>
      <w:proofErr w:type="spellStart"/>
      <w:r w:rsidRPr="00040428">
        <w:t>areas</w:t>
      </w:r>
      <w:proofErr w:type="spellEnd"/>
      <w:r w:rsidRPr="00040428">
        <w:t xml:space="preserve"> </w:t>
      </w:r>
      <w:proofErr w:type="spellStart"/>
      <w:r w:rsidRPr="00040428">
        <w:t>can</w:t>
      </w:r>
      <w:proofErr w:type="spellEnd"/>
      <w:r w:rsidRPr="00040428">
        <w:t xml:space="preserve"> </w:t>
      </w:r>
      <w:proofErr w:type="spellStart"/>
      <w:r w:rsidRPr="00040428">
        <w:t>be</w:t>
      </w:r>
      <w:proofErr w:type="spellEnd"/>
      <w:r w:rsidRPr="00040428">
        <w:t xml:space="preserve"> </w:t>
      </w:r>
      <w:proofErr w:type="spellStart"/>
      <w:r w:rsidRPr="00040428">
        <w:t>regulated</w:t>
      </w:r>
      <w:proofErr w:type="spellEnd"/>
      <w:r w:rsidRPr="00040428">
        <w:t xml:space="preserve"> </w:t>
      </w:r>
      <w:proofErr w:type="spellStart"/>
      <w:r w:rsidRPr="00040428">
        <w:t>within</w:t>
      </w:r>
      <w:proofErr w:type="spellEnd"/>
      <w:r w:rsidRPr="00040428">
        <w:t xml:space="preserve"> </w:t>
      </w:r>
      <w:proofErr w:type="spellStart"/>
      <w:r w:rsidRPr="00040428">
        <w:t>the</w:t>
      </w:r>
      <w:proofErr w:type="spellEnd"/>
      <w:r w:rsidRPr="00040428">
        <w:t xml:space="preserve"> framework </w:t>
      </w:r>
      <w:proofErr w:type="spellStart"/>
      <w:r w:rsidRPr="00040428">
        <w:t>of</w:t>
      </w:r>
      <w:proofErr w:type="spellEnd"/>
      <w:r w:rsidRPr="00040428">
        <w:t xml:space="preserve"> public </w:t>
      </w:r>
      <w:proofErr w:type="spellStart"/>
      <w:r w:rsidRPr="00040428">
        <w:t>order</w:t>
      </w:r>
      <w:proofErr w:type="spellEnd"/>
      <w:r w:rsidRPr="00040428">
        <w:t xml:space="preserve"> and, </w:t>
      </w:r>
      <w:proofErr w:type="spellStart"/>
      <w:r w:rsidRPr="00040428">
        <w:t>for</w:t>
      </w:r>
      <w:proofErr w:type="spellEnd"/>
      <w:r w:rsidRPr="00040428">
        <w:t xml:space="preserve"> </w:t>
      </w:r>
      <w:proofErr w:type="spellStart"/>
      <w:r w:rsidRPr="00040428">
        <w:t>selected</w:t>
      </w:r>
      <w:proofErr w:type="spellEnd"/>
      <w:r w:rsidRPr="00040428">
        <w:t xml:space="preserve"> </w:t>
      </w:r>
      <w:proofErr w:type="spellStart"/>
      <w:r w:rsidRPr="00040428">
        <w:t>ones</w:t>
      </w:r>
      <w:proofErr w:type="spellEnd"/>
      <w:r w:rsidRPr="00040428">
        <w:t xml:space="preserve">, </w:t>
      </w:r>
      <w:proofErr w:type="spellStart"/>
      <w:r w:rsidRPr="00040428">
        <w:t>it</w:t>
      </w:r>
      <w:proofErr w:type="spellEnd"/>
      <w:r w:rsidRPr="00040428">
        <w:t xml:space="preserve"> </w:t>
      </w:r>
      <w:proofErr w:type="spellStart"/>
      <w:r w:rsidRPr="00040428">
        <w:t>represents</w:t>
      </w:r>
      <w:proofErr w:type="spellEnd"/>
      <w:r w:rsidRPr="00040428">
        <w:t xml:space="preserve"> a </w:t>
      </w:r>
      <w:proofErr w:type="spellStart"/>
      <w:r w:rsidRPr="00040428">
        <w:t>limitation</w:t>
      </w:r>
      <w:proofErr w:type="spellEnd"/>
      <w:r w:rsidRPr="00040428">
        <w:t xml:space="preserve"> </w:t>
      </w:r>
      <w:proofErr w:type="spellStart"/>
      <w:r w:rsidRPr="00040428">
        <w:t>of</w:t>
      </w:r>
      <w:proofErr w:type="spellEnd"/>
      <w:r w:rsidRPr="00040428">
        <w:t xml:space="preserve"> </w:t>
      </w:r>
      <w:proofErr w:type="spellStart"/>
      <w:r w:rsidRPr="00040428">
        <w:t>regulation</w:t>
      </w:r>
      <w:proofErr w:type="spellEnd"/>
      <w:r w:rsidRPr="00040428">
        <w:t xml:space="preserve">. </w:t>
      </w:r>
      <w:proofErr w:type="spellStart"/>
      <w:r w:rsidRPr="00040428">
        <w:t>The</w:t>
      </w:r>
      <w:proofErr w:type="spellEnd"/>
      <w:r w:rsidRPr="00040428">
        <w:t xml:space="preserve"> </w:t>
      </w:r>
      <w:proofErr w:type="spellStart"/>
      <w:r w:rsidRPr="00040428">
        <w:t>next</w:t>
      </w:r>
      <w:proofErr w:type="spellEnd"/>
      <w:r w:rsidRPr="00040428">
        <w:t xml:space="preserve"> part </w:t>
      </w:r>
      <w:proofErr w:type="spellStart"/>
      <w:r w:rsidRPr="00040428">
        <w:t>contains</w:t>
      </w:r>
      <w:proofErr w:type="spellEnd"/>
      <w:r w:rsidRPr="00040428">
        <w:t xml:space="preserve"> </w:t>
      </w:r>
      <w:proofErr w:type="spellStart"/>
      <w:r w:rsidRPr="00040428">
        <w:t>an</w:t>
      </w:r>
      <w:proofErr w:type="spellEnd"/>
      <w:r w:rsidRPr="00040428">
        <w:t xml:space="preserve"> </w:t>
      </w:r>
      <w:proofErr w:type="spellStart"/>
      <w:r w:rsidRPr="00040428">
        <w:t>analysis</w:t>
      </w:r>
      <w:proofErr w:type="spellEnd"/>
      <w:r w:rsidRPr="00040428">
        <w:t xml:space="preserve"> </w:t>
      </w:r>
      <w:proofErr w:type="spellStart"/>
      <w:r w:rsidRPr="00040428">
        <w:t>of</w:t>
      </w:r>
      <w:proofErr w:type="spellEnd"/>
      <w:r w:rsidRPr="00040428">
        <w:t xml:space="preserve"> 2 </w:t>
      </w:r>
      <w:proofErr w:type="spellStart"/>
      <w:r w:rsidRPr="00040428">
        <w:t>generally</w:t>
      </w:r>
      <w:proofErr w:type="spellEnd"/>
      <w:r w:rsidRPr="00040428">
        <w:t xml:space="preserve"> </w:t>
      </w:r>
      <w:proofErr w:type="spellStart"/>
      <w:r w:rsidRPr="00040428">
        <w:t>binding</w:t>
      </w:r>
      <w:proofErr w:type="spellEnd"/>
      <w:r w:rsidRPr="00040428">
        <w:t xml:space="preserve"> </w:t>
      </w:r>
      <w:proofErr w:type="spellStart"/>
      <w:r w:rsidR="00921F03">
        <w:t>regulations</w:t>
      </w:r>
      <w:proofErr w:type="spellEnd"/>
      <w:r w:rsidRPr="00040428">
        <w:t xml:space="preserve">. </w:t>
      </w:r>
      <w:proofErr w:type="spellStart"/>
      <w:r w:rsidR="00921F03" w:rsidRPr="00921F03">
        <w:t>The</w:t>
      </w:r>
      <w:proofErr w:type="spellEnd"/>
      <w:r w:rsidR="00921F03" w:rsidRPr="00921F03">
        <w:t xml:space="preserve"> thesis </w:t>
      </w:r>
      <w:proofErr w:type="spellStart"/>
      <w:r w:rsidR="00921F03" w:rsidRPr="00921F03">
        <w:t>also</w:t>
      </w:r>
      <w:proofErr w:type="spellEnd"/>
      <w:r w:rsidR="00921F03" w:rsidRPr="00921F03">
        <w:t xml:space="preserve"> </w:t>
      </w:r>
      <w:proofErr w:type="spellStart"/>
      <w:r w:rsidR="00921F03" w:rsidRPr="00921F03">
        <w:t>includes</w:t>
      </w:r>
      <w:proofErr w:type="spellEnd"/>
      <w:r w:rsidR="00921F03" w:rsidRPr="00921F03">
        <w:t xml:space="preserve"> </w:t>
      </w:r>
      <w:proofErr w:type="spellStart"/>
      <w:r w:rsidR="00921F03" w:rsidRPr="00921F03">
        <w:t>considerations</w:t>
      </w:r>
      <w:proofErr w:type="spellEnd"/>
      <w:r w:rsidR="00921F03" w:rsidRPr="00921F03">
        <w:t xml:space="preserve"> </w:t>
      </w:r>
      <w:proofErr w:type="spellStart"/>
      <w:r w:rsidR="00921F03" w:rsidRPr="00921F03">
        <w:t>of</w:t>
      </w:r>
      <w:proofErr w:type="spellEnd"/>
      <w:r w:rsidR="00921F03" w:rsidRPr="00921F03">
        <w:t xml:space="preserve"> de lege </w:t>
      </w:r>
      <w:proofErr w:type="spellStart"/>
      <w:r w:rsidR="00921F03" w:rsidRPr="00921F03">
        <w:t>ferenda</w:t>
      </w:r>
      <w:proofErr w:type="spellEnd"/>
      <w:r w:rsidR="00921F03" w:rsidRPr="00921F03">
        <w:t xml:space="preserve"> on </w:t>
      </w:r>
      <w:proofErr w:type="spellStart"/>
      <w:r w:rsidR="00921F03" w:rsidRPr="00921F03">
        <w:t>further</w:t>
      </w:r>
      <w:proofErr w:type="spellEnd"/>
      <w:r w:rsidR="00921F03" w:rsidRPr="00921F03">
        <w:t xml:space="preserve"> </w:t>
      </w:r>
      <w:proofErr w:type="spellStart"/>
      <w:r w:rsidR="00921F03" w:rsidRPr="00921F03">
        <w:t>possible</w:t>
      </w:r>
      <w:proofErr w:type="spellEnd"/>
      <w:r w:rsidR="00921F03" w:rsidRPr="00921F03">
        <w:t xml:space="preserve"> </w:t>
      </w:r>
      <w:proofErr w:type="spellStart"/>
      <w:r w:rsidR="00921F03" w:rsidRPr="00921F03">
        <w:t>modification</w:t>
      </w:r>
      <w:proofErr w:type="spellEnd"/>
      <w:r w:rsidR="00921F03" w:rsidRPr="00921F03">
        <w:t>.</w:t>
      </w:r>
    </w:p>
    <w:p w14:paraId="3617635F" w14:textId="53320AAC" w:rsidR="006557A9" w:rsidRPr="0050644B" w:rsidRDefault="006557A9" w:rsidP="004D1B98">
      <w:pPr>
        <w:pStyle w:val="Nadpis1"/>
      </w:pPr>
      <w:bookmarkStart w:id="31" w:name="_Toc132727733"/>
      <w:r w:rsidRPr="0050644B">
        <w:lastRenderedPageBreak/>
        <w:t>Klíčová slova</w:t>
      </w:r>
      <w:bookmarkEnd w:id="31"/>
    </w:p>
    <w:p w14:paraId="41D052CF" w14:textId="70F3D341" w:rsidR="0050644B" w:rsidRPr="0050644B" w:rsidRDefault="004D1B98" w:rsidP="0050644B">
      <w:r>
        <w:t>Obecně závazná vyhláška, veřejný pořádek, obec</w:t>
      </w:r>
      <w:r w:rsidR="00B44C64">
        <w:t>, test čtyř kroků</w:t>
      </w:r>
    </w:p>
    <w:p w14:paraId="3C4A790B" w14:textId="10126CD2" w:rsidR="0050644B" w:rsidRPr="0050644B" w:rsidRDefault="0050644B" w:rsidP="0050644B"/>
    <w:p w14:paraId="2DE57541" w14:textId="56D00498" w:rsidR="0050644B" w:rsidRPr="0050644B" w:rsidRDefault="0050644B" w:rsidP="0050644B"/>
    <w:p w14:paraId="054D2E16" w14:textId="77777777" w:rsidR="0050644B" w:rsidRPr="0050644B" w:rsidRDefault="0050644B" w:rsidP="0050644B"/>
    <w:p w14:paraId="4E6306FE" w14:textId="255DCAFF" w:rsidR="0050644B" w:rsidRPr="0050644B" w:rsidRDefault="0050644B" w:rsidP="0050644B"/>
    <w:p w14:paraId="1A416451" w14:textId="77777777" w:rsidR="0050644B" w:rsidRPr="0050644B" w:rsidRDefault="0050644B" w:rsidP="0050644B"/>
    <w:p w14:paraId="5C5D2709" w14:textId="5FBD6A16" w:rsidR="006557A9" w:rsidRPr="0050644B" w:rsidRDefault="006557A9" w:rsidP="004D1B98">
      <w:pPr>
        <w:pStyle w:val="Nadpis1"/>
      </w:pPr>
      <w:bookmarkStart w:id="32" w:name="_Toc132727734"/>
      <w:proofErr w:type="spellStart"/>
      <w:r w:rsidRPr="0050644B">
        <w:lastRenderedPageBreak/>
        <w:t>Keywords</w:t>
      </w:r>
      <w:bookmarkEnd w:id="32"/>
      <w:proofErr w:type="spellEnd"/>
    </w:p>
    <w:p w14:paraId="0B8FD556" w14:textId="2025A565" w:rsidR="0004764B" w:rsidRPr="0050644B" w:rsidRDefault="004D1B98" w:rsidP="0050644B">
      <w:proofErr w:type="spellStart"/>
      <w:r>
        <w:t>Generally</w:t>
      </w:r>
      <w:proofErr w:type="spellEnd"/>
      <w:r>
        <w:t xml:space="preserve"> </w:t>
      </w:r>
      <w:proofErr w:type="spellStart"/>
      <w:r>
        <w:t>binding</w:t>
      </w:r>
      <w:proofErr w:type="spellEnd"/>
      <w:r>
        <w:t xml:space="preserve"> </w:t>
      </w:r>
      <w:proofErr w:type="spellStart"/>
      <w:r>
        <w:t>regulations</w:t>
      </w:r>
      <w:proofErr w:type="spellEnd"/>
      <w:r>
        <w:t xml:space="preserve">, public </w:t>
      </w:r>
      <w:proofErr w:type="spellStart"/>
      <w:r>
        <w:t>order</w:t>
      </w:r>
      <w:proofErr w:type="spellEnd"/>
      <w:r>
        <w:t>, municipality</w:t>
      </w:r>
      <w:r w:rsidR="00B44C64">
        <w:t xml:space="preserve">, </w:t>
      </w:r>
      <w:proofErr w:type="spellStart"/>
      <w:r w:rsidR="00B44C64">
        <w:t>four</w:t>
      </w:r>
      <w:proofErr w:type="spellEnd"/>
      <w:r w:rsidR="00B44C64">
        <w:t>-step test</w:t>
      </w:r>
    </w:p>
    <w:p w14:paraId="6F31DC27" w14:textId="66D7A57F" w:rsidR="0004764B" w:rsidRDefault="0004764B" w:rsidP="0050644B"/>
    <w:p w14:paraId="79F4F78A" w14:textId="45C95362" w:rsidR="0004764B" w:rsidRDefault="0004764B" w:rsidP="0050644B"/>
    <w:p w14:paraId="57909FF5" w14:textId="62554D2C" w:rsidR="0004764B" w:rsidRDefault="0004764B" w:rsidP="0050644B"/>
    <w:p w14:paraId="7D7E82A6" w14:textId="79670932" w:rsidR="0004764B" w:rsidRDefault="0004764B" w:rsidP="0050644B"/>
    <w:p w14:paraId="00D8BCC7" w14:textId="15CECA47" w:rsidR="0004764B" w:rsidRDefault="0004764B" w:rsidP="0050644B"/>
    <w:p w14:paraId="3932D12C" w14:textId="6D8F5FFB" w:rsidR="0004764B" w:rsidRDefault="0004764B" w:rsidP="0050644B"/>
    <w:p w14:paraId="3062245C" w14:textId="4019A0C8" w:rsidR="0004764B" w:rsidRDefault="0004764B" w:rsidP="0050644B"/>
    <w:p w14:paraId="3239FDD0" w14:textId="75CAD047" w:rsidR="0004764B" w:rsidRDefault="0004764B" w:rsidP="0050644B"/>
    <w:p w14:paraId="00A52B15" w14:textId="5B727EB2" w:rsidR="0004764B" w:rsidRDefault="0004764B" w:rsidP="0050644B"/>
    <w:p w14:paraId="52736A1A" w14:textId="30BA3AEB" w:rsidR="0004764B" w:rsidRDefault="0004764B" w:rsidP="0050644B"/>
    <w:p w14:paraId="73730A2E" w14:textId="1F5A8B7C" w:rsidR="0004764B" w:rsidRDefault="0004764B" w:rsidP="0050644B"/>
    <w:p w14:paraId="0325DD81" w14:textId="77777777" w:rsidR="0004764B" w:rsidRPr="0004764B" w:rsidRDefault="0004764B" w:rsidP="0004764B">
      <w:pPr>
        <w:jc w:val="both"/>
      </w:pPr>
    </w:p>
    <w:sectPr w:rsidR="0004764B" w:rsidRPr="0004764B" w:rsidSect="00760010">
      <w:type w:val="continuous"/>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9C21" w14:textId="77777777" w:rsidR="00961724" w:rsidRDefault="00961724" w:rsidP="004D1B98">
      <w:r>
        <w:separator/>
      </w:r>
    </w:p>
  </w:endnote>
  <w:endnote w:type="continuationSeparator" w:id="0">
    <w:p w14:paraId="594542AF" w14:textId="77777777" w:rsidR="00961724" w:rsidRDefault="00961724" w:rsidP="004D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Základní text)">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7581242"/>
      <w:docPartObj>
        <w:docPartGallery w:val="Page Numbers (Bottom of Page)"/>
        <w:docPartUnique/>
      </w:docPartObj>
    </w:sdtPr>
    <w:sdtContent>
      <w:p w14:paraId="58347F90" w14:textId="77F69FCD" w:rsidR="004D1B98" w:rsidRDefault="004D1B98" w:rsidP="0026516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63282">
          <w:rPr>
            <w:rStyle w:val="slostrnky"/>
            <w:noProof/>
          </w:rPr>
          <w:t>7</w:t>
        </w:r>
        <w:r>
          <w:rPr>
            <w:rStyle w:val="slostrnky"/>
          </w:rPr>
          <w:fldChar w:fldCharType="end"/>
        </w:r>
      </w:p>
    </w:sdtContent>
  </w:sdt>
  <w:p w14:paraId="3EFF0375" w14:textId="77777777" w:rsidR="004D1B98" w:rsidRDefault="004D1B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31112401"/>
      <w:docPartObj>
        <w:docPartGallery w:val="Page Numbers (Bottom of Page)"/>
        <w:docPartUnique/>
      </w:docPartObj>
    </w:sdtPr>
    <w:sdtContent>
      <w:p w14:paraId="61C83A1C" w14:textId="103C137F" w:rsidR="004D1B98" w:rsidRDefault="004D1B98" w:rsidP="0026516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7DFCAEBB" w14:textId="77777777" w:rsidR="004D1B98" w:rsidRDefault="004D1B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134A" w14:textId="77777777" w:rsidR="00961724" w:rsidRDefault="00961724" w:rsidP="004D1B98">
      <w:r>
        <w:separator/>
      </w:r>
    </w:p>
  </w:footnote>
  <w:footnote w:type="continuationSeparator" w:id="0">
    <w:p w14:paraId="53ABE1E3" w14:textId="77777777" w:rsidR="00961724" w:rsidRDefault="00961724" w:rsidP="004D1B98">
      <w:r>
        <w:continuationSeparator/>
      </w:r>
    </w:p>
  </w:footnote>
  <w:footnote w:id="1">
    <w:p w14:paraId="028EC590" w14:textId="7D125029" w:rsidR="00D577AA" w:rsidRPr="00D577AA" w:rsidRDefault="00D577AA">
      <w:pPr>
        <w:pStyle w:val="Textpoznpodarou"/>
      </w:pPr>
      <w:r>
        <w:rPr>
          <w:rStyle w:val="Znakapoznpodarou"/>
        </w:rPr>
        <w:footnoteRef/>
      </w:r>
      <w:r>
        <w:t xml:space="preserve"> GERLOCH, Aleš. </w:t>
      </w:r>
      <w:r>
        <w:rPr>
          <w:i/>
          <w:iCs/>
        </w:rPr>
        <w:t>Teorie práva.</w:t>
      </w:r>
      <w:r>
        <w:t xml:space="preserve"> 7. vydání. Plzeň: Aleš Čeněk, 2017, 52</w:t>
      </w:r>
      <w:r w:rsidR="00657619">
        <w:t xml:space="preserve"> s.</w:t>
      </w:r>
    </w:p>
  </w:footnote>
  <w:footnote w:id="2">
    <w:p w14:paraId="6EF60085" w14:textId="48F37028" w:rsidR="00657619" w:rsidRPr="00657619" w:rsidRDefault="00657619">
      <w:pPr>
        <w:pStyle w:val="Textpoznpodarou"/>
      </w:pPr>
      <w:r>
        <w:rPr>
          <w:rStyle w:val="Znakapoznpodarou"/>
        </w:rPr>
        <w:footnoteRef/>
      </w:r>
      <w:r>
        <w:t xml:space="preserve"> OSINA, Petr. </w:t>
      </w:r>
      <w:r>
        <w:rPr>
          <w:i/>
          <w:iCs/>
        </w:rPr>
        <w:t xml:space="preserve">Teorie práva. </w:t>
      </w:r>
      <w:r>
        <w:t>Praha: Leges. 2013. 23 s.</w:t>
      </w:r>
    </w:p>
  </w:footnote>
  <w:footnote w:id="3">
    <w:p w14:paraId="01AA78DB" w14:textId="4E9515A2" w:rsidR="00BD2F89" w:rsidRDefault="00BD2F89">
      <w:pPr>
        <w:pStyle w:val="Textpoznpodarou"/>
      </w:pPr>
      <w:r>
        <w:rPr>
          <w:rStyle w:val="Znakapoznpodarou"/>
        </w:rPr>
        <w:footnoteRef/>
      </w:r>
      <w:r>
        <w:t xml:space="preserve"> Tamtéž, 24 s.</w:t>
      </w:r>
    </w:p>
  </w:footnote>
  <w:footnote w:id="4">
    <w:p w14:paraId="53A9BD98" w14:textId="77777777" w:rsidR="001061FC" w:rsidRDefault="001061FC" w:rsidP="001061FC">
      <w:pPr>
        <w:pStyle w:val="Textpoznpodarou"/>
      </w:pPr>
      <w:r>
        <w:rPr>
          <w:rStyle w:val="Znakapoznpodarou"/>
        </w:rPr>
        <w:footnoteRef/>
      </w:r>
      <w:r>
        <w:t xml:space="preserve"> SLÁDEČEK, Vladimír. </w:t>
      </w:r>
      <w:r>
        <w:rPr>
          <w:i/>
          <w:iCs/>
        </w:rPr>
        <w:t xml:space="preserve">Obecné správní právo. </w:t>
      </w:r>
      <w:r>
        <w:t>4. vydání. Praha: Wolters Kluwer, 2019. 67 s.</w:t>
      </w:r>
    </w:p>
  </w:footnote>
  <w:footnote w:id="5">
    <w:p w14:paraId="70226C18" w14:textId="14127061" w:rsidR="00882558" w:rsidRDefault="00882558">
      <w:pPr>
        <w:pStyle w:val="Textpoznpodarou"/>
      </w:pPr>
      <w:r>
        <w:rPr>
          <w:rStyle w:val="Znakapoznpodarou"/>
        </w:rPr>
        <w:footnoteRef/>
      </w:r>
      <w:r>
        <w:t xml:space="preserve"> Tamtéž, 25 s.</w:t>
      </w:r>
    </w:p>
  </w:footnote>
  <w:footnote w:id="6">
    <w:p w14:paraId="0069B1C6" w14:textId="37940FC7" w:rsidR="00D048DE" w:rsidRDefault="00D048DE">
      <w:pPr>
        <w:pStyle w:val="Textpoznpodarou"/>
      </w:pPr>
      <w:r>
        <w:rPr>
          <w:rStyle w:val="Znakapoznpodarou"/>
        </w:rPr>
        <w:footnoteRef/>
      </w:r>
      <w:r>
        <w:t xml:space="preserve"> § 87 zákona č. 128/2000 Sb., zákon o obcích, ve znění pozdějších předpisů</w:t>
      </w:r>
    </w:p>
  </w:footnote>
  <w:footnote w:id="7">
    <w:p w14:paraId="22C68E96" w14:textId="6256505C" w:rsidR="00305D4A" w:rsidRDefault="00305D4A">
      <w:pPr>
        <w:pStyle w:val="Textpoznpodarou"/>
      </w:pPr>
      <w:r>
        <w:rPr>
          <w:rStyle w:val="Znakapoznpodarou"/>
        </w:rPr>
        <w:footnoteRef/>
      </w:r>
      <w:r>
        <w:t xml:space="preserve"> Čl. 104 odst. 3 zákona č. 1/1993 Sb., Ústava České republiky, ve znění pozdějších předpisů</w:t>
      </w:r>
    </w:p>
  </w:footnote>
  <w:footnote w:id="8">
    <w:p w14:paraId="5FCEA81A" w14:textId="400B4541" w:rsidR="003A5C5E" w:rsidRDefault="003A5C5E">
      <w:pPr>
        <w:pStyle w:val="Textpoznpodarou"/>
      </w:pPr>
      <w:r>
        <w:rPr>
          <w:rStyle w:val="Znakapoznpodarou"/>
        </w:rPr>
        <w:footnoteRef/>
      </w:r>
      <w:r>
        <w:t xml:space="preserve"> Tamtéž, Čl. 79 odst. 3</w:t>
      </w:r>
    </w:p>
  </w:footnote>
  <w:footnote w:id="9">
    <w:p w14:paraId="6092825F" w14:textId="470313D4" w:rsidR="003A5C5E" w:rsidRDefault="003A5C5E">
      <w:pPr>
        <w:pStyle w:val="Textpoznpodarou"/>
      </w:pPr>
      <w:r>
        <w:rPr>
          <w:rStyle w:val="Znakapoznpodarou"/>
        </w:rPr>
        <w:footnoteRef/>
      </w:r>
      <w:r>
        <w:t xml:space="preserve"> § 11, § 84 odst. 3 a 102 odst. 2 písm. d zákona č. 128/2000 Sb., zákon o obcích, ve znění pozdějších předpisů</w:t>
      </w:r>
    </w:p>
  </w:footnote>
  <w:footnote w:id="10">
    <w:p w14:paraId="341DB813" w14:textId="22A09F63" w:rsidR="008275C0" w:rsidRPr="008275C0" w:rsidRDefault="008275C0">
      <w:pPr>
        <w:pStyle w:val="Textpoznpodarou"/>
      </w:pPr>
      <w:r>
        <w:rPr>
          <w:rStyle w:val="Znakapoznpodarou"/>
        </w:rPr>
        <w:footnoteRef/>
      </w:r>
      <w:r>
        <w:t xml:space="preserve">  SLÁDEČEK, Vladimír. </w:t>
      </w:r>
      <w:r>
        <w:rPr>
          <w:i/>
          <w:iCs/>
        </w:rPr>
        <w:t xml:space="preserve">Obecné správní právo. </w:t>
      </w:r>
      <w:r>
        <w:t>4. vydání. Praha: Wolters Kluwer, 2019. 67 s.</w:t>
      </w:r>
    </w:p>
  </w:footnote>
  <w:footnote w:id="11">
    <w:p w14:paraId="351521DF" w14:textId="16AF9903" w:rsidR="009466C9" w:rsidRDefault="009466C9">
      <w:pPr>
        <w:pStyle w:val="Textpoznpodarou"/>
      </w:pPr>
      <w:r>
        <w:rPr>
          <w:rStyle w:val="Znakapoznpodarou"/>
        </w:rPr>
        <w:footnoteRef/>
      </w:r>
      <w:r>
        <w:t xml:space="preserve"> § 10 zákona č. 128/2000 Sb., zákon o obcích, ve znění pozdějších předpisů</w:t>
      </w:r>
    </w:p>
  </w:footnote>
  <w:footnote w:id="12">
    <w:p w14:paraId="78684C2A" w14:textId="589A69A1" w:rsidR="004B6623" w:rsidRPr="004B6623" w:rsidRDefault="004B6623">
      <w:pPr>
        <w:pStyle w:val="Textpoznpodarou"/>
      </w:pPr>
      <w:r>
        <w:rPr>
          <w:rStyle w:val="Znakapoznpodarou"/>
        </w:rPr>
        <w:footnoteRef/>
      </w:r>
      <w:r>
        <w:t xml:space="preserve"> KOPECKÝ, Martin. </w:t>
      </w:r>
      <w:r>
        <w:rPr>
          <w:i/>
          <w:iCs/>
        </w:rPr>
        <w:t xml:space="preserve">Právní postavení obcí a krajů – základy komunálního práva. </w:t>
      </w:r>
      <w:r>
        <w:t>2. vydání. Praha: Wolters Kluwer, 2017. 145 s.</w:t>
      </w:r>
    </w:p>
  </w:footnote>
  <w:footnote w:id="13">
    <w:p w14:paraId="59BD0FB5" w14:textId="0B608CE3" w:rsidR="00B44C64" w:rsidRDefault="00B44C64">
      <w:pPr>
        <w:pStyle w:val="Textpoznpodarou"/>
      </w:pPr>
      <w:r>
        <w:rPr>
          <w:rStyle w:val="Znakapoznpodarou"/>
        </w:rPr>
        <w:footnoteRef/>
      </w:r>
      <w:r>
        <w:t xml:space="preserve"> </w:t>
      </w:r>
      <w:r w:rsidR="00E141D8">
        <w:t xml:space="preserve">Nález Ústavního soudu ze dne 7.9.2011, spisová značka </w:t>
      </w:r>
      <w:r>
        <w:t>Pl. ÚS 56/10</w:t>
      </w:r>
      <w:r w:rsidR="00431F39">
        <w:t>, odst. 40</w:t>
      </w:r>
    </w:p>
  </w:footnote>
  <w:footnote w:id="14">
    <w:p w14:paraId="246A8B2A" w14:textId="10458E05" w:rsidR="00E66378" w:rsidRDefault="00E66378">
      <w:pPr>
        <w:pStyle w:val="Textpoznpodarou"/>
      </w:pPr>
      <w:r>
        <w:rPr>
          <w:rStyle w:val="Znakapoznpodarou"/>
        </w:rPr>
        <w:footnoteRef/>
      </w:r>
      <w:r>
        <w:t xml:space="preserve"> Čl. 87 odst. 1 písm. b, zákona č. 1/1993 Sb., Ústava České republiky, ve znění pozdějších předpisů</w:t>
      </w:r>
    </w:p>
  </w:footnote>
  <w:footnote w:id="15">
    <w:p w14:paraId="2C4673E6" w14:textId="0D1B0738" w:rsidR="00265167" w:rsidRPr="002F669D" w:rsidRDefault="00265167" w:rsidP="002F669D">
      <w:pPr>
        <w:pStyle w:val="Textpoznpodarou"/>
        <w:jc w:val="both"/>
      </w:pPr>
      <w:r>
        <w:rPr>
          <w:rStyle w:val="Znakapoznpodarou"/>
        </w:rPr>
        <w:footnoteRef/>
      </w:r>
      <w:r>
        <w:t xml:space="preserve"> § </w:t>
      </w:r>
      <w:r w:rsidRPr="002F669D">
        <w:t>68 odst. 2 zákona č. 182/1993 Sb., Zákon o Ústavním soudu, ve znění pozdějších předpisů</w:t>
      </w:r>
    </w:p>
  </w:footnote>
  <w:footnote w:id="16">
    <w:p w14:paraId="4F3CD576" w14:textId="3BF4EC00" w:rsidR="002E02A3" w:rsidRPr="002F669D" w:rsidRDefault="002E02A3" w:rsidP="002F669D">
      <w:pPr>
        <w:pStyle w:val="Textpoznpodarou"/>
        <w:jc w:val="both"/>
      </w:pPr>
      <w:r w:rsidRPr="002F669D">
        <w:rPr>
          <w:rStyle w:val="Znakapoznpodarou"/>
        </w:rPr>
        <w:footnoteRef/>
      </w:r>
      <w:r w:rsidRPr="002F669D">
        <w:t xml:space="preserve"> § 66 tamtéž.</w:t>
      </w:r>
    </w:p>
  </w:footnote>
  <w:footnote w:id="17">
    <w:p w14:paraId="1056D012" w14:textId="2CC861A6" w:rsidR="00A502A4" w:rsidRPr="002F669D" w:rsidRDefault="00A502A4" w:rsidP="002F669D">
      <w:pPr>
        <w:pStyle w:val="Textpoznpodarou"/>
        <w:jc w:val="both"/>
      </w:pPr>
      <w:r w:rsidRPr="002F669D">
        <w:rPr>
          <w:rStyle w:val="Znakapoznpodarou"/>
        </w:rPr>
        <w:footnoteRef/>
      </w:r>
      <w:r w:rsidRPr="002F669D">
        <w:t xml:space="preserve"> Nález Ústavního soudu ze dne 22.3.2005, spisová značka Pl. ÚS 63/04, část IV.</w:t>
      </w:r>
    </w:p>
  </w:footnote>
  <w:footnote w:id="18">
    <w:p w14:paraId="1F3380CE" w14:textId="3DBDFBAC" w:rsidR="00F7693E" w:rsidRPr="002F669D" w:rsidRDefault="00F7693E" w:rsidP="002F669D">
      <w:pPr>
        <w:pStyle w:val="Bezmezer"/>
        <w:jc w:val="both"/>
        <w:rPr>
          <w:sz w:val="20"/>
          <w:szCs w:val="20"/>
        </w:rPr>
      </w:pPr>
      <w:r w:rsidRPr="002F669D">
        <w:rPr>
          <w:rStyle w:val="Znakapoznpodarou"/>
          <w:sz w:val="20"/>
          <w:szCs w:val="20"/>
        </w:rPr>
        <w:footnoteRef/>
      </w:r>
      <w:r w:rsidRPr="002F669D">
        <w:rPr>
          <w:sz w:val="20"/>
          <w:szCs w:val="20"/>
        </w:rPr>
        <w:t xml:space="preserve"> Nález Ústavního soudu ze dne 31.1.2012, spisová značka Pl. ÚS 19/11</w:t>
      </w:r>
    </w:p>
  </w:footnote>
  <w:footnote w:id="19">
    <w:p w14:paraId="61E4CCAC" w14:textId="3DDF363D" w:rsidR="002F669D" w:rsidRPr="002255C6" w:rsidRDefault="002F669D" w:rsidP="002255C6">
      <w:pPr>
        <w:pStyle w:val="Bezmezer"/>
        <w:jc w:val="both"/>
        <w:rPr>
          <w:sz w:val="20"/>
          <w:szCs w:val="20"/>
        </w:rPr>
      </w:pPr>
      <w:r w:rsidRPr="002F669D">
        <w:rPr>
          <w:rStyle w:val="Znakapoznpodarou"/>
          <w:sz w:val="20"/>
          <w:szCs w:val="20"/>
        </w:rPr>
        <w:footnoteRef/>
      </w:r>
      <w:r w:rsidRPr="002F669D">
        <w:rPr>
          <w:sz w:val="20"/>
          <w:szCs w:val="20"/>
        </w:rPr>
        <w:t xml:space="preserve"> KOČÍ, Roman. </w:t>
      </w:r>
      <w:r w:rsidRPr="002F669D">
        <w:rPr>
          <w:i/>
          <w:iCs/>
          <w:sz w:val="20"/>
          <w:szCs w:val="20"/>
        </w:rPr>
        <w:t xml:space="preserve">Obecní samospráva v České republice. </w:t>
      </w:r>
      <w:r w:rsidRPr="002F669D">
        <w:rPr>
          <w:sz w:val="20"/>
          <w:szCs w:val="20"/>
        </w:rPr>
        <w:t>Praha: Leges, 2012, 79 s.</w:t>
      </w:r>
    </w:p>
  </w:footnote>
  <w:footnote w:id="20">
    <w:p w14:paraId="0FE8968D" w14:textId="4AE36308" w:rsidR="002255C6" w:rsidRDefault="002255C6">
      <w:pPr>
        <w:pStyle w:val="Textpoznpodarou"/>
      </w:pPr>
      <w:r>
        <w:rPr>
          <w:rStyle w:val="Znakapoznpodarou"/>
        </w:rPr>
        <w:footnoteRef/>
      </w:r>
      <w:r>
        <w:t xml:space="preserve"> § 84 odst. 2 písm. h zákona č. 128/2000 Sb., zákon o obcích, ve znění pozdějších předpisů</w:t>
      </w:r>
    </w:p>
  </w:footnote>
  <w:footnote w:id="21">
    <w:p w14:paraId="21DA4540" w14:textId="43ABEA50" w:rsidR="006B2CB1" w:rsidRPr="00B90F0D" w:rsidRDefault="006B2CB1">
      <w:pPr>
        <w:pStyle w:val="Textpoznpodarou"/>
      </w:pPr>
      <w:r>
        <w:rPr>
          <w:rStyle w:val="Znakapoznpodarou"/>
        </w:rPr>
        <w:footnoteRef/>
      </w:r>
      <w:r>
        <w:t xml:space="preserve"> § 35 </w:t>
      </w:r>
      <w:r w:rsidRPr="00B90F0D">
        <w:t>odst. 1 tamtéž</w:t>
      </w:r>
    </w:p>
  </w:footnote>
  <w:footnote w:id="22">
    <w:p w14:paraId="562ECFBF" w14:textId="585D6E57" w:rsidR="006B2CB1" w:rsidRPr="00B90F0D" w:rsidRDefault="006B2CB1">
      <w:pPr>
        <w:pStyle w:val="Textpoznpodarou"/>
      </w:pPr>
      <w:r w:rsidRPr="00B90F0D">
        <w:rPr>
          <w:rStyle w:val="Znakapoznpodarou"/>
        </w:rPr>
        <w:footnoteRef/>
      </w:r>
      <w:r w:rsidRPr="00B90F0D">
        <w:t xml:space="preserve"> § 8 tamtéž</w:t>
      </w:r>
    </w:p>
  </w:footnote>
  <w:footnote w:id="23">
    <w:p w14:paraId="632D8700" w14:textId="0855C480" w:rsidR="006B2CB1" w:rsidRPr="00B90F0D" w:rsidRDefault="006B2CB1">
      <w:pPr>
        <w:pStyle w:val="Textpoznpodarou"/>
      </w:pPr>
      <w:r w:rsidRPr="00B90F0D">
        <w:rPr>
          <w:rStyle w:val="Znakapoznpodarou"/>
        </w:rPr>
        <w:footnoteRef/>
      </w:r>
      <w:r w:rsidRPr="00B90F0D">
        <w:t xml:space="preserve"> § 35 odst. </w:t>
      </w:r>
      <w:r w:rsidR="00B90F0D" w:rsidRPr="00B90F0D">
        <w:t>3</w:t>
      </w:r>
      <w:r w:rsidRPr="00B90F0D">
        <w:t xml:space="preserve"> písm. a tamtéž</w:t>
      </w:r>
    </w:p>
  </w:footnote>
  <w:footnote w:id="24">
    <w:p w14:paraId="0BF8CE59" w14:textId="19ABDA1A" w:rsidR="00B90F0D" w:rsidRPr="00470B93" w:rsidRDefault="00B90F0D" w:rsidP="00470B93">
      <w:pPr>
        <w:rPr>
          <w:sz w:val="20"/>
          <w:szCs w:val="20"/>
        </w:rPr>
      </w:pPr>
      <w:r w:rsidRPr="00B90F0D">
        <w:rPr>
          <w:rStyle w:val="Znakapoznpodarou"/>
          <w:sz w:val="20"/>
          <w:szCs w:val="20"/>
        </w:rPr>
        <w:footnoteRef/>
      </w:r>
      <w:r w:rsidRPr="00B90F0D">
        <w:rPr>
          <w:sz w:val="20"/>
          <w:szCs w:val="20"/>
        </w:rPr>
        <w:t xml:space="preserve"> SABOL Aleš, </w:t>
      </w:r>
      <w:r w:rsidRPr="00B90F0D">
        <w:rPr>
          <w:i/>
          <w:iCs/>
          <w:sz w:val="20"/>
          <w:szCs w:val="20"/>
        </w:rPr>
        <w:t>Zákon o obcích (obecní zřízení) s komentářem a judikaturou</w:t>
      </w:r>
      <w:r w:rsidRPr="00B90F0D">
        <w:rPr>
          <w:sz w:val="20"/>
          <w:szCs w:val="20"/>
        </w:rPr>
        <w:t xml:space="preserve">, CODEXIS publishing, 01.01.2018, komentář k § 35 odst. 3 </w:t>
      </w:r>
    </w:p>
  </w:footnote>
  <w:footnote w:id="25">
    <w:p w14:paraId="14ED45ED" w14:textId="54C76B47" w:rsidR="00470B93" w:rsidRDefault="00470B93" w:rsidP="00470B93">
      <w:pPr>
        <w:pStyle w:val="Textpoznpodarou"/>
      </w:pPr>
      <w:r>
        <w:rPr>
          <w:rStyle w:val="Znakapoznpodarou"/>
        </w:rPr>
        <w:footnoteRef/>
      </w:r>
      <w:r>
        <w:t xml:space="preserve"> Nález Ústavního soudu ze dne 11.12.2007, spisová značka </w:t>
      </w:r>
      <w:r w:rsidR="00477271">
        <w:t xml:space="preserve">Pl. ÚS </w:t>
      </w:r>
      <w:r>
        <w:t>45/06</w:t>
      </w:r>
    </w:p>
  </w:footnote>
  <w:footnote w:id="26">
    <w:p w14:paraId="68A8A64C" w14:textId="099CE5E8" w:rsidR="004D1E15" w:rsidRDefault="004D1E15">
      <w:pPr>
        <w:pStyle w:val="Textpoznpodarou"/>
      </w:pPr>
      <w:r>
        <w:rPr>
          <w:rStyle w:val="Znakapoznpodarou"/>
        </w:rPr>
        <w:footnoteRef/>
      </w:r>
      <w:r>
        <w:t xml:space="preserve"> Nález Ústavního soudu ze dne 12.8.2008, spisová značka Pl. ÚS 33/05, část III.</w:t>
      </w:r>
    </w:p>
  </w:footnote>
  <w:footnote w:id="27">
    <w:p w14:paraId="2B7476F8" w14:textId="06200C9F" w:rsidR="00022EE8" w:rsidRPr="00022EE8" w:rsidRDefault="00022EE8">
      <w:pPr>
        <w:pStyle w:val="Textpoznpodarou"/>
      </w:pPr>
      <w:r>
        <w:rPr>
          <w:rStyle w:val="Znakapoznpodarou"/>
        </w:rPr>
        <w:footnoteRef/>
      </w:r>
      <w:r>
        <w:t xml:space="preserve"> FURKOVÁ, </w:t>
      </w:r>
      <w:r w:rsidR="002D666C">
        <w:t xml:space="preserve">P. </w:t>
      </w:r>
      <w:r>
        <w:t>MATĚJ</w:t>
      </w:r>
      <w:r w:rsidR="002D666C">
        <w:t>K</w:t>
      </w:r>
      <w:r>
        <w:t xml:space="preserve">OVÁ, </w:t>
      </w:r>
      <w:r w:rsidR="002D666C">
        <w:t xml:space="preserve">L., </w:t>
      </w:r>
      <w:r>
        <w:t>ROSOVÁ</w:t>
      </w:r>
      <w:r w:rsidR="002D666C">
        <w:t>, Š.</w:t>
      </w:r>
      <w:r>
        <w:t xml:space="preserve"> </w:t>
      </w:r>
      <w:r>
        <w:rPr>
          <w:i/>
          <w:iCs/>
          <w:color w:val="000000"/>
          <w:sz w:val="19"/>
          <w:szCs w:val="19"/>
          <w:shd w:val="clear" w:color="auto" w:fill="FFFFFF"/>
        </w:rPr>
        <w:t xml:space="preserve">Tvorba obecně závazných vyhlášek, </w:t>
      </w:r>
      <w:r>
        <w:rPr>
          <w:color w:val="000000"/>
          <w:sz w:val="19"/>
          <w:szCs w:val="19"/>
          <w:shd w:val="clear" w:color="auto" w:fill="FFFFFF"/>
        </w:rPr>
        <w:t>Praha: C.H.Beck. 2013. 13 s.</w:t>
      </w:r>
    </w:p>
  </w:footnote>
  <w:footnote w:id="28">
    <w:p w14:paraId="37E02E20" w14:textId="3051E624" w:rsidR="0086550C" w:rsidRDefault="0086550C">
      <w:pPr>
        <w:pStyle w:val="Textpoznpodarou"/>
      </w:pPr>
      <w:r>
        <w:rPr>
          <w:rStyle w:val="Znakapoznpodarou"/>
        </w:rPr>
        <w:footnoteRef/>
      </w:r>
      <w:r>
        <w:t xml:space="preserve"> </w:t>
      </w:r>
      <w:r w:rsidR="00F81CF5" w:rsidRPr="002F669D">
        <w:t>Nález Ústavního soudu ze dne 22.3.2005, spisová značka Pl. ÚS 63/04, část IV.</w:t>
      </w:r>
    </w:p>
  </w:footnote>
  <w:footnote w:id="29">
    <w:p w14:paraId="6946DDA5" w14:textId="6AE7E54F" w:rsidR="00B50ED8" w:rsidRDefault="00B50ED8">
      <w:pPr>
        <w:pStyle w:val="Textpoznpodarou"/>
      </w:pPr>
      <w:r>
        <w:rPr>
          <w:rStyle w:val="Znakapoznpodarou"/>
        </w:rPr>
        <w:footnoteRef/>
      </w:r>
      <w:r>
        <w:t xml:space="preserve"> Nález Ústavního soudu ze dne 2.4.2013, spisová značka Pl. ÚS 6/13, odst. 1 a 38</w:t>
      </w:r>
    </w:p>
  </w:footnote>
  <w:footnote w:id="30">
    <w:p w14:paraId="420663BC" w14:textId="04512DA8" w:rsidR="002D666C" w:rsidRDefault="002D666C">
      <w:pPr>
        <w:pStyle w:val="Textpoznpodarou"/>
      </w:pPr>
      <w:r>
        <w:rPr>
          <w:rStyle w:val="Znakapoznpodarou"/>
        </w:rPr>
        <w:footnoteRef/>
      </w:r>
      <w:r>
        <w:t xml:space="preserve"> FURKOVÁ, P. a kol. </w:t>
      </w:r>
      <w:r>
        <w:rPr>
          <w:i/>
          <w:iCs/>
          <w:color w:val="000000"/>
          <w:sz w:val="19"/>
          <w:szCs w:val="19"/>
          <w:shd w:val="clear" w:color="auto" w:fill="FFFFFF"/>
        </w:rPr>
        <w:t xml:space="preserve">Obecně závazné vyhlášky v praxi, </w:t>
      </w:r>
      <w:r>
        <w:rPr>
          <w:color w:val="000000"/>
          <w:sz w:val="19"/>
          <w:szCs w:val="19"/>
          <w:shd w:val="clear" w:color="auto" w:fill="FFFFFF"/>
        </w:rPr>
        <w:t>1. vydání</w:t>
      </w:r>
      <w:r>
        <w:rPr>
          <w:i/>
          <w:iCs/>
          <w:color w:val="000000"/>
          <w:sz w:val="19"/>
          <w:szCs w:val="19"/>
          <w:shd w:val="clear" w:color="auto" w:fill="FFFFFF"/>
        </w:rPr>
        <w:t xml:space="preserve">. </w:t>
      </w:r>
      <w:r>
        <w:rPr>
          <w:color w:val="000000"/>
          <w:sz w:val="19"/>
          <w:szCs w:val="19"/>
          <w:shd w:val="clear" w:color="auto" w:fill="FFFFFF"/>
        </w:rPr>
        <w:t>Praha: C.H.Beck. 2022, 16-18 s.</w:t>
      </w:r>
    </w:p>
  </w:footnote>
  <w:footnote w:id="31">
    <w:p w14:paraId="60354848" w14:textId="1F1060C4" w:rsidR="003B1C2D" w:rsidRDefault="003B1C2D">
      <w:pPr>
        <w:pStyle w:val="Textpoznpodarou"/>
      </w:pPr>
      <w:r>
        <w:rPr>
          <w:rStyle w:val="Znakapoznpodarou"/>
        </w:rPr>
        <w:footnoteRef/>
      </w:r>
      <w:r>
        <w:t xml:space="preserve"> BROŽ, Jan. Přezkum obecně závazných vyhlášek v praxi. Právník 2015, roč. 154, č. 10, 828 s. </w:t>
      </w:r>
    </w:p>
  </w:footnote>
  <w:footnote w:id="32">
    <w:p w14:paraId="2B56B865" w14:textId="0F9ACE2C" w:rsidR="00470B93" w:rsidRDefault="00470B93">
      <w:pPr>
        <w:pStyle w:val="Textpoznpodarou"/>
      </w:pPr>
      <w:r>
        <w:rPr>
          <w:rStyle w:val="Znakapoznpodarou"/>
        </w:rPr>
        <w:footnoteRef/>
      </w:r>
      <w:r>
        <w:t xml:space="preserve"> Nález Ústavního soudu ze dne 13.9.2006, spisová značka Pl. ÚS 57/05</w:t>
      </w:r>
    </w:p>
  </w:footnote>
  <w:footnote w:id="33">
    <w:p w14:paraId="0A2EAEBD" w14:textId="11FF390D" w:rsidR="008B5A22" w:rsidRDefault="008B5A22">
      <w:pPr>
        <w:pStyle w:val="Textpoznpodarou"/>
      </w:pPr>
      <w:r>
        <w:rPr>
          <w:rStyle w:val="Znakapoznpodarou"/>
        </w:rPr>
        <w:footnoteRef/>
      </w:r>
      <w:r>
        <w:t xml:space="preserve"> VESELÝ, Miroslav. </w:t>
      </w:r>
      <w:r>
        <w:rPr>
          <w:i/>
          <w:iCs/>
        </w:rPr>
        <w:t xml:space="preserve">Abeceda tvorby obecně závazných vyhlášek. </w:t>
      </w:r>
      <w:r>
        <w:t>Časopis Veřejná správa, č. 13/2019, 28 s.</w:t>
      </w:r>
    </w:p>
  </w:footnote>
  <w:footnote w:id="34">
    <w:p w14:paraId="1A84F9D1" w14:textId="1364609D" w:rsidR="00B53B5B" w:rsidRPr="008D3BA7" w:rsidRDefault="00B53B5B">
      <w:pPr>
        <w:pStyle w:val="Textpoznpodarou"/>
      </w:pPr>
      <w:r>
        <w:rPr>
          <w:rStyle w:val="Znakapoznpodarou"/>
        </w:rPr>
        <w:footnoteRef/>
      </w:r>
      <w:r>
        <w:t xml:space="preserve"> </w:t>
      </w:r>
      <w:r w:rsidRPr="008D3BA7">
        <w:t>Obecně závazná vyhláška města Chebu</w:t>
      </w:r>
      <w:r w:rsidR="000F7D38" w:rsidRPr="008D3BA7">
        <w:t xml:space="preserve"> č. 6/2012, čl. 3., odst. 2</w:t>
      </w:r>
    </w:p>
  </w:footnote>
  <w:footnote w:id="35">
    <w:p w14:paraId="2D49926F" w14:textId="7175426A" w:rsidR="008D3BA7" w:rsidRPr="008D3BA7" w:rsidRDefault="008D3BA7">
      <w:pPr>
        <w:pStyle w:val="Textpoznpodarou"/>
      </w:pPr>
      <w:r w:rsidRPr="008D3BA7">
        <w:rPr>
          <w:rStyle w:val="Znakapoznpodarou"/>
        </w:rPr>
        <w:footnoteRef/>
      </w:r>
      <w:r w:rsidRPr="008D3BA7">
        <w:t xml:space="preserve"> Nález Ústavního soudu ze dne 5.8.2014, spisová značka Pl. ÚS 35/13</w:t>
      </w:r>
    </w:p>
  </w:footnote>
  <w:footnote w:id="36">
    <w:p w14:paraId="3AC24938" w14:textId="08084AA4" w:rsidR="008D3BA7" w:rsidRDefault="008D3BA7">
      <w:pPr>
        <w:pStyle w:val="Textpoznpodarou"/>
      </w:pPr>
      <w:r w:rsidRPr="008D3BA7">
        <w:rPr>
          <w:rStyle w:val="Znakapoznpodarou"/>
        </w:rPr>
        <w:footnoteRef/>
      </w:r>
      <w:r w:rsidRPr="008D3BA7">
        <w:t xml:space="preserve"> BROŽ, Jan. </w:t>
      </w:r>
      <w:r w:rsidRPr="002F50F7">
        <w:rPr>
          <w:i/>
          <w:iCs/>
        </w:rPr>
        <w:t>Obecně závazné vyhlášky obcí (10 let od jirkovského nálezu</w:t>
      </w:r>
      <w:r w:rsidRPr="008D3BA7">
        <w:t xml:space="preserve">). </w:t>
      </w:r>
      <w:r w:rsidRPr="008D3BA7">
        <w:rPr>
          <w:color w:val="000000"/>
          <w:shd w:val="clear" w:color="auto" w:fill="FFFFFF"/>
        </w:rPr>
        <w:t>Právní rozhledy 9/2018, s. 310</w:t>
      </w:r>
    </w:p>
  </w:footnote>
  <w:footnote w:id="37">
    <w:p w14:paraId="0CDA1A95" w14:textId="1DF67594" w:rsidR="00183235" w:rsidRPr="002B35EB" w:rsidRDefault="00183235">
      <w:pPr>
        <w:pStyle w:val="Textpoznpodarou"/>
        <w:rPr>
          <w:color w:val="000000" w:themeColor="text1"/>
        </w:rPr>
      </w:pPr>
      <w:r>
        <w:rPr>
          <w:rStyle w:val="Znakapoznpodarou"/>
        </w:rPr>
        <w:footnoteRef/>
      </w:r>
      <w:r>
        <w:t xml:space="preserve"> § </w:t>
      </w:r>
      <w:r w:rsidRPr="002B35EB">
        <w:rPr>
          <w:color w:val="000000" w:themeColor="text1"/>
        </w:rPr>
        <w:t xml:space="preserve">14 odst. 2 písm. a </w:t>
      </w:r>
      <w:r w:rsidR="002B35EB">
        <w:rPr>
          <w:color w:val="000000" w:themeColor="text1"/>
        </w:rPr>
        <w:t>+</w:t>
      </w:r>
      <w:r w:rsidRPr="002B35EB">
        <w:rPr>
          <w:color w:val="000000" w:themeColor="text1"/>
        </w:rPr>
        <w:t xml:space="preserve"> c zákona č. 565/1990 Sb., zákon České národní rady o místních poplatcích, ve znění pozdějších předpisů</w:t>
      </w:r>
    </w:p>
  </w:footnote>
  <w:footnote w:id="38">
    <w:p w14:paraId="7779A700" w14:textId="497A9143" w:rsidR="002B35EB" w:rsidRPr="00C72571" w:rsidRDefault="002B35EB" w:rsidP="00C72571">
      <w:pPr>
        <w:pStyle w:val="Bezmezer"/>
        <w:rPr>
          <w:color w:val="000000" w:themeColor="text1"/>
          <w:sz w:val="20"/>
          <w:szCs w:val="20"/>
        </w:rPr>
      </w:pPr>
      <w:r w:rsidRPr="002B35EB">
        <w:rPr>
          <w:rStyle w:val="Znakapoznpodarou"/>
          <w:color w:val="000000" w:themeColor="text1"/>
          <w:sz w:val="20"/>
          <w:szCs w:val="20"/>
        </w:rPr>
        <w:footnoteRef/>
      </w:r>
      <w:r w:rsidRPr="002B35EB">
        <w:rPr>
          <w:color w:val="000000" w:themeColor="text1"/>
        </w:rPr>
        <w:t xml:space="preserve"> </w:t>
      </w:r>
      <w:r w:rsidRPr="002B35EB">
        <w:rPr>
          <w:color w:val="000000" w:themeColor="text1"/>
          <w:sz w:val="20"/>
          <w:szCs w:val="20"/>
        </w:rPr>
        <w:t xml:space="preserve">Ministerstvo vnitra České republiky. </w:t>
      </w:r>
      <w:r w:rsidRPr="002B35EB">
        <w:rPr>
          <w:i/>
          <w:iCs/>
          <w:color w:val="000000" w:themeColor="text1"/>
          <w:sz w:val="20"/>
          <w:szCs w:val="20"/>
        </w:rPr>
        <w:t>Pravidla pro vydávání právních předpisů obcí, krajů a hlavního města Prahy</w:t>
      </w:r>
      <w:r w:rsidRPr="002B35EB">
        <w:rPr>
          <w:color w:val="000000" w:themeColor="text1"/>
          <w:sz w:val="20"/>
          <w:szCs w:val="20"/>
        </w:rPr>
        <w:t xml:space="preserve">. Metodická příručka, [online]. </w:t>
      </w:r>
      <w:r w:rsidR="00F03F69" w:rsidRPr="002B35EB">
        <w:rPr>
          <w:color w:val="000000" w:themeColor="text1"/>
          <w:sz w:val="20"/>
          <w:szCs w:val="20"/>
        </w:rPr>
        <w:t>Dostupné</w:t>
      </w:r>
      <w:r w:rsidRPr="002B35EB">
        <w:rPr>
          <w:color w:val="000000" w:themeColor="text1"/>
          <w:sz w:val="20"/>
          <w:szCs w:val="20"/>
        </w:rPr>
        <w:t xml:space="preserve">́ na: &lt;https://www.mvcz.cz&gt; </w:t>
      </w:r>
    </w:p>
  </w:footnote>
  <w:footnote w:id="39">
    <w:p w14:paraId="0992F136" w14:textId="75DE7212" w:rsidR="002F50F7" w:rsidRDefault="002F50F7">
      <w:pPr>
        <w:pStyle w:val="Textpoznpodarou"/>
      </w:pPr>
      <w:r>
        <w:rPr>
          <w:rStyle w:val="Znakapoznpodarou"/>
        </w:rPr>
        <w:footnoteRef/>
      </w:r>
      <w:r>
        <w:t xml:space="preserve"> </w:t>
      </w:r>
      <w:r w:rsidR="007E34EB">
        <w:t xml:space="preserve">VEDRAL, Josef. </w:t>
      </w:r>
      <w:r w:rsidR="007E34EB" w:rsidRPr="007E34EB">
        <w:rPr>
          <w:i/>
          <w:iCs/>
        </w:rPr>
        <w:t>Legislativní činnost obcí – Obecně závazné vyhlášky a nařízení</w:t>
      </w:r>
      <w:r w:rsidR="007E34EB">
        <w:rPr>
          <w:i/>
          <w:iCs/>
        </w:rPr>
        <w:t xml:space="preserve"> obcí</w:t>
      </w:r>
      <w:r w:rsidR="007E34EB">
        <w:t>, ASPI, 1.12.2003</w:t>
      </w:r>
    </w:p>
  </w:footnote>
  <w:footnote w:id="40">
    <w:p w14:paraId="1984A0A4" w14:textId="77777777" w:rsidR="00C15EA1" w:rsidRDefault="00C15EA1" w:rsidP="00C15EA1">
      <w:pPr>
        <w:pStyle w:val="Textpoznpodarou"/>
      </w:pPr>
      <w:r>
        <w:rPr>
          <w:rStyle w:val="Znakapoznpodarou"/>
        </w:rPr>
        <w:footnoteRef/>
      </w:r>
      <w:r>
        <w:t xml:space="preserve"> § 82 písm. a zákona č. 128/2000 Sb., zákon o obcích, ve znění pozdějších předpisů</w:t>
      </w:r>
    </w:p>
  </w:footnote>
  <w:footnote w:id="41">
    <w:p w14:paraId="68EB0295" w14:textId="4F48A1BE" w:rsidR="00BE0287" w:rsidRPr="00D45E07" w:rsidRDefault="00BE0287">
      <w:pPr>
        <w:pStyle w:val="Textpoznpodarou"/>
      </w:pPr>
      <w:r>
        <w:rPr>
          <w:rStyle w:val="Znakapoznpodarou"/>
        </w:rPr>
        <w:footnoteRef/>
      </w:r>
      <w:r>
        <w:t xml:space="preserve"> </w:t>
      </w:r>
      <w:r w:rsidRPr="00D45E07">
        <w:t xml:space="preserve">Ministerstvo vnitra České republiky. </w:t>
      </w:r>
      <w:r w:rsidRPr="00D45E07">
        <w:rPr>
          <w:i/>
          <w:iCs/>
        </w:rPr>
        <w:t xml:space="preserve">Metodické doporučení k činnosti územně samosprávných celků, 1.2. Proces tvorby OZV. </w:t>
      </w:r>
      <w:r w:rsidR="00B72EBE">
        <w:t>Strana 9</w:t>
      </w:r>
      <w:r w:rsidRPr="00D45E07">
        <w:t>.</w:t>
      </w:r>
      <w:r w:rsidRPr="00D45E07">
        <w:rPr>
          <w:i/>
          <w:iCs/>
        </w:rPr>
        <w:t xml:space="preserve"> </w:t>
      </w:r>
      <w:r w:rsidRPr="00D45E07">
        <w:t>[online] Dostupné na: &lt;https://www.mvcz.cz&gt;</w:t>
      </w:r>
    </w:p>
  </w:footnote>
  <w:footnote w:id="42">
    <w:p w14:paraId="4CBDB2E4" w14:textId="0630322B" w:rsidR="000F6074" w:rsidRPr="00BF30E3" w:rsidRDefault="000F6074" w:rsidP="00BF30E3">
      <w:pPr>
        <w:pStyle w:val="Bezmezer"/>
        <w:rPr>
          <w:color w:val="000000" w:themeColor="text1"/>
          <w:sz w:val="20"/>
          <w:szCs w:val="20"/>
        </w:rPr>
      </w:pPr>
      <w:r w:rsidRPr="00D45E07">
        <w:rPr>
          <w:rStyle w:val="Znakapoznpodarou"/>
          <w:sz w:val="20"/>
          <w:szCs w:val="20"/>
        </w:rPr>
        <w:footnoteRef/>
      </w:r>
      <w:r w:rsidRPr="00D45E07">
        <w:rPr>
          <w:sz w:val="20"/>
          <w:szCs w:val="20"/>
        </w:rPr>
        <w:t xml:space="preserve"> </w:t>
      </w:r>
      <w:r w:rsidR="00D45E07" w:rsidRPr="00D45E07">
        <w:rPr>
          <w:sz w:val="20"/>
          <w:szCs w:val="20"/>
        </w:rPr>
        <w:t xml:space="preserve">Čl. 2 Metodické příručky </w:t>
      </w:r>
      <w:r w:rsidR="00D45E07" w:rsidRPr="00D45E07">
        <w:rPr>
          <w:i/>
          <w:iCs/>
          <w:color w:val="000000" w:themeColor="text1"/>
          <w:sz w:val="20"/>
          <w:szCs w:val="20"/>
        </w:rPr>
        <w:t xml:space="preserve">Pravidla pro vydávání právních předpisů obcí, krajů a hlavního města Prahy, </w:t>
      </w:r>
      <w:r w:rsidR="00D45E07" w:rsidRPr="00D45E07">
        <w:rPr>
          <w:color w:val="000000" w:themeColor="text1"/>
          <w:sz w:val="20"/>
          <w:szCs w:val="20"/>
        </w:rPr>
        <w:t xml:space="preserve">[online]. [cit. 26.3.2023]. Dostupné na: &lt;https://www.mvcz.cz&gt; </w:t>
      </w:r>
    </w:p>
  </w:footnote>
  <w:footnote w:id="43">
    <w:p w14:paraId="5B9B4D57" w14:textId="6C8787F3" w:rsidR="00C15EA1" w:rsidRPr="00F4477C" w:rsidRDefault="00C15EA1">
      <w:pPr>
        <w:pStyle w:val="Textpoznpodarou"/>
        <w:rPr>
          <w:color w:val="000000" w:themeColor="text1"/>
        </w:rPr>
      </w:pPr>
      <w:r>
        <w:rPr>
          <w:rStyle w:val="Znakapoznpodarou"/>
        </w:rPr>
        <w:footnoteRef/>
      </w:r>
      <w:r>
        <w:t xml:space="preserve"> § 16 odst. 2 písm</w:t>
      </w:r>
      <w:r w:rsidRPr="00F4477C">
        <w:rPr>
          <w:color w:val="000000" w:themeColor="text1"/>
        </w:rPr>
        <w:t xml:space="preserve">. g a odst. 3 </w:t>
      </w:r>
      <w:r w:rsidR="00F03F69" w:rsidRPr="00F4477C">
        <w:rPr>
          <w:color w:val="000000" w:themeColor="text1"/>
        </w:rPr>
        <w:t>zákona č. 128/2000 Sb., zákon o obcích, ve znění pozdějších předpisů</w:t>
      </w:r>
    </w:p>
  </w:footnote>
  <w:footnote w:id="44">
    <w:p w14:paraId="3D97302A" w14:textId="75BF8129" w:rsidR="00F03F69" w:rsidRPr="00F4477C" w:rsidRDefault="00F03F69">
      <w:pPr>
        <w:pStyle w:val="Textpoznpodarou"/>
        <w:rPr>
          <w:color w:val="000000" w:themeColor="text1"/>
        </w:rPr>
      </w:pPr>
      <w:r w:rsidRPr="00F4477C">
        <w:rPr>
          <w:rStyle w:val="Znakapoznpodarou"/>
          <w:color w:val="000000" w:themeColor="text1"/>
        </w:rPr>
        <w:footnoteRef/>
      </w:r>
      <w:r w:rsidRPr="00F4477C">
        <w:rPr>
          <w:color w:val="000000" w:themeColor="text1"/>
        </w:rPr>
        <w:t xml:space="preserve"> § 16 odst. 2 písm. f tamtéž</w:t>
      </w:r>
    </w:p>
  </w:footnote>
  <w:footnote w:id="45">
    <w:p w14:paraId="29718E9B" w14:textId="72CDEF4B" w:rsidR="00F972D4" w:rsidRPr="00F4477C" w:rsidRDefault="00F972D4">
      <w:pPr>
        <w:pStyle w:val="Textpoznpodarou"/>
        <w:rPr>
          <w:color w:val="000000" w:themeColor="text1"/>
        </w:rPr>
      </w:pPr>
      <w:r w:rsidRPr="00F4477C">
        <w:rPr>
          <w:rStyle w:val="Znakapoznpodarou"/>
          <w:color w:val="000000" w:themeColor="text1"/>
        </w:rPr>
        <w:footnoteRef/>
      </w:r>
      <w:r w:rsidRPr="00F4477C">
        <w:rPr>
          <w:color w:val="000000" w:themeColor="text1"/>
        </w:rPr>
        <w:t xml:space="preserve"> Rozsudek Nejvyššího správního soudu ze dne 19.7.2007, č.j. 3 Aps 6/2006-76</w:t>
      </w:r>
    </w:p>
  </w:footnote>
  <w:footnote w:id="46">
    <w:p w14:paraId="59F85E0D" w14:textId="73F0B5AA" w:rsidR="002F50F7" w:rsidRPr="00F4477C" w:rsidRDefault="002F50F7" w:rsidP="002F50F7">
      <w:pPr>
        <w:pStyle w:val="Textpoznpodarou"/>
        <w:rPr>
          <w:color w:val="000000" w:themeColor="text1"/>
        </w:rPr>
      </w:pPr>
      <w:r w:rsidRPr="00F4477C">
        <w:rPr>
          <w:rStyle w:val="Znakapoznpodarou"/>
          <w:color w:val="000000" w:themeColor="text1"/>
        </w:rPr>
        <w:footnoteRef/>
      </w:r>
      <w:r w:rsidRPr="00F4477C">
        <w:rPr>
          <w:color w:val="000000" w:themeColor="text1"/>
        </w:rPr>
        <w:t xml:space="preserve"> VEDRAL, J</w:t>
      </w:r>
      <w:r w:rsidR="007E34EB" w:rsidRPr="00F4477C">
        <w:rPr>
          <w:color w:val="000000" w:themeColor="text1"/>
        </w:rPr>
        <w:t>osef.</w:t>
      </w:r>
      <w:r w:rsidRPr="00F4477C">
        <w:rPr>
          <w:color w:val="000000" w:themeColor="text1"/>
        </w:rPr>
        <w:t xml:space="preserve"> </w:t>
      </w:r>
      <w:r w:rsidR="007E34EB" w:rsidRPr="00F4477C">
        <w:rPr>
          <w:i/>
          <w:iCs/>
          <w:color w:val="000000" w:themeColor="text1"/>
        </w:rPr>
        <w:t xml:space="preserve">Legislativní činnost obcí – </w:t>
      </w:r>
      <w:r w:rsidRPr="00F4477C">
        <w:rPr>
          <w:i/>
          <w:iCs/>
          <w:color w:val="000000" w:themeColor="text1"/>
        </w:rPr>
        <w:t>Obecně závazné vyhlášky a nařízení obcí</w:t>
      </w:r>
      <w:r w:rsidRPr="00F4477C">
        <w:rPr>
          <w:color w:val="000000" w:themeColor="text1"/>
        </w:rPr>
        <w:t>. ASPI</w:t>
      </w:r>
      <w:r w:rsidR="007E34EB" w:rsidRPr="00F4477C">
        <w:rPr>
          <w:color w:val="000000" w:themeColor="text1"/>
        </w:rPr>
        <w:t>,</w:t>
      </w:r>
      <w:r w:rsidR="00BE0287" w:rsidRPr="00F4477C">
        <w:rPr>
          <w:color w:val="000000" w:themeColor="text1"/>
        </w:rPr>
        <w:t xml:space="preserve"> 1.12.2003</w:t>
      </w:r>
    </w:p>
  </w:footnote>
  <w:footnote w:id="47">
    <w:p w14:paraId="45747B34" w14:textId="3D87427A" w:rsidR="00BF30E3" w:rsidRDefault="00BF30E3">
      <w:pPr>
        <w:pStyle w:val="Textpoznpodarou"/>
      </w:pPr>
      <w:r>
        <w:rPr>
          <w:rStyle w:val="Znakapoznpodarou"/>
        </w:rPr>
        <w:footnoteRef/>
      </w:r>
      <w:r>
        <w:t xml:space="preserve"> </w:t>
      </w:r>
      <w:r w:rsidRPr="002D666C">
        <w:t xml:space="preserve">FURKOVÁ, P. a kol. </w:t>
      </w:r>
      <w:r w:rsidRPr="002D666C">
        <w:rPr>
          <w:color w:val="000000"/>
          <w:shd w:val="clear" w:color="auto" w:fill="FFFFFF"/>
        </w:rPr>
        <w:t>Obecně závazné vyhlášky v praxi, 1. vydání. Praha: C.H.Beck. 2022,</w:t>
      </w:r>
      <w:r>
        <w:rPr>
          <w:color w:val="000000"/>
          <w:shd w:val="clear" w:color="auto" w:fill="FFFFFF"/>
        </w:rPr>
        <w:t xml:space="preserve"> 3-4 s.</w:t>
      </w:r>
    </w:p>
  </w:footnote>
  <w:footnote w:id="48">
    <w:p w14:paraId="3002987A" w14:textId="3221B12B" w:rsidR="0096466C" w:rsidRPr="00F4477C" w:rsidRDefault="0096466C">
      <w:pPr>
        <w:pStyle w:val="Textpoznpodarou"/>
        <w:rPr>
          <w:color w:val="000000" w:themeColor="text1"/>
        </w:rPr>
      </w:pPr>
      <w:r w:rsidRPr="00F4477C">
        <w:rPr>
          <w:rStyle w:val="Znakapoznpodarou"/>
          <w:color w:val="000000" w:themeColor="text1"/>
        </w:rPr>
        <w:footnoteRef/>
      </w:r>
      <w:r w:rsidRPr="00F4477C">
        <w:rPr>
          <w:color w:val="000000" w:themeColor="text1"/>
        </w:rPr>
        <w:t xml:space="preserve"> </w:t>
      </w:r>
      <w:r w:rsidR="00B72EBE" w:rsidRPr="00F4477C">
        <w:rPr>
          <w:color w:val="000000" w:themeColor="text1"/>
        </w:rPr>
        <w:t xml:space="preserve">Ministerstvo vnitra České republiky. </w:t>
      </w:r>
      <w:r w:rsidR="00B72EBE" w:rsidRPr="00F4477C">
        <w:rPr>
          <w:i/>
          <w:iCs/>
          <w:color w:val="000000" w:themeColor="text1"/>
        </w:rPr>
        <w:t xml:space="preserve">Metodické doporučení k činnosti územně samosprávných celků, 1.2. Proces tvorby OZV. </w:t>
      </w:r>
      <w:r w:rsidR="00B72EBE" w:rsidRPr="00F4477C">
        <w:rPr>
          <w:color w:val="000000" w:themeColor="text1"/>
        </w:rPr>
        <w:t>Strana 9.</w:t>
      </w:r>
      <w:r w:rsidR="00B72EBE" w:rsidRPr="00F4477C">
        <w:rPr>
          <w:i/>
          <w:iCs/>
          <w:color w:val="000000" w:themeColor="text1"/>
        </w:rPr>
        <w:t xml:space="preserve"> </w:t>
      </w:r>
      <w:r w:rsidR="00B72EBE" w:rsidRPr="00F4477C">
        <w:rPr>
          <w:color w:val="000000" w:themeColor="text1"/>
        </w:rPr>
        <w:t>[online] Dostupné na: &lt;https://www.mvcz.cz&gt;</w:t>
      </w:r>
    </w:p>
  </w:footnote>
  <w:footnote w:id="49">
    <w:p w14:paraId="57155CC3" w14:textId="2F2EC497" w:rsidR="00360DE5" w:rsidRPr="00F4477C" w:rsidRDefault="00360DE5" w:rsidP="00360DE5">
      <w:pPr>
        <w:pStyle w:val="Bezmezer"/>
        <w:rPr>
          <w:color w:val="000000" w:themeColor="text1"/>
          <w:sz w:val="20"/>
          <w:szCs w:val="20"/>
        </w:rPr>
      </w:pPr>
      <w:r w:rsidRPr="00F4477C">
        <w:rPr>
          <w:rStyle w:val="Znakapoznpodarou"/>
          <w:color w:val="000000" w:themeColor="text1"/>
          <w:sz w:val="20"/>
          <w:szCs w:val="20"/>
        </w:rPr>
        <w:footnoteRef/>
      </w:r>
      <w:r w:rsidRPr="00F4477C">
        <w:rPr>
          <w:color w:val="000000" w:themeColor="text1"/>
          <w:sz w:val="20"/>
          <w:szCs w:val="20"/>
        </w:rPr>
        <w:t xml:space="preserve"> Čl. 4 odst. 1 </w:t>
      </w:r>
      <w:r w:rsidRPr="00F4477C">
        <w:rPr>
          <w:i/>
          <w:iCs/>
          <w:color w:val="000000" w:themeColor="text1"/>
          <w:sz w:val="20"/>
          <w:szCs w:val="20"/>
        </w:rPr>
        <w:t>Pravidel pro vydávání právních předpisů obcí, krajů a hlavního města Prahy</w:t>
      </w:r>
      <w:r w:rsidRPr="00F4477C">
        <w:rPr>
          <w:color w:val="000000" w:themeColor="text1"/>
          <w:sz w:val="20"/>
          <w:szCs w:val="20"/>
        </w:rPr>
        <w:t xml:space="preserve">. Metodická příručka, [online]. Dostupné́ na: &lt;https://www.mvcz.cz&gt; </w:t>
      </w:r>
    </w:p>
  </w:footnote>
  <w:footnote w:id="50">
    <w:p w14:paraId="4795D462" w14:textId="61B74627" w:rsidR="00360DE5" w:rsidRPr="00F4477C" w:rsidRDefault="00360DE5">
      <w:pPr>
        <w:pStyle w:val="Textpoznpodarou"/>
      </w:pPr>
      <w:r w:rsidRPr="00F4477C">
        <w:rPr>
          <w:rStyle w:val="Znakapoznpodarou"/>
          <w:color w:val="000000" w:themeColor="text1"/>
        </w:rPr>
        <w:footnoteRef/>
      </w:r>
      <w:r w:rsidRPr="00F4477C">
        <w:rPr>
          <w:color w:val="000000" w:themeColor="text1"/>
        </w:rPr>
        <w:t xml:space="preserve"> § 101 odst. 2 zákona č. 128/</w:t>
      </w:r>
      <w:r w:rsidRPr="00F4477C">
        <w:t>2000 Sb., zákon o obcích, ve znění pozdějších předpisů</w:t>
      </w:r>
    </w:p>
  </w:footnote>
  <w:footnote w:id="51">
    <w:p w14:paraId="40B6A5BF" w14:textId="2E7D8F7E" w:rsidR="00360DE5" w:rsidRDefault="00360DE5">
      <w:pPr>
        <w:pStyle w:val="Textpoznpodarou"/>
      </w:pPr>
      <w:r w:rsidRPr="00F4477C">
        <w:rPr>
          <w:rStyle w:val="Znakapoznpodarou"/>
        </w:rPr>
        <w:footnoteRef/>
      </w:r>
      <w:r w:rsidRPr="00F4477C">
        <w:t xml:space="preserve"> § </w:t>
      </w:r>
      <w:r w:rsidR="00492713" w:rsidRPr="00F4477C">
        <w:t>99 odst. 2 ve</w:t>
      </w:r>
      <w:r w:rsidR="00492713">
        <w:t xml:space="preserve"> spojení s § 102 odst. 4 tamtéž</w:t>
      </w:r>
    </w:p>
  </w:footnote>
  <w:footnote w:id="52">
    <w:p w14:paraId="617665A9" w14:textId="1F01CE13" w:rsidR="00492713" w:rsidRDefault="00492713">
      <w:pPr>
        <w:pStyle w:val="Textpoznpodarou"/>
      </w:pPr>
      <w:r>
        <w:rPr>
          <w:rStyle w:val="Znakapoznpodarou"/>
        </w:rPr>
        <w:footnoteRef/>
      </w:r>
      <w:r>
        <w:t xml:space="preserve"> § 93 odst. 1 tamtéž</w:t>
      </w:r>
    </w:p>
  </w:footnote>
  <w:footnote w:id="53">
    <w:p w14:paraId="38FE87FA" w14:textId="484F2316" w:rsidR="001470C1" w:rsidRDefault="001470C1">
      <w:pPr>
        <w:pStyle w:val="Textpoznpodarou"/>
      </w:pPr>
      <w:r>
        <w:rPr>
          <w:rStyle w:val="Znakapoznpodarou"/>
        </w:rPr>
        <w:footnoteRef/>
      </w:r>
      <w:r>
        <w:t xml:space="preserve"> </w:t>
      </w:r>
      <w:r w:rsidR="00492713">
        <w:t>§ 93 odst. 1 tamtéž</w:t>
      </w:r>
    </w:p>
  </w:footnote>
  <w:footnote w:id="54">
    <w:p w14:paraId="670E0364" w14:textId="5C944BFA" w:rsidR="0089707A" w:rsidRDefault="0089707A">
      <w:pPr>
        <w:pStyle w:val="Textpoznpodarou"/>
      </w:pPr>
      <w:r>
        <w:rPr>
          <w:rStyle w:val="Znakapoznpodarou"/>
        </w:rPr>
        <w:footnoteRef/>
      </w:r>
      <w:r>
        <w:t xml:space="preserve"> § 93 odst. 3 tamtéž</w:t>
      </w:r>
    </w:p>
  </w:footnote>
  <w:footnote w:id="55">
    <w:p w14:paraId="7C31408C" w14:textId="51E3C1C1" w:rsidR="007F2B65" w:rsidRDefault="007F2B65">
      <w:pPr>
        <w:pStyle w:val="Textpoznpodarou"/>
      </w:pPr>
      <w:r>
        <w:rPr>
          <w:rStyle w:val="Znakapoznpodarou"/>
        </w:rPr>
        <w:footnoteRef/>
      </w:r>
      <w:r>
        <w:t xml:space="preserve"> </w:t>
      </w:r>
      <w:r w:rsidR="00B26E99">
        <w:t xml:space="preserve">Koudelka a kol. </w:t>
      </w:r>
      <w:r w:rsidR="00B26E99" w:rsidRPr="00B26E99">
        <w:rPr>
          <w:i/>
          <w:iCs/>
        </w:rPr>
        <w:t>Zákon o obcích: Komentář</w:t>
      </w:r>
      <w:r w:rsidR="00B26E99">
        <w:t xml:space="preserve">. Praha: Leges. 480 s., 2019. komentář k § 16 odst. 2 </w:t>
      </w:r>
    </w:p>
  </w:footnote>
  <w:footnote w:id="56">
    <w:p w14:paraId="2C722DE3" w14:textId="3357253F" w:rsidR="004F18BA" w:rsidRDefault="004F18BA">
      <w:pPr>
        <w:pStyle w:val="Textpoznpodarou"/>
      </w:pPr>
      <w:r>
        <w:rPr>
          <w:rStyle w:val="Znakapoznpodarou"/>
        </w:rPr>
        <w:footnoteRef/>
      </w:r>
      <w:r>
        <w:t xml:space="preserve"> § 87 zákona č. 128/2000 Sb., zákon o obcích, ve změní pozdějších předpisů</w:t>
      </w:r>
    </w:p>
  </w:footnote>
  <w:footnote w:id="57">
    <w:p w14:paraId="451E1774" w14:textId="7BF8EAF6" w:rsidR="004F18BA" w:rsidRPr="004F18BA" w:rsidRDefault="004F18BA">
      <w:pPr>
        <w:pStyle w:val="Textpoznpodarou"/>
      </w:pPr>
      <w:r>
        <w:rPr>
          <w:rStyle w:val="Znakapoznpodarou"/>
        </w:rPr>
        <w:footnoteRef/>
      </w:r>
      <w:r w:rsidR="00927307">
        <w:t xml:space="preserve"> Potěšil a kol., In</w:t>
      </w:r>
      <w:r>
        <w:t xml:space="preserve"> RIGEL F.</w:t>
      </w:r>
      <w:r w:rsidR="00927307">
        <w:t xml:space="preserve"> (ed)</w:t>
      </w:r>
      <w:r>
        <w:t xml:space="preserve">, </w:t>
      </w:r>
      <w:r>
        <w:rPr>
          <w:i/>
          <w:iCs/>
        </w:rPr>
        <w:t>Zákon o obcích</w:t>
      </w:r>
      <w:r>
        <w:t>. 1. vydání. Praha: C.H. Beck. 2019. 560-562 s.</w:t>
      </w:r>
    </w:p>
  </w:footnote>
  <w:footnote w:id="58">
    <w:p w14:paraId="5209E7CB" w14:textId="0DC048DE" w:rsidR="003F0267" w:rsidRDefault="003F0267">
      <w:pPr>
        <w:pStyle w:val="Textpoznpodarou"/>
      </w:pPr>
      <w:r>
        <w:rPr>
          <w:rStyle w:val="Znakapoznpodarou"/>
        </w:rPr>
        <w:footnoteRef/>
      </w:r>
      <w:r>
        <w:t xml:space="preserve"> </w:t>
      </w:r>
      <w:r w:rsidR="00DA4688">
        <w:t>§ 102 odst. 4 zákona č. 128/2000 Sb., zákon o obcích, ve znění pozdějších předpisů</w:t>
      </w:r>
    </w:p>
  </w:footnote>
  <w:footnote w:id="59">
    <w:p w14:paraId="4FC9AA35" w14:textId="3C9373C4" w:rsidR="00DA4688" w:rsidRPr="00DA4688" w:rsidRDefault="00DA4688">
      <w:pPr>
        <w:pStyle w:val="Textpoznpodarou"/>
      </w:pPr>
      <w:r>
        <w:rPr>
          <w:rStyle w:val="Znakapoznpodarou"/>
        </w:rPr>
        <w:footnoteRef/>
      </w:r>
      <w:r>
        <w:t xml:space="preserve"> VEDRAL, J. ŠTĚNIČKA, S. </w:t>
      </w:r>
      <w:r>
        <w:rPr>
          <w:i/>
          <w:iCs/>
        </w:rPr>
        <w:t xml:space="preserve">Zákon o obcích (obecní zřízení). </w:t>
      </w:r>
      <w:r>
        <w:t xml:space="preserve">1. vydání. Praha: C.H.Beck., 2008. 549-551 s. </w:t>
      </w:r>
    </w:p>
  </w:footnote>
  <w:footnote w:id="60">
    <w:p w14:paraId="3D4C9EDC" w14:textId="11C0A78F" w:rsidR="00067782" w:rsidRDefault="00067782">
      <w:pPr>
        <w:pStyle w:val="Textpoznpodarou"/>
      </w:pPr>
      <w:r>
        <w:rPr>
          <w:rStyle w:val="Znakapoznpodarou"/>
        </w:rPr>
        <w:footnoteRef/>
      </w:r>
      <w:r>
        <w:t xml:space="preserve"> Historická verze: § 12. odst. 1 zákona č. 128/2000 Sb., zákon o obcích, ve znění k</w:t>
      </w:r>
      <w:r w:rsidR="00925706">
        <w:t> 31.12.2021</w:t>
      </w:r>
    </w:p>
  </w:footnote>
  <w:footnote w:id="61">
    <w:p w14:paraId="7DE1E6D2" w14:textId="6B1E24BB" w:rsidR="00212F21" w:rsidRDefault="00212F21">
      <w:pPr>
        <w:pStyle w:val="Textpoznpodarou"/>
      </w:pPr>
      <w:r>
        <w:rPr>
          <w:rStyle w:val="Znakapoznpodarou"/>
        </w:rPr>
        <w:footnoteRef/>
      </w:r>
      <w:r>
        <w:t xml:space="preserve"> § 4 ve spojení s § 5 odst. 2 zákona č. 106/1999 Sb., zákon o svobodném přístupu k informacím, ve znění pozdějších předpisů</w:t>
      </w:r>
    </w:p>
  </w:footnote>
  <w:footnote w:id="62">
    <w:p w14:paraId="2DF5966B" w14:textId="4D940C8A" w:rsidR="00212F21" w:rsidRPr="00F4477C" w:rsidRDefault="00212F21" w:rsidP="00F4477C">
      <w:pPr>
        <w:pStyle w:val="Bezmezer"/>
        <w:rPr>
          <w:color w:val="000000" w:themeColor="text1"/>
          <w:sz w:val="20"/>
          <w:szCs w:val="20"/>
        </w:rPr>
      </w:pPr>
      <w:r>
        <w:rPr>
          <w:rStyle w:val="Znakapoznpodarou"/>
        </w:rPr>
        <w:footnoteRef/>
      </w:r>
      <w:r>
        <w:t xml:space="preserve"> </w:t>
      </w:r>
      <w:r w:rsidR="00F4477C" w:rsidRPr="00800A14">
        <w:rPr>
          <w:color w:val="000000" w:themeColor="text1"/>
          <w:sz w:val="20"/>
          <w:szCs w:val="20"/>
        </w:rPr>
        <w:t>ŠKUREK, M</w:t>
      </w:r>
      <w:r w:rsidR="00F4477C">
        <w:rPr>
          <w:color w:val="000000" w:themeColor="text1"/>
          <w:sz w:val="20"/>
          <w:szCs w:val="20"/>
        </w:rPr>
        <w:t>artin</w:t>
      </w:r>
      <w:r w:rsidR="00F4477C" w:rsidRPr="00800A14">
        <w:rPr>
          <w:color w:val="000000" w:themeColor="text1"/>
          <w:sz w:val="20"/>
          <w:szCs w:val="20"/>
        </w:rPr>
        <w:t xml:space="preserve">. </w:t>
      </w:r>
      <w:r w:rsidR="00F4477C" w:rsidRPr="00800A14">
        <w:rPr>
          <w:i/>
          <w:iCs/>
          <w:color w:val="000000" w:themeColor="text1"/>
          <w:sz w:val="20"/>
          <w:szCs w:val="20"/>
          <w:shd w:val="clear" w:color="auto" w:fill="FFFFFF"/>
        </w:rPr>
        <w:t xml:space="preserve">Publikace obecně závazných vyhlášek a nařízení obcí podle zákona č. 35/2021 Sb., o Sbírce právních předpisů územních samosprávných celků a některých správních úřadů. </w:t>
      </w:r>
      <w:r w:rsidR="00F4477C" w:rsidRPr="00800A14">
        <w:rPr>
          <w:color w:val="000000" w:themeColor="text1"/>
          <w:sz w:val="20"/>
          <w:szCs w:val="20"/>
          <w:shd w:val="clear" w:color="auto" w:fill="FFFFFF"/>
        </w:rPr>
        <w:t xml:space="preserve">Acta Iuridica Olomucensia, </w:t>
      </w:r>
      <w:r w:rsidR="00F4477C">
        <w:rPr>
          <w:color w:val="000000" w:themeColor="text1"/>
          <w:sz w:val="20"/>
          <w:szCs w:val="20"/>
          <w:shd w:val="clear" w:color="auto" w:fill="FFFFFF"/>
        </w:rPr>
        <w:t xml:space="preserve">č. </w:t>
      </w:r>
      <w:r w:rsidR="00F4477C" w:rsidRPr="00800A14">
        <w:rPr>
          <w:color w:val="000000" w:themeColor="text1"/>
          <w:sz w:val="20"/>
          <w:szCs w:val="20"/>
          <w:shd w:val="clear" w:color="auto" w:fill="FFFFFF"/>
        </w:rPr>
        <w:t>2/2021. 46-67 s.</w:t>
      </w:r>
    </w:p>
  </w:footnote>
  <w:footnote w:id="63">
    <w:p w14:paraId="038201AA" w14:textId="2B767348" w:rsidR="000D47C9" w:rsidRDefault="000D47C9">
      <w:pPr>
        <w:pStyle w:val="Textpoznpodarou"/>
      </w:pPr>
      <w:r>
        <w:rPr>
          <w:rStyle w:val="Znakapoznpodarou"/>
        </w:rPr>
        <w:footnoteRef/>
      </w:r>
      <w:r>
        <w:t xml:space="preserve"> </w:t>
      </w:r>
      <w:r w:rsidR="00F4477C">
        <w:t>Důvodová zpráva k zákonu č. 35/2021 Sb., zákon o Sbírce právních předpisů územně samosprávných celků a některých správních úřadů, ve znění pozdějších předpisů, Dz 35/2021</w:t>
      </w:r>
    </w:p>
  </w:footnote>
  <w:footnote w:id="64">
    <w:p w14:paraId="5E0770BF" w14:textId="1AD88358" w:rsidR="00925706" w:rsidRDefault="00925706">
      <w:pPr>
        <w:pStyle w:val="Textpoznpodarou"/>
      </w:pPr>
      <w:r>
        <w:rPr>
          <w:rStyle w:val="Znakapoznpodarou"/>
        </w:rPr>
        <w:footnoteRef/>
      </w:r>
      <w:r>
        <w:t xml:space="preserve"> § 12 </w:t>
      </w:r>
      <w:r w:rsidR="009C7DAC">
        <w:t>zákona č. 128/2000 Sb., zákon o obcích, ve znění pozdějších předpisů</w:t>
      </w:r>
    </w:p>
  </w:footnote>
  <w:footnote w:id="65">
    <w:p w14:paraId="2B040015" w14:textId="30B07018" w:rsidR="00BB6733" w:rsidRDefault="00BB6733">
      <w:pPr>
        <w:pStyle w:val="Textpoznpodarou"/>
      </w:pPr>
      <w:r>
        <w:rPr>
          <w:rStyle w:val="Znakapoznpodarou"/>
        </w:rPr>
        <w:footnoteRef/>
      </w:r>
      <w:r>
        <w:t xml:space="preserve"> § </w:t>
      </w:r>
      <w:r w:rsidR="00067782">
        <w:t xml:space="preserve">2 odst. 1 zákona č. 35/2021 Sb., zákon o Sbírce právních předpisů </w:t>
      </w:r>
      <w:r w:rsidR="009C7DAC">
        <w:t>územně samosprávných celků</w:t>
      </w:r>
      <w:r w:rsidR="00067782">
        <w:t xml:space="preserve"> některých správních úřadů, ve znění pozdějších předpisů</w:t>
      </w:r>
    </w:p>
  </w:footnote>
  <w:footnote w:id="66">
    <w:p w14:paraId="26BD2233" w14:textId="0DF356DC" w:rsidR="00067782" w:rsidRDefault="00067782">
      <w:pPr>
        <w:pStyle w:val="Textpoznpodarou"/>
      </w:pPr>
      <w:r>
        <w:rPr>
          <w:rStyle w:val="Znakapoznpodarou"/>
        </w:rPr>
        <w:footnoteRef/>
      </w:r>
      <w:r>
        <w:t xml:space="preserve"> § 1 odst. 2 ve spojení s § 2 odst. 2 tamtéž</w:t>
      </w:r>
    </w:p>
  </w:footnote>
  <w:footnote w:id="67">
    <w:p w14:paraId="2A17B06A" w14:textId="5061E2FB" w:rsidR="00F574F8" w:rsidRDefault="00F574F8">
      <w:pPr>
        <w:pStyle w:val="Textpoznpodarou"/>
      </w:pPr>
      <w:r>
        <w:rPr>
          <w:rStyle w:val="Znakapoznpodarou"/>
        </w:rPr>
        <w:footnoteRef/>
      </w:r>
      <w:r>
        <w:t xml:space="preserve"> § 9 odst. 1 a odst. 3 tamtéž</w:t>
      </w:r>
    </w:p>
  </w:footnote>
  <w:footnote w:id="68">
    <w:p w14:paraId="10F94BDC" w14:textId="3C603E18" w:rsidR="000B29D2" w:rsidRPr="00E92E7D" w:rsidRDefault="000B29D2">
      <w:pPr>
        <w:pStyle w:val="Textpoznpodarou"/>
      </w:pPr>
      <w:r>
        <w:rPr>
          <w:rStyle w:val="Znakapoznpodarou"/>
        </w:rPr>
        <w:footnoteRef/>
      </w:r>
      <w:r>
        <w:t xml:space="preserve"> </w:t>
      </w:r>
      <w:r w:rsidRPr="00E92E7D">
        <w:t>§ 3 odst. 2 tamtéž</w:t>
      </w:r>
    </w:p>
  </w:footnote>
  <w:footnote w:id="69">
    <w:p w14:paraId="75BD8AA7" w14:textId="7B86E1C3" w:rsidR="00E92E7D" w:rsidRPr="00800A14" w:rsidRDefault="00E92E7D" w:rsidP="00E92E7D">
      <w:pPr>
        <w:pStyle w:val="Bezmezer"/>
        <w:rPr>
          <w:color w:val="000000" w:themeColor="text1"/>
          <w:sz w:val="20"/>
          <w:szCs w:val="20"/>
        </w:rPr>
      </w:pPr>
      <w:r w:rsidRPr="00E92E7D">
        <w:rPr>
          <w:rStyle w:val="Znakapoznpodarou"/>
          <w:sz w:val="20"/>
          <w:szCs w:val="20"/>
        </w:rPr>
        <w:footnoteRef/>
      </w:r>
      <w:r w:rsidRPr="00E92E7D">
        <w:rPr>
          <w:sz w:val="20"/>
          <w:szCs w:val="20"/>
        </w:rPr>
        <w:t xml:space="preserve"> </w:t>
      </w:r>
      <w:r w:rsidRPr="00800A14">
        <w:rPr>
          <w:color w:val="000000" w:themeColor="text1"/>
          <w:sz w:val="20"/>
          <w:szCs w:val="20"/>
        </w:rPr>
        <w:t>ŠKUREK, M</w:t>
      </w:r>
      <w:r w:rsidR="00F4477C">
        <w:rPr>
          <w:color w:val="000000" w:themeColor="text1"/>
          <w:sz w:val="20"/>
          <w:szCs w:val="20"/>
        </w:rPr>
        <w:t>artin</w:t>
      </w:r>
      <w:r w:rsidRPr="00800A14">
        <w:rPr>
          <w:color w:val="000000" w:themeColor="text1"/>
          <w:sz w:val="20"/>
          <w:szCs w:val="20"/>
        </w:rPr>
        <w:t xml:space="preserve">. </w:t>
      </w:r>
      <w:r w:rsidRPr="00800A14">
        <w:rPr>
          <w:i/>
          <w:iCs/>
          <w:color w:val="000000" w:themeColor="text1"/>
          <w:sz w:val="20"/>
          <w:szCs w:val="20"/>
          <w:shd w:val="clear" w:color="auto" w:fill="FFFFFF"/>
        </w:rPr>
        <w:t xml:space="preserve">Publikace obecně závazných </w:t>
      </w:r>
      <w:r w:rsidR="00F4477C">
        <w:rPr>
          <w:i/>
          <w:iCs/>
          <w:color w:val="000000" w:themeColor="text1"/>
          <w:sz w:val="20"/>
          <w:szCs w:val="20"/>
          <w:shd w:val="clear" w:color="auto" w:fill="FFFFFF"/>
        </w:rPr>
        <w:t>vyhlášek …</w:t>
      </w:r>
      <w:r w:rsidRPr="00800A14">
        <w:rPr>
          <w:i/>
          <w:iCs/>
          <w:color w:val="000000" w:themeColor="text1"/>
          <w:sz w:val="20"/>
          <w:szCs w:val="20"/>
          <w:shd w:val="clear" w:color="auto" w:fill="FFFFFF"/>
        </w:rPr>
        <w:t xml:space="preserve">. </w:t>
      </w:r>
      <w:r w:rsidRPr="00800A14">
        <w:rPr>
          <w:color w:val="000000" w:themeColor="text1"/>
          <w:sz w:val="20"/>
          <w:szCs w:val="20"/>
          <w:shd w:val="clear" w:color="auto" w:fill="FFFFFF"/>
        </w:rPr>
        <w:t xml:space="preserve">Acta Iuridica Olomucensia, </w:t>
      </w:r>
      <w:r w:rsidR="00522AAD">
        <w:rPr>
          <w:color w:val="000000" w:themeColor="text1"/>
          <w:sz w:val="20"/>
          <w:szCs w:val="20"/>
          <w:shd w:val="clear" w:color="auto" w:fill="FFFFFF"/>
        </w:rPr>
        <w:t xml:space="preserve">č. </w:t>
      </w:r>
      <w:r w:rsidRPr="00800A14">
        <w:rPr>
          <w:color w:val="000000" w:themeColor="text1"/>
          <w:sz w:val="20"/>
          <w:szCs w:val="20"/>
          <w:shd w:val="clear" w:color="auto" w:fill="FFFFFF"/>
        </w:rPr>
        <w:t>2/2021. 46-67 s.</w:t>
      </w:r>
    </w:p>
  </w:footnote>
  <w:footnote w:id="70">
    <w:p w14:paraId="2837BC9B" w14:textId="58F80229" w:rsidR="00E92E7D" w:rsidRPr="00800A14" w:rsidRDefault="00E92E7D">
      <w:pPr>
        <w:pStyle w:val="Textpoznpodarou"/>
        <w:rPr>
          <w:color w:val="000000" w:themeColor="text1"/>
        </w:rPr>
      </w:pPr>
      <w:r w:rsidRPr="00800A14">
        <w:rPr>
          <w:rStyle w:val="Znakapoznpodarou"/>
          <w:color w:val="000000" w:themeColor="text1"/>
        </w:rPr>
        <w:footnoteRef/>
      </w:r>
      <w:r w:rsidRPr="00800A14">
        <w:rPr>
          <w:color w:val="000000" w:themeColor="text1"/>
        </w:rPr>
        <w:t xml:space="preserve"> Ústavní soud rozhoduje </w:t>
      </w:r>
      <w:r w:rsidRPr="00800A14">
        <w:rPr>
          <w:color w:val="000000" w:themeColor="text1"/>
          <w:shd w:val="clear" w:color="auto" w:fill="FFFFFF"/>
        </w:rPr>
        <w:t>o zrušení zákonů nebo jejich jednotlivých ustanovení, jsou-li v rozporu s ústavním pořádkem</w:t>
      </w:r>
      <w:r w:rsidR="00522AAD">
        <w:rPr>
          <w:color w:val="000000" w:themeColor="text1"/>
          <w:shd w:val="clear" w:color="auto" w:fill="FFFFFF"/>
        </w:rPr>
        <w:t>.</w:t>
      </w:r>
    </w:p>
  </w:footnote>
  <w:footnote w:id="71">
    <w:p w14:paraId="1B23B190" w14:textId="3D77B5BD" w:rsidR="00800A14" w:rsidRDefault="00800A14">
      <w:pPr>
        <w:pStyle w:val="Textpoznpodarou"/>
      </w:pPr>
      <w:r w:rsidRPr="00800A14">
        <w:rPr>
          <w:rStyle w:val="Znakapoznpodarou"/>
          <w:color w:val="000000" w:themeColor="text1"/>
        </w:rPr>
        <w:footnoteRef/>
      </w:r>
      <w:r w:rsidRPr="00800A14">
        <w:rPr>
          <w:color w:val="000000" w:themeColor="text1"/>
        </w:rPr>
        <w:t xml:space="preserve"> </w:t>
      </w:r>
      <w:r w:rsidRPr="00800A14">
        <w:rPr>
          <w:color w:val="000000" w:themeColor="text1"/>
          <w:shd w:val="clear" w:color="auto" w:fill="FFFFFF"/>
        </w:rPr>
        <w:t>Zaručuje se samospráva územních samosprávných celků</w:t>
      </w:r>
      <w:r w:rsidR="00522AAD">
        <w:rPr>
          <w:color w:val="000000" w:themeColor="text1"/>
          <w:shd w:val="clear" w:color="auto" w:fill="FFFFFF"/>
        </w:rPr>
        <w:t>.</w:t>
      </w:r>
    </w:p>
  </w:footnote>
  <w:footnote w:id="72">
    <w:p w14:paraId="0AD15F06" w14:textId="029BF8BF" w:rsidR="00522AAD" w:rsidRDefault="00522AAD">
      <w:pPr>
        <w:pStyle w:val="Textpoznpodarou"/>
      </w:pPr>
      <w:r>
        <w:rPr>
          <w:rStyle w:val="Znakapoznpodarou"/>
        </w:rPr>
        <w:footnoteRef/>
      </w:r>
      <w:r>
        <w:t xml:space="preserve"> Nález Ústavního soudu ze dne 30.11.2021, spisová značka Pl. ÚS 18/21</w:t>
      </w:r>
    </w:p>
  </w:footnote>
  <w:footnote w:id="73">
    <w:p w14:paraId="08CABE63" w14:textId="17C3BE1F" w:rsidR="00DF5911" w:rsidRPr="00DF5911" w:rsidRDefault="00DF5911">
      <w:pPr>
        <w:pStyle w:val="Textpoznpodarou"/>
        <w:rPr>
          <w:i/>
          <w:iCs/>
        </w:rPr>
      </w:pPr>
      <w:r>
        <w:rPr>
          <w:rStyle w:val="Znakapoznpodarou"/>
        </w:rPr>
        <w:footnoteRef/>
      </w:r>
      <w:r>
        <w:t xml:space="preserve"> </w:t>
      </w:r>
      <w:r w:rsidR="0018782E">
        <w:t>HENDRYCH, D</w:t>
      </w:r>
      <w:r>
        <w:t xml:space="preserve">. </w:t>
      </w:r>
      <w:r>
        <w:rPr>
          <w:i/>
          <w:iCs/>
        </w:rPr>
        <w:t>Právnický slovník</w:t>
      </w:r>
      <w:r>
        <w:t xml:space="preserve">. 3. vydání. Praha: C.H.Beck. 2009. Heslo </w:t>
      </w:r>
      <w:r>
        <w:rPr>
          <w:i/>
          <w:iCs/>
        </w:rPr>
        <w:t>platnost právního předpisu</w:t>
      </w:r>
    </w:p>
  </w:footnote>
  <w:footnote w:id="74">
    <w:p w14:paraId="648315B3" w14:textId="46B4E57B" w:rsidR="002B6BD2" w:rsidRDefault="002B6BD2">
      <w:pPr>
        <w:pStyle w:val="Textpoznpodarou"/>
      </w:pPr>
      <w:r>
        <w:rPr>
          <w:rStyle w:val="Znakapoznpodarou"/>
        </w:rPr>
        <w:footnoteRef/>
      </w:r>
      <w:r>
        <w:t xml:space="preserve"> § 2 odst. 1 ve spojení s </w:t>
      </w:r>
      <w:r w:rsidR="00DF5911">
        <w:t>§ 4 odst. 1 zákona č. 35/2021 Sb., zákon o Sbírce právních předpisů územně samosprávných celků a některých správních úřadů, ve znění pozdějších předpisů</w:t>
      </w:r>
    </w:p>
  </w:footnote>
  <w:footnote w:id="75">
    <w:p w14:paraId="5D15C708" w14:textId="59BD7AE4" w:rsidR="0017103A" w:rsidRPr="0017103A" w:rsidRDefault="0017103A">
      <w:pPr>
        <w:pStyle w:val="Textpoznpodarou"/>
      </w:pPr>
      <w:r>
        <w:rPr>
          <w:rStyle w:val="Znakapoznpodarou"/>
        </w:rPr>
        <w:footnoteRef/>
      </w:r>
      <w:r>
        <w:t xml:space="preserve"> VESELÝ, Miroslav. </w:t>
      </w:r>
      <w:r>
        <w:rPr>
          <w:i/>
          <w:iCs/>
        </w:rPr>
        <w:t xml:space="preserve">Abeceda tvorby obecně závazných vyhlášek. </w:t>
      </w:r>
      <w:r>
        <w:t xml:space="preserve">Časopis Veřejná správa, č. 11/2019, 28 s. </w:t>
      </w:r>
    </w:p>
  </w:footnote>
  <w:footnote w:id="76">
    <w:p w14:paraId="721482E4" w14:textId="16EF235D" w:rsidR="0032792F" w:rsidRDefault="0032792F">
      <w:pPr>
        <w:pStyle w:val="Textpoznpodarou"/>
      </w:pPr>
      <w:r>
        <w:rPr>
          <w:rStyle w:val="Znakapoznpodarou"/>
        </w:rPr>
        <w:footnoteRef/>
      </w:r>
      <w:r>
        <w:t xml:space="preserve"> </w:t>
      </w:r>
      <w:r w:rsidRPr="002D666C">
        <w:t xml:space="preserve">FURKOVÁ, P. a kol. </w:t>
      </w:r>
      <w:r w:rsidRPr="002D666C">
        <w:rPr>
          <w:color w:val="000000"/>
          <w:shd w:val="clear" w:color="auto" w:fill="FFFFFF"/>
        </w:rPr>
        <w:t>Obecně závazné vyhlášky v praxi, 1. vydání. Praha: C.H.Beck. 2022,</w:t>
      </w:r>
      <w:r>
        <w:rPr>
          <w:color w:val="000000"/>
          <w:shd w:val="clear" w:color="auto" w:fill="FFFFFF"/>
        </w:rPr>
        <w:t xml:space="preserve"> 8 s.</w:t>
      </w:r>
    </w:p>
  </w:footnote>
  <w:footnote w:id="77">
    <w:p w14:paraId="404DA63A" w14:textId="16061671" w:rsidR="0032792F" w:rsidRDefault="0032792F">
      <w:pPr>
        <w:pStyle w:val="Textpoznpodarou"/>
      </w:pPr>
      <w:r>
        <w:rPr>
          <w:rStyle w:val="Znakapoznpodarou"/>
        </w:rPr>
        <w:footnoteRef/>
      </w:r>
      <w:r>
        <w:t xml:space="preserve"> § 16a zákona č. 338/1992 Sb., zákon České národní rady o dani z nemovitých věcí, ve znění pozdějších předpisů</w:t>
      </w:r>
    </w:p>
  </w:footnote>
  <w:footnote w:id="78">
    <w:p w14:paraId="62492E8F" w14:textId="053F1F5C" w:rsidR="00DF5911" w:rsidRDefault="00DF5911">
      <w:pPr>
        <w:pStyle w:val="Textpoznpodarou"/>
      </w:pPr>
      <w:r>
        <w:rPr>
          <w:rStyle w:val="Znakapoznpodarou"/>
        </w:rPr>
        <w:footnoteRef/>
      </w:r>
      <w:r>
        <w:t xml:space="preserve"> § 4 odst. 2 zákona č. 35/2021 Sb., zákon o Sbírce</w:t>
      </w:r>
      <w:r w:rsidR="0014144C">
        <w:t xml:space="preserve"> </w:t>
      </w:r>
      <w:r>
        <w:t>…</w:t>
      </w:r>
    </w:p>
  </w:footnote>
  <w:footnote w:id="79">
    <w:p w14:paraId="73BE0498" w14:textId="77777777" w:rsidR="00843D49" w:rsidRDefault="00843D49" w:rsidP="00843D49">
      <w:pPr>
        <w:pStyle w:val="Textpoznpodarou"/>
      </w:pPr>
      <w:r>
        <w:rPr>
          <w:rStyle w:val="Znakapoznpodarou"/>
        </w:rPr>
        <w:footnoteRef/>
      </w:r>
      <w:r>
        <w:t xml:space="preserve"> tamtéž</w:t>
      </w:r>
    </w:p>
  </w:footnote>
  <w:footnote w:id="80">
    <w:p w14:paraId="2D493C74" w14:textId="04CAA52B" w:rsidR="00CE36E0" w:rsidRPr="00CE36E0" w:rsidRDefault="00CE36E0">
      <w:pPr>
        <w:pStyle w:val="Textpoznpodarou"/>
      </w:pPr>
      <w:r>
        <w:rPr>
          <w:rStyle w:val="Znakapoznpodarou"/>
        </w:rPr>
        <w:footnoteRef/>
      </w:r>
      <w:r>
        <w:t xml:space="preserve"> KOPECKÝ a kol. In KOPECKÝ, M. (ed). </w:t>
      </w:r>
      <w:r>
        <w:rPr>
          <w:i/>
          <w:iCs/>
        </w:rPr>
        <w:t>Zákon o obcích</w:t>
      </w:r>
      <w:r>
        <w:t xml:space="preserve">. 4. vydání. Praha: Wolters Kluwer. 2022, </w:t>
      </w:r>
      <w:r w:rsidR="00E47FF8">
        <w:t>komentář k § 10</w:t>
      </w:r>
    </w:p>
  </w:footnote>
  <w:footnote w:id="81">
    <w:p w14:paraId="62B8FA12" w14:textId="1AE96A98" w:rsidR="00560696" w:rsidRPr="00396BAF" w:rsidRDefault="00560696">
      <w:pPr>
        <w:pStyle w:val="Textpoznpodarou"/>
      </w:pPr>
      <w:r w:rsidRPr="00396BAF">
        <w:rPr>
          <w:rStyle w:val="Znakapoznpodarou"/>
        </w:rPr>
        <w:footnoteRef/>
      </w:r>
      <w:r w:rsidRPr="00396BAF">
        <w:t xml:space="preserve"> </w:t>
      </w:r>
      <w:r w:rsidR="000B74EA" w:rsidRPr="00396BAF">
        <w:t xml:space="preserve">RIGEL, Filip. </w:t>
      </w:r>
      <w:r w:rsidR="000B74EA" w:rsidRPr="00396BAF">
        <w:rPr>
          <w:i/>
          <w:iCs/>
        </w:rPr>
        <w:t>Judikatura NSS: Neurčité právní pojmy a správní uvážení</w:t>
      </w:r>
      <w:r w:rsidR="000B74EA" w:rsidRPr="00396BAF">
        <w:t xml:space="preserve">. Soudní rozhledy, 3/2020, 74 s. </w:t>
      </w:r>
    </w:p>
  </w:footnote>
  <w:footnote w:id="82">
    <w:p w14:paraId="56A731D4" w14:textId="2B2CAAF4" w:rsidR="00A46676" w:rsidRPr="00396BAF" w:rsidRDefault="00A46676">
      <w:pPr>
        <w:pStyle w:val="Textpoznpodarou"/>
      </w:pPr>
      <w:r w:rsidRPr="00396BAF">
        <w:rPr>
          <w:rStyle w:val="Znakapoznpodarou"/>
        </w:rPr>
        <w:footnoteRef/>
      </w:r>
      <w:r w:rsidRPr="00396BAF">
        <w:t xml:space="preserve"> </w:t>
      </w:r>
      <w:r w:rsidR="0018782E" w:rsidRPr="00396BAF">
        <w:t xml:space="preserve">HENDRYCH, D. </w:t>
      </w:r>
      <w:r w:rsidR="0018782E" w:rsidRPr="00396BAF">
        <w:rPr>
          <w:i/>
          <w:iCs/>
        </w:rPr>
        <w:t>Právnický slovník</w:t>
      </w:r>
      <w:r w:rsidR="0018782E" w:rsidRPr="00396BAF">
        <w:t>. 3. vydání. Praha: C.H.Beck. 2009. Heslo Veřejný pořádek</w:t>
      </w:r>
    </w:p>
  </w:footnote>
  <w:footnote w:id="83">
    <w:p w14:paraId="012E1904" w14:textId="77777777" w:rsidR="00231DC7" w:rsidRPr="00727FA1" w:rsidRDefault="00231DC7" w:rsidP="00231DC7">
      <w:pPr>
        <w:pStyle w:val="Textpoznpodarou"/>
      </w:pPr>
      <w:r w:rsidRPr="00396BAF">
        <w:rPr>
          <w:rStyle w:val="Znakapoznpodarou"/>
        </w:rPr>
        <w:footnoteRef/>
      </w:r>
      <w:r w:rsidRPr="00396BAF">
        <w:t xml:space="preserve"> ČERNÝ, J. JANATA, J. Veřejný pořádek aneb co trápí starosty, Praha: Linde, 1999. 18 s.</w:t>
      </w:r>
    </w:p>
  </w:footnote>
  <w:footnote w:id="84">
    <w:p w14:paraId="7C790AC4" w14:textId="51451A11" w:rsidR="007849C3" w:rsidRDefault="007849C3">
      <w:pPr>
        <w:pStyle w:val="Textpoznpodarou"/>
      </w:pPr>
      <w:r>
        <w:rPr>
          <w:rStyle w:val="Znakapoznpodarou"/>
        </w:rPr>
        <w:footnoteRef/>
      </w:r>
      <w:r>
        <w:t xml:space="preserve"> Nález Ústavního soudu ze dne 8.10.2010, spisová značka Pl. ÚS 39/10</w:t>
      </w:r>
      <w:r w:rsidR="00970B7C">
        <w:t>, bod 30</w:t>
      </w:r>
    </w:p>
  </w:footnote>
  <w:footnote w:id="85">
    <w:p w14:paraId="3983DF09" w14:textId="1D3EF8C3" w:rsidR="00970B7C" w:rsidRDefault="00970B7C">
      <w:pPr>
        <w:pStyle w:val="Textpoznpodarou"/>
      </w:pPr>
      <w:r>
        <w:rPr>
          <w:rStyle w:val="Znakapoznpodarou"/>
        </w:rPr>
        <w:footnoteRef/>
      </w:r>
      <w:r>
        <w:t xml:space="preserve"> Nález Ústavního soudu ze dne 8.3.2007, spisová značka Pl. ÚS 64/04, bod 43</w:t>
      </w:r>
    </w:p>
  </w:footnote>
  <w:footnote w:id="86">
    <w:p w14:paraId="62A27F8D" w14:textId="369C14D5" w:rsidR="00396BAF" w:rsidRDefault="00396BAF" w:rsidP="00396BAF">
      <w:r>
        <w:rPr>
          <w:rStyle w:val="Znakapoznpodarou"/>
        </w:rPr>
        <w:footnoteRef/>
      </w:r>
      <w:r>
        <w:t xml:space="preserve"> </w:t>
      </w:r>
      <w:r w:rsidRPr="00396BAF">
        <w:rPr>
          <w:sz w:val="20"/>
          <w:szCs w:val="20"/>
        </w:rPr>
        <w:t xml:space="preserve">Ministerstvo vnitra České republiky. </w:t>
      </w:r>
      <w:r w:rsidRPr="00396BAF">
        <w:rPr>
          <w:i/>
          <w:iCs/>
          <w:sz w:val="20"/>
          <w:szCs w:val="20"/>
        </w:rPr>
        <w:t xml:space="preserve">Pojmy. </w:t>
      </w:r>
      <w:r w:rsidRPr="00396BAF">
        <w:rPr>
          <w:sz w:val="20"/>
          <w:szCs w:val="20"/>
        </w:rPr>
        <w:t>[online]. www.mvcr.cz [cit. 28.3.2023]. Dostupné na</w:t>
      </w:r>
      <w:r w:rsidR="00713A42">
        <w:rPr>
          <w:sz w:val="20"/>
          <w:szCs w:val="20"/>
        </w:rPr>
        <w:t xml:space="preserve">: </w:t>
      </w:r>
      <w:r w:rsidRPr="00396BAF">
        <w:rPr>
          <w:sz w:val="20"/>
          <w:szCs w:val="20"/>
        </w:rPr>
        <w:t>&lt;https://www.mvcr.cz/clanek/verejny-poradek.aspx&gt;</w:t>
      </w:r>
    </w:p>
  </w:footnote>
  <w:footnote w:id="87">
    <w:p w14:paraId="6BDDDDAE" w14:textId="3D652322" w:rsidR="00857C1D" w:rsidRDefault="00857C1D">
      <w:pPr>
        <w:pStyle w:val="Textpoznpodarou"/>
      </w:pPr>
      <w:r>
        <w:rPr>
          <w:rStyle w:val="Znakapoznpodarou"/>
        </w:rPr>
        <w:footnoteRef/>
      </w:r>
      <w:r>
        <w:t xml:space="preserve"> </w:t>
      </w:r>
      <w:r w:rsidRPr="002D666C">
        <w:t xml:space="preserve">FURKOVÁ, P. a kol. </w:t>
      </w:r>
      <w:r w:rsidRPr="002D666C">
        <w:rPr>
          <w:color w:val="000000"/>
          <w:shd w:val="clear" w:color="auto" w:fill="FFFFFF"/>
        </w:rPr>
        <w:t>Obecně závazné vyhlášky v praxi, 1. vydání. Praha: C.H.Beck. 2022,</w:t>
      </w:r>
      <w:r>
        <w:rPr>
          <w:color w:val="000000"/>
          <w:shd w:val="clear" w:color="auto" w:fill="FFFFFF"/>
        </w:rPr>
        <w:t xml:space="preserve"> 33-34 s.</w:t>
      </w:r>
    </w:p>
  </w:footnote>
  <w:footnote w:id="88">
    <w:p w14:paraId="277E9F5A" w14:textId="02D51052" w:rsidR="00927307" w:rsidRDefault="00927307">
      <w:pPr>
        <w:pStyle w:val="Textpoznpodarou"/>
      </w:pPr>
      <w:r>
        <w:rPr>
          <w:rStyle w:val="Znakapoznpodarou"/>
        </w:rPr>
        <w:footnoteRef/>
      </w:r>
      <w:r>
        <w:t xml:space="preserve"> Potěšil a kol.,In Hejč, D. (ed) </w:t>
      </w:r>
      <w:r>
        <w:rPr>
          <w:i/>
          <w:iCs/>
        </w:rPr>
        <w:t>Zákon o obcích</w:t>
      </w:r>
      <w:r>
        <w:t xml:space="preserve">. 1. vydání. Praha: C.H. Beck. 2019, 57-70 s. </w:t>
      </w:r>
    </w:p>
  </w:footnote>
  <w:footnote w:id="89">
    <w:p w14:paraId="6C8BC7E6" w14:textId="2960E977" w:rsidR="000C2990" w:rsidRDefault="000C2990">
      <w:pPr>
        <w:pStyle w:val="Textpoznpodarou"/>
      </w:pPr>
      <w:r>
        <w:rPr>
          <w:rStyle w:val="Znakapoznpodarou"/>
        </w:rPr>
        <w:footnoteRef/>
      </w:r>
      <w:r>
        <w:t xml:space="preserve"> § 10 písm. a a písm. c zákona č. 128/2000 Sb., zákon o obcích, ve znění pozdějších předpisů</w:t>
      </w:r>
    </w:p>
  </w:footnote>
  <w:footnote w:id="90">
    <w:p w14:paraId="71941272" w14:textId="76693D0A" w:rsidR="009B2F24" w:rsidRPr="0065702C" w:rsidRDefault="009B2F24">
      <w:pPr>
        <w:pStyle w:val="Textpoznpodarou"/>
      </w:pPr>
      <w:r w:rsidRPr="0065702C">
        <w:rPr>
          <w:rStyle w:val="Znakapoznpodarou"/>
        </w:rPr>
        <w:footnoteRef/>
      </w:r>
      <w:r w:rsidRPr="0065702C">
        <w:t xml:space="preserve"> § 24 odst. 2 zákona č. 246/1992 Sb., zákon České národní rady na ochranu zvířat proti týrání, ve znění pozdějších předpisů</w:t>
      </w:r>
    </w:p>
  </w:footnote>
  <w:footnote w:id="91">
    <w:p w14:paraId="74484FB6" w14:textId="77777777" w:rsidR="009B2F24" w:rsidRPr="0065702C" w:rsidRDefault="009B2F24" w:rsidP="009B2F24">
      <w:pPr>
        <w:pStyle w:val="Textpoznpodarou"/>
      </w:pPr>
      <w:r w:rsidRPr="0065702C">
        <w:rPr>
          <w:rStyle w:val="Znakapoznpodarou"/>
        </w:rPr>
        <w:footnoteRef/>
      </w:r>
      <w:r w:rsidRPr="0065702C">
        <w:t xml:space="preserve"> § 34 zákona č. 128/2000 Sb., zákon o obcích, ve znění pozdějších předpisů</w:t>
      </w:r>
    </w:p>
  </w:footnote>
  <w:footnote w:id="92">
    <w:p w14:paraId="1526F98C" w14:textId="77777777" w:rsidR="009B2F24" w:rsidRPr="0065702C" w:rsidRDefault="009B2F24" w:rsidP="009B2F24">
      <w:pPr>
        <w:pStyle w:val="Textpoznpodarou"/>
      </w:pPr>
      <w:r w:rsidRPr="0065702C">
        <w:rPr>
          <w:rStyle w:val="Znakapoznpodarou"/>
        </w:rPr>
        <w:footnoteRef/>
      </w:r>
      <w:r w:rsidRPr="0065702C">
        <w:t xml:space="preserve"> Nález Ústavního soudu ze dne 22.3.2005, spisová značka Pl. ÚS 21/02, část VII./a</w:t>
      </w:r>
    </w:p>
  </w:footnote>
  <w:footnote w:id="93">
    <w:p w14:paraId="1340303A" w14:textId="77777777" w:rsidR="009B2F24" w:rsidRPr="0065702C" w:rsidRDefault="009B2F24" w:rsidP="009B2F24">
      <w:pPr>
        <w:pStyle w:val="Textpoznpodarou"/>
      </w:pPr>
      <w:r w:rsidRPr="0065702C">
        <w:rPr>
          <w:rStyle w:val="Znakapoznpodarou"/>
        </w:rPr>
        <w:footnoteRef/>
      </w:r>
      <w:r w:rsidRPr="0065702C">
        <w:t xml:space="preserve"> Potěšil a kol.,In Hejč, D. (ed) </w:t>
      </w:r>
      <w:r w:rsidRPr="0065702C">
        <w:rPr>
          <w:i/>
          <w:iCs/>
        </w:rPr>
        <w:t>Zákon o obcích</w:t>
      </w:r>
      <w:r w:rsidRPr="0065702C">
        <w:t>. 1. vydání. Praha: C.H. Beck. 2019, 185-187 s.</w:t>
      </w:r>
    </w:p>
  </w:footnote>
  <w:footnote w:id="94">
    <w:p w14:paraId="2086D5AC" w14:textId="77777777" w:rsidR="009B2F24" w:rsidRPr="0065702C" w:rsidRDefault="009B2F24" w:rsidP="009B2F24">
      <w:pPr>
        <w:rPr>
          <w:color w:val="000000" w:themeColor="text1"/>
          <w:sz w:val="20"/>
          <w:szCs w:val="20"/>
        </w:rPr>
      </w:pPr>
      <w:r w:rsidRPr="0065702C">
        <w:rPr>
          <w:rStyle w:val="Znakapoznpodarou"/>
          <w:sz w:val="20"/>
          <w:szCs w:val="20"/>
        </w:rPr>
        <w:footnoteRef/>
      </w:r>
      <w:r w:rsidRPr="0065702C">
        <w:rPr>
          <w:sz w:val="20"/>
          <w:szCs w:val="20"/>
        </w:rPr>
        <w:t xml:space="preserve"> VESELÝ, Miroslav. </w:t>
      </w:r>
      <w:r w:rsidRPr="0065702C">
        <w:rPr>
          <w:i/>
          <w:iCs/>
          <w:sz w:val="20"/>
          <w:szCs w:val="20"/>
        </w:rPr>
        <w:t xml:space="preserve">Abeceda tvorby obecně závazných vyhlášek. </w:t>
      </w:r>
      <w:r w:rsidRPr="0065702C">
        <w:rPr>
          <w:sz w:val="20"/>
          <w:szCs w:val="20"/>
        </w:rPr>
        <w:t>Časopis Veřejná správa, č. 9/2020, 36 s.</w:t>
      </w:r>
    </w:p>
  </w:footnote>
  <w:footnote w:id="95">
    <w:p w14:paraId="295F8457" w14:textId="6EE34469" w:rsidR="00E83E13" w:rsidRPr="0065702C" w:rsidRDefault="00E83E13">
      <w:pPr>
        <w:pStyle w:val="Textpoznpodarou"/>
      </w:pPr>
      <w:r w:rsidRPr="0065702C">
        <w:rPr>
          <w:rStyle w:val="Znakapoznpodarou"/>
        </w:rPr>
        <w:footnoteRef/>
      </w:r>
      <w:r w:rsidRPr="0065702C">
        <w:t xml:space="preserve"> FURKOVÁ, P. a kol. </w:t>
      </w:r>
      <w:r w:rsidRPr="0065702C">
        <w:rPr>
          <w:color w:val="000000"/>
          <w:shd w:val="clear" w:color="auto" w:fill="FFFFFF"/>
        </w:rPr>
        <w:t>Obecně závazné vyhlášky v praxi, 1. vydání. Praha: C.H.Beck. 2022, 93-94 s.</w:t>
      </w:r>
    </w:p>
  </w:footnote>
  <w:footnote w:id="96">
    <w:p w14:paraId="47E85859" w14:textId="057288D8" w:rsidR="00E11800" w:rsidRDefault="00E11800">
      <w:pPr>
        <w:pStyle w:val="Textpoznpodarou"/>
      </w:pPr>
      <w:r>
        <w:rPr>
          <w:rStyle w:val="Znakapoznpodarou"/>
        </w:rPr>
        <w:footnoteRef/>
      </w:r>
      <w:r>
        <w:t xml:space="preserve"> § 10 písm. a a písm. c zákona č. 128/2000 Sb., zákon o obcích, ve znění pozdějších předpisů</w:t>
      </w:r>
    </w:p>
  </w:footnote>
  <w:footnote w:id="97">
    <w:p w14:paraId="170FE82B" w14:textId="6E1E16BA" w:rsidR="0065702C" w:rsidRDefault="0065702C">
      <w:pPr>
        <w:pStyle w:val="Textpoznpodarou"/>
      </w:pPr>
      <w:r w:rsidRPr="0065702C">
        <w:rPr>
          <w:rStyle w:val="Znakapoznpodarou"/>
        </w:rPr>
        <w:footnoteRef/>
      </w:r>
      <w:r w:rsidRPr="0065702C">
        <w:t xml:space="preserve"> FURKOVÁ, P. a kol. </w:t>
      </w:r>
      <w:r w:rsidRPr="0065702C">
        <w:rPr>
          <w:color w:val="000000"/>
          <w:shd w:val="clear" w:color="auto" w:fill="FFFFFF"/>
        </w:rPr>
        <w:t>Tvorba obecně závazných vyhlášek,</w:t>
      </w:r>
      <w:r w:rsidRPr="0065702C">
        <w:rPr>
          <w:i/>
          <w:iCs/>
          <w:color w:val="000000"/>
          <w:shd w:val="clear" w:color="auto" w:fill="FFFFFF"/>
        </w:rPr>
        <w:t xml:space="preserve"> </w:t>
      </w:r>
      <w:r w:rsidRPr="0065702C">
        <w:rPr>
          <w:color w:val="000000"/>
          <w:shd w:val="clear" w:color="auto" w:fill="FFFFFF"/>
        </w:rPr>
        <w:t>Praha: C.H.Beck. 2013</w:t>
      </w:r>
      <w:r>
        <w:rPr>
          <w:color w:val="000000"/>
          <w:shd w:val="clear" w:color="auto" w:fill="FFFFFF"/>
        </w:rPr>
        <w:t>,</w:t>
      </w:r>
      <w:r w:rsidRPr="0065702C">
        <w:rPr>
          <w:color w:val="000000"/>
          <w:shd w:val="clear" w:color="auto" w:fill="FFFFFF"/>
        </w:rPr>
        <w:t xml:space="preserve"> </w:t>
      </w:r>
      <w:r>
        <w:rPr>
          <w:color w:val="000000"/>
          <w:shd w:val="clear" w:color="auto" w:fill="FFFFFF"/>
        </w:rPr>
        <w:t>242</w:t>
      </w:r>
      <w:r w:rsidRPr="0065702C">
        <w:rPr>
          <w:color w:val="000000"/>
          <w:shd w:val="clear" w:color="auto" w:fill="FFFFFF"/>
        </w:rPr>
        <w:t xml:space="preserve"> s.</w:t>
      </w:r>
    </w:p>
  </w:footnote>
  <w:footnote w:id="98">
    <w:p w14:paraId="3C1CF5F6" w14:textId="069C0FAA" w:rsidR="001E6AE1" w:rsidRDefault="001E6AE1">
      <w:pPr>
        <w:pStyle w:val="Textpoznpodarou"/>
      </w:pPr>
      <w:r>
        <w:rPr>
          <w:rStyle w:val="Znakapoznpodarou"/>
        </w:rPr>
        <w:footnoteRef/>
      </w:r>
      <w:r>
        <w:t xml:space="preserve"> § 3 písm. h a písm. i zákona č. </w:t>
      </w:r>
      <w:r w:rsidRPr="0065702C">
        <w:t>246/1992 Sb., zákon České národní rady na ochranu zvířat proti týrání, ve znění pozdějších předpisů</w:t>
      </w:r>
    </w:p>
  </w:footnote>
  <w:footnote w:id="99">
    <w:p w14:paraId="60ADCC4D" w14:textId="177061B0" w:rsidR="00ED2C2D" w:rsidRDefault="00ED2C2D">
      <w:pPr>
        <w:pStyle w:val="Textpoznpodarou"/>
      </w:pPr>
      <w:r>
        <w:rPr>
          <w:rStyle w:val="Znakapoznpodarou"/>
        </w:rPr>
        <w:footnoteRef/>
      </w:r>
      <w:r>
        <w:t xml:space="preserve"> </w:t>
      </w:r>
      <w:r w:rsidRPr="0065702C">
        <w:t xml:space="preserve">FURKOVÁ, P. a kol. </w:t>
      </w:r>
      <w:r w:rsidRPr="0065702C">
        <w:rPr>
          <w:color w:val="000000"/>
          <w:shd w:val="clear" w:color="auto" w:fill="FFFFFF"/>
        </w:rPr>
        <w:t>Tvorba obecně závazných vyhlášek,</w:t>
      </w:r>
      <w:r w:rsidRPr="0065702C">
        <w:rPr>
          <w:i/>
          <w:iCs/>
          <w:color w:val="000000"/>
          <w:shd w:val="clear" w:color="auto" w:fill="FFFFFF"/>
        </w:rPr>
        <w:t xml:space="preserve"> </w:t>
      </w:r>
      <w:r w:rsidRPr="0065702C">
        <w:rPr>
          <w:color w:val="000000"/>
          <w:shd w:val="clear" w:color="auto" w:fill="FFFFFF"/>
        </w:rPr>
        <w:t>Praha: C.H.Beck. 2013</w:t>
      </w:r>
      <w:r>
        <w:rPr>
          <w:color w:val="000000"/>
          <w:shd w:val="clear" w:color="auto" w:fill="FFFFFF"/>
        </w:rPr>
        <w:t>,</w:t>
      </w:r>
      <w:r w:rsidRPr="0065702C">
        <w:rPr>
          <w:color w:val="000000"/>
          <w:shd w:val="clear" w:color="auto" w:fill="FFFFFF"/>
        </w:rPr>
        <w:t xml:space="preserve"> </w:t>
      </w:r>
      <w:r>
        <w:rPr>
          <w:color w:val="000000"/>
          <w:shd w:val="clear" w:color="auto" w:fill="FFFFFF"/>
        </w:rPr>
        <w:t>242-246</w:t>
      </w:r>
      <w:r w:rsidRPr="0065702C">
        <w:rPr>
          <w:color w:val="000000"/>
          <w:shd w:val="clear" w:color="auto" w:fill="FFFFFF"/>
        </w:rPr>
        <w:t xml:space="preserve"> s.</w:t>
      </w:r>
    </w:p>
  </w:footnote>
  <w:footnote w:id="100">
    <w:p w14:paraId="6F6B7EE3" w14:textId="489FDC40" w:rsidR="00BB0C3B" w:rsidRDefault="00BB0C3B">
      <w:pPr>
        <w:pStyle w:val="Textpoznpodarou"/>
      </w:pPr>
      <w:r>
        <w:rPr>
          <w:rStyle w:val="Znakapoznpodarou"/>
        </w:rPr>
        <w:footnoteRef/>
      </w:r>
      <w:r>
        <w:t xml:space="preserve"> Nález Ústavního soudu</w:t>
      </w:r>
      <w:r w:rsidR="00A41F11">
        <w:t xml:space="preserve"> ze dne 12.8.2008</w:t>
      </w:r>
      <w:r>
        <w:t>, spisová značka Pl. ÚS 33/05</w:t>
      </w:r>
    </w:p>
  </w:footnote>
  <w:footnote w:id="101">
    <w:p w14:paraId="152C445C" w14:textId="20CD4076" w:rsidR="00A41F11" w:rsidRDefault="00A41F11">
      <w:pPr>
        <w:pStyle w:val="Textpoznpodarou"/>
      </w:pPr>
      <w:r>
        <w:rPr>
          <w:rStyle w:val="Znakapoznpodarou"/>
        </w:rPr>
        <w:footnoteRef/>
      </w:r>
      <w:r>
        <w:t xml:space="preserve"> Nález Ústavního soudu ze dne 22.4.2008, spisová značka Pl. ÚS 35/06</w:t>
      </w:r>
    </w:p>
  </w:footnote>
  <w:footnote w:id="102">
    <w:p w14:paraId="4F5C2AC7" w14:textId="6F39CCB1" w:rsidR="00A41F11" w:rsidRDefault="00A41F11">
      <w:pPr>
        <w:pStyle w:val="Textpoznpodarou"/>
      </w:pPr>
      <w:r>
        <w:rPr>
          <w:rStyle w:val="Znakapoznpodarou"/>
        </w:rPr>
        <w:footnoteRef/>
      </w:r>
      <w:r>
        <w:t xml:space="preserve"> Tamtéž, bod 19 ve spojení s § 19 odst. 2 písm. f zákona č. 256/2001 Sb., zákon o pohřebnictví, ve znění pozdějších předpisů </w:t>
      </w:r>
    </w:p>
  </w:footnote>
  <w:footnote w:id="103">
    <w:p w14:paraId="46B9DB0C" w14:textId="052BB977" w:rsidR="00D10B07" w:rsidRDefault="00D10B07">
      <w:pPr>
        <w:pStyle w:val="Textpoznpodarou"/>
      </w:pPr>
      <w:r>
        <w:rPr>
          <w:rStyle w:val="Znakapoznpodarou"/>
        </w:rPr>
        <w:footnoteRef/>
      </w:r>
      <w:r>
        <w:t xml:space="preserve"> </w:t>
      </w:r>
      <w:r w:rsidR="00A41F11">
        <w:t>Nález Ústavního soudu ze dne 12.8.2008, spisová značka Pl. ÚS 33/05</w:t>
      </w:r>
      <w:r>
        <w:t>, bod 35</w:t>
      </w:r>
    </w:p>
  </w:footnote>
  <w:footnote w:id="104">
    <w:p w14:paraId="3B19B8B7" w14:textId="7312DEB0" w:rsidR="00490196" w:rsidRDefault="00490196">
      <w:pPr>
        <w:pStyle w:val="Textpoznpodarou"/>
      </w:pPr>
      <w:r>
        <w:rPr>
          <w:rStyle w:val="Znakapoznpodarou"/>
        </w:rPr>
        <w:footnoteRef/>
      </w:r>
      <w:r>
        <w:t xml:space="preserve"> </w:t>
      </w:r>
      <w:r w:rsidRPr="0065702C">
        <w:t xml:space="preserve">VESELÝ, Miroslav. </w:t>
      </w:r>
      <w:r w:rsidRPr="0065702C">
        <w:rPr>
          <w:i/>
          <w:iCs/>
        </w:rPr>
        <w:t xml:space="preserve">Abeceda tvorby obecně závazných vyhlášek. </w:t>
      </w:r>
      <w:r w:rsidRPr="0065702C">
        <w:t xml:space="preserve">Časopis Veřejná správa, č. </w:t>
      </w:r>
      <w:r>
        <w:t>23/2019</w:t>
      </w:r>
      <w:r w:rsidRPr="0065702C">
        <w:t xml:space="preserve">, </w:t>
      </w:r>
      <w:r>
        <w:t>27</w:t>
      </w:r>
      <w:r w:rsidRPr="0065702C">
        <w:t xml:space="preserve"> s.</w:t>
      </w:r>
    </w:p>
  </w:footnote>
  <w:footnote w:id="105">
    <w:p w14:paraId="6A7A040A" w14:textId="65F9E8F8" w:rsidR="00A871BA" w:rsidRDefault="00CC5445">
      <w:pPr>
        <w:pStyle w:val="Textpoznpodarou"/>
      </w:pPr>
      <w:r>
        <w:rPr>
          <w:rStyle w:val="Znakapoznpodarou"/>
        </w:rPr>
        <w:footnoteRef/>
      </w:r>
      <w:r>
        <w:t xml:space="preserve"> </w:t>
      </w:r>
      <w:r w:rsidR="00DD4370">
        <w:t>Čl. 4 Obecně závazné vyhlášky města Mariánské Lázně č. 12/1993, o veřejném pořádku v lázeňském městě Mariánské Lázně</w:t>
      </w:r>
    </w:p>
  </w:footnote>
  <w:footnote w:id="106">
    <w:p w14:paraId="06060042" w14:textId="58ED23C0" w:rsidR="00A871BA" w:rsidRDefault="00A871BA">
      <w:pPr>
        <w:pStyle w:val="Textpoznpodarou"/>
      </w:pPr>
      <w:r>
        <w:rPr>
          <w:rStyle w:val="Znakapoznpodarou"/>
        </w:rPr>
        <w:footnoteRef/>
      </w:r>
      <w:r>
        <w:t xml:space="preserve"> Nález Ústavního soudu ze dne 21.12.2008, spisová značka Pl. ÚS 46/06, body 31-33</w:t>
      </w:r>
    </w:p>
  </w:footnote>
  <w:footnote w:id="107">
    <w:p w14:paraId="69654A48" w14:textId="4A161BFC" w:rsidR="00A871BA" w:rsidRDefault="00A871BA">
      <w:pPr>
        <w:pStyle w:val="Textpoznpodarou"/>
      </w:pPr>
      <w:r>
        <w:rPr>
          <w:rStyle w:val="Znakapoznpodarou"/>
        </w:rPr>
        <w:footnoteRef/>
      </w:r>
      <w:r>
        <w:t xml:space="preserve"> Tamtéž, bod 23</w:t>
      </w:r>
    </w:p>
  </w:footnote>
  <w:footnote w:id="108">
    <w:p w14:paraId="53E31DEF" w14:textId="712460EE" w:rsidR="00A871BA" w:rsidRDefault="00A871BA">
      <w:pPr>
        <w:pStyle w:val="Textpoznpodarou"/>
      </w:pPr>
      <w:r>
        <w:rPr>
          <w:rStyle w:val="Znakapoznpodarou"/>
        </w:rPr>
        <w:footnoteRef/>
      </w:r>
      <w:r>
        <w:t xml:space="preserve"> Tamtéž, bod 36</w:t>
      </w:r>
    </w:p>
  </w:footnote>
  <w:footnote w:id="109">
    <w:p w14:paraId="3C09C0C6" w14:textId="51F78FC2" w:rsidR="00835AB5" w:rsidRDefault="00835AB5">
      <w:pPr>
        <w:pStyle w:val="Textpoznpodarou"/>
      </w:pPr>
      <w:r>
        <w:rPr>
          <w:rStyle w:val="Znakapoznpodarou"/>
        </w:rPr>
        <w:footnoteRef/>
      </w:r>
      <w:r>
        <w:t xml:space="preserve"> </w:t>
      </w:r>
      <w:r w:rsidR="00772620">
        <w:t xml:space="preserve">§ 3 písm. a zákona </w:t>
      </w:r>
      <w:r w:rsidR="00772620">
        <w:rPr>
          <w:color w:val="000000" w:themeColor="text1"/>
        </w:rPr>
        <w:t>č. 206/2015 Sb., zákon o pyrotechnických výrobcích a o zacházení s nimi (pyrotechnický zákon), ve znění pozdějších předpisů</w:t>
      </w:r>
    </w:p>
  </w:footnote>
  <w:footnote w:id="110">
    <w:p w14:paraId="75F78383" w14:textId="7C4D8C5E" w:rsidR="00772620" w:rsidRDefault="00772620">
      <w:pPr>
        <w:pStyle w:val="Textpoznpodarou"/>
      </w:pPr>
      <w:r>
        <w:rPr>
          <w:rStyle w:val="Znakapoznpodarou"/>
        </w:rPr>
        <w:footnoteRef/>
      </w:r>
      <w:r>
        <w:t xml:space="preserve"> § 3 písm. b tamtéž</w:t>
      </w:r>
    </w:p>
  </w:footnote>
  <w:footnote w:id="111">
    <w:p w14:paraId="3B702DBB" w14:textId="27310F01" w:rsidR="00E96EBB" w:rsidRDefault="00E96EBB">
      <w:pPr>
        <w:pStyle w:val="Textpoznpodarou"/>
      </w:pPr>
      <w:r>
        <w:rPr>
          <w:rStyle w:val="Znakapoznpodarou"/>
        </w:rPr>
        <w:footnoteRef/>
      </w:r>
      <w:r>
        <w:t xml:space="preserve"> Nález Ústavního soudu ze dne 13.9.2006, spisová značka Pl. ÚS 57/05</w:t>
      </w:r>
    </w:p>
  </w:footnote>
  <w:footnote w:id="112">
    <w:p w14:paraId="7756033D" w14:textId="7050EF3F" w:rsidR="00527A2A" w:rsidRDefault="00527A2A">
      <w:pPr>
        <w:pStyle w:val="Textpoznpodarou"/>
      </w:pPr>
      <w:r>
        <w:rPr>
          <w:rStyle w:val="Znakapoznpodarou"/>
        </w:rPr>
        <w:footnoteRef/>
      </w:r>
      <w:r>
        <w:t xml:space="preserve"> Nález Ústavního soudu ze dne 22.4.2008, spisová značka Pl. ÚS 35/06, bod 25</w:t>
      </w:r>
    </w:p>
  </w:footnote>
  <w:footnote w:id="113">
    <w:p w14:paraId="4C2FFA44" w14:textId="18409342" w:rsidR="00AC2DC8" w:rsidRDefault="00AC2DC8">
      <w:pPr>
        <w:pStyle w:val="Textpoznpodarou"/>
      </w:pPr>
      <w:r>
        <w:rPr>
          <w:rStyle w:val="Znakapoznpodarou"/>
        </w:rPr>
        <w:footnoteRef/>
      </w:r>
      <w:r>
        <w:t xml:space="preserve"> </w:t>
      </w:r>
      <w:r w:rsidRPr="0065702C">
        <w:t>FURKOVÁ, P. a kol.</w:t>
      </w:r>
      <w:r>
        <w:t>,</w:t>
      </w:r>
      <w:r w:rsidRPr="0065702C">
        <w:t xml:space="preserve"> </w:t>
      </w:r>
      <w:r w:rsidRPr="0065702C">
        <w:rPr>
          <w:color w:val="000000"/>
          <w:shd w:val="clear" w:color="auto" w:fill="FFFFFF"/>
        </w:rPr>
        <w:t xml:space="preserve">Tvorba obecně </w:t>
      </w:r>
      <w:r>
        <w:rPr>
          <w:color w:val="000000"/>
          <w:shd w:val="clear" w:color="auto" w:fill="FFFFFF"/>
        </w:rPr>
        <w:t>…,</w:t>
      </w:r>
      <w:r w:rsidRPr="0065702C">
        <w:rPr>
          <w:color w:val="000000"/>
          <w:shd w:val="clear" w:color="auto" w:fill="FFFFFF"/>
        </w:rPr>
        <w:t xml:space="preserve"> </w:t>
      </w:r>
      <w:r>
        <w:rPr>
          <w:color w:val="000000"/>
          <w:shd w:val="clear" w:color="auto" w:fill="FFFFFF"/>
        </w:rPr>
        <w:t>85</w:t>
      </w:r>
      <w:r w:rsidRPr="0065702C">
        <w:rPr>
          <w:color w:val="000000"/>
          <w:shd w:val="clear" w:color="auto" w:fill="FFFFFF"/>
        </w:rPr>
        <w:t xml:space="preserve"> s.</w:t>
      </w:r>
    </w:p>
  </w:footnote>
  <w:footnote w:id="114">
    <w:p w14:paraId="30045F47" w14:textId="5F54C75B" w:rsidR="00E232A3" w:rsidRDefault="00E232A3">
      <w:pPr>
        <w:pStyle w:val="Textpoznpodarou"/>
      </w:pPr>
      <w:r>
        <w:rPr>
          <w:rStyle w:val="Znakapoznpodarou"/>
        </w:rPr>
        <w:footnoteRef/>
      </w:r>
      <w:r>
        <w:t xml:space="preserve"> § 1 odst. 2 zákona č. 84/1990 Sb., zákon o právu shromažďovacím, ve znění pozdějších předpisů</w:t>
      </w:r>
    </w:p>
  </w:footnote>
  <w:footnote w:id="115">
    <w:p w14:paraId="15447ECD" w14:textId="19141B77" w:rsidR="00C06314" w:rsidRDefault="00C06314">
      <w:pPr>
        <w:pStyle w:val="Textpoznpodarou"/>
      </w:pPr>
      <w:r>
        <w:rPr>
          <w:rStyle w:val="Znakapoznpodarou"/>
        </w:rPr>
        <w:footnoteRef/>
      </w:r>
      <w:r>
        <w:t xml:space="preserve"> </w:t>
      </w:r>
      <w:r w:rsidR="008E0E60">
        <w:t>Rozsudek Nejvyššího správního soudu ze dne 7.11.2012, č.j. 9 As 129/2011</w:t>
      </w:r>
    </w:p>
  </w:footnote>
  <w:footnote w:id="116">
    <w:p w14:paraId="47DB5DA5" w14:textId="1FAE653C" w:rsidR="00AC2DC8" w:rsidRDefault="00AC2DC8">
      <w:pPr>
        <w:pStyle w:val="Textpoznpodarou"/>
      </w:pPr>
      <w:r>
        <w:rPr>
          <w:rStyle w:val="Znakapoznpodarou"/>
        </w:rPr>
        <w:footnoteRef/>
      </w:r>
      <w:r>
        <w:t xml:space="preserve"> Historická verze: § 16 odst. 1 písm. e zákona č. 114/1992 Sb., zákon České národní rady o ochraně přírody a krajiny, ve znění k 30.6.2008</w:t>
      </w:r>
    </w:p>
  </w:footnote>
  <w:footnote w:id="117">
    <w:p w14:paraId="1EA5730E" w14:textId="16B225E2" w:rsidR="00B06AA4" w:rsidRDefault="00B06AA4">
      <w:pPr>
        <w:pStyle w:val="Textpoznpodarou"/>
      </w:pPr>
      <w:r>
        <w:rPr>
          <w:rStyle w:val="Znakapoznpodarou"/>
        </w:rPr>
        <w:footnoteRef/>
      </w:r>
      <w:r>
        <w:t xml:space="preserve"> Nález Ústavního soudu ze dne 8.3.2007, spisová značka Pl. ÚS 69/04, bod 55</w:t>
      </w:r>
    </w:p>
  </w:footnote>
  <w:footnote w:id="118">
    <w:p w14:paraId="5CE48007" w14:textId="64D6EDAB" w:rsidR="001722E9" w:rsidRDefault="001722E9">
      <w:pPr>
        <w:pStyle w:val="Textpoznpodarou"/>
      </w:pPr>
      <w:r>
        <w:rPr>
          <w:rStyle w:val="Znakapoznpodarou"/>
        </w:rPr>
        <w:footnoteRef/>
      </w:r>
      <w:r>
        <w:t xml:space="preserve"> Bod 10 tamtéž</w:t>
      </w:r>
    </w:p>
  </w:footnote>
  <w:footnote w:id="119">
    <w:p w14:paraId="77903A6C" w14:textId="1847091A" w:rsidR="00963DEA" w:rsidRDefault="00963DEA">
      <w:pPr>
        <w:pStyle w:val="Textpoznpodarou"/>
      </w:pPr>
      <w:r>
        <w:rPr>
          <w:rStyle w:val="Znakapoznpodarou"/>
        </w:rPr>
        <w:footnoteRef/>
      </w:r>
      <w:r>
        <w:t xml:space="preserve"> § 1 odst. 1 a odst. 2 písm. a a písm. b zákona č. 65/2017 Sb., zákon o ochraně zdraví před škodlivými účinky návykových látek, ve znění pozdějších předpisů</w:t>
      </w:r>
    </w:p>
  </w:footnote>
  <w:footnote w:id="120">
    <w:p w14:paraId="268215A9" w14:textId="4427B203" w:rsidR="00E47BE2" w:rsidRDefault="00E47BE2">
      <w:pPr>
        <w:pStyle w:val="Textpoznpodarou"/>
      </w:pPr>
      <w:r>
        <w:rPr>
          <w:rStyle w:val="Znakapoznpodarou"/>
        </w:rPr>
        <w:footnoteRef/>
      </w:r>
      <w:r>
        <w:t xml:space="preserve"> § 17 odst. 2 písm. b tamtéž</w:t>
      </w:r>
    </w:p>
  </w:footnote>
  <w:footnote w:id="121">
    <w:p w14:paraId="58ABBCB5" w14:textId="0E2FD1D2" w:rsidR="002779BD" w:rsidRDefault="002779BD">
      <w:pPr>
        <w:pStyle w:val="Textpoznpodarou"/>
      </w:pPr>
      <w:r>
        <w:rPr>
          <w:rStyle w:val="Znakapoznpodarou"/>
        </w:rPr>
        <w:footnoteRef/>
      </w:r>
      <w:r>
        <w:t xml:space="preserve"> Nález Ústavního soudu ze den 12.8.2008, spisová značka Pl. ÚS 33/05</w:t>
      </w:r>
    </w:p>
  </w:footnote>
  <w:footnote w:id="122">
    <w:p w14:paraId="2AC19671" w14:textId="3C293ABC" w:rsidR="003B3AAA" w:rsidRDefault="003B3AAA">
      <w:pPr>
        <w:pStyle w:val="Textpoznpodarou"/>
      </w:pPr>
      <w:r>
        <w:rPr>
          <w:rStyle w:val="Znakapoznpodarou"/>
        </w:rPr>
        <w:footnoteRef/>
      </w:r>
      <w:r>
        <w:t xml:space="preserve"> Např. v případě Nálezu Ústavního soudu ze dne 8.3.2007, spisové značky Pl. ÚS 69/04 ÚS zakázal p</w:t>
      </w:r>
      <w:r w:rsidR="007B0EF8">
        <w:t xml:space="preserve">rostituci </w:t>
      </w:r>
      <w:r w:rsidR="00BC4452">
        <w:t>na celém území</w:t>
      </w:r>
      <w:r w:rsidR="009D3E66">
        <w:t xml:space="preserve"> Ústí nad Labem</w:t>
      </w:r>
    </w:p>
  </w:footnote>
  <w:footnote w:id="123">
    <w:p w14:paraId="4241E27E" w14:textId="2D484310" w:rsidR="007F27DF" w:rsidRDefault="007F27DF">
      <w:pPr>
        <w:pStyle w:val="Textpoznpodarou"/>
      </w:pPr>
      <w:r>
        <w:rPr>
          <w:rStyle w:val="Znakapoznpodarou"/>
        </w:rPr>
        <w:footnoteRef/>
      </w:r>
      <w:r>
        <w:t xml:space="preserve"> </w:t>
      </w:r>
      <w:r w:rsidRPr="0065702C">
        <w:t>FURKOVÁ, P. a kol.</w:t>
      </w:r>
      <w:r>
        <w:t>,</w:t>
      </w:r>
      <w:r w:rsidRPr="0065702C">
        <w:t xml:space="preserve"> </w:t>
      </w:r>
      <w:r w:rsidRPr="0065702C">
        <w:rPr>
          <w:color w:val="000000"/>
          <w:shd w:val="clear" w:color="auto" w:fill="FFFFFF"/>
        </w:rPr>
        <w:t xml:space="preserve">Tvorba obecně </w:t>
      </w:r>
      <w:r>
        <w:rPr>
          <w:color w:val="000000"/>
          <w:shd w:val="clear" w:color="auto" w:fill="FFFFFF"/>
        </w:rPr>
        <w:t>…,</w:t>
      </w:r>
      <w:r w:rsidRPr="0065702C">
        <w:rPr>
          <w:color w:val="000000"/>
          <w:shd w:val="clear" w:color="auto" w:fill="FFFFFF"/>
        </w:rPr>
        <w:t xml:space="preserve"> </w:t>
      </w:r>
      <w:r>
        <w:rPr>
          <w:color w:val="000000"/>
          <w:shd w:val="clear" w:color="auto" w:fill="FFFFFF"/>
        </w:rPr>
        <w:t>73-74</w:t>
      </w:r>
      <w:r w:rsidRPr="0065702C">
        <w:rPr>
          <w:color w:val="000000"/>
          <w:shd w:val="clear" w:color="auto" w:fill="FFFFFF"/>
        </w:rPr>
        <w:t xml:space="preserve"> s.</w:t>
      </w:r>
    </w:p>
  </w:footnote>
  <w:footnote w:id="124">
    <w:p w14:paraId="0FEFB974" w14:textId="60056ED9" w:rsidR="005B6A1E" w:rsidRDefault="005B6A1E">
      <w:pPr>
        <w:pStyle w:val="Textpoznpodarou"/>
      </w:pPr>
      <w:r>
        <w:rPr>
          <w:rStyle w:val="Znakapoznpodarou"/>
        </w:rPr>
        <w:footnoteRef/>
      </w:r>
      <w:r>
        <w:t xml:space="preserve"> § 2 odst. 2 OZV města Jeseník č. 1/2008, o zákazu konzumace alkoholických nápojů na veřejném prostranství</w:t>
      </w:r>
    </w:p>
  </w:footnote>
  <w:footnote w:id="125">
    <w:p w14:paraId="522276FB" w14:textId="20E7CB3D" w:rsidR="00DC256C" w:rsidRDefault="00DC256C">
      <w:pPr>
        <w:pStyle w:val="Textpoznpodarou"/>
      </w:pPr>
      <w:r>
        <w:rPr>
          <w:rStyle w:val="Znakapoznpodarou"/>
        </w:rPr>
        <w:footnoteRef/>
      </w:r>
      <w:r>
        <w:t xml:space="preserve"> Nález Ústavního soudu ze dne 7.9.2010, spisová značka Pl. ÚS 11/09, </w:t>
      </w:r>
      <w:r w:rsidR="00CB5EA8">
        <w:t>výrok II.</w:t>
      </w:r>
    </w:p>
  </w:footnote>
  <w:footnote w:id="126">
    <w:p w14:paraId="6646984B" w14:textId="43A82770" w:rsidR="00CB5038" w:rsidRPr="00CB5038" w:rsidRDefault="00CB5038">
      <w:pPr>
        <w:pStyle w:val="Textpoznpodarou"/>
      </w:pPr>
      <w:r w:rsidRPr="00CB5038">
        <w:rPr>
          <w:rStyle w:val="Znakapoznpodarou"/>
        </w:rPr>
        <w:footnoteRef/>
      </w:r>
      <w:r w:rsidRPr="00CB5038">
        <w:t xml:space="preserve"> </w:t>
      </w:r>
      <w:r w:rsidRPr="00CB5038">
        <w:rPr>
          <w:i/>
          <w:iCs/>
        </w:rPr>
        <w:t xml:space="preserve">Právní předpisy města. </w:t>
      </w:r>
      <w:r w:rsidRPr="00CB5038">
        <w:t>[online]. Chrudim.eu, [cit. 28.3.2023]. Dostupné na: &lt;https://www.chrudim.eu/pravni-predpisy-mesta/ds-1242&gt;</w:t>
      </w:r>
    </w:p>
  </w:footnote>
  <w:footnote w:id="127">
    <w:p w14:paraId="294F58B8" w14:textId="78B1DED5" w:rsidR="00CB5038" w:rsidRPr="007574F3" w:rsidRDefault="00CB5038">
      <w:pPr>
        <w:pStyle w:val="Textpoznpodarou"/>
        <w:rPr>
          <w:color w:val="000000" w:themeColor="text1"/>
        </w:rPr>
      </w:pPr>
      <w:r w:rsidRPr="00CB5038">
        <w:rPr>
          <w:rStyle w:val="Znakapoznpodarou"/>
        </w:rPr>
        <w:footnoteRef/>
      </w:r>
      <w:r w:rsidR="00771BA1">
        <w:rPr>
          <w:i/>
          <w:iCs/>
        </w:rPr>
        <w:t xml:space="preserve"> </w:t>
      </w:r>
      <w:r>
        <w:rPr>
          <w:i/>
          <w:iCs/>
        </w:rPr>
        <w:t xml:space="preserve">Sbírka právní předpisů </w:t>
      </w:r>
      <w:r w:rsidR="00771BA1">
        <w:rPr>
          <w:i/>
          <w:iCs/>
        </w:rPr>
        <w:t>územně samosprávných celků a některých správních úřadů</w:t>
      </w:r>
      <w:r w:rsidR="00771BA1" w:rsidRPr="00771BA1">
        <w:t>. [online]. Sbirkapp.gov.cz</w:t>
      </w:r>
      <w:r w:rsidR="00771BA1">
        <w:t>. [cit. 28.3.2023]. Dostupné na: &lt;</w:t>
      </w:r>
      <w:r w:rsidRPr="00771BA1">
        <w:t>https://sbirkapp.gov.cz/vyhledavani/vysledek?typ=ozv&amp;ovm=3y8b2pi&amp;kod_vusc=94&amp;platnost=&amp;ucinnost_od=&amp;ucinnost_do=&amp;nazev=&amp;number=&amp;znacka=</w:t>
      </w:r>
      <w:r w:rsidR="00771BA1">
        <w:t>&gt;</w:t>
      </w:r>
    </w:p>
  </w:footnote>
  <w:footnote w:id="128">
    <w:p w14:paraId="4C58BD9A" w14:textId="6606D0DD" w:rsidR="00B70E07" w:rsidRDefault="00B70E07">
      <w:pPr>
        <w:pStyle w:val="Textpoznpodarou"/>
      </w:pPr>
      <w:r>
        <w:rPr>
          <w:rStyle w:val="Znakapoznpodarou"/>
        </w:rPr>
        <w:footnoteRef/>
      </w:r>
      <w:r>
        <w:t xml:space="preserve"> § 5 odst. 7 zákona č. 251/2016 sb., zákon o některých přestupcích, ve znění pozdějších předpisů </w:t>
      </w:r>
    </w:p>
  </w:footnote>
  <w:footnote w:id="129">
    <w:p w14:paraId="29DF408C" w14:textId="541D404E" w:rsidR="0014095C" w:rsidRDefault="0014095C">
      <w:pPr>
        <w:pStyle w:val="Textpoznpodarou"/>
      </w:pPr>
      <w:r>
        <w:rPr>
          <w:rStyle w:val="Znakapoznpodarou"/>
        </w:rPr>
        <w:footnoteRef/>
      </w:r>
      <w:r>
        <w:t xml:space="preserve"> Čl. 2 bod 4 OZV ZMCH č. 1/2018, o veřejném pořádku, ve znění pozdějších předpisů </w:t>
      </w:r>
    </w:p>
  </w:footnote>
  <w:footnote w:id="130">
    <w:p w14:paraId="641D7406" w14:textId="18D77A42" w:rsidR="00703565" w:rsidRDefault="00703565">
      <w:pPr>
        <w:pStyle w:val="Textpoznpodarou"/>
      </w:pPr>
      <w:r>
        <w:rPr>
          <w:rStyle w:val="Znakapoznpodarou"/>
        </w:rPr>
        <w:footnoteRef/>
      </w:r>
      <w:r>
        <w:t xml:space="preserve"> Čl. 3 tamtéž</w:t>
      </w:r>
    </w:p>
  </w:footnote>
  <w:footnote w:id="131">
    <w:p w14:paraId="6A1856F8" w14:textId="55B9E5C4" w:rsidR="007E558E" w:rsidRDefault="007E558E">
      <w:pPr>
        <w:pStyle w:val="Textpoznpodarou"/>
      </w:pPr>
      <w:r>
        <w:rPr>
          <w:rStyle w:val="Znakapoznpodarou"/>
        </w:rPr>
        <w:footnoteRef/>
      </w:r>
      <w:r>
        <w:t xml:space="preserve"> Čl. 4 písm. a, písm. b OZV ZMCH č. 4/2019, o místním poplatku ze psů, ve znění pozdějších předpisů </w:t>
      </w:r>
    </w:p>
  </w:footnote>
  <w:footnote w:id="132">
    <w:p w14:paraId="3C84FE4B" w14:textId="2AE9186E" w:rsidR="007E558E" w:rsidRDefault="007E558E">
      <w:pPr>
        <w:pStyle w:val="Textpoznpodarou"/>
      </w:pPr>
      <w:r>
        <w:rPr>
          <w:rStyle w:val="Znakapoznpodarou"/>
        </w:rPr>
        <w:footnoteRef/>
      </w:r>
      <w:r>
        <w:t xml:space="preserve"> Čl. 4 odst. 1 písm. a OZV města Olomouce č. 15/2019, o místním poplatku ze psů, ve znění pozdějších předpisů</w:t>
      </w:r>
    </w:p>
  </w:footnote>
  <w:footnote w:id="133">
    <w:p w14:paraId="2852C407" w14:textId="36699223" w:rsidR="002C095C" w:rsidRDefault="002C095C">
      <w:pPr>
        <w:pStyle w:val="Textpoznpodarou"/>
      </w:pPr>
      <w:r>
        <w:rPr>
          <w:rStyle w:val="Znakapoznpodarou"/>
        </w:rPr>
        <w:footnoteRef/>
      </w:r>
      <w:r>
        <w:t xml:space="preserve"> Čl. 5 OZV ZMCH č. 1/2018, …</w:t>
      </w:r>
    </w:p>
  </w:footnote>
  <w:footnote w:id="134">
    <w:p w14:paraId="6C9BFAF8" w14:textId="166B8764" w:rsidR="000E651D" w:rsidRDefault="000E651D">
      <w:pPr>
        <w:pStyle w:val="Textpoznpodarou"/>
      </w:pPr>
      <w:r>
        <w:rPr>
          <w:rStyle w:val="Znakapoznpodarou"/>
        </w:rPr>
        <w:footnoteRef/>
      </w:r>
      <w:r>
        <w:t xml:space="preserve"> Čl. 7 tamtéž</w:t>
      </w:r>
    </w:p>
  </w:footnote>
  <w:footnote w:id="135">
    <w:p w14:paraId="2EBE89AB" w14:textId="770030AF" w:rsidR="00650047" w:rsidRDefault="00650047">
      <w:pPr>
        <w:pStyle w:val="Textpoznpodarou"/>
      </w:pPr>
      <w:r>
        <w:rPr>
          <w:rStyle w:val="Znakapoznpodarou"/>
        </w:rPr>
        <w:footnoteRef/>
      </w:r>
      <w:r>
        <w:t xml:space="preserve"> Čl. 8 tamtéž</w:t>
      </w:r>
    </w:p>
  </w:footnote>
  <w:footnote w:id="136">
    <w:p w14:paraId="19CA1076" w14:textId="062162B6" w:rsidR="00B11279" w:rsidRDefault="00B11279">
      <w:pPr>
        <w:pStyle w:val="Textpoznpodarou"/>
      </w:pPr>
      <w:r>
        <w:rPr>
          <w:rStyle w:val="Znakapoznpodarou"/>
        </w:rPr>
        <w:footnoteRef/>
      </w:r>
      <w:r>
        <w:t xml:space="preserve"> </w:t>
      </w:r>
      <w:r w:rsidRPr="00B11279">
        <w:rPr>
          <w:i/>
          <w:iCs/>
          <w:color w:val="000000" w:themeColor="text1"/>
        </w:rPr>
        <w:t xml:space="preserve">Po covidovém půstu připravila Chrudim největší pouť v historii města. </w:t>
      </w:r>
      <w:r w:rsidRPr="00B11279">
        <w:rPr>
          <w:color w:val="000000" w:themeColor="text1"/>
        </w:rPr>
        <w:t xml:space="preserve">[online] </w:t>
      </w:r>
      <w:hyperlink r:id="rId1" w:history="1">
        <w:r w:rsidRPr="00B11279">
          <w:rPr>
            <w:color w:val="000000" w:themeColor="text1"/>
          </w:rPr>
          <w:t>idnes.cz</w:t>
        </w:r>
      </w:hyperlink>
      <w:r w:rsidRPr="00B11279">
        <w:rPr>
          <w:color w:val="000000" w:themeColor="text1"/>
        </w:rPr>
        <w:t>, 3. srpna 2022 [cit. 9. dubna 2023]. Dostupné na</w:t>
      </w:r>
      <w:r>
        <w:rPr>
          <w:color w:val="000000" w:themeColor="text1"/>
        </w:rPr>
        <w:t>:</w:t>
      </w:r>
      <w:r w:rsidRPr="00B11279">
        <w:rPr>
          <w:color w:val="000000" w:themeColor="text1"/>
        </w:rPr>
        <w:t xml:space="preserve"> &lt;</w:t>
      </w:r>
      <w:hyperlink r:id="rId2" w:history="1">
        <w:r w:rsidRPr="00B11279">
          <w:rPr>
            <w:color w:val="000000" w:themeColor="text1"/>
          </w:rPr>
          <w:t>https://www.idnes.cz/pardubice/zpravy/atrakce-houpacky-pout-deti-leto-obcerstveni-cirkev-chrudim.A220803_676539_pardubice-zpravy_mvo</w:t>
        </w:r>
      </w:hyperlink>
      <w:r w:rsidRPr="00B11279">
        <w:rPr>
          <w:color w:val="000000" w:themeColor="text1"/>
        </w:rPr>
        <w:t>&gt;</w:t>
      </w:r>
      <w:r w:rsidR="00040511">
        <w:rPr>
          <w:color w:val="000000" w:themeColor="text1"/>
        </w:rPr>
        <w:t xml:space="preserve">. </w:t>
      </w:r>
    </w:p>
  </w:footnote>
  <w:footnote w:id="137">
    <w:p w14:paraId="5DE9897D" w14:textId="060A1A38" w:rsidR="00B2534D" w:rsidRDefault="00B2534D">
      <w:pPr>
        <w:pStyle w:val="Textpoznpodarou"/>
      </w:pPr>
      <w:r>
        <w:rPr>
          <w:rStyle w:val="Znakapoznpodarou"/>
        </w:rPr>
        <w:footnoteRef/>
      </w:r>
      <w:r>
        <w:t xml:space="preserve"> Čl. 2 bod 1. OZV ZMCH č. 2/2011, k zajištění veřejného pořádku při konání „Chrudimské pouti“</w:t>
      </w:r>
      <w:r w:rsidR="001736D8">
        <w:t xml:space="preserve">, ve znění pozdějších předpisů </w:t>
      </w:r>
    </w:p>
  </w:footnote>
  <w:footnote w:id="138">
    <w:p w14:paraId="05ABB96B" w14:textId="0EF39F0C" w:rsidR="00B60841" w:rsidRDefault="00B60841">
      <w:pPr>
        <w:pStyle w:val="Textpoznpodarou"/>
      </w:pPr>
      <w:r>
        <w:rPr>
          <w:rStyle w:val="Znakapoznpodarou"/>
        </w:rPr>
        <w:footnoteRef/>
      </w:r>
      <w:r>
        <w:t xml:space="preserve"> Čl. 3 tamtéž</w:t>
      </w:r>
    </w:p>
  </w:footnote>
  <w:footnote w:id="139">
    <w:p w14:paraId="7D43B0B3" w14:textId="2A23D1A7" w:rsidR="00C72D83" w:rsidRDefault="00C72D83">
      <w:pPr>
        <w:pStyle w:val="Textpoznpodarou"/>
      </w:pPr>
      <w:r>
        <w:rPr>
          <w:rStyle w:val="Znakapoznpodarou"/>
        </w:rPr>
        <w:footnoteRef/>
      </w:r>
      <w:r>
        <w:t xml:space="preserve"> Čl. 3 a čl. 4 OZV města Chrudim č. 2/2022, o stanovení městských zón, ve znění pozdějších předpisů</w:t>
      </w:r>
    </w:p>
  </w:footnote>
  <w:footnote w:id="140">
    <w:p w14:paraId="30B6C413" w14:textId="4AD9A972" w:rsidR="00191279" w:rsidRDefault="00191279">
      <w:pPr>
        <w:pStyle w:val="Textpoznpodarou"/>
      </w:pPr>
      <w:r>
        <w:rPr>
          <w:rStyle w:val="Znakapoznpodarou"/>
        </w:rPr>
        <w:footnoteRef/>
      </w:r>
      <w:r>
        <w:t xml:space="preserve"> </w:t>
      </w:r>
      <w:r w:rsidR="0070257F">
        <w:t>Čl. 4 odst. 3 OZV ZMCH č. 22017, o místním poplatku za užívání veřejného prostranství, ve znění pozdějších předpisů</w:t>
      </w:r>
    </w:p>
  </w:footnote>
  <w:footnote w:id="141">
    <w:p w14:paraId="374EAE87" w14:textId="323A9E11" w:rsidR="00B050A8" w:rsidRDefault="00B050A8">
      <w:pPr>
        <w:pStyle w:val="Textpoznpodarou"/>
      </w:pPr>
      <w:r>
        <w:rPr>
          <w:rStyle w:val="Znakapoznpodarou"/>
        </w:rPr>
        <w:footnoteRef/>
      </w:r>
      <w:r>
        <w:t xml:space="preserve"> </w:t>
      </w:r>
      <w:r w:rsidR="0070257F">
        <w:t xml:space="preserve">Čl. </w:t>
      </w:r>
      <w:r w:rsidR="00971A01">
        <w:t>4</w:t>
      </w:r>
      <w:r w:rsidR="0070257F">
        <w:t xml:space="preserve"> OZV ZMCH č. 2/2011, k zajištění veřejného pořádku při konání „Chrudimské pouti“, ve znění pozdějších předpisů</w:t>
      </w:r>
    </w:p>
  </w:footnote>
  <w:footnote w:id="142">
    <w:p w14:paraId="55A3330C" w14:textId="695E79DC" w:rsidR="006025F7" w:rsidRDefault="006025F7">
      <w:pPr>
        <w:pStyle w:val="Textpoznpodarou"/>
      </w:pPr>
      <w:r>
        <w:rPr>
          <w:rStyle w:val="Znakapoznpodarou"/>
        </w:rPr>
        <w:footnoteRef/>
      </w:r>
      <w:r>
        <w:t xml:space="preserve"> Čl. 2 odst. 1 písm. c OZV ZMCH č. 4/2016, o ochraně nočního klidu, ve znění pozdějších předpisů </w:t>
      </w:r>
    </w:p>
  </w:footnote>
  <w:footnote w:id="143">
    <w:p w14:paraId="20C0DD30" w14:textId="6F196262" w:rsidR="00971A01" w:rsidRDefault="00971A01">
      <w:pPr>
        <w:pStyle w:val="Textpoznpodarou"/>
      </w:pPr>
      <w:r>
        <w:rPr>
          <w:rStyle w:val="Znakapoznpodarou"/>
        </w:rPr>
        <w:footnoteRef/>
      </w:r>
      <w:r>
        <w:t xml:space="preserve"> Čl. 5 </w:t>
      </w:r>
      <w:r w:rsidR="006025F7">
        <w:t>OZV ZMCH č. 2/2011, k zajištění …</w:t>
      </w:r>
      <w:r w:rsidR="00722B59">
        <w:t xml:space="preserve"> ve znění vyhlášky č. 2/2012, OZV ZMCH, kterou se mění OZV č.2/2011</w:t>
      </w:r>
    </w:p>
  </w:footnote>
  <w:footnote w:id="144">
    <w:p w14:paraId="7DBC3AE0" w14:textId="76C7B16B" w:rsidR="006F1D26" w:rsidRDefault="006F1D26">
      <w:pPr>
        <w:pStyle w:val="Textpoznpodarou"/>
      </w:pPr>
      <w:r>
        <w:rPr>
          <w:rStyle w:val="Znakapoznpodarou"/>
        </w:rPr>
        <w:footnoteRef/>
      </w:r>
      <w:r>
        <w:t xml:space="preserve"> § 8 odst. 1 písm. a, písm. f, písm. K zákona č. 65/2017 Sb., zákon o ochraně zdraví před škodlivými účinky návykových látek, ve znění pozdějších předpisů</w:t>
      </w:r>
    </w:p>
  </w:footnote>
  <w:footnote w:id="145">
    <w:p w14:paraId="7C08B299" w14:textId="690B01D4" w:rsidR="006133C4" w:rsidRPr="006133C4" w:rsidRDefault="006133C4">
      <w:pPr>
        <w:pStyle w:val="Textpoznpodarou"/>
      </w:pPr>
      <w:r>
        <w:rPr>
          <w:rStyle w:val="Znakapoznpodarou"/>
        </w:rPr>
        <w:footnoteRef/>
      </w:r>
      <w:r>
        <w:t xml:space="preserve"> </w:t>
      </w:r>
      <w:r w:rsidRPr="006133C4">
        <w:rPr>
          <w:i/>
          <w:iCs/>
        </w:rPr>
        <w:t>Město vybralo za chrudimskou pouť pořádný balík peně</w:t>
      </w:r>
      <w:r w:rsidR="00B5253E">
        <w:rPr>
          <w:i/>
          <w:iCs/>
        </w:rPr>
        <w:t>z</w:t>
      </w:r>
      <w:r w:rsidRPr="006133C4">
        <w:rPr>
          <w:i/>
          <w:iCs/>
        </w:rPr>
        <w:t>, ale následky se řeší celý týden</w:t>
      </w:r>
      <w:r>
        <w:rPr>
          <w:i/>
          <w:iCs/>
        </w:rPr>
        <w:t xml:space="preserve">. </w:t>
      </w:r>
      <w:r>
        <w:t>[online] chrudimskenoviny.cz</w:t>
      </w:r>
      <w:r w:rsidR="006F1D26">
        <w:t>,</w:t>
      </w:r>
      <w:r>
        <w:t xml:space="preserve"> 12.srpna 2022, [cit. 9. dubna 2023]. Dostupné na: &lt;</w:t>
      </w:r>
      <w:r w:rsidRPr="006133C4">
        <w:t>https://chrudimskenoviny.cz/kategorie/zpravy/mesto-vybralo-za-chrudimskou-pout-poradny-balik-penez-ale-nasledky-se-resi-cely-tyd</w:t>
      </w:r>
      <w: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848"/>
    <w:multiLevelType w:val="hybridMultilevel"/>
    <w:tmpl w:val="11788C7E"/>
    <w:lvl w:ilvl="0" w:tplc="1F44E196">
      <w:start w:val="1"/>
      <w:numFmt w:val="decimal"/>
      <w:lvlText w:val="%1."/>
      <w:lvlJc w:val="left"/>
      <w:pPr>
        <w:ind w:left="640" w:hanging="360"/>
      </w:pPr>
      <w:rPr>
        <w:rFonts w:hint="default"/>
        <w:sz w:val="24"/>
        <w:szCs w:val="24"/>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1" w15:restartNumberingAfterBreak="0">
    <w:nsid w:val="081F444D"/>
    <w:multiLevelType w:val="hybridMultilevel"/>
    <w:tmpl w:val="BDCA9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E149C"/>
    <w:multiLevelType w:val="hybridMultilevel"/>
    <w:tmpl w:val="FBCEDA34"/>
    <w:lvl w:ilvl="0" w:tplc="1D14EAF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6877DA"/>
    <w:multiLevelType w:val="hybridMultilevel"/>
    <w:tmpl w:val="BDCA93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C3D0D"/>
    <w:multiLevelType w:val="hybridMultilevel"/>
    <w:tmpl w:val="2B0A7976"/>
    <w:lvl w:ilvl="0" w:tplc="2EB4197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F94B0E"/>
    <w:multiLevelType w:val="hybridMultilevel"/>
    <w:tmpl w:val="32985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060A7"/>
    <w:multiLevelType w:val="hybridMultilevel"/>
    <w:tmpl w:val="87D6B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AB2AB7"/>
    <w:multiLevelType w:val="hybridMultilevel"/>
    <w:tmpl w:val="DD406678"/>
    <w:lvl w:ilvl="0" w:tplc="1D14EAF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6F22D9"/>
    <w:multiLevelType w:val="multilevel"/>
    <w:tmpl w:val="B1D819E0"/>
    <w:lvl w:ilvl="0">
      <w:start w:val="1"/>
      <w:numFmt w:val="decimal"/>
      <w:lvlText w:val="%1."/>
      <w:lvlJc w:val="left"/>
      <w:pPr>
        <w:ind w:left="440" w:hanging="360"/>
      </w:pPr>
      <w:rPr>
        <w:rFonts w:hint="default"/>
      </w:rPr>
    </w:lvl>
    <w:lvl w:ilvl="1">
      <w:start w:val="1"/>
      <w:numFmt w:val="decimal"/>
      <w:isLgl/>
      <w:lvlText w:val="%1.%2"/>
      <w:lvlJc w:val="left"/>
      <w:pPr>
        <w:ind w:left="540" w:hanging="46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1160" w:hanging="1080"/>
      </w:pPr>
      <w:rPr>
        <w:rFonts w:hint="default"/>
      </w:rPr>
    </w:lvl>
    <w:lvl w:ilvl="4">
      <w:start w:val="1"/>
      <w:numFmt w:val="decimal"/>
      <w:isLgl/>
      <w:lvlText w:val="%1.%2.%3.%4.%5"/>
      <w:lvlJc w:val="left"/>
      <w:pPr>
        <w:ind w:left="1160" w:hanging="1080"/>
      </w:pPr>
      <w:rPr>
        <w:rFonts w:hint="default"/>
      </w:rPr>
    </w:lvl>
    <w:lvl w:ilvl="5">
      <w:start w:val="1"/>
      <w:numFmt w:val="decimal"/>
      <w:isLgl/>
      <w:lvlText w:val="%1.%2.%3.%4.%5.%6"/>
      <w:lvlJc w:val="left"/>
      <w:pPr>
        <w:ind w:left="1520" w:hanging="1440"/>
      </w:pPr>
      <w:rPr>
        <w:rFonts w:hint="default"/>
      </w:rPr>
    </w:lvl>
    <w:lvl w:ilvl="6">
      <w:start w:val="1"/>
      <w:numFmt w:val="decimal"/>
      <w:isLgl/>
      <w:lvlText w:val="%1.%2.%3.%4.%5.%6.%7"/>
      <w:lvlJc w:val="left"/>
      <w:pPr>
        <w:ind w:left="1520" w:hanging="1440"/>
      </w:pPr>
      <w:rPr>
        <w:rFonts w:hint="default"/>
      </w:rPr>
    </w:lvl>
    <w:lvl w:ilvl="7">
      <w:start w:val="1"/>
      <w:numFmt w:val="decimal"/>
      <w:isLgl/>
      <w:lvlText w:val="%1.%2.%3.%4.%5.%6.%7.%8"/>
      <w:lvlJc w:val="left"/>
      <w:pPr>
        <w:ind w:left="1880" w:hanging="1800"/>
      </w:pPr>
      <w:rPr>
        <w:rFonts w:hint="default"/>
      </w:rPr>
    </w:lvl>
    <w:lvl w:ilvl="8">
      <w:start w:val="1"/>
      <w:numFmt w:val="decimal"/>
      <w:isLgl/>
      <w:lvlText w:val="%1.%2.%3.%4.%5.%6.%7.%8.%9"/>
      <w:lvlJc w:val="left"/>
      <w:pPr>
        <w:ind w:left="1880" w:hanging="1800"/>
      </w:pPr>
      <w:rPr>
        <w:rFonts w:hint="default"/>
      </w:rPr>
    </w:lvl>
  </w:abstractNum>
  <w:abstractNum w:abstractNumId="9" w15:restartNumberingAfterBreak="0">
    <w:nsid w:val="38165B8C"/>
    <w:multiLevelType w:val="hybridMultilevel"/>
    <w:tmpl w:val="566CD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D163E2"/>
    <w:multiLevelType w:val="hybridMultilevel"/>
    <w:tmpl w:val="32741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06F08"/>
    <w:multiLevelType w:val="hybridMultilevel"/>
    <w:tmpl w:val="CB088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964498"/>
    <w:multiLevelType w:val="hybridMultilevel"/>
    <w:tmpl w:val="655CE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7602DB"/>
    <w:multiLevelType w:val="hybridMultilevel"/>
    <w:tmpl w:val="6BFC3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4002FE"/>
    <w:multiLevelType w:val="hybridMultilevel"/>
    <w:tmpl w:val="566CD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7E51E3"/>
    <w:multiLevelType w:val="hybridMultilevel"/>
    <w:tmpl w:val="865AB4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B5477B1"/>
    <w:multiLevelType w:val="hybridMultilevel"/>
    <w:tmpl w:val="94561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9808AC"/>
    <w:multiLevelType w:val="hybridMultilevel"/>
    <w:tmpl w:val="CEEA6E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7B853B1"/>
    <w:multiLevelType w:val="hybridMultilevel"/>
    <w:tmpl w:val="C7E88DEE"/>
    <w:lvl w:ilvl="0" w:tplc="391AE1EC">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771CCB"/>
    <w:multiLevelType w:val="hybridMultilevel"/>
    <w:tmpl w:val="F0FEDE3E"/>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F56F2D"/>
    <w:multiLevelType w:val="hybridMultilevel"/>
    <w:tmpl w:val="AC5E0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196BE5"/>
    <w:multiLevelType w:val="multilevel"/>
    <w:tmpl w:val="123873B8"/>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8E5BDA"/>
    <w:multiLevelType w:val="multilevel"/>
    <w:tmpl w:val="EC24C3AE"/>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FA7260"/>
    <w:multiLevelType w:val="multilevel"/>
    <w:tmpl w:val="38DCBC14"/>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72025200">
    <w:abstractNumId w:val="16"/>
  </w:num>
  <w:num w:numId="2" w16cid:durableId="303580649">
    <w:abstractNumId w:val="12"/>
  </w:num>
  <w:num w:numId="3" w16cid:durableId="1689331054">
    <w:abstractNumId w:val="8"/>
  </w:num>
  <w:num w:numId="4" w16cid:durableId="1436250834">
    <w:abstractNumId w:val="14"/>
  </w:num>
  <w:num w:numId="5" w16cid:durableId="1617906271">
    <w:abstractNumId w:val="3"/>
  </w:num>
  <w:num w:numId="6" w16cid:durableId="1200430792">
    <w:abstractNumId w:val="6"/>
  </w:num>
  <w:num w:numId="7" w16cid:durableId="879824083">
    <w:abstractNumId w:val="18"/>
  </w:num>
  <w:num w:numId="8" w16cid:durableId="1328360960">
    <w:abstractNumId w:val="20"/>
  </w:num>
  <w:num w:numId="9" w16cid:durableId="1246916901">
    <w:abstractNumId w:val="19"/>
  </w:num>
  <w:num w:numId="10" w16cid:durableId="1518734955">
    <w:abstractNumId w:val="15"/>
  </w:num>
  <w:num w:numId="11" w16cid:durableId="625158019">
    <w:abstractNumId w:val="0"/>
  </w:num>
  <w:num w:numId="12" w16cid:durableId="1233467002">
    <w:abstractNumId w:val="5"/>
  </w:num>
  <w:num w:numId="13" w16cid:durableId="321395371">
    <w:abstractNumId w:val="4"/>
  </w:num>
  <w:num w:numId="14" w16cid:durableId="1140732120">
    <w:abstractNumId w:val="10"/>
  </w:num>
  <w:num w:numId="15" w16cid:durableId="416827285">
    <w:abstractNumId w:val="11"/>
  </w:num>
  <w:num w:numId="16" w16cid:durableId="2123648703">
    <w:abstractNumId w:val="1"/>
  </w:num>
  <w:num w:numId="17" w16cid:durableId="1681273809">
    <w:abstractNumId w:val="9"/>
  </w:num>
  <w:num w:numId="18" w16cid:durableId="1276013650">
    <w:abstractNumId w:val="13"/>
  </w:num>
  <w:num w:numId="19" w16cid:durableId="1587152118">
    <w:abstractNumId w:val="2"/>
  </w:num>
  <w:num w:numId="20" w16cid:durableId="2026587447">
    <w:abstractNumId w:val="7"/>
  </w:num>
  <w:num w:numId="21" w16cid:durableId="901717352">
    <w:abstractNumId w:val="17"/>
  </w:num>
  <w:num w:numId="22" w16cid:durableId="1757088636">
    <w:abstractNumId w:val="23"/>
  </w:num>
  <w:num w:numId="23" w16cid:durableId="1861311502">
    <w:abstractNumId w:val="21"/>
  </w:num>
  <w:num w:numId="24" w16cid:durableId="1161311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7E"/>
    <w:rsid w:val="00013C9C"/>
    <w:rsid w:val="00022EE8"/>
    <w:rsid w:val="000373E0"/>
    <w:rsid w:val="00040428"/>
    <w:rsid w:val="00040511"/>
    <w:rsid w:val="00041134"/>
    <w:rsid w:val="0004764B"/>
    <w:rsid w:val="00056BEF"/>
    <w:rsid w:val="000602F8"/>
    <w:rsid w:val="00067782"/>
    <w:rsid w:val="00067DEA"/>
    <w:rsid w:val="00070028"/>
    <w:rsid w:val="00081D27"/>
    <w:rsid w:val="000839E5"/>
    <w:rsid w:val="00091365"/>
    <w:rsid w:val="0009198C"/>
    <w:rsid w:val="00097BCF"/>
    <w:rsid w:val="000A06C5"/>
    <w:rsid w:val="000A5712"/>
    <w:rsid w:val="000B087B"/>
    <w:rsid w:val="000B0DCB"/>
    <w:rsid w:val="000B178D"/>
    <w:rsid w:val="000B29D2"/>
    <w:rsid w:val="000B74EA"/>
    <w:rsid w:val="000C27D0"/>
    <w:rsid w:val="000C2990"/>
    <w:rsid w:val="000C4EA5"/>
    <w:rsid w:val="000D1F8E"/>
    <w:rsid w:val="000D47C9"/>
    <w:rsid w:val="000E0AE4"/>
    <w:rsid w:val="000E0D29"/>
    <w:rsid w:val="000E2F46"/>
    <w:rsid w:val="000E651D"/>
    <w:rsid w:val="000F4FA4"/>
    <w:rsid w:val="000F50EA"/>
    <w:rsid w:val="000F599D"/>
    <w:rsid w:val="000F6074"/>
    <w:rsid w:val="000F7D38"/>
    <w:rsid w:val="001061FC"/>
    <w:rsid w:val="00117D5C"/>
    <w:rsid w:val="00131171"/>
    <w:rsid w:val="0014095C"/>
    <w:rsid w:val="0014144C"/>
    <w:rsid w:val="00143208"/>
    <w:rsid w:val="001441ED"/>
    <w:rsid w:val="00145307"/>
    <w:rsid w:val="001469AF"/>
    <w:rsid w:val="001470C1"/>
    <w:rsid w:val="00151B63"/>
    <w:rsid w:val="00155951"/>
    <w:rsid w:val="001601FB"/>
    <w:rsid w:val="0017103A"/>
    <w:rsid w:val="00171E8A"/>
    <w:rsid w:val="001722E9"/>
    <w:rsid w:val="001736D8"/>
    <w:rsid w:val="001775F0"/>
    <w:rsid w:val="00183235"/>
    <w:rsid w:val="0018782E"/>
    <w:rsid w:val="00191279"/>
    <w:rsid w:val="001956DC"/>
    <w:rsid w:val="001964EB"/>
    <w:rsid w:val="001A35E2"/>
    <w:rsid w:val="001A5482"/>
    <w:rsid w:val="001C2419"/>
    <w:rsid w:val="001C52BA"/>
    <w:rsid w:val="001D3F46"/>
    <w:rsid w:val="001D5410"/>
    <w:rsid w:val="001D6D57"/>
    <w:rsid w:val="001E1378"/>
    <w:rsid w:val="001E6AE1"/>
    <w:rsid w:val="001F12C3"/>
    <w:rsid w:val="001F4700"/>
    <w:rsid w:val="002022B0"/>
    <w:rsid w:val="00202A99"/>
    <w:rsid w:val="00205BF2"/>
    <w:rsid w:val="00212F21"/>
    <w:rsid w:val="00214ED2"/>
    <w:rsid w:val="002255C6"/>
    <w:rsid w:val="00231DC7"/>
    <w:rsid w:val="0023405A"/>
    <w:rsid w:val="002366EE"/>
    <w:rsid w:val="00236B94"/>
    <w:rsid w:val="00251185"/>
    <w:rsid w:val="002556C4"/>
    <w:rsid w:val="00262181"/>
    <w:rsid w:val="00263240"/>
    <w:rsid w:val="00265167"/>
    <w:rsid w:val="0026641A"/>
    <w:rsid w:val="00266C54"/>
    <w:rsid w:val="00267331"/>
    <w:rsid w:val="002726BC"/>
    <w:rsid w:val="002779BD"/>
    <w:rsid w:val="00285FB9"/>
    <w:rsid w:val="00290463"/>
    <w:rsid w:val="002959CA"/>
    <w:rsid w:val="002A186E"/>
    <w:rsid w:val="002A7BDA"/>
    <w:rsid w:val="002B3332"/>
    <w:rsid w:val="002B35EB"/>
    <w:rsid w:val="002B6BD2"/>
    <w:rsid w:val="002B78CE"/>
    <w:rsid w:val="002C095C"/>
    <w:rsid w:val="002C2AE4"/>
    <w:rsid w:val="002C5D99"/>
    <w:rsid w:val="002D481C"/>
    <w:rsid w:val="002D666C"/>
    <w:rsid w:val="002D795B"/>
    <w:rsid w:val="002D7FD6"/>
    <w:rsid w:val="002E02A3"/>
    <w:rsid w:val="002E09F1"/>
    <w:rsid w:val="002E205B"/>
    <w:rsid w:val="002E56EC"/>
    <w:rsid w:val="002F50F7"/>
    <w:rsid w:val="002F669D"/>
    <w:rsid w:val="00305D4A"/>
    <w:rsid w:val="003255C7"/>
    <w:rsid w:val="0032792F"/>
    <w:rsid w:val="0033349D"/>
    <w:rsid w:val="00334733"/>
    <w:rsid w:val="00336FD2"/>
    <w:rsid w:val="00344749"/>
    <w:rsid w:val="003525F9"/>
    <w:rsid w:val="00360DE5"/>
    <w:rsid w:val="00361E7F"/>
    <w:rsid w:val="00363BDD"/>
    <w:rsid w:val="00367927"/>
    <w:rsid w:val="00370683"/>
    <w:rsid w:val="00371F9E"/>
    <w:rsid w:val="00375424"/>
    <w:rsid w:val="00390D92"/>
    <w:rsid w:val="00396BAF"/>
    <w:rsid w:val="003A296E"/>
    <w:rsid w:val="003A44D7"/>
    <w:rsid w:val="003A461B"/>
    <w:rsid w:val="003A5C5E"/>
    <w:rsid w:val="003A7A2C"/>
    <w:rsid w:val="003A7F4C"/>
    <w:rsid w:val="003B1C2D"/>
    <w:rsid w:val="003B3AAA"/>
    <w:rsid w:val="003C262F"/>
    <w:rsid w:val="003C26D7"/>
    <w:rsid w:val="003C7603"/>
    <w:rsid w:val="003D7B1E"/>
    <w:rsid w:val="003F0267"/>
    <w:rsid w:val="003F22AD"/>
    <w:rsid w:val="003F29B7"/>
    <w:rsid w:val="003F724B"/>
    <w:rsid w:val="003F7649"/>
    <w:rsid w:val="00415B73"/>
    <w:rsid w:val="004177E0"/>
    <w:rsid w:val="00426929"/>
    <w:rsid w:val="00431F39"/>
    <w:rsid w:val="004549EA"/>
    <w:rsid w:val="00454F79"/>
    <w:rsid w:val="0045654B"/>
    <w:rsid w:val="00466F1A"/>
    <w:rsid w:val="00470B93"/>
    <w:rsid w:val="00477271"/>
    <w:rsid w:val="00480F16"/>
    <w:rsid w:val="00490196"/>
    <w:rsid w:val="00492713"/>
    <w:rsid w:val="00493056"/>
    <w:rsid w:val="00497006"/>
    <w:rsid w:val="004A2EFB"/>
    <w:rsid w:val="004B151D"/>
    <w:rsid w:val="004B6623"/>
    <w:rsid w:val="004C4D9F"/>
    <w:rsid w:val="004C586C"/>
    <w:rsid w:val="004D1B98"/>
    <w:rsid w:val="004D1E15"/>
    <w:rsid w:val="004D4990"/>
    <w:rsid w:val="004E0EB7"/>
    <w:rsid w:val="004E244E"/>
    <w:rsid w:val="004F18BA"/>
    <w:rsid w:val="004F641B"/>
    <w:rsid w:val="00501FE9"/>
    <w:rsid w:val="00503DDE"/>
    <w:rsid w:val="0050644B"/>
    <w:rsid w:val="005103AD"/>
    <w:rsid w:val="00510814"/>
    <w:rsid w:val="00510BB3"/>
    <w:rsid w:val="00513081"/>
    <w:rsid w:val="00522AAD"/>
    <w:rsid w:val="005274E0"/>
    <w:rsid w:val="00527A2A"/>
    <w:rsid w:val="00537618"/>
    <w:rsid w:val="00542D18"/>
    <w:rsid w:val="0055202E"/>
    <w:rsid w:val="00552DB4"/>
    <w:rsid w:val="00553742"/>
    <w:rsid w:val="00554CE2"/>
    <w:rsid w:val="00560696"/>
    <w:rsid w:val="00561FD9"/>
    <w:rsid w:val="005624E4"/>
    <w:rsid w:val="00566AB8"/>
    <w:rsid w:val="00573D89"/>
    <w:rsid w:val="00575BC1"/>
    <w:rsid w:val="0057669F"/>
    <w:rsid w:val="00586E11"/>
    <w:rsid w:val="005965F3"/>
    <w:rsid w:val="005A604B"/>
    <w:rsid w:val="005A63C3"/>
    <w:rsid w:val="005A7927"/>
    <w:rsid w:val="005B2E5B"/>
    <w:rsid w:val="005B4E29"/>
    <w:rsid w:val="005B4FEE"/>
    <w:rsid w:val="005B6A1E"/>
    <w:rsid w:val="005B7806"/>
    <w:rsid w:val="005C3C8D"/>
    <w:rsid w:val="005D461A"/>
    <w:rsid w:val="005D4F95"/>
    <w:rsid w:val="005E1B22"/>
    <w:rsid w:val="005E2643"/>
    <w:rsid w:val="005E4AEC"/>
    <w:rsid w:val="005E5E37"/>
    <w:rsid w:val="005F62AC"/>
    <w:rsid w:val="00600225"/>
    <w:rsid w:val="006025F7"/>
    <w:rsid w:val="006120C4"/>
    <w:rsid w:val="00612D81"/>
    <w:rsid w:val="006133C4"/>
    <w:rsid w:val="00615ABD"/>
    <w:rsid w:val="00624137"/>
    <w:rsid w:val="00624209"/>
    <w:rsid w:val="00624243"/>
    <w:rsid w:val="006269E7"/>
    <w:rsid w:val="00634EA3"/>
    <w:rsid w:val="00642364"/>
    <w:rsid w:val="006423C9"/>
    <w:rsid w:val="00642BD4"/>
    <w:rsid w:val="00643B6C"/>
    <w:rsid w:val="00650047"/>
    <w:rsid w:val="00653E4B"/>
    <w:rsid w:val="006557A9"/>
    <w:rsid w:val="00655D9B"/>
    <w:rsid w:val="0065702C"/>
    <w:rsid w:val="00657619"/>
    <w:rsid w:val="00667CAD"/>
    <w:rsid w:val="0067202B"/>
    <w:rsid w:val="006762B7"/>
    <w:rsid w:val="006818C5"/>
    <w:rsid w:val="006871BE"/>
    <w:rsid w:val="00695F28"/>
    <w:rsid w:val="006A30F1"/>
    <w:rsid w:val="006A538B"/>
    <w:rsid w:val="006A7435"/>
    <w:rsid w:val="006B0583"/>
    <w:rsid w:val="006B185D"/>
    <w:rsid w:val="006B2CB1"/>
    <w:rsid w:val="006C1B7E"/>
    <w:rsid w:val="006E30A2"/>
    <w:rsid w:val="006F1D26"/>
    <w:rsid w:val="00701309"/>
    <w:rsid w:val="0070257F"/>
    <w:rsid w:val="00703565"/>
    <w:rsid w:val="00703E3C"/>
    <w:rsid w:val="00704F50"/>
    <w:rsid w:val="00707788"/>
    <w:rsid w:val="007123B1"/>
    <w:rsid w:val="00713A42"/>
    <w:rsid w:val="00714289"/>
    <w:rsid w:val="00717C30"/>
    <w:rsid w:val="0072185A"/>
    <w:rsid w:val="00722B59"/>
    <w:rsid w:val="00727FA1"/>
    <w:rsid w:val="00730C99"/>
    <w:rsid w:val="0073626D"/>
    <w:rsid w:val="00737DD8"/>
    <w:rsid w:val="007411B3"/>
    <w:rsid w:val="00744152"/>
    <w:rsid w:val="007574F3"/>
    <w:rsid w:val="00760010"/>
    <w:rsid w:val="00771BA1"/>
    <w:rsid w:val="00772620"/>
    <w:rsid w:val="0077363B"/>
    <w:rsid w:val="007757B5"/>
    <w:rsid w:val="0078386D"/>
    <w:rsid w:val="007849C3"/>
    <w:rsid w:val="00786D35"/>
    <w:rsid w:val="007916BC"/>
    <w:rsid w:val="00795991"/>
    <w:rsid w:val="007A519B"/>
    <w:rsid w:val="007A6CAA"/>
    <w:rsid w:val="007B0EF8"/>
    <w:rsid w:val="007B3854"/>
    <w:rsid w:val="007C0F57"/>
    <w:rsid w:val="007C63F3"/>
    <w:rsid w:val="007D36A7"/>
    <w:rsid w:val="007D5779"/>
    <w:rsid w:val="007E34EB"/>
    <w:rsid w:val="007E558E"/>
    <w:rsid w:val="007E65CF"/>
    <w:rsid w:val="007F0A9B"/>
    <w:rsid w:val="007F27DF"/>
    <w:rsid w:val="007F2B65"/>
    <w:rsid w:val="00800A14"/>
    <w:rsid w:val="00803AFE"/>
    <w:rsid w:val="00814F90"/>
    <w:rsid w:val="008153BC"/>
    <w:rsid w:val="00815EFC"/>
    <w:rsid w:val="00822813"/>
    <w:rsid w:val="008275C0"/>
    <w:rsid w:val="00827F89"/>
    <w:rsid w:val="0083493A"/>
    <w:rsid w:val="00835AB5"/>
    <w:rsid w:val="0083713C"/>
    <w:rsid w:val="00843D49"/>
    <w:rsid w:val="00845638"/>
    <w:rsid w:val="008522DF"/>
    <w:rsid w:val="008523AB"/>
    <w:rsid w:val="00855B8E"/>
    <w:rsid w:val="008576B0"/>
    <w:rsid w:val="00857C1D"/>
    <w:rsid w:val="00862BCB"/>
    <w:rsid w:val="0086550C"/>
    <w:rsid w:val="00865FEF"/>
    <w:rsid w:val="008674CF"/>
    <w:rsid w:val="00877C8B"/>
    <w:rsid w:val="00881BF3"/>
    <w:rsid w:val="00882558"/>
    <w:rsid w:val="00885374"/>
    <w:rsid w:val="0089707A"/>
    <w:rsid w:val="008B5A22"/>
    <w:rsid w:val="008C1AE9"/>
    <w:rsid w:val="008C499F"/>
    <w:rsid w:val="008C4B55"/>
    <w:rsid w:val="008D37CA"/>
    <w:rsid w:val="008D3BA7"/>
    <w:rsid w:val="008D438D"/>
    <w:rsid w:val="008D7DCC"/>
    <w:rsid w:val="008E0E60"/>
    <w:rsid w:val="008E18CF"/>
    <w:rsid w:val="008E3071"/>
    <w:rsid w:val="008E43DE"/>
    <w:rsid w:val="008E7401"/>
    <w:rsid w:val="008F2CDD"/>
    <w:rsid w:val="008F31D0"/>
    <w:rsid w:val="008F45D8"/>
    <w:rsid w:val="009057CA"/>
    <w:rsid w:val="00921F03"/>
    <w:rsid w:val="00925706"/>
    <w:rsid w:val="00927307"/>
    <w:rsid w:val="009337B0"/>
    <w:rsid w:val="009373C1"/>
    <w:rsid w:val="009408F9"/>
    <w:rsid w:val="009466C9"/>
    <w:rsid w:val="00961724"/>
    <w:rsid w:val="00963DEA"/>
    <w:rsid w:val="0096466C"/>
    <w:rsid w:val="00966498"/>
    <w:rsid w:val="00970B7C"/>
    <w:rsid w:val="00971A01"/>
    <w:rsid w:val="00981050"/>
    <w:rsid w:val="00983D36"/>
    <w:rsid w:val="00987B60"/>
    <w:rsid w:val="00993F15"/>
    <w:rsid w:val="009A1243"/>
    <w:rsid w:val="009B1DB2"/>
    <w:rsid w:val="009B2F24"/>
    <w:rsid w:val="009B3735"/>
    <w:rsid w:val="009B3D54"/>
    <w:rsid w:val="009B561A"/>
    <w:rsid w:val="009B70E2"/>
    <w:rsid w:val="009C1AEA"/>
    <w:rsid w:val="009C7DAC"/>
    <w:rsid w:val="009D076E"/>
    <w:rsid w:val="009D3E66"/>
    <w:rsid w:val="009E26E3"/>
    <w:rsid w:val="009E45D0"/>
    <w:rsid w:val="009F5672"/>
    <w:rsid w:val="00A01500"/>
    <w:rsid w:val="00A01708"/>
    <w:rsid w:val="00A02CB2"/>
    <w:rsid w:val="00A11DB8"/>
    <w:rsid w:val="00A15749"/>
    <w:rsid w:val="00A2477F"/>
    <w:rsid w:val="00A33F9B"/>
    <w:rsid w:val="00A3697A"/>
    <w:rsid w:val="00A41F11"/>
    <w:rsid w:val="00A439BB"/>
    <w:rsid w:val="00A46676"/>
    <w:rsid w:val="00A502A4"/>
    <w:rsid w:val="00A5320C"/>
    <w:rsid w:val="00A65DAC"/>
    <w:rsid w:val="00A75036"/>
    <w:rsid w:val="00A76560"/>
    <w:rsid w:val="00A83A63"/>
    <w:rsid w:val="00A871BA"/>
    <w:rsid w:val="00A9010A"/>
    <w:rsid w:val="00A930F8"/>
    <w:rsid w:val="00AA45EB"/>
    <w:rsid w:val="00AA47F6"/>
    <w:rsid w:val="00AA5C29"/>
    <w:rsid w:val="00AB6A22"/>
    <w:rsid w:val="00AC24B6"/>
    <w:rsid w:val="00AC2DC8"/>
    <w:rsid w:val="00AD1493"/>
    <w:rsid w:val="00AD503B"/>
    <w:rsid w:val="00AE2E81"/>
    <w:rsid w:val="00AF3727"/>
    <w:rsid w:val="00B03284"/>
    <w:rsid w:val="00B050A8"/>
    <w:rsid w:val="00B06AA4"/>
    <w:rsid w:val="00B074BF"/>
    <w:rsid w:val="00B11279"/>
    <w:rsid w:val="00B121DB"/>
    <w:rsid w:val="00B13B60"/>
    <w:rsid w:val="00B16D8B"/>
    <w:rsid w:val="00B205C8"/>
    <w:rsid w:val="00B2534D"/>
    <w:rsid w:val="00B26ABD"/>
    <w:rsid w:val="00B26E99"/>
    <w:rsid w:val="00B40DC9"/>
    <w:rsid w:val="00B43BD1"/>
    <w:rsid w:val="00B44C64"/>
    <w:rsid w:val="00B44F68"/>
    <w:rsid w:val="00B50ED8"/>
    <w:rsid w:val="00B5253E"/>
    <w:rsid w:val="00B525D3"/>
    <w:rsid w:val="00B53B5B"/>
    <w:rsid w:val="00B60841"/>
    <w:rsid w:val="00B63282"/>
    <w:rsid w:val="00B64909"/>
    <w:rsid w:val="00B70E07"/>
    <w:rsid w:val="00B71731"/>
    <w:rsid w:val="00B719A6"/>
    <w:rsid w:val="00B7287B"/>
    <w:rsid w:val="00B72EBE"/>
    <w:rsid w:val="00B81563"/>
    <w:rsid w:val="00B90C31"/>
    <w:rsid w:val="00B90F0D"/>
    <w:rsid w:val="00B9524F"/>
    <w:rsid w:val="00B97D60"/>
    <w:rsid w:val="00BB0C3B"/>
    <w:rsid w:val="00BB4756"/>
    <w:rsid w:val="00BB6733"/>
    <w:rsid w:val="00BC0CC5"/>
    <w:rsid w:val="00BC4452"/>
    <w:rsid w:val="00BD2775"/>
    <w:rsid w:val="00BD2F89"/>
    <w:rsid w:val="00BD3F74"/>
    <w:rsid w:val="00BD694F"/>
    <w:rsid w:val="00BE0287"/>
    <w:rsid w:val="00BE5634"/>
    <w:rsid w:val="00BE7403"/>
    <w:rsid w:val="00BE779D"/>
    <w:rsid w:val="00BE7D81"/>
    <w:rsid w:val="00BF1868"/>
    <w:rsid w:val="00BF30E3"/>
    <w:rsid w:val="00C03CB6"/>
    <w:rsid w:val="00C06314"/>
    <w:rsid w:val="00C15EA1"/>
    <w:rsid w:val="00C22F94"/>
    <w:rsid w:val="00C23EF6"/>
    <w:rsid w:val="00C33FEC"/>
    <w:rsid w:val="00C35DDD"/>
    <w:rsid w:val="00C4001C"/>
    <w:rsid w:val="00C44D71"/>
    <w:rsid w:val="00C550C5"/>
    <w:rsid w:val="00C673AD"/>
    <w:rsid w:val="00C72571"/>
    <w:rsid w:val="00C72D83"/>
    <w:rsid w:val="00C75170"/>
    <w:rsid w:val="00C83A93"/>
    <w:rsid w:val="00C862A3"/>
    <w:rsid w:val="00C9383E"/>
    <w:rsid w:val="00CA424F"/>
    <w:rsid w:val="00CA4DC0"/>
    <w:rsid w:val="00CB5038"/>
    <w:rsid w:val="00CB5EA8"/>
    <w:rsid w:val="00CC5445"/>
    <w:rsid w:val="00CC659B"/>
    <w:rsid w:val="00CC72A0"/>
    <w:rsid w:val="00CD1B17"/>
    <w:rsid w:val="00CE36E0"/>
    <w:rsid w:val="00CE41FF"/>
    <w:rsid w:val="00CE5487"/>
    <w:rsid w:val="00CF11B9"/>
    <w:rsid w:val="00CF26EB"/>
    <w:rsid w:val="00D048DE"/>
    <w:rsid w:val="00D06CAC"/>
    <w:rsid w:val="00D108BC"/>
    <w:rsid w:val="00D10B07"/>
    <w:rsid w:val="00D16B16"/>
    <w:rsid w:val="00D309E1"/>
    <w:rsid w:val="00D346E9"/>
    <w:rsid w:val="00D35608"/>
    <w:rsid w:val="00D35955"/>
    <w:rsid w:val="00D3718E"/>
    <w:rsid w:val="00D433DE"/>
    <w:rsid w:val="00D442AA"/>
    <w:rsid w:val="00D45167"/>
    <w:rsid w:val="00D45E07"/>
    <w:rsid w:val="00D52587"/>
    <w:rsid w:val="00D53565"/>
    <w:rsid w:val="00D5364B"/>
    <w:rsid w:val="00D54254"/>
    <w:rsid w:val="00D577AA"/>
    <w:rsid w:val="00D65C1A"/>
    <w:rsid w:val="00D71CDB"/>
    <w:rsid w:val="00D75B66"/>
    <w:rsid w:val="00D80BEF"/>
    <w:rsid w:val="00D81D2D"/>
    <w:rsid w:val="00D91D70"/>
    <w:rsid w:val="00D929DB"/>
    <w:rsid w:val="00D97B97"/>
    <w:rsid w:val="00D97E51"/>
    <w:rsid w:val="00DA0DDD"/>
    <w:rsid w:val="00DA4688"/>
    <w:rsid w:val="00DB2126"/>
    <w:rsid w:val="00DB7CA8"/>
    <w:rsid w:val="00DC256C"/>
    <w:rsid w:val="00DD2BCD"/>
    <w:rsid w:val="00DD30F9"/>
    <w:rsid w:val="00DD39EB"/>
    <w:rsid w:val="00DD4370"/>
    <w:rsid w:val="00DE2F3D"/>
    <w:rsid w:val="00DF5911"/>
    <w:rsid w:val="00DF69CA"/>
    <w:rsid w:val="00E05950"/>
    <w:rsid w:val="00E05CD1"/>
    <w:rsid w:val="00E11800"/>
    <w:rsid w:val="00E141D8"/>
    <w:rsid w:val="00E1698A"/>
    <w:rsid w:val="00E232A3"/>
    <w:rsid w:val="00E233C9"/>
    <w:rsid w:val="00E23E53"/>
    <w:rsid w:val="00E30BBA"/>
    <w:rsid w:val="00E414CA"/>
    <w:rsid w:val="00E43F8D"/>
    <w:rsid w:val="00E47BE2"/>
    <w:rsid w:val="00E47E2E"/>
    <w:rsid w:val="00E47FF8"/>
    <w:rsid w:val="00E52F5B"/>
    <w:rsid w:val="00E62F3C"/>
    <w:rsid w:val="00E6449E"/>
    <w:rsid w:val="00E66378"/>
    <w:rsid w:val="00E67A5F"/>
    <w:rsid w:val="00E70E10"/>
    <w:rsid w:val="00E71907"/>
    <w:rsid w:val="00E83E13"/>
    <w:rsid w:val="00E92E7D"/>
    <w:rsid w:val="00E96A34"/>
    <w:rsid w:val="00E96EBB"/>
    <w:rsid w:val="00EA54CA"/>
    <w:rsid w:val="00EB06B8"/>
    <w:rsid w:val="00EB2DF7"/>
    <w:rsid w:val="00EC3310"/>
    <w:rsid w:val="00EC49AF"/>
    <w:rsid w:val="00ED2C2D"/>
    <w:rsid w:val="00EE47AF"/>
    <w:rsid w:val="00EE534B"/>
    <w:rsid w:val="00EF4F6E"/>
    <w:rsid w:val="00F03C6A"/>
    <w:rsid w:val="00F03F69"/>
    <w:rsid w:val="00F05A25"/>
    <w:rsid w:val="00F26EB3"/>
    <w:rsid w:val="00F4477C"/>
    <w:rsid w:val="00F55870"/>
    <w:rsid w:val="00F574F8"/>
    <w:rsid w:val="00F60D3E"/>
    <w:rsid w:val="00F7693E"/>
    <w:rsid w:val="00F81CF5"/>
    <w:rsid w:val="00F92312"/>
    <w:rsid w:val="00F972D4"/>
    <w:rsid w:val="00FA1646"/>
    <w:rsid w:val="00FA2F85"/>
    <w:rsid w:val="00FA4804"/>
    <w:rsid w:val="00FA4F85"/>
    <w:rsid w:val="00FA5759"/>
    <w:rsid w:val="00FC3476"/>
    <w:rsid w:val="00FC522C"/>
    <w:rsid w:val="00FD571E"/>
    <w:rsid w:val="00FE0E0A"/>
    <w:rsid w:val="00FE1BFD"/>
    <w:rsid w:val="00FE3C31"/>
    <w:rsid w:val="00FE52BF"/>
    <w:rsid w:val="00FF1058"/>
    <w:rsid w:val="00FF2FDF"/>
    <w:rsid w:val="00FF4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9C51"/>
  <w15:docId w15:val="{33EE7251-7D51-9F46-88B7-59DB4BBF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1 UPOL"/>
    <w:basedOn w:val="Normln"/>
    <w:link w:val="Nadpis1Char"/>
    <w:uiPriority w:val="9"/>
    <w:qFormat/>
    <w:rsid w:val="0050644B"/>
    <w:pPr>
      <w:pageBreakBefore/>
      <w:widowControl w:val="0"/>
      <w:spacing w:before="100" w:beforeAutospacing="1" w:after="100" w:afterAutospacing="1"/>
      <w:outlineLvl w:val="0"/>
    </w:pPr>
    <w:rPr>
      <w:rFonts w:eastAsia="Times New Roman"/>
      <w:b/>
      <w:bCs/>
      <w:kern w:val="36"/>
      <w:sz w:val="32"/>
      <w:szCs w:val="48"/>
    </w:rPr>
  </w:style>
  <w:style w:type="paragraph" w:styleId="Nadpis2">
    <w:name w:val="heading 2"/>
    <w:aliases w:val="2 UPOL"/>
    <w:basedOn w:val="Normln"/>
    <w:next w:val="Normln"/>
    <w:link w:val="Nadpis2Char"/>
    <w:uiPriority w:val="9"/>
    <w:unhideWhenUsed/>
    <w:qFormat/>
    <w:rsid w:val="002959CA"/>
    <w:pPr>
      <w:keepNext/>
      <w:spacing w:before="240" w:after="60"/>
      <w:outlineLvl w:val="1"/>
    </w:pPr>
    <w:rPr>
      <w:rFonts w:eastAsiaTheme="majorEastAsia" w:cstheme="majorBidi"/>
      <w:b/>
      <w:bCs/>
      <w:iCs/>
      <w:sz w:val="28"/>
      <w:szCs w:val="28"/>
    </w:rPr>
  </w:style>
  <w:style w:type="paragraph" w:styleId="Nadpis3">
    <w:name w:val="heading 3"/>
    <w:aliases w:val="3 UPOL"/>
    <w:basedOn w:val="Normln"/>
    <w:next w:val="Normln"/>
    <w:link w:val="Nadpis3Char"/>
    <w:uiPriority w:val="9"/>
    <w:unhideWhenUsed/>
    <w:qFormat/>
    <w:rsid w:val="0018782E"/>
    <w:pPr>
      <w:keepNext/>
      <w:spacing w:before="240" w:after="60"/>
      <w:outlineLvl w:val="2"/>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UPOL Char"/>
    <w:basedOn w:val="Standardnpsmoodstavce"/>
    <w:link w:val="Nadpis1"/>
    <w:uiPriority w:val="9"/>
    <w:rsid w:val="0050644B"/>
    <w:rPr>
      <w:rFonts w:ascii="Arial" w:eastAsia="Times New Roman" w:hAnsi="Arial"/>
      <w:b/>
      <w:bCs/>
      <w:kern w:val="36"/>
      <w:sz w:val="32"/>
      <w:szCs w:val="48"/>
    </w:rPr>
  </w:style>
  <w:style w:type="character" w:customStyle="1" w:styleId="Nadpis2Char">
    <w:name w:val="Nadpis 2 Char"/>
    <w:aliases w:val="2 UPOL Char"/>
    <w:basedOn w:val="Standardnpsmoodstavce"/>
    <w:link w:val="Nadpis2"/>
    <w:uiPriority w:val="9"/>
    <w:rsid w:val="002959CA"/>
    <w:rPr>
      <w:rFonts w:ascii="Arial" w:eastAsiaTheme="majorEastAsia" w:hAnsi="Arial" w:cstheme="majorBidi"/>
      <w:b/>
      <w:bCs/>
      <w:iCs/>
      <w:sz w:val="28"/>
      <w:szCs w:val="28"/>
    </w:rPr>
  </w:style>
  <w:style w:type="character" w:customStyle="1" w:styleId="Nadpis3Char">
    <w:name w:val="Nadpis 3 Char"/>
    <w:aliases w:val="3 UPOL Char"/>
    <w:basedOn w:val="Standardnpsmoodstavce"/>
    <w:link w:val="Nadpis3"/>
    <w:uiPriority w:val="9"/>
    <w:rsid w:val="0018782E"/>
    <w:rPr>
      <w:rFonts w:eastAsiaTheme="majorEastAsia" w:cstheme="majorBidi"/>
      <w:b/>
      <w:bCs/>
      <w:szCs w:val="26"/>
    </w:rPr>
  </w:style>
  <w:style w:type="paragraph" w:styleId="Nadpisobsahu">
    <w:name w:val="TOC Heading"/>
    <w:basedOn w:val="Nadpis1"/>
    <w:next w:val="Normln"/>
    <w:uiPriority w:val="39"/>
    <w:unhideWhenUsed/>
    <w:qFormat/>
    <w:rsid w:val="0004764B"/>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cs-CZ"/>
    </w:rPr>
  </w:style>
  <w:style w:type="paragraph" w:styleId="Obsah1">
    <w:name w:val="toc 1"/>
    <w:basedOn w:val="Normln"/>
    <w:next w:val="Normln"/>
    <w:autoRedefine/>
    <w:uiPriority w:val="39"/>
    <w:unhideWhenUsed/>
    <w:rsid w:val="00DF69CA"/>
    <w:pPr>
      <w:spacing w:before="120" w:after="120"/>
    </w:pPr>
    <w:rPr>
      <w:rFonts w:cs="Calibri (Základní text)"/>
      <w:b/>
      <w:bCs/>
      <w:caps/>
      <w:color w:val="000000" w:themeColor="text1"/>
      <w:szCs w:val="20"/>
    </w:rPr>
  </w:style>
  <w:style w:type="paragraph" w:styleId="Obsah2">
    <w:name w:val="toc 2"/>
    <w:basedOn w:val="Normln"/>
    <w:next w:val="Normln"/>
    <w:autoRedefine/>
    <w:uiPriority w:val="39"/>
    <w:unhideWhenUsed/>
    <w:rsid w:val="00DF69CA"/>
    <w:pPr>
      <w:ind w:left="240"/>
    </w:pPr>
    <w:rPr>
      <w:rFonts w:cs="Calibri (Základní text)"/>
      <w:szCs w:val="20"/>
    </w:rPr>
  </w:style>
  <w:style w:type="paragraph" w:styleId="Obsah3">
    <w:name w:val="toc 3"/>
    <w:basedOn w:val="Normln"/>
    <w:next w:val="Normln"/>
    <w:autoRedefine/>
    <w:uiPriority w:val="39"/>
    <w:unhideWhenUsed/>
    <w:rsid w:val="00DF69CA"/>
    <w:pPr>
      <w:ind w:left="480"/>
    </w:pPr>
    <w:rPr>
      <w:rFonts w:cs="Calibri (Základní text)"/>
      <w:iCs/>
      <w:color w:val="000000" w:themeColor="text1"/>
      <w:szCs w:val="20"/>
    </w:rPr>
  </w:style>
  <w:style w:type="paragraph" w:styleId="Obsah4">
    <w:name w:val="toc 4"/>
    <w:basedOn w:val="Normln"/>
    <w:next w:val="Normln"/>
    <w:autoRedefine/>
    <w:uiPriority w:val="39"/>
    <w:semiHidden/>
    <w:unhideWhenUsed/>
    <w:rsid w:val="0004764B"/>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04764B"/>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04764B"/>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04764B"/>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04764B"/>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04764B"/>
    <w:pPr>
      <w:ind w:left="1920"/>
    </w:pPr>
    <w:rPr>
      <w:rFonts w:asciiTheme="minorHAnsi" w:hAnsiTheme="minorHAnsi" w:cstheme="minorHAnsi"/>
      <w:sz w:val="18"/>
      <w:szCs w:val="18"/>
    </w:rPr>
  </w:style>
  <w:style w:type="paragraph" w:styleId="Bezmezer">
    <w:name w:val="No Spacing"/>
    <w:uiPriority w:val="1"/>
    <w:qFormat/>
    <w:rsid w:val="0004764B"/>
  </w:style>
  <w:style w:type="character" w:styleId="Hypertextovodkaz">
    <w:name w:val="Hyperlink"/>
    <w:basedOn w:val="Standardnpsmoodstavce"/>
    <w:uiPriority w:val="99"/>
    <w:unhideWhenUsed/>
    <w:rsid w:val="0004764B"/>
    <w:rPr>
      <w:color w:val="0563C1" w:themeColor="hyperlink"/>
      <w:u w:val="single"/>
    </w:rPr>
  </w:style>
  <w:style w:type="paragraph" w:styleId="Odstavecseseznamem">
    <w:name w:val="List Paragraph"/>
    <w:basedOn w:val="Normln"/>
    <w:uiPriority w:val="34"/>
    <w:qFormat/>
    <w:rsid w:val="0050644B"/>
    <w:pPr>
      <w:ind w:left="720"/>
      <w:contextualSpacing/>
    </w:pPr>
  </w:style>
  <w:style w:type="paragraph" w:styleId="Zpat">
    <w:name w:val="footer"/>
    <w:basedOn w:val="Normln"/>
    <w:link w:val="ZpatChar"/>
    <w:uiPriority w:val="99"/>
    <w:unhideWhenUsed/>
    <w:rsid w:val="004D1B98"/>
    <w:pPr>
      <w:tabs>
        <w:tab w:val="center" w:pos="4536"/>
        <w:tab w:val="right" w:pos="9072"/>
      </w:tabs>
    </w:pPr>
  </w:style>
  <w:style w:type="character" w:customStyle="1" w:styleId="ZpatChar">
    <w:name w:val="Zápatí Char"/>
    <w:basedOn w:val="Standardnpsmoodstavce"/>
    <w:link w:val="Zpat"/>
    <w:uiPriority w:val="99"/>
    <w:rsid w:val="004D1B98"/>
  </w:style>
  <w:style w:type="character" w:styleId="slostrnky">
    <w:name w:val="page number"/>
    <w:basedOn w:val="Standardnpsmoodstavce"/>
    <w:uiPriority w:val="99"/>
    <w:semiHidden/>
    <w:unhideWhenUsed/>
    <w:rsid w:val="004D1B98"/>
  </w:style>
  <w:style w:type="paragraph" w:styleId="Textpoznpodarou">
    <w:name w:val="footnote text"/>
    <w:basedOn w:val="Normln"/>
    <w:link w:val="TextpoznpodarouChar"/>
    <w:uiPriority w:val="99"/>
    <w:unhideWhenUsed/>
    <w:rsid w:val="00305D4A"/>
    <w:rPr>
      <w:sz w:val="20"/>
      <w:szCs w:val="20"/>
    </w:rPr>
  </w:style>
  <w:style w:type="character" w:customStyle="1" w:styleId="TextpoznpodarouChar">
    <w:name w:val="Text pozn. pod čarou Char"/>
    <w:basedOn w:val="Standardnpsmoodstavce"/>
    <w:link w:val="Textpoznpodarou"/>
    <w:uiPriority w:val="99"/>
    <w:rsid w:val="00305D4A"/>
    <w:rPr>
      <w:sz w:val="20"/>
      <w:szCs w:val="20"/>
    </w:rPr>
  </w:style>
  <w:style w:type="character" w:styleId="Znakapoznpodarou">
    <w:name w:val="footnote reference"/>
    <w:basedOn w:val="Standardnpsmoodstavce"/>
    <w:uiPriority w:val="99"/>
    <w:semiHidden/>
    <w:unhideWhenUsed/>
    <w:rsid w:val="00305D4A"/>
    <w:rPr>
      <w:vertAlign w:val="superscript"/>
    </w:rPr>
  </w:style>
  <w:style w:type="paragraph" w:customStyle="1" w:styleId="p2">
    <w:name w:val="p2"/>
    <w:basedOn w:val="Normln"/>
    <w:rsid w:val="00A502A4"/>
    <w:pPr>
      <w:spacing w:before="100" w:beforeAutospacing="1" w:after="100" w:afterAutospacing="1"/>
    </w:pPr>
    <w:rPr>
      <w:rFonts w:ascii="Times New Roman" w:eastAsia="Times New Roman" w:hAnsi="Times New Roman" w:cs="Times New Roman"/>
      <w:lang w:eastAsia="cs-CZ"/>
    </w:rPr>
  </w:style>
  <w:style w:type="paragraph" w:styleId="Normlnweb">
    <w:name w:val="Normal (Web)"/>
    <w:basedOn w:val="Normln"/>
    <w:uiPriority w:val="99"/>
    <w:unhideWhenUsed/>
    <w:rsid w:val="002F669D"/>
    <w:pPr>
      <w:spacing w:before="100" w:beforeAutospacing="1" w:after="100" w:afterAutospacing="1"/>
    </w:pPr>
    <w:rPr>
      <w:rFonts w:ascii="Times New Roman" w:eastAsia="Times New Roman" w:hAnsi="Times New Roman" w:cs="Times New Roman"/>
      <w:lang w:eastAsia="cs-CZ"/>
    </w:rPr>
  </w:style>
  <w:style w:type="paragraph" w:customStyle="1" w:styleId="l6">
    <w:name w:val="l6"/>
    <w:basedOn w:val="Normln"/>
    <w:rsid w:val="003A461B"/>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3A461B"/>
    <w:rPr>
      <w:i/>
      <w:iCs/>
    </w:rPr>
  </w:style>
  <w:style w:type="character" w:customStyle="1" w:styleId="apple-converted-space">
    <w:name w:val="apple-converted-space"/>
    <w:basedOn w:val="Standardnpsmoodstavce"/>
    <w:rsid w:val="003A461B"/>
  </w:style>
  <w:style w:type="character" w:customStyle="1" w:styleId="highlight">
    <w:name w:val="highlight"/>
    <w:basedOn w:val="Standardnpsmoodstavce"/>
    <w:rsid w:val="00B50ED8"/>
  </w:style>
  <w:style w:type="table" w:styleId="Mkatabulky">
    <w:name w:val="Table Grid"/>
    <w:basedOn w:val="Normlntabulka"/>
    <w:uiPriority w:val="39"/>
    <w:rsid w:val="004E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FA5759"/>
    <w:rPr>
      <w:i/>
      <w:iCs/>
    </w:rPr>
  </w:style>
  <w:style w:type="paragraph" w:customStyle="1" w:styleId="l2">
    <w:name w:val="l2"/>
    <w:basedOn w:val="Normln"/>
    <w:rsid w:val="00A9010A"/>
    <w:pPr>
      <w:spacing w:before="100" w:beforeAutospacing="1" w:after="100" w:afterAutospacing="1"/>
    </w:pPr>
    <w:rPr>
      <w:rFonts w:ascii="Times New Roman" w:eastAsia="Times New Roman" w:hAnsi="Times New Roman" w:cs="Times New Roman"/>
      <w:lang w:eastAsia="cs-CZ"/>
    </w:rPr>
  </w:style>
  <w:style w:type="character" w:styleId="Nevyeenzmnka">
    <w:name w:val="Unresolved Mention"/>
    <w:basedOn w:val="Standardnpsmoodstavce"/>
    <w:uiPriority w:val="99"/>
    <w:semiHidden/>
    <w:unhideWhenUsed/>
    <w:rsid w:val="00396BAF"/>
    <w:rPr>
      <w:color w:val="605E5C"/>
      <w:shd w:val="clear" w:color="auto" w:fill="E1DFDD"/>
    </w:rPr>
  </w:style>
  <w:style w:type="character" w:styleId="Sledovanodkaz">
    <w:name w:val="FollowedHyperlink"/>
    <w:basedOn w:val="Standardnpsmoodstavce"/>
    <w:uiPriority w:val="99"/>
    <w:semiHidden/>
    <w:unhideWhenUsed/>
    <w:rsid w:val="00771BA1"/>
    <w:rPr>
      <w:color w:val="954F72" w:themeColor="followedHyperlink"/>
      <w:u w:val="single"/>
    </w:rPr>
  </w:style>
  <w:style w:type="paragraph" w:customStyle="1" w:styleId="p-margin">
    <w:name w:val="p-margin"/>
    <w:basedOn w:val="Normln"/>
    <w:rsid w:val="00E05CD1"/>
    <w:pPr>
      <w:spacing w:before="100" w:beforeAutospacing="1" w:after="100" w:afterAutospacing="1"/>
    </w:pPr>
    <w:rPr>
      <w:rFonts w:ascii="Times New Roman" w:eastAsia="Times New Roman" w:hAnsi="Times New Roman" w:cs="Times New Roman"/>
      <w:lang w:eastAsia="cs-CZ"/>
    </w:rPr>
  </w:style>
  <w:style w:type="character" w:customStyle="1" w:styleId="footnote">
    <w:name w:val="footnote"/>
    <w:basedOn w:val="Standardnpsmoodstavce"/>
    <w:rsid w:val="00ED2C2D"/>
  </w:style>
  <w:style w:type="paragraph" w:styleId="Zhlav">
    <w:name w:val="header"/>
    <w:basedOn w:val="Normln"/>
    <w:link w:val="ZhlavChar"/>
    <w:uiPriority w:val="99"/>
    <w:unhideWhenUsed/>
    <w:rsid w:val="00B63282"/>
    <w:pPr>
      <w:tabs>
        <w:tab w:val="center" w:pos="4536"/>
        <w:tab w:val="right" w:pos="9072"/>
      </w:tabs>
    </w:pPr>
  </w:style>
  <w:style w:type="character" w:customStyle="1" w:styleId="ZhlavChar">
    <w:name w:val="Záhlaví Char"/>
    <w:basedOn w:val="Standardnpsmoodstavce"/>
    <w:link w:val="Zhlav"/>
    <w:uiPriority w:val="99"/>
    <w:rsid w:val="00B63282"/>
  </w:style>
  <w:style w:type="character" w:styleId="Odkaznakoment">
    <w:name w:val="annotation reference"/>
    <w:basedOn w:val="Standardnpsmoodstavce"/>
    <w:uiPriority w:val="99"/>
    <w:semiHidden/>
    <w:unhideWhenUsed/>
    <w:rsid w:val="002D481C"/>
    <w:rPr>
      <w:sz w:val="16"/>
      <w:szCs w:val="16"/>
    </w:rPr>
  </w:style>
  <w:style w:type="paragraph" w:styleId="Textkomente">
    <w:name w:val="annotation text"/>
    <w:basedOn w:val="Normln"/>
    <w:link w:val="TextkomenteChar"/>
    <w:uiPriority w:val="99"/>
    <w:semiHidden/>
    <w:unhideWhenUsed/>
    <w:rsid w:val="002D481C"/>
    <w:rPr>
      <w:sz w:val="20"/>
      <w:szCs w:val="20"/>
    </w:rPr>
  </w:style>
  <w:style w:type="character" w:customStyle="1" w:styleId="TextkomenteChar">
    <w:name w:val="Text komentáře Char"/>
    <w:basedOn w:val="Standardnpsmoodstavce"/>
    <w:link w:val="Textkomente"/>
    <w:uiPriority w:val="99"/>
    <w:semiHidden/>
    <w:rsid w:val="002D481C"/>
    <w:rPr>
      <w:sz w:val="20"/>
      <w:szCs w:val="20"/>
    </w:rPr>
  </w:style>
  <w:style w:type="paragraph" w:styleId="Pedmtkomente">
    <w:name w:val="annotation subject"/>
    <w:basedOn w:val="Textkomente"/>
    <w:next w:val="Textkomente"/>
    <w:link w:val="PedmtkomenteChar"/>
    <w:uiPriority w:val="99"/>
    <w:semiHidden/>
    <w:unhideWhenUsed/>
    <w:rsid w:val="002D481C"/>
    <w:rPr>
      <w:b/>
      <w:bCs/>
    </w:rPr>
  </w:style>
  <w:style w:type="character" w:customStyle="1" w:styleId="PedmtkomenteChar">
    <w:name w:val="Předmět komentáře Char"/>
    <w:basedOn w:val="TextkomenteChar"/>
    <w:link w:val="Pedmtkomente"/>
    <w:uiPriority w:val="99"/>
    <w:semiHidden/>
    <w:rsid w:val="002D4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728">
      <w:bodyDiv w:val="1"/>
      <w:marLeft w:val="0"/>
      <w:marRight w:val="0"/>
      <w:marTop w:val="0"/>
      <w:marBottom w:val="0"/>
      <w:divBdr>
        <w:top w:val="none" w:sz="0" w:space="0" w:color="auto"/>
        <w:left w:val="none" w:sz="0" w:space="0" w:color="auto"/>
        <w:bottom w:val="none" w:sz="0" w:space="0" w:color="auto"/>
        <w:right w:val="none" w:sz="0" w:space="0" w:color="auto"/>
      </w:divBdr>
    </w:div>
    <w:div w:id="322513947">
      <w:bodyDiv w:val="1"/>
      <w:marLeft w:val="0"/>
      <w:marRight w:val="0"/>
      <w:marTop w:val="0"/>
      <w:marBottom w:val="0"/>
      <w:divBdr>
        <w:top w:val="none" w:sz="0" w:space="0" w:color="auto"/>
        <w:left w:val="none" w:sz="0" w:space="0" w:color="auto"/>
        <w:bottom w:val="none" w:sz="0" w:space="0" w:color="auto"/>
        <w:right w:val="none" w:sz="0" w:space="0" w:color="auto"/>
      </w:divBdr>
    </w:div>
    <w:div w:id="384262537">
      <w:bodyDiv w:val="1"/>
      <w:marLeft w:val="0"/>
      <w:marRight w:val="0"/>
      <w:marTop w:val="0"/>
      <w:marBottom w:val="0"/>
      <w:divBdr>
        <w:top w:val="none" w:sz="0" w:space="0" w:color="auto"/>
        <w:left w:val="none" w:sz="0" w:space="0" w:color="auto"/>
        <w:bottom w:val="none" w:sz="0" w:space="0" w:color="auto"/>
        <w:right w:val="none" w:sz="0" w:space="0" w:color="auto"/>
      </w:divBdr>
    </w:div>
    <w:div w:id="454905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699">
          <w:marLeft w:val="0"/>
          <w:marRight w:val="0"/>
          <w:marTop w:val="0"/>
          <w:marBottom w:val="0"/>
          <w:divBdr>
            <w:top w:val="none" w:sz="0" w:space="0" w:color="auto"/>
            <w:left w:val="none" w:sz="0" w:space="0" w:color="auto"/>
            <w:bottom w:val="none" w:sz="0" w:space="0" w:color="auto"/>
            <w:right w:val="none" w:sz="0" w:space="0" w:color="auto"/>
          </w:divBdr>
          <w:divsChild>
            <w:div w:id="1820027071">
              <w:marLeft w:val="0"/>
              <w:marRight w:val="0"/>
              <w:marTop w:val="0"/>
              <w:marBottom w:val="0"/>
              <w:divBdr>
                <w:top w:val="none" w:sz="0" w:space="0" w:color="auto"/>
                <w:left w:val="none" w:sz="0" w:space="0" w:color="auto"/>
                <w:bottom w:val="none" w:sz="0" w:space="0" w:color="auto"/>
                <w:right w:val="none" w:sz="0" w:space="0" w:color="auto"/>
              </w:divBdr>
              <w:divsChild>
                <w:div w:id="726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7751">
      <w:bodyDiv w:val="1"/>
      <w:marLeft w:val="0"/>
      <w:marRight w:val="0"/>
      <w:marTop w:val="0"/>
      <w:marBottom w:val="0"/>
      <w:divBdr>
        <w:top w:val="none" w:sz="0" w:space="0" w:color="auto"/>
        <w:left w:val="none" w:sz="0" w:space="0" w:color="auto"/>
        <w:bottom w:val="none" w:sz="0" w:space="0" w:color="auto"/>
        <w:right w:val="none" w:sz="0" w:space="0" w:color="auto"/>
      </w:divBdr>
      <w:divsChild>
        <w:div w:id="881941284">
          <w:marLeft w:val="0"/>
          <w:marRight w:val="0"/>
          <w:marTop w:val="0"/>
          <w:marBottom w:val="0"/>
          <w:divBdr>
            <w:top w:val="none" w:sz="0" w:space="0" w:color="auto"/>
            <w:left w:val="none" w:sz="0" w:space="0" w:color="auto"/>
            <w:bottom w:val="none" w:sz="0" w:space="0" w:color="auto"/>
            <w:right w:val="none" w:sz="0" w:space="0" w:color="auto"/>
          </w:divBdr>
          <w:divsChild>
            <w:div w:id="192304128">
              <w:marLeft w:val="0"/>
              <w:marRight w:val="0"/>
              <w:marTop w:val="0"/>
              <w:marBottom w:val="0"/>
              <w:divBdr>
                <w:top w:val="none" w:sz="0" w:space="0" w:color="auto"/>
                <w:left w:val="none" w:sz="0" w:space="0" w:color="auto"/>
                <w:bottom w:val="none" w:sz="0" w:space="0" w:color="auto"/>
                <w:right w:val="none" w:sz="0" w:space="0" w:color="auto"/>
              </w:divBdr>
              <w:divsChild>
                <w:div w:id="253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3706">
      <w:bodyDiv w:val="1"/>
      <w:marLeft w:val="0"/>
      <w:marRight w:val="0"/>
      <w:marTop w:val="0"/>
      <w:marBottom w:val="0"/>
      <w:divBdr>
        <w:top w:val="none" w:sz="0" w:space="0" w:color="auto"/>
        <w:left w:val="none" w:sz="0" w:space="0" w:color="auto"/>
        <w:bottom w:val="none" w:sz="0" w:space="0" w:color="auto"/>
        <w:right w:val="none" w:sz="0" w:space="0" w:color="auto"/>
      </w:divBdr>
      <w:divsChild>
        <w:div w:id="912668630">
          <w:marLeft w:val="0"/>
          <w:marRight w:val="0"/>
          <w:marTop w:val="0"/>
          <w:marBottom w:val="0"/>
          <w:divBdr>
            <w:top w:val="none" w:sz="0" w:space="0" w:color="auto"/>
            <w:left w:val="none" w:sz="0" w:space="0" w:color="auto"/>
            <w:bottom w:val="none" w:sz="0" w:space="0" w:color="auto"/>
            <w:right w:val="none" w:sz="0" w:space="0" w:color="auto"/>
          </w:divBdr>
          <w:divsChild>
            <w:div w:id="1627810321">
              <w:marLeft w:val="0"/>
              <w:marRight w:val="0"/>
              <w:marTop w:val="0"/>
              <w:marBottom w:val="0"/>
              <w:divBdr>
                <w:top w:val="none" w:sz="0" w:space="0" w:color="auto"/>
                <w:left w:val="none" w:sz="0" w:space="0" w:color="auto"/>
                <w:bottom w:val="none" w:sz="0" w:space="0" w:color="auto"/>
                <w:right w:val="none" w:sz="0" w:space="0" w:color="auto"/>
              </w:divBdr>
              <w:divsChild>
                <w:div w:id="10597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7189">
      <w:bodyDiv w:val="1"/>
      <w:marLeft w:val="0"/>
      <w:marRight w:val="0"/>
      <w:marTop w:val="0"/>
      <w:marBottom w:val="0"/>
      <w:divBdr>
        <w:top w:val="none" w:sz="0" w:space="0" w:color="auto"/>
        <w:left w:val="none" w:sz="0" w:space="0" w:color="auto"/>
        <w:bottom w:val="none" w:sz="0" w:space="0" w:color="auto"/>
        <w:right w:val="none" w:sz="0" w:space="0" w:color="auto"/>
      </w:divBdr>
    </w:div>
    <w:div w:id="859973082">
      <w:bodyDiv w:val="1"/>
      <w:marLeft w:val="0"/>
      <w:marRight w:val="0"/>
      <w:marTop w:val="0"/>
      <w:marBottom w:val="0"/>
      <w:divBdr>
        <w:top w:val="none" w:sz="0" w:space="0" w:color="auto"/>
        <w:left w:val="none" w:sz="0" w:space="0" w:color="auto"/>
        <w:bottom w:val="none" w:sz="0" w:space="0" w:color="auto"/>
        <w:right w:val="none" w:sz="0" w:space="0" w:color="auto"/>
      </w:divBdr>
    </w:div>
    <w:div w:id="887717065">
      <w:bodyDiv w:val="1"/>
      <w:marLeft w:val="0"/>
      <w:marRight w:val="0"/>
      <w:marTop w:val="0"/>
      <w:marBottom w:val="0"/>
      <w:divBdr>
        <w:top w:val="none" w:sz="0" w:space="0" w:color="auto"/>
        <w:left w:val="none" w:sz="0" w:space="0" w:color="auto"/>
        <w:bottom w:val="none" w:sz="0" w:space="0" w:color="auto"/>
        <w:right w:val="none" w:sz="0" w:space="0" w:color="auto"/>
      </w:divBdr>
      <w:divsChild>
        <w:div w:id="1620138158">
          <w:marLeft w:val="0"/>
          <w:marRight w:val="0"/>
          <w:marTop w:val="0"/>
          <w:marBottom w:val="0"/>
          <w:divBdr>
            <w:top w:val="none" w:sz="0" w:space="0" w:color="auto"/>
            <w:left w:val="none" w:sz="0" w:space="0" w:color="auto"/>
            <w:bottom w:val="none" w:sz="0" w:space="0" w:color="auto"/>
            <w:right w:val="none" w:sz="0" w:space="0" w:color="auto"/>
          </w:divBdr>
          <w:divsChild>
            <w:div w:id="594751811">
              <w:marLeft w:val="0"/>
              <w:marRight w:val="0"/>
              <w:marTop w:val="0"/>
              <w:marBottom w:val="0"/>
              <w:divBdr>
                <w:top w:val="none" w:sz="0" w:space="0" w:color="auto"/>
                <w:left w:val="none" w:sz="0" w:space="0" w:color="auto"/>
                <w:bottom w:val="none" w:sz="0" w:space="0" w:color="auto"/>
                <w:right w:val="none" w:sz="0" w:space="0" w:color="auto"/>
              </w:divBdr>
              <w:divsChild>
                <w:div w:id="5739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4610">
      <w:bodyDiv w:val="1"/>
      <w:marLeft w:val="0"/>
      <w:marRight w:val="0"/>
      <w:marTop w:val="0"/>
      <w:marBottom w:val="0"/>
      <w:divBdr>
        <w:top w:val="none" w:sz="0" w:space="0" w:color="auto"/>
        <w:left w:val="none" w:sz="0" w:space="0" w:color="auto"/>
        <w:bottom w:val="none" w:sz="0" w:space="0" w:color="auto"/>
        <w:right w:val="none" w:sz="0" w:space="0" w:color="auto"/>
      </w:divBdr>
      <w:divsChild>
        <w:div w:id="1453010909">
          <w:marLeft w:val="0"/>
          <w:marRight w:val="0"/>
          <w:marTop w:val="0"/>
          <w:marBottom w:val="0"/>
          <w:divBdr>
            <w:top w:val="none" w:sz="0" w:space="0" w:color="auto"/>
            <w:left w:val="none" w:sz="0" w:space="0" w:color="auto"/>
            <w:bottom w:val="none" w:sz="0" w:space="0" w:color="auto"/>
            <w:right w:val="none" w:sz="0" w:space="0" w:color="auto"/>
          </w:divBdr>
          <w:divsChild>
            <w:div w:id="860896839">
              <w:marLeft w:val="0"/>
              <w:marRight w:val="0"/>
              <w:marTop w:val="0"/>
              <w:marBottom w:val="0"/>
              <w:divBdr>
                <w:top w:val="none" w:sz="0" w:space="0" w:color="auto"/>
                <w:left w:val="none" w:sz="0" w:space="0" w:color="auto"/>
                <w:bottom w:val="none" w:sz="0" w:space="0" w:color="auto"/>
                <w:right w:val="none" w:sz="0" w:space="0" w:color="auto"/>
              </w:divBdr>
              <w:divsChild>
                <w:div w:id="155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338">
      <w:bodyDiv w:val="1"/>
      <w:marLeft w:val="0"/>
      <w:marRight w:val="0"/>
      <w:marTop w:val="0"/>
      <w:marBottom w:val="0"/>
      <w:divBdr>
        <w:top w:val="none" w:sz="0" w:space="0" w:color="auto"/>
        <w:left w:val="none" w:sz="0" w:space="0" w:color="auto"/>
        <w:bottom w:val="none" w:sz="0" w:space="0" w:color="auto"/>
        <w:right w:val="none" w:sz="0" w:space="0" w:color="auto"/>
      </w:divBdr>
      <w:divsChild>
        <w:div w:id="1675304411">
          <w:marLeft w:val="0"/>
          <w:marRight w:val="0"/>
          <w:marTop w:val="0"/>
          <w:marBottom w:val="0"/>
          <w:divBdr>
            <w:top w:val="none" w:sz="0" w:space="0" w:color="auto"/>
            <w:left w:val="none" w:sz="0" w:space="0" w:color="auto"/>
            <w:bottom w:val="none" w:sz="0" w:space="0" w:color="auto"/>
            <w:right w:val="none" w:sz="0" w:space="0" w:color="auto"/>
          </w:divBdr>
          <w:divsChild>
            <w:div w:id="609169440">
              <w:marLeft w:val="0"/>
              <w:marRight w:val="0"/>
              <w:marTop w:val="0"/>
              <w:marBottom w:val="0"/>
              <w:divBdr>
                <w:top w:val="none" w:sz="0" w:space="0" w:color="auto"/>
                <w:left w:val="none" w:sz="0" w:space="0" w:color="auto"/>
                <w:bottom w:val="none" w:sz="0" w:space="0" w:color="auto"/>
                <w:right w:val="none" w:sz="0" w:space="0" w:color="auto"/>
              </w:divBdr>
              <w:divsChild>
                <w:div w:id="1929804853">
                  <w:marLeft w:val="0"/>
                  <w:marRight w:val="0"/>
                  <w:marTop w:val="0"/>
                  <w:marBottom w:val="0"/>
                  <w:divBdr>
                    <w:top w:val="none" w:sz="0" w:space="0" w:color="auto"/>
                    <w:left w:val="none" w:sz="0" w:space="0" w:color="auto"/>
                    <w:bottom w:val="none" w:sz="0" w:space="0" w:color="auto"/>
                    <w:right w:val="none" w:sz="0" w:space="0" w:color="auto"/>
                  </w:divBdr>
                </w:div>
              </w:divsChild>
            </w:div>
            <w:div w:id="1854371070">
              <w:marLeft w:val="0"/>
              <w:marRight w:val="0"/>
              <w:marTop w:val="0"/>
              <w:marBottom w:val="0"/>
              <w:divBdr>
                <w:top w:val="none" w:sz="0" w:space="0" w:color="auto"/>
                <w:left w:val="none" w:sz="0" w:space="0" w:color="auto"/>
                <w:bottom w:val="none" w:sz="0" w:space="0" w:color="auto"/>
                <w:right w:val="none" w:sz="0" w:space="0" w:color="auto"/>
              </w:divBdr>
              <w:divsChild>
                <w:div w:id="1275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131">
          <w:marLeft w:val="0"/>
          <w:marRight w:val="0"/>
          <w:marTop w:val="0"/>
          <w:marBottom w:val="0"/>
          <w:divBdr>
            <w:top w:val="none" w:sz="0" w:space="0" w:color="auto"/>
            <w:left w:val="none" w:sz="0" w:space="0" w:color="auto"/>
            <w:bottom w:val="none" w:sz="0" w:space="0" w:color="auto"/>
            <w:right w:val="none" w:sz="0" w:space="0" w:color="auto"/>
          </w:divBdr>
          <w:divsChild>
            <w:div w:id="1865559361">
              <w:marLeft w:val="0"/>
              <w:marRight w:val="0"/>
              <w:marTop w:val="0"/>
              <w:marBottom w:val="0"/>
              <w:divBdr>
                <w:top w:val="none" w:sz="0" w:space="0" w:color="auto"/>
                <w:left w:val="none" w:sz="0" w:space="0" w:color="auto"/>
                <w:bottom w:val="none" w:sz="0" w:space="0" w:color="auto"/>
                <w:right w:val="none" w:sz="0" w:space="0" w:color="auto"/>
              </w:divBdr>
              <w:divsChild>
                <w:div w:id="17551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4545">
      <w:bodyDiv w:val="1"/>
      <w:marLeft w:val="0"/>
      <w:marRight w:val="0"/>
      <w:marTop w:val="0"/>
      <w:marBottom w:val="0"/>
      <w:divBdr>
        <w:top w:val="none" w:sz="0" w:space="0" w:color="auto"/>
        <w:left w:val="none" w:sz="0" w:space="0" w:color="auto"/>
        <w:bottom w:val="none" w:sz="0" w:space="0" w:color="auto"/>
        <w:right w:val="none" w:sz="0" w:space="0" w:color="auto"/>
      </w:divBdr>
    </w:div>
    <w:div w:id="1126968644">
      <w:bodyDiv w:val="1"/>
      <w:marLeft w:val="0"/>
      <w:marRight w:val="0"/>
      <w:marTop w:val="0"/>
      <w:marBottom w:val="0"/>
      <w:divBdr>
        <w:top w:val="none" w:sz="0" w:space="0" w:color="auto"/>
        <w:left w:val="none" w:sz="0" w:space="0" w:color="auto"/>
        <w:bottom w:val="none" w:sz="0" w:space="0" w:color="auto"/>
        <w:right w:val="none" w:sz="0" w:space="0" w:color="auto"/>
      </w:divBdr>
    </w:div>
    <w:div w:id="1386030350">
      <w:bodyDiv w:val="1"/>
      <w:marLeft w:val="0"/>
      <w:marRight w:val="0"/>
      <w:marTop w:val="0"/>
      <w:marBottom w:val="0"/>
      <w:divBdr>
        <w:top w:val="none" w:sz="0" w:space="0" w:color="auto"/>
        <w:left w:val="none" w:sz="0" w:space="0" w:color="auto"/>
        <w:bottom w:val="none" w:sz="0" w:space="0" w:color="auto"/>
        <w:right w:val="none" w:sz="0" w:space="0" w:color="auto"/>
      </w:divBdr>
    </w:div>
    <w:div w:id="1676683143">
      <w:bodyDiv w:val="1"/>
      <w:marLeft w:val="0"/>
      <w:marRight w:val="0"/>
      <w:marTop w:val="0"/>
      <w:marBottom w:val="0"/>
      <w:divBdr>
        <w:top w:val="none" w:sz="0" w:space="0" w:color="auto"/>
        <w:left w:val="none" w:sz="0" w:space="0" w:color="auto"/>
        <w:bottom w:val="none" w:sz="0" w:space="0" w:color="auto"/>
        <w:right w:val="none" w:sz="0" w:space="0" w:color="auto"/>
      </w:divBdr>
    </w:div>
    <w:div w:id="1803305722">
      <w:bodyDiv w:val="1"/>
      <w:marLeft w:val="0"/>
      <w:marRight w:val="0"/>
      <w:marTop w:val="0"/>
      <w:marBottom w:val="0"/>
      <w:divBdr>
        <w:top w:val="none" w:sz="0" w:space="0" w:color="auto"/>
        <w:left w:val="none" w:sz="0" w:space="0" w:color="auto"/>
        <w:bottom w:val="none" w:sz="0" w:space="0" w:color="auto"/>
        <w:right w:val="none" w:sz="0" w:space="0" w:color="auto"/>
      </w:divBdr>
      <w:divsChild>
        <w:div w:id="1719356874">
          <w:marLeft w:val="0"/>
          <w:marRight w:val="0"/>
          <w:marTop w:val="0"/>
          <w:marBottom w:val="0"/>
          <w:divBdr>
            <w:top w:val="none" w:sz="0" w:space="0" w:color="auto"/>
            <w:left w:val="none" w:sz="0" w:space="0" w:color="auto"/>
            <w:bottom w:val="none" w:sz="0" w:space="0" w:color="auto"/>
            <w:right w:val="none" w:sz="0" w:space="0" w:color="auto"/>
          </w:divBdr>
          <w:divsChild>
            <w:div w:id="1377193725">
              <w:marLeft w:val="0"/>
              <w:marRight w:val="0"/>
              <w:marTop w:val="0"/>
              <w:marBottom w:val="0"/>
              <w:divBdr>
                <w:top w:val="none" w:sz="0" w:space="0" w:color="auto"/>
                <w:left w:val="none" w:sz="0" w:space="0" w:color="auto"/>
                <w:bottom w:val="none" w:sz="0" w:space="0" w:color="auto"/>
                <w:right w:val="none" w:sz="0" w:space="0" w:color="auto"/>
              </w:divBdr>
              <w:divsChild>
                <w:div w:id="6845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6658">
      <w:bodyDiv w:val="1"/>
      <w:marLeft w:val="0"/>
      <w:marRight w:val="0"/>
      <w:marTop w:val="0"/>
      <w:marBottom w:val="0"/>
      <w:divBdr>
        <w:top w:val="none" w:sz="0" w:space="0" w:color="auto"/>
        <w:left w:val="none" w:sz="0" w:space="0" w:color="auto"/>
        <w:bottom w:val="none" w:sz="0" w:space="0" w:color="auto"/>
        <w:right w:val="none" w:sz="0" w:space="0" w:color="auto"/>
      </w:divBdr>
    </w:div>
    <w:div w:id="1837726506">
      <w:bodyDiv w:val="1"/>
      <w:marLeft w:val="0"/>
      <w:marRight w:val="0"/>
      <w:marTop w:val="0"/>
      <w:marBottom w:val="0"/>
      <w:divBdr>
        <w:top w:val="none" w:sz="0" w:space="0" w:color="auto"/>
        <w:left w:val="none" w:sz="0" w:space="0" w:color="auto"/>
        <w:bottom w:val="none" w:sz="0" w:space="0" w:color="auto"/>
        <w:right w:val="none" w:sz="0" w:space="0" w:color="auto"/>
      </w:divBdr>
      <w:divsChild>
        <w:div w:id="1972443851">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705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281">
      <w:bodyDiv w:val="1"/>
      <w:marLeft w:val="0"/>
      <w:marRight w:val="0"/>
      <w:marTop w:val="0"/>
      <w:marBottom w:val="0"/>
      <w:divBdr>
        <w:top w:val="none" w:sz="0" w:space="0" w:color="auto"/>
        <w:left w:val="none" w:sz="0" w:space="0" w:color="auto"/>
        <w:bottom w:val="none" w:sz="0" w:space="0" w:color="auto"/>
        <w:right w:val="none" w:sz="0" w:space="0" w:color="auto"/>
      </w:divBdr>
      <w:divsChild>
        <w:div w:id="1721512726">
          <w:marLeft w:val="0"/>
          <w:marRight w:val="0"/>
          <w:marTop w:val="0"/>
          <w:marBottom w:val="0"/>
          <w:divBdr>
            <w:top w:val="none" w:sz="0" w:space="0" w:color="auto"/>
            <w:left w:val="none" w:sz="0" w:space="0" w:color="auto"/>
            <w:bottom w:val="none" w:sz="0" w:space="0" w:color="auto"/>
            <w:right w:val="none" w:sz="0" w:space="0" w:color="auto"/>
          </w:divBdr>
          <w:divsChild>
            <w:div w:id="2027293736">
              <w:marLeft w:val="0"/>
              <w:marRight w:val="0"/>
              <w:marTop w:val="0"/>
              <w:marBottom w:val="0"/>
              <w:divBdr>
                <w:top w:val="none" w:sz="0" w:space="0" w:color="auto"/>
                <w:left w:val="none" w:sz="0" w:space="0" w:color="auto"/>
                <w:bottom w:val="none" w:sz="0" w:space="0" w:color="auto"/>
                <w:right w:val="none" w:sz="0" w:space="0" w:color="auto"/>
              </w:divBdr>
              <w:divsChild>
                <w:div w:id="865867987">
                  <w:marLeft w:val="0"/>
                  <w:marRight w:val="0"/>
                  <w:marTop w:val="0"/>
                  <w:marBottom w:val="0"/>
                  <w:divBdr>
                    <w:top w:val="none" w:sz="0" w:space="0" w:color="auto"/>
                    <w:left w:val="none" w:sz="0" w:space="0" w:color="auto"/>
                    <w:bottom w:val="none" w:sz="0" w:space="0" w:color="auto"/>
                    <w:right w:val="none" w:sz="0" w:space="0" w:color="auto"/>
                  </w:divBdr>
                  <w:divsChild>
                    <w:div w:id="2622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9196">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7">
          <w:marLeft w:val="0"/>
          <w:marRight w:val="0"/>
          <w:marTop w:val="0"/>
          <w:marBottom w:val="0"/>
          <w:divBdr>
            <w:top w:val="none" w:sz="0" w:space="0" w:color="auto"/>
            <w:left w:val="none" w:sz="0" w:space="0" w:color="auto"/>
            <w:bottom w:val="none" w:sz="0" w:space="0" w:color="auto"/>
            <w:right w:val="none" w:sz="0" w:space="0" w:color="auto"/>
          </w:divBdr>
          <w:divsChild>
            <w:div w:id="1625883981">
              <w:marLeft w:val="0"/>
              <w:marRight w:val="0"/>
              <w:marTop w:val="0"/>
              <w:marBottom w:val="0"/>
              <w:divBdr>
                <w:top w:val="none" w:sz="0" w:space="0" w:color="auto"/>
                <w:left w:val="none" w:sz="0" w:space="0" w:color="auto"/>
                <w:bottom w:val="none" w:sz="0" w:space="0" w:color="auto"/>
                <w:right w:val="none" w:sz="0" w:space="0" w:color="auto"/>
              </w:divBdr>
              <w:divsChild>
                <w:div w:id="4243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5426">
      <w:bodyDiv w:val="1"/>
      <w:marLeft w:val="0"/>
      <w:marRight w:val="0"/>
      <w:marTop w:val="0"/>
      <w:marBottom w:val="0"/>
      <w:divBdr>
        <w:top w:val="none" w:sz="0" w:space="0" w:color="auto"/>
        <w:left w:val="none" w:sz="0" w:space="0" w:color="auto"/>
        <w:bottom w:val="none" w:sz="0" w:space="0" w:color="auto"/>
        <w:right w:val="none" w:sz="0" w:space="0" w:color="auto"/>
      </w:divBdr>
      <w:divsChild>
        <w:div w:id="1210874144">
          <w:marLeft w:val="0"/>
          <w:marRight w:val="0"/>
          <w:marTop w:val="0"/>
          <w:marBottom w:val="0"/>
          <w:divBdr>
            <w:top w:val="none" w:sz="0" w:space="0" w:color="auto"/>
            <w:left w:val="none" w:sz="0" w:space="0" w:color="auto"/>
            <w:bottom w:val="none" w:sz="0" w:space="0" w:color="auto"/>
            <w:right w:val="none" w:sz="0" w:space="0" w:color="auto"/>
          </w:divBdr>
          <w:divsChild>
            <w:div w:id="1048604999">
              <w:marLeft w:val="0"/>
              <w:marRight w:val="0"/>
              <w:marTop w:val="0"/>
              <w:marBottom w:val="0"/>
              <w:divBdr>
                <w:top w:val="none" w:sz="0" w:space="0" w:color="auto"/>
                <w:left w:val="none" w:sz="0" w:space="0" w:color="auto"/>
                <w:bottom w:val="none" w:sz="0" w:space="0" w:color="auto"/>
                <w:right w:val="none" w:sz="0" w:space="0" w:color="auto"/>
              </w:divBdr>
              <w:divsChild>
                <w:div w:id="4453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2702">
      <w:bodyDiv w:val="1"/>
      <w:marLeft w:val="0"/>
      <w:marRight w:val="0"/>
      <w:marTop w:val="0"/>
      <w:marBottom w:val="0"/>
      <w:divBdr>
        <w:top w:val="none" w:sz="0" w:space="0" w:color="auto"/>
        <w:left w:val="none" w:sz="0" w:space="0" w:color="auto"/>
        <w:bottom w:val="none" w:sz="0" w:space="0" w:color="auto"/>
        <w:right w:val="none" w:sz="0" w:space="0" w:color="auto"/>
      </w:divBdr>
    </w:div>
    <w:div w:id="2044211103">
      <w:bodyDiv w:val="1"/>
      <w:marLeft w:val="0"/>
      <w:marRight w:val="0"/>
      <w:marTop w:val="0"/>
      <w:marBottom w:val="0"/>
      <w:divBdr>
        <w:top w:val="none" w:sz="0" w:space="0" w:color="auto"/>
        <w:left w:val="none" w:sz="0" w:space="0" w:color="auto"/>
        <w:bottom w:val="none" w:sz="0" w:space="0" w:color="auto"/>
        <w:right w:val="none" w:sz="0" w:space="0" w:color="auto"/>
      </w:divBdr>
      <w:divsChild>
        <w:div w:id="1811822799">
          <w:marLeft w:val="0"/>
          <w:marRight w:val="0"/>
          <w:marTop w:val="384"/>
          <w:marBottom w:val="0"/>
          <w:divBdr>
            <w:top w:val="none" w:sz="0" w:space="0" w:color="auto"/>
            <w:left w:val="none" w:sz="0" w:space="0" w:color="auto"/>
            <w:bottom w:val="none" w:sz="0" w:space="0" w:color="auto"/>
            <w:right w:val="none" w:sz="0" w:space="0" w:color="auto"/>
          </w:divBdr>
        </w:div>
      </w:divsChild>
    </w:div>
    <w:div w:id="2087871435">
      <w:bodyDiv w:val="1"/>
      <w:marLeft w:val="0"/>
      <w:marRight w:val="0"/>
      <w:marTop w:val="0"/>
      <w:marBottom w:val="0"/>
      <w:divBdr>
        <w:top w:val="none" w:sz="0" w:space="0" w:color="auto"/>
        <w:left w:val="none" w:sz="0" w:space="0" w:color="auto"/>
        <w:bottom w:val="none" w:sz="0" w:space="0" w:color="auto"/>
        <w:right w:val="none" w:sz="0" w:space="0" w:color="auto"/>
      </w:divBdr>
      <w:divsChild>
        <w:div w:id="1581216549">
          <w:marLeft w:val="0"/>
          <w:marRight w:val="0"/>
          <w:marTop w:val="0"/>
          <w:marBottom w:val="0"/>
          <w:divBdr>
            <w:top w:val="none" w:sz="0" w:space="0" w:color="auto"/>
            <w:left w:val="none" w:sz="0" w:space="0" w:color="auto"/>
            <w:bottom w:val="none" w:sz="0" w:space="0" w:color="auto"/>
            <w:right w:val="none" w:sz="0" w:space="0" w:color="auto"/>
          </w:divBdr>
          <w:divsChild>
            <w:div w:id="1852329501">
              <w:marLeft w:val="0"/>
              <w:marRight w:val="0"/>
              <w:marTop w:val="0"/>
              <w:marBottom w:val="0"/>
              <w:divBdr>
                <w:top w:val="none" w:sz="0" w:space="0" w:color="auto"/>
                <w:left w:val="none" w:sz="0" w:space="0" w:color="auto"/>
                <w:bottom w:val="none" w:sz="0" w:space="0" w:color="auto"/>
                <w:right w:val="none" w:sz="0" w:space="0" w:color="auto"/>
              </w:divBdr>
              <w:divsChild>
                <w:div w:id="13026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dnes.cz/pardubice/zpravy/atrakcehoupacky-pout-deti-leto-obcerstveni-cirkev-chrudim.A220803_676539_pardubice-zpravy_m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rudimskenoviny.cz/kategorie/zpravy/mesto-vybralo-za-chrudimskou-pout-poradny-balik-penez-ale-nasledky-se-resi-cely-ty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irkapp.gov.cz/vyhledavani/vysledek?typ=ozv&amp;ovm=3y8b2pi&amp;kod_vusc=94&amp;platnost=&amp;ucinnost_od=&amp;ucinnost_do=&amp;nazev=&amp;number=&amp;znac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rudim.eu/pravni-predpisy-mesta/ds-124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dnes.cz/pardubice/zpravy/atrakce-houpacky-pout-deti-leto-obcerstveni-cirkev-chrudim.A220803_676539_pardubice-zpravy_mvo" TargetMode="External"/><Relationship Id="rId1" Type="http://schemas.openxmlformats.org/officeDocument/2006/relationships/hyperlink" Target="http://idne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932D-33DE-1646-8BCE-B2088BA1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47</Pages>
  <Words>11064</Words>
  <Characters>65283</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76195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Pilarova Iveta</dc:creator>
  <cp:keywords/>
  <dc:description/>
  <cp:lastModifiedBy>Pilarova Iveta</cp:lastModifiedBy>
  <cp:revision>23</cp:revision>
  <dcterms:created xsi:type="dcterms:W3CDTF">2023-04-14T11:29:00Z</dcterms:created>
  <dcterms:modified xsi:type="dcterms:W3CDTF">2023-04-19T06:34:00Z</dcterms:modified>
  <cp:category/>
</cp:coreProperties>
</file>