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D8" w:rsidRPr="000C1281" w:rsidRDefault="007E18D8" w:rsidP="006759B3">
      <w:pPr>
        <w:ind w:firstLine="0"/>
        <w:contextualSpacing/>
        <w:jc w:val="center"/>
        <w:rPr>
          <w:rFonts w:cs="Times New Roman"/>
          <w:sz w:val="28"/>
          <w:szCs w:val="28"/>
        </w:rPr>
      </w:pPr>
      <w:bookmarkStart w:id="0" w:name="_Toc383764623"/>
      <w:r w:rsidRPr="000C1281">
        <w:rPr>
          <w:rFonts w:cs="Times New Roman"/>
          <w:sz w:val="28"/>
          <w:szCs w:val="28"/>
        </w:rPr>
        <w:t>Univerzita Palackého v Olomouci</w:t>
      </w:r>
    </w:p>
    <w:p w:rsidR="007E18D8" w:rsidRPr="000C1281" w:rsidRDefault="007E18D8" w:rsidP="006759B3">
      <w:pPr>
        <w:tabs>
          <w:tab w:val="center" w:pos="4535"/>
          <w:tab w:val="left" w:pos="6450"/>
        </w:tabs>
        <w:ind w:firstLine="0"/>
        <w:contextualSpacing/>
        <w:jc w:val="center"/>
        <w:rPr>
          <w:rFonts w:cs="Times New Roman"/>
          <w:sz w:val="28"/>
          <w:szCs w:val="28"/>
        </w:rPr>
      </w:pPr>
      <w:r w:rsidRPr="000C1281">
        <w:rPr>
          <w:rFonts w:cs="Times New Roman"/>
          <w:sz w:val="28"/>
          <w:szCs w:val="28"/>
        </w:rPr>
        <w:t>Právnická fakulta</w:t>
      </w:r>
    </w:p>
    <w:p w:rsidR="007E18D8" w:rsidRPr="000C1281" w:rsidRDefault="007E18D8" w:rsidP="006759B3">
      <w:pPr>
        <w:contextualSpacing/>
        <w:jc w:val="center"/>
        <w:rPr>
          <w:rFonts w:cs="Times New Roman"/>
          <w:b/>
          <w:szCs w:val="24"/>
        </w:rPr>
      </w:pPr>
    </w:p>
    <w:p w:rsidR="007E18D8" w:rsidRPr="000C1281" w:rsidRDefault="007E18D8" w:rsidP="006759B3">
      <w:pPr>
        <w:contextualSpacing/>
        <w:jc w:val="center"/>
        <w:rPr>
          <w:rFonts w:cs="Times New Roman"/>
          <w:b/>
          <w:szCs w:val="24"/>
        </w:rPr>
      </w:pPr>
    </w:p>
    <w:p w:rsidR="00497023" w:rsidRPr="000C1281" w:rsidRDefault="00497023" w:rsidP="006759B3">
      <w:pPr>
        <w:contextualSpacing/>
        <w:jc w:val="center"/>
        <w:rPr>
          <w:rFonts w:cs="Times New Roman"/>
          <w:b/>
          <w:szCs w:val="24"/>
        </w:rPr>
      </w:pPr>
    </w:p>
    <w:p w:rsidR="00497023" w:rsidRPr="000C1281" w:rsidRDefault="00497023" w:rsidP="006759B3">
      <w:pPr>
        <w:contextualSpacing/>
        <w:jc w:val="center"/>
        <w:rPr>
          <w:rFonts w:cs="Times New Roman"/>
          <w:b/>
          <w:szCs w:val="24"/>
        </w:rPr>
      </w:pPr>
    </w:p>
    <w:p w:rsidR="00497023" w:rsidRPr="000C1281" w:rsidRDefault="00497023" w:rsidP="006759B3">
      <w:pPr>
        <w:contextualSpacing/>
        <w:jc w:val="center"/>
        <w:rPr>
          <w:rFonts w:cs="Times New Roman"/>
          <w:b/>
          <w:szCs w:val="24"/>
        </w:rPr>
      </w:pPr>
    </w:p>
    <w:p w:rsidR="00497023" w:rsidRPr="000C1281" w:rsidRDefault="00497023" w:rsidP="006759B3">
      <w:pPr>
        <w:contextualSpacing/>
        <w:jc w:val="center"/>
        <w:rPr>
          <w:rFonts w:cs="Times New Roman"/>
          <w:b/>
          <w:szCs w:val="24"/>
        </w:rPr>
      </w:pPr>
    </w:p>
    <w:p w:rsidR="00497023" w:rsidRPr="000C1281" w:rsidRDefault="00497023" w:rsidP="006759B3">
      <w:pPr>
        <w:contextualSpacing/>
        <w:jc w:val="center"/>
        <w:rPr>
          <w:rFonts w:cs="Times New Roman"/>
          <w:b/>
          <w:szCs w:val="24"/>
        </w:rPr>
      </w:pPr>
    </w:p>
    <w:p w:rsidR="00497023" w:rsidRPr="000C1281" w:rsidRDefault="00497023" w:rsidP="006759B3">
      <w:pPr>
        <w:contextualSpacing/>
        <w:jc w:val="center"/>
        <w:rPr>
          <w:rFonts w:cs="Times New Roman"/>
          <w:b/>
          <w:szCs w:val="24"/>
        </w:rPr>
      </w:pPr>
    </w:p>
    <w:p w:rsidR="00497023" w:rsidRPr="000C1281" w:rsidRDefault="00497023" w:rsidP="006759B3">
      <w:pPr>
        <w:contextualSpacing/>
        <w:jc w:val="center"/>
        <w:rPr>
          <w:rFonts w:cs="Times New Roman"/>
          <w:b/>
          <w:szCs w:val="24"/>
        </w:rPr>
      </w:pPr>
    </w:p>
    <w:p w:rsidR="007E18D8" w:rsidRPr="000C1281" w:rsidRDefault="00EB05AF" w:rsidP="00EB05AF">
      <w:pPr>
        <w:tabs>
          <w:tab w:val="left" w:pos="1935"/>
        </w:tabs>
        <w:contextualSpacing/>
        <w:rPr>
          <w:rFonts w:cs="Times New Roman"/>
          <w:b/>
          <w:szCs w:val="24"/>
        </w:rPr>
      </w:pPr>
      <w:r w:rsidRPr="000C1281">
        <w:rPr>
          <w:rFonts w:cs="Times New Roman"/>
          <w:b/>
          <w:szCs w:val="24"/>
        </w:rPr>
        <w:tab/>
      </w:r>
    </w:p>
    <w:p w:rsidR="007E18D8" w:rsidRPr="000C1281" w:rsidRDefault="007E18D8" w:rsidP="006759B3">
      <w:pPr>
        <w:ind w:firstLine="0"/>
        <w:contextualSpacing/>
        <w:jc w:val="center"/>
        <w:rPr>
          <w:rFonts w:cs="Times New Roman"/>
          <w:sz w:val="32"/>
          <w:szCs w:val="32"/>
        </w:rPr>
      </w:pPr>
      <w:r w:rsidRPr="000C1281">
        <w:rPr>
          <w:rFonts w:cs="Times New Roman"/>
          <w:sz w:val="32"/>
          <w:szCs w:val="32"/>
        </w:rPr>
        <w:t>Pavlína Hulínová</w:t>
      </w:r>
    </w:p>
    <w:p w:rsidR="007E18D8" w:rsidRPr="000C1281" w:rsidRDefault="007E18D8" w:rsidP="006759B3">
      <w:pPr>
        <w:contextualSpacing/>
        <w:jc w:val="center"/>
        <w:rPr>
          <w:rFonts w:cs="Times New Roman"/>
          <w:szCs w:val="24"/>
        </w:rPr>
      </w:pPr>
    </w:p>
    <w:p w:rsidR="007E18D8" w:rsidRPr="000C1281" w:rsidRDefault="007E18D8" w:rsidP="006759B3">
      <w:pPr>
        <w:ind w:firstLine="0"/>
        <w:contextualSpacing/>
        <w:jc w:val="center"/>
        <w:rPr>
          <w:rFonts w:cs="Times New Roman"/>
          <w:b/>
          <w:sz w:val="36"/>
          <w:szCs w:val="36"/>
        </w:rPr>
      </w:pPr>
      <w:r w:rsidRPr="000C1281">
        <w:rPr>
          <w:rFonts w:cs="Times New Roman"/>
          <w:b/>
          <w:sz w:val="36"/>
          <w:szCs w:val="36"/>
        </w:rPr>
        <w:t>Řízení ve věcech svéprávnosti v intencích nového občanského zákoníku</w:t>
      </w:r>
    </w:p>
    <w:p w:rsidR="007E18D8" w:rsidRPr="000C1281" w:rsidRDefault="007E18D8" w:rsidP="006759B3">
      <w:pPr>
        <w:contextualSpacing/>
        <w:jc w:val="center"/>
        <w:rPr>
          <w:rFonts w:cs="Times New Roman"/>
          <w:b/>
          <w:sz w:val="28"/>
          <w:szCs w:val="28"/>
        </w:rPr>
      </w:pPr>
    </w:p>
    <w:p w:rsidR="007E18D8" w:rsidRPr="000C1281" w:rsidRDefault="007E18D8" w:rsidP="006759B3">
      <w:pPr>
        <w:contextualSpacing/>
        <w:jc w:val="center"/>
        <w:rPr>
          <w:rFonts w:cs="Times New Roman"/>
          <w:szCs w:val="24"/>
        </w:rPr>
      </w:pPr>
    </w:p>
    <w:p w:rsidR="007E18D8" w:rsidRPr="000C1281" w:rsidRDefault="007E18D8" w:rsidP="006759B3">
      <w:pPr>
        <w:ind w:firstLine="0"/>
        <w:contextualSpacing/>
        <w:jc w:val="center"/>
        <w:rPr>
          <w:rFonts w:cs="Times New Roman"/>
          <w:sz w:val="28"/>
          <w:szCs w:val="28"/>
        </w:rPr>
      </w:pPr>
      <w:r w:rsidRPr="000C1281">
        <w:rPr>
          <w:rFonts w:cs="Times New Roman"/>
          <w:sz w:val="28"/>
          <w:szCs w:val="28"/>
        </w:rPr>
        <w:t>Diplomová práce</w:t>
      </w:r>
    </w:p>
    <w:p w:rsidR="007E18D8" w:rsidRPr="000C1281" w:rsidRDefault="007E18D8" w:rsidP="006759B3">
      <w:pPr>
        <w:contextualSpacing/>
        <w:jc w:val="center"/>
        <w:rPr>
          <w:rFonts w:cs="Times New Roman"/>
          <w:szCs w:val="24"/>
        </w:rPr>
      </w:pPr>
    </w:p>
    <w:p w:rsidR="007E18D8" w:rsidRPr="000C1281" w:rsidRDefault="007E18D8" w:rsidP="006759B3">
      <w:pPr>
        <w:contextualSpacing/>
        <w:jc w:val="center"/>
        <w:rPr>
          <w:rFonts w:cs="Times New Roman"/>
          <w:szCs w:val="24"/>
        </w:rPr>
      </w:pPr>
    </w:p>
    <w:p w:rsidR="007E18D8" w:rsidRPr="000C1281" w:rsidRDefault="007E18D8" w:rsidP="006759B3">
      <w:pPr>
        <w:contextualSpacing/>
        <w:jc w:val="center"/>
        <w:rPr>
          <w:rFonts w:cs="Times New Roman"/>
          <w:szCs w:val="24"/>
        </w:rPr>
      </w:pPr>
    </w:p>
    <w:p w:rsidR="007E18D8" w:rsidRPr="000C1281" w:rsidRDefault="007E18D8" w:rsidP="006759B3">
      <w:pPr>
        <w:contextualSpacing/>
        <w:jc w:val="center"/>
        <w:rPr>
          <w:rFonts w:cs="Times New Roman"/>
          <w:sz w:val="28"/>
          <w:szCs w:val="28"/>
        </w:rPr>
      </w:pPr>
    </w:p>
    <w:p w:rsidR="007E18D8" w:rsidRPr="000C1281" w:rsidRDefault="007E18D8" w:rsidP="006759B3">
      <w:pPr>
        <w:contextualSpacing/>
        <w:jc w:val="center"/>
        <w:rPr>
          <w:rFonts w:cs="Times New Roman"/>
          <w:sz w:val="28"/>
          <w:szCs w:val="28"/>
        </w:rPr>
      </w:pPr>
    </w:p>
    <w:p w:rsidR="007E18D8" w:rsidRPr="000C1281" w:rsidRDefault="007E18D8" w:rsidP="006759B3">
      <w:pPr>
        <w:ind w:firstLine="0"/>
        <w:contextualSpacing/>
        <w:jc w:val="center"/>
        <w:rPr>
          <w:rFonts w:cs="Times New Roman"/>
          <w:sz w:val="28"/>
          <w:szCs w:val="28"/>
        </w:rPr>
      </w:pPr>
    </w:p>
    <w:p w:rsidR="007E18D8" w:rsidRPr="000C1281" w:rsidRDefault="007E18D8" w:rsidP="006759B3">
      <w:pPr>
        <w:contextualSpacing/>
        <w:jc w:val="center"/>
        <w:rPr>
          <w:rFonts w:cs="Times New Roman"/>
          <w:sz w:val="28"/>
          <w:szCs w:val="28"/>
        </w:rPr>
      </w:pPr>
    </w:p>
    <w:p w:rsidR="0059656B" w:rsidRPr="000C1281" w:rsidRDefault="0059656B" w:rsidP="006759B3">
      <w:pPr>
        <w:contextualSpacing/>
        <w:jc w:val="center"/>
        <w:rPr>
          <w:rFonts w:cs="Times New Roman"/>
          <w:sz w:val="28"/>
          <w:szCs w:val="28"/>
        </w:rPr>
      </w:pPr>
    </w:p>
    <w:p w:rsidR="00497023" w:rsidRPr="000C1281" w:rsidRDefault="00497023" w:rsidP="006759B3">
      <w:pPr>
        <w:contextualSpacing/>
        <w:jc w:val="center"/>
        <w:rPr>
          <w:rFonts w:cs="Times New Roman"/>
          <w:sz w:val="28"/>
          <w:szCs w:val="28"/>
        </w:rPr>
      </w:pPr>
    </w:p>
    <w:p w:rsidR="00E71E05" w:rsidRPr="000C1281" w:rsidRDefault="007E18D8" w:rsidP="006759B3">
      <w:pPr>
        <w:ind w:firstLine="0"/>
        <w:contextualSpacing/>
        <w:jc w:val="center"/>
        <w:rPr>
          <w:rFonts w:cs="Times New Roman"/>
          <w:sz w:val="28"/>
          <w:szCs w:val="28"/>
        </w:rPr>
      </w:pPr>
      <w:r w:rsidRPr="000C1281">
        <w:rPr>
          <w:rFonts w:cs="Times New Roman"/>
          <w:sz w:val="28"/>
          <w:szCs w:val="28"/>
        </w:rPr>
        <w:t>Olomouc 2014</w:t>
      </w:r>
    </w:p>
    <w:p w:rsidR="00E71E05" w:rsidRPr="000C1281" w:rsidRDefault="00E71E05" w:rsidP="006759B3">
      <w:pPr>
        <w:ind w:firstLine="708"/>
        <w:contextualSpacing/>
        <w:rPr>
          <w:rFonts w:cs="Times New Roman"/>
          <w:szCs w:val="24"/>
        </w:rPr>
      </w:pPr>
    </w:p>
    <w:p w:rsidR="00E71E05" w:rsidRPr="000C1281" w:rsidRDefault="00E71E05" w:rsidP="006759B3">
      <w:pPr>
        <w:ind w:firstLine="708"/>
        <w:contextualSpacing/>
        <w:rPr>
          <w:rFonts w:cs="Times New Roman"/>
          <w:szCs w:val="24"/>
        </w:rPr>
      </w:pPr>
    </w:p>
    <w:p w:rsidR="00E71E05" w:rsidRPr="000C1281" w:rsidRDefault="00E71E05" w:rsidP="006759B3">
      <w:pPr>
        <w:ind w:firstLine="708"/>
        <w:contextualSpacing/>
        <w:rPr>
          <w:rFonts w:cs="Times New Roman"/>
          <w:szCs w:val="24"/>
        </w:rPr>
      </w:pPr>
    </w:p>
    <w:p w:rsidR="00E71E05" w:rsidRPr="000C1281" w:rsidRDefault="00E71E05" w:rsidP="006759B3">
      <w:pPr>
        <w:ind w:firstLine="708"/>
        <w:contextualSpacing/>
        <w:rPr>
          <w:rFonts w:cs="Times New Roman"/>
          <w:szCs w:val="24"/>
        </w:rPr>
      </w:pPr>
    </w:p>
    <w:p w:rsidR="00E71E05" w:rsidRPr="000C1281" w:rsidRDefault="00E71E05" w:rsidP="006759B3">
      <w:pPr>
        <w:ind w:firstLine="708"/>
        <w:contextualSpacing/>
        <w:rPr>
          <w:rFonts w:cs="Times New Roman"/>
          <w:szCs w:val="24"/>
        </w:rPr>
      </w:pPr>
    </w:p>
    <w:p w:rsidR="00E71E05" w:rsidRPr="000C1281" w:rsidRDefault="00E71E05" w:rsidP="006759B3">
      <w:pPr>
        <w:ind w:firstLine="708"/>
        <w:contextualSpacing/>
        <w:rPr>
          <w:rFonts w:cs="Times New Roman"/>
          <w:szCs w:val="24"/>
        </w:rPr>
      </w:pPr>
    </w:p>
    <w:p w:rsidR="00E71E05" w:rsidRPr="000C1281" w:rsidRDefault="00E71E05" w:rsidP="006759B3">
      <w:pPr>
        <w:ind w:firstLine="708"/>
        <w:contextualSpacing/>
        <w:rPr>
          <w:rFonts w:cs="Times New Roman"/>
          <w:szCs w:val="24"/>
        </w:rPr>
      </w:pPr>
    </w:p>
    <w:p w:rsidR="00E71E05" w:rsidRPr="000C1281" w:rsidRDefault="00E71E05" w:rsidP="006759B3">
      <w:pPr>
        <w:ind w:firstLine="708"/>
        <w:contextualSpacing/>
        <w:rPr>
          <w:rFonts w:cs="Times New Roman"/>
          <w:szCs w:val="24"/>
        </w:rPr>
      </w:pPr>
    </w:p>
    <w:p w:rsidR="00E71E05" w:rsidRPr="000C1281" w:rsidRDefault="00E71E05" w:rsidP="006759B3">
      <w:pPr>
        <w:ind w:firstLine="708"/>
        <w:contextualSpacing/>
        <w:rPr>
          <w:rFonts w:cs="Times New Roman"/>
          <w:szCs w:val="24"/>
        </w:rPr>
      </w:pPr>
    </w:p>
    <w:p w:rsidR="00E71E05" w:rsidRPr="000C1281" w:rsidRDefault="00E71E05" w:rsidP="006759B3">
      <w:pPr>
        <w:ind w:firstLine="708"/>
        <w:contextualSpacing/>
        <w:rPr>
          <w:rFonts w:cs="Times New Roman"/>
          <w:szCs w:val="24"/>
        </w:rPr>
      </w:pPr>
    </w:p>
    <w:p w:rsidR="00E71E05" w:rsidRPr="000C1281" w:rsidRDefault="00E71E05" w:rsidP="006759B3">
      <w:pPr>
        <w:ind w:firstLine="0"/>
        <w:contextualSpacing/>
        <w:rPr>
          <w:rFonts w:cs="Times New Roman"/>
          <w:szCs w:val="24"/>
        </w:rPr>
      </w:pPr>
    </w:p>
    <w:p w:rsidR="00E71E05" w:rsidRPr="000C1281" w:rsidRDefault="00E71E05" w:rsidP="006759B3">
      <w:pPr>
        <w:ind w:firstLine="708"/>
        <w:contextualSpacing/>
        <w:rPr>
          <w:rFonts w:cs="Times New Roman"/>
          <w:szCs w:val="24"/>
        </w:rPr>
      </w:pPr>
    </w:p>
    <w:p w:rsidR="007549C9" w:rsidRPr="000C1281" w:rsidRDefault="007549C9"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59656B" w:rsidRPr="000C1281" w:rsidRDefault="0059656B"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7549C9" w:rsidRPr="000C1281" w:rsidRDefault="007549C9" w:rsidP="006759B3">
      <w:pPr>
        <w:ind w:firstLine="0"/>
        <w:contextualSpacing/>
        <w:rPr>
          <w:rFonts w:cs="Times New Roman"/>
          <w:szCs w:val="24"/>
        </w:rPr>
      </w:pPr>
    </w:p>
    <w:p w:rsidR="00754680" w:rsidRPr="000C1281" w:rsidRDefault="00754680" w:rsidP="00754680">
      <w:pPr>
        <w:rPr>
          <w:rFonts w:eastAsia="Times New Roman" w:cs="Times New Roman"/>
          <w:szCs w:val="24"/>
          <w:lang w:eastAsia="cs-CZ"/>
        </w:rPr>
      </w:pPr>
      <w:r w:rsidRPr="000C1281">
        <w:rPr>
          <w:rFonts w:eastAsia="Times New Roman" w:cs="Times New Roman"/>
          <w:szCs w:val="24"/>
          <w:lang w:eastAsia="cs-CZ"/>
        </w:rPr>
        <w:t>Prohlašuji, že jsem diplomovou práci na téma „Řízení ve věcech svéprávnosti v intencích nového občanského zákoníku“ vypracovala samostatně a citovala jsem všechny použité zdroje.</w:t>
      </w:r>
    </w:p>
    <w:p w:rsidR="00754680" w:rsidRPr="000C1281" w:rsidRDefault="00754680" w:rsidP="00754680">
      <w:pPr>
        <w:spacing w:after="0"/>
        <w:rPr>
          <w:rFonts w:eastAsia="Times New Roman" w:cs="Times New Roman"/>
          <w:szCs w:val="24"/>
          <w:lang w:eastAsia="cs-CZ"/>
        </w:rPr>
      </w:pPr>
    </w:p>
    <w:p w:rsidR="00754680" w:rsidRPr="000C1281" w:rsidRDefault="00C1250F" w:rsidP="00754680">
      <w:pPr>
        <w:spacing w:after="0"/>
        <w:ind w:left="5812" w:hanging="5103"/>
        <w:rPr>
          <w:rFonts w:eastAsia="Times New Roman" w:cs="Times New Roman"/>
          <w:szCs w:val="24"/>
          <w:lang w:eastAsia="cs-CZ"/>
        </w:rPr>
      </w:pPr>
      <w:r w:rsidRPr="000C1281">
        <w:rPr>
          <w:rFonts w:eastAsia="Times New Roman" w:cs="Times New Roman"/>
          <w:szCs w:val="24"/>
          <w:lang w:eastAsia="cs-CZ"/>
        </w:rPr>
        <w:t>V Olomouci dne 17. listopadu</w:t>
      </w:r>
      <w:r w:rsidR="00754680" w:rsidRPr="000C1281">
        <w:rPr>
          <w:rFonts w:eastAsia="Times New Roman" w:cs="Times New Roman"/>
          <w:szCs w:val="24"/>
          <w:lang w:eastAsia="cs-CZ"/>
        </w:rPr>
        <w:t xml:space="preserve"> 2014   </w:t>
      </w:r>
      <w:r w:rsidR="00754680" w:rsidRPr="000C1281">
        <w:rPr>
          <w:rFonts w:eastAsia="Times New Roman" w:cs="Times New Roman"/>
          <w:szCs w:val="24"/>
          <w:lang w:eastAsia="cs-CZ"/>
        </w:rPr>
        <w:tab/>
      </w:r>
      <w:r w:rsidR="00754680" w:rsidRPr="000C1281">
        <w:rPr>
          <w:rFonts w:eastAsia="Times New Roman" w:cs="Times New Roman"/>
          <w:szCs w:val="24"/>
          <w:lang w:eastAsia="cs-CZ"/>
        </w:rPr>
        <w:tab/>
      </w:r>
      <w:r w:rsidR="00754680" w:rsidRPr="000C1281">
        <w:rPr>
          <w:rFonts w:eastAsia="Times New Roman" w:cs="Times New Roman"/>
          <w:szCs w:val="24"/>
          <w:lang w:eastAsia="cs-CZ"/>
        </w:rPr>
        <w:tab/>
      </w:r>
      <w:r w:rsidR="00754680" w:rsidRPr="000C1281">
        <w:rPr>
          <w:rFonts w:eastAsia="Times New Roman" w:cs="Times New Roman"/>
          <w:szCs w:val="24"/>
          <w:lang w:eastAsia="cs-CZ"/>
        </w:rPr>
        <w:tab/>
        <w:t xml:space="preserve">             …………………………………</w:t>
      </w:r>
    </w:p>
    <w:p w:rsidR="00754680" w:rsidRPr="000C1281" w:rsidRDefault="00754680" w:rsidP="00754680">
      <w:pPr>
        <w:spacing w:after="0"/>
        <w:rPr>
          <w:rFonts w:eastAsia="Times New Roman" w:cs="Times New Roman"/>
          <w:szCs w:val="24"/>
          <w:lang w:eastAsia="cs-CZ"/>
        </w:rPr>
      </w:pPr>
      <w:r w:rsidRPr="000C1281">
        <w:rPr>
          <w:rFonts w:eastAsia="Times New Roman" w:cs="Times New Roman"/>
          <w:szCs w:val="24"/>
          <w:lang w:eastAsia="cs-CZ"/>
        </w:rPr>
        <w:tab/>
      </w:r>
      <w:r w:rsidRPr="000C1281">
        <w:rPr>
          <w:rFonts w:eastAsia="Times New Roman" w:cs="Times New Roman"/>
          <w:szCs w:val="24"/>
          <w:lang w:eastAsia="cs-CZ"/>
        </w:rPr>
        <w:tab/>
      </w:r>
      <w:r w:rsidRPr="000C1281">
        <w:rPr>
          <w:rFonts w:eastAsia="Times New Roman" w:cs="Times New Roman"/>
          <w:szCs w:val="24"/>
          <w:lang w:eastAsia="cs-CZ"/>
        </w:rPr>
        <w:tab/>
      </w:r>
      <w:r w:rsidRPr="000C1281">
        <w:rPr>
          <w:rFonts w:eastAsia="Times New Roman" w:cs="Times New Roman"/>
          <w:szCs w:val="24"/>
          <w:lang w:eastAsia="cs-CZ"/>
        </w:rPr>
        <w:tab/>
      </w:r>
      <w:r w:rsidRPr="000C1281">
        <w:rPr>
          <w:rFonts w:eastAsia="Times New Roman" w:cs="Times New Roman"/>
          <w:szCs w:val="24"/>
          <w:lang w:eastAsia="cs-CZ"/>
        </w:rPr>
        <w:tab/>
      </w:r>
      <w:r w:rsidRPr="000C1281">
        <w:rPr>
          <w:rFonts w:eastAsia="Times New Roman" w:cs="Times New Roman"/>
          <w:szCs w:val="24"/>
          <w:lang w:eastAsia="cs-CZ"/>
        </w:rPr>
        <w:tab/>
      </w:r>
      <w:r w:rsidRPr="000C1281">
        <w:rPr>
          <w:rFonts w:eastAsia="Times New Roman" w:cs="Times New Roman"/>
          <w:szCs w:val="24"/>
          <w:lang w:eastAsia="cs-CZ"/>
        </w:rPr>
        <w:tab/>
      </w:r>
      <w:r w:rsidRPr="000C1281">
        <w:rPr>
          <w:rFonts w:eastAsia="Times New Roman" w:cs="Times New Roman"/>
          <w:szCs w:val="24"/>
          <w:lang w:eastAsia="cs-CZ"/>
        </w:rPr>
        <w:tab/>
        <w:t xml:space="preserve">   Pavlína Hulínová</w:t>
      </w:r>
    </w:p>
    <w:p w:rsidR="00ED58B8" w:rsidRPr="000C1281" w:rsidRDefault="00ED58B8" w:rsidP="006759B3">
      <w:pPr>
        <w:contextualSpacing/>
        <w:rPr>
          <w:rFonts w:cs="Times New Roman"/>
          <w:szCs w:val="24"/>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contextualSpacing/>
        <w:rPr>
          <w:rFonts w:cs="Times New Roman"/>
          <w:sz w:val="28"/>
          <w:szCs w:val="28"/>
        </w:rPr>
      </w:pPr>
    </w:p>
    <w:p w:rsidR="00E71E05" w:rsidRPr="000C1281" w:rsidRDefault="00E71E05" w:rsidP="006759B3">
      <w:pPr>
        <w:ind w:firstLine="0"/>
        <w:contextualSpacing/>
        <w:rPr>
          <w:rFonts w:cs="Times New Roman"/>
          <w:sz w:val="28"/>
          <w:szCs w:val="28"/>
        </w:rPr>
      </w:pPr>
    </w:p>
    <w:p w:rsidR="007549C9" w:rsidRPr="000C1281" w:rsidRDefault="007549C9" w:rsidP="006759B3">
      <w:pPr>
        <w:ind w:firstLine="0"/>
        <w:contextualSpacing/>
        <w:rPr>
          <w:rFonts w:cs="Times New Roman"/>
          <w:sz w:val="28"/>
          <w:szCs w:val="28"/>
        </w:rPr>
      </w:pPr>
    </w:p>
    <w:p w:rsidR="007549C9" w:rsidRPr="000C1281" w:rsidRDefault="007549C9" w:rsidP="006759B3">
      <w:pPr>
        <w:ind w:firstLine="0"/>
        <w:contextualSpacing/>
        <w:rPr>
          <w:rFonts w:cs="Times New Roman"/>
          <w:sz w:val="28"/>
          <w:szCs w:val="28"/>
        </w:rPr>
      </w:pPr>
    </w:p>
    <w:p w:rsidR="00754680" w:rsidRPr="000C1281" w:rsidRDefault="00754680" w:rsidP="006759B3">
      <w:pPr>
        <w:ind w:firstLine="0"/>
        <w:contextualSpacing/>
        <w:rPr>
          <w:rFonts w:cs="Times New Roman"/>
          <w:sz w:val="28"/>
          <w:szCs w:val="28"/>
        </w:rPr>
      </w:pPr>
    </w:p>
    <w:p w:rsidR="00A70EC5" w:rsidRPr="000C1281" w:rsidRDefault="00A70EC5" w:rsidP="006759B3">
      <w:pPr>
        <w:ind w:firstLine="0"/>
        <w:contextualSpacing/>
        <w:rPr>
          <w:rFonts w:cs="Times New Roman"/>
          <w:sz w:val="28"/>
          <w:szCs w:val="28"/>
        </w:rPr>
      </w:pPr>
    </w:p>
    <w:p w:rsidR="004B5F95" w:rsidRPr="000C1281" w:rsidRDefault="00E71E05" w:rsidP="00680BC3">
      <w:pPr>
        <w:ind w:firstLine="708"/>
        <w:contextualSpacing/>
        <w:rPr>
          <w:rFonts w:cs="Times New Roman"/>
          <w:szCs w:val="24"/>
        </w:rPr>
      </w:pPr>
      <w:r w:rsidRPr="000C1281">
        <w:rPr>
          <w:rFonts w:cs="Times New Roman"/>
        </w:rPr>
        <w:t>R</w:t>
      </w:r>
      <w:r w:rsidRPr="000C1281">
        <w:rPr>
          <w:rFonts w:cs="Times New Roman"/>
          <w:szCs w:val="24"/>
        </w:rPr>
        <w:t xml:space="preserve">áda bych </w:t>
      </w:r>
      <w:r w:rsidR="005C144B" w:rsidRPr="000C1281">
        <w:rPr>
          <w:rFonts w:cs="Times New Roman"/>
          <w:szCs w:val="24"/>
        </w:rPr>
        <w:t>na tomto místě</w:t>
      </w:r>
      <w:r w:rsidRPr="000C1281">
        <w:rPr>
          <w:rFonts w:cs="Times New Roman"/>
          <w:szCs w:val="24"/>
        </w:rPr>
        <w:t xml:space="preserve"> poděkovala za pomoc vedoucí mé diplomové práce JUDr. Renátě Šínové, Ph.D., která si vždy našla čas na pomoc a podala cenné připomínky.</w:t>
      </w:r>
    </w:p>
    <w:p w:rsidR="004B5F95" w:rsidRPr="000C1281" w:rsidRDefault="004B5F95">
      <w:pPr>
        <w:spacing w:line="276" w:lineRule="auto"/>
        <w:ind w:firstLine="0"/>
        <w:jc w:val="left"/>
        <w:rPr>
          <w:rFonts w:cs="Times New Roman"/>
          <w:szCs w:val="24"/>
        </w:rPr>
      </w:pPr>
      <w:r w:rsidRPr="000C1281">
        <w:rPr>
          <w:rFonts w:cs="Times New Roman"/>
          <w:szCs w:val="24"/>
        </w:rPr>
        <w:br w:type="page"/>
      </w:r>
    </w:p>
    <w:sdt>
      <w:sdtPr>
        <w:rPr>
          <w:rFonts w:ascii="Times New Roman" w:eastAsiaTheme="minorHAnsi" w:hAnsi="Times New Roman" w:cs="Times New Roman"/>
          <w:b w:val="0"/>
          <w:bCs w:val="0"/>
          <w:color w:val="auto"/>
          <w:sz w:val="24"/>
          <w:szCs w:val="22"/>
          <w:lang w:eastAsia="en-US"/>
        </w:rPr>
        <w:id w:val="-698079610"/>
        <w:docPartObj>
          <w:docPartGallery w:val="Table of Contents"/>
          <w:docPartUnique/>
        </w:docPartObj>
      </w:sdtPr>
      <w:sdtContent>
        <w:p w:rsidR="0091138A" w:rsidRPr="000C1281" w:rsidRDefault="00BD61CD" w:rsidP="00BD61CD">
          <w:pPr>
            <w:pStyle w:val="Nadpisobsahu"/>
            <w:spacing w:line="360" w:lineRule="auto"/>
            <w:contextualSpacing/>
            <w:jc w:val="both"/>
            <w:rPr>
              <w:rStyle w:val="Nadpis1Char"/>
              <w:rFonts w:cs="Times New Roman"/>
              <w:b/>
              <w:color w:val="auto"/>
            </w:rPr>
          </w:pPr>
          <w:r w:rsidRPr="000C1281">
            <w:rPr>
              <w:rStyle w:val="Nadpis1Char"/>
              <w:rFonts w:cs="Times New Roman"/>
              <w:b/>
              <w:color w:val="auto"/>
            </w:rPr>
            <w:t>Obsah</w:t>
          </w:r>
        </w:p>
        <w:p w:rsidR="00BD61CD" w:rsidRPr="000C1281" w:rsidRDefault="00BD61CD" w:rsidP="00BD61CD">
          <w:pPr>
            <w:rPr>
              <w:rFonts w:cs="Times New Roman"/>
              <w:lang w:eastAsia="cs-CZ"/>
            </w:rPr>
          </w:pPr>
        </w:p>
        <w:p w:rsidR="004B5F95" w:rsidRPr="000C1281" w:rsidRDefault="00B83EE5">
          <w:pPr>
            <w:pStyle w:val="Obsah1"/>
            <w:rPr>
              <w:rFonts w:eastAsiaTheme="minorEastAsia" w:cs="Times New Roman"/>
              <w:noProof/>
              <w:sz w:val="22"/>
              <w:lang w:eastAsia="cs-CZ"/>
            </w:rPr>
          </w:pPr>
          <w:r w:rsidRPr="000C1281">
            <w:rPr>
              <w:rFonts w:cs="Times New Roman"/>
            </w:rPr>
            <w:fldChar w:fldCharType="begin"/>
          </w:r>
          <w:r w:rsidRPr="000C1281">
            <w:rPr>
              <w:rFonts w:cs="Times New Roman"/>
            </w:rPr>
            <w:instrText xml:space="preserve"> TOC \o "1-3" \h \z \u </w:instrText>
          </w:r>
          <w:r w:rsidRPr="000C1281">
            <w:rPr>
              <w:rFonts w:cs="Times New Roman"/>
            </w:rPr>
            <w:fldChar w:fldCharType="separate"/>
          </w:r>
          <w:hyperlink w:anchor="_Toc405069491" w:history="1">
            <w:r w:rsidR="004B5F95" w:rsidRPr="000C1281">
              <w:rPr>
                <w:rStyle w:val="Hypertextovodkaz"/>
                <w:rFonts w:cs="Times New Roman"/>
                <w:noProof/>
                <w:color w:val="auto"/>
              </w:rPr>
              <w:t>Seznam použitých zkratek</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_Toc405069491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6</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492" w:history="1">
            <w:r w:rsidR="004B5F95" w:rsidRPr="000C1281">
              <w:rPr>
                <w:rStyle w:val="Hypertextovodkaz"/>
                <w:rFonts w:cs="Times New Roman"/>
                <w:noProof/>
                <w:color w:val="auto"/>
              </w:rPr>
              <w:t>Úvod</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_Toc405069492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7</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493" w:history="1">
            <w:r w:rsidR="004B5F95" w:rsidRPr="000C1281">
              <w:rPr>
                <w:rStyle w:val="Hypertextovodkaz"/>
                <w:rFonts w:cs="Times New Roman"/>
                <w:noProof/>
                <w:color w:val="auto"/>
              </w:rPr>
              <w:t>1</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Historický exkurz</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_Toc405069493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11</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494" w:history="1">
            <w:r w:rsidR="004B5F95" w:rsidRPr="000C1281">
              <w:rPr>
                <w:rStyle w:val="Hypertextovodkaz"/>
                <w:rFonts w:cs="Times New Roman"/>
                <w:noProof/>
                <w:color w:val="auto"/>
              </w:rPr>
              <w:t>2</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Obecná charakteristika řízení</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_Toc405069494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15</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495" w:history="1">
            <w:r w:rsidR="004B5F95" w:rsidRPr="000C1281">
              <w:rPr>
                <w:rStyle w:val="Hypertextovodkaz"/>
                <w:rFonts w:cs="Times New Roman"/>
                <w:noProof/>
                <w:color w:val="auto"/>
              </w:rPr>
              <w:t>3</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Zahájení řízení</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_Toc405069495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16</w:t>
            </w:r>
            <w:r w:rsidR="004B5F95" w:rsidRPr="000C1281">
              <w:rPr>
                <w:rFonts w:cs="Times New Roman"/>
                <w:noProof/>
                <w:webHidden/>
              </w:rPr>
              <w:fldChar w:fldCharType="end"/>
            </w:r>
          </w:hyperlink>
        </w:p>
        <w:p w:rsidR="004B5F95" w:rsidRPr="000C1281" w:rsidRDefault="002578FF">
          <w:pPr>
            <w:pStyle w:val="Obsah2"/>
            <w:tabs>
              <w:tab w:val="left" w:pos="1540"/>
              <w:tab w:val="right" w:leader="dot" w:pos="9061"/>
            </w:tabs>
            <w:rPr>
              <w:rFonts w:eastAsiaTheme="minorEastAsia" w:cs="Times New Roman"/>
              <w:noProof/>
              <w:sz w:val="22"/>
              <w:lang w:eastAsia="cs-CZ"/>
            </w:rPr>
          </w:pPr>
          <w:hyperlink w:anchor="_Toc405069496" w:history="1">
            <w:r w:rsidR="004B5F95" w:rsidRPr="000C1281">
              <w:rPr>
                <w:rStyle w:val="Hypertextovodkaz"/>
                <w:rFonts w:cs="Times New Roman"/>
                <w:noProof/>
                <w:color w:val="auto"/>
              </w:rPr>
              <w:t>3.1</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Legitimace k podání návrhu</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_Toc405069496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16</w:t>
            </w:r>
            <w:r w:rsidR="004B5F95" w:rsidRPr="000C1281">
              <w:rPr>
                <w:rFonts w:cs="Times New Roman"/>
                <w:noProof/>
                <w:webHidden/>
              </w:rPr>
              <w:fldChar w:fldCharType="end"/>
            </w:r>
          </w:hyperlink>
        </w:p>
        <w:p w:rsidR="004B5F95" w:rsidRPr="000C1281" w:rsidRDefault="002578FF">
          <w:pPr>
            <w:pStyle w:val="Obsah2"/>
            <w:tabs>
              <w:tab w:val="left" w:pos="1540"/>
              <w:tab w:val="right" w:leader="dot" w:pos="9061"/>
            </w:tabs>
            <w:rPr>
              <w:rFonts w:eastAsiaTheme="minorEastAsia" w:cs="Times New Roman"/>
              <w:noProof/>
              <w:sz w:val="22"/>
              <w:lang w:eastAsia="cs-CZ"/>
            </w:rPr>
          </w:pPr>
          <w:hyperlink w:anchor="_Toc405069497" w:history="1">
            <w:r w:rsidR="004B5F95" w:rsidRPr="000C1281">
              <w:rPr>
                <w:rStyle w:val="Hypertextovodkaz"/>
                <w:rFonts w:cs="Times New Roman"/>
                <w:noProof/>
                <w:color w:val="auto"/>
              </w:rPr>
              <w:t>3.2</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Návrh na zahájení řízení</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_Toc405069497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17</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498" w:history="1">
            <w:r w:rsidR="004B5F95" w:rsidRPr="000C1281">
              <w:rPr>
                <w:rStyle w:val="Hypertextovodkaz"/>
                <w:rFonts w:cs="Times New Roman"/>
                <w:noProof/>
                <w:color w:val="auto"/>
              </w:rPr>
              <w:t>4</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Příslušnost soudu</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_Toc405069498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21</w:t>
            </w:r>
            <w:r w:rsidR="004B5F95" w:rsidRPr="000C1281">
              <w:rPr>
                <w:rFonts w:cs="Times New Roman"/>
                <w:noProof/>
                <w:webHidden/>
              </w:rPr>
              <w:fldChar w:fldCharType="end"/>
            </w:r>
          </w:hyperlink>
        </w:p>
        <w:p w:rsidR="004B5F95" w:rsidRPr="000C1281" w:rsidRDefault="002578FF">
          <w:pPr>
            <w:pStyle w:val="Obsah2"/>
            <w:tabs>
              <w:tab w:val="left" w:pos="1540"/>
              <w:tab w:val="right" w:leader="dot" w:pos="9061"/>
            </w:tabs>
            <w:rPr>
              <w:rFonts w:eastAsiaTheme="minorEastAsia" w:cs="Times New Roman"/>
              <w:noProof/>
              <w:sz w:val="22"/>
              <w:lang w:eastAsia="cs-CZ"/>
            </w:rPr>
          </w:pPr>
          <w:hyperlink w:anchor="_Toc405069499" w:history="1">
            <w:r w:rsidR="004B5F95" w:rsidRPr="000C1281">
              <w:rPr>
                <w:rStyle w:val="Hypertextovodkaz"/>
                <w:rFonts w:cs="Times New Roman"/>
                <w:noProof/>
                <w:color w:val="auto"/>
              </w:rPr>
              <w:t>4.1</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Věcná a funkční příslušnost</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_Toc405069499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21</w:t>
            </w:r>
            <w:r w:rsidR="004B5F95" w:rsidRPr="000C1281">
              <w:rPr>
                <w:rFonts w:cs="Times New Roman"/>
                <w:noProof/>
                <w:webHidden/>
              </w:rPr>
              <w:fldChar w:fldCharType="end"/>
            </w:r>
          </w:hyperlink>
        </w:p>
        <w:p w:rsidR="004B5F95" w:rsidRPr="000C1281" w:rsidRDefault="002578FF">
          <w:pPr>
            <w:pStyle w:val="Obsah2"/>
            <w:tabs>
              <w:tab w:val="left" w:pos="1540"/>
              <w:tab w:val="right" w:leader="dot" w:pos="9061"/>
            </w:tabs>
            <w:rPr>
              <w:rFonts w:eastAsiaTheme="minorEastAsia" w:cs="Times New Roman"/>
              <w:noProof/>
              <w:sz w:val="22"/>
              <w:lang w:eastAsia="cs-CZ"/>
            </w:rPr>
          </w:pPr>
          <w:hyperlink w:anchor="_Toc405069500" w:history="1">
            <w:r w:rsidR="004B5F95" w:rsidRPr="000C1281">
              <w:rPr>
                <w:rStyle w:val="Hypertextovodkaz"/>
                <w:rFonts w:cs="Times New Roman"/>
                <w:noProof/>
                <w:color w:val="auto"/>
              </w:rPr>
              <w:t>4.2</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Místní příslušnost</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_Toc405069500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21</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501" w:history="1">
            <w:r w:rsidR="004B5F95" w:rsidRPr="000C1281">
              <w:rPr>
                <w:rStyle w:val="Hypertextovodkaz"/>
                <w:rFonts w:cs="Times New Roman"/>
                <w:noProof/>
                <w:color w:val="auto"/>
              </w:rPr>
              <w:t>5</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Účastenství v řízení</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_Toc405069501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23</w:t>
            </w:r>
            <w:r w:rsidR="004B5F95" w:rsidRPr="000C1281">
              <w:rPr>
                <w:rFonts w:cs="Times New Roman"/>
                <w:noProof/>
                <w:webHidden/>
              </w:rPr>
              <w:fldChar w:fldCharType="end"/>
            </w:r>
          </w:hyperlink>
        </w:p>
        <w:p w:rsidR="004B5F95" w:rsidRPr="000C1281" w:rsidRDefault="002578FF">
          <w:pPr>
            <w:pStyle w:val="Obsah2"/>
            <w:tabs>
              <w:tab w:val="left" w:pos="1540"/>
              <w:tab w:val="right" w:leader="dot" w:pos="9061"/>
            </w:tabs>
            <w:rPr>
              <w:rFonts w:eastAsiaTheme="minorEastAsia" w:cs="Times New Roman"/>
              <w:noProof/>
              <w:sz w:val="22"/>
              <w:lang w:eastAsia="cs-CZ"/>
            </w:rPr>
          </w:pPr>
          <w:hyperlink w:anchor="_Toc405069502" w:history="1">
            <w:r w:rsidR="004B5F95" w:rsidRPr="000C1281">
              <w:rPr>
                <w:rStyle w:val="Hypertextovodkaz"/>
                <w:rFonts w:cs="Times New Roman"/>
                <w:noProof/>
                <w:color w:val="auto"/>
              </w:rPr>
              <w:t>5.1</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Zastoupení</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_Toc405069502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25</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503" w:history="1">
            <w:r w:rsidR="004B5F95" w:rsidRPr="000C1281">
              <w:rPr>
                <w:rStyle w:val="Hypertextovodkaz"/>
                <w:rFonts w:cs="Times New Roman"/>
                <w:noProof/>
                <w:color w:val="auto"/>
              </w:rPr>
              <w:t>6</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Průběh řízení</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_Toc405069503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28</w:t>
            </w:r>
            <w:r w:rsidR="004B5F95" w:rsidRPr="000C1281">
              <w:rPr>
                <w:rFonts w:cs="Times New Roman"/>
                <w:noProof/>
                <w:webHidden/>
              </w:rPr>
              <w:fldChar w:fldCharType="end"/>
            </w:r>
          </w:hyperlink>
        </w:p>
        <w:p w:rsidR="004B5F95" w:rsidRPr="000C1281" w:rsidRDefault="002578FF">
          <w:pPr>
            <w:pStyle w:val="Obsah2"/>
            <w:tabs>
              <w:tab w:val="left" w:pos="1540"/>
              <w:tab w:val="right" w:leader="dot" w:pos="9061"/>
            </w:tabs>
            <w:rPr>
              <w:rFonts w:eastAsiaTheme="minorEastAsia" w:cs="Times New Roman"/>
              <w:noProof/>
              <w:sz w:val="22"/>
              <w:lang w:eastAsia="cs-CZ"/>
            </w:rPr>
          </w:pPr>
          <w:hyperlink w:anchor="_Toc405069504" w:history="1">
            <w:r w:rsidR="004B5F95" w:rsidRPr="000C1281">
              <w:rPr>
                <w:rStyle w:val="Hypertextovodkaz"/>
                <w:rFonts w:cs="Times New Roman"/>
                <w:noProof/>
                <w:color w:val="auto"/>
              </w:rPr>
              <w:t>6.1</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Jednání</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_Toc405069504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29</w:t>
            </w:r>
            <w:r w:rsidR="004B5F95" w:rsidRPr="000C1281">
              <w:rPr>
                <w:rFonts w:cs="Times New Roman"/>
                <w:noProof/>
                <w:webHidden/>
              </w:rPr>
              <w:fldChar w:fldCharType="end"/>
            </w:r>
          </w:hyperlink>
        </w:p>
        <w:p w:rsidR="004B5F95" w:rsidRPr="000C1281" w:rsidRDefault="002578FF">
          <w:pPr>
            <w:pStyle w:val="Obsah2"/>
            <w:tabs>
              <w:tab w:val="right" w:leader="dot" w:pos="9061"/>
            </w:tabs>
            <w:rPr>
              <w:rFonts w:eastAsiaTheme="minorEastAsia" w:cs="Times New Roman"/>
              <w:noProof/>
              <w:sz w:val="22"/>
              <w:lang w:eastAsia="cs-CZ"/>
            </w:rPr>
          </w:pPr>
          <w:hyperlink w:anchor="_Toc405069505" w:history="1">
            <w:r w:rsidR="004B5F95" w:rsidRPr="000C1281">
              <w:rPr>
                <w:rStyle w:val="Hypertextovodkaz"/>
                <w:rFonts w:cs="Times New Roman"/>
                <w:noProof/>
                <w:color w:val="auto"/>
              </w:rPr>
              <w:t>6.2 Jiný soudní rok</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_Toc405069505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29</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506" w:history="1">
            <w:r w:rsidR="004B5F95" w:rsidRPr="000C1281">
              <w:rPr>
                <w:rStyle w:val="Hypertextovodkaz"/>
                <w:rFonts w:cs="Times New Roman"/>
                <w:noProof/>
                <w:color w:val="auto"/>
              </w:rPr>
              <w:t>7</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Dokazování</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_Toc405069506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31</w:t>
            </w:r>
            <w:r w:rsidR="004B5F95" w:rsidRPr="000C1281">
              <w:rPr>
                <w:rFonts w:cs="Times New Roman"/>
                <w:noProof/>
                <w:webHidden/>
              </w:rPr>
              <w:fldChar w:fldCharType="end"/>
            </w:r>
          </w:hyperlink>
        </w:p>
        <w:p w:rsidR="004B5F95" w:rsidRPr="000C1281" w:rsidRDefault="002578FF">
          <w:pPr>
            <w:pStyle w:val="Obsah2"/>
            <w:tabs>
              <w:tab w:val="left" w:pos="1540"/>
              <w:tab w:val="right" w:leader="dot" w:pos="9061"/>
            </w:tabs>
            <w:rPr>
              <w:rFonts w:eastAsiaTheme="minorEastAsia" w:cs="Times New Roman"/>
              <w:noProof/>
              <w:sz w:val="22"/>
              <w:lang w:eastAsia="cs-CZ"/>
            </w:rPr>
          </w:pPr>
          <w:hyperlink w:anchor="_Toc405069507" w:history="1">
            <w:r w:rsidR="004B5F95" w:rsidRPr="000C1281">
              <w:rPr>
                <w:rStyle w:val="Hypertextovodkaz"/>
                <w:rFonts w:cs="Times New Roman"/>
                <w:noProof/>
                <w:color w:val="auto"/>
              </w:rPr>
              <w:t>7.1</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Úloha znalce</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_Toc405069507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32</w:t>
            </w:r>
            <w:r w:rsidR="004B5F95" w:rsidRPr="000C1281">
              <w:rPr>
                <w:rFonts w:cs="Times New Roman"/>
                <w:noProof/>
                <w:webHidden/>
              </w:rPr>
              <w:fldChar w:fldCharType="end"/>
            </w:r>
          </w:hyperlink>
        </w:p>
        <w:p w:rsidR="004B5F95" w:rsidRPr="000C1281" w:rsidRDefault="002578FF">
          <w:pPr>
            <w:pStyle w:val="Obsah2"/>
            <w:tabs>
              <w:tab w:val="left" w:pos="1540"/>
              <w:tab w:val="right" w:leader="dot" w:pos="9061"/>
            </w:tabs>
            <w:rPr>
              <w:rFonts w:eastAsiaTheme="minorEastAsia" w:cs="Times New Roman"/>
              <w:noProof/>
              <w:sz w:val="22"/>
              <w:lang w:eastAsia="cs-CZ"/>
            </w:rPr>
          </w:pPr>
          <w:hyperlink w:anchor="_Toc405069508" w:history="1">
            <w:r w:rsidR="004B5F95" w:rsidRPr="000C1281">
              <w:rPr>
                <w:rStyle w:val="Hypertextovodkaz"/>
                <w:rFonts w:cs="Times New Roman"/>
                <w:noProof/>
                <w:color w:val="auto"/>
              </w:rPr>
              <w:t>7.2</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Výslech posuzovaného</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_Toc405069508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35</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509" w:history="1">
            <w:r w:rsidR="004B5F95" w:rsidRPr="000C1281">
              <w:rPr>
                <w:rStyle w:val="Hypertextovodkaz"/>
                <w:rFonts w:cs="Times New Roman"/>
                <w:noProof/>
                <w:color w:val="auto"/>
              </w:rPr>
              <w:t>8</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Rozhodnutí</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_Toc405069509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39</w:t>
            </w:r>
            <w:r w:rsidR="004B5F95" w:rsidRPr="000C1281">
              <w:rPr>
                <w:rFonts w:cs="Times New Roman"/>
                <w:noProof/>
                <w:webHidden/>
              </w:rPr>
              <w:fldChar w:fldCharType="end"/>
            </w:r>
          </w:hyperlink>
        </w:p>
        <w:p w:rsidR="004B5F95" w:rsidRPr="000C1281" w:rsidRDefault="002578FF">
          <w:pPr>
            <w:pStyle w:val="Obsah2"/>
            <w:tabs>
              <w:tab w:val="left" w:pos="1540"/>
              <w:tab w:val="right" w:leader="dot" w:pos="9061"/>
            </w:tabs>
            <w:rPr>
              <w:rFonts w:eastAsiaTheme="minorEastAsia" w:cs="Times New Roman"/>
              <w:noProof/>
              <w:sz w:val="22"/>
              <w:lang w:eastAsia="cs-CZ"/>
            </w:rPr>
          </w:pPr>
          <w:hyperlink w:anchor="_Toc405069510" w:history="1">
            <w:r w:rsidR="004B5F95" w:rsidRPr="000C1281">
              <w:rPr>
                <w:rStyle w:val="Hypertextovodkaz"/>
                <w:rFonts w:cs="Times New Roman"/>
                <w:noProof/>
                <w:color w:val="auto"/>
              </w:rPr>
              <w:t>8.1</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Rozsah a doba omezení svéprávnosti</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_Toc405069510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40</w:t>
            </w:r>
            <w:r w:rsidR="004B5F95" w:rsidRPr="000C1281">
              <w:rPr>
                <w:rFonts w:cs="Times New Roman"/>
                <w:noProof/>
                <w:webHidden/>
              </w:rPr>
              <w:fldChar w:fldCharType="end"/>
            </w:r>
          </w:hyperlink>
        </w:p>
        <w:p w:rsidR="004B5F95" w:rsidRPr="000C1281" w:rsidRDefault="002578FF">
          <w:pPr>
            <w:pStyle w:val="Obsah2"/>
            <w:tabs>
              <w:tab w:val="left" w:pos="1540"/>
              <w:tab w:val="right" w:leader="dot" w:pos="9061"/>
            </w:tabs>
            <w:rPr>
              <w:rFonts w:eastAsiaTheme="minorEastAsia" w:cs="Times New Roman"/>
              <w:noProof/>
              <w:sz w:val="22"/>
              <w:lang w:eastAsia="cs-CZ"/>
            </w:rPr>
          </w:pPr>
          <w:hyperlink w:anchor="_Toc405069511" w:history="1">
            <w:r w:rsidR="004B5F95" w:rsidRPr="000C1281">
              <w:rPr>
                <w:rStyle w:val="Hypertextovodkaz"/>
                <w:rFonts w:cs="Times New Roman"/>
                <w:noProof/>
                <w:color w:val="auto"/>
              </w:rPr>
              <w:t>8.2</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Formulace výroku</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_Toc405069511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47</w:t>
            </w:r>
            <w:r w:rsidR="004B5F95" w:rsidRPr="000C1281">
              <w:rPr>
                <w:rFonts w:cs="Times New Roman"/>
                <w:noProof/>
                <w:webHidden/>
              </w:rPr>
              <w:fldChar w:fldCharType="end"/>
            </w:r>
          </w:hyperlink>
        </w:p>
        <w:p w:rsidR="004B5F95" w:rsidRPr="000C1281" w:rsidRDefault="002578FF">
          <w:pPr>
            <w:pStyle w:val="Obsah2"/>
            <w:tabs>
              <w:tab w:val="left" w:pos="1540"/>
              <w:tab w:val="right" w:leader="dot" w:pos="9061"/>
            </w:tabs>
            <w:rPr>
              <w:rFonts w:eastAsiaTheme="minorEastAsia" w:cs="Times New Roman"/>
              <w:noProof/>
              <w:sz w:val="22"/>
              <w:lang w:eastAsia="cs-CZ"/>
            </w:rPr>
          </w:pPr>
          <w:hyperlink w:anchor="_Toc405069512" w:history="1">
            <w:r w:rsidR="004B5F95" w:rsidRPr="000C1281">
              <w:rPr>
                <w:rStyle w:val="Hypertextovodkaz"/>
                <w:rFonts w:cs="Times New Roman"/>
                <w:noProof/>
                <w:color w:val="auto"/>
              </w:rPr>
              <w:t>8.3</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Důsledky omezení svéprávnosti</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_Toc405069512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50</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513" w:history="1">
            <w:r w:rsidR="004B5F95" w:rsidRPr="000C1281">
              <w:rPr>
                <w:rStyle w:val="Hypertextovodkaz"/>
                <w:rFonts w:cs="Times New Roman"/>
                <w:noProof/>
                <w:color w:val="auto"/>
              </w:rPr>
              <w:t>9</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Náklady řízení</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_Toc405069513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52</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514" w:history="1">
            <w:r w:rsidR="004B5F95" w:rsidRPr="000C1281">
              <w:rPr>
                <w:rStyle w:val="Hypertextovodkaz"/>
                <w:rFonts w:cs="Times New Roman"/>
                <w:noProof/>
                <w:color w:val="auto"/>
              </w:rPr>
              <w:t>10</w:t>
            </w:r>
            <w:r w:rsidR="004B5F95" w:rsidRPr="000C1281">
              <w:rPr>
                <w:rFonts w:eastAsiaTheme="minorEastAsia" w:cs="Times New Roman"/>
                <w:noProof/>
                <w:sz w:val="22"/>
                <w:lang w:eastAsia="cs-CZ"/>
              </w:rPr>
              <w:tab/>
            </w:r>
            <w:r w:rsidR="004B5F95" w:rsidRPr="000C1281">
              <w:rPr>
                <w:rStyle w:val="Hypertextovodkaz"/>
                <w:rFonts w:cs="Times New Roman"/>
                <w:noProof/>
                <w:color w:val="auto"/>
              </w:rPr>
              <w:t>Stručný nástin možnosti nápravy vadných rozhodnutí</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_Toc405069514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54</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515" w:history="1">
            <w:r w:rsidR="004B5F95" w:rsidRPr="000C1281">
              <w:rPr>
                <w:rStyle w:val="Hypertextovodkaz"/>
                <w:rFonts w:cs="Times New Roman"/>
                <w:noProof/>
                <w:color w:val="auto"/>
              </w:rPr>
              <w:t>Závěr</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_Toc405069515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56</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516" w:history="1">
            <w:r w:rsidR="004B5F95" w:rsidRPr="000C1281">
              <w:rPr>
                <w:rStyle w:val="Hypertextovodkaz"/>
                <w:rFonts w:cs="Times New Roman"/>
                <w:noProof/>
                <w:color w:val="auto"/>
              </w:rPr>
              <w:t>Shrnutí</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_Toc405069516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59</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517" w:history="1">
            <w:r w:rsidR="004B5F95" w:rsidRPr="000C1281">
              <w:rPr>
                <w:rStyle w:val="Hypertextovodkaz"/>
                <w:rFonts w:cs="Times New Roman"/>
                <w:noProof/>
                <w:color w:val="auto"/>
              </w:rPr>
              <w:t>Summary</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_Toc405069517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60</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518" w:history="1">
            <w:r w:rsidR="004B5F95" w:rsidRPr="000C1281">
              <w:rPr>
                <w:rStyle w:val="Hypertextovodkaz"/>
                <w:rFonts w:cs="Times New Roman"/>
                <w:noProof/>
                <w:color w:val="auto"/>
              </w:rPr>
              <w:t>Klíčová slova</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_Toc405069518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61</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519" w:history="1">
            <w:r w:rsidR="004B5F95" w:rsidRPr="000C1281">
              <w:rPr>
                <w:rStyle w:val="Hypertextovodkaz"/>
                <w:rFonts w:cs="Times New Roman"/>
                <w:noProof/>
                <w:color w:val="auto"/>
              </w:rPr>
              <w:t>Keywords</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_Toc405069519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62</w:t>
            </w:r>
            <w:r w:rsidR="004B5F95" w:rsidRPr="000C1281">
              <w:rPr>
                <w:rFonts w:cs="Times New Roman"/>
                <w:noProof/>
                <w:webHidden/>
              </w:rPr>
              <w:fldChar w:fldCharType="end"/>
            </w:r>
          </w:hyperlink>
        </w:p>
        <w:p w:rsidR="004B5F95" w:rsidRPr="000C1281" w:rsidRDefault="002578FF">
          <w:pPr>
            <w:pStyle w:val="Obsah1"/>
            <w:rPr>
              <w:rFonts w:eastAsiaTheme="minorEastAsia" w:cs="Times New Roman"/>
              <w:noProof/>
              <w:sz w:val="22"/>
              <w:lang w:eastAsia="cs-CZ"/>
            </w:rPr>
          </w:pPr>
          <w:hyperlink w:anchor="_Toc405069520" w:history="1">
            <w:r w:rsidR="004B5F95" w:rsidRPr="000C1281">
              <w:rPr>
                <w:rStyle w:val="Hypertextovodkaz"/>
                <w:rFonts w:cs="Times New Roman"/>
                <w:noProof/>
                <w:color w:val="auto"/>
              </w:rPr>
              <w:t>Literatura</w:t>
            </w:r>
            <w:r w:rsidR="004B5F95" w:rsidRPr="000C1281">
              <w:rPr>
                <w:rFonts w:cs="Times New Roman"/>
                <w:noProof/>
                <w:webHidden/>
              </w:rPr>
              <w:tab/>
            </w:r>
            <w:r w:rsidR="004B5F95" w:rsidRPr="000C1281">
              <w:rPr>
                <w:rFonts w:cs="Times New Roman"/>
                <w:noProof/>
                <w:webHidden/>
              </w:rPr>
              <w:fldChar w:fldCharType="begin"/>
            </w:r>
            <w:r w:rsidR="004B5F95" w:rsidRPr="000C1281">
              <w:rPr>
                <w:rFonts w:cs="Times New Roman"/>
                <w:noProof/>
                <w:webHidden/>
              </w:rPr>
              <w:instrText xml:space="preserve"> PAGEREF _Toc405069520 \h </w:instrText>
            </w:r>
            <w:r w:rsidR="004B5F95" w:rsidRPr="000C1281">
              <w:rPr>
                <w:rFonts w:cs="Times New Roman"/>
                <w:noProof/>
                <w:webHidden/>
              </w:rPr>
            </w:r>
            <w:r w:rsidR="004B5F95" w:rsidRPr="000C1281">
              <w:rPr>
                <w:rFonts w:cs="Times New Roman"/>
                <w:noProof/>
                <w:webHidden/>
              </w:rPr>
              <w:fldChar w:fldCharType="separate"/>
            </w:r>
            <w:r w:rsidR="004B5F95" w:rsidRPr="000C1281">
              <w:rPr>
                <w:rFonts w:cs="Times New Roman"/>
                <w:noProof/>
                <w:webHidden/>
              </w:rPr>
              <w:t>63</w:t>
            </w:r>
            <w:r w:rsidR="004B5F95" w:rsidRPr="000C1281">
              <w:rPr>
                <w:rFonts w:cs="Times New Roman"/>
                <w:noProof/>
                <w:webHidden/>
              </w:rPr>
              <w:fldChar w:fldCharType="end"/>
            </w:r>
          </w:hyperlink>
        </w:p>
        <w:p w:rsidR="00B83EE5" w:rsidRPr="000C1281" w:rsidRDefault="00B83EE5" w:rsidP="006759B3">
          <w:pPr>
            <w:contextualSpacing/>
            <w:rPr>
              <w:rFonts w:cs="Times New Roman"/>
            </w:rPr>
          </w:pPr>
          <w:r w:rsidRPr="000C1281">
            <w:rPr>
              <w:rFonts w:cs="Times New Roman"/>
              <w:b/>
              <w:bCs/>
            </w:rPr>
            <w:fldChar w:fldCharType="end"/>
          </w:r>
        </w:p>
      </w:sdtContent>
    </w:sdt>
    <w:p w:rsidR="004B5F95" w:rsidRPr="000C1281" w:rsidRDefault="004B5F95">
      <w:pPr>
        <w:spacing w:line="276" w:lineRule="auto"/>
        <w:ind w:firstLine="0"/>
        <w:jc w:val="left"/>
        <w:rPr>
          <w:rFonts w:cs="Times New Roman"/>
        </w:rPr>
        <w:sectPr w:rsidR="004B5F95" w:rsidRPr="000C1281" w:rsidSect="0095667A">
          <w:footerReference w:type="default" r:id="rId9"/>
          <w:footerReference w:type="first" r:id="rId10"/>
          <w:pgSz w:w="11906" w:h="16838"/>
          <w:pgMar w:top="1418" w:right="1134" w:bottom="1418" w:left="1701" w:header="709" w:footer="709" w:gutter="0"/>
          <w:cols w:space="708"/>
          <w:docGrid w:linePitch="360"/>
        </w:sectPr>
      </w:pPr>
      <w:r w:rsidRPr="000C1281">
        <w:rPr>
          <w:rFonts w:cs="Times New Roman"/>
        </w:rPr>
        <w:br w:type="page"/>
      </w:r>
    </w:p>
    <w:p w:rsidR="00784DA0" w:rsidRPr="000C1281" w:rsidRDefault="002E7C63" w:rsidP="00BD61CD">
      <w:pPr>
        <w:pStyle w:val="Nadpis1"/>
        <w:numPr>
          <w:ilvl w:val="0"/>
          <w:numId w:val="0"/>
        </w:numPr>
        <w:contextualSpacing/>
        <w:rPr>
          <w:rFonts w:cs="Times New Roman"/>
        </w:rPr>
      </w:pPr>
      <w:bookmarkStart w:id="1" w:name="_Toc405069491"/>
      <w:r w:rsidRPr="000C1281">
        <w:rPr>
          <w:rFonts w:cs="Times New Roman"/>
        </w:rPr>
        <w:lastRenderedPageBreak/>
        <w:t>Seznam použitých zkratek</w:t>
      </w:r>
      <w:bookmarkEnd w:id="0"/>
      <w:bookmarkEnd w:id="1"/>
    </w:p>
    <w:p w:rsidR="00BD61CD" w:rsidRPr="000C1281" w:rsidRDefault="00BD61CD" w:rsidP="00BD61CD">
      <w:pPr>
        <w:rPr>
          <w:rFonts w:cs="Times New Roman"/>
        </w:rPr>
      </w:pPr>
    </w:p>
    <w:p w:rsidR="009A48CB" w:rsidRPr="000C1281" w:rsidRDefault="0059656B" w:rsidP="00DF14FA">
      <w:pPr>
        <w:ind w:firstLine="0"/>
        <w:rPr>
          <w:rFonts w:cs="Times New Roman"/>
        </w:rPr>
      </w:pPr>
      <w:r w:rsidRPr="000C1281">
        <w:rPr>
          <w:rFonts w:cs="Times New Roman"/>
          <w:b/>
        </w:rPr>
        <w:t>OZ</w:t>
      </w:r>
      <w:r w:rsidR="00784DA0" w:rsidRPr="000C1281">
        <w:rPr>
          <w:rFonts w:cs="Times New Roman"/>
          <w:b/>
        </w:rPr>
        <w:tab/>
      </w:r>
      <w:r w:rsidR="00784DA0" w:rsidRPr="000C1281">
        <w:rPr>
          <w:rFonts w:cs="Times New Roman"/>
          <w:b/>
        </w:rPr>
        <w:tab/>
      </w:r>
      <w:r w:rsidR="00784DA0" w:rsidRPr="000C1281">
        <w:rPr>
          <w:rFonts w:cs="Times New Roman"/>
        </w:rPr>
        <w:t>zákon č. 89/2012 Sb., občanský zákoník</w:t>
      </w:r>
    </w:p>
    <w:p w:rsidR="00510A34" w:rsidRPr="000C1281" w:rsidRDefault="00754680" w:rsidP="00DF14FA">
      <w:pPr>
        <w:ind w:firstLine="0"/>
        <w:rPr>
          <w:rFonts w:cs="Times New Roman"/>
        </w:rPr>
      </w:pPr>
      <w:r w:rsidRPr="000C1281">
        <w:rPr>
          <w:rFonts w:cs="Times New Roman"/>
          <w:b/>
        </w:rPr>
        <w:t>ObčZ</w:t>
      </w:r>
      <w:r w:rsidR="00784DA0" w:rsidRPr="000C1281">
        <w:rPr>
          <w:rFonts w:cs="Times New Roman"/>
          <w:b/>
        </w:rPr>
        <w:tab/>
      </w:r>
      <w:r w:rsidR="00784DA0" w:rsidRPr="000C1281">
        <w:rPr>
          <w:rFonts w:cs="Times New Roman"/>
          <w:b/>
        </w:rPr>
        <w:tab/>
      </w:r>
      <w:r w:rsidR="00784DA0" w:rsidRPr="000C1281">
        <w:rPr>
          <w:rFonts w:cs="Times New Roman"/>
        </w:rPr>
        <w:t>zákon č. 40/1964 Sb., občanský zákoník</w:t>
      </w:r>
      <w:r w:rsidRPr="000C1281">
        <w:rPr>
          <w:rFonts w:cs="Times New Roman"/>
        </w:rPr>
        <w:t>, ve znění pozdějších předpisů</w:t>
      </w:r>
    </w:p>
    <w:p w:rsidR="00510A34" w:rsidRPr="000C1281" w:rsidRDefault="007E18D8" w:rsidP="00DF14FA">
      <w:pPr>
        <w:ind w:firstLine="0"/>
        <w:rPr>
          <w:rFonts w:cs="Times New Roman"/>
        </w:rPr>
      </w:pPr>
      <w:r w:rsidRPr="000C1281">
        <w:rPr>
          <w:rFonts w:cs="Times New Roman"/>
          <w:b/>
        </w:rPr>
        <w:t>OSŘ</w:t>
      </w:r>
      <w:r w:rsidR="00784DA0" w:rsidRPr="000C1281">
        <w:rPr>
          <w:rFonts w:cs="Times New Roman"/>
        </w:rPr>
        <w:tab/>
      </w:r>
      <w:r w:rsidR="00784DA0" w:rsidRPr="000C1281">
        <w:rPr>
          <w:rFonts w:cs="Times New Roman"/>
        </w:rPr>
        <w:tab/>
        <w:t>zákon č. 99/1963 Sb., občanský soudní řád</w:t>
      </w:r>
      <w:r w:rsidR="00754680" w:rsidRPr="000C1281">
        <w:rPr>
          <w:rFonts w:cs="Times New Roman"/>
        </w:rPr>
        <w:t>, ve znění pozdějších předpisů</w:t>
      </w:r>
      <w:r w:rsidR="00510A34" w:rsidRPr="000C1281">
        <w:rPr>
          <w:rFonts w:cs="Times New Roman"/>
        </w:rPr>
        <w:t xml:space="preserve"> </w:t>
      </w:r>
      <w:r w:rsidR="008A243D" w:rsidRPr="000C1281">
        <w:rPr>
          <w:rFonts w:cs="Times New Roman"/>
        </w:rPr>
        <w:t xml:space="preserve"> </w:t>
      </w:r>
    </w:p>
    <w:p w:rsidR="002C09E9" w:rsidRPr="000C1281" w:rsidRDefault="00754680" w:rsidP="00680BC3">
      <w:pPr>
        <w:ind w:left="1418" w:hanging="1418"/>
        <w:rPr>
          <w:rFonts w:cs="Times New Roman"/>
        </w:rPr>
      </w:pPr>
      <w:r w:rsidRPr="000C1281">
        <w:rPr>
          <w:rFonts w:cs="Times New Roman"/>
          <w:b/>
        </w:rPr>
        <w:t>o.s.ř.</w:t>
      </w:r>
      <w:r w:rsidRPr="000C1281">
        <w:rPr>
          <w:rFonts w:cs="Times New Roman"/>
          <w:b/>
        </w:rPr>
        <w:tab/>
      </w:r>
      <w:r w:rsidR="007549C9" w:rsidRPr="000C1281">
        <w:rPr>
          <w:rFonts w:cs="Times New Roman"/>
        </w:rPr>
        <w:t>zákon č. 99/1963 Sb., občanský soudní řád</w:t>
      </w:r>
      <w:r w:rsidR="009A48CB" w:rsidRPr="000C1281">
        <w:rPr>
          <w:rFonts w:cs="Times New Roman"/>
        </w:rPr>
        <w:t>,</w:t>
      </w:r>
      <w:r w:rsidR="00680BC3" w:rsidRPr="000C1281">
        <w:rPr>
          <w:rFonts w:cs="Times New Roman"/>
        </w:rPr>
        <w:t xml:space="preserve"> ve znění novely zákona</w:t>
      </w:r>
      <w:r w:rsidR="00510A34" w:rsidRPr="000C1281">
        <w:rPr>
          <w:rFonts w:cs="Times New Roman"/>
        </w:rPr>
        <w:t xml:space="preserve"> č. 45/2013 Sb.</w:t>
      </w:r>
    </w:p>
    <w:p w:rsidR="0047308B" w:rsidRPr="000C1281" w:rsidRDefault="007E18D8" w:rsidP="00754680">
      <w:pPr>
        <w:ind w:left="1418" w:hanging="1418"/>
        <w:rPr>
          <w:rFonts w:cs="Times New Roman"/>
          <w:b/>
          <w:szCs w:val="24"/>
        </w:rPr>
      </w:pPr>
      <w:r w:rsidRPr="000C1281">
        <w:rPr>
          <w:rFonts w:cs="Times New Roman"/>
          <w:b/>
        </w:rPr>
        <w:t>ZŘS</w:t>
      </w:r>
      <w:r w:rsidR="00754680" w:rsidRPr="000C1281">
        <w:rPr>
          <w:rFonts w:cs="Times New Roman"/>
        </w:rPr>
        <w:tab/>
      </w:r>
      <w:r w:rsidR="00784DA0" w:rsidRPr="000C1281">
        <w:rPr>
          <w:rFonts w:cs="Times New Roman"/>
        </w:rPr>
        <w:t>zákon č. 292/2013 Sb., o zvláštních řízeních soudních</w:t>
      </w:r>
    </w:p>
    <w:p w:rsidR="007E18D8" w:rsidRPr="000C1281" w:rsidRDefault="0047308B" w:rsidP="00DF14FA">
      <w:pPr>
        <w:ind w:left="1418" w:hanging="1418"/>
        <w:rPr>
          <w:rFonts w:cs="Times New Roman"/>
        </w:rPr>
      </w:pPr>
      <w:r w:rsidRPr="000C1281">
        <w:rPr>
          <w:rFonts w:cs="Times New Roman"/>
          <w:b/>
          <w:szCs w:val="24"/>
        </w:rPr>
        <w:t>Úmluva</w:t>
      </w:r>
      <w:r w:rsidRPr="000C1281">
        <w:rPr>
          <w:rFonts w:cs="Times New Roman"/>
          <w:b/>
          <w:szCs w:val="24"/>
        </w:rPr>
        <w:tab/>
      </w:r>
      <w:r w:rsidR="008A243D" w:rsidRPr="000C1281">
        <w:rPr>
          <w:rFonts w:cs="Times New Roman"/>
          <w:szCs w:val="24"/>
        </w:rPr>
        <w:t xml:space="preserve">sdělení federálního ministerstva zahraničních věcí č. 209/1992 Sb., </w:t>
      </w:r>
      <w:r w:rsidRPr="000C1281">
        <w:rPr>
          <w:rFonts w:cs="Times New Roman"/>
          <w:szCs w:val="24"/>
        </w:rPr>
        <w:t>o sjednání</w:t>
      </w:r>
      <w:r w:rsidRPr="000C1281">
        <w:rPr>
          <w:rFonts w:cs="Times New Roman"/>
          <w:b/>
          <w:szCs w:val="24"/>
        </w:rPr>
        <w:t xml:space="preserve"> </w:t>
      </w:r>
      <w:r w:rsidRPr="000C1281">
        <w:rPr>
          <w:rFonts w:cs="Times New Roman"/>
          <w:szCs w:val="24"/>
        </w:rPr>
        <w:t>Úmluvy o ochraně lidských práv a základních svobod a Protokolů na tuto Úmluvu navazujících</w:t>
      </w:r>
    </w:p>
    <w:p w:rsidR="0047308B" w:rsidRPr="000C1281" w:rsidRDefault="0047308B" w:rsidP="00754680">
      <w:pPr>
        <w:ind w:left="1418" w:hanging="1418"/>
        <w:rPr>
          <w:rFonts w:cs="Times New Roman"/>
          <w:b/>
        </w:rPr>
      </w:pPr>
      <w:r w:rsidRPr="000C1281">
        <w:rPr>
          <w:rFonts w:cs="Times New Roman"/>
          <w:b/>
        </w:rPr>
        <w:t>Listina</w:t>
      </w:r>
      <w:r w:rsidRPr="000C1281">
        <w:rPr>
          <w:rFonts w:cs="Times New Roman"/>
          <w:b/>
        </w:rPr>
        <w:tab/>
      </w:r>
      <w:r w:rsidR="00ED58B8" w:rsidRPr="000C1281">
        <w:rPr>
          <w:rFonts w:cs="Times New Roman"/>
        </w:rPr>
        <w:t>usnesení předsednictva ČNR</w:t>
      </w:r>
      <w:r w:rsidRPr="000C1281">
        <w:rPr>
          <w:rFonts w:cs="Times New Roman"/>
        </w:rPr>
        <w:t xml:space="preserve"> č. 2/1993 Sb., </w:t>
      </w:r>
      <w:r w:rsidR="00ED58B8" w:rsidRPr="000C1281">
        <w:rPr>
          <w:rFonts w:cs="Times New Roman"/>
        </w:rPr>
        <w:t>o vyhlášení Listiny</w:t>
      </w:r>
      <w:r w:rsidRPr="000C1281">
        <w:rPr>
          <w:rFonts w:cs="Times New Roman"/>
        </w:rPr>
        <w:t xml:space="preserve"> základních práv a svobod</w:t>
      </w:r>
      <w:r w:rsidR="00754680" w:rsidRPr="000C1281">
        <w:rPr>
          <w:rFonts w:cs="Times New Roman"/>
        </w:rPr>
        <w:t xml:space="preserve"> jako součástí ústavního pořádku České republiky</w:t>
      </w:r>
    </w:p>
    <w:p w:rsidR="007549C9" w:rsidRPr="000C1281" w:rsidRDefault="009E5DEB" w:rsidP="00DF14FA">
      <w:pPr>
        <w:ind w:firstLine="0"/>
        <w:rPr>
          <w:rFonts w:cs="Times New Roman"/>
          <w:szCs w:val="24"/>
        </w:rPr>
      </w:pPr>
      <w:r w:rsidRPr="000C1281">
        <w:rPr>
          <w:rFonts w:cs="Times New Roman"/>
          <w:b/>
          <w:szCs w:val="24"/>
        </w:rPr>
        <w:t>TŘ</w:t>
      </w:r>
      <w:r w:rsidRPr="000C1281">
        <w:rPr>
          <w:rFonts w:cs="Times New Roman"/>
          <w:szCs w:val="24"/>
        </w:rPr>
        <w:tab/>
      </w:r>
      <w:r w:rsidRPr="000C1281">
        <w:rPr>
          <w:rFonts w:cs="Times New Roman"/>
          <w:szCs w:val="24"/>
        </w:rPr>
        <w:tab/>
      </w:r>
      <w:r w:rsidR="002509F8" w:rsidRPr="000C1281">
        <w:rPr>
          <w:rFonts w:cs="Times New Roman"/>
          <w:szCs w:val="24"/>
        </w:rPr>
        <w:t>zákon č. 141/</w:t>
      </w:r>
      <w:r w:rsidR="007549C9" w:rsidRPr="000C1281">
        <w:rPr>
          <w:rFonts w:cs="Times New Roman"/>
          <w:szCs w:val="24"/>
        </w:rPr>
        <w:t>1961 Sb., o trestním řízení soudním</w:t>
      </w:r>
      <w:r w:rsidR="00754680" w:rsidRPr="000C1281">
        <w:rPr>
          <w:rFonts w:cs="Times New Roman"/>
          <w:szCs w:val="24"/>
        </w:rPr>
        <w:t>, ve znění pozdějších předpisů</w:t>
      </w:r>
    </w:p>
    <w:p w:rsidR="002C09E9" w:rsidRPr="000C1281" w:rsidRDefault="002C09E9" w:rsidP="00DF14FA">
      <w:pPr>
        <w:ind w:firstLine="0"/>
        <w:rPr>
          <w:rFonts w:cs="Times New Roman"/>
          <w:szCs w:val="24"/>
        </w:rPr>
      </w:pPr>
      <w:r w:rsidRPr="000C1281">
        <w:rPr>
          <w:rFonts w:cs="Times New Roman"/>
          <w:b/>
          <w:szCs w:val="24"/>
        </w:rPr>
        <w:t>ZoR</w:t>
      </w:r>
      <w:r w:rsidR="007549C9" w:rsidRPr="000C1281">
        <w:rPr>
          <w:rFonts w:cs="Times New Roman"/>
          <w:b/>
          <w:szCs w:val="24"/>
        </w:rPr>
        <w:tab/>
      </w:r>
      <w:r w:rsidR="007549C9" w:rsidRPr="000C1281">
        <w:rPr>
          <w:rFonts w:cs="Times New Roman"/>
          <w:b/>
          <w:szCs w:val="24"/>
        </w:rPr>
        <w:tab/>
      </w:r>
      <w:r w:rsidR="001D5DC6" w:rsidRPr="000C1281">
        <w:rPr>
          <w:rFonts w:cs="Times New Roman"/>
          <w:szCs w:val="24"/>
        </w:rPr>
        <w:t>z</w:t>
      </w:r>
      <w:r w:rsidR="002509F8" w:rsidRPr="000C1281">
        <w:rPr>
          <w:rFonts w:cs="Times New Roman"/>
          <w:szCs w:val="24"/>
        </w:rPr>
        <w:t>ákon</w:t>
      </w:r>
      <w:r w:rsidR="001D5DC6" w:rsidRPr="000C1281">
        <w:rPr>
          <w:rFonts w:cs="Times New Roman"/>
          <w:szCs w:val="24"/>
        </w:rPr>
        <w:t xml:space="preserve"> č. 94/1963</w:t>
      </w:r>
      <w:r w:rsidR="007549C9" w:rsidRPr="000C1281">
        <w:rPr>
          <w:rFonts w:cs="Times New Roman"/>
          <w:szCs w:val="24"/>
        </w:rPr>
        <w:t xml:space="preserve"> Sb., o rodině</w:t>
      </w:r>
      <w:r w:rsidR="00754680" w:rsidRPr="000C1281">
        <w:rPr>
          <w:rFonts w:cs="Times New Roman"/>
          <w:szCs w:val="24"/>
        </w:rPr>
        <w:t>, ve znění pozdějších předpisů</w:t>
      </w:r>
    </w:p>
    <w:p w:rsidR="00680BC3" w:rsidRPr="000C1281" w:rsidRDefault="00680BC3" w:rsidP="00680BC3">
      <w:pPr>
        <w:ind w:firstLine="0"/>
        <w:rPr>
          <w:rFonts w:cs="Times New Roman"/>
          <w:szCs w:val="24"/>
        </w:rPr>
      </w:pPr>
      <w:r w:rsidRPr="000C1281">
        <w:rPr>
          <w:rFonts w:cs="Times New Roman"/>
          <w:b/>
        </w:rPr>
        <w:t>ABGB</w:t>
      </w:r>
      <w:r w:rsidRPr="000C1281">
        <w:rPr>
          <w:rFonts w:cs="Times New Roman"/>
        </w:rPr>
        <w:tab/>
      </w:r>
      <w:r w:rsidRPr="000C1281">
        <w:rPr>
          <w:rFonts w:cs="Times New Roman"/>
        </w:rPr>
        <w:tab/>
      </w:r>
      <w:r w:rsidRPr="000C1281">
        <w:rPr>
          <w:rFonts w:cs="Times New Roman"/>
          <w:szCs w:val="24"/>
        </w:rPr>
        <w:t xml:space="preserve">císařský patent č. 946/1811 Sb. z. </w:t>
      </w:r>
      <w:proofErr w:type="gramStart"/>
      <w:r w:rsidRPr="000C1281">
        <w:rPr>
          <w:rFonts w:cs="Times New Roman"/>
          <w:szCs w:val="24"/>
        </w:rPr>
        <w:t>s.</w:t>
      </w:r>
      <w:proofErr w:type="gramEnd"/>
      <w:r w:rsidRPr="000C1281">
        <w:rPr>
          <w:rFonts w:cs="Times New Roman"/>
          <w:szCs w:val="24"/>
        </w:rPr>
        <w:t>, obecný zákoník občanský</w:t>
      </w:r>
    </w:p>
    <w:p w:rsidR="00E7300B" w:rsidRPr="000C1281" w:rsidRDefault="00E7300B" w:rsidP="006759B3">
      <w:pPr>
        <w:ind w:firstLine="0"/>
        <w:rPr>
          <w:rFonts w:cs="Times New Roman"/>
        </w:rPr>
      </w:pPr>
    </w:p>
    <w:p w:rsidR="00E7300B" w:rsidRPr="000C1281" w:rsidRDefault="00E7300B" w:rsidP="006759B3">
      <w:pPr>
        <w:ind w:firstLine="0"/>
        <w:rPr>
          <w:rFonts w:cs="Times New Roman"/>
        </w:rPr>
      </w:pPr>
      <w:r w:rsidRPr="000C1281">
        <w:rPr>
          <w:rFonts w:cs="Times New Roman"/>
          <w:b/>
        </w:rPr>
        <w:t>NS</w:t>
      </w:r>
      <w:r w:rsidRPr="000C1281">
        <w:rPr>
          <w:rFonts w:cs="Times New Roman"/>
        </w:rPr>
        <w:tab/>
      </w:r>
      <w:r w:rsidRPr="000C1281">
        <w:rPr>
          <w:rFonts w:cs="Times New Roman"/>
        </w:rPr>
        <w:tab/>
        <w:t>Nejvyšší soud Č</w:t>
      </w:r>
      <w:r w:rsidR="00D45D18" w:rsidRPr="000C1281">
        <w:rPr>
          <w:rFonts w:cs="Times New Roman"/>
        </w:rPr>
        <w:t>eské republiky</w:t>
      </w:r>
    </w:p>
    <w:p w:rsidR="00D45D18" w:rsidRPr="000C1281" w:rsidRDefault="00D45D18" w:rsidP="006759B3">
      <w:pPr>
        <w:ind w:firstLine="0"/>
        <w:rPr>
          <w:rFonts w:cs="Times New Roman"/>
          <w:b/>
        </w:rPr>
      </w:pPr>
      <w:r w:rsidRPr="000C1281">
        <w:rPr>
          <w:rFonts w:cs="Times New Roman"/>
          <w:b/>
        </w:rPr>
        <w:t>ÚS</w:t>
      </w:r>
      <w:r w:rsidRPr="000C1281">
        <w:rPr>
          <w:rFonts w:cs="Times New Roman"/>
        </w:rPr>
        <w:tab/>
      </w:r>
      <w:r w:rsidRPr="000C1281">
        <w:rPr>
          <w:rFonts w:cs="Times New Roman"/>
        </w:rPr>
        <w:tab/>
        <w:t>Ústavní soud České republiky</w:t>
      </w:r>
    </w:p>
    <w:p w:rsidR="007549C9" w:rsidRPr="000C1281" w:rsidRDefault="007549C9" w:rsidP="006759B3">
      <w:pPr>
        <w:ind w:firstLine="0"/>
        <w:rPr>
          <w:rFonts w:cs="Times New Roman"/>
          <w:szCs w:val="24"/>
        </w:rPr>
      </w:pPr>
      <w:r w:rsidRPr="000C1281">
        <w:rPr>
          <w:rFonts w:cs="Times New Roman"/>
          <w:b/>
          <w:szCs w:val="24"/>
        </w:rPr>
        <w:t>ESLP</w:t>
      </w:r>
      <w:r w:rsidRPr="000C1281">
        <w:rPr>
          <w:rFonts w:cs="Times New Roman"/>
          <w:szCs w:val="24"/>
        </w:rPr>
        <w:tab/>
      </w:r>
      <w:r w:rsidRPr="000C1281">
        <w:rPr>
          <w:rFonts w:cs="Times New Roman"/>
          <w:szCs w:val="24"/>
        </w:rPr>
        <w:tab/>
        <w:t>Evropský soud pro lidská práva</w:t>
      </w:r>
    </w:p>
    <w:p w:rsidR="0049492A" w:rsidRPr="000C1281" w:rsidRDefault="0049492A" w:rsidP="006759B3">
      <w:pPr>
        <w:contextualSpacing/>
        <w:rPr>
          <w:rFonts w:cs="Times New Roman"/>
          <w:b/>
        </w:rPr>
      </w:pPr>
    </w:p>
    <w:p w:rsidR="0000526A" w:rsidRPr="000C1281" w:rsidRDefault="00785277" w:rsidP="00F67D9A">
      <w:pPr>
        <w:pStyle w:val="Nadpis1"/>
        <w:numPr>
          <w:ilvl w:val="0"/>
          <w:numId w:val="0"/>
        </w:numPr>
        <w:contextualSpacing/>
        <w:rPr>
          <w:rFonts w:cs="Times New Roman"/>
        </w:rPr>
      </w:pPr>
      <w:bookmarkStart w:id="2" w:name="_Toc405069492"/>
      <w:r w:rsidRPr="000C1281">
        <w:rPr>
          <w:rFonts w:cs="Times New Roman"/>
        </w:rPr>
        <w:lastRenderedPageBreak/>
        <w:t>Úvod</w:t>
      </w:r>
      <w:bookmarkEnd w:id="2"/>
    </w:p>
    <w:p w:rsidR="0008062F" w:rsidRPr="000C1281" w:rsidRDefault="0008062F" w:rsidP="0008062F">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 xml:space="preserve">Diplomovou práci na téma Řízení ve věcech svéprávnosti v intencích nového občanského zákoníku zpracovávám v prvním roce jeho účinnosti. Občanský zákoník byl vyhlášen ve Sbírce zákonů dne 22. března 2012 po mnohaletých rekodifikacích a zavádí v rámci úpravy svéprávnosti zcela nové, moderní instituty a některé z těch stávajících výrazně modifikuje. Je tak zohledněna nejen ustálená judikatura soudů nejvyšších instancí, </w:t>
      </w:r>
      <w:r w:rsidRPr="000C1281">
        <w:rPr>
          <w:rFonts w:eastAsia="Times New Roman" w:cs="Times New Roman"/>
          <w:bCs/>
          <w:szCs w:val="20"/>
          <w:lang w:eastAsia="cs-CZ"/>
        </w:rPr>
        <w:t>které</w:t>
      </w:r>
      <w:r w:rsidRPr="000C1281">
        <w:rPr>
          <w:rFonts w:eastAsia="Times New Roman" w:cs="Times New Roman"/>
          <w:szCs w:val="20"/>
          <w:lang w:eastAsia="cs-CZ"/>
        </w:rPr>
        <w:t xml:space="preserve"> na některé nedostatky ve svých rozhodnutích </w:t>
      </w:r>
      <w:r w:rsidRPr="000C1281">
        <w:rPr>
          <w:rFonts w:eastAsia="Times New Roman" w:cs="Times New Roman"/>
          <w:bCs/>
          <w:szCs w:val="20"/>
          <w:lang w:eastAsia="cs-CZ"/>
        </w:rPr>
        <w:t>upozorňovaly</w:t>
      </w:r>
      <w:r w:rsidRPr="000C1281">
        <w:rPr>
          <w:rFonts w:eastAsia="Times New Roman" w:cs="Times New Roman"/>
          <w:szCs w:val="20"/>
          <w:lang w:eastAsia="cs-CZ"/>
        </w:rPr>
        <w:t xml:space="preserve">, ale i mezinárodní závazky – zejm. Úmluva o právech osob se zdravotním postižením, </w:t>
      </w:r>
      <w:r w:rsidRPr="000C1281">
        <w:rPr>
          <w:rFonts w:eastAsia="Times New Roman" w:cs="Times New Roman"/>
          <w:bCs/>
          <w:szCs w:val="20"/>
          <w:lang w:eastAsia="cs-CZ"/>
        </w:rPr>
        <w:t>jež</w:t>
      </w:r>
      <w:r w:rsidRPr="000C1281">
        <w:rPr>
          <w:rFonts w:eastAsia="Times New Roman" w:cs="Times New Roman"/>
          <w:szCs w:val="20"/>
          <w:lang w:eastAsia="cs-CZ"/>
        </w:rPr>
        <w:t xml:space="preserve"> je v platnosti od 30. května 2008, a zákonodárce ji při tvorbě nových právních předpisů nemohl opomenout. Byť </w:t>
      </w:r>
      <w:r w:rsidR="00594F3E" w:rsidRPr="000C1281">
        <w:rPr>
          <w:rFonts w:eastAsia="Times New Roman" w:cs="Times New Roman"/>
          <w:szCs w:val="20"/>
          <w:lang w:eastAsia="cs-CZ"/>
        </w:rPr>
        <w:t>OZ</w:t>
      </w:r>
      <w:r w:rsidR="001F33AE" w:rsidRPr="000C1281">
        <w:rPr>
          <w:rFonts w:eastAsia="Times New Roman" w:cs="Times New Roman"/>
          <w:szCs w:val="20"/>
          <w:lang w:eastAsia="cs-CZ"/>
        </w:rPr>
        <w:t xml:space="preserve"> obsahuje i</w:t>
      </w:r>
      <w:r w:rsidRPr="000C1281">
        <w:rPr>
          <w:rFonts w:eastAsia="Times New Roman" w:cs="Times New Roman"/>
          <w:szCs w:val="20"/>
          <w:lang w:eastAsia="cs-CZ"/>
        </w:rPr>
        <w:t xml:space="preserve"> řadu ustanovení procesního charak</w:t>
      </w:r>
      <w:r w:rsidR="001F33AE" w:rsidRPr="000C1281">
        <w:rPr>
          <w:rFonts w:eastAsia="Times New Roman" w:cs="Times New Roman"/>
          <w:szCs w:val="20"/>
          <w:lang w:eastAsia="cs-CZ"/>
        </w:rPr>
        <w:t xml:space="preserve">teru, rekodifikace si vyžádala </w:t>
      </w:r>
      <w:r w:rsidRPr="000C1281">
        <w:rPr>
          <w:rFonts w:eastAsia="Times New Roman" w:cs="Times New Roman"/>
          <w:szCs w:val="20"/>
          <w:lang w:eastAsia="cs-CZ"/>
        </w:rPr>
        <w:t xml:space="preserve">zcela nezbytnou harmonizaci základních procesních předpisů upravující řízení před civilními soudy v soukromoprávních věcech, tj. </w:t>
      </w:r>
      <w:r w:rsidR="00594F3E" w:rsidRPr="000C1281">
        <w:rPr>
          <w:rFonts w:eastAsia="Times New Roman" w:cs="Times New Roman"/>
          <w:szCs w:val="20"/>
          <w:lang w:eastAsia="cs-CZ"/>
        </w:rPr>
        <w:t>OSŘ</w:t>
      </w:r>
      <w:r w:rsidRPr="000C1281">
        <w:rPr>
          <w:rFonts w:eastAsia="Times New Roman" w:cs="Times New Roman"/>
          <w:szCs w:val="20"/>
          <w:lang w:eastAsia="cs-CZ"/>
        </w:rPr>
        <w:t xml:space="preserve"> a </w:t>
      </w:r>
      <w:r w:rsidR="00594F3E" w:rsidRPr="000C1281">
        <w:rPr>
          <w:rFonts w:eastAsia="Times New Roman" w:cs="Times New Roman"/>
          <w:szCs w:val="20"/>
          <w:lang w:eastAsia="cs-CZ"/>
        </w:rPr>
        <w:t>ZŘS</w:t>
      </w:r>
      <w:r w:rsidRPr="000C1281">
        <w:rPr>
          <w:rFonts w:eastAsia="Times New Roman" w:cs="Times New Roman"/>
          <w:szCs w:val="20"/>
          <w:lang w:eastAsia="cs-CZ"/>
        </w:rPr>
        <w:t>.</w:t>
      </w:r>
    </w:p>
    <w:p w:rsidR="00D42F9A" w:rsidRPr="000C1281" w:rsidRDefault="0008062F" w:rsidP="0008062F">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Základní</w:t>
      </w:r>
      <w:r w:rsidR="00594F3E" w:rsidRPr="000C1281">
        <w:rPr>
          <w:rFonts w:eastAsia="Times New Roman" w:cs="Times New Roman"/>
          <w:szCs w:val="20"/>
          <w:lang w:eastAsia="cs-CZ"/>
        </w:rPr>
        <w:t>mi elementy mé diplomové</w:t>
      </w:r>
      <w:r w:rsidRPr="000C1281">
        <w:rPr>
          <w:rFonts w:eastAsia="Times New Roman" w:cs="Times New Roman"/>
          <w:szCs w:val="20"/>
          <w:lang w:eastAsia="cs-CZ"/>
        </w:rPr>
        <w:t xml:space="preserve"> práce </w:t>
      </w:r>
      <w:r w:rsidR="00594F3E" w:rsidRPr="000C1281">
        <w:rPr>
          <w:rFonts w:eastAsia="Times New Roman" w:cs="Times New Roman"/>
          <w:szCs w:val="20"/>
          <w:lang w:eastAsia="cs-CZ"/>
        </w:rPr>
        <w:t>jsou</w:t>
      </w:r>
      <w:r w:rsidR="000664F8" w:rsidRPr="000C1281">
        <w:rPr>
          <w:rFonts w:eastAsia="Times New Roman" w:cs="Times New Roman"/>
          <w:szCs w:val="20"/>
          <w:lang w:eastAsia="cs-CZ"/>
        </w:rPr>
        <w:t xml:space="preserve"> člověk,</w:t>
      </w:r>
      <w:r w:rsidRPr="000C1281">
        <w:rPr>
          <w:rFonts w:eastAsia="Times New Roman" w:cs="Times New Roman"/>
          <w:szCs w:val="20"/>
          <w:lang w:eastAsia="cs-CZ"/>
        </w:rPr>
        <w:t xml:space="preserve"> </w:t>
      </w:r>
      <w:r w:rsidR="00594F3E" w:rsidRPr="000C1281">
        <w:rPr>
          <w:rFonts w:eastAsia="Times New Roman" w:cs="Times New Roman"/>
          <w:szCs w:val="20"/>
          <w:lang w:eastAsia="cs-CZ"/>
        </w:rPr>
        <w:t xml:space="preserve">jeho schopnost právně jednat a </w:t>
      </w:r>
      <w:r w:rsidRPr="000C1281">
        <w:rPr>
          <w:rFonts w:eastAsia="Times New Roman" w:cs="Times New Roman"/>
          <w:szCs w:val="20"/>
          <w:lang w:eastAsia="cs-CZ"/>
        </w:rPr>
        <w:t>lidská důstojnost</w:t>
      </w:r>
      <w:r w:rsidR="000664F8" w:rsidRPr="000C1281">
        <w:rPr>
          <w:rFonts w:eastAsia="Times New Roman" w:cs="Times New Roman"/>
          <w:bCs/>
          <w:szCs w:val="20"/>
          <w:lang w:eastAsia="cs-CZ"/>
        </w:rPr>
        <w:t>, kterou</w:t>
      </w:r>
      <w:r w:rsidR="000664F8" w:rsidRPr="000C1281">
        <w:rPr>
          <w:rFonts w:eastAsia="Times New Roman" w:cs="Times New Roman"/>
          <w:b/>
          <w:bCs/>
          <w:szCs w:val="20"/>
          <w:lang w:eastAsia="cs-CZ"/>
        </w:rPr>
        <w:t xml:space="preserve"> </w:t>
      </w:r>
      <w:r w:rsidRPr="000C1281">
        <w:rPr>
          <w:rFonts w:eastAsia="Times New Roman" w:cs="Times New Roman"/>
          <w:szCs w:val="20"/>
          <w:lang w:eastAsia="cs-CZ"/>
        </w:rPr>
        <w:t>již Preambule Ústavy deklaruje za ne</w:t>
      </w:r>
      <w:r w:rsidR="00594F3E" w:rsidRPr="000C1281">
        <w:rPr>
          <w:rFonts w:eastAsia="Times New Roman" w:cs="Times New Roman"/>
          <w:szCs w:val="20"/>
          <w:lang w:eastAsia="cs-CZ"/>
        </w:rPr>
        <w:t xml:space="preserve">dotknutelnou hodnotu. </w:t>
      </w:r>
      <w:r w:rsidRPr="000C1281">
        <w:rPr>
          <w:rFonts w:eastAsia="Times New Roman" w:cs="Times New Roman"/>
          <w:szCs w:val="20"/>
          <w:lang w:eastAsia="cs-CZ"/>
        </w:rPr>
        <w:t>Omezením svéprávnosti dochází k </w:t>
      </w:r>
      <w:r w:rsidR="001F33AE" w:rsidRPr="000C1281">
        <w:rPr>
          <w:rFonts w:eastAsia="Times New Roman" w:cs="Times New Roman"/>
          <w:szCs w:val="20"/>
          <w:lang w:eastAsia="cs-CZ"/>
        </w:rPr>
        <w:t>výraznému</w:t>
      </w:r>
      <w:r w:rsidRPr="000C1281">
        <w:rPr>
          <w:rFonts w:eastAsia="Times New Roman" w:cs="Times New Roman"/>
          <w:szCs w:val="20"/>
          <w:lang w:eastAsia="cs-CZ"/>
        </w:rPr>
        <w:t xml:space="preserve"> zásahu do </w:t>
      </w:r>
      <w:r w:rsidR="00594F3E" w:rsidRPr="000C1281">
        <w:rPr>
          <w:rFonts w:eastAsia="Times New Roman" w:cs="Times New Roman"/>
          <w:szCs w:val="20"/>
          <w:lang w:eastAsia="cs-CZ"/>
        </w:rPr>
        <w:t xml:space="preserve">práva rozhodovat o vlastním právním postavení, což má </w:t>
      </w:r>
      <w:r w:rsidR="001F33AE" w:rsidRPr="000C1281">
        <w:rPr>
          <w:rFonts w:eastAsia="Times New Roman" w:cs="Times New Roman"/>
          <w:szCs w:val="20"/>
          <w:lang w:eastAsia="cs-CZ"/>
        </w:rPr>
        <w:t>důrazný</w:t>
      </w:r>
      <w:r w:rsidR="00594F3E" w:rsidRPr="000C1281">
        <w:rPr>
          <w:rFonts w:eastAsia="Times New Roman" w:cs="Times New Roman"/>
          <w:szCs w:val="20"/>
          <w:lang w:eastAsia="cs-CZ"/>
        </w:rPr>
        <w:t xml:space="preserve"> vliv i na další otázky osobního života</w:t>
      </w:r>
      <w:r w:rsidRPr="000C1281">
        <w:rPr>
          <w:rFonts w:eastAsia="Times New Roman" w:cs="Times New Roman"/>
          <w:szCs w:val="20"/>
          <w:lang w:eastAsia="cs-CZ"/>
        </w:rPr>
        <w:t>, a je proto n</w:t>
      </w:r>
      <w:r w:rsidR="001F33AE" w:rsidRPr="000C1281">
        <w:rPr>
          <w:rFonts w:eastAsia="Times New Roman" w:cs="Times New Roman"/>
          <w:szCs w:val="20"/>
          <w:lang w:eastAsia="cs-CZ"/>
        </w:rPr>
        <w:t>ezbytné</w:t>
      </w:r>
      <w:r w:rsidRPr="000C1281">
        <w:rPr>
          <w:rFonts w:eastAsia="Times New Roman" w:cs="Times New Roman"/>
          <w:szCs w:val="20"/>
          <w:lang w:eastAsia="cs-CZ"/>
        </w:rPr>
        <w:t xml:space="preserve"> splnění přísných zákonných požadavků.</w:t>
      </w:r>
      <w:r w:rsidR="00594F3E" w:rsidRPr="000C1281">
        <w:rPr>
          <w:rFonts w:eastAsia="Times New Roman" w:cs="Times New Roman"/>
          <w:szCs w:val="20"/>
          <w:lang w:eastAsia="cs-CZ"/>
        </w:rPr>
        <w:t xml:space="preserve"> Za účinnosti předchozích právních úprav</w:t>
      </w:r>
      <w:r w:rsidRPr="000C1281">
        <w:rPr>
          <w:rFonts w:eastAsia="Times New Roman" w:cs="Times New Roman"/>
          <w:szCs w:val="20"/>
          <w:lang w:eastAsia="cs-CZ"/>
        </w:rPr>
        <w:t xml:space="preserve"> ve věcech způsobilosti k právním úkonům se již ukázalo, že zákonné znění nemusí být vždy vyhovující a bezchybné</w:t>
      </w:r>
      <w:r w:rsidR="00EC4FF4" w:rsidRPr="000C1281">
        <w:rPr>
          <w:rFonts w:eastAsia="Times New Roman" w:cs="Times New Roman"/>
          <w:szCs w:val="20"/>
          <w:lang w:eastAsia="cs-CZ"/>
        </w:rPr>
        <w:t>,</w:t>
      </w:r>
      <w:r w:rsidRPr="000C1281">
        <w:rPr>
          <w:rFonts w:eastAsia="Times New Roman" w:cs="Times New Roman"/>
          <w:szCs w:val="20"/>
          <w:lang w:eastAsia="cs-CZ"/>
        </w:rPr>
        <w:t xml:space="preserve"> a vyvstávala tak řada nejasností, na které doktrína ani judikatura nebyly schopny podat jednotný názor, což samozřejmě nepřispělo ani </w:t>
      </w:r>
      <w:r w:rsidR="00594F3E" w:rsidRPr="000C1281">
        <w:rPr>
          <w:rFonts w:eastAsia="Times New Roman" w:cs="Times New Roman"/>
          <w:szCs w:val="20"/>
          <w:lang w:eastAsia="cs-CZ"/>
        </w:rPr>
        <w:t>k tolik požadované právní jistotě</w:t>
      </w:r>
      <w:r w:rsidRPr="000C1281">
        <w:rPr>
          <w:rFonts w:eastAsia="Times New Roman" w:cs="Times New Roman"/>
          <w:szCs w:val="20"/>
          <w:lang w:eastAsia="cs-CZ"/>
        </w:rPr>
        <w:t xml:space="preserve">. </w:t>
      </w:r>
    </w:p>
    <w:p w:rsidR="009751B9" w:rsidRPr="000C1281" w:rsidRDefault="009751B9" w:rsidP="009751B9">
      <w:pPr>
        <w:shd w:val="clear" w:color="auto" w:fill="FFFFFF"/>
        <w:spacing w:before="100" w:beforeAutospacing="1" w:after="100" w:afterAutospacing="1"/>
        <w:ind w:firstLine="708"/>
        <w:contextualSpacing/>
        <w:rPr>
          <w:rFonts w:eastAsia="Times New Roman" w:cs="Times New Roman"/>
          <w:i/>
          <w:szCs w:val="20"/>
          <w:lang w:eastAsia="cs-CZ"/>
        </w:rPr>
      </w:pPr>
      <w:r w:rsidRPr="000C1281">
        <w:rPr>
          <w:rFonts w:eastAsia="Times New Roman" w:cs="Times New Roman"/>
          <w:szCs w:val="20"/>
          <w:lang w:eastAsia="cs-CZ"/>
        </w:rPr>
        <w:t xml:space="preserve">Hlavní výzkumná otázka tedy zní: </w:t>
      </w:r>
      <w:r w:rsidRPr="000C1281">
        <w:rPr>
          <w:rFonts w:eastAsia="Times New Roman" w:cs="Times New Roman"/>
          <w:i/>
          <w:szCs w:val="20"/>
          <w:lang w:eastAsia="cs-CZ"/>
        </w:rPr>
        <w:t>„Podařilo se zákonodárci odstranit problematické a kritizované aspekty předchozí právní úpravy dostatečně? Je současná právní úprava řízení ve věcech svéprávnosti v celé své šíři více vyhovující nežli předchozí právní úprava?“</w:t>
      </w:r>
    </w:p>
    <w:p w:rsidR="0031369E" w:rsidRPr="000C1281" w:rsidRDefault="0008062F" w:rsidP="00DC0A8D">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 xml:space="preserve">Vědeckovýzkumný cíl, kterého chci dosáhnout, je tak především upozornit na nedostatky </w:t>
      </w:r>
      <w:r w:rsidR="00EC4FF4" w:rsidRPr="000C1281">
        <w:rPr>
          <w:rFonts w:eastAsia="Times New Roman" w:cs="Times New Roman"/>
          <w:szCs w:val="20"/>
          <w:lang w:eastAsia="cs-CZ"/>
        </w:rPr>
        <w:t xml:space="preserve">bezprostředně </w:t>
      </w:r>
      <w:r w:rsidRPr="000C1281">
        <w:rPr>
          <w:rFonts w:eastAsia="Times New Roman" w:cs="Times New Roman"/>
          <w:szCs w:val="20"/>
          <w:lang w:eastAsia="cs-CZ"/>
        </w:rPr>
        <w:t xml:space="preserve">předchozí právní úpravy a uvést, jak se s nimi zákonodárce v rekodifikovaném znění </w:t>
      </w:r>
      <w:r w:rsidR="00594F3E" w:rsidRPr="000C1281">
        <w:rPr>
          <w:rFonts w:eastAsia="Times New Roman" w:cs="Times New Roman"/>
          <w:szCs w:val="20"/>
          <w:lang w:eastAsia="cs-CZ"/>
        </w:rPr>
        <w:t>dokázal vypořádat</w:t>
      </w:r>
      <w:r w:rsidRPr="000C1281">
        <w:rPr>
          <w:rFonts w:eastAsia="Times New Roman" w:cs="Times New Roman"/>
          <w:szCs w:val="20"/>
          <w:lang w:eastAsia="cs-CZ"/>
        </w:rPr>
        <w:t xml:space="preserve">. Jelikož i v rámci aktuální právní úpravy vychází najevo </w:t>
      </w:r>
      <w:r w:rsidR="009751B9" w:rsidRPr="000C1281">
        <w:rPr>
          <w:rFonts w:eastAsia="Times New Roman" w:cs="Times New Roman"/>
          <w:szCs w:val="20"/>
          <w:lang w:eastAsia="cs-CZ"/>
        </w:rPr>
        <w:t>řada sporných aspektů</w:t>
      </w:r>
      <w:r w:rsidRPr="000C1281">
        <w:rPr>
          <w:rFonts w:eastAsia="Times New Roman" w:cs="Times New Roman"/>
          <w:szCs w:val="20"/>
          <w:lang w:eastAsia="cs-CZ"/>
        </w:rPr>
        <w:t xml:space="preserve">, další mým úkolem je analyzovat je a zaujmout k nim vlastní stanovisko, a spolu s nově vznikající literaturou a judikaturou alespoň naznačit směr možného řešení. V neposlední řadě </w:t>
      </w:r>
      <w:r w:rsidRPr="000C1281">
        <w:rPr>
          <w:rFonts w:eastAsia="Times New Roman" w:cs="Times New Roman"/>
          <w:bCs/>
          <w:szCs w:val="20"/>
          <w:lang w:eastAsia="cs-CZ"/>
        </w:rPr>
        <w:t xml:space="preserve">se zaměřím </w:t>
      </w:r>
      <w:r w:rsidR="00D42F9A" w:rsidRPr="000C1281">
        <w:rPr>
          <w:rFonts w:eastAsia="Times New Roman" w:cs="Times New Roman"/>
          <w:bCs/>
          <w:szCs w:val="20"/>
          <w:lang w:eastAsia="cs-CZ"/>
        </w:rPr>
        <w:t xml:space="preserve">také </w:t>
      </w:r>
      <w:r w:rsidRPr="000C1281">
        <w:rPr>
          <w:rFonts w:eastAsia="Times New Roman" w:cs="Times New Roman"/>
          <w:bCs/>
          <w:szCs w:val="20"/>
          <w:lang w:eastAsia="cs-CZ"/>
        </w:rPr>
        <w:t>na možné</w:t>
      </w:r>
      <w:r w:rsidRPr="000C1281">
        <w:rPr>
          <w:rFonts w:eastAsia="Times New Roman" w:cs="Times New Roman"/>
          <w:szCs w:val="20"/>
          <w:lang w:eastAsia="cs-CZ"/>
        </w:rPr>
        <w:t xml:space="preserve"> úvahy de lege ferenda.</w:t>
      </w:r>
      <w:r w:rsidR="000159DA" w:rsidRPr="000C1281">
        <w:rPr>
          <w:rFonts w:eastAsia="Times New Roman" w:cs="Times New Roman"/>
          <w:szCs w:val="20"/>
          <w:lang w:eastAsia="cs-CZ"/>
        </w:rPr>
        <w:t xml:space="preserve"> </w:t>
      </w:r>
    </w:p>
    <w:p w:rsidR="00EC4FF4" w:rsidRPr="000C1281" w:rsidRDefault="0008062F" w:rsidP="0008062F">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Celým textem mé práce se významně prolínají tři základní metody. První, a zároveň pro moji diplomovou práci i nejstěžejnější, je srovnávací metoda právní – historická, a to nejen v rámci první kapitoly, kde se zabývám</w:t>
      </w:r>
      <w:r w:rsidR="00EC4FF4" w:rsidRPr="000C1281">
        <w:rPr>
          <w:rFonts w:eastAsia="Times New Roman" w:cs="Times New Roman"/>
          <w:szCs w:val="20"/>
          <w:lang w:eastAsia="cs-CZ"/>
        </w:rPr>
        <w:t xml:space="preserve"> </w:t>
      </w:r>
      <w:r w:rsidRPr="000C1281">
        <w:rPr>
          <w:rFonts w:eastAsia="Times New Roman" w:cs="Times New Roman"/>
          <w:szCs w:val="20"/>
          <w:lang w:eastAsia="cs-CZ"/>
        </w:rPr>
        <w:t xml:space="preserve">právními úpravami účinnými </w:t>
      </w:r>
      <w:r w:rsidR="00EC4FF4" w:rsidRPr="000C1281">
        <w:rPr>
          <w:rFonts w:eastAsia="Times New Roman" w:cs="Times New Roman"/>
          <w:szCs w:val="20"/>
          <w:lang w:eastAsia="cs-CZ"/>
        </w:rPr>
        <w:t xml:space="preserve">na našem území </w:t>
      </w:r>
      <w:r w:rsidRPr="000C1281">
        <w:rPr>
          <w:rFonts w:eastAsia="Times New Roman" w:cs="Times New Roman"/>
          <w:szCs w:val="20"/>
          <w:lang w:eastAsia="cs-CZ"/>
        </w:rPr>
        <w:t>od počátku 19. stol. až do současnosti, ale i ve všech ostatních</w:t>
      </w:r>
      <w:r w:rsidR="00EC4FF4" w:rsidRPr="000C1281">
        <w:rPr>
          <w:rFonts w:eastAsia="Times New Roman" w:cs="Times New Roman"/>
          <w:szCs w:val="20"/>
          <w:lang w:eastAsia="cs-CZ"/>
        </w:rPr>
        <w:t>.</w:t>
      </w:r>
      <w:r w:rsidRPr="000C1281">
        <w:rPr>
          <w:rFonts w:eastAsia="Times New Roman" w:cs="Times New Roman"/>
          <w:szCs w:val="20"/>
          <w:lang w:eastAsia="cs-CZ"/>
        </w:rPr>
        <w:t xml:space="preserve"> </w:t>
      </w:r>
      <w:r w:rsidR="00EC4FF4" w:rsidRPr="000C1281">
        <w:rPr>
          <w:rFonts w:eastAsia="Times New Roman" w:cs="Times New Roman"/>
          <w:szCs w:val="20"/>
          <w:lang w:eastAsia="cs-CZ"/>
        </w:rPr>
        <w:t xml:space="preserve">V každé z kapitol </w:t>
      </w:r>
      <w:r w:rsidRPr="000C1281">
        <w:rPr>
          <w:rFonts w:eastAsia="Times New Roman" w:cs="Times New Roman"/>
          <w:szCs w:val="20"/>
          <w:lang w:eastAsia="cs-CZ"/>
        </w:rPr>
        <w:t xml:space="preserve">se více či </w:t>
      </w:r>
      <w:r w:rsidRPr="000C1281">
        <w:rPr>
          <w:rFonts w:eastAsia="Times New Roman" w:cs="Times New Roman"/>
          <w:szCs w:val="20"/>
          <w:lang w:eastAsia="cs-CZ"/>
        </w:rPr>
        <w:lastRenderedPageBreak/>
        <w:t>méně zabývám komparací procesních předpisů a poukazuji tak na změny, kterými právní úprava prošla. Díky této metodě jsem schopna upozornit na všechny nové institut</w:t>
      </w:r>
      <w:r w:rsidR="00080FDB" w:rsidRPr="000C1281">
        <w:rPr>
          <w:rFonts w:eastAsia="Times New Roman" w:cs="Times New Roman"/>
          <w:szCs w:val="20"/>
          <w:lang w:eastAsia="cs-CZ"/>
        </w:rPr>
        <w:t>y a postupy, které jsou od 1. ledna</w:t>
      </w:r>
      <w:r w:rsidRPr="000C1281">
        <w:rPr>
          <w:rFonts w:eastAsia="Times New Roman" w:cs="Times New Roman"/>
          <w:szCs w:val="20"/>
          <w:lang w:eastAsia="cs-CZ"/>
        </w:rPr>
        <w:t xml:space="preserve"> 2014 v účinnosti, a podrobit je tak důkladné analýze. Na základě této další metody mohu provést rozbor jednotlivých norem a upozornit na možná úskalí, která přináší, příp. problematické aspekty současné právní úpravy rozřešit. V neposlední řadě využívám i metodu syntézy, na základě </w:t>
      </w:r>
      <w:r w:rsidR="00EC4FF4" w:rsidRPr="000C1281">
        <w:rPr>
          <w:rFonts w:eastAsia="Times New Roman" w:cs="Times New Roman"/>
          <w:szCs w:val="20"/>
          <w:lang w:eastAsia="cs-CZ"/>
        </w:rPr>
        <w:t>které</w:t>
      </w:r>
      <w:r w:rsidRPr="000C1281">
        <w:rPr>
          <w:rFonts w:eastAsia="Times New Roman" w:cs="Times New Roman"/>
          <w:szCs w:val="20"/>
          <w:lang w:eastAsia="cs-CZ"/>
        </w:rPr>
        <w:t xml:space="preserve"> zkoumám jednotlivé komponenty v jejich vzájemné souvislosti a </w:t>
      </w:r>
      <w:r w:rsidRPr="000C1281">
        <w:rPr>
          <w:rFonts w:eastAsia="Times New Roman" w:cs="Times New Roman"/>
          <w:bCs/>
          <w:szCs w:val="20"/>
          <w:lang w:eastAsia="cs-CZ"/>
        </w:rPr>
        <w:t xml:space="preserve">díky níž tak </w:t>
      </w:r>
      <w:r w:rsidR="00EC4FF4" w:rsidRPr="000C1281">
        <w:rPr>
          <w:rFonts w:eastAsia="Times New Roman" w:cs="Times New Roman"/>
          <w:bCs/>
          <w:szCs w:val="20"/>
          <w:lang w:eastAsia="cs-CZ"/>
        </w:rPr>
        <w:t xml:space="preserve">mohu </w:t>
      </w:r>
      <w:r w:rsidRPr="000C1281">
        <w:rPr>
          <w:rFonts w:eastAsia="Times New Roman" w:cs="Times New Roman"/>
          <w:bCs/>
          <w:szCs w:val="20"/>
          <w:lang w:eastAsia="cs-CZ"/>
        </w:rPr>
        <w:t>nabídnout ucelený rozbor dané materie</w:t>
      </w:r>
      <w:r w:rsidRPr="000C1281">
        <w:rPr>
          <w:rFonts w:eastAsia="Times New Roman" w:cs="Times New Roman"/>
          <w:szCs w:val="20"/>
          <w:lang w:eastAsia="cs-CZ"/>
        </w:rPr>
        <w:t xml:space="preserve">. </w:t>
      </w:r>
    </w:p>
    <w:p w:rsidR="0008062F" w:rsidRPr="000C1281" w:rsidRDefault="0008062F" w:rsidP="0008062F">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Pro přehlednost a jednoduchou orientaci jsem zvolila členění diplomové práce na deset kapitol, které odpovídají stěžejním oblastem daného tématu. Většina se dále dělí na pod</w:t>
      </w:r>
      <w:r w:rsidR="00EC4FF4" w:rsidRPr="000C1281">
        <w:rPr>
          <w:rFonts w:eastAsia="Times New Roman" w:cs="Times New Roman"/>
          <w:szCs w:val="20"/>
          <w:lang w:eastAsia="cs-CZ"/>
        </w:rPr>
        <w:t>kapitoly, nicméně vždy max.</w:t>
      </w:r>
      <w:r w:rsidRPr="000C1281">
        <w:rPr>
          <w:rFonts w:eastAsia="Times New Roman" w:cs="Times New Roman"/>
          <w:szCs w:val="20"/>
          <w:lang w:eastAsia="cs-CZ"/>
        </w:rPr>
        <w:t xml:space="preserve"> do druhé úrovně tak, aby byla zachována </w:t>
      </w:r>
      <w:r w:rsidRPr="000C1281">
        <w:rPr>
          <w:rFonts w:eastAsia="Times New Roman" w:cs="Times New Roman"/>
          <w:bCs/>
          <w:szCs w:val="20"/>
          <w:lang w:eastAsia="cs-CZ"/>
        </w:rPr>
        <w:t>deklarovaná</w:t>
      </w:r>
      <w:r w:rsidRPr="000C1281">
        <w:rPr>
          <w:rFonts w:eastAsia="Times New Roman" w:cs="Times New Roman"/>
          <w:szCs w:val="20"/>
          <w:lang w:eastAsia="cs-CZ"/>
        </w:rPr>
        <w:t xml:space="preserve"> přehlednost.</w:t>
      </w:r>
    </w:p>
    <w:p w:rsidR="0008062F" w:rsidRPr="000C1281" w:rsidRDefault="0008062F" w:rsidP="0008062F">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 xml:space="preserve">Na úplný úvod diplomové práce se věnuji historickému vývoji právních úprav. </w:t>
      </w:r>
      <w:r w:rsidRPr="000C1281">
        <w:rPr>
          <w:rFonts w:eastAsia="Times New Roman" w:cs="Times New Roman"/>
          <w:bCs/>
          <w:szCs w:val="20"/>
          <w:lang w:eastAsia="cs-CZ"/>
        </w:rPr>
        <w:t>Ten počínám</w:t>
      </w:r>
      <w:r w:rsidRPr="000C1281">
        <w:rPr>
          <w:rFonts w:eastAsia="Times New Roman" w:cs="Times New Roman"/>
          <w:szCs w:val="20"/>
          <w:lang w:eastAsia="cs-CZ"/>
        </w:rPr>
        <w:t xml:space="preserve"> v období starověkého Říma, nicméně pouze okrajově, stěžejní část kapitoly je věnována moderním právním úpravám účinným na území českého státu od 19. </w:t>
      </w:r>
      <w:r w:rsidRPr="000C1281">
        <w:rPr>
          <w:rFonts w:eastAsia="Times New Roman" w:cs="Times New Roman"/>
          <w:bCs/>
          <w:szCs w:val="20"/>
          <w:lang w:eastAsia="cs-CZ"/>
        </w:rPr>
        <w:t>stol</w:t>
      </w:r>
      <w:r w:rsidRPr="000C1281">
        <w:rPr>
          <w:rFonts w:eastAsia="Times New Roman" w:cs="Times New Roman"/>
          <w:szCs w:val="20"/>
          <w:lang w:eastAsia="cs-CZ"/>
        </w:rPr>
        <w:t>. Nastíním tak dlouhý legislativní vývoj, kterým řízení ve věcech svéprávnosti prošlo, a to až do současnosti.</w:t>
      </w:r>
    </w:p>
    <w:p w:rsidR="0008062F" w:rsidRPr="000C1281" w:rsidRDefault="0008062F" w:rsidP="0008062F">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 xml:space="preserve">Ve druhé kapitole se zabývám obecnou charakteristikou řízení. Řízení ve věcech svéprávnosti zde zařazuji do obecných kategorií a zmiňuji jeho základní </w:t>
      </w:r>
      <w:r w:rsidR="00200DFE" w:rsidRPr="000C1281">
        <w:rPr>
          <w:rFonts w:eastAsia="Times New Roman" w:cs="Times New Roman"/>
          <w:szCs w:val="20"/>
          <w:lang w:eastAsia="cs-CZ"/>
        </w:rPr>
        <w:t>rysy</w:t>
      </w:r>
      <w:r w:rsidRPr="000C1281">
        <w:rPr>
          <w:rFonts w:eastAsia="Times New Roman" w:cs="Times New Roman"/>
          <w:szCs w:val="20"/>
          <w:lang w:eastAsia="cs-CZ"/>
        </w:rPr>
        <w:t xml:space="preserve">. Jádro této části tvoří vymezení </w:t>
      </w:r>
      <w:r w:rsidR="00EC4FF4" w:rsidRPr="000C1281">
        <w:rPr>
          <w:rFonts w:eastAsia="Times New Roman" w:cs="Times New Roman"/>
          <w:szCs w:val="20"/>
          <w:lang w:eastAsia="cs-CZ"/>
        </w:rPr>
        <w:t xml:space="preserve">samotného </w:t>
      </w:r>
      <w:r w:rsidRPr="000C1281">
        <w:rPr>
          <w:rFonts w:eastAsia="Times New Roman" w:cs="Times New Roman"/>
          <w:szCs w:val="20"/>
          <w:lang w:eastAsia="cs-CZ"/>
        </w:rPr>
        <w:t>předmětu řízení.</w:t>
      </w:r>
    </w:p>
    <w:p w:rsidR="0008062F" w:rsidRPr="000C1281" w:rsidRDefault="0008062F" w:rsidP="0008062F">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Zahájení ř</w:t>
      </w:r>
      <w:r w:rsidR="00EC4FF4" w:rsidRPr="000C1281">
        <w:rPr>
          <w:rFonts w:eastAsia="Times New Roman" w:cs="Times New Roman"/>
          <w:szCs w:val="20"/>
          <w:lang w:eastAsia="cs-CZ"/>
        </w:rPr>
        <w:t>ízení věnuji kapitolu třetí, je</w:t>
      </w:r>
      <w:r w:rsidRPr="000C1281">
        <w:rPr>
          <w:rFonts w:eastAsia="Times New Roman" w:cs="Times New Roman"/>
          <w:szCs w:val="20"/>
          <w:lang w:eastAsia="cs-CZ"/>
        </w:rPr>
        <w:t xml:space="preserve">ž se dělí na dvě podkapitoly. Na úvod zmiňuji návrh na zahájení a podnět k zahájení řízení a upozorňuji na nový institut v podobě vyslovení neúčinnosti zpětvzetí návrhu. V první podkapitole se zabývám otázkou, kdo všechno je k podání návrhu na zahájení aktivně legitimován, vč. shrnutí problematiky </w:t>
      </w:r>
      <w:r w:rsidR="00200DFE" w:rsidRPr="000C1281">
        <w:rPr>
          <w:rFonts w:eastAsia="Times New Roman" w:cs="Times New Roman"/>
          <w:szCs w:val="20"/>
          <w:lang w:eastAsia="cs-CZ"/>
        </w:rPr>
        <w:t>legitimace zdravotního ústavu, dále i</w:t>
      </w:r>
      <w:r w:rsidRPr="000C1281">
        <w:rPr>
          <w:rFonts w:eastAsia="Times New Roman" w:cs="Times New Roman"/>
          <w:szCs w:val="20"/>
          <w:lang w:eastAsia="cs-CZ"/>
        </w:rPr>
        <w:t>nformační povinností soudu a náležitostmi návrhu</w:t>
      </w:r>
      <w:r w:rsidR="00EC4FF4" w:rsidRPr="000C1281">
        <w:rPr>
          <w:rFonts w:eastAsia="Times New Roman" w:cs="Times New Roman"/>
          <w:szCs w:val="20"/>
          <w:lang w:eastAsia="cs-CZ"/>
        </w:rPr>
        <w:t xml:space="preserve">. </w:t>
      </w:r>
      <w:r w:rsidRPr="000C1281">
        <w:rPr>
          <w:rFonts w:eastAsia="Times New Roman" w:cs="Times New Roman"/>
          <w:szCs w:val="20"/>
          <w:lang w:eastAsia="cs-CZ"/>
        </w:rPr>
        <w:t xml:space="preserve">Neopomenu </w:t>
      </w:r>
      <w:r w:rsidR="00200DFE" w:rsidRPr="000C1281">
        <w:rPr>
          <w:rFonts w:eastAsia="Times New Roman" w:cs="Times New Roman"/>
          <w:szCs w:val="20"/>
          <w:lang w:eastAsia="cs-CZ"/>
        </w:rPr>
        <w:t>nastíni</w:t>
      </w:r>
      <w:r w:rsidRPr="000C1281">
        <w:rPr>
          <w:rFonts w:eastAsia="Times New Roman" w:cs="Times New Roman"/>
          <w:szCs w:val="20"/>
          <w:lang w:eastAsia="cs-CZ"/>
        </w:rPr>
        <w:t xml:space="preserve">t ani </w:t>
      </w:r>
      <w:r w:rsidR="00200DFE" w:rsidRPr="000C1281">
        <w:rPr>
          <w:rFonts w:eastAsia="Times New Roman" w:cs="Times New Roman"/>
          <w:szCs w:val="20"/>
          <w:lang w:eastAsia="cs-CZ"/>
        </w:rPr>
        <w:t>možnost soudu</w:t>
      </w:r>
      <w:r w:rsidR="00EC4FF4" w:rsidRPr="000C1281">
        <w:rPr>
          <w:rFonts w:eastAsia="Times New Roman" w:cs="Times New Roman"/>
          <w:szCs w:val="20"/>
          <w:lang w:eastAsia="cs-CZ"/>
        </w:rPr>
        <w:t xml:space="preserve"> </w:t>
      </w:r>
      <w:r w:rsidR="00200DFE" w:rsidRPr="000C1281">
        <w:rPr>
          <w:rFonts w:eastAsia="Times New Roman" w:cs="Times New Roman"/>
          <w:szCs w:val="20"/>
          <w:lang w:eastAsia="cs-CZ"/>
        </w:rPr>
        <w:t>uložit povinnost předložit lékařskou</w:t>
      </w:r>
      <w:r w:rsidR="00EC4FF4" w:rsidRPr="000C1281">
        <w:rPr>
          <w:rFonts w:eastAsia="Times New Roman" w:cs="Times New Roman"/>
          <w:szCs w:val="20"/>
          <w:lang w:eastAsia="cs-CZ"/>
        </w:rPr>
        <w:t xml:space="preserve"> </w:t>
      </w:r>
      <w:r w:rsidR="00200DFE" w:rsidRPr="000C1281">
        <w:rPr>
          <w:rFonts w:eastAsia="Times New Roman" w:cs="Times New Roman"/>
          <w:szCs w:val="20"/>
          <w:lang w:eastAsia="cs-CZ"/>
        </w:rPr>
        <w:t>zprávu</w:t>
      </w:r>
      <w:r w:rsidR="00EC4FF4" w:rsidRPr="000C1281">
        <w:rPr>
          <w:rFonts w:eastAsia="Times New Roman" w:cs="Times New Roman"/>
          <w:szCs w:val="20"/>
          <w:lang w:eastAsia="cs-CZ"/>
        </w:rPr>
        <w:t xml:space="preserve"> a</w:t>
      </w:r>
      <w:r w:rsidR="00200DFE" w:rsidRPr="000C1281">
        <w:rPr>
          <w:rFonts w:eastAsia="Times New Roman" w:cs="Times New Roman"/>
          <w:szCs w:val="20"/>
          <w:lang w:eastAsia="cs-CZ"/>
        </w:rPr>
        <w:t>ni problematiku</w:t>
      </w:r>
      <w:r w:rsidR="00EC4FF4" w:rsidRPr="000C1281">
        <w:rPr>
          <w:rFonts w:eastAsia="Times New Roman" w:cs="Times New Roman"/>
          <w:szCs w:val="20"/>
          <w:lang w:eastAsia="cs-CZ"/>
        </w:rPr>
        <w:t xml:space="preserve"> </w:t>
      </w:r>
      <w:r w:rsidRPr="000C1281">
        <w:rPr>
          <w:rFonts w:eastAsia="Times New Roman" w:cs="Times New Roman"/>
          <w:szCs w:val="20"/>
          <w:lang w:eastAsia="cs-CZ"/>
        </w:rPr>
        <w:t>odepření možnosti podat návrh na vrácení plné svéprávnosti.</w:t>
      </w:r>
    </w:p>
    <w:p w:rsidR="0008062F" w:rsidRPr="000C1281" w:rsidRDefault="0008062F" w:rsidP="0008062F">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S</w:t>
      </w:r>
      <w:r w:rsidR="00200DFE" w:rsidRPr="000C1281">
        <w:rPr>
          <w:rFonts w:eastAsia="Times New Roman" w:cs="Times New Roman"/>
          <w:szCs w:val="20"/>
          <w:lang w:eastAsia="cs-CZ"/>
        </w:rPr>
        <w:t>tejně jako v předchozím případě</w:t>
      </w:r>
      <w:r w:rsidRPr="000C1281">
        <w:rPr>
          <w:rFonts w:eastAsia="Times New Roman" w:cs="Times New Roman"/>
          <w:szCs w:val="20"/>
          <w:lang w:eastAsia="cs-CZ"/>
        </w:rPr>
        <w:t xml:space="preserve"> i čtvrtou kapitolu dělím do dvou podkapitol, přičemž v první se stručně zabývám otázkou věcné a funkční příslušnosti, ve druhé posléze příslušnosti místní, vč. možnosti přenesení příslušnosti a delegace.</w:t>
      </w:r>
    </w:p>
    <w:p w:rsidR="00200DFE" w:rsidRPr="000C1281" w:rsidRDefault="0008062F" w:rsidP="00200DFE">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bCs/>
          <w:szCs w:val="20"/>
          <w:lang w:eastAsia="cs-CZ"/>
        </w:rPr>
        <w:t>Na otázky ohledně účastníků řízení připadá kapitola pátá.</w:t>
      </w:r>
      <w:r w:rsidR="00EC4FF4" w:rsidRPr="000C1281">
        <w:rPr>
          <w:rFonts w:eastAsia="Times New Roman" w:cs="Times New Roman"/>
          <w:b/>
          <w:bCs/>
          <w:szCs w:val="20"/>
          <w:lang w:eastAsia="cs-CZ"/>
        </w:rPr>
        <w:t xml:space="preserve"> </w:t>
      </w:r>
      <w:r w:rsidRPr="000C1281">
        <w:rPr>
          <w:rFonts w:eastAsia="Times New Roman" w:cs="Times New Roman"/>
          <w:szCs w:val="20"/>
          <w:lang w:eastAsia="cs-CZ"/>
        </w:rPr>
        <w:t>Kromě obecného vymezení, kdo všechno může být účastníkem řízení, se i krátce pozastavuji nad otázkou, zdal</w:t>
      </w:r>
      <w:r w:rsidR="00200DFE" w:rsidRPr="000C1281">
        <w:rPr>
          <w:rFonts w:eastAsia="Times New Roman" w:cs="Times New Roman"/>
          <w:szCs w:val="20"/>
          <w:lang w:eastAsia="cs-CZ"/>
        </w:rPr>
        <w:t xml:space="preserve">i je možné omezit svéprávnost </w:t>
      </w:r>
      <w:r w:rsidRPr="000C1281">
        <w:rPr>
          <w:rFonts w:eastAsia="Times New Roman" w:cs="Times New Roman"/>
          <w:szCs w:val="20"/>
          <w:lang w:eastAsia="cs-CZ"/>
        </w:rPr>
        <w:t xml:space="preserve">osobě nezletilé. Pro komplexní řešení této problematiky </w:t>
      </w:r>
      <w:r w:rsidR="00200DFE" w:rsidRPr="000C1281">
        <w:rPr>
          <w:rFonts w:eastAsia="Times New Roman" w:cs="Times New Roman"/>
          <w:szCs w:val="20"/>
          <w:lang w:eastAsia="cs-CZ"/>
        </w:rPr>
        <w:t>ovšem</w:t>
      </w:r>
      <w:r w:rsidRPr="000C1281">
        <w:rPr>
          <w:rFonts w:eastAsia="Times New Roman" w:cs="Times New Roman"/>
          <w:szCs w:val="20"/>
          <w:lang w:eastAsia="cs-CZ"/>
        </w:rPr>
        <w:t xml:space="preserve"> není z důvodu omezeného rozsahu </w:t>
      </w:r>
      <w:r w:rsidR="00B02E07" w:rsidRPr="000C1281">
        <w:rPr>
          <w:rFonts w:eastAsia="Times New Roman" w:cs="Times New Roman"/>
          <w:szCs w:val="20"/>
          <w:lang w:eastAsia="cs-CZ"/>
        </w:rPr>
        <w:t>této práce možnost se jí zabývat</w:t>
      </w:r>
      <w:r w:rsidR="00200DFE" w:rsidRPr="000C1281">
        <w:rPr>
          <w:rFonts w:eastAsia="Times New Roman" w:cs="Times New Roman"/>
          <w:szCs w:val="20"/>
          <w:lang w:eastAsia="cs-CZ"/>
        </w:rPr>
        <w:t xml:space="preserve"> podrobněji. </w:t>
      </w:r>
    </w:p>
    <w:p w:rsidR="0008062F" w:rsidRPr="000C1281" w:rsidRDefault="0008062F" w:rsidP="00200DFE">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lastRenderedPageBreak/>
        <w:t>V podkapitole zastoupení se zabývám otázkou opatrovníků a obecných zmocněnců a jejich povinností. I přesto, že se nejedná o zastoupení v pravém slova smyslu, zmiňuji na samém konci této části možnost pověření třetí osoby k provedení určitého právní jednání či správce majetku.</w:t>
      </w:r>
    </w:p>
    <w:p w:rsidR="0008062F" w:rsidRPr="000C1281" w:rsidRDefault="0008062F" w:rsidP="0008062F">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 xml:space="preserve">V šesté kapitole nejprve stručně zmiňuji přípravné </w:t>
      </w:r>
      <w:r w:rsidRPr="000C1281">
        <w:rPr>
          <w:rFonts w:eastAsia="Times New Roman" w:cs="Times New Roman"/>
          <w:bCs/>
          <w:szCs w:val="20"/>
          <w:lang w:eastAsia="cs-CZ"/>
        </w:rPr>
        <w:t>jednání</w:t>
      </w:r>
      <w:r w:rsidRPr="000C1281">
        <w:rPr>
          <w:rFonts w:eastAsia="Times New Roman" w:cs="Times New Roman"/>
          <w:szCs w:val="20"/>
          <w:lang w:eastAsia="cs-CZ"/>
        </w:rPr>
        <w:t xml:space="preserve">. </w:t>
      </w:r>
      <w:r w:rsidR="00200DFE" w:rsidRPr="000C1281">
        <w:rPr>
          <w:rFonts w:eastAsia="Times New Roman" w:cs="Times New Roman"/>
          <w:szCs w:val="20"/>
          <w:lang w:eastAsia="cs-CZ"/>
        </w:rPr>
        <w:t xml:space="preserve">Dále </w:t>
      </w:r>
      <w:r w:rsidRPr="000C1281">
        <w:rPr>
          <w:rFonts w:eastAsia="Times New Roman" w:cs="Times New Roman"/>
          <w:szCs w:val="20"/>
          <w:lang w:eastAsia="cs-CZ"/>
        </w:rPr>
        <w:t xml:space="preserve">upozorňuji na změny v rámci úpravy jednání, nicméně svou pozornost </w:t>
      </w:r>
      <w:r w:rsidRPr="000C1281">
        <w:rPr>
          <w:rFonts w:eastAsia="Times New Roman" w:cs="Times New Roman"/>
          <w:bCs/>
          <w:szCs w:val="20"/>
          <w:lang w:eastAsia="cs-CZ"/>
        </w:rPr>
        <w:t>směřuji především</w:t>
      </w:r>
      <w:r w:rsidRPr="000C1281">
        <w:rPr>
          <w:rFonts w:eastAsia="Times New Roman" w:cs="Times New Roman"/>
          <w:szCs w:val="20"/>
          <w:lang w:eastAsia="cs-CZ"/>
        </w:rPr>
        <w:t xml:space="preserve"> na jiný soudní rok, jakožto zcela nový institut procesního práva.</w:t>
      </w:r>
    </w:p>
    <w:p w:rsidR="00B02E07" w:rsidRPr="000C1281" w:rsidRDefault="0008062F" w:rsidP="0008062F">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Stěžejní částí mé diplomové práce je kapitola sedmá, v níž se zabývám problematikou znaleckých posudků, výslechem znalce a posuzovaného</w:t>
      </w:r>
      <w:r w:rsidR="00200DFE" w:rsidRPr="000C1281">
        <w:rPr>
          <w:rFonts w:eastAsia="Times New Roman" w:cs="Times New Roman"/>
          <w:szCs w:val="20"/>
          <w:lang w:eastAsia="cs-CZ"/>
        </w:rPr>
        <w:t xml:space="preserve"> spolu s </w:t>
      </w:r>
      <w:r w:rsidRPr="000C1281">
        <w:rPr>
          <w:rFonts w:eastAsia="Times New Roman" w:cs="Times New Roman"/>
          <w:bCs/>
          <w:szCs w:val="20"/>
          <w:lang w:eastAsia="cs-CZ"/>
        </w:rPr>
        <w:t xml:space="preserve">možnostmi </w:t>
      </w:r>
      <w:r w:rsidRPr="000C1281">
        <w:rPr>
          <w:rFonts w:eastAsia="Times New Roman" w:cs="Times New Roman"/>
          <w:szCs w:val="20"/>
          <w:lang w:eastAsia="cs-CZ"/>
        </w:rPr>
        <w:t xml:space="preserve">od jeho upuštění. </w:t>
      </w:r>
      <w:r w:rsidR="00B02E07" w:rsidRPr="000C1281">
        <w:rPr>
          <w:rFonts w:eastAsia="Times New Roman" w:cs="Times New Roman"/>
          <w:szCs w:val="20"/>
          <w:lang w:eastAsia="cs-CZ"/>
        </w:rPr>
        <w:t xml:space="preserve">Byť by z formálního i obsahového hlediska bylo vhodnější zařadit dokazování jako </w:t>
      </w:r>
      <w:r w:rsidR="00701FC8" w:rsidRPr="000C1281">
        <w:rPr>
          <w:rFonts w:eastAsia="Times New Roman" w:cs="Times New Roman"/>
          <w:szCs w:val="20"/>
          <w:lang w:eastAsia="cs-CZ"/>
        </w:rPr>
        <w:t>k </w:t>
      </w:r>
      <w:r w:rsidR="00B02E07" w:rsidRPr="000C1281">
        <w:rPr>
          <w:rFonts w:eastAsia="Times New Roman" w:cs="Times New Roman"/>
          <w:szCs w:val="20"/>
          <w:lang w:eastAsia="cs-CZ"/>
        </w:rPr>
        <w:t>předchozí</w:t>
      </w:r>
      <w:r w:rsidR="00701FC8" w:rsidRPr="000C1281">
        <w:rPr>
          <w:rFonts w:eastAsia="Times New Roman" w:cs="Times New Roman"/>
          <w:szCs w:val="20"/>
          <w:lang w:eastAsia="cs-CZ"/>
        </w:rPr>
        <w:t xml:space="preserve">mu </w:t>
      </w:r>
      <w:r w:rsidR="00B02E07" w:rsidRPr="000C1281">
        <w:rPr>
          <w:rFonts w:eastAsia="Times New Roman" w:cs="Times New Roman"/>
          <w:szCs w:val="20"/>
          <w:lang w:eastAsia="cs-CZ"/>
        </w:rPr>
        <w:t>výkladu o průběhu řízení, z důvodu důležitosti jsem se rozhodla dokazování vyhradit speciální kapitolu.</w:t>
      </w:r>
    </w:p>
    <w:p w:rsidR="0008062F" w:rsidRPr="000C1281" w:rsidRDefault="00B02E07" w:rsidP="00B02E07">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 xml:space="preserve">I </w:t>
      </w:r>
      <w:r w:rsidR="0008062F" w:rsidRPr="000C1281">
        <w:rPr>
          <w:rFonts w:eastAsia="Times New Roman" w:cs="Times New Roman"/>
          <w:szCs w:val="20"/>
          <w:lang w:eastAsia="cs-CZ"/>
        </w:rPr>
        <w:t xml:space="preserve">v osmé kapitole se zabývám </w:t>
      </w:r>
      <w:r w:rsidR="00701FC8" w:rsidRPr="000C1281">
        <w:rPr>
          <w:rFonts w:eastAsia="Times New Roman" w:cs="Times New Roman"/>
          <w:szCs w:val="20"/>
          <w:lang w:eastAsia="cs-CZ"/>
        </w:rPr>
        <w:t>oblastí</w:t>
      </w:r>
      <w:r w:rsidR="0008062F" w:rsidRPr="000C1281">
        <w:rPr>
          <w:rFonts w:eastAsia="Times New Roman" w:cs="Times New Roman"/>
          <w:szCs w:val="20"/>
          <w:lang w:eastAsia="cs-CZ"/>
        </w:rPr>
        <w:t xml:space="preserve">, která je z pohledu mé práce </w:t>
      </w:r>
      <w:r w:rsidR="0008062F" w:rsidRPr="000C1281">
        <w:rPr>
          <w:rFonts w:eastAsia="Times New Roman" w:cs="Times New Roman"/>
          <w:bCs/>
          <w:szCs w:val="20"/>
          <w:lang w:eastAsia="cs-CZ"/>
        </w:rPr>
        <w:t>podobně významná</w:t>
      </w:r>
      <w:r w:rsidRPr="000C1281">
        <w:rPr>
          <w:rFonts w:eastAsia="Times New Roman" w:cs="Times New Roman"/>
          <w:szCs w:val="20"/>
          <w:lang w:eastAsia="cs-CZ"/>
        </w:rPr>
        <w:t>, a to samotným rozhodnutím.</w:t>
      </w:r>
      <w:r w:rsidR="0008062F" w:rsidRPr="000C1281">
        <w:rPr>
          <w:rFonts w:eastAsia="Times New Roman" w:cs="Times New Roman"/>
          <w:szCs w:val="20"/>
          <w:lang w:eastAsia="cs-CZ"/>
        </w:rPr>
        <w:t xml:space="preserve"> </w:t>
      </w:r>
      <w:r w:rsidRPr="000C1281">
        <w:rPr>
          <w:rFonts w:eastAsia="Times New Roman" w:cs="Times New Roman"/>
          <w:szCs w:val="20"/>
          <w:lang w:eastAsia="cs-CZ"/>
        </w:rPr>
        <w:t xml:space="preserve">Jelikož se jedná o kapitolu nejrozsáhlejší, z důvodu přehlednosti ji člením do třech podkapitol, </w:t>
      </w:r>
      <w:r w:rsidR="0008062F" w:rsidRPr="000C1281">
        <w:rPr>
          <w:rFonts w:eastAsia="Times New Roman" w:cs="Times New Roman"/>
          <w:szCs w:val="20"/>
          <w:lang w:eastAsia="cs-CZ"/>
        </w:rPr>
        <w:t xml:space="preserve">ve kterých se postupně zabývám rozsahem omezení, </w:t>
      </w:r>
      <w:r w:rsidR="00701FC8" w:rsidRPr="000C1281">
        <w:rPr>
          <w:rFonts w:eastAsia="Times New Roman" w:cs="Times New Roman"/>
          <w:szCs w:val="20"/>
          <w:lang w:eastAsia="cs-CZ"/>
        </w:rPr>
        <w:t xml:space="preserve">formulací výroku </w:t>
      </w:r>
      <w:r w:rsidR="0008062F" w:rsidRPr="000C1281">
        <w:rPr>
          <w:rFonts w:eastAsia="Times New Roman" w:cs="Times New Roman"/>
          <w:szCs w:val="20"/>
          <w:lang w:eastAsia="cs-CZ"/>
        </w:rPr>
        <w:t>i hmotněprávní</w:t>
      </w:r>
      <w:r w:rsidR="00701FC8" w:rsidRPr="000C1281">
        <w:rPr>
          <w:rFonts w:eastAsia="Times New Roman" w:cs="Times New Roman"/>
          <w:szCs w:val="20"/>
          <w:lang w:eastAsia="cs-CZ"/>
        </w:rPr>
        <w:t>mi</w:t>
      </w:r>
      <w:r w:rsidR="0008062F" w:rsidRPr="000C1281">
        <w:rPr>
          <w:rFonts w:eastAsia="Times New Roman" w:cs="Times New Roman"/>
          <w:szCs w:val="20"/>
          <w:lang w:eastAsia="cs-CZ"/>
        </w:rPr>
        <w:t xml:space="preserve"> důsledk</w:t>
      </w:r>
      <w:r w:rsidR="00701FC8" w:rsidRPr="000C1281">
        <w:rPr>
          <w:rFonts w:eastAsia="Times New Roman" w:cs="Times New Roman"/>
          <w:szCs w:val="20"/>
          <w:lang w:eastAsia="cs-CZ"/>
        </w:rPr>
        <w:t>y</w:t>
      </w:r>
      <w:r w:rsidR="0008062F" w:rsidRPr="000C1281">
        <w:rPr>
          <w:rFonts w:eastAsia="Times New Roman" w:cs="Times New Roman"/>
          <w:szCs w:val="20"/>
          <w:lang w:eastAsia="cs-CZ"/>
        </w:rPr>
        <w:t xml:space="preserve"> omez</w:t>
      </w:r>
      <w:r w:rsidRPr="000C1281">
        <w:rPr>
          <w:rFonts w:eastAsia="Times New Roman" w:cs="Times New Roman"/>
          <w:szCs w:val="20"/>
          <w:lang w:eastAsia="cs-CZ"/>
        </w:rPr>
        <w:t>ení svéprávnosti.</w:t>
      </w:r>
      <w:r w:rsidR="0008062F" w:rsidRPr="000C1281">
        <w:rPr>
          <w:rFonts w:eastAsia="Times New Roman" w:cs="Times New Roman"/>
          <w:szCs w:val="20"/>
          <w:lang w:eastAsia="cs-CZ"/>
        </w:rPr>
        <w:t xml:space="preserve"> Speciální pozornost pak věnuji znění rozsudečných výroků.</w:t>
      </w:r>
    </w:p>
    <w:p w:rsidR="0008062F" w:rsidRPr="000C1281" w:rsidRDefault="0008062F" w:rsidP="0008062F">
      <w:pPr>
        <w:shd w:val="clear" w:color="auto" w:fill="FFFFFF"/>
        <w:spacing w:before="100" w:beforeAutospacing="1" w:after="100" w:afterAutospacing="1"/>
        <w:ind w:firstLine="708"/>
        <w:contextualSpacing/>
        <w:rPr>
          <w:rFonts w:eastAsia="Times New Roman" w:cs="Times New Roman"/>
          <w:szCs w:val="20"/>
          <w:lang w:eastAsia="cs-CZ"/>
        </w:rPr>
      </w:pPr>
      <w:r w:rsidRPr="000C1281">
        <w:rPr>
          <w:rFonts w:eastAsia="Times New Roman" w:cs="Times New Roman"/>
          <w:szCs w:val="20"/>
          <w:lang w:eastAsia="cs-CZ"/>
        </w:rPr>
        <w:t xml:space="preserve">V předposlední kapitole je nastíněn exkurz do problematiky nákladů řízení a v samotném závěru se stručně věnuji </w:t>
      </w:r>
      <w:r w:rsidR="00701FC8" w:rsidRPr="000C1281">
        <w:rPr>
          <w:rFonts w:eastAsia="Times New Roman" w:cs="Times New Roman"/>
          <w:szCs w:val="20"/>
          <w:lang w:eastAsia="cs-CZ"/>
        </w:rPr>
        <w:t>možnostem</w:t>
      </w:r>
      <w:r w:rsidRPr="000C1281">
        <w:rPr>
          <w:rFonts w:eastAsia="Times New Roman" w:cs="Times New Roman"/>
          <w:szCs w:val="20"/>
          <w:lang w:eastAsia="cs-CZ"/>
        </w:rPr>
        <w:t xml:space="preserve"> nápravy vadného rozhodnutí.</w:t>
      </w:r>
    </w:p>
    <w:p w:rsidR="0008062F" w:rsidRPr="000C1281" w:rsidRDefault="0008062F" w:rsidP="0008062F">
      <w:pPr>
        <w:shd w:val="clear" w:color="auto" w:fill="FFFFFF"/>
        <w:spacing w:before="100" w:beforeAutospacing="1" w:after="100" w:afterAutospacing="1"/>
        <w:ind w:firstLine="851"/>
        <w:contextualSpacing/>
        <w:rPr>
          <w:rFonts w:eastAsia="Times New Roman" w:cs="Times New Roman"/>
          <w:szCs w:val="20"/>
          <w:lang w:eastAsia="cs-CZ"/>
        </w:rPr>
      </w:pPr>
      <w:r w:rsidRPr="000C1281">
        <w:rPr>
          <w:rFonts w:eastAsia="Times New Roman" w:cs="Times New Roman"/>
          <w:szCs w:val="20"/>
          <w:lang w:eastAsia="cs-CZ"/>
        </w:rPr>
        <w:t>Z důvodu omezeného rozsahu diplomové práce se bohužel nezabývám všemi aspekty, které s danou materií souvisí, byť se jedná o záležitosti významné a zajímavé. I některé otázky bylo nutné pojmout stručněji, než by zasloužily, na některé bohužel nezbyl prostor vůbec, např. ostatní podpůrná opatření při narušení zletilého právně jednat, opatrovnické řízení, které je s řízením o omezení svéprávnosti obligatorně spojováno, atd.). Ze stejného důvodu absentuje i mezinárodní srovnání, jelikož analýza této problematiky by značně přesáhla doporučený rámec rozsahu diplomové práce.</w:t>
      </w:r>
    </w:p>
    <w:p w:rsidR="00086B10" w:rsidRPr="000C1281" w:rsidRDefault="0008062F" w:rsidP="0008062F">
      <w:pPr>
        <w:shd w:val="clear" w:color="auto" w:fill="FFFFFF"/>
        <w:spacing w:before="100" w:beforeAutospacing="1" w:after="100" w:afterAutospacing="1"/>
        <w:contextualSpacing/>
        <w:rPr>
          <w:rFonts w:eastAsia="Times New Roman" w:cs="Times New Roman"/>
          <w:szCs w:val="20"/>
          <w:lang w:eastAsia="cs-CZ"/>
        </w:rPr>
      </w:pPr>
      <w:r w:rsidRPr="000C1281">
        <w:rPr>
          <w:rFonts w:eastAsia="Times New Roman" w:cs="Times New Roman"/>
          <w:szCs w:val="20"/>
          <w:lang w:eastAsia="cs-CZ"/>
        </w:rPr>
        <w:t xml:space="preserve">Jelikož se mnou zvolené téma týká zcela nové právní úpravy, byla jsem vystavena nedostatku </w:t>
      </w:r>
      <w:r w:rsidR="00701FC8" w:rsidRPr="000C1281">
        <w:rPr>
          <w:rFonts w:eastAsia="Times New Roman" w:cs="Times New Roman"/>
          <w:szCs w:val="20"/>
          <w:lang w:eastAsia="cs-CZ"/>
        </w:rPr>
        <w:t xml:space="preserve">relevantní </w:t>
      </w:r>
      <w:r w:rsidRPr="000C1281">
        <w:rPr>
          <w:rFonts w:eastAsia="Times New Roman" w:cs="Times New Roman"/>
          <w:szCs w:val="20"/>
          <w:lang w:eastAsia="cs-CZ"/>
        </w:rPr>
        <w:t>literatury. Základ mi poskytly důvodové zprávy, ty jsou nicméně koncipovány velmi obecně. Nepostradatelnou součástí mé bibliografie jsou především komentáře k</w:t>
      </w:r>
      <w:r w:rsidR="00701FC8" w:rsidRPr="000C1281">
        <w:rPr>
          <w:rFonts w:eastAsia="Times New Roman" w:cs="Times New Roman"/>
          <w:szCs w:val="20"/>
          <w:lang w:eastAsia="cs-CZ"/>
        </w:rPr>
        <w:t> OZ a OSŘ</w:t>
      </w:r>
      <w:r w:rsidRPr="000C1281">
        <w:rPr>
          <w:rFonts w:eastAsia="Times New Roman" w:cs="Times New Roman"/>
          <w:szCs w:val="20"/>
          <w:lang w:eastAsia="cs-CZ"/>
        </w:rPr>
        <w:t xml:space="preserve"> z dílny nakladatelství C.</w:t>
      </w:r>
      <w:r w:rsidR="00C1250F" w:rsidRPr="000C1281">
        <w:rPr>
          <w:rFonts w:eastAsia="Times New Roman" w:cs="Times New Roman"/>
          <w:szCs w:val="20"/>
          <w:lang w:eastAsia="cs-CZ"/>
        </w:rPr>
        <w:t xml:space="preserve"> </w:t>
      </w:r>
      <w:r w:rsidRPr="000C1281">
        <w:rPr>
          <w:rFonts w:eastAsia="Times New Roman" w:cs="Times New Roman"/>
          <w:szCs w:val="20"/>
          <w:lang w:eastAsia="cs-CZ"/>
        </w:rPr>
        <w:t>H. Beck, jež mi nabídl</w:t>
      </w:r>
      <w:r w:rsidR="00701FC8" w:rsidRPr="000C1281">
        <w:rPr>
          <w:rFonts w:eastAsia="Times New Roman" w:cs="Times New Roman"/>
          <w:szCs w:val="20"/>
          <w:lang w:eastAsia="cs-CZ"/>
        </w:rPr>
        <w:t xml:space="preserve">y </w:t>
      </w:r>
      <w:r w:rsidRPr="000C1281">
        <w:rPr>
          <w:rFonts w:eastAsia="Times New Roman" w:cs="Times New Roman"/>
          <w:szCs w:val="20"/>
          <w:lang w:eastAsia="cs-CZ"/>
        </w:rPr>
        <w:t>odborné názory na vysoké úrovni</w:t>
      </w:r>
      <w:r w:rsidR="00701FC8" w:rsidRPr="000C1281">
        <w:rPr>
          <w:rFonts w:eastAsia="Times New Roman" w:cs="Times New Roman"/>
          <w:szCs w:val="20"/>
          <w:lang w:eastAsia="cs-CZ"/>
        </w:rPr>
        <w:t>. K</w:t>
      </w:r>
      <w:r w:rsidRPr="000C1281">
        <w:rPr>
          <w:rFonts w:eastAsia="Times New Roman" w:cs="Times New Roman"/>
          <w:szCs w:val="20"/>
          <w:lang w:eastAsia="cs-CZ"/>
        </w:rPr>
        <w:t>omentář k OZ od au</w:t>
      </w:r>
      <w:r w:rsidR="00701FC8" w:rsidRPr="000C1281">
        <w:rPr>
          <w:rFonts w:eastAsia="Times New Roman" w:cs="Times New Roman"/>
          <w:szCs w:val="20"/>
          <w:lang w:eastAsia="cs-CZ"/>
        </w:rPr>
        <w:t xml:space="preserve">torů F. </w:t>
      </w:r>
      <w:proofErr w:type="spellStart"/>
      <w:r w:rsidR="00701FC8" w:rsidRPr="000C1281">
        <w:rPr>
          <w:rFonts w:eastAsia="Times New Roman" w:cs="Times New Roman"/>
          <w:szCs w:val="20"/>
          <w:lang w:eastAsia="cs-CZ"/>
        </w:rPr>
        <w:t>Melzera</w:t>
      </w:r>
      <w:proofErr w:type="spellEnd"/>
      <w:r w:rsidR="00701FC8" w:rsidRPr="000C1281">
        <w:rPr>
          <w:rFonts w:eastAsia="Times New Roman" w:cs="Times New Roman"/>
          <w:szCs w:val="20"/>
          <w:lang w:eastAsia="cs-CZ"/>
        </w:rPr>
        <w:t xml:space="preserve">, P. </w:t>
      </w:r>
      <w:proofErr w:type="spellStart"/>
      <w:r w:rsidR="00701FC8" w:rsidRPr="000C1281">
        <w:rPr>
          <w:rFonts w:eastAsia="Times New Roman" w:cs="Times New Roman"/>
          <w:szCs w:val="20"/>
          <w:lang w:eastAsia="cs-CZ"/>
        </w:rPr>
        <w:t>Tégla</w:t>
      </w:r>
      <w:proofErr w:type="spellEnd"/>
      <w:r w:rsidR="00701FC8" w:rsidRPr="000C1281">
        <w:rPr>
          <w:rFonts w:eastAsia="Times New Roman" w:cs="Times New Roman"/>
          <w:szCs w:val="20"/>
          <w:lang w:eastAsia="cs-CZ"/>
        </w:rPr>
        <w:t xml:space="preserve"> a kol. </w:t>
      </w:r>
      <w:proofErr w:type="gramStart"/>
      <w:r w:rsidR="00701FC8" w:rsidRPr="000C1281">
        <w:rPr>
          <w:rFonts w:eastAsia="Times New Roman" w:cs="Times New Roman"/>
          <w:szCs w:val="20"/>
          <w:lang w:eastAsia="cs-CZ"/>
        </w:rPr>
        <w:t>m</w:t>
      </w:r>
      <w:r w:rsidR="00F83E1E" w:rsidRPr="000C1281">
        <w:rPr>
          <w:rFonts w:eastAsia="Times New Roman" w:cs="Times New Roman"/>
          <w:szCs w:val="20"/>
          <w:lang w:eastAsia="cs-CZ"/>
        </w:rPr>
        <w:t>ne</w:t>
      </w:r>
      <w:proofErr w:type="gramEnd"/>
      <w:r w:rsidR="00701FC8" w:rsidRPr="000C1281">
        <w:rPr>
          <w:rFonts w:eastAsia="Times New Roman" w:cs="Times New Roman"/>
          <w:szCs w:val="20"/>
          <w:lang w:eastAsia="cs-CZ"/>
        </w:rPr>
        <w:t xml:space="preserve"> taktéž provázel v průběhu psaní celé mé diplomové práce.</w:t>
      </w:r>
      <w:r w:rsidRPr="000C1281">
        <w:rPr>
          <w:rFonts w:eastAsia="Times New Roman" w:cs="Times New Roman"/>
          <w:szCs w:val="20"/>
          <w:lang w:eastAsia="cs-CZ"/>
        </w:rPr>
        <w:t xml:space="preserve"> Pominu-li učební publikace, při zpracování tématu jsem postrádala jakýkoli monografický či komentářový podklad pro problematiku upravenou v samotném ZŘS. Tento nedostatek ovšem doplňuji řadou odborných článků, a to pře</w:t>
      </w:r>
      <w:r w:rsidR="00086B10" w:rsidRPr="000C1281">
        <w:rPr>
          <w:rFonts w:eastAsia="Times New Roman" w:cs="Times New Roman"/>
          <w:szCs w:val="20"/>
          <w:lang w:eastAsia="cs-CZ"/>
        </w:rPr>
        <w:t xml:space="preserve">devším </w:t>
      </w:r>
      <w:r w:rsidR="00086B10" w:rsidRPr="000C1281">
        <w:rPr>
          <w:rFonts w:eastAsia="Times New Roman" w:cs="Times New Roman"/>
          <w:szCs w:val="20"/>
          <w:lang w:eastAsia="cs-CZ"/>
        </w:rPr>
        <w:lastRenderedPageBreak/>
        <w:t xml:space="preserve">těch, jejichž autorem je </w:t>
      </w:r>
      <w:r w:rsidRPr="000C1281">
        <w:rPr>
          <w:rFonts w:eastAsia="Times New Roman" w:cs="Times New Roman"/>
          <w:szCs w:val="20"/>
          <w:lang w:eastAsia="cs-CZ"/>
        </w:rPr>
        <w:t>K. Svoboda.</w:t>
      </w:r>
      <w:r w:rsidR="00086B10" w:rsidRPr="000C1281">
        <w:rPr>
          <w:rFonts w:eastAsia="Times New Roman" w:cs="Times New Roman"/>
          <w:szCs w:val="20"/>
          <w:lang w:eastAsia="cs-CZ"/>
        </w:rPr>
        <w:t xml:space="preserve"> </w:t>
      </w:r>
      <w:r w:rsidRPr="000C1281">
        <w:rPr>
          <w:rFonts w:eastAsia="Times New Roman" w:cs="Times New Roman"/>
          <w:szCs w:val="20"/>
          <w:lang w:eastAsia="cs-CZ"/>
        </w:rPr>
        <w:t>Většinu výkladu doplňuje i judikatura, a to všech článků soudní soustavy, od krajských soudů až po ESLP, který se otázkami svéprávnosti hojně zabývá v rámci práva na spravedlivý proces</w:t>
      </w:r>
      <w:r w:rsidR="00086B10" w:rsidRPr="000C1281">
        <w:rPr>
          <w:rFonts w:eastAsia="Times New Roman" w:cs="Times New Roman"/>
          <w:szCs w:val="20"/>
          <w:lang w:eastAsia="cs-CZ"/>
        </w:rPr>
        <w:t xml:space="preserve"> (</w:t>
      </w:r>
      <w:r w:rsidRPr="000C1281">
        <w:rPr>
          <w:rFonts w:eastAsia="Times New Roman" w:cs="Times New Roman"/>
          <w:szCs w:val="20"/>
          <w:lang w:eastAsia="cs-CZ"/>
        </w:rPr>
        <w:t>čl. 6 Úmluvy</w:t>
      </w:r>
      <w:r w:rsidR="00086B10" w:rsidRPr="000C1281">
        <w:rPr>
          <w:rFonts w:eastAsia="Times New Roman" w:cs="Times New Roman"/>
          <w:szCs w:val="20"/>
          <w:lang w:eastAsia="cs-CZ"/>
        </w:rPr>
        <w:t>)</w:t>
      </w:r>
      <w:r w:rsidRPr="000C1281">
        <w:rPr>
          <w:rFonts w:eastAsia="Times New Roman" w:cs="Times New Roman"/>
          <w:szCs w:val="20"/>
          <w:lang w:eastAsia="cs-CZ"/>
        </w:rPr>
        <w:t>. Byť současná judikatura absentuje, neshledávám tento nedostatek za příliš určující, neboť v množství případů bylo možné použít i starší judikaturu</w:t>
      </w:r>
      <w:r w:rsidR="00C1250F" w:rsidRPr="000C1281">
        <w:rPr>
          <w:rFonts w:eastAsia="Times New Roman" w:cs="Times New Roman"/>
          <w:szCs w:val="20"/>
          <w:lang w:eastAsia="cs-CZ"/>
        </w:rPr>
        <w:t xml:space="preserve">. </w:t>
      </w:r>
      <w:r w:rsidRPr="000C1281">
        <w:rPr>
          <w:rFonts w:eastAsia="Times New Roman" w:cs="Times New Roman"/>
          <w:szCs w:val="20"/>
          <w:lang w:eastAsia="cs-CZ"/>
        </w:rPr>
        <w:t xml:space="preserve"> </w:t>
      </w:r>
    </w:p>
    <w:p w:rsidR="00086B10" w:rsidRPr="000C1281" w:rsidRDefault="00086B10">
      <w:pPr>
        <w:spacing w:line="276" w:lineRule="auto"/>
        <w:ind w:firstLine="0"/>
        <w:jc w:val="left"/>
        <w:rPr>
          <w:rFonts w:eastAsia="Times New Roman" w:cs="Times New Roman"/>
          <w:szCs w:val="20"/>
          <w:lang w:eastAsia="cs-CZ"/>
        </w:rPr>
      </w:pPr>
      <w:r w:rsidRPr="000C1281">
        <w:rPr>
          <w:rFonts w:eastAsia="Times New Roman" w:cs="Times New Roman"/>
          <w:szCs w:val="20"/>
          <w:lang w:eastAsia="cs-CZ"/>
        </w:rPr>
        <w:br w:type="page"/>
      </w:r>
    </w:p>
    <w:p w:rsidR="004233D0" w:rsidRPr="000C1281" w:rsidRDefault="00AD57F7" w:rsidP="006759B3">
      <w:pPr>
        <w:pStyle w:val="Nadpis1"/>
        <w:contextualSpacing/>
        <w:rPr>
          <w:rFonts w:cs="Times New Roman"/>
        </w:rPr>
      </w:pPr>
      <w:bookmarkStart w:id="3" w:name="_Toc405069493"/>
      <w:r w:rsidRPr="000C1281">
        <w:rPr>
          <w:rFonts w:cs="Times New Roman"/>
        </w:rPr>
        <w:lastRenderedPageBreak/>
        <w:t>Historický exkurz</w:t>
      </w:r>
      <w:bookmarkEnd w:id="3"/>
    </w:p>
    <w:p w:rsidR="004233D0" w:rsidRPr="000C1281" w:rsidRDefault="009C7397" w:rsidP="00DF14FA">
      <w:pPr>
        <w:ind w:firstLine="708"/>
        <w:contextualSpacing/>
        <w:rPr>
          <w:rFonts w:cs="Times New Roman"/>
          <w:szCs w:val="24"/>
        </w:rPr>
      </w:pPr>
      <w:r w:rsidRPr="000C1281">
        <w:rPr>
          <w:rFonts w:cs="Times New Roman"/>
          <w:szCs w:val="24"/>
        </w:rPr>
        <w:t xml:space="preserve">Institut nezpůsobilosti právně jednat sice </w:t>
      </w:r>
      <w:r w:rsidR="00DF14FA" w:rsidRPr="000C1281">
        <w:rPr>
          <w:rFonts w:cs="Times New Roman"/>
          <w:szCs w:val="24"/>
        </w:rPr>
        <w:t>formálně</w:t>
      </w:r>
      <w:r w:rsidRPr="000C1281">
        <w:rPr>
          <w:rFonts w:cs="Times New Roman"/>
          <w:szCs w:val="24"/>
        </w:rPr>
        <w:t xml:space="preserve"> zakotvilo římské právo, nicméně již</w:t>
      </w:r>
      <w:r w:rsidR="0094153A" w:rsidRPr="000C1281">
        <w:rPr>
          <w:rFonts w:cs="Times New Roman"/>
          <w:szCs w:val="24"/>
        </w:rPr>
        <w:t xml:space="preserve"> z</w:t>
      </w:r>
      <w:r w:rsidR="00627D25" w:rsidRPr="000C1281">
        <w:rPr>
          <w:rFonts w:cs="Times New Roman"/>
          <w:szCs w:val="24"/>
        </w:rPr>
        <w:t xml:space="preserve">ákon </w:t>
      </w:r>
      <w:r w:rsidR="005947C2" w:rsidRPr="000C1281">
        <w:rPr>
          <w:rFonts w:cs="Times New Roman"/>
          <w:szCs w:val="24"/>
        </w:rPr>
        <w:t>Dvanácti</w:t>
      </w:r>
      <w:r w:rsidR="00627D25" w:rsidRPr="000C1281">
        <w:rPr>
          <w:rFonts w:cs="Times New Roman"/>
          <w:szCs w:val="24"/>
        </w:rPr>
        <w:t xml:space="preserve"> desek </w:t>
      </w:r>
      <w:r w:rsidR="0094153A" w:rsidRPr="000C1281">
        <w:rPr>
          <w:rFonts w:cs="Times New Roman"/>
          <w:szCs w:val="24"/>
        </w:rPr>
        <w:t>se stručně zmiňoval o</w:t>
      </w:r>
      <w:r w:rsidR="00627D25" w:rsidRPr="000C1281">
        <w:rPr>
          <w:rFonts w:cs="Times New Roman"/>
          <w:szCs w:val="24"/>
        </w:rPr>
        <w:t xml:space="preserve"> vyloučení odpovědnosti za právní jednání osoby</w:t>
      </w:r>
      <w:r w:rsidR="003A5DDB" w:rsidRPr="000C1281">
        <w:rPr>
          <w:rFonts w:cs="Times New Roman"/>
          <w:szCs w:val="24"/>
        </w:rPr>
        <w:t xml:space="preserve"> šílené</w:t>
      </w:r>
      <w:r w:rsidRPr="000C1281">
        <w:rPr>
          <w:rFonts w:cs="Times New Roman"/>
          <w:szCs w:val="24"/>
        </w:rPr>
        <w:t xml:space="preserve">. V době římské </w:t>
      </w:r>
      <w:r w:rsidR="00627D25" w:rsidRPr="000C1281">
        <w:rPr>
          <w:rFonts w:cs="Times New Roman"/>
          <w:szCs w:val="24"/>
        </w:rPr>
        <w:t xml:space="preserve">se </w:t>
      </w:r>
      <w:r w:rsidRPr="000C1281">
        <w:rPr>
          <w:rFonts w:cs="Times New Roman"/>
          <w:szCs w:val="24"/>
        </w:rPr>
        <w:t xml:space="preserve">posléze </w:t>
      </w:r>
      <w:r w:rsidR="00627D25" w:rsidRPr="000C1281">
        <w:rPr>
          <w:rFonts w:cs="Times New Roman"/>
          <w:szCs w:val="24"/>
        </w:rPr>
        <w:t>r</w:t>
      </w:r>
      <w:r w:rsidR="004233D0" w:rsidRPr="000C1281">
        <w:rPr>
          <w:rFonts w:cs="Times New Roman"/>
          <w:szCs w:val="24"/>
        </w:rPr>
        <w:t>ozez</w:t>
      </w:r>
      <w:r w:rsidR="00EC3BED" w:rsidRPr="000C1281">
        <w:rPr>
          <w:rFonts w:cs="Times New Roman"/>
          <w:szCs w:val="24"/>
        </w:rPr>
        <w:t>návalo, zda</w:t>
      </w:r>
      <w:r w:rsidR="008575DD" w:rsidRPr="000C1281">
        <w:rPr>
          <w:rFonts w:cs="Times New Roman"/>
          <w:szCs w:val="24"/>
        </w:rPr>
        <w:t>li</w:t>
      </w:r>
      <w:r w:rsidR="003A5DDB" w:rsidRPr="000C1281">
        <w:rPr>
          <w:rFonts w:cs="Times New Roman"/>
          <w:szCs w:val="24"/>
        </w:rPr>
        <w:t xml:space="preserve"> </w:t>
      </w:r>
      <w:r w:rsidR="008575DD" w:rsidRPr="000C1281">
        <w:rPr>
          <w:rFonts w:cs="Times New Roman"/>
          <w:szCs w:val="24"/>
        </w:rPr>
        <w:t xml:space="preserve">se jednalo o osobu šílenou, ochromenou </w:t>
      </w:r>
      <w:r w:rsidRPr="000C1281">
        <w:rPr>
          <w:rFonts w:cs="Times New Roman"/>
          <w:szCs w:val="24"/>
        </w:rPr>
        <w:t>či marnotratnou. T</w:t>
      </w:r>
      <w:r w:rsidR="008575DD" w:rsidRPr="000C1281">
        <w:rPr>
          <w:rFonts w:cs="Times New Roman"/>
          <w:szCs w:val="24"/>
        </w:rPr>
        <w:t>akové</w:t>
      </w:r>
      <w:r w:rsidRPr="000C1281">
        <w:rPr>
          <w:rFonts w:cs="Times New Roman"/>
          <w:szCs w:val="24"/>
        </w:rPr>
        <w:t xml:space="preserve"> pak</w:t>
      </w:r>
      <w:r w:rsidR="00627D25" w:rsidRPr="000C1281">
        <w:rPr>
          <w:rFonts w:cs="Times New Roman"/>
          <w:szCs w:val="24"/>
        </w:rPr>
        <w:t xml:space="preserve"> bylo třeba ustanovit opatrovníka, který měl na starost nejen </w:t>
      </w:r>
      <w:r w:rsidR="008575DD" w:rsidRPr="000C1281">
        <w:rPr>
          <w:rFonts w:cs="Times New Roman"/>
          <w:szCs w:val="24"/>
        </w:rPr>
        <w:t xml:space="preserve">její zastupování </w:t>
      </w:r>
      <w:r w:rsidR="00627D25" w:rsidRPr="000C1281">
        <w:rPr>
          <w:rFonts w:cs="Times New Roman"/>
          <w:szCs w:val="24"/>
        </w:rPr>
        <w:t>v právních vztazích, ale i veškerou péči.</w:t>
      </w:r>
      <w:r w:rsidR="00627D25" w:rsidRPr="000C1281">
        <w:rPr>
          <w:rStyle w:val="Znakapoznpodarou"/>
          <w:rFonts w:cs="Times New Roman"/>
          <w:szCs w:val="24"/>
        </w:rPr>
        <w:footnoteReference w:id="1"/>
      </w:r>
      <w:r w:rsidR="00627D25" w:rsidRPr="000C1281">
        <w:rPr>
          <w:rFonts w:cs="Times New Roman"/>
          <w:szCs w:val="24"/>
        </w:rPr>
        <w:t xml:space="preserve"> </w:t>
      </w:r>
      <w:r w:rsidR="004233D0" w:rsidRPr="000C1281">
        <w:rPr>
          <w:rFonts w:cs="Times New Roman"/>
          <w:szCs w:val="24"/>
        </w:rPr>
        <w:t>Speciální postavení</w:t>
      </w:r>
      <w:r w:rsidR="008575DD" w:rsidRPr="000C1281">
        <w:rPr>
          <w:rFonts w:cs="Times New Roman"/>
          <w:szCs w:val="24"/>
        </w:rPr>
        <w:t xml:space="preserve"> z výše zmíněných</w:t>
      </w:r>
      <w:r w:rsidR="004233D0" w:rsidRPr="000C1281">
        <w:rPr>
          <w:rFonts w:cs="Times New Roman"/>
          <w:szCs w:val="24"/>
        </w:rPr>
        <w:t xml:space="preserve"> měli duševně choří, tj. šílen</w:t>
      </w:r>
      <w:r w:rsidR="008575DD" w:rsidRPr="000C1281">
        <w:rPr>
          <w:rFonts w:cs="Times New Roman"/>
          <w:szCs w:val="24"/>
        </w:rPr>
        <w:t>í (</w:t>
      </w:r>
      <w:proofErr w:type="spellStart"/>
      <w:r w:rsidR="008575DD" w:rsidRPr="000C1281">
        <w:rPr>
          <w:rFonts w:cs="Times New Roman"/>
          <w:szCs w:val="24"/>
        </w:rPr>
        <w:t>furiosi</w:t>
      </w:r>
      <w:proofErr w:type="spellEnd"/>
      <w:r w:rsidR="008575DD" w:rsidRPr="000C1281">
        <w:rPr>
          <w:rFonts w:cs="Times New Roman"/>
          <w:szCs w:val="24"/>
        </w:rPr>
        <w:t>) a blbci (</w:t>
      </w:r>
      <w:proofErr w:type="spellStart"/>
      <w:r w:rsidR="008575DD" w:rsidRPr="000C1281">
        <w:rPr>
          <w:rFonts w:cs="Times New Roman"/>
          <w:szCs w:val="24"/>
        </w:rPr>
        <w:t>dementes</w:t>
      </w:r>
      <w:proofErr w:type="spellEnd"/>
      <w:r w:rsidR="008575DD" w:rsidRPr="000C1281">
        <w:rPr>
          <w:rFonts w:cs="Times New Roman"/>
          <w:szCs w:val="24"/>
        </w:rPr>
        <w:t>). T</w:t>
      </w:r>
      <w:r w:rsidR="004233D0" w:rsidRPr="000C1281">
        <w:rPr>
          <w:rFonts w:cs="Times New Roman"/>
          <w:szCs w:val="24"/>
        </w:rPr>
        <w:t xml:space="preserve">ěmto byla </w:t>
      </w:r>
      <w:r w:rsidR="008575DD" w:rsidRPr="000C1281">
        <w:rPr>
          <w:rFonts w:cs="Times New Roman"/>
          <w:szCs w:val="24"/>
        </w:rPr>
        <w:t>stanovena</w:t>
      </w:r>
      <w:r w:rsidR="004233D0" w:rsidRPr="000C1281">
        <w:rPr>
          <w:rFonts w:cs="Times New Roman"/>
          <w:szCs w:val="24"/>
        </w:rPr>
        <w:t xml:space="preserve"> nezpůsobilost k právnímu jednání absolutně.</w:t>
      </w:r>
      <w:r w:rsidR="004233D0" w:rsidRPr="000C1281">
        <w:rPr>
          <w:rStyle w:val="Znakapoznpodarou"/>
          <w:rFonts w:cs="Times New Roman"/>
          <w:szCs w:val="24"/>
        </w:rPr>
        <w:footnoteReference w:id="2"/>
      </w:r>
      <w:r w:rsidR="004233D0" w:rsidRPr="000C1281">
        <w:rPr>
          <w:rFonts w:cs="Times New Roman"/>
          <w:szCs w:val="24"/>
        </w:rPr>
        <w:t xml:space="preserve"> Jelikož obsahem mé práce není historická komparace, </w:t>
      </w:r>
      <w:r w:rsidR="003A5DDB" w:rsidRPr="000C1281">
        <w:rPr>
          <w:rFonts w:cs="Times New Roman"/>
          <w:szCs w:val="24"/>
        </w:rPr>
        <w:t>na</w:t>
      </w:r>
      <w:r w:rsidR="004233D0" w:rsidRPr="000C1281">
        <w:rPr>
          <w:rFonts w:cs="Times New Roman"/>
          <w:szCs w:val="24"/>
        </w:rPr>
        <w:t xml:space="preserve">dále se otázkou svéprávnosti v období starověku a středověku </w:t>
      </w:r>
      <w:r w:rsidR="00DF14FA" w:rsidRPr="000C1281">
        <w:rPr>
          <w:rFonts w:cs="Times New Roman"/>
          <w:szCs w:val="24"/>
        </w:rPr>
        <w:t xml:space="preserve">nebudu </w:t>
      </w:r>
      <w:r w:rsidR="004233D0" w:rsidRPr="000C1281">
        <w:rPr>
          <w:rFonts w:cs="Times New Roman"/>
          <w:szCs w:val="24"/>
        </w:rPr>
        <w:t>zabývat a zmíním pouze zásadní</w:t>
      </w:r>
      <w:r w:rsidR="008575DD" w:rsidRPr="000C1281">
        <w:rPr>
          <w:rFonts w:cs="Times New Roman"/>
          <w:szCs w:val="24"/>
        </w:rPr>
        <w:t xml:space="preserve"> změny</w:t>
      </w:r>
      <w:r w:rsidR="004233D0" w:rsidRPr="000C1281">
        <w:rPr>
          <w:rFonts w:cs="Times New Roman"/>
          <w:szCs w:val="24"/>
        </w:rPr>
        <w:t xml:space="preserve"> právních úprav účinných na území českého státu </w:t>
      </w:r>
      <w:r w:rsidR="0013333F" w:rsidRPr="000C1281">
        <w:rPr>
          <w:rFonts w:cs="Times New Roman"/>
          <w:szCs w:val="24"/>
        </w:rPr>
        <w:t>od počátku 19. století.</w:t>
      </w:r>
    </w:p>
    <w:p w:rsidR="004233D0" w:rsidRPr="000C1281" w:rsidRDefault="004233D0" w:rsidP="006759B3">
      <w:pPr>
        <w:ind w:firstLine="708"/>
        <w:contextualSpacing/>
        <w:rPr>
          <w:rFonts w:cs="Times New Roman"/>
          <w:i/>
          <w:szCs w:val="24"/>
          <w:shd w:val="clear" w:color="auto" w:fill="FFFFFF"/>
        </w:rPr>
      </w:pPr>
      <w:r w:rsidRPr="000C1281">
        <w:rPr>
          <w:rFonts w:cs="Times New Roman"/>
          <w:szCs w:val="24"/>
        </w:rPr>
        <w:t xml:space="preserve">První zmínku, byť velmi stručnou, </w:t>
      </w:r>
      <w:r w:rsidR="005947C2" w:rsidRPr="000C1281">
        <w:rPr>
          <w:rFonts w:cs="Times New Roman"/>
          <w:szCs w:val="24"/>
        </w:rPr>
        <w:t>tý</w:t>
      </w:r>
      <w:r w:rsidR="008575DD" w:rsidRPr="000C1281">
        <w:rPr>
          <w:rFonts w:cs="Times New Roman"/>
          <w:szCs w:val="24"/>
        </w:rPr>
        <w:t xml:space="preserve">kající se </w:t>
      </w:r>
      <w:r w:rsidR="005947C2" w:rsidRPr="000C1281">
        <w:rPr>
          <w:rFonts w:cs="Times New Roman"/>
          <w:szCs w:val="24"/>
        </w:rPr>
        <w:t>p</w:t>
      </w:r>
      <w:r w:rsidR="0082658A" w:rsidRPr="000C1281">
        <w:rPr>
          <w:rFonts w:cs="Times New Roman"/>
          <w:szCs w:val="24"/>
        </w:rPr>
        <w:t>rocesně právní regulace</w:t>
      </w:r>
      <w:r w:rsidR="005947C2" w:rsidRPr="000C1281">
        <w:rPr>
          <w:rFonts w:cs="Times New Roman"/>
          <w:szCs w:val="24"/>
        </w:rPr>
        <w:t xml:space="preserve"> svéprávnosti</w:t>
      </w:r>
      <w:r w:rsidR="008C01E1" w:rsidRPr="000C1281">
        <w:rPr>
          <w:rFonts w:cs="Times New Roman"/>
          <w:szCs w:val="24"/>
        </w:rPr>
        <w:t>, resp. opatrovnictví nad osobou nezpůsobilou právně jednat,</w:t>
      </w:r>
      <w:r w:rsidR="005947C2" w:rsidRPr="000C1281">
        <w:rPr>
          <w:rFonts w:cs="Times New Roman"/>
          <w:szCs w:val="24"/>
        </w:rPr>
        <w:t xml:space="preserve"> lze nalézt</w:t>
      </w:r>
      <w:r w:rsidRPr="000C1281">
        <w:rPr>
          <w:rFonts w:cs="Times New Roman"/>
          <w:szCs w:val="24"/>
        </w:rPr>
        <w:t xml:space="preserve"> v císařském patentu z</w:t>
      </w:r>
      <w:r w:rsidR="008575DD" w:rsidRPr="000C1281">
        <w:rPr>
          <w:rFonts w:cs="Times New Roman"/>
          <w:szCs w:val="24"/>
        </w:rPr>
        <w:t>e dne</w:t>
      </w:r>
      <w:r w:rsidRPr="000C1281">
        <w:rPr>
          <w:rFonts w:cs="Times New Roman"/>
          <w:szCs w:val="24"/>
        </w:rPr>
        <w:t xml:space="preserve"> 9. srpna 1854, č</w:t>
      </w:r>
      <w:r w:rsidR="0013333F" w:rsidRPr="000C1281">
        <w:rPr>
          <w:rFonts w:cs="Times New Roman"/>
          <w:szCs w:val="24"/>
        </w:rPr>
        <w:t>.</w:t>
      </w:r>
      <w:r w:rsidR="008575DD" w:rsidRPr="000C1281">
        <w:rPr>
          <w:rFonts w:cs="Times New Roman"/>
          <w:szCs w:val="24"/>
        </w:rPr>
        <w:t xml:space="preserve"> 208/1854 ř. z., </w:t>
      </w:r>
      <w:r w:rsidRPr="000C1281">
        <w:rPr>
          <w:rFonts w:cs="Times New Roman"/>
          <w:szCs w:val="24"/>
        </w:rPr>
        <w:t>kterým se zaváděl nový zákon o soudním řízení v nesporných pr</w:t>
      </w:r>
      <w:r w:rsidR="0013333F" w:rsidRPr="000C1281">
        <w:rPr>
          <w:rFonts w:cs="Times New Roman"/>
          <w:szCs w:val="24"/>
        </w:rPr>
        <w:t xml:space="preserve">ávních věcech. Konkrétně ve své </w:t>
      </w:r>
      <w:r w:rsidR="008C01E1" w:rsidRPr="000C1281">
        <w:rPr>
          <w:rFonts w:cs="Times New Roman"/>
          <w:szCs w:val="24"/>
        </w:rPr>
        <w:t xml:space="preserve">třetí části </w:t>
      </w:r>
      <w:r w:rsidRPr="000C1281">
        <w:rPr>
          <w:rFonts w:cs="Times New Roman"/>
          <w:szCs w:val="24"/>
        </w:rPr>
        <w:t xml:space="preserve">pojmenované </w:t>
      </w:r>
      <w:r w:rsidRPr="000C1281">
        <w:rPr>
          <w:rFonts w:cs="Times New Roman"/>
          <w:i/>
          <w:szCs w:val="24"/>
        </w:rPr>
        <w:t>O řízení ve věcech poručenských a opatrovnických</w:t>
      </w:r>
      <w:r w:rsidRPr="000C1281">
        <w:rPr>
          <w:rFonts w:cs="Times New Roman"/>
          <w:szCs w:val="24"/>
        </w:rPr>
        <w:t xml:space="preserve"> v ustanoveních §</w:t>
      </w:r>
      <w:r w:rsidR="00CF4988" w:rsidRPr="000C1281">
        <w:rPr>
          <w:rFonts w:cs="Times New Roman"/>
          <w:szCs w:val="24"/>
        </w:rPr>
        <w:t xml:space="preserve"> </w:t>
      </w:r>
      <w:r w:rsidRPr="000C1281">
        <w:rPr>
          <w:rFonts w:cs="Times New Roman"/>
          <w:szCs w:val="24"/>
        </w:rPr>
        <w:t>181, §</w:t>
      </w:r>
      <w:r w:rsidR="00CF4988" w:rsidRPr="000C1281">
        <w:rPr>
          <w:rFonts w:cs="Times New Roman"/>
          <w:szCs w:val="24"/>
        </w:rPr>
        <w:t xml:space="preserve"> </w:t>
      </w:r>
      <w:r w:rsidRPr="000C1281">
        <w:rPr>
          <w:rFonts w:cs="Times New Roman"/>
          <w:szCs w:val="24"/>
        </w:rPr>
        <w:t>184 a §</w:t>
      </w:r>
      <w:r w:rsidR="00CF4988" w:rsidRPr="000C1281">
        <w:rPr>
          <w:rFonts w:cs="Times New Roman"/>
          <w:szCs w:val="24"/>
        </w:rPr>
        <w:t xml:space="preserve"> </w:t>
      </w:r>
      <w:r w:rsidR="002509F8" w:rsidRPr="000C1281">
        <w:rPr>
          <w:rFonts w:cs="Times New Roman"/>
          <w:szCs w:val="24"/>
        </w:rPr>
        <w:t>185. Navazovaly</w:t>
      </w:r>
      <w:r w:rsidRPr="000C1281">
        <w:rPr>
          <w:rFonts w:cs="Times New Roman"/>
          <w:szCs w:val="24"/>
        </w:rPr>
        <w:t xml:space="preserve"> </w:t>
      </w:r>
      <w:r w:rsidR="008C01E1" w:rsidRPr="000C1281">
        <w:rPr>
          <w:rFonts w:cs="Times New Roman"/>
          <w:szCs w:val="24"/>
        </w:rPr>
        <w:t xml:space="preserve">tak </w:t>
      </w:r>
      <w:r w:rsidRPr="000C1281">
        <w:rPr>
          <w:rFonts w:cs="Times New Roman"/>
          <w:szCs w:val="24"/>
        </w:rPr>
        <w:t>na hmotněprávní úpravu v §</w:t>
      </w:r>
      <w:r w:rsidR="00CF4988" w:rsidRPr="000C1281">
        <w:rPr>
          <w:rFonts w:cs="Times New Roman"/>
          <w:szCs w:val="24"/>
        </w:rPr>
        <w:t xml:space="preserve"> </w:t>
      </w:r>
      <w:r w:rsidRPr="000C1281">
        <w:rPr>
          <w:rFonts w:cs="Times New Roman"/>
          <w:szCs w:val="24"/>
        </w:rPr>
        <w:t>21 ABGB</w:t>
      </w:r>
      <w:r w:rsidR="008575DD" w:rsidRPr="000C1281">
        <w:rPr>
          <w:rFonts w:cs="Times New Roman"/>
          <w:szCs w:val="24"/>
        </w:rPr>
        <w:t xml:space="preserve">, který normoval: </w:t>
      </w:r>
      <w:r w:rsidR="008C01E1" w:rsidRPr="000C1281">
        <w:rPr>
          <w:rFonts w:cs="Times New Roman"/>
          <w:i/>
          <w:szCs w:val="24"/>
        </w:rPr>
        <w:t>Kdož pro nedostatek let, pro duševní vadu nebo jiné poměry nejsou způsobilí sami své záležitosti řádně spravovati, jsou pod zvláštní ochranou zákonů. Sem náležejí: děti, které ještě nedokonaly roku sedmého; nedospělci, kteří ještě nedokonali roku čtrnáctého; nezletilci, kteří ještě nedokonali roku dvacátého čtvrtého svého života; pak: zuřiví, šílení a blbí, kteří jsou užívání svého rozumu buď zcela zbaveni, neb alespoň nejsou s to poznati následky svých činů; rovněž ti, jimž, jakožto osobám prohlášeným za marnotratníky, soudce zakázal další správu jejich jmění; konečně nepřítomní a obce.</w:t>
      </w:r>
      <w:r w:rsidR="00E02716" w:rsidRPr="000C1281">
        <w:rPr>
          <w:rFonts w:cs="Times New Roman"/>
          <w:szCs w:val="24"/>
        </w:rPr>
        <w:t xml:space="preserve"> </w:t>
      </w:r>
      <w:r w:rsidRPr="000C1281">
        <w:rPr>
          <w:rFonts w:cs="Times New Roman"/>
          <w:szCs w:val="24"/>
        </w:rPr>
        <w:t>N</w:t>
      </w:r>
      <w:r w:rsidR="002509F8" w:rsidRPr="000C1281">
        <w:rPr>
          <w:rFonts w:cs="Times New Roman"/>
          <w:szCs w:val="24"/>
        </w:rPr>
        <w:t>a tuto problematiku pak navazovaly</w:t>
      </w:r>
      <w:r w:rsidRPr="000C1281">
        <w:rPr>
          <w:rFonts w:cs="Times New Roman"/>
          <w:szCs w:val="24"/>
        </w:rPr>
        <w:t xml:space="preserve"> v hlavě </w:t>
      </w:r>
      <w:r w:rsidR="008C01E1" w:rsidRPr="000C1281">
        <w:rPr>
          <w:rFonts w:cs="Times New Roman"/>
          <w:szCs w:val="24"/>
        </w:rPr>
        <w:t xml:space="preserve">čtvrté </w:t>
      </w:r>
      <w:r w:rsidR="00306145" w:rsidRPr="000C1281">
        <w:rPr>
          <w:rFonts w:cs="Times New Roman"/>
          <w:szCs w:val="24"/>
        </w:rPr>
        <w:t>nesoucí název</w:t>
      </w:r>
      <w:r w:rsidR="008C01E1" w:rsidRPr="000C1281">
        <w:rPr>
          <w:rFonts w:cs="Times New Roman"/>
          <w:szCs w:val="24"/>
        </w:rPr>
        <w:t xml:space="preserve"> </w:t>
      </w:r>
      <w:r w:rsidR="008C01E1" w:rsidRPr="000C1281">
        <w:rPr>
          <w:rFonts w:cs="Times New Roman"/>
          <w:i/>
          <w:szCs w:val="24"/>
        </w:rPr>
        <w:t xml:space="preserve">O poručenstvech a </w:t>
      </w:r>
      <w:proofErr w:type="spellStart"/>
      <w:r w:rsidR="008C01E1" w:rsidRPr="000C1281">
        <w:rPr>
          <w:rFonts w:cs="Times New Roman"/>
          <w:i/>
          <w:szCs w:val="24"/>
        </w:rPr>
        <w:t>opatrovnic</w:t>
      </w:r>
      <w:r w:rsidR="00424C8D" w:rsidRPr="000C1281">
        <w:rPr>
          <w:rFonts w:cs="Times New Roman"/>
          <w:i/>
          <w:szCs w:val="24"/>
        </w:rPr>
        <w:t>t</w:t>
      </w:r>
      <w:r w:rsidR="008C01E1" w:rsidRPr="000C1281">
        <w:rPr>
          <w:rFonts w:cs="Times New Roman"/>
          <w:i/>
          <w:szCs w:val="24"/>
        </w:rPr>
        <w:t>vech</w:t>
      </w:r>
      <w:proofErr w:type="spellEnd"/>
      <w:r w:rsidR="002509F8" w:rsidRPr="000C1281">
        <w:rPr>
          <w:rFonts w:cs="Times New Roman"/>
          <w:szCs w:val="24"/>
        </w:rPr>
        <w:t xml:space="preserve"> ustanovení </w:t>
      </w:r>
      <w:r w:rsidRPr="000C1281">
        <w:rPr>
          <w:rFonts w:cs="Times New Roman"/>
          <w:szCs w:val="24"/>
        </w:rPr>
        <w:t>§</w:t>
      </w:r>
      <w:r w:rsidR="00306145" w:rsidRPr="000C1281">
        <w:rPr>
          <w:rFonts w:cs="Times New Roman"/>
          <w:szCs w:val="24"/>
        </w:rPr>
        <w:t>§</w:t>
      </w:r>
      <w:r w:rsidR="00CF4988" w:rsidRPr="000C1281">
        <w:rPr>
          <w:rFonts w:cs="Times New Roman"/>
          <w:szCs w:val="24"/>
        </w:rPr>
        <w:t xml:space="preserve"> </w:t>
      </w:r>
      <w:r w:rsidR="00306145" w:rsidRPr="000C1281">
        <w:rPr>
          <w:rFonts w:cs="Times New Roman"/>
          <w:szCs w:val="24"/>
        </w:rPr>
        <w:t>269 -</w:t>
      </w:r>
      <w:r w:rsidR="00CF4988" w:rsidRPr="000C1281">
        <w:rPr>
          <w:rFonts w:cs="Times New Roman"/>
          <w:szCs w:val="24"/>
        </w:rPr>
        <w:t xml:space="preserve"> </w:t>
      </w:r>
      <w:r w:rsidR="00424C8D" w:rsidRPr="000C1281">
        <w:rPr>
          <w:rFonts w:cs="Times New Roman"/>
          <w:szCs w:val="24"/>
        </w:rPr>
        <w:t>270</w:t>
      </w:r>
      <w:r w:rsidR="005F70ED" w:rsidRPr="000C1281">
        <w:rPr>
          <w:rFonts w:cs="Times New Roman"/>
          <w:szCs w:val="24"/>
        </w:rPr>
        <w:t xml:space="preserve"> ABGB</w:t>
      </w:r>
      <w:r w:rsidR="00086B10" w:rsidRPr="000C1281">
        <w:rPr>
          <w:rFonts w:cs="Times New Roman"/>
          <w:szCs w:val="24"/>
        </w:rPr>
        <w:t>, která</w:t>
      </w:r>
      <w:r w:rsidRPr="000C1281">
        <w:rPr>
          <w:rFonts w:cs="Times New Roman"/>
          <w:szCs w:val="24"/>
        </w:rPr>
        <w:t xml:space="preserve"> </w:t>
      </w:r>
      <w:r w:rsidR="008575DD" w:rsidRPr="000C1281">
        <w:rPr>
          <w:rFonts w:cs="Times New Roman"/>
          <w:szCs w:val="24"/>
        </w:rPr>
        <w:t>vymezoval</w:t>
      </w:r>
      <w:r w:rsidR="00086B10" w:rsidRPr="000C1281">
        <w:rPr>
          <w:rFonts w:cs="Times New Roman"/>
          <w:szCs w:val="24"/>
        </w:rPr>
        <w:t>a</w:t>
      </w:r>
      <w:r w:rsidRPr="000C1281">
        <w:rPr>
          <w:rFonts w:cs="Times New Roman"/>
          <w:szCs w:val="24"/>
        </w:rPr>
        <w:t xml:space="preserve"> osoby, kterým je třeba určit opatrovníka.</w:t>
      </w:r>
      <w:r w:rsidRPr="000C1281">
        <w:rPr>
          <w:rFonts w:cs="Times New Roman"/>
          <w:szCs w:val="24"/>
          <w:shd w:val="clear" w:color="auto" w:fill="FFFFFF"/>
        </w:rPr>
        <w:t xml:space="preserve"> </w:t>
      </w:r>
      <w:r w:rsidR="008575DD" w:rsidRPr="000C1281">
        <w:rPr>
          <w:rFonts w:cs="Times New Roman"/>
          <w:szCs w:val="24"/>
          <w:shd w:val="clear" w:color="auto" w:fill="FFFFFF"/>
        </w:rPr>
        <w:t>Těmi byly</w:t>
      </w:r>
      <w:r w:rsidR="004C4B86" w:rsidRPr="000C1281">
        <w:rPr>
          <w:rFonts w:cs="Times New Roman"/>
          <w:szCs w:val="24"/>
          <w:shd w:val="clear" w:color="auto" w:fill="FFFFFF"/>
        </w:rPr>
        <w:t>:</w:t>
      </w:r>
      <w:r w:rsidR="00424C8D" w:rsidRPr="000C1281">
        <w:rPr>
          <w:rFonts w:cs="Times New Roman"/>
          <w:szCs w:val="24"/>
          <w:shd w:val="clear" w:color="auto" w:fill="FFFFFF"/>
        </w:rPr>
        <w:t xml:space="preserve"> </w:t>
      </w:r>
      <w:r w:rsidR="00424C8D" w:rsidRPr="000C1281">
        <w:rPr>
          <w:rFonts w:cs="Times New Roman"/>
          <w:i/>
          <w:szCs w:val="24"/>
          <w:shd w:val="clear" w:color="auto" w:fill="FFFFFF"/>
        </w:rPr>
        <w:t xml:space="preserve">osoby, které nejsou v moci otcovské či poručenské a nejsou s to si své záležitosti samy obstarávati a svá práva hájiti, mj. zletilí, kteří upadnou v šílenost nebo blbost či osoby prohlášené za </w:t>
      </w:r>
      <w:r w:rsidR="00FB06FA" w:rsidRPr="000C1281">
        <w:rPr>
          <w:rFonts w:cs="Times New Roman"/>
          <w:i/>
          <w:szCs w:val="24"/>
          <w:shd w:val="clear" w:color="auto" w:fill="FFFFFF"/>
        </w:rPr>
        <w:t>marnotratníky</w:t>
      </w:r>
      <w:r w:rsidR="00424C8D" w:rsidRPr="000C1281">
        <w:rPr>
          <w:rFonts w:cs="Times New Roman"/>
          <w:i/>
          <w:szCs w:val="24"/>
          <w:shd w:val="clear" w:color="auto" w:fill="FFFFFF"/>
        </w:rPr>
        <w:t>.</w:t>
      </w:r>
      <w:r w:rsidR="00E02716" w:rsidRPr="000C1281">
        <w:rPr>
          <w:rFonts w:cs="Times New Roman"/>
          <w:szCs w:val="24"/>
        </w:rPr>
        <w:t xml:space="preserve"> Dle </w:t>
      </w:r>
      <w:r w:rsidR="004C4B86" w:rsidRPr="000C1281">
        <w:rPr>
          <w:rFonts w:cs="Times New Roman"/>
          <w:szCs w:val="24"/>
        </w:rPr>
        <w:t xml:space="preserve">ustanovení </w:t>
      </w:r>
      <w:r w:rsidR="00E02716" w:rsidRPr="000C1281">
        <w:rPr>
          <w:rFonts w:cs="Times New Roman"/>
          <w:szCs w:val="24"/>
        </w:rPr>
        <w:t xml:space="preserve">§ 273 </w:t>
      </w:r>
      <w:r w:rsidR="005F70ED" w:rsidRPr="000C1281">
        <w:rPr>
          <w:rFonts w:cs="Times New Roman"/>
          <w:szCs w:val="24"/>
        </w:rPr>
        <w:t xml:space="preserve">ABGB </w:t>
      </w:r>
      <w:r w:rsidR="00E02716" w:rsidRPr="000C1281">
        <w:rPr>
          <w:rFonts w:cs="Times New Roman"/>
          <w:szCs w:val="24"/>
        </w:rPr>
        <w:t xml:space="preserve">pak </w:t>
      </w:r>
      <w:r w:rsidR="00E02716" w:rsidRPr="000C1281">
        <w:rPr>
          <w:rFonts w:cs="Times New Roman"/>
          <w:i/>
          <w:szCs w:val="24"/>
        </w:rPr>
        <w:t xml:space="preserve">za šíleného nebo blbého může býti pokládán jen ten, kdo byl </w:t>
      </w:r>
      <w:proofErr w:type="spellStart"/>
      <w:r w:rsidR="00E02716" w:rsidRPr="000C1281">
        <w:rPr>
          <w:rFonts w:cs="Times New Roman"/>
          <w:i/>
          <w:szCs w:val="24"/>
        </w:rPr>
        <w:t>zaň</w:t>
      </w:r>
      <w:proofErr w:type="spellEnd"/>
      <w:r w:rsidR="00E02716" w:rsidRPr="000C1281">
        <w:rPr>
          <w:rFonts w:cs="Times New Roman"/>
          <w:i/>
          <w:szCs w:val="24"/>
        </w:rPr>
        <w:t xml:space="preserve"> soudem prohlášen po zevrubném vyšetření jeho chování a po slyšení lékařů soudem k tomu ustanovených. Za marnotratníka musí však soud prohlásiti toho, o němž po předchozím oznámení a po šetření o tom vykonaném vyjde najevo, že svým jměním nerozvážně mrhá a </w:t>
      </w:r>
      <w:r w:rsidR="00E02716" w:rsidRPr="000C1281">
        <w:rPr>
          <w:rFonts w:cs="Times New Roman"/>
          <w:i/>
          <w:szCs w:val="24"/>
        </w:rPr>
        <w:lastRenderedPageBreak/>
        <w:t>sebe nebo svoji rodinu svévolnými nebo za škodných podmínek sjednanými půjčkovými smlouvami vydává všanc budoucí nouzi.</w:t>
      </w:r>
    </w:p>
    <w:p w:rsidR="001C4D69" w:rsidRPr="000C1281" w:rsidRDefault="004233D0" w:rsidP="006759B3">
      <w:pPr>
        <w:contextualSpacing/>
        <w:rPr>
          <w:rFonts w:cs="Times New Roman"/>
          <w:szCs w:val="24"/>
          <w:shd w:val="clear" w:color="auto" w:fill="FFFFFF"/>
        </w:rPr>
      </w:pPr>
      <w:r w:rsidRPr="000C1281">
        <w:rPr>
          <w:rFonts w:cs="Times New Roman"/>
          <w:szCs w:val="24"/>
          <w:shd w:val="clear" w:color="auto" w:fill="FFFFFF"/>
        </w:rPr>
        <w:t xml:space="preserve">Procesně právní regulace, která byla vydána </w:t>
      </w:r>
      <w:r w:rsidR="00E02716" w:rsidRPr="000C1281">
        <w:rPr>
          <w:rFonts w:cs="Times New Roman"/>
          <w:szCs w:val="24"/>
          <w:shd w:val="clear" w:color="auto" w:fill="FFFFFF"/>
        </w:rPr>
        <w:t xml:space="preserve">až </w:t>
      </w:r>
      <w:r w:rsidRPr="000C1281">
        <w:rPr>
          <w:rFonts w:cs="Times New Roman"/>
          <w:szCs w:val="24"/>
          <w:shd w:val="clear" w:color="auto" w:fill="FFFFFF"/>
        </w:rPr>
        <w:t>o téměř 50let později, se ovšem omez</w:t>
      </w:r>
      <w:r w:rsidR="00B24305" w:rsidRPr="000C1281">
        <w:rPr>
          <w:rFonts w:cs="Times New Roman"/>
          <w:szCs w:val="24"/>
          <w:shd w:val="clear" w:color="auto" w:fill="FFFFFF"/>
        </w:rPr>
        <w:t>ovala</w:t>
      </w:r>
      <w:r w:rsidRPr="000C1281">
        <w:rPr>
          <w:rFonts w:cs="Times New Roman"/>
          <w:szCs w:val="24"/>
          <w:shd w:val="clear" w:color="auto" w:fill="FFFFFF"/>
        </w:rPr>
        <w:t xml:space="preserve"> pou</w:t>
      </w:r>
      <w:r w:rsidR="004C4B86" w:rsidRPr="000C1281">
        <w:rPr>
          <w:rFonts w:cs="Times New Roman"/>
          <w:szCs w:val="24"/>
          <w:shd w:val="clear" w:color="auto" w:fill="FFFFFF"/>
        </w:rPr>
        <w:t xml:space="preserve">ze na základní otázky. </w:t>
      </w:r>
      <w:r w:rsidR="00B24305" w:rsidRPr="000C1281">
        <w:rPr>
          <w:rFonts w:cs="Times New Roman"/>
          <w:szCs w:val="24"/>
          <w:shd w:val="clear" w:color="auto" w:fill="FFFFFF"/>
        </w:rPr>
        <w:t xml:space="preserve">Patent normoval možnost </w:t>
      </w:r>
      <w:r w:rsidRPr="000C1281">
        <w:rPr>
          <w:rFonts w:cs="Times New Roman"/>
          <w:szCs w:val="24"/>
          <w:shd w:val="clear" w:color="auto" w:fill="FFFFFF"/>
        </w:rPr>
        <w:t>zahájit</w:t>
      </w:r>
      <w:r w:rsidR="00B24305" w:rsidRPr="000C1281">
        <w:rPr>
          <w:rFonts w:cs="Times New Roman"/>
          <w:szCs w:val="24"/>
          <w:shd w:val="clear" w:color="auto" w:fill="FFFFFF"/>
        </w:rPr>
        <w:t xml:space="preserve"> řízení</w:t>
      </w:r>
      <w:r w:rsidRPr="000C1281">
        <w:rPr>
          <w:rFonts w:cs="Times New Roman"/>
          <w:szCs w:val="24"/>
          <w:shd w:val="clear" w:color="auto" w:fill="FFFFFF"/>
        </w:rPr>
        <w:t xml:space="preserve"> nejen na základě ústního či písemného podání, ale i z moci úřední. Dále </w:t>
      </w:r>
      <w:r w:rsidR="004C4B86" w:rsidRPr="000C1281">
        <w:rPr>
          <w:rFonts w:cs="Times New Roman"/>
          <w:szCs w:val="24"/>
          <w:shd w:val="clear" w:color="auto" w:fill="FFFFFF"/>
        </w:rPr>
        <w:t>byla zakotvena zásada ústnosti, kdy řízení bylo</w:t>
      </w:r>
      <w:r w:rsidRPr="000C1281">
        <w:rPr>
          <w:rFonts w:cs="Times New Roman"/>
          <w:szCs w:val="24"/>
          <w:shd w:val="clear" w:color="auto" w:fill="FFFFFF"/>
        </w:rPr>
        <w:t xml:space="preserve"> možné konat pouze před soudem a úst</w:t>
      </w:r>
      <w:r w:rsidR="00C64BE6" w:rsidRPr="000C1281">
        <w:rPr>
          <w:rFonts w:cs="Times New Roman"/>
          <w:szCs w:val="24"/>
          <w:shd w:val="clear" w:color="auto" w:fill="FFFFFF"/>
        </w:rPr>
        <w:t xml:space="preserve">ně. V neposlední řadě </w:t>
      </w:r>
      <w:r w:rsidR="00B24305" w:rsidRPr="000C1281">
        <w:rPr>
          <w:rFonts w:cs="Times New Roman"/>
          <w:szCs w:val="24"/>
          <w:shd w:val="clear" w:color="auto" w:fill="FFFFFF"/>
        </w:rPr>
        <w:t>byla zakotvena</w:t>
      </w:r>
      <w:r w:rsidR="00C64BE6" w:rsidRPr="000C1281">
        <w:rPr>
          <w:rFonts w:cs="Times New Roman"/>
          <w:szCs w:val="24"/>
          <w:shd w:val="clear" w:color="auto" w:fill="FFFFFF"/>
        </w:rPr>
        <w:t xml:space="preserve"> </w:t>
      </w:r>
      <w:r w:rsidRPr="000C1281">
        <w:rPr>
          <w:rFonts w:cs="Times New Roman"/>
          <w:szCs w:val="24"/>
          <w:shd w:val="clear" w:color="auto" w:fill="FFFFFF"/>
        </w:rPr>
        <w:t>povinnost vyslechnout nej</w:t>
      </w:r>
      <w:r w:rsidR="004C4B86" w:rsidRPr="000C1281">
        <w:rPr>
          <w:rFonts w:cs="Times New Roman"/>
          <w:szCs w:val="24"/>
          <w:shd w:val="clear" w:color="auto" w:fill="FFFFFF"/>
        </w:rPr>
        <w:t>en chráněnce samotného (pokud byl</w:t>
      </w:r>
      <w:r w:rsidRPr="000C1281">
        <w:rPr>
          <w:rFonts w:cs="Times New Roman"/>
          <w:szCs w:val="24"/>
          <w:shd w:val="clear" w:color="auto" w:fill="FFFFFF"/>
        </w:rPr>
        <w:t xml:space="preserve"> s to posoudit danou věc), ale i jeho příbuzné, a to v důležitých či pochybných případech. </w:t>
      </w:r>
      <w:r w:rsidR="00306145" w:rsidRPr="000C1281">
        <w:rPr>
          <w:rFonts w:cs="Times New Roman"/>
          <w:szCs w:val="24"/>
          <w:shd w:val="clear" w:color="auto" w:fill="FFFFFF"/>
        </w:rPr>
        <w:t>Za zajímavou považuji</w:t>
      </w:r>
      <w:r w:rsidRPr="000C1281">
        <w:rPr>
          <w:rFonts w:cs="Times New Roman"/>
          <w:szCs w:val="24"/>
          <w:shd w:val="clear" w:color="auto" w:fill="FFFFFF"/>
        </w:rPr>
        <w:t xml:space="preserve"> </w:t>
      </w:r>
      <w:r w:rsidR="005F70ED" w:rsidRPr="000C1281">
        <w:rPr>
          <w:rFonts w:cs="Times New Roman"/>
          <w:szCs w:val="24"/>
          <w:shd w:val="clear" w:color="auto" w:fill="FFFFFF"/>
        </w:rPr>
        <w:t xml:space="preserve">i </w:t>
      </w:r>
      <w:r w:rsidRPr="000C1281">
        <w:rPr>
          <w:rFonts w:cs="Times New Roman"/>
          <w:szCs w:val="24"/>
          <w:shd w:val="clear" w:color="auto" w:fill="FFFFFF"/>
        </w:rPr>
        <w:t>povinnost uvědomit veřejného notáře a vyhotovit veřejnou vyhlášku o tom, že byl chráněnci ustanoven opatrovník (§</w:t>
      </w:r>
      <w:r w:rsidR="00CF4988" w:rsidRPr="000C1281">
        <w:rPr>
          <w:rFonts w:cs="Times New Roman"/>
          <w:szCs w:val="24"/>
          <w:shd w:val="clear" w:color="auto" w:fill="FFFFFF"/>
        </w:rPr>
        <w:t xml:space="preserve"> </w:t>
      </w:r>
      <w:r w:rsidRPr="000C1281">
        <w:rPr>
          <w:rFonts w:cs="Times New Roman"/>
          <w:szCs w:val="24"/>
          <w:shd w:val="clear" w:color="auto" w:fill="FFFFFF"/>
        </w:rPr>
        <w:t>184</w:t>
      </w:r>
      <w:r w:rsidR="001C4D69" w:rsidRPr="000C1281">
        <w:rPr>
          <w:rFonts w:cs="Times New Roman"/>
          <w:szCs w:val="24"/>
          <w:shd w:val="clear" w:color="auto" w:fill="FFFFFF"/>
        </w:rPr>
        <w:t>).</w:t>
      </w:r>
    </w:p>
    <w:p w:rsidR="004233D0" w:rsidRPr="000C1281" w:rsidRDefault="004C4B86" w:rsidP="006759B3">
      <w:pPr>
        <w:contextualSpacing/>
        <w:rPr>
          <w:rFonts w:cs="Times New Roman"/>
          <w:szCs w:val="24"/>
          <w:shd w:val="clear" w:color="auto" w:fill="FFFFFF"/>
        </w:rPr>
      </w:pPr>
      <w:r w:rsidRPr="000C1281">
        <w:rPr>
          <w:rFonts w:cs="Times New Roman"/>
          <w:szCs w:val="24"/>
          <w:shd w:val="clear" w:color="auto" w:fill="FFFFFF"/>
        </w:rPr>
        <w:t>O</w:t>
      </w:r>
      <w:r w:rsidR="00B24305" w:rsidRPr="000C1281">
        <w:rPr>
          <w:rFonts w:cs="Times New Roman"/>
          <w:szCs w:val="24"/>
          <w:shd w:val="clear" w:color="auto" w:fill="FFFFFF"/>
        </w:rPr>
        <w:t xml:space="preserve">tázku příslušnosti </w:t>
      </w:r>
      <w:r w:rsidR="004233D0" w:rsidRPr="000C1281">
        <w:rPr>
          <w:rFonts w:cs="Times New Roman"/>
          <w:szCs w:val="24"/>
          <w:shd w:val="clear" w:color="auto" w:fill="FFFFFF"/>
        </w:rPr>
        <w:t>výslovně řešil až zákon č. 111/1895 ř.</w:t>
      </w:r>
      <w:r w:rsidRPr="000C1281">
        <w:rPr>
          <w:rFonts w:cs="Times New Roman"/>
          <w:szCs w:val="24"/>
          <w:shd w:val="clear" w:color="auto" w:fill="FFFFFF"/>
        </w:rPr>
        <w:t xml:space="preserve"> </w:t>
      </w:r>
      <w:r w:rsidR="004233D0" w:rsidRPr="000C1281">
        <w:rPr>
          <w:rFonts w:cs="Times New Roman"/>
          <w:szCs w:val="24"/>
          <w:shd w:val="clear" w:color="auto" w:fill="FFFFFF"/>
        </w:rPr>
        <w:t>z., o vykonávání soudní moci a příslušnosti řádných soudů v občanských věcec</w:t>
      </w:r>
      <w:r w:rsidR="009C7397" w:rsidRPr="000C1281">
        <w:rPr>
          <w:rFonts w:cs="Times New Roman"/>
          <w:szCs w:val="24"/>
          <w:shd w:val="clear" w:color="auto" w:fill="FFFFFF"/>
        </w:rPr>
        <w:t>h právních (J</w:t>
      </w:r>
      <w:r w:rsidR="004233D0" w:rsidRPr="000C1281">
        <w:rPr>
          <w:rFonts w:cs="Times New Roman"/>
          <w:szCs w:val="24"/>
          <w:shd w:val="clear" w:color="auto" w:fill="FFFFFF"/>
        </w:rPr>
        <w:t xml:space="preserve">urisdikční norma). Stejně jako je tomu v současné právní úpravě, </w:t>
      </w:r>
      <w:r w:rsidR="009C7397" w:rsidRPr="000C1281">
        <w:rPr>
          <w:rFonts w:cs="Times New Roman"/>
          <w:szCs w:val="24"/>
          <w:shd w:val="clear" w:color="auto" w:fill="FFFFFF"/>
        </w:rPr>
        <w:t>za věcně a místně příslušný</w:t>
      </w:r>
      <w:r w:rsidRPr="000C1281">
        <w:rPr>
          <w:rFonts w:cs="Times New Roman"/>
          <w:szCs w:val="24"/>
          <w:shd w:val="clear" w:color="auto" w:fill="FFFFFF"/>
        </w:rPr>
        <w:t xml:space="preserve"> </w:t>
      </w:r>
      <w:r w:rsidR="0082658A" w:rsidRPr="000C1281">
        <w:rPr>
          <w:rFonts w:cs="Times New Roman"/>
          <w:szCs w:val="24"/>
          <w:shd w:val="clear" w:color="auto" w:fill="FFFFFF"/>
        </w:rPr>
        <w:t>byl stanoven</w:t>
      </w:r>
      <w:r w:rsidR="009C7397" w:rsidRPr="000C1281">
        <w:rPr>
          <w:rFonts w:cs="Times New Roman"/>
          <w:szCs w:val="24"/>
          <w:shd w:val="clear" w:color="auto" w:fill="FFFFFF"/>
        </w:rPr>
        <w:t xml:space="preserve"> soud</w:t>
      </w:r>
      <w:r w:rsidRPr="000C1281">
        <w:rPr>
          <w:rFonts w:cs="Times New Roman"/>
          <w:szCs w:val="24"/>
          <w:shd w:val="clear" w:color="auto" w:fill="FFFFFF"/>
        </w:rPr>
        <w:t>, v jehož obvodu mě</w:t>
      </w:r>
      <w:r w:rsidR="009C7397" w:rsidRPr="000C1281">
        <w:rPr>
          <w:rFonts w:cs="Times New Roman"/>
          <w:szCs w:val="24"/>
          <w:shd w:val="clear" w:color="auto" w:fill="FFFFFF"/>
        </w:rPr>
        <w:t xml:space="preserve">l ten, o jehož svéprávnost šlo, </w:t>
      </w:r>
      <w:r w:rsidR="004233D0" w:rsidRPr="000C1281">
        <w:rPr>
          <w:rFonts w:cs="Times New Roman"/>
          <w:szCs w:val="24"/>
          <w:shd w:val="clear" w:color="auto" w:fill="FFFFFF"/>
        </w:rPr>
        <w:t>obecný soud ve věcech spor</w:t>
      </w:r>
      <w:r w:rsidR="003556A6" w:rsidRPr="000C1281">
        <w:rPr>
          <w:rFonts w:cs="Times New Roman"/>
          <w:szCs w:val="24"/>
          <w:shd w:val="clear" w:color="auto" w:fill="FFFFFF"/>
        </w:rPr>
        <w:t>ných, tj. kde m</w:t>
      </w:r>
      <w:r w:rsidRPr="000C1281">
        <w:rPr>
          <w:rFonts w:cs="Times New Roman"/>
          <w:szCs w:val="24"/>
          <w:shd w:val="clear" w:color="auto" w:fill="FFFFFF"/>
        </w:rPr>
        <w:t>ěl</w:t>
      </w:r>
      <w:r w:rsidR="003556A6" w:rsidRPr="000C1281">
        <w:rPr>
          <w:rFonts w:cs="Times New Roman"/>
          <w:szCs w:val="24"/>
          <w:shd w:val="clear" w:color="auto" w:fill="FFFFFF"/>
        </w:rPr>
        <w:t xml:space="preserve"> své bydliště (§</w:t>
      </w:r>
      <w:r w:rsidR="00CF4988" w:rsidRPr="000C1281">
        <w:rPr>
          <w:rFonts w:cs="Times New Roman"/>
          <w:szCs w:val="24"/>
          <w:shd w:val="clear" w:color="auto" w:fill="FFFFFF"/>
        </w:rPr>
        <w:t xml:space="preserve"> </w:t>
      </w:r>
      <w:r w:rsidR="003556A6" w:rsidRPr="000C1281">
        <w:rPr>
          <w:rFonts w:cs="Times New Roman"/>
          <w:szCs w:val="24"/>
          <w:shd w:val="clear" w:color="auto" w:fill="FFFFFF"/>
        </w:rPr>
        <w:t>190).</w:t>
      </w:r>
    </w:p>
    <w:p w:rsidR="004233D0" w:rsidRPr="000C1281" w:rsidRDefault="004233D0" w:rsidP="00395B80">
      <w:pPr>
        <w:widowControl w:val="0"/>
        <w:contextualSpacing/>
        <w:rPr>
          <w:rFonts w:cs="Times New Roman"/>
          <w:szCs w:val="24"/>
          <w:shd w:val="clear" w:color="auto" w:fill="FFFFFF"/>
        </w:rPr>
      </w:pPr>
      <w:r w:rsidRPr="000C1281">
        <w:rPr>
          <w:rFonts w:cs="Times New Roman"/>
          <w:szCs w:val="24"/>
          <w:shd w:val="clear" w:color="auto" w:fill="FFFFFF"/>
        </w:rPr>
        <w:t xml:space="preserve">Jako další procesní úpravu </w:t>
      </w:r>
      <w:r w:rsidR="001C4D69" w:rsidRPr="000C1281">
        <w:rPr>
          <w:rFonts w:cs="Times New Roman"/>
          <w:szCs w:val="24"/>
          <w:shd w:val="clear" w:color="auto" w:fill="FFFFFF"/>
        </w:rPr>
        <w:t xml:space="preserve">uvádím </w:t>
      </w:r>
      <w:r w:rsidRPr="000C1281">
        <w:rPr>
          <w:rFonts w:cs="Times New Roman"/>
          <w:szCs w:val="24"/>
          <w:shd w:val="clear" w:color="auto" w:fill="FFFFFF"/>
        </w:rPr>
        <w:t>císařské nařízení č.</w:t>
      </w:r>
      <w:r w:rsidR="00306145" w:rsidRPr="000C1281">
        <w:rPr>
          <w:rFonts w:cs="Times New Roman"/>
          <w:szCs w:val="24"/>
          <w:shd w:val="clear" w:color="auto" w:fill="FFFFFF"/>
        </w:rPr>
        <w:t xml:space="preserve"> </w:t>
      </w:r>
      <w:r w:rsidRPr="000C1281">
        <w:rPr>
          <w:rFonts w:cs="Times New Roman"/>
          <w:szCs w:val="24"/>
          <w:shd w:val="clear" w:color="auto" w:fill="FFFFFF"/>
        </w:rPr>
        <w:t>207/1916 ř.</w:t>
      </w:r>
      <w:r w:rsidR="004C4B86" w:rsidRPr="000C1281">
        <w:rPr>
          <w:rFonts w:cs="Times New Roman"/>
          <w:szCs w:val="24"/>
          <w:shd w:val="clear" w:color="auto" w:fill="FFFFFF"/>
        </w:rPr>
        <w:t xml:space="preserve"> </w:t>
      </w:r>
      <w:r w:rsidRPr="000C1281">
        <w:rPr>
          <w:rFonts w:cs="Times New Roman"/>
          <w:szCs w:val="24"/>
          <w:shd w:val="clear" w:color="auto" w:fill="FFFFFF"/>
        </w:rPr>
        <w:t>z., o zbavení svéprávnost</w:t>
      </w:r>
      <w:r w:rsidR="009C7397" w:rsidRPr="000C1281">
        <w:rPr>
          <w:rFonts w:cs="Times New Roman"/>
          <w:szCs w:val="24"/>
          <w:shd w:val="clear" w:color="auto" w:fill="FFFFFF"/>
        </w:rPr>
        <w:t>i</w:t>
      </w:r>
      <w:r w:rsidRPr="000C1281">
        <w:rPr>
          <w:rFonts w:cs="Times New Roman"/>
          <w:szCs w:val="24"/>
          <w:shd w:val="clear" w:color="auto" w:fill="FFFFFF"/>
        </w:rPr>
        <w:t xml:space="preserve"> (Řád o zbavení svéprávnosti). Až v</w:t>
      </w:r>
      <w:r w:rsidR="00C64BE6" w:rsidRPr="000C1281">
        <w:rPr>
          <w:rFonts w:cs="Times New Roman"/>
          <w:szCs w:val="24"/>
          <w:shd w:val="clear" w:color="auto" w:fill="FFFFFF"/>
        </w:rPr>
        <w:t> </w:t>
      </w:r>
      <w:r w:rsidRPr="000C1281">
        <w:rPr>
          <w:rFonts w:cs="Times New Roman"/>
          <w:szCs w:val="24"/>
          <w:shd w:val="clear" w:color="auto" w:fill="FFFFFF"/>
        </w:rPr>
        <w:t>t</w:t>
      </w:r>
      <w:r w:rsidR="00C64BE6" w:rsidRPr="000C1281">
        <w:rPr>
          <w:rFonts w:cs="Times New Roman"/>
          <w:szCs w:val="24"/>
          <w:shd w:val="clear" w:color="auto" w:fill="FFFFFF"/>
        </w:rPr>
        <w:t xml:space="preserve">omto právním předpise </w:t>
      </w:r>
      <w:r w:rsidRPr="000C1281">
        <w:rPr>
          <w:rFonts w:cs="Times New Roman"/>
          <w:szCs w:val="24"/>
          <w:shd w:val="clear" w:color="auto" w:fill="FFFFFF"/>
        </w:rPr>
        <w:t>byl</w:t>
      </w:r>
      <w:r w:rsidR="00B24305" w:rsidRPr="000C1281">
        <w:rPr>
          <w:rFonts w:cs="Times New Roman"/>
          <w:szCs w:val="24"/>
          <w:shd w:val="clear" w:color="auto" w:fill="FFFFFF"/>
        </w:rPr>
        <w:t xml:space="preserve"> poprvé zakotven právní termín </w:t>
      </w:r>
      <w:r w:rsidRPr="000C1281">
        <w:rPr>
          <w:rFonts w:cs="Times New Roman"/>
          <w:i/>
          <w:szCs w:val="24"/>
          <w:shd w:val="clear" w:color="auto" w:fill="FFFFFF"/>
        </w:rPr>
        <w:t>svéprávnost</w:t>
      </w:r>
      <w:r w:rsidRPr="000C1281">
        <w:rPr>
          <w:rFonts w:cs="Times New Roman"/>
          <w:szCs w:val="24"/>
          <w:shd w:val="clear" w:color="auto" w:fill="FFFFFF"/>
        </w:rPr>
        <w:t xml:space="preserve">. Na rozdíl od výše zmíněných právních norem, které se institutu svéprávnosti a jejího omezení </w:t>
      </w:r>
      <w:r w:rsidR="00C64BE6" w:rsidRPr="000C1281">
        <w:rPr>
          <w:rFonts w:cs="Times New Roman"/>
          <w:szCs w:val="24"/>
          <w:shd w:val="clear" w:color="auto" w:fill="FFFFFF"/>
        </w:rPr>
        <w:t>zabývaly</w:t>
      </w:r>
      <w:r w:rsidRPr="000C1281">
        <w:rPr>
          <w:rFonts w:cs="Times New Roman"/>
          <w:szCs w:val="24"/>
          <w:shd w:val="clear" w:color="auto" w:fill="FFFFFF"/>
        </w:rPr>
        <w:t xml:space="preserve"> spíše okrajově</w:t>
      </w:r>
      <w:r w:rsidR="00C64BE6" w:rsidRPr="000C1281">
        <w:rPr>
          <w:rFonts w:cs="Times New Roman"/>
          <w:szCs w:val="24"/>
          <w:shd w:val="clear" w:color="auto" w:fill="FFFFFF"/>
        </w:rPr>
        <w:t xml:space="preserve"> či v rámci úpravy opatrovnictví</w:t>
      </w:r>
      <w:r w:rsidRPr="000C1281">
        <w:rPr>
          <w:rFonts w:cs="Times New Roman"/>
          <w:szCs w:val="24"/>
          <w:shd w:val="clear" w:color="auto" w:fill="FFFFFF"/>
        </w:rPr>
        <w:t xml:space="preserve">, Řád o zbavení svéprávnosti obsahuje již úpravu detailní. Stejně jako </w:t>
      </w:r>
      <w:r w:rsidR="00754680" w:rsidRPr="000C1281">
        <w:rPr>
          <w:rFonts w:cs="Times New Roman"/>
          <w:szCs w:val="24"/>
          <w:shd w:val="clear" w:color="auto" w:fill="FFFFFF"/>
        </w:rPr>
        <w:t>ObčZ</w:t>
      </w:r>
      <w:r w:rsidRPr="000C1281">
        <w:rPr>
          <w:rFonts w:cs="Times New Roman"/>
          <w:szCs w:val="24"/>
          <w:shd w:val="clear" w:color="auto" w:fill="FFFFFF"/>
        </w:rPr>
        <w:t xml:space="preserve"> rozlišoval zbavení a omezení svéprávnosti. Pro úplné zbavení zákon </w:t>
      </w:r>
      <w:r w:rsidR="004C4B86" w:rsidRPr="000C1281">
        <w:rPr>
          <w:rFonts w:cs="Times New Roman"/>
          <w:szCs w:val="24"/>
          <w:shd w:val="clear" w:color="auto" w:fill="FFFFFF"/>
        </w:rPr>
        <w:t xml:space="preserve">požadoval, aby šlo o </w:t>
      </w:r>
      <w:r w:rsidR="004C4B86" w:rsidRPr="000C1281">
        <w:rPr>
          <w:rFonts w:cs="Times New Roman"/>
          <w:i/>
          <w:szCs w:val="24"/>
          <w:shd w:val="clear" w:color="auto" w:fill="FFFFFF"/>
        </w:rPr>
        <w:t xml:space="preserve">osobu starší 7 let, která trpěla duševní poruchou </w:t>
      </w:r>
      <w:r w:rsidR="00EC3BED" w:rsidRPr="000C1281">
        <w:rPr>
          <w:rFonts w:cs="Times New Roman"/>
          <w:i/>
          <w:szCs w:val="24"/>
          <w:shd w:val="clear" w:color="auto" w:fill="FFFFFF"/>
        </w:rPr>
        <w:t xml:space="preserve">(osoba duševně chorá) </w:t>
      </w:r>
      <w:r w:rsidR="004C4B86" w:rsidRPr="000C1281">
        <w:rPr>
          <w:rFonts w:cs="Times New Roman"/>
          <w:i/>
          <w:szCs w:val="24"/>
          <w:shd w:val="clear" w:color="auto" w:fill="FFFFFF"/>
        </w:rPr>
        <w:t xml:space="preserve">nebo byla slabomyslná </w:t>
      </w:r>
      <w:r w:rsidR="00EC3BED" w:rsidRPr="000C1281">
        <w:rPr>
          <w:rFonts w:cs="Times New Roman"/>
          <w:i/>
          <w:szCs w:val="24"/>
          <w:shd w:val="clear" w:color="auto" w:fill="FFFFFF"/>
        </w:rPr>
        <w:t>(osoba duševně slabá)</w:t>
      </w:r>
      <w:r w:rsidR="00F77D51" w:rsidRPr="000C1281">
        <w:rPr>
          <w:rFonts w:cs="Times New Roman"/>
          <w:i/>
          <w:szCs w:val="24"/>
          <w:shd w:val="clear" w:color="auto" w:fill="FFFFFF"/>
        </w:rPr>
        <w:t>,</w:t>
      </w:r>
      <w:r w:rsidR="00EC3BED" w:rsidRPr="000C1281">
        <w:rPr>
          <w:rFonts w:cs="Times New Roman"/>
          <w:i/>
          <w:szCs w:val="24"/>
          <w:shd w:val="clear" w:color="auto" w:fill="FFFFFF"/>
        </w:rPr>
        <w:t xml:space="preserve"> </w:t>
      </w:r>
      <w:r w:rsidR="004C4B86" w:rsidRPr="000C1281">
        <w:rPr>
          <w:rFonts w:cs="Times New Roman"/>
          <w:i/>
          <w:szCs w:val="24"/>
          <w:shd w:val="clear" w:color="auto" w:fill="FFFFFF"/>
        </w:rPr>
        <w:t>a nebyla</w:t>
      </w:r>
      <w:r w:rsidRPr="000C1281">
        <w:rPr>
          <w:rFonts w:cs="Times New Roman"/>
          <w:i/>
          <w:szCs w:val="24"/>
          <w:shd w:val="clear" w:color="auto" w:fill="FFFFFF"/>
        </w:rPr>
        <w:t xml:space="preserve"> tak způsobilá samostatně spravovat své záležitosti</w:t>
      </w:r>
      <w:r w:rsidRPr="000C1281">
        <w:rPr>
          <w:rFonts w:cs="Times New Roman"/>
          <w:szCs w:val="24"/>
          <w:shd w:val="clear" w:color="auto" w:fill="FFFFFF"/>
        </w:rPr>
        <w:t xml:space="preserve">. V těchto případech </w:t>
      </w:r>
      <w:r w:rsidR="004C4B86" w:rsidRPr="000C1281">
        <w:rPr>
          <w:rFonts w:cs="Times New Roman"/>
          <w:szCs w:val="24"/>
          <w:shd w:val="clear" w:color="auto" w:fill="FFFFFF"/>
        </w:rPr>
        <w:t xml:space="preserve">se musel takové osobě </w:t>
      </w:r>
      <w:r w:rsidRPr="000C1281">
        <w:rPr>
          <w:rFonts w:cs="Times New Roman"/>
          <w:szCs w:val="24"/>
          <w:shd w:val="clear" w:color="auto" w:fill="FFFFFF"/>
        </w:rPr>
        <w:t xml:space="preserve">ustanovit </w:t>
      </w:r>
      <w:r w:rsidR="004C4B86" w:rsidRPr="000C1281">
        <w:rPr>
          <w:rFonts w:cs="Times New Roman"/>
          <w:szCs w:val="24"/>
          <w:shd w:val="clear" w:color="auto" w:fill="FFFFFF"/>
        </w:rPr>
        <w:t>opatrovník</w:t>
      </w:r>
      <w:r w:rsidR="00930806" w:rsidRPr="000C1281">
        <w:rPr>
          <w:rFonts w:cs="Times New Roman"/>
          <w:szCs w:val="24"/>
          <w:shd w:val="clear" w:color="auto" w:fill="FFFFFF"/>
        </w:rPr>
        <w:t xml:space="preserve"> (§</w:t>
      </w:r>
      <w:r w:rsidR="00CF4988" w:rsidRPr="000C1281">
        <w:rPr>
          <w:rFonts w:cs="Times New Roman"/>
          <w:szCs w:val="24"/>
          <w:shd w:val="clear" w:color="auto" w:fill="FFFFFF"/>
        </w:rPr>
        <w:t xml:space="preserve"> </w:t>
      </w:r>
      <w:r w:rsidR="00930806" w:rsidRPr="000C1281">
        <w:rPr>
          <w:rFonts w:cs="Times New Roman"/>
          <w:szCs w:val="24"/>
          <w:shd w:val="clear" w:color="auto" w:fill="FFFFFF"/>
        </w:rPr>
        <w:t>1 odst. 1)</w:t>
      </w:r>
      <w:r w:rsidRPr="000C1281">
        <w:rPr>
          <w:rFonts w:cs="Times New Roman"/>
          <w:szCs w:val="24"/>
          <w:shd w:val="clear" w:color="auto" w:fill="FFFFFF"/>
        </w:rPr>
        <w:t>.</w:t>
      </w:r>
      <w:r w:rsidR="00C64BE6" w:rsidRPr="000C1281">
        <w:rPr>
          <w:rFonts w:cs="Times New Roman"/>
          <w:szCs w:val="24"/>
          <w:shd w:val="clear" w:color="auto" w:fill="FFFFFF"/>
        </w:rPr>
        <w:t xml:space="preserve"> </w:t>
      </w:r>
      <w:r w:rsidRPr="000C1281">
        <w:rPr>
          <w:rFonts w:cs="Times New Roman"/>
          <w:szCs w:val="24"/>
          <w:shd w:val="clear" w:color="auto" w:fill="FFFFFF"/>
        </w:rPr>
        <w:t xml:space="preserve">Omezit svéprávnost pak bylo možné </w:t>
      </w:r>
      <w:r w:rsidR="00930806" w:rsidRPr="000C1281">
        <w:rPr>
          <w:rFonts w:cs="Times New Roman"/>
          <w:szCs w:val="24"/>
          <w:shd w:val="clear" w:color="auto" w:fill="FFFFFF"/>
        </w:rPr>
        <w:t xml:space="preserve">i </w:t>
      </w:r>
      <w:r w:rsidRPr="000C1281">
        <w:rPr>
          <w:rFonts w:cs="Times New Roman"/>
          <w:szCs w:val="24"/>
          <w:shd w:val="clear" w:color="auto" w:fill="FFFFFF"/>
        </w:rPr>
        <w:t>z důvo</w:t>
      </w:r>
      <w:r w:rsidR="00A21977" w:rsidRPr="000C1281">
        <w:rPr>
          <w:rFonts w:cs="Times New Roman"/>
          <w:szCs w:val="24"/>
          <w:shd w:val="clear" w:color="auto" w:fill="FFFFFF"/>
        </w:rPr>
        <w:t>du pijáctví či marnotratnictví, takovým osobám byl pak</w:t>
      </w:r>
      <w:r w:rsidRPr="000C1281">
        <w:rPr>
          <w:rFonts w:cs="Times New Roman"/>
          <w:szCs w:val="24"/>
          <w:shd w:val="clear" w:color="auto" w:fill="FFFFFF"/>
        </w:rPr>
        <w:t xml:space="preserve"> ustanoven podpůrce</w:t>
      </w:r>
      <w:r w:rsidR="00930806" w:rsidRPr="000C1281">
        <w:rPr>
          <w:rFonts w:cs="Times New Roman"/>
          <w:szCs w:val="24"/>
          <w:shd w:val="clear" w:color="auto" w:fill="FFFFFF"/>
        </w:rPr>
        <w:t xml:space="preserve"> (§</w:t>
      </w:r>
      <w:r w:rsidR="00CF4988" w:rsidRPr="000C1281">
        <w:rPr>
          <w:rFonts w:cs="Times New Roman"/>
          <w:szCs w:val="24"/>
          <w:shd w:val="clear" w:color="auto" w:fill="FFFFFF"/>
        </w:rPr>
        <w:t xml:space="preserve"> </w:t>
      </w:r>
      <w:r w:rsidR="00086B10" w:rsidRPr="000C1281">
        <w:rPr>
          <w:rFonts w:cs="Times New Roman"/>
          <w:szCs w:val="24"/>
          <w:shd w:val="clear" w:color="auto" w:fill="FFFFFF"/>
        </w:rPr>
        <w:t>1 odst. 2</w:t>
      </w:r>
      <w:r w:rsidR="00930806" w:rsidRPr="000C1281">
        <w:rPr>
          <w:rFonts w:cs="Times New Roman"/>
          <w:szCs w:val="24"/>
          <w:shd w:val="clear" w:color="auto" w:fill="FFFFFF"/>
        </w:rPr>
        <w:t>)</w:t>
      </w:r>
      <w:r w:rsidRPr="000C1281">
        <w:rPr>
          <w:rFonts w:cs="Times New Roman"/>
          <w:szCs w:val="24"/>
          <w:shd w:val="clear" w:color="auto" w:fill="FFFFFF"/>
        </w:rPr>
        <w:t xml:space="preserve">. Nutno zmínit, že již započetím řízení o svéprávnosti či přijetím do ústavu pro </w:t>
      </w:r>
      <w:r w:rsidR="00FB06FA" w:rsidRPr="000C1281">
        <w:rPr>
          <w:rFonts w:cs="Times New Roman"/>
          <w:szCs w:val="24"/>
          <w:shd w:val="clear" w:color="auto" w:fill="FFFFFF"/>
        </w:rPr>
        <w:t>choromyslné</w:t>
      </w:r>
      <w:r w:rsidRPr="000C1281">
        <w:rPr>
          <w:rFonts w:cs="Times New Roman"/>
          <w:szCs w:val="24"/>
          <w:shd w:val="clear" w:color="auto" w:fill="FFFFFF"/>
        </w:rPr>
        <w:t xml:space="preserve"> nebo podobného ošetřovacího ústavu, </w:t>
      </w:r>
      <w:r w:rsidR="00930806" w:rsidRPr="000C1281">
        <w:rPr>
          <w:rFonts w:cs="Times New Roman"/>
          <w:szCs w:val="24"/>
          <w:shd w:val="clear" w:color="auto" w:fill="FFFFFF"/>
        </w:rPr>
        <w:t>bylo nutné</w:t>
      </w:r>
      <w:r w:rsidRPr="000C1281">
        <w:rPr>
          <w:rFonts w:cs="Times New Roman"/>
          <w:szCs w:val="24"/>
          <w:shd w:val="clear" w:color="auto" w:fill="FFFFFF"/>
        </w:rPr>
        <w:t xml:space="preserve"> takové osobě zří</w:t>
      </w:r>
      <w:r w:rsidR="00930806" w:rsidRPr="000C1281">
        <w:rPr>
          <w:rFonts w:cs="Times New Roman"/>
          <w:szCs w:val="24"/>
          <w:shd w:val="clear" w:color="auto" w:fill="FFFFFF"/>
        </w:rPr>
        <w:t>dit</w:t>
      </w:r>
      <w:r w:rsidRPr="000C1281">
        <w:rPr>
          <w:rFonts w:cs="Times New Roman"/>
          <w:szCs w:val="24"/>
          <w:shd w:val="clear" w:color="auto" w:fill="FFFFFF"/>
        </w:rPr>
        <w:t xml:space="preserve"> prozatímní</w:t>
      </w:r>
      <w:r w:rsidR="00930806" w:rsidRPr="000C1281">
        <w:rPr>
          <w:rFonts w:cs="Times New Roman"/>
          <w:szCs w:val="24"/>
          <w:shd w:val="clear" w:color="auto" w:fill="FFFFFF"/>
        </w:rPr>
        <w:t>ho</w:t>
      </w:r>
      <w:r w:rsidRPr="000C1281">
        <w:rPr>
          <w:rFonts w:cs="Times New Roman"/>
          <w:szCs w:val="24"/>
          <w:shd w:val="clear" w:color="auto" w:fill="FFFFFF"/>
        </w:rPr>
        <w:t xml:space="preserve"> podpůrce</w:t>
      </w:r>
      <w:r w:rsidR="00930806" w:rsidRPr="000C1281">
        <w:rPr>
          <w:rFonts w:cs="Times New Roman"/>
          <w:szCs w:val="24"/>
          <w:shd w:val="clear" w:color="auto" w:fill="FFFFFF"/>
        </w:rPr>
        <w:t xml:space="preserve"> (§</w:t>
      </w:r>
      <w:r w:rsidR="00CF4988" w:rsidRPr="000C1281">
        <w:rPr>
          <w:rFonts w:cs="Times New Roman"/>
          <w:szCs w:val="24"/>
          <w:shd w:val="clear" w:color="auto" w:fill="FFFFFF"/>
        </w:rPr>
        <w:t xml:space="preserve"> </w:t>
      </w:r>
      <w:r w:rsidR="00930806" w:rsidRPr="000C1281">
        <w:rPr>
          <w:rFonts w:cs="Times New Roman"/>
          <w:szCs w:val="24"/>
          <w:shd w:val="clear" w:color="auto" w:fill="FFFFFF"/>
        </w:rPr>
        <w:t>8 odst.</w:t>
      </w:r>
      <w:r w:rsidR="00A21977" w:rsidRPr="000C1281">
        <w:rPr>
          <w:rFonts w:cs="Times New Roman"/>
          <w:szCs w:val="24"/>
          <w:shd w:val="clear" w:color="auto" w:fill="FFFFFF"/>
        </w:rPr>
        <w:t xml:space="preserve"> </w:t>
      </w:r>
      <w:r w:rsidR="00930806" w:rsidRPr="000C1281">
        <w:rPr>
          <w:rFonts w:cs="Times New Roman"/>
          <w:szCs w:val="24"/>
          <w:shd w:val="clear" w:color="auto" w:fill="FFFFFF"/>
        </w:rPr>
        <w:t>1).</w:t>
      </w:r>
      <w:r w:rsidRPr="000C1281">
        <w:rPr>
          <w:rFonts w:cs="Times New Roman"/>
          <w:szCs w:val="24"/>
          <w:shd w:val="clear" w:color="auto" w:fill="FFFFFF"/>
        </w:rPr>
        <w:t xml:space="preserve"> Proces od zahájení až do vydání </w:t>
      </w:r>
      <w:r w:rsidR="00930806" w:rsidRPr="000C1281">
        <w:rPr>
          <w:rFonts w:cs="Times New Roman"/>
          <w:szCs w:val="24"/>
          <w:shd w:val="clear" w:color="auto" w:fill="FFFFFF"/>
        </w:rPr>
        <w:t xml:space="preserve">konečného rozhodnutí </w:t>
      </w:r>
      <w:r w:rsidR="00A21977" w:rsidRPr="000C1281">
        <w:rPr>
          <w:rFonts w:cs="Times New Roman"/>
          <w:szCs w:val="24"/>
          <w:shd w:val="clear" w:color="auto" w:fill="FFFFFF"/>
        </w:rPr>
        <w:t xml:space="preserve">vymezovala ustanovení </w:t>
      </w:r>
      <w:r w:rsidR="00930806" w:rsidRPr="000C1281">
        <w:rPr>
          <w:rFonts w:cs="Times New Roman"/>
          <w:szCs w:val="24"/>
          <w:shd w:val="clear" w:color="auto" w:fill="FFFFFF"/>
        </w:rPr>
        <w:t>§</w:t>
      </w:r>
      <w:r w:rsidR="00EC3BED" w:rsidRPr="000C1281">
        <w:rPr>
          <w:rFonts w:cs="Times New Roman"/>
          <w:szCs w:val="24"/>
          <w:shd w:val="clear" w:color="auto" w:fill="FFFFFF"/>
        </w:rPr>
        <w:t>§</w:t>
      </w:r>
      <w:r w:rsidR="00CF4988" w:rsidRPr="000C1281">
        <w:rPr>
          <w:rFonts w:cs="Times New Roman"/>
          <w:szCs w:val="24"/>
          <w:shd w:val="clear" w:color="auto" w:fill="FFFFFF"/>
        </w:rPr>
        <w:t xml:space="preserve"> </w:t>
      </w:r>
      <w:r w:rsidR="00EC3BED" w:rsidRPr="000C1281">
        <w:rPr>
          <w:rFonts w:cs="Times New Roman"/>
          <w:szCs w:val="24"/>
          <w:shd w:val="clear" w:color="auto" w:fill="FFFFFF"/>
        </w:rPr>
        <w:t>16</w:t>
      </w:r>
      <w:r w:rsidR="00306145" w:rsidRPr="000C1281">
        <w:rPr>
          <w:rFonts w:cs="Times New Roman"/>
          <w:szCs w:val="24"/>
          <w:shd w:val="clear" w:color="auto" w:fill="FFFFFF"/>
        </w:rPr>
        <w:t xml:space="preserve"> </w:t>
      </w:r>
      <w:r w:rsidR="00EC3BED" w:rsidRPr="000C1281">
        <w:rPr>
          <w:rFonts w:cs="Times New Roman"/>
          <w:szCs w:val="24"/>
          <w:shd w:val="clear" w:color="auto" w:fill="FFFFFF"/>
        </w:rPr>
        <w:t>-</w:t>
      </w:r>
      <w:r w:rsidR="00306145" w:rsidRPr="000C1281">
        <w:rPr>
          <w:rFonts w:cs="Times New Roman"/>
          <w:szCs w:val="24"/>
          <w:shd w:val="clear" w:color="auto" w:fill="FFFFFF"/>
        </w:rPr>
        <w:t xml:space="preserve"> </w:t>
      </w:r>
      <w:r w:rsidR="00EC3BED" w:rsidRPr="000C1281">
        <w:rPr>
          <w:rFonts w:cs="Times New Roman"/>
          <w:szCs w:val="24"/>
          <w:shd w:val="clear" w:color="auto" w:fill="FFFFFF"/>
        </w:rPr>
        <w:t>25, z nichž je např. patrno, že řízení bylo možné zahájit v případě duševních nemocí ex offo, nicméně pokud se jednalo o důvod související s alkoholismem či marnotratnictví</w:t>
      </w:r>
      <w:r w:rsidR="00F77D51" w:rsidRPr="000C1281">
        <w:rPr>
          <w:rFonts w:cs="Times New Roman"/>
          <w:szCs w:val="24"/>
          <w:shd w:val="clear" w:color="auto" w:fill="FFFFFF"/>
        </w:rPr>
        <w:t>m</w:t>
      </w:r>
      <w:r w:rsidR="00EC3BED" w:rsidRPr="000C1281">
        <w:rPr>
          <w:rFonts w:cs="Times New Roman"/>
          <w:szCs w:val="24"/>
          <w:shd w:val="clear" w:color="auto" w:fill="FFFFFF"/>
        </w:rPr>
        <w:t>, řízení bylo možno zahájit pouze na návrh.</w:t>
      </w:r>
    </w:p>
    <w:p w:rsidR="004233D0" w:rsidRPr="000C1281" w:rsidRDefault="004233D0" w:rsidP="006759B3">
      <w:pPr>
        <w:ind w:firstLine="708"/>
        <w:contextualSpacing/>
        <w:rPr>
          <w:rFonts w:cs="Times New Roman"/>
          <w:szCs w:val="24"/>
          <w:shd w:val="clear" w:color="auto" w:fill="FFFFFF"/>
        </w:rPr>
      </w:pPr>
      <w:r w:rsidRPr="000C1281">
        <w:rPr>
          <w:rFonts w:cs="Times New Roman"/>
          <w:szCs w:val="24"/>
          <w:shd w:val="clear" w:color="auto" w:fill="FFFFFF"/>
        </w:rPr>
        <w:t>Dalším významn</w:t>
      </w:r>
      <w:r w:rsidR="00A21977" w:rsidRPr="000C1281">
        <w:rPr>
          <w:rFonts w:cs="Times New Roman"/>
          <w:szCs w:val="24"/>
          <w:shd w:val="clear" w:color="auto" w:fill="FFFFFF"/>
        </w:rPr>
        <w:t xml:space="preserve">ým procesně právním </w:t>
      </w:r>
      <w:r w:rsidR="00B24305" w:rsidRPr="000C1281">
        <w:rPr>
          <w:rFonts w:cs="Times New Roman"/>
          <w:szCs w:val="24"/>
          <w:shd w:val="clear" w:color="auto" w:fill="FFFFFF"/>
        </w:rPr>
        <w:t>počinem</w:t>
      </w:r>
      <w:r w:rsidR="00A21977" w:rsidRPr="000C1281">
        <w:rPr>
          <w:rFonts w:cs="Times New Roman"/>
          <w:szCs w:val="24"/>
          <w:shd w:val="clear" w:color="auto" w:fill="FFFFFF"/>
        </w:rPr>
        <w:t xml:space="preserve"> byl</w:t>
      </w:r>
      <w:r w:rsidRPr="000C1281">
        <w:rPr>
          <w:rFonts w:cs="Times New Roman"/>
          <w:szCs w:val="24"/>
          <w:shd w:val="clear" w:color="auto" w:fill="FFFFFF"/>
        </w:rPr>
        <w:t xml:space="preserve"> z</w:t>
      </w:r>
      <w:r w:rsidR="00B24305" w:rsidRPr="000C1281">
        <w:rPr>
          <w:rFonts w:cs="Times New Roman"/>
          <w:szCs w:val="24"/>
          <w:shd w:val="clear" w:color="auto" w:fill="FFFFFF"/>
        </w:rPr>
        <w:t>ákon</w:t>
      </w:r>
      <w:r w:rsidR="00A21977" w:rsidRPr="000C1281">
        <w:rPr>
          <w:rFonts w:cs="Times New Roman"/>
          <w:szCs w:val="24"/>
          <w:shd w:val="clear" w:color="auto" w:fill="FFFFFF"/>
        </w:rPr>
        <w:t xml:space="preserve"> č. </w:t>
      </w:r>
      <w:r w:rsidRPr="000C1281">
        <w:rPr>
          <w:rFonts w:cs="Times New Roman"/>
          <w:szCs w:val="24"/>
          <w:shd w:val="clear" w:color="auto" w:fill="FFFFFF"/>
        </w:rPr>
        <w:t xml:space="preserve">100/1931 Sb., o základních ustanoveních soudního řízení nesporného. </w:t>
      </w:r>
      <w:r w:rsidR="00A21977" w:rsidRPr="000C1281">
        <w:rPr>
          <w:rFonts w:cs="Times New Roman"/>
          <w:szCs w:val="24"/>
          <w:shd w:val="clear" w:color="auto" w:fill="FFFFFF"/>
        </w:rPr>
        <w:t xml:space="preserve">Tento právní předpis neobsahoval </w:t>
      </w:r>
      <w:r w:rsidRPr="000C1281">
        <w:rPr>
          <w:rFonts w:cs="Times New Roman"/>
          <w:szCs w:val="24"/>
          <w:shd w:val="clear" w:color="auto" w:fill="FFFFFF"/>
        </w:rPr>
        <w:t xml:space="preserve">speciální úpravu </w:t>
      </w:r>
      <w:r w:rsidR="003E0688" w:rsidRPr="000C1281">
        <w:rPr>
          <w:rFonts w:cs="Times New Roman"/>
          <w:szCs w:val="24"/>
          <w:shd w:val="clear" w:color="auto" w:fill="FFFFFF"/>
        </w:rPr>
        <w:t>řízení ve v</w:t>
      </w:r>
      <w:r w:rsidR="00A21977" w:rsidRPr="000C1281">
        <w:rPr>
          <w:rFonts w:cs="Times New Roman"/>
          <w:szCs w:val="24"/>
          <w:shd w:val="clear" w:color="auto" w:fill="FFFFFF"/>
        </w:rPr>
        <w:t>ěcech svéprávnosti, ale vztahoval</w:t>
      </w:r>
      <w:r w:rsidR="003E0688" w:rsidRPr="000C1281">
        <w:rPr>
          <w:rFonts w:cs="Times New Roman"/>
          <w:szCs w:val="24"/>
          <w:shd w:val="clear" w:color="auto" w:fill="FFFFFF"/>
        </w:rPr>
        <w:t xml:space="preserve"> se na všechna nesporná ř</w:t>
      </w:r>
      <w:r w:rsidR="00A21977" w:rsidRPr="000C1281">
        <w:rPr>
          <w:rFonts w:cs="Times New Roman"/>
          <w:szCs w:val="24"/>
          <w:shd w:val="clear" w:color="auto" w:fill="FFFFFF"/>
        </w:rPr>
        <w:t>ízení</w:t>
      </w:r>
      <w:r w:rsidR="00306145" w:rsidRPr="000C1281">
        <w:rPr>
          <w:rFonts w:cs="Times New Roman"/>
          <w:szCs w:val="24"/>
          <w:shd w:val="clear" w:color="auto" w:fill="FFFFFF"/>
        </w:rPr>
        <w:t xml:space="preserve"> </w:t>
      </w:r>
      <w:r w:rsidR="00306145" w:rsidRPr="000C1281">
        <w:rPr>
          <w:rFonts w:cs="Times New Roman"/>
          <w:szCs w:val="24"/>
          <w:shd w:val="clear" w:color="auto" w:fill="FFFFFF"/>
        </w:rPr>
        <w:lastRenderedPageBreak/>
        <w:t>obecně</w:t>
      </w:r>
      <w:r w:rsidR="00A21977" w:rsidRPr="000C1281">
        <w:rPr>
          <w:rFonts w:cs="Times New Roman"/>
          <w:szCs w:val="24"/>
          <w:shd w:val="clear" w:color="auto" w:fill="FFFFFF"/>
        </w:rPr>
        <w:t>. Byť se jednalo</w:t>
      </w:r>
      <w:r w:rsidR="003E0688" w:rsidRPr="000C1281">
        <w:rPr>
          <w:rFonts w:cs="Times New Roman"/>
          <w:szCs w:val="24"/>
          <w:shd w:val="clear" w:color="auto" w:fill="FFFFFF"/>
        </w:rPr>
        <w:t xml:space="preserve"> o moderní pr</w:t>
      </w:r>
      <w:r w:rsidR="00A21977" w:rsidRPr="000C1281">
        <w:rPr>
          <w:rFonts w:cs="Times New Roman"/>
          <w:szCs w:val="24"/>
          <w:shd w:val="clear" w:color="auto" w:fill="FFFFFF"/>
        </w:rPr>
        <w:t>ocesní úpravu, zákon zde normoval</w:t>
      </w:r>
      <w:r w:rsidR="003E0688" w:rsidRPr="000C1281">
        <w:rPr>
          <w:rFonts w:cs="Times New Roman"/>
          <w:szCs w:val="24"/>
          <w:shd w:val="clear" w:color="auto" w:fill="FFFFFF"/>
        </w:rPr>
        <w:t xml:space="preserve"> neveřejnost jednání (§</w:t>
      </w:r>
      <w:r w:rsidR="00CF4988" w:rsidRPr="000C1281">
        <w:rPr>
          <w:rFonts w:cs="Times New Roman"/>
          <w:szCs w:val="24"/>
          <w:shd w:val="clear" w:color="auto" w:fill="FFFFFF"/>
        </w:rPr>
        <w:t xml:space="preserve"> </w:t>
      </w:r>
      <w:r w:rsidR="003E0688" w:rsidRPr="000C1281">
        <w:rPr>
          <w:rFonts w:cs="Times New Roman"/>
          <w:szCs w:val="24"/>
          <w:shd w:val="clear" w:color="auto" w:fill="FFFFFF"/>
        </w:rPr>
        <w:t>22). K dobru je mu ovšem dáno, že se tento nedostate</w:t>
      </w:r>
      <w:r w:rsidR="00A21977" w:rsidRPr="000C1281">
        <w:rPr>
          <w:rFonts w:cs="Times New Roman"/>
          <w:szCs w:val="24"/>
          <w:shd w:val="clear" w:color="auto" w:fill="FFFFFF"/>
        </w:rPr>
        <w:t xml:space="preserve">k snažil vykompenzovat alespoň </w:t>
      </w:r>
      <w:r w:rsidR="003E0688" w:rsidRPr="000C1281">
        <w:rPr>
          <w:rFonts w:cs="Times New Roman"/>
          <w:szCs w:val="24"/>
          <w:shd w:val="clear" w:color="auto" w:fill="FFFFFF"/>
        </w:rPr>
        <w:t>možností přibrání dvou důvěrníků.</w:t>
      </w:r>
      <w:r w:rsidRPr="000C1281">
        <w:rPr>
          <w:rFonts w:cs="Times New Roman"/>
          <w:szCs w:val="24"/>
          <w:shd w:val="clear" w:color="auto" w:fill="FFFFFF"/>
        </w:rPr>
        <w:t xml:space="preserve"> </w:t>
      </w:r>
    </w:p>
    <w:p w:rsidR="003E0688" w:rsidRPr="000C1281" w:rsidRDefault="003E0688" w:rsidP="006759B3">
      <w:pPr>
        <w:ind w:firstLine="708"/>
        <w:contextualSpacing/>
        <w:rPr>
          <w:rFonts w:cs="Times New Roman"/>
          <w:szCs w:val="24"/>
          <w:shd w:val="clear" w:color="auto" w:fill="FFFFFF"/>
        </w:rPr>
      </w:pPr>
      <w:r w:rsidRPr="000C1281">
        <w:rPr>
          <w:rFonts w:cs="Times New Roman"/>
          <w:szCs w:val="24"/>
          <w:shd w:val="clear" w:color="auto" w:fill="FFFFFF"/>
        </w:rPr>
        <w:t>Výrazná změna politického prostředí po roce 1948 znamenala i přijetí nových právních předpisů</w:t>
      </w:r>
      <w:r w:rsidR="00671BA6" w:rsidRPr="000C1281">
        <w:rPr>
          <w:rFonts w:cs="Times New Roman"/>
          <w:szCs w:val="24"/>
          <w:shd w:val="clear" w:color="auto" w:fill="FFFFFF"/>
        </w:rPr>
        <w:t xml:space="preserve">, které </w:t>
      </w:r>
      <w:r w:rsidR="00B24305" w:rsidRPr="000C1281">
        <w:rPr>
          <w:rFonts w:cs="Times New Roman"/>
          <w:szCs w:val="24"/>
          <w:shd w:val="clear" w:color="auto" w:fill="FFFFFF"/>
        </w:rPr>
        <w:t xml:space="preserve">již </w:t>
      </w:r>
      <w:r w:rsidR="00671BA6" w:rsidRPr="000C1281">
        <w:rPr>
          <w:rFonts w:cs="Times New Roman"/>
          <w:szCs w:val="24"/>
          <w:shd w:val="clear" w:color="auto" w:fill="FFFFFF"/>
        </w:rPr>
        <w:t xml:space="preserve">byly </w:t>
      </w:r>
      <w:r w:rsidR="00A21977" w:rsidRPr="000C1281">
        <w:rPr>
          <w:rFonts w:cs="Times New Roman"/>
          <w:szCs w:val="24"/>
          <w:shd w:val="clear" w:color="auto" w:fill="FFFFFF"/>
        </w:rPr>
        <w:t>vystavěny na základech socialistických ideologií</w:t>
      </w:r>
      <w:r w:rsidR="00671BA6" w:rsidRPr="000C1281">
        <w:rPr>
          <w:rFonts w:cs="Times New Roman"/>
          <w:szCs w:val="24"/>
          <w:shd w:val="clear" w:color="auto" w:fill="FFFFFF"/>
        </w:rPr>
        <w:t>. Občanský zákoník z roku 1950</w:t>
      </w:r>
      <w:r w:rsidR="00B24305" w:rsidRPr="000C1281">
        <w:rPr>
          <w:rFonts w:cs="Times New Roman"/>
          <w:szCs w:val="24"/>
          <w:shd w:val="clear" w:color="auto" w:fill="FFFFFF"/>
        </w:rPr>
        <w:t xml:space="preserve"> (zákon</w:t>
      </w:r>
      <w:r w:rsidR="00A21977" w:rsidRPr="000C1281">
        <w:rPr>
          <w:rFonts w:cs="Times New Roman"/>
          <w:szCs w:val="24"/>
          <w:shd w:val="clear" w:color="auto" w:fill="FFFFFF"/>
        </w:rPr>
        <w:t xml:space="preserve"> č. </w:t>
      </w:r>
      <w:r w:rsidR="008847E9" w:rsidRPr="000C1281">
        <w:rPr>
          <w:rFonts w:cs="Times New Roman"/>
          <w:szCs w:val="24"/>
          <w:shd w:val="clear" w:color="auto" w:fill="FFFFFF"/>
        </w:rPr>
        <w:t xml:space="preserve">141/1950 Sb.) </w:t>
      </w:r>
      <w:r w:rsidR="00671BA6" w:rsidRPr="000C1281">
        <w:rPr>
          <w:rFonts w:cs="Times New Roman"/>
          <w:szCs w:val="24"/>
          <w:shd w:val="clear" w:color="auto" w:fill="FFFFFF"/>
        </w:rPr>
        <w:t xml:space="preserve">rozeznával </w:t>
      </w:r>
      <w:r w:rsidR="004A28F8" w:rsidRPr="000C1281">
        <w:rPr>
          <w:rFonts w:cs="Times New Roman"/>
          <w:szCs w:val="24"/>
          <w:shd w:val="clear" w:color="auto" w:fill="FFFFFF"/>
        </w:rPr>
        <w:t>zbavení</w:t>
      </w:r>
      <w:r w:rsidR="00671BA6" w:rsidRPr="000C1281">
        <w:rPr>
          <w:rFonts w:cs="Times New Roman"/>
          <w:szCs w:val="24"/>
          <w:shd w:val="clear" w:color="auto" w:fill="FFFFFF"/>
        </w:rPr>
        <w:t xml:space="preserve"> svéprávnosti</w:t>
      </w:r>
      <w:r w:rsidR="004A28F8" w:rsidRPr="000C1281">
        <w:rPr>
          <w:rFonts w:cs="Times New Roman"/>
          <w:szCs w:val="24"/>
          <w:shd w:val="clear" w:color="auto" w:fill="FFFFFF"/>
        </w:rPr>
        <w:t xml:space="preserve"> úplné </w:t>
      </w:r>
      <w:r w:rsidR="0001252E" w:rsidRPr="000C1281">
        <w:rPr>
          <w:rFonts w:cs="Times New Roman"/>
          <w:szCs w:val="24"/>
          <w:shd w:val="clear" w:color="auto" w:fill="FFFFFF"/>
        </w:rPr>
        <w:t>a</w:t>
      </w:r>
      <w:r w:rsidR="004A28F8" w:rsidRPr="000C1281">
        <w:rPr>
          <w:rFonts w:cs="Times New Roman"/>
          <w:szCs w:val="24"/>
          <w:shd w:val="clear" w:color="auto" w:fill="FFFFFF"/>
        </w:rPr>
        <w:t xml:space="preserve"> částečné</w:t>
      </w:r>
      <w:r w:rsidR="00671BA6" w:rsidRPr="000C1281">
        <w:rPr>
          <w:rFonts w:cs="Times New Roman"/>
          <w:szCs w:val="24"/>
          <w:shd w:val="clear" w:color="auto" w:fill="FFFFFF"/>
        </w:rPr>
        <w:t>.</w:t>
      </w:r>
      <w:r w:rsidR="00171EB2" w:rsidRPr="000C1281">
        <w:rPr>
          <w:rFonts w:cs="Times New Roman"/>
          <w:szCs w:val="24"/>
          <w:shd w:val="clear" w:color="auto" w:fill="FFFFFF"/>
        </w:rPr>
        <w:t xml:space="preserve"> Zcela zbaven svéprávnosti mohl být </w:t>
      </w:r>
      <w:r w:rsidR="00171EB2" w:rsidRPr="000C1281">
        <w:rPr>
          <w:rFonts w:cs="Times New Roman"/>
          <w:i/>
          <w:szCs w:val="24"/>
          <w:shd w:val="clear" w:color="auto" w:fill="FFFFFF"/>
        </w:rPr>
        <w:t>ten, kdo je starší 6 let</w:t>
      </w:r>
      <w:r w:rsidR="00306145" w:rsidRPr="000C1281">
        <w:rPr>
          <w:rFonts w:cs="Times New Roman"/>
          <w:i/>
          <w:szCs w:val="24"/>
          <w:shd w:val="clear" w:color="auto" w:fill="FFFFFF"/>
        </w:rPr>
        <w:t xml:space="preserve"> a</w:t>
      </w:r>
      <w:r w:rsidR="00171EB2" w:rsidRPr="000C1281">
        <w:rPr>
          <w:rFonts w:cs="Times New Roman"/>
          <w:i/>
          <w:szCs w:val="24"/>
          <w:shd w:val="clear" w:color="auto" w:fill="FFFFFF"/>
        </w:rPr>
        <w:t xml:space="preserve"> není si své věci vůbec schopen obstarávat pro duševní poruchu, která není jen přechodná</w:t>
      </w:r>
      <w:r w:rsidR="00171EB2" w:rsidRPr="000C1281">
        <w:rPr>
          <w:rFonts w:cs="Times New Roman"/>
          <w:szCs w:val="24"/>
          <w:shd w:val="clear" w:color="auto" w:fill="FFFFFF"/>
        </w:rPr>
        <w:t xml:space="preserve"> (§</w:t>
      </w:r>
      <w:r w:rsidR="00CF4988" w:rsidRPr="000C1281">
        <w:rPr>
          <w:rFonts w:cs="Times New Roman"/>
          <w:szCs w:val="24"/>
          <w:shd w:val="clear" w:color="auto" w:fill="FFFFFF"/>
        </w:rPr>
        <w:t xml:space="preserve"> </w:t>
      </w:r>
      <w:r w:rsidR="00171EB2" w:rsidRPr="000C1281">
        <w:rPr>
          <w:rFonts w:cs="Times New Roman"/>
          <w:szCs w:val="24"/>
          <w:shd w:val="clear" w:color="auto" w:fill="FFFFFF"/>
        </w:rPr>
        <w:t>15). Za osoby zcel</w:t>
      </w:r>
      <w:r w:rsidR="00A21977" w:rsidRPr="000C1281">
        <w:rPr>
          <w:rFonts w:cs="Times New Roman"/>
          <w:szCs w:val="24"/>
          <w:shd w:val="clear" w:color="auto" w:fill="FFFFFF"/>
        </w:rPr>
        <w:t>a zbavené svéprávnosti pak jednal</w:t>
      </w:r>
      <w:r w:rsidR="00171EB2" w:rsidRPr="000C1281">
        <w:rPr>
          <w:rFonts w:cs="Times New Roman"/>
          <w:szCs w:val="24"/>
          <w:shd w:val="clear" w:color="auto" w:fill="FFFFFF"/>
        </w:rPr>
        <w:t xml:space="preserve"> jejich zákonný zástupce. </w:t>
      </w:r>
      <w:r w:rsidR="00A21977" w:rsidRPr="000C1281">
        <w:rPr>
          <w:rFonts w:cs="Times New Roman"/>
          <w:szCs w:val="24"/>
          <w:shd w:val="clear" w:color="auto" w:fill="FFFFFF"/>
        </w:rPr>
        <w:t>Svéprávnosti mohl</w:t>
      </w:r>
      <w:r w:rsidR="00171EB2" w:rsidRPr="000C1281">
        <w:rPr>
          <w:rFonts w:cs="Times New Roman"/>
          <w:szCs w:val="24"/>
          <w:shd w:val="clear" w:color="auto" w:fill="FFFFFF"/>
        </w:rPr>
        <w:t xml:space="preserve"> být soudem částečně zbaven</w:t>
      </w:r>
      <w:r w:rsidR="00F77D51" w:rsidRPr="000C1281">
        <w:rPr>
          <w:rFonts w:cs="Times New Roman"/>
          <w:szCs w:val="24"/>
          <w:shd w:val="clear" w:color="auto" w:fill="FFFFFF"/>
        </w:rPr>
        <w:t xml:space="preserve"> ten</w:t>
      </w:r>
      <w:r w:rsidR="00171EB2" w:rsidRPr="000C1281">
        <w:rPr>
          <w:rFonts w:cs="Times New Roman"/>
          <w:i/>
          <w:szCs w:val="24"/>
          <w:shd w:val="clear" w:color="auto" w:fill="FFFFFF"/>
        </w:rPr>
        <w:t>, kdo je zletilý a není pro duševní poruchu, která není jen přechodná, nebo pro navyklé nadměrné požívání alkoholických nápojů anebo omamných prostředků nebo jedů schopen obstarávat si sám své věci náležitě</w:t>
      </w:r>
      <w:r w:rsidR="00A03B80" w:rsidRPr="000C1281">
        <w:rPr>
          <w:rFonts w:cs="Times New Roman"/>
          <w:szCs w:val="24"/>
          <w:shd w:val="clear" w:color="auto" w:fill="FFFFFF"/>
        </w:rPr>
        <w:t xml:space="preserve"> (§</w:t>
      </w:r>
      <w:r w:rsidR="00CF4988" w:rsidRPr="000C1281">
        <w:rPr>
          <w:rFonts w:cs="Times New Roman"/>
          <w:szCs w:val="24"/>
          <w:shd w:val="clear" w:color="auto" w:fill="FFFFFF"/>
        </w:rPr>
        <w:t xml:space="preserve"> </w:t>
      </w:r>
      <w:r w:rsidR="00A03B80" w:rsidRPr="000C1281">
        <w:rPr>
          <w:rFonts w:cs="Times New Roman"/>
          <w:szCs w:val="24"/>
          <w:shd w:val="clear" w:color="auto" w:fill="FFFFFF"/>
        </w:rPr>
        <w:t>16). Tito pak mohli</w:t>
      </w:r>
      <w:r w:rsidR="00171EB2" w:rsidRPr="000C1281">
        <w:rPr>
          <w:rFonts w:cs="Times New Roman"/>
          <w:szCs w:val="24"/>
          <w:shd w:val="clear" w:color="auto" w:fill="FFFFFF"/>
        </w:rPr>
        <w:t xml:space="preserve"> jednat samostatně, nicméně</w:t>
      </w:r>
      <w:r w:rsidR="00A03B80" w:rsidRPr="000C1281">
        <w:rPr>
          <w:rFonts w:cs="Times New Roman"/>
          <w:szCs w:val="24"/>
          <w:shd w:val="clear" w:color="auto" w:fill="FFFFFF"/>
        </w:rPr>
        <w:t xml:space="preserve"> bylo</w:t>
      </w:r>
      <w:r w:rsidR="00171EB2" w:rsidRPr="000C1281">
        <w:rPr>
          <w:rFonts w:cs="Times New Roman"/>
          <w:szCs w:val="24"/>
          <w:shd w:val="clear" w:color="auto" w:fill="FFFFFF"/>
        </w:rPr>
        <w:t xml:space="preserve"> třeba přivolení zákonného zástupce.</w:t>
      </w:r>
      <w:r w:rsidR="008D42E1" w:rsidRPr="000C1281">
        <w:rPr>
          <w:rFonts w:cs="Times New Roman"/>
          <w:szCs w:val="24"/>
          <w:shd w:val="clear" w:color="auto" w:fill="FFFFFF"/>
        </w:rPr>
        <w:t xml:space="preserve"> Z</w:t>
      </w:r>
      <w:r w:rsidR="003A766B" w:rsidRPr="000C1281">
        <w:rPr>
          <w:rFonts w:cs="Times New Roman"/>
          <w:szCs w:val="24"/>
          <w:shd w:val="clear" w:color="auto" w:fill="FFFFFF"/>
        </w:rPr>
        <w:t xml:space="preserve">ákon </w:t>
      </w:r>
      <w:r w:rsidR="008D42E1" w:rsidRPr="000C1281">
        <w:rPr>
          <w:rFonts w:cs="Times New Roman"/>
          <w:szCs w:val="24"/>
          <w:shd w:val="clear" w:color="auto" w:fill="FFFFFF"/>
        </w:rPr>
        <w:t xml:space="preserve">již </w:t>
      </w:r>
      <w:r w:rsidR="003A766B" w:rsidRPr="000C1281">
        <w:rPr>
          <w:rFonts w:cs="Times New Roman"/>
          <w:szCs w:val="24"/>
          <w:shd w:val="clear" w:color="auto" w:fill="FFFFFF"/>
        </w:rPr>
        <w:t xml:space="preserve">zcela </w:t>
      </w:r>
      <w:r w:rsidR="008D42E1" w:rsidRPr="000C1281">
        <w:rPr>
          <w:rFonts w:cs="Times New Roman"/>
          <w:szCs w:val="24"/>
          <w:shd w:val="clear" w:color="auto" w:fill="FFFFFF"/>
        </w:rPr>
        <w:t>vypustil možnost omezit svéprávnost marnotratníkovi</w:t>
      </w:r>
      <w:r w:rsidR="00F77D51" w:rsidRPr="000C1281">
        <w:rPr>
          <w:rFonts w:cs="Times New Roman"/>
          <w:szCs w:val="24"/>
          <w:shd w:val="clear" w:color="auto" w:fill="FFFFFF"/>
        </w:rPr>
        <w:t xml:space="preserve"> a v této tendenci pokračuje i </w:t>
      </w:r>
      <w:r w:rsidR="00A3744E" w:rsidRPr="000C1281">
        <w:rPr>
          <w:rFonts w:cs="Times New Roman"/>
          <w:szCs w:val="24"/>
          <w:shd w:val="clear" w:color="auto" w:fill="FFFFFF"/>
        </w:rPr>
        <w:t>OZ.</w:t>
      </w:r>
      <w:r w:rsidR="00A3744E" w:rsidRPr="000C1281">
        <w:rPr>
          <w:rStyle w:val="Znakapoznpodarou"/>
          <w:rFonts w:cs="Times New Roman"/>
          <w:szCs w:val="24"/>
          <w:shd w:val="clear" w:color="auto" w:fill="FFFFFF"/>
        </w:rPr>
        <w:footnoteReference w:id="3"/>
      </w:r>
      <w:r w:rsidR="00CA58E7" w:rsidRPr="000C1281">
        <w:rPr>
          <w:rFonts w:cs="Times New Roman"/>
          <w:szCs w:val="24"/>
          <w:shd w:val="clear" w:color="auto" w:fill="FFFFFF"/>
        </w:rPr>
        <w:t xml:space="preserve"> </w:t>
      </w:r>
      <w:r w:rsidR="00CE42DC" w:rsidRPr="000C1281">
        <w:rPr>
          <w:rFonts w:cs="Times New Roman"/>
          <w:szCs w:val="24"/>
          <w:shd w:val="clear" w:color="auto" w:fill="FFFFFF"/>
        </w:rPr>
        <w:t xml:space="preserve">Důvodem byl především </w:t>
      </w:r>
      <w:r w:rsidR="00F77D51" w:rsidRPr="000C1281">
        <w:rPr>
          <w:rFonts w:cs="Times New Roman"/>
          <w:szCs w:val="24"/>
          <w:shd w:val="clear" w:color="auto" w:fill="FFFFFF"/>
        </w:rPr>
        <w:t>větší</w:t>
      </w:r>
      <w:r w:rsidR="00CE42DC" w:rsidRPr="000C1281">
        <w:rPr>
          <w:rFonts w:cs="Times New Roman"/>
          <w:szCs w:val="24"/>
          <w:shd w:val="clear" w:color="auto" w:fill="FFFFFF"/>
        </w:rPr>
        <w:t xml:space="preserve"> důraz na ochranu </w:t>
      </w:r>
      <w:r w:rsidR="006C7BF6" w:rsidRPr="000C1281">
        <w:rPr>
          <w:rFonts w:cs="Times New Roman"/>
          <w:szCs w:val="24"/>
          <w:shd w:val="clear" w:color="auto" w:fill="FFFFFF"/>
        </w:rPr>
        <w:t>společnosti a</w:t>
      </w:r>
      <w:r w:rsidR="00CE42DC" w:rsidRPr="000C1281">
        <w:rPr>
          <w:rFonts w:cs="Times New Roman"/>
          <w:szCs w:val="24"/>
          <w:shd w:val="clear" w:color="auto" w:fill="FFFFFF"/>
        </w:rPr>
        <w:t xml:space="preserve"> odklon od ochrany</w:t>
      </w:r>
      <w:r w:rsidR="00CC3FF1" w:rsidRPr="000C1281">
        <w:rPr>
          <w:rFonts w:cs="Times New Roman"/>
          <w:szCs w:val="24"/>
          <w:shd w:val="clear" w:color="auto" w:fill="FFFFFF"/>
        </w:rPr>
        <w:t xml:space="preserve"> samostatných</w:t>
      </w:r>
      <w:r w:rsidR="00CE42DC" w:rsidRPr="000C1281">
        <w:rPr>
          <w:rFonts w:cs="Times New Roman"/>
          <w:szCs w:val="24"/>
          <w:shd w:val="clear" w:color="auto" w:fill="FFFFFF"/>
        </w:rPr>
        <w:t xml:space="preserve"> majetkových práv.</w:t>
      </w:r>
      <w:r w:rsidR="00CE42DC" w:rsidRPr="000C1281">
        <w:rPr>
          <w:rStyle w:val="Znakapoznpodarou"/>
          <w:rFonts w:cs="Times New Roman"/>
          <w:szCs w:val="24"/>
          <w:shd w:val="clear" w:color="auto" w:fill="FFFFFF"/>
        </w:rPr>
        <w:footnoteReference w:id="4"/>
      </w:r>
      <w:r w:rsidR="00CE42DC" w:rsidRPr="000C1281">
        <w:rPr>
          <w:rFonts w:cs="Times New Roman"/>
          <w:szCs w:val="24"/>
          <w:shd w:val="clear" w:color="auto" w:fill="FFFFFF"/>
        </w:rPr>
        <w:t xml:space="preserve"> </w:t>
      </w:r>
      <w:r w:rsidR="00CA58E7" w:rsidRPr="000C1281">
        <w:rPr>
          <w:rFonts w:cs="Times New Roman"/>
          <w:szCs w:val="24"/>
          <w:shd w:val="clear" w:color="auto" w:fill="FFFFFF"/>
        </w:rPr>
        <w:t>O</w:t>
      </w:r>
      <w:r w:rsidR="00A03B80" w:rsidRPr="000C1281">
        <w:rPr>
          <w:rFonts w:cs="Times New Roman"/>
          <w:szCs w:val="24"/>
          <w:shd w:val="clear" w:color="auto" w:fill="FFFFFF"/>
        </w:rPr>
        <w:t>bčanský zákoník</w:t>
      </w:r>
      <w:r w:rsidR="00CA58E7" w:rsidRPr="000C1281">
        <w:rPr>
          <w:rFonts w:cs="Times New Roman"/>
          <w:szCs w:val="24"/>
          <w:shd w:val="clear" w:color="auto" w:fill="FFFFFF"/>
        </w:rPr>
        <w:t xml:space="preserve"> z roku 1950 </w:t>
      </w:r>
      <w:r w:rsidR="00F77D51" w:rsidRPr="000C1281">
        <w:rPr>
          <w:rFonts w:cs="Times New Roman"/>
          <w:szCs w:val="24"/>
          <w:shd w:val="clear" w:color="auto" w:fill="FFFFFF"/>
        </w:rPr>
        <w:t xml:space="preserve">navíc </w:t>
      </w:r>
      <w:r w:rsidR="00CA58E7" w:rsidRPr="000C1281">
        <w:rPr>
          <w:rFonts w:cs="Times New Roman"/>
          <w:szCs w:val="24"/>
          <w:shd w:val="clear" w:color="auto" w:fill="FFFFFF"/>
        </w:rPr>
        <w:t>spojoval v</w:t>
      </w:r>
      <w:r w:rsidR="00A03B80" w:rsidRPr="000C1281">
        <w:rPr>
          <w:rFonts w:cs="Times New Roman"/>
          <w:szCs w:val="24"/>
          <w:shd w:val="clear" w:color="auto" w:fill="FFFFFF"/>
        </w:rPr>
        <w:t>ývoj člověka s pevnými daty, tudíž</w:t>
      </w:r>
      <w:r w:rsidR="00CA58E7" w:rsidRPr="000C1281">
        <w:rPr>
          <w:rFonts w:cs="Times New Roman"/>
          <w:szCs w:val="24"/>
          <w:shd w:val="clear" w:color="auto" w:fill="FFFFFF"/>
        </w:rPr>
        <w:t xml:space="preserve"> zcela objektivně, a nereflektoval tak individuální vývoj každého jedince a </w:t>
      </w:r>
      <w:r w:rsidR="00A03B80" w:rsidRPr="000C1281">
        <w:rPr>
          <w:rFonts w:cs="Times New Roman"/>
          <w:szCs w:val="24"/>
          <w:shd w:val="clear" w:color="auto" w:fill="FFFFFF"/>
        </w:rPr>
        <w:t>s tím spojenou</w:t>
      </w:r>
      <w:r w:rsidR="00CA58E7" w:rsidRPr="000C1281">
        <w:rPr>
          <w:rFonts w:cs="Times New Roman"/>
          <w:szCs w:val="24"/>
          <w:shd w:val="clear" w:color="auto" w:fill="FFFFFF"/>
        </w:rPr>
        <w:t xml:space="preserve"> míru svéprávnosti. Od této koncepce bylo nicméně s přijetím </w:t>
      </w:r>
      <w:r w:rsidR="00754680" w:rsidRPr="000C1281">
        <w:rPr>
          <w:rFonts w:cs="Times New Roman"/>
          <w:szCs w:val="24"/>
          <w:shd w:val="clear" w:color="auto" w:fill="FFFFFF"/>
        </w:rPr>
        <w:t>ObčZ</w:t>
      </w:r>
      <w:r w:rsidR="00CA58E7" w:rsidRPr="000C1281">
        <w:rPr>
          <w:rFonts w:cs="Times New Roman"/>
          <w:szCs w:val="24"/>
          <w:shd w:val="clear" w:color="auto" w:fill="FFFFFF"/>
        </w:rPr>
        <w:t xml:space="preserve"> opuštěno.</w:t>
      </w:r>
      <w:r w:rsidR="00CA58E7" w:rsidRPr="000C1281">
        <w:rPr>
          <w:rStyle w:val="Znakapoznpodarou"/>
          <w:rFonts w:cs="Times New Roman"/>
          <w:szCs w:val="24"/>
          <w:shd w:val="clear" w:color="auto" w:fill="FFFFFF"/>
        </w:rPr>
        <w:footnoteReference w:id="5"/>
      </w:r>
    </w:p>
    <w:p w:rsidR="0095667A" w:rsidRPr="000C1281" w:rsidRDefault="008847E9" w:rsidP="0095667A">
      <w:pPr>
        <w:ind w:firstLine="708"/>
        <w:contextualSpacing/>
        <w:rPr>
          <w:rFonts w:cs="Times New Roman"/>
          <w:szCs w:val="24"/>
          <w:shd w:val="clear" w:color="auto" w:fill="FFFFFF"/>
        </w:rPr>
      </w:pPr>
      <w:r w:rsidRPr="000C1281">
        <w:rPr>
          <w:rFonts w:cs="Times New Roman"/>
          <w:szCs w:val="24"/>
          <w:shd w:val="clear" w:color="auto" w:fill="FFFFFF"/>
        </w:rPr>
        <w:t xml:space="preserve">V </w:t>
      </w:r>
      <w:r w:rsidR="00B24305" w:rsidRPr="000C1281">
        <w:rPr>
          <w:rFonts w:cs="Times New Roman"/>
          <w:szCs w:val="24"/>
          <w:shd w:val="clear" w:color="auto" w:fill="FFFFFF"/>
        </w:rPr>
        <w:t>zákoně</w:t>
      </w:r>
      <w:r w:rsidR="00A03B80" w:rsidRPr="000C1281">
        <w:rPr>
          <w:rFonts w:cs="Times New Roman"/>
          <w:szCs w:val="24"/>
          <w:shd w:val="clear" w:color="auto" w:fill="FFFFFF"/>
        </w:rPr>
        <w:t xml:space="preserve"> </w:t>
      </w:r>
      <w:r w:rsidR="004233D0" w:rsidRPr="000C1281">
        <w:rPr>
          <w:rFonts w:cs="Times New Roman"/>
          <w:szCs w:val="24"/>
          <w:shd w:val="clear" w:color="auto" w:fill="FFFFFF"/>
        </w:rPr>
        <w:t>č.</w:t>
      </w:r>
      <w:r w:rsidR="00A03B80" w:rsidRPr="000C1281">
        <w:rPr>
          <w:rFonts w:cs="Times New Roman"/>
          <w:szCs w:val="24"/>
          <w:shd w:val="clear" w:color="auto" w:fill="FFFFFF"/>
        </w:rPr>
        <w:t xml:space="preserve"> </w:t>
      </w:r>
      <w:r w:rsidR="004233D0" w:rsidRPr="000C1281">
        <w:rPr>
          <w:rFonts w:cs="Times New Roman"/>
          <w:szCs w:val="24"/>
          <w:shd w:val="clear" w:color="auto" w:fill="FFFFFF"/>
        </w:rPr>
        <w:t>142/1950 Sb., o řízení ve věcech občanskoprávních</w:t>
      </w:r>
      <w:r w:rsidR="003A766B" w:rsidRPr="000C1281">
        <w:rPr>
          <w:rFonts w:cs="Times New Roman"/>
          <w:szCs w:val="24"/>
          <w:shd w:val="clear" w:color="auto" w:fill="FFFFFF"/>
        </w:rPr>
        <w:t>,</w:t>
      </w:r>
      <w:r w:rsidR="00671BA6" w:rsidRPr="000C1281">
        <w:rPr>
          <w:rFonts w:cs="Times New Roman"/>
          <w:szCs w:val="24"/>
          <w:shd w:val="clear" w:color="auto" w:fill="FFFFFF"/>
        </w:rPr>
        <w:t xml:space="preserve"> </w:t>
      </w:r>
      <w:r w:rsidR="004233D0" w:rsidRPr="000C1281">
        <w:rPr>
          <w:rFonts w:cs="Times New Roman"/>
          <w:szCs w:val="24"/>
          <w:shd w:val="clear" w:color="auto" w:fill="FFFFFF"/>
        </w:rPr>
        <w:t xml:space="preserve">našla </w:t>
      </w:r>
      <w:r w:rsidR="00671BA6" w:rsidRPr="000C1281">
        <w:rPr>
          <w:rFonts w:cs="Times New Roman"/>
          <w:szCs w:val="24"/>
          <w:shd w:val="clear" w:color="auto" w:fill="FFFFFF"/>
        </w:rPr>
        <w:t xml:space="preserve">zcela </w:t>
      </w:r>
      <w:r w:rsidR="00A03B80" w:rsidRPr="000C1281">
        <w:rPr>
          <w:rFonts w:cs="Times New Roman"/>
          <w:szCs w:val="24"/>
          <w:shd w:val="clear" w:color="auto" w:fill="FFFFFF"/>
        </w:rPr>
        <w:t xml:space="preserve">stěžejní </w:t>
      </w:r>
      <w:r w:rsidR="00671BA6" w:rsidRPr="000C1281">
        <w:rPr>
          <w:rFonts w:cs="Times New Roman"/>
          <w:szCs w:val="24"/>
          <w:shd w:val="clear" w:color="auto" w:fill="FFFFFF"/>
        </w:rPr>
        <w:t>postavení</w:t>
      </w:r>
      <w:r w:rsidRPr="000C1281">
        <w:rPr>
          <w:rFonts w:cs="Times New Roman"/>
          <w:szCs w:val="24"/>
          <w:shd w:val="clear" w:color="auto" w:fill="FFFFFF"/>
        </w:rPr>
        <w:t xml:space="preserve"> zásada materiální pravdy</w:t>
      </w:r>
      <w:r w:rsidR="004233D0" w:rsidRPr="000C1281">
        <w:rPr>
          <w:rFonts w:cs="Times New Roman"/>
          <w:szCs w:val="24"/>
          <w:shd w:val="clear" w:color="auto" w:fill="FFFFFF"/>
        </w:rPr>
        <w:t>, což se promítlo např. do ustanovení, které umožňovalo intervenci státu do řízení.</w:t>
      </w:r>
      <w:r w:rsidR="004233D0" w:rsidRPr="000C1281">
        <w:rPr>
          <w:rStyle w:val="Znakapoznpodarou"/>
          <w:rFonts w:cs="Times New Roman"/>
          <w:szCs w:val="24"/>
          <w:shd w:val="clear" w:color="auto" w:fill="FFFFFF"/>
        </w:rPr>
        <w:footnoteReference w:id="6"/>
      </w:r>
      <w:r w:rsidR="004233D0" w:rsidRPr="000C1281">
        <w:rPr>
          <w:rFonts w:cs="Times New Roman"/>
          <w:szCs w:val="24"/>
          <w:shd w:val="clear" w:color="auto" w:fill="FFFFFF"/>
        </w:rPr>
        <w:t xml:space="preserve"> Prokurátor tak mohl nejen vstoupit do všech již zahájených říz</w:t>
      </w:r>
      <w:r w:rsidRPr="000C1281">
        <w:rPr>
          <w:rFonts w:cs="Times New Roman"/>
          <w:szCs w:val="24"/>
          <w:shd w:val="clear" w:color="auto" w:fill="FFFFFF"/>
        </w:rPr>
        <w:t>ení, ale i sám podat návrh na</w:t>
      </w:r>
      <w:r w:rsidR="00A03B80" w:rsidRPr="000C1281">
        <w:rPr>
          <w:rFonts w:cs="Times New Roman"/>
          <w:szCs w:val="24"/>
          <w:shd w:val="clear" w:color="auto" w:fill="FFFFFF"/>
        </w:rPr>
        <w:t xml:space="preserve"> jeho</w:t>
      </w:r>
      <w:r w:rsidRPr="000C1281">
        <w:rPr>
          <w:rFonts w:cs="Times New Roman"/>
          <w:szCs w:val="24"/>
          <w:shd w:val="clear" w:color="auto" w:fill="FFFFFF"/>
        </w:rPr>
        <w:t xml:space="preserve"> z</w:t>
      </w:r>
      <w:r w:rsidR="004233D0" w:rsidRPr="000C1281">
        <w:rPr>
          <w:rFonts w:cs="Times New Roman"/>
          <w:szCs w:val="24"/>
          <w:shd w:val="clear" w:color="auto" w:fill="FFFFFF"/>
        </w:rPr>
        <w:t>a</w:t>
      </w:r>
      <w:r w:rsidRPr="000C1281">
        <w:rPr>
          <w:rFonts w:cs="Times New Roman"/>
          <w:szCs w:val="24"/>
          <w:shd w:val="clear" w:color="auto" w:fill="FFFFFF"/>
        </w:rPr>
        <w:t>h</w:t>
      </w:r>
      <w:r w:rsidR="004233D0" w:rsidRPr="000C1281">
        <w:rPr>
          <w:rFonts w:cs="Times New Roman"/>
          <w:szCs w:val="24"/>
          <w:shd w:val="clear" w:color="auto" w:fill="FFFFFF"/>
        </w:rPr>
        <w:t>ájení (§</w:t>
      </w:r>
      <w:r w:rsidR="00CF4988" w:rsidRPr="000C1281">
        <w:rPr>
          <w:rFonts w:cs="Times New Roman"/>
          <w:szCs w:val="24"/>
          <w:shd w:val="clear" w:color="auto" w:fill="FFFFFF"/>
        </w:rPr>
        <w:t xml:space="preserve"> </w:t>
      </w:r>
      <w:r w:rsidR="004233D0" w:rsidRPr="000C1281">
        <w:rPr>
          <w:rFonts w:cs="Times New Roman"/>
          <w:szCs w:val="24"/>
          <w:shd w:val="clear" w:color="auto" w:fill="FFFFFF"/>
        </w:rPr>
        <w:t xml:space="preserve">6). </w:t>
      </w:r>
      <w:r w:rsidR="003A766B" w:rsidRPr="000C1281">
        <w:rPr>
          <w:rFonts w:cs="Times New Roman"/>
          <w:szCs w:val="24"/>
          <w:shd w:val="clear" w:color="auto" w:fill="FFFFFF"/>
        </w:rPr>
        <w:t>Otázce zbavení svéprávnosti byl věnován</w:t>
      </w:r>
      <w:r w:rsidR="00187CBD" w:rsidRPr="000C1281">
        <w:rPr>
          <w:rFonts w:cs="Times New Roman"/>
          <w:szCs w:val="24"/>
          <w:shd w:val="clear" w:color="auto" w:fill="FFFFFF"/>
        </w:rPr>
        <w:t xml:space="preserve"> první díl čtvrté hlavy. Z</w:t>
      </w:r>
      <w:r w:rsidR="003A766B" w:rsidRPr="000C1281">
        <w:rPr>
          <w:rFonts w:cs="Times New Roman"/>
          <w:szCs w:val="24"/>
          <w:shd w:val="clear" w:color="auto" w:fill="FFFFFF"/>
        </w:rPr>
        <w:t xml:space="preserve">akotvoval např. povinnost vyšetřit osobu, o jejíž svéprávnost se jedná, dvěma znalci, což </w:t>
      </w:r>
      <w:r w:rsidR="00187CBD" w:rsidRPr="000C1281">
        <w:rPr>
          <w:rFonts w:cs="Times New Roman"/>
          <w:szCs w:val="24"/>
          <w:shd w:val="clear" w:color="auto" w:fill="FFFFFF"/>
        </w:rPr>
        <w:t>další pr</w:t>
      </w:r>
      <w:r w:rsidR="00C1250F" w:rsidRPr="000C1281">
        <w:rPr>
          <w:rFonts w:cs="Times New Roman"/>
          <w:szCs w:val="24"/>
          <w:shd w:val="clear" w:color="auto" w:fill="FFFFFF"/>
        </w:rPr>
        <w:t>ávní úprava nepřejala</w:t>
      </w:r>
      <w:r w:rsidR="00187CBD" w:rsidRPr="000C1281">
        <w:rPr>
          <w:rFonts w:cs="Times New Roman"/>
          <w:szCs w:val="24"/>
          <w:shd w:val="clear" w:color="auto" w:fill="FFFFFF"/>
        </w:rPr>
        <w:t>.</w:t>
      </w:r>
      <w:r w:rsidR="003A766B" w:rsidRPr="000C1281">
        <w:rPr>
          <w:rFonts w:cs="Times New Roman"/>
          <w:szCs w:val="24"/>
          <w:shd w:val="clear" w:color="auto" w:fill="FFFFFF"/>
        </w:rPr>
        <w:t xml:space="preserve"> </w:t>
      </w:r>
      <w:r w:rsidR="00B24305" w:rsidRPr="000C1281">
        <w:rPr>
          <w:rFonts w:cs="Times New Roman"/>
          <w:szCs w:val="24"/>
          <w:shd w:val="clear" w:color="auto" w:fill="FFFFFF"/>
        </w:rPr>
        <w:t>Z</w:t>
      </w:r>
      <w:r w:rsidR="00CE42DC" w:rsidRPr="000C1281">
        <w:rPr>
          <w:rFonts w:cs="Times New Roman"/>
          <w:szCs w:val="24"/>
          <w:shd w:val="clear" w:color="auto" w:fill="FFFFFF"/>
        </w:rPr>
        <w:t>ajímavým spíše v tom negativním slova smyslu se jeví potlačení zásady ústnosti a rovnosti, kdy řízení se zpravidla konalo bez nařízení úst</w:t>
      </w:r>
      <w:r w:rsidR="00F77D51" w:rsidRPr="000C1281">
        <w:rPr>
          <w:rFonts w:cs="Times New Roman"/>
          <w:szCs w:val="24"/>
          <w:shd w:val="clear" w:color="auto" w:fill="FFFFFF"/>
        </w:rPr>
        <w:t xml:space="preserve">ního jednání. Zákonodárce </w:t>
      </w:r>
      <w:r w:rsidR="009A3F32" w:rsidRPr="000C1281">
        <w:rPr>
          <w:rFonts w:cs="Times New Roman"/>
          <w:szCs w:val="24"/>
          <w:shd w:val="clear" w:color="auto" w:fill="FFFFFF"/>
        </w:rPr>
        <w:t xml:space="preserve">nicméně tento nedostatek svým způsobem kompenzoval senátním rozhodováním. </w:t>
      </w:r>
    </w:p>
    <w:p w:rsidR="0095667A" w:rsidRPr="000C1281" w:rsidRDefault="004233D0" w:rsidP="0095667A">
      <w:pPr>
        <w:ind w:firstLine="708"/>
        <w:contextualSpacing/>
        <w:rPr>
          <w:rFonts w:cs="Times New Roman"/>
        </w:rPr>
      </w:pPr>
      <w:r w:rsidRPr="000C1281">
        <w:rPr>
          <w:rFonts w:cs="Times New Roman"/>
        </w:rPr>
        <w:t>K</w:t>
      </w:r>
      <w:r w:rsidR="00A03B80" w:rsidRPr="000C1281">
        <w:rPr>
          <w:rFonts w:cs="Times New Roman"/>
        </w:rPr>
        <w:t> </w:t>
      </w:r>
      <w:r w:rsidRPr="000C1281">
        <w:rPr>
          <w:rFonts w:cs="Times New Roman"/>
        </w:rPr>
        <w:t>další</w:t>
      </w:r>
      <w:r w:rsidR="00A03B80" w:rsidRPr="000C1281">
        <w:rPr>
          <w:rFonts w:cs="Times New Roman"/>
        </w:rPr>
        <w:t>mu posunu</w:t>
      </w:r>
      <w:r w:rsidRPr="000C1281">
        <w:rPr>
          <w:rFonts w:cs="Times New Roman"/>
        </w:rPr>
        <w:t xml:space="preserve"> </w:t>
      </w:r>
      <w:r w:rsidR="008847E9" w:rsidRPr="000C1281">
        <w:rPr>
          <w:rFonts w:cs="Times New Roman"/>
        </w:rPr>
        <w:t xml:space="preserve">došlo </w:t>
      </w:r>
      <w:r w:rsidR="006210BF" w:rsidRPr="000C1281">
        <w:rPr>
          <w:rFonts w:cs="Times New Roman"/>
        </w:rPr>
        <w:t xml:space="preserve">přijetím </w:t>
      </w:r>
      <w:r w:rsidR="000E093B" w:rsidRPr="000C1281">
        <w:rPr>
          <w:rFonts w:cs="Times New Roman"/>
        </w:rPr>
        <w:t>o.s.ř.</w:t>
      </w:r>
      <w:r w:rsidR="009E4B54" w:rsidRPr="000C1281">
        <w:rPr>
          <w:rFonts w:cs="Times New Roman"/>
        </w:rPr>
        <w:t>, jehož účinnost, byť</w:t>
      </w:r>
      <w:r w:rsidR="006C7BF6" w:rsidRPr="000C1281">
        <w:rPr>
          <w:rFonts w:cs="Times New Roman"/>
        </w:rPr>
        <w:t xml:space="preserve"> ve značně novelizované podobě, </w:t>
      </w:r>
      <w:r w:rsidR="006210BF" w:rsidRPr="000C1281">
        <w:rPr>
          <w:rFonts w:cs="Times New Roman"/>
        </w:rPr>
        <w:t xml:space="preserve">trvá dodnes. </w:t>
      </w:r>
      <w:r w:rsidR="000533FE" w:rsidRPr="000C1281">
        <w:rPr>
          <w:rFonts w:cs="Times New Roman"/>
        </w:rPr>
        <w:t xml:space="preserve">I když se po roce 1989 uskutečnilo několik koncepčních změn, </w:t>
      </w:r>
      <w:r w:rsidR="000533FE" w:rsidRPr="000C1281">
        <w:rPr>
          <w:rFonts w:cs="Times New Roman"/>
        </w:rPr>
        <w:lastRenderedPageBreak/>
        <w:t xml:space="preserve">ideologický základ, na kterém byl </w:t>
      </w:r>
      <w:r w:rsidR="000E093B" w:rsidRPr="000C1281">
        <w:rPr>
          <w:rFonts w:cs="Times New Roman"/>
        </w:rPr>
        <w:t>o.s.ř.</w:t>
      </w:r>
      <w:r w:rsidR="000533FE" w:rsidRPr="000C1281">
        <w:rPr>
          <w:rFonts w:cs="Times New Roman"/>
        </w:rPr>
        <w:t xml:space="preserve"> vystavěn, se odstranit příliš nepodařilo.</w:t>
      </w:r>
      <w:r w:rsidR="006210BF" w:rsidRPr="000C1281">
        <w:rPr>
          <w:rFonts w:cs="Times New Roman"/>
        </w:rPr>
        <w:t xml:space="preserve"> Vůbec tou nejvýznamnější změnou z hlediska mé práce je vynětí zvláštních řízení soudních do samostatného zákona (ZŘS).</w:t>
      </w:r>
      <w:r w:rsidR="000533FE" w:rsidRPr="000C1281">
        <w:rPr>
          <w:rFonts w:cs="Times New Roman"/>
        </w:rPr>
        <w:t xml:space="preserve"> Pro nepřehlednost bylo</w:t>
      </w:r>
      <w:r w:rsidR="00B6457F" w:rsidRPr="000C1281">
        <w:rPr>
          <w:rFonts w:cs="Times New Roman"/>
        </w:rPr>
        <w:t xml:space="preserve"> více než žádoucí oddělit sporná řízení od nesporných</w:t>
      </w:r>
      <w:r w:rsidR="000533FE" w:rsidRPr="000C1281">
        <w:rPr>
          <w:rFonts w:cs="Times New Roman"/>
        </w:rPr>
        <w:t xml:space="preserve"> a především reflektovat novou hmotněprávní úpravu</w:t>
      </w:r>
      <w:r w:rsidR="006210BF" w:rsidRPr="000C1281">
        <w:rPr>
          <w:rFonts w:cs="Times New Roman"/>
        </w:rPr>
        <w:t xml:space="preserve"> v </w:t>
      </w:r>
      <w:r w:rsidR="009E7AA4" w:rsidRPr="000C1281">
        <w:rPr>
          <w:rFonts w:cs="Times New Roman"/>
        </w:rPr>
        <w:t>OZ</w:t>
      </w:r>
      <w:r w:rsidR="000533FE" w:rsidRPr="000C1281">
        <w:rPr>
          <w:rFonts w:cs="Times New Roman"/>
        </w:rPr>
        <w:t>, která zavádí zcela nové instituty (podpůrná opatření při nezpůsobilosti zletilého právně jednat</w:t>
      </w:r>
      <w:r w:rsidR="00072014" w:rsidRPr="000C1281">
        <w:rPr>
          <w:rFonts w:cs="Times New Roman"/>
        </w:rPr>
        <w:t>,</w:t>
      </w:r>
      <w:r w:rsidR="000533FE" w:rsidRPr="000C1281">
        <w:rPr>
          <w:rFonts w:cs="Times New Roman"/>
        </w:rPr>
        <w:t xml:space="preserve"> </w:t>
      </w:r>
      <w:r w:rsidR="00072014" w:rsidRPr="000C1281">
        <w:rPr>
          <w:rFonts w:cs="Times New Roman"/>
        </w:rPr>
        <w:t xml:space="preserve">opatrovnická rada </w:t>
      </w:r>
      <w:r w:rsidR="000533FE" w:rsidRPr="000C1281">
        <w:rPr>
          <w:rFonts w:cs="Times New Roman"/>
        </w:rPr>
        <w:t>apod.)</w:t>
      </w:r>
      <w:r w:rsidR="00112DA6" w:rsidRPr="000C1281">
        <w:rPr>
          <w:rFonts w:cs="Times New Roman"/>
        </w:rPr>
        <w:t>, ze kterých je zřetelná celková změna paradigmatu spočívající v přesunu od rozhodování náhradního k rozhodování podporovanému, čímž je sledována skutečnost, že každá osoba je schopná sama se rozhodovat, jen k tomu potřebuje větší či menší spektrum podpory.</w:t>
      </w:r>
      <w:r w:rsidR="00112DA6" w:rsidRPr="000C1281">
        <w:rPr>
          <w:rStyle w:val="Znakapoznpodarou"/>
          <w:rFonts w:cs="Times New Roman"/>
        </w:rPr>
        <w:footnoteReference w:id="7"/>
      </w:r>
      <w:r w:rsidR="005A505A" w:rsidRPr="000C1281">
        <w:rPr>
          <w:rFonts w:cs="Times New Roman"/>
        </w:rPr>
        <w:t xml:space="preserve"> O dalších konkrétních změnách se podrobně zmiňuji v jednotlivých kapitolách.</w:t>
      </w:r>
    </w:p>
    <w:p w:rsidR="004B5F95" w:rsidRPr="000C1281" w:rsidRDefault="00D45216" w:rsidP="0095667A">
      <w:pPr>
        <w:ind w:firstLine="708"/>
        <w:contextualSpacing/>
        <w:rPr>
          <w:rFonts w:cs="Times New Roman"/>
        </w:rPr>
      </w:pPr>
      <w:r w:rsidRPr="000C1281">
        <w:rPr>
          <w:rFonts w:cs="Times New Roman"/>
        </w:rPr>
        <w:t>N</w:t>
      </w:r>
      <w:r w:rsidR="0024389F" w:rsidRPr="000C1281">
        <w:rPr>
          <w:rFonts w:cs="Times New Roman"/>
        </w:rPr>
        <w:t>a</w:t>
      </w:r>
      <w:r w:rsidR="008847E9" w:rsidRPr="000C1281">
        <w:rPr>
          <w:rFonts w:cs="Times New Roman"/>
        </w:rPr>
        <w:t xml:space="preserve"> tomto místě </w:t>
      </w:r>
      <w:r w:rsidR="0024389F" w:rsidRPr="000C1281">
        <w:rPr>
          <w:rFonts w:cs="Times New Roman"/>
        </w:rPr>
        <w:t xml:space="preserve">bych </w:t>
      </w:r>
      <w:r w:rsidR="008847E9" w:rsidRPr="000C1281">
        <w:rPr>
          <w:rFonts w:cs="Times New Roman"/>
        </w:rPr>
        <w:t>ráda upozornila na přechodná ustanovení</w:t>
      </w:r>
      <w:r w:rsidR="007517EC" w:rsidRPr="000C1281">
        <w:rPr>
          <w:rFonts w:cs="Times New Roman"/>
        </w:rPr>
        <w:t xml:space="preserve">, která stanovují pravidla právě s ohledem na </w:t>
      </w:r>
      <w:r w:rsidR="005A505A" w:rsidRPr="000C1281">
        <w:rPr>
          <w:rFonts w:cs="Times New Roman"/>
        </w:rPr>
        <w:t>výše zmíněnou</w:t>
      </w:r>
      <w:r w:rsidR="007517EC" w:rsidRPr="000C1281">
        <w:rPr>
          <w:rFonts w:cs="Times New Roman"/>
        </w:rPr>
        <w:t xml:space="preserve"> koncepční </w:t>
      </w:r>
      <w:r w:rsidR="00B81E2D" w:rsidRPr="000C1281">
        <w:rPr>
          <w:rFonts w:cs="Times New Roman"/>
        </w:rPr>
        <w:t>změnu. V ustanovení §</w:t>
      </w:r>
      <w:r w:rsidR="006C7BF6" w:rsidRPr="000C1281">
        <w:rPr>
          <w:rFonts w:cs="Times New Roman"/>
        </w:rPr>
        <w:t xml:space="preserve"> </w:t>
      </w:r>
      <w:r w:rsidR="00B81E2D" w:rsidRPr="000C1281">
        <w:rPr>
          <w:rFonts w:cs="Times New Roman"/>
        </w:rPr>
        <w:t>3032</w:t>
      </w:r>
      <w:r w:rsidR="003A766B" w:rsidRPr="000C1281">
        <w:rPr>
          <w:rFonts w:cs="Times New Roman"/>
        </w:rPr>
        <w:t xml:space="preserve"> </w:t>
      </w:r>
      <w:r w:rsidR="00187CBD" w:rsidRPr="000C1281">
        <w:rPr>
          <w:rFonts w:cs="Times New Roman"/>
        </w:rPr>
        <w:t>OZ</w:t>
      </w:r>
      <w:r w:rsidR="003A766B" w:rsidRPr="000C1281">
        <w:rPr>
          <w:rFonts w:cs="Times New Roman"/>
        </w:rPr>
        <w:t xml:space="preserve"> j</w:t>
      </w:r>
      <w:r w:rsidR="007517EC" w:rsidRPr="000C1281">
        <w:rPr>
          <w:rFonts w:cs="Times New Roman"/>
        </w:rPr>
        <w:t xml:space="preserve">e </w:t>
      </w:r>
      <w:r w:rsidR="00B6457F" w:rsidRPr="000C1281">
        <w:rPr>
          <w:rFonts w:cs="Times New Roman"/>
        </w:rPr>
        <w:t>zakotveno</w:t>
      </w:r>
      <w:r w:rsidR="007517EC" w:rsidRPr="000C1281">
        <w:rPr>
          <w:rFonts w:cs="Times New Roman"/>
        </w:rPr>
        <w:t xml:space="preserve">, že </w:t>
      </w:r>
      <w:r w:rsidR="007517EC" w:rsidRPr="000C1281">
        <w:rPr>
          <w:rFonts w:cs="Times New Roman"/>
          <w:i/>
        </w:rPr>
        <w:t xml:space="preserve">ten, kdo byl zbaven způsobilosti k právním úkonům, </w:t>
      </w:r>
      <w:r w:rsidR="00B81E2D" w:rsidRPr="000C1281">
        <w:rPr>
          <w:rFonts w:cs="Times New Roman"/>
          <w:i/>
        </w:rPr>
        <w:t xml:space="preserve">se od nabytí účinnosti </w:t>
      </w:r>
      <w:r w:rsidR="007517EC" w:rsidRPr="000C1281">
        <w:rPr>
          <w:rFonts w:cs="Times New Roman"/>
          <w:i/>
        </w:rPr>
        <w:t xml:space="preserve">OZ považuje za osobu </w:t>
      </w:r>
      <w:r w:rsidR="00B81E2D" w:rsidRPr="000C1281">
        <w:rPr>
          <w:rFonts w:cs="Times New Roman"/>
          <w:i/>
        </w:rPr>
        <w:t>ve svéprávnosti omezenou.</w:t>
      </w:r>
      <w:r w:rsidR="00B81E2D" w:rsidRPr="000C1281">
        <w:rPr>
          <w:rFonts w:cs="Times New Roman"/>
        </w:rPr>
        <w:t xml:space="preserve"> Obdobně</w:t>
      </w:r>
      <w:r w:rsidR="00187CBD" w:rsidRPr="000C1281">
        <w:rPr>
          <w:rFonts w:cs="Times New Roman"/>
        </w:rPr>
        <w:t xml:space="preserve"> to platí i pro osobu</w:t>
      </w:r>
      <w:r w:rsidR="007517EC" w:rsidRPr="000C1281">
        <w:rPr>
          <w:rFonts w:cs="Times New Roman"/>
        </w:rPr>
        <w:t xml:space="preserve"> ve způsobilosti k právním úkonům</w:t>
      </w:r>
      <w:r w:rsidR="008D42E1" w:rsidRPr="000C1281">
        <w:rPr>
          <w:rFonts w:cs="Times New Roman"/>
        </w:rPr>
        <w:t xml:space="preserve"> omezenou</w:t>
      </w:r>
      <w:r w:rsidR="00B81E2D" w:rsidRPr="000C1281">
        <w:rPr>
          <w:rFonts w:cs="Times New Roman"/>
        </w:rPr>
        <w:t xml:space="preserve">, která </w:t>
      </w:r>
      <w:r w:rsidR="00B81E2D" w:rsidRPr="000C1281">
        <w:rPr>
          <w:rFonts w:cs="Times New Roman"/>
          <w:i/>
        </w:rPr>
        <w:t>se považuje od nabytí účinnosti OZ za osobu omezenou ve svéprávnosti a je i napříště způsobilá právně jednat v rozsahu stanoveném dosavadními právními předpisy, nerozhodne-li soud podle tohoto zákona jinak.</w:t>
      </w:r>
      <w:r w:rsidR="007517EC" w:rsidRPr="000C1281">
        <w:rPr>
          <w:rFonts w:cs="Times New Roman"/>
        </w:rPr>
        <w:t xml:space="preserve"> Je </w:t>
      </w:r>
      <w:r w:rsidR="00187CBD" w:rsidRPr="000C1281">
        <w:rPr>
          <w:rFonts w:cs="Times New Roman"/>
        </w:rPr>
        <w:t>nutno</w:t>
      </w:r>
      <w:r w:rsidR="007517EC" w:rsidRPr="000C1281">
        <w:rPr>
          <w:rFonts w:cs="Times New Roman"/>
        </w:rPr>
        <w:t xml:space="preserve"> ovšem upozornit, že nově je </w:t>
      </w:r>
      <w:r w:rsidR="00B6457F" w:rsidRPr="000C1281">
        <w:rPr>
          <w:rFonts w:cs="Times New Roman"/>
        </w:rPr>
        <w:t xml:space="preserve">možnost </w:t>
      </w:r>
      <w:r w:rsidR="007517EC" w:rsidRPr="000C1281">
        <w:rPr>
          <w:rFonts w:cs="Times New Roman"/>
        </w:rPr>
        <w:t xml:space="preserve">omezení svéprávnosti </w:t>
      </w:r>
      <w:r w:rsidR="00B6457F" w:rsidRPr="000C1281">
        <w:rPr>
          <w:rFonts w:cs="Times New Roman"/>
        </w:rPr>
        <w:t>limitována</w:t>
      </w:r>
      <w:r w:rsidR="007517EC" w:rsidRPr="000C1281">
        <w:rPr>
          <w:rFonts w:cs="Times New Roman"/>
        </w:rPr>
        <w:t xml:space="preserve"> délkou trvání </w:t>
      </w:r>
      <w:r w:rsidR="0001252E" w:rsidRPr="000C1281">
        <w:rPr>
          <w:rFonts w:cs="Times New Roman"/>
        </w:rPr>
        <w:t xml:space="preserve">max. </w:t>
      </w:r>
      <w:r w:rsidR="00B6457F" w:rsidRPr="000C1281">
        <w:rPr>
          <w:rFonts w:cs="Times New Roman"/>
        </w:rPr>
        <w:t>3 let</w:t>
      </w:r>
      <w:r w:rsidR="007517EC" w:rsidRPr="000C1281">
        <w:rPr>
          <w:rFonts w:cs="Times New Roman"/>
        </w:rPr>
        <w:t>. V</w:t>
      </w:r>
      <w:r w:rsidR="008D42E1" w:rsidRPr="000C1281">
        <w:rPr>
          <w:rFonts w:cs="Times New Roman"/>
        </w:rPr>
        <w:t xml:space="preserve"> takovém </w:t>
      </w:r>
      <w:r w:rsidR="00187CBD" w:rsidRPr="000C1281">
        <w:rPr>
          <w:rFonts w:cs="Times New Roman"/>
        </w:rPr>
        <w:t>případě je třeba</w:t>
      </w:r>
      <w:r w:rsidR="008D42E1" w:rsidRPr="000C1281">
        <w:rPr>
          <w:rFonts w:cs="Times New Roman"/>
        </w:rPr>
        <w:t>, aby se soud</w:t>
      </w:r>
      <w:r w:rsidR="00072014" w:rsidRPr="000C1281">
        <w:rPr>
          <w:rFonts w:cs="Times New Roman"/>
        </w:rPr>
        <w:t>y</w:t>
      </w:r>
      <w:r w:rsidR="008D42E1" w:rsidRPr="000C1281">
        <w:rPr>
          <w:rFonts w:cs="Times New Roman"/>
        </w:rPr>
        <w:t xml:space="preserve"> do roku 2017 s novou právní úpravou vypořád</w:t>
      </w:r>
      <w:r w:rsidR="0094285F" w:rsidRPr="000C1281">
        <w:rPr>
          <w:rFonts w:cs="Times New Roman"/>
        </w:rPr>
        <w:t>a</w:t>
      </w:r>
      <w:r w:rsidR="008D42E1" w:rsidRPr="000C1281">
        <w:rPr>
          <w:rFonts w:cs="Times New Roman"/>
        </w:rPr>
        <w:t>l</w:t>
      </w:r>
      <w:r w:rsidR="00072014" w:rsidRPr="000C1281">
        <w:rPr>
          <w:rFonts w:cs="Times New Roman"/>
        </w:rPr>
        <w:t>y</w:t>
      </w:r>
      <w:r w:rsidR="008D42E1" w:rsidRPr="000C1281">
        <w:rPr>
          <w:rFonts w:cs="Times New Roman"/>
        </w:rPr>
        <w:t xml:space="preserve">. V opačném případě se osoba omezená ve způsobilosti k právním úkonům stane ex lege </w:t>
      </w:r>
      <w:r w:rsidR="00B81E2D" w:rsidRPr="000C1281">
        <w:rPr>
          <w:rFonts w:cs="Times New Roman"/>
        </w:rPr>
        <w:t xml:space="preserve">plně </w:t>
      </w:r>
      <w:r w:rsidR="008D42E1" w:rsidRPr="000C1281">
        <w:rPr>
          <w:rFonts w:cs="Times New Roman"/>
        </w:rPr>
        <w:t xml:space="preserve">svéprávnou. </w:t>
      </w:r>
      <w:r w:rsidR="00072014" w:rsidRPr="000C1281">
        <w:rPr>
          <w:rFonts w:cs="Times New Roman"/>
        </w:rPr>
        <w:t>Toto zákonodárcem zvolené řešení</w:t>
      </w:r>
      <w:r w:rsidR="008D42E1" w:rsidRPr="000C1281">
        <w:rPr>
          <w:rFonts w:cs="Times New Roman"/>
        </w:rPr>
        <w:t xml:space="preserve"> byl</w:t>
      </w:r>
      <w:r w:rsidR="00072014" w:rsidRPr="000C1281">
        <w:rPr>
          <w:rFonts w:cs="Times New Roman"/>
        </w:rPr>
        <w:t>o</w:t>
      </w:r>
      <w:r w:rsidR="008D42E1" w:rsidRPr="000C1281">
        <w:rPr>
          <w:rFonts w:cs="Times New Roman"/>
        </w:rPr>
        <w:t xml:space="preserve"> v odborné literatuře</w:t>
      </w:r>
      <w:r w:rsidR="005E1F47" w:rsidRPr="000C1281">
        <w:rPr>
          <w:rStyle w:val="Znakapoznpodarou"/>
          <w:rFonts w:cs="Times New Roman"/>
        </w:rPr>
        <w:footnoteReference w:id="8"/>
      </w:r>
      <w:r w:rsidR="005E1F47" w:rsidRPr="000C1281">
        <w:rPr>
          <w:rFonts w:cs="Times New Roman"/>
        </w:rPr>
        <w:t xml:space="preserve"> </w:t>
      </w:r>
      <w:r w:rsidR="0094285F" w:rsidRPr="000C1281">
        <w:rPr>
          <w:rFonts w:cs="Times New Roman"/>
        </w:rPr>
        <w:t>kritizován</w:t>
      </w:r>
      <w:r w:rsidR="00072014" w:rsidRPr="000C1281">
        <w:rPr>
          <w:rFonts w:cs="Times New Roman"/>
        </w:rPr>
        <w:t>o</w:t>
      </w:r>
      <w:r w:rsidR="0094285F" w:rsidRPr="000C1281">
        <w:rPr>
          <w:rFonts w:cs="Times New Roman"/>
        </w:rPr>
        <w:t xml:space="preserve">, avšak domnívám se, že se jedná o nevyhnutelný, byť </w:t>
      </w:r>
      <w:r w:rsidR="00B81E2D" w:rsidRPr="000C1281">
        <w:rPr>
          <w:rFonts w:cs="Times New Roman"/>
        </w:rPr>
        <w:t xml:space="preserve">jistě </w:t>
      </w:r>
      <w:r w:rsidR="0094285F" w:rsidRPr="000C1281">
        <w:rPr>
          <w:rFonts w:cs="Times New Roman"/>
        </w:rPr>
        <w:t xml:space="preserve">negativní, důsledek </w:t>
      </w:r>
      <w:r w:rsidR="00B6457F" w:rsidRPr="000C1281">
        <w:rPr>
          <w:rFonts w:cs="Times New Roman"/>
        </w:rPr>
        <w:t>tolik potřebné rekodifikace</w:t>
      </w:r>
      <w:r w:rsidR="003A766B" w:rsidRPr="000C1281">
        <w:rPr>
          <w:rFonts w:cs="Times New Roman"/>
        </w:rPr>
        <w:t>.</w:t>
      </w:r>
    </w:p>
    <w:p w:rsidR="004B5F95" w:rsidRPr="000C1281" w:rsidRDefault="004B5F95">
      <w:pPr>
        <w:spacing w:line="276" w:lineRule="auto"/>
        <w:ind w:firstLine="0"/>
        <w:jc w:val="left"/>
        <w:rPr>
          <w:rFonts w:cs="Times New Roman"/>
        </w:rPr>
      </w:pPr>
      <w:r w:rsidRPr="000C1281">
        <w:rPr>
          <w:rFonts w:cs="Times New Roman"/>
        </w:rPr>
        <w:br w:type="page"/>
      </w:r>
    </w:p>
    <w:p w:rsidR="00AD57F7" w:rsidRPr="000C1281" w:rsidRDefault="00CB2A3C" w:rsidP="006759B3">
      <w:pPr>
        <w:pStyle w:val="Nadpis1"/>
        <w:contextualSpacing/>
        <w:rPr>
          <w:rFonts w:cs="Times New Roman"/>
        </w:rPr>
      </w:pPr>
      <w:bookmarkStart w:id="4" w:name="_Toc405069494"/>
      <w:r w:rsidRPr="000C1281">
        <w:rPr>
          <w:rFonts w:cs="Times New Roman"/>
        </w:rPr>
        <w:lastRenderedPageBreak/>
        <w:t>Obecná charakteristika řízení</w:t>
      </w:r>
      <w:bookmarkEnd w:id="4"/>
    </w:p>
    <w:p w:rsidR="00AD57F7" w:rsidRPr="000C1281" w:rsidRDefault="00AD57F7" w:rsidP="006759B3">
      <w:pPr>
        <w:pStyle w:val="Odstavecseseznamem"/>
        <w:ind w:left="0" w:firstLine="708"/>
        <w:rPr>
          <w:rFonts w:cs="Times New Roman"/>
        </w:rPr>
      </w:pPr>
      <w:r w:rsidRPr="000C1281">
        <w:rPr>
          <w:rFonts w:cs="Times New Roman"/>
        </w:rPr>
        <w:t xml:space="preserve">Řízení ve věcech svéprávnosti náleží svým předmětem do tzv. statusových řízení. Jedná se o </w:t>
      </w:r>
      <w:r w:rsidR="002C09E9" w:rsidRPr="000C1281">
        <w:rPr>
          <w:rFonts w:cs="Times New Roman"/>
        </w:rPr>
        <w:t xml:space="preserve">nalézací </w:t>
      </w:r>
      <w:r w:rsidRPr="000C1281">
        <w:rPr>
          <w:rFonts w:cs="Times New Roman"/>
        </w:rPr>
        <w:t xml:space="preserve">řízení, ve kterých se projednává osobní stav fyzické osoby a které </w:t>
      </w:r>
      <w:r w:rsidR="0001252E" w:rsidRPr="000C1281">
        <w:rPr>
          <w:rFonts w:cs="Times New Roman"/>
        </w:rPr>
        <w:t xml:space="preserve">zpravidla </w:t>
      </w:r>
      <w:r w:rsidRPr="000C1281">
        <w:rPr>
          <w:rFonts w:cs="Times New Roman"/>
        </w:rPr>
        <w:t>končí vydáním konstitutivního rozhodnutí. Takové rozhodnutí je závazné pro každého (§</w:t>
      </w:r>
      <w:r w:rsidR="00237867" w:rsidRPr="000C1281">
        <w:rPr>
          <w:rFonts w:cs="Times New Roman"/>
        </w:rPr>
        <w:t xml:space="preserve"> </w:t>
      </w:r>
      <w:r w:rsidRPr="000C1281">
        <w:rPr>
          <w:rFonts w:cs="Times New Roman"/>
        </w:rPr>
        <w:t xml:space="preserve">27 ZŘS). </w:t>
      </w:r>
    </w:p>
    <w:p w:rsidR="00CB2A3C" w:rsidRPr="000C1281" w:rsidRDefault="00AD57F7" w:rsidP="006759B3">
      <w:pPr>
        <w:pStyle w:val="Odstavecseseznamem"/>
        <w:ind w:left="0" w:firstLine="708"/>
        <w:rPr>
          <w:rFonts w:cs="Times New Roman"/>
        </w:rPr>
      </w:pPr>
      <w:r w:rsidRPr="000C1281">
        <w:rPr>
          <w:rFonts w:cs="Times New Roman"/>
        </w:rPr>
        <w:t>V obecnější rovině lze řízení ve věcech svéprávnosti zařadit do kategorie nesporných řízení, jejichž cílem není řešení nastalého sporu, ale úprava právních poměrů pro futuro. Na rozdíl od řízení sporných, u kterých převládá reparační funkce, je charakteristická funkce preventivní, kdy ú</w:t>
      </w:r>
      <w:r w:rsidR="00FB06FA" w:rsidRPr="000C1281">
        <w:rPr>
          <w:rFonts w:cs="Times New Roman"/>
        </w:rPr>
        <w:t>kolem</w:t>
      </w:r>
      <w:r w:rsidRPr="000C1281">
        <w:rPr>
          <w:rFonts w:cs="Times New Roman"/>
        </w:rPr>
        <w:t xml:space="preserve"> je upravit právní poměry dříve, než spor </w:t>
      </w:r>
      <w:r w:rsidR="006F1462" w:rsidRPr="000C1281">
        <w:rPr>
          <w:rFonts w:cs="Times New Roman"/>
        </w:rPr>
        <w:t xml:space="preserve">vůbec </w:t>
      </w:r>
      <w:r w:rsidRPr="000C1281">
        <w:rPr>
          <w:rFonts w:cs="Times New Roman"/>
        </w:rPr>
        <w:t>vznikne.</w:t>
      </w:r>
      <w:r w:rsidR="00A908F0" w:rsidRPr="000C1281">
        <w:rPr>
          <w:rFonts w:cs="Times New Roman"/>
        </w:rPr>
        <w:t xml:space="preserve"> Pro nesporná řízení je </w:t>
      </w:r>
      <w:r w:rsidR="00CB2A3C" w:rsidRPr="000C1281">
        <w:rPr>
          <w:rFonts w:cs="Times New Roman"/>
        </w:rPr>
        <w:t>určující</w:t>
      </w:r>
      <w:r w:rsidR="00A908F0" w:rsidRPr="000C1281">
        <w:rPr>
          <w:rFonts w:cs="Times New Roman"/>
        </w:rPr>
        <w:t xml:space="preserve"> i to, že veřejný zájem </w:t>
      </w:r>
      <w:r w:rsidR="00237867" w:rsidRPr="000C1281">
        <w:rPr>
          <w:rFonts w:cs="Times New Roman"/>
        </w:rPr>
        <w:t xml:space="preserve">na vyřešení věci </w:t>
      </w:r>
      <w:r w:rsidR="00A908F0" w:rsidRPr="000C1281">
        <w:rPr>
          <w:rFonts w:cs="Times New Roman"/>
        </w:rPr>
        <w:t>převažuje nad zájmem so</w:t>
      </w:r>
      <w:r w:rsidR="00237867" w:rsidRPr="000C1281">
        <w:rPr>
          <w:rFonts w:cs="Times New Roman"/>
        </w:rPr>
        <w:t>ukromým, což se projevuje především v uplatnění</w:t>
      </w:r>
      <w:r w:rsidR="00A908F0" w:rsidRPr="000C1281">
        <w:rPr>
          <w:rFonts w:cs="Times New Roman"/>
        </w:rPr>
        <w:t xml:space="preserve"> </w:t>
      </w:r>
      <w:r w:rsidR="00237867" w:rsidRPr="000C1281">
        <w:rPr>
          <w:rFonts w:cs="Times New Roman"/>
        </w:rPr>
        <w:t>zásady oficiality</w:t>
      </w:r>
      <w:r w:rsidR="00005E7B" w:rsidRPr="000C1281">
        <w:rPr>
          <w:rFonts w:cs="Times New Roman"/>
        </w:rPr>
        <w:t xml:space="preserve"> a zásady vyhledávací</w:t>
      </w:r>
      <w:r w:rsidR="00237867" w:rsidRPr="000C1281">
        <w:rPr>
          <w:rFonts w:cs="Times New Roman"/>
        </w:rPr>
        <w:t xml:space="preserve">, </w:t>
      </w:r>
      <w:r w:rsidR="00005E7B" w:rsidRPr="000C1281">
        <w:rPr>
          <w:rFonts w:cs="Times New Roman"/>
        </w:rPr>
        <w:t xml:space="preserve">o </w:t>
      </w:r>
      <w:r w:rsidRPr="000C1281">
        <w:rPr>
          <w:rFonts w:cs="Times New Roman"/>
        </w:rPr>
        <w:t>jejich</w:t>
      </w:r>
      <w:r w:rsidR="00005E7B" w:rsidRPr="000C1281">
        <w:rPr>
          <w:rFonts w:cs="Times New Roman"/>
        </w:rPr>
        <w:t>ž</w:t>
      </w:r>
      <w:r w:rsidRPr="000C1281">
        <w:rPr>
          <w:rFonts w:cs="Times New Roman"/>
        </w:rPr>
        <w:t xml:space="preserve"> konkrétních proj</w:t>
      </w:r>
      <w:r w:rsidR="006F1462" w:rsidRPr="000C1281">
        <w:rPr>
          <w:rFonts w:cs="Times New Roman"/>
        </w:rPr>
        <w:t>evech se zmiňuji v</w:t>
      </w:r>
      <w:r w:rsidR="00CB2A3C" w:rsidRPr="000C1281">
        <w:rPr>
          <w:rFonts w:cs="Times New Roman"/>
        </w:rPr>
        <w:t> dalších kapitolách</w:t>
      </w:r>
    </w:p>
    <w:p w:rsidR="00CB2A3C" w:rsidRPr="000C1281" w:rsidRDefault="00CB2A3C" w:rsidP="00A6405C">
      <w:pPr>
        <w:pStyle w:val="Odstavecseseznamem"/>
        <w:ind w:left="0" w:firstLine="708"/>
        <w:rPr>
          <w:rFonts w:cs="Times New Roman"/>
        </w:rPr>
      </w:pPr>
      <w:r w:rsidRPr="000C1281">
        <w:rPr>
          <w:rFonts w:cs="Times New Roman"/>
        </w:rPr>
        <w:t xml:space="preserve">Předmětem řízení je rozhodování o omezení svéprávnosti, o navrácení svéprávnosti, o zrušení rozhodnutí postupem dle § 42 ZŘS a o změně či zrušení rozhodnutí postupem dle § 60 OZ. </w:t>
      </w:r>
      <w:r w:rsidR="004B5AC2" w:rsidRPr="000C1281">
        <w:rPr>
          <w:rFonts w:cs="Times New Roman"/>
        </w:rPr>
        <w:t xml:space="preserve">Následují </w:t>
      </w:r>
      <w:proofErr w:type="gramStart"/>
      <w:r w:rsidR="004B5AC2" w:rsidRPr="000C1281">
        <w:rPr>
          <w:rFonts w:cs="Times New Roman"/>
        </w:rPr>
        <w:t>výklad</w:t>
      </w:r>
      <w:r w:rsidR="005A505A" w:rsidRPr="000C1281">
        <w:rPr>
          <w:rFonts w:cs="Times New Roman"/>
        </w:rPr>
        <w:t xml:space="preserve"> </w:t>
      </w:r>
      <w:r w:rsidR="006F1462" w:rsidRPr="000C1281">
        <w:rPr>
          <w:rFonts w:cs="Times New Roman"/>
        </w:rPr>
        <w:t>je</w:t>
      </w:r>
      <w:proofErr w:type="gramEnd"/>
      <w:r w:rsidR="006F1462" w:rsidRPr="000C1281">
        <w:rPr>
          <w:rFonts w:cs="Times New Roman"/>
        </w:rPr>
        <w:t xml:space="preserve"> </w:t>
      </w:r>
      <w:r w:rsidRPr="000C1281">
        <w:rPr>
          <w:rFonts w:cs="Times New Roman"/>
        </w:rPr>
        <w:t xml:space="preserve">koncipován jako </w:t>
      </w:r>
      <w:r w:rsidR="006F1462" w:rsidRPr="000C1281">
        <w:rPr>
          <w:rFonts w:cs="Times New Roman"/>
        </w:rPr>
        <w:t>obecný a je tak věnován všem typů</w:t>
      </w:r>
      <w:r w:rsidRPr="000C1281">
        <w:rPr>
          <w:rFonts w:cs="Times New Roman"/>
        </w:rPr>
        <w:t xml:space="preserve">m řízení, </w:t>
      </w:r>
      <w:r w:rsidR="00F750AD" w:rsidRPr="000C1281">
        <w:rPr>
          <w:rFonts w:cs="Times New Roman"/>
        </w:rPr>
        <w:t xml:space="preserve">neopomenu </w:t>
      </w:r>
      <w:r w:rsidRPr="000C1281">
        <w:rPr>
          <w:rFonts w:cs="Times New Roman"/>
        </w:rPr>
        <w:t xml:space="preserve">však </w:t>
      </w:r>
      <w:r w:rsidR="00F750AD" w:rsidRPr="000C1281">
        <w:rPr>
          <w:rFonts w:cs="Times New Roman"/>
        </w:rPr>
        <w:t xml:space="preserve">vymezit jejich </w:t>
      </w:r>
      <w:r w:rsidR="00005E7B" w:rsidRPr="000C1281">
        <w:rPr>
          <w:rFonts w:cs="Times New Roman"/>
        </w:rPr>
        <w:t xml:space="preserve">jednotlivá </w:t>
      </w:r>
      <w:r w:rsidR="00F750AD" w:rsidRPr="000C1281">
        <w:rPr>
          <w:rFonts w:cs="Times New Roman"/>
        </w:rPr>
        <w:t>specifika</w:t>
      </w:r>
      <w:r w:rsidR="006F1462" w:rsidRPr="000C1281">
        <w:rPr>
          <w:rFonts w:cs="Times New Roman"/>
        </w:rPr>
        <w:t>.</w:t>
      </w:r>
    </w:p>
    <w:p w:rsidR="00C64FE6" w:rsidRPr="000C1281" w:rsidRDefault="005A505A" w:rsidP="005A505A">
      <w:pPr>
        <w:pStyle w:val="Odstavecseseznamem"/>
        <w:ind w:left="0" w:firstLine="708"/>
        <w:rPr>
          <w:rFonts w:cs="Times New Roman"/>
        </w:rPr>
      </w:pPr>
      <w:r w:rsidRPr="000C1281">
        <w:rPr>
          <w:rFonts w:cs="Times New Roman"/>
        </w:rPr>
        <w:t xml:space="preserve">Na tomto místě bych ráda upozornila na možné připojení opatrovnického řízení. </w:t>
      </w:r>
      <w:r w:rsidR="00694D3C" w:rsidRPr="000C1281">
        <w:rPr>
          <w:rFonts w:cs="Times New Roman"/>
        </w:rPr>
        <w:t>Předchozí právní úprava opatrovnického řízení a řízení o způsobilosti k právním úkonům striktně oddělovala a byla tak zcela samostatná. Opatrovnické řízení mohlo být zahájeno až po právní moci rozhodnutí, jimž byla osoba zcela nebo částečně zbavena způsobilosti k právním úkonům. Jelikož ale takový postup vedl ke skutečnosti, že po jistou dobu byla osoba omezená či zbavená způsobilosti k právním úkonům bez opatrovníka, tudíž bez jakékoli ochrany, zákonodárce začlenil do § 46 odst. 1 ZŘS povinnost soudu tyto dvě řízení spojit. Výslovně tak stano</w:t>
      </w:r>
      <w:r w:rsidR="00680BC3" w:rsidRPr="000C1281">
        <w:rPr>
          <w:rFonts w:cs="Times New Roman"/>
        </w:rPr>
        <w:t xml:space="preserve">vuje i § 62 odst. 1 </w:t>
      </w:r>
      <w:r w:rsidR="00694D3C" w:rsidRPr="000C1281">
        <w:rPr>
          <w:rFonts w:cs="Times New Roman"/>
        </w:rPr>
        <w:t>OZ.</w:t>
      </w:r>
      <w:r w:rsidR="00694D3C" w:rsidRPr="000C1281">
        <w:rPr>
          <w:rStyle w:val="Znakapoznpodarou"/>
          <w:rFonts w:cs="Times New Roman"/>
        </w:rPr>
        <w:footnoteReference w:id="9"/>
      </w:r>
      <w:r w:rsidR="00694D3C" w:rsidRPr="000C1281">
        <w:rPr>
          <w:rFonts w:cs="Times New Roman"/>
        </w:rPr>
        <w:t xml:space="preserve"> Soud </w:t>
      </w:r>
      <w:r w:rsidR="00C64FE6" w:rsidRPr="000C1281">
        <w:rPr>
          <w:rFonts w:cs="Times New Roman"/>
        </w:rPr>
        <w:t xml:space="preserve">tak </w:t>
      </w:r>
      <w:r w:rsidR="00694D3C" w:rsidRPr="000C1281">
        <w:rPr>
          <w:rFonts w:cs="Times New Roman"/>
        </w:rPr>
        <w:t>opatrovnické řízení zahájí ihned, jakmile bude mít za to, že k omezení svéprávnosti</w:t>
      </w:r>
      <w:r w:rsidR="00C64FE6" w:rsidRPr="000C1281">
        <w:rPr>
          <w:rFonts w:cs="Times New Roman"/>
        </w:rPr>
        <w:t xml:space="preserve"> dojde</w:t>
      </w:r>
      <w:r w:rsidR="00694D3C" w:rsidRPr="000C1281">
        <w:rPr>
          <w:rFonts w:cs="Times New Roman"/>
        </w:rPr>
        <w:t xml:space="preserve">. </w:t>
      </w:r>
      <w:r w:rsidR="00C64FE6" w:rsidRPr="000C1281">
        <w:rPr>
          <w:rFonts w:cs="Times New Roman"/>
        </w:rPr>
        <w:t xml:space="preserve">Příslušnost soudu je stanovena ve prospěch soudu, který vede řízení o svéprávnosti. </w:t>
      </w:r>
    </w:p>
    <w:p w:rsidR="006213DB" w:rsidRPr="000C1281" w:rsidRDefault="00694D3C" w:rsidP="005A505A">
      <w:pPr>
        <w:pStyle w:val="Odstavecseseznamem"/>
        <w:ind w:left="0" w:firstLine="708"/>
        <w:rPr>
          <w:rFonts w:cs="Times New Roman"/>
        </w:rPr>
      </w:pPr>
      <w:r w:rsidRPr="000C1281">
        <w:rPr>
          <w:rFonts w:cs="Times New Roman"/>
        </w:rPr>
        <w:t>Výše zmíněný legislativní nedostatek byl kritizován pro rozpor s čl. 5 Listiny i např. v judikatuře ÚS</w:t>
      </w:r>
      <w:r w:rsidRPr="000C1281">
        <w:rPr>
          <w:rStyle w:val="Znakapoznpodarou"/>
          <w:rFonts w:cs="Times New Roman"/>
        </w:rPr>
        <w:footnoteReference w:id="10"/>
      </w:r>
      <w:r w:rsidRPr="000C1281">
        <w:rPr>
          <w:rFonts w:cs="Times New Roman"/>
        </w:rPr>
        <w:t xml:space="preserve">, </w:t>
      </w:r>
      <w:r w:rsidR="00C64FE6" w:rsidRPr="000C1281">
        <w:rPr>
          <w:rFonts w:cs="Times New Roman"/>
        </w:rPr>
        <w:t xml:space="preserve">jehož názory a </w:t>
      </w:r>
      <w:r w:rsidR="00AF16A2" w:rsidRPr="000C1281">
        <w:rPr>
          <w:rFonts w:cs="Times New Roman"/>
        </w:rPr>
        <w:t>připomínky zákonodárce plně reflektoval</w:t>
      </w:r>
      <w:r w:rsidRPr="000C1281">
        <w:rPr>
          <w:rFonts w:cs="Times New Roman"/>
        </w:rPr>
        <w:t>. Sledovaným účelem je i ekonomická stránka věci, kdy by mělo dojít k zefektivnění soudního řízení s ohledem na státní rozpočet.</w:t>
      </w:r>
      <w:r w:rsidRPr="000C1281">
        <w:rPr>
          <w:rStyle w:val="Znakapoznpodarou"/>
          <w:rFonts w:cs="Times New Roman"/>
        </w:rPr>
        <w:footnoteReference w:id="11"/>
      </w:r>
      <w:r w:rsidR="00882CF8" w:rsidRPr="000C1281">
        <w:rPr>
          <w:rFonts w:cs="Times New Roman"/>
        </w:rPr>
        <w:t xml:space="preserve"> T</w:t>
      </w:r>
      <w:r w:rsidR="00DB6F18" w:rsidRPr="000C1281">
        <w:rPr>
          <w:rFonts w:cs="Times New Roman"/>
        </w:rPr>
        <w:t>ímto</w:t>
      </w:r>
      <w:r w:rsidR="00882CF8" w:rsidRPr="000C1281">
        <w:rPr>
          <w:rFonts w:cs="Times New Roman"/>
        </w:rPr>
        <w:t xml:space="preserve"> legislativní</w:t>
      </w:r>
      <w:r w:rsidR="00DB6F18" w:rsidRPr="000C1281">
        <w:rPr>
          <w:rFonts w:cs="Times New Roman"/>
        </w:rPr>
        <w:t>m</w:t>
      </w:r>
      <w:r w:rsidR="00882CF8" w:rsidRPr="000C1281">
        <w:rPr>
          <w:rFonts w:cs="Times New Roman"/>
        </w:rPr>
        <w:t xml:space="preserve"> krok</w:t>
      </w:r>
      <w:r w:rsidR="00DB6F18" w:rsidRPr="000C1281">
        <w:rPr>
          <w:rFonts w:cs="Times New Roman"/>
        </w:rPr>
        <w:t>em</w:t>
      </w:r>
      <w:r w:rsidR="00882CF8" w:rsidRPr="000C1281">
        <w:rPr>
          <w:rFonts w:cs="Times New Roman"/>
        </w:rPr>
        <w:t xml:space="preserve"> zákonodárce dle mého soudu </w:t>
      </w:r>
      <w:r w:rsidR="00882CF8" w:rsidRPr="000C1281">
        <w:rPr>
          <w:rFonts w:cs="Times New Roman"/>
        </w:rPr>
        <w:lastRenderedPageBreak/>
        <w:t xml:space="preserve">mnohem více </w:t>
      </w:r>
      <w:r w:rsidR="00DB6F18" w:rsidRPr="000C1281">
        <w:rPr>
          <w:rFonts w:cs="Times New Roman"/>
        </w:rPr>
        <w:t>garantuje postavení člověka jako právní osobnosti, lze jej proto shledat více než přínosným.</w:t>
      </w: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DB6F18" w:rsidRPr="000C1281" w:rsidRDefault="00DB6F18" w:rsidP="005A505A">
      <w:pPr>
        <w:pStyle w:val="Odstavecseseznamem"/>
        <w:ind w:left="0" w:firstLine="708"/>
        <w:rPr>
          <w:rFonts w:cs="Times New Roman"/>
        </w:rPr>
      </w:pPr>
    </w:p>
    <w:p w:rsidR="00511C00" w:rsidRPr="000C1281" w:rsidRDefault="00AD57F7" w:rsidP="006759B3">
      <w:pPr>
        <w:pStyle w:val="Nadpis1"/>
        <w:contextualSpacing/>
        <w:rPr>
          <w:rFonts w:cs="Times New Roman"/>
        </w:rPr>
      </w:pPr>
      <w:bookmarkStart w:id="5" w:name="_Toc405069495"/>
      <w:r w:rsidRPr="000C1281">
        <w:rPr>
          <w:rFonts w:cs="Times New Roman"/>
        </w:rPr>
        <w:lastRenderedPageBreak/>
        <w:t>Zahájení řízení</w:t>
      </w:r>
      <w:bookmarkEnd w:id="5"/>
    </w:p>
    <w:p w:rsidR="006421FB" w:rsidRPr="000C1281" w:rsidRDefault="00F750AD" w:rsidP="006759B3">
      <w:pPr>
        <w:ind w:firstLine="708"/>
        <w:contextualSpacing/>
        <w:rPr>
          <w:rFonts w:cs="Times New Roman"/>
        </w:rPr>
      </w:pPr>
      <w:r w:rsidRPr="000C1281">
        <w:rPr>
          <w:rFonts w:cs="Times New Roman"/>
        </w:rPr>
        <w:t>V</w:t>
      </w:r>
      <w:r w:rsidR="00AD57F7" w:rsidRPr="000C1281">
        <w:rPr>
          <w:rFonts w:cs="Times New Roman"/>
        </w:rPr>
        <w:t xml:space="preserve"> obecn</w:t>
      </w:r>
      <w:r w:rsidR="00D269C0" w:rsidRPr="000C1281">
        <w:rPr>
          <w:rFonts w:cs="Times New Roman"/>
        </w:rPr>
        <w:t>é části</w:t>
      </w:r>
      <w:r w:rsidR="00240270" w:rsidRPr="000C1281">
        <w:rPr>
          <w:rFonts w:cs="Times New Roman"/>
        </w:rPr>
        <w:t xml:space="preserve"> ZŘS</w:t>
      </w:r>
      <w:r w:rsidR="00D269C0" w:rsidRPr="000C1281">
        <w:rPr>
          <w:rFonts w:cs="Times New Roman"/>
        </w:rPr>
        <w:t>, konkrétně v</w:t>
      </w:r>
      <w:r w:rsidRPr="000C1281">
        <w:rPr>
          <w:rFonts w:cs="Times New Roman"/>
        </w:rPr>
        <w:t> </w:t>
      </w:r>
      <w:r w:rsidR="00D269C0" w:rsidRPr="000C1281">
        <w:rPr>
          <w:rFonts w:cs="Times New Roman"/>
        </w:rPr>
        <w:t>§</w:t>
      </w:r>
      <w:r w:rsidR="001751E1" w:rsidRPr="000C1281">
        <w:rPr>
          <w:rFonts w:cs="Times New Roman"/>
        </w:rPr>
        <w:t xml:space="preserve"> 13 odst. 1,</w:t>
      </w:r>
      <w:r w:rsidRPr="000C1281">
        <w:rPr>
          <w:rFonts w:cs="Times New Roman"/>
        </w:rPr>
        <w:t xml:space="preserve"> </w:t>
      </w:r>
      <w:r w:rsidR="005560A3" w:rsidRPr="000C1281">
        <w:rPr>
          <w:rFonts w:cs="Times New Roman"/>
        </w:rPr>
        <w:t>je normováno</w:t>
      </w:r>
      <w:r w:rsidR="00AD57F7" w:rsidRPr="000C1281">
        <w:rPr>
          <w:rFonts w:cs="Times New Roman"/>
        </w:rPr>
        <w:t xml:space="preserve">, že řízení se zahajuje i bez návrhu, není-li zákonem stanoveno, že lze řízení zahájit jen na návrh. V ustanoveních </w:t>
      </w:r>
      <w:r w:rsidR="001751E1" w:rsidRPr="000C1281">
        <w:rPr>
          <w:rFonts w:cs="Times New Roman"/>
        </w:rPr>
        <w:t xml:space="preserve">upravující </w:t>
      </w:r>
      <w:r w:rsidR="00AD57F7" w:rsidRPr="000C1281">
        <w:rPr>
          <w:rFonts w:cs="Times New Roman"/>
        </w:rPr>
        <w:t xml:space="preserve">řízení ve věcech svéprávnosti </w:t>
      </w:r>
      <w:r w:rsidRPr="000C1281">
        <w:rPr>
          <w:rFonts w:cs="Times New Roman"/>
        </w:rPr>
        <w:t>žádná taková výjimka zakotvena není</w:t>
      </w:r>
      <w:r w:rsidR="00AD57F7" w:rsidRPr="000C1281">
        <w:rPr>
          <w:rFonts w:cs="Times New Roman"/>
        </w:rPr>
        <w:t xml:space="preserve">, proto se uplatní </w:t>
      </w:r>
      <w:r w:rsidR="00097230" w:rsidRPr="000C1281">
        <w:rPr>
          <w:rFonts w:cs="Times New Roman"/>
        </w:rPr>
        <w:t xml:space="preserve">možnost zahájit </w:t>
      </w:r>
      <w:r w:rsidR="00AD57F7" w:rsidRPr="000C1281">
        <w:rPr>
          <w:rFonts w:cs="Times New Roman"/>
        </w:rPr>
        <w:t>řízení</w:t>
      </w:r>
      <w:r w:rsidRPr="000C1281">
        <w:rPr>
          <w:rFonts w:cs="Times New Roman"/>
        </w:rPr>
        <w:t xml:space="preserve"> </w:t>
      </w:r>
      <w:r w:rsidR="001751E1" w:rsidRPr="000C1281">
        <w:rPr>
          <w:rFonts w:cs="Times New Roman"/>
        </w:rPr>
        <w:t xml:space="preserve">i z vlastní iniciativy soudu. Nutno podotknout, že </w:t>
      </w:r>
      <w:r w:rsidR="00097230" w:rsidRPr="000C1281">
        <w:rPr>
          <w:rFonts w:cs="Times New Roman"/>
        </w:rPr>
        <w:t>v praxi zcela jednoznačně převládají návrhy účastníků.</w:t>
      </w:r>
      <w:r w:rsidR="00AD57F7" w:rsidRPr="000C1281">
        <w:rPr>
          <w:rFonts w:cs="Times New Roman"/>
        </w:rPr>
        <w:t xml:space="preserve"> </w:t>
      </w:r>
      <w:r w:rsidR="00097230" w:rsidRPr="000C1281">
        <w:rPr>
          <w:rFonts w:cs="Times New Roman"/>
        </w:rPr>
        <w:t xml:space="preserve">V případě zahájení řízení ex offo, </w:t>
      </w:r>
      <w:r w:rsidR="001751E1" w:rsidRPr="000C1281">
        <w:rPr>
          <w:rFonts w:cs="Times New Roman"/>
        </w:rPr>
        <w:t>je</w:t>
      </w:r>
      <w:r w:rsidR="00AD57F7" w:rsidRPr="000C1281">
        <w:rPr>
          <w:rFonts w:cs="Times New Roman"/>
        </w:rPr>
        <w:t xml:space="preserve"> řízení </w:t>
      </w:r>
      <w:r w:rsidR="001751E1" w:rsidRPr="000C1281">
        <w:rPr>
          <w:rFonts w:cs="Times New Roman"/>
        </w:rPr>
        <w:t xml:space="preserve">zahájeno </w:t>
      </w:r>
      <w:r w:rsidR="00AD57F7" w:rsidRPr="000C1281">
        <w:rPr>
          <w:rFonts w:cs="Times New Roman"/>
        </w:rPr>
        <w:t xml:space="preserve">bezodkladně poté, co se </w:t>
      </w:r>
      <w:r w:rsidR="001751E1" w:rsidRPr="000C1281">
        <w:rPr>
          <w:rFonts w:cs="Times New Roman"/>
        </w:rPr>
        <w:t xml:space="preserve">soud </w:t>
      </w:r>
      <w:r w:rsidR="00AD57F7" w:rsidRPr="000C1281">
        <w:rPr>
          <w:rFonts w:cs="Times New Roman"/>
        </w:rPr>
        <w:t>dozví o rozhodných s</w:t>
      </w:r>
      <w:r w:rsidR="00D269C0" w:rsidRPr="000C1281">
        <w:rPr>
          <w:rFonts w:cs="Times New Roman"/>
        </w:rPr>
        <w:t xml:space="preserve">kutečnostech pro vedení řízení, např. </w:t>
      </w:r>
      <w:r w:rsidR="00097230" w:rsidRPr="000C1281">
        <w:rPr>
          <w:rFonts w:cs="Times New Roman"/>
        </w:rPr>
        <w:t>při</w:t>
      </w:r>
      <w:r w:rsidR="00D269C0" w:rsidRPr="000C1281">
        <w:rPr>
          <w:rFonts w:cs="Times New Roman"/>
        </w:rPr>
        <w:t xml:space="preserve"> dokazování v rámci jiného soudního řízení nebo z podnětu zdravotn</w:t>
      </w:r>
      <w:r w:rsidR="00097230" w:rsidRPr="000C1281">
        <w:rPr>
          <w:rFonts w:cs="Times New Roman"/>
        </w:rPr>
        <w:t>ího ústavu</w:t>
      </w:r>
      <w:r w:rsidR="00D269C0" w:rsidRPr="000C1281">
        <w:rPr>
          <w:rFonts w:cs="Times New Roman"/>
        </w:rPr>
        <w:t xml:space="preserve">. </w:t>
      </w:r>
      <w:r w:rsidR="005A3429" w:rsidRPr="000C1281">
        <w:rPr>
          <w:rFonts w:cs="Times New Roman"/>
        </w:rPr>
        <w:t>Dle důvodové zprávy k</w:t>
      </w:r>
      <w:r w:rsidR="00DA0BE7" w:rsidRPr="000C1281">
        <w:rPr>
          <w:rFonts w:cs="Times New Roman"/>
        </w:rPr>
        <w:t> </w:t>
      </w:r>
      <w:r w:rsidR="000E093B" w:rsidRPr="000C1281">
        <w:rPr>
          <w:rFonts w:cs="Times New Roman"/>
        </w:rPr>
        <w:t>o.s.ř.</w:t>
      </w:r>
      <w:r w:rsidR="00A70EC5" w:rsidRPr="000C1281">
        <w:rPr>
          <w:rStyle w:val="Znakapoznpodarou"/>
          <w:rFonts w:cs="Times New Roman"/>
        </w:rPr>
        <w:footnoteReference w:id="12"/>
      </w:r>
      <w:r w:rsidR="006421FB" w:rsidRPr="000C1281">
        <w:rPr>
          <w:rFonts w:cs="Times New Roman"/>
        </w:rPr>
        <w:t xml:space="preserve"> </w:t>
      </w:r>
      <w:r w:rsidR="00237B26" w:rsidRPr="000C1281">
        <w:rPr>
          <w:rFonts w:cs="Times New Roman"/>
        </w:rPr>
        <w:t xml:space="preserve">je soud dokonce povinen sám vyvinout iniciativu, jakmile se dozví o skutečnostech, které by zahájení řízení odůvodňovaly. To samozřejmě platí i pro zahájení řízení o navrácení či změnu rozhodnutí o omezení svéprávnosti. </w:t>
      </w:r>
      <w:r w:rsidR="00E9070E" w:rsidRPr="000C1281">
        <w:rPr>
          <w:rFonts w:cs="Times New Roman"/>
        </w:rPr>
        <w:t>O zahájení soud</w:t>
      </w:r>
      <w:r w:rsidR="00AD57F7" w:rsidRPr="000C1281">
        <w:rPr>
          <w:rFonts w:cs="Times New Roman"/>
        </w:rPr>
        <w:t xml:space="preserve"> vydá usnesení,</w:t>
      </w:r>
      <w:r w:rsidR="006F6CAF" w:rsidRPr="000C1281">
        <w:rPr>
          <w:rFonts w:cs="Times New Roman"/>
        </w:rPr>
        <w:t xml:space="preserve"> proti němuž není odvolání přípustné a</w:t>
      </w:r>
      <w:r w:rsidR="00AD57F7" w:rsidRPr="000C1281">
        <w:rPr>
          <w:rFonts w:cs="Times New Roman"/>
        </w:rPr>
        <w:t xml:space="preserve"> které doručí účastníkům do vlastních rukou. Řízení je tak zaháj</w:t>
      </w:r>
      <w:r w:rsidR="005A6E5E" w:rsidRPr="000C1281">
        <w:rPr>
          <w:rFonts w:cs="Times New Roman"/>
        </w:rPr>
        <w:t>en</w:t>
      </w:r>
      <w:r w:rsidR="0070104D" w:rsidRPr="000C1281">
        <w:rPr>
          <w:rFonts w:cs="Times New Roman"/>
        </w:rPr>
        <w:t>o dnem vydání tohoto usnesení. V</w:t>
      </w:r>
      <w:r w:rsidR="005A6E5E" w:rsidRPr="000C1281">
        <w:rPr>
          <w:rFonts w:cs="Times New Roman"/>
        </w:rPr>
        <w:t xml:space="preserve"> případě </w:t>
      </w:r>
      <w:r w:rsidR="0070104D" w:rsidRPr="000C1281">
        <w:rPr>
          <w:rFonts w:cs="Times New Roman"/>
        </w:rPr>
        <w:t>řízení, které se zahajuje na návrh,</w:t>
      </w:r>
      <w:r w:rsidR="005A6E5E" w:rsidRPr="000C1281">
        <w:rPr>
          <w:rFonts w:cs="Times New Roman"/>
        </w:rPr>
        <w:t xml:space="preserve"> pak d</w:t>
      </w:r>
      <w:r w:rsidR="006F1462" w:rsidRPr="000C1281">
        <w:rPr>
          <w:rFonts w:cs="Times New Roman"/>
        </w:rPr>
        <w:t>nem, kdy tento návrh soudu došel</w:t>
      </w:r>
      <w:r w:rsidR="005A6E5E" w:rsidRPr="000C1281">
        <w:rPr>
          <w:rFonts w:cs="Times New Roman"/>
        </w:rPr>
        <w:t>.</w:t>
      </w:r>
      <w:r w:rsidR="00AD57F7" w:rsidRPr="000C1281">
        <w:rPr>
          <w:rFonts w:cs="Times New Roman"/>
        </w:rPr>
        <w:t xml:space="preserve"> </w:t>
      </w:r>
      <w:r w:rsidR="006F6CAF" w:rsidRPr="000C1281">
        <w:rPr>
          <w:rFonts w:cs="Times New Roman"/>
        </w:rPr>
        <w:t>Řízení je možné zahájit i ústně do protokolu (§</w:t>
      </w:r>
      <w:r w:rsidR="001751E1" w:rsidRPr="000C1281">
        <w:rPr>
          <w:rFonts w:cs="Times New Roman"/>
        </w:rPr>
        <w:t xml:space="preserve"> </w:t>
      </w:r>
      <w:r w:rsidR="006F6CAF" w:rsidRPr="000C1281">
        <w:rPr>
          <w:rFonts w:cs="Times New Roman"/>
        </w:rPr>
        <w:t>14</w:t>
      </w:r>
      <w:r w:rsidR="001751E1" w:rsidRPr="000C1281">
        <w:rPr>
          <w:rFonts w:cs="Times New Roman"/>
        </w:rPr>
        <w:t xml:space="preserve"> ZŘS</w:t>
      </w:r>
      <w:r w:rsidR="006F6CAF" w:rsidRPr="000C1281">
        <w:rPr>
          <w:rFonts w:cs="Times New Roman"/>
        </w:rPr>
        <w:t xml:space="preserve">). </w:t>
      </w:r>
    </w:p>
    <w:p w:rsidR="00097230" w:rsidRPr="000C1281" w:rsidRDefault="001751E1" w:rsidP="006759B3">
      <w:pPr>
        <w:ind w:firstLine="708"/>
        <w:contextualSpacing/>
        <w:rPr>
          <w:rFonts w:cs="Times New Roman"/>
        </w:rPr>
      </w:pPr>
      <w:r w:rsidRPr="000C1281">
        <w:rPr>
          <w:rFonts w:cs="Times New Roman"/>
        </w:rPr>
        <w:t>Specifickým nástrojem soudu je možnost vyslovení neúčinnosti zpětvzetí návrhu. Je</w:t>
      </w:r>
      <w:r w:rsidR="00D269C0" w:rsidRPr="000C1281">
        <w:rPr>
          <w:rFonts w:cs="Times New Roman"/>
        </w:rPr>
        <w:t xml:space="preserve">-li </w:t>
      </w:r>
      <w:r w:rsidRPr="000C1281">
        <w:rPr>
          <w:rFonts w:cs="Times New Roman"/>
        </w:rPr>
        <w:t xml:space="preserve">tak </w:t>
      </w:r>
      <w:r w:rsidR="00D269C0" w:rsidRPr="000C1281">
        <w:rPr>
          <w:rFonts w:cs="Times New Roman"/>
        </w:rPr>
        <w:t xml:space="preserve">podán návrh na zahájení řízení a navrhovatel jej vzal zpět, může soud </w:t>
      </w:r>
      <w:r w:rsidR="00E9070E" w:rsidRPr="000C1281">
        <w:rPr>
          <w:rFonts w:cs="Times New Roman"/>
        </w:rPr>
        <w:t xml:space="preserve">nově </w:t>
      </w:r>
      <w:r w:rsidR="00D269C0" w:rsidRPr="000C1281">
        <w:rPr>
          <w:rFonts w:cs="Times New Roman"/>
        </w:rPr>
        <w:t>s ohledem na veřejný zájem</w:t>
      </w:r>
      <w:r w:rsidR="00097230" w:rsidRPr="000C1281">
        <w:rPr>
          <w:rFonts w:cs="Times New Roman"/>
        </w:rPr>
        <w:t xml:space="preserve"> v souvislosti se zásadou oficiality, jenž ovládá tento typ řízení,</w:t>
      </w:r>
      <w:r w:rsidR="00D269C0" w:rsidRPr="000C1281">
        <w:rPr>
          <w:rFonts w:cs="Times New Roman"/>
        </w:rPr>
        <w:t xml:space="preserve"> vyslovit neúčinnost takového zpětvzetí a v řízení dále pokračovat.</w:t>
      </w:r>
      <w:r w:rsidR="00E9070E" w:rsidRPr="000C1281">
        <w:rPr>
          <w:rFonts w:cs="Times New Roman"/>
        </w:rPr>
        <w:t xml:space="preserve"> Proti takovému rozhodnutí již je</w:t>
      </w:r>
      <w:r w:rsidR="003376DF" w:rsidRPr="000C1281">
        <w:rPr>
          <w:rFonts w:cs="Times New Roman"/>
        </w:rPr>
        <w:t xml:space="preserve"> </w:t>
      </w:r>
      <w:r w:rsidRPr="000C1281">
        <w:rPr>
          <w:rFonts w:cs="Times New Roman"/>
        </w:rPr>
        <w:t>odvolání přípustné.</w:t>
      </w:r>
      <w:r w:rsidR="006421FB" w:rsidRPr="000C1281">
        <w:rPr>
          <w:rFonts w:cs="Times New Roman"/>
        </w:rPr>
        <w:t xml:space="preserve"> </w:t>
      </w:r>
    </w:p>
    <w:p w:rsidR="00E6125A" w:rsidRPr="000C1281" w:rsidRDefault="007549C9" w:rsidP="006759B3">
      <w:pPr>
        <w:pStyle w:val="Nadpis2"/>
        <w:numPr>
          <w:ilvl w:val="1"/>
          <w:numId w:val="19"/>
        </w:numPr>
        <w:contextualSpacing/>
        <w:rPr>
          <w:rFonts w:cs="Times New Roman"/>
        </w:rPr>
      </w:pPr>
      <w:r w:rsidRPr="000C1281">
        <w:rPr>
          <w:rFonts w:cs="Times New Roman"/>
        </w:rPr>
        <w:t xml:space="preserve"> </w:t>
      </w:r>
      <w:bookmarkStart w:id="6" w:name="_Toc405069496"/>
      <w:r w:rsidRPr="000C1281">
        <w:rPr>
          <w:rFonts w:cs="Times New Roman"/>
        </w:rPr>
        <w:t>L</w:t>
      </w:r>
      <w:r w:rsidR="00E6125A" w:rsidRPr="000C1281">
        <w:rPr>
          <w:rFonts w:cs="Times New Roman"/>
        </w:rPr>
        <w:t>egitimace k podání návrhu</w:t>
      </w:r>
      <w:bookmarkEnd w:id="6"/>
    </w:p>
    <w:p w:rsidR="00EC23C1" w:rsidRPr="000C1281" w:rsidRDefault="00E6125A" w:rsidP="006759B3">
      <w:pPr>
        <w:contextualSpacing/>
        <w:rPr>
          <w:rFonts w:cs="Times New Roman"/>
        </w:rPr>
      </w:pPr>
      <w:r w:rsidRPr="000C1281">
        <w:rPr>
          <w:rFonts w:cs="Times New Roman"/>
        </w:rPr>
        <w:t>Zákon nijak nevymezuje, kdo je oprávněn podat návrh na zahájení řízen</w:t>
      </w:r>
      <w:r w:rsidR="001751E1" w:rsidRPr="000C1281">
        <w:rPr>
          <w:rFonts w:cs="Times New Roman"/>
        </w:rPr>
        <w:t>í</w:t>
      </w:r>
      <w:r w:rsidR="003376DF" w:rsidRPr="000C1281">
        <w:rPr>
          <w:rFonts w:cs="Times New Roman"/>
        </w:rPr>
        <w:t xml:space="preserve">. Stejně jako </w:t>
      </w:r>
      <w:r w:rsidR="000E093B" w:rsidRPr="000C1281">
        <w:rPr>
          <w:rFonts w:cs="Times New Roman"/>
        </w:rPr>
        <w:t>o.s.ř.</w:t>
      </w:r>
      <w:r w:rsidRPr="000C1281">
        <w:rPr>
          <w:rFonts w:cs="Times New Roman"/>
        </w:rPr>
        <w:t xml:space="preserve"> výslovně pamatuje jen na legitimaci k podání takového návrhu zdravotním ústavem či stá</w:t>
      </w:r>
      <w:r w:rsidR="001751E1" w:rsidRPr="000C1281">
        <w:rPr>
          <w:rFonts w:cs="Times New Roman"/>
        </w:rPr>
        <w:t>t</w:t>
      </w:r>
      <w:r w:rsidRPr="000C1281">
        <w:rPr>
          <w:rFonts w:cs="Times New Roman"/>
        </w:rPr>
        <w:t>ním or</w:t>
      </w:r>
      <w:r w:rsidR="003376DF" w:rsidRPr="000C1281">
        <w:rPr>
          <w:rFonts w:cs="Times New Roman"/>
        </w:rPr>
        <w:t>gánem.</w:t>
      </w:r>
      <w:r w:rsidRPr="000C1281">
        <w:rPr>
          <w:rFonts w:cs="Times New Roman"/>
        </w:rPr>
        <w:t xml:space="preserve"> K podání návrhu je tak aktivně legitimován každý, kdo je způsobilý mít soukromá práva a povinnosti, </w:t>
      </w:r>
      <w:r w:rsidR="003376DF" w:rsidRPr="000C1281">
        <w:rPr>
          <w:rFonts w:cs="Times New Roman"/>
        </w:rPr>
        <w:t xml:space="preserve">kdo má v potřebném rozsahu </w:t>
      </w:r>
      <w:r w:rsidRPr="000C1281">
        <w:rPr>
          <w:rFonts w:cs="Times New Roman"/>
        </w:rPr>
        <w:t xml:space="preserve">způsobilost právně jednat a má na věci právní zájem, </w:t>
      </w:r>
      <w:r w:rsidR="00F404C7" w:rsidRPr="000C1281">
        <w:rPr>
          <w:rFonts w:cs="Times New Roman"/>
        </w:rPr>
        <w:t>tzn., že</w:t>
      </w:r>
      <w:r w:rsidRPr="000C1281">
        <w:rPr>
          <w:rFonts w:cs="Times New Roman"/>
        </w:rPr>
        <w:t xml:space="preserve"> se jeho hmotněprávní postavení rozhodnutím soudu </w:t>
      </w:r>
      <w:r w:rsidR="00EC23C1" w:rsidRPr="000C1281">
        <w:rPr>
          <w:rFonts w:cs="Times New Roman"/>
        </w:rPr>
        <w:t xml:space="preserve">nějakým způsobem </w:t>
      </w:r>
      <w:r w:rsidRPr="000C1281">
        <w:rPr>
          <w:rFonts w:cs="Times New Roman"/>
        </w:rPr>
        <w:t xml:space="preserve">změní. </w:t>
      </w:r>
      <w:r w:rsidR="00EC23C1" w:rsidRPr="000C1281">
        <w:rPr>
          <w:rFonts w:cs="Times New Roman"/>
        </w:rPr>
        <w:t>Podle K. Čuhelové</w:t>
      </w:r>
      <w:r w:rsidR="00EC23C1" w:rsidRPr="000C1281">
        <w:rPr>
          <w:rStyle w:val="Znakapoznpodarou"/>
          <w:rFonts w:cs="Times New Roman"/>
        </w:rPr>
        <w:footnoteReference w:id="13"/>
      </w:r>
      <w:r w:rsidR="00EC23C1" w:rsidRPr="000C1281">
        <w:rPr>
          <w:rFonts w:cs="Times New Roman"/>
        </w:rPr>
        <w:t xml:space="preserve"> nicméně podmínka prokázání právního zájmu na věci být splněna nemusí, protože ji zákon výslovně nezmiňuje. Domnívám se </w:t>
      </w:r>
      <w:r w:rsidR="003376DF" w:rsidRPr="000C1281">
        <w:rPr>
          <w:rFonts w:cs="Times New Roman"/>
        </w:rPr>
        <w:t>však</w:t>
      </w:r>
      <w:r w:rsidR="00EC23C1" w:rsidRPr="000C1281">
        <w:rPr>
          <w:rFonts w:cs="Times New Roman"/>
        </w:rPr>
        <w:t>, že takový výklad neobstojí. Pokud by navrhovatel nemusel prokazovat legitimní zájem a návrh na za</w:t>
      </w:r>
      <w:r w:rsidR="00E83D2B" w:rsidRPr="000C1281">
        <w:rPr>
          <w:rFonts w:cs="Times New Roman"/>
        </w:rPr>
        <w:t>hájení by tak mohl podat v podstatě kdokoli,</w:t>
      </w:r>
      <w:r w:rsidR="00EC23C1" w:rsidRPr="000C1281">
        <w:rPr>
          <w:rFonts w:cs="Times New Roman"/>
        </w:rPr>
        <w:t xml:space="preserve"> okruh </w:t>
      </w:r>
      <w:r w:rsidR="00E83D2B" w:rsidRPr="000C1281">
        <w:rPr>
          <w:rFonts w:cs="Times New Roman"/>
        </w:rPr>
        <w:t xml:space="preserve">oprávněných </w:t>
      </w:r>
      <w:r w:rsidR="00EC23C1" w:rsidRPr="000C1281">
        <w:rPr>
          <w:rFonts w:cs="Times New Roman"/>
        </w:rPr>
        <w:t>osob by byl</w:t>
      </w:r>
      <w:r w:rsidR="003376DF" w:rsidRPr="000C1281">
        <w:rPr>
          <w:rFonts w:cs="Times New Roman"/>
        </w:rPr>
        <w:t xml:space="preserve"> stanoven</w:t>
      </w:r>
      <w:r w:rsidR="00EC23C1" w:rsidRPr="000C1281">
        <w:rPr>
          <w:rFonts w:cs="Times New Roman"/>
        </w:rPr>
        <w:t xml:space="preserve"> </w:t>
      </w:r>
      <w:r w:rsidR="00E83D2B" w:rsidRPr="000C1281">
        <w:rPr>
          <w:rFonts w:cs="Times New Roman"/>
        </w:rPr>
        <w:t>příliš</w:t>
      </w:r>
      <w:r w:rsidR="00EC23C1" w:rsidRPr="000C1281">
        <w:rPr>
          <w:rFonts w:cs="Times New Roman"/>
        </w:rPr>
        <w:t xml:space="preserve"> </w:t>
      </w:r>
      <w:r w:rsidR="003376DF" w:rsidRPr="000C1281">
        <w:rPr>
          <w:rFonts w:cs="Times New Roman"/>
        </w:rPr>
        <w:lastRenderedPageBreak/>
        <w:t>široce</w:t>
      </w:r>
      <w:r w:rsidR="00E83D2B" w:rsidRPr="000C1281">
        <w:rPr>
          <w:rFonts w:cs="Times New Roman"/>
        </w:rPr>
        <w:t>, což neshledávám za přijatelné s</w:t>
      </w:r>
      <w:r w:rsidR="003376DF" w:rsidRPr="000C1281">
        <w:rPr>
          <w:rFonts w:cs="Times New Roman"/>
        </w:rPr>
        <w:t xml:space="preserve">polu s odkazem na možnost podat podnět </w:t>
      </w:r>
      <w:r w:rsidR="006421FB" w:rsidRPr="000C1281">
        <w:rPr>
          <w:rFonts w:cs="Times New Roman"/>
        </w:rPr>
        <w:t>k zahájení řízení.</w:t>
      </w:r>
      <w:r w:rsidR="00E83D2B" w:rsidRPr="000C1281">
        <w:rPr>
          <w:rFonts w:cs="Times New Roman"/>
        </w:rPr>
        <w:t xml:space="preserve"> </w:t>
      </w:r>
      <w:r w:rsidRPr="000C1281">
        <w:rPr>
          <w:rFonts w:cs="Times New Roman"/>
        </w:rPr>
        <w:t>V případě návrhu na zrušení či změnu rozhodnutí o omezení svéprávnosti je nicméně aktivně legitimována i osoba, jež byla ve svéprávnosti omezena (§</w:t>
      </w:r>
      <w:r w:rsidR="001751E1" w:rsidRPr="000C1281">
        <w:rPr>
          <w:rFonts w:cs="Times New Roman"/>
        </w:rPr>
        <w:t xml:space="preserve"> </w:t>
      </w:r>
      <w:r w:rsidRPr="000C1281">
        <w:rPr>
          <w:rFonts w:cs="Times New Roman"/>
        </w:rPr>
        <w:t>35 odst. 3 ZŘS) a její tak za tímto účelem výjimečně přiznána procesní způsobilost.</w:t>
      </w:r>
      <w:r w:rsidR="006421FB" w:rsidRPr="000C1281">
        <w:rPr>
          <w:rFonts w:cs="Times New Roman"/>
        </w:rPr>
        <w:t xml:space="preserve"> </w:t>
      </w:r>
    </w:p>
    <w:p w:rsidR="00E6125A" w:rsidRPr="000C1281" w:rsidRDefault="00E6125A" w:rsidP="00ED27F3">
      <w:pPr>
        <w:contextualSpacing/>
        <w:rPr>
          <w:rFonts w:cs="Times New Roman"/>
        </w:rPr>
      </w:pPr>
      <w:r w:rsidRPr="000C1281">
        <w:rPr>
          <w:rFonts w:cs="Times New Roman"/>
        </w:rPr>
        <w:t xml:space="preserve">V souvislosti s legitimací k podání návrhu vyvstává otázka, zda je k takovému úkonu legitimován zdravotní ústav </w:t>
      </w:r>
      <w:r w:rsidR="00FB77E3" w:rsidRPr="000C1281">
        <w:rPr>
          <w:rFonts w:cs="Times New Roman"/>
        </w:rPr>
        <w:t xml:space="preserve">či státní orgán </w:t>
      </w:r>
      <w:r w:rsidRPr="000C1281">
        <w:rPr>
          <w:rFonts w:cs="Times New Roman"/>
        </w:rPr>
        <w:t xml:space="preserve">bez právní osobnosti. Toho k podání návrhu </w:t>
      </w:r>
      <w:r w:rsidR="00ED27F3" w:rsidRPr="000C1281">
        <w:rPr>
          <w:rFonts w:cs="Times New Roman"/>
        </w:rPr>
        <w:t xml:space="preserve">dle mého názoru </w:t>
      </w:r>
      <w:r w:rsidRPr="000C1281">
        <w:rPr>
          <w:rFonts w:cs="Times New Roman"/>
        </w:rPr>
        <w:t>výslovně opravňuje §</w:t>
      </w:r>
      <w:r w:rsidR="00E83D2B" w:rsidRPr="000C1281">
        <w:rPr>
          <w:rFonts w:cs="Times New Roman"/>
        </w:rPr>
        <w:t xml:space="preserve"> </w:t>
      </w:r>
      <w:r w:rsidRPr="000C1281">
        <w:rPr>
          <w:rFonts w:cs="Times New Roman"/>
        </w:rPr>
        <w:t xml:space="preserve">35 odst. 1 ZŘS. Podle soudní praxe </w:t>
      </w:r>
      <w:r w:rsidR="00BF0FD7" w:rsidRPr="000C1281">
        <w:rPr>
          <w:rFonts w:cs="Times New Roman"/>
        </w:rPr>
        <w:t xml:space="preserve">nicméně </w:t>
      </w:r>
      <w:r w:rsidR="003376DF" w:rsidRPr="000C1281">
        <w:rPr>
          <w:rFonts w:cs="Times New Roman"/>
        </w:rPr>
        <w:t>návrh podat nemůže.</w:t>
      </w:r>
      <w:r w:rsidRPr="000C1281">
        <w:rPr>
          <w:rFonts w:cs="Times New Roman"/>
        </w:rPr>
        <w:t xml:space="preserve"> </w:t>
      </w:r>
      <w:r w:rsidR="00ED27F3" w:rsidRPr="000C1281">
        <w:rPr>
          <w:rFonts w:cs="Times New Roman"/>
        </w:rPr>
        <w:t>Judikatura</w:t>
      </w:r>
      <w:r w:rsidR="00DA0437" w:rsidRPr="000C1281">
        <w:rPr>
          <w:rStyle w:val="Znakapoznpodarou"/>
          <w:rFonts w:cs="Times New Roman"/>
        </w:rPr>
        <w:footnoteReference w:id="14"/>
      </w:r>
      <w:r w:rsidR="00DA0437" w:rsidRPr="000C1281">
        <w:rPr>
          <w:rFonts w:cs="Times New Roman"/>
        </w:rPr>
        <w:t xml:space="preserve"> </w:t>
      </w:r>
      <w:r w:rsidR="00ED27F3" w:rsidRPr="000C1281">
        <w:rPr>
          <w:rFonts w:cs="Times New Roman"/>
        </w:rPr>
        <w:t xml:space="preserve">je toho názoru, </w:t>
      </w:r>
      <w:r w:rsidRPr="000C1281">
        <w:rPr>
          <w:rFonts w:cs="Times New Roman"/>
        </w:rPr>
        <w:t>že je nutné přihlížet i k ostatním ustanovením o řízení, především k §</w:t>
      </w:r>
      <w:r w:rsidR="00E83D2B" w:rsidRPr="000C1281">
        <w:rPr>
          <w:rFonts w:cs="Times New Roman"/>
        </w:rPr>
        <w:t xml:space="preserve"> </w:t>
      </w:r>
      <w:r w:rsidRPr="000C1281">
        <w:rPr>
          <w:rFonts w:cs="Times New Roman"/>
        </w:rPr>
        <w:t>24 ZŘS. Svůj názor opírá o fakt, že by nebylo vhodné přiznat procesní způsobi</w:t>
      </w:r>
      <w:r w:rsidR="00DA0437" w:rsidRPr="000C1281">
        <w:rPr>
          <w:rFonts w:cs="Times New Roman"/>
        </w:rPr>
        <w:t>lost zdravotnímu</w:t>
      </w:r>
      <w:r w:rsidRPr="000C1281">
        <w:rPr>
          <w:rFonts w:cs="Times New Roman"/>
        </w:rPr>
        <w:t xml:space="preserve"> zařízení bez právní osobnosti bez možnosti, aby po </w:t>
      </w:r>
      <w:r w:rsidR="00ED27F3" w:rsidRPr="000C1281">
        <w:rPr>
          <w:rFonts w:cs="Times New Roman"/>
        </w:rPr>
        <w:t>něm nebylo možné vymáhat náhradu</w:t>
      </w:r>
      <w:r w:rsidRPr="000C1281">
        <w:rPr>
          <w:rFonts w:cs="Times New Roman"/>
        </w:rPr>
        <w:t xml:space="preserve"> nákladů, která by </w:t>
      </w:r>
      <w:r w:rsidR="00FB77E3" w:rsidRPr="000C1281">
        <w:rPr>
          <w:rFonts w:cs="Times New Roman"/>
        </w:rPr>
        <w:t xml:space="preserve">případně </w:t>
      </w:r>
      <w:r w:rsidRPr="000C1281">
        <w:rPr>
          <w:rFonts w:cs="Times New Roman"/>
        </w:rPr>
        <w:t>vznikla svévolným a zjevně bezúspěšným návrhem.</w:t>
      </w:r>
      <w:r w:rsidR="00DE7BC0" w:rsidRPr="000C1281">
        <w:rPr>
          <w:rFonts w:cs="Times New Roman"/>
        </w:rPr>
        <w:t xml:space="preserve"> </w:t>
      </w:r>
      <w:r w:rsidRPr="000C1281">
        <w:rPr>
          <w:rFonts w:cs="Times New Roman"/>
        </w:rPr>
        <w:t xml:space="preserve">Stejného názoru je i </w:t>
      </w:r>
      <w:r w:rsidR="00FB77E3" w:rsidRPr="000C1281">
        <w:rPr>
          <w:rFonts w:cs="Times New Roman"/>
        </w:rPr>
        <w:t xml:space="preserve">A. </w:t>
      </w:r>
      <w:r w:rsidRPr="000C1281">
        <w:rPr>
          <w:rFonts w:cs="Times New Roman"/>
        </w:rPr>
        <w:t>Winterová v jedné ze svých publikací</w:t>
      </w:r>
      <w:r w:rsidRPr="000C1281">
        <w:rPr>
          <w:rStyle w:val="Znakapoznpodarou"/>
          <w:rFonts w:cs="Times New Roman"/>
        </w:rPr>
        <w:footnoteReference w:id="15"/>
      </w:r>
      <w:r w:rsidRPr="000C1281">
        <w:rPr>
          <w:rFonts w:cs="Times New Roman"/>
        </w:rPr>
        <w:t xml:space="preserve">, nicméně svoji tezi neopírá o jakékoli tvrzení. </w:t>
      </w:r>
      <w:r w:rsidR="00FB77E3" w:rsidRPr="000C1281">
        <w:rPr>
          <w:rFonts w:cs="Times New Roman"/>
        </w:rPr>
        <w:t>Opačného názoru je I.</w:t>
      </w:r>
      <w:r w:rsidR="00405412" w:rsidRPr="000C1281">
        <w:rPr>
          <w:rFonts w:cs="Times New Roman"/>
        </w:rPr>
        <w:t xml:space="preserve"> Schelleová</w:t>
      </w:r>
      <w:r w:rsidR="00405412" w:rsidRPr="000C1281">
        <w:rPr>
          <w:rStyle w:val="Znakapoznpodarou"/>
          <w:rFonts w:cs="Times New Roman"/>
        </w:rPr>
        <w:footnoteReference w:id="16"/>
      </w:r>
      <w:r w:rsidR="00BF0FD7" w:rsidRPr="000C1281">
        <w:rPr>
          <w:rFonts w:cs="Times New Roman"/>
        </w:rPr>
        <w:t xml:space="preserve">, </w:t>
      </w:r>
      <w:r w:rsidR="009E2541" w:rsidRPr="000C1281">
        <w:rPr>
          <w:rFonts w:cs="Times New Roman"/>
        </w:rPr>
        <w:t xml:space="preserve">nicméně opět bez dalšího. </w:t>
      </w:r>
      <w:r w:rsidRPr="000C1281">
        <w:rPr>
          <w:rFonts w:cs="Times New Roman"/>
        </w:rPr>
        <w:t>Lze shrnout, že ačkoli judikatura má pro takový postup přijatelné argumenty</w:t>
      </w:r>
      <w:r w:rsidR="00FB77E3" w:rsidRPr="000C1281">
        <w:rPr>
          <w:rFonts w:cs="Times New Roman"/>
        </w:rPr>
        <w:t>, z</w:t>
      </w:r>
      <w:r w:rsidRPr="000C1281">
        <w:rPr>
          <w:rFonts w:cs="Times New Roman"/>
        </w:rPr>
        <w:t xml:space="preserve"> formalistického hlediska se dle mého soudu jedná o nerespektování</w:t>
      </w:r>
      <w:r w:rsidR="00BF0FD7" w:rsidRPr="000C1281">
        <w:rPr>
          <w:rFonts w:cs="Times New Roman"/>
        </w:rPr>
        <w:t xml:space="preserve"> výslovného</w:t>
      </w:r>
      <w:r w:rsidRPr="000C1281">
        <w:rPr>
          <w:rFonts w:cs="Times New Roman"/>
        </w:rPr>
        <w:t xml:space="preserve"> znění zákona a zdravotn</w:t>
      </w:r>
      <w:r w:rsidR="00DA0437" w:rsidRPr="000C1281">
        <w:rPr>
          <w:rFonts w:cs="Times New Roman"/>
        </w:rPr>
        <w:t>í</w:t>
      </w:r>
      <w:r w:rsidR="00ED27F3" w:rsidRPr="000C1281">
        <w:rPr>
          <w:rFonts w:cs="Times New Roman"/>
        </w:rPr>
        <w:t xml:space="preserve"> ústav</w:t>
      </w:r>
      <w:r w:rsidRPr="000C1281">
        <w:rPr>
          <w:rFonts w:cs="Times New Roman"/>
        </w:rPr>
        <w:t xml:space="preserve"> je k podání návrhu legitimován.</w:t>
      </w:r>
      <w:r w:rsidR="004B19FC" w:rsidRPr="000C1281">
        <w:rPr>
          <w:rStyle w:val="Znakapoznpodarou"/>
          <w:rFonts w:cs="Times New Roman"/>
        </w:rPr>
        <w:footnoteReference w:id="17"/>
      </w:r>
      <w:r w:rsidRPr="000C1281">
        <w:rPr>
          <w:rFonts w:cs="Times New Roman"/>
        </w:rPr>
        <w:t xml:space="preserve"> Svojí úvahu podpírám především o </w:t>
      </w:r>
      <w:r w:rsidR="00FB77E3" w:rsidRPr="000C1281">
        <w:rPr>
          <w:rFonts w:cs="Times New Roman"/>
        </w:rPr>
        <w:t>jazykový</w:t>
      </w:r>
      <w:r w:rsidRPr="000C1281">
        <w:rPr>
          <w:rFonts w:cs="Times New Roman"/>
        </w:rPr>
        <w:t xml:space="preserve"> výklad ustanovení §</w:t>
      </w:r>
      <w:r w:rsidR="00FB77E3" w:rsidRPr="000C1281">
        <w:rPr>
          <w:rFonts w:cs="Times New Roman"/>
        </w:rPr>
        <w:t xml:space="preserve"> </w:t>
      </w:r>
      <w:r w:rsidRPr="000C1281">
        <w:rPr>
          <w:rFonts w:cs="Times New Roman"/>
        </w:rPr>
        <w:t xml:space="preserve">19 OSŘ, které </w:t>
      </w:r>
      <w:r w:rsidRPr="000C1281">
        <w:rPr>
          <w:rFonts w:cs="Times New Roman"/>
          <w:i/>
        </w:rPr>
        <w:t>přiznává způsobilost být účastníkem řízení i tomu, kdo nemá právní osobnost, pokud ji zákon výslovně přizná</w:t>
      </w:r>
      <w:r w:rsidRPr="000C1281">
        <w:rPr>
          <w:rFonts w:cs="Times New Roman"/>
        </w:rPr>
        <w:t xml:space="preserve">. V tomto konkrétním případě tedy </w:t>
      </w:r>
      <w:r w:rsidR="00FB77E3" w:rsidRPr="000C1281">
        <w:rPr>
          <w:rFonts w:cs="Times New Roman"/>
        </w:rPr>
        <w:t xml:space="preserve">dle § 35 odst. 1 ZŘS </w:t>
      </w:r>
      <w:r w:rsidRPr="000C1281">
        <w:rPr>
          <w:rFonts w:cs="Times New Roman"/>
        </w:rPr>
        <w:t>všechny zdravotn</w:t>
      </w:r>
      <w:r w:rsidR="00DA0437" w:rsidRPr="000C1281">
        <w:rPr>
          <w:rFonts w:cs="Times New Roman"/>
        </w:rPr>
        <w:t>í</w:t>
      </w:r>
      <w:r w:rsidRPr="000C1281">
        <w:rPr>
          <w:rFonts w:cs="Times New Roman"/>
        </w:rPr>
        <w:t xml:space="preserve"> ústavy</w:t>
      </w:r>
      <w:r w:rsidR="00FB77E3" w:rsidRPr="000C1281">
        <w:rPr>
          <w:rFonts w:cs="Times New Roman"/>
        </w:rPr>
        <w:t xml:space="preserve"> a státní orgány.</w:t>
      </w:r>
      <w:r w:rsidR="008708BE" w:rsidRPr="000C1281">
        <w:rPr>
          <w:rFonts w:cs="Times New Roman"/>
        </w:rPr>
        <w:t xml:space="preserve"> </w:t>
      </w:r>
      <w:r w:rsidR="00ED27F3" w:rsidRPr="000C1281">
        <w:rPr>
          <w:rFonts w:cs="Times New Roman"/>
        </w:rPr>
        <w:t xml:space="preserve">Při respektování ustálené rozhodovací praxe </w:t>
      </w:r>
      <w:r w:rsidRPr="000C1281">
        <w:rPr>
          <w:rFonts w:cs="Times New Roman"/>
        </w:rPr>
        <w:t xml:space="preserve">však </w:t>
      </w:r>
      <w:r w:rsidR="00ED27F3" w:rsidRPr="000C1281">
        <w:rPr>
          <w:rFonts w:cs="Times New Roman"/>
        </w:rPr>
        <w:t xml:space="preserve">nic </w:t>
      </w:r>
      <w:r w:rsidRPr="000C1281">
        <w:rPr>
          <w:rFonts w:cs="Times New Roman"/>
        </w:rPr>
        <w:t xml:space="preserve">nebrání tomu, aby </w:t>
      </w:r>
      <w:r w:rsidR="00FB77E3" w:rsidRPr="000C1281">
        <w:rPr>
          <w:rFonts w:cs="Times New Roman"/>
        </w:rPr>
        <w:t>tito</w:t>
      </w:r>
      <w:r w:rsidRPr="000C1281">
        <w:rPr>
          <w:rFonts w:cs="Times New Roman"/>
        </w:rPr>
        <w:t xml:space="preserve"> </w:t>
      </w:r>
      <w:r w:rsidR="00FB77E3" w:rsidRPr="000C1281">
        <w:rPr>
          <w:rFonts w:cs="Times New Roman"/>
        </w:rPr>
        <w:t xml:space="preserve">za účelem zahájení řízení </w:t>
      </w:r>
      <w:r w:rsidRPr="000C1281">
        <w:rPr>
          <w:rFonts w:cs="Times New Roman"/>
        </w:rPr>
        <w:t>podal</w:t>
      </w:r>
      <w:r w:rsidR="00FB77E3" w:rsidRPr="000C1281">
        <w:rPr>
          <w:rFonts w:cs="Times New Roman"/>
        </w:rPr>
        <w:t>i</w:t>
      </w:r>
      <w:r w:rsidR="008708BE" w:rsidRPr="000C1281">
        <w:rPr>
          <w:rFonts w:cs="Times New Roman"/>
        </w:rPr>
        <w:t xml:space="preserve"> alespoň podnět, příp. informovali svůj nadřízený orgán, který již právní osobností disponuje, o potřebě podání návrhu na zahájení. </w:t>
      </w:r>
      <w:r w:rsidRPr="000C1281">
        <w:rPr>
          <w:rFonts w:cs="Times New Roman"/>
        </w:rPr>
        <w:t>V</w:t>
      </w:r>
      <w:r w:rsidR="008708BE" w:rsidRPr="000C1281">
        <w:rPr>
          <w:rFonts w:cs="Times New Roman"/>
        </w:rPr>
        <w:t> případě podání podnětu</w:t>
      </w:r>
      <w:r w:rsidRPr="000C1281">
        <w:rPr>
          <w:rFonts w:cs="Times New Roman"/>
        </w:rPr>
        <w:t xml:space="preserve"> je pak pouze </w:t>
      </w:r>
      <w:r w:rsidR="005B5BA9" w:rsidRPr="000C1281">
        <w:rPr>
          <w:rFonts w:cs="Times New Roman"/>
        </w:rPr>
        <w:t>v kompetenci</w:t>
      </w:r>
      <w:r w:rsidRPr="000C1281">
        <w:rPr>
          <w:rFonts w:cs="Times New Roman"/>
        </w:rPr>
        <w:t xml:space="preserve"> soudu, zda takové důvody shledá dost</w:t>
      </w:r>
      <w:r w:rsidR="005B5BA9" w:rsidRPr="000C1281">
        <w:rPr>
          <w:rFonts w:cs="Times New Roman"/>
        </w:rPr>
        <w:t>atečně relevantními</w:t>
      </w:r>
      <w:r w:rsidRPr="000C1281">
        <w:rPr>
          <w:rFonts w:cs="Times New Roman"/>
        </w:rPr>
        <w:t xml:space="preserve"> a řízení zahájí.</w:t>
      </w:r>
      <w:r w:rsidRPr="000C1281">
        <w:rPr>
          <w:rStyle w:val="Znakapoznpodarou"/>
          <w:rFonts w:cs="Times New Roman"/>
        </w:rPr>
        <w:footnoteReference w:id="18"/>
      </w:r>
      <w:r w:rsidR="008708BE" w:rsidRPr="000C1281">
        <w:rPr>
          <w:rFonts w:cs="Times New Roman"/>
        </w:rPr>
        <w:t xml:space="preserve"> </w:t>
      </w:r>
      <w:r w:rsidRPr="000C1281">
        <w:rPr>
          <w:rFonts w:cs="Times New Roman"/>
        </w:rPr>
        <w:t xml:space="preserve"> </w:t>
      </w:r>
      <w:r w:rsidR="00FB77E3" w:rsidRPr="000C1281">
        <w:rPr>
          <w:rFonts w:cs="Times New Roman"/>
        </w:rPr>
        <w:t xml:space="preserve"> </w:t>
      </w:r>
    </w:p>
    <w:p w:rsidR="00E6125A" w:rsidRPr="000C1281" w:rsidRDefault="00E6125A" w:rsidP="006759B3">
      <w:pPr>
        <w:pStyle w:val="Nadpis2"/>
        <w:numPr>
          <w:ilvl w:val="1"/>
          <w:numId w:val="10"/>
        </w:numPr>
        <w:contextualSpacing/>
        <w:rPr>
          <w:rFonts w:cs="Times New Roman"/>
        </w:rPr>
      </w:pPr>
      <w:bookmarkStart w:id="7" w:name="_Toc405069497"/>
      <w:r w:rsidRPr="000C1281">
        <w:rPr>
          <w:rFonts w:cs="Times New Roman"/>
        </w:rPr>
        <w:t>Návrh na zahájení řízení</w:t>
      </w:r>
      <w:bookmarkEnd w:id="7"/>
    </w:p>
    <w:p w:rsidR="00335E65" w:rsidRPr="000C1281" w:rsidRDefault="00097230" w:rsidP="006759B3">
      <w:pPr>
        <w:ind w:firstLine="708"/>
        <w:contextualSpacing/>
        <w:rPr>
          <w:rFonts w:cs="Times New Roman"/>
        </w:rPr>
      </w:pPr>
      <w:r w:rsidRPr="000C1281">
        <w:rPr>
          <w:rFonts w:cs="Times New Roman"/>
        </w:rPr>
        <w:t>Pokud má být řízení zahájeno na návrh</w:t>
      </w:r>
      <w:r w:rsidR="00792158" w:rsidRPr="000C1281">
        <w:rPr>
          <w:rFonts w:cs="Times New Roman"/>
        </w:rPr>
        <w:t xml:space="preserve">, </w:t>
      </w:r>
      <w:r w:rsidRPr="000C1281">
        <w:rPr>
          <w:rFonts w:cs="Times New Roman"/>
        </w:rPr>
        <w:t>musí splňovat předepsané náležitosti. Krom</w:t>
      </w:r>
      <w:r w:rsidR="00792158" w:rsidRPr="000C1281">
        <w:rPr>
          <w:rFonts w:cs="Times New Roman"/>
        </w:rPr>
        <w:t>ě</w:t>
      </w:r>
      <w:r w:rsidRPr="000C1281">
        <w:rPr>
          <w:rFonts w:cs="Times New Roman"/>
        </w:rPr>
        <w:t xml:space="preserve"> těch obecných </w:t>
      </w:r>
      <w:r w:rsidR="008708BE" w:rsidRPr="000C1281">
        <w:rPr>
          <w:rFonts w:cs="Times New Roman"/>
        </w:rPr>
        <w:t>zmíněných</w:t>
      </w:r>
      <w:r w:rsidRPr="000C1281">
        <w:rPr>
          <w:rFonts w:cs="Times New Roman"/>
        </w:rPr>
        <w:t xml:space="preserve"> v §</w:t>
      </w:r>
      <w:r w:rsidR="009D1DFC" w:rsidRPr="000C1281">
        <w:rPr>
          <w:rFonts w:cs="Times New Roman"/>
        </w:rPr>
        <w:t xml:space="preserve"> </w:t>
      </w:r>
      <w:r w:rsidRPr="000C1281">
        <w:rPr>
          <w:rFonts w:cs="Times New Roman"/>
        </w:rPr>
        <w:t>42 odst. 4 OSŘ, zákon požaduje i splnění náležitostí</w:t>
      </w:r>
      <w:r w:rsidR="00335E65" w:rsidRPr="000C1281">
        <w:rPr>
          <w:rFonts w:cs="Times New Roman"/>
        </w:rPr>
        <w:t xml:space="preserve"> zvláštní</w:t>
      </w:r>
      <w:r w:rsidR="00792158" w:rsidRPr="000C1281">
        <w:rPr>
          <w:rFonts w:cs="Times New Roman"/>
        </w:rPr>
        <w:t>ch</w:t>
      </w:r>
      <w:r w:rsidRPr="000C1281">
        <w:rPr>
          <w:rFonts w:cs="Times New Roman"/>
        </w:rPr>
        <w:t xml:space="preserve"> </w:t>
      </w:r>
      <w:r w:rsidR="001D3F51" w:rsidRPr="000C1281">
        <w:rPr>
          <w:rFonts w:cs="Times New Roman"/>
        </w:rPr>
        <w:t>(</w:t>
      </w:r>
      <w:r w:rsidR="00792158" w:rsidRPr="000C1281">
        <w:rPr>
          <w:rFonts w:cs="Times New Roman"/>
        </w:rPr>
        <w:t>§</w:t>
      </w:r>
      <w:r w:rsidR="009D1DFC" w:rsidRPr="000C1281">
        <w:rPr>
          <w:rFonts w:cs="Times New Roman"/>
        </w:rPr>
        <w:t xml:space="preserve"> </w:t>
      </w:r>
      <w:r w:rsidR="00792158" w:rsidRPr="000C1281">
        <w:rPr>
          <w:rFonts w:cs="Times New Roman"/>
        </w:rPr>
        <w:t>79 odst. 1 OSŘ</w:t>
      </w:r>
      <w:r w:rsidR="001D3F51" w:rsidRPr="000C1281">
        <w:rPr>
          <w:rFonts w:cs="Times New Roman"/>
        </w:rPr>
        <w:t>)</w:t>
      </w:r>
      <w:r w:rsidR="00511C00" w:rsidRPr="000C1281">
        <w:rPr>
          <w:rFonts w:cs="Times New Roman"/>
        </w:rPr>
        <w:t xml:space="preserve"> a taktéž speciální náležitosti </w:t>
      </w:r>
      <w:r w:rsidR="001D3F51" w:rsidRPr="000C1281">
        <w:rPr>
          <w:rFonts w:cs="Times New Roman"/>
        </w:rPr>
        <w:t xml:space="preserve">dané </w:t>
      </w:r>
      <w:r w:rsidR="00511C00" w:rsidRPr="000C1281">
        <w:rPr>
          <w:rFonts w:cs="Times New Roman"/>
        </w:rPr>
        <w:t>v §</w:t>
      </w:r>
      <w:r w:rsidR="009D1DFC" w:rsidRPr="000C1281">
        <w:rPr>
          <w:rFonts w:cs="Times New Roman"/>
        </w:rPr>
        <w:t xml:space="preserve"> </w:t>
      </w:r>
      <w:r w:rsidR="001D3F51" w:rsidRPr="000C1281">
        <w:rPr>
          <w:rFonts w:cs="Times New Roman"/>
        </w:rPr>
        <w:t>35 odst. 2 ZŘS, které požaduje</w:t>
      </w:r>
      <w:r w:rsidR="00511C00" w:rsidRPr="000C1281">
        <w:rPr>
          <w:rFonts w:cs="Times New Roman"/>
        </w:rPr>
        <w:t xml:space="preserve"> uvést </w:t>
      </w:r>
      <w:r w:rsidR="00DE5A1A" w:rsidRPr="000C1281">
        <w:rPr>
          <w:rFonts w:cs="Times New Roman"/>
        </w:rPr>
        <w:t xml:space="preserve">v návrhu na zahájení řízení </w:t>
      </w:r>
      <w:r w:rsidR="00511C00" w:rsidRPr="000C1281">
        <w:rPr>
          <w:rFonts w:cs="Times New Roman"/>
        </w:rPr>
        <w:t xml:space="preserve">skutkové a právní důvody, které navrhovatel považuje za důvodné </w:t>
      </w:r>
      <w:r w:rsidR="00511C00" w:rsidRPr="000C1281">
        <w:rPr>
          <w:rFonts w:cs="Times New Roman"/>
        </w:rPr>
        <w:lastRenderedPageBreak/>
        <w:t xml:space="preserve">k podání </w:t>
      </w:r>
      <w:r w:rsidR="00DE5A1A" w:rsidRPr="000C1281">
        <w:rPr>
          <w:rFonts w:cs="Times New Roman"/>
        </w:rPr>
        <w:t xml:space="preserve">takového </w:t>
      </w:r>
      <w:r w:rsidR="008708BE" w:rsidRPr="000C1281">
        <w:rPr>
          <w:rFonts w:cs="Times New Roman"/>
        </w:rPr>
        <w:t>návrhu. Z</w:t>
      </w:r>
      <w:r w:rsidR="00511C00" w:rsidRPr="000C1281">
        <w:rPr>
          <w:rFonts w:cs="Times New Roman"/>
        </w:rPr>
        <w:t>ároveň z</w:t>
      </w:r>
      <w:r w:rsidR="008708BE" w:rsidRPr="000C1281">
        <w:rPr>
          <w:rFonts w:cs="Times New Roman"/>
        </w:rPr>
        <w:t> těchto důvodů</w:t>
      </w:r>
      <w:r w:rsidR="00511C00" w:rsidRPr="000C1281">
        <w:rPr>
          <w:rFonts w:cs="Times New Roman"/>
        </w:rPr>
        <w:t xml:space="preserve"> musí vyplývat, proč </w:t>
      </w:r>
      <w:r w:rsidR="008708BE" w:rsidRPr="000C1281">
        <w:rPr>
          <w:rFonts w:cs="Times New Roman"/>
        </w:rPr>
        <w:t>navrhovatel pokládá</w:t>
      </w:r>
      <w:r w:rsidR="00511C00" w:rsidRPr="000C1281">
        <w:rPr>
          <w:rFonts w:cs="Times New Roman"/>
        </w:rPr>
        <w:t xml:space="preserve"> užití mírnějších a méně omezujících opatření</w:t>
      </w:r>
      <w:r w:rsidR="008708BE" w:rsidRPr="000C1281">
        <w:rPr>
          <w:rFonts w:cs="Times New Roman"/>
        </w:rPr>
        <w:t xml:space="preserve"> za nedostačující</w:t>
      </w:r>
      <w:r w:rsidR="00511C00" w:rsidRPr="000C1281">
        <w:rPr>
          <w:rFonts w:cs="Times New Roman"/>
        </w:rPr>
        <w:t>.</w:t>
      </w:r>
      <w:r w:rsidR="007C0A4D" w:rsidRPr="000C1281">
        <w:rPr>
          <w:rFonts w:cs="Times New Roman"/>
        </w:rPr>
        <w:t xml:space="preserve"> Nesouhlasím tak s názorem </w:t>
      </w:r>
      <w:r w:rsidR="00DE5A1A" w:rsidRPr="000C1281">
        <w:rPr>
          <w:rFonts w:cs="Times New Roman"/>
        </w:rPr>
        <w:t>K. Čuhelové</w:t>
      </w:r>
      <w:r w:rsidR="00DE5A1A" w:rsidRPr="000C1281">
        <w:rPr>
          <w:rStyle w:val="Znakapoznpodarou"/>
          <w:rFonts w:cs="Times New Roman"/>
        </w:rPr>
        <w:footnoteReference w:id="19"/>
      </w:r>
      <w:r w:rsidR="001D3F51" w:rsidRPr="000C1281">
        <w:rPr>
          <w:rFonts w:cs="Times New Roman"/>
        </w:rPr>
        <w:t>, dle které</w:t>
      </w:r>
      <w:r w:rsidR="00DE5A1A" w:rsidRPr="000C1281">
        <w:rPr>
          <w:rFonts w:cs="Times New Roman"/>
        </w:rPr>
        <w:t xml:space="preserve"> </w:t>
      </w:r>
      <w:r w:rsidR="00003726" w:rsidRPr="000C1281">
        <w:rPr>
          <w:rFonts w:cs="Times New Roman"/>
        </w:rPr>
        <w:t>(bez jakékoli další argumentace) není tohoto tvrzení třeba</w:t>
      </w:r>
      <w:r w:rsidR="007C0A4D" w:rsidRPr="000C1281">
        <w:rPr>
          <w:rFonts w:cs="Times New Roman"/>
        </w:rPr>
        <w:t>. Ztotožňuji se s většinovým názorem</w:t>
      </w:r>
      <w:r w:rsidR="00817CA8" w:rsidRPr="000C1281">
        <w:rPr>
          <w:rStyle w:val="Znakapoznpodarou"/>
          <w:rFonts w:cs="Times New Roman"/>
        </w:rPr>
        <w:footnoteReference w:id="20"/>
      </w:r>
      <w:r w:rsidR="007C0A4D" w:rsidRPr="000C1281">
        <w:rPr>
          <w:rFonts w:cs="Times New Roman"/>
        </w:rPr>
        <w:t>,</w:t>
      </w:r>
      <w:r w:rsidR="00DE5A1A" w:rsidRPr="000C1281">
        <w:rPr>
          <w:rFonts w:cs="Times New Roman"/>
        </w:rPr>
        <w:t xml:space="preserve"> </w:t>
      </w:r>
      <w:r w:rsidR="007C0A4D" w:rsidRPr="000C1281">
        <w:rPr>
          <w:rFonts w:cs="Times New Roman"/>
        </w:rPr>
        <w:t>dle</w:t>
      </w:r>
      <w:r w:rsidR="00DE5A1A" w:rsidRPr="000C1281">
        <w:rPr>
          <w:rFonts w:cs="Times New Roman"/>
        </w:rPr>
        <w:t xml:space="preserve"> </w:t>
      </w:r>
      <w:r w:rsidR="007C0A4D" w:rsidRPr="000C1281">
        <w:rPr>
          <w:rFonts w:cs="Times New Roman"/>
        </w:rPr>
        <w:t xml:space="preserve">kterého je i </w:t>
      </w:r>
      <w:r w:rsidR="00DE5A1A" w:rsidRPr="000C1281">
        <w:rPr>
          <w:rFonts w:cs="Times New Roman"/>
        </w:rPr>
        <w:t>toto tvrzení</w:t>
      </w:r>
      <w:r w:rsidR="007C0A4D" w:rsidRPr="000C1281">
        <w:rPr>
          <w:rFonts w:cs="Times New Roman"/>
        </w:rPr>
        <w:t xml:space="preserve"> obligatorní náležitostí, jelikož tak stan</w:t>
      </w:r>
      <w:r w:rsidR="00DE5A1A" w:rsidRPr="000C1281">
        <w:rPr>
          <w:rFonts w:cs="Times New Roman"/>
        </w:rPr>
        <w:t>o</w:t>
      </w:r>
      <w:r w:rsidR="007C0A4D" w:rsidRPr="000C1281">
        <w:rPr>
          <w:rFonts w:cs="Times New Roman"/>
        </w:rPr>
        <w:t>vuje přímo samotná dikce zákona.</w:t>
      </w:r>
      <w:r w:rsidR="00511C00" w:rsidRPr="000C1281">
        <w:rPr>
          <w:rFonts w:cs="Times New Roman"/>
        </w:rPr>
        <w:t xml:space="preserve"> </w:t>
      </w:r>
      <w:r w:rsidR="00792158" w:rsidRPr="000C1281">
        <w:rPr>
          <w:rFonts w:cs="Times New Roman"/>
        </w:rPr>
        <w:t>P</w:t>
      </w:r>
      <w:r w:rsidR="00335E65" w:rsidRPr="000C1281">
        <w:rPr>
          <w:rFonts w:cs="Times New Roman"/>
        </w:rPr>
        <w:t>okud</w:t>
      </w:r>
      <w:r w:rsidR="00792158" w:rsidRPr="000C1281">
        <w:rPr>
          <w:rFonts w:cs="Times New Roman"/>
        </w:rPr>
        <w:t xml:space="preserve"> návrh požadované náležitosti nemá, vyzve soud navrhovatele k </w:t>
      </w:r>
      <w:r w:rsidR="00DE5A1A" w:rsidRPr="000C1281">
        <w:rPr>
          <w:rFonts w:cs="Times New Roman"/>
        </w:rPr>
        <w:t xml:space="preserve">doplnění, určí mu </w:t>
      </w:r>
      <w:r w:rsidR="001D3F51" w:rsidRPr="000C1281">
        <w:rPr>
          <w:rFonts w:cs="Times New Roman"/>
        </w:rPr>
        <w:t xml:space="preserve">k tomu </w:t>
      </w:r>
      <w:r w:rsidR="00335E65" w:rsidRPr="000C1281">
        <w:rPr>
          <w:rFonts w:cs="Times New Roman"/>
        </w:rPr>
        <w:t>lhůtu</w:t>
      </w:r>
      <w:r w:rsidR="00792158" w:rsidRPr="000C1281">
        <w:rPr>
          <w:rFonts w:cs="Times New Roman"/>
        </w:rPr>
        <w:t xml:space="preserve"> a </w:t>
      </w:r>
      <w:r w:rsidR="00335E65" w:rsidRPr="000C1281">
        <w:rPr>
          <w:rFonts w:cs="Times New Roman"/>
        </w:rPr>
        <w:t>poučí ho</w:t>
      </w:r>
      <w:r w:rsidR="00792158" w:rsidRPr="000C1281">
        <w:rPr>
          <w:rFonts w:cs="Times New Roman"/>
        </w:rPr>
        <w:t xml:space="preserve"> o nás</w:t>
      </w:r>
      <w:r w:rsidR="00DE5A1A" w:rsidRPr="000C1281">
        <w:rPr>
          <w:rFonts w:cs="Times New Roman"/>
        </w:rPr>
        <w:t>ledcích nesplnění. Kromě toho jej</w:t>
      </w:r>
      <w:r w:rsidR="00792158" w:rsidRPr="000C1281">
        <w:rPr>
          <w:rFonts w:cs="Times New Roman"/>
        </w:rPr>
        <w:t xml:space="preserve"> také poučí</w:t>
      </w:r>
      <w:r w:rsidR="00DE5A1A" w:rsidRPr="000C1281">
        <w:rPr>
          <w:rFonts w:cs="Times New Roman"/>
        </w:rPr>
        <w:t>,</w:t>
      </w:r>
      <w:r w:rsidR="00792158" w:rsidRPr="000C1281">
        <w:rPr>
          <w:rFonts w:cs="Times New Roman"/>
        </w:rPr>
        <w:t xml:space="preserve"> jakým způsobem má podání doplnit. Pokud navrhovatel nedostatky podání neodstraní nebo nedoplní chybějící náležitosti, soud jeho návrh podle </w:t>
      </w:r>
      <w:r w:rsidR="00335E65" w:rsidRPr="000C1281">
        <w:rPr>
          <w:rFonts w:cs="Times New Roman"/>
        </w:rPr>
        <w:t>§</w:t>
      </w:r>
      <w:r w:rsidR="00DE5A1A" w:rsidRPr="000C1281">
        <w:rPr>
          <w:rFonts w:cs="Times New Roman"/>
        </w:rPr>
        <w:t xml:space="preserve"> </w:t>
      </w:r>
      <w:r w:rsidR="00335E65" w:rsidRPr="000C1281">
        <w:rPr>
          <w:rFonts w:cs="Times New Roman"/>
        </w:rPr>
        <w:t>43 odst. 2 OSŘ</w:t>
      </w:r>
      <w:r w:rsidR="00DE5A1A" w:rsidRPr="000C1281">
        <w:rPr>
          <w:rFonts w:cs="Times New Roman"/>
        </w:rPr>
        <w:t xml:space="preserve"> odmítne</w:t>
      </w:r>
      <w:r w:rsidR="00792158" w:rsidRPr="000C1281">
        <w:rPr>
          <w:rFonts w:cs="Times New Roman"/>
        </w:rPr>
        <w:t>.</w:t>
      </w:r>
      <w:r w:rsidR="00C65E74" w:rsidRPr="000C1281">
        <w:rPr>
          <w:rFonts w:cs="Times New Roman"/>
        </w:rPr>
        <w:t xml:space="preserve"> O</w:t>
      </w:r>
      <w:r w:rsidR="00792158" w:rsidRPr="000C1281">
        <w:rPr>
          <w:rFonts w:cs="Times New Roman"/>
        </w:rPr>
        <w:t xml:space="preserve">dmítnutý návrh </w:t>
      </w:r>
      <w:r w:rsidR="001D3F51" w:rsidRPr="000C1281">
        <w:rPr>
          <w:rFonts w:cs="Times New Roman"/>
        </w:rPr>
        <w:t>posléze</w:t>
      </w:r>
      <w:r w:rsidR="00C65E74" w:rsidRPr="000C1281">
        <w:rPr>
          <w:rFonts w:cs="Times New Roman"/>
        </w:rPr>
        <w:t xml:space="preserve"> </w:t>
      </w:r>
      <w:r w:rsidR="00792158" w:rsidRPr="000C1281">
        <w:rPr>
          <w:rFonts w:cs="Times New Roman"/>
        </w:rPr>
        <w:t xml:space="preserve">může sloužit jako </w:t>
      </w:r>
      <w:r w:rsidR="00C65E74" w:rsidRPr="000C1281">
        <w:rPr>
          <w:rFonts w:cs="Times New Roman"/>
        </w:rPr>
        <w:t>podn</w:t>
      </w:r>
      <w:r w:rsidR="001D3F51" w:rsidRPr="000C1281">
        <w:rPr>
          <w:rFonts w:cs="Times New Roman"/>
        </w:rPr>
        <w:t>ět</w:t>
      </w:r>
      <w:r w:rsidR="00792158" w:rsidRPr="000C1281">
        <w:rPr>
          <w:rFonts w:cs="Times New Roman"/>
        </w:rPr>
        <w:t xml:space="preserve"> k zahájení </w:t>
      </w:r>
      <w:r w:rsidR="005B5BA9" w:rsidRPr="000C1281">
        <w:rPr>
          <w:rFonts w:cs="Times New Roman"/>
        </w:rPr>
        <w:t>řízení ex offo, jelikož</w:t>
      </w:r>
      <w:r w:rsidR="00C65E74" w:rsidRPr="000C1281">
        <w:rPr>
          <w:rFonts w:cs="Times New Roman"/>
        </w:rPr>
        <w:t xml:space="preserve"> je úkon</w:t>
      </w:r>
      <w:r w:rsidR="00DE5A1A" w:rsidRPr="000C1281">
        <w:rPr>
          <w:rFonts w:cs="Times New Roman"/>
        </w:rPr>
        <w:t>em</w:t>
      </w:r>
      <w:r w:rsidR="00C65E74" w:rsidRPr="000C1281">
        <w:rPr>
          <w:rFonts w:cs="Times New Roman"/>
        </w:rPr>
        <w:t xml:space="preserve"> neformálním a zákon pro něj nepředepisuje žádné </w:t>
      </w:r>
      <w:r w:rsidR="005B5BA9" w:rsidRPr="000C1281">
        <w:rPr>
          <w:rFonts w:cs="Times New Roman"/>
        </w:rPr>
        <w:t>speciální náležitosti</w:t>
      </w:r>
      <w:r w:rsidR="005A3429" w:rsidRPr="000C1281">
        <w:rPr>
          <w:rFonts w:cs="Times New Roman"/>
        </w:rPr>
        <w:t>. V pochybnostech by se soud vždy měl adresáta dotázat na jeho skutečný zájem, tedy zda má v úmyslu být účastníkem se všemi důsledky z toho plynoucími nebo zdali mínil podat pouhý podnět k zahájení, aniž by se řízení dále účastnil.</w:t>
      </w:r>
      <w:r w:rsidR="005A3429" w:rsidRPr="000C1281">
        <w:rPr>
          <w:rStyle w:val="Znakapoznpodarou"/>
          <w:rFonts w:cs="Times New Roman"/>
        </w:rPr>
        <w:footnoteReference w:id="21"/>
      </w:r>
    </w:p>
    <w:p w:rsidR="00A93034" w:rsidRPr="000C1281" w:rsidRDefault="00E6125A" w:rsidP="007448B1">
      <w:pPr>
        <w:ind w:firstLine="708"/>
        <w:contextualSpacing/>
        <w:rPr>
          <w:rFonts w:cs="Times New Roman"/>
        </w:rPr>
      </w:pPr>
      <w:r w:rsidRPr="000C1281">
        <w:rPr>
          <w:rFonts w:cs="Times New Roman"/>
        </w:rPr>
        <w:t>Jelikož zákon další podmínky pro podání návrhu nestanovuje</w:t>
      </w:r>
      <w:r w:rsidR="007448B1" w:rsidRPr="000C1281">
        <w:rPr>
          <w:rFonts w:cs="Times New Roman"/>
        </w:rPr>
        <w:t>, snadno může</w:t>
      </w:r>
      <w:r w:rsidRPr="000C1281">
        <w:rPr>
          <w:rFonts w:cs="Times New Roman"/>
        </w:rPr>
        <w:t xml:space="preserve"> docházet k častým, nedůvodným či přímo šikanózním návrhům na omezení svéprávnosti</w:t>
      </w:r>
      <w:r w:rsidR="00DE5A1A" w:rsidRPr="000C1281">
        <w:rPr>
          <w:rFonts w:cs="Times New Roman"/>
        </w:rPr>
        <w:t>.</w:t>
      </w:r>
      <w:r w:rsidR="00DE5A1A" w:rsidRPr="000C1281">
        <w:rPr>
          <w:rStyle w:val="Znakapoznpodarou"/>
          <w:rFonts w:cs="Times New Roman"/>
        </w:rPr>
        <w:footnoteReference w:id="22"/>
      </w:r>
      <w:r w:rsidR="00DE5A1A" w:rsidRPr="000C1281">
        <w:rPr>
          <w:rFonts w:cs="Times New Roman"/>
        </w:rPr>
        <w:t xml:space="preserve"> </w:t>
      </w:r>
      <w:r w:rsidR="00984D3E" w:rsidRPr="000C1281">
        <w:rPr>
          <w:rFonts w:cs="Times New Roman"/>
        </w:rPr>
        <w:t>Pro takové případy</w:t>
      </w:r>
      <w:r w:rsidRPr="000C1281">
        <w:rPr>
          <w:rFonts w:cs="Times New Roman"/>
        </w:rPr>
        <w:t xml:space="preserve"> dává</w:t>
      </w:r>
      <w:r w:rsidR="00984D3E" w:rsidRPr="000C1281">
        <w:rPr>
          <w:rFonts w:cs="Times New Roman"/>
        </w:rPr>
        <w:t xml:space="preserve"> ZŘS</w:t>
      </w:r>
      <w:r w:rsidRPr="000C1281">
        <w:rPr>
          <w:rFonts w:cs="Times New Roman"/>
        </w:rPr>
        <w:t xml:space="preserve"> do rukou</w:t>
      </w:r>
      <w:r w:rsidR="00984D3E" w:rsidRPr="000C1281">
        <w:rPr>
          <w:rFonts w:cs="Times New Roman"/>
        </w:rPr>
        <w:t xml:space="preserve"> soudu </w:t>
      </w:r>
      <w:r w:rsidRPr="000C1281">
        <w:rPr>
          <w:rFonts w:cs="Times New Roman"/>
        </w:rPr>
        <w:t> </w:t>
      </w:r>
      <w:r w:rsidR="007F61B1" w:rsidRPr="000C1281">
        <w:rPr>
          <w:rFonts w:cs="Times New Roman"/>
        </w:rPr>
        <w:t xml:space="preserve">v </w:t>
      </w:r>
      <w:r w:rsidRPr="000C1281">
        <w:rPr>
          <w:rFonts w:cs="Times New Roman"/>
        </w:rPr>
        <w:t>§</w:t>
      </w:r>
      <w:r w:rsidR="007F61B1" w:rsidRPr="000C1281">
        <w:rPr>
          <w:rFonts w:cs="Times New Roman"/>
        </w:rPr>
        <w:t xml:space="preserve"> </w:t>
      </w:r>
      <w:r w:rsidRPr="000C1281">
        <w:rPr>
          <w:rFonts w:cs="Times New Roman"/>
        </w:rPr>
        <w:t>35 odst. 2 možnost, aby navrhovateli (pokud se nejedná o státní orgán nebo zdravotní ústav) uložil povinnost předložit do přiměřené lhůty lékařskou zprávu o duševním stavu osoby, jejíž omezení svéprávnost</w:t>
      </w:r>
      <w:r w:rsidR="00984D3E" w:rsidRPr="000C1281">
        <w:rPr>
          <w:rFonts w:cs="Times New Roman"/>
        </w:rPr>
        <w:t xml:space="preserve">i navrhuje. </w:t>
      </w:r>
      <w:r w:rsidRPr="000C1281">
        <w:rPr>
          <w:rFonts w:cs="Times New Roman"/>
        </w:rPr>
        <w:t xml:space="preserve">Není-li soudu ve stanovené lhůtě předložena, pak je </w:t>
      </w:r>
      <w:r w:rsidR="00A93034" w:rsidRPr="000C1281">
        <w:rPr>
          <w:rFonts w:cs="Times New Roman"/>
        </w:rPr>
        <w:t>tento soud</w:t>
      </w:r>
      <w:r w:rsidRPr="000C1281">
        <w:rPr>
          <w:rFonts w:cs="Times New Roman"/>
        </w:rPr>
        <w:t xml:space="preserve"> oprávněn řízení zastavit</w:t>
      </w:r>
      <w:r w:rsidR="005B5BA9" w:rsidRPr="000C1281">
        <w:rPr>
          <w:rFonts w:cs="Times New Roman"/>
        </w:rPr>
        <w:t xml:space="preserve"> (pokud byl </w:t>
      </w:r>
      <w:r w:rsidR="00003726" w:rsidRPr="000C1281">
        <w:rPr>
          <w:rFonts w:cs="Times New Roman"/>
        </w:rPr>
        <w:t xml:space="preserve">současně </w:t>
      </w:r>
      <w:r w:rsidR="005B5BA9" w:rsidRPr="000C1281">
        <w:rPr>
          <w:rFonts w:cs="Times New Roman"/>
        </w:rPr>
        <w:t>na</w:t>
      </w:r>
      <w:r w:rsidR="00A93034" w:rsidRPr="000C1281">
        <w:rPr>
          <w:rFonts w:cs="Times New Roman"/>
        </w:rPr>
        <w:t>vrhovatel na</w:t>
      </w:r>
      <w:r w:rsidR="005B5BA9" w:rsidRPr="000C1281">
        <w:rPr>
          <w:rFonts w:cs="Times New Roman"/>
        </w:rPr>
        <w:t xml:space="preserve"> nesplnění</w:t>
      </w:r>
      <w:r w:rsidR="00237B26" w:rsidRPr="000C1281">
        <w:rPr>
          <w:rFonts w:cs="Times New Roman"/>
        </w:rPr>
        <w:t xml:space="preserve"> výzvy upozorněn)</w:t>
      </w:r>
      <w:r w:rsidRPr="000C1281">
        <w:rPr>
          <w:rFonts w:cs="Times New Roman"/>
        </w:rPr>
        <w:t xml:space="preserve">. </w:t>
      </w:r>
      <w:r w:rsidR="007F61B1" w:rsidRPr="000C1281">
        <w:rPr>
          <w:rFonts w:cs="Times New Roman"/>
        </w:rPr>
        <w:t>Je</w:t>
      </w:r>
      <w:r w:rsidR="005B5BA9" w:rsidRPr="000C1281">
        <w:rPr>
          <w:rFonts w:cs="Times New Roman"/>
        </w:rPr>
        <w:t>likož</w:t>
      </w:r>
      <w:r w:rsidR="007F61B1" w:rsidRPr="000C1281">
        <w:rPr>
          <w:rFonts w:cs="Times New Roman"/>
        </w:rPr>
        <w:t xml:space="preserve"> se</w:t>
      </w:r>
      <w:r w:rsidR="005B5BA9" w:rsidRPr="000C1281">
        <w:rPr>
          <w:rFonts w:cs="Times New Roman"/>
        </w:rPr>
        <w:t xml:space="preserve"> jedná</w:t>
      </w:r>
      <w:r w:rsidR="007F61B1" w:rsidRPr="000C1281">
        <w:rPr>
          <w:rFonts w:cs="Times New Roman"/>
        </w:rPr>
        <w:t xml:space="preserve"> o usnes</w:t>
      </w:r>
      <w:r w:rsidR="005B5BA9" w:rsidRPr="000C1281">
        <w:rPr>
          <w:rFonts w:cs="Times New Roman"/>
        </w:rPr>
        <w:t>ení upravující vedení řízení,</w:t>
      </w:r>
      <w:r w:rsidR="009A3C58" w:rsidRPr="000C1281">
        <w:rPr>
          <w:rFonts w:cs="Times New Roman"/>
        </w:rPr>
        <w:t xml:space="preserve"> není odvolání přípustné.</w:t>
      </w:r>
      <w:r w:rsidR="00795004" w:rsidRPr="000C1281">
        <w:rPr>
          <w:rStyle w:val="Znakapoznpodarou"/>
          <w:rFonts w:cs="Times New Roman"/>
        </w:rPr>
        <w:footnoteReference w:id="23"/>
      </w:r>
      <w:r w:rsidR="007F61B1" w:rsidRPr="000C1281">
        <w:rPr>
          <w:rFonts w:cs="Times New Roman"/>
        </w:rPr>
        <w:t xml:space="preserve"> </w:t>
      </w:r>
      <w:r w:rsidR="007448B1" w:rsidRPr="000C1281">
        <w:rPr>
          <w:rFonts w:cs="Times New Roman"/>
        </w:rPr>
        <w:t xml:space="preserve">Pro svou využitelnost byl tento nástroj převzat z </w:t>
      </w:r>
      <w:r w:rsidR="000E093B" w:rsidRPr="000C1281">
        <w:rPr>
          <w:rFonts w:cs="Times New Roman"/>
        </w:rPr>
        <w:t>o.s.ř.</w:t>
      </w:r>
      <w:r w:rsidR="007448B1" w:rsidRPr="000C1281">
        <w:rPr>
          <w:rFonts w:cs="Times New Roman"/>
        </w:rPr>
        <w:t xml:space="preserve"> takřka v nezměněné podobě, domnívám se však, že zákonodárce měl výslovně akcentovat ukládání této povinnosti jen v odůvodněných případech. </w:t>
      </w:r>
      <w:r w:rsidRPr="000C1281">
        <w:rPr>
          <w:rFonts w:cs="Times New Roman"/>
        </w:rPr>
        <w:t xml:space="preserve">Zdůrazňuji, že vyžádání si lékařské zprávy není bezpodmínečně nutné a mělo by k němu docházet </w:t>
      </w:r>
      <w:r w:rsidR="0041283C" w:rsidRPr="000C1281">
        <w:rPr>
          <w:rFonts w:cs="Times New Roman"/>
        </w:rPr>
        <w:t xml:space="preserve">především </w:t>
      </w:r>
      <w:r w:rsidRPr="000C1281">
        <w:rPr>
          <w:rFonts w:cs="Times New Roman"/>
        </w:rPr>
        <w:t xml:space="preserve">v případech zjevně neopodstatněných návrhů. Slouží </w:t>
      </w:r>
      <w:r w:rsidR="0041283C" w:rsidRPr="000C1281">
        <w:rPr>
          <w:rFonts w:cs="Times New Roman"/>
        </w:rPr>
        <w:t>totiž zejména</w:t>
      </w:r>
      <w:r w:rsidRPr="000C1281">
        <w:rPr>
          <w:rFonts w:cs="Times New Roman"/>
        </w:rPr>
        <w:t xml:space="preserve"> k ochraně </w:t>
      </w:r>
      <w:r w:rsidR="0041283C" w:rsidRPr="000C1281">
        <w:rPr>
          <w:rFonts w:cs="Times New Roman"/>
        </w:rPr>
        <w:t>člověka, o jehož svéprávnost</w:t>
      </w:r>
      <w:r w:rsidRPr="000C1281">
        <w:rPr>
          <w:rFonts w:cs="Times New Roman"/>
        </w:rPr>
        <w:t xml:space="preserve"> </w:t>
      </w:r>
      <w:r w:rsidR="007448B1" w:rsidRPr="000C1281">
        <w:rPr>
          <w:rFonts w:cs="Times New Roman"/>
        </w:rPr>
        <w:t>jde</w:t>
      </w:r>
      <w:r w:rsidRPr="000C1281">
        <w:rPr>
          <w:rFonts w:cs="Times New Roman"/>
        </w:rPr>
        <w:t>, před</w:t>
      </w:r>
      <w:r w:rsidR="0041283C" w:rsidRPr="000C1281">
        <w:rPr>
          <w:rFonts w:cs="Times New Roman"/>
        </w:rPr>
        <w:t xml:space="preserve"> nedůvodnými zásahy do práva na nedotknutelnost osoby</w:t>
      </w:r>
      <w:r w:rsidRPr="000C1281">
        <w:rPr>
          <w:rFonts w:cs="Times New Roman"/>
        </w:rPr>
        <w:t>, nikoli k odpírání práva</w:t>
      </w:r>
      <w:r w:rsidR="007448B1" w:rsidRPr="000C1281">
        <w:rPr>
          <w:rFonts w:cs="Times New Roman"/>
        </w:rPr>
        <w:t xml:space="preserve"> </w:t>
      </w:r>
      <w:r w:rsidR="00A93034" w:rsidRPr="000C1281">
        <w:rPr>
          <w:rFonts w:cs="Times New Roman"/>
        </w:rPr>
        <w:t>navrhovatele</w:t>
      </w:r>
      <w:r w:rsidR="007448B1" w:rsidRPr="000C1281">
        <w:rPr>
          <w:rFonts w:cs="Times New Roman"/>
        </w:rPr>
        <w:t xml:space="preserve">. </w:t>
      </w:r>
      <w:r w:rsidRPr="000C1281">
        <w:rPr>
          <w:rFonts w:cs="Times New Roman"/>
        </w:rPr>
        <w:t xml:space="preserve"> Jinak je toto ustanovení v</w:t>
      </w:r>
      <w:r w:rsidR="00263751" w:rsidRPr="000C1281">
        <w:rPr>
          <w:rFonts w:cs="Times New Roman"/>
        </w:rPr>
        <w:t xml:space="preserve">ykládáno soudci, kdy k vyžádání </w:t>
      </w:r>
      <w:r w:rsidR="00984D3E" w:rsidRPr="000C1281">
        <w:rPr>
          <w:rFonts w:cs="Times New Roman"/>
        </w:rPr>
        <w:t xml:space="preserve">lékařské </w:t>
      </w:r>
      <w:r w:rsidR="00263751" w:rsidRPr="000C1281">
        <w:rPr>
          <w:rFonts w:cs="Times New Roman"/>
        </w:rPr>
        <w:t xml:space="preserve">zprávy </w:t>
      </w:r>
      <w:proofErr w:type="gramStart"/>
      <w:r w:rsidR="00984D3E" w:rsidRPr="000C1281">
        <w:rPr>
          <w:rFonts w:cs="Times New Roman"/>
        </w:rPr>
        <w:t>dochází</w:t>
      </w:r>
      <w:r w:rsidRPr="000C1281">
        <w:rPr>
          <w:rFonts w:cs="Times New Roman"/>
          <w:szCs w:val="24"/>
        </w:rPr>
        <w:t xml:space="preserve"> v 90% případů</w:t>
      </w:r>
      <w:r w:rsidR="00984D3E" w:rsidRPr="000C1281">
        <w:rPr>
          <w:rFonts w:cs="Times New Roman"/>
          <w:szCs w:val="24"/>
        </w:rPr>
        <w:t>,</w:t>
      </w:r>
      <w:r w:rsidRPr="000C1281">
        <w:rPr>
          <w:rFonts w:cs="Times New Roman"/>
          <w:szCs w:val="24"/>
        </w:rPr>
        <w:t xml:space="preserve"> byť</w:t>
      </w:r>
      <w:proofErr w:type="gramEnd"/>
      <w:r w:rsidRPr="000C1281">
        <w:rPr>
          <w:rFonts w:cs="Times New Roman"/>
          <w:szCs w:val="24"/>
        </w:rPr>
        <w:t xml:space="preserve"> již bylo i vyjudikováno, že předložení lékařské zprávy není nutné požadovat v případech,</w:t>
      </w:r>
      <w:r w:rsidRPr="000C1281">
        <w:rPr>
          <w:rFonts w:cs="Times New Roman"/>
          <w:szCs w:val="24"/>
          <w:shd w:val="clear" w:color="auto" w:fill="FFFFFF"/>
        </w:rPr>
        <w:t xml:space="preserve"> kdy by se z okolností případu jevil takový požadavek zcela zbytečný, nebo když by jiné okolnosti nasvědčovaly tomu, že je v obecném zájmu, aby </w:t>
      </w:r>
      <w:r w:rsidR="00A93034" w:rsidRPr="000C1281">
        <w:rPr>
          <w:rFonts w:cs="Times New Roman"/>
          <w:szCs w:val="24"/>
          <w:shd w:val="clear" w:color="auto" w:fill="FFFFFF"/>
        </w:rPr>
        <w:t xml:space="preserve">řízení bylo </w:t>
      </w:r>
      <w:r w:rsidR="00A93034" w:rsidRPr="000C1281">
        <w:rPr>
          <w:rFonts w:cs="Times New Roman"/>
          <w:szCs w:val="24"/>
          <w:shd w:val="clear" w:color="auto" w:fill="FFFFFF"/>
        </w:rPr>
        <w:lastRenderedPageBreak/>
        <w:t>provedeno (např.</w:t>
      </w:r>
      <w:r w:rsidRPr="000C1281">
        <w:rPr>
          <w:rFonts w:cs="Times New Roman"/>
          <w:szCs w:val="24"/>
          <w:shd w:val="clear" w:color="auto" w:fill="FFFFFF"/>
        </w:rPr>
        <w:t xml:space="preserve"> kde by mohlo dojít k ohrožení života či zdraví jiných osob)</w:t>
      </w:r>
      <w:r w:rsidRPr="000C1281">
        <w:rPr>
          <w:rFonts w:cs="Times New Roman"/>
          <w:i/>
          <w:szCs w:val="24"/>
          <w:shd w:val="clear" w:color="auto" w:fill="FFFFFF"/>
        </w:rPr>
        <w:t>.</w:t>
      </w:r>
      <w:r w:rsidRPr="000C1281">
        <w:rPr>
          <w:rStyle w:val="Znakapoznpodarou"/>
          <w:rFonts w:cs="Times New Roman"/>
          <w:szCs w:val="24"/>
          <w:shd w:val="clear" w:color="auto" w:fill="FFFFFF"/>
        </w:rPr>
        <w:footnoteReference w:id="24"/>
      </w:r>
      <w:r w:rsidRPr="000C1281">
        <w:rPr>
          <w:rFonts w:cs="Times New Roman"/>
        </w:rPr>
        <w:t xml:space="preserve"> </w:t>
      </w:r>
      <w:r w:rsidR="00263751" w:rsidRPr="000C1281">
        <w:rPr>
          <w:rFonts w:cs="Times New Roman"/>
        </w:rPr>
        <w:t>Domnívám se, že p</w:t>
      </w:r>
      <w:r w:rsidR="000C1765" w:rsidRPr="000C1281">
        <w:rPr>
          <w:rFonts w:cs="Times New Roman"/>
        </w:rPr>
        <w:t>odmínka předložení lékařské zprávy může lehce působit kontraproduktivně a ochranu člověka spíše odpírat. Dalo by se tak</w:t>
      </w:r>
      <w:r w:rsidRPr="000C1281">
        <w:rPr>
          <w:rFonts w:cs="Times New Roman"/>
        </w:rPr>
        <w:t xml:space="preserve"> zabránit i sekundární</w:t>
      </w:r>
      <w:r w:rsidR="000C1765" w:rsidRPr="000C1281">
        <w:rPr>
          <w:rFonts w:cs="Times New Roman"/>
        </w:rPr>
        <w:t>m</w:t>
      </w:r>
      <w:r w:rsidRPr="000C1281">
        <w:rPr>
          <w:rFonts w:cs="Times New Roman"/>
        </w:rPr>
        <w:t xml:space="preserve"> negativním důsledkům v podobě průtahů řízení.</w:t>
      </w:r>
      <w:r w:rsidR="00984D3E" w:rsidRPr="000C1281">
        <w:rPr>
          <w:rFonts w:cs="Times New Roman"/>
        </w:rPr>
        <w:t xml:space="preserve"> Proto </w:t>
      </w:r>
      <w:r w:rsidR="00263751" w:rsidRPr="000C1281">
        <w:rPr>
          <w:rFonts w:cs="Times New Roman"/>
        </w:rPr>
        <w:t>usuzuji</w:t>
      </w:r>
      <w:r w:rsidR="00984D3E" w:rsidRPr="000C1281">
        <w:rPr>
          <w:rFonts w:cs="Times New Roman"/>
        </w:rPr>
        <w:t>, že de lege ferenda by bylo</w:t>
      </w:r>
      <w:r w:rsidR="0041283C" w:rsidRPr="000C1281">
        <w:rPr>
          <w:rFonts w:cs="Times New Roman"/>
        </w:rPr>
        <w:t xml:space="preserve"> vhodné d</w:t>
      </w:r>
      <w:r w:rsidR="00A93034" w:rsidRPr="000C1281">
        <w:rPr>
          <w:rFonts w:cs="Times New Roman"/>
        </w:rPr>
        <w:t>o zákonného znění zakomponovat požadavek</w:t>
      </w:r>
      <w:r w:rsidR="009A7B75" w:rsidRPr="000C1281">
        <w:rPr>
          <w:rFonts w:cs="Times New Roman"/>
        </w:rPr>
        <w:t xml:space="preserve"> </w:t>
      </w:r>
      <w:r w:rsidR="0041283C" w:rsidRPr="000C1281">
        <w:rPr>
          <w:rFonts w:cs="Times New Roman"/>
        </w:rPr>
        <w:t xml:space="preserve">předložení </w:t>
      </w:r>
      <w:r w:rsidR="00984D3E" w:rsidRPr="000C1281">
        <w:rPr>
          <w:rFonts w:cs="Times New Roman"/>
        </w:rPr>
        <w:t>lékařské zprávy</w:t>
      </w:r>
      <w:r w:rsidR="009A7B75" w:rsidRPr="000C1281">
        <w:rPr>
          <w:rFonts w:cs="Times New Roman"/>
        </w:rPr>
        <w:t xml:space="preserve"> </w:t>
      </w:r>
      <w:r w:rsidR="00A93034" w:rsidRPr="000C1281">
        <w:rPr>
          <w:rFonts w:cs="Times New Roman"/>
        </w:rPr>
        <w:t>pouze</w:t>
      </w:r>
      <w:r w:rsidR="00984D3E" w:rsidRPr="000C1281">
        <w:rPr>
          <w:rFonts w:cs="Times New Roman"/>
        </w:rPr>
        <w:t xml:space="preserve"> v</w:t>
      </w:r>
      <w:r w:rsidR="009A7B75" w:rsidRPr="000C1281">
        <w:rPr>
          <w:rFonts w:cs="Times New Roman"/>
        </w:rPr>
        <w:t> odůvodněných případech.</w:t>
      </w:r>
      <w:r w:rsidR="00795004" w:rsidRPr="000C1281">
        <w:rPr>
          <w:rFonts w:cs="Times New Roman"/>
        </w:rPr>
        <w:t xml:space="preserve"> </w:t>
      </w:r>
    </w:p>
    <w:p w:rsidR="009A7B75" w:rsidRPr="000C1281" w:rsidRDefault="007B0CAE" w:rsidP="007448B1">
      <w:pPr>
        <w:ind w:firstLine="708"/>
        <w:contextualSpacing/>
        <w:rPr>
          <w:rFonts w:cs="Times New Roman"/>
        </w:rPr>
      </w:pPr>
      <w:r w:rsidRPr="000C1281">
        <w:rPr>
          <w:rFonts w:cs="Times New Roman"/>
        </w:rPr>
        <w:t xml:space="preserve">Z logiky věci lze požadovat předložení lékařské zprávy jen v těch případech, kdy bude navrhovatelem osoba odlišná od člověka, o jehož svéprávnost se jedná. </w:t>
      </w:r>
      <w:r w:rsidR="000C1765" w:rsidRPr="000C1281">
        <w:rPr>
          <w:rFonts w:cs="Times New Roman"/>
        </w:rPr>
        <w:t>Svůj názor opírám o smysl a účel ustanovení</w:t>
      </w:r>
      <w:r w:rsidRPr="000C1281">
        <w:rPr>
          <w:rFonts w:cs="Times New Roman"/>
        </w:rPr>
        <w:t xml:space="preserve"> § 35 odst. 2 ZŘS</w:t>
      </w:r>
      <w:r w:rsidR="000C1765" w:rsidRPr="000C1281">
        <w:rPr>
          <w:rFonts w:cs="Times New Roman"/>
        </w:rPr>
        <w:t>, a shledávám, že takový postup by byl v rozporu s § 35 odst. 3 ZŘS (viz níže).</w:t>
      </w:r>
    </w:p>
    <w:p w:rsidR="00395B80" w:rsidRPr="000C1281" w:rsidRDefault="00E6125A" w:rsidP="00395B80">
      <w:pPr>
        <w:contextualSpacing/>
        <w:rPr>
          <w:rFonts w:cs="Times New Roman"/>
        </w:rPr>
      </w:pPr>
      <w:r w:rsidRPr="000C1281">
        <w:rPr>
          <w:rFonts w:cs="Times New Roman"/>
        </w:rPr>
        <w:t>V případě návrhů na zrušení či změnu rozhodnutí o omezení svéprávnosti je dalším nástrojem, který je určen k</w:t>
      </w:r>
      <w:r w:rsidR="009A7B75" w:rsidRPr="000C1281">
        <w:rPr>
          <w:rFonts w:cs="Times New Roman"/>
        </w:rPr>
        <w:t> omezení možnosti podá</w:t>
      </w:r>
      <w:r w:rsidR="00A93034" w:rsidRPr="000C1281">
        <w:rPr>
          <w:rFonts w:cs="Times New Roman"/>
        </w:rPr>
        <w:t>vá</w:t>
      </w:r>
      <w:r w:rsidR="009A7B75" w:rsidRPr="000C1281">
        <w:rPr>
          <w:rFonts w:cs="Times New Roman"/>
        </w:rPr>
        <w:t>ní</w:t>
      </w:r>
      <w:r w:rsidRPr="000C1281">
        <w:rPr>
          <w:rFonts w:cs="Times New Roman"/>
        </w:rPr>
        <w:t xml:space="preserve"> návrhů na zahájení, </w:t>
      </w:r>
      <w:r w:rsidR="009A7B75" w:rsidRPr="000C1281">
        <w:rPr>
          <w:rFonts w:cs="Times New Roman"/>
        </w:rPr>
        <w:t>pravomoc</w:t>
      </w:r>
      <w:r w:rsidRPr="000C1281">
        <w:rPr>
          <w:rFonts w:cs="Times New Roman"/>
        </w:rPr>
        <w:t xml:space="preserve"> soudu rozhodnout o tom, že toto právo </w:t>
      </w:r>
      <w:r w:rsidR="00BA2B7A" w:rsidRPr="000C1281">
        <w:rPr>
          <w:rFonts w:cs="Times New Roman"/>
        </w:rPr>
        <w:t xml:space="preserve">nelze po jistou dobu </w:t>
      </w:r>
      <w:r w:rsidRPr="000C1281">
        <w:rPr>
          <w:rFonts w:cs="Times New Roman"/>
        </w:rPr>
        <w:t>vykonat. V</w:t>
      </w:r>
      <w:r w:rsidR="00BA2B7A" w:rsidRPr="000C1281">
        <w:rPr>
          <w:rFonts w:cs="Times New Roman"/>
        </w:rPr>
        <w:t> </w:t>
      </w:r>
      <w:r w:rsidRPr="000C1281">
        <w:rPr>
          <w:rFonts w:cs="Times New Roman"/>
        </w:rPr>
        <w:t>případě</w:t>
      </w:r>
      <w:r w:rsidR="00BA2B7A" w:rsidRPr="000C1281">
        <w:rPr>
          <w:rFonts w:cs="Times New Roman"/>
        </w:rPr>
        <w:t>, že taková osoba návrh podá</w:t>
      </w:r>
      <w:r w:rsidR="00240270" w:rsidRPr="000C1281">
        <w:rPr>
          <w:rFonts w:cs="Times New Roman"/>
        </w:rPr>
        <w:t>,</w:t>
      </w:r>
      <w:r w:rsidRPr="000C1281">
        <w:rPr>
          <w:rFonts w:cs="Times New Roman"/>
        </w:rPr>
        <w:t xml:space="preserve"> soud řízení </w:t>
      </w:r>
      <w:r w:rsidRPr="000C1281">
        <w:rPr>
          <w:rFonts w:cs="Times New Roman"/>
          <w:szCs w:val="36"/>
        </w:rPr>
        <w:t>zastaví</w:t>
      </w:r>
      <w:r w:rsidR="007B0CAE" w:rsidRPr="000C1281">
        <w:rPr>
          <w:rFonts w:cs="Times New Roman"/>
          <w:szCs w:val="36"/>
        </w:rPr>
        <w:t>, aniž by se návrhem dále zabýval.</w:t>
      </w:r>
      <w:r w:rsidRPr="000C1281">
        <w:rPr>
          <w:rFonts w:cs="Times New Roman"/>
        </w:rPr>
        <w:t xml:space="preserve"> Ustanovení §</w:t>
      </w:r>
      <w:r w:rsidR="000C1765" w:rsidRPr="000C1281">
        <w:rPr>
          <w:rFonts w:cs="Times New Roman"/>
        </w:rPr>
        <w:t xml:space="preserve"> </w:t>
      </w:r>
      <w:r w:rsidRPr="000C1281">
        <w:rPr>
          <w:rFonts w:cs="Times New Roman"/>
        </w:rPr>
        <w:t xml:space="preserve">35 odst. 3 </w:t>
      </w:r>
      <w:r w:rsidR="00003726" w:rsidRPr="000C1281">
        <w:rPr>
          <w:rFonts w:cs="Times New Roman"/>
        </w:rPr>
        <w:t xml:space="preserve">ZŘS </w:t>
      </w:r>
      <w:r w:rsidRPr="000C1281">
        <w:rPr>
          <w:rFonts w:cs="Times New Roman"/>
        </w:rPr>
        <w:t>ukládá dvě kumulativní podmínky, jejichž splnění je nutné k tomu, aby soud mohl tak závažné rozhodnutí učinit, a sice</w:t>
      </w:r>
    </w:p>
    <w:p w:rsidR="00E6125A" w:rsidRPr="000C1281" w:rsidRDefault="00E6125A" w:rsidP="00395B80">
      <w:pPr>
        <w:pStyle w:val="Odstavecseseznamem"/>
        <w:numPr>
          <w:ilvl w:val="0"/>
          <w:numId w:val="9"/>
        </w:numPr>
        <w:rPr>
          <w:rFonts w:cs="Times New Roman"/>
          <w:i/>
        </w:rPr>
      </w:pPr>
      <w:r w:rsidRPr="000C1281">
        <w:rPr>
          <w:rFonts w:cs="Times New Roman"/>
          <w:i/>
        </w:rPr>
        <w:t>soud návrh na navrácení či změnu rozsahu svéprávnosti již opakovaně zamítl a</w:t>
      </w:r>
    </w:p>
    <w:p w:rsidR="004333BF" w:rsidRPr="000C1281" w:rsidRDefault="00E6125A" w:rsidP="00A93034">
      <w:pPr>
        <w:pStyle w:val="Odstavecseseznamem"/>
        <w:numPr>
          <w:ilvl w:val="0"/>
          <w:numId w:val="9"/>
        </w:numPr>
        <w:rPr>
          <w:rFonts w:cs="Times New Roman"/>
          <w:i/>
        </w:rPr>
      </w:pPr>
      <w:r w:rsidRPr="000C1281">
        <w:rPr>
          <w:rFonts w:cs="Times New Roman"/>
          <w:i/>
        </w:rPr>
        <w:t xml:space="preserve"> nelze-li očekávat zlepšení stavu.</w:t>
      </w:r>
    </w:p>
    <w:p w:rsidR="00395B80" w:rsidRPr="000C1281" w:rsidRDefault="00395B80" w:rsidP="00395B80">
      <w:pPr>
        <w:pStyle w:val="Odstavecseseznamem"/>
        <w:ind w:left="1129" w:firstLine="0"/>
        <w:rPr>
          <w:rFonts w:cs="Times New Roman"/>
          <w:i/>
        </w:rPr>
      </w:pPr>
    </w:p>
    <w:p w:rsidR="009E3969" w:rsidRPr="000C1281" w:rsidRDefault="00E6125A" w:rsidP="006759B3">
      <w:pPr>
        <w:pStyle w:val="Odstavecseseznamem"/>
        <w:ind w:left="0" w:firstLine="708"/>
        <w:rPr>
          <w:rFonts w:cs="Times New Roman"/>
        </w:rPr>
      </w:pPr>
      <w:r w:rsidRPr="000C1281">
        <w:rPr>
          <w:rFonts w:cs="Times New Roman"/>
        </w:rPr>
        <w:t xml:space="preserve">Doba, po kterou lze právo podat návrh na zahájení řízení odepřít, je omezena max. 6 měsíci. V rámci vývoje právní úpravy lze sledovat postupnou </w:t>
      </w:r>
      <w:r w:rsidR="00BA2B7A" w:rsidRPr="000C1281">
        <w:rPr>
          <w:rFonts w:cs="Times New Roman"/>
        </w:rPr>
        <w:t>zkracující</w:t>
      </w:r>
      <w:r w:rsidR="00003726" w:rsidRPr="000C1281">
        <w:rPr>
          <w:rFonts w:cs="Times New Roman"/>
        </w:rPr>
        <w:t xml:space="preserve"> tendenci. P</w:t>
      </w:r>
      <w:r w:rsidRPr="000C1281">
        <w:rPr>
          <w:rFonts w:cs="Times New Roman"/>
        </w:rPr>
        <w:t xml:space="preserve">ůvodně byla stanovena na max. 3 roky, poté byla </w:t>
      </w:r>
      <w:r w:rsidR="000C1765" w:rsidRPr="000C1281">
        <w:rPr>
          <w:rFonts w:cs="Times New Roman"/>
        </w:rPr>
        <w:t>novelou</w:t>
      </w:r>
      <w:r w:rsidR="000C1765" w:rsidRPr="000C1281">
        <w:rPr>
          <w:rStyle w:val="Znakapoznpodarou"/>
          <w:rFonts w:cs="Times New Roman"/>
        </w:rPr>
        <w:footnoteReference w:id="25"/>
      </w:r>
      <w:r w:rsidR="000C1765" w:rsidRPr="000C1281">
        <w:rPr>
          <w:rFonts w:cs="Times New Roman"/>
        </w:rPr>
        <w:t xml:space="preserve"> </w:t>
      </w:r>
      <w:r w:rsidRPr="000C1281">
        <w:rPr>
          <w:rFonts w:cs="Times New Roman"/>
        </w:rPr>
        <w:t>v roce 2005</w:t>
      </w:r>
      <w:r w:rsidR="00BA2B7A" w:rsidRPr="000C1281">
        <w:rPr>
          <w:rFonts w:cs="Times New Roman"/>
        </w:rPr>
        <w:t xml:space="preserve"> snížena na </w:t>
      </w:r>
      <w:r w:rsidR="000C1765" w:rsidRPr="000C1281">
        <w:rPr>
          <w:rFonts w:cs="Times New Roman"/>
        </w:rPr>
        <w:t xml:space="preserve">max. </w:t>
      </w:r>
      <w:r w:rsidR="00BA2B7A" w:rsidRPr="000C1281">
        <w:rPr>
          <w:rFonts w:cs="Times New Roman"/>
        </w:rPr>
        <w:t>1 rok a</w:t>
      </w:r>
      <w:r w:rsidRPr="000C1281">
        <w:rPr>
          <w:rFonts w:cs="Times New Roman"/>
        </w:rPr>
        <w:t xml:space="preserve"> v současné úpravě se </w:t>
      </w:r>
      <w:r w:rsidR="00003726" w:rsidRPr="000C1281">
        <w:rPr>
          <w:rFonts w:cs="Times New Roman"/>
        </w:rPr>
        <w:t>umožňuje až</w:t>
      </w:r>
      <w:r w:rsidR="00BA2B7A" w:rsidRPr="000C1281">
        <w:rPr>
          <w:rFonts w:cs="Times New Roman"/>
        </w:rPr>
        <w:t xml:space="preserve"> 6 měsíců, čímž je sledováno z</w:t>
      </w:r>
      <w:r w:rsidRPr="000C1281">
        <w:rPr>
          <w:rFonts w:cs="Times New Roman"/>
        </w:rPr>
        <w:t>in</w:t>
      </w:r>
      <w:r w:rsidR="00BA2B7A" w:rsidRPr="000C1281">
        <w:rPr>
          <w:rFonts w:cs="Times New Roman"/>
        </w:rPr>
        <w:t>te</w:t>
      </w:r>
      <w:r w:rsidRPr="000C1281">
        <w:rPr>
          <w:rFonts w:cs="Times New Roman"/>
        </w:rPr>
        <w:t>nzivnění ochrany</w:t>
      </w:r>
      <w:r w:rsidR="00BA2B7A" w:rsidRPr="000C1281">
        <w:rPr>
          <w:rFonts w:cs="Times New Roman"/>
        </w:rPr>
        <w:t xml:space="preserve"> osoby omezené ve svéprávnosti</w:t>
      </w:r>
      <w:r w:rsidRPr="000C1281">
        <w:rPr>
          <w:rFonts w:cs="Times New Roman"/>
        </w:rPr>
        <w:t>.</w:t>
      </w:r>
    </w:p>
    <w:p w:rsidR="007B1416" w:rsidRPr="000C1281" w:rsidRDefault="00E6125A" w:rsidP="006759B3">
      <w:pPr>
        <w:pStyle w:val="Odstavecseseznamem"/>
        <w:ind w:left="0" w:firstLine="708"/>
        <w:rPr>
          <w:rFonts w:cs="Times New Roman"/>
        </w:rPr>
      </w:pPr>
      <w:r w:rsidRPr="000C1281">
        <w:rPr>
          <w:rFonts w:cs="Times New Roman"/>
        </w:rPr>
        <w:t xml:space="preserve"> </w:t>
      </w:r>
      <w:r w:rsidR="00111B77" w:rsidRPr="000C1281">
        <w:rPr>
          <w:rFonts w:cs="Times New Roman"/>
        </w:rPr>
        <w:t>K</w:t>
      </w:r>
      <w:r w:rsidR="00003726" w:rsidRPr="000C1281">
        <w:rPr>
          <w:rFonts w:cs="Times New Roman"/>
        </w:rPr>
        <w:t> </w:t>
      </w:r>
      <w:r w:rsidR="00111B77" w:rsidRPr="000C1281">
        <w:rPr>
          <w:rFonts w:cs="Times New Roman"/>
        </w:rPr>
        <w:t>této</w:t>
      </w:r>
      <w:r w:rsidR="00003726" w:rsidRPr="000C1281">
        <w:rPr>
          <w:rFonts w:cs="Times New Roman"/>
        </w:rPr>
        <w:t>,</w:t>
      </w:r>
      <w:r w:rsidR="00111B77" w:rsidRPr="000C1281">
        <w:rPr>
          <w:rFonts w:cs="Times New Roman"/>
        </w:rPr>
        <w:t xml:space="preserve"> </w:t>
      </w:r>
      <w:r w:rsidR="007B0CAE" w:rsidRPr="000C1281">
        <w:rPr>
          <w:rFonts w:cs="Times New Roman"/>
        </w:rPr>
        <w:t xml:space="preserve">dalo by se říci </w:t>
      </w:r>
      <w:r w:rsidR="00A93034" w:rsidRPr="000C1281">
        <w:rPr>
          <w:rFonts w:cs="Times New Roman"/>
        </w:rPr>
        <w:t>až kontroverzní</w:t>
      </w:r>
      <w:r w:rsidR="00003726" w:rsidRPr="000C1281">
        <w:rPr>
          <w:rFonts w:cs="Times New Roman"/>
        </w:rPr>
        <w:t>,</w:t>
      </w:r>
      <w:r w:rsidR="00A93034" w:rsidRPr="000C1281">
        <w:rPr>
          <w:rFonts w:cs="Times New Roman"/>
        </w:rPr>
        <w:t xml:space="preserve"> </w:t>
      </w:r>
      <w:r w:rsidR="00111B77" w:rsidRPr="000C1281">
        <w:rPr>
          <w:rFonts w:cs="Times New Roman"/>
        </w:rPr>
        <w:t xml:space="preserve">otázce se vyjádřil i Ústavní soud, kdy judikoval, že </w:t>
      </w:r>
      <w:r w:rsidR="007B1416" w:rsidRPr="000C1281">
        <w:rPr>
          <w:rFonts w:cs="Times New Roman"/>
        </w:rPr>
        <w:t>„</w:t>
      </w:r>
      <w:r w:rsidR="007B1416" w:rsidRPr="000C1281">
        <w:rPr>
          <w:rFonts w:cs="Times New Roman"/>
          <w:i/>
        </w:rPr>
        <w:t>z takového rozhodnutí</w:t>
      </w:r>
      <w:r w:rsidR="007B1416" w:rsidRPr="000C1281">
        <w:rPr>
          <w:rFonts w:cs="Times New Roman"/>
        </w:rPr>
        <w:t xml:space="preserve"> je </w:t>
      </w:r>
      <w:r w:rsidR="00111B77" w:rsidRPr="000C1281">
        <w:rPr>
          <w:rFonts w:cs="Times New Roman"/>
          <w:i/>
        </w:rPr>
        <w:t>patrný nedostatek respektu k osobnosti člověka zbaveného způsobilosti k právním úkonům, a je z něj patrná snaha ulehčit věc pro dobro soudu samotného</w:t>
      </w:r>
      <w:r w:rsidR="00111B77" w:rsidRPr="000C1281">
        <w:rPr>
          <w:rFonts w:cs="Times New Roman"/>
        </w:rPr>
        <w:t>.“</w:t>
      </w:r>
      <w:r w:rsidR="00111B77" w:rsidRPr="000C1281">
        <w:rPr>
          <w:rStyle w:val="Znakapoznpodarou"/>
          <w:rFonts w:cs="Times New Roman"/>
        </w:rPr>
        <w:footnoteReference w:id="26"/>
      </w:r>
      <w:r w:rsidR="00111B77" w:rsidRPr="000C1281">
        <w:rPr>
          <w:rFonts w:cs="Times New Roman"/>
        </w:rPr>
        <w:t xml:space="preserve"> Je tedy otázkou, zdali zákonodárce pouze neulehčil soudům, čemuž svědčí </w:t>
      </w:r>
      <w:r w:rsidR="007B1416" w:rsidRPr="000C1281">
        <w:rPr>
          <w:rFonts w:cs="Times New Roman"/>
        </w:rPr>
        <w:t xml:space="preserve">i argument, že soudce </w:t>
      </w:r>
      <w:r w:rsidR="00111B77" w:rsidRPr="000C1281">
        <w:rPr>
          <w:rFonts w:cs="Times New Roman"/>
        </w:rPr>
        <w:t xml:space="preserve">se může </w:t>
      </w:r>
      <w:r w:rsidR="007B1416" w:rsidRPr="000C1281">
        <w:rPr>
          <w:rFonts w:cs="Times New Roman"/>
        </w:rPr>
        <w:t xml:space="preserve">s každým neodůvodněným návrhem </w:t>
      </w:r>
      <w:r w:rsidR="00111B77" w:rsidRPr="000C1281">
        <w:rPr>
          <w:rFonts w:cs="Times New Roman"/>
        </w:rPr>
        <w:t xml:space="preserve">lehce vypořádat </w:t>
      </w:r>
      <w:r w:rsidR="007B1416" w:rsidRPr="000C1281">
        <w:rPr>
          <w:rFonts w:cs="Times New Roman"/>
        </w:rPr>
        <w:t xml:space="preserve">ihned </w:t>
      </w:r>
      <w:r w:rsidR="00111B77" w:rsidRPr="000C1281">
        <w:rPr>
          <w:rFonts w:cs="Times New Roman"/>
        </w:rPr>
        <w:t>po z</w:t>
      </w:r>
      <w:r w:rsidR="004B15C2" w:rsidRPr="000C1281">
        <w:rPr>
          <w:rFonts w:cs="Times New Roman"/>
        </w:rPr>
        <w:t xml:space="preserve">ahájení </w:t>
      </w:r>
      <w:r w:rsidR="005F404C" w:rsidRPr="000C1281">
        <w:rPr>
          <w:rFonts w:cs="Times New Roman"/>
        </w:rPr>
        <w:t>řízení, aniž</w:t>
      </w:r>
      <w:r w:rsidR="007B1416" w:rsidRPr="000C1281">
        <w:rPr>
          <w:rFonts w:cs="Times New Roman"/>
        </w:rPr>
        <w:t xml:space="preserve"> by musel podnikat další procesní kroky, které by zpomalily jeho činnost.</w:t>
      </w:r>
      <w:r w:rsidR="00111B77" w:rsidRPr="000C1281">
        <w:rPr>
          <w:rFonts w:cs="Times New Roman"/>
        </w:rPr>
        <w:t xml:space="preserve"> Domnívám se však, že snížení maximální možné </w:t>
      </w:r>
      <w:r w:rsidR="007B1416" w:rsidRPr="000C1281">
        <w:rPr>
          <w:rFonts w:cs="Times New Roman"/>
        </w:rPr>
        <w:t>doby</w:t>
      </w:r>
      <w:r w:rsidR="00111B77" w:rsidRPr="000C1281">
        <w:rPr>
          <w:rFonts w:cs="Times New Roman"/>
        </w:rPr>
        <w:t xml:space="preserve"> pro odejmutí tohoto p</w:t>
      </w:r>
      <w:r w:rsidR="00EB79C4" w:rsidRPr="000C1281">
        <w:rPr>
          <w:rFonts w:cs="Times New Roman"/>
        </w:rPr>
        <w:t>ráva je dostačující a považuji jej za lepší řešení, než nepředvídatelnými návrhy duševně nemocn</w:t>
      </w:r>
      <w:r w:rsidR="007B1416" w:rsidRPr="000C1281">
        <w:rPr>
          <w:rFonts w:cs="Times New Roman"/>
        </w:rPr>
        <w:t xml:space="preserve">ých </w:t>
      </w:r>
      <w:r w:rsidR="007B1416" w:rsidRPr="000C1281">
        <w:rPr>
          <w:rFonts w:cs="Times New Roman"/>
        </w:rPr>
        <w:lastRenderedPageBreak/>
        <w:t>na navrácení svéprávnosti zatěžovat soudy.</w:t>
      </w:r>
      <w:r w:rsidR="00EB79C4" w:rsidRPr="000C1281">
        <w:rPr>
          <w:rFonts w:cs="Times New Roman"/>
        </w:rPr>
        <w:t xml:space="preserve"> </w:t>
      </w:r>
      <w:r w:rsidRPr="000C1281">
        <w:rPr>
          <w:rFonts w:cs="Times New Roman"/>
        </w:rPr>
        <w:t xml:space="preserve">Zákonodárce ovšem pamatoval pouze na </w:t>
      </w:r>
      <w:r w:rsidR="00BA2B7A" w:rsidRPr="000C1281">
        <w:rPr>
          <w:rFonts w:cs="Times New Roman"/>
        </w:rPr>
        <w:t>tyto osoby</w:t>
      </w:r>
      <w:r w:rsidRPr="000C1281">
        <w:rPr>
          <w:rFonts w:cs="Times New Roman"/>
        </w:rPr>
        <w:t xml:space="preserve">, nikoli již např. na rodinné příslušníky, kteří zajisté </w:t>
      </w:r>
      <w:r w:rsidR="007B1416" w:rsidRPr="000C1281">
        <w:rPr>
          <w:rFonts w:cs="Times New Roman"/>
        </w:rPr>
        <w:t xml:space="preserve">také </w:t>
      </w:r>
      <w:r w:rsidRPr="000C1281">
        <w:rPr>
          <w:rFonts w:cs="Times New Roman"/>
        </w:rPr>
        <w:t>ma</w:t>
      </w:r>
      <w:r w:rsidR="007B1416" w:rsidRPr="000C1281">
        <w:rPr>
          <w:rFonts w:cs="Times New Roman"/>
        </w:rPr>
        <w:t>jí na této věci zájem. T</w:t>
      </w:r>
      <w:r w:rsidR="00BA2B7A" w:rsidRPr="000C1281">
        <w:rPr>
          <w:rFonts w:cs="Times New Roman"/>
        </w:rPr>
        <w:t>i</w:t>
      </w:r>
      <w:r w:rsidR="007B1416" w:rsidRPr="000C1281">
        <w:rPr>
          <w:rFonts w:cs="Times New Roman"/>
        </w:rPr>
        <w:t xml:space="preserve"> nicméně</w:t>
      </w:r>
      <w:r w:rsidRPr="000C1281">
        <w:rPr>
          <w:rFonts w:cs="Times New Roman"/>
        </w:rPr>
        <w:t xml:space="preserve"> </w:t>
      </w:r>
      <w:r w:rsidR="007B0CAE" w:rsidRPr="000C1281">
        <w:rPr>
          <w:rFonts w:cs="Times New Roman"/>
        </w:rPr>
        <w:t>mohou</w:t>
      </w:r>
      <w:r w:rsidRPr="000C1281">
        <w:rPr>
          <w:rFonts w:cs="Times New Roman"/>
        </w:rPr>
        <w:t xml:space="preserve"> podávat návrhy na zahájení bez omezení dál</w:t>
      </w:r>
      <w:r w:rsidR="00BA2B7A" w:rsidRPr="000C1281">
        <w:rPr>
          <w:rFonts w:cs="Times New Roman"/>
        </w:rPr>
        <w:t>e</w:t>
      </w:r>
      <w:r w:rsidRPr="000C1281">
        <w:rPr>
          <w:rFonts w:cs="Times New Roman"/>
        </w:rPr>
        <w:t>.</w:t>
      </w:r>
    </w:p>
    <w:p w:rsidR="009D369F" w:rsidRPr="000C1281" w:rsidRDefault="005A505A" w:rsidP="006759B3">
      <w:pPr>
        <w:pStyle w:val="Odstavecseseznamem"/>
        <w:ind w:left="0" w:firstLine="708"/>
        <w:rPr>
          <w:rFonts w:cs="Times New Roman"/>
        </w:rPr>
      </w:pPr>
      <w:r w:rsidRPr="000C1281">
        <w:rPr>
          <w:rFonts w:cs="Times New Roman"/>
        </w:rPr>
        <w:t xml:space="preserve">Ustanovení </w:t>
      </w:r>
      <w:r w:rsidR="0051609E" w:rsidRPr="000C1281">
        <w:rPr>
          <w:rFonts w:cs="Times New Roman"/>
        </w:rPr>
        <w:t>§ 190 odst. 2</w:t>
      </w:r>
      <w:r w:rsidRPr="000C1281">
        <w:rPr>
          <w:rFonts w:cs="Times New Roman"/>
        </w:rPr>
        <w:t xml:space="preserve"> o.s.ř.</w:t>
      </w:r>
      <w:r w:rsidR="0051609E" w:rsidRPr="000C1281">
        <w:rPr>
          <w:rFonts w:cs="Times New Roman"/>
        </w:rPr>
        <w:t xml:space="preserve"> normoval</w:t>
      </w:r>
      <w:r w:rsidRPr="000C1281">
        <w:rPr>
          <w:rFonts w:cs="Times New Roman"/>
        </w:rPr>
        <w:t>o</w:t>
      </w:r>
      <w:r w:rsidR="0051609E" w:rsidRPr="000C1281">
        <w:rPr>
          <w:rFonts w:cs="Times New Roman"/>
        </w:rPr>
        <w:t xml:space="preserve"> povinnost náhrady újmy, která vznikla vyšetřovanému, jeho zástupci, opatrovníkovi pro řízení či státu v případě, že byl podán zjevně bezdůvodný návrh na omezení či zbavení způsobilosti k právním úkonům. Současná úprava v ZŘS toto pravidlo nepřevzala, podobnou úpravu </w:t>
      </w:r>
      <w:r w:rsidR="009D369F" w:rsidRPr="000C1281">
        <w:rPr>
          <w:rFonts w:cs="Times New Roman"/>
        </w:rPr>
        <w:t xml:space="preserve">sice </w:t>
      </w:r>
      <w:r w:rsidR="0051609E" w:rsidRPr="000C1281">
        <w:rPr>
          <w:rFonts w:cs="Times New Roman"/>
        </w:rPr>
        <w:t>obsahuje § 24, ale</w:t>
      </w:r>
      <w:r w:rsidR="009D369F" w:rsidRPr="000C1281">
        <w:rPr>
          <w:rFonts w:cs="Times New Roman"/>
        </w:rPr>
        <w:t xml:space="preserve"> pouze v </w:t>
      </w:r>
      <w:r w:rsidR="004B15C2" w:rsidRPr="000C1281">
        <w:rPr>
          <w:rFonts w:cs="Times New Roman"/>
        </w:rPr>
        <w:t>rámci</w:t>
      </w:r>
      <w:r w:rsidR="009D369F" w:rsidRPr="000C1281">
        <w:rPr>
          <w:rFonts w:cs="Times New Roman"/>
        </w:rPr>
        <w:t xml:space="preserve"> nákladů řízení (této problematice se věnuji v kap. 9).</w:t>
      </w:r>
      <w:r w:rsidR="0051609E" w:rsidRPr="000C1281">
        <w:rPr>
          <w:rFonts w:cs="Times New Roman"/>
        </w:rPr>
        <w:t xml:space="preserve"> </w:t>
      </w:r>
    </w:p>
    <w:p w:rsidR="00063644" w:rsidRPr="000C1281" w:rsidRDefault="00E6125A" w:rsidP="00063644">
      <w:pPr>
        <w:pStyle w:val="Odstavecseseznamem"/>
        <w:ind w:left="0" w:firstLine="708"/>
        <w:rPr>
          <w:rFonts w:cs="Times New Roman"/>
        </w:rPr>
      </w:pPr>
      <w:r w:rsidRPr="000C1281">
        <w:rPr>
          <w:rFonts w:cs="Times New Roman"/>
        </w:rPr>
        <w:t>V ustanovení §</w:t>
      </w:r>
      <w:r w:rsidR="007B1416" w:rsidRPr="000C1281">
        <w:rPr>
          <w:rFonts w:cs="Times New Roman"/>
        </w:rPr>
        <w:t xml:space="preserve"> </w:t>
      </w:r>
      <w:r w:rsidRPr="000C1281">
        <w:rPr>
          <w:rFonts w:cs="Times New Roman"/>
        </w:rPr>
        <w:t>36 ZŘS zákonodárce stanovil zcela novou povinnost soudu, a to bez odkladu zaslat stej</w:t>
      </w:r>
      <w:r w:rsidR="00BA2B7A" w:rsidRPr="000C1281">
        <w:rPr>
          <w:rFonts w:cs="Times New Roman"/>
        </w:rPr>
        <w:t>no</w:t>
      </w:r>
      <w:r w:rsidR="007B1416" w:rsidRPr="000C1281">
        <w:rPr>
          <w:rFonts w:cs="Times New Roman"/>
        </w:rPr>
        <w:t xml:space="preserve">pis návrhu na zahájení řízení, příp. </w:t>
      </w:r>
      <w:r w:rsidRPr="000C1281">
        <w:rPr>
          <w:rFonts w:cs="Times New Roman"/>
        </w:rPr>
        <w:t>usnesení o zahájení řízení v případě zahájení ex offo</w:t>
      </w:r>
      <w:r w:rsidR="007B1416" w:rsidRPr="000C1281">
        <w:rPr>
          <w:rFonts w:cs="Times New Roman"/>
        </w:rPr>
        <w:t>,</w:t>
      </w:r>
      <w:r w:rsidR="00BA2B7A" w:rsidRPr="000C1281">
        <w:rPr>
          <w:rFonts w:cs="Times New Roman"/>
        </w:rPr>
        <w:t xml:space="preserve"> </w:t>
      </w:r>
      <w:r w:rsidRPr="000C1281">
        <w:rPr>
          <w:rFonts w:cs="Times New Roman"/>
        </w:rPr>
        <w:t xml:space="preserve">o omezení nebo </w:t>
      </w:r>
      <w:r w:rsidR="007B1416" w:rsidRPr="000C1281">
        <w:rPr>
          <w:rFonts w:cs="Times New Roman"/>
        </w:rPr>
        <w:t>na</w:t>
      </w:r>
      <w:r w:rsidRPr="000C1281">
        <w:rPr>
          <w:rFonts w:cs="Times New Roman"/>
        </w:rPr>
        <w:t xml:space="preserve">vrácení svéprávnosti ministru spravedlnosti a příslušné komoře, pokud se jedná o svéprávnost advokáta, notáře, soudního exekutora, státního zástupce, insolvenčního správce, zapsaného mediátora, znalce nebo tlumočníka. </w:t>
      </w:r>
      <w:r w:rsidR="00BA2B7A" w:rsidRPr="000C1281">
        <w:rPr>
          <w:rFonts w:cs="Times New Roman"/>
        </w:rPr>
        <w:t>Úprava v</w:t>
      </w:r>
      <w:r w:rsidR="007B0CAE" w:rsidRPr="000C1281">
        <w:rPr>
          <w:rFonts w:cs="Times New Roman"/>
        </w:rPr>
        <w:t> </w:t>
      </w:r>
      <w:r w:rsidR="000E093B" w:rsidRPr="000C1281">
        <w:rPr>
          <w:rFonts w:cs="Times New Roman"/>
        </w:rPr>
        <w:t>o.s.ř.</w:t>
      </w:r>
      <w:r w:rsidRPr="000C1281">
        <w:rPr>
          <w:rFonts w:cs="Times New Roman"/>
        </w:rPr>
        <w:t xml:space="preserve"> tuto povinnost zakotvoval</w:t>
      </w:r>
      <w:r w:rsidR="00BA2B7A" w:rsidRPr="000C1281">
        <w:rPr>
          <w:rFonts w:cs="Times New Roman"/>
        </w:rPr>
        <w:t>a</w:t>
      </w:r>
      <w:r w:rsidR="007B1416" w:rsidRPr="000C1281">
        <w:rPr>
          <w:rFonts w:cs="Times New Roman"/>
        </w:rPr>
        <w:t>,</w:t>
      </w:r>
      <w:r w:rsidRPr="000C1281">
        <w:rPr>
          <w:rFonts w:cs="Times New Roman"/>
        </w:rPr>
        <w:t xml:space="preserve"> pouze pokud se jednalo o advokáty (§</w:t>
      </w:r>
      <w:r w:rsidR="007B1416" w:rsidRPr="000C1281">
        <w:rPr>
          <w:rFonts w:cs="Times New Roman"/>
        </w:rPr>
        <w:t xml:space="preserve"> </w:t>
      </w:r>
      <w:r w:rsidRPr="000C1281">
        <w:rPr>
          <w:rFonts w:cs="Times New Roman"/>
        </w:rPr>
        <w:t>79 odst. 4 a §</w:t>
      </w:r>
      <w:r w:rsidR="007B1416" w:rsidRPr="000C1281">
        <w:rPr>
          <w:rFonts w:cs="Times New Roman"/>
        </w:rPr>
        <w:t xml:space="preserve"> </w:t>
      </w:r>
      <w:r w:rsidRPr="000C1281">
        <w:rPr>
          <w:rFonts w:cs="Times New Roman"/>
        </w:rPr>
        <w:t>81 odst.</w:t>
      </w:r>
      <w:r w:rsidR="00BA2B7A" w:rsidRPr="000C1281">
        <w:rPr>
          <w:rFonts w:cs="Times New Roman"/>
        </w:rPr>
        <w:t xml:space="preserve"> </w:t>
      </w:r>
      <w:r w:rsidRPr="000C1281">
        <w:rPr>
          <w:rFonts w:cs="Times New Roman"/>
        </w:rPr>
        <w:t xml:space="preserve">3 OSŘ). </w:t>
      </w:r>
      <w:r w:rsidR="007B1416" w:rsidRPr="000C1281">
        <w:rPr>
          <w:rFonts w:cs="Times New Roman"/>
        </w:rPr>
        <w:t>Cílem</w:t>
      </w:r>
      <w:r w:rsidRPr="000C1281">
        <w:rPr>
          <w:rFonts w:cs="Times New Roman"/>
        </w:rPr>
        <w:t xml:space="preserve"> zákonodárce </w:t>
      </w:r>
      <w:r w:rsidR="007B1416" w:rsidRPr="000C1281">
        <w:rPr>
          <w:rFonts w:cs="Times New Roman"/>
        </w:rPr>
        <w:t xml:space="preserve">bylo </w:t>
      </w:r>
      <w:r w:rsidRPr="000C1281">
        <w:rPr>
          <w:rFonts w:cs="Times New Roman"/>
        </w:rPr>
        <w:t xml:space="preserve">zejména upozornit danou komoru na možnost změny v otázce svéprávnosti. Například notářský řád normuje </w:t>
      </w:r>
      <w:r w:rsidR="00651C7C" w:rsidRPr="000C1281">
        <w:rPr>
          <w:rFonts w:cs="Times New Roman"/>
        </w:rPr>
        <w:t xml:space="preserve">v </w:t>
      </w:r>
      <w:r w:rsidRPr="000C1281">
        <w:rPr>
          <w:rFonts w:cs="Times New Roman"/>
        </w:rPr>
        <w:t>§</w:t>
      </w:r>
      <w:r w:rsidR="007B1416" w:rsidRPr="000C1281">
        <w:rPr>
          <w:rFonts w:cs="Times New Roman"/>
        </w:rPr>
        <w:t xml:space="preserve"> </w:t>
      </w:r>
      <w:r w:rsidRPr="000C1281">
        <w:rPr>
          <w:rFonts w:cs="Times New Roman"/>
        </w:rPr>
        <w:t>10 odst.</w:t>
      </w:r>
      <w:r w:rsidR="00BA2B7A" w:rsidRPr="000C1281">
        <w:rPr>
          <w:rFonts w:cs="Times New Roman"/>
        </w:rPr>
        <w:t xml:space="preserve"> </w:t>
      </w:r>
      <w:r w:rsidRPr="000C1281">
        <w:rPr>
          <w:rFonts w:cs="Times New Roman"/>
        </w:rPr>
        <w:t>1 písm. b) možnost poz</w:t>
      </w:r>
      <w:r w:rsidR="00BA2B7A" w:rsidRPr="000C1281">
        <w:rPr>
          <w:rFonts w:cs="Times New Roman"/>
        </w:rPr>
        <w:t xml:space="preserve">astavit výkon činnosti notáře, </w:t>
      </w:r>
      <w:r w:rsidRPr="000C1281">
        <w:rPr>
          <w:rFonts w:cs="Times New Roman"/>
        </w:rPr>
        <w:t>a to až do pravomocného rozhodnutí, kterým se řízení o svéprávnosti končí. Pokládám za nutné upozornit na fakt, že se jedná pouze o poskytnutí informace za účelem například výše zmíněným, legislativním záměrem zcela určitě nebylo, aby se ministr spravedlnosti či předseda příslušné komory staly účastníky řízení.</w:t>
      </w:r>
      <w:r w:rsidRPr="000C1281">
        <w:rPr>
          <w:rStyle w:val="Znakapoznpodarou"/>
          <w:rFonts w:cs="Times New Roman"/>
        </w:rPr>
        <w:footnoteReference w:id="27"/>
      </w:r>
    </w:p>
    <w:p w:rsidR="00095303" w:rsidRPr="000C1281" w:rsidRDefault="00744104" w:rsidP="00063644">
      <w:pPr>
        <w:pStyle w:val="Odstavecseseznamem"/>
        <w:ind w:left="0" w:firstLine="708"/>
        <w:rPr>
          <w:rFonts w:cs="Times New Roman"/>
        </w:rPr>
      </w:pPr>
      <w:r w:rsidRPr="000C1281">
        <w:rPr>
          <w:rFonts w:cs="Times New Roman"/>
        </w:rPr>
        <w:t xml:space="preserve">Na závěr </w:t>
      </w:r>
      <w:r w:rsidR="004B15C2" w:rsidRPr="000C1281">
        <w:rPr>
          <w:rFonts w:cs="Times New Roman"/>
        </w:rPr>
        <w:t>považuji</w:t>
      </w:r>
      <w:r w:rsidRPr="000C1281">
        <w:rPr>
          <w:rFonts w:cs="Times New Roman"/>
        </w:rPr>
        <w:t xml:space="preserve"> za vhodné zmínit</w:t>
      </w:r>
      <w:r w:rsidR="000F6D69" w:rsidRPr="000C1281">
        <w:rPr>
          <w:rFonts w:cs="Times New Roman"/>
        </w:rPr>
        <w:t>, že řízení o omezení svéprávnosti je věcně osvobozeno od soudních poplatků.</w:t>
      </w:r>
      <w:r w:rsidR="000F6D69" w:rsidRPr="000C1281">
        <w:rPr>
          <w:rStyle w:val="Znakapoznpodarou"/>
          <w:rFonts w:cs="Times New Roman"/>
        </w:rPr>
        <w:footnoteReference w:id="28"/>
      </w:r>
      <w:r w:rsidR="009D369F" w:rsidRPr="000C1281">
        <w:rPr>
          <w:rFonts w:cs="Times New Roman"/>
        </w:rPr>
        <w:t xml:space="preserve"> Je tak kladen důraz na zásadu svobodného přístupu k soudům a reflektován veřejný zájem na rozhodnutí.</w:t>
      </w:r>
    </w:p>
    <w:p w:rsidR="00095303" w:rsidRPr="000C1281" w:rsidRDefault="00095303" w:rsidP="006759B3">
      <w:pPr>
        <w:ind w:firstLine="0"/>
        <w:contextualSpacing/>
        <w:rPr>
          <w:rFonts w:cs="Times New Roman"/>
        </w:rPr>
      </w:pPr>
      <w:r w:rsidRPr="000C1281">
        <w:rPr>
          <w:rFonts w:cs="Times New Roman"/>
        </w:rPr>
        <w:br w:type="page"/>
      </w:r>
    </w:p>
    <w:p w:rsidR="00660979" w:rsidRPr="000C1281" w:rsidRDefault="00AD57F7" w:rsidP="006759B3">
      <w:pPr>
        <w:pStyle w:val="Nadpis1"/>
        <w:contextualSpacing/>
        <w:rPr>
          <w:rFonts w:cs="Times New Roman"/>
        </w:rPr>
      </w:pPr>
      <w:bookmarkStart w:id="8" w:name="_Toc405069498"/>
      <w:r w:rsidRPr="000C1281">
        <w:rPr>
          <w:rFonts w:cs="Times New Roman"/>
        </w:rPr>
        <w:lastRenderedPageBreak/>
        <w:t>Příslušnost soudu</w:t>
      </w:r>
      <w:bookmarkEnd w:id="8"/>
    </w:p>
    <w:p w:rsidR="00660979" w:rsidRPr="000C1281" w:rsidRDefault="00660979" w:rsidP="006759B3">
      <w:pPr>
        <w:pStyle w:val="Odstavecseseznamem"/>
        <w:ind w:left="0" w:firstLine="708"/>
        <w:rPr>
          <w:rFonts w:cs="Times New Roman"/>
        </w:rPr>
      </w:pPr>
      <w:r w:rsidRPr="000C1281">
        <w:rPr>
          <w:rFonts w:cs="Times New Roman"/>
        </w:rPr>
        <w:t xml:space="preserve">Soud je jedním ze subjektů řízení, jehož pravomoc </w:t>
      </w:r>
      <w:r w:rsidR="00D537C4" w:rsidRPr="000C1281">
        <w:rPr>
          <w:rFonts w:cs="Times New Roman"/>
        </w:rPr>
        <w:t xml:space="preserve">je dána </w:t>
      </w:r>
      <w:r w:rsidR="00651C7C" w:rsidRPr="000C1281">
        <w:rPr>
          <w:rFonts w:cs="Times New Roman"/>
        </w:rPr>
        <w:t>v</w:t>
      </w:r>
      <w:r w:rsidR="00D537C4" w:rsidRPr="000C1281">
        <w:rPr>
          <w:rFonts w:cs="Times New Roman"/>
        </w:rPr>
        <w:t xml:space="preserve"> §</w:t>
      </w:r>
      <w:r w:rsidR="00095303" w:rsidRPr="000C1281">
        <w:rPr>
          <w:rFonts w:cs="Times New Roman"/>
        </w:rPr>
        <w:t xml:space="preserve"> </w:t>
      </w:r>
      <w:r w:rsidR="00680BC3" w:rsidRPr="000C1281">
        <w:rPr>
          <w:rFonts w:cs="Times New Roman"/>
        </w:rPr>
        <w:t xml:space="preserve">56 </w:t>
      </w:r>
      <w:r w:rsidR="00D537C4" w:rsidRPr="000C1281">
        <w:rPr>
          <w:rFonts w:cs="Times New Roman"/>
        </w:rPr>
        <w:t xml:space="preserve">OZ. Jelikož se jedná o velmi důrazný zásah do přirozených práv člověka, </w:t>
      </w:r>
      <w:r w:rsidR="00B76AE9" w:rsidRPr="000C1281">
        <w:rPr>
          <w:rFonts w:cs="Times New Roman"/>
        </w:rPr>
        <w:t xml:space="preserve">kde požadavek právní jistoty nabývá na významu, </w:t>
      </w:r>
      <w:r w:rsidR="00D537C4" w:rsidRPr="000C1281">
        <w:rPr>
          <w:rFonts w:cs="Times New Roman"/>
        </w:rPr>
        <w:t xml:space="preserve">je rozhodování o této otázce svěřeno výhradně </w:t>
      </w:r>
      <w:r w:rsidR="00B76AE9" w:rsidRPr="000C1281">
        <w:rPr>
          <w:rFonts w:cs="Times New Roman"/>
        </w:rPr>
        <w:t>do soudní jurisdikce.</w:t>
      </w:r>
    </w:p>
    <w:p w:rsidR="00AD57F7" w:rsidRPr="000C1281" w:rsidRDefault="00AD57F7" w:rsidP="006759B3">
      <w:pPr>
        <w:pStyle w:val="Nadpis2"/>
        <w:numPr>
          <w:ilvl w:val="1"/>
          <w:numId w:val="20"/>
        </w:numPr>
        <w:contextualSpacing/>
        <w:rPr>
          <w:rFonts w:cs="Times New Roman"/>
        </w:rPr>
      </w:pPr>
      <w:bookmarkStart w:id="9" w:name="_Toc405069499"/>
      <w:r w:rsidRPr="000C1281">
        <w:rPr>
          <w:rFonts w:cs="Times New Roman"/>
        </w:rPr>
        <w:t>Věcná a funkční příslušnost</w:t>
      </w:r>
      <w:bookmarkEnd w:id="9"/>
    </w:p>
    <w:p w:rsidR="00063644" w:rsidRPr="000C1281" w:rsidRDefault="00AD57F7" w:rsidP="00063644">
      <w:pPr>
        <w:contextualSpacing/>
        <w:rPr>
          <w:rFonts w:cs="Times New Roman"/>
        </w:rPr>
      </w:pPr>
      <w:r w:rsidRPr="000C1281">
        <w:rPr>
          <w:rFonts w:cs="Times New Roman"/>
        </w:rPr>
        <w:t xml:space="preserve">Dle čl. 38 odst. 1 LZPS </w:t>
      </w:r>
      <w:r w:rsidR="003D342D" w:rsidRPr="000C1281">
        <w:rPr>
          <w:rFonts w:cs="Times New Roman"/>
        </w:rPr>
        <w:t xml:space="preserve">věty druhé </w:t>
      </w:r>
      <w:r w:rsidRPr="000C1281">
        <w:rPr>
          <w:rFonts w:cs="Times New Roman"/>
          <w:i/>
        </w:rPr>
        <w:t>příslušnost soudu i soudce stanoví zákon</w:t>
      </w:r>
      <w:r w:rsidRPr="000C1281">
        <w:rPr>
          <w:rFonts w:cs="Times New Roman"/>
        </w:rPr>
        <w:t>. V tomto ustanovení se tak odráží</w:t>
      </w:r>
      <w:r w:rsidR="000F6D69" w:rsidRPr="000C1281">
        <w:rPr>
          <w:rFonts w:cs="Times New Roman"/>
        </w:rPr>
        <w:t xml:space="preserve"> právo každého na zákonný soud a</w:t>
      </w:r>
      <w:r w:rsidRPr="000C1281">
        <w:rPr>
          <w:rFonts w:cs="Times New Roman"/>
        </w:rPr>
        <w:t xml:space="preserve"> </w:t>
      </w:r>
      <w:r w:rsidR="00063644" w:rsidRPr="000C1281">
        <w:rPr>
          <w:rFonts w:cs="Times New Roman"/>
        </w:rPr>
        <w:t xml:space="preserve">zákonného </w:t>
      </w:r>
      <w:r w:rsidRPr="000C1281">
        <w:rPr>
          <w:rFonts w:cs="Times New Roman"/>
        </w:rPr>
        <w:t xml:space="preserve">soudce, OSŘ </w:t>
      </w:r>
      <w:r w:rsidR="00063644" w:rsidRPr="000C1281">
        <w:rPr>
          <w:rFonts w:cs="Times New Roman"/>
        </w:rPr>
        <w:t>i ZŘS toto pravidlo dodržují a ustanovení</w:t>
      </w:r>
      <w:r w:rsidRPr="000C1281">
        <w:rPr>
          <w:rFonts w:cs="Times New Roman"/>
        </w:rPr>
        <w:t>, kter</w:t>
      </w:r>
      <w:r w:rsidR="00063644" w:rsidRPr="000C1281">
        <w:rPr>
          <w:rFonts w:cs="Times New Roman"/>
        </w:rPr>
        <w:t>á</w:t>
      </w:r>
      <w:r w:rsidRPr="000C1281">
        <w:rPr>
          <w:rFonts w:cs="Times New Roman"/>
        </w:rPr>
        <w:t xml:space="preserve"> zmiňuji v následujících odstavcích, </w:t>
      </w:r>
      <w:r w:rsidR="00063644" w:rsidRPr="000C1281">
        <w:rPr>
          <w:rFonts w:cs="Times New Roman"/>
        </w:rPr>
        <w:t>jsou s požadavky LZPS</w:t>
      </w:r>
      <w:r w:rsidR="003D342D" w:rsidRPr="000C1281">
        <w:rPr>
          <w:rFonts w:cs="Times New Roman"/>
        </w:rPr>
        <w:t xml:space="preserve"> v souladu</w:t>
      </w:r>
      <w:r w:rsidR="00063644" w:rsidRPr="000C1281">
        <w:rPr>
          <w:rFonts w:cs="Times New Roman"/>
        </w:rPr>
        <w:t>.</w:t>
      </w:r>
    </w:p>
    <w:p w:rsidR="00AD57F7" w:rsidRPr="000C1281" w:rsidRDefault="00AD57F7" w:rsidP="00063644">
      <w:pPr>
        <w:contextualSpacing/>
        <w:rPr>
          <w:rFonts w:cs="Times New Roman"/>
        </w:rPr>
      </w:pPr>
      <w:r w:rsidRPr="000C1281">
        <w:rPr>
          <w:rFonts w:cs="Times New Roman"/>
        </w:rPr>
        <w:t>Věcná příslušnost je upravena v</w:t>
      </w:r>
      <w:r w:rsidR="000F6D69" w:rsidRPr="000C1281">
        <w:rPr>
          <w:rFonts w:cs="Times New Roman"/>
        </w:rPr>
        <w:t xml:space="preserve"> </w:t>
      </w:r>
      <w:r w:rsidRPr="000C1281">
        <w:rPr>
          <w:rFonts w:cs="Times New Roman"/>
        </w:rPr>
        <w:t>§</w:t>
      </w:r>
      <w:r w:rsidR="00095303" w:rsidRPr="000C1281">
        <w:rPr>
          <w:rFonts w:cs="Times New Roman"/>
        </w:rPr>
        <w:t xml:space="preserve"> </w:t>
      </w:r>
      <w:r w:rsidRPr="000C1281">
        <w:rPr>
          <w:rFonts w:cs="Times New Roman"/>
        </w:rPr>
        <w:t>3 ZŘS, kter</w:t>
      </w:r>
      <w:r w:rsidR="004B15C2" w:rsidRPr="000C1281">
        <w:rPr>
          <w:rFonts w:cs="Times New Roman"/>
        </w:rPr>
        <w:t>ý</w:t>
      </w:r>
      <w:r w:rsidRPr="000C1281">
        <w:rPr>
          <w:rFonts w:cs="Times New Roman"/>
        </w:rPr>
        <w:t xml:space="preserve"> normuje, že </w:t>
      </w:r>
      <w:r w:rsidRPr="000C1281">
        <w:rPr>
          <w:rFonts w:cs="Times New Roman"/>
          <w:i/>
        </w:rPr>
        <w:t>věcně příslušné jsou okresní soudy, nestanoví-li zákon jinak</w:t>
      </w:r>
      <w:r w:rsidRPr="000C1281">
        <w:rPr>
          <w:rFonts w:cs="Times New Roman"/>
        </w:rPr>
        <w:t>. Stejně jako úprava v</w:t>
      </w:r>
      <w:r w:rsidR="00063644" w:rsidRPr="000C1281">
        <w:rPr>
          <w:rFonts w:cs="Times New Roman"/>
        </w:rPr>
        <w:t> </w:t>
      </w:r>
      <w:r w:rsidR="000E093B" w:rsidRPr="000C1281">
        <w:rPr>
          <w:rFonts w:cs="Times New Roman"/>
        </w:rPr>
        <w:t>o.s.ř.</w:t>
      </w:r>
      <w:r w:rsidRPr="000C1281">
        <w:rPr>
          <w:rFonts w:cs="Times New Roman"/>
        </w:rPr>
        <w:t xml:space="preserve"> je zachována pro řízení ve věcech svéprávnosti v 1. stupni příslušnost okresního soudu, neboť ustanovení </w:t>
      </w:r>
      <w:r w:rsidR="000F6D69" w:rsidRPr="000C1281">
        <w:rPr>
          <w:rFonts w:cs="Times New Roman"/>
        </w:rPr>
        <w:t>h</w:t>
      </w:r>
      <w:r w:rsidR="00D537C4" w:rsidRPr="000C1281">
        <w:rPr>
          <w:rFonts w:cs="Times New Roman"/>
        </w:rPr>
        <w:t xml:space="preserve">lavy první </w:t>
      </w:r>
      <w:r w:rsidR="00063644" w:rsidRPr="000C1281">
        <w:rPr>
          <w:rFonts w:cs="Times New Roman"/>
        </w:rPr>
        <w:t xml:space="preserve">druhého oddílu </w:t>
      </w:r>
      <w:r w:rsidR="00D537C4" w:rsidRPr="000C1281">
        <w:rPr>
          <w:rFonts w:cs="Times New Roman"/>
        </w:rPr>
        <w:t xml:space="preserve">zvláštní části ZŘS </w:t>
      </w:r>
      <w:r w:rsidRPr="000C1281">
        <w:rPr>
          <w:rFonts w:cs="Times New Roman"/>
        </w:rPr>
        <w:t>žádnou výjimku z tohoto obecného pravidla</w:t>
      </w:r>
      <w:r w:rsidR="00063644" w:rsidRPr="000C1281">
        <w:rPr>
          <w:rFonts w:cs="Times New Roman"/>
        </w:rPr>
        <w:t xml:space="preserve"> neobsahují</w:t>
      </w:r>
      <w:r w:rsidRPr="000C1281">
        <w:rPr>
          <w:rFonts w:cs="Times New Roman"/>
        </w:rPr>
        <w:t>.</w:t>
      </w:r>
      <w:r w:rsidR="00D537C4" w:rsidRPr="000C1281">
        <w:rPr>
          <w:rFonts w:cs="Times New Roman"/>
        </w:rPr>
        <w:t xml:space="preserve"> Řízení vede vždy op</w:t>
      </w:r>
      <w:r w:rsidR="000F6D69" w:rsidRPr="000C1281">
        <w:rPr>
          <w:rFonts w:cs="Times New Roman"/>
        </w:rPr>
        <w:t xml:space="preserve">atrovnický úsek okresního soudu a </w:t>
      </w:r>
      <w:r w:rsidR="00063644" w:rsidRPr="000C1281">
        <w:rPr>
          <w:rFonts w:cs="Times New Roman"/>
        </w:rPr>
        <w:t>spadá do kompetence samosoudce</w:t>
      </w:r>
      <w:r w:rsidR="000F6D69" w:rsidRPr="000C1281">
        <w:rPr>
          <w:rFonts w:cs="Times New Roman"/>
        </w:rPr>
        <w:t xml:space="preserve"> (§</w:t>
      </w:r>
      <w:r w:rsidR="00095303" w:rsidRPr="000C1281">
        <w:rPr>
          <w:rFonts w:cs="Times New Roman"/>
        </w:rPr>
        <w:t xml:space="preserve"> </w:t>
      </w:r>
      <w:r w:rsidR="000F6D69" w:rsidRPr="000C1281">
        <w:rPr>
          <w:rFonts w:cs="Times New Roman"/>
        </w:rPr>
        <w:t>36</w:t>
      </w:r>
      <w:r w:rsidR="005A0DB9" w:rsidRPr="000C1281">
        <w:rPr>
          <w:rFonts w:cs="Times New Roman"/>
        </w:rPr>
        <w:t>a odst. 2</w:t>
      </w:r>
      <w:r w:rsidR="000F6D69" w:rsidRPr="000C1281">
        <w:rPr>
          <w:rFonts w:cs="Times New Roman"/>
        </w:rPr>
        <w:t xml:space="preserve"> OSŘ).</w:t>
      </w:r>
    </w:p>
    <w:p w:rsidR="00AD57F7" w:rsidRPr="000C1281" w:rsidRDefault="00AD57F7" w:rsidP="006759B3">
      <w:pPr>
        <w:contextualSpacing/>
        <w:rPr>
          <w:rFonts w:cs="Times New Roman"/>
        </w:rPr>
      </w:pPr>
      <w:r w:rsidRPr="000C1281">
        <w:rPr>
          <w:rFonts w:cs="Times New Roman"/>
        </w:rPr>
        <w:t>Otázku funkční příslušnosti ZŘS výslovně neřeší, uplatní</w:t>
      </w:r>
      <w:r w:rsidR="006B4B06" w:rsidRPr="000C1281">
        <w:rPr>
          <w:rFonts w:cs="Times New Roman"/>
        </w:rPr>
        <w:t xml:space="preserve"> se tedy pravidla </w:t>
      </w:r>
      <w:r w:rsidR="005A0DB9" w:rsidRPr="000C1281">
        <w:rPr>
          <w:rFonts w:cs="Times New Roman"/>
        </w:rPr>
        <w:t>§</w:t>
      </w:r>
      <w:r w:rsidR="00095303" w:rsidRPr="000C1281">
        <w:rPr>
          <w:rFonts w:cs="Times New Roman"/>
        </w:rPr>
        <w:t xml:space="preserve"> </w:t>
      </w:r>
      <w:r w:rsidRPr="000C1281">
        <w:rPr>
          <w:rFonts w:cs="Times New Roman"/>
        </w:rPr>
        <w:t>10 odst. 1 a §</w:t>
      </w:r>
      <w:r w:rsidR="00095303" w:rsidRPr="000C1281">
        <w:rPr>
          <w:rFonts w:cs="Times New Roman"/>
        </w:rPr>
        <w:t xml:space="preserve"> </w:t>
      </w:r>
      <w:r w:rsidRPr="000C1281">
        <w:rPr>
          <w:rFonts w:cs="Times New Roman"/>
        </w:rPr>
        <w:t>10a</w:t>
      </w:r>
      <w:r w:rsidR="00D537C4" w:rsidRPr="000C1281">
        <w:rPr>
          <w:rFonts w:cs="Times New Roman"/>
        </w:rPr>
        <w:t xml:space="preserve"> OSŘ</w:t>
      </w:r>
      <w:r w:rsidRPr="000C1281">
        <w:rPr>
          <w:rFonts w:cs="Times New Roman"/>
        </w:rPr>
        <w:t xml:space="preserve">, kdy o odvoláních proti rozhodnutí okresních soudů rozhodují krajské soudy, a o dovoláních proti rozhodnutí krajských soudů rozhoduje Nejvyšší soud, tedy </w:t>
      </w:r>
      <w:r w:rsidR="00063644" w:rsidRPr="000C1281">
        <w:rPr>
          <w:rFonts w:cs="Times New Roman"/>
        </w:rPr>
        <w:t xml:space="preserve">vždy </w:t>
      </w:r>
      <w:r w:rsidRPr="000C1281">
        <w:rPr>
          <w:rFonts w:cs="Times New Roman"/>
        </w:rPr>
        <w:t xml:space="preserve">soudy bezprostředně vyššího stupně. </w:t>
      </w:r>
      <w:r w:rsidR="005A0DB9" w:rsidRPr="000C1281">
        <w:rPr>
          <w:rFonts w:cs="Times New Roman"/>
        </w:rPr>
        <w:t>Současná</w:t>
      </w:r>
      <w:r w:rsidR="00D537C4" w:rsidRPr="000C1281">
        <w:rPr>
          <w:rFonts w:cs="Times New Roman"/>
        </w:rPr>
        <w:t xml:space="preserve"> právní úprava</w:t>
      </w:r>
      <w:r w:rsidRPr="000C1281">
        <w:rPr>
          <w:rFonts w:cs="Times New Roman"/>
        </w:rPr>
        <w:t xml:space="preserve"> se ani zde neodklonila od zavedené koncepce.</w:t>
      </w:r>
      <w:r w:rsidR="000A0618" w:rsidRPr="000C1281">
        <w:rPr>
          <w:rFonts w:cs="Times New Roman"/>
        </w:rPr>
        <w:t xml:space="preserve"> </w:t>
      </w:r>
    </w:p>
    <w:p w:rsidR="00AD57F7" w:rsidRPr="000C1281" w:rsidRDefault="00AD57F7" w:rsidP="006759B3">
      <w:pPr>
        <w:pStyle w:val="Nadpis2"/>
        <w:numPr>
          <w:ilvl w:val="1"/>
          <w:numId w:val="20"/>
        </w:numPr>
        <w:contextualSpacing/>
        <w:rPr>
          <w:rFonts w:cs="Times New Roman"/>
        </w:rPr>
      </w:pPr>
      <w:bookmarkStart w:id="10" w:name="_Toc405069500"/>
      <w:r w:rsidRPr="000C1281">
        <w:rPr>
          <w:rFonts w:cs="Times New Roman"/>
        </w:rPr>
        <w:t>Místní příslušnost</w:t>
      </w:r>
      <w:bookmarkEnd w:id="10"/>
    </w:p>
    <w:p w:rsidR="00943C6F" w:rsidRPr="000C1281" w:rsidRDefault="00AD57F7" w:rsidP="006759B3">
      <w:pPr>
        <w:contextualSpacing/>
        <w:rPr>
          <w:rFonts w:cs="Times New Roman"/>
        </w:rPr>
      </w:pPr>
      <w:r w:rsidRPr="000C1281">
        <w:rPr>
          <w:rFonts w:cs="Times New Roman"/>
        </w:rPr>
        <w:t>Co se tý</w:t>
      </w:r>
      <w:r w:rsidR="00095303" w:rsidRPr="000C1281">
        <w:rPr>
          <w:rFonts w:cs="Times New Roman"/>
        </w:rPr>
        <w:t xml:space="preserve">če místní příslušnosti, </w:t>
      </w:r>
      <w:r w:rsidR="005A0DB9" w:rsidRPr="000C1281">
        <w:rPr>
          <w:rFonts w:cs="Times New Roman"/>
        </w:rPr>
        <w:t>současná</w:t>
      </w:r>
      <w:r w:rsidRPr="000C1281">
        <w:rPr>
          <w:rFonts w:cs="Times New Roman"/>
        </w:rPr>
        <w:t xml:space="preserve"> právní úprava </w:t>
      </w:r>
      <w:r w:rsidR="00095303" w:rsidRPr="000C1281">
        <w:rPr>
          <w:rFonts w:cs="Times New Roman"/>
        </w:rPr>
        <w:t xml:space="preserve">taktéž </w:t>
      </w:r>
      <w:r w:rsidR="005A0DB9" w:rsidRPr="000C1281">
        <w:rPr>
          <w:rFonts w:cs="Times New Roman"/>
        </w:rPr>
        <w:t>nedoznala změn</w:t>
      </w:r>
      <w:r w:rsidRPr="000C1281">
        <w:rPr>
          <w:rFonts w:cs="Times New Roman"/>
        </w:rPr>
        <w:t>,</w:t>
      </w:r>
      <w:r w:rsidR="005A0DB9" w:rsidRPr="000C1281">
        <w:rPr>
          <w:rFonts w:cs="Times New Roman"/>
        </w:rPr>
        <w:t xml:space="preserve"> pouze byla přesunuta do speciální úpravy reprezentované ZŘS</w:t>
      </w:r>
      <w:r w:rsidRPr="000C1281">
        <w:rPr>
          <w:rFonts w:cs="Times New Roman"/>
        </w:rPr>
        <w:t>. Úprava místní příslušnosti v</w:t>
      </w:r>
      <w:r w:rsidR="006B4B06" w:rsidRPr="000C1281">
        <w:rPr>
          <w:rFonts w:cs="Times New Roman"/>
        </w:rPr>
        <w:t> </w:t>
      </w:r>
      <w:r w:rsidR="000E093B" w:rsidRPr="000C1281">
        <w:rPr>
          <w:rFonts w:cs="Times New Roman"/>
        </w:rPr>
        <w:t>o.s.ř.</w:t>
      </w:r>
      <w:r w:rsidRPr="000C1281">
        <w:rPr>
          <w:rFonts w:cs="Times New Roman"/>
        </w:rPr>
        <w:t xml:space="preserve"> </w:t>
      </w:r>
      <w:r w:rsidR="006B4B06" w:rsidRPr="000C1281">
        <w:rPr>
          <w:rFonts w:cs="Times New Roman"/>
        </w:rPr>
        <w:t xml:space="preserve">představovala výjimku z obecného pravidla a šlo o tzv. výlučnou příslušnost. Namísto obecného soudu </w:t>
      </w:r>
      <w:r w:rsidR="003D342D" w:rsidRPr="000C1281">
        <w:rPr>
          <w:rFonts w:cs="Times New Roman"/>
        </w:rPr>
        <w:t xml:space="preserve">rozhodoval </w:t>
      </w:r>
      <w:r w:rsidR="006B4B06" w:rsidRPr="000C1281">
        <w:rPr>
          <w:rFonts w:cs="Times New Roman"/>
        </w:rPr>
        <w:t xml:space="preserve">podle § 88 písm. d) </w:t>
      </w:r>
      <w:r w:rsidRPr="000C1281">
        <w:rPr>
          <w:rFonts w:cs="Times New Roman"/>
        </w:rPr>
        <w:t xml:space="preserve">soud, </w:t>
      </w:r>
      <w:r w:rsidR="006B4B06" w:rsidRPr="000C1281">
        <w:rPr>
          <w:rFonts w:cs="Times New Roman"/>
        </w:rPr>
        <w:t>jenž byl</w:t>
      </w:r>
      <w:r w:rsidRPr="000C1281">
        <w:rPr>
          <w:rFonts w:cs="Times New Roman"/>
        </w:rPr>
        <w:t xml:space="preserve"> obecným soudem fyzické osoby, o jejíž způsobilost</w:t>
      </w:r>
      <w:r w:rsidR="006B4B06" w:rsidRPr="000C1281">
        <w:rPr>
          <w:rFonts w:cs="Times New Roman"/>
        </w:rPr>
        <w:t>i k právním úkonům šlo</w:t>
      </w:r>
      <w:r w:rsidRPr="000C1281">
        <w:rPr>
          <w:rFonts w:cs="Times New Roman"/>
        </w:rPr>
        <w:t xml:space="preserve">, popř. soud, </w:t>
      </w:r>
      <w:r w:rsidR="006B4B06" w:rsidRPr="000C1281">
        <w:rPr>
          <w:rFonts w:cs="Times New Roman"/>
        </w:rPr>
        <w:t xml:space="preserve">do jehož obvodu náleželo </w:t>
      </w:r>
      <w:r w:rsidR="002578FF" w:rsidRPr="000C1281">
        <w:rPr>
          <w:rFonts w:cs="Times New Roman"/>
        </w:rPr>
        <w:t>zdravotní</w:t>
      </w:r>
      <w:r w:rsidRPr="000C1281">
        <w:rPr>
          <w:rFonts w:cs="Times New Roman"/>
        </w:rPr>
        <w:t xml:space="preserve"> zařízení, pokud byla taková osoby držena bez sv</w:t>
      </w:r>
      <w:r w:rsidR="002578FF" w:rsidRPr="000C1281">
        <w:rPr>
          <w:rFonts w:cs="Times New Roman"/>
        </w:rPr>
        <w:t>ého souhlasu v ústavní zdravotní</w:t>
      </w:r>
      <w:r w:rsidRPr="000C1281">
        <w:rPr>
          <w:rFonts w:cs="Times New Roman"/>
        </w:rPr>
        <w:t xml:space="preserve"> péči.</w:t>
      </w:r>
      <w:r w:rsidR="000A0618" w:rsidRPr="000C1281">
        <w:rPr>
          <w:rFonts w:cs="Times New Roman"/>
        </w:rPr>
        <w:t xml:space="preserve"> </w:t>
      </w:r>
    </w:p>
    <w:p w:rsidR="00AA06EB" w:rsidRPr="000C1281" w:rsidRDefault="00AD57F7" w:rsidP="006759B3">
      <w:pPr>
        <w:contextualSpacing/>
        <w:rPr>
          <w:rFonts w:cs="Times New Roman"/>
        </w:rPr>
      </w:pPr>
      <w:r w:rsidRPr="000C1281">
        <w:rPr>
          <w:rFonts w:cs="Times New Roman"/>
        </w:rPr>
        <w:t xml:space="preserve">Nyní ZŘS </w:t>
      </w:r>
      <w:r w:rsidR="006B4B06" w:rsidRPr="000C1281">
        <w:rPr>
          <w:rFonts w:cs="Times New Roman"/>
        </w:rPr>
        <w:t>zakotvuje</w:t>
      </w:r>
      <w:r w:rsidRPr="000C1281">
        <w:rPr>
          <w:rFonts w:cs="Times New Roman"/>
        </w:rPr>
        <w:t xml:space="preserve"> své vlastní obecné pravidlo v</w:t>
      </w:r>
      <w:r w:rsidR="00095303" w:rsidRPr="000C1281">
        <w:rPr>
          <w:rFonts w:cs="Times New Roman"/>
        </w:rPr>
        <w:t> </w:t>
      </w:r>
      <w:r w:rsidRPr="000C1281">
        <w:rPr>
          <w:rFonts w:cs="Times New Roman"/>
        </w:rPr>
        <w:t>§</w:t>
      </w:r>
      <w:r w:rsidR="00095303" w:rsidRPr="000C1281">
        <w:rPr>
          <w:rFonts w:cs="Times New Roman"/>
        </w:rPr>
        <w:t xml:space="preserve"> </w:t>
      </w:r>
      <w:r w:rsidRPr="000C1281">
        <w:rPr>
          <w:rFonts w:cs="Times New Roman"/>
        </w:rPr>
        <w:t xml:space="preserve">4 odst. 1, dle kterého </w:t>
      </w:r>
      <w:r w:rsidRPr="000C1281">
        <w:rPr>
          <w:rFonts w:cs="Times New Roman"/>
          <w:i/>
        </w:rPr>
        <w:t xml:space="preserve">je pro řízení příslušný obecný soud osoby, v jejímž </w:t>
      </w:r>
      <w:r w:rsidR="005A0DB9" w:rsidRPr="000C1281">
        <w:rPr>
          <w:rFonts w:cs="Times New Roman"/>
          <w:i/>
        </w:rPr>
        <w:t>zájmu se řízení koná, nestanoví-li</w:t>
      </w:r>
      <w:r w:rsidRPr="000C1281">
        <w:rPr>
          <w:rFonts w:cs="Times New Roman"/>
          <w:i/>
        </w:rPr>
        <w:t xml:space="preserve"> tento zákon jinak.</w:t>
      </w:r>
      <w:r w:rsidRPr="000C1281">
        <w:rPr>
          <w:rFonts w:cs="Times New Roman"/>
        </w:rPr>
        <w:t xml:space="preserve"> Reflektuje se zde právě ona speci</w:t>
      </w:r>
      <w:r w:rsidR="006B4B06" w:rsidRPr="000C1281">
        <w:rPr>
          <w:rFonts w:cs="Times New Roman"/>
        </w:rPr>
        <w:t xml:space="preserve">fická povaha nesporných řízení </w:t>
      </w:r>
      <w:r w:rsidRPr="000C1281">
        <w:rPr>
          <w:rFonts w:cs="Times New Roman"/>
        </w:rPr>
        <w:t xml:space="preserve">zejm. s ohledem na neexistenci žalovaného. </w:t>
      </w:r>
      <w:r w:rsidR="003D342D" w:rsidRPr="000C1281">
        <w:rPr>
          <w:rFonts w:cs="Times New Roman"/>
        </w:rPr>
        <w:t>Speciální úprava příslušnosti</w:t>
      </w:r>
      <w:r w:rsidRPr="000C1281">
        <w:rPr>
          <w:rFonts w:cs="Times New Roman"/>
        </w:rPr>
        <w:t xml:space="preserve"> v</w:t>
      </w:r>
      <w:r w:rsidR="00651C7C" w:rsidRPr="000C1281">
        <w:rPr>
          <w:rFonts w:cs="Times New Roman"/>
        </w:rPr>
        <w:t xml:space="preserve"> </w:t>
      </w:r>
      <w:r w:rsidRPr="000C1281">
        <w:rPr>
          <w:rFonts w:cs="Times New Roman"/>
        </w:rPr>
        <w:t>§</w:t>
      </w:r>
      <w:r w:rsidR="00651C7C" w:rsidRPr="000C1281">
        <w:rPr>
          <w:rFonts w:cs="Times New Roman"/>
        </w:rPr>
        <w:t xml:space="preserve"> </w:t>
      </w:r>
      <w:r w:rsidRPr="000C1281">
        <w:rPr>
          <w:rFonts w:cs="Times New Roman"/>
        </w:rPr>
        <w:t>34</w:t>
      </w:r>
      <w:r w:rsidR="005A0DB9" w:rsidRPr="000C1281">
        <w:rPr>
          <w:rFonts w:cs="Times New Roman"/>
        </w:rPr>
        <w:t xml:space="preserve"> ZŘS</w:t>
      </w:r>
      <w:r w:rsidR="003D342D" w:rsidRPr="000C1281">
        <w:rPr>
          <w:rFonts w:cs="Times New Roman"/>
        </w:rPr>
        <w:t>, kter</w:t>
      </w:r>
      <w:r w:rsidR="004B15C2" w:rsidRPr="000C1281">
        <w:rPr>
          <w:rFonts w:cs="Times New Roman"/>
        </w:rPr>
        <w:t>á</w:t>
      </w:r>
      <w:r w:rsidRPr="000C1281">
        <w:rPr>
          <w:rFonts w:cs="Times New Roman"/>
        </w:rPr>
        <w:t xml:space="preserve"> kopíruje úpravu </w:t>
      </w:r>
      <w:r w:rsidR="006B4B06" w:rsidRPr="000C1281">
        <w:rPr>
          <w:rFonts w:cs="Times New Roman"/>
        </w:rPr>
        <w:lastRenderedPageBreak/>
        <w:t>v </w:t>
      </w:r>
      <w:r w:rsidR="000E093B" w:rsidRPr="000C1281">
        <w:rPr>
          <w:rFonts w:cs="Times New Roman"/>
        </w:rPr>
        <w:t>o.s.ř.</w:t>
      </w:r>
      <w:r w:rsidR="00095303" w:rsidRPr="000C1281">
        <w:rPr>
          <w:rFonts w:cs="Times New Roman"/>
        </w:rPr>
        <w:t>,</w:t>
      </w:r>
      <w:r w:rsidR="00AA06EB" w:rsidRPr="000C1281">
        <w:rPr>
          <w:rFonts w:cs="Times New Roman"/>
        </w:rPr>
        <w:t xml:space="preserve"> </w:t>
      </w:r>
      <w:r w:rsidRPr="000C1281">
        <w:rPr>
          <w:rFonts w:cs="Times New Roman"/>
        </w:rPr>
        <w:t xml:space="preserve">k rozhodování o otázce svéprávnosti </w:t>
      </w:r>
      <w:r w:rsidR="00AA06EB" w:rsidRPr="000C1281">
        <w:rPr>
          <w:rFonts w:cs="Times New Roman"/>
        </w:rPr>
        <w:t>povolává</w:t>
      </w:r>
      <w:r w:rsidRPr="000C1281">
        <w:rPr>
          <w:rFonts w:cs="Times New Roman"/>
        </w:rPr>
        <w:t xml:space="preserve"> obecný soud toho, o jehož svéprávnosti se rozhoduje (tj. soud, v jehož obvodu má tato osoba své bydliště</w:t>
      </w:r>
      <w:r w:rsidR="005A0DB9" w:rsidRPr="000C1281">
        <w:rPr>
          <w:rFonts w:cs="Times New Roman"/>
        </w:rPr>
        <w:t>,</w:t>
      </w:r>
      <w:r w:rsidRPr="000C1281">
        <w:rPr>
          <w:rStyle w:val="Znakapoznpodarou"/>
          <w:rFonts w:cs="Times New Roman"/>
        </w:rPr>
        <w:footnoteReference w:id="29"/>
      </w:r>
      <w:r w:rsidRPr="000C1281">
        <w:rPr>
          <w:rFonts w:cs="Times New Roman"/>
        </w:rPr>
        <w:t xml:space="preserve"> nemá-li jej, soud, v jehož obvodu se zdržuje)</w:t>
      </w:r>
      <w:r w:rsidR="00B0736A" w:rsidRPr="000C1281">
        <w:rPr>
          <w:rFonts w:cs="Times New Roman"/>
        </w:rPr>
        <w:t>. V případě, že je tato osoba bez svého souhlasu umístěna ve zdravotním ústavu či v zařízení sociálních služeb, je příslušným soud, v jehož obvodu se toto zařízení nachází.</w:t>
      </w:r>
      <w:r w:rsidR="00095303" w:rsidRPr="000C1281">
        <w:rPr>
          <w:rFonts w:cs="Times New Roman"/>
        </w:rPr>
        <w:t xml:space="preserve"> </w:t>
      </w:r>
      <w:r w:rsidR="00874B08" w:rsidRPr="000C1281">
        <w:rPr>
          <w:rFonts w:cs="Times New Roman"/>
        </w:rPr>
        <w:t xml:space="preserve">Nutno podotknout, že v případě dobrovolného setrvání v takovém zařízení je obecným soudem </w:t>
      </w:r>
      <w:r w:rsidR="00943C6F" w:rsidRPr="000C1281">
        <w:rPr>
          <w:rFonts w:cs="Times New Roman"/>
        </w:rPr>
        <w:t xml:space="preserve">soud určený podle bydliště. </w:t>
      </w:r>
    </w:p>
    <w:p w:rsidR="007F6552" w:rsidRPr="000C1281" w:rsidRDefault="002C6EFF" w:rsidP="006759B3">
      <w:pPr>
        <w:contextualSpacing/>
        <w:rPr>
          <w:rFonts w:cs="Times New Roman"/>
        </w:rPr>
      </w:pPr>
      <w:r w:rsidRPr="000C1281">
        <w:rPr>
          <w:rFonts w:cs="Times New Roman"/>
        </w:rPr>
        <w:t xml:space="preserve">Zásada perpetuatio fori je </w:t>
      </w:r>
      <w:r w:rsidR="00A84171" w:rsidRPr="000C1281">
        <w:rPr>
          <w:rFonts w:cs="Times New Roman"/>
        </w:rPr>
        <w:t>s ohl</w:t>
      </w:r>
      <w:r w:rsidR="00237B26" w:rsidRPr="000C1281">
        <w:rPr>
          <w:rFonts w:cs="Times New Roman"/>
        </w:rPr>
        <w:t>edem na základní zásady civiln</w:t>
      </w:r>
      <w:r w:rsidR="00B0736A" w:rsidRPr="000C1281">
        <w:rPr>
          <w:rFonts w:cs="Times New Roman"/>
        </w:rPr>
        <w:t>í</w:t>
      </w:r>
      <w:r w:rsidR="00A84171" w:rsidRPr="000C1281">
        <w:rPr>
          <w:rFonts w:cs="Times New Roman"/>
        </w:rPr>
        <w:t xml:space="preserve">ho procesu – procesní ekonomii a celkovou efektivitu řízení - </w:t>
      </w:r>
      <w:r w:rsidRPr="000C1281">
        <w:rPr>
          <w:rFonts w:cs="Times New Roman"/>
        </w:rPr>
        <w:t xml:space="preserve">modifikována </w:t>
      </w:r>
      <w:r w:rsidR="00A84171" w:rsidRPr="000C1281">
        <w:rPr>
          <w:rFonts w:cs="Times New Roman"/>
        </w:rPr>
        <w:t>možností přenesení příslušnosti a delegace.</w:t>
      </w:r>
      <w:r w:rsidR="00D50AD6" w:rsidRPr="000C1281">
        <w:rPr>
          <w:rFonts w:cs="Times New Roman"/>
        </w:rPr>
        <w:t xml:space="preserve"> Přene</w:t>
      </w:r>
      <w:r w:rsidR="00651C7C" w:rsidRPr="000C1281">
        <w:rPr>
          <w:rFonts w:cs="Times New Roman"/>
        </w:rPr>
        <w:t xml:space="preserve">sení příslušnosti je upraveno v </w:t>
      </w:r>
      <w:r w:rsidR="00D50AD6" w:rsidRPr="000C1281">
        <w:rPr>
          <w:rFonts w:cs="Times New Roman"/>
        </w:rPr>
        <w:t>§ 5 ZŘS</w:t>
      </w:r>
      <w:r w:rsidR="007F6552" w:rsidRPr="000C1281">
        <w:rPr>
          <w:rFonts w:cs="Times New Roman"/>
        </w:rPr>
        <w:t>, kdy soud příslušný pro řízení může v zájmu posuzovaného přenést svoji příslušnost na jiný soud</w:t>
      </w:r>
      <w:r w:rsidR="009A6103" w:rsidRPr="000C1281">
        <w:rPr>
          <w:rFonts w:cs="Times New Roman"/>
        </w:rPr>
        <w:t>, změní-li se okolnosti</w:t>
      </w:r>
      <w:r w:rsidR="004B15C2" w:rsidRPr="000C1281">
        <w:rPr>
          <w:rFonts w:cs="Times New Roman"/>
        </w:rPr>
        <w:t xml:space="preserve">. </w:t>
      </w:r>
      <w:r w:rsidR="007F6552" w:rsidRPr="000C1281">
        <w:rPr>
          <w:rFonts w:cs="Times New Roman"/>
        </w:rPr>
        <w:t>Právní úprava v ZŘS tak koresponduje s </w:t>
      </w:r>
      <w:r w:rsidR="00B0736A" w:rsidRPr="000C1281">
        <w:rPr>
          <w:rFonts w:cs="Times New Roman"/>
        </w:rPr>
        <w:t xml:space="preserve">§ 177 odst. 2 </w:t>
      </w:r>
      <w:r w:rsidR="000E093B" w:rsidRPr="000C1281">
        <w:rPr>
          <w:rFonts w:cs="Times New Roman"/>
        </w:rPr>
        <w:t>o.s.ř.</w:t>
      </w:r>
      <w:r w:rsidR="007F6552" w:rsidRPr="000C1281">
        <w:rPr>
          <w:rFonts w:cs="Times New Roman"/>
        </w:rPr>
        <w:t>, který ovšem tuto možnost upravoval jen v rámci řízení péče soudu o nezletilé, takže ji nebylo možné v rámci řízení o způsobilosti aplikovat</w:t>
      </w:r>
      <w:r w:rsidR="002D6897" w:rsidRPr="000C1281">
        <w:rPr>
          <w:rFonts w:cs="Times New Roman"/>
        </w:rPr>
        <w:t>.</w:t>
      </w:r>
      <w:r w:rsidR="007F6552" w:rsidRPr="000C1281">
        <w:rPr>
          <w:rFonts w:cs="Times New Roman"/>
        </w:rPr>
        <w:t xml:space="preserve"> Zákonodárce reagoval na kritiku, která</w:t>
      </w:r>
      <w:r w:rsidR="002D6897" w:rsidRPr="000C1281">
        <w:rPr>
          <w:rFonts w:cs="Times New Roman"/>
        </w:rPr>
        <w:t xml:space="preserve"> s ohledem na zájem vyšetřovaného</w:t>
      </w:r>
      <w:r w:rsidR="007F6552" w:rsidRPr="000C1281">
        <w:rPr>
          <w:rFonts w:cs="Times New Roman"/>
        </w:rPr>
        <w:t xml:space="preserve"> absenci této možnosti provázela</w:t>
      </w:r>
      <w:r w:rsidR="002D6897" w:rsidRPr="000C1281">
        <w:rPr>
          <w:rFonts w:cs="Times New Roman"/>
        </w:rPr>
        <w:t xml:space="preserve">. </w:t>
      </w:r>
      <w:r w:rsidR="007F6552" w:rsidRPr="000C1281">
        <w:rPr>
          <w:rFonts w:cs="Times New Roman"/>
        </w:rPr>
        <w:t>Domnívám se, že jako stěžejní a nejvíce využívaný důvod pro změnu příslušnosti soudu bude skutečnost, že osoba, o jejíž svéprávnost se jedná, b</w:t>
      </w:r>
      <w:r w:rsidR="002D6897" w:rsidRPr="000C1281">
        <w:rPr>
          <w:rFonts w:cs="Times New Roman"/>
        </w:rPr>
        <w:t>ude</w:t>
      </w:r>
      <w:r w:rsidR="007F6552" w:rsidRPr="000C1281">
        <w:rPr>
          <w:rFonts w:cs="Times New Roman"/>
        </w:rPr>
        <w:t xml:space="preserve"> přeložena do jiného zdravotn</w:t>
      </w:r>
      <w:r w:rsidR="002D6897" w:rsidRPr="000C1281">
        <w:rPr>
          <w:rFonts w:cs="Times New Roman"/>
        </w:rPr>
        <w:t>ího</w:t>
      </w:r>
      <w:r w:rsidR="007F6552" w:rsidRPr="000C1281">
        <w:rPr>
          <w:rFonts w:cs="Times New Roman"/>
        </w:rPr>
        <w:t xml:space="preserve"> ústavu či </w:t>
      </w:r>
      <w:r w:rsidR="0078184E" w:rsidRPr="000C1281">
        <w:rPr>
          <w:rFonts w:cs="Times New Roman"/>
        </w:rPr>
        <w:t xml:space="preserve">její pobyt </w:t>
      </w:r>
      <w:r w:rsidR="007F6552" w:rsidRPr="000C1281">
        <w:rPr>
          <w:rFonts w:cs="Times New Roman"/>
        </w:rPr>
        <w:t>v</w:t>
      </w:r>
      <w:r w:rsidR="00AA06EB" w:rsidRPr="000C1281">
        <w:rPr>
          <w:rFonts w:cs="Times New Roman"/>
        </w:rPr>
        <w:t> takovém zařízení</w:t>
      </w:r>
      <w:r w:rsidR="002D6897" w:rsidRPr="000C1281">
        <w:rPr>
          <w:rFonts w:cs="Times New Roman"/>
        </w:rPr>
        <w:t xml:space="preserve"> skončí</w:t>
      </w:r>
      <w:r w:rsidR="007F6552" w:rsidRPr="000C1281">
        <w:rPr>
          <w:rFonts w:cs="Times New Roman"/>
        </w:rPr>
        <w:t>.</w:t>
      </w:r>
      <w:r w:rsidR="00401C78" w:rsidRPr="000C1281">
        <w:rPr>
          <w:rFonts w:cs="Times New Roman"/>
        </w:rPr>
        <w:t xml:space="preserve"> Nutné je nicméně vždy posuzovat, zdali je přenesení v zájmu posuzovaného ve vztahu ke konkrétnímu ří</w:t>
      </w:r>
      <w:r w:rsidR="002D6897" w:rsidRPr="000C1281">
        <w:rPr>
          <w:rFonts w:cs="Times New Roman"/>
        </w:rPr>
        <w:t>zení, tj.</w:t>
      </w:r>
      <w:r w:rsidR="00401C78" w:rsidRPr="000C1281">
        <w:rPr>
          <w:rFonts w:cs="Times New Roman"/>
        </w:rPr>
        <w:t xml:space="preserve"> vyžaduje</w:t>
      </w:r>
      <w:r w:rsidR="002D6897" w:rsidRPr="000C1281">
        <w:rPr>
          <w:rFonts w:cs="Times New Roman"/>
        </w:rPr>
        <w:t>-li takový postup jeho ochrana.</w:t>
      </w:r>
      <w:r w:rsidR="00401C78" w:rsidRPr="000C1281">
        <w:rPr>
          <w:rFonts w:cs="Times New Roman"/>
        </w:rPr>
        <w:t xml:space="preserve"> </w:t>
      </w:r>
      <w:r w:rsidR="002D6897" w:rsidRPr="000C1281">
        <w:rPr>
          <w:rFonts w:cs="Times New Roman"/>
        </w:rPr>
        <w:t xml:space="preserve"> O</w:t>
      </w:r>
      <w:r w:rsidR="00401C78" w:rsidRPr="000C1281">
        <w:rPr>
          <w:rFonts w:cs="Times New Roman"/>
        </w:rPr>
        <w:t xml:space="preserve"> posuzovaném by </w:t>
      </w:r>
      <w:r w:rsidR="007A15C7" w:rsidRPr="000C1281">
        <w:rPr>
          <w:rFonts w:cs="Times New Roman"/>
        </w:rPr>
        <w:t xml:space="preserve">tak </w:t>
      </w:r>
      <w:r w:rsidR="00401C78" w:rsidRPr="000C1281">
        <w:rPr>
          <w:rFonts w:cs="Times New Roman"/>
        </w:rPr>
        <w:t xml:space="preserve">měl </w:t>
      </w:r>
      <w:r w:rsidR="002D6897" w:rsidRPr="000C1281">
        <w:rPr>
          <w:rFonts w:cs="Times New Roman"/>
        </w:rPr>
        <w:t xml:space="preserve">vždy rozhodovat soud, který </w:t>
      </w:r>
      <w:r w:rsidR="00401C78" w:rsidRPr="000C1281">
        <w:rPr>
          <w:rFonts w:cs="Times New Roman"/>
        </w:rPr>
        <w:t xml:space="preserve">o něm může zjistit co nejvíce informací, </w:t>
      </w:r>
      <w:r w:rsidR="002D6897" w:rsidRPr="000C1281">
        <w:rPr>
          <w:rFonts w:cs="Times New Roman"/>
        </w:rPr>
        <w:t>a to zejm. v</w:t>
      </w:r>
      <w:r w:rsidR="00401C78" w:rsidRPr="000C1281">
        <w:rPr>
          <w:rFonts w:cs="Times New Roman"/>
        </w:rPr>
        <w:t xml:space="preserve"> součinnosti se zdravotn</w:t>
      </w:r>
      <w:r w:rsidR="002D6897" w:rsidRPr="000C1281">
        <w:rPr>
          <w:rFonts w:cs="Times New Roman"/>
        </w:rPr>
        <w:t>ím zařízením či sociálním ústavem, který se v jeho obvodu nachází.</w:t>
      </w:r>
    </w:p>
    <w:p w:rsidR="00401C78" w:rsidRPr="000C1281" w:rsidRDefault="00AD57F7" w:rsidP="00DC030D">
      <w:pPr>
        <w:contextualSpacing/>
        <w:rPr>
          <w:rFonts w:cs="Times New Roman"/>
        </w:rPr>
      </w:pPr>
      <w:r w:rsidRPr="000C1281">
        <w:rPr>
          <w:rFonts w:cs="Times New Roman"/>
        </w:rPr>
        <w:t>Institut typický pro správní právo procesní</w:t>
      </w:r>
      <w:r w:rsidR="002D6897" w:rsidRPr="000C1281">
        <w:rPr>
          <w:rFonts w:cs="Times New Roman"/>
        </w:rPr>
        <w:t xml:space="preserve"> – atrakci - OSŘ ani ZŘS neumožňuj</w:t>
      </w:r>
      <w:r w:rsidRPr="000C1281">
        <w:rPr>
          <w:rFonts w:cs="Times New Roman"/>
        </w:rPr>
        <w:t xml:space="preserve">í, byť úprava občanského práva procesního v době totality tuto možnost zakládala, </w:t>
      </w:r>
      <w:r w:rsidR="002D6897" w:rsidRPr="000C1281">
        <w:rPr>
          <w:rFonts w:cs="Times New Roman"/>
        </w:rPr>
        <w:t xml:space="preserve">a to </w:t>
      </w:r>
      <w:r w:rsidRPr="000C1281">
        <w:rPr>
          <w:rFonts w:cs="Times New Roman"/>
        </w:rPr>
        <w:t xml:space="preserve">zejm. z důvodu kontroly nad rozhodováním soudů nižší instance v politicky významnějších </w:t>
      </w:r>
      <w:r w:rsidR="002D6897" w:rsidRPr="000C1281">
        <w:rPr>
          <w:rFonts w:cs="Times New Roman"/>
        </w:rPr>
        <w:t>kauzách</w:t>
      </w:r>
      <w:r w:rsidRPr="000C1281">
        <w:rPr>
          <w:rFonts w:cs="Times New Roman"/>
        </w:rPr>
        <w:t>.</w:t>
      </w:r>
      <w:r w:rsidRPr="000C1281">
        <w:rPr>
          <w:rStyle w:val="Znakapoznpodarou"/>
          <w:rFonts w:cs="Times New Roman"/>
        </w:rPr>
        <w:footnoteReference w:id="30"/>
      </w:r>
      <w:r w:rsidR="00DC030D" w:rsidRPr="000C1281">
        <w:rPr>
          <w:rFonts w:cs="Times New Roman"/>
        </w:rPr>
        <w:t xml:space="preserve"> Záměr</w:t>
      </w:r>
      <w:r w:rsidR="006776F8" w:rsidRPr="000C1281">
        <w:rPr>
          <w:rFonts w:cs="Times New Roman"/>
        </w:rPr>
        <w:t xml:space="preserve"> zákonodárce </w:t>
      </w:r>
      <w:r w:rsidR="00DC030D" w:rsidRPr="000C1281">
        <w:rPr>
          <w:rFonts w:cs="Times New Roman"/>
        </w:rPr>
        <w:t>nezakotvit možnost atrakce hodnotím</w:t>
      </w:r>
      <w:r w:rsidR="006776F8" w:rsidRPr="000C1281">
        <w:rPr>
          <w:rFonts w:cs="Times New Roman"/>
        </w:rPr>
        <w:t xml:space="preserve"> pozitivně, jelikož v případě, kd</w:t>
      </w:r>
      <w:r w:rsidR="00DC030D" w:rsidRPr="000C1281">
        <w:rPr>
          <w:rFonts w:cs="Times New Roman"/>
        </w:rPr>
        <w:t>y by tento postup byl žádoucí</w:t>
      </w:r>
      <w:r w:rsidR="006776F8" w:rsidRPr="000C1281">
        <w:rPr>
          <w:rFonts w:cs="Times New Roman"/>
        </w:rPr>
        <w:t xml:space="preserve"> např. z důvodu složitosti věci</w:t>
      </w:r>
      <w:r w:rsidR="00DC030D" w:rsidRPr="000C1281">
        <w:rPr>
          <w:rFonts w:cs="Times New Roman"/>
        </w:rPr>
        <w:t xml:space="preserve">, </w:t>
      </w:r>
      <w:r w:rsidR="006776F8" w:rsidRPr="000C1281">
        <w:rPr>
          <w:rFonts w:cs="Times New Roman"/>
        </w:rPr>
        <w:t>lze řešit jinými způsoby – zejm. ustanovením více než jednoho znalce</w:t>
      </w:r>
      <w:r w:rsidR="005A0DB9" w:rsidRPr="000C1281">
        <w:rPr>
          <w:rFonts w:cs="Times New Roman"/>
        </w:rPr>
        <w:t xml:space="preserve"> apod</w:t>
      </w:r>
      <w:r w:rsidR="006776F8" w:rsidRPr="000C1281">
        <w:rPr>
          <w:rFonts w:cs="Times New Roman"/>
        </w:rPr>
        <w:t>.</w:t>
      </w:r>
    </w:p>
    <w:p w:rsidR="00401C78" w:rsidRPr="000C1281" w:rsidRDefault="00401C78" w:rsidP="006759B3">
      <w:pPr>
        <w:ind w:firstLine="0"/>
        <w:contextualSpacing/>
        <w:rPr>
          <w:rFonts w:cs="Times New Roman"/>
        </w:rPr>
      </w:pPr>
      <w:r w:rsidRPr="000C1281">
        <w:rPr>
          <w:rFonts w:cs="Times New Roman"/>
        </w:rPr>
        <w:br w:type="page"/>
      </w:r>
    </w:p>
    <w:p w:rsidR="00AD57F7" w:rsidRPr="000C1281" w:rsidRDefault="00AD57F7" w:rsidP="006759B3">
      <w:pPr>
        <w:pStyle w:val="Nadpis1"/>
        <w:contextualSpacing/>
        <w:rPr>
          <w:rFonts w:cs="Times New Roman"/>
        </w:rPr>
      </w:pPr>
      <w:bookmarkStart w:id="11" w:name="_Toc405069501"/>
      <w:r w:rsidRPr="000C1281">
        <w:rPr>
          <w:rFonts w:cs="Times New Roman"/>
        </w:rPr>
        <w:lastRenderedPageBreak/>
        <w:t>Účastenství v řízení</w:t>
      </w:r>
      <w:bookmarkEnd w:id="11"/>
    </w:p>
    <w:p w:rsidR="002A6B10" w:rsidRPr="000C1281" w:rsidRDefault="00B0411A" w:rsidP="006759B3">
      <w:pPr>
        <w:ind w:firstLine="708"/>
        <w:contextualSpacing/>
        <w:rPr>
          <w:rFonts w:cs="Times New Roman"/>
        </w:rPr>
      </w:pPr>
      <w:r w:rsidRPr="000C1281">
        <w:rPr>
          <w:rFonts w:cs="Times New Roman"/>
        </w:rPr>
        <w:t xml:space="preserve">Dalším subjektem řízení jsou účastníci. </w:t>
      </w:r>
      <w:r w:rsidR="001E6126" w:rsidRPr="000C1281">
        <w:rPr>
          <w:rFonts w:cs="Times New Roman"/>
        </w:rPr>
        <w:t>Způsobilost být účastníkem řízení o svéprávnosti</w:t>
      </w:r>
      <w:r w:rsidR="00651C7C" w:rsidRPr="000C1281">
        <w:rPr>
          <w:rFonts w:cs="Times New Roman"/>
        </w:rPr>
        <w:t xml:space="preserve"> má podle </w:t>
      </w:r>
      <w:r w:rsidR="00F337B5" w:rsidRPr="000C1281">
        <w:rPr>
          <w:rFonts w:cs="Times New Roman"/>
        </w:rPr>
        <w:t>§</w:t>
      </w:r>
      <w:r w:rsidR="00401C78" w:rsidRPr="000C1281">
        <w:rPr>
          <w:rFonts w:cs="Times New Roman"/>
        </w:rPr>
        <w:t xml:space="preserve"> </w:t>
      </w:r>
      <w:r w:rsidR="00F337B5" w:rsidRPr="000C1281">
        <w:rPr>
          <w:rFonts w:cs="Times New Roman"/>
        </w:rPr>
        <w:t xml:space="preserve">19 </w:t>
      </w:r>
      <w:r w:rsidR="001E6126" w:rsidRPr="000C1281">
        <w:rPr>
          <w:rFonts w:cs="Times New Roman"/>
        </w:rPr>
        <w:t>OSŘ</w:t>
      </w:r>
      <w:r w:rsidR="00F337B5" w:rsidRPr="000C1281">
        <w:rPr>
          <w:rFonts w:cs="Times New Roman"/>
        </w:rPr>
        <w:t xml:space="preserve"> </w:t>
      </w:r>
      <w:r w:rsidR="00F337B5" w:rsidRPr="000C1281">
        <w:rPr>
          <w:rFonts w:cs="Times New Roman"/>
          <w:i/>
        </w:rPr>
        <w:t>ten, kdo má právní osobnost; jinak ten, komu ji zákon přiznává</w:t>
      </w:r>
      <w:r w:rsidR="005A0DB9" w:rsidRPr="000C1281">
        <w:rPr>
          <w:rFonts w:cs="Times New Roman"/>
          <w:i/>
        </w:rPr>
        <w:t>.</w:t>
      </w:r>
      <w:r w:rsidR="0054602E" w:rsidRPr="000C1281">
        <w:rPr>
          <w:rStyle w:val="Znakapoznpodarou"/>
          <w:rFonts w:cs="Times New Roman"/>
          <w:i/>
        </w:rPr>
        <w:footnoteReference w:id="31"/>
      </w:r>
      <w:r w:rsidR="00F337B5" w:rsidRPr="000C1281">
        <w:rPr>
          <w:rFonts w:cs="Times New Roman"/>
          <w:i/>
        </w:rPr>
        <w:t xml:space="preserve"> </w:t>
      </w:r>
      <w:r w:rsidR="001E6126" w:rsidRPr="000C1281">
        <w:rPr>
          <w:rFonts w:cs="Times New Roman"/>
        </w:rPr>
        <w:t>Rozsah procesní způsobilosti je pak závislý na r</w:t>
      </w:r>
      <w:r w:rsidR="005A0DB9" w:rsidRPr="000C1281">
        <w:rPr>
          <w:rFonts w:cs="Times New Roman"/>
        </w:rPr>
        <w:t>ozsahu svéprávnosti (§</w:t>
      </w:r>
      <w:r w:rsidR="00401C78" w:rsidRPr="000C1281">
        <w:rPr>
          <w:rFonts w:cs="Times New Roman"/>
        </w:rPr>
        <w:t xml:space="preserve"> 2</w:t>
      </w:r>
      <w:r w:rsidR="005A0DB9" w:rsidRPr="000C1281">
        <w:rPr>
          <w:rFonts w:cs="Times New Roman"/>
        </w:rPr>
        <w:t xml:space="preserve">0 odst. 1 </w:t>
      </w:r>
      <w:r w:rsidR="001E6126" w:rsidRPr="000C1281">
        <w:rPr>
          <w:rFonts w:cs="Times New Roman"/>
        </w:rPr>
        <w:t>OSŘ).</w:t>
      </w:r>
      <w:r w:rsidR="007F4FE2" w:rsidRPr="000C1281">
        <w:rPr>
          <w:rFonts w:cs="Times New Roman"/>
        </w:rPr>
        <w:t xml:space="preserve"> </w:t>
      </w:r>
    </w:p>
    <w:p w:rsidR="00A110F2" w:rsidRPr="000C1281" w:rsidRDefault="00222170" w:rsidP="00B57666">
      <w:pPr>
        <w:ind w:firstLine="708"/>
        <w:contextualSpacing/>
        <w:rPr>
          <w:rFonts w:cs="Times New Roman"/>
        </w:rPr>
      </w:pPr>
      <w:r w:rsidRPr="000C1281">
        <w:rPr>
          <w:rFonts w:cs="Times New Roman"/>
        </w:rPr>
        <w:t>Na základě</w:t>
      </w:r>
      <w:r w:rsidR="00651C7C" w:rsidRPr="000C1281">
        <w:rPr>
          <w:rFonts w:cs="Times New Roman"/>
        </w:rPr>
        <w:t xml:space="preserve"> </w:t>
      </w:r>
      <w:r w:rsidR="00AD57F7" w:rsidRPr="000C1281">
        <w:rPr>
          <w:rFonts w:cs="Times New Roman"/>
        </w:rPr>
        <w:t>§</w:t>
      </w:r>
      <w:r w:rsidR="00401C78" w:rsidRPr="000C1281">
        <w:rPr>
          <w:rFonts w:cs="Times New Roman"/>
        </w:rPr>
        <w:t xml:space="preserve"> </w:t>
      </w:r>
      <w:r w:rsidR="00AD57F7" w:rsidRPr="000C1281">
        <w:rPr>
          <w:rFonts w:cs="Times New Roman"/>
        </w:rPr>
        <w:t xml:space="preserve">6 ZŘS je účastníkem řízení o omezení či navrácení svéprávnosti </w:t>
      </w:r>
      <w:r w:rsidR="00AD57F7" w:rsidRPr="000C1281">
        <w:rPr>
          <w:rFonts w:cs="Times New Roman"/>
          <w:i/>
        </w:rPr>
        <w:t>navrhovatel a ten, o jehož právech a povin</w:t>
      </w:r>
      <w:r w:rsidR="00B32177" w:rsidRPr="000C1281">
        <w:rPr>
          <w:rFonts w:cs="Times New Roman"/>
          <w:i/>
        </w:rPr>
        <w:t>nostech má být v řízení jednáno</w:t>
      </w:r>
      <w:r w:rsidRPr="000C1281">
        <w:rPr>
          <w:rFonts w:cs="Times New Roman"/>
        </w:rPr>
        <w:t>, t</w:t>
      </w:r>
      <w:r w:rsidR="002A0428" w:rsidRPr="000C1281">
        <w:rPr>
          <w:rFonts w:cs="Times New Roman"/>
        </w:rPr>
        <w:t xml:space="preserve">edy nejen sám posuzovaný, ale i všichni ostatní, o jejichž právech či povinnostech bude v řízení </w:t>
      </w:r>
      <w:r w:rsidR="00AD4A1E" w:rsidRPr="000C1281">
        <w:rPr>
          <w:rFonts w:cs="Times New Roman"/>
        </w:rPr>
        <w:t>po</w:t>
      </w:r>
      <w:r w:rsidRPr="000C1281">
        <w:rPr>
          <w:rFonts w:cs="Times New Roman"/>
        </w:rPr>
        <w:t>jednáno a mohou</w:t>
      </w:r>
      <w:r w:rsidR="00401C78" w:rsidRPr="000C1281">
        <w:rPr>
          <w:rFonts w:cs="Times New Roman"/>
        </w:rPr>
        <w:t xml:space="preserve"> </w:t>
      </w:r>
      <w:r w:rsidRPr="000C1281">
        <w:rPr>
          <w:rFonts w:cs="Times New Roman"/>
        </w:rPr>
        <w:t>být dotčeni</w:t>
      </w:r>
      <w:r w:rsidR="002A0428" w:rsidRPr="000C1281">
        <w:rPr>
          <w:rFonts w:cs="Times New Roman"/>
        </w:rPr>
        <w:t xml:space="preserve"> soudním rozhodnutím</w:t>
      </w:r>
      <w:r w:rsidRPr="000C1281">
        <w:rPr>
          <w:rFonts w:cs="Times New Roman"/>
        </w:rPr>
        <w:t xml:space="preserve">. </w:t>
      </w:r>
      <w:r w:rsidR="004579D2" w:rsidRPr="000C1281">
        <w:rPr>
          <w:rFonts w:cs="Times New Roman"/>
        </w:rPr>
        <w:t>Pokud je v postavení posuzovaného rodič, postavení účastníka má i nezletilý potomek</w:t>
      </w:r>
      <w:r w:rsidR="004579D2" w:rsidRPr="000C1281">
        <w:rPr>
          <w:rStyle w:val="Znakapoznpodarou"/>
          <w:rFonts w:cs="Times New Roman"/>
        </w:rPr>
        <w:footnoteReference w:id="32"/>
      </w:r>
      <w:r w:rsidR="004579D2" w:rsidRPr="000C1281">
        <w:rPr>
          <w:rFonts w:cs="Times New Roman"/>
        </w:rPr>
        <w:t xml:space="preserve"> a druhý z rodičů (manžel ovšem není účastníkem řízení, pokud spolu nemají nezletilého potomka nebo pokud sám nepodal návrh na zahájení)</w:t>
      </w:r>
      <w:r w:rsidR="00746A59" w:rsidRPr="000C1281">
        <w:rPr>
          <w:rStyle w:val="Znakapoznpodarou"/>
          <w:rFonts w:cs="Times New Roman"/>
        </w:rPr>
        <w:footnoteReference w:id="33"/>
      </w:r>
      <w:r w:rsidR="004579D2" w:rsidRPr="000C1281">
        <w:rPr>
          <w:rFonts w:cs="Times New Roman"/>
        </w:rPr>
        <w:t xml:space="preserve">. Je tak </w:t>
      </w:r>
      <w:r w:rsidR="00746A59" w:rsidRPr="000C1281">
        <w:rPr>
          <w:rFonts w:cs="Times New Roman"/>
        </w:rPr>
        <w:t xml:space="preserve">reflektována otázka rodičovské </w:t>
      </w:r>
      <w:r w:rsidR="004579D2" w:rsidRPr="000C1281">
        <w:rPr>
          <w:rFonts w:cs="Times New Roman"/>
        </w:rPr>
        <w:t>odpovědnosti v případě, pokud by byl jeden z rodičů ve svéprávnosti v této oblasti omezen. Podrobněji se této otázce věnuji v kap. 8.</w:t>
      </w:r>
      <w:r w:rsidR="00421290" w:rsidRPr="000C1281">
        <w:rPr>
          <w:rFonts w:cs="Times New Roman"/>
        </w:rPr>
        <w:t>1.</w:t>
      </w:r>
    </w:p>
    <w:p w:rsidR="00401C78" w:rsidRPr="000C1281" w:rsidRDefault="00442D7A" w:rsidP="006759B3">
      <w:pPr>
        <w:ind w:firstLine="708"/>
        <w:contextualSpacing/>
        <w:rPr>
          <w:rFonts w:cs="Times New Roman"/>
        </w:rPr>
      </w:pPr>
      <w:r w:rsidRPr="000C1281">
        <w:rPr>
          <w:rFonts w:cs="Times New Roman"/>
        </w:rPr>
        <w:t>Účastníkem řízení je vždy čl</w:t>
      </w:r>
      <w:r w:rsidR="00D631E1" w:rsidRPr="000C1281">
        <w:rPr>
          <w:rFonts w:cs="Times New Roman"/>
        </w:rPr>
        <w:t>ověk postižený duševní poruchou</w:t>
      </w:r>
      <w:r w:rsidR="00746A59" w:rsidRPr="000C1281">
        <w:rPr>
          <w:rFonts w:cs="Times New Roman"/>
        </w:rPr>
        <w:t>, do jehož svéprávnosti má být zasaženo.</w:t>
      </w:r>
      <w:r w:rsidR="00971868" w:rsidRPr="000C1281">
        <w:rPr>
          <w:rFonts w:cs="Times New Roman"/>
        </w:rPr>
        <w:t xml:space="preserve"> Problematickým se jeví, zdali se řízení o omezení svéprávnosti může vést i proti osobě nezletilé.</w:t>
      </w:r>
      <w:r w:rsidR="00AD4A1E" w:rsidRPr="000C1281">
        <w:rPr>
          <w:rFonts w:cs="Times New Roman"/>
        </w:rPr>
        <w:t xml:space="preserve"> </w:t>
      </w:r>
      <w:r w:rsidR="00402381" w:rsidRPr="000C1281">
        <w:rPr>
          <w:rFonts w:cs="Times New Roman"/>
        </w:rPr>
        <w:t xml:space="preserve">Dle </w:t>
      </w:r>
      <w:r w:rsidR="002A6B10" w:rsidRPr="000C1281">
        <w:rPr>
          <w:rFonts w:cs="Times New Roman"/>
        </w:rPr>
        <w:t xml:space="preserve">P. </w:t>
      </w:r>
      <w:r w:rsidR="00402381" w:rsidRPr="000C1281">
        <w:rPr>
          <w:rFonts w:cs="Times New Roman"/>
        </w:rPr>
        <w:t>Lavického</w:t>
      </w:r>
      <w:r w:rsidR="00402381" w:rsidRPr="000C1281">
        <w:rPr>
          <w:rStyle w:val="Znakapoznpodarou"/>
          <w:rFonts w:cs="Times New Roman"/>
        </w:rPr>
        <w:footnoteReference w:id="34"/>
      </w:r>
      <w:r w:rsidR="00402381" w:rsidRPr="000C1281">
        <w:rPr>
          <w:rFonts w:cs="Times New Roman"/>
        </w:rPr>
        <w:t xml:space="preserve"> může být ve svéprávno</w:t>
      </w:r>
      <w:r w:rsidR="00D2694C" w:rsidRPr="000C1281">
        <w:rPr>
          <w:rFonts w:cs="Times New Roman"/>
        </w:rPr>
        <w:t xml:space="preserve">sti omezena osoba zletilá i </w:t>
      </w:r>
      <w:r w:rsidR="00402381" w:rsidRPr="000C1281">
        <w:rPr>
          <w:rFonts w:cs="Times New Roman"/>
        </w:rPr>
        <w:t xml:space="preserve">nezletilá, </w:t>
      </w:r>
      <w:r w:rsidR="00971868" w:rsidRPr="000C1281">
        <w:rPr>
          <w:rFonts w:cs="Times New Roman"/>
        </w:rPr>
        <w:t xml:space="preserve">nicméně tvrdí tak bez podkladu </w:t>
      </w:r>
      <w:r w:rsidR="004114EF" w:rsidRPr="000C1281">
        <w:rPr>
          <w:rFonts w:cs="Times New Roman"/>
        </w:rPr>
        <w:t>jakéhokoli</w:t>
      </w:r>
      <w:r w:rsidR="00402381" w:rsidRPr="000C1281">
        <w:rPr>
          <w:rFonts w:cs="Times New Roman"/>
        </w:rPr>
        <w:t xml:space="preserve"> a</w:t>
      </w:r>
      <w:r w:rsidR="00971868" w:rsidRPr="000C1281">
        <w:rPr>
          <w:rFonts w:cs="Times New Roman"/>
        </w:rPr>
        <w:t>rgumentu</w:t>
      </w:r>
      <w:r w:rsidR="00651C7C" w:rsidRPr="000C1281">
        <w:rPr>
          <w:rFonts w:cs="Times New Roman"/>
        </w:rPr>
        <w:t xml:space="preserve">. </w:t>
      </w:r>
      <w:r w:rsidR="004114EF" w:rsidRPr="000C1281">
        <w:rPr>
          <w:rFonts w:cs="Times New Roman"/>
        </w:rPr>
        <w:t>M. Škárová</w:t>
      </w:r>
      <w:r w:rsidR="004114EF" w:rsidRPr="000C1281">
        <w:rPr>
          <w:rStyle w:val="Znakapoznpodarou"/>
          <w:rFonts w:cs="Times New Roman"/>
        </w:rPr>
        <w:footnoteReference w:id="35"/>
      </w:r>
      <w:r w:rsidR="004114EF" w:rsidRPr="000C1281">
        <w:rPr>
          <w:rFonts w:cs="Times New Roman"/>
        </w:rPr>
        <w:t xml:space="preserve"> se o této problematice zmiňuje jen nepřímo, když hovoří o tom, že postavení účastníka řízení je dáno i osobě, která je rodičem dítěte, jde-li o řízení o svéprávnosti dítěte. </w:t>
      </w:r>
      <w:r w:rsidR="00402381" w:rsidRPr="000C1281">
        <w:rPr>
          <w:rFonts w:cs="Times New Roman"/>
        </w:rPr>
        <w:t>Domnívám se však, že záleží na c</w:t>
      </w:r>
      <w:r w:rsidR="00D2694C" w:rsidRPr="000C1281">
        <w:rPr>
          <w:rFonts w:cs="Times New Roman"/>
        </w:rPr>
        <w:t>elkovém pojetí rozumové a volní</w:t>
      </w:r>
      <w:r w:rsidR="00402381" w:rsidRPr="000C1281">
        <w:rPr>
          <w:rFonts w:cs="Times New Roman"/>
        </w:rPr>
        <w:t xml:space="preserve"> vyspělosti</w:t>
      </w:r>
      <w:r w:rsidR="0017203E" w:rsidRPr="000C1281">
        <w:rPr>
          <w:rFonts w:cs="Times New Roman"/>
        </w:rPr>
        <w:t xml:space="preserve"> </w:t>
      </w:r>
      <w:r w:rsidR="00402381" w:rsidRPr="000C1281">
        <w:rPr>
          <w:rFonts w:cs="Times New Roman"/>
        </w:rPr>
        <w:t>nezletilých</w:t>
      </w:r>
      <w:r w:rsidR="00D2694C" w:rsidRPr="000C1281">
        <w:rPr>
          <w:rFonts w:cs="Times New Roman"/>
        </w:rPr>
        <w:t>. Jelikož t</w:t>
      </w:r>
      <w:r w:rsidR="004114EF" w:rsidRPr="000C1281">
        <w:rPr>
          <w:rFonts w:cs="Times New Roman"/>
        </w:rPr>
        <w:t>ato problematika není</w:t>
      </w:r>
      <w:r w:rsidR="00D2694C" w:rsidRPr="000C1281">
        <w:rPr>
          <w:rFonts w:cs="Times New Roman"/>
        </w:rPr>
        <w:t xml:space="preserve"> v doktríně řešena jednoznačně a </w:t>
      </w:r>
      <w:r w:rsidR="004114EF" w:rsidRPr="000C1281">
        <w:rPr>
          <w:rFonts w:cs="Times New Roman"/>
        </w:rPr>
        <w:t>ani</w:t>
      </w:r>
      <w:r w:rsidR="00971868" w:rsidRPr="000C1281">
        <w:rPr>
          <w:rFonts w:cs="Times New Roman"/>
        </w:rPr>
        <w:t xml:space="preserve"> není předmětem </w:t>
      </w:r>
      <w:r w:rsidR="004114EF" w:rsidRPr="000C1281">
        <w:rPr>
          <w:rFonts w:cs="Times New Roman"/>
        </w:rPr>
        <w:t xml:space="preserve">mé </w:t>
      </w:r>
      <w:r w:rsidR="00971868" w:rsidRPr="000C1281">
        <w:rPr>
          <w:rFonts w:cs="Times New Roman"/>
        </w:rPr>
        <w:t>diplomové práce</w:t>
      </w:r>
      <w:r w:rsidR="004114EF" w:rsidRPr="000C1281">
        <w:rPr>
          <w:rFonts w:cs="Times New Roman"/>
        </w:rPr>
        <w:t>, dále se jí nebudu věnovat</w:t>
      </w:r>
      <w:r w:rsidR="00971868" w:rsidRPr="000C1281">
        <w:rPr>
          <w:rFonts w:cs="Times New Roman"/>
        </w:rPr>
        <w:t>. Jelikož se ale zákonná konstrukce</w:t>
      </w:r>
      <w:r w:rsidR="00402381" w:rsidRPr="000C1281">
        <w:rPr>
          <w:rFonts w:cs="Times New Roman"/>
        </w:rPr>
        <w:t xml:space="preserve"> </w:t>
      </w:r>
      <w:r w:rsidR="00971868" w:rsidRPr="000C1281">
        <w:rPr>
          <w:rFonts w:cs="Times New Roman"/>
        </w:rPr>
        <w:t xml:space="preserve">přiklání </w:t>
      </w:r>
      <w:r w:rsidR="00402381" w:rsidRPr="000C1281">
        <w:rPr>
          <w:rFonts w:cs="Times New Roman"/>
        </w:rPr>
        <w:t xml:space="preserve">spíše k objektivizaci těchto schopností, </w:t>
      </w:r>
      <w:r w:rsidR="00971868" w:rsidRPr="000C1281">
        <w:rPr>
          <w:rFonts w:cs="Times New Roman"/>
        </w:rPr>
        <w:t>domnívám se, že omezena ve svéprávnosti může být jen osoba zletilá či</w:t>
      </w:r>
      <w:r w:rsidR="004114EF" w:rsidRPr="000C1281">
        <w:rPr>
          <w:rFonts w:cs="Times New Roman"/>
        </w:rPr>
        <w:t xml:space="preserve"> plně svéprávná nezletilá osoba. </w:t>
      </w:r>
    </w:p>
    <w:p w:rsidR="00AD4A1E" w:rsidRPr="000C1281" w:rsidRDefault="0093477B" w:rsidP="006759B3">
      <w:pPr>
        <w:ind w:firstLine="708"/>
        <w:contextualSpacing/>
        <w:rPr>
          <w:rFonts w:cs="Times New Roman"/>
        </w:rPr>
      </w:pPr>
      <w:r w:rsidRPr="000C1281">
        <w:rPr>
          <w:rFonts w:cs="Times New Roman"/>
        </w:rPr>
        <w:t xml:space="preserve">Dospěje-li soud k názoru, že osobu bude třeba ve svéprávnosti omezit, </w:t>
      </w:r>
      <w:r w:rsidR="009F6469" w:rsidRPr="000C1281">
        <w:rPr>
          <w:rFonts w:cs="Times New Roman"/>
        </w:rPr>
        <w:t>spojí řízení o omezení svéprávnosti s řízení</w:t>
      </w:r>
      <w:r w:rsidRPr="000C1281">
        <w:rPr>
          <w:rFonts w:cs="Times New Roman"/>
        </w:rPr>
        <w:t>m opatrovnickým. V</w:t>
      </w:r>
      <w:r w:rsidR="009F6469" w:rsidRPr="000C1281">
        <w:rPr>
          <w:rFonts w:cs="Times New Roman"/>
        </w:rPr>
        <w:t xml:space="preserve"> takovém případě se </w:t>
      </w:r>
      <w:r w:rsidR="00C05A80" w:rsidRPr="000C1281">
        <w:rPr>
          <w:rFonts w:cs="Times New Roman"/>
        </w:rPr>
        <w:t xml:space="preserve">účastníkem </w:t>
      </w:r>
      <w:r w:rsidR="009F6469" w:rsidRPr="000C1281">
        <w:rPr>
          <w:rFonts w:cs="Times New Roman"/>
        </w:rPr>
        <w:t>stává i tento opatrovník</w:t>
      </w:r>
      <w:r w:rsidRPr="000C1281">
        <w:rPr>
          <w:rFonts w:cs="Times New Roman"/>
        </w:rPr>
        <w:t xml:space="preserve">, </w:t>
      </w:r>
      <w:r w:rsidR="00746A59" w:rsidRPr="000C1281">
        <w:rPr>
          <w:rFonts w:cs="Times New Roman"/>
        </w:rPr>
        <w:t>který má</w:t>
      </w:r>
      <w:r w:rsidRPr="000C1281">
        <w:rPr>
          <w:rFonts w:cs="Times New Roman"/>
        </w:rPr>
        <w:t xml:space="preserve"> také</w:t>
      </w:r>
      <w:r w:rsidR="00746A59" w:rsidRPr="000C1281">
        <w:rPr>
          <w:rFonts w:cs="Times New Roman"/>
        </w:rPr>
        <w:t xml:space="preserve"> </w:t>
      </w:r>
      <w:r w:rsidR="009F6469" w:rsidRPr="000C1281">
        <w:rPr>
          <w:rFonts w:cs="Times New Roman"/>
        </w:rPr>
        <w:t xml:space="preserve">právní zájem na výsledku řízení, </w:t>
      </w:r>
      <w:r w:rsidR="00746A59" w:rsidRPr="000C1281">
        <w:rPr>
          <w:rFonts w:cs="Times New Roman"/>
        </w:rPr>
        <w:t>jelikož</w:t>
      </w:r>
      <w:r w:rsidRPr="000C1281">
        <w:rPr>
          <w:rFonts w:cs="Times New Roman"/>
        </w:rPr>
        <w:t xml:space="preserve"> zasáhne do jeho právních poměrů.</w:t>
      </w:r>
      <w:r w:rsidR="009F6469" w:rsidRPr="000C1281">
        <w:rPr>
          <w:rFonts w:cs="Times New Roman"/>
        </w:rPr>
        <w:t xml:space="preserve"> </w:t>
      </w:r>
      <w:r w:rsidRPr="000C1281">
        <w:rPr>
          <w:rFonts w:cs="Times New Roman"/>
        </w:rPr>
        <w:t xml:space="preserve">Pokud k omezení svéprávnosti nedojde, nebude podle mého názoru dána </w:t>
      </w:r>
      <w:r w:rsidRPr="000C1281">
        <w:rPr>
          <w:rFonts w:cs="Times New Roman"/>
        </w:rPr>
        <w:lastRenderedPageBreak/>
        <w:t>opatrovníkovi možnost podat p</w:t>
      </w:r>
      <w:r w:rsidR="00AD4A1E" w:rsidRPr="000C1281">
        <w:rPr>
          <w:rFonts w:cs="Times New Roman"/>
        </w:rPr>
        <w:t xml:space="preserve">roti rozhodnutí </w:t>
      </w:r>
      <w:r w:rsidR="00925361" w:rsidRPr="000C1281">
        <w:rPr>
          <w:rFonts w:cs="Times New Roman"/>
        </w:rPr>
        <w:t>opravný prostředek</w:t>
      </w:r>
      <w:r w:rsidR="008A5D20" w:rsidRPr="000C1281">
        <w:rPr>
          <w:rFonts w:cs="Times New Roman"/>
        </w:rPr>
        <w:t xml:space="preserve">, jelikož </w:t>
      </w:r>
      <w:r w:rsidRPr="000C1281">
        <w:rPr>
          <w:rFonts w:cs="Times New Roman"/>
        </w:rPr>
        <w:t xml:space="preserve">se </w:t>
      </w:r>
      <w:r w:rsidR="00AD4A1E" w:rsidRPr="000C1281">
        <w:rPr>
          <w:rFonts w:cs="Times New Roman"/>
        </w:rPr>
        <w:t>žádným výrokem do jeho právního postavení nezasahuje.</w:t>
      </w:r>
      <w:r w:rsidR="00AD4A1E" w:rsidRPr="000C1281">
        <w:rPr>
          <w:rStyle w:val="Znakapoznpodarou"/>
          <w:rFonts w:cs="Times New Roman"/>
        </w:rPr>
        <w:footnoteReference w:id="36"/>
      </w:r>
      <w:r w:rsidR="00AD4A1E" w:rsidRPr="000C1281">
        <w:rPr>
          <w:rFonts w:cs="Times New Roman"/>
        </w:rPr>
        <w:t xml:space="preserve"> </w:t>
      </w:r>
    </w:p>
    <w:p w:rsidR="00BA148B" w:rsidRPr="000C1281" w:rsidRDefault="00BA148B" w:rsidP="009921D5">
      <w:pPr>
        <w:ind w:firstLine="708"/>
        <w:contextualSpacing/>
        <w:rPr>
          <w:rFonts w:cs="Times New Roman"/>
        </w:rPr>
      </w:pPr>
      <w:r w:rsidRPr="000C1281">
        <w:rPr>
          <w:rFonts w:cs="Times New Roman"/>
        </w:rPr>
        <w:t xml:space="preserve">Specifické postavení </w:t>
      </w:r>
      <w:r w:rsidR="004579D2" w:rsidRPr="000C1281">
        <w:rPr>
          <w:rFonts w:cs="Times New Roman"/>
        </w:rPr>
        <w:t>náleží</w:t>
      </w:r>
      <w:r w:rsidRPr="000C1281">
        <w:rPr>
          <w:rFonts w:cs="Times New Roman"/>
        </w:rPr>
        <w:t xml:space="preserve"> státní</w:t>
      </w:r>
      <w:r w:rsidR="00651C7C" w:rsidRPr="000C1281">
        <w:rPr>
          <w:rFonts w:cs="Times New Roman"/>
        </w:rPr>
        <w:t xml:space="preserve">mu zastupitelství. </w:t>
      </w:r>
      <w:r w:rsidR="004579D2" w:rsidRPr="000C1281">
        <w:rPr>
          <w:rFonts w:cs="Times New Roman"/>
        </w:rPr>
        <w:t xml:space="preserve">To sice nemá právní osobnost, avšak je mu </w:t>
      </w:r>
      <w:r w:rsidR="00651C7C" w:rsidRPr="000C1281">
        <w:rPr>
          <w:rFonts w:cs="Times New Roman"/>
        </w:rPr>
        <w:t xml:space="preserve">na základě </w:t>
      </w:r>
      <w:r w:rsidR="004579D2" w:rsidRPr="000C1281">
        <w:rPr>
          <w:rFonts w:cs="Times New Roman"/>
        </w:rPr>
        <w:t>§ 19 OSŘ</w:t>
      </w:r>
      <w:r w:rsidR="009921D5" w:rsidRPr="000C1281">
        <w:rPr>
          <w:rFonts w:cs="Times New Roman"/>
        </w:rPr>
        <w:t xml:space="preserve"> přiznána procesní způsobilost</w:t>
      </w:r>
      <w:r w:rsidR="004579D2" w:rsidRPr="000C1281">
        <w:rPr>
          <w:rFonts w:cs="Times New Roman"/>
        </w:rPr>
        <w:t xml:space="preserve">. </w:t>
      </w:r>
      <w:r w:rsidR="009921D5" w:rsidRPr="000C1281">
        <w:rPr>
          <w:rFonts w:cs="Times New Roman"/>
        </w:rPr>
        <w:t>U</w:t>
      </w:r>
      <w:r w:rsidR="008A5D20" w:rsidRPr="000C1281">
        <w:rPr>
          <w:rFonts w:cs="Times New Roman"/>
        </w:rPr>
        <w:t xml:space="preserve">stanovení </w:t>
      </w:r>
      <w:r w:rsidRPr="000C1281">
        <w:rPr>
          <w:rFonts w:cs="Times New Roman"/>
        </w:rPr>
        <w:t>§</w:t>
      </w:r>
      <w:r w:rsidR="008A5D20" w:rsidRPr="000C1281">
        <w:rPr>
          <w:rFonts w:cs="Times New Roman"/>
        </w:rPr>
        <w:t xml:space="preserve"> </w:t>
      </w:r>
      <w:r w:rsidRPr="000C1281">
        <w:rPr>
          <w:rFonts w:cs="Times New Roman"/>
        </w:rPr>
        <w:t xml:space="preserve">8 odst. 1 písm. d) ZŘS </w:t>
      </w:r>
      <w:r w:rsidR="009921D5" w:rsidRPr="000C1281">
        <w:rPr>
          <w:rFonts w:cs="Times New Roman"/>
        </w:rPr>
        <w:t>umožňuje státnímu zastupitelství</w:t>
      </w:r>
      <w:r w:rsidRPr="000C1281">
        <w:rPr>
          <w:rFonts w:cs="Times New Roman"/>
        </w:rPr>
        <w:t xml:space="preserve"> nejen vstoupit do </w:t>
      </w:r>
      <w:r w:rsidR="009921D5" w:rsidRPr="000C1281">
        <w:rPr>
          <w:rFonts w:cs="Times New Roman"/>
        </w:rPr>
        <w:t xml:space="preserve">již </w:t>
      </w:r>
      <w:r w:rsidRPr="000C1281">
        <w:rPr>
          <w:rFonts w:cs="Times New Roman"/>
        </w:rPr>
        <w:t>zahájeného řízení, ale dokonce ho i za</w:t>
      </w:r>
      <w:r w:rsidR="009921D5" w:rsidRPr="000C1281">
        <w:rPr>
          <w:rFonts w:cs="Times New Roman"/>
        </w:rPr>
        <w:t xml:space="preserve">hájit. </w:t>
      </w:r>
      <w:r w:rsidR="00746A59" w:rsidRPr="000C1281">
        <w:rPr>
          <w:rFonts w:cs="Times New Roman"/>
        </w:rPr>
        <w:t xml:space="preserve">Pokud </w:t>
      </w:r>
      <w:r w:rsidR="004326F9" w:rsidRPr="000C1281">
        <w:rPr>
          <w:rFonts w:cs="Times New Roman"/>
        </w:rPr>
        <w:t xml:space="preserve">ovšem státní zastupitelství </w:t>
      </w:r>
      <w:r w:rsidR="00746A59" w:rsidRPr="000C1281">
        <w:rPr>
          <w:rFonts w:cs="Times New Roman"/>
        </w:rPr>
        <w:t>nepodal</w:t>
      </w:r>
      <w:r w:rsidR="004326F9" w:rsidRPr="000C1281">
        <w:rPr>
          <w:rFonts w:cs="Times New Roman"/>
        </w:rPr>
        <w:t>o</w:t>
      </w:r>
      <w:r w:rsidR="00746A59" w:rsidRPr="000C1281">
        <w:rPr>
          <w:rFonts w:cs="Times New Roman"/>
        </w:rPr>
        <w:t xml:space="preserve"> návrh na zahájení</w:t>
      </w:r>
      <w:r w:rsidR="004326F9" w:rsidRPr="000C1281">
        <w:rPr>
          <w:rFonts w:cs="Times New Roman"/>
        </w:rPr>
        <w:t>,</w:t>
      </w:r>
      <w:r w:rsidR="007A15C7" w:rsidRPr="000C1281">
        <w:rPr>
          <w:rFonts w:cs="Times New Roman"/>
        </w:rPr>
        <w:t xml:space="preserve"> nedostává se mu </w:t>
      </w:r>
      <w:r w:rsidRPr="000C1281">
        <w:rPr>
          <w:rFonts w:cs="Times New Roman"/>
        </w:rPr>
        <w:t xml:space="preserve">postavení účastníka řízení, </w:t>
      </w:r>
      <w:r w:rsidR="004326F9" w:rsidRPr="000C1281">
        <w:rPr>
          <w:rFonts w:cs="Times New Roman"/>
        </w:rPr>
        <w:t xml:space="preserve">nýbrž </w:t>
      </w:r>
      <w:r w:rsidRPr="000C1281">
        <w:rPr>
          <w:rFonts w:cs="Times New Roman"/>
        </w:rPr>
        <w:t>speciálního subjektu,</w:t>
      </w:r>
      <w:r w:rsidR="007A15C7" w:rsidRPr="000C1281">
        <w:rPr>
          <w:rFonts w:cs="Times New Roman"/>
        </w:rPr>
        <w:t xml:space="preserve"> </w:t>
      </w:r>
      <w:r w:rsidR="009921D5" w:rsidRPr="000C1281">
        <w:rPr>
          <w:rFonts w:cs="Times New Roman"/>
        </w:rPr>
        <w:t>jemuž</w:t>
      </w:r>
      <w:r w:rsidRPr="000C1281">
        <w:rPr>
          <w:rFonts w:cs="Times New Roman"/>
        </w:rPr>
        <w:t xml:space="preserve"> §</w:t>
      </w:r>
      <w:r w:rsidR="008A5D20" w:rsidRPr="000C1281">
        <w:rPr>
          <w:rFonts w:cs="Times New Roman"/>
        </w:rPr>
        <w:t xml:space="preserve"> </w:t>
      </w:r>
      <w:r w:rsidRPr="000C1281">
        <w:rPr>
          <w:rFonts w:cs="Times New Roman"/>
        </w:rPr>
        <w:t>35 OSŘ přiznává oprávnění ke všem procesním úkonům, které náleží účastníkům, pokud nejde o úkony, které může vykonat jen účastník.</w:t>
      </w:r>
      <w:r w:rsidR="00210AD7" w:rsidRPr="000C1281">
        <w:rPr>
          <w:rFonts w:cs="Times New Roman"/>
        </w:rPr>
        <w:t xml:space="preserve"> </w:t>
      </w:r>
      <w:r w:rsidR="00B32177" w:rsidRPr="000C1281">
        <w:rPr>
          <w:rFonts w:cs="Times New Roman"/>
        </w:rPr>
        <w:t xml:space="preserve">Úprava </w:t>
      </w:r>
      <w:r w:rsidR="008A5D20" w:rsidRPr="000C1281">
        <w:rPr>
          <w:rFonts w:cs="Times New Roman"/>
        </w:rPr>
        <w:t xml:space="preserve">v </w:t>
      </w:r>
      <w:r w:rsidRPr="000C1281">
        <w:rPr>
          <w:rFonts w:cs="Times New Roman"/>
        </w:rPr>
        <w:t>ZŘS se zde odklá</w:t>
      </w:r>
      <w:r w:rsidR="009921D5" w:rsidRPr="000C1281">
        <w:rPr>
          <w:rFonts w:cs="Times New Roman"/>
        </w:rPr>
        <w:t>ní od předchozí úpravy,</w:t>
      </w:r>
      <w:r w:rsidRPr="000C1281">
        <w:rPr>
          <w:rFonts w:cs="Times New Roman"/>
        </w:rPr>
        <w:t xml:space="preserve"> kdy státnímu zastupitelství sice byla dána možnost vstoupit do zahájeného řízení, avšak nikoli už podat návrh na </w:t>
      </w:r>
      <w:r w:rsidR="009921D5" w:rsidRPr="000C1281">
        <w:rPr>
          <w:rFonts w:cs="Times New Roman"/>
        </w:rPr>
        <w:t xml:space="preserve">jeho </w:t>
      </w:r>
      <w:r w:rsidRPr="000C1281">
        <w:rPr>
          <w:rFonts w:cs="Times New Roman"/>
        </w:rPr>
        <w:t>zahájení (§</w:t>
      </w:r>
      <w:r w:rsidR="008A5D20" w:rsidRPr="000C1281">
        <w:rPr>
          <w:rFonts w:cs="Times New Roman"/>
        </w:rPr>
        <w:t xml:space="preserve"> </w:t>
      </w:r>
      <w:r w:rsidR="009921D5" w:rsidRPr="000C1281">
        <w:rPr>
          <w:rFonts w:cs="Times New Roman"/>
        </w:rPr>
        <w:t xml:space="preserve">35 </w:t>
      </w:r>
      <w:r w:rsidR="003A11E7" w:rsidRPr="000C1281">
        <w:rPr>
          <w:rFonts w:cs="Times New Roman"/>
        </w:rPr>
        <w:t xml:space="preserve">odst. 3 </w:t>
      </w:r>
      <w:r w:rsidR="000E093B" w:rsidRPr="000C1281">
        <w:rPr>
          <w:rFonts w:cs="Times New Roman"/>
        </w:rPr>
        <w:t>o.s.ř.</w:t>
      </w:r>
      <w:r w:rsidR="009921D5" w:rsidRPr="000C1281">
        <w:rPr>
          <w:rFonts w:cs="Times New Roman"/>
        </w:rPr>
        <w:t xml:space="preserve"> </w:t>
      </w:r>
      <w:r w:rsidRPr="000C1281">
        <w:rPr>
          <w:rFonts w:cs="Times New Roman"/>
        </w:rPr>
        <w:t>a contratrio). Zákonodárce tak sice zvýšil možnost ingerence státu do řízení, ale otázkou zůstává, kolik návrh</w:t>
      </w:r>
      <w:r w:rsidR="00B32177" w:rsidRPr="000C1281">
        <w:rPr>
          <w:rFonts w:cs="Times New Roman"/>
        </w:rPr>
        <w:t>ů</w:t>
      </w:r>
      <w:r w:rsidRPr="000C1281">
        <w:rPr>
          <w:rFonts w:cs="Times New Roman"/>
        </w:rPr>
        <w:t xml:space="preserve"> na</w:t>
      </w:r>
      <w:r w:rsidR="00746A59" w:rsidRPr="000C1281">
        <w:rPr>
          <w:rFonts w:cs="Times New Roman"/>
        </w:rPr>
        <w:t xml:space="preserve"> zahájení řízení státní zastupitelství</w:t>
      </w:r>
      <w:r w:rsidRPr="000C1281">
        <w:rPr>
          <w:rFonts w:cs="Times New Roman"/>
        </w:rPr>
        <w:t xml:space="preserve"> podá. Dle mého názoru je </w:t>
      </w:r>
      <w:r w:rsidR="009921D5" w:rsidRPr="000C1281">
        <w:rPr>
          <w:rFonts w:cs="Times New Roman"/>
        </w:rPr>
        <w:t xml:space="preserve">přesto </w:t>
      </w:r>
      <w:r w:rsidRPr="000C1281">
        <w:rPr>
          <w:rFonts w:cs="Times New Roman"/>
        </w:rPr>
        <w:t xml:space="preserve">tato změna v právní úpravě </w:t>
      </w:r>
      <w:r w:rsidR="004326F9" w:rsidRPr="000C1281">
        <w:rPr>
          <w:rFonts w:cs="Times New Roman"/>
        </w:rPr>
        <w:t xml:space="preserve">vzhledem k ochraně duševně nemocných osob </w:t>
      </w:r>
      <w:r w:rsidRPr="000C1281">
        <w:rPr>
          <w:rFonts w:cs="Times New Roman"/>
        </w:rPr>
        <w:t>přínosná</w:t>
      </w:r>
      <w:r w:rsidR="009921D5" w:rsidRPr="000C1281">
        <w:rPr>
          <w:rFonts w:cs="Times New Roman"/>
        </w:rPr>
        <w:t>.</w:t>
      </w:r>
    </w:p>
    <w:p w:rsidR="00BA148B" w:rsidRPr="000C1281" w:rsidRDefault="003A11E7" w:rsidP="006759B3">
      <w:pPr>
        <w:ind w:firstLine="708"/>
        <w:contextualSpacing/>
        <w:rPr>
          <w:rFonts w:cs="Times New Roman"/>
        </w:rPr>
      </w:pPr>
      <w:r w:rsidRPr="000C1281">
        <w:rPr>
          <w:rFonts w:cs="Times New Roman"/>
        </w:rPr>
        <w:t xml:space="preserve">Určitých zásahů </w:t>
      </w:r>
      <w:r w:rsidR="009921D5" w:rsidRPr="000C1281">
        <w:rPr>
          <w:rFonts w:cs="Times New Roman"/>
        </w:rPr>
        <w:t xml:space="preserve">doznala i zákonná terminologie, kdy </w:t>
      </w:r>
      <w:r w:rsidR="000E093B" w:rsidRPr="000C1281">
        <w:rPr>
          <w:rFonts w:cs="Times New Roman"/>
        </w:rPr>
        <w:t>o.s.ř.</w:t>
      </w:r>
      <w:r w:rsidR="00BA148B" w:rsidRPr="000C1281">
        <w:rPr>
          <w:rFonts w:cs="Times New Roman"/>
        </w:rPr>
        <w:t xml:space="preserve"> označoval osobu, o jejíž způsobilost k </w:t>
      </w:r>
      <w:r w:rsidR="00C05A80" w:rsidRPr="000C1281">
        <w:rPr>
          <w:rFonts w:cs="Times New Roman"/>
        </w:rPr>
        <w:t xml:space="preserve">právním úkonům se </w:t>
      </w:r>
      <w:r w:rsidR="00BA148B" w:rsidRPr="000C1281">
        <w:rPr>
          <w:rFonts w:cs="Times New Roman"/>
        </w:rPr>
        <w:t>řízení</w:t>
      </w:r>
      <w:r w:rsidR="00746A59" w:rsidRPr="000C1281">
        <w:rPr>
          <w:rFonts w:cs="Times New Roman"/>
        </w:rPr>
        <w:t xml:space="preserve"> vedlo</w:t>
      </w:r>
      <w:r w:rsidR="00BA148B" w:rsidRPr="000C1281">
        <w:rPr>
          <w:rFonts w:cs="Times New Roman"/>
        </w:rPr>
        <w:t xml:space="preserve">, </w:t>
      </w:r>
      <w:r w:rsidR="009921D5" w:rsidRPr="000C1281">
        <w:rPr>
          <w:rFonts w:cs="Times New Roman"/>
        </w:rPr>
        <w:t xml:space="preserve">legislativní zkratkou </w:t>
      </w:r>
      <w:r w:rsidR="00BA148B" w:rsidRPr="000C1281">
        <w:rPr>
          <w:rFonts w:cs="Times New Roman"/>
        </w:rPr>
        <w:t xml:space="preserve">jako </w:t>
      </w:r>
      <w:r w:rsidR="00BA148B" w:rsidRPr="000C1281">
        <w:rPr>
          <w:rFonts w:cs="Times New Roman"/>
          <w:i/>
        </w:rPr>
        <w:t>vyšetřovaného</w:t>
      </w:r>
      <w:r w:rsidR="00BA148B" w:rsidRPr="000C1281">
        <w:rPr>
          <w:rFonts w:cs="Times New Roman"/>
        </w:rPr>
        <w:t>. Současn</w:t>
      </w:r>
      <w:r w:rsidR="00B32177" w:rsidRPr="000C1281">
        <w:rPr>
          <w:rFonts w:cs="Times New Roman"/>
        </w:rPr>
        <w:t>á úprava v</w:t>
      </w:r>
      <w:r w:rsidR="0086713F" w:rsidRPr="000C1281">
        <w:rPr>
          <w:rFonts w:cs="Times New Roman"/>
        </w:rPr>
        <w:t xml:space="preserve"> ZŘS </w:t>
      </w:r>
      <w:r w:rsidR="009921D5" w:rsidRPr="000C1281">
        <w:rPr>
          <w:rFonts w:cs="Times New Roman"/>
        </w:rPr>
        <w:t xml:space="preserve">pracuje s pojmem </w:t>
      </w:r>
      <w:r w:rsidR="009921D5" w:rsidRPr="000C1281">
        <w:rPr>
          <w:rFonts w:cs="Times New Roman"/>
          <w:i/>
        </w:rPr>
        <w:t>posuzovaný</w:t>
      </w:r>
      <w:r w:rsidR="0086713F" w:rsidRPr="000C1281">
        <w:rPr>
          <w:rFonts w:cs="Times New Roman"/>
        </w:rPr>
        <w:t>.</w:t>
      </w:r>
      <w:r w:rsidR="009921D5" w:rsidRPr="000C1281">
        <w:rPr>
          <w:rFonts w:cs="Times New Roman"/>
        </w:rPr>
        <w:t xml:space="preserve"> </w:t>
      </w:r>
      <w:r w:rsidRPr="000C1281">
        <w:rPr>
          <w:rFonts w:cs="Times New Roman"/>
        </w:rPr>
        <w:t>Usuzuji</w:t>
      </w:r>
      <w:r w:rsidR="009921D5" w:rsidRPr="000C1281">
        <w:rPr>
          <w:rFonts w:cs="Times New Roman"/>
        </w:rPr>
        <w:t xml:space="preserve">, že tato </w:t>
      </w:r>
      <w:r w:rsidRPr="000C1281">
        <w:rPr>
          <w:rFonts w:cs="Times New Roman"/>
        </w:rPr>
        <w:t>změna</w:t>
      </w:r>
      <w:r w:rsidR="00C05A80" w:rsidRPr="000C1281">
        <w:rPr>
          <w:rFonts w:cs="Times New Roman"/>
        </w:rPr>
        <w:t xml:space="preserve"> m</w:t>
      </w:r>
      <w:r w:rsidRPr="000C1281">
        <w:rPr>
          <w:rFonts w:cs="Times New Roman"/>
        </w:rPr>
        <w:t>á</w:t>
      </w:r>
      <w:r w:rsidR="00C05A80" w:rsidRPr="000C1281">
        <w:rPr>
          <w:rFonts w:cs="Times New Roman"/>
        </w:rPr>
        <w:t xml:space="preserve"> především za cíl oprostit od stávajícího paradigma</w:t>
      </w:r>
      <w:r w:rsidR="009921D5" w:rsidRPr="000C1281">
        <w:rPr>
          <w:rFonts w:cs="Times New Roman"/>
        </w:rPr>
        <w:t>tu</w:t>
      </w:r>
      <w:r w:rsidR="00C05A80" w:rsidRPr="000C1281">
        <w:rPr>
          <w:rFonts w:cs="Times New Roman"/>
        </w:rPr>
        <w:t xml:space="preserve">, kdy vyšetřovaný </w:t>
      </w:r>
      <w:r w:rsidRPr="000C1281">
        <w:rPr>
          <w:rFonts w:cs="Times New Roman"/>
        </w:rPr>
        <w:t>je</w:t>
      </w:r>
      <w:r w:rsidR="00C05A80" w:rsidRPr="000C1281">
        <w:rPr>
          <w:rFonts w:cs="Times New Roman"/>
        </w:rPr>
        <w:t xml:space="preserve"> vnímám spíše jako subjekt trestního řízení, tedy jako osoba, která je podezřel</w:t>
      </w:r>
      <w:r w:rsidRPr="000C1281">
        <w:rPr>
          <w:rFonts w:cs="Times New Roman"/>
        </w:rPr>
        <w:t>á ze spáchání trestného činu. Tento záměr h</w:t>
      </w:r>
      <w:r w:rsidR="00C05A80" w:rsidRPr="000C1281">
        <w:rPr>
          <w:rFonts w:cs="Times New Roman"/>
        </w:rPr>
        <w:t xml:space="preserve">odnotím </w:t>
      </w:r>
      <w:r w:rsidRPr="000C1281">
        <w:rPr>
          <w:rFonts w:cs="Times New Roman"/>
        </w:rPr>
        <w:t>pozitivně nejen</w:t>
      </w:r>
      <w:r w:rsidR="00C05A80" w:rsidRPr="000C1281">
        <w:rPr>
          <w:rFonts w:cs="Times New Roman"/>
        </w:rPr>
        <w:t xml:space="preserve"> s ohledem </w:t>
      </w:r>
      <w:r w:rsidR="008A5D20" w:rsidRPr="000C1281">
        <w:rPr>
          <w:rFonts w:cs="Times New Roman"/>
        </w:rPr>
        <w:t>na osob</w:t>
      </w:r>
      <w:r w:rsidR="00C05A80" w:rsidRPr="000C1281">
        <w:rPr>
          <w:rFonts w:cs="Times New Roman"/>
        </w:rPr>
        <w:t>u, proti níž se říze</w:t>
      </w:r>
      <w:r w:rsidRPr="000C1281">
        <w:rPr>
          <w:rFonts w:cs="Times New Roman"/>
        </w:rPr>
        <w:t>ní o omezení svéprávnosti vede, ale i případné stigmatizace.</w:t>
      </w:r>
    </w:p>
    <w:p w:rsidR="00D2694C" w:rsidRPr="000C1281" w:rsidRDefault="003A11E7" w:rsidP="006759B3">
      <w:pPr>
        <w:ind w:firstLine="708"/>
        <w:contextualSpacing/>
        <w:rPr>
          <w:rFonts w:cs="Times New Roman"/>
        </w:rPr>
      </w:pPr>
      <w:r w:rsidRPr="000C1281">
        <w:rPr>
          <w:rFonts w:cs="Times New Roman"/>
        </w:rPr>
        <w:t>Na závěr není možné opomenout upozornit na nutnost rozlišení podání</w:t>
      </w:r>
      <w:r w:rsidR="00D2694C" w:rsidRPr="000C1281">
        <w:rPr>
          <w:rFonts w:cs="Times New Roman"/>
        </w:rPr>
        <w:t xml:space="preserve">, </w:t>
      </w:r>
      <w:r w:rsidRPr="000C1281">
        <w:rPr>
          <w:rFonts w:cs="Times New Roman"/>
        </w:rPr>
        <w:t xml:space="preserve">tedy </w:t>
      </w:r>
      <w:r w:rsidR="00D2694C" w:rsidRPr="000C1281">
        <w:rPr>
          <w:rFonts w:cs="Times New Roman"/>
        </w:rPr>
        <w:t>zdali se jedná o návrh či pouhý podnět</w:t>
      </w:r>
      <w:r w:rsidRPr="000C1281">
        <w:rPr>
          <w:rFonts w:cs="Times New Roman"/>
        </w:rPr>
        <w:t>. Z</w:t>
      </w:r>
      <w:r w:rsidR="00D2694C" w:rsidRPr="000C1281">
        <w:rPr>
          <w:rFonts w:cs="Times New Roman"/>
        </w:rPr>
        <w:t>ákon</w:t>
      </w:r>
      <w:r w:rsidRPr="000C1281">
        <w:rPr>
          <w:rFonts w:cs="Times New Roman"/>
        </w:rPr>
        <w:t xml:space="preserve"> totiž</w:t>
      </w:r>
      <w:r w:rsidR="00D2694C" w:rsidRPr="000C1281">
        <w:rPr>
          <w:rFonts w:cs="Times New Roman"/>
        </w:rPr>
        <w:t xml:space="preserve"> v takovém případě velmi odlišně stanovuje míru práv a povinností </w:t>
      </w:r>
      <w:r w:rsidRPr="000C1281">
        <w:rPr>
          <w:rFonts w:cs="Times New Roman"/>
        </w:rPr>
        <w:t>(např. právo podat odvolání</w:t>
      </w:r>
      <w:r w:rsidR="00D2694C" w:rsidRPr="000C1281">
        <w:rPr>
          <w:rFonts w:cs="Times New Roman"/>
        </w:rPr>
        <w:t>). Samozřejmě není vyloučeno, aby ten, kdo podal podnět na zahájení řízení</w:t>
      </w:r>
      <w:r w:rsidRPr="000C1281">
        <w:rPr>
          <w:rFonts w:cs="Times New Roman"/>
        </w:rPr>
        <w:t>,</w:t>
      </w:r>
      <w:r w:rsidR="00D2694C" w:rsidRPr="000C1281">
        <w:rPr>
          <w:rFonts w:cs="Times New Roman"/>
        </w:rPr>
        <w:t xml:space="preserve"> neměl postavení účastníka z důvodu vyplývajícího z § 6 ZŘS. I ten, kdo je v postavení navrhovatele, nemusí být účastníkem po celé řízení, ale pouze do té doby, dokud trvají skutečnosti, z nichž se dovozuje věcná legitimace k podání návrhu.</w:t>
      </w:r>
      <w:r w:rsidR="00D2694C" w:rsidRPr="000C1281">
        <w:rPr>
          <w:rStyle w:val="Znakapoznpodarou"/>
          <w:rFonts w:cs="Times New Roman"/>
        </w:rPr>
        <w:footnoteReference w:id="37"/>
      </w:r>
      <w:r w:rsidR="004326F9" w:rsidRPr="000C1281">
        <w:rPr>
          <w:rFonts w:cs="Times New Roman"/>
        </w:rPr>
        <w:t xml:space="preserve"> V pochybnostech by se soud měl toho, kdo podal podání směřující k zahájení řízení dotázat na jeho skutečný úmysl.</w:t>
      </w:r>
    </w:p>
    <w:p w:rsidR="00FB1887" w:rsidRPr="000C1281" w:rsidRDefault="007F4FE2" w:rsidP="006759B3">
      <w:pPr>
        <w:pStyle w:val="Nadpis2"/>
        <w:numPr>
          <w:ilvl w:val="1"/>
          <w:numId w:val="11"/>
        </w:numPr>
        <w:contextualSpacing/>
        <w:rPr>
          <w:rFonts w:cs="Times New Roman"/>
        </w:rPr>
      </w:pPr>
      <w:bookmarkStart w:id="12" w:name="_Toc405069502"/>
      <w:r w:rsidRPr="000C1281">
        <w:rPr>
          <w:rFonts w:cs="Times New Roman"/>
        </w:rPr>
        <w:lastRenderedPageBreak/>
        <w:t>Zastoupení</w:t>
      </w:r>
      <w:bookmarkEnd w:id="12"/>
    </w:p>
    <w:p w:rsidR="00FB1887" w:rsidRPr="000C1281" w:rsidRDefault="00F56052" w:rsidP="006759B3">
      <w:pPr>
        <w:ind w:firstLine="708"/>
        <w:contextualSpacing/>
        <w:rPr>
          <w:rFonts w:cs="Times New Roman"/>
        </w:rPr>
      </w:pPr>
      <w:r w:rsidRPr="000C1281">
        <w:rPr>
          <w:rFonts w:cs="Times New Roman"/>
        </w:rPr>
        <w:t>V procesním právu vzniká zastoupením</w:t>
      </w:r>
      <w:r w:rsidR="00FB1887" w:rsidRPr="000C1281">
        <w:rPr>
          <w:rFonts w:cs="Times New Roman"/>
        </w:rPr>
        <w:t xml:space="preserve"> procesní vztah mezi </w:t>
      </w:r>
      <w:r w:rsidRPr="000C1281">
        <w:rPr>
          <w:rFonts w:cs="Times New Roman"/>
        </w:rPr>
        <w:t>zástupcem a zastoupeným na</w:t>
      </w:r>
      <w:r w:rsidR="00FB1887" w:rsidRPr="000C1281">
        <w:rPr>
          <w:rFonts w:cs="Times New Roman"/>
        </w:rPr>
        <w:t xml:space="preserve"> straně</w:t>
      </w:r>
      <w:r w:rsidRPr="000C1281">
        <w:rPr>
          <w:rFonts w:cs="Times New Roman"/>
        </w:rPr>
        <w:t xml:space="preserve"> jedné</w:t>
      </w:r>
      <w:r w:rsidR="00FB1887" w:rsidRPr="000C1281">
        <w:rPr>
          <w:rFonts w:cs="Times New Roman"/>
        </w:rPr>
        <w:t>, a mezi nimi a soudem, resp. ostatními subjekty řízení, na straně druhé.</w:t>
      </w:r>
      <w:r w:rsidR="00FB1887" w:rsidRPr="000C1281">
        <w:rPr>
          <w:rStyle w:val="Znakapoznpodarou"/>
          <w:rFonts w:cs="Times New Roman"/>
        </w:rPr>
        <w:footnoteReference w:id="38"/>
      </w:r>
      <w:r w:rsidR="00FB1887" w:rsidRPr="000C1281">
        <w:rPr>
          <w:rFonts w:cs="Times New Roman"/>
        </w:rPr>
        <w:t xml:space="preserve"> </w:t>
      </w:r>
      <w:r w:rsidR="007A2F82" w:rsidRPr="000C1281">
        <w:rPr>
          <w:rFonts w:cs="Times New Roman"/>
        </w:rPr>
        <w:t>Pro řízení</w:t>
      </w:r>
      <w:r w:rsidR="008C5D3E" w:rsidRPr="000C1281">
        <w:rPr>
          <w:rFonts w:cs="Times New Roman"/>
        </w:rPr>
        <w:t xml:space="preserve"> ve věcech svéprávnosti je charakteristické obligatorní zastoupen</w:t>
      </w:r>
      <w:r w:rsidR="007A2F82" w:rsidRPr="000C1281">
        <w:rPr>
          <w:rFonts w:cs="Times New Roman"/>
        </w:rPr>
        <w:t>í</w:t>
      </w:r>
      <w:r w:rsidR="004326F9" w:rsidRPr="000C1281">
        <w:rPr>
          <w:rFonts w:cs="Times New Roman"/>
        </w:rPr>
        <w:t>. J</w:t>
      </w:r>
      <w:r w:rsidR="007A2F82" w:rsidRPr="000C1281">
        <w:rPr>
          <w:rFonts w:cs="Times New Roman"/>
        </w:rPr>
        <w:t>elikož účastníkem řízení</w:t>
      </w:r>
      <w:r w:rsidR="008C5D3E" w:rsidRPr="000C1281">
        <w:rPr>
          <w:rFonts w:cs="Times New Roman"/>
        </w:rPr>
        <w:t xml:space="preserve"> může být i osoba, která nemůže před soudem samostatně právně jednat, dochází tak k výraznému posílení procesních práv</w:t>
      </w:r>
      <w:r w:rsidR="00CB0E5F" w:rsidRPr="000C1281">
        <w:rPr>
          <w:rFonts w:cs="Times New Roman"/>
        </w:rPr>
        <w:t xml:space="preserve"> posuzovaného.</w:t>
      </w:r>
      <w:r w:rsidR="008C5D3E" w:rsidRPr="000C1281">
        <w:rPr>
          <w:rFonts w:cs="Times New Roman"/>
        </w:rPr>
        <w:t xml:space="preserve"> </w:t>
      </w:r>
    </w:p>
    <w:p w:rsidR="008C5D3E" w:rsidRPr="000C1281" w:rsidRDefault="003D0828" w:rsidP="006759B3">
      <w:pPr>
        <w:ind w:firstLine="708"/>
        <w:contextualSpacing/>
        <w:rPr>
          <w:rFonts w:cs="Times New Roman"/>
          <w:i/>
        </w:rPr>
      </w:pPr>
      <w:r w:rsidRPr="000C1281">
        <w:rPr>
          <w:rFonts w:cs="Times New Roman"/>
        </w:rPr>
        <w:t>Ustanovení §</w:t>
      </w:r>
      <w:r w:rsidR="008C5D3E" w:rsidRPr="000C1281">
        <w:rPr>
          <w:rFonts w:cs="Times New Roman"/>
        </w:rPr>
        <w:t xml:space="preserve"> </w:t>
      </w:r>
      <w:r w:rsidRPr="000C1281">
        <w:rPr>
          <w:rFonts w:cs="Times New Roman"/>
        </w:rPr>
        <w:t>37 ZŘS pamatuje na případ, kdy bude podán návrh na omezení svéprávnosti. Soud tak posuzovanému obligatorně jmenuje opatrovníka pro řízení (ad hoc), jehož funkce zanikne v okamžiku skončení řízení. Uvedené ustanovení představuje speciální úpravu k §</w:t>
      </w:r>
      <w:r w:rsidR="008C5D3E" w:rsidRPr="000C1281">
        <w:rPr>
          <w:rFonts w:cs="Times New Roman"/>
        </w:rPr>
        <w:t xml:space="preserve"> 29 </w:t>
      </w:r>
      <w:r w:rsidRPr="000C1281">
        <w:rPr>
          <w:rFonts w:cs="Times New Roman"/>
        </w:rPr>
        <w:t xml:space="preserve">OSŘ, jenž na zvláštní předpis odkazuje. Zpravidla půjde o osobu blízkou, </w:t>
      </w:r>
      <w:r w:rsidR="00F56052" w:rsidRPr="000C1281">
        <w:rPr>
          <w:rFonts w:cs="Times New Roman"/>
        </w:rPr>
        <w:t>či jinou vhodnou osobu, není-li jich, advokáta. Subsidiární povaha</w:t>
      </w:r>
      <w:r w:rsidR="008C5D3E" w:rsidRPr="000C1281">
        <w:rPr>
          <w:rFonts w:cs="Times New Roman"/>
        </w:rPr>
        <w:t xml:space="preserve"> zastoupení advokátem je dána </w:t>
      </w:r>
      <w:r w:rsidR="00F56052" w:rsidRPr="000C1281">
        <w:rPr>
          <w:rFonts w:cs="Times New Roman"/>
        </w:rPr>
        <w:t>důvodem nedostatečné znalosti poměrů, minimálního kontaktu s posuzovaným atd. Taktéž</w:t>
      </w:r>
      <w:r w:rsidR="002E5FEF" w:rsidRPr="000C1281">
        <w:rPr>
          <w:rFonts w:cs="Times New Roman"/>
        </w:rPr>
        <w:t xml:space="preserve"> j</w:t>
      </w:r>
      <w:r w:rsidR="008C5D3E" w:rsidRPr="000C1281">
        <w:rPr>
          <w:rFonts w:cs="Times New Roman"/>
        </w:rPr>
        <w:t>udikatura</w:t>
      </w:r>
      <w:r w:rsidR="002E5FEF" w:rsidRPr="000C1281">
        <w:rPr>
          <w:rFonts w:cs="Times New Roman"/>
        </w:rPr>
        <w:t xml:space="preserve"> ESLP</w:t>
      </w:r>
      <w:r w:rsidR="002E5FEF" w:rsidRPr="000C1281">
        <w:rPr>
          <w:rStyle w:val="Znakapoznpodarou"/>
          <w:rFonts w:cs="Times New Roman"/>
        </w:rPr>
        <w:footnoteReference w:id="39"/>
      </w:r>
      <w:r w:rsidR="002E5FEF" w:rsidRPr="000C1281">
        <w:rPr>
          <w:rFonts w:cs="Times New Roman"/>
        </w:rPr>
        <w:t xml:space="preserve"> </w:t>
      </w:r>
      <w:r w:rsidR="008C5D3E" w:rsidRPr="000C1281">
        <w:rPr>
          <w:rFonts w:cs="Times New Roman"/>
        </w:rPr>
        <w:t>zdůrazňuje povinnost vykonávat funkci opatrovníka efektivně a</w:t>
      </w:r>
      <w:r w:rsidR="002E5FEF" w:rsidRPr="000C1281">
        <w:rPr>
          <w:rFonts w:cs="Times New Roman"/>
        </w:rPr>
        <w:t xml:space="preserve"> </w:t>
      </w:r>
      <w:r w:rsidR="007A2F82" w:rsidRPr="000C1281">
        <w:rPr>
          <w:rFonts w:cs="Times New Roman"/>
        </w:rPr>
        <w:t xml:space="preserve">upozorňuje, že </w:t>
      </w:r>
      <w:r w:rsidR="002E5FEF" w:rsidRPr="000C1281">
        <w:rPr>
          <w:rFonts w:cs="Times New Roman"/>
        </w:rPr>
        <w:t>tento vztah by</w:t>
      </w:r>
      <w:r w:rsidR="008C5D3E" w:rsidRPr="000C1281">
        <w:rPr>
          <w:rFonts w:cs="Times New Roman"/>
        </w:rPr>
        <w:t xml:space="preserve"> neměl</w:t>
      </w:r>
      <w:r w:rsidR="002E5FEF" w:rsidRPr="000C1281">
        <w:rPr>
          <w:rFonts w:cs="Times New Roman"/>
        </w:rPr>
        <w:t xml:space="preserve"> být pouze vztahem formálním. Mezi povinnosti opatrovníka </w:t>
      </w:r>
      <w:r w:rsidR="00F56052" w:rsidRPr="000C1281">
        <w:rPr>
          <w:rFonts w:cs="Times New Roman"/>
        </w:rPr>
        <w:t xml:space="preserve">tak </w:t>
      </w:r>
      <w:r w:rsidR="002E5FEF" w:rsidRPr="000C1281">
        <w:rPr>
          <w:rFonts w:cs="Times New Roman"/>
        </w:rPr>
        <w:t xml:space="preserve">náleží zejm. hájení práv a oprávněných zájmů zastoupeného, </w:t>
      </w:r>
      <w:r w:rsidR="007A2F82" w:rsidRPr="000C1281">
        <w:rPr>
          <w:rFonts w:cs="Times New Roman"/>
        </w:rPr>
        <w:t xml:space="preserve">a </w:t>
      </w:r>
      <w:r w:rsidR="002E5FEF" w:rsidRPr="000C1281">
        <w:rPr>
          <w:rFonts w:cs="Times New Roman"/>
        </w:rPr>
        <w:t>pokud tak nečiní, soud by měl zasáhnout.</w:t>
      </w:r>
      <w:r w:rsidR="002E5FEF" w:rsidRPr="000C1281">
        <w:rPr>
          <w:rStyle w:val="Znakapoznpodarou"/>
          <w:rFonts w:cs="Times New Roman"/>
        </w:rPr>
        <w:footnoteReference w:id="40"/>
      </w:r>
      <w:r w:rsidR="001C15AC" w:rsidRPr="000C1281">
        <w:rPr>
          <w:rFonts w:cs="Times New Roman"/>
        </w:rPr>
        <w:t xml:space="preserve"> </w:t>
      </w:r>
      <w:r w:rsidR="001C15AC" w:rsidRPr="000C1281">
        <w:rPr>
          <w:rFonts w:cs="Times New Roman"/>
          <w:i/>
        </w:rPr>
        <w:t>Lze si</w:t>
      </w:r>
      <w:r w:rsidR="00F56052" w:rsidRPr="000C1281">
        <w:rPr>
          <w:rFonts w:cs="Times New Roman"/>
          <w:i/>
        </w:rPr>
        <w:t xml:space="preserve"> např.</w:t>
      </w:r>
      <w:r w:rsidR="001C15AC" w:rsidRPr="000C1281">
        <w:rPr>
          <w:rFonts w:cs="Times New Roman"/>
          <w:i/>
        </w:rPr>
        <w:t xml:space="preserve"> představit situaci, kdy opatrovník nenavrhuje žádné důkazy, není v řízení aktivní apod. V takovém případě by soud mohl př</w:t>
      </w:r>
      <w:r w:rsidR="007A2F82" w:rsidRPr="000C1281">
        <w:rPr>
          <w:rFonts w:cs="Times New Roman"/>
          <w:i/>
        </w:rPr>
        <w:t>istoupit k odvolání opatrovníka</w:t>
      </w:r>
      <w:r w:rsidR="001C15AC" w:rsidRPr="000C1281">
        <w:rPr>
          <w:rFonts w:cs="Times New Roman"/>
          <w:i/>
        </w:rPr>
        <w:t xml:space="preserve"> a ustanovení jiného.</w:t>
      </w:r>
    </w:p>
    <w:p w:rsidR="00CB0E5F" w:rsidRPr="000C1281" w:rsidRDefault="002E5FEF" w:rsidP="006759B3">
      <w:pPr>
        <w:ind w:firstLine="708"/>
        <w:contextualSpacing/>
        <w:rPr>
          <w:rFonts w:cs="Times New Roman"/>
        </w:rPr>
      </w:pPr>
      <w:r w:rsidRPr="000C1281">
        <w:rPr>
          <w:rFonts w:cs="Times New Roman"/>
        </w:rPr>
        <w:t>Nic</w:t>
      </w:r>
      <w:r w:rsidR="003D0828" w:rsidRPr="000C1281">
        <w:rPr>
          <w:rFonts w:cs="Times New Roman"/>
        </w:rPr>
        <w:t xml:space="preserve"> nebrání tomu, aby si sám posuzovaný zvolil na zákl</w:t>
      </w:r>
      <w:r w:rsidR="00F56052" w:rsidRPr="000C1281">
        <w:rPr>
          <w:rFonts w:cs="Times New Roman"/>
        </w:rPr>
        <w:t>adě p</w:t>
      </w:r>
      <w:r w:rsidR="00746A59" w:rsidRPr="000C1281">
        <w:rPr>
          <w:rFonts w:cs="Times New Roman"/>
        </w:rPr>
        <w:t xml:space="preserve">lné moci i svého zástupce, a to </w:t>
      </w:r>
      <w:r w:rsidR="00F56052" w:rsidRPr="000C1281">
        <w:rPr>
          <w:rFonts w:cs="Times New Roman"/>
        </w:rPr>
        <w:t>advokáta či obecného zmocněnce</w:t>
      </w:r>
      <w:r w:rsidR="003D0828" w:rsidRPr="000C1281">
        <w:rPr>
          <w:rFonts w:cs="Times New Roman"/>
        </w:rPr>
        <w:t xml:space="preserve">. </w:t>
      </w:r>
      <w:r w:rsidR="007A2F82" w:rsidRPr="000C1281">
        <w:rPr>
          <w:rFonts w:cs="Times New Roman"/>
        </w:rPr>
        <w:t xml:space="preserve">Stejně jako v </w:t>
      </w:r>
      <w:r w:rsidR="000E093B" w:rsidRPr="000C1281">
        <w:rPr>
          <w:rFonts w:cs="Times New Roman"/>
        </w:rPr>
        <w:t>o.s.ř.</w:t>
      </w:r>
      <w:r w:rsidR="007A2F82" w:rsidRPr="000C1281">
        <w:rPr>
          <w:rFonts w:cs="Times New Roman"/>
        </w:rPr>
        <w:t xml:space="preserve"> i současná právní úprava normuje povinnost soudu o této možnosti posuzovaného </w:t>
      </w:r>
      <w:r w:rsidR="004B3DDC" w:rsidRPr="000C1281">
        <w:rPr>
          <w:rFonts w:cs="Times New Roman"/>
        </w:rPr>
        <w:t>dle</w:t>
      </w:r>
      <w:r w:rsidR="007C0A4D" w:rsidRPr="000C1281">
        <w:rPr>
          <w:rFonts w:cs="Times New Roman"/>
        </w:rPr>
        <w:t xml:space="preserve"> §</w:t>
      </w:r>
      <w:r w:rsidR="008C5D3E" w:rsidRPr="000C1281">
        <w:rPr>
          <w:rFonts w:cs="Times New Roman"/>
        </w:rPr>
        <w:t xml:space="preserve"> </w:t>
      </w:r>
      <w:r w:rsidR="007A2F82" w:rsidRPr="000C1281">
        <w:rPr>
          <w:rFonts w:cs="Times New Roman"/>
        </w:rPr>
        <w:t xml:space="preserve">37 </w:t>
      </w:r>
      <w:r w:rsidR="006265EE" w:rsidRPr="000C1281">
        <w:rPr>
          <w:rFonts w:cs="Times New Roman"/>
        </w:rPr>
        <w:t>odst. 1 ZŘS</w:t>
      </w:r>
      <w:r w:rsidR="007A2F82" w:rsidRPr="000C1281">
        <w:rPr>
          <w:rFonts w:cs="Times New Roman"/>
        </w:rPr>
        <w:t xml:space="preserve"> poučit</w:t>
      </w:r>
      <w:r w:rsidR="00F56052" w:rsidRPr="000C1281">
        <w:rPr>
          <w:rFonts w:cs="Times New Roman"/>
        </w:rPr>
        <w:t>,</w:t>
      </w:r>
      <w:r w:rsidR="00EB79C4" w:rsidRPr="000C1281">
        <w:rPr>
          <w:rStyle w:val="Znakapoznpodarou"/>
          <w:rFonts w:cs="Times New Roman"/>
        </w:rPr>
        <w:footnoteReference w:id="41"/>
      </w:r>
      <w:r w:rsidR="00CB0E5F" w:rsidRPr="000C1281">
        <w:rPr>
          <w:rFonts w:cs="Times New Roman"/>
        </w:rPr>
        <w:t xml:space="preserve"> </w:t>
      </w:r>
      <w:r w:rsidR="007A2F82" w:rsidRPr="000C1281">
        <w:rPr>
          <w:rFonts w:cs="Times New Roman"/>
        </w:rPr>
        <w:t xml:space="preserve">čímž je </w:t>
      </w:r>
      <w:r w:rsidR="00CB0E5F" w:rsidRPr="000C1281">
        <w:rPr>
          <w:rFonts w:cs="Times New Roman"/>
        </w:rPr>
        <w:t xml:space="preserve">sledováno posílení ochrany práv posuzovaného. Tato zvláštní mandukační povinnost musí být splněna přímo vůči posuzovanému. V praxi totiž dochází k případům, kdy soudy </w:t>
      </w:r>
      <w:r w:rsidR="00746A59" w:rsidRPr="000C1281">
        <w:rPr>
          <w:rFonts w:cs="Times New Roman"/>
        </w:rPr>
        <w:t>posuzovanému ustanoví hned na po</w:t>
      </w:r>
      <w:r w:rsidR="00CB0E5F" w:rsidRPr="000C1281">
        <w:rPr>
          <w:rFonts w:cs="Times New Roman"/>
        </w:rPr>
        <w:t>čátku řízení opatrovníka a dále komunikují pouze s ním. Je zřejmé, že v případech, kdy posuzovaný bude zastoupen opatrovníkem i svým vlastním zmocněncem, může často docházet ke sporům. Na t</w:t>
      </w:r>
      <w:r w:rsidR="00DF1F8B" w:rsidRPr="000C1281">
        <w:rPr>
          <w:rFonts w:cs="Times New Roman"/>
        </w:rPr>
        <w:t>akové případy</w:t>
      </w:r>
      <w:r w:rsidR="00CB0E5F" w:rsidRPr="000C1281">
        <w:rPr>
          <w:rFonts w:cs="Times New Roman"/>
        </w:rPr>
        <w:t xml:space="preserve"> ovšem </w:t>
      </w:r>
      <w:r w:rsidR="00DF1F8B" w:rsidRPr="000C1281">
        <w:rPr>
          <w:rFonts w:cs="Times New Roman"/>
        </w:rPr>
        <w:t>reaguje</w:t>
      </w:r>
      <w:r w:rsidR="00CB0E5F" w:rsidRPr="000C1281">
        <w:rPr>
          <w:rFonts w:cs="Times New Roman"/>
        </w:rPr>
        <w:t xml:space="preserve"> odst. 2, který v takovém případě </w:t>
      </w:r>
      <w:r w:rsidR="007A2F82" w:rsidRPr="000C1281">
        <w:rPr>
          <w:rFonts w:cs="Times New Roman"/>
        </w:rPr>
        <w:t>umožňuje</w:t>
      </w:r>
      <w:r w:rsidR="00CB0E5F" w:rsidRPr="000C1281">
        <w:rPr>
          <w:rFonts w:cs="Times New Roman"/>
        </w:rPr>
        <w:t xml:space="preserve"> soudu posoudit, který z úkonů je v zájmu posuzovaného.</w:t>
      </w:r>
      <w:r w:rsidR="00C57001" w:rsidRPr="000C1281">
        <w:rPr>
          <w:rFonts w:cs="Times New Roman"/>
        </w:rPr>
        <w:t xml:space="preserve"> </w:t>
      </w:r>
    </w:p>
    <w:p w:rsidR="001C15AC" w:rsidRPr="000C1281" w:rsidRDefault="00DF1F8B" w:rsidP="006759B3">
      <w:pPr>
        <w:ind w:firstLine="708"/>
        <w:contextualSpacing/>
        <w:rPr>
          <w:rFonts w:cs="Times New Roman"/>
        </w:rPr>
      </w:pPr>
      <w:r w:rsidRPr="000C1281">
        <w:rPr>
          <w:rFonts w:cs="Times New Roman"/>
        </w:rPr>
        <w:t>Nelze opomenout ani</w:t>
      </w:r>
      <w:r w:rsidR="003D0828" w:rsidRPr="000C1281">
        <w:rPr>
          <w:rFonts w:cs="Times New Roman"/>
        </w:rPr>
        <w:t xml:space="preserve"> obecná ustanovení v</w:t>
      </w:r>
      <w:r w:rsidR="00CB0E5F" w:rsidRPr="000C1281">
        <w:rPr>
          <w:rFonts w:cs="Times New Roman"/>
        </w:rPr>
        <w:t> </w:t>
      </w:r>
      <w:r w:rsidR="003D0828" w:rsidRPr="000C1281">
        <w:rPr>
          <w:rFonts w:cs="Times New Roman"/>
        </w:rPr>
        <w:t>OSŘ</w:t>
      </w:r>
      <w:r w:rsidR="00CB0E5F" w:rsidRPr="000C1281">
        <w:rPr>
          <w:rFonts w:cs="Times New Roman"/>
        </w:rPr>
        <w:t>, dle kterých je nutné posuzovat</w:t>
      </w:r>
      <w:r w:rsidR="003D0828" w:rsidRPr="000C1281">
        <w:rPr>
          <w:rFonts w:cs="Times New Roman"/>
        </w:rPr>
        <w:t xml:space="preserve">, </w:t>
      </w:r>
      <w:r w:rsidRPr="000C1281">
        <w:rPr>
          <w:rFonts w:cs="Times New Roman"/>
        </w:rPr>
        <w:t>zdali zájmy zástupce nejsou</w:t>
      </w:r>
      <w:r w:rsidR="003D0828" w:rsidRPr="000C1281">
        <w:rPr>
          <w:rFonts w:cs="Times New Roman"/>
        </w:rPr>
        <w:t xml:space="preserve"> v rozporu se zájmy zastoupeného.</w:t>
      </w:r>
      <w:r w:rsidR="004B3DDC" w:rsidRPr="000C1281">
        <w:rPr>
          <w:rFonts w:cs="Times New Roman"/>
        </w:rPr>
        <w:t xml:space="preserve"> </w:t>
      </w:r>
      <w:r w:rsidRPr="000C1281">
        <w:rPr>
          <w:rFonts w:cs="Times New Roman"/>
        </w:rPr>
        <w:t>Za opatrovníka</w:t>
      </w:r>
      <w:r w:rsidR="004B3DDC" w:rsidRPr="000C1281">
        <w:rPr>
          <w:rFonts w:cs="Times New Roman"/>
        </w:rPr>
        <w:t xml:space="preserve"> je tak </w:t>
      </w:r>
      <w:r w:rsidR="00C57001" w:rsidRPr="000C1281">
        <w:rPr>
          <w:rFonts w:cs="Times New Roman"/>
        </w:rPr>
        <w:t xml:space="preserve">například </w:t>
      </w:r>
      <w:r w:rsidR="004B3DDC" w:rsidRPr="000C1281">
        <w:rPr>
          <w:rFonts w:cs="Times New Roman"/>
        </w:rPr>
        <w:lastRenderedPageBreak/>
        <w:t>nevhodné ustanovit osobu, která podala návrh na zahájení řízení, byť se</w:t>
      </w:r>
      <w:r w:rsidR="00CB0E5F" w:rsidRPr="000C1281">
        <w:rPr>
          <w:rFonts w:cs="Times New Roman"/>
        </w:rPr>
        <w:t xml:space="preserve"> jedná o rodinného příslušníka či jinou osobu blízkou</w:t>
      </w:r>
      <w:r w:rsidR="004B3DDC" w:rsidRPr="000C1281">
        <w:rPr>
          <w:rFonts w:cs="Times New Roman"/>
        </w:rPr>
        <w:t>.</w:t>
      </w:r>
      <w:r w:rsidR="004B3DDC" w:rsidRPr="000C1281">
        <w:rPr>
          <w:rStyle w:val="Znakapoznpodarou"/>
          <w:rFonts w:cs="Times New Roman"/>
        </w:rPr>
        <w:footnoteReference w:id="42"/>
      </w:r>
      <w:r w:rsidR="00413D2D" w:rsidRPr="000C1281">
        <w:rPr>
          <w:rFonts w:cs="Times New Roman"/>
        </w:rPr>
        <w:t xml:space="preserve"> </w:t>
      </w:r>
      <w:r w:rsidR="00A7448C" w:rsidRPr="000C1281">
        <w:rPr>
          <w:rFonts w:cs="Times New Roman"/>
        </w:rPr>
        <w:t xml:space="preserve">Kolize zájmů </w:t>
      </w:r>
      <w:r w:rsidR="006265EE" w:rsidRPr="000C1281">
        <w:rPr>
          <w:rFonts w:cs="Times New Roman"/>
        </w:rPr>
        <w:t xml:space="preserve">oproti tomu </w:t>
      </w:r>
      <w:r w:rsidR="00A7448C" w:rsidRPr="000C1281">
        <w:rPr>
          <w:rFonts w:cs="Times New Roman"/>
        </w:rPr>
        <w:t>není nutn</w:t>
      </w:r>
      <w:r w:rsidR="006265EE" w:rsidRPr="000C1281">
        <w:rPr>
          <w:rFonts w:cs="Times New Roman"/>
        </w:rPr>
        <w:t>o</w:t>
      </w:r>
      <w:r w:rsidR="00A7448C" w:rsidRPr="000C1281">
        <w:rPr>
          <w:rFonts w:cs="Times New Roman"/>
        </w:rPr>
        <w:t xml:space="preserve"> posuzovat u opatrovníka hmotněprávního, který má s ohledem na okruh působnosti v řízení zcela jiné postavení</w:t>
      </w:r>
      <w:r w:rsidR="001E43FD" w:rsidRPr="000C1281">
        <w:rPr>
          <w:rFonts w:cs="Times New Roman"/>
        </w:rPr>
        <w:t xml:space="preserve"> a je tak samostatným účastníkem řízení.</w:t>
      </w:r>
      <w:r w:rsidR="001E43FD" w:rsidRPr="000C1281">
        <w:rPr>
          <w:rStyle w:val="Znakapoznpodarou"/>
          <w:rFonts w:cs="Times New Roman"/>
          <w:bCs/>
          <w:szCs w:val="20"/>
        </w:rPr>
        <w:t xml:space="preserve"> </w:t>
      </w:r>
      <w:r w:rsidR="001E43FD" w:rsidRPr="000C1281">
        <w:rPr>
          <w:rStyle w:val="Znakapoznpodarou"/>
          <w:rFonts w:cs="Times New Roman"/>
          <w:bCs/>
          <w:szCs w:val="20"/>
        </w:rPr>
        <w:footnoteReference w:id="43"/>
      </w:r>
    </w:p>
    <w:p w:rsidR="0091465E" w:rsidRPr="000C1281" w:rsidRDefault="003D0828" w:rsidP="006759B3">
      <w:pPr>
        <w:ind w:firstLine="708"/>
        <w:contextualSpacing/>
        <w:rPr>
          <w:rFonts w:cs="Times New Roman"/>
          <w:bCs/>
          <w:szCs w:val="20"/>
        </w:rPr>
      </w:pPr>
      <w:r w:rsidRPr="000C1281">
        <w:rPr>
          <w:rFonts w:cs="Times New Roman"/>
        </w:rPr>
        <w:t>Jinak tomu bud</w:t>
      </w:r>
      <w:r w:rsidR="00DF1F8B" w:rsidRPr="000C1281">
        <w:rPr>
          <w:rFonts w:cs="Times New Roman"/>
        </w:rPr>
        <w:t xml:space="preserve">e s procesním </w:t>
      </w:r>
      <w:r w:rsidRPr="000C1281">
        <w:rPr>
          <w:rFonts w:cs="Times New Roman"/>
        </w:rPr>
        <w:t xml:space="preserve">zastoupením v okamžiku, kdy osoba omezená ve svéprávnosti již bude mít </w:t>
      </w:r>
      <w:r w:rsidR="00DF1F8B" w:rsidRPr="000C1281">
        <w:rPr>
          <w:rFonts w:cs="Times New Roman"/>
        </w:rPr>
        <w:t xml:space="preserve">určeného opatrovníka v rámci </w:t>
      </w:r>
      <w:r w:rsidRPr="000C1281">
        <w:rPr>
          <w:rFonts w:cs="Times New Roman"/>
        </w:rPr>
        <w:t>opatrovnické</w:t>
      </w:r>
      <w:r w:rsidR="00DF1F8B" w:rsidRPr="000C1281">
        <w:rPr>
          <w:rFonts w:cs="Times New Roman"/>
        </w:rPr>
        <w:t>ho</w:t>
      </w:r>
      <w:r w:rsidRPr="000C1281">
        <w:rPr>
          <w:rFonts w:cs="Times New Roman"/>
        </w:rPr>
        <w:t xml:space="preserve"> řízení. Ten poté na základě §</w:t>
      </w:r>
      <w:r w:rsidR="008C5D3E" w:rsidRPr="000C1281">
        <w:rPr>
          <w:rFonts w:cs="Times New Roman"/>
        </w:rPr>
        <w:t xml:space="preserve"> </w:t>
      </w:r>
      <w:r w:rsidRPr="000C1281">
        <w:rPr>
          <w:rFonts w:cs="Times New Roman"/>
        </w:rPr>
        <w:t>22 OSŘ bude osobu omezenou v řízení před soudem zastupovat.</w:t>
      </w:r>
      <w:r w:rsidR="00FB1887" w:rsidRPr="000C1281">
        <w:rPr>
          <w:rFonts w:cs="Times New Roman"/>
        </w:rPr>
        <w:t xml:space="preserve"> </w:t>
      </w:r>
      <w:r w:rsidR="00DF1F8B" w:rsidRPr="000C1281">
        <w:rPr>
          <w:rFonts w:cs="Times New Roman"/>
        </w:rPr>
        <w:t xml:space="preserve"> K</w:t>
      </w:r>
      <w:r w:rsidR="00FB1887" w:rsidRPr="000C1281">
        <w:rPr>
          <w:rFonts w:cs="Times New Roman"/>
        </w:rPr>
        <w:t>oná-li se</w:t>
      </w:r>
      <w:r w:rsidR="00DF1F8B" w:rsidRPr="000C1281">
        <w:rPr>
          <w:rFonts w:cs="Times New Roman"/>
        </w:rPr>
        <w:t xml:space="preserve"> </w:t>
      </w:r>
      <w:r w:rsidR="000009A3" w:rsidRPr="000C1281">
        <w:rPr>
          <w:rFonts w:cs="Times New Roman"/>
          <w:bCs/>
          <w:szCs w:val="20"/>
        </w:rPr>
        <w:t xml:space="preserve">řízení o plném </w:t>
      </w:r>
      <w:r w:rsidR="00BC7175" w:rsidRPr="000C1281">
        <w:rPr>
          <w:rFonts w:cs="Times New Roman"/>
          <w:bCs/>
          <w:szCs w:val="20"/>
        </w:rPr>
        <w:t>či</w:t>
      </w:r>
      <w:r w:rsidR="000009A3" w:rsidRPr="000C1281">
        <w:rPr>
          <w:rFonts w:cs="Times New Roman"/>
          <w:bCs/>
          <w:szCs w:val="20"/>
        </w:rPr>
        <w:t xml:space="preserve"> částečném navrácení svéprávnosti, je </w:t>
      </w:r>
      <w:r w:rsidR="001C15AC" w:rsidRPr="000C1281">
        <w:rPr>
          <w:rFonts w:cs="Times New Roman"/>
          <w:bCs/>
          <w:szCs w:val="20"/>
        </w:rPr>
        <w:t>posuzovaný</w:t>
      </w:r>
      <w:r w:rsidR="000009A3" w:rsidRPr="000C1281">
        <w:rPr>
          <w:rFonts w:cs="Times New Roman"/>
          <w:bCs/>
          <w:szCs w:val="20"/>
        </w:rPr>
        <w:t xml:space="preserve"> zastoupen hmotněprávním opatrovníkem, kterého mu soud při dřívějším omezení svéprávnosti ustanovil</w:t>
      </w:r>
      <w:r w:rsidR="005A425A" w:rsidRPr="000C1281">
        <w:rPr>
          <w:rFonts w:cs="Times New Roman"/>
          <w:bCs/>
          <w:szCs w:val="20"/>
        </w:rPr>
        <w:t xml:space="preserve"> </w:t>
      </w:r>
      <w:r w:rsidR="00A7448C" w:rsidRPr="000C1281">
        <w:rPr>
          <w:rFonts w:cs="Times New Roman"/>
          <w:bCs/>
          <w:szCs w:val="20"/>
        </w:rPr>
        <w:t>na základě</w:t>
      </w:r>
      <w:r w:rsidR="005A425A" w:rsidRPr="000C1281">
        <w:rPr>
          <w:rFonts w:cs="Times New Roman"/>
          <w:bCs/>
          <w:szCs w:val="20"/>
        </w:rPr>
        <w:t xml:space="preserve"> §</w:t>
      </w:r>
      <w:r w:rsidR="008C5D3E" w:rsidRPr="000C1281">
        <w:rPr>
          <w:rFonts w:cs="Times New Roman"/>
          <w:bCs/>
          <w:szCs w:val="20"/>
        </w:rPr>
        <w:t xml:space="preserve"> </w:t>
      </w:r>
      <w:r w:rsidR="00BC7175" w:rsidRPr="000C1281">
        <w:rPr>
          <w:rFonts w:cs="Times New Roman"/>
          <w:bCs/>
          <w:szCs w:val="20"/>
        </w:rPr>
        <w:t xml:space="preserve">62 </w:t>
      </w:r>
      <w:r w:rsidR="005A425A" w:rsidRPr="000C1281">
        <w:rPr>
          <w:rFonts w:cs="Times New Roman"/>
          <w:bCs/>
          <w:szCs w:val="20"/>
        </w:rPr>
        <w:t>OZ</w:t>
      </w:r>
      <w:r w:rsidR="000009A3" w:rsidRPr="000C1281">
        <w:rPr>
          <w:rFonts w:cs="Times New Roman"/>
          <w:bCs/>
          <w:szCs w:val="20"/>
        </w:rPr>
        <w:t xml:space="preserve">. Pokud soud s tímto opatrovníkem jako se zástupcem </w:t>
      </w:r>
      <w:r w:rsidR="00DF1F8B" w:rsidRPr="000C1281">
        <w:rPr>
          <w:rFonts w:cs="Times New Roman"/>
          <w:bCs/>
          <w:szCs w:val="20"/>
        </w:rPr>
        <w:t>posuzovaného</w:t>
      </w:r>
      <w:r w:rsidR="000009A3" w:rsidRPr="000C1281">
        <w:rPr>
          <w:rFonts w:cs="Times New Roman"/>
          <w:bCs/>
          <w:szCs w:val="20"/>
        </w:rPr>
        <w:t xml:space="preserve"> nejedná, jde o podstatnou procesní vadu, která má za následek zrušení a vrácení věci odvolacím soudem.</w:t>
      </w:r>
      <w:r w:rsidR="000009A3" w:rsidRPr="000C1281">
        <w:rPr>
          <w:rStyle w:val="Znakapoznpodarou"/>
          <w:rFonts w:cs="Times New Roman"/>
          <w:bCs/>
          <w:szCs w:val="20"/>
        </w:rPr>
        <w:footnoteReference w:id="44"/>
      </w:r>
      <w:r w:rsidR="00FB1E0D" w:rsidRPr="000C1281">
        <w:rPr>
          <w:rFonts w:cs="Times New Roman"/>
          <w:bCs/>
          <w:szCs w:val="20"/>
        </w:rPr>
        <w:t xml:space="preserve"> Byť soudní praxe i názory v odborné literatuře</w:t>
      </w:r>
      <w:r w:rsidR="00FB1E0D" w:rsidRPr="000C1281">
        <w:rPr>
          <w:rStyle w:val="Znakapoznpodarou"/>
          <w:rFonts w:cs="Times New Roman"/>
          <w:bCs/>
          <w:szCs w:val="20"/>
        </w:rPr>
        <w:footnoteReference w:id="45"/>
      </w:r>
      <w:r w:rsidR="00DF1F8B" w:rsidRPr="000C1281">
        <w:rPr>
          <w:rFonts w:cs="Times New Roman"/>
          <w:bCs/>
          <w:szCs w:val="20"/>
        </w:rPr>
        <w:t xml:space="preserve"> svědčily </w:t>
      </w:r>
      <w:r w:rsidR="00FB1E0D" w:rsidRPr="000C1281">
        <w:rPr>
          <w:rFonts w:cs="Times New Roman"/>
          <w:bCs/>
          <w:szCs w:val="20"/>
        </w:rPr>
        <w:t>závěrům, že pokud již má osoba omezená ve svéprávnosti ustanoveného hmotněprávního opatrovníka, není na místě ust</w:t>
      </w:r>
      <w:r w:rsidR="00CB0E5F" w:rsidRPr="000C1281">
        <w:rPr>
          <w:rFonts w:cs="Times New Roman"/>
          <w:bCs/>
          <w:szCs w:val="20"/>
        </w:rPr>
        <w:t>anovovat opatrovníka pro řízení, n</w:t>
      </w:r>
      <w:r w:rsidR="00FB1E0D" w:rsidRPr="000C1281">
        <w:rPr>
          <w:rFonts w:cs="Times New Roman"/>
          <w:bCs/>
          <w:szCs w:val="20"/>
        </w:rPr>
        <w:t>ut</w:t>
      </w:r>
      <w:r w:rsidR="001C15AC" w:rsidRPr="000C1281">
        <w:rPr>
          <w:rFonts w:cs="Times New Roman"/>
          <w:bCs/>
          <w:szCs w:val="20"/>
        </w:rPr>
        <w:t>no poznamenat, že se</w:t>
      </w:r>
      <w:r w:rsidR="00FB1E0D" w:rsidRPr="000C1281">
        <w:rPr>
          <w:rFonts w:cs="Times New Roman"/>
          <w:bCs/>
          <w:szCs w:val="20"/>
        </w:rPr>
        <w:t xml:space="preserve"> jednalo o nerespektování výslovného znění zákona </w:t>
      </w:r>
      <w:r w:rsidR="00CB0E5F" w:rsidRPr="000C1281">
        <w:rPr>
          <w:rFonts w:cs="Times New Roman"/>
          <w:bCs/>
          <w:szCs w:val="20"/>
        </w:rPr>
        <w:t>(</w:t>
      </w:r>
      <w:r w:rsidR="00FB1E0D" w:rsidRPr="000C1281">
        <w:rPr>
          <w:rFonts w:cs="Times New Roman"/>
          <w:bCs/>
          <w:szCs w:val="20"/>
        </w:rPr>
        <w:t>§</w:t>
      </w:r>
      <w:r w:rsidR="008C5D3E" w:rsidRPr="000C1281">
        <w:rPr>
          <w:rFonts w:cs="Times New Roman"/>
          <w:bCs/>
          <w:szCs w:val="20"/>
        </w:rPr>
        <w:t xml:space="preserve"> </w:t>
      </w:r>
      <w:r w:rsidR="001C15AC" w:rsidRPr="000C1281">
        <w:rPr>
          <w:rFonts w:cs="Times New Roman"/>
          <w:bCs/>
          <w:szCs w:val="20"/>
        </w:rPr>
        <w:t xml:space="preserve">37 odst. </w:t>
      </w:r>
      <w:r w:rsidR="00FB1E0D" w:rsidRPr="000C1281">
        <w:rPr>
          <w:rFonts w:cs="Times New Roman"/>
          <w:bCs/>
          <w:szCs w:val="20"/>
        </w:rPr>
        <w:t xml:space="preserve">1 </w:t>
      </w:r>
      <w:r w:rsidR="00CB0E5F" w:rsidRPr="000C1281">
        <w:rPr>
          <w:rFonts w:cs="Times New Roman"/>
          <w:bCs/>
          <w:szCs w:val="20"/>
        </w:rPr>
        <w:t>ZŘS</w:t>
      </w:r>
      <w:r w:rsidR="00FB1E0D" w:rsidRPr="000C1281">
        <w:rPr>
          <w:rFonts w:cs="Times New Roman"/>
          <w:bCs/>
          <w:szCs w:val="20"/>
        </w:rPr>
        <w:t xml:space="preserve"> </w:t>
      </w:r>
      <w:r w:rsidR="001C15AC" w:rsidRPr="000C1281">
        <w:rPr>
          <w:rFonts w:cs="Times New Roman"/>
          <w:bCs/>
          <w:szCs w:val="20"/>
        </w:rPr>
        <w:t>a contrario</w:t>
      </w:r>
      <w:r w:rsidR="00DF1F8B" w:rsidRPr="000C1281">
        <w:rPr>
          <w:rFonts w:cs="Times New Roman"/>
          <w:bCs/>
          <w:szCs w:val="20"/>
        </w:rPr>
        <w:t>)</w:t>
      </w:r>
      <w:r w:rsidR="00BC7175" w:rsidRPr="000C1281">
        <w:rPr>
          <w:rFonts w:cs="Times New Roman"/>
          <w:bCs/>
          <w:szCs w:val="20"/>
        </w:rPr>
        <w:t>.</w:t>
      </w:r>
    </w:p>
    <w:p w:rsidR="00CE6B13" w:rsidRPr="000C1281" w:rsidRDefault="00CE6B13" w:rsidP="006759B3">
      <w:pPr>
        <w:ind w:firstLine="708"/>
        <w:contextualSpacing/>
        <w:rPr>
          <w:rFonts w:cs="Times New Roman"/>
          <w:i/>
        </w:rPr>
      </w:pPr>
      <w:r w:rsidRPr="000C1281">
        <w:rPr>
          <w:rFonts w:cs="Times New Roman"/>
        </w:rPr>
        <w:t>Byť se nejedná o zastoupení, pokládám za vhodné na tomto místě uvést pro</w:t>
      </w:r>
      <w:r w:rsidR="00680BC3" w:rsidRPr="000C1281">
        <w:rPr>
          <w:rFonts w:cs="Times New Roman"/>
        </w:rPr>
        <w:t xml:space="preserve"> komplexnost </w:t>
      </w:r>
      <w:r w:rsidR="00651C7C" w:rsidRPr="000C1281">
        <w:rPr>
          <w:rFonts w:cs="Times New Roman"/>
        </w:rPr>
        <w:t>i</w:t>
      </w:r>
      <w:r w:rsidR="00680BC3" w:rsidRPr="000C1281">
        <w:rPr>
          <w:rFonts w:cs="Times New Roman"/>
        </w:rPr>
        <w:t xml:space="preserve"> § 58 </w:t>
      </w:r>
      <w:r w:rsidRPr="000C1281">
        <w:rPr>
          <w:rFonts w:cs="Times New Roman"/>
        </w:rPr>
        <w:t xml:space="preserve">OZ. Jedná se o specifickou situaci, kdy </w:t>
      </w:r>
      <w:r w:rsidRPr="000C1281">
        <w:rPr>
          <w:rFonts w:cs="Times New Roman"/>
          <w:i/>
        </w:rPr>
        <w:t>soud může v průběhu řízení svěřit třetí osobě provedení určitých jednotlivých právních jednání nebo správu majetku, je-li to nutné, aby se zabránilo závažné újmě</w:t>
      </w:r>
      <w:r w:rsidRPr="000C1281">
        <w:rPr>
          <w:rFonts w:cs="Times New Roman"/>
        </w:rPr>
        <w:t xml:space="preserve">. Citované ustanovení </w:t>
      </w:r>
      <w:r w:rsidR="00DF1F8B" w:rsidRPr="000C1281">
        <w:rPr>
          <w:rFonts w:cs="Times New Roman"/>
        </w:rPr>
        <w:t>cílí</w:t>
      </w:r>
      <w:r w:rsidRPr="000C1281">
        <w:rPr>
          <w:rFonts w:cs="Times New Roman"/>
        </w:rPr>
        <w:t xml:space="preserve"> na případy, kdy soud z proved</w:t>
      </w:r>
      <w:r w:rsidR="00DF1F8B" w:rsidRPr="000C1281">
        <w:rPr>
          <w:rFonts w:cs="Times New Roman"/>
        </w:rPr>
        <w:t>eného výslechu znalce</w:t>
      </w:r>
      <w:r w:rsidR="00DF1F8B" w:rsidRPr="000C1281">
        <w:rPr>
          <w:rStyle w:val="Znakapoznpodarou"/>
          <w:rFonts w:cs="Times New Roman"/>
        </w:rPr>
        <w:footnoteReference w:id="46"/>
      </w:r>
      <w:r w:rsidR="00CD74DD" w:rsidRPr="000C1281">
        <w:rPr>
          <w:rFonts w:cs="Times New Roman"/>
        </w:rPr>
        <w:t xml:space="preserve"> </w:t>
      </w:r>
      <w:r w:rsidRPr="000C1281">
        <w:rPr>
          <w:rFonts w:cs="Times New Roman"/>
        </w:rPr>
        <w:t xml:space="preserve">dovodil, že posuzovaný není schopen pro duševní poruchu učinit některá právní jednání a zároveň </w:t>
      </w:r>
      <w:r w:rsidR="00746A59" w:rsidRPr="000C1281">
        <w:rPr>
          <w:rFonts w:cs="Times New Roman"/>
        </w:rPr>
        <w:t xml:space="preserve">z výslechu blízkého rodinného příslušníka, </w:t>
      </w:r>
      <w:r w:rsidRPr="000C1281">
        <w:rPr>
          <w:rFonts w:cs="Times New Roman"/>
        </w:rPr>
        <w:t xml:space="preserve">jiné činnosti soudu či </w:t>
      </w:r>
      <w:r w:rsidR="00746A59" w:rsidRPr="000C1281">
        <w:rPr>
          <w:rFonts w:cs="Times New Roman"/>
        </w:rPr>
        <w:t>jiných skutečností</w:t>
      </w:r>
      <w:r w:rsidRPr="000C1281">
        <w:rPr>
          <w:rFonts w:cs="Times New Roman"/>
        </w:rPr>
        <w:t xml:space="preserve"> vyjde najevo, že je potřebné či dokonce žádoucí, aby posuzovaný </w:t>
      </w:r>
      <w:r w:rsidR="00405FAF" w:rsidRPr="000C1281">
        <w:rPr>
          <w:rFonts w:cs="Times New Roman"/>
        </w:rPr>
        <w:t>bez zbytečného odkladu právně jednal, a není zároveň možno vyčkat na ustanovení opatrovníka.</w:t>
      </w:r>
      <w:r w:rsidRPr="000C1281">
        <w:rPr>
          <w:rFonts w:cs="Times New Roman"/>
        </w:rPr>
        <w:t xml:space="preserve"> Soud</w:t>
      </w:r>
      <w:r w:rsidR="00405FAF" w:rsidRPr="000C1281">
        <w:rPr>
          <w:rFonts w:cs="Times New Roman"/>
        </w:rPr>
        <w:t xml:space="preserve"> proto </w:t>
      </w:r>
      <w:r w:rsidR="00A25285" w:rsidRPr="000C1281">
        <w:rPr>
          <w:rFonts w:cs="Times New Roman"/>
        </w:rPr>
        <w:t>v rozhodnutí ustanoví</w:t>
      </w:r>
      <w:r w:rsidRPr="000C1281">
        <w:rPr>
          <w:rFonts w:cs="Times New Roman"/>
        </w:rPr>
        <w:t xml:space="preserve"> tuto třetí osobu k provedení určitého právního </w:t>
      </w:r>
      <w:r w:rsidR="00402F5D" w:rsidRPr="000C1281">
        <w:rPr>
          <w:rFonts w:cs="Times New Roman"/>
        </w:rPr>
        <w:t xml:space="preserve">(hmotněprávního) </w:t>
      </w:r>
      <w:r w:rsidRPr="000C1281">
        <w:rPr>
          <w:rFonts w:cs="Times New Roman"/>
        </w:rPr>
        <w:t>jednání</w:t>
      </w:r>
      <w:r w:rsidR="00746A59" w:rsidRPr="000C1281">
        <w:rPr>
          <w:rFonts w:cs="Times New Roman"/>
        </w:rPr>
        <w:t>, a to i bez návrhu (§ 13 ZŘS). J</w:t>
      </w:r>
      <w:r w:rsidRPr="000C1281">
        <w:rPr>
          <w:rFonts w:cs="Times New Roman"/>
        </w:rPr>
        <w:t>eh</w:t>
      </w:r>
      <w:r w:rsidR="00405FAF" w:rsidRPr="000C1281">
        <w:rPr>
          <w:rFonts w:cs="Times New Roman"/>
        </w:rPr>
        <w:t xml:space="preserve">o uskutečněním </w:t>
      </w:r>
      <w:r w:rsidR="00746A59" w:rsidRPr="000C1281">
        <w:rPr>
          <w:rFonts w:cs="Times New Roman"/>
        </w:rPr>
        <w:t xml:space="preserve">pak </w:t>
      </w:r>
      <w:r w:rsidR="00405FAF" w:rsidRPr="000C1281">
        <w:rPr>
          <w:rFonts w:cs="Times New Roman"/>
        </w:rPr>
        <w:t>pověření zaniká. P</w:t>
      </w:r>
      <w:r w:rsidR="00CD74DD" w:rsidRPr="000C1281">
        <w:rPr>
          <w:rFonts w:cs="Times New Roman"/>
        </w:rPr>
        <w:t xml:space="preserve">ověření </w:t>
      </w:r>
      <w:r w:rsidRPr="000C1281">
        <w:rPr>
          <w:rFonts w:cs="Times New Roman"/>
        </w:rPr>
        <w:t xml:space="preserve">zaniká také rozhodnutím o omezení svéprávnosti, kdy soud jmenuje obligatorně </w:t>
      </w:r>
      <w:r w:rsidR="00405FAF" w:rsidRPr="000C1281">
        <w:rPr>
          <w:rFonts w:cs="Times New Roman"/>
        </w:rPr>
        <w:t xml:space="preserve">osobě omezené ve svéprávnosti </w:t>
      </w:r>
      <w:r w:rsidRPr="000C1281">
        <w:rPr>
          <w:rFonts w:cs="Times New Roman"/>
        </w:rPr>
        <w:t>opatrovníka, který je k těmto úkonům oprávněn</w:t>
      </w:r>
      <w:r w:rsidR="00405FAF" w:rsidRPr="000C1281">
        <w:rPr>
          <w:rFonts w:cs="Times New Roman"/>
        </w:rPr>
        <w:t xml:space="preserve"> sám</w:t>
      </w:r>
      <w:r w:rsidRPr="000C1281">
        <w:rPr>
          <w:rFonts w:cs="Times New Roman"/>
        </w:rPr>
        <w:t>. V případě správy majetku se b</w:t>
      </w:r>
      <w:r w:rsidR="00680BC3" w:rsidRPr="000C1281">
        <w:rPr>
          <w:rFonts w:cs="Times New Roman"/>
        </w:rPr>
        <w:t xml:space="preserve">ude řídit ustanoveními § 1400n </w:t>
      </w:r>
      <w:r w:rsidRPr="000C1281">
        <w:rPr>
          <w:rFonts w:cs="Times New Roman"/>
        </w:rPr>
        <w:t xml:space="preserve">OZ. </w:t>
      </w:r>
      <w:r w:rsidR="00EE7506" w:rsidRPr="000C1281">
        <w:rPr>
          <w:rFonts w:cs="Times New Roman"/>
        </w:rPr>
        <w:t>Zákon v obou případech výslovně akcentuje podmínku závažné újmy.</w:t>
      </w:r>
      <w:r w:rsidR="00940340" w:rsidRPr="000C1281">
        <w:rPr>
          <w:rFonts w:cs="Times New Roman"/>
        </w:rPr>
        <w:t xml:space="preserve"> </w:t>
      </w:r>
      <w:r w:rsidR="00940340" w:rsidRPr="000C1281">
        <w:rPr>
          <w:rFonts w:cs="Times New Roman"/>
          <w:i/>
        </w:rPr>
        <w:t xml:space="preserve">Jedná se o zásah do právní sféry člověka, který představuje natolik vážné narušení sféry jeho </w:t>
      </w:r>
      <w:r w:rsidR="00940340" w:rsidRPr="000C1281">
        <w:rPr>
          <w:rFonts w:cs="Times New Roman"/>
          <w:i/>
        </w:rPr>
        <w:lastRenderedPageBreak/>
        <w:t>soukromoprávních zájmů, že není přípustné, aby člověk byl tomuto stavu, třeba i jen dočasně, vystaven. Vážnou újmou jsou zejména intenzivní zásahy do majetkových, ale i osobnostních práv člověka, o jehož nesvéprávnosti se rozhoduje.</w:t>
      </w:r>
      <w:r w:rsidR="00940340" w:rsidRPr="000C1281">
        <w:rPr>
          <w:rStyle w:val="Znakapoznpodarou"/>
          <w:rFonts w:cs="Times New Roman"/>
          <w:i/>
        </w:rPr>
        <w:footnoteReference w:id="47"/>
      </w:r>
      <w:r w:rsidR="00940340" w:rsidRPr="000C1281">
        <w:rPr>
          <w:rFonts w:cs="Times New Roman"/>
          <w:i/>
        </w:rPr>
        <w:t xml:space="preserve"> </w:t>
      </w:r>
      <w:r w:rsidR="00EE7506" w:rsidRPr="000C1281">
        <w:rPr>
          <w:rFonts w:cs="Times New Roman"/>
        </w:rPr>
        <w:t>Typicky půjde o případy</w:t>
      </w:r>
      <w:r w:rsidRPr="000C1281">
        <w:rPr>
          <w:rFonts w:cs="Times New Roman"/>
        </w:rPr>
        <w:t>, kdy</w:t>
      </w:r>
      <w:r w:rsidRPr="000C1281">
        <w:rPr>
          <w:rFonts w:cs="Times New Roman"/>
          <w:i/>
        </w:rPr>
        <w:t xml:space="preserve"> posuzovaný dle znaleckého posudku </w:t>
      </w:r>
      <w:r w:rsidR="00EE7506" w:rsidRPr="000C1281">
        <w:rPr>
          <w:rFonts w:cs="Times New Roman"/>
          <w:i/>
        </w:rPr>
        <w:t xml:space="preserve">trpí </w:t>
      </w:r>
      <w:r w:rsidRPr="000C1281">
        <w:rPr>
          <w:rFonts w:cs="Times New Roman"/>
          <w:i/>
        </w:rPr>
        <w:t>duševní poruchou a dříve, než je rozhodnuto o jeho svéprávnosti a ustanoven opatrovník, mu zemře jeden z rodičů, po kterém má dědit majetek velkého rozsahu</w:t>
      </w:r>
      <w:r w:rsidRPr="000C1281">
        <w:rPr>
          <w:rFonts w:cs="Times New Roman"/>
        </w:rPr>
        <w:t xml:space="preserve">. </w:t>
      </w:r>
      <w:r w:rsidR="00CD74DD" w:rsidRPr="000C1281">
        <w:rPr>
          <w:rFonts w:cs="Times New Roman"/>
          <w:i/>
        </w:rPr>
        <w:t xml:space="preserve">Soud tak může v takovém případě pověřit 3. </w:t>
      </w:r>
      <w:r w:rsidR="00940340" w:rsidRPr="000C1281">
        <w:rPr>
          <w:rFonts w:cs="Times New Roman"/>
          <w:i/>
        </w:rPr>
        <w:t>o</w:t>
      </w:r>
      <w:r w:rsidR="00CD74DD" w:rsidRPr="000C1281">
        <w:rPr>
          <w:rFonts w:cs="Times New Roman"/>
          <w:i/>
        </w:rPr>
        <w:t>sobu, např. blízkého přítele, aby v souvislosti s přijmutím dědictví právně jednal</w:t>
      </w:r>
      <w:r w:rsidR="00CD74DD" w:rsidRPr="000C1281">
        <w:rPr>
          <w:rFonts w:cs="Times New Roman"/>
        </w:rPr>
        <w:t xml:space="preserve">. </w:t>
      </w:r>
      <w:r w:rsidRPr="000C1281">
        <w:rPr>
          <w:rFonts w:cs="Times New Roman"/>
        </w:rPr>
        <w:t>Zákon další</w:t>
      </w:r>
      <w:r w:rsidR="00EE7506" w:rsidRPr="000C1281">
        <w:rPr>
          <w:rFonts w:cs="Times New Roman"/>
        </w:rPr>
        <w:t xml:space="preserve"> </w:t>
      </w:r>
      <w:r w:rsidRPr="000C1281">
        <w:rPr>
          <w:rFonts w:cs="Times New Roman"/>
        </w:rPr>
        <w:t xml:space="preserve">požadavky na třetí osobu nestanovuje, </w:t>
      </w:r>
      <w:r w:rsidR="00EE7506" w:rsidRPr="000C1281">
        <w:rPr>
          <w:rFonts w:cs="Times New Roman"/>
        </w:rPr>
        <w:t>a stejně jako v případě hmotněprávního opatrovníka</w:t>
      </w:r>
      <w:r w:rsidR="00746A59" w:rsidRPr="000C1281">
        <w:rPr>
          <w:rFonts w:cs="Times New Roman"/>
        </w:rPr>
        <w:t>,</w:t>
      </w:r>
      <w:r w:rsidR="00EE7506" w:rsidRPr="000C1281">
        <w:rPr>
          <w:rFonts w:cs="Times New Roman"/>
        </w:rPr>
        <w:t xml:space="preserve"> se nezabývá otázkou </w:t>
      </w:r>
      <w:r w:rsidRPr="000C1281">
        <w:rPr>
          <w:rFonts w:cs="Times New Roman"/>
        </w:rPr>
        <w:t>možné</w:t>
      </w:r>
      <w:r w:rsidR="00EE7506" w:rsidRPr="000C1281">
        <w:rPr>
          <w:rFonts w:cs="Times New Roman"/>
        </w:rPr>
        <w:t>ho střetu zájmů</w:t>
      </w:r>
      <w:r w:rsidR="00402F5D" w:rsidRPr="000C1281">
        <w:rPr>
          <w:rFonts w:cs="Times New Roman"/>
        </w:rPr>
        <w:t xml:space="preserve">. </w:t>
      </w:r>
      <w:r w:rsidR="00A25285" w:rsidRPr="000C1281">
        <w:rPr>
          <w:rFonts w:cs="Times New Roman"/>
        </w:rPr>
        <w:t>Podle mého soudu se v ostatních otázkách analogicky užijí ustanovení dopadající na ustanovení opatrovníka</w:t>
      </w:r>
      <w:r w:rsidRPr="000C1281">
        <w:rPr>
          <w:rFonts w:cs="Times New Roman"/>
        </w:rPr>
        <w:t>,</w:t>
      </w:r>
      <w:r w:rsidR="00A25285" w:rsidRPr="000C1281">
        <w:rPr>
          <w:rFonts w:cs="Times New Roman"/>
        </w:rPr>
        <w:t xml:space="preserve"> tj. mj.</w:t>
      </w:r>
      <w:r w:rsidR="00CD74DD" w:rsidRPr="000C1281">
        <w:rPr>
          <w:rFonts w:cs="Times New Roman"/>
        </w:rPr>
        <w:t xml:space="preserve"> povinnost </w:t>
      </w:r>
      <w:r w:rsidR="00A25285" w:rsidRPr="000C1281">
        <w:rPr>
          <w:rFonts w:cs="Times New Roman"/>
        </w:rPr>
        <w:t xml:space="preserve">soudu </w:t>
      </w:r>
      <w:r w:rsidR="00CD74DD" w:rsidRPr="000C1281">
        <w:rPr>
          <w:rFonts w:cs="Times New Roman"/>
        </w:rPr>
        <w:t>zjistit</w:t>
      </w:r>
      <w:r w:rsidRPr="000C1281">
        <w:rPr>
          <w:rFonts w:cs="Times New Roman"/>
        </w:rPr>
        <w:t xml:space="preserve"> názor posuzovaného, přihlédnout k jeho přáním a </w:t>
      </w:r>
      <w:r w:rsidR="00A25285" w:rsidRPr="000C1281">
        <w:rPr>
          <w:rFonts w:cs="Times New Roman"/>
        </w:rPr>
        <w:t xml:space="preserve">dokonce </w:t>
      </w:r>
      <w:r w:rsidRPr="000C1281">
        <w:rPr>
          <w:rFonts w:cs="Times New Roman"/>
        </w:rPr>
        <w:t>v případě rozporů nechat rozhodnout soud</w:t>
      </w:r>
      <w:r w:rsidR="00A25285" w:rsidRPr="000C1281">
        <w:rPr>
          <w:rFonts w:cs="Times New Roman"/>
        </w:rPr>
        <w:t>.</w:t>
      </w:r>
    </w:p>
    <w:p w:rsidR="0091465E" w:rsidRPr="000C1281" w:rsidRDefault="0091465E" w:rsidP="006759B3">
      <w:pPr>
        <w:ind w:firstLine="708"/>
        <w:contextualSpacing/>
        <w:rPr>
          <w:rFonts w:cs="Times New Roman"/>
          <w:bCs/>
          <w:szCs w:val="20"/>
        </w:rPr>
      </w:pPr>
    </w:p>
    <w:p w:rsidR="0091465E" w:rsidRPr="000C1281" w:rsidRDefault="0091465E" w:rsidP="006759B3">
      <w:pPr>
        <w:ind w:firstLine="708"/>
        <w:contextualSpacing/>
        <w:rPr>
          <w:rFonts w:cs="Times New Roman"/>
          <w:bCs/>
          <w:szCs w:val="20"/>
        </w:rPr>
      </w:pPr>
    </w:p>
    <w:p w:rsidR="0091465E" w:rsidRPr="000C1281" w:rsidRDefault="0091465E" w:rsidP="006759B3">
      <w:pPr>
        <w:ind w:firstLine="708"/>
        <w:contextualSpacing/>
        <w:rPr>
          <w:rFonts w:cs="Times New Roman"/>
          <w:bCs/>
          <w:szCs w:val="20"/>
        </w:rPr>
      </w:pPr>
    </w:p>
    <w:p w:rsidR="0091465E" w:rsidRPr="000C1281" w:rsidRDefault="0091465E" w:rsidP="006759B3">
      <w:pPr>
        <w:ind w:firstLine="708"/>
        <w:contextualSpacing/>
        <w:rPr>
          <w:rFonts w:cs="Times New Roman"/>
          <w:bCs/>
          <w:szCs w:val="20"/>
        </w:rPr>
      </w:pPr>
    </w:p>
    <w:p w:rsidR="0091465E" w:rsidRPr="000C1281" w:rsidRDefault="0091465E" w:rsidP="006759B3">
      <w:pPr>
        <w:ind w:firstLine="708"/>
        <w:contextualSpacing/>
        <w:rPr>
          <w:rFonts w:cs="Times New Roman"/>
          <w:bCs/>
          <w:szCs w:val="20"/>
        </w:rPr>
      </w:pPr>
    </w:p>
    <w:p w:rsidR="0091465E" w:rsidRPr="000C1281" w:rsidRDefault="009D3503" w:rsidP="006759B3">
      <w:pPr>
        <w:ind w:firstLine="0"/>
        <w:contextualSpacing/>
        <w:rPr>
          <w:rFonts w:cs="Times New Roman"/>
          <w:bCs/>
          <w:szCs w:val="20"/>
        </w:rPr>
      </w:pPr>
      <w:r w:rsidRPr="000C1281">
        <w:rPr>
          <w:rFonts w:cs="Times New Roman"/>
          <w:bCs/>
          <w:szCs w:val="20"/>
        </w:rPr>
        <w:br w:type="page"/>
      </w:r>
    </w:p>
    <w:p w:rsidR="00AD57F7" w:rsidRPr="000C1281" w:rsidRDefault="00AD57F7" w:rsidP="006759B3">
      <w:pPr>
        <w:pStyle w:val="Nadpis1"/>
        <w:contextualSpacing/>
        <w:rPr>
          <w:rFonts w:cs="Times New Roman"/>
        </w:rPr>
      </w:pPr>
      <w:bookmarkStart w:id="13" w:name="_Toc405069503"/>
      <w:r w:rsidRPr="000C1281">
        <w:rPr>
          <w:rFonts w:cs="Times New Roman"/>
        </w:rPr>
        <w:lastRenderedPageBreak/>
        <w:t>Průběh řízení</w:t>
      </w:r>
      <w:bookmarkEnd w:id="13"/>
    </w:p>
    <w:p w:rsidR="00AD57F7" w:rsidRPr="000C1281" w:rsidRDefault="00516C4E" w:rsidP="006759B3">
      <w:pPr>
        <w:ind w:firstLine="708"/>
        <w:contextualSpacing/>
        <w:rPr>
          <w:rFonts w:cs="Times New Roman"/>
        </w:rPr>
      </w:pPr>
      <w:r w:rsidRPr="000C1281">
        <w:rPr>
          <w:rFonts w:cs="Times New Roman"/>
        </w:rPr>
        <w:t>Na základě</w:t>
      </w:r>
      <w:r w:rsidR="00651C7C" w:rsidRPr="000C1281">
        <w:rPr>
          <w:rFonts w:cs="Times New Roman"/>
        </w:rPr>
        <w:t xml:space="preserve"> </w:t>
      </w:r>
      <w:r w:rsidR="00AD57F7" w:rsidRPr="000C1281">
        <w:rPr>
          <w:rFonts w:cs="Times New Roman"/>
        </w:rPr>
        <w:t>§</w:t>
      </w:r>
      <w:r w:rsidR="006A5883" w:rsidRPr="000C1281">
        <w:rPr>
          <w:rFonts w:cs="Times New Roman"/>
        </w:rPr>
        <w:t xml:space="preserve"> </w:t>
      </w:r>
      <w:r w:rsidR="00AD57F7" w:rsidRPr="000C1281">
        <w:rPr>
          <w:rFonts w:cs="Times New Roman"/>
        </w:rPr>
        <w:t xml:space="preserve">17 ZŘS soud nevede přípravné </w:t>
      </w:r>
      <w:r w:rsidR="003D5047" w:rsidRPr="000C1281">
        <w:rPr>
          <w:rFonts w:cs="Times New Roman"/>
        </w:rPr>
        <w:t>jednán</w:t>
      </w:r>
      <w:r w:rsidR="00AD57F7" w:rsidRPr="000C1281">
        <w:rPr>
          <w:rFonts w:cs="Times New Roman"/>
        </w:rPr>
        <w:t xml:space="preserve">í. Domnívám se, že zákonodárce nezvolil příliš šťastnou formulaci, neboť přípravné </w:t>
      </w:r>
      <w:r w:rsidR="003D5047" w:rsidRPr="000C1281">
        <w:rPr>
          <w:rFonts w:cs="Times New Roman"/>
        </w:rPr>
        <w:t>jednání</w:t>
      </w:r>
      <w:r w:rsidR="00AD57F7" w:rsidRPr="000C1281">
        <w:rPr>
          <w:rFonts w:cs="Times New Roman"/>
        </w:rPr>
        <w:t xml:space="preserve"> konat lze, byť ne standartním způsobem právě s ohledem na specifickou povahu nesporných řízení. </w:t>
      </w:r>
      <w:r w:rsidR="001D0807" w:rsidRPr="000C1281">
        <w:rPr>
          <w:rFonts w:cs="Times New Roman"/>
        </w:rPr>
        <w:t>Ř</w:t>
      </w:r>
      <w:r w:rsidR="00AD57F7" w:rsidRPr="000C1281">
        <w:rPr>
          <w:rFonts w:cs="Times New Roman"/>
        </w:rPr>
        <w:t>ízení ve věcech svéprávnosti</w:t>
      </w:r>
      <w:r w:rsidR="00487317" w:rsidRPr="000C1281">
        <w:rPr>
          <w:rFonts w:cs="Times New Roman"/>
        </w:rPr>
        <w:t xml:space="preserve"> je,</w:t>
      </w:r>
      <w:r w:rsidR="00AD57F7" w:rsidRPr="000C1281">
        <w:rPr>
          <w:rFonts w:cs="Times New Roman"/>
        </w:rPr>
        <w:t xml:space="preserve"> stejně jako osta</w:t>
      </w:r>
      <w:r w:rsidR="00487317" w:rsidRPr="000C1281">
        <w:rPr>
          <w:rFonts w:cs="Times New Roman"/>
        </w:rPr>
        <w:t xml:space="preserve">tní </w:t>
      </w:r>
      <w:proofErr w:type="spellStart"/>
      <w:r w:rsidR="00487317" w:rsidRPr="000C1281">
        <w:rPr>
          <w:rFonts w:cs="Times New Roman"/>
        </w:rPr>
        <w:t>nespory</w:t>
      </w:r>
      <w:proofErr w:type="spellEnd"/>
      <w:r w:rsidR="00487317" w:rsidRPr="000C1281">
        <w:rPr>
          <w:rFonts w:cs="Times New Roman"/>
        </w:rPr>
        <w:t>, ovládáno</w:t>
      </w:r>
      <w:r w:rsidR="00AD57F7" w:rsidRPr="000C1281">
        <w:rPr>
          <w:rFonts w:cs="Times New Roman"/>
        </w:rPr>
        <w:t xml:space="preserve"> zásadou, která neumožňuje použití institu</w:t>
      </w:r>
      <w:r w:rsidR="0086713F" w:rsidRPr="000C1281">
        <w:rPr>
          <w:rFonts w:cs="Times New Roman"/>
        </w:rPr>
        <w:t>t</w:t>
      </w:r>
      <w:r w:rsidR="00AD57F7" w:rsidRPr="000C1281">
        <w:rPr>
          <w:rFonts w:cs="Times New Roman"/>
        </w:rPr>
        <w:t>ů urychlujících řízení</w:t>
      </w:r>
      <w:r w:rsidR="0086713F" w:rsidRPr="000C1281">
        <w:rPr>
          <w:rFonts w:cs="Times New Roman"/>
        </w:rPr>
        <w:t xml:space="preserve"> na úkor zjištění </w:t>
      </w:r>
      <w:r w:rsidR="00487317" w:rsidRPr="000C1281">
        <w:rPr>
          <w:rFonts w:cs="Times New Roman"/>
        </w:rPr>
        <w:t>skutečného</w:t>
      </w:r>
      <w:r w:rsidR="0086713F" w:rsidRPr="000C1281">
        <w:rPr>
          <w:rFonts w:cs="Times New Roman"/>
        </w:rPr>
        <w:t xml:space="preserve"> sta</w:t>
      </w:r>
      <w:r w:rsidR="00AD57F7" w:rsidRPr="000C1281">
        <w:rPr>
          <w:rFonts w:cs="Times New Roman"/>
        </w:rPr>
        <w:t>vu</w:t>
      </w:r>
      <w:r w:rsidR="00D66FC6" w:rsidRPr="000C1281">
        <w:rPr>
          <w:rFonts w:cs="Times New Roman"/>
        </w:rPr>
        <w:t xml:space="preserve"> věci</w:t>
      </w:r>
      <w:r w:rsidR="00AD57F7" w:rsidRPr="000C1281">
        <w:rPr>
          <w:rFonts w:cs="Times New Roman"/>
        </w:rPr>
        <w:t>. Účelem ustanovení je tak pouze vyloučení negativních důsledků</w:t>
      </w:r>
      <w:r w:rsidR="00487317" w:rsidRPr="000C1281">
        <w:rPr>
          <w:rFonts w:cs="Times New Roman"/>
        </w:rPr>
        <w:t xml:space="preserve"> souvisejících s účinky </w:t>
      </w:r>
      <w:r w:rsidR="00590836" w:rsidRPr="000C1281">
        <w:rPr>
          <w:rFonts w:cs="Times New Roman"/>
        </w:rPr>
        <w:t xml:space="preserve">rozsudku pro zmeškání, </w:t>
      </w:r>
      <w:r w:rsidR="00AD57F7" w:rsidRPr="000C1281">
        <w:rPr>
          <w:rFonts w:cs="Times New Roman"/>
        </w:rPr>
        <w:t>pro uznání nebo koncentr</w:t>
      </w:r>
      <w:r w:rsidR="00487317" w:rsidRPr="000C1281">
        <w:rPr>
          <w:rFonts w:cs="Times New Roman"/>
        </w:rPr>
        <w:t>ace</w:t>
      </w:r>
      <w:r w:rsidR="00AD57F7" w:rsidRPr="000C1281">
        <w:rPr>
          <w:rFonts w:cs="Times New Roman"/>
        </w:rPr>
        <w:t>.</w:t>
      </w:r>
      <w:r w:rsidR="00AD57F7" w:rsidRPr="000C1281">
        <w:rPr>
          <w:rStyle w:val="Znakapoznpodarou"/>
          <w:rFonts w:cs="Times New Roman"/>
        </w:rPr>
        <w:footnoteReference w:id="48"/>
      </w:r>
      <w:r w:rsidR="00487317" w:rsidRPr="000C1281">
        <w:rPr>
          <w:rFonts w:cs="Times New Roman"/>
        </w:rPr>
        <w:t xml:space="preserve"> Soud se </w:t>
      </w:r>
      <w:r w:rsidR="00AD57F7" w:rsidRPr="000C1281">
        <w:rPr>
          <w:rFonts w:cs="Times New Roman"/>
        </w:rPr>
        <w:t>může v rámci přípravného řízení pokusit o vyjasnění stavu věci, splnění všech podmínek řízení či vyzvat navrhovatele k</w:t>
      </w:r>
      <w:r w:rsidR="00C041AE" w:rsidRPr="000C1281">
        <w:rPr>
          <w:rFonts w:cs="Times New Roman"/>
        </w:rPr>
        <w:t> </w:t>
      </w:r>
      <w:r w:rsidR="00AD57F7" w:rsidRPr="000C1281">
        <w:rPr>
          <w:rFonts w:cs="Times New Roman"/>
        </w:rPr>
        <w:t>doložení</w:t>
      </w:r>
      <w:r w:rsidR="00C041AE" w:rsidRPr="000C1281">
        <w:rPr>
          <w:rFonts w:cs="Times New Roman"/>
        </w:rPr>
        <w:t xml:space="preserve"> skutečností vedoucích k podání</w:t>
      </w:r>
      <w:r w:rsidR="00943F36" w:rsidRPr="000C1281">
        <w:rPr>
          <w:rFonts w:cs="Times New Roman"/>
        </w:rPr>
        <w:t xml:space="preserve"> (např. lékařsk</w:t>
      </w:r>
      <w:r w:rsidR="00590836" w:rsidRPr="000C1281">
        <w:rPr>
          <w:rFonts w:cs="Times New Roman"/>
        </w:rPr>
        <w:t>á</w:t>
      </w:r>
      <w:r w:rsidR="00943F36" w:rsidRPr="000C1281">
        <w:rPr>
          <w:rFonts w:cs="Times New Roman"/>
        </w:rPr>
        <w:t xml:space="preserve"> zpráv</w:t>
      </w:r>
      <w:r w:rsidR="00590836" w:rsidRPr="000C1281">
        <w:rPr>
          <w:rFonts w:cs="Times New Roman"/>
        </w:rPr>
        <w:t>a</w:t>
      </w:r>
      <w:r w:rsidR="00AD57F7" w:rsidRPr="000C1281">
        <w:rPr>
          <w:rFonts w:cs="Times New Roman"/>
        </w:rPr>
        <w:t xml:space="preserve"> </w:t>
      </w:r>
      <w:r w:rsidR="00C041AE" w:rsidRPr="000C1281">
        <w:rPr>
          <w:rFonts w:cs="Times New Roman"/>
        </w:rPr>
        <w:t>o nezpůsobilém</w:t>
      </w:r>
      <w:r w:rsidR="00AD57F7" w:rsidRPr="000C1281">
        <w:rPr>
          <w:rFonts w:cs="Times New Roman"/>
        </w:rPr>
        <w:t xml:space="preserve"> zdravotní</w:t>
      </w:r>
      <w:r w:rsidR="00C041AE" w:rsidRPr="000C1281">
        <w:rPr>
          <w:rFonts w:cs="Times New Roman"/>
        </w:rPr>
        <w:t>m</w:t>
      </w:r>
      <w:r w:rsidR="00AD57F7" w:rsidRPr="000C1281">
        <w:rPr>
          <w:rFonts w:cs="Times New Roman"/>
        </w:rPr>
        <w:t xml:space="preserve"> stav</w:t>
      </w:r>
      <w:r w:rsidR="00C041AE" w:rsidRPr="000C1281">
        <w:rPr>
          <w:rFonts w:cs="Times New Roman"/>
        </w:rPr>
        <w:t>u</w:t>
      </w:r>
      <w:r w:rsidR="00AD57F7" w:rsidRPr="000C1281">
        <w:rPr>
          <w:rFonts w:cs="Times New Roman"/>
        </w:rPr>
        <w:t xml:space="preserve"> posuzovaného), nikoli již uplatňovat instituty sloužící ke koncentraci </w:t>
      </w:r>
      <w:r w:rsidR="00590836" w:rsidRPr="000C1281">
        <w:rPr>
          <w:rFonts w:cs="Times New Roman"/>
        </w:rPr>
        <w:t>řízení</w:t>
      </w:r>
      <w:r w:rsidR="00AD57F7" w:rsidRPr="000C1281">
        <w:rPr>
          <w:rFonts w:cs="Times New Roman"/>
        </w:rPr>
        <w:t xml:space="preserve"> v</w:t>
      </w:r>
      <w:r w:rsidR="001D0807" w:rsidRPr="000C1281">
        <w:rPr>
          <w:rFonts w:cs="Times New Roman"/>
        </w:rPr>
        <w:t xml:space="preserve"> ustanovení</w:t>
      </w:r>
      <w:r w:rsidR="008D389A" w:rsidRPr="000C1281">
        <w:rPr>
          <w:rFonts w:cs="Times New Roman"/>
        </w:rPr>
        <w:t>ch</w:t>
      </w:r>
      <w:r w:rsidR="00AD57F7" w:rsidRPr="000C1281">
        <w:rPr>
          <w:rFonts w:cs="Times New Roman"/>
        </w:rPr>
        <w:t> §</w:t>
      </w:r>
      <w:r w:rsidR="006A5883" w:rsidRPr="000C1281">
        <w:rPr>
          <w:rFonts w:cs="Times New Roman"/>
        </w:rPr>
        <w:t xml:space="preserve"> </w:t>
      </w:r>
      <w:r w:rsidR="00AD57F7" w:rsidRPr="000C1281">
        <w:rPr>
          <w:rFonts w:cs="Times New Roman"/>
        </w:rPr>
        <w:t>114b OSŘ, §</w:t>
      </w:r>
      <w:r w:rsidR="006A5883" w:rsidRPr="000C1281">
        <w:rPr>
          <w:rFonts w:cs="Times New Roman"/>
        </w:rPr>
        <w:t xml:space="preserve"> </w:t>
      </w:r>
      <w:r w:rsidR="00AD57F7" w:rsidRPr="000C1281">
        <w:rPr>
          <w:rFonts w:cs="Times New Roman"/>
        </w:rPr>
        <w:t>114c OSŘ, §</w:t>
      </w:r>
      <w:r w:rsidR="006A5883" w:rsidRPr="000C1281">
        <w:rPr>
          <w:rFonts w:cs="Times New Roman"/>
        </w:rPr>
        <w:t xml:space="preserve"> </w:t>
      </w:r>
      <w:r w:rsidR="00DE060D" w:rsidRPr="000C1281">
        <w:rPr>
          <w:rFonts w:cs="Times New Roman"/>
        </w:rPr>
        <w:t>153b OSŘ, apod. S</w:t>
      </w:r>
      <w:r w:rsidR="00AD57F7" w:rsidRPr="000C1281">
        <w:rPr>
          <w:rFonts w:cs="Times New Roman"/>
        </w:rPr>
        <w:t> ohledem na povahu věci nelze využít ani</w:t>
      </w:r>
      <w:r w:rsidR="001D0807" w:rsidRPr="000C1281">
        <w:rPr>
          <w:rFonts w:cs="Times New Roman"/>
        </w:rPr>
        <w:t xml:space="preserve"> §</w:t>
      </w:r>
      <w:r w:rsidR="006A5883" w:rsidRPr="000C1281">
        <w:rPr>
          <w:rFonts w:cs="Times New Roman"/>
        </w:rPr>
        <w:t xml:space="preserve"> </w:t>
      </w:r>
      <w:r w:rsidR="001D0807" w:rsidRPr="000C1281">
        <w:rPr>
          <w:rFonts w:cs="Times New Roman"/>
        </w:rPr>
        <w:t xml:space="preserve">115a OSŘ. </w:t>
      </w:r>
      <w:r w:rsidR="00C041AE" w:rsidRPr="000C1281">
        <w:rPr>
          <w:rFonts w:cs="Times New Roman"/>
        </w:rPr>
        <w:t>Výše zmíněné vyplývá</w:t>
      </w:r>
      <w:r w:rsidR="001D0807" w:rsidRPr="000C1281">
        <w:rPr>
          <w:rFonts w:cs="Times New Roman"/>
        </w:rPr>
        <w:t xml:space="preserve"> ze zásady vyšetřovací (§</w:t>
      </w:r>
      <w:r w:rsidR="00D66FC6" w:rsidRPr="000C1281">
        <w:rPr>
          <w:rFonts w:cs="Times New Roman"/>
        </w:rPr>
        <w:t xml:space="preserve">§ </w:t>
      </w:r>
      <w:r w:rsidR="001D0807" w:rsidRPr="000C1281">
        <w:rPr>
          <w:rFonts w:cs="Times New Roman"/>
        </w:rPr>
        <w:t>21</w:t>
      </w:r>
      <w:r w:rsidR="00043745" w:rsidRPr="000C1281">
        <w:rPr>
          <w:rFonts w:cs="Times New Roman"/>
        </w:rPr>
        <w:t xml:space="preserve"> </w:t>
      </w:r>
      <w:r w:rsidR="00D66FC6" w:rsidRPr="000C1281">
        <w:rPr>
          <w:rFonts w:cs="Times New Roman"/>
        </w:rPr>
        <w:t>-</w:t>
      </w:r>
      <w:r w:rsidR="00043745" w:rsidRPr="000C1281">
        <w:rPr>
          <w:rFonts w:cs="Times New Roman"/>
        </w:rPr>
        <w:t xml:space="preserve"> 2</w:t>
      </w:r>
      <w:r w:rsidR="00D66FC6" w:rsidRPr="000C1281">
        <w:rPr>
          <w:rFonts w:cs="Times New Roman"/>
        </w:rPr>
        <w:t>0</w:t>
      </w:r>
      <w:r w:rsidR="001D0807" w:rsidRPr="000C1281">
        <w:rPr>
          <w:rFonts w:cs="Times New Roman"/>
        </w:rPr>
        <w:t xml:space="preserve"> ZŘS). </w:t>
      </w:r>
      <w:r w:rsidR="00AD57F7" w:rsidRPr="000C1281">
        <w:rPr>
          <w:rFonts w:cs="Times New Roman"/>
        </w:rPr>
        <w:t xml:space="preserve">Přípravné jednání může být konáno i ve formě jiného soudního roku, o kterém pojednávám v dalším </w:t>
      </w:r>
      <w:r w:rsidR="00943F36" w:rsidRPr="000C1281">
        <w:rPr>
          <w:rFonts w:cs="Times New Roman"/>
        </w:rPr>
        <w:t>výkladu</w:t>
      </w:r>
      <w:r w:rsidR="00AD57F7" w:rsidRPr="000C1281">
        <w:rPr>
          <w:rFonts w:cs="Times New Roman"/>
        </w:rPr>
        <w:t xml:space="preserve">. </w:t>
      </w:r>
    </w:p>
    <w:p w:rsidR="006142B7" w:rsidRPr="000C1281" w:rsidRDefault="00DE060D" w:rsidP="00DE060D">
      <w:pPr>
        <w:contextualSpacing/>
        <w:rPr>
          <w:rFonts w:cs="Times New Roman"/>
        </w:rPr>
      </w:pPr>
      <w:r w:rsidRPr="000C1281">
        <w:rPr>
          <w:rFonts w:cs="Times New Roman"/>
        </w:rPr>
        <w:t xml:space="preserve">Kdykoli soud v průběhu řízení dojde k závěru, že pro omezení svéprávnosti ani pro aplikaci mírnějších opatření nejsou </w:t>
      </w:r>
      <w:r w:rsidR="00590836" w:rsidRPr="000C1281">
        <w:rPr>
          <w:rFonts w:cs="Times New Roman"/>
        </w:rPr>
        <w:t xml:space="preserve">dány podmínky, usnesením řízení </w:t>
      </w:r>
      <w:r w:rsidRPr="000C1281">
        <w:rPr>
          <w:rFonts w:cs="Times New Roman"/>
        </w:rPr>
        <w:t xml:space="preserve">zastaví (pokud bylo řízení zahájeno ex offo), popř. návrh zamítne (u řízení zahájeného na návrh). Jelikož se jedná o řízení, ve kterém soud není vázán návrhem na zahájení, kdykoli v průběhu může </w:t>
      </w:r>
      <w:r w:rsidR="00043745" w:rsidRPr="000C1281">
        <w:rPr>
          <w:rFonts w:cs="Times New Roman"/>
        </w:rPr>
        <w:t xml:space="preserve">za zákonem stanovených podmínek </w:t>
      </w:r>
      <w:r w:rsidRPr="000C1281">
        <w:rPr>
          <w:rFonts w:cs="Times New Roman"/>
        </w:rPr>
        <w:t xml:space="preserve">rozhodnout i o některém z mírnějších opatření. </w:t>
      </w:r>
    </w:p>
    <w:p w:rsidR="006142B7" w:rsidRPr="000C1281" w:rsidRDefault="006142B7" w:rsidP="006759B3">
      <w:pPr>
        <w:pStyle w:val="Nadpis2"/>
        <w:numPr>
          <w:ilvl w:val="1"/>
          <w:numId w:val="12"/>
        </w:numPr>
        <w:contextualSpacing/>
        <w:rPr>
          <w:rFonts w:cs="Times New Roman"/>
        </w:rPr>
      </w:pPr>
      <w:bookmarkStart w:id="14" w:name="_Toc405069504"/>
      <w:r w:rsidRPr="000C1281">
        <w:rPr>
          <w:rFonts w:cs="Times New Roman"/>
        </w:rPr>
        <w:t>Jednání</w:t>
      </w:r>
      <w:bookmarkEnd w:id="14"/>
    </w:p>
    <w:p w:rsidR="00DE060D" w:rsidRPr="000C1281" w:rsidRDefault="00724B5E" w:rsidP="004C7080">
      <w:pPr>
        <w:ind w:firstLine="708"/>
        <w:contextualSpacing/>
        <w:rPr>
          <w:rFonts w:cs="Times New Roman"/>
        </w:rPr>
      </w:pPr>
      <w:r w:rsidRPr="000C1281">
        <w:rPr>
          <w:rFonts w:cs="Times New Roman"/>
        </w:rPr>
        <w:t>Jedná</w:t>
      </w:r>
      <w:r w:rsidR="00C041AE" w:rsidRPr="000C1281">
        <w:rPr>
          <w:rFonts w:cs="Times New Roman"/>
        </w:rPr>
        <w:t>ní</w:t>
      </w:r>
      <w:r w:rsidRPr="000C1281">
        <w:rPr>
          <w:rFonts w:cs="Times New Roman"/>
        </w:rPr>
        <w:t xml:space="preserve"> </w:t>
      </w:r>
      <w:r w:rsidR="00C041AE" w:rsidRPr="000C1281">
        <w:rPr>
          <w:rFonts w:cs="Times New Roman"/>
        </w:rPr>
        <w:t>představuje</w:t>
      </w:r>
      <w:r w:rsidRPr="000C1281">
        <w:rPr>
          <w:rFonts w:cs="Times New Roman"/>
        </w:rPr>
        <w:t xml:space="preserve"> hlavní procesní fázi celého řízení. Úkolem soudce je vždy vyvinout potřebné úsilí k přípravě řízení tak, aby bylo možné rozhodnout již při prvním jednání ve věci. Úprava v ZŘS obsahuje </w:t>
      </w:r>
      <w:r w:rsidR="00590836" w:rsidRPr="000C1281">
        <w:rPr>
          <w:rFonts w:cs="Times New Roman"/>
        </w:rPr>
        <w:t>minimum</w:t>
      </w:r>
      <w:r w:rsidRPr="000C1281">
        <w:rPr>
          <w:rFonts w:cs="Times New Roman"/>
        </w:rPr>
        <w:t xml:space="preserve"> </w:t>
      </w:r>
      <w:r w:rsidR="004C7080" w:rsidRPr="000C1281">
        <w:rPr>
          <w:rFonts w:cs="Times New Roman"/>
        </w:rPr>
        <w:t>odchylek</w:t>
      </w:r>
      <w:r w:rsidRPr="000C1281">
        <w:rPr>
          <w:rFonts w:cs="Times New Roman"/>
        </w:rPr>
        <w:t>, ko</w:t>
      </w:r>
      <w:r w:rsidR="004C7080" w:rsidRPr="000C1281">
        <w:rPr>
          <w:rFonts w:cs="Times New Roman"/>
        </w:rPr>
        <w:t>mplexní úpravu představuje OSŘ (</w:t>
      </w:r>
      <w:r w:rsidR="00DE060D" w:rsidRPr="000C1281">
        <w:rPr>
          <w:rFonts w:cs="Times New Roman"/>
        </w:rPr>
        <w:t xml:space="preserve">§ </w:t>
      </w:r>
      <w:r w:rsidR="004C7080" w:rsidRPr="000C1281">
        <w:rPr>
          <w:rFonts w:cs="Times New Roman"/>
        </w:rPr>
        <w:t>115n)</w:t>
      </w:r>
      <w:r w:rsidR="00590836" w:rsidRPr="000C1281">
        <w:rPr>
          <w:rFonts w:cs="Times New Roman"/>
        </w:rPr>
        <w:t>, který se v rámci zkoumání podmínek řízení, předvolání, apod. bezvýhradně uplatní.</w:t>
      </w:r>
    </w:p>
    <w:p w:rsidR="00B167A5" w:rsidRPr="000C1281" w:rsidRDefault="008D389A" w:rsidP="003907B5">
      <w:pPr>
        <w:ind w:firstLine="708"/>
        <w:contextualSpacing/>
        <w:rPr>
          <w:rFonts w:cs="Times New Roman"/>
        </w:rPr>
      </w:pPr>
      <w:r w:rsidRPr="000C1281">
        <w:rPr>
          <w:rFonts w:cs="Times New Roman"/>
        </w:rPr>
        <w:t xml:space="preserve">Podle </w:t>
      </w:r>
      <w:r w:rsidR="004C7080" w:rsidRPr="000C1281">
        <w:rPr>
          <w:rFonts w:cs="Times New Roman"/>
        </w:rPr>
        <w:t xml:space="preserve">§ 19 ZŘS </w:t>
      </w:r>
      <w:r w:rsidR="004C7080" w:rsidRPr="000C1281">
        <w:rPr>
          <w:rFonts w:cs="Times New Roman"/>
          <w:i/>
        </w:rPr>
        <w:t>soud nařídí k projednání věci jednání, ledaže zákon stanoví, že jej není třeba nařizovat.</w:t>
      </w:r>
      <w:r w:rsidR="004C7080" w:rsidRPr="000C1281">
        <w:rPr>
          <w:rFonts w:cs="Times New Roman"/>
        </w:rPr>
        <w:t xml:space="preserve"> Ustanovení upravující řízení o omezení svéprávnosti takovou výjimku neobsahují, tudíž soud musí nařídit jednání vždy. Pokládám za nutné poznamenat, že jednání je třeba nařídit i tehdy, není-li posuzovaný schopen vnímat smysl řízení a z lékařské zprávy i jiných důkazů jednoznačně vyplývá, že není důvodu o nesvéprávnosti pochybovat. Jinak tomu bylo za účinnosti předchozí právní úpravy, kdy soud nemusel z důvodu vhodnosti </w:t>
      </w:r>
      <w:r w:rsidR="004C7080" w:rsidRPr="000C1281">
        <w:rPr>
          <w:rFonts w:cs="Times New Roman"/>
        </w:rPr>
        <w:lastRenderedPageBreak/>
        <w:t xml:space="preserve">jednání vůbec nařizovat (§ 189 odst. 1 </w:t>
      </w:r>
      <w:r w:rsidR="000E093B" w:rsidRPr="000C1281">
        <w:rPr>
          <w:rFonts w:cs="Times New Roman"/>
        </w:rPr>
        <w:t>o.s.ř.</w:t>
      </w:r>
      <w:r w:rsidR="004C7080" w:rsidRPr="000C1281">
        <w:rPr>
          <w:rFonts w:cs="Times New Roman"/>
        </w:rPr>
        <w:t xml:space="preserve"> ve znění</w:t>
      </w:r>
      <w:r w:rsidR="00F530BB" w:rsidRPr="000C1281">
        <w:rPr>
          <w:rFonts w:cs="Times New Roman"/>
        </w:rPr>
        <w:t xml:space="preserve"> novely zákona č. 30/2000 Sb.</w:t>
      </w:r>
      <w:r w:rsidR="004C7080" w:rsidRPr="000C1281">
        <w:rPr>
          <w:rFonts w:cs="Times New Roman"/>
        </w:rPr>
        <w:t>)</w:t>
      </w:r>
      <w:r w:rsidR="000B0F1E" w:rsidRPr="000C1281">
        <w:rPr>
          <w:rFonts w:cs="Times New Roman"/>
        </w:rPr>
        <w:t xml:space="preserve"> </w:t>
      </w:r>
      <w:r w:rsidR="00B167A5" w:rsidRPr="000C1281">
        <w:rPr>
          <w:rFonts w:cs="Times New Roman"/>
        </w:rPr>
        <w:t>Ještě v </w:t>
      </w:r>
      <w:r w:rsidR="000E093B" w:rsidRPr="000C1281">
        <w:rPr>
          <w:rFonts w:cs="Times New Roman"/>
        </w:rPr>
        <w:t>o.s.ř.</w:t>
      </w:r>
      <w:r w:rsidR="00B167A5" w:rsidRPr="000C1281">
        <w:rPr>
          <w:rFonts w:cs="Times New Roman"/>
        </w:rPr>
        <w:t xml:space="preserve"> bylo možné provést jednání i bez přítomnosti vyšetřovaného, pokud nebyl s to pochopit význam jednání. Současná právní úprava tento režim zcela opouští</w:t>
      </w:r>
      <w:r w:rsidR="005F1D79" w:rsidRPr="000C1281">
        <w:rPr>
          <w:rFonts w:cs="Times New Roman"/>
        </w:rPr>
        <w:t>.</w:t>
      </w:r>
      <w:r w:rsidR="00B167A5" w:rsidRPr="000C1281">
        <w:rPr>
          <w:rFonts w:cs="Times New Roman"/>
        </w:rPr>
        <w:t xml:space="preserve"> </w:t>
      </w:r>
      <w:r w:rsidR="005F1D79" w:rsidRPr="000C1281">
        <w:rPr>
          <w:rFonts w:cs="Times New Roman"/>
        </w:rPr>
        <w:t>Nově je dána</w:t>
      </w:r>
      <w:r w:rsidR="00B167A5" w:rsidRPr="000C1281">
        <w:rPr>
          <w:rFonts w:cs="Times New Roman"/>
        </w:rPr>
        <w:t xml:space="preserve"> soudci možnost provést rokování v zájmu osoby, o jejíž svéprávnost se jedná, víceméně kdekoli tak, aby bylo jednání pro takovou osobu dostupnější. </w:t>
      </w:r>
      <w:r w:rsidR="00B167A5" w:rsidRPr="000C1281">
        <w:rPr>
          <w:rFonts w:cs="Times New Roman"/>
          <w:i/>
        </w:rPr>
        <w:t xml:space="preserve">Typickým příkladem bude případ, kdy posuzovaný není schopen účastnit se formálního jednání před soudem, ale přesto by byla způsobilý se nějakým způsobem podílet na jednání tak, aby mohl vyjádřit svůj názor, často i s vyloučením veřejnosti. </w:t>
      </w:r>
      <w:r w:rsidR="003907B5" w:rsidRPr="000C1281">
        <w:rPr>
          <w:rFonts w:cs="Times New Roman"/>
        </w:rPr>
        <w:t>Je zřetelné, že zákonodárce i v tomto ohledu zohledňoval ochranu práv posuzovaného, především právo účasti na řízení, a zvolil mnohem přijatelnější řešení s respektem k jeho základním procesním právům.</w:t>
      </w:r>
    </w:p>
    <w:p w:rsidR="00F530BB" w:rsidRPr="000C1281" w:rsidRDefault="004C7080" w:rsidP="00B167A5">
      <w:pPr>
        <w:ind w:firstLine="708"/>
        <w:contextualSpacing/>
        <w:rPr>
          <w:rFonts w:cs="Times New Roman"/>
        </w:rPr>
      </w:pPr>
      <w:r w:rsidRPr="000C1281">
        <w:rPr>
          <w:rFonts w:cs="Times New Roman"/>
        </w:rPr>
        <w:t xml:space="preserve">Jelikož </w:t>
      </w:r>
      <w:r w:rsidR="00F530BB" w:rsidRPr="000C1281">
        <w:rPr>
          <w:rFonts w:cs="Times New Roman"/>
        </w:rPr>
        <w:t xml:space="preserve">v rámci průběhu řízení </w:t>
      </w:r>
      <w:r w:rsidRPr="000C1281">
        <w:rPr>
          <w:rFonts w:cs="Times New Roman"/>
        </w:rPr>
        <w:t xml:space="preserve">nedoznala </w:t>
      </w:r>
      <w:r w:rsidR="00F530BB" w:rsidRPr="000C1281">
        <w:rPr>
          <w:rFonts w:cs="Times New Roman"/>
        </w:rPr>
        <w:t xml:space="preserve">právní úprava dalších </w:t>
      </w:r>
      <w:r w:rsidRPr="000C1281">
        <w:rPr>
          <w:rFonts w:cs="Times New Roman"/>
        </w:rPr>
        <w:t xml:space="preserve">významných změn, nebudu se </w:t>
      </w:r>
      <w:r w:rsidR="00F530BB" w:rsidRPr="000C1281">
        <w:rPr>
          <w:rFonts w:cs="Times New Roman"/>
        </w:rPr>
        <w:t xml:space="preserve">touto problematikou podrobněji </w:t>
      </w:r>
      <w:r w:rsidRPr="000C1281">
        <w:rPr>
          <w:rFonts w:cs="Times New Roman"/>
        </w:rPr>
        <w:t>zabývat a výklad věnuji zcela novému institutu – jinému soudnímu roku.</w:t>
      </w:r>
      <w:r w:rsidR="00F530BB" w:rsidRPr="000C1281">
        <w:rPr>
          <w:rFonts w:cs="Times New Roman"/>
        </w:rPr>
        <w:t xml:space="preserve"> </w:t>
      </w:r>
    </w:p>
    <w:p w:rsidR="00F530BB" w:rsidRPr="000C1281" w:rsidRDefault="00F530BB" w:rsidP="00F530BB">
      <w:pPr>
        <w:pStyle w:val="Nadpis2"/>
        <w:numPr>
          <w:ilvl w:val="0"/>
          <w:numId w:val="0"/>
        </w:numPr>
        <w:ind w:left="502"/>
        <w:rPr>
          <w:rFonts w:cs="Times New Roman"/>
        </w:rPr>
      </w:pPr>
      <w:bookmarkStart w:id="15" w:name="_Toc405069505"/>
      <w:r w:rsidRPr="000C1281">
        <w:rPr>
          <w:rFonts w:cs="Times New Roman"/>
        </w:rPr>
        <w:t>6.2 Jiný soudní rok</w:t>
      </w:r>
      <w:bookmarkEnd w:id="15"/>
    </w:p>
    <w:p w:rsidR="00F530BB" w:rsidRPr="000C1281" w:rsidRDefault="00F530BB" w:rsidP="008E3A54">
      <w:pPr>
        <w:ind w:firstLine="708"/>
        <w:contextualSpacing/>
        <w:rPr>
          <w:rFonts w:cs="Times New Roman"/>
        </w:rPr>
      </w:pPr>
      <w:r w:rsidRPr="000C1281">
        <w:rPr>
          <w:rFonts w:cs="Times New Roman"/>
        </w:rPr>
        <w:t>U</w:t>
      </w:r>
      <w:r w:rsidR="00A73F94" w:rsidRPr="000C1281">
        <w:rPr>
          <w:rFonts w:cs="Times New Roman"/>
        </w:rPr>
        <w:t>stanovení</w:t>
      </w:r>
      <w:r w:rsidR="00D865E6" w:rsidRPr="000C1281">
        <w:rPr>
          <w:rFonts w:cs="Times New Roman"/>
        </w:rPr>
        <w:t xml:space="preserve"> </w:t>
      </w:r>
      <w:r w:rsidR="00A73F94" w:rsidRPr="000C1281">
        <w:rPr>
          <w:rFonts w:cs="Times New Roman"/>
        </w:rPr>
        <w:t>§</w:t>
      </w:r>
      <w:r w:rsidR="007469CD" w:rsidRPr="000C1281">
        <w:rPr>
          <w:rFonts w:cs="Times New Roman"/>
        </w:rPr>
        <w:t xml:space="preserve"> </w:t>
      </w:r>
      <w:r w:rsidR="00A73F94" w:rsidRPr="000C1281">
        <w:rPr>
          <w:rFonts w:cs="Times New Roman"/>
        </w:rPr>
        <w:t xml:space="preserve">18 ZŘS </w:t>
      </w:r>
      <w:r w:rsidR="00724B5E" w:rsidRPr="000C1281">
        <w:rPr>
          <w:rFonts w:cs="Times New Roman"/>
        </w:rPr>
        <w:t>upravuje</w:t>
      </w:r>
      <w:r w:rsidR="00F43975" w:rsidRPr="000C1281">
        <w:rPr>
          <w:rFonts w:cs="Times New Roman"/>
        </w:rPr>
        <w:t xml:space="preserve"> jiný soudní rok jakožto </w:t>
      </w:r>
      <w:r w:rsidR="00A73F94" w:rsidRPr="000C1281">
        <w:rPr>
          <w:rFonts w:cs="Times New Roman"/>
        </w:rPr>
        <w:t xml:space="preserve">zvláštní formu </w:t>
      </w:r>
      <w:r w:rsidR="00F43975" w:rsidRPr="000C1281">
        <w:rPr>
          <w:rFonts w:cs="Times New Roman"/>
        </w:rPr>
        <w:t>pro</w:t>
      </w:r>
      <w:r w:rsidR="00A73F94" w:rsidRPr="000C1281">
        <w:rPr>
          <w:rFonts w:cs="Times New Roman"/>
        </w:rPr>
        <w:t>jednání</w:t>
      </w:r>
      <w:r w:rsidR="00214818" w:rsidRPr="000C1281">
        <w:rPr>
          <w:rFonts w:cs="Times New Roman"/>
        </w:rPr>
        <w:t xml:space="preserve"> věci</w:t>
      </w:r>
      <w:r w:rsidR="000B0F1E" w:rsidRPr="000C1281">
        <w:rPr>
          <w:rFonts w:cs="Times New Roman"/>
        </w:rPr>
        <w:t xml:space="preserve">. </w:t>
      </w:r>
      <w:r w:rsidRPr="000C1281">
        <w:rPr>
          <w:rFonts w:cs="Times New Roman"/>
        </w:rPr>
        <w:t>Soud jej</w:t>
      </w:r>
      <w:r w:rsidR="00AD57F7" w:rsidRPr="000C1281">
        <w:rPr>
          <w:rFonts w:cs="Times New Roman"/>
        </w:rPr>
        <w:t xml:space="preserve"> svolá k</w:t>
      </w:r>
      <w:r w:rsidR="00590836" w:rsidRPr="000C1281">
        <w:rPr>
          <w:rFonts w:cs="Times New Roman"/>
        </w:rPr>
        <w:t> </w:t>
      </w:r>
      <w:r w:rsidR="00AD57F7" w:rsidRPr="000C1281">
        <w:rPr>
          <w:rFonts w:cs="Times New Roman"/>
        </w:rPr>
        <w:t>přípravě</w:t>
      </w:r>
      <w:r w:rsidR="00590836" w:rsidRPr="000C1281">
        <w:rPr>
          <w:rFonts w:cs="Times New Roman"/>
        </w:rPr>
        <w:t xml:space="preserve"> či</w:t>
      </w:r>
      <w:r w:rsidR="00AD57F7" w:rsidRPr="000C1281">
        <w:rPr>
          <w:rFonts w:cs="Times New Roman"/>
        </w:rPr>
        <w:t xml:space="preserve"> projednán</w:t>
      </w:r>
      <w:r w:rsidRPr="000C1281">
        <w:rPr>
          <w:rFonts w:cs="Times New Roman"/>
        </w:rPr>
        <w:t>í věci</w:t>
      </w:r>
      <w:r w:rsidR="00F43975" w:rsidRPr="000C1281">
        <w:rPr>
          <w:rFonts w:cs="Times New Roman"/>
        </w:rPr>
        <w:t>, považuje-li to za vhodné</w:t>
      </w:r>
      <w:r w:rsidRPr="000C1281">
        <w:rPr>
          <w:rFonts w:cs="Times New Roman"/>
        </w:rPr>
        <w:t xml:space="preserve">, </w:t>
      </w:r>
      <w:r w:rsidR="000B0F1E" w:rsidRPr="000C1281">
        <w:rPr>
          <w:rFonts w:cs="Times New Roman"/>
        </w:rPr>
        <w:t>nebo pokud mu tak přímo uloží zákon (to ovšem není případ řízení o svéprávnosti).</w:t>
      </w:r>
      <w:r w:rsidR="00F43975" w:rsidRPr="000C1281">
        <w:rPr>
          <w:rFonts w:cs="Times New Roman"/>
        </w:rPr>
        <w:t xml:space="preserve"> </w:t>
      </w:r>
      <w:r w:rsidR="00AD57F7" w:rsidRPr="000C1281">
        <w:rPr>
          <w:rFonts w:cs="Times New Roman"/>
        </w:rPr>
        <w:t>Je t</w:t>
      </w:r>
      <w:r w:rsidR="00214818" w:rsidRPr="000C1281">
        <w:rPr>
          <w:rFonts w:cs="Times New Roman"/>
        </w:rPr>
        <w:t>edy</w:t>
      </w:r>
      <w:r w:rsidRPr="000C1281">
        <w:rPr>
          <w:rFonts w:cs="Times New Roman"/>
        </w:rPr>
        <w:t xml:space="preserve"> na uvážení soudu, shledá-li vhodné důvody pro jeho </w:t>
      </w:r>
      <w:r w:rsidR="00F43975" w:rsidRPr="000C1281">
        <w:rPr>
          <w:rFonts w:cs="Times New Roman"/>
        </w:rPr>
        <w:t>provede</w:t>
      </w:r>
      <w:r w:rsidRPr="000C1281">
        <w:rPr>
          <w:rFonts w:cs="Times New Roman"/>
        </w:rPr>
        <w:t>ní či nikoli</w:t>
      </w:r>
      <w:r w:rsidR="00F43975" w:rsidRPr="000C1281">
        <w:rPr>
          <w:rFonts w:cs="Times New Roman"/>
        </w:rPr>
        <w:t>.</w:t>
      </w:r>
      <w:r w:rsidR="00FB37CB" w:rsidRPr="000C1281">
        <w:rPr>
          <w:rFonts w:cs="Times New Roman"/>
        </w:rPr>
        <w:t xml:space="preserve"> Jiný soudní rok</w:t>
      </w:r>
      <w:r w:rsidR="00F43975" w:rsidRPr="000C1281">
        <w:rPr>
          <w:rFonts w:cs="Times New Roman"/>
        </w:rPr>
        <w:t xml:space="preserve"> </w:t>
      </w:r>
      <w:r w:rsidR="00590836" w:rsidRPr="000C1281">
        <w:rPr>
          <w:rFonts w:cs="Times New Roman"/>
        </w:rPr>
        <w:t xml:space="preserve">slouží </w:t>
      </w:r>
      <w:r w:rsidR="00FB37CB" w:rsidRPr="000C1281">
        <w:rPr>
          <w:rFonts w:cs="Times New Roman"/>
        </w:rPr>
        <w:t xml:space="preserve">k posílení procesních práv posuzovaného </w:t>
      </w:r>
      <w:r w:rsidR="00590836" w:rsidRPr="000C1281">
        <w:rPr>
          <w:rFonts w:cs="Times New Roman"/>
        </w:rPr>
        <w:t>a p</w:t>
      </w:r>
      <w:r w:rsidR="00FB37CB" w:rsidRPr="000C1281">
        <w:rPr>
          <w:rFonts w:cs="Times New Roman"/>
        </w:rPr>
        <w:t>okládám za nutné na tomto místě upozornit, že nikterak nenahrazuje samotné jednání ve věci</w:t>
      </w:r>
      <w:r w:rsidR="00590836" w:rsidRPr="000C1281">
        <w:rPr>
          <w:rFonts w:cs="Times New Roman"/>
        </w:rPr>
        <w:t>.</w:t>
      </w:r>
      <w:r w:rsidR="00FB37CB" w:rsidRPr="000C1281">
        <w:rPr>
          <w:rFonts w:cs="Times New Roman"/>
        </w:rPr>
        <w:t xml:space="preserve"> </w:t>
      </w:r>
      <w:r w:rsidR="003907B5" w:rsidRPr="000C1281">
        <w:rPr>
          <w:rFonts w:cs="Times New Roman"/>
        </w:rPr>
        <w:t>V případě, že byl jiný soudní rok nařízen, aniž by jej ospravedlňovala důvodná potřeba, jedná se o vadu řízení, která může mít za následek nesprávné rozhodnutí ve věci.</w:t>
      </w:r>
    </w:p>
    <w:p w:rsidR="00516C4E" w:rsidRPr="000C1281" w:rsidRDefault="000B0F1E" w:rsidP="008E3A54">
      <w:pPr>
        <w:ind w:firstLine="708"/>
        <w:contextualSpacing/>
        <w:rPr>
          <w:rFonts w:cs="Times New Roman"/>
        </w:rPr>
      </w:pPr>
      <w:r w:rsidRPr="000C1281">
        <w:rPr>
          <w:rFonts w:cs="Times New Roman"/>
        </w:rPr>
        <w:t>Soud určí opatřením</w:t>
      </w:r>
      <w:r w:rsidR="00AD57F7" w:rsidRPr="000C1281">
        <w:rPr>
          <w:rFonts w:cs="Times New Roman"/>
        </w:rPr>
        <w:t xml:space="preserve"> způsob, místo a průběh jiného soudního roku, může se dokonce konat i mimo budovu soudu a mimo úřední dobu, ale všechny odchylky od standartního řízení je třeba </w:t>
      </w:r>
      <w:r w:rsidR="00E80CDA" w:rsidRPr="000C1281">
        <w:rPr>
          <w:rFonts w:cs="Times New Roman"/>
        </w:rPr>
        <w:t xml:space="preserve">vždy </w:t>
      </w:r>
      <w:r w:rsidR="00AD57F7" w:rsidRPr="000C1281">
        <w:rPr>
          <w:rFonts w:cs="Times New Roman"/>
        </w:rPr>
        <w:t>výslovně určit.</w:t>
      </w:r>
      <w:r w:rsidR="00AD57F7" w:rsidRPr="000C1281">
        <w:rPr>
          <w:rStyle w:val="Znakapoznpodarou"/>
          <w:rFonts w:cs="Times New Roman"/>
        </w:rPr>
        <w:footnoteReference w:id="49"/>
      </w:r>
      <w:r w:rsidR="00AD57F7" w:rsidRPr="000C1281">
        <w:rPr>
          <w:rFonts w:cs="Times New Roman"/>
        </w:rPr>
        <w:t xml:space="preserve"> </w:t>
      </w:r>
      <w:r w:rsidR="00BD3EFA" w:rsidRPr="000C1281">
        <w:rPr>
          <w:rFonts w:cs="Times New Roman"/>
        </w:rPr>
        <w:t>Současně přizve všechny účastníky a dá jim prostor, aby se k věci vyjádřili, popř. zjistí jejich stanovisko jiným vhodným způsobem. Dokazování lze v rámci jiného soudního roku provádět jen, je-li to účel</w:t>
      </w:r>
      <w:r w:rsidR="008E3A54" w:rsidRPr="000C1281">
        <w:rPr>
          <w:rFonts w:cs="Times New Roman"/>
        </w:rPr>
        <w:t>né a umožňuje-li to povaha věci (viz kap. 7).</w:t>
      </w:r>
      <w:r w:rsidRPr="000C1281">
        <w:rPr>
          <w:rFonts w:cs="Times New Roman"/>
        </w:rPr>
        <w:t xml:space="preserve"> </w:t>
      </w:r>
    </w:p>
    <w:p w:rsidR="00B167A5" w:rsidRPr="000C1281" w:rsidRDefault="005F4475" w:rsidP="00FB37CB">
      <w:pPr>
        <w:ind w:firstLine="708"/>
        <w:contextualSpacing/>
        <w:rPr>
          <w:rFonts w:cs="Times New Roman"/>
        </w:rPr>
      </w:pPr>
      <w:r w:rsidRPr="000C1281">
        <w:rPr>
          <w:rFonts w:cs="Times New Roman"/>
        </w:rPr>
        <w:t>Jiný soudní rok</w:t>
      </w:r>
      <w:r w:rsidR="00AD57F7" w:rsidRPr="000C1281">
        <w:rPr>
          <w:rFonts w:cs="Times New Roman"/>
        </w:rPr>
        <w:t xml:space="preserve"> </w:t>
      </w:r>
      <w:r w:rsidRPr="000C1281">
        <w:rPr>
          <w:rFonts w:cs="Times New Roman"/>
        </w:rPr>
        <w:t xml:space="preserve">je považován za </w:t>
      </w:r>
      <w:r w:rsidR="00AD57F7" w:rsidRPr="000C1281">
        <w:rPr>
          <w:rFonts w:cs="Times New Roman"/>
        </w:rPr>
        <w:t>relativně sporný</w:t>
      </w:r>
      <w:r w:rsidRPr="000C1281">
        <w:rPr>
          <w:rFonts w:cs="Times New Roman"/>
        </w:rPr>
        <w:t xml:space="preserve"> institut</w:t>
      </w:r>
      <w:r w:rsidR="00AD57F7" w:rsidRPr="000C1281">
        <w:rPr>
          <w:rFonts w:cs="Times New Roman"/>
        </w:rPr>
        <w:t xml:space="preserve">. </w:t>
      </w:r>
      <w:r w:rsidR="00516C4E" w:rsidRPr="000C1281">
        <w:rPr>
          <w:rFonts w:cs="Times New Roman"/>
        </w:rPr>
        <w:t>Bezesporu l</w:t>
      </w:r>
      <w:r w:rsidR="00AD57F7" w:rsidRPr="000C1281">
        <w:rPr>
          <w:rFonts w:cs="Times New Roman"/>
        </w:rPr>
        <w:t xml:space="preserve">ze vyzdvihnout snahu zákonodárce co nejvíce odstranit tzv. rozhodování „o něm - bez něj“, nicméně nutno </w:t>
      </w:r>
      <w:r w:rsidR="00516C4E" w:rsidRPr="000C1281">
        <w:rPr>
          <w:rFonts w:cs="Times New Roman"/>
        </w:rPr>
        <w:t>připomenout</w:t>
      </w:r>
      <w:r w:rsidR="00AD57F7" w:rsidRPr="000C1281">
        <w:rPr>
          <w:rFonts w:cs="Times New Roman"/>
        </w:rPr>
        <w:t xml:space="preserve">, že tak dochází k potlačení některých základních zásad spravedlivého procesu. Bude tedy úkolem především judikatury, jak se ujme rozhodování o přípustnosti nařízení </w:t>
      </w:r>
      <w:r w:rsidR="00AD57F7" w:rsidRPr="000C1281">
        <w:rPr>
          <w:rFonts w:cs="Times New Roman"/>
        </w:rPr>
        <w:lastRenderedPageBreak/>
        <w:t>jiného soudního roku zvlášť v tak citlivé otázce</w:t>
      </w:r>
      <w:r w:rsidR="006E470E" w:rsidRPr="000C1281">
        <w:rPr>
          <w:rFonts w:cs="Times New Roman"/>
        </w:rPr>
        <w:t>,</w:t>
      </w:r>
      <w:r w:rsidR="00AD57F7" w:rsidRPr="000C1281">
        <w:rPr>
          <w:rFonts w:cs="Times New Roman"/>
        </w:rPr>
        <w:t xml:space="preserve"> jako je řízení o omezení svéprávnosti. </w:t>
      </w:r>
      <w:r w:rsidR="000966D8" w:rsidRPr="000C1281">
        <w:rPr>
          <w:rFonts w:cs="Times New Roman"/>
        </w:rPr>
        <w:t>Osobně hodnotím úmysl zákonodárce velmi pozitivně s ohledem na ústupek, který lze spatřovat v opuštění od přílišného formalismu před správným zjištěním skutkového stavu a umožnění osobě</w:t>
      </w:r>
      <w:r w:rsidR="00A33B4C" w:rsidRPr="000C1281">
        <w:rPr>
          <w:rFonts w:cs="Times New Roman"/>
        </w:rPr>
        <w:t>,</w:t>
      </w:r>
      <w:r w:rsidR="000966D8" w:rsidRPr="000C1281">
        <w:rPr>
          <w:rFonts w:cs="Times New Roman"/>
        </w:rPr>
        <w:t xml:space="preserve"> o níž v řízení jde, účastnit se soudního jednání</w:t>
      </w:r>
      <w:r w:rsidR="00516C4E" w:rsidRPr="000C1281">
        <w:rPr>
          <w:rFonts w:cs="Times New Roman"/>
        </w:rPr>
        <w:t xml:space="preserve">. </w:t>
      </w:r>
      <w:r w:rsidR="00F530BB" w:rsidRPr="000C1281">
        <w:rPr>
          <w:rFonts w:cs="Times New Roman"/>
        </w:rPr>
        <w:t xml:space="preserve">Tento způsob projednání věci by neměl být automatickým postupem soudu vzhledem k tomu, že během jeho průběhu jsou potlačeny některé základní zásady ovládající civilní soudní řízení (typicky zásada veřejnosti), které mohou mít za důsledek znevážení soudní moci a nedůvěru v ní. Záměrem zákonodárce bylo naopak posílení zásady ústnosti, přímého jednání a rovnosti. Soud by proto k takovému postupu měl přistupovat velmi obezřetně. </w:t>
      </w:r>
    </w:p>
    <w:p w:rsidR="00B167A5" w:rsidRPr="000C1281" w:rsidRDefault="00B167A5">
      <w:pPr>
        <w:spacing w:line="276" w:lineRule="auto"/>
        <w:ind w:firstLine="0"/>
        <w:jc w:val="left"/>
        <w:rPr>
          <w:rFonts w:cs="Times New Roman"/>
        </w:rPr>
      </w:pPr>
      <w:r w:rsidRPr="000C1281">
        <w:rPr>
          <w:rFonts w:cs="Times New Roman"/>
        </w:rPr>
        <w:br w:type="page"/>
      </w:r>
    </w:p>
    <w:p w:rsidR="00AD57F7" w:rsidRPr="000C1281" w:rsidRDefault="007F5BED" w:rsidP="00FB37CB">
      <w:pPr>
        <w:pStyle w:val="Nadpis1"/>
        <w:rPr>
          <w:rFonts w:cs="Times New Roman"/>
        </w:rPr>
      </w:pPr>
      <w:r w:rsidRPr="000C1281">
        <w:rPr>
          <w:rFonts w:cs="Times New Roman"/>
        </w:rPr>
        <w:lastRenderedPageBreak/>
        <w:t xml:space="preserve"> </w:t>
      </w:r>
      <w:bookmarkStart w:id="16" w:name="_Toc405069506"/>
      <w:r w:rsidR="00AD57F7" w:rsidRPr="000C1281">
        <w:rPr>
          <w:rFonts w:cs="Times New Roman"/>
        </w:rPr>
        <w:t>Dokazování</w:t>
      </w:r>
      <w:bookmarkEnd w:id="16"/>
    </w:p>
    <w:p w:rsidR="00752546" w:rsidRPr="000C1281" w:rsidRDefault="00AD57F7" w:rsidP="006759B3">
      <w:pPr>
        <w:ind w:firstLine="708"/>
        <w:contextualSpacing/>
        <w:rPr>
          <w:rFonts w:cs="Times New Roman"/>
        </w:rPr>
      </w:pPr>
      <w:r w:rsidRPr="000C1281">
        <w:rPr>
          <w:rFonts w:cs="Times New Roman"/>
        </w:rPr>
        <w:t xml:space="preserve">Dokazování v řízení o svéprávnosti </w:t>
      </w:r>
      <w:r w:rsidR="008848D9" w:rsidRPr="000C1281">
        <w:rPr>
          <w:rFonts w:cs="Times New Roman"/>
        </w:rPr>
        <w:t>představuje</w:t>
      </w:r>
      <w:r w:rsidR="00C2371D" w:rsidRPr="000C1281">
        <w:rPr>
          <w:rFonts w:cs="Times New Roman"/>
        </w:rPr>
        <w:t xml:space="preserve"> zcela stěžejní procesní fázi</w:t>
      </w:r>
      <w:r w:rsidR="006E470E" w:rsidRPr="000C1281">
        <w:rPr>
          <w:rFonts w:cs="Times New Roman"/>
        </w:rPr>
        <w:t xml:space="preserve"> prováděnou </w:t>
      </w:r>
      <w:r w:rsidR="00210AD7" w:rsidRPr="000C1281">
        <w:rPr>
          <w:rFonts w:cs="Times New Roman"/>
        </w:rPr>
        <w:t>zásadně při jednání.</w:t>
      </w:r>
      <w:r w:rsidRPr="000C1281">
        <w:rPr>
          <w:rFonts w:cs="Times New Roman"/>
        </w:rPr>
        <w:t xml:space="preserve"> </w:t>
      </w:r>
      <w:r w:rsidR="007F5BED" w:rsidRPr="000C1281">
        <w:rPr>
          <w:rFonts w:cs="Times New Roman"/>
        </w:rPr>
        <w:t xml:space="preserve">Jak jsem již </w:t>
      </w:r>
      <w:r w:rsidR="008848D9" w:rsidRPr="000C1281">
        <w:rPr>
          <w:rFonts w:cs="Times New Roman"/>
        </w:rPr>
        <w:t xml:space="preserve">ovšem </w:t>
      </w:r>
      <w:r w:rsidR="007F5BED" w:rsidRPr="000C1281">
        <w:rPr>
          <w:rFonts w:cs="Times New Roman"/>
        </w:rPr>
        <w:t>zmínila, dokazování je možné konat i v rámci jiného soudního roku</w:t>
      </w:r>
      <w:r w:rsidR="00C2371D" w:rsidRPr="000C1281">
        <w:rPr>
          <w:rFonts w:cs="Times New Roman"/>
        </w:rPr>
        <w:t xml:space="preserve">, nicméně pouze za podmínek, </w:t>
      </w:r>
      <w:r w:rsidR="003907B5" w:rsidRPr="000C1281">
        <w:rPr>
          <w:rFonts w:cs="Times New Roman"/>
        </w:rPr>
        <w:t xml:space="preserve">je-li </w:t>
      </w:r>
      <w:r w:rsidR="00C2371D" w:rsidRPr="000C1281">
        <w:rPr>
          <w:rFonts w:cs="Times New Roman"/>
        </w:rPr>
        <w:t>to účelné a umožňu</w:t>
      </w:r>
      <w:r w:rsidR="00495938" w:rsidRPr="000C1281">
        <w:rPr>
          <w:rFonts w:cs="Times New Roman"/>
        </w:rPr>
        <w:t>je-li to povaha věci (§ 18 ZŘS), což podle K. Svobody</w:t>
      </w:r>
      <w:r w:rsidR="00495938" w:rsidRPr="000C1281">
        <w:rPr>
          <w:rStyle w:val="Znakapoznpodarou"/>
          <w:rFonts w:cs="Times New Roman"/>
        </w:rPr>
        <w:footnoteReference w:id="50"/>
      </w:r>
      <w:r w:rsidR="00495938" w:rsidRPr="000C1281">
        <w:rPr>
          <w:rFonts w:cs="Times New Roman"/>
        </w:rPr>
        <w:t xml:space="preserve"> především znamená, že důkazní prostředky jsou při jiném soudním roku k dispozici, lze je v tomto prostředí provést a účastníci byli na možnost dokazování upozorněni při jeho nařízení</w:t>
      </w:r>
      <w:r w:rsidR="004C7080" w:rsidRPr="000C1281">
        <w:rPr>
          <w:rFonts w:cs="Times New Roman"/>
        </w:rPr>
        <w:t>, příp. s provedením projevili souhlas</w:t>
      </w:r>
      <w:r w:rsidR="00495938" w:rsidRPr="000C1281">
        <w:rPr>
          <w:rFonts w:cs="Times New Roman"/>
        </w:rPr>
        <w:t xml:space="preserve">. Dokazování lze v rámci jiného soudního roku konat pouze za přítomnosti posuzovaného, opačně jen s jeho výslovným souhlasem. </w:t>
      </w:r>
      <w:r w:rsidR="007F5BED" w:rsidRPr="000C1281">
        <w:rPr>
          <w:rFonts w:cs="Times New Roman"/>
        </w:rPr>
        <w:t xml:space="preserve">Je nutné pamatovat na to, že se jedná o důležitý komponent práva na spravedlivý proces a je </w:t>
      </w:r>
      <w:r w:rsidR="00BC41A2" w:rsidRPr="000C1281">
        <w:rPr>
          <w:rFonts w:cs="Times New Roman"/>
        </w:rPr>
        <w:t>třeba nále</w:t>
      </w:r>
      <w:r w:rsidR="006E470E" w:rsidRPr="000C1281">
        <w:rPr>
          <w:rFonts w:cs="Times New Roman"/>
        </w:rPr>
        <w:t>žitě zkoumat skutkový stav</w:t>
      </w:r>
      <w:r w:rsidR="007F5BED" w:rsidRPr="000C1281">
        <w:rPr>
          <w:rFonts w:cs="Times New Roman"/>
        </w:rPr>
        <w:t xml:space="preserve"> tak</w:t>
      </w:r>
      <w:r w:rsidR="006E470E" w:rsidRPr="000C1281">
        <w:rPr>
          <w:rFonts w:cs="Times New Roman"/>
        </w:rPr>
        <w:t xml:space="preserve">, </w:t>
      </w:r>
      <w:r w:rsidR="007F5BED" w:rsidRPr="000C1281">
        <w:rPr>
          <w:rFonts w:cs="Times New Roman"/>
        </w:rPr>
        <w:t>aby bylo zjištěno</w:t>
      </w:r>
      <w:r w:rsidR="00085306" w:rsidRPr="000C1281">
        <w:rPr>
          <w:rFonts w:cs="Times New Roman"/>
        </w:rPr>
        <w:t>, zda</w:t>
      </w:r>
      <w:r w:rsidR="00BC41A2" w:rsidRPr="000C1281">
        <w:rPr>
          <w:rFonts w:cs="Times New Roman"/>
        </w:rPr>
        <w:t xml:space="preserve"> jsou </w:t>
      </w:r>
      <w:r w:rsidR="002C4FEB" w:rsidRPr="000C1281">
        <w:rPr>
          <w:rFonts w:cs="Times New Roman"/>
        </w:rPr>
        <w:t>splněny všechny</w:t>
      </w:r>
      <w:r w:rsidR="00BC41A2" w:rsidRPr="000C1281">
        <w:rPr>
          <w:rFonts w:cs="Times New Roman"/>
        </w:rPr>
        <w:t xml:space="preserve"> podmínky pro zásah do </w:t>
      </w:r>
      <w:r w:rsidR="002C4FEB" w:rsidRPr="000C1281">
        <w:rPr>
          <w:rFonts w:cs="Times New Roman"/>
        </w:rPr>
        <w:t xml:space="preserve">svéprávnosti. </w:t>
      </w:r>
      <w:r w:rsidR="008848D9" w:rsidRPr="000C1281">
        <w:rPr>
          <w:rFonts w:cs="Times New Roman"/>
        </w:rPr>
        <w:t>Výsadní místo</w:t>
      </w:r>
      <w:r w:rsidRPr="000C1281">
        <w:rPr>
          <w:rFonts w:cs="Times New Roman"/>
        </w:rPr>
        <w:t xml:space="preserve"> pro všechna nesporná řízení</w:t>
      </w:r>
      <w:r w:rsidR="008848D9" w:rsidRPr="000C1281">
        <w:rPr>
          <w:rFonts w:cs="Times New Roman"/>
        </w:rPr>
        <w:t xml:space="preserve"> zaujímá zásada</w:t>
      </w:r>
      <w:r w:rsidRPr="000C1281">
        <w:rPr>
          <w:rFonts w:cs="Times New Roman"/>
        </w:rPr>
        <w:t xml:space="preserve"> vyšetřovací. Její konkrétní projevy </w:t>
      </w:r>
      <w:r w:rsidR="002C4FEB" w:rsidRPr="000C1281">
        <w:rPr>
          <w:rFonts w:cs="Times New Roman"/>
        </w:rPr>
        <w:t>jsou uvedeny</w:t>
      </w:r>
      <w:r w:rsidRPr="000C1281">
        <w:rPr>
          <w:rFonts w:cs="Times New Roman"/>
        </w:rPr>
        <w:t xml:space="preserve"> v</w:t>
      </w:r>
      <w:r w:rsidR="003907B5" w:rsidRPr="000C1281">
        <w:rPr>
          <w:rFonts w:cs="Times New Roman"/>
        </w:rPr>
        <w:t xml:space="preserve"> ustanovení </w:t>
      </w:r>
      <w:r w:rsidRPr="000C1281">
        <w:rPr>
          <w:rFonts w:cs="Times New Roman"/>
        </w:rPr>
        <w:t>§</w:t>
      </w:r>
      <w:r w:rsidR="007F5BED" w:rsidRPr="000C1281">
        <w:rPr>
          <w:rFonts w:cs="Times New Roman"/>
        </w:rPr>
        <w:t xml:space="preserve"> </w:t>
      </w:r>
      <w:r w:rsidRPr="000C1281">
        <w:rPr>
          <w:rFonts w:cs="Times New Roman"/>
        </w:rPr>
        <w:t>20 a §</w:t>
      </w:r>
      <w:r w:rsidR="007F5BED" w:rsidRPr="000C1281">
        <w:rPr>
          <w:rFonts w:cs="Times New Roman"/>
        </w:rPr>
        <w:t xml:space="preserve"> </w:t>
      </w:r>
      <w:r w:rsidRPr="000C1281">
        <w:rPr>
          <w:rFonts w:cs="Times New Roman"/>
        </w:rPr>
        <w:t>21 ZŘS, kter</w:t>
      </w:r>
      <w:r w:rsidR="00F71BB3" w:rsidRPr="000C1281">
        <w:rPr>
          <w:rFonts w:cs="Times New Roman"/>
        </w:rPr>
        <w:t>á</w:t>
      </w:r>
      <w:r w:rsidRPr="000C1281">
        <w:rPr>
          <w:rFonts w:cs="Times New Roman"/>
        </w:rPr>
        <w:t xml:space="preserve"> stanoví, že soud </w:t>
      </w:r>
      <w:r w:rsidR="008848D9" w:rsidRPr="000C1281">
        <w:rPr>
          <w:rFonts w:cs="Times New Roman"/>
        </w:rPr>
        <w:t>musí</w:t>
      </w:r>
      <w:r w:rsidRPr="000C1281">
        <w:rPr>
          <w:rFonts w:cs="Times New Roman"/>
        </w:rPr>
        <w:t xml:space="preserve"> zjistit všechny skutečnosti důležité pro rozhodnutí</w:t>
      </w:r>
      <w:r w:rsidR="00C2371D" w:rsidRPr="000C1281">
        <w:rPr>
          <w:rFonts w:cs="Times New Roman"/>
        </w:rPr>
        <w:t>, přičemž</w:t>
      </w:r>
      <w:r w:rsidRPr="000C1281">
        <w:rPr>
          <w:rFonts w:cs="Times New Roman"/>
        </w:rPr>
        <w:t xml:space="preserve"> není omezen návrhy účastníků.</w:t>
      </w:r>
      <w:r w:rsidR="00085306" w:rsidRPr="000C1281">
        <w:rPr>
          <w:rFonts w:cs="Times New Roman"/>
        </w:rPr>
        <w:t xml:space="preserve"> </w:t>
      </w:r>
      <w:r w:rsidR="00F02B80" w:rsidRPr="000C1281">
        <w:rPr>
          <w:rFonts w:cs="Times New Roman"/>
        </w:rPr>
        <w:t xml:space="preserve">Stejně </w:t>
      </w:r>
      <w:r w:rsidR="008848D9" w:rsidRPr="000C1281">
        <w:rPr>
          <w:rFonts w:cs="Times New Roman"/>
        </w:rPr>
        <w:t xml:space="preserve">tak </w:t>
      </w:r>
      <w:r w:rsidR="00F02B80" w:rsidRPr="000C1281">
        <w:rPr>
          <w:rFonts w:cs="Times New Roman"/>
        </w:rPr>
        <w:t xml:space="preserve">tomu </w:t>
      </w:r>
      <w:r w:rsidR="008848D9" w:rsidRPr="000C1281">
        <w:rPr>
          <w:rFonts w:cs="Times New Roman"/>
        </w:rPr>
        <w:t xml:space="preserve">bylo </w:t>
      </w:r>
      <w:r w:rsidR="00F02B80" w:rsidRPr="000C1281">
        <w:rPr>
          <w:rFonts w:cs="Times New Roman"/>
        </w:rPr>
        <w:t xml:space="preserve">za účinnosti </w:t>
      </w:r>
      <w:r w:rsidR="000E093B" w:rsidRPr="000C1281">
        <w:rPr>
          <w:rFonts w:cs="Times New Roman"/>
        </w:rPr>
        <w:t>o.s.ř.</w:t>
      </w:r>
      <w:r w:rsidR="002C4FEB" w:rsidRPr="000C1281">
        <w:rPr>
          <w:rFonts w:cs="Times New Roman"/>
        </w:rPr>
        <w:t xml:space="preserve"> v </w:t>
      </w:r>
      <w:r w:rsidR="00F02B80" w:rsidRPr="000C1281">
        <w:rPr>
          <w:rFonts w:cs="Times New Roman"/>
        </w:rPr>
        <w:t>§</w:t>
      </w:r>
      <w:r w:rsidR="007F5BED" w:rsidRPr="000C1281">
        <w:rPr>
          <w:rFonts w:cs="Times New Roman"/>
        </w:rPr>
        <w:t xml:space="preserve"> </w:t>
      </w:r>
      <w:r w:rsidR="00F02B80" w:rsidRPr="000C1281">
        <w:rPr>
          <w:rFonts w:cs="Times New Roman"/>
        </w:rPr>
        <w:t xml:space="preserve">120 odst. 2. </w:t>
      </w:r>
      <w:r w:rsidR="00C2371D" w:rsidRPr="000C1281">
        <w:rPr>
          <w:rFonts w:cs="Times New Roman"/>
        </w:rPr>
        <w:t>Na r</w:t>
      </w:r>
      <w:r w:rsidR="00265D9E" w:rsidRPr="000C1281">
        <w:rPr>
          <w:rFonts w:cs="Times New Roman"/>
        </w:rPr>
        <w:t>o</w:t>
      </w:r>
      <w:r w:rsidR="007F5BED" w:rsidRPr="000C1281">
        <w:rPr>
          <w:rFonts w:cs="Times New Roman"/>
        </w:rPr>
        <w:t xml:space="preserve">zdíl od předchozí právní úpravy </w:t>
      </w:r>
      <w:r w:rsidR="00265D9E" w:rsidRPr="000C1281">
        <w:rPr>
          <w:rFonts w:cs="Times New Roman"/>
        </w:rPr>
        <w:t>prezentuje možnost provést</w:t>
      </w:r>
      <w:r w:rsidR="007F5BED" w:rsidRPr="000C1281">
        <w:rPr>
          <w:rFonts w:cs="Times New Roman"/>
        </w:rPr>
        <w:t xml:space="preserve"> důkaz prostřednictvím technického zařízení pro přenos obrazu a zvuku. </w:t>
      </w:r>
      <w:r w:rsidR="00085306" w:rsidRPr="000C1281">
        <w:rPr>
          <w:rFonts w:cs="Times New Roman"/>
        </w:rPr>
        <w:t>J</w:t>
      </w:r>
      <w:r w:rsidR="00A46272" w:rsidRPr="000C1281">
        <w:rPr>
          <w:rFonts w:cs="Times New Roman"/>
        </w:rPr>
        <w:t>ak jsem již zmínila, koncentrace</w:t>
      </w:r>
      <w:r w:rsidR="00085306" w:rsidRPr="000C1281">
        <w:rPr>
          <w:rFonts w:cs="Times New Roman"/>
        </w:rPr>
        <w:t xml:space="preserve"> zde </w:t>
      </w:r>
      <w:r w:rsidR="00A46272" w:rsidRPr="000C1281">
        <w:rPr>
          <w:rFonts w:cs="Times New Roman"/>
        </w:rPr>
        <w:t>nepřipadá v úvahu</w:t>
      </w:r>
      <w:r w:rsidR="00085306" w:rsidRPr="000C1281">
        <w:rPr>
          <w:rFonts w:cs="Times New Roman"/>
        </w:rPr>
        <w:t xml:space="preserve">, proto účastníci mohou uvádět důkazy v průběhu celého řízení bez omezení. Mají sice povinnost důkazy k prokázání svých tvrzení označit, nicméně </w:t>
      </w:r>
      <w:r w:rsidR="00A073DC" w:rsidRPr="000C1281">
        <w:rPr>
          <w:rFonts w:cs="Times New Roman"/>
        </w:rPr>
        <w:t>úkol</w:t>
      </w:r>
      <w:r w:rsidR="00085306" w:rsidRPr="000C1281">
        <w:rPr>
          <w:rFonts w:cs="Times New Roman"/>
        </w:rPr>
        <w:t xml:space="preserve"> náležitě zjistit skutkový stav </w:t>
      </w:r>
      <w:r w:rsidR="00265D9E" w:rsidRPr="000C1281">
        <w:rPr>
          <w:rFonts w:cs="Times New Roman"/>
        </w:rPr>
        <w:t>leží</w:t>
      </w:r>
      <w:r w:rsidR="00085306" w:rsidRPr="000C1281">
        <w:rPr>
          <w:rFonts w:cs="Times New Roman"/>
        </w:rPr>
        <w:t xml:space="preserve"> především na samotném soudu.</w:t>
      </w:r>
      <w:r w:rsidR="00210AD7" w:rsidRPr="000C1281">
        <w:rPr>
          <w:rFonts w:cs="Times New Roman"/>
        </w:rPr>
        <w:t xml:space="preserve"> </w:t>
      </w:r>
    </w:p>
    <w:p w:rsidR="007F5BED" w:rsidRPr="000C1281" w:rsidRDefault="007F5BED" w:rsidP="006759B3">
      <w:pPr>
        <w:ind w:firstLine="708"/>
        <w:contextualSpacing/>
        <w:rPr>
          <w:rFonts w:cs="Times New Roman"/>
        </w:rPr>
      </w:pPr>
      <w:r w:rsidRPr="000C1281">
        <w:rPr>
          <w:rFonts w:cs="Times New Roman"/>
        </w:rPr>
        <w:t>Obsahem dokazování v rámci řízení o svép</w:t>
      </w:r>
      <w:r w:rsidR="00C2371D" w:rsidRPr="000C1281">
        <w:rPr>
          <w:rFonts w:cs="Times New Roman"/>
        </w:rPr>
        <w:t>rávnosti bude z</w:t>
      </w:r>
      <w:r w:rsidR="00265D9E" w:rsidRPr="000C1281">
        <w:rPr>
          <w:rFonts w:cs="Times New Roman"/>
        </w:rPr>
        <w:t xml:space="preserve">ejm. </w:t>
      </w:r>
      <w:r w:rsidR="00C2371D" w:rsidRPr="000C1281">
        <w:rPr>
          <w:rFonts w:cs="Times New Roman"/>
        </w:rPr>
        <w:t xml:space="preserve">zjistit, zdali posuzovaný trpí duševní poruchou, </w:t>
      </w:r>
      <w:r w:rsidR="009B58F4" w:rsidRPr="000C1281">
        <w:rPr>
          <w:rFonts w:cs="Times New Roman"/>
        </w:rPr>
        <w:t xml:space="preserve">zdali je možné provést výslech posuzovaného bez újmy na jeho zdravotním stavu, </w:t>
      </w:r>
      <w:r w:rsidR="00595233" w:rsidRPr="000C1281">
        <w:rPr>
          <w:rFonts w:cs="Times New Roman"/>
        </w:rPr>
        <w:t>rozsah a stupeň neschopnosti postarat se o své vlastní záležitosti, zdali posuzovanému hrozí závažná újma a je tak v jeho zájmu, aby byl ve svéprávnosti omezen, dále jaká právní jednání</w:t>
      </w:r>
      <w:r w:rsidR="003907B5" w:rsidRPr="000C1281">
        <w:rPr>
          <w:rFonts w:cs="Times New Roman"/>
        </w:rPr>
        <w:t xml:space="preserve"> činí posuzovanému potíže apod. </w:t>
      </w:r>
      <w:r w:rsidR="00C2371D" w:rsidRPr="000C1281">
        <w:rPr>
          <w:rFonts w:cs="Times New Roman"/>
        </w:rPr>
        <w:t>Dále je nutné zjistit majetkové a osobní poměry posuzovaného, jak je schopen hospodařit se svými financemi a starat se o potřeby své rodiny, jak se chová v různých životních situacích apod.</w:t>
      </w:r>
    </w:p>
    <w:p w:rsidR="007F5BED" w:rsidRPr="000C1281" w:rsidRDefault="00F71BB3" w:rsidP="006759B3">
      <w:pPr>
        <w:ind w:firstLine="708"/>
        <w:contextualSpacing/>
        <w:rPr>
          <w:rFonts w:cs="Times New Roman"/>
        </w:rPr>
      </w:pPr>
      <w:r w:rsidRPr="000C1281">
        <w:rPr>
          <w:rFonts w:cs="Times New Roman"/>
        </w:rPr>
        <w:t xml:space="preserve">Za typické důkazní </w:t>
      </w:r>
      <w:r w:rsidR="007F5BED" w:rsidRPr="000C1281">
        <w:rPr>
          <w:rFonts w:cs="Times New Roman"/>
        </w:rPr>
        <w:t>prostředky pro tento typ řízení lze jmenovat znalecký</w:t>
      </w:r>
      <w:r w:rsidR="009B58F4" w:rsidRPr="000C1281">
        <w:rPr>
          <w:rFonts w:cs="Times New Roman"/>
        </w:rPr>
        <w:t xml:space="preserve"> posudek, výslech posuzovaného, výslech navrhovatele a </w:t>
      </w:r>
      <w:r w:rsidR="007F5BED" w:rsidRPr="000C1281">
        <w:rPr>
          <w:rFonts w:cs="Times New Roman"/>
        </w:rPr>
        <w:t>svědků (</w:t>
      </w:r>
      <w:r w:rsidR="003653DA" w:rsidRPr="000C1281">
        <w:rPr>
          <w:rFonts w:cs="Times New Roman"/>
        </w:rPr>
        <w:t xml:space="preserve">typicky </w:t>
      </w:r>
      <w:r w:rsidR="007F5BED" w:rsidRPr="000C1281">
        <w:rPr>
          <w:rFonts w:cs="Times New Roman"/>
        </w:rPr>
        <w:t>ro</w:t>
      </w:r>
      <w:r w:rsidR="003653DA" w:rsidRPr="000C1281">
        <w:rPr>
          <w:rFonts w:cs="Times New Roman"/>
        </w:rPr>
        <w:t>dinní příslušníci a sousedé</w:t>
      </w:r>
      <w:r w:rsidR="007F5BED" w:rsidRPr="000C1281">
        <w:rPr>
          <w:rFonts w:cs="Times New Roman"/>
        </w:rPr>
        <w:t>), zpráva</w:t>
      </w:r>
      <w:r w:rsidR="009B58F4" w:rsidRPr="000C1281">
        <w:rPr>
          <w:rFonts w:cs="Times New Roman"/>
        </w:rPr>
        <w:t xml:space="preserve"> ošetřujícího lékaře, zpráva České správy sociálního zabezpečení, zpráva Českého úřadu zeměměřičského a katastrálního o vlastnictví k nemovitostem, zpráva od zaměstnavatele, zp</w:t>
      </w:r>
      <w:r w:rsidR="00DA1659" w:rsidRPr="000C1281">
        <w:rPr>
          <w:rFonts w:cs="Times New Roman"/>
        </w:rPr>
        <w:t>ráva Policie České republiky, aj.</w:t>
      </w:r>
      <w:r w:rsidR="009B58F4" w:rsidRPr="000C1281">
        <w:rPr>
          <w:rFonts w:cs="Times New Roman"/>
        </w:rPr>
        <w:t xml:space="preserve"> S ohledem na důležitost se v ná</w:t>
      </w:r>
      <w:r w:rsidR="003653DA" w:rsidRPr="000C1281">
        <w:rPr>
          <w:rFonts w:cs="Times New Roman"/>
        </w:rPr>
        <w:t>sledujícím výkladu podrobněji</w:t>
      </w:r>
      <w:r w:rsidR="009B58F4" w:rsidRPr="000C1281">
        <w:rPr>
          <w:rFonts w:cs="Times New Roman"/>
        </w:rPr>
        <w:t xml:space="preserve"> věnuji prvním dvěma jmenovaným.</w:t>
      </w:r>
    </w:p>
    <w:p w:rsidR="00A073DC" w:rsidRPr="000C1281" w:rsidRDefault="00C1097D" w:rsidP="006759B3">
      <w:pPr>
        <w:pStyle w:val="Nadpis2"/>
        <w:numPr>
          <w:ilvl w:val="1"/>
          <w:numId w:val="13"/>
        </w:numPr>
        <w:contextualSpacing/>
        <w:rPr>
          <w:rFonts w:cs="Times New Roman"/>
        </w:rPr>
      </w:pPr>
      <w:bookmarkStart w:id="17" w:name="_Toc405069507"/>
      <w:r w:rsidRPr="000C1281">
        <w:rPr>
          <w:rFonts w:cs="Times New Roman"/>
        </w:rPr>
        <w:lastRenderedPageBreak/>
        <w:t>Úloha znalce</w:t>
      </w:r>
      <w:bookmarkEnd w:id="17"/>
    </w:p>
    <w:p w:rsidR="00E8532C" w:rsidRPr="000C1281" w:rsidRDefault="00BC41A2" w:rsidP="003D2B28">
      <w:pPr>
        <w:ind w:firstLine="708"/>
        <w:contextualSpacing/>
        <w:rPr>
          <w:rFonts w:cs="Times New Roman"/>
        </w:rPr>
      </w:pPr>
      <w:r w:rsidRPr="000C1281">
        <w:rPr>
          <w:rFonts w:cs="Times New Roman"/>
        </w:rPr>
        <w:t xml:space="preserve">Zcela </w:t>
      </w:r>
      <w:r w:rsidR="003653DA" w:rsidRPr="000C1281">
        <w:rPr>
          <w:rFonts w:cs="Times New Roman"/>
        </w:rPr>
        <w:t>klíčovým</w:t>
      </w:r>
      <w:r w:rsidRPr="000C1281">
        <w:rPr>
          <w:rFonts w:cs="Times New Roman"/>
        </w:rPr>
        <w:t xml:space="preserve"> je zjistit duševní stav posuzovaného</w:t>
      </w:r>
      <w:r w:rsidR="00205EC1" w:rsidRPr="000C1281">
        <w:rPr>
          <w:rFonts w:cs="Times New Roman"/>
        </w:rPr>
        <w:t>,</w:t>
      </w:r>
      <w:r w:rsidR="00085306" w:rsidRPr="000C1281">
        <w:rPr>
          <w:rFonts w:cs="Times New Roman"/>
        </w:rPr>
        <w:t xml:space="preserve"> tedy</w:t>
      </w:r>
      <w:r w:rsidR="00205EC1" w:rsidRPr="000C1281">
        <w:rPr>
          <w:rFonts w:cs="Times New Roman"/>
        </w:rPr>
        <w:t xml:space="preserve"> zda</w:t>
      </w:r>
      <w:r w:rsidR="00C82F7F" w:rsidRPr="000C1281">
        <w:rPr>
          <w:rFonts w:cs="Times New Roman"/>
        </w:rPr>
        <w:t xml:space="preserve"> </w:t>
      </w:r>
      <w:r w:rsidR="00085306" w:rsidRPr="000C1281">
        <w:rPr>
          <w:rFonts w:cs="Times New Roman"/>
        </w:rPr>
        <w:t>trpí duševní poruchou</w:t>
      </w:r>
      <w:r w:rsidR="00C82F7F" w:rsidRPr="000C1281">
        <w:rPr>
          <w:rFonts w:cs="Times New Roman"/>
        </w:rPr>
        <w:t xml:space="preserve">, </w:t>
      </w:r>
      <w:r w:rsidR="003653DA" w:rsidRPr="000C1281">
        <w:rPr>
          <w:rFonts w:cs="Times New Roman"/>
        </w:rPr>
        <w:t xml:space="preserve">jakého typu a </w:t>
      </w:r>
      <w:r w:rsidR="00A46272" w:rsidRPr="000C1281">
        <w:rPr>
          <w:rFonts w:cs="Times New Roman"/>
        </w:rPr>
        <w:t>jaké</w:t>
      </w:r>
      <w:r w:rsidR="00A073DC" w:rsidRPr="000C1281">
        <w:rPr>
          <w:rFonts w:cs="Times New Roman"/>
        </w:rPr>
        <w:t xml:space="preserve"> intenzity,</w:t>
      </w:r>
      <w:r w:rsidR="00085306" w:rsidRPr="000C1281">
        <w:rPr>
          <w:rFonts w:cs="Times New Roman"/>
        </w:rPr>
        <w:t xml:space="preserve"> </w:t>
      </w:r>
      <w:r w:rsidR="003653DA" w:rsidRPr="000C1281">
        <w:rPr>
          <w:rFonts w:cs="Times New Roman"/>
        </w:rPr>
        <w:t>zdali není jen přechodného rázu</w:t>
      </w:r>
      <w:r w:rsidR="00C82F7F" w:rsidRPr="000C1281">
        <w:rPr>
          <w:rFonts w:cs="Times New Roman"/>
        </w:rPr>
        <w:t>,</w:t>
      </w:r>
      <w:r w:rsidR="00205EC1" w:rsidRPr="000C1281">
        <w:rPr>
          <w:rFonts w:cs="Times New Roman"/>
        </w:rPr>
        <w:t xml:space="preserve"> zda mu </w:t>
      </w:r>
      <w:r w:rsidR="003653DA" w:rsidRPr="000C1281">
        <w:rPr>
          <w:rFonts w:cs="Times New Roman"/>
        </w:rPr>
        <w:t xml:space="preserve">znemožňuje činit právní jednání či jej </w:t>
      </w:r>
      <w:r w:rsidR="00923972" w:rsidRPr="000C1281">
        <w:rPr>
          <w:rFonts w:cs="Times New Roman"/>
        </w:rPr>
        <w:t xml:space="preserve">jinak </w:t>
      </w:r>
      <w:r w:rsidR="00C82F7F" w:rsidRPr="000C1281">
        <w:rPr>
          <w:rFonts w:cs="Times New Roman"/>
        </w:rPr>
        <w:t>ovlivňuje</w:t>
      </w:r>
      <w:r w:rsidR="003653DA" w:rsidRPr="000C1281">
        <w:rPr>
          <w:rFonts w:cs="Times New Roman"/>
        </w:rPr>
        <w:t xml:space="preserve"> v</w:t>
      </w:r>
      <w:r w:rsidR="00C82F7F" w:rsidRPr="000C1281">
        <w:rPr>
          <w:rFonts w:cs="Times New Roman"/>
        </w:rPr>
        <w:t xml:space="preserve"> chování </w:t>
      </w:r>
      <w:r w:rsidR="00205EC1" w:rsidRPr="000C1281">
        <w:rPr>
          <w:rFonts w:cs="Times New Roman"/>
        </w:rPr>
        <w:t>apod.</w:t>
      </w:r>
      <w:r w:rsidRPr="000C1281">
        <w:rPr>
          <w:rFonts w:cs="Times New Roman"/>
        </w:rPr>
        <w:t xml:space="preserve"> </w:t>
      </w:r>
      <w:r w:rsidR="00C82F7F" w:rsidRPr="000C1281">
        <w:rPr>
          <w:rFonts w:cs="Times New Roman"/>
        </w:rPr>
        <w:t xml:space="preserve">Úkolem je </w:t>
      </w:r>
      <w:r w:rsidR="003653DA" w:rsidRPr="000C1281">
        <w:rPr>
          <w:rFonts w:cs="Times New Roman"/>
        </w:rPr>
        <w:t xml:space="preserve">ovšem </w:t>
      </w:r>
      <w:r w:rsidR="00C82F7F" w:rsidRPr="000C1281">
        <w:rPr>
          <w:rFonts w:cs="Times New Roman"/>
        </w:rPr>
        <w:t xml:space="preserve">nejen </w:t>
      </w:r>
      <w:r w:rsidR="0026593E" w:rsidRPr="000C1281">
        <w:rPr>
          <w:rFonts w:cs="Times New Roman"/>
        </w:rPr>
        <w:t>posoudit</w:t>
      </w:r>
      <w:r w:rsidR="00C82F7F" w:rsidRPr="000C1281">
        <w:rPr>
          <w:rFonts w:cs="Times New Roman"/>
        </w:rPr>
        <w:t>, o jakou duševní poruchu jde a s</w:t>
      </w:r>
      <w:r w:rsidR="003653DA" w:rsidRPr="000C1281">
        <w:rPr>
          <w:rFonts w:cs="Times New Roman"/>
        </w:rPr>
        <w:t> </w:t>
      </w:r>
      <w:r w:rsidR="00C82F7F" w:rsidRPr="000C1281">
        <w:rPr>
          <w:rFonts w:cs="Times New Roman"/>
        </w:rPr>
        <w:t>jakými</w:t>
      </w:r>
      <w:r w:rsidR="003653DA" w:rsidRPr="000C1281">
        <w:rPr>
          <w:rFonts w:cs="Times New Roman"/>
        </w:rPr>
        <w:t xml:space="preserve"> (hmotněprávními)</w:t>
      </w:r>
      <w:r w:rsidR="00C82F7F" w:rsidRPr="000C1281">
        <w:rPr>
          <w:rFonts w:cs="Times New Roman"/>
        </w:rPr>
        <w:t xml:space="preserve"> důsledky se pojí, ale i jaký má vliv na </w:t>
      </w:r>
      <w:r w:rsidR="00F71BB3" w:rsidRPr="000C1281">
        <w:rPr>
          <w:rFonts w:cs="Times New Roman"/>
        </w:rPr>
        <w:t xml:space="preserve">samotné </w:t>
      </w:r>
      <w:r w:rsidR="00C82F7F" w:rsidRPr="000C1281">
        <w:rPr>
          <w:rFonts w:cs="Times New Roman"/>
        </w:rPr>
        <w:t>jednání před soudem, tedy jestli je posuzovaný schopen bez újmy na zdravotním stavu výslechu během jednání či je třeba nařídit jiný soudní rok a vyslechnout jej tak např. doma či ve zdravotn</w:t>
      </w:r>
      <w:r w:rsidR="003653DA" w:rsidRPr="000C1281">
        <w:rPr>
          <w:rFonts w:cs="Times New Roman"/>
        </w:rPr>
        <w:t>ím</w:t>
      </w:r>
      <w:r w:rsidR="00C82F7F" w:rsidRPr="000C1281">
        <w:rPr>
          <w:rFonts w:cs="Times New Roman"/>
        </w:rPr>
        <w:t xml:space="preserve"> zařízení</w:t>
      </w:r>
      <w:r w:rsidR="0026593E" w:rsidRPr="000C1281">
        <w:rPr>
          <w:rFonts w:cs="Times New Roman"/>
        </w:rPr>
        <w:t>,</w:t>
      </w:r>
      <w:r w:rsidR="00C82F7F" w:rsidRPr="000C1281">
        <w:rPr>
          <w:rFonts w:cs="Times New Roman"/>
        </w:rPr>
        <w:t xml:space="preserve"> </w:t>
      </w:r>
      <w:r w:rsidR="0026593E" w:rsidRPr="000C1281">
        <w:rPr>
          <w:rFonts w:cs="Times New Roman"/>
        </w:rPr>
        <w:t>případně</w:t>
      </w:r>
      <w:r w:rsidR="00C82F7F" w:rsidRPr="000C1281">
        <w:rPr>
          <w:rFonts w:cs="Times New Roman"/>
        </w:rPr>
        <w:t xml:space="preserve"> od něj upustit úplně. </w:t>
      </w:r>
      <w:r w:rsidR="009B204B" w:rsidRPr="000C1281">
        <w:rPr>
          <w:rFonts w:cs="Times New Roman"/>
        </w:rPr>
        <w:t xml:space="preserve">Posouzení těchto otázek v lékařském </w:t>
      </w:r>
      <w:r w:rsidR="003D2B28" w:rsidRPr="000C1281">
        <w:rPr>
          <w:rFonts w:cs="Times New Roman"/>
        </w:rPr>
        <w:t>stanovisku má skutkovou povahu</w:t>
      </w:r>
      <w:r w:rsidR="009B204B" w:rsidRPr="000C1281">
        <w:rPr>
          <w:rFonts w:cs="Times New Roman"/>
        </w:rPr>
        <w:t xml:space="preserve">, </w:t>
      </w:r>
      <w:r w:rsidR="00A46272" w:rsidRPr="000C1281">
        <w:rPr>
          <w:rFonts w:cs="Times New Roman"/>
        </w:rPr>
        <w:t xml:space="preserve">je </w:t>
      </w:r>
      <w:r w:rsidR="009B204B" w:rsidRPr="000C1281">
        <w:rPr>
          <w:rFonts w:cs="Times New Roman"/>
        </w:rPr>
        <w:t xml:space="preserve">proto </w:t>
      </w:r>
      <w:r w:rsidR="00A46272" w:rsidRPr="000C1281">
        <w:rPr>
          <w:rFonts w:cs="Times New Roman"/>
        </w:rPr>
        <w:t>nezbytná spolupráce</w:t>
      </w:r>
      <w:r w:rsidR="003653DA" w:rsidRPr="000C1281">
        <w:rPr>
          <w:rFonts w:cs="Times New Roman"/>
        </w:rPr>
        <w:t xml:space="preserve"> s nositeli odborn</w:t>
      </w:r>
      <w:r w:rsidR="00126049" w:rsidRPr="000C1281">
        <w:rPr>
          <w:rFonts w:cs="Times New Roman"/>
        </w:rPr>
        <w:t>ých znalostí.</w:t>
      </w:r>
      <w:r w:rsidR="003653DA" w:rsidRPr="000C1281">
        <w:rPr>
          <w:rFonts w:cs="Times New Roman"/>
        </w:rPr>
        <w:t xml:space="preserve"> </w:t>
      </w:r>
      <w:r w:rsidR="0026593E" w:rsidRPr="000C1281">
        <w:rPr>
          <w:rFonts w:cs="Times New Roman"/>
        </w:rPr>
        <w:t xml:space="preserve">Soud </w:t>
      </w:r>
      <w:r w:rsidR="00F71BB3" w:rsidRPr="000C1281">
        <w:rPr>
          <w:rFonts w:cs="Times New Roman"/>
        </w:rPr>
        <w:t xml:space="preserve">tak </w:t>
      </w:r>
      <w:r w:rsidR="00A073DC" w:rsidRPr="000C1281">
        <w:rPr>
          <w:rFonts w:cs="Times New Roman"/>
        </w:rPr>
        <w:t xml:space="preserve">ustanoví znalce z oboru zdravotnictví, </w:t>
      </w:r>
      <w:r w:rsidR="000C4EE0" w:rsidRPr="000C1281">
        <w:rPr>
          <w:rFonts w:cs="Times New Roman"/>
        </w:rPr>
        <w:t>odvětví</w:t>
      </w:r>
      <w:r w:rsidR="00A073DC" w:rsidRPr="000C1281">
        <w:rPr>
          <w:rFonts w:cs="Times New Roman"/>
        </w:rPr>
        <w:t xml:space="preserve"> psychiatrie.</w:t>
      </w:r>
      <w:r w:rsidR="000C4EE0" w:rsidRPr="000C1281">
        <w:rPr>
          <w:rFonts w:cs="Times New Roman"/>
        </w:rPr>
        <w:t xml:space="preserve"> </w:t>
      </w:r>
      <w:r w:rsidR="009B204B" w:rsidRPr="000C1281">
        <w:rPr>
          <w:rFonts w:cs="Times New Roman"/>
        </w:rPr>
        <w:t>Na rozdíl od zavedené praxe se domnívám, že s</w:t>
      </w:r>
      <w:r w:rsidR="00E248EF" w:rsidRPr="000C1281">
        <w:rPr>
          <w:rFonts w:cs="Times New Roman"/>
        </w:rPr>
        <w:t>oud by tak neměl činit ihned na počátku řízení</w:t>
      </w:r>
      <w:r w:rsidR="00C2371D" w:rsidRPr="000C1281">
        <w:rPr>
          <w:rFonts w:cs="Times New Roman"/>
        </w:rPr>
        <w:t xml:space="preserve">, </w:t>
      </w:r>
      <w:r w:rsidR="00E8532C" w:rsidRPr="000C1281">
        <w:rPr>
          <w:rFonts w:cs="Times New Roman"/>
        </w:rPr>
        <w:t>nýbrž p</w:t>
      </w:r>
      <w:r w:rsidR="003653DA" w:rsidRPr="000C1281">
        <w:rPr>
          <w:rFonts w:cs="Times New Roman"/>
        </w:rPr>
        <w:t xml:space="preserve">okládám za nutné, aby si soud </w:t>
      </w:r>
      <w:r w:rsidR="009B204B" w:rsidRPr="000C1281">
        <w:rPr>
          <w:rFonts w:cs="Times New Roman"/>
        </w:rPr>
        <w:t>nejprve</w:t>
      </w:r>
      <w:r w:rsidR="00F71BB3" w:rsidRPr="000C1281">
        <w:rPr>
          <w:rFonts w:cs="Times New Roman"/>
        </w:rPr>
        <w:t xml:space="preserve"> </w:t>
      </w:r>
      <w:r w:rsidR="00C5339D" w:rsidRPr="000C1281">
        <w:rPr>
          <w:rFonts w:cs="Times New Roman"/>
        </w:rPr>
        <w:t>pro své opatření obstaral</w:t>
      </w:r>
      <w:r w:rsidR="009B204B" w:rsidRPr="000C1281">
        <w:rPr>
          <w:rFonts w:cs="Times New Roman"/>
        </w:rPr>
        <w:t xml:space="preserve"> veškeré podkla</w:t>
      </w:r>
      <w:r w:rsidR="00E248EF" w:rsidRPr="000C1281">
        <w:rPr>
          <w:rFonts w:cs="Times New Roman"/>
        </w:rPr>
        <w:t>dy.</w:t>
      </w:r>
      <w:r w:rsidR="009B204B" w:rsidRPr="000C1281">
        <w:rPr>
          <w:rFonts w:cs="Times New Roman"/>
        </w:rPr>
        <w:t xml:space="preserve"> </w:t>
      </w:r>
    </w:p>
    <w:p w:rsidR="00A073DC" w:rsidRPr="000C1281" w:rsidRDefault="00A073DC" w:rsidP="003D2B28">
      <w:pPr>
        <w:ind w:firstLine="708"/>
        <w:contextualSpacing/>
        <w:rPr>
          <w:rFonts w:cs="Times New Roman"/>
        </w:rPr>
      </w:pPr>
      <w:r w:rsidRPr="000C1281">
        <w:rPr>
          <w:rFonts w:cs="Times New Roman"/>
        </w:rPr>
        <w:t xml:space="preserve">Právní úprava z roku 1950 normovala povinnost </w:t>
      </w:r>
      <w:r w:rsidR="008A73E2" w:rsidRPr="000C1281">
        <w:rPr>
          <w:rFonts w:cs="Times New Roman"/>
        </w:rPr>
        <w:t xml:space="preserve">celkem </w:t>
      </w:r>
      <w:r w:rsidR="00A46272" w:rsidRPr="000C1281">
        <w:rPr>
          <w:rFonts w:cs="Times New Roman"/>
        </w:rPr>
        <w:t>dvou</w:t>
      </w:r>
      <w:r w:rsidRPr="000C1281">
        <w:rPr>
          <w:rFonts w:cs="Times New Roman"/>
        </w:rPr>
        <w:t xml:space="preserve"> znaleckých posudků</w:t>
      </w:r>
      <w:r w:rsidR="003653DA" w:rsidRPr="000C1281">
        <w:rPr>
          <w:rFonts w:cs="Times New Roman"/>
        </w:rPr>
        <w:t xml:space="preserve">, </w:t>
      </w:r>
      <w:r w:rsidR="00C5339D" w:rsidRPr="000C1281">
        <w:rPr>
          <w:rFonts w:cs="Times New Roman"/>
        </w:rPr>
        <w:t>avšak</w:t>
      </w:r>
      <w:r w:rsidR="003653DA" w:rsidRPr="000C1281">
        <w:rPr>
          <w:rFonts w:cs="Times New Roman"/>
        </w:rPr>
        <w:t xml:space="preserve"> </w:t>
      </w:r>
      <w:r w:rsidR="000E093B" w:rsidRPr="000C1281">
        <w:rPr>
          <w:rFonts w:cs="Times New Roman"/>
        </w:rPr>
        <w:t>o.s.ř.</w:t>
      </w:r>
      <w:r w:rsidR="00A46272" w:rsidRPr="000C1281">
        <w:rPr>
          <w:rFonts w:cs="Times New Roman"/>
        </w:rPr>
        <w:t xml:space="preserve"> i současná úprava</w:t>
      </w:r>
      <w:r w:rsidRPr="000C1281">
        <w:rPr>
          <w:rFonts w:cs="Times New Roman"/>
        </w:rPr>
        <w:t xml:space="preserve"> toto pravidlo nepřevzal</w:t>
      </w:r>
      <w:r w:rsidR="00C5339D" w:rsidRPr="000C1281">
        <w:rPr>
          <w:rFonts w:cs="Times New Roman"/>
        </w:rPr>
        <w:t>y</w:t>
      </w:r>
      <w:r w:rsidR="004357A9" w:rsidRPr="000C1281">
        <w:rPr>
          <w:rFonts w:cs="Times New Roman"/>
        </w:rPr>
        <w:t xml:space="preserve">. </w:t>
      </w:r>
      <w:r w:rsidR="008A73E2" w:rsidRPr="000C1281">
        <w:rPr>
          <w:rFonts w:cs="Times New Roman"/>
        </w:rPr>
        <w:t xml:space="preserve">Je nepochybné, že by takové řešení přispělo k právní jistotě, dokonce i TŘ v případě posuzování rozumové a mravní vyspělosti mladistvého v rámci trestního řízení jasně zakotvuje povinnost ustanovit znalce dva (jeden z oboru zdravotnictví, odvětví psychiatrie a druhý z oboru zdravotnictví nebo pedagogiky, odvětví psychologie). </w:t>
      </w:r>
      <w:r w:rsidR="0026593E" w:rsidRPr="000C1281">
        <w:rPr>
          <w:rFonts w:cs="Times New Roman"/>
        </w:rPr>
        <w:t xml:space="preserve">Byť se takové řešení jeví pro posouzení svéprávnosti </w:t>
      </w:r>
      <w:r w:rsidR="00A93AAE" w:rsidRPr="000C1281">
        <w:rPr>
          <w:rFonts w:cs="Times New Roman"/>
        </w:rPr>
        <w:t>konkrétního jedince komplexní</w:t>
      </w:r>
      <w:r w:rsidR="0026593E" w:rsidRPr="000C1281">
        <w:rPr>
          <w:rFonts w:cs="Times New Roman"/>
        </w:rPr>
        <w:t>, d</w:t>
      </w:r>
      <w:r w:rsidR="00800ECC" w:rsidRPr="000C1281">
        <w:rPr>
          <w:rFonts w:cs="Times New Roman"/>
        </w:rPr>
        <w:t>omnívám se, že by to neprospělo ekonomii řízení a d</w:t>
      </w:r>
      <w:r w:rsidR="009B204B" w:rsidRPr="000C1281">
        <w:rPr>
          <w:rFonts w:cs="Times New Roman"/>
        </w:rPr>
        <w:t xml:space="preserve">ocházelo by </w:t>
      </w:r>
      <w:r w:rsidR="00F06ADA" w:rsidRPr="000C1281">
        <w:rPr>
          <w:rFonts w:cs="Times New Roman"/>
        </w:rPr>
        <w:t xml:space="preserve">tak </w:t>
      </w:r>
      <w:r w:rsidR="008A73E2" w:rsidRPr="000C1281">
        <w:rPr>
          <w:rFonts w:cs="Times New Roman"/>
        </w:rPr>
        <w:t xml:space="preserve">k průtahům, </w:t>
      </w:r>
      <w:r w:rsidR="003653DA" w:rsidRPr="000C1281">
        <w:rPr>
          <w:rFonts w:cs="Times New Roman"/>
        </w:rPr>
        <w:t xml:space="preserve">neúčelným </w:t>
      </w:r>
      <w:r w:rsidR="00650580" w:rsidRPr="000C1281">
        <w:rPr>
          <w:rFonts w:cs="Times New Roman"/>
        </w:rPr>
        <w:t>nákladům</w:t>
      </w:r>
      <w:r w:rsidR="008A73E2" w:rsidRPr="000C1281">
        <w:rPr>
          <w:rFonts w:cs="Times New Roman"/>
        </w:rPr>
        <w:t xml:space="preserve"> a nadměrnému zatěžování znalců</w:t>
      </w:r>
      <w:r w:rsidR="009B204B" w:rsidRPr="000C1281">
        <w:rPr>
          <w:rFonts w:cs="Times New Roman"/>
        </w:rPr>
        <w:t>.</w:t>
      </w:r>
      <w:r w:rsidR="008A73E2" w:rsidRPr="000C1281">
        <w:rPr>
          <w:rFonts w:cs="Times New Roman"/>
        </w:rPr>
        <w:t xml:space="preserve"> V neposlední řadě je zde i možnost soudu </w:t>
      </w:r>
      <w:r w:rsidR="00344557" w:rsidRPr="000C1281">
        <w:rPr>
          <w:rFonts w:cs="Times New Roman"/>
        </w:rPr>
        <w:t xml:space="preserve">v případě pochybností ustanovit dalšího znalce. </w:t>
      </w:r>
    </w:p>
    <w:p w:rsidR="009F6469" w:rsidRPr="000C1281" w:rsidRDefault="0026593E" w:rsidP="00650580">
      <w:pPr>
        <w:ind w:firstLine="708"/>
        <w:contextualSpacing/>
        <w:rPr>
          <w:rFonts w:cs="Times New Roman"/>
        </w:rPr>
      </w:pPr>
      <w:r w:rsidRPr="000C1281">
        <w:rPr>
          <w:rFonts w:cs="Times New Roman"/>
        </w:rPr>
        <w:t>Je na uvážení soudu, jaké zadání pro vypracování znaleckého posudku znalci uloží, měl by ovšem reflektovat konkrétní zájmy a skutečnosti, příp. i s ohledem na možnost uložení některého z podpůrných opatření. Soud by měl v zadání znaleckého posudku nicméně pečlivě uvážit, jaké otázky požaduje zodpovědět, jak budou konkrétně formulovány apod.</w:t>
      </w:r>
      <w:r w:rsidR="00650580" w:rsidRPr="000C1281">
        <w:rPr>
          <w:rFonts w:cs="Times New Roman"/>
        </w:rPr>
        <w:t xml:space="preserve"> </w:t>
      </w:r>
      <w:r w:rsidR="00C2371D" w:rsidRPr="000C1281">
        <w:rPr>
          <w:rFonts w:cs="Times New Roman"/>
        </w:rPr>
        <w:t>V posudku znalec uvede popis posuzovaného člověka, souhrn skutečností, k nimž při úkonu přihlížel (nález) a výčet otázek, na které má odpovědět, s odpověďmi na tyto otázky (posudek).</w:t>
      </w:r>
      <w:r w:rsidR="00C2371D" w:rsidRPr="000C1281">
        <w:rPr>
          <w:rStyle w:val="Znakapoznpodarou"/>
          <w:rFonts w:cs="Times New Roman"/>
        </w:rPr>
        <w:footnoteReference w:id="51"/>
      </w:r>
      <w:r w:rsidR="00C2371D" w:rsidRPr="000C1281">
        <w:rPr>
          <w:rFonts w:cs="Times New Roman"/>
        </w:rPr>
        <w:t xml:space="preserve"> </w:t>
      </w:r>
      <w:r w:rsidR="002D3EAC" w:rsidRPr="000C1281">
        <w:rPr>
          <w:rFonts w:cs="Times New Roman"/>
        </w:rPr>
        <w:t>Výslech znalce je obligatorní za všech okolností</w:t>
      </w:r>
      <w:r w:rsidR="00DF5179" w:rsidRPr="000C1281">
        <w:rPr>
          <w:rFonts w:cs="Times New Roman"/>
        </w:rPr>
        <w:t>, soud se tak nemůže spokojit s</w:t>
      </w:r>
      <w:r w:rsidR="002D3EAC" w:rsidRPr="000C1281">
        <w:rPr>
          <w:rFonts w:cs="Times New Roman"/>
        </w:rPr>
        <w:t xml:space="preserve"> </w:t>
      </w:r>
      <w:r w:rsidR="00F06ADA" w:rsidRPr="000C1281">
        <w:rPr>
          <w:rFonts w:cs="Times New Roman"/>
        </w:rPr>
        <w:t>odborným vyjádřením (§ 127 odst. 1 OSŘ)</w:t>
      </w:r>
      <w:r w:rsidR="00DF5179" w:rsidRPr="000C1281">
        <w:rPr>
          <w:rFonts w:cs="Times New Roman"/>
        </w:rPr>
        <w:t xml:space="preserve">, </w:t>
      </w:r>
      <w:r w:rsidR="002D3EAC" w:rsidRPr="000C1281">
        <w:rPr>
          <w:rFonts w:cs="Times New Roman"/>
        </w:rPr>
        <w:t>ani nelze provést důkaz list</w:t>
      </w:r>
      <w:r w:rsidR="00650580" w:rsidRPr="000C1281">
        <w:rPr>
          <w:rFonts w:cs="Times New Roman"/>
        </w:rPr>
        <w:t xml:space="preserve">inou </w:t>
      </w:r>
      <w:r w:rsidR="00F06ADA" w:rsidRPr="000C1281">
        <w:rPr>
          <w:rFonts w:cs="Times New Roman"/>
        </w:rPr>
        <w:t>(</w:t>
      </w:r>
      <w:r w:rsidR="00650580" w:rsidRPr="000C1281">
        <w:rPr>
          <w:rFonts w:cs="Times New Roman"/>
        </w:rPr>
        <w:t>§ 129 OSŘ</w:t>
      </w:r>
      <w:r w:rsidR="00F06ADA" w:rsidRPr="000C1281">
        <w:rPr>
          <w:rFonts w:cs="Times New Roman"/>
        </w:rPr>
        <w:t>)</w:t>
      </w:r>
      <w:r w:rsidR="00DF5179" w:rsidRPr="000C1281">
        <w:rPr>
          <w:rFonts w:cs="Times New Roman"/>
        </w:rPr>
        <w:t xml:space="preserve">. </w:t>
      </w:r>
      <w:r w:rsidR="002D3EAC" w:rsidRPr="000C1281">
        <w:rPr>
          <w:rFonts w:cs="Times New Roman"/>
        </w:rPr>
        <w:t xml:space="preserve">Nutno podotknout, že výslech znalce je nutný i v případě řízení o navrácení plné svéprávnosti či </w:t>
      </w:r>
      <w:r w:rsidR="00F06ADA" w:rsidRPr="000C1281">
        <w:rPr>
          <w:rFonts w:cs="Times New Roman"/>
        </w:rPr>
        <w:t xml:space="preserve">při </w:t>
      </w:r>
      <w:r w:rsidR="00F06ADA" w:rsidRPr="000C1281">
        <w:rPr>
          <w:rFonts w:cs="Times New Roman"/>
        </w:rPr>
        <w:lastRenderedPageBreak/>
        <w:t>zrušení či změně rozhodnutí.</w:t>
      </w:r>
      <w:r w:rsidR="002F0881" w:rsidRPr="000C1281">
        <w:rPr>
          <w:rFonts w:cs="Times New Roman"/>
        </w:rPr>
        <w:t xml:space="preserve"> V neposlední řadě musí provést jeho vyhodnocení jako u každého jiného důkazního prostředku, nikoli na něj jen odkázat.</w:t>
      </w:r>
      <w:r w:rsidR="002F0881" w:rsidRPr="000C1281">
        <w:rPr>
          <w:rStyle w:val="Znakapoznpodarou"/>
          <w:rFonts w:cs="Times New Roman"/>
        </w:rPr>
        <w:footnoteReference w:id="52"/>
      </w:r>
    </w:p>
    <w:p w:rsidR="00800ECC" w:rsidRPr="000C1281" w:rsidRDefault="00800ECC" w:rsidP="006759B3">
      <w:pPr>
        <w:ind w:firstLine="708"/>
        <w:contextualSpacing/>
        <w:rPr>
          <w:rFonts w:cs="Times New Roman"/>
        </w:rPr>
      </w:pPr>
      <w:r w:rsidRPr="000C1281">
        <w:rPr>
          <w:rFonts w:cs="Times New Roman"/>
        </w:rPr>
        <w:t>Přístup soudů k</w:t>
      </w:r>
      <w:r w:rsidR="002D3EAC" w:rsidRPr="000C1281">
        <w:rPr>
          <w:rFonts w:cs="Times New Roman"/>
        </w:rPr>
        <w:t>e</w:t>
      </w:r>
      <w:r w:rsidRPr="000C1281">
        <w:rPr>
          <w:rFonts w:cs="Times New Roman"/>
        </w:rPr>
        <w:t xml:space="preserve"> znalců</w:t>
      </w:r>
      <w:r w:rsidR="002D3EAC" w:rsidRPr="000C1281">
        <w:rPr>
          <w:rFonts w:cs="Times New Roman"/>
        </w:rPr>
        <w:t>m</w:t>
      </w:r>
      <w:r w:rsidRPr="000C1281">
        <w:rPr>
          <w:rFonts w:cs="Times New Roman"/>
        </w:rPr>
        <w:t xml:space="preserve"> byl často vystavován kritice. Nejenom, že soud ustanovil znalce ih</w:t>
      </w:r>
      <w:r w:rsidR="00CA6977" w:rsidRPr="000C1281">
        <w:rPr>
          <w:rFonts w:cs="Times New Roman"/>
        </w:rPr>
        <w:t>ned na počátku řízení, aniž</w:t>
      </w:r>
      <w:r w:rsidRPr="000C1281">
        <w:rPr>
          <w:rFonts w:cs="Times New Roman"/>
        </w:rPr>
        <w:t xml:space="preserve"> by sám prováděl nějaké dokazování, </w:t>
      </w:r>
      <w:r w:rsidR="001C0EBF" w:rsidRPr="000C1281">
        <w:rPr>
          <w:rFonts w:cs="Times New Roman"/>
        </w:rPr>
        <w:t xml:space="preserve">jak jsem již zmiňovala výše, </w:t>
      </w:r>
      <w:r w:rsidRPr="000C1281">
        <w:rPr>
          <w:rFonts w:cs="Times New Roman"/>
        </w:rPr>
        <w:t>ale i jeho posudky nekriticky přejímal.</w:t>
      </w:r>
      <w:r w:rsidRPr="000C1281">
        <w:rPr>
          <w:rStyle w:val="Znakapoznpodarou"/>
          <w:rFonts w:cs="Times New Roman"/>
        </w:rPr>
        <w:footnoteReference w:id="53"/>
      </w:r>
      <w:r w:rsidRPr="000C1281">
        <w:rPr>
          <w:rFonts w:cs="Times New Roman"/>
        </w:rPr>
        <w:t xml:space="preserve"> </w:t>
      </w:r>
      <w:r w:rsidR="00413D2D" w:rsidRPr="000C1281">
        <w:rPr>
          <w:rFonts w:cs="Times New Roman"/>
        </w:rPr>
        <w:t>Soudy tak dávají znalci příležitost k zasahová</w:t>
      </w:r>
      <w:r w:rsidR="002D3EAC" w:rsidRPr="000C1281">
        <w:rPr>
          <w:rFonts w:cs="Times New Roman"/>
        </w:rPr>
        <w:t xml:space="preserve">ní do právní problematiky věci již samotným zadáním znaleckých posudků, často tak překračují meze </w:t>
      </w:r>
      <w:r w:rsidR="00393781" w:rsidRPr="000C1281">
        <w:rPr>
          <w:rFonts w:cs="Times New Roman"/>
        </w:rPr>
        <w:t>odborného posouzení a „</w:t>
      </w:r>
      <w:r w:rsidR="00393781" w:rsidRPr="000C1281">
        <w:rPr>
          <w:rFonts w:cs="Times New Roman"/>
          <w:i/>
        </w:rPr>
        <w:t>dávají tak soudu přímý návod na to, jak rozhodnout</w:t>
      </w:r>
      <w:r w:rsidR="00393781" w:rsidRPr="000C1281">
        <w:rPr>
          <w:rFonts w:cs="Times New Roman"/>
        </w:rPr>
        <w:t>“.</w:t>
      </w:r>
      <w:r w:rsidR="00393781" w:rsidRPr="000C1281">
        <w:rPr>
          <w:rStyle w:val="Znakapoznpodarou"/>
          <w:rFonts w:cs="Times New Roman"/>
        </w:rPr>
        <w:footnoteReference w:id="54"/>
      </w:r>
      <w:r w:rsidR="001C0EBF" w:rsidRPr="000C1281">
        <w:rPr>
          <w:rFonts w:cs="Times New Roman"/>
        </w:rPr>
        <w:t xml:space="preserve"> </w:t>
      </w:r>
      <w:r w:rsidR="004A14D2" w:rsidRPr="000C1281">
        <w:rPr>
          <w:rFonts w:cs="Times New Roman"/>
        </w:rPr>
        <w:t xml:space="preserve">Takový důkaz </w:t>
      </w:r>
      <w:r w:rsidR="0072597B" w:rsidRPr="000C1281">
        <w:rPr>
          <w:rFonts w:cs="Times New Roman"/>
        </w:rPr>
        <w:t xml:space="preserve">ovšem </w:t>
      </w:r>
      <w:r w:rsidR="004A14D2" w:rsidRPr="000C1281">
        <w:rPr>
          <w:rFonts w:cs="Times New Roman"/>
        </w:rPr>
        <w:t>nemů</w:t>
      </w:r>
      <w:r w:rsidRPr="000C1281">
        <w:rPr>
          <w:rFonts w:cs="Times New Roman"/>
        </w:rPr>
        <w:t xml:space="preserve">že </w:t>
      </w:r>
      <w:r w:rsidR="0072597B" w:rsidRPr="000C1281">
        <w:rPr>
          <w:rFonts w:cs="Times New Roman"/>
        </w:rPr>
        <w:t xml:space="preserve">nikterak </w:t>
      </w:r>
      <w:r w:rsidRPr="000C1281">
        <w:rPr>
          <w:rFonts w:cs="Times New Roman"/>
        </w:rPr>
        <w:t>nahradit nedostatky ve skutkových zjištěních. Znalecký posudek</w:t>
      </w:r>
      <w:r w:rsidR="002D3EAC" w:rsidRPr="000C1281">
        <w:rPr>
          <w:rFonts w:cs="Times New Roman"/>
        </w:rPr>
        <w:t xml:space="preserve"> totiž </w:t>
      </w:r>
      <w:r w:rsidRPr="000C1281">
        <w:rPr>
          <w:rFonts w:cs="Times New Roman"/>
        </w:rPr>
        <w:t>sám nestačí, je třeba jej konf</w:t>
      </w:r>
      <w:r w:rsidR="00CA6977" w:rsidRPr="000C1281">
        <w:rPr>
          <w:rFonts w:cs="Times New Roman"/>
        </w:rPr>
        <w:t>rontovat i s ostatními poznatky</w:t>
      </w:r>
      <w:r w:rsidRPr="000C1281">
        <w:rPr>
          <w:rFonts w:cs="Times New Roman"/>
        </w:rPr>
        <w:t xml:space="preserve"> tak, aby byl skutkový stav zjištěn </w:t>
      </w:r>
      <w:r w:rsidR="00CA6977" w:rsidRPr="000C1281">
        <w:rPr>
          <w:rFonts w:cs="Times New Roman"/>
        </w:rPr>
        <w:t>co nejpřesněji a soud tak mohl po</w:t>
      </w:r>
      <w:r w:rsidRPr="000C1281">
        <w:rPr>
          <w:rFonts w:cs="Times New Roman"/>
        </w:rPr>
        <w:t>soudit, do jaké míry je třeba svéprávnost posuzovaného omezit.</w:t>
      </w:r>
      <w:r w:rsidRPr="000C1281">
        <w:rPr>
          <w:rStyle w:val="Znakapoznpodarou"/>
          <w:rFonts w:cs="Times New Roman"/>
        </w:rPr>
        <w:footnoteReference w:id="55"/>
      </w:r>
      <w:r w:rsidR="00413D2D" w:rsidRPr="000C1281">
        <w:rPr>
          <w:rFonts w:cs="Times New Roman"/>
        </w:rPr>
        <w:t xml:space="preserve"> </w:t>
      </w:r>
      <w:r w:rsidR="0072597B" w:rsidRPr="000C1281">
        <w:rPr>
          <w:rFonts w:cs="Times New Roman"/>
        </w:rPr>
        <w:t>Při rozhodování nelze opomenout</w:t>
      </w:r>
      <w:r w:rsidR="006217D3" w:rsidRPr="000C1281">
        <w:rPr>
          <w:rFonts w:cs="Times New Roman"/>
        </w:rPr>
        <w:t xml:space="preserve"> </w:t>
      </w:r>
      <w:r w:rsidR="0072597B" w:rsidRPr="000C1281">
        <w:rPr>
          <w:rFonts w:cs="Times New Roman"/>
        </w:rPr>
        <w:t>an</w:t>
      </w:r>
      <w:r w:rsidR="006217D3" w:rsidRPr="000C1281">
        <w:rPr>
          <w:rFonts w:cs="Times New Roman"/>
        </w:rPr>
        <w:t>i širší okolnosti případu, sociální dovedno</w:t>
      </w:r>
      <w:r w:rsidR="002D3EAC" w:rsidRPr="000C1281">
        <w:rPr>
          <w:rFonts w:cs="Times New Roman"/>
        </w:rPr>
        <w:t>sti apod.</w:t>
      </w:r>
    </w:p>
    <w:p w:rsidR="00D408C9" w:rsidRPr="000C1281" w:rsidRDefault="0072597B" w:rsidP="006759B3">
      <w:pPr>
        <w:ind w:firstLine="708"/>
        <w:contextualSpacing/>
        <w:rPr>
          <w:rFonts w:cs="Times New Roman"/>
        </w:rPr>
      </w:pPr>
      <w:r w:rsidRPr="000C1281">
        <w:rPr>
          <w:rFonts w:cs="Times New Roman"/>
        </w:rPr>
        <w:t xml:space="preserve">Osobně považuji za nedostatek současné právní úpravy </w:t>
      </w:r>
      <w:r w:rsidR="00D408C9" w:rsidRPr="000C1281">
        <w:rPr>
          <w:rFonts w:cs="Times New Roman"/>
        </w:rPr>
        <w:t>absenc</w:t>
      </w:r>
      <w:r w:rsidRPr="000C1281">
        <w:rPr>
          <w:rFonts w:cs="Times New Roman"/>
        </w:rPr>
        <w:t>i</w:t>
      </w:r>
      <w:r w:rsidR="00D408C9" w:rsidRPr="000C1281">
        <w:rPr>
          <w:rFonts w:cs="Times New Roman"/>
        </w:rPr>
        <w:t xml:space="preserve"> lhůt </w:t>
      </w:r>
      <w:r w:rsidRPr="000C1281">
        <w:rPr>
          <w:rFonts w:cs="Times New Roman"/>
        </w:rPr>
        <w:t>v otázce</w:t>
      </w:r>
      <w:r w:rsidR="00D408C9" w:rsidRPr="000C1281">
        <w:rPr>
          <w:rFonts w:cs="Times New Roman"/>
        </w:rPr>
        <w:t xml:space="preserve"> aktuálnosti znaleckého posudku. Jednání tak může </w:t>
      </w:r>
      <w:r w:rsidR="006217D3" w:rsidRPr="000C1281">
        <w:rPr>
          <w:rFonts w:cs="Times New Roman"/>
        </w:rPr>
        <w:t>být nařízeno i několik týdnů po vypracování znaleckého posud</w:t>
      </w:r>
      <w:r w:rsidR="00D408C9" w:rsidRPr="000C1281">
        <w:rPr>
          <w:rFonts w:cs="Times New Roman"/>
        </w:rPr>
        <w:t>ku, který už se nemusí shodovat se současným stavem.</w:t>
      </w:r>
      <w:r w:rsidR="006217D3" w:rsidRPr="000C1281">
        <w:rPr>
          <w:rFonts w:cs="Times New Roman"/>
        </w:rPr>
        <w:t xml:space="preserve"> </w:t>
      </w:r>
      <w:r w:rsidR="00D408C9" w:rsidRPr="000C1281">
        <w:rPr>
          <w:rFonts w:cs="Times New Roman"/>
        </w:rPr>
        <w:t>K této otázce se vyjádřil i ESLP</w:t>
      </w:r>
      <w:r w:rsidRPr="000C1281">
        <w:rPr>
          <w:rFonts w:cs="Times New Roman"/>
        </w:rPr>
        <w:t>,</w:t>
      </w:r>
      <w:r w:rsidR="00D408C9" w:rsidRPr="000C1281">
        <w:rPr>
          <w:rStyle w:val="Znakapoznpodarou"/>
          <w:rFonts w:cs="Times New Roman"/>
        </w:rPr>
        <w:footnoteReference w:id="56"/>
      </w:r>
      <w:r w:rsidR="004B4392" w:rsidRPr="000C1281">
        <w:rPr>
          <w:rFonts w:cs="Times New Roman"/>
        </w:rPr>
        <w:t xml:space="preserve"> který </w:t>
      </w:r>
      <w:r w:rsidR="00D408C9" w:rsidRPr="000C1281">
        <w:rPr>
          <w:rFonts w:cs="Times New Roman"/>
        </w:rPr>
        <w:t xml:space="preserve">užití znaleckého posudku starého 1 rok a 4 měsíce označil za porušení práva na spravedlivý proces. Je jisté, že některé duševní poruchy jsou trvalé, nicméně troufám </w:t>
      </w:r>
      <w:r w:rsidR="004B4392" w:rsidRPr="000C1281">
        <w:rPr>
          <w:rFonts w:cs="Times New Roman"/>
        </w:rPr>
        <w:t>si tvrdit, že většina z nich prochází určitým vývojem.</w:t>
      </w:r>
      <w:r w:rsidR="00541B44" w:rsidRPr="000C1281">
        <w:rPr>
          <w:rFonts w:cs="Times New Roman"/>
        </w:rPr>
        <w:t xml:space="preserve"> Například u náhle vzniklých duševních poruch bez zjevné příčiny (tzv. tranzitorní poruchy vědomí – amence apod.) není ani příliš možná prognóza.</w:t>
      </w:r>
      <w:r w:rsidR="00541B44" w:rsidRPr="000C1281">
        <w:rPr>
          <w:rStyle w:val="Znakapoznpodarou"/>
          <w:rFonts w:cs="Times New Roman"/>
        </w:rPr>
        <w:footnoteReference w:id="57"/>
      </w:r>
      <w:r w:rsidR="00541B44" w:rsidRPr="000C1281">
        <w:rPr>
          <w:rFonts w:cs="Times New Roman"/>
        </w:rPr>
        <w:t xml:space="preserve"> </w:t>
      </w:r>
      <w:r w:rsidR="00D408C9" w:rsidRPr="000C1281">
        <w:rPr>
          <w:rFonts w:cs="Times New Roman"/>
        </w:rPr>
        <w:t xml:space="preserve">Proto by bylo vhodné stanovit lhůtu pro platnost znaleckého posudku a v případě jejího překročení navrhuji stanovit povinnost vypracování nového. </w:t>
      </w:r>
    </w:p>
    <w:p w:rsidR="00272500" w:rsidRPr="000C1281" w:rsidRDefault="00272500" w:rsidP="006759B3">
      <w:pPr>
        <w:ind w:firstLine="708"/>
        <w:contextualSpacing/>
        <w:rPr>
          <w:rFonts w:cs="Times New Roman"/>
        </w:rPr>
      </w:pPr>
      <w:r w:rsidRPr="000C1281">
        <w:rPr>
          <w:rFonts w:cs="Times New Roman"/>
        </w:rPr>
        <w:t>De lege ferenda by bylo vhodné upustit</w:t>
      </w:r>
      <w:r w:rsidR="004B4392" w:rsidRPr="000C1281">
        <w:rPr>
          <w:rFonts w:cs="Times New Roman"/>
        </w:rPr>
        <w:t xml:space="preserve"> i</w:t>
      </w:r>
      <w:r w:rsidRPr="000C1281">
        <w:rPr>
          <w:rFonts w:cs="Times New Roman"/>
        </w:rPr>
        <w:t xml:space="preserve"> od v</w:t>
      </w:r>
      <w:r w:rsidR="004B4392" w:rsidRPr="000C1281">
        <w:rPr>
          <w:rFonts w:cs="Times New Roman"/>
        </w:rPr>
        <w:t>ypracování</w:t>
      </w:r>
      <w:r w:rsidRPr="000C1281">
        <w:rPr>
          <w:rFonts w:cs="Times New Roman"/>
        </w:rPr>
        <w:t xml:space="preserve"> znaleckého posudku v případě, kdy bude projednáváno prodloužení doby omezení svéprávnosti, a nahradit jej </w:t>
      </w:r>
      <w:r w:rsidR="004B4392" w:rsidRPr="000C1281">
        <w:rPr>
          <w:rFonts w:cs="Times New Roman"/>
        </w:rPr>
        <w:t xml:space="preserve">v daném případě </w:t>
      </w:r>
      <w:r w:rsidRPr="000C1281">
        <w:rPr>
          <w:rFonts w:cs="Times New Roman"/>
        </w:rPr>
        <w:t xml:space="preserve">zprávou ošetřujícího lékaře. Jednalo by se o řešení možné jen v odůvodněných případech, zejm. těch, kdy </w:t>
      </w:r>
      <w:r w:rsidR="00542B7E" w:rsidRPr="000C1281">
        <w:rPr>
          <w:rFonts w:cs="Times New Roman"/>
        </w:rPr>
        <w:t>zdravotní stav nevykazuje žádnou perspektivu zlepše</w:t>
      </w:r>
      <w:r w:rsidR="00650580" w:rsidRPr="000C1281">
        <w:rPr>
          <w:rFonts w:cs="Times New Roman"/>
        </w:rPr>
        <w:t>ní (typicky např. u Alzheimerovy</w:t>
      </w:r>
      <w:r w:rsidR="00542B7E" w:rsidRPr="000C1281">
        <w:rPr>
          <w:rFonts w:cs="Times New Roman"/>
        </w:rPr>
        <w:t xml:space="preserve"> choroby). Jelikož zákon stanovuje povinnost přezkoumat svéprávnost člověka </w:t>
      </w:r>
      <w:r w:rsidR="004B4392" w:rsidRPr="000C1281">
        <w:rPr>
          <w:rFonts w:cs="Times New Roman"/>
        </w:rPr>
        <w:t>nejpozději po 3 letech od omezení</w:t>
      </w:r>
      <w:r w:rsidR="00542B7E" w:rsidRPr="000C1281">
        <w:rPr>
          <w:rFonts w:cs="Times New Roman"/>
        </w:rPr>
        <w:t>, domnívám se, že tímto řešením se dá předejít nadměrnému zatížení znalců a růstu nákladů spojených s vypracováním znaleckého posudku.</w:t>
      </w:r>
    </w:p>
    <w:p w:rsidR="006217D3" w:rsidRPr="000C1281" w:rsidRDefault="00D408C9" w:rsidP="006759B3">
      <w:pPr>
        <w:ind w:firstLine="708"/>
        <w:contextualSpacing/>
        <w:rPr>
          <w:rFonts w:cs="Times New Roman"/>
        </w:rPr>
      </w:pPr>
      <w:r w:rsidRPr="000C1281">
        <w:rPr>
          <w:rFonts w:cs="Times New Roman"/>
        </w:rPr>
        <w:lastRenderedPageBreak/>
        <w:t xml:space="preserve">Ze </w:t>
      </w:r>
      <w:r w:rsidR="00F03F8A" w:rsidRPr="000C1281">
        <w:rPr>
          <w:rFonts w:cs="Times New Roman"/>
        </w:rPr>
        <w:t>standardů</w:t>
      </w:r>
      <w:r w:rsidRPr="000C1281">
        <w:rPr>
          <w:rFonts w:cs="Times New Roman"/>
        </w:rPr>
        <w:t xml:space="preserve"> mezinárodního práva</w:t>
      </w:r>
      <w:r w:rsidRPr="000C1281">
        <w:rPr>
          <w:rStyle w:val="Znakapoznpodarou"/>
          <w:rFonts w:cs="Times New Roman"/>
        </w:rPr>
        <w:footnoteReference w:id="58"/>
      </w:r>
      <w:r w:rsidRPr="000C1281">
        <w:rPr>
          <w:rFonts w:cs="Times New Roman"/>
        </w:rPr>
        <w:t xml:space="preserve"> vyplývá </w:t>
      </w:r>
      <w:r w:rsidR="00393781" w:rsidRPr="000C1281">
        <w:rPr>
          <w:rFonts w:cs="Times New Roman"/>
        </w:rPr>
        <w:t xml:space="preserve">mj. i </w:t>
      </w:r>
      <w:r w:rsidRPr="000C1281">
        <w:rPr>
          <w:rFonts w:cs="Times New Roman"/>
        </w:rPr>
        <w:t>nutnost osobního vyšetření posuzovaného. Současná právní úprava</w:t>
      </w:r>
      <w:r w:rsidR="00393781" w:rsidRPr="000C1281">
        <w:rPr>
          <w:rFonts w:cs="Times New Roman"/>
        </w:rPr>
        <w:t xml:space="preserve"> v </w:t>
      </w:r>
      <w:r w:rsidR="00650580" w:rsidRPr="000C1281">
        <w:rPr>
          <w:rFonts w:cs="Times New Roman"/>
        </w:rPr>
        <w:t>ZŘS</w:t>
      </w:r>
      <w:r w:rsidRPr="000C1281">
        <w:rPr>
          <w:rFonts w:cs="Times New Roman"/>
        </w:rPr>
        <w:t xml:space="preserve"> nicméně tak</w:t>
      </w:r>
      <w:r w:rsidR="009578CB" w:rsidRPr="000C1281">
        <w:rPr>
          <w:rFonts w:cs="Times New Roman"/>
        </w:rPr>
        <w:t>ové pravidlo neobsahuje a znalci</w:t>
      </w:r>
      <w:r w:rsidRPr="000C1281">
        <w:rPr>
          <w:rFonts w:cs="Times New Roman"/>
        </w:rPr>
        <w:t xml:space="preserve"> je tak </w:t>
      </w:r>
      <w:r w:rsidR="009578CB" w:rsidRPr="000C1281">
        <w:rPr>
          <w:rFonts w:cs="Times New Roman"/>
        </w:rPr>
        <w:t>umožněno</w:t>
      </w:r>
      <w:r w:rsidRPr="000C1281">
        <w:rPr>
          <w:rFonts w:cs="Times New Roman"/>
        </w:rPr>
        <w:t xml:space="preserve"> vypracovat znalecký posudek </w:t>
      </w:r>
      <w:r w:rsidR="0003618F" w:rsidRPr="000C1281">
        <w:rPr>
          <w:rFonts w:cs="Times New Roman"/>
        </w:rPr>
        <w:t>pouze</w:t>
      </w:r>
      <w:r w:rsidRPr="000C1281">
        <w:rPr>
          <w:rFonts w:cs="Times New Roman"/>
        </w:rPr>
        <w:t xml:space="preserve"> na základě l</w:t>
      </w:r>
      <w:r w:rsidR="00393781" w:rsidRPr="000C1281">
        <w:rPr>
          <w:rFonts w:cs="Times New Roman"/>
        </w:rPr>
        <w:t xml:space="preserve">ékařských zpráv. </w:t>
      </w:r>
      <w:r w:rsidR="009578CB" w:rsidRPr="000C1281">
        <w:rPr>
          <w:rFonts w:cs="Times New Roman"/>
        </w:rPr>
        <w:t>P</w:t>
      </w:r>
      <w:r w:rsidRPr="000C1281">
        <w:rPr>
          <w:rFonts w:cs="Times New Roman"/>
        </w:rPr>
        <w:t xml:space="preserve">řikláním </w:t>
      </w:r>
      <w:r w:rsidR="009578CB" w:rsidRPr="000C1281">
        <w:rPr>
          <w:rFonts w:cs="Times New Roman"/>
        </w:rPr>
        <w:t xml:space="preserve">se proto </w:t>
      </w:r>
      <w:r w:rsidRPr="000C1281">
        <w:rPr>
          <w:rFonts w:cs="Times New Roman"/>
        </w:rPr>
        <w:t>ke stanovení povinn</w:t>
      </w:r>
      <w:r w:rsidR="00F71BB3" w:rsidRPr="000C1281">
        <w:rPr>
          <w:rFonts w:cs="Times New Roman"/>
        </w:rPr>
        <w:t>osti osobního vyšetření. I</w:t>
      </w:r>
      <w:r w:rsidRPr="000C1281">
        <w:rPr>
          <w:rFonts w:cs="Times New Roman"/>
        </w:rPr>
        <w:t xml:space="preserve"> samotnému soudu je dána povinnost posuzovaného vždy osobně zhlédnout, nenacházím tedy důvodu,</w:t>
      </w:r>
      <w:r w:rsidR="0003618F" w:rsidRPr="000C1281">
        <w:rPr>
          <w:rFonts w:cs="Times New Roman"/>
        </w:rPr>
        <w:t xml:space="preserve"> proč by podobné nemělo platit</w:t>
      </w:r>
      <w:r w:rsidRPr="000C1281">
        <w:rPr>
          <w:rFonts w:cs="Times New Roman"/>
        </w:rPr>
        <w:t xml:space="preserve"> pro znalce. </w:t>
      </w:r>
    </w:p>
    <w:p w:rsidR="004E5B22" w:rsidRPr="000C1281" w:rsidRDefault="004E5B22" w:rsidP="006759B3">
      <w:pPr>
        <w:ind w:firstLine="708"/>
        <w:contextualSpacing/>
        <w:rPr>
          <w:rFonts w:cs="Times New Roman"/>
        </w:rPr>
      </w:pPr>
      <w:r w:rsidRPr="000C1281">
        <w:rPr>
          <w:rFonts w:cs="Times New Roman"/>
        </w:rPr>
        <w:t>Pokud znalec není schopen podat znalecký posudek s náležitě zjištěným zdravotním stavem, ať již kvůli komplikované di</w:t>
      </w:r>
      <w:r w:rsidR="00F03F8A" w:rsidRPr="000C1281">
        <w:rPr>
          <w:rFonts w:cs="Times New Roman"/>
        </w:rPr>
        <w:t>agnóze, nesrovnalostem v lékařských zprávách či</w:t>
      </w:r>
      <w:r w:rsidRPr="000C1281">
        <w:rPr>
          <w:rFonts w:cs="Times New Roman"/>
        </w:rPr>
        <w:t xml:space="preserve"> nesoučinnosti posuzo</w:t>
      </w:r>
      <w:r w:rsidR="009578CB" w:rsidRPr="000C1281">
        <w:rPr>
          <w:rFonts w:cs="Times New Roman"/>
        </w:rPr>
        <w:t xml:space="preserve">vaného, může navrhnout, aby byl </w:t>
      </w:r>
      <w:r w:rsidRPr="000C1281">
        <w:rPr>
          <w:rFonts w:cs="Times New Roman"/>
        </w:rPr>
        <w:t xml:space="preserve">zdravotní stav </w:t>
      </w:r>
      <w:r w:rsidR="009578CB" w:rsidRPr="000C1281">
        <w:rPr>
          <w:rFonts w:cs="Times New Roman"/>
        </w:rPr>
        <w:t xml:space="preserve">posuzovaného </w:t>
      </w:r>
      <w:r w:rsidRPr="000C1281">
        <w:rPr>
          <w:rFonts w:cs="Times New Roman"/>
        </w:rPr>
        <w:t>zjišťován ve zdravotním ústavu. Jelikož jde o zcela zásadní zásah do práva na respek</w:t>
      </w:r>
      <w:r w:rsidR="0072597B" w:rsidRPr="000C1281">
        <w:rPr>
          <w:rFonts w:cs="Times New Roman"/>
        </w:rPr>
        <w:t>tování soukromého života</w:t>
      </w:r>
      <w:r w:rsidRPr="000C1281">
        <w:rPr>
          <w:rFonts w:cs="Times New Roman"/>
        </w:rPr>
        <w:t xml:space="preserve"> z</w:t>
      </w:r>
      <w:r w:rsidR="00F03F8A" w:rsidRPr="000C1281">
        <w:rPr>
          <w:rFonts w:cs="Times New Roman"/>
        </w:rPr>
        <w:t>a</w:t>
      </w:r>
      <w:r w:rsidRPr="000C1281">
        <w:rPr>
          <w:rFonts w:cs="Times New Roman"/>
        </w:rPr>
        <w:t>ručen</w:t>
      </w:r>
      <w:r w:rsidR="00F03F8A" w:rsidRPr="000C1281">
        <w:rPr>
          <w:rFonts w:cs="Times New Roman"/>
        </w:rPr>
        <w:t>ého v čl. 8 odst. 1 Úmluvy</w:t>
      </w:r>
      <w:r w:rsidR="0072597B" w:rsidRPr="000C1281">
        <w:rPr>
          <w:rFonts w:cs="Times New Roman"/>
        </w:rPr>
        <w:t>,</w:t>
      </w:r>
      <w:r w:rsidR="00F03F8A" w:rsidRPr="000C1281">
        <w:rPr>
          <w:rFonts w:cs="Times New Roman"/>
        </w:rPr>
        <w:t xml:space="preserve"> </w:t>
      </w:r>
      <w:r w:rsidRPr="000C1281">
        <w:rPr>
          <w:rFonts w:cs="Times New Roman"/>
        </w:rPr>
        <w:t xml:space="preserve">je striktně omezen </w:t>
      </w:r>
      <w:r w:rsidR="0003618F" w:rsidRPr="000C1281">
        <w:rPr>
          <w:rFonts w:cs="Times New Roman"/>
        </w:rPr>
        <w:t>pouze na případy, kdy jsou k</w:t>
      </w:r>
      <w:r w:rsidRPr="000C1281">
        <w:rPr>
          <w:rFonts w:cs="Times New Roman"/>
        </w:rPr>
        <w:t>umulativ</w:t>
      </w:r>
      <w:r w:rsidR="0003618F" w:rsidRPr="000C1281">
        <w:rPr>
          <w:rFonts w:cs="Times New Roman"/>
        </w:rPr>
        <w:t>ně</w:t>
      </w:r>
      <w:r w:rsidRPr="000C1281">
        <w:rPr>
          <w:rFonts w:cs="Times New Roman"/>
        </w:rPr>
        <w:t xml:space="preserve"> splněn</w:t>
      </w:r>
      <w:r w:rsidR="0003618F" w:rsidRPr="000C1281">
        <w:rPr>
          <w:rFonts w:cs="Times New Roman"/>
        </w:rPr>
        <w:t>y</w:t>
      </w:r>
      <w:r w:rsidRPr="000C1281">
        <w:rPr>
          <w:rFonts w:cs="Times New Roman"/>
        </w:rPr>
        <w:t xml:space="preserve"> čtyř</w:t>
      </w:r>
      <w:r w:rsidR="0003618F" w:rsidRPr="000C1281">
        <w:rPr>
          <w:rFonts w:cs="Times New Roman"/>
        </w:rPr>
        <w:t>i</w:t>
      </w:r>
      <w:r w:rsidRPr="000C1281">
        <w:rPr>
          <w:rFonts w:cs="Times New Roman"/>
        </w:rPr>
        <w:t xml:space="preserve"> podmín</w:t>
      </w:r>
      <w:r w:rsidR="0003618F" w:rsidRPr="000C1281">
        <w:rPr>
          <w:rFonts w:cs="Times New Roman"/>
        </w:rPr>
        <w:t>ky</w:t>
      </w:r>
      <w:r w:rsidRPr="000C1281">
        <w:rPr>
          <w:rFonts w:cs="Times New Roman"/>
        </w:rPr>
        <w:t>, a to:</w:t>
      </w:r>
    </w:p>
    <w:p w:rsidR="004E5B22" w:rsidRPr="000C1281" w:rsidRDefault="0003618F" w:rsidP="006759B3">
      <w:pPr>
        <w:pStyle w:val="Odstavecseseznamem"/>
        <w:numPr>
          <w:ilvl w:val="0"/>
          <w:numId w:val="7"/>
        </w:numPr>
        <w:rPr>
          <w:rFonts w:cs="Times New Roman"/>
        </w:rPr>
      </w:pPr>
      <w:r w:rsidRPr="000C1281">
        <w:rPr>
          <w:rFonts w:cs="Times New Roman"/>
        </w:rPr>
        <w:t>umístění do ústavu na max.</w:t>
      </w:r>
      <w:r w:rsidR="004E5B22" w:rsidRPr="000C1281">
        <w:rPr>
          <w:rFonts w:cs="Times New Roman"/>
        </w:rPr>
        <w:t xml:space="preserve"> 4 týdny,</w:t>
      </w:r>
    </w:p>
    <w:p w:rsidR="004E5B22" w:rsidRPr="000C1281" w:rsidRDefault="004E5B22" w:rsidP="006759B3">
      <w:pPr>
        <w:pStyle w:val="Odstavecseseznamem"/>
        <w:numPr>
          <w:ilvl w:val="0"/>
          <w:numId w:val="7"/>
        </w:numPr>
        <w:rPr>
          <w:rFonts w:cs="Times New Roman"/>
        </w:rPr>
      </w:pPr>
      <w:r w:rsidRPr="000C1281">
        <w:rPr>
          <w:rFonts w:cs="Times New Roman"/>
        </w:rPr>
        <w:t>na návrh znalce,</w:t>
      </w:r>
    </w:p>
    <w:p w:rsidR="004E5B22" w:rsidRPr="000C1281" w:rsidRDefault="004E5B22" w:rsidP="006759B3">
      <w:pPr>
        <w:pStyle w:val="Odstavecseseznamem"/>
        <w:numPr>
          <w:ilvl w:val="0"/>
          <w:numId w:val="7"/>
        </w:numPr>
        <w:rPr>
          <w:rFonts w:cs="Times New Roman"/>
        </w:rPr>
      </w:pPr>
      <w:r w:rsidRPr="000C1281">
        <w:rPr>
          <w:rFonts w:cs="Times New Roman"/>
        </w:rPr>
        <w:t>je-li to nezbytné,</w:t>
      </w:r>
      <w:r w:rsidR="0003618F" w:rsidRPr="000C1281">
        <w:rPr>
          <w:rFonts w:cs="Times New Roman"/>
        </w:rPr>
        <w:t xml:space="preserve"> </w:t>
      </w:r>
    </w:p>
    <w:p w:rsidR="004E5B22" w:rsidRPr="000C1281" w:rsidRDefault="004E5B22" w:rsidP="006759B3">
      <w:pPr>
        <w:pStyle w:val="Odstavecseseznamem"/>
        <w:numPr>
          <w:ilvl w:val="0"/>
          <w:numId w:val="7"/>
        </w:numPr>
        <w:rPr>
          <w:rFonts w:cs="Times New Roman"/>
        </w:rPr>
      </w:pPr>
      <w:r w:rsidRPr="000C1281">
        <w:rPr>
          <w:rFonts w:cs="Times New Roman"/>
        </w:rPr>
        <w:t>nelze-li dosáhnout zjištění jinak.</w:t>
      </w:r>
    </w:p>
    <w:p w:rsidR="004E5B22" w:rsidRPr="000C1281" w:rsidRDefault="004E5B22" w:rsidP="006759B3">
      <w:pPr>
        <w:ind w:firstLine="708"/>
        <w:contextualSpacing/>
        <w:rPr>
          <w:rFonts w:cs="Times New Roman"/>
        </w:rPr>
      </w:pPr>
      <w:r w:rsidRPr="000C1281">
        <w:rPr>
          <w:rFonts w:cs="Times New Roman"/>
        </w:rPr>
        <w:t>Pr</w:t>
      </w:r>
      <w:r w:rsidR="00650580" w:rsidRPr="000C1281">
        <w:rPr>
          <w:rFonts w:cs="Times New Roman"/>
        </w:rPr>
        <w:t>ávní úprava v porovnání s </w:t>
      </w:r>
      <w:r w:rsidR="000E093B" w:rsidRPr="000C1281">
        <w:rPr>
          <w:rFonts w:cs="Times New Roman"/>
        </w:rPr>
        <w:t>o.s.ř.</w:t>
      </w:r>
      <w:r w:rsidRPr="000C1281">
        <w:rPr>
          <w:rFonts w:cs="Times New Roman"/>
        </w:rPr>
        <w:t xml:space="preserve"> doznala jistých změn právě s ohledem na podmínky, které musí být splněny, aby mohl být vyšetřovaný umístěn do zdravotního ústavu k vyšetření jeho duševního stavu. Nejenom, že zkracuje maximální možnou dobu vyšetřování ze šesti na čtyři týdny, ale nově zavádí i podmínku subsidiarity. Jedná se až o poslední možnost, jak zjistit zdravotní stav posuzovaného a mělo by se</w:t>
      </w:r>
      <w:r w:rsidR="0072597B" w:rsidRPr="000C1281">
        <w:rPr>
          <w:rFonts w:cs="Times New Roman"/>
        </w:rPr>
        <w:t xml:space="preserve"> vždy nejprve využít jiných opatření. </w:t>
      </w:r>
      <w:r w:rsidR="00F03F8A" w:rsidRPr="000C1281">
        <w:rPr>
          <w:rFonts w:cs="Times New Roman"/>
          <w:i/>
        </w:rPr>
        <w:t>Jako příklad jiného možného opatření uvádím</w:t>
      </w:r>
      <w:r w:rsidRPr="000C1281">
        <w:rPr>
          <w:rFonts w:cs="Times New Roman"/>
          <w:i/>
        </w:rPr>
        <w:t xml:space="preserve"> pravidelné docházení k ambulantnímu vyšetření.</w:t>
      </w:r>
      <w:r w:rsidRPr="000C1281">
        <w:rPr>
          <w:rFonts w:cs="Times New Roman"/>
        </w:rPr>
        <w:t xml:space="preserve"> Zkrácení maximální možné doby je projevem </w:t>
      </w:r>
      <w:r w:rsidR="0003618F" w:rsidRPr="000C1281">
        <w:rPr>
          <w:rFonts w:cs="Times New Roman"/>
        </w:rPr>
        <w:t xml:space="preserve">nejen </w:t>
      </w:r>
      <w:r w:rsidRPr="000C1281">
        <w:rPr>
          <w:rFonts w:cs="Times New Roman"/>
        </w:rPr>
        <w:t>snahy zákonodárce co nejvíce urychlit soudní proces, ale</w:t>
      </w:r>
      <w:r w:rsidR="00F03F8A" w:rsidRPr="000C1281">
        <w:rPr>
          <w:rFonts w:cs="Times New Roman"/>
        </w:rPr>
        <w:t xml:space="preserve"> zajisté</w:t>
      </w:r>
      <w:r w:rsidRPr="000C1281">
        <w:rPr>
          <w:rFonts w:cs="Times New Roman"/>
        </w:rPr>
        <w:t xml:space="preserve"> i posunem lékařské vědy a lepším technikám diagnostiky. </w:t>
      </w:r>
      <w:r w:rsidR="00F03F8A" w:rsidRPr="000C1281">
        <w:rPr>
          <w:rFonts w:cs="Times New Roman"/>
        </w:rPr>
        <w:t>Byť to zákon výslovně nenormuje, domnívám se, že i</w:t>
      </w:r>
      <w:r w:rsidRPr="000C1281">
        <w:rPr>
          <w:rFonts w:cs="Times New Roman"/>
        </w:rPr>
        <w:t xml:space="preserve"> zde</w:t>
      </w:r>
      <w:r w:rsidR="00F03F8A" w:rsidRPr="000C1281">
        <w:rPr>
          <w:rFonts w:cs="Times New Roman"/>
        </w:rPr>
        <w:t xml:space="preserve"> by se</w:t>
      </w:r>
      <w:r w:rsidRPr="000C1281">
        <w:rPr>
          <w:rFonts w:cs="Times New Roman"/>
        </w:rPr>
        <w:t xml:space="preserve"> mělo uplatňovat pravidlo proporcionality a posuzovaného umístit </w:t>
      </w:r>
      <w:r w:rsidR="00F03F8A" w:rsidRPr="000C1281">
        <w:rPr>
          <w:rFonts w:cs="Times New Roman"/>
        </w:rPr>
        <w:t>do zdravotn</w:t>
      </w:r>
      <w:r w:rsidR="00650580" w:rsidRPr="000C1281">
        <w:rPr>
          <w:rFonts w:cs="Times New Roman"/>
        </w:rPr>
        <w:t>ího</w:t>
      </w:r>
      <w:r w:rsidR="00F03F8A" w:rsidRPr="000C1281">
        <w:rPr>
          <w:rFonts w:cs="Times New Roman"/>
        </w:rPr>
        <w:t xml:space="preserve"> ústavu </w:t>
      </w:r>
      <w:r w:rsidRPr="000C1281">
        <w:rPr>
          <w:rFonts w:cs="Times New Roman"/>
        </w:rPr>
        <w:t>jen na nezbytně dlouho do</w:t>
      </w:r>
      <w:r w:rsidR="00F03F8A" w:rsidRPr="000C1281">
        <w:rPr>
          <w:rFonts w:cs="Times New Roman"/>
        </w:rPr>
        <w:t>bu, nikoli automaticky přistupovat k maximální výši.</w:t>
      </w:r>
    </w:p>
    <w:p w:rsidR="004E5B22" w:rsidRPr="000C1281" w:rsidRDefault="008848D9" w:rsidP="006759B3">
      <w:pPr>
        <w:ind w:firstLine="708"/>
        <w:contextualSpacing/>
        <w:rPr>
          <w:rFonts w:cs="Times New Roman"/>
        </w:rPr>
      </w:pPr>
      <w:r w:rsidRPr="000C1281">
        <w:rPr>
          <w:rFonts w:cs="Times New Roman"/>
        </w:rPr>
        <w:t xml:space="preserve">B. </w:t>
      </w:r>
      <w:r w:rsidR="004E5B22" w:rsidRPr="000C1281">
        <w:rPr>
          <w:rFonts w:cs="Times New Roman"/>
        </w:rPr>
        <w:t>Dvořák</w:t>
      </w:r>
      <w:r w:rsidRPr="000C1281">
        <w:rPr>
          <w:rStyle w:val="Znakapoznpodarou"/>
          <w:rFonts w:cs="Times New Roman"/>
        </w:rPr>
        <w:footnoteReference w:id="59"/>
      </w:r>
      <w:r w:rsidR="004E5B22" w:rsidRPr="000C1281">
        <w:rPr>
          <w:rFonts w:cs="Times New Roman"/>
        </w:rPr>
        <w:t xml:space="preserve"> tuto zákonnou dikci kritizuje pro překrývání posledních dvou podmínek. S tímto tvrzením se ovšem neztotožňuji a právní úpravu v</w:t>
      </w:r>
      <w:r w:rsidR="00650580" w:rsidRPr="000C1281">
        <w:rPr>
          <w:rFonts w:cs="Times New Roman"/>
        </w:rPr>
        <w:t> </w:t>
      </w:r>
      <w:r w:rsidR="004E5B22" w:rsidRPr="000C1281">
        <w:rPr>
          <w:rFonts w:cs="Times New Roman"/>
        </w:rPr>
        <w:t>§</w:t>
      </w:r>
      <w:r w:rsidR="00F03F8A" w:rsidRPr="000C1281">
        <w:rPr>
          <w:rFonts w:cs="Times New Roman"/>
        </w:rPr>
        <w:t xml:space="preserve"> </w:t>
      </w:r>
      <w:r w:rsidR="004E5B22" w:rsidRPr="000C1281">
        <w:rPr>
          <w:rFonts w:cs="Times New Roman"/>
        </w:rPr>
        <w:t>38 odst. 3 ZŘS shledávám za úplnou, nikoli nadbytečnou. Sousloví „</w:t>
      </w:r>
      <w:r w:rsidR="00F03F8A" w:rsidRPr="000C1281">
        <w:rPr>
          <w:rFonts w:cs="Times New Roman"/>
          <w:i/>
        </w:rPr>
        <w:t>je-li to nezbytné</w:t>
      </w:r>
      <w:r w:rsidR="004E5B22" w:rsidRPr="000C1281">
        <w:rPr>
          <w:rFonts w:cs="Times New Roman"/>
        </w:rPr>
        <w:t>“ a „</w:t>
      </w:r>
      <w:r w:rsidR="004E5B22" w:rsidRPr="000C1281">
        <w:rPr>
          <w:rFonts w:cs="Times New Roman"/>
          <w:i/>
        </w:rPr>
        <w:t>nelze-li toho dosáhnout jinak</w:t>
      </w:r>
      <w:r w:rsidR="004E5B22" w:rsidRPr="000C1281">
        <w:rPr>
          <w:rFonts w:cs="Times New Roman"/>
        </w:rPr>
        <w:t xml:space="preserve">“ </w:t>
      </w:r>
      <w:r w:rsidR="004E5B22" w:rsidRPr="000C1281">
        <w:rPr>
          <w:rFonts w:cs="Times New Roman"/>
        </w:rPr>
        <w:lastRenderedPageBreak/>
        <w:t xml:space="preserve">vnímám jako obsahově rozdílná. </w:t>
      </w:r>
      <w:r w:rsidR="004E5B22" w:rsidRPr="000C1281">
        <w:rPr>
          <w:rFonts w:cs="Times New Roman"/>
          <w:i/>
        </w:rPr>
        <w:t>Například soud posuzovaného umístí do zdravotn</w:t>
      </w:r>
      <w:r w:rsidR="0003618F" w:rsidRPr="000C1281">
        <w:rPr>
          <w:rFonts w:cs="Times New Roman"/>
          <w:i/>
        </w:rPr>
        <w:t>ího</w:t>
      </w:r>
      <w:r w:rsidR="004E5B22" w:rsidRPr="000C1281">
        <w:rPr>
          <w:rFonts w:cs="Times New Roman"/>
          <w:i/>
        </w:rPr>
        <w:t xml:space="preserve"> ústavu tehdy, pokud klasický výslech nestačí k tomu, aby zjistil jeho zdravotní stav, např. proto, že se jeho duševní stav často mění (např. ½ dne </w:t>
      </w:r>
      <w:r w:rsidR="00F03F8A" w:rsidRPr="000C1281">
        <w:rPr>
          <w:rFonts w:cs="Times New Roman"/>
          <w:i/>
        </w:rPr>
        <w:t>je zcela zdráv), tak jako stanovuje</w:t>
      </w:r>
      <w:r w:rsidR="004E5B22" w:rsidRPr="000C1281">
        <w:rPr>
          <w:rFonts w:cs="Times New Roman"/>
          <w:i/>
        </w:rPr>
        <w:t xml:space="preserve"> podmínka č.</w:t>
      </w:r>
      <w:r w:rsidR="007456F5" w:rsidRPr="000C1281">
        <w:rPr>
          <w:rFonts w:cs="Times New Roman"/>
          <w:i/>
        </w:rPr>
        <w:t xml:space="preserve"> </w:t>
      </w:r>
      <w:r w:rsidR="004E5B22" w:rsidRPr="000C1281">
        <w:rPr>
          <w:rFonts w:cs="Times New Roman"/>
          <w:i/>
        </w:rPr>
        <w:t xml:space="preserve">4. Naproti tomu podmínku č. 3 si lze představit na situaci, kdy </w:t>
      </w:r>
      <w:r w:rsidR="009578CB" w:rsidRPr="000C1281">
        <w:rPr>
          <w:rFonts w:cs="Times New Roman"/>
          <w:i/>
        </w:rPr>
        <w:t>sice „</w:t>
      </w:r>
      <w:r w:rsidR="004E5B22" w:rsidRPr="000C1281">
        <w:rPr>
          <w:rFonts w:cs="Times New Roman"/>
          <w:i/>
        </w:rPr>
        <w:t>klasický výslech</w:t>
      </w:r>
      <w:r w:rsidR="009578CB" w:rsidRPr="000C1281">
        <w:rPr>
          <w:rFonts w:cs="Times New Roman"/>
          <w:i/>
        </w:rPr>
        <w:t>“</w:t>
      </w:r>
      <w:r w:rsidR="004E5B22" w:rsidRPr="000C1281">
        <w:rPr>
          <w:rFonts w:cs="Times New Roman"/>
          <w:i/>
        </w:rPr>
        <w:t xml:space="preserve"> je dostačující k tomu, aby soud byl srozuměn se zdravotním stavem posuzovaného, ale to, že bude umístěn ve zdravotn</w:t>
      </w:r>
      <w:r w:rsidR="00126049" w:rsidRPr="000C1281">
        <w:rPr>
          <w:rFonts w:cs="Times New Roman"/>
          <w:i/>
        </w:rPr>
        <w:t>ím</w:t>
      </w:r>
      <w:r w:rsidR="004E5B22" w:rsidRPr="000C1281">
        <w:rPr>
          <w:rFonts w:cs="Times New Roman"/>
          <w:i/>
        </w:rPr>
        <w:t xml:space="preserve"> ústavu na pozorování je nezbytně třeba například </w:t>
      </w:r>
      <w:r w:rsidR="007456F5" w:rsidRPr="000C1281">
        <w:rPr>
          <w:rFonts w:cs="Times New Roman"/>
          <w:i/>
        </w:rPr>
        <w:t>z důvodu jeho agresivity</w:t>
      </w:r>
      <w:r w:rsidR="004E5B22" w:rsidRPr="000C1281">
        <w:rPr>
          <w:rFonts w:cs="Times New Roman"/>
          <w:i/>
        </w:rPr>
        <w:t xml:space="preserve"> a nebezpečnosti, jako</w:t>
      </w:r>
      <w:r w:rsidR="009578CB" w:rsidRPr="000C1281">
        <w:rPr>
          <w:rFonts w:cs="Times New Roman"/>
          <w:i/>
        </w:rPr>
        <w:t>u jeho duševní porucha vyvolává, a nemůže tak znalce či jiné soudní osoby ohrozit.</w:t>
      </w:r>
    </w:p>
    <w:p w:rsidR="007456F5" w:rsidRPr="000C1281" w:rsidRDefault="008848D9" w:rsidP="006759B3">
      <w:pPr>
        <w:ind w:firstLine="708"/>
        <w:contextualSpacing/>
        <w:rPr>
          <w:rFonts w:cs="Times New Roman"/>
        </w:rPr>
      </w:pPr>
      <w:r w:rsidRPr="000C1281">
        <w:rPr>
          <w:rFonts w:cs="Times New Roman"/>
        </w:rPr>
        <w:t>Soud k</w:t>
      </w:r>
      <w:r w:rsidR="004E5B22" w:rsidRPr="000C1281">
        <w:rPr>
          <w:rFonts w:cs="Times New Roman"/>
        </w:rPr>
        <w:t xml:space="preserve"> tomuto umístění nevyžaduje souhlas posuzovaného, může </w:t>
      </w:r>
      <w:r w:rsidRPr="000C1281">
        <w:rPr>
          <w:rFonts w:cs="Times New Roman"/>
        </w:rPr>
        <w:t xml:space="preserve">tak </w:t>
      </w:r>
      <w:r w:rsidR="004E5B22" w:rsidRPr="000C1281">
        <w:rPr>
          <w:rFonts w:cs="Times New Roman"/>
        </w:rPr>
        <w:t xml:space="preserve">učinit i proti jeho vůli. </w:t>
      </w:r>
      <w:r w:rsidR="007456F5" w:rsidRPr="000C1281">
        <w:rPr>
          <w:rFonts w:cs="Times New Roman"/>
        </w:rPr>
        <w:t>Jelikož ale takové opatření negativně zasáhne do rodinných pom</w:t>
      </w:r>
      <w:r w:rsidR="0003618F" w:rsidRPr="000C1281">
        <w:rPr>
          <w:rFonts w:cs="Times New Roman"/>
        </w:rPr>
        <w:t xml:space="preserve">ěrů, vyslechne soud zpravidla </w:t>
      </w:r>
      <w:r w:rsidR="007456F5" w:rsidRPr="000C1281">
        <w:rPr>
          <w:rFonts w:cs="Times New Roman"/>
        </w:rPr>
        <w:t xml:space="preserve">manžela posuzovaného, příp. i jeho </w:t>
      </w:r>
      <w:r w:rsidR="0072597B" w:rsidRPr="000C1281">
        <w:rPr>
          <w:rFonts w:cs="Times New Roman"/>
        </w:rPr>
        <w:t>potomky</w:t>
      </w:r>
      <w:r w:rsidR="007456F5" w:rsidRPr="000C1281">
        <w:rPr>
          <w:rFonts w:cs="Times New Roman"/>
        </w:rPr>
        <w:t>.</w:t>
      </w:r>
      <w:r w:rsidR="007456F5" w:rsidRPr="000C1281">
        <w:rPr>
          <w:rStyle w:val="Znakapoznpodarou"/>
          <w:rFonts w:cs="Times New Roman"/>
        </w:rPr>
        <w:footnoteReference w:id="60"/>
      </w:r>
      <w:r w:rsidR="007456F5" w:rsidRPr="000C1281">
        <w:rPr>
          <w:rFonts w:cs="Times New Roman"/>
        </w:rPr>
        <w:t xml:space="preserve"> </w:t>
      </w:r>
      <w:r w:rsidRPr="000C1281">
        <w:rPr>
          <w:rFonts w:cs="Times New Roman"/>
        </w:rPr>
        <w:t xml:space="preserve">O tomto vydá soud usnesení, které je možné napadnout odvoláním. </w:t>
      </w:r>
      <w:r w:rsidR="004E5B22" w:rsidRPr="000C1281">
        <w:rPr>
          <w:rFonts w:cs="Times New Roman"/>
        </w:rPr>
        <w:t>Pro úplnost jen dodávám, že se n</w:t>
      </w:r>
      <w:r w:rsidR="004E4C95" w:rsidRPr="000C1281">
        <w:rPr>
          <w:rFonts w:cs="Times New Roman"/>
        </w:rPr>
        <w:t>euplatní postup d</w:t>
      </w:r>
      <w:r w:rsidR="004E5B22" w:rsidRPr="000C1281">
        <w:rPr>
          <w:rFonts w:cs="Times New Roman"/>
        </w:rPr>
        <w:t>le §</w:t>
      </w:r>
      <w:r w:rsidR="007456F5" w:rsidRPr="000C1281">
        <w:rPr>
          <w:rFonts w:cs="Times New Roman"/>
        </w:rPr>
        <w:t xml:space="preserve"> </w:t>
      </w:r>
      <w:r w:rsidR="0003618F" w:rsidRPr="000C1281">
        <w:rPr>
          <w:rFonts w:cs="Times New Roman"/>
        </w:rPr>
        <w:t>66n</w:t>
      </w:r>
      <w:r w:rsidR="004E5B22" w:rsidRPr="000C1281">
        <w:rPr>
          <w:rFonts w:cs="Times New Roman"/>
        </w:rPr>
        <w:t xml:space="preserve"> ZŘS, upravující řízení ve věcech vyslovení přípustnosti převzetí nebo držení ve zdravotním ústavu. </w:t>
      </w:r>
    </w:p>
    <w:p w:rsidR="00B44868" w:rsidRPr="000C1281" w:rsidRDefault="004E5B22" w:rsidP="00752546">
      <w:pPr>
        <w:ind w:firstLine="708"/>
        <w:contextualSpacing/>
        <w:rPr>
          <w:rFonts w:cs="Times New Roman"/>
        </w:rPr>
      </w:pPr>
      <w:r w:rsidRPr="000C1281">
        <w:rPr>
          <w:rFonts w:cs="Times New Roman"/>
        </w:rPr>
        <w:t>K této otázce se již několikrát vyjádřil i ESLP.</w:t>
      </w:r>
      <w:r w:rsidRPr="000C1281">
        <w:rPr>
          <w:rStyle w:val="Znakapoznpodarou"/>
          <w:rFonts w:cs="Times New Roman"/>
        </w:rPr>
        <w:footnoteReference w:id="61"/>
      </w:r>
      <w:r w:rsidRPr="000C1281">
        <w:rPr>
          <w:rFonts w:cs="Times New Roman"/>
        </w:rPr>
        <w:t xml:space="preserve"> Podle něj představuje nucené vyšetření v psychiatrické léčebně velmi invazivní zásah do práva n</w:t>
      </w:r>
      <w:r w:rsidR="00F71BB3" w:rsidRPr="000C1281">
        <w:rPr>
          <w:rFonts w:cs="Times New Roman"/>
        </w:rPr>
        <w:t xml:space="preserve">a </w:t>
      </w:r>
      <w:r w:rsidR="008848D9" w:rsidRPr="000C1281">
        <w:rPr>
          <w:rFonts w:cs="Times New Roman"/>
        </w:rPr>
        <w:t>respektování soukromého život</w:t>
      </w:r>
      <w:r w:rsidR="0003618F" w:rsidRPr="000C1281">
        <w:rPr>
          <w:rFonts w:cs="Times New Roman"/>
        </w:rPr>
        <w:t>a</w:t>
      </w:r>
      <w:r w:rsidR="008848D9" w:rsidRPr="000C1281">
        <w:rPr>
          <w:rFonts w:cs="Times New Roman"/>
        </w:rPr>
        <w:t>. P</w:t>
      </w:r>
      <w:r w:rsidRPr="000C1281">
        <w:rPr>
          <w:rFonts w:cs="Times New Roman"/>
        </w:rPr>
        <w:t>okud je ovšem nutné vyšetření nařídit, musí tak být odůvodněno naléhav</w:t>
      </w:r>
      <w:r w:rsidR="009578CB" w:rsidRPr="000C1281">
        <w:rPr>
          <w:rFonts w:cs="Times New Roman"/>
        </w:rPr>
        <w:t>ou sociální potřebou</w:t>
      </w:r>
      <w:r w:rsidRPr="000C1281">
        <w:rPr>
          <w:rFonts w:cs="Times New Roman"/>
        </w:rPr>
        <w:t xml:space="preserve"> a především být přiměřen</w:t>
      </w:r>
      <w:r w:rsidR="0003618F" w:rsidRPr="000C1281">
        <w:rPr>
          <w:rFonts w:cs="Times New Roman"/>
        </w:rPr>
        <w:t>é</w:t>
      </w:r>
      <w:r w:rsidRPr="000C1281">
        <w:rPr>
          <w:rFonts w:cs="Times New Roman"/>
        </w:rPr>
        <w:t xml:space="preserve"> sledovanému legitimnímu cíli. V dalším svém rozhodnutí</w:t>
      </w:r>
      <w:r w:rsidRPr="000C1281">
        <w:rPr>
          <w:rStyle w:val="Znakapoznpodarou"/>
          <w:rFonts w:cs="Times New Roman"/>
        </w:rPr>
        <w:footnoteReference w:id="62"/>
      </w:r>
      <w:r w:rsidRPr="000C1281">
        <w:rPr>
          <w:rFonts w:cs="Times New Roman"/>
        </w:rPr>
        <w:t xml:space="preserve"> pak zdůrazňuje subsidiaritu a </w:t>
      </w:r>
      <w:r w:rsidR="007456F5" w:rsidRPr="000C1281">
        <w:rPr>
          <w:rFonts w:cs="Times New Roman"/>
        </w:rPr>
        <w:t>proporcionalitu takového postupu</w:t>
      </w:r>
      <w:r w:rsidRPr="000C1281">
        <w:rPr>
          <w:rFonts w:cs="Times New Roman"/>
        </w:rPr>
        <w:t xml:space="preserve"> a říká, že pokud trvá déle, než je nezbytně nutné, zakládá tak porušení pr</w:t>
      </w:r>
      <w:r w:rsidR="007456F5" w:rsidRPr="000C1281">
        <w:rPr>
          <w:rFonts w:cs="Times New Roman"/>
        </w:rPr>
        <w:t>áva na osobní svobodu</w:t>
      </w:r>
      <w:r w:rsidR="00F71BB3" w:rsidRPr="000C1281">
        <w:rPr>
          <w:rFonts w:cs="Times New Roman"/>
        </w:rPr>
        <w:t>.</w:t>
      </w:r>
      <w:r w:rsidR="00752546" w:rsidRPr="000C1281">
        <w:rPr>
          <w:rFonts w:cs="Times New Roman"/>
        </w:rPr>
        <w:t xml:space="preserve"> </w:t>
      </w:r>
      <w:r w:rsidR="009578CB" w:rsidRPr="000C1281">
        <w:rPr>
          <w:rFonts w:cs="Times New Roman"/>
        </w:rPr>
        <w:t>Nicméně pouze ú</w:t>
      </w:r>
      <w:r w:rsidR="00B44868" w:rsidRPr="000C1281">
        <w:rPr>
          <w:rFonts w:cs="Times New Roman"/>
        </w:rPr>
        <w:t>plná a spolehlivá zjištění umožní znalcům, aby konfrontovali výsledky svého oborného vyšetření s ostatními poznatky a aby na základě této konfrontace bezpečně usoudili, do jaké míry projevy duševní poruchy vyžadují omezení ve svéprávnosti.</w:t>
      </w:r>
      <w:r w:rsidR="00B44868" w:rsidRPr="000C1281">
        <w:rPr>
          <w:rStyle w:val="Znakapoznpodarou"/>
          <w:rFonts w:cs="Times New Roman"/>
        </w:rPr>
        <w:footnoteReference w:id="63"/>
      </w:r>
      <w:r w:rsidR="00B44868" w:rsidRPr="000C1281">
        <w:rPr>
          <w:rFonts w:cs="Times New Roman"/>
        </w:rPr>
        <w:t xml:space="preserve"> </w:t>
      </w:r>
    </w:p>
    <w:p w:rsidR="00A073DC" w:rsidRPr="000C1281" w:rsidRDefault="00A073DC" w:rsidP="006759B3">
      <w:pPr>
        <w:pStyle w:val="Nadpis2"/>
        <w:numPr>
          <w:ilvl w:val="1"/>
          <w:numId w:val="13"/>
        </w:numPr>
        <w:contextualSpacing/>
        <w:rPr>
          <w:rFonts w:cs="Times New Roman"/>
        </w:rPr>
      </w:pPr>
      <w:bookmarkStart w:id="18" w:name="_Toc405069508"/>
      <w:bookmarkStart w:id="19" w:name="_GoBack"/>
      <w:bookmarkEnd w:id="19"/>
      <w:r w:rsidRPr="000C1281">
        <w:rPr>
          <w:rFonts w:cs="Times New Roman"/>
        </w:rPr>
        <w:t>Výslech</w:t>
      </w:r>
      <w:r w:rsidR="00F02B80" w:rsidRPr="000C1281">
        <w:rPr>
          <w:rFonts w:cs="Times New Roman"/>
        </w:rPr>
        <w:t xml:space="preserve"> posuzovaného</w:t>
      </w:r>
      <w:bookmarkEnd w:id="18"/>
    </w:p>
    <w:p w:rsidR="009C49D4" w:rsidRPr="000C1281" w:rsidRDefault="001E1C55" w:rsidP="009C49D4">
      <w:pPr>
        <w:ind w:firstLine="708"/>
        <w:contextualSpacing/>
        <w:rPr>
          <w:rFonts w:cs="Times New Roman"/>
        </w:rPr>
      </w:pPr>
      <w:r w:rsidRPr="000C1281">
        <w:rPr>
          <w:rFonts w:cs="Times New Roman"/>
        </w:rPr>
        <w:t xml:space="preserve">Jako další obligatorní důkazní prostředek stanovuje </w:t>
      </w:r>
      <w:r w:rsidR="009578CB" w:rsidRPr="000C1281">
        <w:rPr>
          <w:rFonts w:cs="Times New Roman"/>
        </w:rPr>
        <w:t>ZŘS</w:t>
      </w:r>
      <w:r w:rsidR="005A30BD" w:rsidRPr="000C1281">
        <w:rPr>
          <w:rFonts w:cs="Times New Roman"/>
        </w:rPr>
        <w:t xml:space="preserve"> </w:t>
      </w:r>
      <w:r w:rsidR="008D389A" w:rsidRPr="000C1281">
        <w:rPr>
          <w:rFonts w:cs="Times New Roman"/>
        </w:rPr>
        <w:t xml:space="preserve">v § </w:t>
      </w:r>
      <w:r w:rsidR="009C49D4" w:rsidRPr="000C1281">
        <w:rPr>
          <w:rFonts w:cs="Times New Roman"/>
        </w:rPr>
        <w:t xml:space="preserve">38 výslech posuzovaného. </w:t>
      </w:r>
      <w:r w:rsidR="00225C9C" w:rsidRPr="000C1281">
        <w:rPr>
          <w:rFonts w:cs="Times New Roman"/>
        </w:rPr>
        <w:t>Byť se zprvu</w:t>
      </w:r>
      <w:r w:rsidR="009C49D4" w:rsidRPr="000C1281">
        <w:rPr>
          <w:rFonts w:cs="Times New Roman"/>
        </w:rPr>
        <w:t xml:space="preserve"> jeví jako duplicitní k § 56 odst. 2</w:t>
      </w:r>
      <w:r w:rsidR="00EA5F66" w:rsidRPr="000C1281">
        <w:rPr>
          <w:rFonts w:cs="Times New Roman"/>
        </w:rPr>
        <w:t xml:space="preserve"> </w:t>
      </w:r>
      <w:r w:rsidR="009C49D4" w:rsidRPr="000C1281">
        <w:rPr>
          <w:rFonts w:cs="Times New Roman"/>
        </w:rPr>
        <w:t xml:space="preserve">OZ, dle kterého </w:t>
      </w:r>
      <w:r w:rsidR="009578CB" w:rsidRPr="000C1281">
        <w:rPr>
          <w:rFonts w:cs="Times New Roman"/>
          <w:i/>
        </w:rPr>
        <w:t xml:space="preserve">má </w:t>
      </w:r>
      <w:r w:rsidR="009C49D4" w:rsidRPr="000C1281">
        <w:rPr>
          <w:rFonts w:cs="Times New Roman"/>
          <w:i/>
        </w:rPr>
        <w:t>soud vyvinout potřebné úsilí, aby zjistil názor člověka, o jehož svéprávnosti rozhoduje, a to i za použití takového způsobu dorozumívání, který si člověk zvolí</w:t>
      </w:r>
      <w:r w:rsidR="00225C9C" w:rsidRPr="000C1281">
        <w:rPr>
          <w:rFonts w:cs="Times New Roman"/>
        </w:rPr>
        <w:t>,</w:t>
      </w:r>
      <w:r w:rsidR="009C49D4" w:rsidRPr="000C1281">
        <w:rPr>
          <w:rFonts w:cs="Times New Roman"/>
        </w:rPr>
        <w:t xml:space="preserve"> </w:t>
      </w:r>
      <w:r w:rsidR="00225C9C" w:rsidRPr="000C1281">
        <w:rPr>
          <w:rFonts w:cs="Times New Roman"/>
        </w:rPr>
        <w:t>z</w:t>
      </w:r>
      <w:r w:rsidR="009C49D4" w:rsidRPr="000C1281">
        <w:rPr>
          <w:rFonts w:cs="Times New Roman"/>
        </w:rPr>
        <w:t>e smyslu a účelu daných norem</w:t>
      </w:r>
      <w:r w:rsidR="00225C9C" w:rsidRPr="000C1281">
        <w:rPr>
          <w:rFonts w:cs="Times New Roman"/>
        </w:rPr>
        <w:t xml:space="preserve"> </w:t>
      </w:r>
      <w:r w:rsidR="009C49D4" w:rsidRPr="000C1281">
        <w:rPr>
          <w:rFonts w:cs="Times New Roman"/>
        </w:rPr>
        <w:t>však usuzuji, že každ</w:t>
      </w:r>
      <w:r w:rsidR="009C4FBB" w:rsidRPr="000C1281">
        <w:rPr>
          <w:rFonts w:cs="Times New Roman"/>
        </w:rPr>
        <w:t xml:space="preserve">á z nich </w:t>
      </w:r>
      <w:r w:rsidR="009C49D4" w:rsidRPr="000C1281">
        <w:rPr>
          <w:rFonts w:cs="Times New Roman"/>
        </w:rPr>
        <w:t>sleduj</w:t>
      </w:r>
      <w:r w:rsidR="00EA5F66" w:rsidRPr="000C1281">
        <w:rPr>
          <w:rFonts w:cs="Times New Roman"/>
        </w:rPr>
        <w:t>e</w:t>
      </w:r>
      <w:r w:rsidR="009C49D4" w:rsidRPr="000C1281">
        <w:rPr>
          <w:rFonts w:cs="Times New Roman"/>
        </w:rPr>
        <w:t xml:space="preserve"> </w:t>
      </w:r>
      <w:r w:rsidR="009C4FBB" w:rsidRPr="000C1281">
        <w:rPr>
          <w:rFonts w:cs="Times New Roman"/>
        </w:rPr>
        <w:t>odlišný</w:t>
      </w:r>
      <w:r w:rsidR="009C49D4" w:rsidRPr="000C1281">
        <w:rPr>
          <w:rFonts w:cs="Times New Roman"/>
        </w:rPr>
        <w:t xml:space="preserve"> záměr. Zatímco </w:t>
      </w:r>
      <w:r w:rsidR="006136D0" w:rsidRPr="000C1281">
        <w:rPr>
          <w:rFonts w:cs="Times New Roman"/>
        </w:rPr>
        <w:t>první zmíněná norma</w:t>
      </w:r>
      <w:r w:rsidR="009C49D4" w:rsidRPr="000C1281">
        <w:rPr>
          <w:rFonts w:cs="Times New Roman"/>
        </w:rPr>
        <w:t xml:space="preserve"> směřuje k výslechu všeobecně, na základě něhož </w:t>
      </w:r>
      <w:r w:rsidR="00EA5F66" w:rsidRPr="000C1281">
        <w:rPr>
          <w:rFonts w:cs="Times New Roman"/>
        </w:rPr>
        <w:t xml:space="preserve">si </w:t>
      </w:r>
      <w:r w:rsidR="009C49D4" w:rsidRPr="000C1281">
        <w:rPr>
          <w:rFonts w:cs="Times New Roman"/>
        </w:rPr>
        <w:t xml:space="preserve">je </w:t>
      </w:r>
      <w:r w:rsidR="009578CB" w:rsidRPr="000C1281">
        <w:rPr>
          <w:rFonts w:cs="Times New Roman"/>
        </w:rPr>
        <w:t xml:space="preserve">soud </w:t>
      </w:r>
      <w:r w:rsidR="009C49D4" w:rsidRPr="000C1281">
        <w:rPr>
          <w:rFonts w:cs="Times New Roman"/>
        </w:rPr>
        <w:t xml:space="preserve">schopen vytvořit představu o skutkovém </w:t>
      </w:r>
      <w:r w:rsidR="009C49D4" w:rsidRPr="000C1281">
        <w:rPr>
          <w:rFonts w:cs="Times New Roman"/>
        </w:rPr>
        <w:lastRenderedPageBreak/>
        <w:t xml:space="preserve">stavu, </w:t>
      </w:r>
      <w:r w:rsidR="008D389A" w:rsidRPr="000C1281">
        <w:rPr>
          <w:rFonts w:cs="Times New Roman"/>
        </w:rPr>
        <w:t>§</w:t>
      </w:r>
      <w:r w:rsidR="009C49D4" w:rsidRPr="000C1281">
        <w:rPr>
          <w:rFonts w:cs="Times New Roman"/>
        </w:rPr>
        <w:t xml:space="preserve"> 56 odst. 2 </w:t>
      </w:r>
      <w:r w:rsidR="00EA5F66" w:rsidRPr="000C1281">
        <w:rPr>
          <w:rFonts w:cs="Times New Roman"/>
        </w:rPr>
        <w:t xml:space="preserve">OZ </w:t>
      </w:r>
      <w:r w:rsidR="006136D0" w:rsidRPr="000C1281">
        <w:rPr>
          <w:rFonts w:cs="Times New Roman"/>
        </w:rPr>
        <w:t>slouží</w:t>
      </w:r>
      <w:r w:rsidR="009C49D4" w:rsidRPr="000C1281">
        <w:rPr>
          <w:rFonts w:cs="Times New Roman"/>
        </w:rPr>
        <w:t xml:space="preserve"> ke </w:t>
      </w:r>
      <w:r w:rsidR="00225EC9" w:rsidRPr="000C1281">
        <w:rPr>
          <w:rFonts w:cs="Times New Roman"/>
        </w:rPr>
        <w:t>zjištění názoru posuzovaného k </w:t>
      </w:r>
      <w:r w:rsidR="009C49D4" w:rsidRPr="000C1281">
        <w:rPr>
          <w:rFonts w:cs="Times New Roman"/>
        </w:rPr>
        <w:t>samotné</w:t>
      </w:r>
      <w:r w:rsidR="00225EC9" w:rsidRPr="000C1281">
        <w:rPr>
          <w:rFonts w:cs="Times New Roman"/>
        </w:rPr>
        <w:t xml:space="preserve">mu </w:t>
      </w:r>
      <w:r w:rsidR="009C49D4" w:rsidRPr="000C1281">
        <w:rPr>
          <w:rFonts w:cs="Times New Roman"/>
        </w:rPr>
        <w:t>meritorní</w:t>
      </w:r>
      <w:r w:rsidR="00225EC9" w:rsidRPr="000C1281">
        <w:rPr>
          <w:rFonts w:cs="Times New Roman"/>
        </w:rPr>
        <w:t>mu</w:t>
      </w:r>
      <w:r w:rsidR="009C49D4" w:rsidRPr="000C1281">
        <w:rPr>
          <w:rFonts w:cs="Times New Roman"/>
        </w:rPr>
        <w:t xml:space="preserve"> rozhodnutí. Otázk</w:t>
      </w:r>
      <w:r w:rsidR="00EA5F66" w:rsidRPr="000C1281">
        <w:rPr>
          <w:rFonts w:cs="Times New Roman"/>
        </w:rPr>
        <w:t>ou zůstává, zdali soud může od zjištění tohoto názoru upustit</w:t>
      </w:r>
      <w:r w:rsidR="009C49D4" w:rsidRPr="000C1281">
        <w:rPr>
          <w:rFonts w:cs="Times New Roman"/>
        </w:rPr>
        <w:t>.</w:t>
      </w:r>
      <w:r w:rsidR="006136D0" w:rsidRPr="000C1281">
        <w:rPr>
          <w:rFonts w:cs="Times New Roman"/>
        </w:rPr>
        <w:t xml:space="preserve"> P</w:t>
      </w:r>
      <w:r w:rsidR="00EA5F66" w:rsidRPr="000C1281">
        <w:rPr>
          <w:rFonts w:cs="Times New Roman"/>
        </w:rPr>
        <w:t xml:space="preserve">řesto, že </w:t>
      </w:r>
      <w:r w:rsidR="00225C9C" w:rsidRPr="000C1281">
        <w:rPr>
          <w:rFonts w:cs="Times New Roman"/>
        </w:rPr>
        <w:t xml:space="preserve">to zákon </w:t>
      </w:r>
      <w:r w:rsidR="006136D0" w:rsidRPr="000C1281">
        <w:rPr>
          <w:rFonts w:cs="Times New Roman"/>
        </w:rPr>
        <w:t>na takovou možnost výslovně nepamatuje</w:t>
      </w:r>
      <w:r w:rsidR="00EA5F66" w:rsidRPr="000C1281">
        <w:rPr>
          <w:rFonts w:cs="Times New Roman"/>
        </w:rPr>
        <w:t xml:space="preserve">, domnívám se, že to možné je, a to ze stejných </w:t>
      </w:r>
      <w:r w:rsidR="006136D0" w:rsidRPr="000C1281">
        <w:rPr>
          <w:rFonts w:cs="Times New Roman"/>
        </w:rPr>
        <w:t>podmínek</w:t>
      </w:r>
      <w:r w:rsidR="00EA5F66" w:rsidRPr="000C1281">
        <w:rPr>
          <w:rFonts w:cs="Times New Roman"/>
        </w:rPr>
        <w:t>, za kter</w:t>
      </w:r>
      <w:r w:rsidR="008D389A" w:rsidRPr="000C1281">
        <w:rPr>
          <w:rFonts w:cs="Times New Roman"/>
        </w:rPr>
        <w:t xml:space="preserve">ých lze upustit od výslechu dle </w:t>
      </w:r>
      <w:r w:rsidR="00EA5F66" w:rsidRPr="000C1281">
        <w:rPr>
          <w:rFonts w:cs="Times New Roman"/>
        </w:rPr>
        <w:t>§ 38 odst. 2 ZŘS per analogiam (viz níže).</w:t>
      </w:r>
    </w:p>
    <w:p w:rsidR="009C49D4" w:rsidRPr="000C1281" w:rsidRDefault="006136D0" w:rsidP="00EA5F66">
      <w:pPr>
        <w:ind w:firstLine="708"/>
        <w:contextualSpacing/>
        <w:rPr>
          <w:rFonts w:cs="Times New Roman"/>
        </w:rPr>
      </w:pPr>
      <w:r w:rsidRPr="000C1281">
        <w:rPr>
          <w:rFonts w:cs="Times New Roman"/>
        </w:rPr>
        <w:t>Jestliže</w:t>
      </w:r>
      <w:r w:rsidR="009C49D4" w:rsidRPr="000C1281">
        <w:rPr>
          <w:rFonts w:cs="Times New Roman"/>
        </w:rPr>
        <w:t xml:space="preserve"> posuzovaný není schopen komunikovat nebo mu jeho stav neumožňuje projevit své názory, může být vyslechnut ve formě, jakou si zvolí. Lze si tak představit situaci, kdy posuzovaný bude např. na kladené otázky odpovídat písemně či názorně</w:t>
      </w:r>
      <w:r w:rsidR="00EA5F66" w:rsidRPr="000C1281">
        <w:rPr>
          <w:rFonts w:cs="Times New Roman"/>
        </w:rPr>
        <w:t>.</w:t>
      </w:r>
      <w:r w:rsidR="00225EC9" w:rsidRPr="000C1281">
        <w:rPr>
          <w:rFonts w:cs="Times New Roman"/>
        </w:rPr>
        <w:t xml:space="preserve"> </w:t>
      </w:r>
      <w:r w:rsidR="009578CB" w:rsidRPr="000C1281">
        <w:rPr>
          <w:rFonts w:cs="Times New Roman"/>
        </w:rPr>
        <w:t>Za vhodnou považuji</w:t>
      </w:r>
      <w:r w:rsidR="00225EC9" w:rsidRPr="000C1281">
        <w:rPr>
          <w:rFonts w:cs="Times New Roman"/>
        </w:rPr>
        <w:t xml:space="preserve"> </w:t>
      </w:r>
      <w:r w:rsidR="009C49D4" w:rsidRPr="000C1281">
        <w:rPr>
          <w:rFonts w:cs="Times New Roman"/>
        </w:rPr>
        <w:t>i změn</w:t>
      </w:r>
      <w:r w:rsidR="009578CB" w:rsidRPr="000C1281">
        <w:rPr>
          <w:rFonts w:cs="Times New Roman"/>
        </w:rPr>
        <w:t>u</w:t>
      </w:r>
      <w:r w:rsidRPr="000C1281">
        <w:rPr>
          <w:rFonts w:cs="Times New Roman"/>
        </w:rPr>
        <w:t xml:space="preserve"> prostředí, proto soud </w:t>
      </w:r>
      <w:r w:rsidR="009C49D4" w:rsidRPr="000C1281">
        <w:rPr>
          <w:rFonts w:cs="Times New Roman"/>
        </w:rPr>
        <w:t xml:space="preserve">např. </w:t>
      </w:r>
      <w:r w:rsidR="00225EC9" w:rsidRPr="000C1281">
        <w:rPr>
          <w:rFonts w:cs="Times New Roman"/>
        </w:rPr>
        <w:t>provede výslech</w:t>
      </w:r>
      <w:r w:rsidR="009C49D4" w:rsidRPr="000C1281">
        <w:rPr>
          <w:rFonts w:cs="Times New Roman"/>
        </w:rPr>
        <w:t xml:space="preserve"> u posuzovaného doma, aby se necítil zastrašen apod</w:t>
      </w:r>
      <w:r w:rsidRPr="000C1281">
        <w:rPr>
          <w:rFonts w:cs="Times New Roman"/>
        </w:rPr>
        <w:t>.</w:t>
      </w:r>
      <w:r w:rsidR="003D79F6" w:rsidRPr="000C1281">
        <w:rPr>
          <w:rFonts w:cs="Times New Roman"/>
        </w:rPr>
        <w:t xml:space="preserve"> </w:t>
      </w:r>
      <w:r w:rsidR="009C49D4" w:rsidRPr="000C1281">
        <w:rPr>
          <w:rFonts w:cs="Times New Roman"/>
        </w:rPr>
        <w:t xml:space="preserve">O tomto jeho procesním právu je třeba posuzovaného vždy poučit, což vyplývá z § 37 ZŘS. </w:t>
      </w:r>
      <w:r w:rsidR="00A1364C" w:rsidRPr="000C1281">
        <w:rPr>
          <w:rFonts w:cs="Times New Roman"/>
        </w:rPr>
        <w:t>Zákon tak výslovně akcentuje provedení výslechu a tím i zachování procesního práva být slyšen ve své vlastní věc.</w:t>
      </w:r>
    </w:p>
    <w:p w:rsidR="00A1364C" w:rsidRPr="000C1281" w:rsidRDefault="00A1364C" w:rsidP="00EA5F66">
      <w:pPr>
        <w:ind w:firstLine="708"/>
        <w:contextualSpacing/>
        <w:rPr>
          <w:rFonts w:cs="Times New Roman"/>
        </w:rPr>
      </w:pPr>
      <w:r w:rsidRPr="000C1281">
        <w:rPr>
          <w:rFonts w:cs="Times New Roman"/>
        </w:rPr>
        <w:t>Jediným z důvodů</w:t>
      </w:r>
      <w:r w:rsidR="005A30BD" w:rsidRPr="000C1281">
        <w:rPr>
          <w:rFonts w:cs="Times New Roman"/>
        </w:rPr>
        <w:t>, pro který lze upustit od výslechu</w:t>
      </w:r>
      <w:r w:rsidR="009578CB" w:rsidRPr="000C1281">
        <w:rPr>
          <w:rFonts w:cs="Times New Roman"/>
        </w:rPr>
        <w:t>,</w:t>
      </w:r>
      <w:r w:rsidR="005A30BD" w:rsidRPr="000C1281">
        <w:rPr>
          <w:rFonts w:cs="Times New Roman"/>
        </w:rPr>
        <w:t xml:space="preserve"> </w:t>
      </w:r>
      <w:r w:rsidR="006136D0" w:rsidRPr="000C1281">
        <w:rPr>
          <w:rFonts w:cs="Times New Roman"/>
        </w:rPr>
        <w:t>představuje</w:t>
      </w:r>
      <w:r w:rsidR="005A30BD" w:rsidRPr="000C1281">
        <w:rPr>
          <w:rFonts w:cs="Times New Roman"/>
        </w:rPr>
        <w:t xml:space="preserve"> </w:t>
      </w:r>
      <w:r w:rsidR="003D79F6" w:rsidRPr="000C1281">
        <w:rPr>
          <w:rFonts w:cs="Times New Roman"/>
        </w:rPr>
        <w:t>skutečnost</w:t>
      </w:r>
      <w:r w:rsidR="005A30BD" w:rsidRPr="000C1281">
        <w:rPr>
          <w:rFonts w:cs="Times New Roman"/>
        </w:rPr>
        <w:t>, že výslech nelze provést vůbec nebo bez újmy pro zdravotní stav posuzovaného (§ 38</w:t>
      </w:r>
      <w:r w:rsidR="00225EC9" w:rsidRPr="000C1281">
        <w:rPr>
          <w:rFonts w:cs="Times New Roman"/>
        </w:rPr>
        <w:t xml:space="preserve"> odst. 2</w:t>
      </w:r>
      <w:r w:rsidR="005A30BD" w:rsidRPr="000C1281">
        <w:rPr>
          <w:rFonts w:cs="Times New Roman"/>
        </w:rPr>
        <w:t xml:space="preserve"> ZŘS).</w:t>
      </w:r>
      <w:r w:rsidR="00B44868" w:rsidRPr="000C1281">
        <w:rPr>
          <w:rFonts w:cs="Times New Roman"/>
        </w:rPr>
        <w:t xml:space="preserve"> T</w:t>
      </w:r>
      <w:r w:rsidR="00546107" w:rsidRPr="000C1281">
        <w:rPr>
          <w:rFonts w:cs="Times New Roman"/>
        </w:rPr>
        <w:t>ypickým příkladem</w:t>
      </w:r>
      <w:r w:rsidR="005A30BD" w:rsidRPr="000C1281">
        <w:rPr>
          <w:rFonts w:cs="Times New Roman"/>
        </w:rPr>
        <w:t xml:space="preserve"> </w:t>
      </w:r>
      <w:r w:rsidR="00921E20" w:rsidRPr="000C1281">
        <w:rPr>
          <w:rFonts w:cs="Times New Roman"/>
        </w:rPr>
        <w:t xml:space="preserve">bude situace, kdy je posuzovaný v takovém stavu, </w:t>
      </w:r>
      <w:r w:rsidR="00546107" w:rsidRPr="000C1281">
        <w:rPr>
          <w:rFonts w:cs="Times New Roman"/>
        </w:rPr>
        <w:t>že není</w:t>
      </w:r>
      <w:r w:rsidR="00921E20" w:rsidRPr="000C1281">
        <w:rPr>
          <w:rFonts w:cs="Times New Roman"/>
        </w:rPr>
        <w:t xml:space="preserve"> s to poch</w:t>
      </w:r>
      <w:r w:rsidR="009578CB" w:rsidRPr="000C1281">
        <w:rPr>
          <w:rFonts w:cs="Times New Roman"/>
        </w:rPr>
        <w:t>opit otázku, na kterou je tázán</w:t>
      </w:r>
      <w:r w:rsidR="00921E20" w:rsidRPr="000C1281">
        <w:rPr>
          <w:rStyle w:val="Znakapoznpodarou"/>
          <w:rFonts w:cs="Times New Roman"/>
        </w:rPr>
        <w:footnoteReference w:id="64"/>
      </w:r>
      <w:r w:rsidR="009459FB" w:rsidRPr="000C1281">
        <w:rPr>
          <w:rFonts w:cs="Times New Roman"/>
        </w:rPr>
        <w:t xml:space="preserve"> či vůbec není schopen</w:t>
      </w:r>
      <w:r w:rsidR="00E71C5E" w:rsidRPr="000C1281">
        <w:rPr>
          <w:rFonts w:cs="Times New Roman"/>
        </w:rPr>
        <w:t xml:space="preserve"> formulace odpovědi</w:t>
      </w:r>
      <w:r w:rsidR="00F02B80" w:rsidRPr="000C1281">
        <w:rPr>
          <w:rFonts w:cs="Times New Roman"/>
        </w:rPr>
        <w:t>.</w:t>
      </w:r>
      <w:r w:rsidR="00921E20" w:rsidRPr="000C1281">
        <w:rPr>
          <w:rFonts w:cs="Times New Roman"/>
        </w:rPr>
        <w:t xml:space="preserve"> </w:t>
      </w:r>
      <w:r w:rsidR="006136D0" w:rsidRPr="000C1281">
        <w:rPr>
          <w:rFonts w:cs="Times New Roman"/>
        </w:rPr>
        <w:t>Tento</w:t>
      </w:r>
      <w:r w:rsidR="005A30BD" w:rsidRPr="000C1281">
        <w:rPr>
          <w:rFonts w:cs="Times New Roman"/>
        </w:rPr>
        <w:t xml:space="preserve"> procesní postup </w:t>
      </w:r>
      <w:r w:rsidR="006136D0" w:rsidRPr="000C1281">
        <w:rPr>
          <w:rFonts w:cs="Times New Roman"/>
        </w:rPr>
        <w:t>bude dle mého názoru možné</w:t>
      </w:r>
      <w:r w:rsidR="005A30BD" w:rsidRPr="000C1281">
        <w:rPr>
          <w:rFonts w:cs="Times New Roman"/>
        </w:rPr>
        <w:t xml:space="preserve"> zvolit </w:t>
      </w:r>
      <w:r w:rsidR="00EE64E2" w:rsidRPr="000C1281">
        <w:rPr>
          <w:rFonts w:cs="Times New Roman"/>
        </w:rPr>
        <w:t xml:space="preserve">na základě dosavadního dokazování, lékařských zpráv </w:t>
      </w:r>
      <w:r w:rsidR="009459FB" w:rsidRPr="000C1281">
        <w:rPr>
          <w:rFonts w:cs="Times New Roman"/>
        </w:rPr>
        <w:t>apod., aniž</w:t>
      </w:r>
      <w:r w:rsidR="005A30BD" w:rsidRPr="000C1281">
        <w:rPr>
          <w:rFonts w:cs="Times New Roman"/>
        </w:rPr>
        <w:t xml:space="preserve"> by k této otázce soud </w:t>
      </w:r>
      <w:r w:rsidR="009459FB" w:rsidRPr="000C1281">
        <w:rPr>
          <w:rFonts w:cs="Times New Roman"/>
        </w:rPr>
        <w:t xml:space="preserve">zvláště </w:t>
      </w:r>
      <w:r w:rsidR="005A30BD" w:rsidRPr="000C1281">
        <w:rPr>
          <w:rFonts w:cs="Times New Roman"/>
        </w:rPr>
        <w:t>ustanovoval znalce.</w:t>
      </w:r>
      <w:r w:rsidR="00EE64E2" w:rsidRPr="000C1281">
        <w:rPr>
          <w:rFonts w:cs="Times New Roman"/>
        </w:rPr>
        <w:t xml:space="preserve"> </w:t>
      </w:r>
      <w:r w:rsidR="006136D0" w:rsidRPr="000C1281">
        <w:rPr>
          <w:rFonts w:cs="Times New Roman"/>
        </w:rPr>
        <w:t>Opačným názorem</w:t>
      </w:r>
      <w:r w:rsidR="00225C9C" w:rsidRPr="000C1281">
        <w:rPr>
          <w:rFonts w:cs="Times New Roman"/>
        </w:rPr>
        <w:t xml:space="preserve"> </w:t>
      </w:r>
      <w:r w:rsidR="006136D0" w:rsidRPr="000C1281">
        <w:rPr>
          <w:rFonts w:cs="Times New Roman"/>
        </w:rPr>
        <w:t>se prezentuje</w:t>
      </w:r>
      <w:r w:rsidR="009C4FBB" w:rsidRPr="000C1281">
        <w:rPr>
          <w:rFonts w:cs="Times New Roman"/>
        </w:rPr>
        <w:t xml:space="preserve"> </w:t>
      </w:r>
      <w:r w:rsidR="00225C9C" w:rsidRPr="000C1281">
        <w:rPr>
          <w:rFonts w:cs="Times New Roman"/>
        </w:rPr>
        <w:t>M. Škárová</w:t>
      </w:r>
      <w:r w:rsidR="00225C9C" w:rsidRPr="000C1281">
        <w:rPr>
          <w:rStyle w:val="Znakapoznpodarou"/>
          <w:rFonts w:cs="Times New Roman"/>
        </w:rPr>
        <w:footnoteReference w:id="65"/>
      </w:r>
      <w:r w:rsidR="00225C9C" w:rsidRPr="000C1281">
        <w:rPr>
          <w:rFonts w:cs="Times New Roman"/>
        </w:rPr>
        <w:t xml:space="preserve">, která považuje </w:t>
      </w:r>
      <w:r w:rsidR="009C4FBB" w:rsidRPr="000C1281">
        <w:rPr>
          <w:rFonts w:cs="Times New Roman"/>
        </w:rPr>
        <w:t xml:space="preserve">i zde </w:t>
      </w:r>
      <w:r w:rsidR="00225C9C" w:rsidRPr="000C1281">
        <w:rPr>
          <w:rFonts w:cs="Times New Roman"/>
        </w:rPr>
        <w:t xml:space="preserve">za nutné </w:t>
      </w:r>
      <w:r w:rsidR="003D79F6" w:rsidRPr="000C1281">
        <w:rPr>
          <w:rFonts w:cs="Times New Roman"/>
        </w:rPr>
        <w:t xml:space="preserve">vydání </w:t>
      </w:r>
      <w:r w:rsidR="00225C9C" w:rsidRPr="000C1281">
        <w:rPr>
          <w:rFonts w:cs="Times New Roman"/>
        </w:rPr>
        <w:t>speciální</w:t>
      </w:r>
      <w:r w:rsidR="003D79F6" w:rsidRPr="000C1281">
        <w:rPr>
          <w:rFonts w:cs="Times New Roman"/>
        </w:rPr>
        <w:t>ho</w:t>
      </w:r>
      <w:r w:rsidR="00225C9C" w:rsidRPr="000C1281">
        <w:rPr>
          <w:rFonts w:cs="Times New Roman"/>
        </w:rPr>
        <w:t xml:space="preserve"> znaleck</w:t>
      </w:r>
      <w:r w:rsidR="003D79F6" w:rsidRPr="000C1281">
        <w:rPr>
          <w:rFonts w:cs="Times New Roman"/>
        </w:rPr>
        <w:t>ého</w:t>
      </w:r>
      <w:r w:rsidR="00225C9C" w:rsidRPr="000C1281">
        <w:rPr>
          <w:rFonts w:cs="Times New Roman"/>
        </w:rPr>
        <w:t xml:space="preserve"> p</w:t>
      </w:r>
      <w:r w:rsidR="003D79F6" w:rsidRPr="000C1281">
        <w:rPr>
          <w:rFonts w:cs="Times New Roman"/>
        </w:rPr>
        <w:t>osudku</w:t>
      </w:r>
      <w:r w:rsidR="009C4FBB" w:rsidRPr="000C1281">
        <w:rPr>
          <w:rFonts w:cs="Times New Roman"/>
        </w:rPr>
        <w:t>, což ovšem neshledávám v souladu se zásadou ekonomie řízení.</w:t>
      </w:r>
      <w:r w:rsidR="00225C9C" w:rsidRPr="000C1281">
        <w:rPr>
          <w:rFonts w:cs="Times New Roman"/>
        </w:rPr>
        <w:t xml:space="preserve"> </w:t>
      </w:r>
    </w:p>
    <w:p w:rsidR="00B44868" w:rsidRPr="000C1281" w:rsidRDefault="009578CB" w:rsidP="00EA5F66">
      <w:pPr>
        <w:ind w:firstLine="708"/>
        <w:contextualSpacing/>
        <w:rPr>
          <w:rFonts w:cs="Times New Roman"/>
        </w:rPr>
      </w:pPr>
      <w:r w:rsidRPr="000C1281">
        <w:rPr>
          <w:rFonts w:cs="Times New Roman"/>
        </w:rPr>
        <w:t>Novelou OSŘ zákonem</w:t>
      </w:r>
      <w:r w:rsidR="00225EC9" w:rsidRPr="000C1281">
        <w:rPr>
          <w:rFonts w:cs="Times New Roman"/>
        </w:rPr>
        <w:t xml:space="preserve"> č. 205/2005 Sb. bylo v souladu s konformitou s čl. 6 Úmluvy doplněna věta druhá, umožňující posuzovanému podat žádost o </w:t>
      </w:r>
      <w:r w:rsidR="003D79F6" w:rsidRPr="000C1281">
        <w:rPr>
          <w:rFonts w:cs="Times New Roman"/>
        </w:rPr>
        <w:t xml:space="preserve">provedení </w:t>
      </w:r>
      <w:r w:rsidR="00225EC9" w:rsidRPr="000C1281">
        <w:rPr>
          <w:rFonts w:cs="Times New Roman"/>
        </w:rPr>
        <w:t>výslech</w:t>
      </w:r>
      <w:r w:rsidR="003D79F6" w:rsidRPr="000C1281">
        <w:rPr>
          <w:rFonts w:cs="Times New Roman"/>
        </w:rPr>
        <w:t>u</w:t>
      </w:r>
      <w:r w:rsidR="00225EC9" w:rsidRPr="000C1281">
        <w:rPr>
          <w:rFonts w:cs="Times New Roman"/>
        </w:rPr>
        <w:t xml:space="preserve">, i když jsou splněny podmínky pro </w:t>
      </w:r>
      <w:r w:rsidRPr="000C1281">
        <w:rPr>
          <w:rFonts w:cs="Times New Roman"/>
        </w:rPr>
        <w:t xml:space="preserve">jeho </w:t>
      </w:r>
      <w:r w:rsidR="00225EC9" w:rsidRPr="000C1281">
        <w:rPr>
          <w:rFonts w:cs="Times New Roman"/>
        </w:rPr>
        <w:t xml:space="preserve">upuštění. </w:t>
      </w:r>
      <w:r w:rsidR="00B827A4" w:rsidRPr="000C1281">
        <w:rPr>
          <w:rFonts w:cs="Times New Roman"/>
        </w:rPr>
        <w:t>Pokud by se po takové žádosti zdravotní stav posuzovaného výrazně zhoršil tak, že soud nebude schopen této žádosti vyhovět, je v těchto výjimečných situacích oprávněn výslech</w:t>
      </w:r>
      <w:r w:rsidR="003D79F6" w:rsidRPr="000C1281">
        <w:rPr>
          <w:rFonts w:cs="Times New Roman"/>
        </w:rPr>
        <w:t xml:space="preserve"> neprovádět a vydat rozhodnutí, v opačném případě výslech provede. </w:t>
      </w:r>
      <w:r w:rsidR="00B827A4" w:rsidRPr="000C1281">
        <w:rPr>
          <w:rFonts w:cs="Times New Roman"/>
        </w:rPr>
        <w:t>Pokus o výslech musí zaznamenat ve formě zvukového nebo obrazově zvukového záznamu, popř. jej co nejvěrněji zachytit v protokolu o tomto úkonu. V případě, že by se změnily okolnosti související se zdravotním stavem posuzovaného dříve, než bude vydáno rozhodnutí, je soud opět povinen výslech provést.</w:t>
      </w:r>
      <w:r w:rsidR="00B827A4" w:rsidRPr="000C1281">
        <w:rPr>
          <w:rStyle w:val="Znakapoznpodarou"/>
          <w:rFonts w:cs="Times New Roman"/>
        </w:rPr>
        <w:footnoteReference w:id="66"/>
      </w:r>
    </w:p>
    <w:p w:rsidR="004E37DB" w:rsidRPr="000C1281" w:rsidRDefault="00B827A4" w:rsidP="006759B3">
      <w:pPr>
        <w:ind w:firstLine="708"/>
        <w:contextualSpacing/>
        <w:rPr>
          <w:rFonts w:cs="Times New Roman"/>
        </w:rPr>
      </w:pPr>
      <w:r w:rsidRPr="000C1281">
        <w:rPr>
          <w:rFonts w:cs="Times New Roman"/>
        </w:rPr>
        <w:lastRenderedPageBreak/>
        <w:t>J</w:t>
      </w:r>
      <w:r w:rsidR="00E261CA" w:rsidRPr="000C1281">
        <w:rPr>
          <w:rFonts w:cs="Times New Roman"/>
        </w:rPr>
        <w:t xml:space="preserve">elikož </w:t>
      </w:r>
      <w:r w:rsidR="009578CB" w:rsidRPr="000C1281">
        <w:rPr>
          <w:rFonts w:cs="Times New Roman"/>
        </w:rPr>
        <w:t>upuštění od výslechu představuje</w:t>
      </w:r>
      <w:r w:rsidR="00E261CA" w:rsidRPr="000C1281">
        <w:rPr>
          <w:rFonts w:cs="Times New Roman"/>
        </w:rPr>
        <w:t xml:space="preserve"> výrazný zásah do práva být slyšen ve své vlastní věci</w:t>
      </w:r>
      <w:r w:rsidR="00225EC9" w:rsidRPr="000C1281">
        <w:rPr>
          <w:rStyle w:val="Znakapoznpodarou"/>
          <w:rFonts w:cs="Times New Roman"/>
        </w:rPr>
        <w:footnoteReference w:id="67"/>
      </w:r>
      <w:r w:rsidR="00E261CA" w:rsidRPr="000C1281">
        <w:rPr>
          <w:rFonts w:cs="Times New Roman"/>
        </w:rPr>
        <w:t xml:space="preserve">, </w:t>
      </w:r>
      <w:r w:rsidR="00E31BA0" w:rsidRPr="000C1281">
        <w:rPr>
          <w:rFonts w:cs="Times New Roman"/>
        </w:rPr>
        <w:t>kloním se k názoru</w:t>
      </w:r>
      <w:r w:rsidR="003927C4" w:rsidRPr="000C1281">
        <w:rPr>
          <w:rFonts w:cs="Times New Roman"/>
        </w:rPr>
        <w:t>, že</w:t>
      </w:r>
      <w:r w:rsidR="004E37DB" w:rsidRPr="000C1281">
        <w:rPr>
          <w:rFonts w:cs="Times New Roman"/>
        </w:rPr>
        <w:t> </w:t>
      </w:r>
      <w:r w:rsidR="00E31BA0" w:rsidRPr="000C1281">
        <w:rPr>
          <w:rFonts w:cs="Times New Roman"/>
        </w:rPr>
        <w:t>interpretace</w:t>
      </w:r>
      <w:r w:rsidR="004E37DB" w:rsidRPr="000C1281">
        <w:rPr>
          <w:rFonts w:cs="Times New Roman"/>
        </w:rPr>
        <w:t xml:space="preserve"> </w:t>
      </w:r>
      <w:r w:rsidRPr="000C1281">
        <w:rPr>
          <w:rFonts w:cs="Times New Roman"/>
        </w:rPr>
        <w:t xml:space="preserve">§ 38 odst. 2 ZŘS </w:t>
      </w:r>
      <w:r w:rsidR="00E31BA0" w:rsidRPr="000C1281">
        <w:rPr>
          <w:rFonts w:cs="Times New Roman"/>
        </w:rPr>
        <w:t>by se měla</w:t>
      </w:r>
      <w:r w:rsidR="004E37DB" w:rsidRPr="000C1281">
        <w:rPr>
          <w:rFonts w:cs="Times New Roman"/>
        </w:rPr>
        <w:t xml:space="preserve"> </w:t>
      </w:r>
      <w:r w:rsidR="00E31BA0" w:rsidRPr="000C1281">
        <w:rPr>
          <w:rFonts w:cs="Times New Roman"/>
        </w:rPr>
        <w:t>posuzovat</w:t>
      </w:r>
      <w:r w:rsidR="004E37DB" w:rsidRPr="000C1281">
        <w:rPr>
          <w:rFonts w:cs="Times New Roman"/>
        </w:rPr>
        <w:t xml:space="preserve"> restriktivně. S ohledem na </w:t>
      </w:r>
      <w:r w:rsidRPr="000C1281">
        <w:rPr>
          <w:rFonts w:cs="Times New Roman"/>
        </w:rPr>
        <w:t>potlačení</w:t>
      </w:r>
      <w:r w:rsidR="004E37DB" w:rsidRPr="000C1281">
        <w:rPr>
          <w:rFonts w:cs="Times New Roman"/>
        </w:rPr>
        <w:t xml:space="preserve"> jednoho z komponentů práva na spravedlivý proces by soudu neměla stačit pouze újma potencionální, a shledá-li újmu za </w:t>
      </w:r>
      <w:r w:rsidRPr="000C1281">
        <w:rPr>
          <w:rFonts w:cs="Times New Roman"/>
        </w:rPr>
        <w:t>důvodnou</w:t>
      </w:r>
      <w:r w:rsidR="004E37DB" w:rsidRPr="000C1281">
        <w:rPr>
          <w:rFonts w:cs="Times New Roman"/>
        </w:rPr>
        <w:t>, musí svůj postup náležitě v rozsudku o omezení svéprávnosti odůvodnit.</w:t>
      </w:r>
      <w:r w:rsidR="00B44868" w:rsidRPr="000C1281">
        <w:rPr>
          <w:rFonts w:cs="Times New Roman"/>
        </w:rPr>
        <w:t xml:space="preserve"> </w:t>
      </w:r>
      <w:r w:rsidR="009C4FBB" w:rsidRPr="000C1281">
        <w:rPr>
          <w:rFonts w:cs="Times New Roman"/>
        </w:rPr>
        <w:t>Dle judikatury</w:t>
      </w:r>
      <w:r w:rsidR="009C4FBB" w:rsidRPr="000C1281">
        <w:rPr>
          <w:rStyle w:val="Znakapoznpodarou"/>
          <w:rFonts w:cs="Times New Roman"/>
        </w:rPr>
        <w:footnoteReference w:id="68"/>
      </w:r>
      <w:r w:rsidR="009C4FBB" w:rsidRPr="000C1281">
        <w:rPr>
          <w:rFonts w:cs="Times New Roman"/>
        </w:rPr>
        <w:t xml:space="preserve"> </w:t>
      </w:r>
      <w:r w:rsidR="00B44868" w:rsidRPr="000C1281">
        <w:rPr>
          <w:rFonts w:cs="Times New Roman"/>
        </w:rPr>
        <w:t xml:space="preserve">nestačí </w:t>
      </w:r>
      <w:r w:rsidR="003D79F6" w:rsidRPr="000C1281">
        <w:rPr>
          <w:rFonts w:cs="Times New Roman"/>
        </w:rPr>
        <w:t xml:space="preserve">ani </w:t>
      </w:r>
      <w:r w:rsidR="00B44868" w:rsidRPr="000C1281">
        <w:rPr>
          <w:rFonts w:cs="Times New Roman"/>
        </w:rPr>
        <w:t xml:space="preserve">převzetí názorů ze znaleckého posudku, ale </w:t>
      </w:r>
      <w:r w:rsidR="003D79F6" w:rsidRPr="000C1281">
        <w:rPr>
          <w:rFonts w:cs="Times New Roman"/>
        </w:rPr>
        <w:t xml:space="preserve">je nutné, aby </w:t>
      </w:r>
      <w:r w:rsidR="009C4FBB" w:rsidRPr="000C1281">
        <w:rPr>
          <w:rFonts w:cs="Times New Roman"/>
        </w:rPr>
        <w:t xml:space="preserve">soud vždy </w:t>
      </w:r>
      <w:r w:rsidR="00B44868" w:rsidRPr="000C1281">
        <w:rPr>
          <w:rFonts w:cs="Times New Roman"/>
        </w:rPr>
        <w:t>vyjá</w:t>
      </w:r>
      <w:r w:rsidR="009C4FBB" w:rsidRPr="000C1281">
        <w:rPr>
          <w:rFonts w:cs="Times New Roman"/>
        </w:rPr>
        <w:t>d</w:t>
      </w:r>
      <w:r w:rsidR="003D79F6" w:rsidRPr="000C1281">
        <w:rPr>
          <w:rFonts w:cs="Times New Roman"/>
        </w:rPr>
        <w:t>řil</w:t>
      </w:r>
      <w:r w:rsidR="00B44868" w:rsidRPr="000C1281">
        <w:rPr>
          <w:rFonts w:cs="Times New Roman"/>
        </w:rPr>
        <w:t xml:space="preserve"> svůj názor </w:t>
      </w:r>
      <w:r w:rsidR="009C4FBB" w:rsidRPr="000C1281">
        <w:rPr>
          <w:rFonts w:cs="Times New Roman"/>
        </w:rPr>
        <w:t>a vlastní zhodnocení</w:t>
      </w:r>
      <w:r w:rsidR="003D79F6" w:rsidRPr="000C1281">
        <w:rPr>
          <w:rFonts w:cs="Times New Roman"/>
        </w:rPr>
        <w:t xml:space="preserve"> věci a dále aby</w:t>
      </w:r>
      <w:r w:rsidR="009C4FBB" w:rsidRPr="000C1281">
        <w:rPr>
          <w:rFonts w:cs="Times New Roman"/>
        </w:rPr>
        <w:t xml:space="preserve"> </w:t>
      </w:r>
      <w:r w:rsidR="003D79F6" w:rsidRPr="000C1281">
        <w:rPr>
          <w:rFonts w:cs="Times New Roman"/>
        </w:rPr>
        <w:t>vysvětlil</w:t>
      </w:r>
      <w:r w:rsidR="00B44868" w:rsidRPr="000C1281">
        <w:rPr>
          <w:rFonts w:cs="Times New Roman"/>
        </w:rPr>
        <w:t>, jaká konkrétní újm</w:t>
      </w:r>
      <w:r w:rsidR="009C4FBB" w:rsidRPr="000C1281">
        <w:rPr>
          <w:rFonts w:cs="Times New Roman"/>
        </w:rPr>
        <w:t>a</w:t>
      </w:r>
      <w:r w:rsidR="00B44868" w:rsidRPr="000C1281">
        <w:rPr>
          <w:rFonts w:cs="Times New Roman"/>
        </w:rPr>
        <w:t xml:space="preserve"> </w:t>
      </w:r>
      <w:r w:rsidR="009C4FBB" w:rsidRPr="000C1281">
        <w:rPr>
          <w:rFonts w:cs="Times New Roman"/>
        </w:rPr>
        <w:t>posuzovanému</w:t>
      </w:r>
      <w:r w:rsidR="003D79F6" w:rsidRPr="000C1281">
        <w:rPr>
          <w:rFonts w:cs="Times New Roman"/>
        </w:rPr>
        <w:t xml:space="preserve"> vznikne</w:t>
      </w:r>
      <w:r w:rsidR="009C4FBB" w:rsidRPr="000C1281">
        <w:rPr>
          <w:rFonts w:cs="Times New Roman"/>
        </w:rPr>
        <w:t xml:space="preserve">. </w:t>
      </w:r>
    </w:p>
    <w:p w:rsidR="00225C9C" w:rsidRPr="000C1281" w:rsidRDefault="00CC08BC" w:rsidP="00225EC9">
      <w:pPr>
        <w:ind w:firstLine="708"/>
        <w:contextualSpacing/>
        <w:rPr>
          <w:rFonts w:cs="Times New Roman"/>
        </w:rPr>
      </w:pPr>
      <w:r w:rsidRPr="000C1281">
        <w:rPr>
          <w:rFonts w:cs="Times New Roman"/>
        </w:rPr>
        <w:t xml:space="preserve">Zdůrazňuji, že opuštěno od výslechu posuzovaného může být opravdu jen ve výjimečných případech. I Mgr. Marečková uvádí, </w:t>
      </w:r>
      <w:r w:rsidRPr="000C1281">
        <w:rPr>
          <w:rFonts w:cs="Times New Roman"/>
          <w:i/>
        </w:rPr>
        <w:t>že „efektivní realizace práva být slyšen má pozitivní terapeutické účinky, neboť vyšetřované osobě umožní přístup k informacím, osoba vnímá proces jako spravedlivější a zacházení s ní jak důstojnější, naopak se to pojí s negativními účinky jako ztráta sebevědomí, důstojnosti, pocity neschopnosti a bezmoci.“</w:t>
      </w:r>
      <w:r w:rsidRPr="000C1281">
        <w:rPr>
          <w:rStyle w:val="Znakapoznpodarou"/>
          <w:rFonts w:cs="Times New Roman"/>
        </w:rPr>
        <w:t xml:space="preserve"> </w:t>
      </w:r>
      <w:r w:rsidRPr="000C1281">
        <w:rPr>
          <w:rStyle w:val="Znakapoznpodarou"/>
          <w:rFonts w:cs="Times New Roman"/>
        </w:rPr>
        <w:footnoteReference w:id="69"/>
      </w:r>
    </w:p>
    <w:p w:rsidR="00F80EA4" w:rsidRPr="000C1281" w:rsidRDefault="009459FB" w:rsidP="00F80EA4">
      <w:pPr>
        <w:ind w:firstLine="708"/>
        <w:contextualSpacing/>
        <w:rPr>
          <w:rFonts w:cs="Times New Roman"/>
        </w:rPr>
      </w:pPr>
      <w:r w:rsidRPr="000C1281">
        <w:rPr>
          <w:rFonts w:cs="Times New Roman"/>
        </w:rPr>
        <w:t xml:space="preserve">I když se soud rozhodne </w:t>
      </w:r>
      <w:r w:rsidR="00B827A4" w:rsidRPr="000C1281">
        <w:rPr>
          <w:rFonts w:cs="Times New Roman"/>
        </w:rPr>
        <w:t xml:space="preserve">od výslechu </w:t>
      </w:r>
      <w:r w:rsidRPr="000C1281">
        <w:rPr>
          <w:rFonts w:cs="Times New Roman"/>
        </w:rPr>
        <w:t>upustit,</w:t>
      </w:r>
      <w:r w:rsidR="00D174EF" w:rsidRPr="000C1281">
        <w:rPr>
          <w:rFonts w:cs="Times New Roman"/>
        </w:rPr>
        <w:t xml:space="preserve"> </w:t>
      </w:r>
      <w:r w:rsidR="00B827A4" w:rsidRPr="000C1281">
        <w:rPr>
          <w:rFonts w:cs="Times New Roman"/>
        </w:rPr>
        <w:t xml:space="preserve">zákon výslovně akcentuje povinnost </w:t>
      </w:r>
      <w:r w:rsidR="00AD57F7" w:rsidRPr="000C1281">
        <w:rPr>
          <w:rFonts w:cs="Times New Roman"/>
        </w:rPr>
        <w:t>posuzovaného vždy alespoň zhlédn</w:t>
      </w:r>
      <w:r w:rsidR="00B827A4" w:rsidRPr="000C1281">
        <w:rPr>
          <w:rFonts w:cs="Times New Roman"/>
        </w:rPr>
        <w:t>out</w:t>
      </w:r>
      <w:r w:rsidR="00CC08BC" w:rsidRPr="000C1281">
        <w:rPr>
          <w:rFonts w:cs="Times New Roman"/>
        </w:rPr>
        <w:t xml:space="preserve"> (§ 38 odst. 2 ZŘS)</w:t>
      </w:r>
      <w:r w:rsidR="00AD57F7" w:rsidRPr="000C1281">
        <w:rPr>
          <w:rFonts w:cs="Times New Roman"/>
        </w:rPr>
        <w:t xml:space="preserve">. </w:t>
      </w:r>
      <w:r w:rsidR="005270BC" w:rsidRPr="000C1281">
        <w:rPr>
          <w:rFonts w:cs="Times New Roman"/>
        </w:rPr>
        <w:t>Byť důvodová zpráva</w:t>
      </w:r>
      <w:r w:rsidR="00A70EC5" w:rsidRPr="000C1281">
        <w:rPr>
          <w:rStyle w:val="Znakapoznpodarou"/>
          <w:rFonts w:cs="Times New Roman"/>
        </w:rPr>
        <w:footnoteReference w:id="70"/>
      </w:r>
      <w:r w:rsidR="005270BC" w:rsidRPr="000C1281">
        <w:rPr>
          <w:rFonts w:cs="Times New Roman"/>
        </w:rPr>
        <w:t xml:space="preserve"> o tom, co zahrnuje ono zhlédnutí</w:t>
      </w:r>
      <w:r w:rsidR="00CC08BC" w:rsidRPr="000C1281">
        <w:rPr>
          <w:rFonts w:cs="Times New Roman"/>
        </w:rPr>
        <w:t>,</w:t>
      </w:r>
      <w:r w:rsidR="005270BC" w:rsidRPr="000C1281">
        <w:rPr>
          <w:rFonts w:cs="Times New Roman"/>
        </w:rPr>
        <w:t xml:space="preserve"> mlčí, domnívám se, že tím zákonodárce měl na mysli nej</w:t>
      </w:r>
      <w:r w:rsidR="00F80EA4" w:rsidRPr="000C1281">
        <w:rPr>
          <w:rFonts w:cs="Times New Roman"/>
        </w:rPr>
        <w:t>en samotné vizuá</w:t>
      </w:r>
      <w:r w:rsidR="005270BC" w:rsidRPr="000C1281">
        <w:rPr>
          <w:rFonts w:cs="Times New Roman"/>
        </w:rPr>
        <w:t>lní zhlédnutí, ale i</w:t>
      </w:r>
      <w:r w:rsidR="00E71C5E" w:rsidRPr="000C1281">
        <w:rPr>
          <w:rFonts w:cs="Times New Roman"/>
        </w:rPr>
        <w:t xml:space="preserve"> to, že se</w:t>
      </w:r>
      <w:r w:rsidR="005270BC" w:rsidRPr="000C1281">
        <w:rPr>
          <w:rFonts w:cs="Times New Roman"/>
        </w:rPr>
        <w:t xml:space="preserve"> má</w:t>
      </w:r>
      <w:r w:rsidR="00F80EA4" w:rsidRPr="000C1281">
        <w:rPr>
          <w:rFonts w:cs="Times New Roman"/>
        </w:rPr>
        <w:t xml:space="preserve"> sám</w:t>
      </w:r>
      <w:r w:rsidR="005270BC" w:rsidRPr="000C1281">
        <w:rPr>
          <w:rFonts w:cs="Times New Roman"/>
        </w:rPr>
        <w:t xml:space="preserve"> soudce pokusit o kontakt s</w:t>
      </w:r>
      <w:r w:rsidR="00F80EA4" w:rsidRPr="000C1281">
        <w:rPr>
          <w:rFonts w:cs="Times New Roman"/>
        </w:rPr>
        <w:t> </w:t>
      </w:r>
      <w:r w:rsidR="005270BC" w:rsidRPr="000C1281">
        <w:rPr>
          <w:rFonts w:cs="Times New Roman"/>
        </w:rPr>
        <w:t>posuzovaným</w:t>
      </w:r>
      <w:r w:rsidR="00F80EA4" w:rsidRPr="000C1281">
        <w:rPr>
          <w:rFonts w:cs="Times New Roman"/>
        </w:rPr>
        <w:t xml:space="preserve"> a zjistit, </w:t>
      </w:r>
      <w:r w:rsidR="005270BC" w:rsidRPr="000C1281">
        <w:rPr>
          <w:rFonts w:cs="Times New Roman"/>
        </w:rPr>
        <w:t>jak reaguje na otázky, jak je schopen uvažovat apod.</w:t>
      </w:r>
      <w:r w:rsidR="00A1364C" w:rsidRPr="000C1281">
        <w:rPr>
          <w:rFonts w:cs="Times New Roman"/>
        </w:rPr>
        <w:t>, a to</w:t>
      </w:r>
      <w:r w:rsidR="005270BC" w:rsidRPr="000C1281">
        <w:rPr>
          <w:rFonts w:cs="Times New Roman"/>
        </w:rPr>
        <w:t xml:space="preserve"> </w:t>
      </w:r>
      <w:r w:rsidR="00A1364C" w:rsidRPr="000C1281">
        <w:rPr>
          <w:rFonts w:cs="Times New Roman"/>
        </w:rPr>
        <w:t xml:space="preserve">v nejkrajnějším případě alespoň prostřednictvím hlasového či obrazového zařízení. </w:t>
      </w:r>
      <w:r w:rsidR="00CC08BC" w:rsidRPr="000C1281">
        <w:rPr>
          <w:rFonts w:cs="Times New Roman"/>
        </w:rPr>
        <w:t xml:space="preserve">Sledovaným účelem je především možnost soudce </w:t>
      </w:r>
      <w:r w:rsidR="005270BC" w:rsidRPr="000C1281">
        <w:rPr>
          <w:rFonts w:cs="Times New Roman"/>
        </w:rPr>
        <w:t>učinit</w:t>
      </w:r>
      <w:r w:rsidR="00CC08BC" w:rsidRPr="000C1281">
        <w:rPr>
          <w:rFonts w:cs="Times New Roman"/>
        </w:rPr>
        <w:t xml:space="preserve"> si ucelený názor na posuzovaného tak, aby mohl</w:t>
      </w:r>
      <w:r w:rsidR="005270BC" w:rsidRPr="000C1281">
        <w:rPr>
          <w:rFonts w:cs="Times New Roman"/>
        </w:rPr>
        <w:t xml:space="preserve"> </w:t>
      </w:r>
      <w:r w:rsidR="00CC08BC" w:rsidRPr="000C1281">
        <w:rPr>
          <w:rFonts w:cs="Times New Roman"/>
        </w:rPr>
        <w:t>zvolit co nejpřiměřenější řešení</w:t>
      </w:r>
      <w:r w:rsidR="005270BC" w:rsidRPr="000C1281">
        <w:rPr>
          <w:rFonts w:cs="Times New Roman"/>
        </w:rPr>
        <w:t xml:space="preserve">. </w:t>
      </w:r>
      <w:r w:rsidR="009578CB" w:rsidRPr="000C1281">
        <w:rPr>
          <w:rFonts w:cs="Times New Roman"/>
        </w:rPr>
        <w:t>P</w:t>
      </w:r>
      <w:r w:rsidR="00E71C5E" w:rsidRPr="000C1281">
        <w:rPr>
          <w:rFonts w:cs="Times New Roman"/>
        </w:rPr>
        <w:t>ovažuji za vhodné</w:t>
      </w:r>
      <w:r w:rsidR="005270BC" w:rsidRPr="000C1281">
        <w:rPr>
          <w:rFonts w:cs="Times New Roman"/>
        </w:rPr>
        <w:t xml:space="preserve"> </w:t>
      </w:r>
      <w:r w:rsidR="00CC08BC" w:rsidRPr="000C1281">
        <w:rPr>
          <w:rFonts w:cs="Times New Roman"/>
        </w:rPr>
        <w:t xml:space="preserve">provést </w:t>
      </w:r>
      <w:r w:rsidR="005270BC" w:rsidRPr="000C1281">
        <w:rPr>
          <w:rFonts w:cs="Times New Roman"/>
        </w:rPr>
        <w:t xml:space="preserve">zhlédnutí </w:t>
      </w:r>
      <w:r w:rsidR="00F80EA4" w:rsidRPr="000C1281">
        <w:rPr>
          <w:rFonts w:cs="Times New Roman"/>
        </w:rPr>
        <w:t>jinde</w:t>
      </w:r>
      <w:r w:rsidR="005270BC" w:rsidRPr="000C1281">
        <w:rPr>
          <w:rFonts w:cs="Times New Roman"/>
        </w:rPr>
        <w:t xml:space="preserve"> než v soudní síni, např. prostřednictvím </w:t>
      </w:r>
      <w:r w:rsidR="00CC08BC" w:rsidRPr="000C1281">
        <w:rPr>
          <w:rFonts w:cs="Times New Roman"/>
        </w:rPr>
        <w:t>jiného soudního roku, a to zejm.</w:t>
      </w:r>
      <w:r w:rsidR="005270BC" w:rsidRPr="000C1281">
        <w:rPr>
          <w:rFonts w:cs="Times New Roman"/>
        </w:rPr>
        <w:t xml:space="preserve"> na místě, kde se </w:t>
      </w:r>
      <w:r w:rsidR="00FB2319" w:rsidRPr="000C1281">
        <w:rPr>
          <w:rFonts w:cs="Times New Roman"/>
        </w:rPr>
        <w:t xml:space="preserve">posuzovaný </w:t>
      </w:r>
      <w:r w:rsidR="005270BC" w:rsidRPr="000C1281">
        <w:rPr>
          <w:rFonts w:cs="Times New Roman"/>
        </w:rPr>
        <w:t>pravidelně zdržuje a je tak možné jej pozoro</w:t>
      </w:r>
      <w:r w:rsidR="00F80EA4" w:rsidRPr="000C1281">
        <w:rPr>
          <w:rFonts w:cs="Times New Roman"/>
        </w:rPr>
        <w:t>vat v jeho přirozeném prostředí</w:t>
      </w:r>
      <w:r w:rsidR="00E31BA0" w:rsidRPr="000C1281">
        <w:rPr>
          <w:rFonts w:cs="Times New Roman"/>
        </w:rPr>
        <w:t>,</w:t>
      </w:r>
      <w:r w:rsidR="005270BC" w:rsidRPr="000C1281">
        <w:rPr>
          <w:rFonts w:cs="Times New Roman"/>
        </w:rPr>
        <w:t xml:space="preserve"> jak z</w:t>
      </w:r>
      <w:r w:rsidR="00CC08BC" w:rsidRPr="000C1281">
        <w:rPr>
          <w:rFonts w:cs="Times New Roman"/>
        </w:rPr>
        <w:t>vládá běžné životní situace. O zhlédnutí je třeba vyhotovit</w:t>
      </w:r>
      <w:r w:rsidR="00F80EA4" w:rsidRPr="000C1281">
        <w:rPr>
          <w:rFonts w:cs="Times New Roman"/>
        </w:rPr>
        <w:t xml:space="preserve"> protokol, </w:t>
      </w:r>
      <w:r w:rsidR="00CC08BC" w:rsidRPr="000C1281">
        <w:rPr>
          <w:rFonts w:cs="Times New Roman"/>
        </w:rPr>
        <w:t>a to včetně nev</w:t>
      </w:r>
      <w:r w:rsidR="00F80EA4" w:rsidRPr="000C1281">
        <w:rPr>
          <w:rFonts w:cs="Times New Roman"/>
        </w:rPr>
        <w:t>erbální komunikace</w:t>
      </w:r>
      <w:r w:rsidR="00CC08BC" w:rsidRPr="000C1281">
        <w:rPr>
          <w:rFonts w:cs="Times New Roman"/>
        </w:rPr>
        <w:t>.</w:t>
      </w:r>
      <w:r w:rsidR="00CC08BC" w:rsidRPr="000C1281">
        <w:rPr>
          <w:rStyle w:val="Znakapoznpodarou"/>
          <w:rFonts w:cs="Times New Roman"/>
        </w:rPr>
        <w:footnoteReference w:id="71"/>
      </w:r>
      <w:r w:rsidR="00CC08BC" w:rsidRPr="000C1281">
        <w:rPr>
          <w:rFonts w:cs="Times New Roman"/>
        </w:rPr>
        <w:t xml:space="preserve"> </w:t>
      </w:r>
    </w:p>
    <w:p w:rsidR="00B44868" w:rsidRPr="000C1281" w:rsidRDefault="00F80EA4" w:rsidP="00680BC3">
      <w:pPr>
        <w:ind w:firstLine="708"/>
        <w:contextualSpacing/>
        <w:rPr>
          <w:rFonts w:cs="Times New Roman"/>
        </w:rPr>
      </w:pPr>
      <w:r w:rsidRPr="000C1281">
        <w:rPr>
          <w:rFonts w:cs="Times New Roman"/>
        </w:rPr>
        <w:t>Otázkou zůstává, zdali soud</w:t>
      </w:r>
      <w:r w:rsidR="00E31BA0" w:rsidRPr="000C1281">
        <w:rPr>
          <w:rFonts w:cs="Times New Roman"/>
        </w:rPr>
        <w:t>u náleží možnost</w:t>
      </w:r>
      <w:r w:rsidRPr="000C1281">
        <w:rPr>
          <w:rFonts w:cs="Times New Roman"/>
        </w:rPr>
        <w:t xml:space="preserve"> od zhlédnutí upustit. </w:t>
      </w:r>
      <w:r w:rsidR="00B44868" w:rsidRPr="000C1281">
        <w:rPr>
          <w:rFonts w:cs="Times New Roman"/>
        </w:rPr>
        <w:t>K</w:t>
      </w:r>
      <w:r w:rsidRPr="000C1281">
        <w:rPr>
          <w:rFonts w:cs="Times New Roman"/>
        </w:rPr>
        <w:t>rajský soud</w:t>
      </w:r>
      <w:r w:rsidR="00B44868" w:rsidRPr="000C1281">
        <w:rPr>
          <w:rFonts w:cs="Times New Roman"/>
        </w:rPr>
        <w:t xml:space="preserve"> v Plzni</w:t>
      </w:r>
      <w:r w:rsidR="00B44868" w:rsidRPr="000C1281">
        <w:rPr>
          <w:rStyle w:val="Znakapoznpodarou"/>
          <w:rFonts w:cs="Times New Roman"/>
        </w:rPr>
        <w:footnoteReference w:id="72"/>
      </w:r>
      <w:r w:rsidR="00B44868" w:rsidRPr="000C1281">
        <w:rPr>
          <w:rFonts w:cs="Times New Roman"/>
        </w:rPr>
        <w:t xml:space="preserve"> </w:t>
      </w:r>
      <w:r w:rsidRPr="000C1281">
        <w:rPr>
          <w:rFonts w:cs="Times New Roman"/>
        </w:rPr>
        <w:t>tak učinil s</w:t>
      </w:r>
      <w:r w:rsidR="00B44868" w:rsidRPr="000C1281">
        <w:rPr>
          <w:rFonts w:cs="Times New Roman"/>
        </w:rPr>
        <w:t xml:space="preserve"> odůvodněním, že </w:t>
      </w:r>
      <w:r w:rsidR="00A1364C" w:rsidRPr="000C1281">
        <w:rPr>
          <w:rFonts w:cs="Times New Roman"/>
        </w:rPr>
        <w:t>čtyři</w:t>
      </w:r>
      <w:r w:rsidR="00B44868" w:rsidRPr="000C1281">
        <w:rPr>
          <w:rFonts w:cs="Times New Roman"/>
        </w:rPr>
        <w:t xml:space="preserve"> znalecké posudky a výslech svědka natolik odůvodňují omezení svéprávnosti, že zhlédnutí soudem již postrádá na významu. Dle K. Svobody</w:t>
      </w:r>
      <w:r w:rsidR="00B44868" w:rsidRPr="000C1281">
        <w:rPr>
          <w:rStyle w:val="Znakapoznpodarou"/>
          <w:rFonts w:cs="Times New Roman"/>
        </w:rPr>
        <w:footnoteReference w:id="73"/>
      </w:r>
      <w:r w:rsidR="00B44868" w:rsidRPr="000C1281">
        <w:rPr>
          <w:rFonts w:cs="Times New Roman"/>
        </w:rPr>
        <w:t xml:space="preserve"> je tento závěr diskutabilní a argumentuje smyslem §</w:t>
      </w:r>
      <w:r w:rsidRPr="000C1281">
        <w:rPr>
          <w:rFonts w:cs="Times New Roman"/>
        </w:rPr>
        <w:t xml:space="preserve"> 55 odst. </w:t>
      </w:r>
      <w:r w:rsidR="00680BC3" w:rsidRPr="000C1281">
        <w:rPr>
          <w:rFonts w:cs="Times New Roman"/>
        </w:rPr>
        <w:t xml:space="preserve">1 </w:t>
      </w:r>
      <w:r w:rsidR="00B44868" w:rsidRPr="000C1281">
        <w:rPr>
          <w:rFonts w:cs="Times New Roman"/>
        </w:rPr>
        <w:t>OZ, tedy potřebou soudu vytvořit</w:t>
      </w:r>
      <w:r w:rsidRPr="000C1281">
        <w:rPr>
          <w:rFonts w:cs="Times New Roman"/>
        </w:rPr>
        <w:t xml:space="preserve"> si svůj vlastní, byť laický, </w:t>
      </w:r>
      <w:r w:rsidR="00B44868" w:rsidRPr="000C1281">
        <w:rPr>
          <w:rFonts w:cs="Times New Roman"/>
        </w:rPr>
        <w:t xml:space="preserve">pohled na posuzovaného, a to nikoli zprostředkovaně. S tímto názorem se ztotožňuji, nicméně pokládám za nutné doplnit, že se </w:t>
      </w:r>
      <w:r w:rsidR="00B44868" w:rsidRPr="000C1281">
        <w:rPr>
          <w:rFonts w:cs="Times New Roman"/>
        </w:rPr>
        <w:lastRenderedPageBreak/>
        <w:t xml:space="preserve">jedná o kogentní ustanovení, a soud v takovém případě </w:t>
      </w:r>
      <w:r w:rsidR="0028732E" w:rsidRPr="000C1281">
        <w:rPr>
          <w:rFonts w:cs="Times New Roman"/>
        </w:rPr>
        <w:t xml:space="preserve">s neochotou měnit zaběhnuté postupy </w:t>
      </w:r>
      <w:r w:rsidRPr="000C1281">
        <w:rPr>
          <w:rFonts w:cs="Times New Roman"/>
        </w:rPr>
        <w:t xml:space="preserve">nerespektoval </w:t>
      </w:r>
      <w:r w:rsidR="00B44868" w:rsidRPr="000C1281">
        <w:rPr>
          <w:rFonts w:cs="Times New Roman"/>
        </w:rPr>
        <w:t xml:space="preserve">jeho </w:t>
      </w:r>
      <w:r w:rsidRPr="000C1281">
        <w:rPr>
          <w:rFonts w:cs="Times New Roman"/>
        </w:rPr>
        <w:t xml:space="preserve">výslovné </w:t>
      </w:r>
      <w:r w:rsidR="00B44868" w:rsidRPr="000C1281">
        <w:rPr>
          <w:rFonts w:cs="Times New Roman"/>
        </w:rPr>
        <w:t xml:space="preserve">znění. </w:t>
      </w:r>
      <w:r w:rsidR="002360EC" w:rsidRPr="000C1281">
        <w:rPr>
          <w:rFonts w:cs="Times New Roman"/>
        </w:rPr>
        <w:t>Jelikož je zákonnou dikc</w:t>
      </w:r>
      <w:r w:rsidR="001903E9" w:rsidRPr="000C1281">
        <w:rPr>
          <w:rFonts w:cs="Times New Roman"/>
        </w:rPr>
        <w:t>í</w:t>
      </w:r>
      <w:r w:rsidR="002360EC" w:rsidRPr="000C1281">
        <w:rPr>
          <w:rFonts w:cs="Times New Roman"/>
        </w:rPr>
        <w:t xml:space="preserve"> výslovně akcentován požadavek, aby rozhodování neprobíhalo tzv. „od stolu“</w:t>
      </w:r>
      <w:r w:rsidR="002360EC" w:rsidRPr="000C1281">
        <w:rPr>
          <w:rStyle w:val="Znakapoznpodarou"/>
          <w:rFonts w:cs="Times New Roman"/>
        </w:rPr>
        <w:footnoteReference w:id="74"/>
      </w:r>
      <w:r w:rsidR="002360EC" w:rsidRPr="000C1281">
        <w:rPr>
          <w:rFonts w:cs="Times New Roman"/>
        </w:rPr>
        <w:t xml:space="preserve"> a nebylo rozhodováno jen na základě spisového materiálu, domnívám se, že smysl a účel ustanovení tuto podmínku vyžadují bezpodmínečně.</w:t>
      </w:r>
    </w:p>
    <w:p w:rsidR="0091465E" w:rsidRPr="000C1281" w:rsidRDefault="00E5063E" w:rsidP="006759B3">
      <w:pPr>
        <w:ind w:firstLine="0"/>
        <w:contextualSpacing/>
        <w:rPr>
          <w:rFonts w:cs="Times New Roman"/>
        </w:rPr>
      </w:pPr>
      <w:r w:rsidRPr="000C1281">
        <w:rPr>
          <w:rFonts w:cs="Times New Roman"/>
        </w:rPr>
        <w:br w:type="page"/>
      </w:r>
    </w:p>
    <w:p w:rsidR="006E470E" w:rsidRPr="000C1281" w:rsidRDefault="00AD57F7" w:rsidP="006759B3">
      <w:pPr>
        <w:pStyle w:val="Nadpis1"/>
        <w:contextualSpacing/>
        <w:rPr>
          <w:rFonts w:cs="Times New Roman"/>
        </w:rPr>
      </w:pPr>
      <w:bookmarkStart w:id="20" w:name="_Toc405069509"/>
      <w:r w:rsidRPr="000C1281">
        <w:rPr>
          <w:rFonts w:cs="Times New Roman"/>
        </w:rPr>
        <w:lastRenderedPageBreak/>
        <w:t>Rozhodnutí</w:t>
      </w:r>
      <w:bookmarkEnd w:id="20"/>
    </w:p>
    <w:p w:rsidR="000C1281" w:rsidRPr="000C1281" w:rsidRDefault="00AD57F7" w:rsidP="000C1281">
      <w:pPr>
        <w:contextualSpacing/>
        <w:rPr>
          <w:rFonts w:cs="Times New Roman"/>
        </w:rPr>
      </w:pPr>
      <w:r w:rsidRPr="000C1281">
        <w:rPr>
          <w:rFonts w:cs="Times New Roman"/>
        </w:rPr>
        <w:t>V obecné části ZŘS je stanoveno, že soud rozhoduje ve věci samé usnesením, nestanoví-li záko</w:t>
      </w:r>
      <w:r w:rsidR="00E31BA0" w:rsidRPr="000C1281">
        <w:rPr>
          <w:rFonts w:cs="Times New Roman"/>
        </w:rPr>
        <w:t>n jinak, což ve věcech svéprávnosti činí.</w:t>
      </w:r>
      <w:r w:rsidRPr="000C1281">
        <w:rPr>
          <w:rFonts w:cs="Times New Roman"/>
        </w:rPr>
        <w:t xml:space="preserve"> </w:t>
      </w:r>
      <w:r w:rsidR="003F109E" w:rsidRPr="000C1281">
        <w:rPr>
          <w:rFonts w:cs="Times New Roman"/>
        </w:rPr>
        <w:t>Pod</w:t>
      </w:r>
      <w:r w:rsidRPr="000C1281">
        <w:rPr>
          <w:rFonts w:cs="Times New Roman"/>
        </w:rPr>
        <w:t>le</w:t>
      </w:r>
      <w:r w:rsidR="003F109E" w:rsidRPr="000C1281">
        <w:rPr>
          <w:rFonts w:cs="Times New Roman"/>
        </w:rPr>
        <w:t xml:space="preserve"> </w:t>
      </w:r>
      <w:r w:rsidRPr="000C1281">
        <w:rPr>
          <w:rFonts w:cs="Times New Roman"/>
        </w:rPr>
        <w:t>§</w:t>
      </w:r>
      <w:r w:rsidR="00E5063E" w:rsidRPr="000C1281">
        <w:rPr>
          <w:rFonts w:cs="Times New Roman"/>
        </w:rPr>
        <w:t xml:space="preserve"> </w:t>
      </w:r>
      <w:r w:rsidRPr="000C1281">
        <w:rPr>
          <w:rFonts w:cs="Times New Roman"/>
        </w:rPr>
        <w:t>40 ZŘS soud rozhoduje rozsudkem</w:t>
      </w:r>
      <w:r w:rsidR="00EF1744" w:rsidRPr="000C1281">
        <w:rPr>
          <w:rFonts w:cs="Times New Roman"/>
        </w:rPr>
        <w:t>,</w:t>
      </w:r>
      <w:r w:rsidRPr="000C1281">
        <w:rPr>
          <w:rFonts w:cs="Times New Roman"/>
        </w:rPr>
        <w:t xml:space="preserve"> a pokud se jím omezuje svéprávnost, vymezí zároveň i rozsah, v jakém způsobilost posuzovaného samostatně právně jednat omezil, popř. i dobu, po kterou účinky omezení trvají. Je tak reflektována hmotněprávní úprava, kd</w:t>
      </w:r>
      <w:r w:rsidR="003F109E" w:rsidRPr="000C1281">
        <w:rPr>
          <w:rFonts w:cs="Times New Roman"/>
        </w:rPr>
        <w:t>y</w:t>
      </w:r>
      <w:r w:rsidR="00E5063E" w:rsidRPr="000C1281">
        <w:rPr>
          <w:rFonts w:cs="Times New Roman"/>
        </w:rPr>
        <w:t xml:space="preserve"> nově</w:t>
      </w:r>
      <w:r w:rsidR="003F109E" w:rsidRPr="000C1281">
        <w:rPr>
          <w:rFonts w:cs="Times New Roman"/>
        </w:rPr>
        <w:t xml:space="preserve"> </w:t>
      </w:r>
      <w:r w:rsidR="00E5063E" w:rsidRPr="000C1281">
        <w:rPr>
          <w:rFonts w:cs="Times New Roman"/>
        </w:rPr>
        <w:t xml:space="preserve">je svéprávnost možné </w:t>
      </w:r>
      <w:r w:rsidR="003F109E" w:rsidRPr="000C1281">
        <w:rPr>
          <w:rFonts w:cs="Times New Roman"/>
        </w:rPr>
        <w:t xml:space="preserve">omezit </w:t>
      </w:r>
      <w:r w:rsidRPr="000C1281">
        <w:rPr>
          <w:rFonts w:cs="Times New Roman"/>
        </w:rPr>
        <w:t xml:space="preserve">max. </w:t>
      </w:r>
      <w:r w:rsidR="003F109E" w:rsidRPr="000C1281">
        <w:rPr>
          <w:rFonts w:cs="Times New Roman"/>
        </w:rPr>
        <w:t xml:space="preserve">na </w:t>
      </w:r>
      <w:r w:rsidRPr="000C1281">
        <w:rPr>
          <w:rFonts w:cs="Times New Roman"/>
        </w:rPr>
        <w:t xml:space="preserve">3 roky. </w:t>
      </w:r>
      <w:r w:rsidR="000C1281" w:rsidRPr="000C1281">
        <w:rPr>
          <w:rFonts w:cs="Times New Roman"/>
        </w:rPr>
        <w:t>Jelikož se jedná o konstitutivní rozhodnutí o osobním stavu, pojí se s účinky ex nunc a zavazuje každého bez rozdílu.</w:t>
      </w:r>
      <w:r w:rsidR="000C1281" w:rsidRPr="000C1281">
        <w:rPr>
          <w:rStyle w:val="Znakapoznpodarou"/>
          <w:rFonts w:cs="Times New Roman"/>
        </w:rPr>
        <w:footnoteReference w:id="75"/>
      </w:r>
    </w:p>
    <w:p w:rsidR="003F109E" w:rsidRPr="000C1281" w:rsidRDefault="00AD57F7" w:rsidP="006759B3">
      <w:pPr>
        <w:ind w:firstLine="708"/>
        <w:contextualSpacing/>
        <w:rPr>
          <w:rFonts w:cs="Times New Roman"/>
        </w:rPr>
      </w:pPr>
      <w:r w:rsidRPr="000C1281">
        <w:rPr>
          <w:rFonts w:cs="Times New Roman"/>
        </w:rPr>
        <w:t xml:space="preserve">Jelikož řízení ve věcech svéprávnosti </w:t>
      </w:r>
      <w:r w:rsidR="00B142C1" w:rsidRPr="000C1281">
        <w:rPr>
          <w:rFonts w:cs="Times New Roman"/>
        </w:rPr>
        <w:t>spadá mezi řízení</w:t>
      </w:r>
      <w:r w:rsidRPr="000C1281">
        <w:rPr>
          <w:rFonts w:cs="Times New Roman"/>
        </w:rPr>
        <w:t xml:space="preserve">, které lze zahájit i z moci úřední, není soud případným návrhem na zahájení vázán, </w:t>
      </w:r>
      <w:r w:rsidR="00E5063E" w:rsidRPr="000C1281">
        <w:rPr>
          <w:rFonts w:cs="Times New Roman"/>
        </w:rPr>
        <w:t xml:space="preserve">v čemž lze spatřovat </w:t>
      </w:r>
      <w:r w:rsidR="00B142C1" w:rsidRPr="000C1281">
        <w:rPr>
          <w:rFonts w:cs="Times New Roman"/>
        </w:rPr>
        <w:t>projev</w:t>
      </w:r>
      <w:r w:rsidR="00E5063E" w:rsidRPr="000C1281">
        <w:rPr>
          <w:rFonts w:cs="Times New Roman"/>
        </w:rPr>
        <w:t xml:space="preserve"> vyšetřovací zásady.</w:t>
      </w:r>
      <w:r w:rsidRPr="000C1281">
        <w:rPr>
          <w:rFonts w:cs="Times New Roman"/>
        </w:rPr>
        <w:t xml:space="preserve"> </w:t>
      </w:r>
      <w:r w:rsidR="003F109E" w:rsidRPr="000C1281">
        <w:rPr>
          <w:rFonts w:cs="Times New Roman"/>
        </w:rPr>
        <w:t xml:space="preserve">Výsledkem tak může být, že ačkoliv osoba podá návrh na </w:t>
      </w:r>
      <w:r w:rsidR="00B142C1" w:rsidRPr="000C1281">
        <w:rPr>
          <w:rFonts w:cs="Times New Roman"/>
        </w:rPr>
        <w:t>na</w:t>
      </w:r>
      <w:r w:rsidR="003F109E" w:rsidRPr="000C1281">
        <w:rPr>
          <w:rFonts w:cs="Times New Roman"/>
        </w:rPr>
        <w:t>vrácení plné svéprávnosti, soud po projednání věci rozsudkem svéprávnost osoby omezí ve větším rozsahu, nežli v původním rozho</w:t>
      </w:r>
      <w:r w:rsidR="00371E31" w:rsidRPr="000C1281">
        <w:rPr>
          <w:rFonts w:cs="Times New Roman"/>
        </w:rPr>
        <w:t>dnu</w:t>
      </w:r>
      <w:r w:rsidR="003F109E" w:rsidRPr="000C1281">
        <w:rPr>
          <w:rFonts w:cs="Times New Roman"/>
        </w:rPr>
        <w:t>tí.</w:t>
      </w:r>
    </w:p>
    <w:p w:rsidR="00F75F12" w:rsidRPr="000C1281" w:rsidRDefault="00AD57F7" w:rsidP="006759B3">
      <w:pPr>
        <w:ind w:firstLine="708"/>
        <w:contextualSpacing/>
        <w:rPr>
          <w:rFonts w:cs="Times New Roman"/>
          <w:sz w:val="22"/>
        </w:rPr>
      </w:pPr>
      <w:r w:rsidRPr="000C1281">
        <w:rPr>
          <w:rFonts w:cs="Times New Roman"/>
        </w:rPr>
        <w:t>Ohledně formálních náležitostí rozsudku o omezení svéprávnosti</w:t>
      </w:r>
      <w:r w:rsidR="00371E31" w:rsidRPr="000C1281">
        <w:rPr>
          <w:rFonts w:cs="Times New Roman"/>
        </w:rPr>
        <w:t xml:space="preserve"> se uplatní pravidlo uvedené v §</w:t>
      </w:r>
      <w:r w:rsidR="00E5063E" w:rsidRPr="000C1281">
        <w:rPr>
          <w:rFonts w:cs="Times New Roman"/>
        </w:rPr>
        <w:t xml:space="preserve"> </w:t>
      </w:r>
      <w:r w:rsidR="00371E31" w:rsidRPr="000C1281">
        <w:rPr>
          <w:rFonts w:cs="Times New Roman"/>
        </w:rPr>
        <w:t xml:space="preserve">156 </w:t>
      </w:r>
      <w:r w:rsidRPr="000C1281">
        <w:rPr>
          <w:rFonts w:cs="Times New Roman"/>
        </w:rPr>
        <w:t>OSŘ, žádné speciální požadavky</w:t>
      </w:r>
      <w:r w:rsidR="00371E31" w:rsidRPr="000C1281">
        <w:rPr>
          <w:rFonts w:cs="Times New Roman"/>
        </w:rPr>
        <w:t xml:space="preserve"> ZŘS nezakotvuje</w:t>
      </w:r>
      <w:r w:rsidRPr="000C1281">
        <w:rPr>
          <w:rFonts w:cs="Times New Roman"/>
        </w:rPr>
        <w:t xml:space="preserve">. </w:t>
      </w:r>
      <w:r w:rsidR="00371E31" w:rsidRPr="000C1281">
        <w:rPr>
          <w:rFonts w:cs="Times New Roman"/>
        </w:rPr>
        <w:t xml:space="preserve">Kromě obecných náležitostí musí být ve výroku rozsudku </w:t>
      </w:r>
      <w:r w:rsidR="00E5063E" w:rsidRPr="000C1281">
        <w:rPr>
          <w:rFonts w:cs="Times New Roman"/>
        </w:rPr>
        <w:t>posuzovaný</w:t>
      </w:r>
      <w:r w:rsidR="00371E31" w:rsidRPr="000C1281">
        <w:rPr>
          <w:rFonts w:cs="Times New Roman"/>
        </w:rPr>
        <w:t xml:space="preserve"> </w:t>
      </w:r>
      <w:r w:rsidRPr="000C1281">
        <w:rPr>
          <w:rFonts w:cs="Times New Roman"/>
        </w:rPr>
        <w:t xml:space="preserve">adekvátně označen (jméno, příjmení, </w:t>
      </w:r>
      <w:r w:rsidR="00371E31" w:rsidRPr="000C1281">
        <w:rPr>
          <w:rFonts w:cs="Times New Roman"/>
        </w:rPr>
        <w:t>datum, popř. i místo narození)</w:t>
      </w:r>
      <w:r w:rsidR="00F75F12" w:rsidRPr="000C1281">
        <w:rPr>
          <w:rFonts w:cs="Times New Roman"/>
        </w:rPr>
        <w:t>, aby nemohlo být s</w:t>
      </w:r>
      <w:r w:rsidR="00371E31" w:rsidRPr="000C1281">
        <w:rPr>
          <w:rFonts w:cs="Times New Roman"/>
        </w:rPr>
        <w:t xml:space="preserve">poru, </w:t>
      </w:r>
      <w:r w:rsidR="00E5063E" w:rsidRPr="000C1281">
        <w:rPr>
          <w:rFonts w:cs="Times New Roman"/>
        </w:rPr>
        <w:t>o čí svéprávnosti se rozhoduje.</w:t>
      </w:r>
      <w:r w:rsidR="004A28F8" w:rsidRPr="000C1281">
        <w:rPr>
          <w:rFonts w:cs="Times New Roman"/>
        </w:rPr>
        <w:t xml:space="preserve"> </w:t>
      </w:r>
      <w:r w:rsidR="00B142C1" w:rsidRPr="000C1281">
        <w:rPr>
          <w:rFonts w:cs="Times New Roman"/>
        </w:rPr>
        <w:t>Nepostačuje tak o</w:t>
      </w:r>
      <w:r w:rsidR="004A28F8" w:rsidRPr="000C1281">
        <w:rPr>
          <w:rFonts w:cs="Times New Roman"/>
        </w:rPr>
        <w:t>značení posuzovaného pouze v záhlaví rozsudku.</w:t>
      </w:r>
      <w:r w:rsidR="004A28F8" w:rsidRPr="000C1281">
        <w:rPr>
          <w:rStyle w:val="Znakapoznpodarou"/>
          <w:rFonts w:cs="Times New Roman"/>
        </w:rPr>
        <w:footnoteReference w:id="76"/>
      </w:r>
    </w:p>
    <w:p w:rsidR="00D55B65" w:rsidRPr="000C1281" w:rsidRDefault="00403DF1" w:rsidP="006759B3">
      <w:pPr>
        <w:ind w:firstLine="708"/>
        <w:contextualSpacing/>
        <w:rPr>
          <w:rFonts w:cs="Times New Roman"/>
        </w:rPr>
      </w:pPr>
      <w:r w:rsidRPr="000C1281">
        <w:rPr>
          <w:rFonts w:cs="Times New Roman"/>
        </w:rPr>
        <w:t>V případě</w:t>
      </w:r>
      <w:r w:rsidR="00AD57F7" w:rsidRPr="000C1281">
        <w:rPr>
          <w:rFonts w:cs="Times New Roman"/>
        </w:rPr>
        <w:t xml:space="preserve"> doručování se</w:t>
      </w:r>
      <w:r w:rsidR="00B142C1" w:rsidRPr="000C1281">
        <w:rPr>
          <w:rFonts w:cs="Times New Roman"/>
        </w:rPr>
        <w:t xml:space="preserve"> taktéž</w:t>
      </w:r>
      <w:r w:rsidR="00AD57F7" w:rsidRPr="000C1281">
        <w:rPr>
          <w:rFonts w:cs="Times New Roman"/>
        </w:rPr>
        <w:t xml:space="preserve"> uplatní principy uvedené v OSŘ. Pokud se účastníci vzdali práva na odvolání, doručuje se zpravi</w:t>
      </w:r>
      <w:r w:rsidR="00371E31" w:rsidRPr="000C1281">
        <w:rPr>
          <w:rFonts w:cs="Times New Roman"/>
        </w:rPr>
        <w:t>dla při skončení jednání (§</w:t>
      </w:r>
      <w:r w:rsidR="00281019" w:rsidRPr="000C1281">
        <w:rPr>
          <w:rFonts w:cs="Times New Roman"/>
        </w:rPr>
        <w:t xml:space="preserve"> </w:t>
      </w:r>
      <w:r w:rsidR="00371E31" w:rsidRPr="000C1281">
        <w:rPr>
          <w:rFonts w:cs="Times New Roman"/>
        </w:rPr>
        <w:t xml:space="preserve">158 </w:t>
      </w:r>
      <w:r w:rsidR="00AD57F7" w:rsidRPr="000C1281">
        <w:rPr>
          <w:rFonts w:cs="Times New Roman"/>
        </w:rPr>
        <w:t>o</w:t>
      </w:r>
      <w:r w:rsidR="00371E31" w:rsidRPr="000C1281">
        <w:rPr>
          <w:rFonts w:cs="Times New Roman"/>
        </w:rPr>
        <w:t>d</w:t>
      </w:r>
      <w:r w:rsidR="00AD57F7" w:rsidRPr="000C1281">
        <w:rPr>
          <w:rFonts w:cs="Times New Roman"/>
        </w:rPr>
        <w:t>st.</w:t>
      </w:r>
      <w:r w:rsidR="00150EC7" w:rsidRPr="000C1281">
        <w:rPr>
          <w:rFonts w:cs="Times New Roman"/>
        </w:rPr>
        <w:t xml:space="preserve"> </w:t>
      </w:r>
      <w:r w:rsidR="00AD57F7" w:rsidRPr="000C1281">
        <w:rPr>
          <w:rFonts w:cs="Times New Roman"/>
        </w:rPr>
        <w:t>3 OSŘ), jinak je třeba písemnost doručit do vlastních rukou do 30 dnů</w:t>
      </w:r>
      <w:r w:rsidR="00B142C1" w:rsidRPr="000C1281">
        <w:rPr>
          <w:rFonts w:cs="Times New Roman"/>
        </w:rPr>
        <w:t xml:space="preserve"> ode dne vyhlášení, a to všem </w:t>
      </w:r>
      <w:r w:rsidR="00AD57F7" w:rsidRPr="000C1281">
        <w:rPr>
          <w:rFonts w:cs="Times New Roman"/>
        </w:rPr>
        <w:t>účastníků</w:t>
      </w:r>
      <w:r w:rsidR="00B142C1" w:rsidRPr="000C1281">
        <w:rPr>
          <w:rFonts w:cs="Times New Roman"/>
        </w:rPr>
        <w:t>m</w:t>
      </w:r>
      <w:r w:rsidR="00AD57F7" w:rsidRPr="000C1281">
        <w:rPr>
          <w:rFonts w:cs="Times New Roman"/>
        </w:rPr>
        <w:t xml:space="preserve"> </w:t>
      </w:r>
      <w:r w:rsidR="00281019" w:rsidRPr="000C1281">
        <w:rPr>
          <w:rFonts w:cs="Times New Roman"/>
        </w:rPr>
        <w:t>včetně posuzovaného</w:t>
      </w:r>
      <w:r w:rsidR="00AD57F7" w:rsidRPr="000C1281">
        <w:rPr>
          <w:rFonts w:cs="Times New Roman"/>
        </w:rPr>
        <w:t xml:space="preserve">. </w:t>
      </w:r>
      <w:r w:rsidR="00150EC7" w:rsidRPr="000C1281">
        <w:rPr>
          <w:rFonts w:cs="Times New Roman"/>
        </w:rPr>
        <w:t>Po právní moci rozhodnutí by měl být rozsudek doručen i dalším, např. zdravotn</w:t>
      </w:r>
      <w:r w:rsidR="00011550" w:rsidRPr="000C1281">
        <w:rPr>
          <w:rFonts w:cs="Times New Roman"/>
        </w:rPr>
        <w:t>ímu</w:t>
      </w:r>
      <w:r w:rsidR="00150EC7" w:rsidRPr="000C1281">
        <w:rPr>
          <w:rFonts w:cs="Times New Roman"/>
        </w:rPr>
        <w:t xml:space="preserve"> zařízení, ústavu sociální péče, psychiatrické léčebně apod., pokud to vyžaduje ochrana zájmů posuzovaného.</w:t>
      </w:r>
      <w:r w:rsidR="00150EC7" w:rsidRPr="000C1281">
        <w:rPr>
          <w:rStyle w:val="Znakapoznpodarou"/>
          <w:rFonts w:cs="Times New Roman"/>
        </w:rPr>
        <w:footnoteReference w:id="77"/>
      </w:r>
      <w:r w:rsidR="00150EC7" w:rsidRPr="000C1281">
        <w:rPr>
          <w:rFonts w:cs="Times New Roman"/>
        </w:rPr>
        <w:t xml:space="preserve"> </w:t>
      </w:r>
      <w:r w:rsidR="00B142C1" w:rsidRPr="000C1281">
        <w:rPr>
          <w:rFonts w:cs="Times New Roman"/>
        </w:rPr>
        <w:t>Jestliže</w:t>
      </w:r>
      <w:r w:rsidR="00AD57F7" w:rsidRPr="000C1281">
        <w:rPr>
          <w:rFonts w:cs="Times New Roman"/>
        </w:rPr>
        <w:t xml:space="preserve"> by posuzovaný nebyl schopen poroz</w:t>
      </w:r>
      <w:r w:rsidR="00281019" w:rsidRPr="000C1281">
        <w:rPr>
          <w:rFonts w:cs="Times New Roman"/>
        </w:rPr>
        <w:t xml:space="preserve">umět takovému rozhodnutí, </w:t>
      </w:r>
      <w:r w:rsidR="00AD57F7" w:rsidRPr="000C1281">
        <w:rPr>
          <w:rFonts w:cs="Times New Roman"/>
        </w:rPr>
        <w:t xml:space="preserve">soud </w:t>
      </w:r>
      <w:r w:rsidR="00281019" w:rsidRPr="000C1281">
        <w:rPr>
          <w:rFonts w:cs="Times New Roman"/>
        </w:rPr>
        <w:t xml:space="preserve">je povinen učinit </w:t>
      </w:r>
      <w:r w:rsidR="00AD57F7" w:rsidRPr="000C1281">
        <w:rPr>
          <w:rFonts w:cs="Times New Roman"/>
        </w:rPr>
        <w:t xml:space="preserve">i jiná vhodná opaření k tomu, aby se s obsahem písemnosti mohl </w:t>
      </w:r>
      <w:r w:rsidR="00B142C1" w:rsidRPr="000C1281">
        <w:rPr>
          <w:rFonts w:cs="Times New Roman"/>
        </w:rPr>
        <w:t xml:space="preserve">seznámit a měl jej k dispozici, na což pamatuje </w:t>
      </w:r>
      <w:r w:rsidR="00AD57F7" w:rsidRPr="000C1281">
        <w:rPr>
          <w:rFonts w:cs="Times New Roman"/>
        </w:rPr>
        <w:t>§</w:t>
      </w:r>
      <w:r w:rsidR="00281019" w:rsidRPr="000C1281">
        <w:rPr>
          <w:rFonts w:cs="Times New Roman"/>
        </w:rPr>
        <w:t xml:space="preserve"> </w:t>
      </w:r>
      <w:r w:rsidR="00AD57F7" w:rsidRPr="000C1281">
        <w:rPr>
          <w:rFonts w:cs="Times New Roman"/>
        </w:rPr>
        <w:t xml:space="preserve">41 ZŘS. </w:t>
      </w:r>
      <w:r w:rsidR="00371E31" w:rsidRPr="000C1281">
        <w:rPr>
          <w:rFonts w:cs="Times New Roman"/>
        </w:rPr>
        <w:t xml:space="preserve">Úprava </w:t>
      </w:r>
      <w:r w:rsidR="000E093B" w:rsidRPr="000C1281">
        <w:rPr>
          <w:rFonts w:cs="Times New Roman"/>
        </w:rPr>
        <w:t>o.s.ř.</w:t>
      </w:r>
      <w:r w:rsidR="00AD57F7" w:rsidRPr="000C1281">
        <w:rPr>
          <w:rFonts w:cs="Times New Roman"/>
        </w:rPr>
        <w:t xml:space="preserve"> umožňoval</w:t>
      </w:r>
      <w:r w:rsidR="00371E31" w:rsidRPr="000C1281">
        <w:rPr>
          <w:rFonts w:cs="Times New Roman"/>
        </w:rPr>
        <w:t>a</w:t>
      </w:r>
      <w:r w:rsidR="00AD57F7" w:rsidRPr="000C1281">
        <w:rPr>
          <w:rFonts w:cs="Times New Roman"/>
        </w:rPr>
        <w:t xml:space="preserve"> na základě znaleckého posudku </w:t>
      </w:r>
      <w:r w:rsidR="00150EC7" w:rsidRPr="000C1281">
        <w:rPr>
          <w:rFonts w:cs="Times New Roman"/>
        </w:rPr>
        <w:t xml:space="preserve">z tohoto důvodu </w:t>
      </w:r>
      <w:r w:rsidR="00AD57F7" w:rsidRPr="000C1281">
        <w:rPr>
          <w:rFonts w:cs="Times New Roman"/>
        </w:rPr>
        <w:t>dokonce od doručení zcela upustit</w:t>
      </w:r>
      <w:r w:rsidR="00150EC7" w:rsidRPr="000C1281">
        <w:rPr>
          <w:rFonts w:cs="Times New Roman"/>
        </w:rPr>
        <w:t xml:space="preserve"> (§ 189)</w:t>
      </w:r>
      <w:r w:rsidR="00AD57F7" w:rsidRPr="000C1281">
        <w:rPr>
          <w:rFonts w:cs="Times New Roman"/>
        </w:rPr>
        <w:t>.</w:t>
      </w:r>
      <w:r w:rsidR="002240F8" w:rsidRPr="000C1281">
        <w:rPr>
          <w:rFonts w:cs="Times New Roman"/>
        </w:rPr>
        <w:t xml:space="preserve"> </w:t>
      </w:r>
      <w:r w:rsidR="00AD57F7" w:rsidRPr="000C1281">
        <w:rPr>
          <w:rFonts w:cs="Times New Roman"/>
        </w:rPr>
        <w:t>Nutno zmínit, že takové rozhodnutí muselo být přímo obsaženo ve výroku rozsudku a mohlo být napadeno samostatným odvoláním.</w:t>
      </w:r>
      <w:r w:rsidR="00AD57F7" w:rsidRPr="000C1281">
        <w:rPr>
          <w:rStyle w:val="Znakapoznpodarou"/>
          <w:rFonts w:cs="Times New Roman"/>
        </w:rPr>
        <w:footnoteReference w:id="78"/>
      </w:r>
      <w:r w:rsidR="00AD57F7" w:rsidRPr="000C1281">
        <w:rPr>
          <w:rFonts w:cs="Times New Roman"/>
        </w:rPr>
        <w:t xml:space="preserve"> </w:t>
      </w:r>
      <w:r w:rsidR="00D32EFF" w:rsidRPr="000C1281">
        <w:rPr>
          <w:rFonts w:cs="Times New Roman"/>
        </w:rPr>
        <w:t xml:space="preserve">Pominu-li minimální náklady, nenacházím </w:t>
      </w:r>
      <w:r w:rsidR="002240F8" w:rsidRPr="000C1281">
        <w:rPr>
          <w:rFonts w:cs="Times New Roman"/>
        </w:rPr>
        <w:t>účel tohoto ustanovení.</w:t>
      </w:r>
      <w:r w:rsidR="00D32EFF" w:rsidRPr="000C1281">
        <w:rPr>
          <w:rFonts w:cs="Times New Roman"/>
        </w:rPr>
        <w:t xml:space="preserve"> </w:t>
      </w:r>
      <w:r w:rsidR="00AD57F7" w:rsidRPr="000C1281">
        <w:rPr>
          <w:rFonts w:cs="Times New Roman"/>
        </w:rPr>
        <w:t xml:space="preserve">Zákonodárce </w:t>
      </w:r>
      <w:r w:rsidR="00D32EFF" w:rsidRPr="000C1281">
        <w:rPr>
          <w:rFonts w:cs="Times New Roman"/>
        </w:rPr>
        <w:t xml:space="preserve">tak </w:t>
      </w:r>
      <w:r w:rsidR="00AD57F7" w:rsidRPr="000C1281">
        <w:rPr>
          <w:rFonts w:cs="Times New Roman"/>
        </w:rPr>
        <w:t xml:space="preserve">od </w:t>
      </w:r>
      <w:r w:rsidR="00371E31" w:rsidRPr="000C1281">
        <w:rPr>
          <w:rFonts w:cs="Times New Roman"/>
        </w:rPr>
        <w:t xml:space="preserve">tohoto pravidla upustil a nově </w:t>
      </w:r>
      <w:r w:rsidR="00011550" w:rsidRPr="000C1281">
        <w:rPr>
          <w:rFonts w:cs="Times New Roman"/>
        </w:rPr>
        <w:lastRenderedPageBreak/>
        <w:t xml:space="preserve">stanovuje soudu povinnost </w:t>
      </w:r>
      <w:r w:rsidR="00AD57F7" w:rsidRPr="000C1281">
        <w:rPr>
          <w:rFonts w:cs="Times New Roman"/>
        </w:rPr>
        <w:t>jakýmkoli vhodným způsobem seznámit toho, o jehož svéprávnost jde, s obsahem rozhodnutí</w:t>
      </w:r>
      <w:r w:rsidR="00D32EFF" w:rsidRPr="000C1281">
        <w:rPr>
          <w:rFonts w:cs="Times New Roman"/>
        </w:rPr>
        <w:t xml:space="preserve">. Je tak opět kladen důraz na respektování důstojnosti posuzovaného, na větší právní jistotu a rovnost před zákonem. </w:t>
      </w:r>
      <w:r w:rsidR="00AD57F7" w:rsidRPr="000C1281">
        <w:rPr>
          <w:rFonts w:cs="Times New Roman"/>
        </w:rPr>
        <w:t xml:space="preserve">Z </w:t>
      </w:r>
      <w:r w:rsidR="00281019" w:rsidRPr="000C1281">
        <w:rPr>
          <w:rFonts w:cs="Times New Roman"/>
        </w:rPr>
        <w:t>jazykového</w:t>
      </w:r>
      <w:r w:rsidR="00AD57F7" w:rsidRPr="000C1281">
        <w:rPr>
          <w:rFonts w:cs="Times New Roman"/>
        </w:rPr>
        <w:t xml:space="preserve"> výkladu</w:t>
      </w:r>
      <w:r w:rsidR="005F5067" w:rsidRPr="000C1281">
        <w:rPr>
          <w:rFonts w:cs="Times New Roman"/>
        </w:rPr>
        <w:t xml:space="preserve"> </w:t>
      </w:r>
      <w:r w:rsidR="00AD57F7" w:rsidRPr="000C1281">
        <w:rPr>
          <w:rFonts w:cs="Times New Roman"/>
        </w:rPr>
        <w:t>§</w:t>
      </w:r>
      <w:r w:rsidR="00281019" w:rsidRPr="000C1281">
        <w:rPr>
          <w:rFonts w:cs="Times New Roman"/>
        </w:rPr>
        <w:t xml:space="preserve"> </w:t>
      </w:r>
      <w:r w:rsidR="00AD57F7" w:rsidRPr="000C1281">
        <w:rPr>
          <w:rFonts w:cs="Times New Roman"/>
        </w:rPr>
        <w:t>41</w:t>
      </w:r>
      <w:r w:rsidR="005F5067" w:rsidRPr="000C1281">
        <w:rPr>
          <w:rFonts w:cs="Times New Roman"/>
        </w:rPr>
        <w:t xml:space="preserve"> ZŘS</w:t>
      </w:r>
      <w:r w:rsidR="00AD57F7" w:rsidRPr="000C1281">
        <w:rPr>
          <w:rFonts w:cs="Times New Roman"/>
        </w:rPr>
        <w:t xml:space="preserve"> lze dovodit, že osobě omezené ve svéprávnosti rozsudek </w:t>
      </w:r>
      <w:r w:rsidR="00B142C1" w:rsidRPr="000C1281">
        <w:rPr>
          <w:rFonts w:cs="Times New Roman"/>
        </w:rPr>
        <w:t xml:space="preserve">nejen </w:t>
      </w:r>
      <w:r w:rsidR="00AD57F7" w:rsidRPr="000C1281">
        <w:rPr>
          <w:rFonts w:cs="Times New Roman"/>
        </w:rPr>
        <w:t xml:space="preserve">doručí, ale navíc k tomu učiní </w:t>
      </w:r>
      <w:r w:rsidR="00281019" w:rsidRPr="000C1281">
        <w:rPr>
          <w:rFonts w:cs="Times New Roman"/>
        </w:rPr>
        <w:t xml:space="preserve">i </w:t>
      </w:r>
      <w:r w:rsidR="00AD57F7" w:rsidRPr="000C1281">
        <w:rPr>
          <w:rFonts w:cs="Times New Roman"/>
        </w:rPr>
        <w:t>další</w:t>
      </w:r>
      <w:r w:rsidR="00EF1744" w:rsidRPr="000C1281">
        <w:rPr>
          <w:rFonts w:cs="Times New Roman"/>
        </w:rPr>
        <w:t xml:space="preserve"> vhodná</w:t>
      </w:r>
      <w:r w:rsidR="00AD57F7" w:rsidRPr="000C1281">
        <w:rPr>
          <w:rFonts w:cs="Times New Roman"/>
        </w:rPr>
        <w:t xml:space="preserve"> opatření</w:t>
      </w:r>
      <w:r w:rsidR="005F5067" w:rsidRPr="000C1281">
        <w:rPr>
          <w:rFonts w:cs="Times New Roman"/>
        </w:rPr>
        <w:t xml:space="preserve">, </w:t>
      </w:r>
      <w:r w:rsidR="00281019" w:rsidRPr="000C1281">
        <w:rPr>
          <w:rFonts w:cs="Times New Roman"/>
        </w:rPr>
        <w:t>a</w:t>
      </w:r>
      <w:r w:rsidR="005F5067" w:rsidRPr="000C1281">
        <w:rPr>
          <w:rFonts w:cs="Times New Roman"/>
        </w:rPr>
        <w:t>by se posuzovaný mohl s obsahem rozhodnutí seznámit a měl jej k dispozici.</w:t>
      </w:r>
      <w:r w:rsidR="00AD57F7" w:rsidRPr="000C1281">
        <w:rPr>
          <w:rFonts w:cs="Times New Roman"/>
        </w:rPr>
        <w:t xml:space="preserve"> Zákon ani důvodová zpráva další podrobnosti nestanovují, nicméně dle mého soudu je tak třeba posuzovat v t</w:t>
      </w:r>
      <w:r w:rsidR="005F5067" w:rsidRPr="000C1281">
        <w:rPr>
          <w:rFonts w:cs="Times New Roman"/>
        </w:rPr>
        <w:t xml:space="preserve">om kterém individuálním případě, např. </w:t>
      </w:r>
      <w:r w:rsidR="005F5067" w:rsidRPr="000C1281">
        <w:rPr>
          <w:rFonts w:cs="Times New Roman"/>
          <w:i/>
        </w:rPr>
        <w:t xml:space="preserve">osobě stižené vývojovou poruchou lze rozsudek objasnit některým z vizuálních </w:t>
      </w:r>
      <w:r w:rsidR="00D32EFF" w:rsidRPr="000C1281">
        <w:rPr>
          <w:rFonts w:cs="Times New Roman"/>
          <w:i/>
        </w:rPr>
        <w:t xml:space="preserve">názorných </w:t>
      </w:r>
      <w:r w:rsidR="005F5067" w:rsidRPr="000C1281">
        <w:rPr>
          <w:rFonts w:cs="Times New Roman"/>
          <w:i/>
        </w:rPr>
        <w:t>prostředků či jakýmko</w:t>
      </w:r>
      <w:r w:rsidR="00281019" w:rsidRPr="000C1281">
        <w:rPr>
          <w:rFonts w:cs="Times New Roman"/>
          <w:i/>
        </w:rPr>
        <w:t>li alternativním způsobem, který</w:t>
      </w:r>
      <w:r w:rsidR="005F5067" w:rsidRPr="000C1281">
        <w:rPr>
          <w:rFonts w:cs="Times New Roman"/>
          <w:i/>
        </w:rPr>
        <w:t xml:space="preserve"> bude moci pochopit</w:t>
      </w:r>
      <w:r w:rsidR="00150EC7" w:rsidRPr="000C1281">
        <w:rPr>
          <w:rFonts w:cs="Times New Roman"/>
          <w:i/>
        </w:rPr>
        <w:t>.</w:t>
      </w:r>
      <w:r w:rsidR="005F5067" w:rsidRPr="000C1281">
        <w:rPr>
          <w:rFonts w:cs="Times New Roman"/>
          <w:i/>
        </w:rPr>
        <w:t xml:space="preserve"> </w:t>
      </w:r>
      <w:r w:rsidR="00D55B65" w:rsidRPr="000C1281">
        <w:rPr>
          <w:rFonts w:cs="Times New Roman"/>
        </w:rPr>
        <w:t xml:space="preserve">Je na místě zabývat se otázkou, zdali je soudce </w:t>
      </w:r>
      <w:r w:rsidR="00150EC7" w:rsidRPr="000C1281">
        <w:rPr>
          <w:rFonts w:cs="Times New Roman"/>
        </w:rPr>
        <w:t xml:space="preserve">vůbec </w:t>
      </w:r>
      <w:r w:rsidR="00D55B65" w:rsidRPr="000C1281">
        <w:rPr>
          <w:rFonts w:cs="Times New Roman"/>
        </w:rPr>
        <w:t xml:space="preserve">schopen náležitě vysvětlit např. těžce retardované </w:t>
      </w:r>
      <w:r w:rsidR="00150EC7" w:rsidRPr="000C1281">
        <w:rPr>
          <w:rFonts w:cs="Times New Roman"/>
        </w:rPr>
        <w:t xml:space="preserve">osobě </w:t>
      </w:r>
      <w:r w:rsidR="00D55B65" w:rsidRPr="000C1281">
        <w:rPr>
          <w:rFonts w:cs="Times New Roman"/>
        </w:rPr>
        <w:t xml:space="preserve">obsah </w:t>
      </w:r>
      <w:r w:rsidR="00150EC7" w:rsidRPr="000C1281">
        <w:rPr>
          <w:rFonts w:cs="Times New Roman"/>
        </w:rPr>
        <w:t>rozhodnutí, aniž</w:t>
      </w:r>
      <w:r w:rsidR="00D55B65" w:rsidRPr="000C1281">
        <w:rPr>
          <w:rFonts w:cs="Times New Roman"/>
        </w:rPr>
        <w:t xml:space="preserve"> by měl znalosti z psychologie či speciální pedagogiky. Domnívám se, že bude úkolem judikatury posoudit, zdali tak může učinit i někdo jiný než sám soudce. Pokud by </w:t>
      </w:r>
      <w:r w:rsidR="00011550" w:rsidRPr="000C1281">
        <w:rPr>
          <w:rFonts w:cs="Times New Roman"/>
        </w:rPr>
        <w:t xml:space="preserve">soudy </w:t>
      </w:r>
      <w:r w:rsidR="00D55B65" w:rsidRPr="000C1281">
        <w:rPr>
          <w:rFonts w:cs="Times New Roman"/>
        </w:rPr>
        <w:t>respektoval</w:t>
      </w:r>
      <w:r w:rsidR="00011550" w:rsidRPr="000C1281">
        <w:rPr>
          <w:rFonts w:cs="Times New Roman"/>
        </w:rPr>
        <w:t>y</w:t>
      </w:r>
      <w:r w:rsidR="00D55B65" w:rsidRPr="000C1281">
        <w:rPr>
          <w:rFonts w:cs="Times New Roman"/>
        </w:rPr>
        <w:t xml:space="preserve"> výslovné znění zákona, bylo by vhodné, aby soudci, příp. i jiné soudní osoby</w:t>
      </w:r>
      <w:r w:rsidR="00F020B8" w:rsidRPr="000C1281">
        <w:rPr>
          <w:rFonts w:cs="Times New Roman"/>
        </w:rPr>
        <w:t>,</w:t>
      </w:r>
      <w:r w:rsidR="00D55B65" w:rsidRPr="000C1281">
        <w:rPr>
          <w:rFonts w:cs="Times New Roman"/>
        </w:rPr>
        <w:t xml:space="preserve"> byli náležitě proškoleni i na komunikaci s lidmi s postižením. </w:t>
      </w:r>
      <w:r w:rsidR="00AF75D0" w:rsidRPr="000C1281">
        <w:rPr>
          <w:rFonts w:cs="Times New Roman"/>
        </w:rPr>
        <w:t>Výkladem</w:t>
      </w:r>
      <w:r w:rsidR="00D55B65" w:rsidRPr="000C1281">
        <w:rPr>
          <w:rFonts w:cs="Times New Roman"/>
        </w:rPr>
        <w:t xml:space="preserve"> </w:t>
      </w:r>
      <w:r w:rsidR="00AF75D0" w:rsidRPr="000C1281">
        <w:rPr>
          <w:rFonts w:cs="Times New Roman"/>
        </w:rPr>
        <w:t>dle</w:t>
      </w:r>
      <w:r w:rsidR="00D55B65" w:rsidRPr="000C1281">
        <w:rPr>
          <w:rFonts w:cs="Times New Roman"/>
        </w:rPr>
        <w:t xml:space="preserve"> smyslu a účelu ustanovení se lze spokojit i s</w:t>
      </w:r>
      <w:r w:rsidR="00AF75D0" w:rsidRPr="000C1281">
        <w:rPr>
          <w:rFonts w:cs="Times New Roman"/>
        </w:rPr>
        <w:t xml:space="preserve"> </w:t>
      </w:r>
      <w:r w:rsidR="00150EC7" w:rsidRPr="000C1281">
        <w:rPr>
          <w:rFonts w:cs="Times New Roman"/>
        </w:rPr>
        <w:t>řešením</w:t>
      </w:r>
      <w:r w:rsidR="00AF75D0" w:rsidRPr="000C1281">
        <w:rPr>
          <w:rFonts w:cs="Times New Roman"/>
        </w:rPr>
        <w:t xml:space="preserve"> </w:t>
      </w:r>
      <w:r w:rsidR="00F020B8" w:rsidRPr="000C1281">
        <w:rPr>
          <w:rFonts w:cs="Times New Roman"/>
        </w:rPr>
        <w:t xml:space="preserve">spočívajícím v </w:t>
      </w:r>
      <w:r w:rsidR="00AF75D0" w:rsidRPr="000C1281">
        <w:rPr>
          <w:rFonts w:cs="Times New Roman"/>
        </w:rPr>
        <w:t>pověření</w:t>
      </w:r>
      <w:r w:rsidR="00D55B65" w:rsidRPr="000C1281">
        <w:rPr>
          <w:rFonts w:cs="Times New Roman"/>
        </w:rPr>
        <w:t xml:space="preserve"> např. ošetřujícího psychiatra či psychologa, aby problematiku omezení svéprávnosti osobě s duševní poruchou náležitě </w:t>
      </w:r>
      <w:r w:rsidR="00011550" w:rsidRPr="000C1281">
        <w:rPr>
          <w:rFonts w:cs="Times New Roman"/>
        </w:rPr>
        <w:t>objasnil</w:t>
      </w:r>
      <w:r w:rsidR="00D55B65" w:rsidRPr="000C1281">
        <w:rPr>
          <w:rFonts w:cs="Times New Roman"/>
        </w:rPr>
        <w:t>.</w:t>
      </w:r>
      <w:r w:rsidR="00D32EFF" w:rsidRPr="000C1281">
        <w:rPr>
          <w:rFonts w:cs="Times New Roman"/>
        </w:rPr>
        <w:t xml:space="preserve"> Je tak v rukou soudu, jak k této otázce bude přistupovat.</w:t>
      </w:r>
    </w:p>
    <w:p w:rsidR="00D32EFF" w:rsidRPr="000C1281" w:rsidRDefault="00AD57F7" w:rsidP="006759B3">
      <w:pPr>
        <w:contextualSpacing/>
        <w:rPr>
          <w:rFonts w:cs="Times New Roman"/>
        </w:rPr>
      </w:pPr>
      <w:r w:rsidRPr="000C1281">
        <w:rPr>
          <w:rFonts w:cs="Times New Roman"/>
        </w:rPr>
        <w:t xml:space="preserve">Z logiky věci </w:t>
      </w:r>
      <w:r w:rsidR="00AF75D0" w:rsidRPr="000C1281">
        <w:rPr>
          <w:rFonts w:cs="Times New Roman"/>
        </w:rPr>
        <w:t>vyplývá taktéž nemožnost soudu</w:t>
      </w:r>
      <w:r w:rsidRPr="000C1281">
        <w:rPr>
          <w:rFonts w:cs="Times New Roman"/>
        </w:rPr>
        <w:t xml:space="preserve"> rozhodnout platebním rozkazem</w:t>
      </w:r>
      <w:r w:rsidR="00AF75D0" w:rsidRPr="000C1281">
        <w:rPr>
          <w:rFonts w:cs="Times New Roman"/>
        </w:rPr>
        <w:t xml:space="preserve">, </w:t>
      </w:r>
      <w:r w:rsidRPr="000C1281">
        <w:rPr>
          <w:rFonts w:cs="Times New Roman"/>
        </w:rPr>
        <w:t xml:space="preserve">rozsudkem pro uznání či pro zmeškání, čímž je reflektována specifická povaha nesporných řízení </w:t>
      </w:r>
      <w:r w:rsidR="005F5067" w:rsidRPr="000C1281">
        <w:rPr>
          <w:rFonts w:cs="Times New Roman"/>
        </w:rPr>
        <w:t xml:space="preserve">tak, jak jsem </w:t>
      </w:r>
      <w:r w:rsidR="00AF75D0" w:rsidRPr="000C1281">
        <w:rPr>
          <w:rFonts w:cs="Times New Roman"/>
        </w:rPr>
        <w:t>nastínila</w:t>
      </w:r>
      <w:r w:rsidR="005F5067" w:rsidRPr="000C1281">
        <w:rPr>
          <w:rFonts w:cs="Times New Roman"/>
        </w:rPr>
        <w:t xml:space="preserve"> </w:t>
      </w:r>
      <w:r w:rsidR="00011550" w:rsidRPr="000C1281">
        <w:rPr>
          <w:rFonts w:cs="Times New Roman"/>
        </w:rPr>
        <w:t>v dřívějším výkladu</w:t>
      </w:r>
      <w:r w:rsidR="005F5067" w:rsidRPr="000C1281">
        <w:rPr>
          <w:rFonts w:cs="Times New Roman"/>
        </w:rPr>
        <w:t>.</w:t>
      </w:r>
    </w:p>
    <w:p w:rsidR="00B76AE9" w:rsidRPr="000C1281" w:rsidRDefault="00B76AE9" w:rsidP="006759B3">
      <w:pPr>
        <w:pStyle w:val="Nadpis2"/>
        <w:numPr>
          <w:ilvl w:val="1"/>
          <w:numId w:val="25"/>
        </w:numPr>
        <w:contextualSpacing/>
        <w:rPr>
          <w:rFonts w:cs="Times New Roman"/>
        </w:rPr>
      </w:pPr>
      <w:bookmarkStart w:id="21" w:name="_Toc405069510"/>
      <w:r w:rsidRPr="000C1281">
        <w:rPr>
          <w:rFonts w:cs="Times New Roman"/>
        </w:rPr>
        <w:t xml:space="preserve">Rozsah </w:t>
      </w:r>
      <w:r w:rsidR="003640CE" w:rsidRPr="000C1281">
        <w:rPr>
          <w:rFonts w:cs="Times New Roman"/>
        </w:rPr>
        <w:t xml:space="preserve">a doba </w:t>
      </w:r>
      <w:r w:rsidRPr="000C1281">
        <w:rPr>
          <w:rFonts w:cs="Times New Roman"/>
        </w:rPr>
        <w:t>omezení svéprávnosti</w:t>
      </w:r>
      <w:bookmarkEnd w:id="21"/>
    </w:p>
    <w:p w:rsidR="00C17792" w:rsidRPr="000C1281" w:rsidRDefault="00EF4D14" w:rsidP="006759B3">
      <w:pPr>
        <w:contextualSpacing/>
        <w:rPr>
          <w:rFonts w:cs="Times New Roman"/>
        </w:rPr>
      </w:pPr>
      <w:r w:rsidRPr="000C1281">
        <w:rPr>
          <w:rFonts w:cs="Times New Roman"/>
        </w:rPr>
        <w:t>V</w:t>
      </w:r>
      <w:r w:rsidR="00E05B2B" w:rsidRPr="000C1281">
        <w:rPr>
          <w:rFonts w:cs="Times New Roman"/>
        </w:rPr>
        <w:t> </w:t>
      </w:r>
      <w:r w:rsidR="00C959DA" w:rsidRPr="000C1281">
        <w:rPr>
          <w:rFonts w:cs="Times New Roman"/>
        </w:rPr>
        <w:t>OZ je výslovně stanoveno, že v</w:t>
      </w:r>
      <w:r w:rsidRPr="000C1281">
        <w:rPr>
          <w:rFonts w:cs="Times New Roman"/>
        </w:rPr>
        <w:t xml:space="preserve"> rozhodnutí </w:t>
      </w:r>
      <w:r w:rsidR="00011550" w:rsidRPr="000C1281">
        <w:rPr>
          <w:rFonts w:cs="Times New Roman"/>
        </w:rPr>
        <w:t xml:space="preserve">je nutné vymezit rozsah a nově i </w:t>
      </w:r>
      <w:r w:rsidR="007C0A4D" w:rsidRPr="000C1281">
        <w:rPr>
          <w:rFonts w:cs="Times New Roman"/>
        </w:rPr>
        <w:t>d</w:t>
      </w:r>
      <w:r w:rsidRPr="000C1281">
        <w:rPr>
          <w:rFonts w:cs="Times New Roman"/>
        </w:rPr>
        <w:t>obu, po kterou účinky rozhodnutí trvají</w:t>
      </w:r>
      <w:r w:rsidR="007C0A4D" w:rsidRPr="000C1281">
        <w:rPr>
          <w:rFonts w:cs="Times New Roman"/>
        </w:rPr>
        <w:t>, což je oprot</w:t>
      </w:r>
      <w:r w:rsidR="00AF75D0" w:rsidRPr="000C1281">
        <w:rPr>
          <w:rFonts w:cs="Times New Roman"/>
        </w:rPr>
        <w:t>i předešlé právní úpravě novinkou</w:t>
      </w:r>
      <w:r w:rsidR="00C959DA" w:rsidRPr="000C1281">
        <w:rPr>
          <w:rFonts w:cs="Times New Roman"/>
        </w:rPr>
        <w:t xml:space="preserve"> (§ </w:t>
      </w:r>
      <w:r w:rsidR="005C7F23" w:rsidRPr="000C1281">
        <w:rPr>
          <w:rFonts w:cs="Times New Roman"/>
        </w:rPr>
        <w:t xml:space="preserve">59 </w:t>
      </w:r>
      <w:r w:rsidR="00C959DA" w:rsidRPr="000C1281">
        <w:rPr>
          <w:rFonts w:cs="Times New Roman"/>
        </w:rPr>
        <w:t>OZ)</w:t>
      </w:r>
      <w:r w:rsidR="007C0A4D" w:rsidRPr="000C1281">
        <w:rPr>
          <w:rFonts w:cs="Times New Roman"/>
        </w:rPr>
        <w:t xml:space="preserve">. </w:t>
      </w:r>
      <w:r w:rsidR="004A28F8" w:rsidRPr="000C1281">
        <w:rPr>
          <w:rFonts w:cs="Times New Roman"/>
        </w:rPr>
        <w:t xml:space="preserve">Soudy při určení rozsahu omezení musí přihlédnout ke všem okolnostem daného případu a postihnout takovýmto rozhodnutím jen tu oblast životních situací člověka, které jsou nutné v zájmu ochrany jeho práv. </w:t>
      </w:r>
      <w:r w:rsidR="007C0A4D" w:rsidRPr="000C1281">
        <w:rPr>
          <w:rFonts w:cs="Times New Roman"/>
        </w:rPr>
        <w:t>Zákonodárce tak dostál nejen svým závazkům spojeným s přijetím Úmluvy o právech osob se zdravotním postižením, ale vychází zároveň i z ustálené rozhodovací praxe</w:t>
      </w:r>
      <w:r w:rsidR="001376C9" w:rsidRPr="000C1281">
        <w:rPr>
          <w:rFonts w:cs="Times New Roman"/>
          <w:b/>
        </w:rPr>
        <w:t xml:space="preserve"> </w:t>
      </w:r>
      <w:r w:rsidR="001376C9" w:rsidRPr="000C1281">
        <w:rPr>
          <w:rFonts w:cs="Times New Roman"/>
        </w:rPr>
        <w:t>NS</w:t>
      </w:r>
      <w:r w:rsidR="008F1710" w:rsidRPr="000C1281">
        <w:rPr>
          <w:rStyle w:val="Znakapoznpodarou"/>
          <w:rFonts w:cs="Times New Roman"/>
        </w:rPr>
        <w:footnoteReference w:id="79"/>
      </w:r>
      <w:r w:rsidR="00C959DA" w:rsidRPr="000C1281">
        <w:rPr>
          <w:rFonts w:cs="Times New Roman"/>
        </w:rPr>
        <w:t>, dle které se jedná</w:t>
      </w:r>
      <w:r w:rsidR="008F1710" w:rsidRPr="000C1281">
        <w:rPr>
          <w:rFonts w:cs="Times New Roman"/>
        </w:rPr>
        <w:t xml:space="preserve"> </w:t>
      </w:r>
      <w:r w:rsidR="00C959DA" w:rsidRPr="000C1281">
        <w:rPr>
          <w:rFonts w:cs="Times New Roman"/>
        </w:rPr>
        <w:t xml:space="preserve">o </w:t>
      </w:r>
      <w:r w:rsidR="00EF1744" w:rsidRPr="000C1281">
        <w:rPr>
          <w:rFonts w:cs="Times New Roman"/>
        </w:rPr>
        <w:t>nutné</w:t>
      </w:r>
      <w:r w:rsidR="00C959DA" w:rsidRPr="000C1281">
        <w:rPr>
          <w:rFonts w:cs="Times New Roman"/>
        </w:rPr>
        <w:t xml:space="preserve"> omezení, které může trvat pouze nezbytnou dobu. </w:t>
      </w:r>
      <w:r w:rsidR="00AF75D0" w:rsidRPr="000C1281">
        <w:rPr>
          <w:rFonts w:cs="Times New Roman"/>
        </w:rPr>
        <w:t>Dovolím si tvrdit</w:t>
      </w:r>
      <w:r w:rsidR="00C17792" w:rsidRPr="000C1281">
        <w:rPr>
          <w:rFonts w:cs="Times New Roman"/>
        </w:rPr>
        <w:t xml:space="preserve">, že stanovení 3 </w:t>
      </w:r>
      <w:r w:rsidR="00AF75D0" w:rsidRPr="000C1281">
        <w:rPr>
          <w:rFonts w:cs="Times New Roman"/>
        </w:rPr>
        <w:t>leté</w:t>
      </w:r>
      <w:r w:rsidR="00C17792" w:rsidRPr="000C1281">
        <w:rPr>
          <w:rFonts w:cs="Times New Roman"/>
        </w:rPr>
        <w:t xml:space="preserve"> doby pro přezkum je spíše velkou </w:t>
      </w:r>
      <w:r w:rsidR="00EF1744" w:rsidRPr="000C1281">
        <w:rPr>
          <w:rFonts w:cs="Times New Roman"/>
        </w:rPr>
        <w:t>finanční a personální zátěží</w:t>
      </w:r>
      <w:r w:rsidR="00C17792" w:rsidRPr="000C1281">
        <w:rPr>
          <w:rFonts w:cs="Times New Roman"/>
        </w:rPr>
        <w:t xml:space="preserve"> a jeví se tak jako nepřiměřen</w:t>
      </w:r>
      <w:r w:rsidR="00D32EFF" w:rsidRPr="000C1281">
        <w:rPr>
          <w:rFonts w:cs="Times New Roman"/>
        </w:rPr>
        <w:t>é</w:t>
      </w:r>
      <w:r w:rsidR="00C17792" w:rsidRPr="000C1281">
        <w:rPr>
          <w:rFonts w:cs="Times New Roman"/>
        </w:rPr>
        <w:t>. Nejen soudci, ale i znalci jsou v</w:t>
      </w:r>
      <w:r w:rsidR="00011550" w:rsidRPr="000C1281">
        <w:rPr>
          <w:rFonts w:cs="Times New Roman"/>
        </w:rPr>
        <w:t> současné době</w:t>
      </w:r>
      <w:r w:rsidR="00C17792" w:rsidRPr="000C1281">
        <w:rPr>
          <w:rFonts w:cs="Times New Roman"/>
        </w:rPr>
        <w:t xml:space="preserve"> velice přetíženi, což může být velice snadno kontraproduktivní s ohledem </w:t>
      </w:r>
      <w:r w:rsidR="00AF75D0" w:rsidRPr="000C1281">
        <w:rPr>
          <w:rFonts w:cs="Times New Roman"/>
        </w:rPr>
        <w:t>na kvalitu znaleckých posudků i</w:t>
      </w:r>
      <w:r w:rsidR="00C17792" w:rsidRPr="000C1281">
        <w:rPr>
          <w:rFonts w:cs="Times New Roman"/>
        </w:rPr>
        <w:t xml:space="preserve"> so</w:t>
      </w:r>
      <w:r w:rsidR="00C65613" w:rsidRPr="000C1281">
        <w:rPr>
          <w:rFonts w:cs="Times New Roman"/>
        </w:rPr>
        <w:t xml:space="preserve">udních rozhodnutí. </w:t>
      </w:r>
      <w:r w:rsidR="00011550" w:rsidRPr="000C1281">
        <w:rPr>
          <w:rFonts w:cs="Times New Roman"/>
        </w:rPr>
        <w:t xml:space="preserve">Důvodová zpráva k ZŘS ovšem </w:t>
      </w:r>
      <w:r w:rsidR="00011550" w:rsidRPr="000C1281">
        <w:rPr>
          <w:rFonts w:cs="Times New Roman"/>
        </w:rPr>
        <w:lastRenderedPageBreak/>
        <w:t xml:space="preserve">s personálním ani administrativním navýšením nepočítá. </w:t>
      </w:r>
      <w:r w:rsidR="00C65613" w:rsidRPr="000C1281">
        <w:rPr>
          <w:rFonts w:cs="Times New Roman"/>
        </w:rPr>
        <w:t xml:space="preserve">De lege ferenda proto považuji za přínosné prodloužit </w:t>
      </w:r>
      <w:r w:rsidR="00AF75D0" w:rsidRPr="000C1281">
        <w:rPr>
          <w:rFonts w:cs="Times New Roman"/>
        </w:rPr>
        <w:t xml:space="preserve">maximální možnou dobu z 3 na </w:t>
      </w:r>
      <w:r w:rsidR="00011550" w:rsidRPr="000C1281">
        <w:rPr>
          <w:rFonts w:cs="Times New Roman"/>
        </w:rPr>
        <w:t xml:space="preserve">5 </w:t>
      </w:r>
      <w:r w:rsidR="00C65613" w:rsidRPr="000C1281">
        <w:rPr>
          <w:rFonts w:cs="Times New Roman"/>
        </w:rPr>
        <w:t xml:space="preserve">let. Soudy nadále budou </w:t>
      </w:r>
      <w:r w:rsidR="009500C1" w:rsidRPr="000C1281">
        <w:rPr>
          <w:rFonts w:cs="Times New Roman"/>
        </w:rPr>
        <w:t>vázán</w:t>
      </w:r>
      <w:r w:rsidR="00EF1744" w:rsidRPr="000C1281">
        <w:rPr>
          <w:rFonts w:cs="Times New Roman"/>
        </w:rPr>
        <w:t>y</w:t>
      </w:r>
      <w:r w:rsidR="00C65613" w:rsidRPr="000C1281">
        <w:rPr>
          <w:rFonts w:cs="Times New Roman"/>
        </w:rPr>
        <w:t xml:space="preserve"> tím, že mohou posuzovaného omezit pouze na nezbytně nutnou dobu, nicméně pro případy těžkých ireversibilních duševních poruch (např. stařecká demence), u kterých není dle současné lékařské vědy možné zlepšení zdravotního stavu, jim bude do rukou d</w:t>
      </w:r>
      <w:r w:rsidR="009500C1" w:rsidRPr="000C1281">
        <w:rPr>
          <w:rFonts w:cs="Times New Roman"/>
        </w:rPr>
        <w:t>ána možnost omezit svéprávnost na delší dobu</w:t>
      </w:r>
      <w:r w:rsidR="00C65613" w:rsidRPr="000C1281">
        <w:rPr>
          <w:rFonts w:cs="Times New Roman"/>
        </w:rPr>
        <w:t>, čímž se oprostí od enormního zatížení, kterému v současné době čelí. V případech těch</w:t>
      </w:r>
      <w:r w:rsidR="009500C1" w:rsidRPr="000C1281">
        <w:rPr>
          <w:rFonts w:cs="Times New Roman"/>
        </w:rPr>
        <w:t>to těžkých duševních poruch mé</w:t>
      </w:r>
      <w:r w:rsidR="00C65613" w:rsidRPr="000C1281">
        <w:rPr>
          <w:rFonts w:cs="Times New Roman"/>
        </w:rPr>
        <w:t xml:space="preserve"> tvrzení</w:t>
      </w:r>
      <w:r w:rsidR="009500C1" w:rsidRPr="000C1281">
        <w:rPr>
          <w:rFonts w:cs="Times New Roman"/>
        </w:rPr>
        <w:t xml:space="preserve"> podporuje také</w:t>
      </w:r>
      <w:r w:rsidR="00C65613" w:rsidRPr="000C1281">
        <w:rPr>
          <w:rFonts w:cs="Times New Roman"/>
        </w:rPr>
        <w:t xml:space="preserve"> fakt, že samotné </w:t>
      </w:r>
      <w:r w:rsidR="009500C1" w:rsidRPr="000C1281">
        <w:rPr>
          <w:rFonts w:cs="Times New Roman"/>
        </w:rPr>
        <w:t xml:space="preserve">osoby omezené </w:t>
      </w:r>
      <w:r w:rsidR="00C65613" w:rsidRPr="000C1281">
        <w:rPr>
          <w:rFonts w:cs="Times New Roman"/>
        </w:rPr>
        <w:t xml:space="preserve">ve svéprávnosti </w:t>
      </w:r>
      <w:r w:rsidR="00272500" w:rsidRPr="000C1281">
        <w:rPr>
          <w:rFonts w:cs="Times New Roman"/>
        </w:rPr>
        <w:t>na přezkoumání svéprávnosti</w:t>
      </w:r>
      <w:r w:rsidR="00EF1744" w:rsidRPr="000C1281">
        <w:rPr>
          <w:rFonts w:cs="Times New Roman"/>
        </w:rPr>
        <w:t xml:space="preserve"> nemají zájem</w:t>
      </w:r>
      <w:r w:rsidR="00D32EFF" w:rsidRPr="000C1281">
        <w:rPr>
          <w:rFonts w:cs="Times New Roman"/>
        </w:rPr>
        <w:t>. T</w:t>
      </w:r>
      <w:r w:rsidR="00AE37F8" w:rsidRPr="000C1281">
        <w:rPr>
          <w:rFonts w:cs="Times New Roman"/>
        </w:rPr>
        <w:t>ito lidé</w:t>
      </w:r>
      <w:r w:rsidR="00272500" w:rsidRPr="000C1281">
        <w:rPr>
          <w:rFonts w:cs="Times New Roman"/>
        </w:rPr>
        <w:t xml:space="preserve"> </w:t>
      </w:r>
      <w:r w:rsidR="00D32EFF" w:rsidRPr="000C1281">
        <w:rPr>
          <w:rFonts w:cs="Times New Roman"/>
        </w:rPr>
        <w:t xml:space="preserve">jsou tak </w:t>
      </w:r>
      <w:r w:rsidR="00272500" w:rsidRPr="000C1281">
        <w:rPr>
          <w:rFonts w:cs="Times New Roman"/>
        </w:rPr>
        <w:t>zbytečně zat</w:t>
      </w:r>
      <w:r w:rsidR="00AE37F8" w:rsidRPr="000C1281">
        <w:rPr>
          <w:rFonts w:cs="Times New Roman"/>
        </w:rPr>
        <w:t>ěžováni</w:t>
      </w:r>
      <w:r w:rsidR="00272500" w:rsidRPr="000C1281">
        <w:rPr>
          <w:rFonts w:cs="Times New Roman"/>
        </w:rPr>
        <w:t>, o nákladech řízení</w:t>
      </w:r>
      <w:r w:rsidR="00EF1744" w:rsidRPr="000C1281">
        <w:rPr>
          <w:rFonts w:cs="Times New Roman"/>
        </w:rPr>
        <w:t xml:space="preserve"> nemluvě</w:t>
      </w:r>
      <w:r w:rsidR="00AE37F8" w:rsidRPr="000C1281">
        <w:rPr>
          <w:rFonts w:cs="Times New Roman"/>
        </w:rPr>
        <w:t>.</w:t>
      </w:r>
      <w:r w:rsidR="00272500" w:rsidRPr="000C1281">
        <w:rPr>
          <w:rFonts w:cs="Times New Roman"/>
        </w:rPr>
        <w:t xml:space="preserve"> </w:t>
      </w:r>
      <w:r w:rsidR="009500C1" w:rsidRPr="000C1281">
        <w:rPr>
          <w:rFonts w:cs="Times New Roman"/>
        </w:rPr>
        <w:t>Nutno</w:t>
      </w:r>
      <w:r w:rsidR="00C65613" w:rsidRPr="000C1281">
        <w:rPr>
          <w:rFonts w:cs="Times New Roman"/>
        </w:rPr>
        <w:t xml:space="preserve"> mít na paměti</w:t>
      </w:r>
      <w:r w:rsidR="009500C1" w:rsidRPr="000C1281">
        <w:rPr>
          <w:rFonts w:cs="Times New Roman"/>
        </w:rPr>
        <w:t xml:space="preserve"> také to</w:t>
      </w:r>
      <w:r w:rsidR="00C65613" w:rsidRPr="000C1281">
        <w:rPr>
          <w:rFonts w:cs="Times New Roman"/>
        </w:rPr>
        <w:t>, že omezení svéprávnosti není sankcí, nýbrž nástrojem, který slouží především k ochra</w:t>
      </w:r>
      <w:r w:rsidR="00EF1744" w:rsidRPr="000C1281">
        <w:rPr>
          <w:rFonts w:cs="Times New Roman"/>
        </w:rPr>
        <w:t>ně člověka, o jehož svéprávnost</w:t>
      </w:r>
      <w:r w:rsidR="00C65613" w:rsidRPr="000C1281">
        <w:rPr>
          <w:rFonts w:cs="Times New Roman"/>
        </w:rPr>
        <w:t xml:space="preserve"> se jedná.</w:t>
      </w:r>
      <w:r w:rsidR="00C65613" w:rsidRPr="000C1281">
        <w:rPr>
          <w:rStyle w:val="Znakapoznpodarou"/>
          <w:rFonts w:cs="Times New Roman"/>
        </w:rPr>
        <w:footnoteReference w:id="80"/>
      </w:r>
    </w:p>
    <w:p w:rsidR="00F35F46" w:rsidRPr="000C1281" w:rsidRDefault="00C959DA" w:rsidP="006759B3">
      <w:pPr>
        <w:contextualSpacing/>
        <w:rPr>
          <w:rFonts w:cs="Times New Roman"/>
        </w:rPr>
      </w:pPr>
      <w:r w:rsidRPr="000C1281">
        <w:rPr>
          <w:rFonts w:cs="Times New Roman"/>
        </w:rPr>
        <w:t>Svéprávnost je možné omezit</w:t>
      </w:r>
      <w:r w:rsidR="009500C1" w:rsidRPr="000C1281">
        <w:rPr>
          <w:rFonts w:cs="Times New Roman"/>
        </w:rPr>
        <w:t xml:space="preserve"> taktéž</w:t>
      </w:r>
      <w:r w:rsidRPr="000C1281">
        <w:rPr>
          <w:rFonts w:cs="Times New Roman"/>
        </w:rPr>
        <w:t xml:space="preserve"> pouze v souvislosti s provedením určité konkrétní záležitosti, např. níže zmiňovaný prodej domu. </w:t>
      </w:r>
      <w:r w:rsidR="00C95527" w:rsidRPr="000C1281">
        <w:rPr>
          <w:rFonts w:cs="Times New Roman"/>
        </w:rPr>
        <w:t xml:space="preserve">Jelikož se jedná o méně omezující zásah, měl by soud dle mého názoru využívat této možnosti s ohledem na podmínku subsidiarity častěji. </w:t>
      </w:r>
      <w:r w:rsidRPr="000C1281">
        <w:rPr>
          <w:rFonts w:cs="Times New Roman"/>
        </w:rPr>
        <w:t xml:space="preserve">Oprávnění zaniká provedením tohoto právního jednání. Pokud soud uvede i časový úsek, domnívám se, že se jedná pouze o podpůrné ohraničení a oprávnění </w:t>
      </w:r>
      <w:proofErr w:type="gramStart"/>
      <w:r w:rsidRPr="000C1281">
        <w:rPr>
          <w:rFonts w:cs="Times New Roman"/>
        </w:rPr>
        <w:t>zaniká až</w:t>
      </w:r>
      <w:proofErr w:type="gramEnd"/>
      <w:r w:rsidRPr="000C1281">
        <w:rPr>
          <w:rFonts w:cs="Times New Roman"/>
        </w:rPr>
        <w:t xml:space="preserve"> uskutečním onoho jednání, nikoli uplynutím doby, která je stanovena pouze orientačně. </w:t>
      </w:r>
      <w:r w:rsidR="00C95527" w:rsidRPr="000C1281">
        <w:rPr>
          <w:rFonts w:cs="Times New Roman"/>
        </w:rPr>
        <w:t>Byť se v odborné veřejnosti objevují názory na výkladovou n</w:t>
      </w:r>
      <w:r w:rsidR="008D389A" w:rsidRPr="000C1281">
        <w:rPr>
          <w:rFonts w:cs="Times New Roman"/>
        </w:rPr>
        <w:t xml:space="preserve">ejednoznačnost </w:t>
      </w:r>
      <w:r w:rsidR="00680BC3" w:rsidRPr="000C1281">
        <w:rPr>
          <w:rFonts w:cs="Times New Roman"/>
        </w:rPr>
        <w:t xml:space="preserve">§ 59 </w:t>
      </w:r>
      <w:r w:rsidR="00C95527" w:rsidRPr="000C1281">
        <w:rPr>
          <w:rFonts w:cs="Times New Roman"/>
        </w:rPr>
        <w:t>OZ, neshledávám je s ohledem na výklad dle smyslu a účelu</w:t>
      </w:r>
      <w:r w:rsidR="003E1B15" w:rsidRPr="000C1281">
        <w:rPr>
          <w:rFonts w:cs="Times New Roman"/>
        </w:rPr>
        <w:t xml:space="preserve"> ustanovení</w:t>
      </w:r>
      <w:r w:rsidR="00C95527" w:rsidRPr="000C1281">
        <w:rPr>
          <w:rFonts w:cs="Times New Roman"/>
        </w:rPr>
        <w:t xml:space="preserve"> za opodstatněné. </w:t>
      </w:r>
      <w:r w:rsidRPr="000C1281">
        <w:rPr>
          <w:rFonts w:cs="Times New Roman"/>
        </w:rPr>
        <w:t xml:space="preserve">Soudy musí </w:t>
      </w:r>
      <w:r w:rsidR="001822E1" w:rsidRPr="000C1281">
        <w:rPr>
          <w:rFonts w:cs="Times New Roman"/>
        </w:rPr>
        <w:t xml:space="preserve">vždy </w:t>
      </w:r>
      <w:r w:rsidRPr="000C1281">
        <w:rPr>
          <w:rFonts w:cs="Times New Roman"/>
        </w:rPr>
        <w:t xml:space="preserve">dbát, aby lidé nebyli omezováni ve svéprávnosti v rozsahu větším, než je třeba. </w:t>
      </w:r>
      <w:r w:rsidR="00C95527" w:rsidRPr="000C1281">
        <w:rPr>
          <w:rFonts w:cs="Times New Roman"/>
        </w:rPr>
        <w:t>Úprava v </w:t>
      </w:r>
      <w:r w:rsidR="000E093B" w:rsidRPr="000C1281">
        <w:rPr>
          <w:rFonts w:cs="Times New Roman"/>
        </w:rPr>
        <w:t>o.s.ř.</w:t>
      </w:r>
      <w:r w:rsidR="00403DF1" w:rsidRPr="000C1281">
        <w:rPr>
          <w:rFonts w:cs="Times New Roman"/>
        </w:rPr>
        <w:t xml:space="preserve"> žádnou speciální dobu platnosti nestanovovala,</w:t>
      </w:r>
      <w:r w:rsidR="009500C1" w:rsidRPr="000C1281">
        <w:rPr>
          <w:rFonts w:cs="Times New Roman"/>
        </w:rPr>
        <w:t xml:space="preserve"> což byla dle mého soudu zjevná nesprávnost. S</w:t>
      </w:r>
      <w:r w:rsidR="00403DF1" w:rsidRPr="000C1281">
        <w:rPr>
          <w:rFonts w:cs="Times New Roman"/>
        </w:rPr>
        <w:t xml:space="preserve">oučasná limitace mnohem lépe reflektuje právo na nedotknutelnost osoby a zásah do její integrity, což je ještě podtrženo subsidiární povahou omezení vůči jiným podpůrným opatřením. </w:t>
      </w:r>
      <w:r w:rsidRPr="000C1281">
        <w:rPr>
          <w:rFonts w:cs="Times New Roman"/>
        </w:rPr>
        <w:t>Vždy tak</w:t>
      </w:r>
      <w:r w:rsidR="009500C1" w:rsidRPr="000C1281">
        <w:rPr>
          <w:rFonts w:cs="Times New Roman"/>
        </w:rPr>
        <w:t xml:space="preserve"> </w:t>
      </w:r>
      <w:r w:rsidR="001376C9" w:rsidRPr="000C1281">
        <w:rPr>
          <w:rFonts w:cs="Times New Roman"/>
        </w:rPr>
        <w:t>soud</w:t>
      </w:r>
      <w:r w:rsidR="001376C9" w:rsidRPr="000C1281">
        <w:rPr>
          <w:rFonts w:cs="Times New Roman"/>
          <w:b/>
        </w:rPr>
        <w:t xml:space="preserve"> </w:t>
      </w:r>
      <w:r w:rsidRPr="000C1281">
        <w:rPr>
          <w:rFonts w:cs="Times New Roman"/>
        </w:rPr>
        <w:t xml:space="preserve">musí vzít v úvahu </w:t>
      </w:r>
      <w:r w:rsidR="00403DF1" w:rsidRPr="000C1281">
        <w:rPr>
          <w:rFonts w:cs="Times New Roman"/>
        </w:rPr>
        <w:t xml:space="preserve">i </w:t>
      </w:r>
      <w:r w:rsidRPr="000C1281">
        <w:rPr>
          <w:rFonts w:cs="Times New Roman"/>
        </w:rPr>
        <w:t>všec</w:t>
      </w:r>
      <w:r w:rsidR="00EF1744" w:rsidRPr="000C1281">
        <w:rPr>
          <w:rFonts w:cs="Times New Roman"/>
        </w:rPr>
        <w:t>hny možné mírnější alternativy,</w:t>
      </w:r>
      <w:r w:rsidRPr="000C1281">
        <w:rPr>
          <w:rFonts w:cs="Times New Roman"/>
        </w:rPr>
        <w:t xml:space="preserve"> tedy zvážit, zda není na místě využít spíše některého z podpůrného opatření</w:t>
      </w:r>
      <w:r w:rsidR="00EF1744" w:rsidRPr="000C1281">
        <w:rPr>
          <w:rFonts w:cs="Times New Roman"/>
        </w:rPr>
        <w:t>,</w:t>
      </w:r>
      <w:r w:rsidRPr="000C1281">
        <w:rPr>
          <w:rFonts w:cs="Times New Roman"/>
        </w:rPr>
        <w:t xml:space="preserve"> a v takové</w:t>
      </w:r>
      <w:r w:rsidR="009500C1" w:rsidRPr="000C1281">
        <w:rPr>
          <w:rFonts w:cs="Times New Roman"/>
        </w:rPr>
        <w:t xml:space="preserve">m případě pak </w:t>
      </w:r>
      <w:r w:rsidR="001F3EE1" w:rsidRPr="000C1281">
        <w:rPr>
          <w:rFonts w:cs="Times New Roman"/>
        </w:rPr>
        <w:t xml:space="preserve">za dalších podmínek </w:t>
      </w:r>
      <w:r w:rsidR="009500C1" w:rsidRPr="000C1281">
        <w:rPr>
          <w:rFonts w:cs="Times New Roman"/>
        </w:rPr>
        <w:t>schválit smlouvu o</w:t>
      </w:r>
      <w:r w:rsidRPr="000C1281">
        <w:rPr>
          <w:rFonts w:cs="Times New Roman"/>
        </w:rPr>
        <w:t xml:space="preserve"> nápomoci (§</w:t>
      </w:r>
      <w:r w:rsidR="00EF1744" w:rsidRPr="000C1281">
        <w:rPr>
          <w:rFonts w:cs="Times New Roman"/>
        </w:rPr>
        <w:t xml:space="preserve"> 45 </w:t>
      </w:r>
      <w:r w:rsidR="005C7F23" w:rsidRPr="000C1281">
        <w:rPr>
          <w:rFonts w:cs="Times New Roman"/>
        </w:rPr>
        <w:t>OZ</w:t>
      </w:r>
      <w:r w:rsidR="00EF1744" w:rsidRPr="000C1281">
        <w:rPr>
          <w:rFonts w:cs="Times New Roman"/>
        </w:rPr>
        <w:t xml:space="preserve">), </w:t>
      </w:r>
      <w:r w:rsidRPr="000C1281">
        <w:rPr>
          <w:rFonts w:cs="Times New Roman"/>
        </w:rPr>
        <w:t>schválit zastoupení členem domácnosti (§</w:t>
      </w:r>
      <w:r w:rsidR="00EF1744" w:rsidRPr="000C1281">
        <w:rPr>
          <w:rFonts w:cs="Times New Roman"/>
        </w:rPr>
        <w:t xml:space="preserve"> 49 </w:t>
      </w:r>
      <w:r w:rsidR="005C7F23" w:rsidRPr="000C1281">
        <w:rPr>
          <w:rFonts w:cs="Times New Roman"/>
        </w:rPr>
        <w:t>OZ</w:t>
      </w:r>
      <w:r w:rsidRPr="000C1281">
        <w:rPr>
          <w:rFonts w:cs="Times New Roman"/>
        </w:rPr>
        <w:t>) nebo jmenovat opatrovníka (§</w:t>
      </w:r>
      <w:r w:rsidR="00EF1744" w:rsidRPr="000C1281">
        <w:rPr>
          <w:rFonts w:cs="Times New Roman"/>
        </w:rPr>
        <w:t xml:space="preserve"> 465 </w:t>
      </w:r>
      <w:r w:rsidR="005C7F23" w:rsidRPr="000C1281">
        <w:rPr>
          <w:rFonts w:cs="Times New Roman"/>
        </w:rPr>
        <w:t>OZ</w:t>
      </w:r>
      <w:r w:rsidR="00C95527" w:rsidRPr="000C1281">
        <w:rPr>
          <w:rFonts w:cs="Times New Roman"/>
        </w:rPr>
        <w:t>), popř. jejich kombinaci</w:t>
      </w:r>
      <w:r w:rsidRPr="000C1281">
        <w:rPr>
          <w:rFonts w:cs="Times New Roman"/>
        </w:rPr>
        <w:t xml:space="preserve">. </w:t>
      </w:r>
    </w:p>
    <w:p w:rsidR="003E1B15" w:rsidRPr="000C1281" w:rsidRDefault="00403DF1" w:rsidP="006759B3">
      <w:pPr>
        <w:contextualSpacing/>
        <w:rPr>
          <w:rFonts w:cs="Times New Roman"/>
        </w:rPr>
      </w:pPr>
      <w:r w:rsidRPr="000C1281">
        <w:rPr>
          <w:rFonts w:cs="Times New Roman"/>
        </w:rPr>
        <w:t>Jelikož zákonodárce zvolil v § 42 odst. 2 ZŘS formulaci „popřípadě“, lze usuzovat, že uvedení doby, po kterou je svéprávnost omezena, není obligatorní náleži</w:t>
      </w:r>
      <w:r w:rsidR="00C95527" w:rsidRPr="000C1281">
        <w:rPr>
          <w:rFonts w:cs="Times New Roman"/>
        </w:rPr>
        <w:t>tostí rozsudku</w:t>
      </w:r>
      <w:r w:rsidR="003E1B15" w:rsidRPr="000C1281">
        <w:rPr>
          <w:rFonts w:cs="Times New Roman"/>
        </w:rPr>
        <w:t>. Situaci,</w:t>
      </w:r>
      <w:r w:rsidR="00C95527" w:rsidRPr="000C1281">
        <w:rPr>
          <w:rFonts w:cs="Times New Roman"/>
        </w:rPr>
        <w:t xml:space="preserve"> kdy</w:t>
      </w:r>
      <w:r w:rsidRPr="000C1281">
        <w:rPr>
          <w:rFonts w:cs="Times New Roman"/>
        </w:rPr>
        <w:t xml:space="preserve"> </w:t>
      </w:r>
      <w:r w:rsidR="00C95527" w:rsidRPr="000C1281">
        <w:rPr>
          <w:rFonts w:cs="Times New Roman"/>
        </w:rPr>
        <w:t xml:space="preserve">soud </w:t>
      </w:r>
      <w:r w:rsidRPr="000C1281">
        <w:rPr>
          <w:rFonts w:cs="Times New Roman"/>
        </w:rPr>
        <w:t xml:space="preserve">osobu omezuje v souvislosti s konkrétní záležitostí, </w:t>
      </w:r>
      <w:r w:rsidR="003E1B15" w:rsidRPr="000C1281">
        <w:rPr>
          <w:rFonts w:cs="Times New Roman"/>
        </w:rPr>
        <w:t>jsem již zmínila</w:t>
      </w:r>
      <w:r w:rsidR="00C95527" w:rsidRPr="000C1281">
        <w:rPr>
          <w:rFonts w:cs="Times New Roman"/>
        </w:rPr>
        <w:t xml:space="preserve">, </w:t>
      </w:r>
      <w:r w:rsidR="00EF1744" w:rsidRPr="000C1281">
        <w:rPr>
          <w:rFonts w:cs="Times New Roman"/>
        </w:rPr>
        <w:t>j</w:t>
      </w:r>
      <w:r w:rsidRPr="000C1281">
        <w:rPr>
          <w:rFonts w:cs="Times New Roman"/>
        </w:rPr>
        <w:t xml:space="preserve">e nicméně otázkou, zdali je možné časový údaj vynechat i v jiném případě. </w:t>
      </w:r>
      <w:r w:rsidR="00675338" w:rsidRPr="000C1281">
        <w:rPr>
          <w:rFonts w:cs="Times New Roman"/>
        </w:rPr>
        <w:t xml:space="preserve">Z jazykového výkladu ustanovení lze ve výroku rozhodnutí časový údaj </w:t>
      </w:r>
      <w:r w:rsidR="00AE37F8" w:rsidRPr="000C1281">
        <w:rPr>
          <w:rFonts w:cs="Times New Roman"/>
        </w:rPr>
        <w:t>neuvést</w:t>
      </w:r>
      <w:r w:rsidR="00675338" w:rsidRPr="000C1281">
        <w:rPr>
          <w:rFonts w:cs="Times New Roman"/>
        </w:rPr>
        <w:t xml:space="preserve"> v případě, kdy je člověk </w:t>
      </w:r>
      <w:r w:rsidR="00675338" w:rsidRPr="000C1281">
        <w:rPr>
          <w:rFonts w:cs="Times New Roman"/>
        </w:rPr>
        <w:lastRenderedPageBreak/>
        <w:t>omezován na maximální možnou dobu a vyplývá</w:t>
      </w:r>
      <w:r w:rsidR="00EF1744" w:rsidRPr="000C1281">
        <w:rPr>
          <w:rFonts w:cs="Times New Roman"/>
        </w:rPr>
        <w:t>-li</w:t>
      </w:r>
      <w:r w:rsidR="00675338" w:rsidRPr="000C1281">
        <w:rPr>
          <w:rFonts w:cs="Times New Roman"/>
        </w:rPr>
        <w:t xml:space="preserve"> tak i z odůvodnění rozsudku. Nicméně dle smyslu a účelu </w:t>
      </w:r>
      <w:r w:rsidR="00AA731D" w:rsidRPr="000C1281">
        <w:rPr>
          <w:rFonts w:cs="Times New Roman"/>
        </w:rPr>
        <w:t>této normy</w:t>
      </w:r>
      <w:r w:rsidR="00675338" w:rsidRPr="000C1281">
        <w:rPr>
          <w:rFonts w:cs="Times New Roman"/>
        </w:rPr>
        <w:t xml:space="preserve"> </w:t>
      </w:r>
      <w:r w:rsidRPr="000C1281">
        <w:rPr>
          <w:rFonts w:cs="Times New Roman"/>
        </w:rPr>
        <w:t>by se mohlo jednat o rozpor s</w:t>
      </w:r>
      <w:r w:rsidR="00675338" w:rsidRPr="000C1281">
        <w:rPr>
          <w:rFonts w:cs="Times New Roman"/>
        </w:rPr>
        <w:t>e zásadou dočasnosti a individuálního zhodnocení věci. Jasnou odpověď přinese až judikatur</w:t>
      </w:r>
      <w:r w:rsidR="00E05B2B" w:rsidRPr="000C1281">
        <w:rPr>
          <w:rFonts w:cs="Times New Roman"/>
        </w:rPr>
        <w:t>a</w:t>
      </w:r>
      <w:r w:rsidR="00675338" w:rsidRPr="000C1281">
        <w:rPr>
          <w:rFonts w:cs="Times New Roman"/>
        </w:rPr>
        <w:t xml:space="preserve">, </w:t>
      </w:r>
      <w:r w:rsidR="00AA731D" w:rsidRPr="000C1281">
        <w:rPr>
          <w:rFonts w:cs="Times New Roman"/>
        </w:rPr>
        <w:t xml:space="preserve">osobně </w:t>
      </w:r>
      <w:r w:rsidR="00EF1744" w:rsidRPr="000C1281">
        <w:rPr>
          <w:rFonts w:cs="Times New Roman"/>
        </w:rPr>
        <w:t xml:space="preserve">ovšem </w:t>
      </w:r>
      <w:r w:rsidR="00AA731D" w:rsidRPr="000C1281">
        <w:rPr>
          <w:rFonts w:cs="Times New Roman"/>
        </w:rPr>
        <w:t>zastávám mínění</w:t>
      </w:r>
      <w:r w:rsidR="00675338" w:rsidRPr="000C1281">
        <w:rPr>
          <w:rFonts w:cs="Times New Roman"/>
        </w:rPr>
        <w:t xml:space="preserve">, že v případě, kdy nebude soud rozhodovat o omezení svéprávnosti jen ohledně konkrétní záležitosti, bude muset vždy časový údaj ve výroku rozsudku uvést, a to </w:t>
      </w:r>
      <w:r w:rsidR="003E1B15" w:rsidRPr="000C1281">
        <w:rPr>
          <w:rFonts w:cs="Times New Roman"/>
        </w:rPr>
        <w:t xml:space="preserve">především </w:t>
      </w:r>
      <w:r w:rsidR="00675338" w:rsidRPr="000C1281">
        <w:rPr>
          <w:rFonts w:cs="Times New Roman"/>
        </w:rPr>
        <w:t>s oh</w:t>
      </w:r>
      <w:r w:rsidR="003640CE" w:rsidRPr="000C1281">
        <w:rPr>
          <w:rFonts w:cs="Times New Roman"/>
        </w:rPr>
        <w:t>le</w:t>
      </w:r>
      <w:r w:rsidR="003E1B15" w:rsidRPr="000C1281">
        <w:rPr>
          <w:rFonts w:cs="Times New Roman"/>
        </w:rPr>
        <w:t>dem na zásadu proporcionality a právní jistoty.</w:t>
      </w:r>
    </w:p>
    <w:p w:rsidR="003832E9" w:rsidRPr="000C1281" w:rsidRDefault="003E1B15" w:rsidP="006759B3">
      <w:pPr>
        <w:contextualSpacing/>
        <w:rPr>
          <w:rFonts w:cs="Times New Roman"/>
        </w:rPr>
      </w:pPr>
      <w:r w:rsidRPr="000C1281">
        <w:rPr>
          <w:rFonts w:cs="Times New Roman"/>
        </w:rPr>
        <w:t>Účinky</w:t>
      </w:r>
      <w:r w:rsidR="00403DF1" w:rsidRPr="000C1281">
        <w:rPr>
          <w:rFonts w:cs="Times New Roman"/>
        </w:rPr>
        <w:t xml:space="preserve"> </w:t>
      </w:r>
      <w:r w:rsidR="00AA731D" w:rsidRPr="000C1281">
        <w:rPr>
          <w:rFonts w:cs="Times New Roman"/>
        </w:rPr>
        <w:t>rozhodnutí</w:t>
      </w:r>
      <w:r w:rsidR="00403DF1" w:rsidRPr="000C1281">
        <w:rPr>
          <w:rFonts w:cs="Times New Roman"/>
        </w:rPr>
        <w:t xml:space="preserve"> </w:t>
      </w:r>
      <w:r w:rsidRPr="000C1281">
        <w:rPr>
          <w:rFonts w:cs="Times New Roman"/>
        </w:rPr>
        <w:t xml:space="preserve">nicméně </w:t>
      </w:r>
      <w:r w:rsidR="00403DF1" w:rsidRPr="000C1281">
        <w:rPr>
          <w:rFonts w:cs="Times New Roman"/>
        </w:rPr>
        <w:t>mohou trvat d</w:t>
      </w:r>
      <w:r w:rsidR="00675338" w:rsidRPr="000C1281">
        <w:rPr>
          <w:rFonts w:cs="Times New Roman"/>
        </w:rPr>
        <w:t>éle</w:t>
      </w:r>
      <w:r w:rsidR="00AE37F8" w:rsidRPr="000C1281">
        <w:rPr>
          <w:rFonts w:cs="Times New Roman"/>
        </w:rPr>
        <w:t>,</w:t>
      </w:r>
      <w:r w:rsidR="00675338" w:rsidRPr="000C1281">
        <w:rPr>
          <w:rFonts w:cs="Times New Roman"/>
        </w:rPr>
        <w:t xml:space="preserve"> než jak je vymezeno v rozsudku, </w:t>
      </w:r>
      <w:r w:rsidR="00403DF1" w:rsidRPr="000C1281">
        <w:rPr>
          <w:rFonts w:cs="Times New Roman"/>
        </w:rPr>
        <w:t>a to pokud bylo zahájeno řízení o prodloužení doby, na kterou se posuz</w:t>
      </w:r>
      <w:r w:rsidRPr="000C1281">
        <w:rPr>
          <w:rFonts w:cs="Times New Roman"/>
        </w:rPr>
        <w:t xml:space="preserve">ovaný omezuje ve svéprávnosti. Od dne zahájení nového řízení </w:t>
      </w:r>
      <w:r w:rsidR="00AE37F8" w:rsidRPr="000C1281">
        <w:rPr>
          <w:rFonts w:cs="Times New Roman"/>
        </w:rPr>
        <w:t xml:space="preserve">tak </w:t>
      </w:r>
      <w:r w:rsidRPr="000C1281">
        <w:rPr>
          <w:rFonts w:cs="Times New Roman"/>
        </w:rPr>
        <w:t xml:space="preserve">počíná běžet nová 1 letá lhůta. </w:t>
      </w:r>
      <w:r w:rsidR="00EF1744" w:rsidRPr="000C1281">
        <w:rPr>
          <w:rFonts w:cs="Times New Roman"/>
        </w:rPr>
        <w:t xml:space="preserve">Ustanovení § 59 odst. 1 </w:t>
      </w:r>
      <w:r w:rsidR="003832E9" w:rsidRPr="000C1281">
        <w:rPr>
          <w:rFonts w:cs="Times New Roman"/>
        </w:rPr>
        <w:t>OZ sice uvádí, že právní účinky tohoto rozhodnutí trvají až do vydání nového rozhodnutí, domnívám se však, že zákonodárce měl spíše na mysli do doby, než takové rozhodnutí nabyde právní moci. Za řízení</w:t>
      </w:r>
      <w:r w:rsidR="00403DF1" w:rsidRPr="000C1281">
        <w:rPr>
          <w:rFonts w:cs="Times New Roman"/>
        </w:rPr>
        <w:t xml:space="preserve"> o prodloužení může být pokládáno i řízení, kterým se upravuje rozsah omezení a to včetně rozhodnutí dle §</w:t>
      </w:r>
      <w:r w:rsidR="00675338" w:rsidRPr="000C1281">
        <w:rPr>
          <w:rFonts w:cs="Times New Roman"/>
        </w:rPr>
        <w:t xml:space="preserve"> </w:t>
      </w:r>
      <w:r w:rsidR="00403DF1" w:rsidRPr="000C1281">
        <w:rPr>
          <w:rFonts w:cs="Times New Roman"/>
        </w:rPr>
        <w:t>60</w:t>
      </w:r>
      <w:r w:rsidR="00EF1744" w:rsidRPr="000C1281">
        <w:rPr>
          <w:rFonts w:cs="Times New Roman"/>
        </w:rPr>
        <w:t xml:space="preserve"> </w:t>
      </w:r>
      <w:r w:rsidR="003832E9" w:rsidRPr="000C1281">
        <w:rPr>
          <w:rFonts w:cs="Times New Roman"/>
        </w:rPr>
        <w:t>OZ</w:t>
      </w:r>
      <w:r w:rsidR="00707ED2" w:rsidRPr="000C1281">
        <w:rPr>
          <w:rFonts w:cs="Times New Roman"/>
        </w:rPr>
        <w:t>. Z logi</w:t>
      </w:r>
      <w:r w:rsidR="00403DF1" w:rsidRPr="000C1281">
        <w:rPr>
          <w:rFonts w:cs="Times New Roman"/>
        </w:rPr>
        <w:t>ky</w:t>
      </w:r>
      <w:r w:rsidR="00707ED2" w:rsidRPr="000C1281">
        <w:rPr>
          <w:rFonts w:cs="Times New Roman"/>
        </w:rPr>
        <w:t xml:space="preserve"> </w:t>
      </w:r>
      <w:r w:rsidR="00403DF1" w:rsidRPr="000C1281">
        <w:rPr>
          <w:rFonts w:cs="Times New Roman"/>
        </w:rPr>
        <w:t xml:space="preserve">věci </w:t>
      </w:r>
      <w:r w:rsidR="00707ED2" w:rsidRPr="000C1281">
        <w:rPr>
          <w:rFonts w:cs="Times New Roman"/>
        </w:rPr>
        <w:t xml:space="preserve">do dané skupiny nespadá </w:t>
      </w:r>
      <w:r w:rsidR="00403DF1" w:rsidRPr="000C1281">
        <w:rPr>
          <w:rFonts w:cs="Times New Roman"/>
        </w:rPr>
        <w:t>návrh posuzovaného o navrácení plné svéprávnosti</w:t>
      </w:r>
      <w:r w:rsidR="003832E9" w:rsidRPr="000C1281">
        <w:rPr>
          <w:rFonts w:cs="Times New Roman"/>
        </w:rPr>
        <w:t xml:space="preserve">. </w:t>
      </w:r>
    </w:p>
    <w:p w:rsidR="00341F9A" w:rsidRPr="000C1281" w:rsidRDefault="00E05B2B" w:rsidP="006759B3">
      <w:pPr>
        <w:contextualSpacing/>
        <w:rPr>
          <w:rFonts w:cs="Times New Roman"/>
        </w:rPr>
      </w:pPr>
      <w:r w:rsidRPr="000C1281">
        <w:rPr>
          <w:rFonts w:cs="Times New Roman"/>
        </w:rPr>
        <w:t>Jak jsem již předestřela, soud nemůže člověka omezit ve svéprávnosti v každodenních záležitostech. Za účinnosti předchozí právní úpravy sice chybělo výslovné zákonné znění o zákazu omezit osobu v rámci záležitostí běžného života, nicméně často</w:t>
      </w:r>
      <w:r w:rsidR="00707ED2" w:rsidRPr="000C1281">
        <w:rPr>
          <w:rFonts w:cs="Times New Roman"/>
        </w:rPr>
        <w:t xml:space="preserve"> tak bylo dovozováno judikaturou</w:t>
      </w:r>
      <w:r w:rsidRPr="000C1281">
        <w:rPr>
          <w:rFonts w:cs="Times New Roman"/>
        </w:rPr>
        <w:t>.</w:t>
      </w:r>
      <w:r w:rsidRPr="000C1281">
        <w:rPr>
          <w:rStyle w:val="Znakapoznpodarou"/>
          <w:rFonts w:cs="Times New Roman"/>
        </w:rPr>
        <w:footnoteReference w:id="81"/>
      </w:r>
      <w:r w:rsidR="001376C9" w:rsidRPr="000C1281">
        <w:rPr>
          <w:rFonts w:cs="Times New Roman"/>
        </w:rPr>
        <w:t xml:space="preserve"> OZ </w:t>
      </w:r>
      <w:r w:rsidRPr="000C1281">
        <w:rPr>
          <w:rFonts w:cs="Times New Roman"/>
        </w:rPr>
        <w:t>již toto pravidlo zakomponoval přímo do zák</w:t>
      </w:r>
      <w:r w:rsidR="00707ED2" w:rsidRPr="000C1281">
        <w:rPr>
          <w:rFonts w:cs="Times New Roman"/>
        </w:rPr>
        <w:t>onného znění</w:t>
      </w:r>
      <w:r w:rsidRPr="000C1281">
        <w:rPr>
          <w:rFonts w:cs="Times New Roman"/>
        </w:rPr>
        <w:t xml:space="preserve">. Považuji za nepochybné, že takovou běžnou každodenní záležitostí je například koupě housek či lístku na tramvaj. V případě, </w:t>
      </w:r>
      <w:r w:rsidR="003E1B15" w:rsidRPr="000C1281">
        <w:rPr>
          <w:rFonts w:cs="Times New Roman"/>
        </w:rPr>
        <w:t>kdy</w:t>
      </w:r>
      <w:r w:rsidRPr="000C1281">
        <w:rPr>
          <w:rFonts w:cs="Times New Roman"/>
        </w:rPr>
        <w:t xml:space="preserve"> by člověk omezený ve svéprávnosti nakoupil tyto předměty ve velkém množství (např. 10</w:t>
      </w:r>
      <w:r w:rsidR="001F3EE1" w:rsidRPr="000C1281">
        <w:rPr>
          <w:rFonts w:cs="Times New Roman"/>
        </w:rPr>
        <w:t>.0</w:t>
      </w:r>
      <w:r w:rsidRPr="000C1281">
        <w:rPr>
          <w:rFonts w:cs="Times New Roman"/>
        </w:rPr>
        <w:t>00 housek), by mohla vyvstat otázka, zd</w:t>
      </w:r>
      <w:r w:rsidR="00707ED2" w:rsidRPr="000C1281">
        <w:rPr>
          <w:rFonts w:cs="Times New Roman"/>
        </w:rPr>
        <w:t>ali se nejedná o vybočení z</w:t>
      </w:r>
      <w:r w:rsidR="00EF1744" w:rsidRPr="000C1281">
        <w:rPr>
          <w:rFonts w:cs="Times New Roman"/>
        </w:rPr>
        <w:t> </w:t>
      </w:r>
      <w:r w:rsidR="00707ED2" w:rsidRPr="000C1281">
        <w:rPr>
          <w:rFonts w:cs="Times New Roman"/>
        </w:rPr>
        <w:t>jednání</w:t>
      </w:r>
      <w:r w:rsidR="00EF1744" w:rsidRPr="000C1281">
        <w:rPr>
          <w:rFonts w:cs="Times New Roman"/>
        </w:rPr>
        <w:t xml:space="preserve"> v rámci</w:t>
      </w:r>
      <w:r w:rsidR="00707ED2" w:rsidRPr="000C1281">
        <w:rPr>
          <w:rFonts w:cs="Times New Roman"/>
        </w:rPr>
        <w:t xml:space="preserve"> každodenních záležitostí</w:t>
      </w:r>
      <w:r w:rsidRPr="000C1281">
        <w:rPr>
          <w:rFonts w:cs="Times New Roman"/>
        </w:rPr>
        <w:t xml:space="preserve">. Domnívám se, že pokud soud v rozsudku o omezení svéprávnosti jasně formuluje výši, kterou právní jednání posuzovaného nesmí přesáhnout, jednalo by se, byť jde o každodenní záležitost, o překročení oprávnění. </w:t>
      </w:r>
      <w:r w:rsidR="003E1B15" w:rsidRPr="000C1281">
        <w:rPr>
          <w:rFonts w:cs="Times New Roman"/>
        </w:rPr>
        <w:t>Usuzuji proto, že vždy je nutné v rozhodnutí o omezení svéprávnosti stanovit v rámci omezení s majetkovými právy i maximální limit</w:t>
      </w:r>
      <w:r w:rsidR="001F3EE1" w:rsidRPr="000C1281">
        <w:rPr>
          <w:rFonts w:cs="Times New Roman"/>
        </w:rPr>
        <w:t>, se kterým je osoba omezená ve svéprávnosti způsobilá nakládat.</w:t>
      </w:r>
      <w:r w:rsidR="002A6AF6" w:rsidRPr="000C1281">
        <w:rPr>
          <w:rFonts w:cs="Times New Roman"/>
        </w:rPr>
        <w:t xml:space="preserve"> Mému tvrzení přispívá i nedávná judikatura NS</w:t>
      </w:r>
      <w:r w:rsidR="002A6AF6" w:rsidRPr="000C1281">
        <w:rPr>
          <w:rStyle w:val="Znakapoznpodarou"/>
          <w:rFonts w:cs="Times New Roman"/>
        </w:rPr>
        <w:footnoteReference w:id="82"/>
      </w:r>
      <w:r w:rsidR="002A6AF6" w:rsidRPr="000C1281">
        <w:rPr>
          <w:rFonts w:cs="Times New Roman"/>
        </w:rPr>
        <w:t>, dle které do každodenních záležitostí nepatří nakládání se starobním důchodem, a to právě s ohledem na částku, kterou představuje.</w:t>
      </w:r>
    </w:p>
    <w:p w:rsidR="002A6AF6" w:rsidRPr="000C1281" w:rsidRDefault="00341F9A" w:rsidP="00341F9A">
      <w:pPr>
        <w:contextualSpacing/>
        <w:rPr>
          <w:rFonts w:cs="Times New Roman"/>
        </w:rPr>
      </w:pPr>
      <w:r w:rsidRPr="000C1281">
        <w:rPr>
          <w:rFonts w:cs="Times New Roman"/>
        </w:rPr>
        <w:t xml:space="preserve">Jak vykládat termín </w:t>
      </w:r>
      <w:r w:rsidRPr="000C1281">
        <w:rPr>
          <w:rFonts w:cs="Times New Roman"/>
          <w:i/>
        </w:rPr>
        <w:t xml:space="preserve">každodenní záležitosti </w:t>
      </w:r>
      <w:r w:rsidRPr="000C1281">
        <w:rPr>
          <w:rFonts w:cs="Times New Roman"/>
        </w:rPr>
        <w:t xml:space="preserve">je další otázkou, na kterou jednoznačnou odpověď přinese až judikatura. Je totiž sporné, zdali </w:t>
      </w:r>
      <w:r w:rsidR="00AE37F8" w:rsidRPr="000C1281">
        <w:rPr>
          <w:rFonts w:cs="Times New Roman"/>
        </w:rPr>
        <w:t xml:space="preserve">se </w:t>
      </w:r>
      <w:r w:rsidRPr="000C1281">
        <w:rPr>
          <w:rFonts w:cs="Times New Roman"/>
        </w:rPr>
        <w:t xml:space="preserve">tento pojem </w:t>
      </w:r>
      <w:r w:rsidR="00AE37F8" w:rsidRPr="000C1281">
        <w:rPr>
          <w:rFonts w:cs="Times New Roman"/>
        </w:rPr>
        <w:t xml:space="preserve">má </w:t>
      </w:r>
      <w:r w:rsidRPr="000C1281">
        <w:rPr>
          <w:rFonts w:cs="Times New Roman"/>
        </w:rPr>
        <w:t xml:space="preserve">vykládat objektivně či subjektivně. Pro jednoho člověka je běžnou záležitostí obchodování na burze či nakupování </w:t>
      </w:r>
      <w:r w:rsidRPr="000C1281">
        <w:rPr>
          <w:rFonts w:cs="Times New Roman"/>
        </w:rPr>
        <w:lastRenderedPageBreak/>
        <w:t>elektroniky, pro druhého pouze zaplacení složenky za plyn a nákup pečiva. Stejně jako K. Svoboda</w:t>
      </w:r>
      <w:r w:rsidRPr="000C1281">
        <w:rPr>
          <w:rStyle w:val="Znakapoznpodarou"/>
          <w:rFonts w:cs="Times New Roman"/>
        </w:rPr>
        <w:footnoteReference w:id="83"/>
      </w:r>
      <w:r w:rsidR="004E575C" w:rsidRPr="000C1281">
        <w:rPr>
          <w:rFonts w:cs="Times New Roman"/>
        </w:rPr>
        <w:t xml:space="preserve"> </w:t>
      </w:r>
      <w:r w:rsidRPr="000C1281">
        <w:rPr>
          <w:rFonts w:cs="Times New Roman"/>
        </w:rPr>
        <w:t xml:space="preserve"> se domnívám, že by se k této otázce mělo přistupovat objektivně, a to především s ohledem na </w:t>
      </w:r>
      <w:r w:rsidR="004E575C" w:rsidRPr="000C1281">
        <w:rPr>
          <w:rFonts w:cs="Times New Roman"/>
        </w:rPr>
        <w:t>§</w:t>
      </w:r>
      <w:r w:rsidR="003B7631" w:rsidRPr="000C1281">
        <w:rPr>
          <w:rFonts w:cs="Times New Roman"/>
        </w:rPr>
        <w:t xml:space="preserve"> 4 odst. 1 </w:t>
      </w:r>
      <w:r w:rsidR="002A6AF6" w:rsidRPr="000C1281">
        <w:rPr>
          <w:rFonts w:cs="Times New Roman"/>
        </w:rPr>
        <w:t xml:space="preserve">OZ. K. Svoboda dále dodává: </w:t>
      </w:r>
      <w:r w:rsidR="004E575C" w:rsidRPr="000C1281">
        <w:rPr>
          <w:rFonts w:cs="Times New Roman"/>
        </w:rPr>
        <w:t>„</w:t>
      </w:r>
      <w:r w:rsidRPr="000C1281">
        <w:rPr>
          <w:rFonts w:cs="Times New Roman"/>
          <w:i/>
        </w:rPr>
        <w:t>K</w:t>
      </w:r>
      <w:r w:rsidR="004E575C" w:rsidRPr="000C1281">
        <w:rPr>
          <w:rFonts w:cs="Times New Roman"/>
          <w:i/>
        </w:rPr>
        <w:t xml:space="preserve"> individualizaci reálné schopnosti člověka právně jednat slouží rozsudek o omezení svéprávnosti, nikoliv způsob aplikace §</w:t>
      </w:r>
      <w:r w:rsidRPr="000C1281">
        <w:rPr>
          <w:rFonts w:cs="Times New Roman"/>
          <w:i/>
        </w:rPr>
        <w:t xml:space="preserve"> </w:t>
      </w:r>
      <w:r w:rsidR="004E575C" w:rsidRPr="000C1281">
        <w:rPr>
          <w:rFonts w:cs="Times New Roman"/>
          <w:i/>
        </w:rPr>
        <w:t>64</w:t>
      </w:r>
      <w:r w:rsidRPr="000C1281">
        <w:rPr>
          <w:rFonts w:cs="Times New Roman"/>
          <w:i/>
        </w:rPr>
        <w:t xml:space="preserve"> OZ“</w:t>
      </w:r>
      <w:r w:rsidR="001F3EE1" w:rsidRPr="000C1281">
        <w:rPr>
          <w:rFonts w:cs="Times New Roman"/>
        </w:rPr>
        <w:t>, a s tímto tvrzením se zcela ztotožňuji.</w:t>
      </w:r>
    </w:p>
    <w:p w:rsidR="002A6AF6" w:rsidRPr="000C1281" w:rsidRDefault="001F3EE1" w:rsidP="002A6AF6">
      <w:pPr>
        <w:contextualSpacing/>
        <w:rPr>
          <w:rFonts w:cs="Times New Roman"/>
          <w:b/>
        </w:rPr>
      </w:pPr>
      <w:r w:rsidRPr="000C1281">
        <w:rPr>
          <w:rFonts w:cs="Times New Roman"/>
        </w:rPr>
        <w:t>Kromě omezení svéprávnosti ohledně každodenních záležitostí běžného života je v</w:t>
      </w:r>
      <w:r w:rsidR="004E575C" w:rsidRPr="000C1281">
        <w:rPr>
          <w:rFonts w:cs="Times New Roman"/>
        </w:rPr>
        <w:t> rozporu se zákonem shledána</w:t>
      </w:r>
      <w:r w:rsidR="003B7631" w:rsidRPr="000C1281">
        <w:rPr>
          <w:rFonts w:cs="Times New Roman"/>
        </w:rPr>
        <w:t xml:space="preserve"> </w:t>
      </w:r>
      <w:r w:rsidRPr="000C1281">
        <w:rPr>
          <w:rFonts w:cs="Times New Roman"/>
        </w:rPr>
        <w:t xml:space="preserve">taktéž </w:t>
      </w:r>
      <w:r w:rsidR="00707ED2" w:rsidRPr="000C1281">
        <w:rPr>
          <w:rFonts w:cs="Times New Roman"/>
        </w:rPr>
        <w:t>formulace, kterou</w:t>
      </w:r>
      <w:r w:rsidR="004E575C" w:rsidRPr="000C1281">
        <w:rPr>
          <w:rFonts w:cs="Times New Roman"/>
        </w:rPr>
        <w:t xml:space="preserve"> by</w:t>
      </w:r>
      <w:r w:rsidR="00707ED2" w:rsidRPr="000C1281">
        <w:rPr>
          <w:rFonts w:cs="Times New Roman"/>
        </w:rPr>
        <w:t xml:space="preserve"> soud</w:t>
      </w:r>
      <w:r w:rsidR="004E575C" w:rsidRPr="000C1281">
        <w:rPr>
          <w:rFonts w:cs="Times New Roman"/>
        </w:rPr>
        <w:t xml:space="preserve"> </w:t>
      </w:r>
      <w:r w:rsidR="00707ED2" w:rsidRPr="000C1281">
        <w:rPr>
          <w:rFonts w:cs="Times New Roman"/>
        </w:rPr>
        <w:t>osobu omezoval</w:t>
      </w:r>
      <w:r w:rsidR="004E575C" w:rsidRPr="000C1281">
        <w:rPr>
          <w:rFonts w:cs="Times New Roman"/>
        </w:rPr>
        <w:t xml:space="preserve"> jen v rámci její procesněprávní způsobilosti, jelikož ta je přímo vázána na hmotněprá</w:t>
      </w:r>
      <w:r w:rsidRPr="000C1281">
        <w:rPr>
          <w:rFonts w:cs="Times New Roman"/>
        </w:rPr>
        <w:t>vní.</w:t>
      </w:r>
      <w:r w:rsidR="004E575C" w:rsidRPr="000C1281">
        <w:rPr>
          <w:rStyle w:val="Znakapoznpodarou"/>
          <w:rFonts w:cs="Times New Roman"/>
        </w:rPr>
        <w:footnoteReference w:id="84"/>
      </w:r>
      <w:r w:rsidRPr="000C1281">
        <w:rPr>
          <w:rFonts w:cs="Times New Roman"/>
        </w:rPr>
        <w:t xml:space="preserve"> </w:t>
      </w:r>
      <w:r w:rsidR="003B7631" w:rsidRPr="000C1281">
        <w:rPr>
          <w:rFonts w:cs="Times New Roman"/>
        </w:rPr>
        <w:t>To platí i pro omezení svéprávnosti jen ohledně samostatného jednání před úřady.</w:t>
      </w:r>
      <w:r w:rsidR="003B7631" w:rsidRPr="000C1281">
        <w:rPr>
          <w:rStyle w:val="Znakapoznpodarou"/>
          <w:rFonts w:cs="Times New Roman"/>
        </w:rPr>
        <w:footnoteReference w:id="85"/>
      </w:r>
      <w:r w:rsidR="003B7631" w:rsidRPr="000C1281">
        <w:rPr>
          <w:rFonts w:cs="Times New Roman"/>
        </w:rPr>
        <w:t xml:space="preserve"> Soud nemůže omezit člověka ani ke způsobilosti k protiprávním činům, tato otázka se vždy musí posuzovat individuálně v</w:t>
      </w:r>
      <w:r w:rsidR="002A6AF6" w:rsidRPr="000C1281">
        <w:rPr>
          <w:rFonts w:cs="Times New Roman"/>
        </w:rPr>
        <w:t> rámci deliktního práva</w:t>
      </w:r>
      <w:r w:rsidR="00707ED2" w:rsidRPr="000C1281">
        <w:rPr>
          <w:rFonts w:cs="Times New Roman"/>
        </w:rPr>
        <w:t>. O</w:t>
      </w:r>
      <w:r w:rsidR="003B7631" w:rsidRPr="000C1281">
        <w:rPr>
          <w:rFonts w:cs="Times New Roman"/>
        </w:rPr>
        <w:t>blastmi</w:t>
      </w:r>
      <w:r w:rsidR="00707ED2" w:rsidRPr="000C1281">
        <w:rPr>
          <w:rFonts w:cs="Times New Roman"/>
        </w:rPr>
        <w:t>, jimiž</w:t>
      </w:r>
      <w:r w:rsidR="003B7631" w:rsidRPr="000C1281">
        <w:rPr>
          <w:rFonts w:cs="Times New Roman"/>
        </w:rPr>
        <w:t xml:space="preserve"> by se měl soud </w:t>
      </w:r>
      <w:r w:rsidR="00AD376C" w:rsidRPr="000C1281">
        <w:rPr>
          <w:rFonts w:cs="Times New Roman"/>
        </w:rPr>
        <w:t xml:space="preserve">naopak </w:t>
      </w:r>
      <w:r w:rsidR="00707ED2" w:rsidRPr="000C1281">
        <w:rPr>
          <w:rFonts w:cs="Times New Roman"/>
        </w:rPr>
        <w:t>zabývat, jsou</w:t>
      </w:r>
      <w:r w:rsidR="003B7631" w:rsidRPr="000C1281">
        <w:rPr>
          <w:rFonts w:cs="Times New Roman"/>
        </w:rPr>
        <w:t xml:space="preserve"> zejm.</w:t>
      </w:r>
      <w:r w:rsidR="00707ED2" w:rsidRPr="000C1281">
        <w:rPr>
          <w:rFonts w:cs="Times New Roman"/>
        </w:rPr>
        <w:t xml:space="preserve"> </w:t>
      </w:r>
      <w:r w:rsidR="002A6AF6" w:rsidRPr="000C1281">
        <w:rPr>
          <w:rFonts w:cs="Times New Roman"/>
        </w:rPr>
        <w:t xml:space="preserve">majetkové vztahy, </w:t>
      </w:r>
      <w:r w:rsidR="00707ED2" w:rsidRPr="000C1281">
        <w:rPr>
          <w:rFonts w:cs="Times New Roman"/>
        </w:rPr>
        <w:t xml:space="preserve">pracovněprávní způsobilost, </w:t>
      </w:r>
      <w:r w:rsidR="00EF1744" w:rsidRPr="000C1281">
        <w:rPr>
          <w:rFonts w:cs="Times New Roman"/>
        </w:rPr>
        <w:t>kde</w:t>
      </w:r>
      <w:r w:rsidR="003B7631" w:rsidRPr="000C1281">
        <w:rPr>
          <w:rFonts w:cs="Times New Roman"/>
        </w:rPr>
        <w:t xml:space="preserve"> by soud </w:t>
      </w:r>
      <w:r w:rsidR="00EF1744" w:rsidRPr="000C1281">
        <w:rPr>
          <w:rFonts w:cs="Times New Roman"/>
        </w:rPr>
        <w:t xml:space="preserve">měl </w:t>
      </w:r>
      <w:r w:rsidR="003B7631" w:rsidRPr="000C1281">
        <w:rPr>
          <w:rFonts w:cs="Times New Roman"/>
        </w:rPr>
        <w:t xml:space="preserve">posoudit, zdali je posuzovaný schopen jednání i v těchto </w:t>
      </w:r>
      <w:r w:rsidR="00AD376C" w:rsidRPr="000C1281">
        <w:rPr>
          <w:rFonts w:cs="Times New Roman"/>
        </w:rPr>
        <w:t>záležitostech</w:t>
      </w:r>
      <w:r w:rsidR="003B7631" w:rsidRPr="000C1281">
        <w:rPr>
          <w:rStyle w:val="Znakapoznpodarou"/>
          <w:rFonts w:cs="Times New Roman"/>
        </w:rPr>
        <w:footnoteReference w:id="86"/>
      </w:r>
      <w:r w:rsidR="00AD376C" w:rsidRPr="000C1281">
        <w:rPr>
          <w:rFonts w:cs="Times New Roman"/>
        </w:rPr>
        <w:t xml:space="preserve">, rodičovskou odpovědností (viz dále), </w:t>
      </w:r>
      <w:r w:rsidR="002A6AF6" w:rsidRPr="000C1281">
        <w:rPr>
          <w:rFonts w:cs="Times New Roman"/>
        </w:rPr>
        <w:t xml:space="preserve">apod. </w:t>
      </w:r>
      <w:r w:rsidR="004E575C" w:rsidRPr="000C1281">
        <w:rPr>
          <w:rFonts w:cs="Times New Roman"/>
        </w:rPr>
        <w:t>Pro úplnost dodávám, že soudy jsou mj. povinny posuzovat i dopady na veřejná subjektivní práva</w:t>
      </w:r>
      <w:r w:rsidR="00AD376C" w:rsidRPr="000C1281">
        <w:rPr>
          <w:rFonts w:cs="Times New Roman"/>
        </w:rPr>
        <w:t xml:space="preserve">. </w:t>
      </w:r>
      <w:r w:rsidR="00707ED2" w:rsidRPr="000C1281">
        <w:rPr>
          <w:rFonts w:cs="Times New Roman"/>
        </w:rPr>
        <w:t>Dovolím</w:t>
      </w:r>
      <w:r w:rsidR="004E575C" w:rsidRPr="000C1281">
        <w:rPr>
          <w:rFonts w:cs="Times New Roman"/>
        </w:rPr>
        <w:t xml:space="preserve"> si zdůraznit, že omezení svéprávnosti nemá vliv na veřejnoprávní práva a povinnosti</w:t>
      </w:r>
      <w:r w:rsidR="00AD376C" w:rsidRPr="000C1281">
        <w:rPr>
          <w:rFonts w:cs="Times New Roman"/>
        </w:rPr>
        <w:t xml:space="preserve"> automaticky</w:t>
      </w:r>
      <w:r w:rsidR="00707ED2" w:rsidRPr="000C1281">
        <w:rPr>
          <w:rFonts w:cs="Times New Roman"/>
        </w:rPr>
        <w:t>,</w:t>
      </w:r>
      <w:r w:rsidR="004E575C" w:rsidRPr="000C1281">
        <w:rPr>
          <w:rStyle w:val="Znakapoznpodarou"/>
          <w:rFonts w:cs="Times New Roman"/>
        </w:rPr>
        <w:footnoteReference w:id="87"/>
      </w:r>
      <w:r w:rsidR="004E575C" w:rsidRPr="000C1281">
        <w:rPr>
          <w:rFonts w:cs="Times New Roman"/>
        </w:rPr>
        <w:t xml:space="preserve"> </w:t>
      </w:r>
      <w:r w:rsidR="00707ED2" w:rsidRPr="000C1281">
        <w:rPr>
          <w:rFonts w:cs="Times New Roman"/>
        </w:rPr>
        <w:t>nýbrž</w:t>
      </w:r>
      <w:r w:rsidR="004E575C" w:rsidRPr="000C1281">
        <w:rPr>
          <w:rFonts w:cs="Times New Roman"/>
        </w:rPr>
        <w:t xml:space="preserve"> </w:t>
      </w:r>
      <w:r w:rsidR="00C67571" w:rsidRPr="000C1281">
        <w:rPr>
          <w:rFonts w:cs="Times New Roman"/>
        </w:rPr>
        <w:t xml:space="preserve">primárně </w:t>
      </w:r>
      <w:r w:rsidR="004E575C" w:rsidRPr="000C1281">
        <w:rPr>
          <w:rFonts w:cs="Times New Roman"/>
        </w:rPr>
        <w:t>se týká pouze omezení v soukro</w:t>
      </w:r>
      <w:r w:rsidR="00707ED2" w:rsidRPr="000C1281">
        <w:rPr>
          <w:rFonts w:cs="Times New Roman"/>
        </w:rPr>
        <w:t>moprávních věcech tak, jak to plyne</w:t>
      </w:r>
      <w:r w:rsidR="004E575C" w:rsidRPr="000C1281">
        <w:rPr>
          <w:rFonts w:cs="Times New Roman"/>
        </w:rPr>
        <w:t xml:space="preserve"> již z</w:t>
      </w:r>
      <w:r w:rsidR="00707ED2" w:rsidRPr="000C1281">
        <w:rPr>
          <w:rFonts w:cs="Times New Roman"/>
        </w:rPr>
        <w:t> </w:t>
      </w:r>
      <w:r w:rsidR="004E575C" w:rsidRPr="000C1281">
        <w:rPr>
          <w:rFonts w:cs="Times New Roman"/>
        </w:rPr>
        <w:t>§</w:t>
      </w:r>
      <w:r w:rsidR="00AD376C" w:rsidRPr="000C1281">
        <w:rPr>
          <w:rFonts w:cs="Times New Roman"/>
        </w:rPr>
        <w:t xml:space="preserve"> </w:t>
      </w:r>
      <w:r w:rsidR="004E575C" w:rsidRPr="000C1281">
        <w:rPr>
          <w:rFonts w:cs="Times New Roman"/>
        </w:rPr>
        <w:t>7 odst. 1 OSŘ, kde je vymezena pravomoc civilních soudů.</w:t>
      </w:r>
      <w:r w:rsidR="004E575C" w:rsidRPr="000C1281">
        <w:rPr>
          <w:rStyle w:val="Znakapoznpodarou"/>
          <w:rFonts w:cs="Times New Roman"/>
        </w:rPr>
        <w:footnoteReference w:id="88"/>
      </w:r>
      <w:r w:rsidR="00707ED2" w:rsidRPr="000C1281">
        <w:rPr>
          <w:rFonts w:cs="Times New Roman"/>
        </w:rPr>
        <w:t xml:space="preserve"> Zcela klíčová vodítka </w:t>
      </w:r>
      <w:r w:rsidR="004E575C" w:rsidRPr="000C1281">
        <w:rPr>
          <w:rFonts w:cs="Times New Roman"/>
        </w:rPr>
        <w:t xml:space="preserve">ohledně této problematiky </w:t>
      </w:r>
      <w:r w:rsidR="00707ED2" w:rsidRPr="000C1281">
        <w:rPr>
          <w:rFonts w:cs="Times New Roman"/>
        </w:rPr>
        <w:t xml:space="preserve">představují </w:t>
      </w:r>
      <w:r w:rsidR="004E575C" w:rsidRPr="000C1281">
        <w:rPr>
          <w:rFonts w:cs="Times New Roman"/>
        </w:rPr>
        <w:t>názory Nejvyššího soudu</w:t>
      </w:r>
      <w:r w:rsidR="004E575C" w:rsidRPr="000C1281">
        <w:rPr>
          <w:rStyle w:val="Znakapoznpodarou"/>
          <w:rFonts w:cs="Times New Roman"/>
        </w:rPr>
        <w:footnoteReference w:id="89"/>
      </w:r>
      <w:r w:rsidR="004E575C" w:rsidRPr="000C1281">
        <w:rPr>
          <w:rFonts w:cs="Times New Roman"/>
        </w:rPr>
        <w:t>, který shledává za nemožné, aby civilní soudy rozhodovaly o otázce, zda je osoba způsobilá k výkonu práv a povinností, které vyplývají z jiných právních pře</w:t>
      </w:r>
      <w:r w:rsidR="00AD376C" w:rsidRPr="000C1281">
        <w:rPr>
          <w:rFonts w:cs="Times New Roman"/>
        </w:rPr>
        <w:t>dpisů –</w:t>
      </w:r>
      <w:r w:rsidR="00AE37F8" w:rsidRPr="000C1281">
        <w:rPr>
          <w:rFonts w:cs="Times New Roman"/>
        </w:rPr>
        <w:t xml:space="preserve"> nap</w:t>
      </w:r>
      <w:r w:rsidR="00AD376C" w:rsidRPr="000C1281">
        <w:rPr>
          <w:rFonts w:cs="Times New Roman"/>
        </w:rPr>
        <w:t>ř. p</w:t>
      </w:r>
      <w:r w:rsidR="004E575C" w:rsidRPr="000C1281">
        <w:rPr>
          <w:rFonts w:cs="Times New Roman"/>
        </w:rPr>
        <w:t>rávo držet zbraň, způsobilost k říz</w:t>
      </w:r>
      <w:r w:rsidR="00EF1744" w:rsidRPr="000C1281">
        <w:rPr>
          <w:rFonts w:cs="Times New Roman"/>
        </w:rPr>
        <w:t>ení motorového vozidla, volební právo</w:t>
      </w:r>
      <w:r w:rsidR="004E575C" w:rsidRPr="000C1281">
        <w:rPr>
          <w:rFonts w:cs="Times New Roman"/>
        </w:rPr>
        <w:t xml:space="preserve"> apod. Opačný názor zastává ovšem Ústavní soud, který v jednom ze svých nálezů shledal možným omezit způsobilost člověka právně jednat i v otázce veřejných práv. Stanovuje sice podmínku, a </w:t>
      </w:r>
      <w:r w:rsidR="00C67571" w:rsidRPr="000C1281">
        <w:rPr>
          <w:rFonts w:cs="Times New Roman"/>
        </w:rPr>
        <w:t>sice že</w:t>
      </w:r>
      <w:r w:rsidR="004E575C" w:rsidRPr="000C1281">
        <w:rPr>
          <w:rFonts w:cs="Times New Roman"/>
        </w:rPr>
        <w:t xml:space="preserve"> jinak b</w:t>
      </w:r>
      <w:r w:rsidR="00C67571" w:rsidRPr="000C1281">
        <w:rPr>
          <w:rFonts w:cs="Times New Roman"/>
        </w:rPr>
        <w:t>y b</w:t>
      </w:r>
      <w:r w:rsidR="004E575C" w:rsidRPr="000C1281">
        <w:rPr>
          <w:rFonts w:cs="Times New Roman"/>
        </w:rPr>
        <w:t>yl jiný postup ve zjevném rozporu s ú</w:t>
      </w:r>
      <w:r w:rsidRPr="000C1281">
        <w:rPr>
          <w:rFonts w:cs="Times New Roman"/>
        </w:rPr>
        <w:t>čelem takového veřejného práva. S</w:t>
      </w:r>
      <w:r w:rsidR="004E575C" w:rsidRPr="000C1281">
        <w:rPr>
          <w:rFonts w:cs="Times New Roman"/>
        </w:rPr>
        <w:t xml:space="preserve">oud </w:t>
      </w:r>
      <w:r w:rsidRPr="000C1281">
        <w:rPr>
          <w:rFonts w:cs="Times New Roman"/>
        </w:rPr>
        <w:t xml:space="preserve">tak například </w:t>
      </w:r>
      <w:r w:rsidR="004E575C" w:rsidRPr="000C1281">
        <w:rPr>
          <w:rFonts w:cs="Times New Roman"/>
        </w:rPr>
        <w:t>může rozhodnout o omezení svéprávnosti ohledně výkonu tohoto práva, jestliže člověk není vůbec schopen pochopit smysl</w:t>
      </w:r>
      <w:r w:rsidR="00AD376C" w:rsidRPr="000C1281">
        <w:rPr>
          <w:rFonts w:cs="Times New Roman"/>
        </w:rPr>
        <w:t>, účel a důsledky voleb.</w:t>
      </w:r>
      <w:r w:rsidR="004E575C" w:rsidRPr="000C1281">
        <w:rPr>
          <w:rStyle w:val="Znakapoznpodarou"/>
          <w:rFonts w:cs="Times New Roman"/>
        </w:rPr>
        <w:footnoteReference w:id="90"/>
      </w:r>
      <w:r w:rsidR="00C05E26" w:rsidRPr="000C1281">
        <w:rPr>
          <w:rFonts w:cs="Times New Roman"/>
        </w:rPr>
        <w:t xml:space="preserve"> </w:t>
      </w:r>
      <w:r w:rsidR="00C67571" w:rsidRPr="000C1281">
        <w:rPr>
          <w:rFonts w:cs="Times New Roman"/>
        </w:rPr>
        <w:t xml:space="preserve"> Přímo</w:t>
      </w:r>
      <w:r w:rsidR="008D389A" w:rsidRPr="000C1281">
        <w:rPr>
          <w:rFonts w:cs="Times New Roman"/>
        </w:rPr>
        <w:t xml:space="preserve"> </w:t>
      </w:r>
      <w:r w:rsidR="00C05E26" w:rsidRPr="000C1281">
        <w:rPr>
          <w:rFonts w:cs="Times New Roman"/>
        </w:rPr>
        <w:t>§</w:t>
      </w:r>
      <w:r w:rsidR="00AD376C" w:rsidRPr="000C1281">
        <w:rPr>
          <w:rFonts w:cs="Times New Roman"/>
        </w:rPr>
        <w:t xml:space="preserve"> </w:t>
      </w:r>
      <w:r w:rsidR="00C05E26" w:rsidRPr="000C1281">
        <w:rPr>
          <w:rFonts w:cs="Times New Roman"/>
        </w:rPr>
        <w:t>2</w:t>
      </w:r>
      <w:r w:rsidR="00AD376C" w:rsidRPr="000C1281">
        <w:rPr>
          <w:rFonts w:cs="Times New Roman"/>
        </w:rPr>
        <w:t xml:space="preserve"> písm.</w:t>
      </w:r>
      <w:r w:rsidR="00680BC3" w:rsidRPr="000C1281">
        <w:rPr>
          <w:rFonts w:cs="Times New Roman"/>
        </w:rPr>
        <w:t xml:space="preserve"> b) zákon</w:t>
      </w:r>
      <w:r w:rsidR="00C05E26" w:rsidRPr="000C1281">
        <w:rPr>
          <w:rFonts w:cs="Times New Roman"/>
        </w:rPr>
        <w:t xml:space="preserve"> č.</w:t>
      </w:r>
      <w:r w:rsidR="00AD376C" w:rsidRPr="000C1281">
        <w:rPr>
          <w:rFonts w:cs="Times New Roman"/>
        </w:rPr>
        <w:t xml:space="preserve"> 247/1995 Sb., o volbách do Parlamentu normuje, že </w:t>
      </w:r>
      <w:r w:rsidR="00AD376C" w:rsidRPr="000C1281">
        <w:rPr>
          <w:rFonts w:cs="Times New Roman"/>
          <w:i/>
        </w:rPr>
        <w:t xml:space="preserve">překážkou výkonu voleného práva je </w:t>
      </w:r>
      <w:r w:rsidR="00AD376C" w:rsidRPr="000C1281">
        <w:rPr>
          <w:rFonts w:cs="Times New Roman"/>
          <w:i/>
        </w:rPr>
        <w:lastRenderedPageBreak/>
        <w:t>omezení svéprávnosti k výkonu volebního práva.</w:t>
      </w:r>
      <w:r w:rsidR="00C05E26" w:rsidRPr="000C1281">
        <w:rPr>
          <w:rFonts w:cs="Times New Roman"/>
          <w:b/>
        </w:rPr>
        <w:t xml:space="preserve"> </w:t>
      </w:r>
      <w:r w:rsidR="0065387F" w:rsidRPr="000C1281">
        <w:rPr>
          <w:rFonts w:cs="Times New Roman"/>
        </w:rPr>
        <w:t xml:space="preserve">Obecným soudům je tak stanovena povinnost posoudit </w:t>
      </w:r>
      <w:r w:rsidR="002B3298" w:rsidRPr="000C1281">
        <w:rPr>
          <w:rFonts w:cs="Times New Roman"/>
        </w:rPr>
        <w:t>tyto otázky samostatně</w:t>
      </w:r>
      <w:r w:rsidR="0065387F" w:rsidRPr="000C1281">
        <w:rPr>
          <w:rFonts w:cs="Times New Roman"/>
        </w:rPr>
        <w:t>.</w:t>
      </w:r>
      <w:r w:rsidR="0065387F" w:rsidRPr="000C1281">
        <w:rPr>
          <w:rStyle w:val="Znakapoznpodarou"/>
          <w:rFonts w:cs="Times New Roman"/>
        </w:rPr>
        <w:footnoteReference w:id="91"/>
      </w:r>
    </w:p>
    <w:p w:rsidR="00C17792" w:rsidRPr="000C1281" w:rsidRDefault="004E575C" w:rsidP="002B3298">
      <w:pPr>
        <w:contextualSpacing/>
        <w:rPr>
          <w:rFonts w:cs="Times New Roman"/>
        </w:rPr>
      </w:pPr>
      <w:r w:rsidRPr="000C1281">
        <w:rPr>
          <w:rFonts w:cs="Times New Roman"/>
        </w:rPr>
        <w:t>K zajímavému posunu došlo spolu s přijetím OZ</w:t>
      </w:r>
      <w:r w:rsidR="00192A99" w:rsidRPr="000C1281">
        <w:rPr>
          <w:rFonts w:cs="Times New Roman"/>
        </w:rPr>
        <w:t xml:space="preserve"> </w:t>
      </w:r>
      <w:r w:rsidRPr="000C1281">
        <w:rPr>
          <w:rFonts w:cs="Times New Roman"/>
        </w:rPr>
        <w:t>i v</w:t>
      </w:r>
      <w:r w:rsidR="00DF0EA5" w:rsidRPr="000C1281">
        <w:rPr>
          <w:rFonts w:cs="Times New Roman"/>
        </w:rPr>
        <w:t xml:space="preserve"> rámci</w:t>
      </w:r>
      <w:r w:rsidRPr="000C1281">
        <w:rPr>
          <w:rFonts w:cs="Times New Roman"/>
        </w:rPr>
        <w:t xml:space="preserve"> </w:t>
      </w:r>
      <w:r w:rsidR="00DF0EA5" w:rsidRPr="000C1281">
        <w:rPr>
          <w:rFonts w:cs="Times New Roman"/>
        </w:rPr>
        <w:t xml:space="preserve">vztahu svéprávnosti a </w:t>
      </w:r>
      <w:r w:rsidRPr="000C1281">
        <w:rPr>
          <w:rFonts w:cs="Times New Roman"/>
        </w:rPr>
        <w:t xml:space="preserve">rodičovské </w:t>
      </w:r>
      <w:r w:rsidR="00DF0EA5" w:rsidRPr="000C1281">
        <w:rPr>
          <w:rFonts w:cs="Times New Roman"/>
        </w:rPr>
        <w:t>odpovědnosti,</w:t>
      </w:r>
      <w:r w:rsidR="00DF0EA5" w:rsidRPr="000C1281">
        <w:rPr>
          <w:rFonts w:cs="Times New Roman"/>
          <w:b/>
        </w:rPr>
        <w:t xml:space="preserve"> </w:t>
      </w:r>
      <w:r w:rsidR="00DF0EA5" w:rsidRPr="000C1281">
        <w:rPr>
          <w:rFonts w:cs="Times New Roman"/>
        </w:rPr>
        <w:t xml:space="preserve">která </w:t>
      </w:r>
      <w:r w:rsidR="00192A99" w:rsidRPr="000C1281">
        <w:rPr>
          <w:rFonts w:cs="Times New Roman"/>
        </w:rPr>
        <w:t>zahrnuje</w:t>
      </w:r>
      <w:r w:rsidR="00DF0EA5" w:rsidRPr="000C1281">
        <w:rPr>
          <w:rFonts w:cs="Times New Roman"/>
        </w:rPr>
        <w:t xml:space="preserve"> práva a povinnosti spočívající v péči o zdraví, citový a mravní vývoj dítěte, v udržování osobního styku s dítětem, v jeho zastupování a spravování jeho majetku, v jeho ochraně, výchově apod. </w:t>
      </w:r>
      <w:r w:rsidR="00EF6F5B" w:rsidRPr="000C1281">
        <w:rPr>
          <w:rFonts w:cs="Times New Roman"/>
        </w:rPr>
        <w:t xml:space="preserve">Ustanovení § 865 odst. 2 </w:t>
      </w:r>
      <w:r w:rsidRPr="000C1281">
        <w:rPr>
          <w:rFonts w:cs="Times New Roman"/>
        </w:rPr>
        <w:t xml:space="preserve">OZ normuje, že </w:t>
      </w:r>
      <w:r w:rsidRPr="000C1281">
        <w:rPr>
          <w:rFonts w:cs="Times New Roman"/>
          <w:i/>
        </w:rPr>
        <w:t>rozhoduje-li soud o omezení svéprávnosti rodiče, rozhodne zároveň o jeho rodičovské odpovědnosti</w:t>
      </w:r>
      <w:r w:rsidRPr="000C1281">
        <w:rPr>
          <w:rFonts w:cs="Times New Roman"/>
        </w:rPr>
        <w:t xml:space="preserve">. Ze zákonné dikce je tak zřejmé, že samotné omezení ve svéprávnosti nemá na rodičovskou odpovědnost vliv, nenastupuje ex lege a tudíž je nutné, aby </w:t>
      </w:r>
      <w:r w:rsidR="00DF0EA5" w:rsidRPr="000C1281">
        <w:rPr>
          <w:rFonts w:cs="Times New Roman"/>
        </w:rPr>
        <w:t xml:space="preserve">se </w:t>
      </w:r>
      <w:r w:rsidRPr="000C1281">
        <w:rPr>
          <w:rFonts w:cs="Times New Roman"/>
        </w:rPr>
        <w:t>soud touto otázkou zabýval samostatně a v případě, že shledá nutnost omezení i v této oblasti, musí rozhodnout samostatným výrokem</w:t>
      </w:r>
      <w:r w:rsidR="00EF6F5B" w:rsidRPr="000C1281">
        <w:rPr>
          <w:rFonts w:cs="Times New Roman"/>
        </w:rPr>
        <w:t xml:space="preserve">. </w:t>
      </w:r>
      <w:r w:rsidR="00192A99" w:rsidRPr="000C1281">
        <w:rPr>
          <w:rFonts w:cs="Times New Roman"/>
        </w:rPr>
        <w:t xml:space="preserve">Jelikož </w:t>
      </w:r>
      <w:r w:rsidRPr="000C1281">
        <w:rPr>
          <w:rFonts w:cs="Times New Roman"/>
        </w:rPr>
        <w:t xml:space="preserve">samotné rozhodnutí o omezení svéprávnosti je koncipováno jako dočasné, dochází i v rámci rodičovské odpovědnosti k pouhému pozastavení </w:t>
      </w:r>
      <w:r w:rsidR="00EF6F5B" w:rsidRPr="000C1281">
        <w:rPr>
          <w:rFonts w:cs="Times New Roman"/>
        </w:rPr>
        <w:t xml:space="preserve">jejího výkonu </w:t>
      </w:r>
      <w:r w:rsidRPr="000C1281">
        <w:rPr>
          <w:rFonts w:cs="Times New Roman"/>
        </w:rPr>
        <w:t>(§</w:t>
      </w:r>
      <w:r w:rsidR="00EF6F5B" w:rsidRPr="000C1281">
        <w:rPr>
          <w:rFonts w:cs="Times New Roman"/>
        </w:rPr>
        <w:t xml:space="preserve"> 868 odst. 2 </w:t>
      </w:r>
      <w:r w:rsidRPr="000C1281">
        <w:rPr>
          <w:rFonts w:cs="Times New Roman"/>
        </w:rPr>
        <w:t xml:space="preserve">OZ). </w:t>
      </w:r>
      <w:r w:rsidR="00EF6F5B" w:rsidRPr="000C1281">
        <w:rPr>
          <w:rFonts w:cs="Times New Roman"/>
        </w:rPr>
        <w:t xml:space="preserve">Nově </w:t>
      </w:r>
      <w:r w:rsidR="00DF0EA5" w:rsidRPr="000C1281">
        <w:rPr>
          <w:rFonts w:cs="Times New Roman"/>
        </w:rPr>
        <w:t>je totiž rozlišováno</w:t>
      </w:r>
      <w:r w:rsidRPr="000C1281">
        <w:rPr>
          <w:rFonts w:cs="Times New Roman"/>
        </w:rPr>
        <w:t xml:space="preserve"> mezi nositelstvím a výkonem rodičovské odpovědnosti. </w:t>
      </w:r>
      <w:r w:rsidR="00EF6F5B" w:rsidRPr="000C1281">
        <w:rPr>
          <w:rFonts w:cs="Times New Roman"/>
        </w:rPr>
        <w:t xml:space="preserve">Nositelství </w:t>
      </w:r>
      <w:r w:rsidRPr="000C1281">
        <w:rPr>
          <w:rFonts w:cs="Times New Roman"/>
        </w:rPr>
        <w:t>vzniká každému rodiči ex</w:t>
      </w:r>
      <w:r w:rsidR="00EF6F5B" w:rsidRPr="000C1281">
        <w:rPr>
          <w:rFonts w:cs="Times New Roman"/>
        </w:rPr>
        <w:t xml:space="preserve"> leg</w:t>
      </w:r>
      <w:r w:rsidRPr="000C1281">
        <w:rPr>
          <w:rFonts w:cs="Times New Roman"/>
        </w:rPr>
        <w:t>e bez ohledu na další podmínky (zejm. spojené s</w:t>
      </w:r>
      <w:r w:rsidR="00EF6F5B" w:rsidRPr="000C1281">
        <w:rPr>
          <w:rFonts w:cs="Times New Roman"/>
        </w:rPr>
        <w:t>e</w:t>
      </w:r>
      <w:r w:rsidR="002B3298" w:rsidRPr="000C1281">
        <w:rPr>
          <w:rFonts w:cs="Times New Roman"/>
        </w:rPr>
        <w:t xml:space="preserve"> svéprávností rodiče).</w:t>
      </w:r>
      <w:r w:rsidR="00F026C9" w:rsidRPr="000C1281">
        <w:rPr>
          <w:rStyle w:val="Znakapoznpodarou"/>
          <w:rFonts w:cs="Times New Roman"/>
        </w:rPr>
        <w:footnoteReference w:id="92"/>
      </w:r>
      <w:r w:rsidR="00F026C9" w:rsidRPr="000C1281">
        <w:rPr>
          <w:rFonts w:cs="Times New Roman"/>
        </w:rPr>
        <w:t xml:space="preserve"> Zákon výslovně stanovuje, že </w:t>
      </w:r>
      <w:r w:rsidR="00F026C9" w:rsidRPr="000C1281">
        <w:rPr>
          <w:rFonts w:cs="Times New Roman"/>
          <w:i/>
        </w:rPr>
        <w:t>výkon rodičovské odpovědnosti je pozastaven, ledaže soud rozhodne, že se rodiči vzhledem k jeho osobě zachovává výkon povinnosti a práva péče o dítě a osobního styku s dítětem.</w:t>
      </w:r>
      <w:r w:rsidR="00F026C9" w:rsidRPr="000C1281">
        <w:rPr>
          <w:rFonts w:cs="Times New Roman"/>
        </w:rPr>
        <w:t xml:space="preserve"> Je tak otázkou, zdali soud </w:t>
      </w:r>
      <w:r w:rsidR="00192A99" w:rsidRPr="000C1281">
        <w:rPr>
          <w:rFonts w:cs="Times New Roman"/>
        </w:rPr>
        <w:t>disponuje</w:t>
      </w:r>
      <w:r w:rsidR="00F026C9" w:rsidRPr="000C1281">
        <w:rPr>
          <w:rFonts w:cs="Times New Roman"/>
        </w:rPr>
        <w:t xml:space="preserve"> oprávněn</w:t>
      </w:r>
      <w:r w:rsidR="00192A99" w:rsidRPr="000C1281">
        <w:rPr>
          <w:rFonts w:cs="Times New Roman"/>
        </w:rPr>
        <w:t>ím</w:t>
      </w:r>
      <w:r w:rsidR="00F026C9" w:rsidRPr="000C1281">
        <w:rPr>
          <w:rFonts w:cs="Times New Roman"/>
        </w:rPr>
        <w:t xml:space="preserve"> vymezit rozsah práv a povinností „na míru“, tedy určit sám komponenty rodičovské odpovědnosti, ke kterým je posuzovaný oprávněn a ke kterým nikoli, či zachovat </w:t>
      </w:r>
      <w:r w:rsidR="00EF1744" w:rsidRPr="000C1281">
        <w:rPr>
          <w:rFonts w:cs="Times New Roman"/>
        </w:rPr>
        <w:t xml:space="preserve">pouze </w:t>
      </w:r>
      <w:r w:rsidR="00510A34" w:rsidRPr="000C1281">
        <w:rPr>
          <w:rFonts w:cs="Times New Roman"/>
        </w:rPr>
        <w:t>péči a osobní</w:t>
      </w:r>
      <w:r w:rsidR="00F026C9" w:rsidRPr="000C1281">
        <w:rPr>
          <w:rFonts w:cs="Times New Roman"/>
        </w:rPr>
        <w:t xml:space="preserve"> styk s dítětem. Domnívám se, že zákonodárce nezvolil příliš v</w:t>
      </w:r>
      <w:r w:rsidR="00192A99" w:rsidRPr="000C1281">
        <w:rPr>
          <w:rFonts w:cs="Times New Roman"/>
        </w:rPr>
        <w:t>hodnou formulaci a nabízí se hned</w:t>
      </w:r>
      <w:r w:rsidR="00F026C9" w:rsidRPr="000C1281">
        <w:rPr>
          <w:rFonts w:cs="Times New Roman"/>
        </w:rPr>
        <w:t xml:space="preserve"> dva různé výklady. Bude tak záležet na judikatuře soudů, k jakému </w:t>
      </w:r>
      <w:r w:rsidR="00192A99" w:rsidRPr="000C1281">
        <w:rPr>
          <w:rFonts w:cs="Times New Roman"/>
        </w:rPr>
        <w:t>směru</w:t>
      </w:r>
      <w:r w:rsidR="00F026C9" w:rsidRPr="000C1281">
        <w:rPr>
          <w:rFonts w:cs="Times New Roman"/>
        </w:rPr>
        <w:t xml:space="preserve"> se přiklo</w:t>
      </w:r>
      <w:r w:rsidR="00192A99" w:rsidRPr="000C1281">
        <w:rPr>
          <w:rFonts w:cs="Times New Roman"/>
        </w:rPr>
        <w:t>ní, zdali bud</w:t>
      </w:r>
      <w:r w:rsidR="002B3298" w:rsidRPr="000C1281">
        <w:rPr>
          <w:rFonts w:cs="Times New Roman"/>
        </w:rPr>
        <w:t>ou</w:t>
      </w:r>
      <w:r w:rsidR="00F026C9" w:rsidRPr="000C1281">
        <w:rPr>
          <w:rFonts w:cs="Times New Roman"/>
        </w:rPr>
        <w:t xml:space="preserve"> respektovat doslovný výkl</w:t>
      </w:r>
      <w:r w:rsidR="00192A99" w:rsidRPr="000C1281">
        <w:rPr>
          <w:rFonts w:cs="Times New Roman"/>
        </w:rPr>
        <w:t>ad tohoto ustanovení, či d</w:t>
      </w:r>
      <w:r w:rsidR="002B3298" w:rsidRPr="000C1281">
        <w:rPr>
          <w:rFonts w:cs="Times New Roman"/>
        </w:rPr>
        <w:t>ají</w:t>
      </w:r>
      <w:r w:rsidR="00F026C9" w:rsidRPr="000C1281">
        <w:rPr>
          <w:rFonts w:cs="Times New Roman"/>
        </w:rPr>
        <w:t xml:space="preserve"> přednost výkladu více korespondující</w:t>
      </w:r>
      <w:r w:rsidR="00EF1744" w:rsidRPr="000C1281">
        <w:rPr>
          <w:rFonts w:cs="Times New Roman"/>
        </w:rPr>
        <w:t>mu</w:t>
      </w:r>
      <w:r w:rsidR="00F026C9" w:rsidRPr="000C1281">
        <w:rPr>
          <w:rFonts w:cs="Times New Roman"/>
        </w:rPr>
        <w:t xml:space="preserve"> se smyslem a účelem institutu omezení svéprávnosti. Osobně se přikláním k variantě druhé, byť lze polemizovat, zdali se nejedná už o příliš extenzivní výklad. Tento způsob shledávám přijatelnější i s ohledem </w:t>
      </w:r>
      <w:r w:rsidR="002B3298" w:rsidRPr="000C1281">
        <w:rPr>
          <w:rFonts w:cs="Times New Roman"/>
        </w:rPr>
        <w:t>na podmínku proporcionality</w:t>
      </w:r>
      <w:r w:rsidR="005855A7" w:rsidRPr="000C1281">
        <w:rPr>
          <w:rFonts w:cs="Times New Roman"/>
        </w:rPr>
        <w:t xml:space="preserve">. </w:t>
      </w:r>
      <w:r w:rsidR="005855A7" w:rsidRPr="000C1281">
        <w:rPr>
          <w:rFonts w:cs="Times New Roman"/>
          <w:i/>
        </w:rPr>
        <w:t>Lze si tak například představit situaci, kdy soud pozastaví výkon rodičovské odpovědnosti v souvislosti se správou majetku, ale zachová výkon práva výchovy.</w:t>
      </w:r>
      <w:r w:rsidR="005855A7" w:rsidRPr="000C1281">
        <w:rPr>
          <w:rFonts w:cs="Times New Roman"/>
        </w:rPr>
        <w:t xml:space="preserve"> Ke komplexnímu pozastavení výkonu rodičovské odpovědnosti by měl soud dle mého názoru přistoupit až v nejkrajnějších případech, zejm. když může být dětem svou </w:t>
      </w:r>
      <w:r w:rsidR="002E271A" w:rsidRPr="000C1281">
        <w:rPr>
          <w:rFonts w:cs="Times New Roman"/>
        </w:rPr>
        <w:t>duševní poruchou</w:t>
      </w:r>
      <w:r w:rsidR="005855A7" w:rsidRPr="000C1281">
        <w:rPr>
          <w:rFonts w:cs="Times New Roman"/>
        </w:rPr>
        <w:t xml:space="preserve"> nebezpečný či je negativně mravně ovlivňovat apod.</w:t>
      </w:r>
    </w:p>
    <w:p w:rsidR="00C67571" w:rsidRPr="000C1281" w:rsidRDefault="004E575C" w:rsidP="006759B3">
      <w:pPr>
        <w:contextualSpacing/>
        <w:rPr>
          <w:rFonts w:cs="Times New Roman"/>
        </w:rPr>
      </w:pPr>
      <w:r w:rsidRPr="000C1281">
        <w:rPr>
          <w:rFonts w:cs="Times New Roman"/>
        </w:rPr>
        <w:lastRenderedPageBreak/>
        <w:t xml:space="preserve">Otázkou zůstává, kdy tak soud má </w:t>
      </w:r>
      <w:r w:rsidR="005855A7" w:rsidRPr="000C1281">
        <w:rPr>
          <w:rFonts w:cs="Times New Roman"/>
        </w:rPr>
        <w:t>rozhodnout</w:t>
      </w:r>
      <w:r w:rsidRPr="000C1281">
        <w:rPr>
          <w:rFonts w:cs="Times New Roman"/>
        </w:rPr>
        <w:t>. Je nep</w:t>
      </w:r>
      <w:r w:rsidR="00192A99" w:rsidRPr="000C1281">
        <w:rPr>
          <w:rFonts w:cs="Times New Roman"/>
        </w:rPr>
        <w:t>ochybné, že pokud bude posuzovaným rodič</w:t>
      </w:r>
      <w:r w:rsidR="00C67571" w:rsidRPr="000C1281">
        <w:rPr>
          <w:rFonts w:cs="Times New Roman"/>
        </w:rPr>
        <w:t>,</w:t>
      </w:r>
      <w:r w:rsidRPr="000C1281">
        <w:rPr>
          <w:rFonts w:cs="Times New Roman"/>
        </w:rPr>
        <w:t xml:space="preserve"> soud se touto otázkou </w:t>
      </w:r>
      <w:r w:rsidR="005855A7" w:rsidRPr="000C1281">
        <w:rPr>
          <w:rFonts w:cs="Times New Roman"/>
        </w:rPr>
        <w:t>bude muset</w:t>
      </w:r>
      <w:r w:rsidRPr="000C1281">
        <w:rPr>
          <w:rFonts w:cs="Times New Roman"/>
        </w:rPr>
        <w:t xml:space="preserve"> ve svém rozhodnutí zabývat. </w:t>
      </w:r>
      <w:r w:rsidR="00192A99" w:rsidRPr="000C1281">
        <w:rPr>
          <w:rFonts w:cs="Times New Roman"/>
        </w:rPr>
        <w:t>Taktéž</w:t>
      </w:r>
      <w:r w:rsidR="005855A7" w:rsidRPr="000C1281">
        <w:rPr>
          <w:rFonts w:cs="Times New Roman"/>
        </w:rPr>
        <w:t xml:space="preserve"> judikatura</w:t>
      </w:r>
      <w:r w:rsidR="005855A7" w:rsidRPr="000C1281">
        <w:rPr>
          <w:rStyle w:val="Znakapoznpodarou"/>
          <w:rFonts w:cs="Times New Roman"/>
        </w:rPr>
        <w:footnoteReference w:id="93"/>
      </w:r>
      <w:r w:rsidR="005855A7" w:rsidRPr="000C1281">
        <w:rPr>
          <w:rFonts w:cs="Times New Roman"/>
        </w:rPr>
        <w:t xml:space="preserve"> stanovuje povinnost soudu zjišťovat, zdali posuzovaný má nezletilé děti a v kladném případě uvědomit soud péče o nezletilé k ustanovení kolizního opatrovníka. </w:t>
      </w:r>
      <w:r w:rsidRPr="000C1281">
        <w:rPr>
          <w:rFonts w:cs="Times New Roman"/>
        </w:rPr>
        <w:t>Nicméně</w:t>
      </w:r>
      <w:r w:rsidR="00192A99" w:rsidRPr="000C1281">
        <w:rPr>
          <w:rFonts w:cs="Times New Roman"/>
        </w:rPr>
        <w:t xml:space="preserve"> otáz</w:t>
      </w:r>
      <w:r w:rsidR="00F020B8" w:rsidRPr="000C1281">
        <w:rPr>
          <w:rFonts w:cs="Times New Roman"/>
        </w:rPr>
        <w:t>ka</w:t>
      </w:r>
      <w:r w:rsidR="00192A99" w:rsidRPr="000C1281">
        <w:rPr>
          <w:rFonts w:cs="Times New Roman"/>
        </w:rPr>
        <w:t>,</w:t>
      </w:r>
      <w:r w:rsidRPr="000C1281">
        <w:rPr>
          <w:rFonts w:cs="Times New Roman"/>
        </w:rPr>
        <w:t xml:space="preserve"> jak by soud měl postupovat v případě, </w:t>
      </w:r>
      <w:r w:rsidR="00415F03" w:rsidRPr="000C1281">
        <w:rPr>
          <w:rFonts w:cs="Times New Roman"/>
        </w:rPr>
        <w:t>kdy</w:t>
      </w:r>
      <w:r w:rsidRPr="000C1281">
        <w:rPr>
          <w:rFonts w:cs="Times New Roman"/>
        </w:rPr>
        <w:t xml:space="preserve"> posuzovaným je </w:t>
      </w:r>
      <w:r w:rsidR="005855A7" w:rsidRPr="000C1281">
        <w:rPr>
          <w:rFonts w:cs="Times New Roman"/>
        </w:rPr>
        <w:t xml:space="preserve">těhotná </w:t>
      </w:r>
      <w:r w:rsidRPr="000C1281">
        <w:rPr>
          <w:rFonts w:cs="Times New Roman"/>
        </w:rPr>
        <w:t xml:space="preserve">žena či </w:t>
      </w:r>
      <w:r w:rsidR="002E271A" w:rsidRPr="000C1281">
        <w:rPr>
          <w:rFonts w:cs="Times New Roman"/>
        </w:rPr>
        <w:t>bezdětný člověk</w:t>
      </w:r>
      <w:r w:rsidRPr="000C1281">
        <w:rPr>
          <w:rFonts w:cs="Times New Roman"/>
        </w:rPr>
        <w:t xml:space="preserve">, zůstává nevyjasněna. </w:t>
      </w:r>
      <w:r w:rsidR="004A0164" w:rsidRPr="000C1281">
        <w:rPr>
          <w:rFonts w:cs="Times New Roman"/>
        </w:rPr>
        <w:t>V úvahu se nabízí dvě řešení. Podle prvého z nich soud rozhod</w:t>
      </w:r>
      <w:r w:rsidR="002E271A" w:rsidRPr="000C1281">
        <w:rPr>
          <w:rFonts w:cs="Times New Roman"/>
        </w:rPr>
        <w:t>ne</w:t>
      </w:r>
      <w:r w:rsidR="004A0164" w:rsidRPr="000C1281">
        <w:rPr>
          <w:rFonts w:cs="Times New Roman"/>
        </w:rPr>
        <w:t xml:space="preserve"> předem, i když ještě žádná </w:t>
      </w:r>
      <w:r w:rsidR="00510A34" w:rsidRPr="000C1281">
        <w:rPr>
          <w:rFonts w:cs="Times New Roman"/>
        </w:rPr>
        <w:t>rodičovská</w:t>
      </w:r>
      <w:r w:rsidR="004A0164" w:rsidRPr="000C1281">
        <w:rPr>
          <w:rFonts w:cs="Times New Roman"/>
        </w:rPr>
        <w:t xml:space="preserve"> odpovědnost neexistuje. Vezmeme-li ovšem v úvahu to, že soud</w:t>
      </w:r>
      <w:r w:rsidR="00415F03" w:rsidRPr="000C1281">
        <w:rPr>
          <w:rFonts w:cs="Times New Roman"/>
        </w:rPr>
        <w:t xml:space="preserve"> svéprávnost </w:t>
      </w:r>
      <w:r w:rsidR="004A0164" w:rsidRPr="000C1281">
        <w:rPr>
          <w:rFonts w:cs="Times New Roman"/>
        </w:rPr>
        <w:t xml:space="preserve">omezuje jen v nutném rozsahu, nikoli preventivně o ještě neexistujících právech, byť by se v případě nenarození či neosvojení potomka jednalo o víceméně </w:t>
      </w:r>
      <w:r w:rsidR="00510A34" w:rsidRPr="000C1281">
        <w:rPr>
          <w:rFonts w:cs="Times New Roman"/>
        </w:rPr>
        <w:t>obsoletní</w:t>
      </w:r>
      <w:r w:rsidR="004A0164" w:rsidRPr="000C1281">
        <w:rPr>
          <w:rFonts w:cs="Times New Roman"/>
        </w:rPr>
        <w:t xml:space="preserve"> výrok, </w:t>
      </w:r>
      <w:r w:rsidR="002E271A" w:rsidRPr="000C1281">
        <w:rPr>
          <w:rFonts w:cs="Times New Roman"/>
        </w:rPr>
        <w:t>domnívám se, že tento postup neobstojí</w:t>
      </w:r>
      <w:r w:rsidR="00C67571" w:rsidRPr="000C1281">
        <w:rPr>
          <w:rFonts w:cs="Times New Roman"/>
        </w:rPr>
        <w:t>.</w:t>
      </w:r>
      <w:r w:rsidR="004A0164" w:rsidRPr="000C1281">
        <w:rPr>
          <w:rFonts w:cs="Times New Roman"/>
        </w:rPr>
        <w:t xml:space="preserve"> </w:t>
      </w:r>
      <w:r w:rsidR="005F404C" w:rsidRPr="000C1281">
        <w:rPr>
          <w:rFonts w:cs="Times New Roman"/>
        </w:rPr>
        <w:t xml:space="preserve">Druhou možností je omezit výkon rodičovské odpovědnosti až tehdy, vyjde-li tato potřeba najevo. </w:t>
      </w:r>
      <w:r w:rsidR="00DD2A5D" w:rsidRPr="000C1281">
        <w:rPr>
          <w:rFonts w:cs="Times New Roman"/>
        </w:rPr>
        <w:t xml:space="preserve">V takovém případě může ovšem nastat situace, kdy krátce po právní moci rozhodnutí o </w:t>
      </w:r>
      <w:r w:rsidR="002E271A" w:rsidRPr="000C1281">
        <w:rPr>
          <w:rFonts w:cs="Times New Roman"/>
        </w:rPr>
        <w:t>o</w:t>
      </w:r>
      <w:r w:rsidR="00DD2A5D" w:rsidRPr="000C1281">
        <w:rPr>
          <w:rFonts w:cs="Times New Roman"/>
        </w:rPr>
        <w:t xml:space="preserve">mezení svéprávnosti dojde ke vzniku rodičovské odpovědnosti. </w:t>
      </w:r>
      <w:r w:rsidRPr="000C1281">
        <w:rPr>
          <w:rFonts w:cs="Times New Roman"/>
        </w:rPr>
        <w:t xml:space="preserve">Omezení svéprávnosti sice primárně směřuje k ochraně osoby, o jejíž svéprávnost se jedná, nicméně ochranu dítěte, zvlášť nezletilého, nelze opomíjet. </w:t>
      </w:r>
      <w:r w:rsidR="00BD713C" w:rsidRPr="000C1281">
        <w:rPr>
          <w:rFonts w:cs="Times New Roman"/>
        </w:rPr>
        <w:t>Jedinou možností soudu</w:t>
      </w:r>
      <w:r w:rsidR="00C67571" w:rsidRPr="000C1281">
        <w:rPr>
          <w:rFonts w:cs="Times New Roman"/>
        </w:rPr>
        <w:t xml:space="preserve"> </w:t>
      </w:r>
      <w:r w:rsidR="00192A99" w:rsidRPr="000C1281">
        <w:rPr>
          <w:rFonts w:cs="Times New Roman"/>
        </w:rPr>
        <w:t>představuje</w:t>
      </w:r>
      <w:r w:rsidR="00BD713C" w:rsidRPr="000C1281">
        <w:rPr>
          <w:rFonts w:cs="Times New Roman"/>
        </w:rPr>
        <w:t xml:space="preserve"> </w:t>
      </w:r>
      <w:r w:rsidR="00DD2A5D" w:rsidRPr="000C1281">
        <w:rPr>
          <w:rFonts w:cs="Times New Roman"/>
        </w:rPr>
        <w:t>v tomto případě</w:t>
      </w:r>
      <w:r w:rsidR="00BD713C" w:rsidRPr="000C1281">
        <w:rPr>
          <w:rFonts w:cs="Times New Roman"/>
        </w:rPr>
        <w:t xml:space="preserve"> vydání nového rozhodnutí</w:t>
      </w:r>
      <w:r w:rsidR="00DD2A5D" w:rsidRPr="000C1281">
        <w:rPr>
          <w:rFonts w:cs="Times New Roman"/>
        </w:rPr>
        <w:t xml:space="preserve"> </w:t>
      </w:r>
      <w:r w:rsidR="00BD713C" w:rsidRPr="000C1281">
        <w:rPr>
          <w:rFonts w:cs="Times New Roman"/>
        </w:rPr>
        <w:t xml:space="preserve">a rozšíření </w:t>
      </w:r>
      <w:r w:rsidR="00C67571" w:rsidRPr="000C1281">
        <w:rPr>
          <w:rFonts w:cs="Times New Roman"/>
        </w:rPr>
        <w:t xml:space="preserve">rozsahu </w:t>
      </w:r>
      <w:r w:rsidR="00BD713C" w:rsidRPr="000C1281">
        <w:rPr>
          <w:rFonts w:cs="Times New Roman"/>
        </w:rPr>
        <w:t>omezení svéprávnosti i na rodičovskou odpovědnost</w:t>
      </w:r>
      <w:r w:rsidR="00DD2A5D" w:rsidRPr="000C1281">
        <w:rPr>
          <w:rFonts w:cs="Times New Roman"/>
        </w:rPr>
        <w:t>, ale to pouze za předpokladu, že bude podán návrh či podnět</w:t>
      </w:r>
      <w:r w:rsidR="00C67571" w:rsidRPr="000C1281">
        <w:rPr>
          <w:rFonts w:cs="Times New Roman"/>
        </w:rPr>
        <w:t>.</w:t>
      </w:r>
    </w:p>
    <w:p w:rsidR="00C17792" w:rsidRPr="000C1281" w:rsidRDefault="00510A34" w:rsidP="006759B3">
      <w:pPr>
        <w:contextualSpacing/>
        <w:rPr>
          <w:rFonts w:cs="Times New Roman"/>
        </w:rPr>
      </w:pPr>
      <w:r w:rsidRPr="000C1281">
        <w:rPr>
          <w:rFonts w:cs="Times New Roman"/>
        </w:rPr>
        <w:t xml:space="preserve">Z důvodové zprávy vyplývá spíše možnost řešení </w:t>
      </w:r>
      <w:r w:rsidR="00724C4D" w:rsidRPr="000C1281">
        <w:rPr>
          <w:rFonts w:cs="Times New Roman"/>
        </w:rPr>
        <w:t>nastíněná</w:t>
      </w:r>
      <w:r w:rsidRPr="000C1281">
        <w:rPr>
          <w:rFonts w:cs="Times New Roman"/>
        </w:rPr>
        <w:t xml:space="preserve"> </w:t>
      </w:r>
      <w:r w:rsidR="00724C4D" w:rsidRPr="000C1281">
        <w:rPr>
          <w:rFonts w:cs="Times New Roman"/>
        </w:rPr>
        <w:t>druhým</w:t>
      </w:r>
      <w:r w:rsidRPr="000C1281">
        <w:rPr>
          <w:rFonts w:cs="Times New Roman"/>
        </w:rPr>
        <w:t xml:space="preserve"> případ</w:t>
      </w:r>
      <w:r w:rsidR="00724C4D" w:rsidRPr="000C1281">
        <w:rPr>
          <w:rFonts w:cs="Times New Roman"/>
        </w:rPr>
        <w:t>em</w:t>
      </w:r>
      <w:r w:rsidRPr="000C1281">
        <w:rPr>
          <w:rFonts w:cs="Times New Roman"/>
        </w:rPr>
        <w:t xml:space="preserve">, tedy že není nutné </w:t>
      </w:r>
      <w:r w:rsidR="00C67571" w:rsidRPr="000C1281">
        <w:rPr>
          <w:rFonts w:cs="Times New Roman"/>
        </w:rPr>
        <w:t>v tomto ohledu omezovat svéprávnost</w:t>
      </w:r>
      <w:r w:rsidRPr="000C1281">
        <w:rPr>
          <w:rFonts w:cs="Times New Roman"/>
        </w:rPr>
        <w:t xml:space="preserve"> </w:t>
      </w:r>
      <w:r w:rsidR="00C67571" w:rsidRPr="000C1281">
        <w:rPr>
          <w:rFonts w:cs="Times New Roman"/>
        </w:rPr>
        <w:t>preventivně.</w:t>
      </w:r>
      <w:r w:rsidRPr="000C1281">
        <w:rPr>
          <w:rFonts w:cs="Times New Roman"/>
        </w:rPr>
        <w:t xml:space="preserve"> </w:t>
      </w:r>
      <w:r w:rsidR="00DD2A5D" w:rsidRPr="000C1281">
        <w:rPr>
          <w:rFonts w:cs="Times New Roman"/>
        </w:rPr>
        <w:t>K tomuto výkladu se</w:t>
      </w:r>
      <w:r w:rsidR="002E271A" w:rsidRPr="000C1281">
        <w:rPr>
          <w:rFonts w:cs="Times New Roman"/>
        </w:rPr>
        <w:t xml:space="preserve"> </w:t>
      </w:r>
      <w:r w:rsidR="00DD2A5D" w:rsidRPr="000C1281">
        <w:rPr>
          <w:rFonts w:cs="Times New Roman"/>
        </w:rPr>
        <w:t xml:space="preserve">přikláním </w:t>
      </w:r>
      <w:r w:rsidR="00724C4D" w:rsidRPr="000C1281">
        <w:rPr>
          <w:rFonts w:cs="Times New Roman"/>
        </w:rPr>
        <w:t xml:space="preserve">taktéž, </w:t>
      </w:r>
      <w:r w:rsidR="002E271A" w:rsidRPr="000C1281">
        <w:rPr>
          <w:rFonts w:cs="Times New Roman"/>
        </w:rPr>
        <w:t xml:space="preserve">a to </w:t>
      </w:r>
      <w:r w:rsidR="00724C4D" w:rsidRPr="000C1281">
        <w:rPr>
          <w:rFonts w:cs="Times New Roman"/>
        </w:rPr>
        <w:t>zejména</w:t>
      </w:r>
      <w:r w:rsidR="00DD2A5D" w:rsidRPr="000C1281">
        <w:rPr>
          <w:rFonts w:cs="Times New Roman"/>
        </w:rPr>
        <w:t xml:space="preserve"> s</w:t>
      </w:r>
      <w:r w:rsidR="00C67571" w:rsidRPr="000C1281">
        <w:rPr>
          <w:rFonts w:cs="Times New Roman"/>
        </w:rPr>
        <w:t> </w:t>
      </w:r>
      <w:r w:rsidR="00724C4D" w:rsidRPr="000C1281">
        <w:rPr>
          <w:rFonts w:cs="Times New Roman"/>
        </w:rPr>
        <w:t>ohledem</w:t>
      </w:r>
      <w:r w:rsidR="00C67571" w:rsidRPr="000C1281">
        <w:rPr>
          <w:rFonts w:cs="Times New Roman"/>
        </w:rPr>
        <w:t xml:space="preserve"> </w:t>
      </w:r>
      <w:r w:rsidR="00DD2A5D" w:rsidRPr="000C1281">
        <w:rPr>
          <w:rFonts w:cs="Times New Roman"/>
        </w:rPr>
        <w:t>na rozhodnutí ESLP</w:t>
      </w:r>
      <w:r w:rsidR="00DD2A5D" w:rsidRPr="000C1281">
        <w:rPr>
          <w:rStyle w:val="Znakapoznpodarou"/>
          <w:rFonts w:cs="Times New Roman"/>
        </w:rPr>
        <w:footnoteReference w:id="94"/>
      </w:r>
      <w:r w:rsidR="00DD2A5D" w:rsidRPr="000C1281">
        <w:rPr>
          <w:rFonts w:cs="Times New Roman"/>
        </w:rPr>
        <w:t>, které zdůrazňuje povinnost soudů sledovat, zda trvají důvody pro omezení svéprávnosti a celkovou situaci posuzovaného. V případě, že byl této osobě ustanoven opatrovník, je i ten povinen</w:t>
      </w:r>
      <w:r w:rsidR="00724C4D" w:rsidRPr="000C1281">
        <w:rPr>
          <w:rFonts w:cs="Times New Roman"/>
        </w:rPr>
        <w:t xml:space="preserve"> podat</w:t>
      </w:r>
      <w:r w:rsidR="00DD2A5D" w:rsidRPr="000C1281">
        <w:rPr>
          <w:rFonts w:cs="Times New Roman"/>
        </w:rPr>
        <w:t xml:space="preserve"> každý rok zprávu o své činnosti, kde mj</w:t>
      </w:r>
      <w:r w:rsidR="00144114" w:rsidRPr="000C1281">
        <w:rPr>
          <w:rFonts w:cs="Times New Roman"/>
        </w:rPr>
        <w:t>.</w:t>
      </w:r>
      <w:r w:rsidR="00DD2A5D" w:rsidRPr="000C1281">
        <w:rPr>
          <w:rFonts w:cs="Times New Roman"/>
        </w:rPr>
        <w:t xml:space="preserve"> soudu sděluje stav posuzovaného</w:t>
      </w:r>
      <w:r w:rsidR="00C67571" w:rsidRPr="000C1281">
        <w:rPr>
          <w:rFonts w:cs="Times New Roman"/>
        </w:rPr>
        <w:t>.</w:t>
      </w:r>
      <w:r w:rsidR="00BD713C" w:rsidRPr="000C1281">
        <w:rPr>
          <w:rFonts w:cs="Times New Roman"/>
        </w:rPr>
        <w:t xml:space="preserve"> </w:t>
      </w:r>
      <w:r w:rsidR="00C67571" w:rsidRPr="000C1281">
        <w:rPr>
          <w:rFonts w:cs="Times New Roman"/>
        </w:rPr>
        <w:t>Jako další</w:t>
      </w:r>
      <w:r w:rsidR="00724C4D" w:rsidRPr="000C1281">
        <w:rPr>
          <w:rFonts w:cs="Times New Roman"/>
        </w:rPr>
        <w:t xml:space="preserve"> argument uvádím</w:t>
      </w:r>
      <w:r w:rsidR="00144114" w:rsidRPr="000C1281">
        <w:rPr>
          <w:rFonts w:cs="Times New Roman"/>
        </w:rPr>
        <w:t xml:space="preserve">, </w:t>
      </w:r>
      <w:r w:rsidR="004E575C" w:rsidRPr="000C1281">
        <w:rPr>
          <w:rFonts w:cs="Times New Roman"/>
        </w:rPr>
        <w:t>že i kdyby rodič nebyl omezen ve svéprávnosti ohledně své rodičovské o</w:t>
      </w:r>
      <w:r w:rsidR="00C67571" w:rsidRPr="000C1281">
        <w:rPr>
          <w:rFonts w:cs="Times New Roman"/>
        </w:rPr>
        <w:t xml:space="preserve">dpovědnosti, stejně bude omezen </w:t>
      </w:r>
      <w:r w:rsidR="004E575C" w:rsidRPr="000C1281">
        <w:rPr>
          <w:rFonts w:cs="Times New Roman"/>
        </w:rPr>
        <w:t>ve způsobilosti právně jedna</w:t>
      </w:r>
      <w:r w:rsidR="002E271A" w:rsidRPr="000C1281">
        <w:rPr>
          <w:rFonts w:cs="Times New Roman"/>
        </w:rPr>
        <w:t>t v záležitostech svého dítěte v tom rozsahu, v</w:t>
      </w:r>
      <w:r w:rsidR="00120260" w:rsidRPr="000C1281">
        <w:rPr>
          <w:rFonts w:cs="Times New Roman"/>
        </w:rPr>
        <w:t> jakém není způsobilý spravovat</w:t>
      </w:r>
      <w:r w:rsidR="002E271A" w:rsidRPr="000C1281">
        <w:rPr>
          <w:rFonts w:cs="Times New Roman"/>
        </w:rPr>
        <w:t xml:space="preserve"> své vlastní záležitosti.</w:t>
      </w:r>
    </w:p>
    <w:p w:rsidR="00EB342E" w:rsidRPr="000C1281" w:rsidRDefault="004E575C" w:rsidP="00120260">
      <w:pPr>
        <w:contextualSpacing/>
        <w:rPr>
          <w:rFonts w:cs="Times New Roman"/>
        </w:rPr>
      </w:pPr>
      <w:r w:rsidRPr="000C1281">
        <w:rPr>
          <w:rFonts w:cs="Times New Roman"/>
        </w:rPr>
        <w:t>Za účinnosti předchozí právní úpravy bylo v §</w:t>
      </w:r>
      <w:r w:rsidR="00144114" w:rsidRPr="000C1281">
        <w:rPr>
          <w:rFonts w:cs="Times New Roman"/>
        </w:rPr>
        <w:t xml:space="preserve"> </w:t>
      </w:r>
      <w:r w:rsidRPr="000C1281">
        <w:rPr>
          <w:rFonts w:cs="Times New Roman"/>
        </w:rPr>
        <w:t xml:space="preserve">34 odst. 2 ZoR stanoveno, že pokud </w:t>
      </w:r>
      <w:r w:rsidRPr="000C1281">
        <w:rPr>
          <w:rFonts w:cs="Times New Roman"/>
          <w:i/>
        </w:rPr>
        <w:t>jeden z rodičů nemá způsobilost k právním úkonům v plném rozsahu, náleží rodičovská odpovědnost druhému rodiči</w:t>
      </w:r>
      <w:r w:rsidRPr="000C1281">
        <w:rPr>
          <w:rFonts w:cs="Times New Roman"/>
        </w:rPr>
        <w:t>. Soud se touto otázkou nemusel ani nikterak vypořádávat ve výroku rozhodnutí, neboť účinky nastupovaly ex lege. Judikatura</w:t>
      </w:r>
      <w:r w:rsidRPr="000C1281">
        <w:rPr>
          <w:rStyle w:val="Znakapoznpodarou"/>
          <w:rFonts w:cs="Times New Roman"/>
        </w:rPr>
        <w:footnoteReference w:id="95"/>
      </w:r>
      <w:r w:rsidRPr="000C1281">
        <w:rPr>
          <w:rFonts w:cs="Times New Roman"/>
        </w:rPr>
        <w:t xml:space="preserve"> dokonce </w:t>
      </w:r>
      <w:r w:rsidR="00144114" w:rsidRPr="000C1281">
        <w:rPr>
          <w:rFonts w:cs="Times New Roman"/>
        </w:rPr>
        <w:t>zakotvila</w:t>
      </w:r>
      <w:r w:rsidRPr="000C1281">
        <w:rPr>
          <w:rFonts w:cs="Times New Roman"/>
        </w:rPr>
        <w:t>, že vzhledem k</w:t>
      </w:r>
      <w:r w:rsidR="00144114" w:rsidRPr="000C1281">
        <w:rPr>
          <w:rFonts w:cs="Times New Roman"/>
        </w:rPr>
        <w:t xml:space="preserve"> citovanému</w:t>
      </w:r>
      <w:r w:rsidRPr="000C1281">
        <w:rPr>
          <w:rFonts w:cs="Times New Roman"/>
        </w:rPr>
        <w:t> ustanovení se soud nemůže v</w:t>
      </w:r>
      <w:r w:rsidR="00144114" w:rsidRPr="000C1281">
        <w:rPr>
          <w:rFonts w:cs="Times New Roman"/>
        </w:rPr>
        <w:t>e</w:t>
      </w:r>
      <w:r w:rsidRPr="000C1281">
        <w:rPr>
          <w:rFonts w:cs="Times New Roman"/>
        </w:rPr>
        <w:t xml:space="preserve"> výroku rozhodnutí nik</w:t>
      </w:r>
      <w:r w:rsidR="00144114" w:rsidRPr="000C1281">
        <w:rPr>
          <w:rFonts w:cs="Times New Roman"/>
        </w:rPr>
        <w:t>terak vypořád</w:t>
      </w:r>
      <w:r w:rsidRPr="000C1281">
        <w:rPr>
          <w:rFonts w:cs="Times New Roman"/>
        </w:rPr>
        <w:t xml:space="preserve">at </w:t>
      </w:r>
      <w:r w:rsidRPr="000C1281">
        <w:rPr>
          <w:rFonts w:cs="Times New Roman"/>
        </w:rPr>
        <w:lastRenderedPageBreak/>
        <w:t xml:space="preserve">s rozsahem práv a povinností rodiče k nezletilým dětem. </w:t>
      </w:r>
      <w:r w:rsidR="004A0164" w:rsidRPr="000C1281">
        <w:rPr>
          <w:rFonts w:cs="Times New Roman"/>
        </w:rPr>
        <w:t>Pod</w:t>
      </w:r>
      <w:r w:rsidR="00144114" w:rsidRPr="000C1281">
        <w:rPr>
          <w:rFonts w:cs="Times New Roman"/>
        </w:rPr>
        <w:t>l</w:t>
      </w:r>
      <w:r w:rsidR="004A0164" w:rsidRPr="000C1281">
        <w:rPr>
          <w:rFonts w:cs="Times New Roman"/>
        </w:rPr>
        <w:t xml:space="preserve">e </w:t>
      </w:r>
      <w:r w:rsidR="00144114" w:rsidRPr="000C1281">
        <w:rPr>
          <w:rFonts w:cs="Times New Roman"/>
        </w:rPr>
        <w:t>M. Holuba</w:t>
      </w:r>
      <w:r w:rsidR="004A0164" w:rsidRPr="000C1281">
        <w:rPr>
          <w:rStyle w:val="Znakapoznpodarou"/>
          <w:rFonts w:cs="Times New Roman"/>
        </w:rPr>
        <w:footnoteReference w:id="96"/>
      </w:r>
      <w:r w:rsidR="004A0164" w:rsidRPr="000C1281">
        <w:rPr>
          <w:rFonts w:cs="Times New Roman"/>
        </w:rPr>
        <w:t xml:space="preserve"> rodič</w:t>
      </w:r>
      <w:r w:rsidR="00144114" w:rsidRPr="000C1281">
        <w:rPr>
          <w:rFonts w:cs="Times New Roman"/>
        </w:rPr>
        <w:t>i</w:t>
      </w:r>
      <w:r w:rsidR="004A0164" w:rsidRPr="000C1281">
        <w:rPr>
          <w:rFonts w:cs="Times New Roman"/>
        </w:rPr>
        <w:t>, který je omezený ve způsobilosti</w:t>
      </w:r>
      <w:r w:rsidR="00144114" w:rsidRPr="000C1281">
        <w:rPr>
          <w:rFonts w:cs="Times New Roman"/>
        </w:rPr>
        <w:t>,</w:t>
      </w:r>
      <w:r w:rsidR="004A0164" w:rsidRPr="000C1281">
        <w:rPr>
          <w:rFonts w:cs="Times New Roman"/>
        </w:rPr>
        <w:t xml:space="preserve"> nepochybně nenáleží právo</w:t>
      </w:r>
      <w:r w:rsidR="00144114" w:rsidRPr="000C1281">
        <w:rPr>
          <w:rFonts w:cs="Times New Roman"/>
        </w:rPr>
        <w:t xml:space="preserve"> spravovat jmění dítěte,</w:t>
      </w:r>
      <w:r w:rsidR="004A0164" w:rsidRPr="000C1281">
        <w:rPr>
          <w:rFonts w:cs="Times New Roman"/>
        </w:rPr>
        <w:t xml:space="preserve"> </w:t>
      </w:r>
      <w:r w:rsidR="00144114" w:rsidRPr="000C1281">
        <w:rPr>
          <w:rFonts w:cs="Times New Roman"/>
        </w:rPr>
        <w:t>vychovávat jej, zastupovat jej apod., n</w:t>
      </w:r>
      <w:r w:rsidR="004A0164" w:rsidRPr="000C1281">
        <w:rPr>
          <w:rFonts w:cs="Times New Roman"/>
        </w:rPr>
        <w:t xml:space="preserve">icméně </w:t>
      </w:r>
      <w:r w:rsidR="00724C4D" w:rsidRPr="000C1281">
        <w:rPr>
          <w:rFonts w:cs="Times New Roman"/>
        </w:rPr>
        <w:t xml:space="preserve">se může </w:t>
      </w:r>
      <w:r w:rsidR="004A0164" w:rsidRPr="000C1281">
        <w:rPr>
          <w:rFonts w:cs="Times New Roman"/>
        </w:rPr>
        <w:t>podílet na</w:t>
      </w:r>
      <w:r w:rsidR="00144114" w:rsidRPr="000C1281">
        <w:rPr>
          <w:rFonts w:cs="Times New Roman"/>
        </w:rPr>
        <w:t xml:space="preserve"> </w:t>
      </w:r>
      <w:r w:rsidR="004A0164" w:rsidRPr="000C1281">
        <w:rPr>
          <w:rFonts w:cs="Times New Roman"/>
        </w:rPr>
        <w:t xml:space="preserve">rozhodování ve věcech týkající se dítěte </w:t>
      </w:r>
      <w:r w:rsidR="00724C4D" w:rsidRPr="000C1281">
        <w:rPr>
          <w:rFonts w:cs="Times New Roman"/>
        </w:rPr>
        <w:t>v tom</w:t>
      </w:r>
      <w:r w:rsidR="004A0164" w:rsidRPr="000C1281">
        <w:rPr>
          <w:rFonts w:cs="Times New Roman"/>
        </w:rPr>
        <w:t xml:space="preserve"> rozsahu, </w:t>
      </w:r>
      <w:r w:rsidR="00724C4D" w:rsidRPr="000C1281">
        <w:rPr>
          <w:rFonts w:cs="Times New Roman"/>
        </w:rPr>
        <w:t>jaký</w:t>
      </w:r>
      <w:r w:rsidR="004A0164" w:rsidRPr="000C1281">
        <w:rPr>
          <w:rFonts w:cs="Times New Roman"/>
        </w:rPr>
        <w:t xml:space="preserve"> </w:t>
      </w:r>
      <w:r w:rsidR="00144114" w:rsidRPr="000C1281">
        <w:rPr>
          <w:rFonts w:cs="Times New Roman"/>
        </w:rPr>
        <w:t xml:space="preserve">do rodičovské zodpovědnosti </w:t>
      </w:r>
      <w:r w:rsidR="002E271A" w:rsidRPr="000C1281">
        <w:rPr>
          <w:rFonts w:cs="Times New Roman"/>
        </w:rPr>
        <w:t>nenálež</w:t>
      </w:r>
      <w:r w:rsidR="004A0164" w:rsidRPr="000C1281">
        <w:rPr>
          <w:rFonts w:cs="Times New Roman"/>
        </w:rPr>
        <w:t xml:space="preserve">í </w:t>
      </w:r>
      <w:r w:rsidR="00144114" w:rsidRPr="000C1281">
        <w:rPr>
          <w:rFonts w:cs="Times New Roman"/>
        </w:rPr>
        <w:t>(</w:t>
      </w:r>
      <w:r w:rsidR="004A0164" w:rsidRPr="000C1281">
        <w:rPr>
          <w:rFonts w:cs="Times New Roman"/>
        </w:rPr>
        <w:t xml:space="preserve">např. </w:t>
      </w:r>
      <w:r w:rsidR="00144114" w:rsidRPr="000C1281">
        <w:rPr>
          <w:rFonts w:cs="Times New Roman"/>
        </w:rPr>
        <w:t>rozhodování o jménu</w:t>
      </w:r>
      <w:r w:rsidR="004A0164" w:rsidRPr="000C1281">
        <w:rPr>
          <w:rFonts w:cs="Times New Roman"/>
        </w:rPr>
        <w:t xml:space="preserve"> a příjmení dítěte</w:t>
      </w:r>
      <w:r w:rsidR="00144114" w:rsidRPr="000C1281">
        <w:rPr>
          <w:rFonts w:cs="Times New Roman"/>
        </w:rPr>
        <w:t>)</w:t>
      </w:r>
      <w:r w:rsidR="004A0164" w:rsidRPr="000C1281">
        <w:rPr>
          <w:rFonts w:cs="Times New Roman"/>
        </w:rPr>
        <w:t>.</w:t>
      </w:r>
      <w:r w:rsidR="00144114" w:rsidRPr="000C1281">
        <w:rPr>
          <w:rFonts w:cs="Times New Roman"/>
        </w:rPr>
        <w:t xml:space="preserve"> </w:t>
      </w:r>
      <w:r w:rsidRPr="000C1281">
        <w:rPr>
          <w:rFonts w:cs="Times New Roman"/>
        </w:rPr>
        <w:t>Takovýto postup nejen</w:t>
      </w:r>
      <w:r w:rsidR="002E271A" w:rsidRPr="000C1281">
        <w:rPr>
          <w:rFonts w:cs="Times New Roman"/>
        </w:rPr>
        <w:t>,</w:t>
      </w:r>
      <w:r w:rsidRPr="000C1281">
        <w:rPr>
          <w:rFonts w:cs="Times New Roman"/>
        </w:rPr>
        <w:t xml:space="preserve"> že odporoval čl. 12 Úmluvě o právech osob se zdravotním postižením, ale příčil se i základním lidskoprávním zásadám </w:t>
      </w:r>
      <w:r w:rsidR="00144114" w:rsidRPr="000C1281">
        <w:rPr>
          <w:rFonts w:cs="Times New Roman"/>
        </w:rPr>
        <w:t>a nemohl tak v </w:t>
      </w:r>
      <w:r w:rsidRPr="000C1281">
        <w:rPr>
          <w:rFonts w:cs="Times New Roman"/>
        </w:rPr>
        <w:t xml:space="preserve">OZ </w:t>
      </w:r>
      <w:r w:rsidR="00C67571" w:rsidRPr="000C1281">
        <w:rPr>
          <w:rFonts w:cs="Times New Roman"/>
        </w:rPr>
        <w:t>obstát</w:t>
      </w:r>
      <w:r w:rsidR="00120260" w:rsidRPr="000C1281">
        <w:rPr>
          <w:rFonts w:cs="Times New Roman"/>
        </w:rPr>
        <w:t>. Nová právní úprava již plně ctí tzv. humanitární práva rodičů hendikepovaných duševní poruchou</w:t>
      </w:r>
      <w:r w:rsidR="00120260" w:rsidRPr="000C1281">
        <w:rPr>
          <w:rStyle w:val="Znakapoznpodarou"/>
          <w:rFonts w:cs="Times New Roman"/>
          <w:i/>
        </w:rPr>
        <w:footnoteReference w:id="97"/>
      </w:r>
      <w:r w:rsidR="00120260" w:rsidRPr="000C1281">
        <w:rPr>
          <w:rFonts w:cs="Times New Roman"/>
        </w:rPr>
        <w:t xml:space="preserve">, </w:t>
      </w:r>
      <w:r w:rsidR="00724C4D" w:rsidRPr="000C1281">
        <w:rPr>
          <w:rFonts w:cs="Times New Roman"/>
        </w:rPr>
        <w:t>d</w:t>
      </w:r>
      <w:r w:rsidRPr="000C1281">
        <w:rPr>
          <w:rFonts w:cs="Times New Roman"/>
        </w:rPr>
        <w:t xml:space="preserve">omnívám se však, že by se mělo jednat o otázku </w:t>
      </w:r>
      <w:r w:rsidR="00724C4D" w:rsidRPr="000C1281">
        <w:rPr>
          <w:rFonts w:cs="Times New Roman"/>
        </w:rPr>
        <w:t>patřící</w:t>
      </w:r>
      <w:r w:rsidR="00144114" w:rsidRPr="000C1281">
        <w:rPr>
          <w:rFonts w:cs="Times New Roman"/>
        </w:rPr>
        <w:t xml:space="preserve"> </w:t>
      </w:r>
      <w:r w:rsidR="002E271A" w:rsidRPr="000C1281">
        <w:rPr>
          <w:rFonts w:cs="Times New Roman"/>
        </w:rPr>
        <w:t xml:space="preserve">spíše do pravomoci </w:t>
      </w:r>
      <w:r w:rsidR="00144114" w:rsidRPr="000C1281">
        <w:rPr>
          <w:rFonts w:cs="Times New Roman"/>
        </w:rPr>
        <w:t>speciální</w:t>
      </w:r>
      <w:r w:rsidR="002E271A" w:rsidRPr="000C1281">
        <w:rPr>
          <w:rFonts w:cs="Times New Roman"/>
        </w:rPr>
        <w:t>ho</w:t>
      </w:r>
      <w:r w:rsidRPr="000C1281">
        <w:rPr>
          <w:rFonts w:cs="Times New Roman"/>
        </w:rPr>
        <w:t xml:space="preserve"> senát</w:t>
      </w:r>
      <w:r w:rsidR="00724C4D" w:rsidRPr="000C1281">
        <w:rPr>
          <w:rFonts w:cs="Times New Roman"/>
        </w:rPr>
        <w:t>u</w:t>
      </w:r>
      <w:r w:rsidRPr="000C1281">
        <w:rPr>
          <w:rFonts w:cs="Times New Roman"/>
        </w:rPr>
        <w:t xml:space="preserve"> pro nezletilé</w:t>
      </w:r>
      <w:r w:rsidR="00144114" w:rsidRPr="000C1281">
        <w:rPr>
          <w:rFonts w:cs="Times New Roman"/>
        </w:rPr>
        <w:t xml:space="preserve"> v samostatném řízení</w:t>
      </w:r>
      <w:r w:rsidRPr="000C1281">
        <w:rPr>
          <w:rFonts w:cs="Times New Roman"/>
        </w:rPr>
        <w:t xml:space="preserve">, </w:t>
      </w:r>
      <w:r w:rsidR="00724C4D" w:rsidRPr="000C1281">
        <w:rPr>
          <w:rFonts w:cs="Times New Roman"/>
        </w:rPr>
        <w:t>nikoli samosoudci</w:t>
      </w:r>
      <w:r w:rsidR="00144114" w:rsidRPr="000C1281">
        <w:rPr>
          <w:rFonts w:cs="Times New Roman"/>
        </w:rPr>
        <w:t xml:space="preserve"> v rámci řízení o omezení svéprávnosti. Dle mého názoru by takový postup mohl</w:t>
      </w:r>
      <w:r w:rsidRPr="000C1281">
        <w:rPr>
          <w:rFonts w:cs="Times New Roman"/>
        </w:rPr>
        <w:t xml:space="preserve"> vé</w:t>
      </w:r>
      <w:r w:rsidR="00144114" w:rsidRPr="000C1281">
        <w:rPr>
          <w:rFonts w:cs="Times New Roman"/>
        </w:rPr>
        <w:t>s</w:t>
      </w:r>
      <w:r w:rsidRPr="000C1281">
        <w:rPr>
          <w:rFonts w:cs="Times New Roman"/>
        </w:rPr>
        <w:t xml:space="preserve">t k automatickému odebírání práv u </w:t>
      </w:r>
      <w:r w:rsidR="00144114" w:rsidRPr="000C1281">
        <w:rPr>
          <w:rFonts w:cs="Times New Roman"/>
        </w:rPr>
        <w:t>osob s postižením a k rozporu</w:t>
      </w:r>
      <w:r w:rsidRPr="000C1281">
        <w:rPr>
          <w:rFonts w:cs="Times New Roman"/>
        </w:rPr>
        <w:t xml:space="preserve"> s čl. 23 </w:t>
      </w:r>
      <w:r w:rsidR="00144114" w:rsidRPr="000C1281">
        <w:rPr>
          <w:rFonts w:cs="Times New Roman"/>
        </w:rPr>
        <w:t>Ú</w:t>
      </w:r>
      <w:r w:rsidR="00EB342E" w:rsidRPr="000C1281">
        <w:rPr>
          <w:rFonts w:cs="Times New Roman"/>
        </w:rPr>
        <w:t xml:space="preserve">mluvy. </w:t>
      </w:r>
    </w:p>
    <w:p w:rsidR="00E05B2B" w:rsidRPr="000C1281" w:rsidRDefault="004E575C" w:rsidP="009D6DFC">
      <w:pPr>
        <w:contextualSpacing/>
        <w:rPr>
          <w:rFonts w:cs="Times New Roman"/>
        </w:rPr>
      </w:pPr>
      <w:r w:rsidRPr="000C1281">
        <w:rPr>
          <w:rFonts w:cs="Times New Roman"/>
        </w:rPr>
        <w:t xml:space="preserve">Podobný problém vyvstává </w:t>
      </w:r>
      <w:r w:rsidR="00ED644D" w:rsidRPr="000C1281">
        <w:rPr>
          <w:rFonts w:cs="Times New Roman"/>
        </w:rPr>
        <w:t xml:space="preserve">i </w:t>
      </w:r>
      <w:r w:rsidRPr="000C1281">
        <w:rPr>
          <w:rFonts w:cs="Times New Roman"/>
        </w:rPr>
        <w:t xml:space="preserve">u práva </w:t>
      </w:r>
      <w:r w:rsidR="00ED644D" w:rsidRPr="000C1281">
        <w:rPr>
          <w:rFonts w:cs="Times New Roman"/>
        </w:rPr>
        <w:t>uzavřít manželství. D</w:t>
      </w:r>
      <w:r w:rsidRPr="000C1281">
        <w:rPr>
          <w:rFonts w:cs="Times New Roman"/>
        </w:rPr>
        <w:t>le</w:t>
      </w:r>
      <w:r w:rsidR="00ED644D" w:rsidRPr="000C1281">
        <w:rPr>
          <w:rFonts w:cs="Times New Roman"/>
        </w:rPr>
        <w:t xml:space="preserve"> ustanovení</w:t>
      </w:r>
      <w:r w:rsidRPr="000C1281">
        <w:rPr>
          <w:rFonts w:cs="Times New Roman"/>
        </w:rPr>
        <w:t xml:space="preserve"> §</w:t>
      </w:r>
      <w:r w:rsidR="00ED644D" w:rsidRPr="000C1281">
        <w:rPr>
          <w:rFonts w:cs="Times New Roman"/>
        </w:rPr>
        <w:t xml:space="preserve"> 673 </w:t>
      </w:r>
      <w:r w:rsidRPr="000C1281">
        <w:rPr>
          <w:rFonts w:cs="Times New Roman"/>
        </w:rPr>
        <w:t xml:space="preserve">OZ nemůže manželství uzavřít osoba, jejíž svéprávnost byla v této </w:t>
      </w:r>
      <w:r w:rsidR="00ED644D" w:rsidRPr="000C1281">
        <w:rPr>
          <w:rFonts w:cs="Times New Roman"/>
        </w:rPr>
        <w:t xml:space="preserve">oblasti omezena. </w:t>
      </w:r>
      <w:r w:rsidR="002E271A" w:rsidRPr="000C1281">
        <w:rPr>
          <w:rFonts w:cs="Times New Roman"/>
        </w:rPr>
        <w:t>V opačném případě se jedná o zákonnou překážku platného uzavření manželství, která způsobuje možnost prohlášení manželství za neplatné.</w:t>
      </w:r>
      <w:r w:rsidR="002E271A" w:rsidRPr="000C1281">
        <w:rPr>
          <w:rStyle w:val="Znakapoznpodarou"/>
          <w:rFonts w:cs="Times New Roman"/>
        </w:rPr>
        <w:footnoteReference w:id="98"/>
      </w:r>
      <w:r w:rsidR="002E271A" w:rsidRPr="000C1281">
        <w:rPr>
          <w:rFonts w:cs="Times New Roman"/>
        </w:rPr>
        <w:t xml:space="preserve"> </w:t>
      </w:r>
      <w:r w:rsidR="00C400E0" w:rsidRPr="000C1281">
        <w:rPr>
          <w:rFonts w:cs="Times New Roman"/>
        </w:rPr>
        <w:t>Pro srov</w:t>
      </w:r>
      <w:r w:rsidR="009D6DFC" w:rsidRPr="000C1281">
        <w:rPr>
          <w:rFonts w:cs="Times New Roman"/>
        </w:rPr>
        <w:t>nání</w:t>
      </w:r>
      <w:r w:rsidR="00754680" w:rsidRPr="000C1281">
        <w:rPr>
          <w:rFonts w:cs="Times New Roman"/>
        </w:rPr>
        <w:t xml:space="preserve"> uvádím, že za účinnosti ObčZ</w:t>
      </w:r>
      <w:r w:rsidR="00C400E0" w:rsidRPr="000C1281">
        <w:rPr>
          <w:rFonts w:cs="Times New Roman"/>
        </w:rPr>
        <w:t xml:space="preserve"> </w:t>
      </w:r>
      <w:r w:rsidR="002E271A" w:rsidRPr="000C1281">
        <w:rPr>
          <w:rFonts w:cs="Times New Roman"/>
        </w:rPr>
        <w:t xml:space="preserve">mohla </w:t>
      </w:r>
      <w:r w:rsidR="00C400E0" w:rsidRPr="000C1281">
        <w:rPr>
          <w:rFonts w:cs="Times New Roman"/>
        </w:rPr>
        <w:t xml:space="preserve">osoba omezená ve způsobilosti k právním úkonům uzavřít manželství jen s přivolením soudu, osoba zbavená vůbec (§ 14 ZoR). </w:t>
      </w:r>
      <w:r w:rsidR="007F141C" w:rsidRPr="000C1281">
        <w:rPr>
          <w:rFonts w:cs="Times New Roman"/>
        </w:rPr>
        <w:t xml:space="preserve">Nově </w:t>
      </w:r>
      <w:r w:rsidR="00724C4D" w:rsidRPr="000C1281">
        <w:rPr>
          <w:rFonts w:cs="Times New Roman"/>
        </w:rPr>
        <w:t xml:space="preserve">se </w:t>
      </w:r>
      <w:r w:rsidR="007F141C" w:rsidRPr="000C1281">
        <w:rPr>
          <w:rFonts w:cs="Times New Roman"/>
        </w:rPr>
        <w:t>tak bude v řízení posuzovat</w:t>
      </w:r>
      <w:r w:rsidR="00DF0EA5" w:rsidRPr="000C1281">
        <w:rPr>
          <w:rFonts w:cs="Times New Roman"/>
        </w:rPr>
        <w:t xml:space="preserve"> i schopnost uzavřít manželství. </w:t>
      </w:r>
      <w:r w:rsidR="002E271A" w:rsidRPr="000C1281">
        <w:rPr>
          <w:rFonts w:cs="Times New Roman"/>
        </w:rPr>
        <w:t xml:space="preserve">Nesouhlasím s názorem Z. </w:t>
      </w:r>
      <w:r w:rsidR="007F141C" w:rsidRPr="000C1281">
        <w:rPr>
          <w:rFonts w:cs="Times New Roman"/>
        </w:rPr>
        <w:t>Berkové,</w:t>
      </w:r>
      <w:r w:rsidR="007F141C" w:rsidRPr="000C1281">
        <w:rPr>
          <w:rStyle w:val="Znakapoznpodarou"/>
          <w:rFonts w:cs="Times New Roman"/>
        </w:rPr>
        <w:footnoteReference w:id="99"/>
      </w:r>
      <w:r w:rsidR="007F141C" w:rsidRPr="000C1281">
        <w:rPr>
          <w:rFonts w:cs="Times New Roman"/>
        </w:rPr>
        <w:t xml:space="preserve"> která tento zásah soudu pokládá s ohledem na čl. 23 Úmluvy rozporný s ústavním pořádkem. Dle mého názoru může být osoba omezená ve svéprávnosti díky svému hendikepu zranitelnější a uzavření man</w:t>
      </w:r>
      <w:r w:rsidR="00C400E0" w:rsidRPr="000C1281">
        <w:rPr>
          <w:rFonts w:cs="Times New Roman"/>
        </w:rPr>
        <w:t>želství pro ni může být rizikem obdobným jako uzavření úvěrové smlouvy.</w:t>
      </w:r>
      <w:r w:rsidR="007F141C" w:rsidRPr="000C1281">
        <w:rPr>
          <w:rFonts w:cs="Times New Roman"/>
        </w:rPr>
        <w:t xml:space="preserve"> Jak jsem již zmiňovala, současná právní úprava klade větší důraz na ochranu omezovaného, tudíž s možnosti </w:t>
      </w:r>
      <w:r w:rsidR="00120260" w:rsidRPr="000C1281">
        <w:rPr>
          <w:rFonts w:cs="Times New Roman"/>
        </w:rPr>
        <w:t xml:space="preserve">omezit </w:t>
      </w:r>
      <w:r w:rsidR="002E271A" w:rsidRPr="000C1281">
        <w:rPr>
          <w:rFonts w:cs="Times New Roman"/>
        </w:rPr>
        <w:t xml:space="preserve">člověka </w:t>
      </w:r>
      <w:r w:rsidR="00120260" w:rsidRPr="000C1281">
        <w:rPr>
          <w:rFonts w:cs="Times New Roman"/>
        </w:rPr>
        <w:t xml:space="preserve">ve svéprávnosti </w:t>
      </w:r>
      <w:r w:rsidR="002E271A" w:rsidRPr="000C1281">
        <w:rPr>
          <w:rFonts w:cs="Times New Roman"/>
        </w:rPr>
        <w:t xml:space="preserve">i v této oblasti </w:t>
      </w:r>
      <w:r w:rsidR="007F141C" w:rsidRPr="000C1281">
        <w:rPr>
          <w:rFonts w:cs="Times New Roman"/>
        </w:rPr>
        <w:t>souhlasím.</w:t>
      </w:r>
      <w:r w:rsidR="00C400E0" w:rsidRPr="000C1281">
        <w:rPr>
          <w:rFonts w:cs="Times New Roman"/>
        </w:rPr>
        <w:t xml:space="preserve"> Zajímavou se ovšem jeví problematika, jakým způsobem bude tyto záležitosti posuzovat soud a jak bude probíhat dokazování, příp. zjišťování záměru 3. osoby.</w:t>
      </w:r>
    </w:p>
    <w:p w:rsidR="004E575C" w:rsidRPr="000C1281" w:rsidRDefault="00E05B2B" w:rsidP="006759B3">
      <w:pPr>
        <w:contextualSpacing/>
        <w:rPr>
          <w:rFonts w:cs="Times New Roman"/>
        </w:rPr>
      </w:pPr>
      <w:r w:rsidRPr="000C1281">
        <w:rPr>
          <w:rFonts w:cs="Times New Roman"/>
        </w:rPr>
        <w:t>Dalšími oblastmi, zejm.</w:t>
      </w:r>
      <w:r w:rsidR="0073544A" w:rsidRPr="000C1281">
        <w:rPr>
          <w:rFonts w:cs="Times New Roman"/>
        </w:rPr>
        <w:t> osvojením, popřením otcovství</w:t>
      </w:r>
      <w:r w:rsidR="002E271A" w:rsidRPr="000C1281">
        <w:rPr>
          <w:rFonts w:cs="Times New Roman"/>
        </w:rPr>
        <w:t>,</w:t>
      </w:r>
      <w:r w:rsidR="0073544A" w:rsidRPr="000C1281">
        <w:rPr>
          <w:rFonts w:cs="Times New Roman"/>
        </w:rPr>
        <w:t> </w:t>
      </w:r>
      <w:r w:rsidR="00120260" w:rsidRPr="000C1281">
        <w:rPr>
          <w:rFonts w:cs="Times New Roman"/>
        </w:rPr>
        <w:t xml:space="preserve">rozhodováním </w:t>
      </w:r>
      <w:r w:rsidRPr="000C1281">
        <w:rPr>
          <w:rFonts w:cs="Times New Roman"/>
        </w:rPr>
        <w:t>o přijetí či odmítnutím zdravotních služeb, umělým oplo</w:t>
      </w:r>
      <w:r w:rsidR="00120260" w:rsidRPr="000C1281">
        <w:rPr>
          <w:rFonts w:cs="Times New Roman"/>
        </w:rPr>
        <w:t>dněním, sterilizací a</w:t>
      </w:r>
      <w:r w:rsidR="002E271A" w:rsidRPr="000C1281">
        <w:rPr>
          <w:rFonts w:cs="Times New Roman"/>
        </w:rPr>
        <w:t xml:space="preserve"> kastrací </w:t>
      </w:r>
      <w:r w:rsidR="00120260" w:rsidRPr="000C1281">
        <w:rPr>
          <w:rFonts w:cs="Times New Roman"/>
        </w:rPr>
        <w:t xml:space="preserve">v souvislosti s omezením svéprávnosti </w:t>
      </w:r>
      <w:r w:rsidRPr="000C1281">
        <w:rPr>
          <w:rFonts w:cs="Times New Roman"/>
        </w:rPr>
        <w:t xml:space="preserve">se pro nedostatek </w:t>
      </w:r>
      <w:r w:rsidR="00ED644D" w:rsidRPr="000C1281">
        <w:rPr>
          <w:rFonts w:cs="Times New Roman"/>
        </w:rPr>
        <w:t>rozsahu diplomové práce</w:t>
      </w:r>
      <w:r w:rsidRPr="000C1281">
        <w:rPr>
          <w:rFonts w:cs="Times New Roman"/>
        </w:rPr>
        <w:t xml:space="preserve"> nemohu</w:t>
      </w:r>
      <w:r w:rsidR="002E271A" w:rsidRPr="000C1281">
        <w:rPr>
          <w:rFonts w:cs="Times New Roman"/>
        </w:rPr>
        <w:t xml:space="preserve"> dále</w:t>
      </w:r>
      <w:r w:rsidRPr="000C1281">
        <w:rPr>
          <w:rFonts w:cs="Times New Roman"/>
        </w:rPr>
        <w:t xml:space="preserve"> zabývat</w:t>
      </w:r>
      <w:r w:rsidR="002E271A" w:rsidRPr="000C1281">
        <w:rPr>
          <w:rFonts w:cs="Times New Roman"/>
        </w:rPr>
        <w:t>.</w:t>
      </w:r>
    </w:p>
    <w:p w:rsidR="00C959DA" w:rsidRPr="000C1281" w:rsidRDefault="00C67619" w:rsidP="006759B3">
      <w:pPr>
        <w:contextualSpacing/>
        <w:rPr>
          <w:rFonts w:cs="Times New Roman"/>
          <w:i/>
        </w:rPr>
      </w:pPr>
      <w:r w:rsidRPr="000C1281">
        <w:rPr>
          <w:rFonts w:cs="Times New Roman"/>
        </w:rPr>
        <w:t xml:space="preserve">Otázka vyvstává i v souvislosti s přechodnými ustanoveními. </w:t>
      </w:r>
      <w:r w:rsidR="001A3EE7" w:rsidRPr="000C1281">
        <w:rPr>
          <w:rFonts w:cs="Times New Roman"/>
        </w:rPr>
        <w:t>S ohlede</w:t>
      </w:r>
      <w:r w:rsidR="00F35F46" w:rsidRPr="000C1281">
        <w:rPr>
          <w:rFonts w:cs="Times New Roman"/>
        </w:rPr>
        <w:t xml:space="preserve">m </w:t>
      </w:r>
      <w:r w:rsidR="008D389A" w:rsidRPr="000C1281">
        <w:rPr>
          <w:rFonts w:cs="Times New Roman"/>
        </w:rPr>
        <w:t xml:space="preserve">na </w:t>
      </w:r>
      <w:r w:rsidR="00F35F46" w:rsidRPr="000C1281">
        <w:rPr>
          <w:rFonts w:cs="Times New Roman"/>
        </w:rPr>
        <w:t xml:space="preserve">§ 3032 odst. </w:t>
      </w:r>
      <w:r w:rsidR="00680BC3" w:rsidRPr="000C1281">
        <w:rPr>
          <w:rFonts w:cs="Times New Roman"/>
        </w:rPr>
        <w:t xml:space="preserve">1 </w:t>
      </w:r>
      <w:r w:rsidR="001A3EE7" w:rsidRPr="000C1281">
        <w:rPr>
          <w:rFonts w:cs="Times New Roman"/>
        </w:rPr>
        <w:t>OZ se pokládá ten, kdo byl zbaven způsobilosti k</w:t>
      </w:r>
      <w:r w:rsidR="00F35F46" w:rsidRPr="000C1281">
        <w:rPr>
          <w:rFonts w:cs="Times New Roman"/>
        </w:rPr>
        <w:t> právním úkonům</w:t>
      </w:r>
      <w:r w:rsidR="001A3EE7" w:rsidRPr="000C1281">
        <w:rPr>
          <w:rFonts w:cs="Times New Roman"/>
        </w:rPr>
        <w:t xml:space="preserve">, za osobou </w:t>
      </w:r>
      <w:r w:rsidR="001A3EE7" w:rsidRPr="000C1281">
        <w:rPr>
          <w:rFonts w:cs="Times New Roman"/>
        </w:rPr>
        <w:lastRenderedPageBreak/>
        <w:t xml:space="preserve">omezenou ve svéprávnosti. Pokud tak soud po </w:t>
      </w:r>
      <w:r w:rsidR="00F35F46" w:rsidRPr="000C1281">
        <w:rPr>
          <w:rFonts w:cs="Times New Roman"/>
        </w:rPr>
        <w:t>1. 1. 2014</w:t>
      </w:r>
      <w:r w:rsidR="001A3EE7" w:rsidRPr="000C1281">
        <w:rPr>
          <w:rFonts w:cs="Times New Roman"/>
        </w:rPr>
        <w:t xml:space="preserve"> projednává návrh na </w:t>
      </w:r>
      <w:r w:rsidR="00F35F46" w:rsidRPr="000C1281">
        <w:rPr>
          <w:rFonts w:cs="Times New Roman"/>
        </w:rPr>
        <w:t>navrácení</w:t>
      </w:r>
      <w:r w:rsidR="001A3EE7" w:rsidRPr="000C1281">
        <w:rPr>
          <w:rFonts w:cs="Times New Roman"/>
        </w:rPr>
        <w:t xml:space="preserve"> svéprávnost</w:t>
      </w:r>
      <w:r w:rsidR="00120260" w:rsidRPr="000C1281">
        <w:rPr>
          <w:rFonts w:cs="Times New Roman"/>
        </w:rPr>
        <w:t xml:space="preserve">i, je otázkou, zdali má ihned </w:t>
      </w:r>
      <w:r w:rsidR="001A3EE7" w:rsidRPr="000C1281">
        <w:rPr>
          <w:rFonts w:cs="Times New Roman"/>
        </w:rPr>
        <w:t xml:space="preserve">upravovat </w:t>
      </w:r>
      <w:r w:rsidR="00F35F46" w:rsidRPr="000C1281">
        <w:rPr>
          <w:rFonts w:cs="Times New Roman"/>
        </w:rPr>
        <w:t xml:space="preserve">i </w:t>
      </w:r>
      <w:r w:rsidR="001A3EE7" w:rsidRPr="000C1281">
        <w:rPr>
          <w:rFonts w:cs="Times New Roman"/>
        </w:rPr>
        <w:t>rozsah omezení</w:t>
      </w:r>
      <w:r w:rsidRPr="000C1281">
        <w:rPr>
          <w:rFonts w:cs="Times New Roman"/>
        </w:rPr>
        <w:t xml:space="preserve"> v případě, že návrhu nevyhoví.</w:t>
      </w:r>
      <w:r w:rsidR="00B44C13" w:rsidRPr="000C1281">
        <w:rPr>
          <w:rFonts w:cs="Times New Roman"/>
          <w:b/>
        </w:rPr>
        <w:t xml:space="preserve"> </w:t>
      </w:r>
      <w:r w:rsidR="001A3EE7" w:rsidRPr="000C1281">
        <w:rPr>
          <w:rFonts w:cs="Times New Roman"/>
        </w:rPr>
        <w:t xml:space="preserve">Domnívám se, že tomu tak je, a to především s ohledem na </w:t>
      </w:r>
      <w:r w:rsidRPr="000C1281">
        <w:rPr>
          <w:rFonts w:cs="Times New Roman"/>
        </w:rPr>
        <w:t xml:space="preserve">výklad </w:t>
      </w:r>
      <w:r w:rsidR="001A3EE7" w:rsidRPr="000C1281">
        <w:rPr>
          <w:rFonts w:cs="Times New Roman"/>
        </w:rPr>
        <w:t>§</w:t>
      </w:r>
      <w:r w:rsidR="00F35F46" w:rsidRPr="000C1281">
        <w:rPr>
          <w:rFonts w:cs="Times New Roman"/>
        </w:rPr>
        <w:t xml:space="preserve"> 3033 odst. </w:t>
      </w:r>
      <w:r w:rsidR="001A3EE7" w:rsidRPr="000C1281">
        <w:rPr>
          <w:rFonts w:cs="Times New Roman"/>
        </w:rPr>
        <w:t>1</w:t>
      </w:r>
      <w:r w:rsidR="00DC51EF" w:rsidRPr="000C1281">
        <w:rPr>
          <w:rFonts w:cs="Times New Roman"/>
        </w:rPr>
        <w:t xml:space="preserve"> </w:t>
      </w:r>
      <w:r w:rsidR="00F35F46" w:rsidRPr="000C1281">
        <w:rPr>
          <w:rFonts w:cs="Times New Roman"/>
        </w:rPr>
        <w:t>OZ</w:t>
      </w:r>
      <w:r w:rsidR="009317A8" w:rsidRPr="000C1281">
        <w:rPr>
          <w:rFonts w:cs="Times New Roman"/>
        </w:rPr>
        <w:t xml:space="preserve">, ovšem s výjimkou § 64 OZ, kdy k navrácení svéprávnosti v rámci každodenních záležitostí dochází ex lege. </w:t>
      </w:r>
      <w:r w:rsidRPr="000C1281">
        <w:rPr>
          <w:rFonts w:cs="Times New Roman"/>
        </w:rPr>
        <w:t>Soud</w:t>
      </w:r>
      <w:r w:rsidR="001A3EE7" w:rsidRPr="000C1281">
        <w:rPr>
          <w:rFonts w:cs="Times New Roman"/>
        </w:rPr>
        <w:t xml:space="preserve"> by tak</w:t>
      </w:r>
      <w:r w:rsidRPr="000C1281">
        <w:rPr>
          <w:rFonts w:cs="Times New Roman"/>
        </w:rPr>
        <w:t xml:space="preserve"> měl v</w:t>
      </w:r>
      <w:r w:rsidR="001A3EE7" w:rsidRPr="000C1281">
        <w:rPr>
          <w:rFonts w:cs="Times New Roman"/>
        </w:rPr>
        <w:t xml:space="preserve"> nové</w:t>
      </w:r>
      <w:r w:rsidRPr="000C1281">
        <w:rPr>
          <w:rFonts w:cs="Times New Roman"/>
        </w:rPr>
        <w:t>m</w:t>
      </w:r>
      <w:r w:rsidR="001A3EE7" w:rsidRPr="000C1281">
        <w:rPr>
          <w:rFonts w:cs="Times New Roman"/>
        </w:rPr>
        <w:t xml:space="preserve"> rozhodnutí ve věci, byť se jedná o zamítnutí návrhu na vrácení plné svépráv</w:t>
      </w:r>
      <w:r w:rsidR="002E271A" w:rsidRPr="000C1281">
        <w:rPr>
          <w:rFonts w:cs="Times New Roman"/>
        </w:rPr>
        <w:t xml:space="preserve">nosti, vždy uvést nový rozsah </w:t>
      </w:r>
      <w:r w:rsidR="009317A8" w:rsidRPr="000C1281">
        <w:rPr>
          <w:rFonts w:cs="Times New Roman"/>
        </w:rPr>
        <w:t xml:space="preserve">práv a povinností, a to kromě výše zmíněno i s ohledem na nové spektrum oblastí, kterými se soud při omezení svéprávnosti musí nově vyrovnat. </w:t>
      </w:r>
      <w:r w:rsidR="001A3EE7" w:rsidRPr="000C1281">
        <w:rPr>
          <w:rFonts w:cs="Times New Roman"/>
        </w:rPr>
        <w:t>Stejného názoru je i judikatura</w:t>
      </w:r>
      <w:r w:rsidR="009317A8" w:rsidRPr="000C1281">
        <w:rPr>
          <w:rFonts w:cs="Times New Roman"/>
        </w:rPr>
        <w:t>.</w:t>
      </w:r>
      <w:r w:rsidR="001A3EE7" w:rsidRPr="000C1281">
        <w:rPr>
          <w:rStyle w:val="Znakapoznpodarou"/>
          <w:rFonts w:cs="Times New Roman"/>
        </w:rPr>
        <w:footnoteReference w:id="100"/>
      </w:r>
      <w:r w:rsidR="001A3EE7" w:rsidRPr="000C1281">
        <w:rPr>
          <w:rFonts w:cs="Times New Roman"/>
          <w:i/>
        </w:rPr>
        <w:t xml:space="preserve"> </w:t>
      </w:r>
    </w:p>
    <w:p w:rsidR="00AD57F7" w:rsidRPr="000C1281" w:rsidRDefault="00AD57F7" w:rsidP="006759B3">
      <w:pPr>
        <w:pStyle w:val="Nadpis2"/>
        <w:numPr>
          <w:ilvl w:val="1"/>
          <w:numId w:val="21"/>
        </w:numPr>
        <w:contextualSpacing/>
        <w:rPr>
          <w:rFonts w:cs="Times New Roman"/>
        </w:rPr>
      </w:pPr>
      <w:bookmarkStart w:id="22" w:name="_Toc405069511"/>
      <w:r w:rsidRPr="000C1281">
        <w:rPr>
          <w:rFonts w:cs="Times New Roman"/>
        </w:rPr>
        <w:t>Formulace výroku</w:t>
      </w:r>
      <w:bookmarkEnd w:id="22"/>
    </w:p>
    <w:p w:rsidR="009317A8" w:rsidRPr="000C1281" w:rsidRDefault="004270B7" w:rsidP="006759B3">
      <w:pPr>
        <w:contextualSpacing/>
        <w:rPr>
          <w:rFonts w:cs="Times New Roman"/>
        </w:rPr>
      </w:pPr>
      <w:r w:rsidRPr="000C1281">
        <w:rPr>
          <w:rFonts w:cs="Times New Roman"/>
        </w:rPr>
        <w:t>V odborné literatuře je problematika znění rozsudečných výroků velmi opomíjena,</w:t>
      </w:r>
      <w:r w:rsidR="00525AFF" w:rsidRPr="000C1281">
        <w:rPr>
          <w:rFonts w:cs="Times New Roman"/>
        </w:rPr>
        <w:t xml:space="preserve"> oproti tomu v judikatuře </w:t>
      </w:r>
      <w:r w:rsidR="005C7F23" w:rsidRPr="000C1281">
        <w:rPr>
          <w:rFonts w:cs="Times New Roman"/>
        </w:rPr>
        <w:t xml:space="preserve">je tato otázka zmiňovaná </w:t>
      </w:r>
      <w:r w:rsidR="00C67619" w:rsidRPr="000C1281">
        <w:rPr>
          <w:rFonts w:cs="Times New Roman"/>
        </w:rPr>
        <w:t>relativně často</w:t>
      </w:r>
      <w:r w:rsidR="00525AFF" w:rsidRPr="000C1281">
        <w:rPr>
          <w:rFonts w:cs="Times New Roman"/>
        </w:rPr>
        <w:t>.</w:t>
      </w:r>
      <w:r w:rsidRPr="000C1281">
        <w:rPr>
          <w:rFonts w:cs="Times New Roman"/>
        </w:rPr>
        <w:t xml:space="preserve"> </w:t>
      </w:r>
      <w:r w:rsidR="003F664A" w:rsidRPr="000C1281">
        <w:rPr>
          <w:rFonts w:cs="Times New Roman"/>
        </w:rPr>
        <w:t>Jelikož se rozhodnutí, jímž se omezuje svéprávnost, může týkat velice širokého a různorodého spektra právních vztahů, neexistuje jednotný vzor či návod platný a v</w:t>
      </w:r>
      <w:r w:rsidR="00B44C13" w:rsidRPr="000C1281">
        <w:rPr>
          <w:rFonts w:cs="Times New Roman"/>
        </w:rPr>
        <w:t>h</w:t>
      </w:r>
      <w:r w:rsidR="002E271A" w:rsidRPr="000C1281">
        <w:rPr>
          <w:rFonts w:cs="Times New Roman"/>
        </w:rPr>
        <w:t>odný pro všechny</w:t>
      </w:r>
      <w:r w:rsidR="002360EC" w:rsidRPr="000C1281">
        <w:rPr>
          <w:rFonts w:cs="Times New Roman"/>
        </w:rPr>
        <w:t xml:space="preserve"> případy, ale je třeba každý rozsudek o omezení svéprávnosti tzv. „ušít na míru“</w:t>
      </w:r>
      <w:r w:rsidR="002360EC" w:rsidRPr="000C1281">
        <w:rPr>
          <w:rStyle w:val="Znakapoznpodarou"/>
          <w:rFonts w:cs="Times New Roman"/>
        </w:rPr>
        <w:footnoteReference w:id="101"/>
      </w:r>
      <w:r w:rsidR="002360EC" w:rsidRPr="000C1281">
        <w:rPr>
          <w:rFonts w:cs="Times New Roman"/>
        </w:rPr>
        <w:t xml:space="preserve">. Soud je </w:t>
      </w:r>
      <w:r w:rsidR="009317A8" w:rsidRPr="000C1281">
        <w:rPr>
          <w:rFonts w:cs="Times New Roman"/>
        </w:rPr>
        <w:t>tak</w:t>
      </w:r>
      <w:r w:rsidR="002360EC" w:rsidRPr="000C1281">
        <w:rPr>
          <w:rFonts w:cs="Times New Roman"/>
        </w:rPr>
        <w:t xml:space="preserve"> nucen zjistit všechny okolnosti, zejm. v jakém prostředí posuzovaný žije, jak</w:t>
      </w:r>
      <w:r w:rsidR="009317A8" w:rsidRPr="000C1281">
        <w:rPr>
          <w:rFonts w:cs="Times New Roman"/>
        </w:rPr>
        <w:t>á</w:t>
      </w:r>
      <w:r w:rsidR="002360EC" w:rsidRPr="000C1281">
        <w:rPr>
          <w:rFonts w:cs="Times New Roman"/>
        </w:rPr>
        <w:t xml:space="preserve"> právní jednání mu dělá problémy a která nikoli</w:t>
      </w:r>
      <w:r w:rsidR="009317A8" w:rsidRPr="000C1281">
        <w:rPr>
          <w:rFonts w:cs="Times New Roman"/>
        </w:rPr>
        <w:t>,</w:t>
      </w:r>
      <w:r w:rsidR="002360EC" w:rsidRPr="000C1281">
        <w:rPr>
          <w:rFonts w:cs="Times New Roman"/>
        </w:rPr>
        <w:t xml:space="preserve"> vzít v úvahu rozsah i stupeň neschopnosti člověka postarat se o vlastní záležitosti</w:t>
      </w:r>
      <w:r w:rsidR="00595233" w:rsidRPr="000C1281">
        <w:rPr>
          <w:rFonts w:cs="Times New Roman"/>
        </w:rPr>
        <w:t xml:space="preserve">, </w:t>
      </w:r>
      <w:r w:rsidR="009317A8" w:rsidRPr="000C1281">
        <w:rPr>
          <w:rFonts w:cs="Times New Roman"/>
        </w:rPr>
        <w:t>apod.</w:t>
      </w:r>
      <w:r w:rsidR="002360EC" w:rsidRPr="000C1281">
        <w:rPr>
          <w:rFonts w:cs="Times New Roman"/>
        </w:rPr>
        <w:t xml:space="preserve"> </w:t>
      </w:r>
    </w:p>
    <w:p w:rsidR="00525AFF" w:rsidRPr="000C1281" w:rsidRDefault="007C1145" w:rsidP="006759B3">
      <w:pPr>
        <w:contextualSpacing/>
        <w:rPr>
          <w:rFonts w:cs="Times New Roman"/>
        </w:rPr>
      </w:pPr>
      <w:r w:rsidRPr="000C1281">
        <w:rPr>
          <w:rFonts w:cs="Times New Roman"/>
        </w:rPr>
        <w:t xml:space="preserve">Již za předchozí právní úpravy vyvstávala otázka, jakým způsobem má soud vymezit způsob omezení a ani současná právní úprava danou problematiku nerozklíčovala. Nadále bude možno </w:t>
      </w:r>
      <w:r w:rsidR="00B44C13" w:rsidRPr="000C1281">
        <w:rPr>
          <w:rFonts w:cs="Times New Roman"/>
        </w:rPr>
        <w:t>určit rozsah omezení</w:t>
      </w:r>
      <w:r w:rsidRPr="000C1281">
        <w:rPr>
          <w:rFonts w:cs="Times New Roman"/>
        </w:rPr>
        <w:t xml:space="preserve"> pozitivním i negativním výčtem. Pod pozitivním výčtem si lze představit, že soud určí právní j</w:t>
      </w:r>
      <w:r w:rsidR="002E271A" w:rsidRPr="000C1281">
        <w:rPr>
          <w:rFonts w:cs="Times New Roman"/>
        </w:rPr>
        <w:t xml:space="preserve">ednání, případně i určitý okruh </w:t>
      </w:r>
      <w:r w:rsidRPr="000C1281">
        <w:rPr>
          <w:rFonts w:cs="Times New Roman"/>
        </w:rPr>
        <w:t>právních jednání, ve kterých je osoba způsobilá jednat samostatně. Negativním výčtem se naopak určí ta právní jednání, případně druhy, které osoba samostatně činit nesmí. Osobně se přikláním k druhé možnosti vymezení, stejně jako většina odborné literatury.</w:t>
      </w:r>
      <w:r w:rsidRPr="000C1281">
        <w:rPr>
          <w:rStyle w:val="Znakapoznpodarou"/>
          <w:rFonts w:cs="Times New Roman"/>
        </w:rPr>
        <w:footnoteReference w:id="102"/>
      </w:r>
      <w:r w:rsidRPr="000C1281">
        <w:rPr>
          <w:rFonts w:cs="Times New Roman"/>
        </w:rPr>
        <w:t xml:space="preserve"> Je totiž podle mne zcela zřejmé, že pozitivně vymezit jednání či určité okruhy je obtížn</w:t>
      </w:r>
      <w:r w:rsidR="00EE26CD" w:rsidRPr="000C1281">
        <w:rPr>
          <w:rFonts w:cs="Times New Roman"/>
        </w:rPr>
        <w:t>é, a to</w:t>
      </w:r>
      <w:r w:rsidRPr="000C1281">
        <w:rPr>
          <w:rFonts w:cs="Times New Roman"/>
        </w:rPr>
        <w:t xml:space="preserve"> vzhledem k nespočetnému množství právních vztahů, do kterých osoba, které se omezení týká, může vstoupit, a tudíž by se snadno mohlo stát, že soud určité jednání opomene v rozsudku vymezit a člověk by se mohl ocitnout bez právní ochrany. </w:t>
      </w:r>
      <w:r w:rsidR="00AB51AD" w:rsidRPr="000C1281">
        <w:rPr>
          <w:rFonts w:cs="Times New Roman"/>
        </w:rPr>
        <w:t>Nicméně s</w:t>
      </w:r>
      <w:r w:rsidR="0015308B" w:rsidRPr="000C1281">
        <w:rPr>
          <w:rFonts w:cs="Times New Roman"/>
        </w:rPr>
        <w:t xml:space="preserve"> ohledem na zásadu šetření práv osoby omezené ve svéprávnosti se jako </w:t>
      </w:r>
      <w:r w:rsidRPr="000C1281">
        <w:rPr>
          <w:rFonts w:cs="Times New Roman"/>
        </w:rPr>
        <w:t>vhodnější</w:t>
      </w:r>
      <w:r w:rsidR="0015308B" w:rsidRPr="000C1281">
        <w:rPr>
          <w:rFonts w:cs="Times New Roman"/>
        </w:rPr>
        <w:t xml:space="preserve"> jeví spíše pozitivní výčet.</w:t>
      </w:r>
      <w:r w:rsidR="00C1097D" w:rsidRPr="000C1281">
        <w:rPr>
          <w:rFonts w:cs="Times New Roman"/>
        </w:rPr>
        <w:t xml:space="preserve"> Domnívám se, že přijatelné </w:t>
      </w:r>
      <w:r w:rsidR="00C1097D" w:rsidRPr="000C1281">
        <w:rPr>
          <w:rFonts w:cs="Times New Roman"/>
        </w:rPr>
        <w:lastRenderedPageBreak/>
        <w:t xml:space="preserve">řešení </w:t>
      </w:r>
      <w:r w:rsidR="00B44C13" w:rsidRPr="000C1281">
        <w:rPr>
          <w:rFonts w:cs="Times New Roman"/>
        </w:rPr>
        <w:t>představuje</w:t>
      </w:r>
      <w:r w:rsidR="00C1097D" w:rsidRPr="000C1281">
        <w:rPr>
          <w:rFonts w:cs="Times New Roman"/>
        </w:rPr>
        <w:t xml:space="preserve"> i výčet kombinovaný, byť je v odborné literatuře</w:t>
      </w:r>
      <w:r w:rsidR="00C1097D" w:rsidRPr="000C1281">
        <w:rPr>
          <w:rStyle w:val="Znakapoznpodarou"/>
          <w:rFonts w:cs="Times New Roman"/>
        </w:rPr>
        <w:footnoteReference w:id="103"/>
      </w:r>
      <w:r w:rsidR="00C1097D" w:rsidRPr="000C1281">
        <w:rPr>
          <w:rFonts w:cs="Times New Roman"/>
        </w:rPr>
        <w:t xml:space="preserve"> kriti</w:t>
      </w:r>
      <w:r w:rsidR="00AB51AD" w:rsidRPr="000C1281">
        <w:rPr>
          <w:rFonts w:cs="Times New Roman"/>
        </w:rPr>
        <w:t xml:space="preserve">zován z důvodu možné neúplnosti. </w:t>
      </w:r>
      <w:r w:rsidR="00EE26CD" w:rsidRPr="000C1281">
        <w:rPr>
          <w:rFonts w:cs="Times New Roman"/>
        </w:rPr>
        <w:t>Na druhou stranu j</w:t>
      </w:r>
      <w:r w:rsidR="00C1097D" w:rsidRPr="000C1281">
        <w:rPr>
          <w:rFonts w:cs="Times New Roman"/>
        </w:rPr>
        <w:t>e v zájmu ochrany posuzovaného, aby byl výrok dostatečně specifikován a tak co nejméně ve svéprávnosti omezován</w:t>
      </w:r>
      <w:r w:rsidR="00C1097D" w:rsidRPr="000C1281">
        <w:rPr>
          <w:rFonts w:cs="Times New Roman"/>
          <w:i/>
        </w:rPr>
        <w:t xml:space="preserve">. </w:t>
      </w:r>
      <w:r w:rsidRPr="000C1281">
        <w:rPr>
          <w:rFonts w:cs="Times New Roman"/>
          <w:i/>
        </w:rPr>
        <w:t>Lze</w:t>
      </w:r>
      <w:r w:rsidR="00C1097D" w:rsidRPr="000C1281">
        <w:rPr>
          <w:rFonts w:cs="Times New Roman"/>
          <w:i/>
        </w:rPr>
        <w:t xml:space="preserve"> si tak představit výrok, kdy se posuzovanému omezí právo nakládat s částkou nepřevyšující 10.000Kč, ale pozi</w:t>
      </w:r>
      <w:r w:rsidR="00592D9D" w:rsidRPr="000C1281">
        <w:rPr>
          <w:rFonts w:cs="Times New Roman"/>
          <w:i/>
        </w:rPr>
        <w:t>t</w:t>
      </w:r>
      <w:r w:rsidR="005C7F23" w:rsidRPr="000C1281">
        <w:rPr>
          <w:rFonts w:cs="Times New Roman"/>
          <w:i/>
        </w:rPr>
        <w:t>ivním výčtem se uvedou výjimky, kdy například ve svéprávnosti nebude omezen, i když se bude jednat o vyšší částku než 10.000Kč</w:t>
      </w:r>
      <w:r w:rsidR="00EE26CD" w:rsidRPr="000C1281">
        <w:rPr>
          <w:rFonts w:cs="Times New Roman"/>
          <w:i/>
        </w:rPr>
        <w:t>,</w:t>
      </w:r>
      <w:r w:rsidR="005C7F23" w:rsidRPr="000C1281">
        <w:rPr>
          <w:rFonts w:cs="Times New Roman"/>
          <w:i/>
        </w:rPr>
        <w:t xml:space="preserve"> </w:t>
      </w:r>
      <w:r w:rsidRPr="000C1281">
        <w:rPr>
          <w:rFonts w:cs="Times New Roman"/>
          <w:i/>
        </w:rPr>
        <w:t xml:space="preserve">např. </w:t>
      </w:r>
      <w:r w:rsidR="005C7F23" w:rsidRPr="000C1281">
        <w:rPr>
          <w:rFonts w:cs="Times New Roman"/>
          <w:i/>
        </w:rPr>
        <w:t xml:space="preserve">v případě, </w:t>
      </w:r>
      <w:r w:rsidR="00EE26CD" w:rsidRPr="000C1281">
        <w:rPr>
          <w:rFonts w:cs="Times New Roman"/>
          <w:i/>
        </w:rPr>
        <w:t>kdy</w:t>
      </w:r>
      <w:r w:rsidR="005C7F23" w:rsidRPr="000C1281">
        <w:rPr>
          <w:rFonts w:cs="Times New Roman"/>
          <w:i/>
        </w:rPr>
        <w:t xml:space="preserve"> bude </w:t>
      </w:r>
      <w:r w:rsidR="003F664A" w:rsidRPr="000C1281">
        <w:rPr>
          <w:rFonts w:cs="Times New Roman"/>
          <w:i/>
        </w:rPr>
        <w:t>uzavírat nájemní smlouvy</w:t>
      </w:r>
      <w:r w:rsidR="005C7F23" w:rsidRPr="000C1281">
        <w:rPr>
          <w:rFonts w:cs="Times New Roman"/>
        </w:rPr>
        <w:t>. Lze se ovšem shodnout, že výčet, ať již pozitivní či negativní</w:t>
      </w:r>
      <w:r w:rsidRPr="000C1281">
        <w:rPr>
          <w:rFonts w:cs="Times New Roman"/>
        </w:rPr>
        <w:t>, popř. kombinovaný</w:t>
      </w:r>
      <w:r w:rsidR="005C7F23" w:rsidRPr="000C1281">
        <w:rPr>
          <w:rFonts w:cs="Times New Roman"/>
        </w:rPr>
        <w:t>, je výčtem taxativním.</w:t>
      </w:r>
    </w:p>
    <w:p w:rsidR="00B04FCF" w:rsidRPr="000C1281" w:rsidRDefault="003F664A" w:rsidP="006759B3">
      <w:pPr>
        <w:ind w:firstLine="708"/>
        <w:contextualSpacing/>
        <w:rPr>
          <w:rFonts w:cs="Times New Roman"/>
        </w:rPr>
      </w:pPr>
      <w:r w:rsidRPr="000C1281">
        <w:rPr>
          <w:rFonts w:cs="Times New Roman"/>
        </w:rPr>
        <w:t xml:space="preserve">Jelikož soudy neužívají jednotné terminologie, bývají rozsudečné výroky v praxi často neurčité </w:t>
      </w:r>
      <w:r w:rsidR="00EE26CD" w:rsidRPr="000C1281">
        <w:rPr>
          <w:rFonts w:cs="Times New Roman"/>
        </w:rPr>
        <w:t>a</w:t>
      </w:r>
      <w:r w:rsidRPr="000C1281">
        <w:rPr>
          <w:rFonts w:cs="Times New Roman"/>
        </w:rPr>
        <w:t xml:space="preserve"> nejasné. Judikaturou</w:t>
      </w:r>
      <w:r w:rsidR="00EE26CD" w:rsidRPr="000C1281">
        <w:rPr>
          <w:rStyle w:val="Znakapoznpodarou"/>
          <w:rFonts w:cs="Times New Roman"/>
        </w:rPr>
        <w:footnoteReference w:id="104"/>
      </w:r>
      <w:r w:rsidRPr="000C1281">
        <w:rPr>
          <w:rFonts w:cs="Times New Roman"/>
        </w:rPr>
        <w:t xml:space="preserve"> bylo </w:t>
      </w:r>
      <w:r w:rsidR="00EE26CD" w:rsidRPr="000C1281">
        <w:rPr>
          <w:rFonts w:cs="Times New Roman"/>
        </w:rPr>
        <w:t xml:space="preserve">již </w:t>
      </w:r>
      <w:r w:rsidRPr="000C1281">
        <w:rPr>
          <w:rFonts w:cs="Times New Roman"/>
        </w:rPr>
        <w:t>objasněno, že v</w:t>
      </w:r>
      <w:r w:rsidR="00C72CC4" w:rsidRPr="000C1281">
        <w:rPr>
          <w:rFonts w:cs="Times New Roman"/>
        </w:rPr>
        <w:t>ýrok je nu</w:t>
      </w:r>
      <w:r w:rsidR="0015308B" w:rsidRPr="000C1281">
        <w:rPr>
          <w:rFonts w:cs="Times New Roman"/>
        </w:rPr>
        <w:t xml:space="preserve">tno formulovat tak, </w:t>
      </w:r>
      <w:r w:rsidR="00B44C13" w:rsidRPr="000C1281">
        <w:rPr>
          <w:rFonts w:cs="Times New Roman"/>
        </w:rPr>
        <w:t>aby</w:t>
      </w:r>
      <w:r w:rsidR="0015308B" w:rsidRPr="000C1281">
        <w:rPr>
          <w:rFonts w:cs="Times New Roman"/>
        </w:rPr>
        <w:t xml:space="preserve"> fyzická </w:t>
      </w:r>
      <w:r w:rsidR="00C72CC4" w:rsidRPr="000C1281">
        <w:rPr>
          <w:rFonts w:cs="Times New Roman"/>
        </w:rPr>
        <w:t xml:space="preserve">osoba </w:t>
      </w:r>
      <w:r w:rsidR="00B44C13" w:rsidRPr="000C1281">
        <w:rPr>
          <w:rFonts w:cs="Times New Roman"/>
        </w:rPr>
        <w:t>sice nebyla</w:t>
      </w:r>
      <w:r w:rsidR="00C72CC4" w:rsidRPr="000C1281">
        <w:rPr>
          <w:rFonts w:cs="Times New Roman"/>
        </w:rPr>
        <w:t xml:space="preserve"> způsobilá k určitému právnímu úkonu, nikoliv</w:t>
      </w:r>
      <w:r w:rsidR="00B44C13" w:rsidRPr="000C1281">
        <w:rPr>
          <w:rFonts w:cs="Times New Roman"/>
        </w:rPr>
        <w:t xml:space="preserve"> ovšem tím způsobem</w:t>
      </w:r>
      <w:r w:rsidR="00C72CC4" w:rsidRPr="000C1281">
        <w:rPr>
          <w:rFonts w:cs="Times New Roman"/>
        </w:rPr>
        <w:t>, že se jí takový úkon zakazuje nebo že jej není schop</w:t>
      </w:r>
      <w:r w:rsidR="0015308B" w:rsidRPr="000C1281">
        <w:rPr>
          <w:rFonts w:cs="Times New Roman"/>
        </w:rPr>
        <w:t>na učinit.</w:t>
      </w:r>
      <w:r w:rsidR="008E5185" w:rsidRPr="000C1281">
        <w:rPr>
          <w:rFonts w:cs="Times New Roman"/>
        </w:rPr>
        <w:t xml:space="preserve"> Podle K. Eliáše je </w:t>
      </w:r>
      <w:r w:rsidR="008E5185" w:rsidRPr="000C1281">
        <w:rPr>
          <w:rFonts w:cs="Times New Roman"/>
          <w:i/>
        </w:rPr>
        <w:t>„formulace „způsobilost právně jednat“ zvolena z toho důvodu, aby bylo zřejmé, že soud omezením svéprávnosti rozhoduje o neschopnosti člověka nabývat vlastním právním jednáním pro sebe práva a zavazovat se vlastním právním jednáním k povinnostem.“</w:t>
      </w:r>
      <w:r w:rsidR="008E5185" w:rsidRPr="000C1281">
        <w:rPr>
          <w:rStyle w:val="Znakapoznpodarou"/>
          <w:rFonts w:cs="Times New Roman"/>
          <w:i/>
        </w:rPr>
        <w:footnoteReference w:id="105"/>
      </w:r>
      <w:r w:rsidR="008E5185" w:rsidRPr="000C1281">
        <w:rPr>
          <w:rFonts w:cs="Times New Roman"/>
        </w:rPr>
        <w:t xml:space="preserve"> </w:t>
      </w:r>
      <w:r w:rsidR="004A28F8" w:rsidRPr="000C1281">
        <w:rPr>
          <w:rFonts w:cs="Times New Roman"/>
        </w:rPr>
        <w:t>Do výroku nepatří ani formulace</w:t>
      </w:r>
      <w:r w:rsidR="00B44C13" w:rsidRPr="000C1281">
        <w:rPr>
          <w:rFonts w:cs="Times New Roman"/>
        </w:rPr>
        <w:t xml:space="preserve"> de </w:t>
      </w:r>
      <w:r w:rsidR="005F404C" w:rsidRPr="000C1281">
        <w:rPr>
          <w:rFonts w:cs="Times New Roman"/>
        </w:rPr>
        <w:t>facto</w:t>
      </w:r>
      <w:r w:rsidR="00B44C13" w:rsidRPr="000C1281">
        <w:rPr>
          <w:rFonts w:cs="Times New Roman"/>
        </w:rPr>
        <w:t xml:space="preserve"> suplující</w:t>
      </w:r>
      <w:r w:rsidR="004A28F8" w:rsidRPr="000C1281">
        <w:rPr>
          <w:rFonts w:cs="Times New Roman"/>
        </w:rPr>
        <w:t xml:space="preserve"> odůvodnění</w:t>
      </w:r>
      <w:r w:rsidR="00B44C13" w:rsidRPr="000C1281">
        <w:rPr>
          <w:rFonts w:cs="Times New Roman"/>
        </w:rPr>
        <w:t>. N</w:t>
      </w:r>
      <w:r w:rsidR="004A28F8" w:rsidRPr="000C1281">
        <w:rPr>
          <w:rFonts w:cs="Times New Roman"/>
        </w:rPr>
        <w:t>apříklad formulace „</w:t>
      </w:r>
      <w:r w:rsidR="004A28F8" w:rsidRPr="000C1281">
        <w:rPr>
          <w:rFonts w:cs="Times New Roman"/>
          <w:i/>
        </w:rPr>
        <w:t>osoba se omezuje ve svéprávnosti pro duševní poruchu, která není jen přechodná</w:t>
      </w:r>
      <w:r w:rsidR="004A28F8" w:rsidRPr="000C1281">
        <w:rPr>
          <w:rFonts w:cs="Times New Roman"/>
        </w:rPr>
        <w:t>“ byla shledána za věcně nesprávnou.</w:t>
      </w:r>
      <w:r w:rsidR="004A28F8" w:rsidRPr="000C1281">
        <w:rPr>
          <w:rStyle w:val="Znakapoznpodarou"/>
          <w:rFonts w:cs="Times New Roman"/>
        </w:rPr>
        <w:footnoteReference w:id="106"/>
      </w:r>
      <w:r w:rsidR="004A28F8" w:rsidRPr="000C1281">
        <w:rPr>
          <w:rFonts w:cs="Times New Roman"/>
        </w:rPr>
        <w:t xml:space="preserve"> </w:t>
      </w:r>
      <w:r w:rsidR="0015308B" w:rsidRPr="000C1281">
        <w:rPr>
          <w:rFonts w:cs="Times New Roman"/>
        </w:rPr>
        <w:t xml:space="preserve">Dále by se měl soud vyhnout </w:t>
      </w:r>
      <w:r w:rsidR="00EE26CD" w:rsidRPr="000C1281">
        <w:rPr>
          <w:rFonts w:cs="Times New Roman"/>
        </w:rPr>
        <w:t xml:space="preserve">také </w:t>
      </w:r>
      <w:r w:rsidR="0015308B" w:rsidRPr="000C1281">
        <w:rPr>
          <w:rFonts w:cs="Times New Roman"/>
        </w:rPr>
        <w:t xml:space="preserve">příliš širokým formulacím, které by takřka znamenaly zbavení svéprávnosti. </w:t>
      </w:r>
      <w:r w:rsidR="00B04FCF" w:rsidRPr="000C1281">
        <w:rPr>
          <w:rFonts w:cs="Times New Roman"/>
          <w:i/>
        </w:rPr>
        <w:t>Ne</w:t>
      </w:r>
      <w:r w:rsidR="0015308B" w:rsidRPr="000C1281">
        <w:rPr>
          <w:rFonts w:cs="Times New Roman"/>
          <w:i/>
        </w:rPr>
        <w:t>m</w:t>
      </w:r>
      <w:r w:rsidR="001376C9" w:rsidRPr="000C1281">
        <w:rPr>
          <w:rFonts w:cs="Times New Roman"/>
          <w:i/>
        </w:rPr>
        <w:t xml:space="preserve">ůže </w:t>
      </w:r>
      <w:r w:rsidR="00B04FCF" w:rsidRPr="000C1281">
        <w:rPr>
          <w:rFonts w:cs="Times New Roman"/>
          <w:i/>
        </w:rPr>
        <w:t>například formulovat</w:t>
      </w:r>
      <w:r w:rsidR="00B44C13" w:rsidRPr="000C1281">
        <w:rPr>
          <w:rFonts w:cs="Times New Roman"/>
          <w:i/>
        </w:rPr>
        <w:t xml:space="preserve"> omezení osoby</w:t>
      </w:r>
      <w:r w:rsidR="00B04FCF" w:rsidRPr="000C1281">
        <w:rPr>
          <w:rFonts w:cs="Times New Roman"/>
          <w:i/>
        </w:rPr>
        <w:t xml:space="preserve"> ve svéprávnosti tak, že jí je zakázáno manipulovat se svým</w:t>
      </w:r>
      <w:r w:rsidR="00B44C13" w:rsidRPr="000C1281">
        <w:rPr>
          <w:rFonts w:cs="Times New Roman"/>
          <w:i/>
        </w:rPr>
        <w:t xml:space="preserve"> příjmem</w:t>
      </w:r>
      <w:r w:rsidR="00B44C13" w:rsidRPr="000C1281">
        <w:rPr>
          <w:rFonts w:cs="Times New Roman"/>
          <w:b/>
          <w:i/>
        </w:rPr>
        <w:t xml:space="preserve">, </w:t>
      </w:r>
      <w:r w:rsidR="00B44C13" w:rsidRPr="000C1281">
        <w:rPr>
          <w:rFonts w:cs="Times New Roman"/>
          <w:i/>
        </w:rPr>
        <w:t>j</w:t>
      </w:r>
      <w:r w:rsidR="00B04FCF" w:rsidRPr="000C1281">
        <w:rPr>
          <w:rFonts w:cs="Times New Roman"/>
          <w:i/>
        </w:rPr>
        <w:t>elikož by nemohl</w:t>
      </w:r>
      <w:r w:rsidR="0015308B" w:rsidRPr="000C1281">
        <w:rPr>
          <w:rFonts w:cs="Times New Roman"/>
          <w:i/>
        </w:rPr>
        <w:t>a</w:t>
      </w:r>
      <w:r w:rsidR="00B04FCF" w:rsidRPr="000C1281">
        <w:rPr>
          <w:rFonts w:cs="Times New Roman"/>
          <w:i/>
        </w:rPr>
        <w:t xml:space="preserve"> obstará</w:t>
      </w:r>
      <w:r w:rsidR="00B44C13" w:rsidRPr="000C1281">
        <w:rPr>
          <w:rFonts w:cs="Times New Roman"/>
          <w:i/>
        </w:rPr>
        <w:t>vat své ka</w:t>
      </w:r>
      <w:r w:rsidR="00614E7C" w:rsidRPr="000C1281">
        <w:rPr>
          <w:rFonts w:cs="Times New Roman"/>
          <w:i/>
        </w:rPr>
        <w:t xml:space="preserve">ždodenní záležitosti a </w:t>
      </w:r>
      <w:r w:rsidR="00B04FCF" w:rsidRPr="000C1281">
        <w:rPr>
          <w:rFonts w:cs="Times New Roman"/>
          <w:i/>
        </w:rPr>
        <w:t>jednalo by se</w:t>
      </w:r>
      <w:r w:rsidR="00614E7C" w:rsidRPr="000C1281">
        <w:rPr>
          <w:rFonts w:cs="Times New Roman"/>
          <w:i/>
        </w:rPr>
        <w:t xml:space="preserve"> prakticky</w:t>
      </w:r>
      <w:r w:rsidR="00B04FCF" w:rsidRPr="000C1281">
        <w:rPr>
          <w:rFonts w:cs="Times New Roman"/>
          <w:i/>
        </w:rPr>
        <w:t xml:space="preserve"> o zbavení</w:t>
      </w:r>
      <w:r w:rsidR="0015308B" w:rsidRPr="000C1281">
        <w:rPr>
          <w:rFonts w:cs="Times New Roman"/>
          <w:i/>
        </w:rPr>
        <w:t xml:space="preserve"> svéprávnosti</w:t>
      </w:r>
      <w:r w:rsidR="00B04FCF" w:rsidRPr="000C1281">
        <w:rPr>
          <w:rFonts w:cs="Times New Roman"/>
          <w:i/>
        </w:rPr>
        <w:t>.</w:t>
      </w:r>
      <w:r w:rsidR="00B04FCF" w:rsidRPr="000C1281">
        <w:rPr>
          <w:rFonts w:cs="Times New Roman"/>
        </w:rPr>
        <w:t xml:space="preserve"> Jako další příklad uvádím výrok</w:t>
      </w:r>
      <w:r w:rsidR="00614E7C" w:rsidRPr="000C1281">
        <w:rPr>
          <w:rFonts w:cs="Times New Roman"/>
        </w:rPr>
        <w:t xml:space="preserve">, jehož formulace omezuje osobu </w:t>
      </w:r>
      <w:r w:rsidR="00B04FCF" w:rsidRPr="000C1281">
        <w:rPr>
          <w:rFonts w:cs="Times New Roman"/>
        </w:rPr>
        <w:t xml:space="preserve">ve svéprávnosti </w:t>
      </w:r>
      <w:r w:rsidR="00614E7C" w:rsidRPr="000C1281">
        <w:rPr>
          <w:rFonts w:cs="Times New Roman"/>
        </w:rPr>
        <w:t>v rozsahu</w:t>
      </w:r>
      <w:r w:rsidR="00614E7C" w:rsidRPr="000C1281">
        <w:rPr>
          <w:rFonts w:cs="Times New Roman"/>
          <w:b/>
        </w:rPr>
        <w:t xml:space="preserve"> </w:t>
      </w:r>
      <w:r w:rsidR="00614E7C" w:rsidRPr="000C1281">
        <w:rPr>
          <w:rFonts w:cs="Times New Roman"/>
        </w:rPr>
        <w:t>nemožnosti</w:t>
      </w:r>
      <w:r w:rsidR="005C7F23" w:rsidRPr="000C1281">
        <w:rPr>
          <w:rFonts w:cs="Times New Roman"/>
        </w:rPr>
        <w:t xml:space="preserve"> hospodařit s penězi nad 1</w:t>
      </w:r>
      <w:r w:rsidR="00EE26CD" w:rsidRPr="000C1281">
        <w:rPr>
          <w:rFonts w:cs="Times New Roman"/>
        </w:rPr>
        <w:t>.</w:t>
      </w:r>
      <w:r w:rsidR="005C7F23" w:rsidRPr="000C1281">
        <w:rPr>
          <w:rFonts w:cs="Times New Roman"/>
        </w:rPr>
        <w:t>000K</w:t>
      </w:r>
      <w:r w:rsidR="00B04FCF" w:rsidRPr="000C1281">
        <w:rPr>
          <w:rFonts w:cs="Times New Roman"/>
        </w:rPr>
        <w:t xml:space="preserve">č </w:t>
      </w:r>
      <w:r w:rsidR="00614E7C" w:rsidRPr="000C1281">
        <w:rPr>
          <w:rFonts w:cs="Times New Roman"/>
        </w:rPr>
        <w:t xml:space="preserve">a zároveň </w:t>
      </w:r>
      <w:r w:rsidR="00B04FCF" w:rsidRPr="000C1281">
        <w:rPr>
          <w:rFonts w:cs="Times New Roman"/>
        </w:rPr>
        <w:t>uzavírat kupní a pracovní smlouvy</w:t>
      </w:r>
      <w:r w:rsidR="00EE26CD" w:rsidRPr="000C1281">
        <w:rPr>
          <w:rFonts w:cs="Times New Roman"/>
        </w:rPr>
        <w:t xml:space="preserve"> (obecně)</w:t>
      </w:r>
      <w:r w:rsidR="00B04FCF" w:rsidRPr="000C1281">
        <w:rPr>
          <w:rFonts w:cs="Times New Roman"/>
        </w:rPr>
        <w:t>, jelikož o kupní smlouvu se jedná i tehdy, je-li cena nižší než 1</w:t>
      </w:r>
      <w:r w:rsidR="00EE26CD" w:rsidRPr="000C1281">
        <w:rPr>
          <w:rFonts w:cs="Times New Roman"/>
        </w:rPr>
        <w:t>.</w:t>
      </w:r>
      <w:r w:rsidR="00B04FCF" w:rsidRPr="000C1281">
        <w:rPr>
          <w:rFonts w:cs="Times New Roman"/>
        </w:rPr>
        <w:t>000</w:t>
      </w:r>
      <w:r w:rsidR="005C7F23" w:rsidRPr="000C1281">
        <w:rPr>
          <w:rFonts w:cs="Times New Roman"/>
        </w:rPr>
        <w:t>Kč.</w:t>
      </w:r>
      <w:r w:rsidR="00B04FCF" w:rsidRPr="000C1281">
        <w:rPr>
          <w:rStyle w:val="Znakapoznpodarou"/>
          <w:rFonts w:cs="Times New Roman"/>
        </w:rPr>
        <w:footnoteReference w:id="107"/>
      </w:r>
    </w:p>
    <w:p w:rsidR="00212964" w:rsidRPr="000C1281" w:rsidRDefault="0015308B" w:rsidP="00EE26CD">
      <w:pPr>
        <w:contextualSpacing/>
        <w:rPr>
          <w:rFonts w:cs="Times New Roman"/>
        </w:rPr>
      </w:pPr>
      <w:r w:rsidRPr="000C1281">
        <w:rPr>
          <w:rFonts w:cs="Times New Roman"/>
        </w:rPr>
        <w:t>Soudy by měly ve výro</w:t>
      </w:r>
      <w:r w:rsidR="00412886" w:rsidRPr="000C1281">
        <w:rPr>
          <w:rFonts w:cs="Times New Roman"/>
        </w:rPr>
        <w:t>cích určujících rozsah omezení v oblasti majetkových vztahů používat výrazů „hospodařit“ apod. užívat jednotného pojmu „naklá</w:t>
      </w:r>
      <w:r w:rsidRPr="000C1281">
        <w:rPr>
          <w:rFonts w:cs="Times New Roman"/>
        </w:rPr>
        <w:t>d</w:t>
      </w:r>
      <w:r w:rsidR="00412886" w:rsidRPr="000C1281">
        <w:rPr>
          <w:rFonts w:cs="Times New Roman"/>
        </w:rPr>
        <w:t>at“, a pro označení předmětu nakládání užívat j</w:t>
      </w:r>
      <w:r w:rsidRPr="000C1281">
        <w:rPr>
          <w:rFonts w:cs="Times New Roman"/>
        </w:rPr>
        <w:t>e</w:t>
      </w:r>
      <w:r w:rsidR="00412886" w:rsidRPr="000C1281">
        <w:rPr>
          <w:rFonts w:cs="Times New Roman"/>
        </w:rPr>
        <w:t>dnotného pojmu „majetek“ jako pojmu zahrnujícího v sobě vše, co může být předmě</w:t>
      </w:r>
      <w:r w:rsidRPr="000C1281">
        <w:rPr>
          <w:rFonts w:cs="Times New Roman"/>
        </w:rPr>
        <w:t>tem majetkových právních vztahů.</w:t>
      </w:r>
      <w:r w:rsidRPr="000C1281">
        <w:rPr>
          <w:rStyle w:val="Znakapoznpodarou"/>
          <w:rFonts w:cs="Times New Roman"/>
        </w:rPr>
        <w:footnoteReference w:id="108"/>
      </w:r>
      <w:r w:rsidR="00752941" w:rsidRPr="000C1281">
        <w:rPr>
          <w:rFonts w:cs="Times New Roman"/>
        </w:rPr>
        <w:t xml:space="preserve"> </w:t>
      </w:r>
      <w:r w:rsidR="00D5570E" w:rsidRPr="000C1281">
        <w:rPr>
          <w:rFonts w:cs="Times New Roman"/>
        </w:rPr>
        <w:t>Také podle</w:t>
      </w:r>
      <w:r w:rsidR="004E575C" w:rsidRPr="000C1281">
        <w:rPr>
          <w:rFonts w:cs="Times New Roman"/>
        </w:rPr>
        <w:t xml:space="preserve"> judikatury</w:t>
      </w:r>
      <w:r w:rsidR="004E575C" w:rsidRPr="000C1281">
        <w:rPr>
          <w:rStyle w:val="Znakapoznpodarou"/>
          <w:rFonts w:cs="Times New Roman"/>
        </w:rPr>
        <w:footnoteReference w:id="109"/>
      </w:r>
      <w:r w:rsidR="004E575C" w:rsidRPr="000C1281">
        <w:rPr>
          <w:rFonts w:cs="Times New Roman"/>
        </w:rPr>
        <w:t xml:space="preserve"> se soud </w:t>
      </w:r>
      <w:r w:rsidR="004E575C" w:rsidRPr="000C1281">
        <w:rPr>
          <w:rFonts w:cs="Times New Roman"/>
        </w:rPr>
        <w:lastRenderedPageBreak/>
        <w:t>nemůže ve výroku o omezení svéprávnosti omezit na pouhé konstatování, že posuzovaný není způ</w:t>
      </w:r>
      <w:r w:rsidR="00D5570E" w:rsidRPr="000C1281">
        <w:rPr>
          <w:rFonts w:cs="Times New Roman"/>
        </w:rPr>
        <w:t>sobilý nakládat jen do výše finanční č</w:t>
      </w:r>
      <w:r w:rsidR="004E575C" w:rsidRPr="000C1281">
        <w:rPr>
          <w:rFonts w:cs="Times New Roman"/>
        </w:rPr>
        <w:t>ástky, kterou určí. Soud tak musí vymezit, v jak širokém okruhu právních vztahů lze posuzovaného omezit (např. zásahy do tělesné integrity, pracovněprávní vztahy apod.) Pokud je omezuje i v těchto oblastech, je třeba tomu věnovat v odůvodnění náležitou pozornost tak, aby šlo d</w:t>
      </w:r>
      <w:r w:rsidR="00D5570E" w:rsidRPr="000C1281">
        <w:rPr>
          <w:rFonts w:cs="Times New Roman"/>
        </w:rPr>
        <w:t>ovodit, proč jich není schopna.</w:t>
      </w:r>
    </w:p>
    <w:p w:rsidR="008E5185" w:rsidRPr="000C1281" w:rsidRDefault="008E5185" w:rsidP="00EE26CD">
      <w:pPr>
        <w:contextualSpacing/>
        <w:rPr>
          <w:rFonts w:cs="Times New Roman"/>
        </w:rPr>
      </w:pPr>
    </w:p>
    <w:p w:rsidR="00212964" w:rsidRPr="000C1281" w:rsidRDefault="0015308B" w:rsidP="006759B3">
      <w:pPr>
        <w:ind w:firstLine="708"/>
        <w:contextualSpacing/>
        <w:rPr>
          <w:rFonts w:cs="Times New Roman"/>
          <w:b/>
          <w:i/>
        </w:rPr>
      </w:pPr>
      <w:r w:rsidRPr="000C1281">
        <w:rPr>
          <w:rFonts w:cs="Times New Roman"/>
          <w:i/>
        </w:rPr>
        <w:t>Příklad</w:t>
      </w:r>
      <w:r w:rsidR="00F7313F" w:rsidRPr="000C1281">
        <w:rPr>
          <w:rFonts w:cs="Times New Roman"/>
          <w:i/>
        </w:rPr>
        <w:t>y</w:t>
      </w:r>
      <w:r w:rsidR="00AD57F7" w:rsidRPr="000C1281">
        <w:rPr>
          <w:rFonts w:cs="Times New Roman"/>
          <w:i/>
        </w:rPr>
        <w:t xml:space="preserve"> enunciátu rozsudku o </w:t>
      </w:r>
      <w:r w:rsidR="00AD57F7" w:rsidRPr="000C1281">
        <w:rPr>
          <w:rFonts w:cs="Times New Roman"/>
          <w:b/>
          <w:i/>
        </w:rPr>
        <w:t>omezení svéprávnosti</w:t>
      </w:r>
    </w:p>
    <w:p w:rsidR="00ED5EB2" w:rsidRPr="000C1281" w:rsidRDefault="00510A34" w:rsidP="006759B3">
      <w:pPr>
        <w:pStyle w:val="Odstavecseseznamem"/>
        <w:numPr>
          <w:ilvl w:val="0"/>
          <w:numId w:val="16"/>
        </w:numPr>
        <w:rPr>
          <w:rFonts w:cs="Times New Roman"/>
          <w:i/>
        </w:rPr>
      </w:pPr>
      <w:r w:rsidRPr="000C1281">
        <w:rPr>
          <w:rFonts w:cs="Times New Roman"/>
          <w:i/>
        </w:rPr>
        <w:t>Svéprávná Jana Nováčková, narozena 11. 1. 1990 v Olomouci, bytem Dukelská 13, Olomouc 779 00, se omezuje ve svéprávnosti tak, že není způsobilá právně jednat v nakládání s majetkem, jehož cena přesahuje částku 10.000Kč, stejně jako s měsíční mzdou přesahující částku 12.000Kč, a to na dobu dvou let od právní moci tohoto rozhodnutí.</w:t>
      </w:r>
    </w:p>
    <w:p w:rsidR="00ED5EB2" w:rsidRPr="000C1281" w:rsidRDefault="00ED5EB2" w:rsidP="006759B3">
      <w:pPr>
        <w:pStyle w:val="Odstavecseseznamem"/>
        <w:numPr>
          <w:ilvl w:val="0"/>
          <w:numId w:val="16"/>
        </w:numPr>
        <w:rPr>
          <w:rFonts w:cs="Times New Roman"/>
          <w:i/>
        </w:rPr>
      </w:pPr>
      <w:r w:rsidRPr="000C1281">
        <w:rPr>
          <w:rFonts w:cs="Times New Roman"/>
          <w:i/>
        </w:rPr>
        <w:t xml:space="preserve">Opatrovníkem posuzované se pro účely uvedené v bodu I. jmenuje matka posuzované - paní Jarmila Nováčková, narozena </w:t>
      </w:r>
      <w:r w:rsidR="00510A34" w:rsidRPr="000C1281">
        <w:rPr>
          <w:rFonts w:cs="Times New Roman"/>
          <w:i/>
        </w:rPr>
        <w:t>25. 2. 1964</w:t>
      </w:r>
      <w:r w:rsidRPr="000C1281">
        <w:rPr>
          <w:rFonts w:cs="Times New Roman"/>
          <w:i/>
        </w:rPr>
        <w:t>, bytem Dukelská 13, Olomouc 779 00.</w:t>
      </w:r>
    </w:p>
    <w:p w:rsidR="001A3EE7" w:rsidRPr="000C1281" w:rsidRDefault="001A3EE7" w:rsidP="006759B3">
      <w:pPr>
        <w:ind w:firstLine="0"/>
        <w:contextualSpacing/>
        <w:rPr>
          <w:rFonts w:cs="Times New Roman"/>
          <w:b/>
          <w:i/>
        </w:rPr>
      </w:pPr>
      <w:r w:rsidRPr="000C1281">
        <w:rPr>
          <w:rFonts w:cs="Times New Roman"/>
        </w:rPr>
        <w:t>V případě, že by soud posuzovaného omezoval ve svéprávnosti v souvislosti s určitou konkrétní záležitostí, výrok by měl znít takto</w:t>
      </w:r>
      <w:r w:rsidRPr="000C1281">
        <w:rPr>
          <w:rFonts w:cs="Times New Roman"/>
          <w:b/>
          <w:i/>
        </w:rPr>
        <w:t>:</w:t>
      </w:r>
    </w:p>
    <w:p w:rsidR="00F7313F" w:rsidRPr="000C1281" w:rsidRDefault="00F7313F" w:rsidP="006759B3">
      <w:pPr>
        <w:pStyle w:val="Odstavecseseznamem"/>
        <w:numPr>
          <w:ilvl w:val="0"/>
          <w:numId w:val="24"/>
        </w:numPr>
        <w:rPr>
          <w:rFonts w:cs="Times New Roman"/>
          <w:i/>
        </w:rPr>
      </w:pPr>
      <w:r w:rsidRPr="000C1281">
        <w:rPr>
          <w:rFonts w:cs="Times New Roman"/>
          <w:i/>
        </w:rPr>
        <w:t xml:space="preserve">Svéprávná Jana Nováčková, narozena </w:t>
      </w:r>
      <w:r w:rsidR="00510A34" w:rsidRPr="000C1281">
        <w:rPr>
          <w:rFonts w:cs="Times New Roman"/>
          <w:i/>
        </w:rPr>
        <w:t>11. 1. 1990</w:t>
      </w:r>
      <w:r w:rsidRPr="000C1281">
        <w:rPr>
          <w:rFonts w:cs="Times New Roman"/>
          <w:i/>
        </w:rPr>
        <w:t xml:space="preserve"> v Olomouci, bytem Dukelská 13, Olomouc 779 00, se omezuje ve svéprávnosti tak, že není způsobilá k</w:t>
      </w:r>
      <w:r w:rsidR="002C09E9" w:rsidRPr="000C1281">
        <w:rPr>
          <w:rFonts w:cs="Times New Roman"/>
          <w:i/>
        </w:rPr>
        <w:t xml:space="preserve"> prodeji pozemku, parc. </w:t>
      </w:r>
      <w:proofErr w:type="gramStart"/>
      <w:r w:rsidR="002C09E9" w:rsidRPr="000C1281">
        <w:rPr>
          <w:rFonts w:cs="Times New Roman"/>
          <w:i/>
        </w:rPr>
        <w:t>č.</w:t>
      </w:r>
      <w:proofErr w:type="gramEnd"/>
      <w:r w:rsidR="002C09E9" w:rsidRPr="000C1281">
        <w:rPr>
          <w:rFonts w:cs="Times New Roman"/>
          <w:i/>
        </w:rPr>
        <w:t xml:space="preserve"> 111/28 - zahrada, k.ú. Olomouc vedená v katastru nemovitostí u Katastrálního úřadu pro Olomoucký kraj, Katastrální pracoviště Olomouc, pod LV 1234 pro obec </w:t>
      </w:r>
      <w:r w:rsidR="00510A34" w:rsidRPr="000C1281">
        <w:rPr>
          <w:rFonts w:cs="Times New Roman"/>
          <w:i/>
        </w:rPr>
        <w:t xml:space="preserve">k. </w:t>
      </w:r>
      <w:proofErr w:type="spellStart"/>
      <w:r w:rsidR="00510A34" w:rsidRPr="000C1281">
        <w:rPr>
          <w:rFonts w:cs="Times New Roman"/>
          <w:i/>
        </w:rPr>
        <w:t>ú.</w:t>
      </w:r>
      <w:proofErr w:type="spellEnd"/>
      <w:r w:rsidR="002C09E9" w:rsidRPr="000C1281">
        <w:rPr>
          <w:rFonts w:cs="Times New Roman"/>
          <w:i/>
        </w:rPr>
        <w:t xml:space="preserve"> Olomouc.</w:t>
      </w:r>
    </w:p>
    <w:p w:rsidR="00F7313F" w:rsidRPr="000C1281" w:rsidRDefault="001A3EE7" w:rsidP="008E5185">
      <w:pPr>
        <w:pStyle w:val="Odstavecseseznamem"/>
        <w:numPr>
          <w:ilvl w:val="0"/>
          <w:numId w:val="24"/>
        </w:numPr>
        <w:rPr>
          <w:rFonts w:cs="Times New Roman"/>
          <w:i/>
        </w:rPr>
      </w:pPr>
      <w:r w:rsidRPr="000C1281">
        <w:rPr>
          <w:rFonts w:cs="Times New Roman"/>
          <w:i/>
        </w:rPr>
        <w:t xml:space="preserve">Opatrovníkem posuzované se pro účely uvedené v bodu I. jmenuje matka posuzované - paní Jarmila Nováčková, narozena </w:t>
      </w:r>
      <w:r w:rsidR="00510A34" w:rsidRPr="000C1281">
        <w:rPr>
          <w:rFonts w:cs="Times New Roman"/>
          <w:i/>
        </w:rPr>
        <w:t>25. 2. 1964</w:t>
      </w:r>
      <w:r w:rsidRPr="000C1281">
        <w:rPr>
          <w:rFonts w:cs="Times New Roman"/>
          <w:i/>
        </w:rPr>
        <w:t>, bytem Dukelská 13, Olomouc 779 00.</w:t>
      </w:r>
    </w:p>
    <w:p w:rsidR="00C864D2" w:rsidRPr="000C1281" w:rsidRDefault="008E5185" w:rsidP="008E5185">
      <w:pPr>
        <w:contextualSpacing/>
        <w:rPr>
          <w:rFonts w:cs="Times New Roman"/>
          <w:i/>
        </w:rPr>
      </w:pPr>
      <w:r w:rsidRPr="000C1281">
        <w:rPr>
          <w:rFonts w:cs="Times New Roman"/>
        </w:rPr>
        <w:t>Obligatorními součástmi rozsudku jsou výrok o nákladech řízení a nově i výrok o jmenování opatrovníka dle § 62 OZ (pokud se jedná o rozhodnutí o omezení svéprávnosti). Neopomenutelnou součástí je i řádné odůvodnění</w:t>
      </w:r>
      <w:r w:rsidR="005467CF" w:rsidRPr="000C1281">
        <w:rPr>
          <w:rFonts w:cs="Times New Roman"/>
        </w:rPr>
        <w:t xml:space="preserve"> rozsudku. </w:t>
      </w:r>
      <w:r w:rsidR="00510A34" w:rsidRPr="000C1281">
        <w:rPr>
          <w:rFonts w:cs="Times New Roman"/>
        </w:rPr>
        <w:t xml:space="preserve">Úprava v ZŘS žádné konkrétní požadavky nestanovuje, je tedy dle § 157 odst. 2 OSŘ třeba zmínit mj. důvod, proč spatřuje kritéria omezení za prokázaná, příp. i důsledky, které s sebou rozhodnutí o svéprávnosti nese, hodnocení jednotlivých důkazních prostředků a v neposlední řadě se vypořádat s otázkou, </w:t>
      </w:r>
      <w:r w:rsidR="00510A34" w:rsidRPr="000C1281">
        <w:rPr>
          <w:rFonts w:cs="Times New Roman"/>
        </w:rPr>
        <w:lastRenderedPageBreak/>
        <w:t>proč nelze situaci řešit mírnějšími prostředky.</w:t>
      </w:r>
      <w:r w:rsidR="00510A34" w:rsidRPr="000C1281">
        <w:rPr>
          <w:rStyle w:val="Znakapoznpodarou"/>
          <w:rFonts w:cs="Times New Roman"/>
        </w:rPr>
        <w:footnoteReference w:id="110"/>
      </w:r>
      <w:r w:rsidR="00510A34" w:rsidRPr="000C1281">
        <w:rPr>
          <w:rFonts w:cs="Times New Roman"/>
        </w:rPr>
        <w:t xml:space="preserve"> Typicky se v rozsudku objevují odůvodnění typu: nezná hodnotu peněz, nepoznává přátele a rodinu, nelze očekávat zlepšení jeho stavu, není schopen samostatné existence, nedomýšlí právní důsledky svého jednání, není schopen logicky uvažovat apod.</w:t>
      </w:r>
      <w:r w:rsidR="00510A34" w:rsidRPr="000C1281">
        <w:rPr>
          <w:rStyle w:val="Znakapoznpodarou"/>
          <w:rFonts w:cs="Times New Roman"/>
        </w:rPr>
        <w:footnoteReference w:id="111"/>
      </w:r>
    </w:p>
    <w:p w:rsidR="00AD57F7" w:rsidRPr="000C1281" w:rsidRDefault="00AD57F7" w:rsidP="006759B3">
      <w:pPr>
        <w:pStyle w:val="Nadpis2"/>
        <w:numPr>
          <w:ilvl w:val="1"/>
          <w:numId w:val="21"/>
        </w:numPr>
        <w:contextualSpacing/>
        <w:rPr>
          <w:rFonts w:cs="Times New Roman"/>
        </w:rPr>
      </w:pPr>
      <w:bookmarkStart w:id="23" w:name="_Toc405069512"/>
      <w:r w:rsidRPr="000C1281">
        <w:rPr>
          <w:rFonts w:cs="Times New Roman"/>
        </w:rPr>
        <w:t>Důsledky omezení svéprávnosti</w:t>
      </w:r>
      <w:bookmarkEnd w:id="23"/>
    </w:p>
    <w:p w:rsidR="00F91E03" w:rsidRPr="000C1281" w:rsidRDefault="00175964" w:rsidP="006759B3">
      <w:pPr>
        <w:contextualSpacing/>
        <w:rPr>
          <w:rFonts w:cs="Times New Roman"/>
        </w:rPr>
      </w:pPr>
      <w:r w:rsidRPr="000C1281">
        <w:rPr>
          <w:rFonts w:cs="Times New Roman"/>
        </w:rPr>
        <w:t>Za účinnosti předchozí právní úpravy s ohledem na m</w:t>
      </w:r>
      <w:r w:rsidR="003126C1" w:rsidRPr="000C1281">
        <w:rPr>
          <w:rFonts w:cs="Times New Roman"/>
        </w:rPr>
        <w:t>ožnost osobu způsobilosti k právním úkonům</w:t>
      </w:r>
      <w:r w:rsidRPr="000C1281">
        <w:rPr>
          <w:rFonts w:cs="Times New Roman"/>
        </w:rPr>
        <w:t xml:space="preserve"> zcela zbavit, byla tato osoba zcela vyloučena z právního styku a její jednání byla stižena absolutní neplatnost</w:t>
      </w:r>
      <w:r w:rsidR="00C63299" w:rsidRPr="000C1281">
        <w:rPr>
          <w:rFonts w:cs="Times New Roman"/>
        </w:rPr>
        <w:t>í, ať šlo o prodej domu či</w:t>
      </w:r>
      <w:r w:rsidR="00152869" w:rsidRPr="000C1281">
        <w:rPr>
          <w:rFonts w:cs="Times New Roman"/>
        </w:rPr>
        <w:t xml:space="preserve"> o koupi</w:t>
      </w:r>
      <w:r w:rsidR="00C63299" w:rsidRPr="000C1281">
        <w:rPr>
          <w:rFonts w:cs="Times New Roman"/>
        </w:rPr>
        <w:t xml:space="preserve"> kávy z automatu. </w:t>
      </w:r>
      <w:r w:rsidR="00152869" w:rsidRPr="000C1281">
        <w:rPr>
          <w:rFonts w:cs="Times New Roman"/>
        </w:rPr>
        <w:t>Lze tvrdit, že s</w:t>
      </w:r>
      <w:r w:rsidR="00C63299" w:rsidRPr="000C1281">
        <w:rPr>
          <w:rFonts w:cs="Times New Roman"/>
        </w:rPr>
        <w:t>oučasná právní úprava je v tomto ohledu benevolentnější. Nejen, že soud již nemůže osobu vyřadit z běžných záležitostí každodenního života</w:t>
      </w:r>
      <w:r w:rsidR="00152869" w:rsidRPr="000C1281">
        <w:rPr>
          <w:rFonts w:cs="Times New Roman"/>
        </w:rPr>
        <w:t xml:space="preserve"> (viz kap. 8.1)</w:t>
      </w:r>
      <w:r w:rsidR="00C63299" w:rsidRPr="000C1281">
        <w:rPr>
          <w:rFonts w:cs="Times New Roman"/>
        </w:rPr>
        <w:t>, ale nově může jednání prohlásit za neplatné jen v tom případě, že osobě omezené ve svéprávnosti způsobuje újmu nebo pokud opatrovník ta</w:t>
      </w:r>
      <w:r w:rsidR="00F91E03" w:rsidRPr="000C1281">
        <w:rPr>
          <w:rFonts w:cs="Times New Roman"/>
        </w:rPr>
        <w:t>kové jednání dodatečně neschvá</w:t>
      </w:r>
      <w:r w:rsidR="00C63299" w:rsidRPr="000C1281">
        <w:rPr>
          <w:rFonts w:cs="Times New Roman"/>
        </w:rPr>
        <w:t>l</w:t>
      </w:r>
      <w:r w:rsidR="00F91E03" w:rsidRPr="000C1281">
        <w:rPr>
          <w:rFonts w:cs="Times New Roman"/>
        </w:rPr>
        <w:t>í, popř. sám opatrovanec, nabyde-li dodatečně svéprávnosti v potřebném rozsahu (§ 65 OZ). Řešením je i soudní moderace, tedy změna rozsahu práv a povinností.</w:t>
      </w:r>
      <w:r w:rsidR="00F91E03" w:rsidRPr="000C1281">
        <w:rPr>
          <w:rStyle w:val="Znakapoznpodarou"/>
          <w:rFonts w:cs="Times New Roman"/>
        </w:rPr>
        <w:footnoteReference w:id="112"/>
      </w:r>
      <w:r w:rsidR="00F91E03" w:rsidRPr="000C1281">
        <w:rPr>
          <w:rFonts w:cs="Times New Roman"/>
        </w:rPr>
        <w:t xml:space="preserve"> Naopak za účinnosti ObčZ nebylo konvalidace ani ratihabice možné použít. </w:t>
      </w:r>
      <w:r w:rsidR="00152869" w:rsidRPr="000C1281">
        <w:rPr>
          <w:rFonts w:cs="Times New Roman"/>
        </w:rPr>
        <w:t>N</w:t>
      </w:r>
      <w:r w:rsidR="00AF2209" w:rsidRPr="000C1281">
        <w:rPr>
          <w:rFonts w:cs="Times New Roman"/>
        </w:rPr>
        <w:t>eplatno</w:t>
      </w:r>
      <w:r w:rsidR="00614E7C" w:rsidRPr="000C1281">
        <w:rPr>
          <w:rFonts w:cs="Times New Roman"/>
        </w:rPr>
        <w:t>st tedy nenastupuje automaticky, čímž se bere v potaz</w:t>
      </w:r>
      <w:r w:rsidR="007A163C" w:rsidRPr="000C1281">
        <w:rPr>
          <w:rFonts w:cs="Times New Roman"/>
        </w:rPr>
        <w:t xml:space="preserve"> jedna z hlavních soukromoprávních zásad, kdy právní jednání se má považovat spíše za platné, než n</w:t>
      </w:r>
      <w:r w:rsidR="00962FB7" w:rsidRPr="000C1281">
        <w:rPr>
          <w:rFonts w:cs="Times New Roman"/>
        </w:rPr>
        <w:t>aopak</w:t>
      </w:r>
      <w:r w:rsidR="00F91E03" w:rsidRPr="000C1281">
        <w:rPr>
          <w:rFonts w:cs="Times New Roman"/>
        </w:rPr>
        <w:t>.</w:t>
      </w:r>
    </w:p>
    <w:p w:rsidR="00D5570E" w:rsidRPr="000C1281" w:rsidRDefault="009B19CC" w:rsidP="006759B3">
      <w:pPr>
        <w:contextualSpacing/>
        <w:rPr>
          <w:rFonts w:cs="Times New Roman"/>
        </w:rPr>
      </w:pPr>
      <w:r w:rsidRPr="000C1281">
        <w:rPr>
          <w:rFonts w:cs="Times New Roman"/>
        </w:rPr>
        <w:t xml:space="preserve">Na tomto místě bych ráda zmínila, že od </w:t>
      </w:r>
      <w:r w:rsidR="00510A34" w:rsidRPr="000C1281">
        <w:rPr>
          <w:rFonts w:cs="Times New Roman"/>
        </w:rPr>
        <w:t>1. 1. 2012</w:t>
      </w:r>
      <w:r w:rsidRPr="000C1281">
        <w:rPr>
          <w:rFonts w:cs="Times New Roman"/>
        </w:rPr>
        <w:t xml:space="preserve"> došlo </w:t>
      </w:r>
      <w:r w:rsidR="00152869" w:rsidRPr="000C1281">
        <w:rPr>
          <w:rFonts w:cs="Times New Roman"/>
        </w:rPr>
        <w:t>novelou</w:t>
      </w:r>
      <w:r w:rsidR="00CB3C96" w:rsidRPr="000C1281">
        <w:rPr>
          <w:rFonts w:cs="Times New Roman"/>
        </w:rPr>
        <w:t xml:space="preserve"> zákonem</w:t>
      </w:r>
      <w:r w:rsidRPr="000C1281">
        <w:rPr>
          <w:rFonts w:cs="Times New Roman"/>
        </w:rPr>
        <w:t xml:space="preserve"> č. 111/2009 Sb., o základních registrech, </w:t>
      </w:r>
      <w:r w:rsidR="00152869" w:rsidRPr="000C1281">
        <w:rPr>
          <w:rFonts w:cs="Times New Roman"/>
        </w:rPr>
        <w:t>ke zrušení</w:t>
      </w:r>
      <w:r w:rsidRPr="000C1281">
        <w:rPr>
          <w:rFonts w:cs="Times New Roman"/>
        </w:rPr>
        <w:t xml:space="preserve"> poznámk</w:t>
      </w:r>
      <w:r w:rsidR="00152869" w:rsidRPr="000C1281">
        <w:rPr>
          <w:rFonts w:cs="Times New Roman"/>
        </w:rPr>
        <w:t>y</w:t>
      </w:r>
      <w:r w:rsidRPr="000C1281">
        <w:rPr>
          <w:rFonts w:cs="Times New Roman"/>
        </w:rPr>
        <w:t xml:space="preserve"> o svéprávnosti v občanských průkazech. </w:t>
      </w:r>
      <w:r w:rsidR="00AF2209" w:rsidRPr="000C1281">
        <w:rPr>
          <w:rFonts w:cs="Times New Roman"/>
        </w:rPr>
        <w:t xml:space="preserve">Z lidského hlediska lze shledat tuto změnu za </w:t>
      </w:r>
      <w:r w:rsidR="00152869" w:rsidRPr="000C1281">
        <w:rPr>
          <w:rFonts w:cs="Times New Roman"/>
        </w:rPr>
        <w:t>přínosnou</w:t>
      </w:r>
      <w:r w:rsidR="00AF2209" w:rsidRPr="000C1281">
        <w:rPr>
          <w:rFonts w:cs="Times New Roman"/>
        </w:rPr>
        <w:t xml:space="preserve"> s ohledem na člověka, jež je omezen ve svéprávnosti, který by se mohl za svou duševní poruchu stydět a byl by tak v očích ostatních dehonestován. Z hlediska právního se dle mého názoru jedná o zásadní prob</w:t>
      </w:r>
      <w:r w:rsidR="00152869" w:rsidRPr="000C1281">
        <w:rPr>
          <w:rFonts w:cs="Times New Roman"/>
        </w:rPr>
        <w:t>lé</w:t>
      </w:r>
      <w:r w:rsidR="009A796B" w:rsidRPr="000C1281">
        <w:rPr>
          <w:rFonts w:cs="Times New Roman"/>
        </w:rPr>
        <w:t>m</w:t>
      </w:r>
      <w:r w:rsidR="00152869" w:rsidRPr="000C1281">
        <w:rPr>
          <w:rFonts w:cs="Times New Roman"/>
        </w:rPr>
        <w:t xml:space="preserve"> zejm. při </w:t>
      </w:r>
      <w:r w:rsidR="00BD713C" w:rsidRPr="000C1281">
        <w:rPr>
          <w:rFonts w:cs="Times New Roman"/>
        </w:rPr>
        <w:t>uzavírání</w:t>
      </w:r>
      <w:r w:rsidR="00152869" w:rsidRPr="000C1281">
        <w:rPr>
          <w:rFonts w:cs="Times New Roman"/>
        </w:rPr>
        <w:t xml:space="preserve"> smluv </w:t>
      </w:r>
      <w:r w:rsidR="00AF2209" w:rsidRPr="000C1281">
        <w:rPr>
          <w:rFonts w:cs="Times New Roman"/>
        </w:rPr>
        <w:t xml:space="preserve">a možného zneužití osoby omezené ve svéprávnosti v právních vztazích. </w:t>
      </w:r>
      <w:r w:rsidR="00BD713C" w:rsidRPr="000C1281">
        <w:rPr>
          <w:rFonts w:cs="Times New Roman"/>
        </w:rPr>
        <w:t xml:space="preserve">Jedinou možností pro druhou kontrahující stranu preventivně se bránit proti možné neplatnosti smlouvy </w:t>
      </w:r>
      <w:r w:rsidR="00CB3C96" w:rsidRPr="000C1281">
        <w:rPr>
          <w:rFonts w:cs="Times New Roman"/>
        </w:rPr>
        <w:t xml:space="preserve">je dána </w:t>
      </w:r>
      <w:r w:rsidR="00BD713C" w:rsidRPr="000C1281">
        <w:rPr>
          <w:rFonts w:cs="Times New Roman"/>
        </w:rPr>
        <w:t xml:space="preserve">tím, že bude </w:t>
      </w:r>
      <w:r w:rsidR="00AF2209" w:rsidRPr="000C1281">
        <w:rPr>
          <w:rFonts w:cs="Times New Roman"/>
        </w:rPr>
        <w:t xml:space="preserve">požadovat, aby druhý účastník smlouvy předložil </w:t>
      </w:r>
      <w:r w:rsidR="00152869" w:rsidRPr="000C1281">
        <w:rPr>
          <w:rFonts w:cs="Times New Roman"/>
        </w:rPr>
        <w:t>výpis z evidence obyvatel přes C</w:t>
      </w:r>
      <w:r w:rsidR="00AF2209" w:rsidRPr="000C1281">
        <w:rPr>
          <w:rFonts w:cs="Times New Roman"/>
        </w:rPr>
        <w:t>zech point</w:t>
      </w:r>
      <w:r w:rsidR="00BD713C" w:rsidRPr="000C1281">
        <w:rPr>
          <w:rFonts w:cs="Times New Roman"/>
        </w:rPr>
        <w:t>.</w:t>
      </w:r>
      <w:r w:rsidR="00AF2209" w:rsidRPr="000C1281">
        <w:rPr>
          <w:rStyle w:val="Znakapoznpodarou"/>
          <w:rFonts w:cs="Times New Roman"/>
        </w:rPr>
        <w:footnoteReference w:id="113"/>
      </w:r>
      <w:r w:rsidR="009A796B" w:rsidRPr="000C1281">
        <w:rPr>
          <w:rFonts w:cs="Times New Roman"/>
        </w:rPr>
        <w:t xml:space="preserve"> Jelikož pro osoby omezené ve svéprávnosti není stanovena povinnost držet občanský průkaz (§ 2 odst. 3 z</w:t>
      </w:r>
      <w:r w:rsidR="00CB3C96" w:rsidRPr="000C1281">
        <w:rPr>
          <w:rFonts w:cs="Times New Roman"/>
        </w:rPr>
        <w:t>ákona</w:t>
      </w:r>
      <w:r w:rsidR="009A796B" w:rsidRPr="000C1281">
        <w:rPr>
          <w:rFonts w:cs="Times New Roman"/>
        </w:rPr>
        <w:t xml:space="preserve"> č. 328/1999 Sb., o občanských průkazech), naskýtá se možnost ochrany i v tomto ustanovení. </w:t>
      </w:r>
      <w:r w:rsidR="00D5570E" w:rsidRPr="000C1281">
        <w:rPr>
          <w:rFonts w:cs="Times New Roman"/>
        </w:rPr>
        <w:t xml:space="preserve">Opouští se </w:t>
      </w:r>
      <w:r w:rsidR="00D5570E" w:rsidRPr="000C1281">
        <w:rPr>
          <w:rFonts w:cs="Times New Roman"/>
        </w:rPr>
        <w:lastRenderedPageBreak/>
        <w:t>tak od dosavadní praxe, kdy byly občanské průkazy osobám zbaveným způsobilosti odebírány (o vydání mohl požádat pouze opatrovník) a osoby omezené ve způsobilosti měly povinnost ohlásit změnu a zažádat o nový.</w:t>
      </w:r>
    </w:p>
    <w:p w:rsidR="00D5570E" w:rsidRPr="000C1281" w:rsidRDefault="00D5570E" w:rsidP="006759B3">
      <w:pPr>
        <w:ind w:firstLine="0"/>
        <w:contextualSpacing/>
        <w:rPr>
          <w:rFonts w:cs="Times New Roman"/>
        </w:rPr>
      </w:pPr>
      <w:r w:rsidRPr="000C1281">
        <w:rPr>
          <w:rFonts w:cs="Times New Roman"/>
        </w:rPr>
        <w:br w:type="page"/>
      </w:r>
    </w:p>
    <w:p w:rsidR="00AD57F7" w:rsidRPr="000C1281" w:rsidRDefault="00AD57F7" w:rsidP="006759B3">
      <w:pPr>
        <w:pStyle w:val="Nadpis1"/>
        <w:contextualSpacing/>
        <w:rPr>
          <w:rFonts w:cs="Times New Roman"/>
        </w:rPr>
      </w:pPr>
      <w:bookmarkStart w:id="24" w:name="_Toc405069513"/>
      <w:r w:rsidRPr="000C1281">
        <w:rPr>
          <w:rFonts w:cs="Times New Roman"/>
        </w:rPr>
        <w:lastRenderedPageBreak/>
        <w:t>Náklady</w:t>
      </w:r>
      <w:r w:rsidR="006357F0" w:rsidRPr="000C1281">
        <w:rPr>
          <w:rFonts w:cs="Times New Roman"/>
        </w:rPr>
        <w:t xml:space="preserve"> řízení</w:t>
      </w:r>
      <w:bookmarkEnd w:id="24"/>
    </w:p>
    <w:p w:rsidR="00AD57F7" w:rsidRPr="000C1281" w:rsidRDefault="00093B2B" w:rsidP="006759B3">
      <w:pPr>
        <w:ind w:firstLine="708"/>
        <w:contextualSpacing/>
        <w:rPr>
          <w:rFonts w:cs="Times New Roman"/>
        </w:rPr>
      </w:pPr>
      <w:r w:rsidRPr="000C1281">
        <w:rPr>
          <w:rFonts w:cs="Times New Roman"/>
        </w:rPr>
        <w:t xml:space="preserve">Každé rozhodnutí ve věcech svéprávnosti </w:t>
      </w:r>
      <w:r w:rsidR="00546107" w:rsidRPr="000C1281">
        <w:rPr>
          <w:rFonts w:cs="Times New Roman"/>
        </w:rPr>
        <w:t>obligatorně obsahuje</w:t>
      </w:r>
      <w:r w:rsidRPr="000C1281">
        <w:rPr>
          <w:rFonts w:cs="Times New Roman"/>
        </w:rPr>
        <w:t xml:space="preserve"> </w:t>
      </w:r>
      <w:r w:rsidR="0066254E" w:rsidRPr="000C1281">
        <w:rPr>
          <w:rFonts w:cs="Times New Roman"/>
        </w:rPr>
        <w:t xml:space="preserve">i </w:t>
      </w:r>
      <w:r w:rsidRPr="000C1281">
        <w:rPr>
          <w:rFonts w:cs="Times New Roman"/>
        </w:rPr>
        <w:t xml:space="preserve">výrok o nákladech řízení. </w:t>
      </w:r>
      <w:r w:rsidR="0066254E" w:rsidRPr="000C1281">
        <w:rPr>
          <w:rFonts w:cs="Times New Roman"/>
        </w:rPr>
        <w:t>Pod</w:t>
      </w:r>
      <w:r w:rsidR="00F91E03" w:rsidRPr="000C1281">
        <w:rPr>
          <w:rFonts w:cs="Times New Roman"/>
        </w:rPr>
        <w:t xml:space="preserve">le </w:t>
      </w:r>
      <w:r w:rsidR="00AD57F7" w:rsidRPr="000C1281">
        <w:rPr>
          <w:rFonts w:cs="Times New Roman"/>
        </w:rPr>
        <w:t>§</w:t>
      </w:r>
      <w:r w:rsidR="00546107" w:rsidRPr="000C1281">
        <w:rPr>
          <w:rFonts w:cs="Times New Roman"/>
        </w:rPr>
        <w:t xml:space="preserve"> </w:t>
      </w:r>
      <w:r w:rsidR="00AD57F7" w:rsidRPr="000C1281">
        <w:rPr>
          <w:rFonts w:cs="Times New Roman"/>
        </w:rPr>
        <w:t>43 ZŘS náklady řízení platí vždy stát. Jde ovšem jen o náklady, které vznikly státu (znalečné, svědečné a hotové výdaje</w:t>
      </w:r>
      <w:r w:rsidR="00DD0A2F" w:rsidRPr="000C1281">
        <w:rPr>
          <w:rFonts w:cs="Times New Roman"/>
        </w:rPr>
        <w:t xml:space="preserve">), </w:t>
      </w:r>
      <w:r w:rsidR="00AD57F7" w:rsidRPr="000C1281">
        <w:rPr>
          <w:rFonts w:cs="Times New Roman"/>
        </w:rPr>
        <w:t>nákl</w:t>
      </w:r>
      <w:r w:rsidR="00546107" w:rsidRPr="000C1281">
        <w:rPr>
          <w:rFonts w:cs="Times New Roman"/>
        </w:rPr>
        <w:t>ady právního zastoupení, jež</w:t>
      </w:r>
      <w:r w:rsidR="00AD57F7" w:rsidRPr="000C1281">
        <w:rPr>
          <w:rFonts w:cs="Times New Roman"/>
        </w:rPr>
        <w:t xml:space="preserve"> si posuzovaný </w:t>
      </w:r>
      <w:r w:rsidR="00546107" w:rsidRPr="000C1281">
        <w:rPr>
          <w:rFonts w:cs="Times New Roman"/>
        </w:rPr>
        <w:t>zvolí</w:t>
      </w:r>
      <w:r w:rsidR="00DD0A2F" w:rsidRPr="000C1281">
        <w:rPr>
          <w:rFonts w:cs="Times New Roman"/>
        </w:rPr>
        <w:t xml:space="preserve"> </w:t>
      </w:r>
      <w:r w:rsidR="00546107" w:rsidRPr="000C1281">
        <w:rPr>
          <w:rFonts w:cs="Times New Roman"/>
        </w:rPr>
        <w:t>(zmocněnec či opatrovník)</w:t>
      </w:r>
      <w:r w:rsidR="00DD0A2F" w:rsidRPr="000C1281">
        <w:rPr>
          <w:rFonts w:cs="Times New Roman"/>
        </w:rPr>
        <w:t xml:space="preserve"> již nikoli.</w:t>
      </w:r>
      <w:r w:rsidR="00AD57F7" w:rsidRPr="000C1281">
        <w:rPr>
          <w:rFonts w:cs="Times New Roman"/>
        </w:rPr>
        <w:t xml:space="preserve"> Jinak je tomu u nákladů opatrovníka</w:t>
      </w:r>
      <w:r w:rsidR="00550AF6" w:rsidRPr="000C1281">
        <w:rPr>
          <w:rFonts w:cs="Times New Roman"/>
        </w:rPr>
        <w:t xml:space="preserve">, </w:t>
      </w:r>
      <w:r w:rsidR="00AD57F7" w:rsidRPr="000C1281">
        <w:rPr>
          <w:rFonts w:cs="Times New Roman"/>
        </w:rPr>
        <w:t>který byl</w:t>
      </w:r>
      <w:r w:rsidR="00191D38" w:rsidRPr="000C1281">
        <w:rPr>
          <w:rFonts w:cs="Times New Roman"/>
        </w:rPr>
        <w:t xml:space="preserve"> účastníku</w:t>
      </w:r>
      <w:r w:rsidR="00B80B18" w:rsidRPr="000C1281">
        <w:rPr>
          <w:rFonts w:cs="Times New Roman"/>
        </w:rPr>
        <w:t xml:space="preserve"> ustanoven soudem, v tomto</w:t>
      </w:r>
      <w:r w:rsidR="00AD57F7" w:rsidRPr="000C1281">
        <w:rPr>
          <w:rFonts w:cs="Times New Roman"/>
        </w:rPr>
        <w:t xml:space="preserve"> případě st</w:t>
      </w:r>
      <w:r w:rsidR="00191D38" w:rsidRPr="000C1281">
        <w:rPr>
          <w:rFonts w:cs="Times New Roman"/>
        </w:rPr>
        <w:t>át platí i za pr</w:t>
      </w:r>
      <w:r w:rsidR="00546107" w:rsidRPr="000C1281">
        <w:rPr>
          <w:rFonts w:cs="Times New Roman"/>
        </w:rPr>
        <w:t xml:space="preserve">ávní zastoupení. </w:t>
      </w:r>
      <w:r w:rsidRPr="000C1281">
        <w:rPr>
          <w:rFonts w:cs="Times New Roman"/>
        </w:rPr>
        <w:t xml:space="preserve">Odstavec 2 pak normuje, </w:t>
      </w:r>
      <w:r w:rsidRPr="000C1281">
        <w:rPr>
          <w:rFonts w:cs="Times New Roman"/>
          <w:i/>
        </w:rPr>
        <w:t>l</w:t>
      </w:r>
      <w:r w:rsidR="00AD57F7" w:rsidRPr="000C1281">
        <w:rPr>
          <w:rFonts w:cs="Times New Roman"/>
          <w:i/>
        </w:rPr>
        <w:t>ze-li to spravedlivě žádat, přizná soud státu náhradu nákladů proti tomu, o jehož svéprávnost v řízení šlo</w:t>
      </w:r>
      <w:r w:rsidR="00AD57F7" w:rsidRPr="000C1281">
        <w:rPr>
          <w:rFonts w:cs="Times New Roman"/>
        </w:rPr>
        <w:t xml:space="preserve">. Tato konstrukce naznačuje, že je třeba </w:t>
      </w:r>
      <w:r w:rsidR="00B80B18" w:rsidRPr="000C1281">
        <w:rPr>
          <w:rFonts w:cs="Times New Roman"/>
        </w:rPr>
        <w:t xml:space="preserve">tuto otázku </w:t>
      </w:r>
      <w:r w:rsidR="00AD57F7" w:rsidRPr="000C1281">
        <w:rPr>
          <w:rFonts w:cs="Times New Roman"/>
        </w:rPr>
        <w:t xml:space="preserve">posuzovat vždy v tom kterém konkrétním případě. Dle mého názoru by hlavním, byť ne jediným, kritériem měly být výdělečné a majetkové poměry posuzovaného. </w:t>
      </w:r>
      <w:r w:rsidR="00F4165A" w:rsidRPr="000C1281">
        <w:rPr>
          <w:rFonts w:cs="Times New Roman"/>
        </w:rPr>
        <w:t xml:space="preserve">Dále </w:t>
      </w:r>
      <w:r w:rsidR="00AD57F7" w:rsidRPr="000C1281">
        <w:rPr>
          <w:rFonts w:cs="Times New Roman"/>
        </w:rPr>
        <w:t xml:space="preserve">i např. </w:t>
      </w:r>
      <w:r w:rsidR="002814A1" w:rsidRPr="000C1281">
        <w:rPr>
          <w:rFonts w:cs="Times New Roman"/>
        </w:rPr>
        <w:t xml:space="preserve">jeho </w:t>
      </w:r>
      <w:r w:rsidR="00AD57F7" w:rsidRPr="000C1281">
        <w:rPr>
          <w:rFonts w:cs="Times New Roman"/>
        </w:rPr>
        <w:t>chování v průběhu řízení, kterými zapříčinil průtahy či náročné dokazování</w:t>
      </w:r>
      <w:r w:rsidR="00F4165A" w:rsidRPr="000C1281">
        <w:rPr>
          <w:rFonts w:cs="Times New Roman"/>
        </w:rPr>
        <w:t>. Ze zákonné dikce sice nevyplývá, že by soud měl o nákladech rozhodovat podle zásady úspěchu ve věci, nicméně dle mého soudu by měl i tuto skutečnost vzít v úvahu.</w:t>
      </w:r>
      <w:r w:rsidR="00AD57F7" w:rsidRPr="000C1281">
        <w:rPr>
          <w:rFonts w:cs="Times New Roman"/>
        </w:rPr>
        <w:t xml:space="preserve"> </w:t>
      </w:r>
      <w:r w:rsidR="00F4165A" w:rsidRPr="000C1281">
        <w:rPr>
          <w:rFonts w:cs="Times New Roman"/>
        </w:rPr>
        <w:t>Pokud by např.</w:t>
      </w:r>
      <w:r w:rsidR="00B80B18" w:rsidRPr="000C1281">
        <w:rPr>
          <w:rFonts w:cs="Times New Roman"/>
        </w:rPr>
        <w:t xml:space="preserve"> osoba omezená ve svéprávnosti žádala o její navrácení a jejímu návrhu bylo zcela vyhověno, nelze po ní zpravidla náhradu nákladů žádat. </w:t>
      </w:r>
    </w:p>
    <w:p w:rsidR="00D56C57" w:rsidRPr="000C1281" w:rsidRDefault="000B7A83" w:rsidP="006759B3">
      <w:pPr>
        <w:ind w:firstLine="708"/>
        <w:contextualSpacing/>
        <w:rPr>
          <w:rFonts w:cs="Times New Roman"/>
        </w:rPr>
      </w:pPr>
      <w:r w:rsidRPr="000C1281">
        <w:rPr>
          <w:rFonts w:cs="Times New Roman"/>
        </w:rPr>
        <w:t>Krom</w:t>
      </w:r>
      <w:r w:rsidR="001A2F10" w:rsidRPr="000C1281">
        <w:rPr>
          <w:rFonts w:cs="Times New Roman"/>
        </w:rPr>
        <w:t>ě</w:t>
      </w:r>
      <w:r w:rsidRPr="000C1281">
        <w:rPr>
          <w:rFonts w:cs="Times New Roman"/>
        </w:rPr>
        <w:t xml:space="preserve"> § 43 ZŘS je třeba</w:t>
      </w:r>
      <w:r w:rsidR="008F2848" w:rsidRPr="000C1281">
        <w:rPr>
          <w:rFonts w:cs="Times New Roman"/>
        </w:rPr>
        <w:t xml:space="preserve"> </w:t>
      </w:r>
      <w:r w:rsidRPr="000C1281">
        <w:rPr>
          <w:rFonts w:cs="Times New Roman"/>
        </w:rPr>
        <w:t>ohledně otázky nákladů řízení pamatovat i na obecnou úpravu a její vztah k </w:t>
      </w:r>
      <w:r w:rsidR="00510A34" w:rsidRPr="000C1281">
        <w:rPr>
          <w:rFonts w:cs="Times New Roman"/>
        </w:rPr>
        <w:t>lege</w:t>
      </w:r>
      <w:r w:rsidRPr="000C1281">
        <w:rPr>
          <w:rFonts w:cs="Times New Roman"/>
        </w:rPr>
        <w:t xml:space="preserve"> specialis, kte</w:t>
      </w:r>
      <w:r w:rsidR="002D0A37" w:rsidRPr="000C1281">
        <w:rPr>
          <w:rFonts w:cs="Times New Roman"/>
        </w:rPr>
        <w:t xml:space="preserve">rým zajisté </w:t>
      </w:r>
      <w:r w:rsidR="00F4165A" w:rsidRPr="000C1281">
        <w:rPr>
          <w:rFonts w:cs="Times New Roman"/>
        </w:rPr>
        <w:t xml:space="preserve">výše zmiňované ustanovení </w:t>
      </w:r>
      <w:r w:rsidR="00CE5F5B" w:rsidRPr="000C1281">
        <w:rPr>
          <w:rFonts w:cs="Times New Roman"/>
        </w:rPr>
        <w:t>je. N</w:t>
      </w:r>
      <w:r w:rsidR="002D0A37" w:rsidRPr="000C1281">
        <w:rPr>
          <w:rFonts w:cs="Times New Roman"/>
        </w:rPr>
        <w:t xml:space="preserve">a první pohled </w:t>
      </w:r>
      <w:r w:rsidR="00CE5F5B" w:rsidRPr="000C1281">
        <w:rPr>
          <w:rFonts w:cs="Times New Roman"/>
        </w:rPr>
        <w:t xml:space="preserve">není </w:t>
      </w:r>
      <w:r w:rsidR="002D0A37" w:rsidRPr="000C1281">
        <w:rPr>
          <w:rFonts w:cs="Times New Roman"/>
        </w:rPr>
        <w:t xml:space="preserve">zcela jasné, </w:t>
      </w:r>
      <w:r w:rsidR="008D389A" w:rsidRPr="000C1281">
        <w:rPr>
          <w:rFonts w:cs="Times New Roman"/>
        </w:rPr>
        <w:t xml:space="preserve">zda </w:t>
      </w:r>
      <w:r w:rsidR="002D0A37" w:rsidRPr="000C1281">
        <w:rPr>
          <w:rFonts w:cs="Times New Roman"/>
        </w:rPr>
        <w:t xml:space="preserve">§ 43 ZŘS </w:t>
      </w:r>
      <w:r w:rsidR="00F4165A" w:rsidRPr="000C1281">
        <w:rPr>
          <w:rFonts w:cs="Times New Roman"/>
        </w:rPr>
        <w:t xml:space="preserve">zcela </w:t>
      </w:r>
      <w:r w:rsidR="002D0A37" w:rsidRPr="000C1281">
        <w:rPr>
          <w:rFonts w:cs="Times New Roman"/>
        </w:rPr>
        <w:t>nahrazuje obecná ustanovení §§ 23 a 24 ZŘS či nikoliv. Podle mého názoru nahrazuje větu první § 23, věta</w:t>
      </w:r>
      <w:r w:rsidR="008F2848" w:rsidRPr="000C1281">
        <w:rPr>
          <w:rFonts w:cs="Times New Roman"/>
        </w:rPr>
        <w:t xml:space="preserve"> druhá není § 43 ZŘS dotčena a v určitých případech může být náhrada nákladů řízení přiznána, odůvodňují-li to okolnosti případu. Určité zvláš</w:t>
      </w:r>
      <w:r w:rsidR="002814A1" w:rsidRPr="000C1281">
        <w:rPr>
          <w:rFonts w:cs="Times New Roman"/>
        </w:rPr>
        <w:t>tní postavení má § 24 ZŘS, který</w:t>
      </w:r>
      <w:r w:rsidR="008F2848" w:rsidRPr="000C1281">
        <w:rPr>
          <w:rFonts w:cs="Times New Roman"/>
        </w:rPr>
        <w:t xml:space="preserve"> je označován</w:t>
      </w:r>
      <w:r w:rsidR="00F4165A" w:rsidRPr="000C1281">
        <w:rPr>
          <w:rFonts w:cs="Times New Roman"/>
        </w:rPr>
        <w:t>o</w:t>
      </w:r>
      <w:r w:rsidR="008F2848" w:rsidRPr="000C1281">
        <w:rPr>
          <w:rFonts w:cs="Times New Roman"/>
        </w:rPr>
        <w:t xml:space="preserve"> </w:t>
      </w:r>
      <w:r w:rsidR="00F4165A" w:rsidRPr="000C1281">
        <w:rPr>
          <w:rFonts w:cs="Times New Roman"/>
        </w:rPr>
        <w:t>jako</w:t>
      </w:r>
      <w:r w:rsidR="008F2848" w:rsidRPr="000C1281">
        <w:rPr>
          <w:rFonts w:cs="Times New Roman"/>
        </w:rPr>
        <w:t xml:space="preserve"> </w:t>
      </w:r>
      <w:r w:rsidR="00F4165A" w:rsidRPr="000C1281">
        <w:rPr>
          <w:rFonts w:cs="Times New Roman"/>
          <w:i/>
        </w:rPr>
        <w:t>generální sankce</w:t>
      </w:r>
      <w:r w:rsidR="008F2848" w:rsidRPr="000C1281">
        <w:rPr>
          <w:rStyle w:val="Znakapoznpodarou"/>
          <w:rFonts w:cs="Times New Roman"/>
          <w:i/>
        </w:rPr>
        <w:footnoteReference w:id="114"/>
      </w:r>
      <w:r w:rsidR="00F4165A" w:rsidRPr="000C1281">
        <w:rPr>
          <w:rFonts w:cs="Times New Roman"/>
          <w:i/>
        </w:rPr>
        <w:t>,</w:t>
      </w:r>
      <w:r w:rsidR="008F2848" w:rsidRPr="000C1281">
        <w:rPr>
          <w:rFonts w:cs="Times New Roman"/>
        </w:rPr>
        <w:t xml:space="preserve"> a tudíž bude dopadat i na řízení o omezení svép</w:t>
      </w:r>
      <w:r w:rsidR="00F4165A" w:rsidRPr="000C1281">
        <w:rPr>
          <w:rFonts w:cs="Times New Roman"/>
        </w:rPr>
        <w:t xml:space="preserve">rávnosti. </w:t>
      </w:r>
      <w:r w:rsidR="008F2848" w:rsidRPr="000C1281">
        <w:rPr>
          <w:rFonts w:cs="Times New Roman"/>
        </w:rPr>
        <w:t>Ztotožňuji se tak s názorem prezentovaným K. Svobodou.</w:t>
      </w:r>
      <w:r w:rsidR="008F2848" w:rsidRPr="000C1281">
        <w:rPr>
          <w:rStyle w:val="Znakapoznpodarou"/>
          <w:rFonts w:cs="Times New Roman"/>
        </w:rPr>
        <w:footnoteReference w:id="115"/>
      </w:r>
      <w:r w:rsidR="001A2F10" w:rsidRPr="000C1281">
        <w:rPr>
          <w:rFonts w:cs="Times New Roman"/>
        </w:rPr>
        <w:t xml:space="preserve"> </w:t>
      </w:r>
      <w:r w:rsidR="008F2848" w:rsidRPr="000C1281">
        <w:rPr>
          <w:rFonts w:cs="Times New Roman"/>
        </w:rPr>
        <w:t>S</w:t>
      </w:r>
      <w:r w:rsidR="00AD57F7" w:rsidRPr="000C1281">
        <w:rPr>
          <w:rFonts w:cs="Times New Roman"/>
        </w:rPr>
        <w:t xml:space="preserve">ankční ustanovení umožňuje soudu, pokud v průběhu řízení vyjde najevo, že se jedná o </w:t>
      </w:r>
      <w:r w:rsidR="00AD57F7" w:rsidRPr="000C1281">
        <w:rPr>
          <w:rFonts w:cs="Times New Roman"/>
          <w:i/>
        </w:rPr>
        <w:t>svévolné a zjevně bezúspěšné uplatňování práva</w:t>
      </w:r>
      <w:r w:rsidR="00AD57F7" w:rsidRPr="000C1281">
        <w:rPr>
          <w:rFonts w:cs="Times New Roman"/>
        </w:rPr>
        <w:t>, aby uložil</w:t>
      </w:r>
      <w:r w:rsidR="00F4165A" w:rsidRPr="000C1281">
        <w:rPr>
          <w:rFonts w:cs="Times New Roman"/>
        </w:rPr>
        <w:t>,</w:t>
      </w:r>
      <w:r w:rsidR="00AD57F7" w:rsidRPr="000C1281">
        <w:rPr>
          <w:rFonts w:cs="Times New Roman"/>
        </w:rPr>
        <w:t xml:space="preserve"> </w:t>
      </w:r>
      <w:r w:rsidR="00F4165A" w:rsidRPr="000C1281">
        <w:rPr>
          <w:rFonts w:cs="Times New Roman"/>
        </w:rPr>
        <w:t xml:space="preserve">byť i částečnou, </w:t>
      </w:r>
      <w:r w:rsidR="00AD57F7" w:rsidRPr="000C1281">
        <w:rPr>
          <w:rFonts w:cs="Times New Roman"/>
        </w:rPr>
        <w:t>náhradu nákladů tomu, kdo podal návrh na zahájení. Domnívám se, že se jedná o pouhou terminologickou změnu, kd</w:t>
      </w:r>
      <w:r w:rsidR="00754680" w:rsidRPr="000C1281">
        <w:rPr>
          <w:rFonts w:cs="Times New Roman"/>
        </w:rPr>
        <w:t xml:space="preserve">yž o.s.ř. </w:t>
      </w:r>
      <w:r w:rsidR="00F4165A" w:rsidRPr="000C1281">
        <w:rPr>
          <w:rFonts w:cs="Times New Roman"/>
        </w:rPr>
        <w:t xml:space="preserve">užíval termínu </w:t>
      </w:r>
      <w:r w:rsidR="001A2F10" w:rsidRPr="000C1281">
        <w:rPr>
          <w:rFonts w:cs="Times New Roman"/>
          <w:i/>
        </w:rPr>
        <w:t>zjevná bezdůvodnost</w:t>
      </w:r>
      <w:r w:rsidR="00AD57F7" w:rsidRPr="000C1281">
        <w:rPr>
          <w:rFonts w:cs="Times New Roman"/>
        </w:rPr>
        <w:t>. Za takový se považ</w:t>
      </w:r>
      <w:r w:rsidR="00DD0A2F" w:rsidRPr="000C1281">
        <w:rPr>
          <w:rFonts w:cs="Times New Roman"/>
        </w:rPr>
        <w:t>uje</w:t>
      </w:r>
      <w:r w:rsidR="00AD57F7" w:rsidRPr="000C1281">
        <w:rPr>
          <w:rFonts w:cs="Times New Roman"/>
        </w:rPr>
        <w:t xml:space="preserve"> návrh, u nějž s</w:t>
      </w:r>
      <w:r w:rsidR="00F4165A" w:rsidRPr="000C1281">
        <w:rPr>
          <w:rFonts w:cs="Times New Roman"/>
        </w:rPr>
        <w:t xml:space="preserve">i byl navrhovatel v době podání </w:t>
      </w:r>
      <w:r w:rsidR="00AD57F7" w:rsidRPr="000C1281">
        <w:rPr>
          <w:rFonts w:cs="Times New Roman"/>
        </w:rPr>
        <w:t xml:space="preserve">vědom, že zde není žádná skutečnost, která by omezení ve svéprávnosti odůvodňovala, v nejkrajnějším případě pak šikanózní </w:t>
      </w:r>
      <w:r w:rsidR="00F4165A" w:rsidRPr="000C1281">
        <w:rPr>
          <w:rFonts w:cs="Times New Roman"/>
        </w:rPr>
        <w:t>návrh</w:t>
      </w:r>
      <w:r w:rsidR="00AD57F7" w:rsidRPr="000C1281">
        <w:rPr>
          <w:rFonts w:cs="Times New Roman"/>
        </w:rPr>
        <w:t xml:space="preserve">. </w:t>
      </w:r>
      <w:r w:rsidR="00C41602" w:rsidRPr="000C1281">
        <w:rPr>
          <w:rFonts w:cs="Times New Roman"/>
        </w:rPr>
        <w:t>Nelze</w:t>
      </w:r>
      <w:r w:rsidR="00097148" w:rsidRPr="000C1281">
        <w:rPr>
          <w:rFonts w:cs="Times New Roman"/>
        </w:rPr>
        <w:t xml:space="preserve"> však</w:t>
      </w:r>
      <w:r w:rsidR="00C41602" w:rsidRPr="000C1281">
        <w:rPr>
          <w:rFonts w:cs="Times New Roman"/>
        </w:rPr>
        <w:t xml:space="preserve"> mít na navrhovatele přehnané požadavky</w:t>
      </w:r>
      <w:r w:rsidR="00097148" w:rsidRPr="000C1281">
        <w:rPr>
          <w:rFonts w:cs="Times New Roman"/>
        </w:rPr>
        <w:t xml:space="preserve">, </w:t>
      </w:r>
      <w:r w:rsidR="00C41602" w:rsidRPr="000C1281">
        <w:rPr>
          <w:rFonts w:cs="Times New Roman"/>
        </w:rPr>
        <w:t>a po</w:t>
      </w:r>
      <w:r w:rsidR="00AD57F7" w:rsidRPr="000C1281">
        <w:rPr>
          <w:rFonts w:cs="Times New Roman"/>
        </w:rPr>
        <w:t xml:space="preserve">kud by se navrhovatel dozvěděl o neopodstatněnosti návrhu až v průběhu řízení, nelze navrhovateli uložit povinnost k náhradě nákladů. </w:t>
      </w:r>
      <w:r w:rsidR="00C41602" w:rsidRPr="000C1281">
        <w:rPr>
          <w:rFonts w:cs="Times New Roman"/>
        </w:rPr>
        <w:t xml:space="preserve">Domnívám se však, že je třeba </w:t>
      </w:r>
      <w:r w:rsidR="00F4165A" w:rsidRPr="000C1281">
        <w:rPr>
          <w:rFonts w:cs="Times New Roman"/>
        </w:rPr>
        <w:t xml:space="preserve">tyto skutečnosti </w:t>
      </w:r>
      <w:r w:rsidR="00C41602" w:rsidRPr="000C1281">
        <w:rPr>
          <w:rFonts w:cs="Times New Roman"/>
        </w:rPr>
        <w:t xml:space="preserve">posuzovat vždy v konkrétním případě v souvislosti se všemi důkazy a </w:t>
      </w:r>
      <w:r w:rsidR="00C41602" w:rsidRPr="000C1281">
        <w:rPr>
          <w:rFonts w:cs="Times New Roman"/>
        </w:rPr>
        <w:lastRenderedPageBreak/>
        <w:t xml:space="preserve">skutečnostmi, které navrhovatel uvedl. </w:t>
      </w:r>
      <w:r w:rsidR="00093B2B" w:rsidRPr="000C1281">
        <w:rPr>
          <w:rFonts w:cs="Times New Roman"/>
        </w:rPr>
        <w:t xml:space="preserve">Je třeba upozornit na fakt, že takto </w:t>
      </w:r>
      <w:r w:rsidR="00C41602" w:rsidRPr="000C1281">
        <w:rPr>
          <w:rFonts w:cs="Times New Roman"/>
        </w:rPr>
        <w:t>ne</w:t>
      </w:r>
      <w:r w:rsidR="00093B2B" w:rsidRPr="000C1281">
        <w:rPr>
          <w:rFonts w:cs="Times New Roman"/>
        </w:rPr>
        <w:t xml:space="preserve">lze </w:t>
      </w:r>
      <w:r w:rsidR="00C41602" w:rsidRPr="000C1281">
        <w:rPr>
          <w:rFonts w:cs="Times New Roman"/>
        </w:rPr>
        <w:t xml:space="preserve">uložit náhradu nákladů v řízení zahájených ex offo. V takovém případě si soud může sám zvážit, zda řízení zahájí či nikoli. </w:t>
      </w:r>
      <w:r w:rsidR="00AD57F7" w:rsidRPr="000C1281">
        <w:rPr>
          <w:rFonts w:cs="Times New Roman"/>
        </w:rPr>
        <w:t>Lze shrnout, že zákonodárce se při konstruování ZŘS až na výše zmíněné výrazně neodklonil od stávající úpravy v</w:t>
      </w:r>
      <w:r w:rsidR="00F4165A" w:rsidRPr="000C1281">
        <w:rPr>
          <w:rFonts w:cs="Times New Roman"/>
        </w:rPr>
        <w:t> </w:t>
      </w:r>
      <w:r w:rsidR="000E093B" w:rsidRPr="000C1281">
        <w:rPr>
          <w:rFonts w:cs="Times New Roman"/>
        </w:rPr>
        <w:t>o.s.ř.</w:t>
      </w:r>
    </w:p>
    <w:p w:rsidR="00D56C57" w:rsidRPr="000C1281" w:rsidRDefault="00D56C57" w:rsidP="006759B3">
      <w:pPr>
        <w:ind w:firstLine="0"/>
        <w:contextualSpacing/>
        <w:rPr>
          <w:rFonts w:cs="Times New Roman"/>
        </w:rPr>
      </w:pPr>
      <w:r w:rsidRPr="000C1281">
        <w:rPr>
          <w:rFonts w:cs="Times New Roman"/>
        </w:rPr>
        <w:br w:type="page"/>
      </w:r>
    </w:p>
    <w:p w:rsidR="00C41602" w:rsidRPr="000C1281" w:rsidRDefault="00C41602" w:rsidP="006759B3">
      <w:pPr>
        <w:pStyle w:val="Nadpis1"/>
        <w:contextualSpacing/>
        <w:rPr>
          <w:rFonts w:cs="Times New Roman"/>
        </w:rPr>
      </w:pPr>
      <w:bookmarkStart w:id="25" w:name="_Toc405069514"/>
      <w:r w:rsidRPr="000C1281">
        <w:rPr>
          <w:rFonts w:cs="Times New Roman"/>
        </w:rPr>
        <w:lastRenderedPageBreak/>
        <w:t xml:space="preserve">Stručný nástin </w:t>
      </w:r>
      <w:r w:rsidR="006357F0" w:rsidRPr="000C1281">
        <w:rPr>
          <w:rFonts w:cs="Times New Roman"/>
        </w:rPr>
        <w:t xml:space="preserve">možnosti </w:t>
      </w:r>
      <w:r w:rsidRPr="000C1281">
        <w:rPr>
          <w:rFonts w:cs="Times New Roman"/>
        </w:rPr>
        <w:t>nápravy vadných rozhodnutí</w:t>
      </w:r>
      <w:bookmarkEnd w:id="25"/>
    </w:p>
    <w:p w:rsidR="00C41602" w:rsidRPr="000C1281" w:rsidRDefault="00EE6FB1" w:rsidP="006759B3">
      <w:pPr>
        <w:contextualSpacing/>
        <w:rPr>
          <w:rFonts w:cs="Times New Roman"/>
        </w:rPr>
      </w:pPr>
      <w:r w:rsidRPr="000C1281">
        <w:rPr>
          <w:rFonts w:cs="Times New Roman"/>
        </w:rPr>
        <w:t>Jak jsem již zmiňovala, rozhod</w:t>
      </w:r>
      <w:r w:rsidR="001A2F10" w:rsidRPr="000C1281">
        <w:rPr>
          <w:rFonts w:cs="Times New Roman"/>
        </w:rPr>
        <w:t>nutí o omezení svéprávnosti je</w:t>
      </w:r>
      <w:r w:rsidRPr="000C1281">
        <w:rPr>
          <w:rFonts w:cs="Times New Roman"/>
        </w:rPr>
        <w:t xml:space="preserve"> velkým zásahem do přirozených práv člověka a </w:t>
      </w:r>
      <w:r w:rsidR="004A0E47" w:rsidRPr="000C1281">
        <w:rPr>
          <w:rFonts w:cs="Times New Roman"/>
        </w:rPr>
        <w:t xml:space="preserve">proti </w:t>
      </w:r>
      <w:r w:rsidRPr="000C1281">
        <w:rPr>
          <w:rFonts w:cs="Times New Roman"/>
        </w:rPr>
        <w:t>takov</w:t>
      </w:r>
      <w:r w:rsidR="001A2F10" w:rsidRPr="000C1281">
        <w:rPr>
          <w:rFonts w:cs="Times New Roman"/>
        </w:rPr>
        <w:t xml:space="preserve">ému zásahu </w:t>
      </w:r>
      <w:r w:rsidR="00097148" w:rsidRPr="000C1281">
        <w:rPr>
          <w:rFonts w:cs="Times New Roman"/>
        </w:rPr>
        <w:t>by</w:t>
      </w:r>
      <w:r w:rsidRPr="000C1281">
        <w:rPr>
          <w:rFonts w:cs="Times New Roman"/>
        </w:rPr>
        <w:t xml:space="preserve"> se mělo dostávat </w:t>
      </w:r>
      <w:r w:rsidR="004A0E47" w:rsidRPr="000C1281">
        <w:rPr>
          <w:rFonts w:cs="Times New Roman"/>
        </w:rPr>
        <w:t xml:space="preserve">adekvátní </w:t>
      </w:r>
      <w:r w:rsidRPr="000C1281">
        <w:rPr>
          <w:rFonts w:cs="Times New Roman"/>
        </w:rPr>
        <w:t>ochrany v příp</w:t>
      </w:r>
      <w:r w:rsidR="004A0E47" w:rsidRPr="000C1281">
        <w:rPr>
          <w:rFonts w:cs="Times New Roman"/>
        </w:rPr>
        <w:t>adě nesouhlasu s rozhodnutím, ať již z </w:t>
      </w:r>
      <w:r w:rsidR="002814A1" w:rsidRPr="000C1281">
        <w:rPr>
          <w:rFonts w:cs="Times New Roman"/>
        </w:rPr>
        <w:t>vad</w:t>
      </w:r>
      <w:r w:rsidR="004A0E47" w:rsidRPr="000C1281">
        <w:rPr>
          <w:rFonts w:cs="Times New Roman"/>
        </w:rPr>
        <w:t xml:space="preserve"> s</w:t>
      </w:r>
      <w:r w:rsidR="005E7B9E" w:rsidRPr="000C1281">
        <w:rPr>
          <w:rFonts w:cs="Times New Roman"/>
        </w:rPr>
        <w:t>kutkových či</w:t>
      </w:r>
      <w:r w:rsidRPr="000C1281">
        <w:rPr>
          <w:rFonts w:cs="Times New Roman"/>
        </w:rPr>
        <w:t xml:space="preserve"> právních. Z tohoto </w:t>
      </w:r>
      <w:r w:rsidR="001A2F10" w:rsidRPr="000C1281">
        <w:rPr>
          <w:rFonts w:cs="Times New Roman"/>
        </w:rPr>
        <w:t>důvodu</w:t>
      </w:r>
      <w:r w:rsidRPr="000C1281">
        <w:rPr>
          <w:rFonts w:cs="Times New Roman"/>
        </w:rPr>
        <w:t xml:space="preserve"> lze proto nápravu vadného rozhodnutí vést nejen klasickou cestou opravných prostředků, ale i některým</w:t>
      </w:r>
      <w:r w:rsidR="001A2F10" w:rsidRPr="000C1281">
        <w:rPr>
          <w:rFonts w:cs="Times New Roman"/>
        </w:rPr>
        <w:t>i</w:t>
      </w:r>
      <w:r w:rsidRPr="000C1281">
        <w:rPr>
          <w:rFonts w:cs="Times New Roman"/>
        </w:rPr>
        <w:t xml:space="preserve"> specifickými instituty.</w:t>
      </w:r>
    </w:p>
    <w:p w:rsidR="00B1235E" w:rsidRPr="000C1281" w:rsidRDefault="00EE6FB1" w:rsidP="006759B3">
      <w:pPr>
        <w:contextualSpacing/>
        <w:rPr>
          <w:rFonts w:cs="Times New Roman"/>
        </w:rPr>
      </w:pPr>
      <w:r w:rsidRPr="000C1281">
        <w:rPr>
          <w:rFonts w:cs="Times New Roman"/>
        </w:rPr>
        <w:t>Jelikož odvolání</w:t>
      </w:r>
      <w:r w:rsidR="005E7B9E" w:rsidRPr="000C1281">
        <w:rPr>
          <w:rFonts w:cs="Times New Roman"/>
        </w:rPr>
        <w:t>,</w:t>
      </w:r>
      <w:r w:rsidRPr="000C1281">
        <w:rPr>
          <w:rFonts w:cs="Times New Roman"/>
        </w:rPr>
        <w:t xml:space="preserve"> jakožto řádný opravný prostředek</w:t>
      </w:r>
      <w:r w:rsidR="005E7B9E" w:rsidRPr="000C1281">
        <w:rPr>
          <w:rFonts w:cs="Times New Roman"/>
        </w:rPr>
        <w:t>, lze podat proti jakémukoli</w:t>
      </w:r>
      <w:r w:rsidRPr="000C1281">
        <w:rPr>
          <w:rFonts w:cs="Times New Roman"/>
        </w:rPr>
        <w:t xml:space="preserve"> rozhodnutí, pokud to zákon výslovně nevylučuje (§</w:t>
      </w:r>
      <w:r w:rsidR="001A2F10" w:rsidRPr="000C1281">
        <w:rPr>
          <w:rFonts w:cs="Times New Roman"/>
        </w:rPr>
        <w:t xml:space="preserve"> </w:t>
      </w:r>
      <w:r w:rsidRPr="000C1281">
        <w:rPr>
          <w:rFonts w:cs="Times New Roman"/>
        </w:rPr>
        <w:t xml:space="preserve">201 </w:t>
      </w:r>
      <w:r w:rsidR="005E7B9E" w:rsidRPr="000C1281">
        <w:rPr>
          <w:rFonts w:cs="Times New Roman"/>
        </w:rPr>
        <w:t>OSŘ</w:t>
      </w:r>
      <w:r w:rsidRPr="000C1281">
        <w:rPr>
          <w:rFonts w:cs="Times New Roman"/>
        </w:rPr>
        <w:t>), lze tento postup aplikovat i v</w:t>
      </w:r>
      <w:r w:rsidR="00097148" w:rsidRPr="000C1281">
        <w:rPr>
          <w:rFonts w:cs="Times New Roman"/>
        </w:rPr>
        <w:t> případě nesouhlasného postoje s výsledkem</w:t>
      </w:r>
      <w:r w:rsidRPr="000C1281">
        <w:rPr>
          <w:rFonts w:cs="Times New Roman"/>
        </w:rPr>
        <w:t xml:space="preserve"> řízení ve věcech sv</w:t>
      </w:r>
      <w:r w:rsidR="00F4165A" w:rsidRPr="000C1281">
        <w:rPr>
          <w:rFonts w:cs="Times New Roman"/>
        </w:rPr>
        <w:t xml:space="preserve">éprávnosti. </w:t>
      </w:r>
      <w:r w:rsidR="00E5749D" w:rsidRPr="000C1281">
        <w:rPr>
          <w:rFonts w:cs="Times New Roman"/>
        </w:rPr>
        <w:t xml:space="preserve">Pro nesporná řízení </w:t>
      </w:r>
      <w:r w:rsidR="005E7B9E" w:rsidRPr="000C1281">
        <w:rPr>
          <w:rFonts w:cs="Times New Roman"/>
        </w:rPr>
        <w:t>je charakteristická zásada</w:t>
      </w:r>
      <w:r w:rsidR="004A0E47" w:rsidRPr="000C1281">
        <w:rPr>
          <w:rFonts w:cs="Times New Roman"/>
        </w:rPr>
        <w:t xml:space="preserve"> úplné apelace, která se uplatní na všechny opravné prostředky.</w:t>
      </w:r>
      <w:r w:rsidR="007F6E03" w:rsidRPr="000C1281">
        <w:rPr>
          <w:rFonts w:cs="Times New Roman"/>
        </w:rPr>
        <w:t xml:space="preserve"> Výslovně tak normuje</w:t>
      </w:r>
      <w:r w:rsidR="00550AF6" w:rsidRPr="000C1281">
        <w:rPr>
          <w:rFonts w:cs="Times New Roman"/>
        </w:rPr>
        <w:t xml:space="preserve"> </w:t>
      </w:r>
      <w:r w:rsidR="007F6E03" w:rsidRPr="000C1281">
        <w:rPr>
          <w:rFonts w:cs="Times New Roman"/>
        </w:rPr>
        <w:t>§</w:t>
      </w:r>
      <w:r w:rsidR="009C2909" w:rsidRPr="000C1281">
        <w:rPr>
          <w:rFonts w:cs="Times New Roman"/>
        </w:rPr>
        <w:t xml:space="preserve"> </w:t>
      </w:r>
      <w:r w:rsidR="007F6E03" w:rsidRPr="000C1281">
        <w:rPr>
          <w:rFonts w:cs="Times New Roman"/>
        </w:rPr>
        <w:t>28 ZŘS</w:t>
      </w:r>
      <w:r w:rsidR="00F4165A" w:rsidRPr="000C1281">
        <w:rPr>
          <w:rFonts w:cs="Times New Roman"/>
        </w:rPr>
        <w:t>. V</w:t>
      </w:r>
      <w:r w:rsidR="00224DEF" w:rsidRPr="000C1281">
        <w:rPr>
          <w:rFonts w:cs="Times New Roman"/>
        </w:rPr>
        <w:t xml:space="preserve"> odvolacím řízení </w:t>
      </w:r>
      <w:r w:rsidR="00F4165A" w:rsidRPr="000C1281">
        <w:rPr>
          <w:rFonts w:cs="Times New Roman"/>
        </w:rPr>
        <w:t xml:space="preserve">tak </w:t>
      </w:r>
      <w:r w:rsidR="00224DEF" w:rsidRPr="000C1281">
        <w:rPr>
          <w:rFonts w:cs="Times New Roman"/>
        </w:rPr>
        <w:t xml:space="preserve">mohou být uváděny nové skutečnosti </w:t>
      </w:r>
      <w:r w:rsidR="00C1760B" w:rsidRPr="000C1281">
        <w:rPr>
          <w:rFonts w:cs="Times New Roman"/>
        </w:rPr>
        <w:t>a důk</w:t>
      </w:r>
      <w:r w:rsidR="00224DEF" w:rsidRPr="000C1281">
        <w:rPr>
          <w:rFonts w:cs="Times New Roman"/>
        </w:rPr>
        <w:t>azy, které nebyly uplatněny před soudem prvního stupně</w:t>
      </w:r>
      <w:r w:rsidR="004A0E47" w:rsidRPr="000C1281">
        <w:rPr>
          <w:rFonts w:cs="Times New Roman"/>
        </w:rPr>
        <w:t xml:space="preserve"> a </w:t>
      </w:r>
      <w:r w:rsidR="00F4165A" w:rsidRPr="000C1281">
        <w:rPr>
          <w:rFonts w:cs="Times New Roman"/>
        </w:rPr>
        <w:t xml:space="preserve">dokonce </w:t>
      </w:r>
      <w:r w:rsidR="004A0E47" w:rsidRPr="000C1281">
        <w:rPr>
          <w:rFonts w:cs="Times New Roman"/>
        </w:rPr>
        <w:t xml:space="preserve">ani </w:t>
      </w:r>
      <w:r w:rsidR="00E5749D" w:rsidRPr="000C1281">
        <w:rPr>
          <w:rFonts w:cs="Times New Roman"/>
        </w:rPr>
        <w:t>nemusí vyplývat</w:t>
      </w:r>
      <w:r w:rsidR="004A0E47" w:rsidRPr="000C1281">
        <w:rPr>
          <w:rFonts w:cs="Times New Roman"/>
        </w:rPr>
        <w:t xml:space="preserve"> z obsahu spisu</w:t>
      </w:r>
      <w:r w:rsidR="00224DEF" w:rsidRPr="000C1281">
        <w:rPr>
          <w:rFonts w:cs="Times New Roman"/>
        </w:rPr>
        <w:t xml:space="preserve">. Dalším specifikem odvolání </w:t>
      </w:r>
      <w:r w:rsidR="00E5749D" w:rsidRPr="000C1281">
        <w:rPr>
          <w:rFonts w:cs="Times New Roman"/>
        </w:rPr>
        <w:t>v</w:t>
      </w:r>
      <w:r w:rsidR="00224DEF" w:rsidRPr="000C1281">
        <w:rPr>
          <w:rFonts w:cs="Times New Roman"/>
        </w:rPr>
        <w:t xml:space="preserve"> řízení ve věcech svéprávnosti je, </w:t>
      </w:r>
      <w:r w:rsidR="005E7B9E" w:rsidRPr="000C1281">
        <w:rPr>
          <w:rFonts w:cs="Times New Roman"/>
        </w:rPr>
        <w:t xml:space="preserve">že </w:t>
      </w:r>
      <w:r w:rsidR="00224DEF" w:rsidRPr="000C1281">
        <w:rPr>
          <w:rFonts w:cs="Times New Roman"/>
        </w:rPr>
        <w:t>soud není vázán mezemi, ve kterých se odvolatel domáhá přezkumu rozhodn</w:t>
      </w:r>
      <w:r w:rsidR="00C1760B" w:rsidRPr="000C1281">
        <w:rPr>
          <w:rFonts w:cs="Times New Roman"/>
        </w:rPr>
        <w:t>u</w:t>
      </w:r>
      <w:r w:rsidR="00224DEF" w:rsidRPr="000C1281">
        <w:rPr>
          <w:rFonts w:cs="Times New Roman"/>
        </w:rPr>
        <w:t>tí, ba dokonce odvolací soud</w:t>
      </w:r>
      <w:r w:rsidR="00BC301A" w:rsidRPr="000C1281">
        <w:rPr>
          <w:rFonts w:cs="Times New Roman"/>
        </w:rPr>
        <w:t xml:space="preserve"> může řízení vést i přesto, že neby</w:t>
      </w:r>
      <w:r w:rsidR="00B1235E" w:rsidRPr="000C1281">
        <w:rPr>
          <w:rFonts w:cs="Times New Roman"/>
        </w:rPr>
        <w:t>l žád</w:t>
      </w:r>
      <w:r w:rsidR="00550AF6" w:rsidRPr="000C1281">
        <w:rPr>
          <w:rFonts w:cs="Times New Roman"/>
        </w:rPr>
        <w:t>ný odvolací důvod uplatněn a od</w:t>
      </w:r>
      <w:r w:rsidR="00B1235E" w:rsidRPr="000C1281">
        <w:rPr>
          <w:rFonts w:cs="Times New Roman"/>
        </w:rPr>
        <w:t>v</w:t>
      </w:r>
      <w:r w:rsidR="00550AF6" w:rsidRPr="000C1281">
        <w:rPr>
          <w:rFonts w:cs="Times New Roman"/>
        </w:rPr>
        <w:t>o</w:t>
      </w:r>
      <w:r w:rsidR="00B1235E" w:rsidRPr="000C1281">
        <w:rPr>
          <w:rFonts w:cs="Times New Roman"/>
        </w:rPr>
        <w:t>lání je tak blanketní</w:t>
      </w:r>
      <w:r w:rsidR="00550AF6" w:rsidRPr="000C1281">
        <w:rPr>
          <w:rFonts w:cs="Times New Roman"/>
        </w:rPr>
        <w:t>.</w:t>
      </w:r>
      <w:r w:rsidR="00B1235E" w:rsidRPr="000C1281">
        <w:rPr>
          <w:rStyle w:val="Znakapoznpodarou"/>
          <w:rFonts w:cs="Times New Roman"/>
        </w:rPr>
        <w:footnoteReference w:id="116"/>
      </w:r>
      <w:r w:rsidR="004A0E47" w:rsidRPr="000C1281">
        <w:rPr>
          <w:rFonts w:cs="Times New Roman"/>
        </w:rPr>
        <w:t xml:space="preserve"> </w:t>
      </w:r>
    </w:p>
    <w:p w:rsidR="004A5D1E" w:rsidRPr="000C1281" w:rsidRDefault="004A5D1E" w:rsidP="006759B3">
      <w:pPr>
        <w:contextualSpacing/>
        <w:rPr>
          <w:rFonts w:cs="Times New Roman"/>
        </w:rPr>
      </w:pPr>
      <w:r w:rsidRPr="000C1281">
        <w:rPr>
          <w:rFonts w:cs="Times New Roman"/>
        </w:rPr>
        <w:t xml:space="preserve">Pro úplnost je třeba říci, že k podání návrhu není oprávněn jen ten, kdo byl rozhodnutím přímo dotčen na svých právech, ale </w:t>
      </w:r>
      <w:r w:rsidR="005E7B9E" w:rsidRPr="000C1281">
        <w:rPr>
          <w:rFonts w:cs="Times New Roman"/>
        </w:rPr>
        <w:t xml:space="preserve">i </w:t>
      </w:r>
      <w:r w:rsidRPr="000C1281">
        <w:rPr>
          <w:rFonts w:cs="Times New Roman"/>
        </w:rPr>
        <w:t xml:space="preserve">státní zastupitelství za podmínky, že buď </w:t>
      </w:r>
      <w:r w:rsidR="007F6E03" w:rsidRPr="000C1281">
        <w:rPr>
          <w:rFonts w:cs="Times New Roman"/>
        </w:rPr>
        <w:t xml:space="preserve">podalo návrh na zahájení </w:t>
      </w:r>
      <w:r w:rsidR="00510A34" w:rsidRPr="000C1281">
        <w:rPr>
          <w:rFonts w:cs="Times New Roman"/>
        </w:rPr>
        <w:t>řízení, nebo</w:t>
      </w:r>
      <w:r w:rsidRPr="000C1281">
        <w:rPr>
          <w:rFonts w:cs="Times New Roman"/>
        </w:rPr>
        <w:t xml:space="preserve"> </w:t>
      </w:r>
      <w:r w:rsidR="009C2909" w:rsidRPr="000C1281">
        <w:rPr>
          <w:rFonts w:cs="Times New Roman"/>
        </w:rPr>
        <w:t xml:space="preserve">do řízení </w:t>
      </w:r>
      <w:r w:rsidRPr="000C1281">
        <w:rPr>
          <w:rFonts w:cs="Times New Roman"/>
        </w:rPr>
        <w:t>vstoupilo</w:t>
      </w:r>
      <w:r w:rsidR="005E7B9E" w:rsidRPr="000C1281">
        <w:rPr>
          <w:rFonts w:cs="Times New Roman"/>
        </w:rPr>
        <w:t>,</w:t>
      </w:r>
      <w:r w:rsidRPr="000C1281">
        <w:rPr>
          <w:rFonts w:cs="Times New Roman"/>
        </w:rPr>
        <w:t xml:space="preserve"> a to do doby, než uplynula lhůta k odvolání všem účastníkům řízení (§</w:t>
      </w:r>
      <w:r w:rsidR="009C2909" w:rsidRPr="000C1281">
        <w:rPr>
          <w:rFonts w:cs="Times New Roman"/>
        </w:rPr>
        <w:t xml:space="preserve"> </w:t>
      </w:r>
      <w:r w:rsidRPr="000C1281">
        <w:rPr>
          <w:rFonts w:cs="Times New Roman"/>
        </w:rPr>
        <w:t>203 odst. 2 OSŘ</w:t>
      </w:r>
      <w:r w:rsidR="004A28CF" w:rsidRPr="000C1281">
        <w:rPr>
          <w:rFonts w:cs="Times New Roman"/>
        </w:rPr>
        <w:t>).</w:t>
      </w:r>
    </w:p>
    <w:p w:rsidR="004A5D1E" w:rsidRPr="000C1281" w:rsidRDefault="00BC301A" w:rsidP="006759B3">
      <w:pPr>
        <w:contextualSpacing/>
        <w:rPr>
          <w:rFonts w:cs="Times New Roman"/>
        </w:rPr>
      </w:pPr>
      <w:r w:rsidRPr="000C1281">
        <w:rPr>
          <w:rFonts w:cs="Times New Roman"/>
        </w:rPr>
        <w:t>V případě, že je již rozhodnutí ve věcech svéprávnosti nabylo právní moci, lze jej</w:t>
      </w:r>
      <w:r w:rsidR="00F4165A" w:rsidRPr="000C1281">
        <w:rPr>
          <w:rFonts w:cs="Times New Roman"/>
        </w:rPr>
        <w:t xml:space="preserve"> napadnout </w:t>
      </w:r>
      <w:r w:rsidRPr="000C1281">
        <w:rPr>
          <w:rFonts w:cs="Times New Roman"/>
        </w:rPr>
        <w:t xml:space="preserve">žalobou pro zmatečnost a dovoláním. </w:t>
      </w:r>
      <w:r w:rsidR="00F4165A" w:rsidRPr="000C1281">
        <w:rPr>
          <w:rFonts w:cs="Times New Roman"/>
        </w:rPr>
        <w:t>V úvahu ovšem nepřichází aplikace § 230 odst. 2 OSŘ</w:t>
      </w:r>
      <w:r w:rsidR="00182881" w:rsidRPr="000C1281">
        <w:rPr>
          <w:rFonts w:cs="Times New Roman"/>
        </w:rPr>
        <w:t xml:space="preserve"> upravující nápravu rozhodnutí pomocí žaloby na obnovu řízení. </w:t>
      </w:r>
      <w:r w:rsidRPr="000C1281">
        <w:rPr>
          <w:rFonts w:cs="Times New Roman"/>
        </w:rPr>
        <w:t xml:space="preserve">V obou případech není soud </w:t>
      </w:r>
      <w:r w:rsidR="00C1760B" w:rsidRPr="000C1281">
        <w:rPr>
          <w:rFonts w:cs="Times New Roman"/>
        </w:rPr>
        <w:t xml:space="preserve">návrhem </w:t>
      </w:r>
      <w:r w:rsidRPr="000C1281">
        <w:rPr>
          <w:rFonts w:cs="Times New Roman"/>
        </w:rPr>
        <w:t xml:space="preserve">vázán. </w:t>
      </w:r>
      <w:r w:rsidR="00182881" w:rsidRPr="000C1281">
        <w:rPr>
          <w:rFonts w:cs="Times New Roman"/>
        </w:rPr>
        <w:t>D</w:t>
      </w:r>
      <w:r w:rsidR="00A10292" w:rsidRPr="000C1281">
        <w:rPr>
          <w:rFonts w:cs="Times New Roman"/>
        </w:rPr>
        <w:t xml:space="preserve">alo by se </w:t>
      </w:r>
      <w:r w:rsidR="009C2909" w:rsidRPr="000C1281">
        <w:rPr>
          <w:rFonts w:cs="Times New Roman"/>
        </w:rPr>
        <w:t xml:space="preserve">ovšem </w:t>
      </w:r>
      <w:r w:rsidR="00A10292" w:rsidRPr="000C1281">
        <w:rPr>
          <w:rFonts w:cs="Times New Roman"/>
        </w:rPr>
        <w:t>říci, že tento nedostatek je zhojen jinými možnostmi nápravy</w:t>
      </w:r>
      <w:r w:rsidR="005A4654" w:rsidRPr="000C1281">
        <w:rPr>
          <w:rFonts w:cs="Times New Roman"/>
        </w:rPr>
        <w:t>,</w:t>
      </w:r>
      <w:r w:rsidR="00A10292" w:rsidRPr="000C1281">
        <w:rPr>
          <w:rFonts w:cs="Times New Roman"/>
        </w:rPr>
        <w:t xml:space="preserve"> </w:t>
      </w:r>
      <w:r w:rsidR="009C2909" w:rsidRPr="000C1281">
        <w:rPr>
          <w:rFonts w:cs="Times New Roman"/>
        </w:rPr>
        <w:t>které</w:t>
      </w:r>
      <w:r w:rsidR="00A10292" w:rsidRPr="000C1281">
        <w:rPr>
          <w:rFonts w:cs="Times New Roman"/>
        </w:rPr>
        <w:t xml:space="preserve"> uvádím níže.</w:t>
      </w:r>
    </w:p>
    <w:p w:rsidR="00182881" w:rsidRPr="000C1281" w:rsidRDefault="009C2909" w:rsidP="006759B3">
      <w:pPr>
        <w:ind w:firstLine="708"/>
        <w:contextualSpacing/>
        <w:rPr>
          <w:rFonts w:cs="Times New Roman"/>
        </w:rPr>
      </w:pPr>
      <w:r w:rsidRPr="000C1281">
        <w:rPr>
          <w:rFonts w:cs="Times New Roman"/>
        </w:rPr>
        <w:t>Zákon</w:t>
      </w:r>
      <w:r w:rsidR="004A5D1E" w:rsidRPr="000C1281">
        <w:rPr>
          <w:rFonts w:cs="Times New Roman"/>
        </w:rPr>
        <w:t xml:space="preserve"> umožňuje domáhat se změny či zrušení právního stavu </w:t>
      </w:r>
      <w:r w:rsidR="005A4654" w:rsidRPr="000C1281">
        <w:rPr>
          <w:rFonts w:cs="Times New Roman"/>
        </w:rPr>
        <w:t>pro rozpor se zásadou materiální pravdy</w:t>
      </w:r>
      <w:r w:rsidR="004A28CF" w:rsidRPr="000C1281">
        <w:rPr>
          <w:rFonts w:cs="Times New Roman"/>
        </w:rPr>
        <w:t xml:space="preserve"> </w:t>
      </w:r>
      <w:r w:rsidR="004A5D1E" w:rsidRPr="000C1281">
        <w:rPr>
          <w:rFonts w:cs="Times New Roman"/>
        </w:rPr>
        <w:t>i jinými možnostmi. První z nich zákonodárce vtělil do §</w:t>
      </w:r>
      <w:r w:rsidRPr="000C1281">
        <w:rPr>
          <w:rFonts w:cs="Times New Roman"/>
        </w:rPr>
        <w:t xml:space="preserve"> </w:t>
      </w:r>
      <w:r w:rsidR="004A5D1E" w:rsidRPr="000C1281">
        <w:rPr>
          <w:rFonts w:cs="Times New Roman"/>
        </w:rPr>
        <w:t>42 ZŘS</w:t>
      </w:r>
      <w:r w:rsidR="004A5D1E" w:rsidRPr="000C1281">
        <w:rPr>
          <w:rFonts w:cs="Times New Roman"/>
          <w:i/>
        </w:rPr>
        <w:t xml:space="preserve">, </w:t>
      </w:r>
      <w:r w:rsidR="004A5D1E" w:rsidRPr="000C1281">
        <w:rPr>
          <w:rFonts w:cs="Times New Roman"/>
        </w:rPr>
        <w:t>kte</w:t>
      </w:r>
      <w:r w:rsidR="00182881" w:rsidRPr="000C1281">
        <w:rPr>
          <w:rFonts w:cs="Times New Roman"/>
        </w:rPr>
        <w:t>ré</w:t>
      </w:r>
      <w:r w:rsidR="004A5D1E" w:rsidRPr="000C1281">
        <w:rPr>
          <w:rFonts w:cs="Times New Roman"/>
        </w:rPr>
        <w:t xml:space="preserve"> normuje,</w:t>
      </w:r>
      <w:r w:rsidR="004A5D1E" w:rsidRPr="000C1281">
        <w:rPr>
          <w:rFonts w:cs="Times New Roman"/>
          <w:i/>
        </w:rPr>
        <w:t xml:space="preserve"> že soud rozsudek zruší, jestliže později vyjde najevo, že pro omezení svéprávnosti nebyly podmínky.</w:t>
      </w:r>
      <w:r w:rsidR="004A5D1E" w:rsidRPr="000C1281">
        <w:rPr>
          <w:rFonts w:cs="Times New Roman"/>
        </w:rPr>
        <w:t xml:space="preserve"> </w:t>
      </w:r>
      <w:r w:rsidR="003035C0" w:rsidRPr="000C1281">
        <w:rPr>
          <w:rFonts w:cs="Times New Roman"/>
        </w:rPr>
        <w:t xml:space="preserve">Opravňuje (i bez návrhu) tak soud k tomu, aby rozsudek zrušil i bez použití řádných a mimořádných opravných prostředků. </w:t>
      </w:r>
      <w:r w:rsidR="00550AF6" w:rsidRPr="000C1281">
        <w:rPr>
          <w:rFonts w:cs="Times New Roman"/>
        </w:rPr>
        <w:t xml:space="preserve">Současná úprava v </w:t>
      </w:r>
      <w:r w:rsidR="003035C0" w:rsidRPr="000C1281">
        <w:rPr>
          <w:rFonts w:cs="Times New Roman"/>
        </w:rPr>
        <w:t>ZŘS</w:t>
      </w:r>
      <w:r w:rsidR="00550AF6" w:rsidRPr="000C1281">
        <w:rPr>
          <w:rFonts w:cs="Times New Roman"/>
        </w:rPr>
        <w:t xml:space="preserve"> a</w:t>
      </w:r>
      <w:r w:rsidR="003035C0" w:rsidRPr="000C1281">
        <w:rPr>
          <w:rFonts w:cs="Times New Roman"/>
        </w:rPr>
        <w:t xml:space="preserve"> OSŘ</w:t>
      </w:r>
      <w:r w:rsidR="00550AF6" w:rsidRPr="000C1281">
        <w:rPr>
          <w:rFonts w:cs="Times New Roman"/>
        </w:rPr>
        <w:t xml:space="preserve"> ke zrušení rozsudku nestanovuje</w:t>
      </w:r>
      <w:r w:rsidR="00565059" w:rsidRPr="000C1281">
        <w:rPr>
          <w:rFonts w:cs="Times New Roman"/>
        </w:rPr>
        <w:t xml:space="preserve"> žádné podmínky či lhůty</w:t>
      </w:r>
      <w:r w:rsidR="003035C0" w:rsidRPr="000C1281">
        <w:rPr>
          <w:rFonts w:cs="Times New Roman"/>
        </w:rPr>
        <w:t xml:space="preserve">, </w:t>
      </w:r>
      <w:r w:rsidR="00550AF6" w:rsidRPr="000C1281">
        <w:rPr>
          <w:rFonts w:cs="Times New Roman"/>
        </w:rPr>
        <w:t>omezuje</w:t>
      </w:r>
      <w:r w:rsidR="005A4654" w:rsidRPr="000C1281">
        <w:rPr>
          <w:rFonts w:cs="Times New Roman"/>
        </w:rPr>
        <w:t xml:space="preserve"> se pouze na termín </w:t>
      </w:r>
      <w:r w:rsidR="00A10292" w:rsidRPr="000C1281">
        <w:rPr>
          <w:rFonts w:cs="Times New Roman"/>
          <w:i/>
        </w:rPr>
        <w:t>později</w:t>
      </w:r>
      <w:r w:rsidR="00A10292" w:rsidRPr="000C1281">
        <w:rPr>
          <w:rFonts w:cs="Times New Roman"/>
        </w:rPr>
        <w:t xml:space="preserve">, </w:t>
      </w:r>
      <w:r w:rsidR="003035C0" w:rsidRPr="000C1281">
        <w:rPr>
          <w:rFonts w:cs="Times New Roman"/>
        </w:rPr>
        <w:t xml:space="preserve">lze tak </w:t>
      </w:r>
      <w:r w:rsidR="00A10292" w:rsidRPr="000C1281">
        <w:rPr>
          <w:rFonts w:cs="Times New Roman"/>
        </w:rPr>
        <w:lastRenderedPageBreak/>
        <w:t xml:space="preserve">tedy </w:t>
      </w:r>
      <w:r w:rsidR="003035C0" w:rsidRPr="000C1281">
        <w:rPr>
          <w:rFonts w:cs="Times New Roman"/>
        </w:rPr>
        <w:t>učinit kdykoli, kdy taková potřeba vyjde najevo.</w:t>
      </w:r>
      <w:r w:rsidR="003035C0" w:rsidRPr="000C1281">
        <w:rPr>
          <w:rStyle w:val="Znakapoznpodarou"/>
          <w:rFonts w:cs="Times New Roman"/>
        </w:rPr>
        <w:footnoteReference w:id="117"/>
      </w:r>
      <w:r w:rsidR="003035C0" w:rsidRPr="000C1281">
        <w:rPr>
          <w:rFonts w:cs="Times New Roman"/>
        </w:rPr>
        <w:t xml:space="preserve"> </w:t>
      </w:r>
      <w:r w:rsidR="00A10292" w:rsidRPr="000C1281">
        <w:rPr>
          <w:rFonts w:cs="Times New Roman"/>
        </w:rPr>
        <w:t>Domnívám se</w:t>
      </w:r>
      <w:r w:rsidR="00E5749D" w:rsidRPr="000C1281">
        <w:rPr>
          <w:rFonts w:cs="Times New Roman"/>
        </w:rPr>
        <w:t xml:space="preserve"> proto</w:t>
      </w:r>
      <w:r w:rsidR="00A10292" w:rsidRPr="000C1281">
        <w:rPr>
          <w:rFonts w:cs="Times New Roman"/>
        </w:rPr>
        <w:t xml:space="preserve">, že </w:t>
      </w:r>
      <w:r w:rsidR="00E5749D" w:rsidRPr="000C1281">
        <w:rPr>
          <w:rFonts w:cs="Times New Roman"/>
        </w:rPr>
        <w:t xml:space="preserve">nápravu </w:t>
      </w:r>
      <w:r w:rsidR="00182881" w:rsidRPr="000C1281">
        <w:rPr>
          <w:rFonts w:cs="Times New Roman"/>
        </w:rPr>
        <w:t>je možné uskutečnit</w:t>
      </w:r>
      <w:r w:rsidR="00A10292" w:rsidRPr="000C1281">
        <w:rPr>
          <w:rFonts w:cs="Times New Roman"/>
        </w:rPr>
        <w:t xml:space="preserve"> ihned po vyhlášení rozhodnutí. </w:t>
      </w:r>
      <w:r w:rsidR="003035C0" w:rsidRPr="000C1281">
        <w:rPr>
          <w:rFonts w:cs="Times New Roman"/>
        </w:rPr>
        <w:t>Na omezeného ve svéprávnosti se hledí, jakoby nikdy nebyl omezen, zrušení ro</w:t>
      </w:r>
      <w:r w:rsidR="00A10292" w:rsidRPr="000C1281">
        <w:rPr>
          <w:rFonts w:cs="Times New Roman"/>
        </w:rPr>
        <w:t>zsudku se tak pojí s účinky ex t</w:t>
      </w:r>
      <w:r w:rsidR="007F6E03" w:rsidRPr="000C1281">
        <w:rPr>
          <w:rFonts w:cs="Times New Roman"/>
        </w:rPr>
        <w:t xml:space="preserve">unc. </w:t>
      </w:r>
      <w:r w:rsidR="006B68D8" w:rsidRPr="000C1281">
        <w:rPr>
          <w:rFonts w:cs="Times New Roman"/>
        </w:rPr>
        <w:t>J</w:t>
      </w:r>
      <w:r w:rsidR="003035C0" w:rsidRPr="000C1281">
        <w:rPr>
          <w:rFonts w:cs="Times New Roman"/>
        </w:rPr>
        <w:t>edná se o institut, který je znám již z předchozí právní úpravy, kopíruje tak doslovně §</w:t>
      </w:r>
      <w:r w:rsidRPr="000C1281">
        <w:rPr>
          <w:rFonts w:cs="Times New Roman"/>
        </w:rPr>
        <w:t xml:space="preserve"> </w:t>
      </w:r>
      <w:r w:rsidR="003035C0" w:rsidRPr="000C1281">
        <w:rPr>
          <w:rFonts w:cs="Times New Roman"/>
        </w:rPr>
        <w:t xml:space="preserve">190 </w:t>
      </w:r>
      <w:r w:rsidR="000E093B" w:rsidRPr="000C1281">
        <w:rPr>
          <w:rFonts w:cs="Times New Roman"/>
        </w:rPr>
        <w:t>o.s.ř.</w:t>
      </w:r>
      <w:r w:rsidR="003035C0" w:rsidRPr="000C1281">
        <w:rPr>
          <w:rFonts w:cs="Times New Roman"/>
        </w:rPr>
        <w:t xml:space="preserve"> a i v nové právní úpravě v ZŘS našel své místo jako ochrana před nesprávnými znaleckými posudky apod. </w:t>
      </w:r>
    </w:p>
    <w:p w:rsidR="004A5D1E" w:rsidRPr="000C1281" w:rsidRDefault="003035C0" w:rsidP="006759B3">
      <w:pPr>
        <w:ind w:firstLine="708"/>
        <w:contextualSpacing/>
        <w:rPr>
          <w:rFonts w:cs="Times New Roman"/>
          <w:i/>
        </w:rPr>
      </w:pPr>
      <w:r w:rsidRPr="000C1281">
        <w:rPr>
          <w:rFonts w:cs="Times New Roman"/>
        </w:rPr>
        <w:t xml:space="preserve">Pokud by ovšem původně zjištěný stav byl zjištěn správně a až posléze by se zdravotní stav osoby omezené ve svéprávnosti zhoršil či naopak zlepšil, jedná se o situaci zcela odlišnou. V takovém případě se jedná o </w:t>
      </w:r>
      <w:r w:rsidR="00565059" w:rsidRPr="000C1281">
        <w:rPr>
          <w:rFonts w:cs="Times New Roman"/>
        </w:rPr>
        <w:t>rozho</w:t>
      </w:r>
      <w:r w:rsidR="00AB0F4C" w:rsidRPr="000C1281">
        <w:rPr>
          <w:rFonts w:cs="Times New Roman"/>
        </w:rPr>
        <w:t xml:space="preserve">dnutí vydané </w:t>
      </w:r>
      <w:r w:rsidR="00AB0F4C" w:rsidRPr="000C1281">
        <w:rPr>
          <w:rFonts w:cs="Times New Roman"/>
          <w:szCs w:val="24"/>
        </w:rPr>
        <w:t>cum</w:t>
      </w:r>
      <w:r w:rsidR="005A4654" w:rsidRPr="000C1281">
        <w:rPr>
          <w:rFonts w:cs="Times New Roman"/>
          <w:szCs w:val="24"/>
        </w:rPr>
        <w:t xml:space="preserve"> clasul</w:t>
      </w:r>
      <w:r w:rsidR="00AB0F4C" w:rsidRPr="000C1281">
        <w:rPr>
          <w:rFonts w:cs="Times New Roman"/>
          <w:szCs w:val="24"/>
        </w:rPr>
        <w:t>a</w:t>
      </w:r>
      <w:r w:rsidRPr="000C1281">
        <w:rPr>
          <w:rFonts w:cs="Times New Roman"/>
          <w:szCs w:val="24"/>
        </w:rPr>
        <w:t xml:space="preserve"> rebus sic stantibus</w:t>
      </w:r>
      <w:r w:rsidRPr="000C1281">
        <w:rPr>
          <w:rFonts w:cs="Times New Roman"/>
        </w:rPr>
        <w:t xml:space="preserve"> </w:t>
      </w:r>
      <w:r w:rsidR="00565059" w:rsidRPr="000C1281">
        <w:rPr>
          <w:rFonts w:cs="Times New Roman"/>
        </w:rPr>
        <w:t xml:space="preserve">(§ 35 odst. 3 ZŘS) </w:t>
      </w:r>
      <w:r w:rsidRPr="000C1281">
        <w:rPr>
          <w:rFonts w:cs="Times New Roman"/>
        </w:rPr>
        <w:t xml:space="preserve">a v takové situaci je </w:t>
      </w:r>
      <w:r w:rsidR="00182881" w:rsidRPr="000C1281">
        <w:rPr>
          <w:rFonts w:cs="Times New Roman"/>
        </w:rPr>
        <w:t xml:space="preserve">soud </w:t>
      </w:r>
      <w:r w:rsidRPr="000C1281">
        <w:rPr>
          <w:rFonts w:cs="Times New Roman"/>
        </w:rPr>
        <w:t>oprávněn i bez návrhu zahájit řízení o navrácení plné svéprávnosti</w:t>
      </w:r>
      <w:r w:rsidR="00203403" w:rsidRPr="000C1281">
        <w:rPr>
          <w:rFonts w:cs="Times New Roman"/>
        </w:rPr>
        <w:t>, částečném navrácení</w:t>
      </w:r>
      <w:r w:rsidRPr="000C1281">
        <w:rPr>
          <w:rFonts w:cs="Times New Roman"/>
        </w:rPr>
        <w:t xml:space="preserve"> či naopak rozšíření rozsah</w:t>
      </w:r>
      <w:r w:rsidR="00203403" w:rsidRPr="000C1281">
        <w:rPr>
          <w:rFonts w:cs="Times New Roman"/>
        </w:rPr>
        <w:t>u</w:t>
      </w:r>
      <w:r w:rsidRPr="000C1281">
        <w:rPr>
          <w:rFonts w:cs="Times New Roman"/>
        </w:rPr>
        <w:t xml:space="preserve"> právních jednání, ke kterým je posuzovaný </w:t>
      </w:r>
      <w:r w:rsidR="00203403" w:rsidRPr="000C1281">
        <w:rPr>
          <w:rFonts w:cs="Times New Roman"/>
        </w:rPr>
        <w:t>nezpůsobilý</w:t>
      </w:r>
      <w:r w:rsidR="00565059" w:rsidRPr="000C1281">
        <w:rPr>
          <w:rFonts w:cs="Times New Roman"/>
        </w:rPr>
        <w:t>,</w:t>
      </w:r>
      <w:r w:rsidR="00203403" w:rsidRPr="000C1281">
        <w:rPr>
          <w:rFonts w:cs="Times New Roman"/>
        </w:rPr>
        <w:t xml:space="preserve"> a vydat</w:t>
      </w:r>
      <w:r w:rsidR="00565059" w:rsidRPr="000C1281">
        <w:rPr>
          <w:rFonts w:cs="Times New Roman"/>
        </w:rPr>
        <w:t xml:space="preserve"> nové</w:t>
      </w:r>
      <w:r w:rsidR="00203403" w:rsidRPr="000C1281">
        <w:rPr>
          <w:rFonts w:cs="Times New Roman"/>
        </w:rPr>
        <w:t xml:space="preserve"> rozhodnutí, tentokrát s</w:t>
      </w:r>
      <w:r w:rsidRPr="000C1281">
        <w:rPr>
          <w:rFonts w:cs="Times New Roman"/>
        </w:rPr>
        <w:t xml:space="preserve"> účinky ex nunc. </w:t>
      </w:r>
      <w:r w:rsidR="006B68D8" w:rsidRPr="000C1281">
        <w:rPr>
          <w:rFonts w:cs="Times New Roman"/>
        </w:rPr>
        <w:t>Taková změna nemusí být podstatná, jak</w:t>
      </w:r>
      <w:r w:rsidR="00182881" w:rsidRPr="000C1281">
        <w:rPr>
          <w:rFonts w:cs="Times New Roman"/>
        </w:rPr>
        <w:t>o</w:t>
      </w:r>
      <w:r w:rsidR="006B68D8" w:rsidRPr="000C1281">
        <w:rPr>
          <w:rFonts w:cs="Times New Roman"/>
        </w:rPr>
        <w:t xml:space="preserve"> je tomu v případech změny v budoucnu spatných dávek nebo splátek (§</w:t>
      </w:r>
      <w:r w:rsidR="00565059" w:rsidRPr="000C1281">
        <w:rPr>
          <w:rFonts w:cs="Times New Roman"/>
        </w:rPr>
        <w:t xml:space="preserve"> 1</w:t>
      </w:r>
      <w:r w:rsidR="006B68D8" w:rsidRPr="000C1281">
        <w:rPr>
          <w:rFonts w:cs="Times New Roman"/>
        </w:rPr>
        <w:t>63 OSŘ), ale i prostá.</w:t>
      </w:r>
      <w:r w:rsidR="006B68D8" w:rsidRPr="000C1281">
        <w:rPr>
          <w:rStyle w:val="Znakapoznpodarou"/>
          <w:rFonts w:cs="Times New Roman"/>
        </w:rPr>
        <w:footnoteReference w:id="118"/>
      </w:r>
      <w:r w:rsidR="00565059" w:rsidRPr="000C1281">
        <w:rPr>
          <w:rFonts w:cs="Times New Roman"/>
        </w:rPr>
        <w:t xml:space="preserve"> Hmotněprávním základem, na kterém se lze domáhat změny příp. zrušení</w:t>
      </w:r>
      <w:r w:rsidR="00182881" w:rsidRPr="000C1281">
        <w:rPr>
          <w:rFonts w:cs="Times New Roman"/>
        </w:rPr>
        <w:t xml:space="preserve"> rozhodnutí </w:t>
      </w:r>
      <w:r w:rsidR="008D389A" w:rsidRPr="000C1281">
        <w:rPr>
          <w:rFonts w:cs="Times New Roman"/>
        </w:rPr>
        <w:t>je</w:t>
      </w:r>
      <w:r w:rsidR="00182881" w:rsidRPr="000C1281">
        <w:rPr>
          <w:rFonts w:cs="Times New Roman"/>
        </w:rPr>
        <w:t xml:space="preserve"> § 60 </w:t>
      </w:r>
      <w:r w:rsidR="00565059" w:rsidRPr="000C1281">
        <w:rPr>
          <w:rFonts w:cs="Times New Roman"/>
        </w:rPr>
        <w:t xml:space="preserve">OZ, který stanoví, </w:t>
      </w:r>
      <w:r w:rsidR="00565059" w:rsidRPr="000C1281">
        <w:rPr>
          <w:rFonts w:cs="Times New Roman"/>
          <w:i/>
        </w:rPr>
        <w:t>že změní-li se okolnosti, soud své rozhodnutí bezodkladně změní nebo zruší, a to i bez návrhu</w:t>
      </w:r>
    </w:p>
    <w:p w:rsidR="00D56C57" w:rsidRPr="000C1281" w:rsidRDefault="00D56C57" w:rsidP="006759B3">
      <w:pPr>
        <w:ind w:firstLine="708"/>
        <w:contextualSpacing/>
        <w:rPr>
          <w:rFonts w:cs="Times New Roman"/>
        </w:rPr>
      </w:pPr>
      <w:r w:rsidRPr="000C1281">
        <w:rPr>
          <w:rFonts w:cs="Times New Roman"/>
        </w:rPr>
        <w:t>Na závěr této kapitoly uvádím i přechodné ustanovení § 3028 odst. 2</w:t>
      </w:r>
      <w:r w:rsidR="00182881" w:rsidRPr="000C1281">
        <w:rPr>
          <w:rFonts w:cs="Times New Roman"/>
        </w:rPr>
        <w:t xml:space="preserve"> OZ</w:t>
      </w:r>
      <w:r w:rsidRPr="000C1281">
        <w:rPr>
          <w:rFonts w:cs="Times New Roman"/>
        </w:rPr>
        <w:t xml:space="preserve">, dle kterého se soud v odvolacím řízení bude řídit podle nové právní úpravy, byť prvostupňové </w:t>
      </w:r>
      <w:r w:rsidR="00182881" w:rsidRPr="000C1281">
        <w:rPr>
          <w:rFonts w:cs="Times New Roman"/>
        </w:rPr>
        <w:t xml:space="preserve">řízení </w:t>
      </w:r>
      <w:r w:rsidRPr="000C1281">
        <w:rPr>
          <w:rFonts w:cs="Times New Roman"/>
        </w:rPr>
        <w:t>probíhalo na základě předchozích právních předpisů</w:t>
      </w:r>
      <w:r w:rsidR="00182881" w:rsidRPr="000C1281">
        <w:rPr>
          <w:rFonts w:cs="Times New Roman"/>
        </w:rPr>
        <w:t>, a to</w:t>
      </w:r>
      <w:r w:rsidRPr="000C1281">
        <w:rPr>
          <w:rFonts w:cs="Times New Roman"/>
        </w:rPr>
        <w:t xml:space="preserve"> z toho důvodu, že se jedná o věc statusovou a dosud nedošlo k pravomocnému rozhodnutí o omezení způsobilosti k právním úkonům.</w:t>
      </w:r>
    </w:p>
    <w:p w:rsidR="00D56C57" w:rsidRPr="000C1281" w:rsidRDefault="00D56C57" w:rsidP="006759B3">
      <w:pPr>
        <w:ind w:firstLine="0"/>
        <w:contextualSpacing/>
        <w:rPr>
          <w:rFonts w:cs="Times New Roman"/>
        </w:rPr>
      </w:pPr>
      <w:r w:rsidRPr="000C1281">
        <w:rPr>
          <w:rFonts w:cs="Times New Roman"/>
        </w:rPr>
        <w:br w:type="page"/>
      </w:r>
    </w:p>
    <w:p w:rsidR="00784DA0" w:rsidRPr="000C1281" w:rsidRDefault="00784DA0" w:rsidP="006759B3">
      <w:pPr>
        <w:pStyle w:val="Nadpis1"/>
        <w:numPr>
          <w:ilvl w:val="0"/>
          <w:numId w:val="0"/>
        </w:numPr>
        <w:contextualSpacing/>
        <w:rPr>
          <w:rFonts w:cs="Times New Roman"/>
        </w:rPr>
      </w:pPr>
      <w:bookmarkStart w:id="26" w:name="_Toc405069515"/>
      <w:bookmarkStart w:id="27" w:name="_Toc383764656"/>
      <w:r w:rsidRPr="000C1281">
        <w:rPr>
          <w:rFonts w:cs="Times New Roman"/>
        </w:rPr>
        <w:lastRenderedPageBreak/>
        <w:t>Závěr</w:t>
      </w:r>
      <w:bookmarkEnd w:id="26"/>
    </w:p>
    <w:p w:rsidR="00940607" w:rsidRPr="000C1281" w:rsidRDefault="00FB133F" w:rsidP="0008062F">
      <w:pPr>
        <w:contextualSpacing/>
        <w:rPr>
          <w:rFonts w:cs="Times New Roman"/>
        </w:rPr>
      </w:pPr>
      <w:r w:rsidRPr="000C1281">
        <w:rPr>
          <w:rFonts w:cs="Times New Roman"/>
        </w:rPr>
        <w:t>Od účinnosti nového soukromoprávního kodexu vyvstala celá řada otázek, se kterou se teorie i praxe musí vyrovnat. Neméně tomu tak je</w:t>
      </w:r>
      <w:r w:rsidR="00005B3C" w:rsidRPr="000C1281">
        <w:rPr>
          <w:rFonts w:cs="Times New Roman"/>
        </w:rPr>
        <w:t xml:space="preserve"> i </w:t>
      </w:r>
      <w:r w:rsidRPr="000C1281">
        <w:rPr>
          <w:rFonts w:cs="Times New Roman"/>
        </w:rPr>
        <w:t xml:space="preserve">v rámci ustanovení týkající se svéprávnosti a jejího omezení. </w:t>
      </w:r>
      <w:r w:rsidR="009751B9" w:rsidRPr="000C1281">
        <w:rPr>
          <w:rFonts w:cs="Times New Roman"/>
        </w:rPr>
        <w:t>Již na první pohled je znatelná změna v terminologii</w:t>
      </w:r>
      <w:r w:rsidR="007B4DD2" w:rsidRPr="000C1281">
        <w:rPr>
          <w:rFonts w:cs="Times New Roman"/>
        </w:rPr>
        <w:t xml:space="preserve">, </w:t>
      </w:r>
      <w:r w:rsidR="009751B9" w:rsidRPr="000C1281">
        <w:rPr>
          <w:rFonts w:cs="Times New Roman"/>
        </w:rPr>
        <w:t xml:space="preserve">kdy </w:t>
      </w:r>
      <w:r w:rsidR="007B4DD2" w:rsidRPr="000C1281">
        <w:rPr>
          <w:rFonts w:cs="Times New Roman"/>
        </w:rPr>
        <w:t>zákonodárce upustil od</w:t>
      </w:r>
      <w:r w:rsidR="002A2F88" w:rsidRPr="000C1281">
        <w:rPr>
          <w:rFonts w:cs="Times New Roman"/>
        </w:rPr>
        <w:t xml:space="preserve"> zavedeného pojmu </w:t>
      </w:r>
      <w:r w:rsidR="009751B9" w:rsidRPr="000C1281">
        <w:rPr>
          <w:rFonts w:cs="Times New Roman"/>
          <w:i/>
        </w:rPr>
        <w:t>způsobilost</w:t>
      </w:r>
      <w:r w:rsidR="002A2F88" w:rsidRPr="000C1281">
        <w:rPr>
          <w:rFonts w:cs="Times New Roman"/>
          <w:i/>
        </w:rPr>
        <w:t xml:space="preserve"> k právním úkonům</w:t>
      </w:r>
      <w:r w:rsidR="002A2F88" w:rsidRPr="000C1281">
        <w:rPr>
          <w:rFonts w:cs="Times New Roman"/>
        </w:rPr>
        <w:t xml:space="preserve"> a nahradil jej staronovým termínem </w:t>
      </w:r>
      <w:r w:rsidR="002A2F88" w:rsidRPr="000C1281">
        <w:rPr>
          <w:rFonts w:cs="Times New Roman"/>
          <w:i/>
        </w:rPr>
        <w:t>svéprávnost</w:t>
      </w:r>
      <w:r w:rsidR="002A2F88" w:rsidRPr="000C1281">
        <w:rPr>
          <w:rFonts w:cs="Times New Roman"/>
        </w:rPr>
        <w:t xml:space="preserve">. Jedná se však pouze o </w:t>
      </w:r>
      <w:r w:rsidR="009751B9" w:rsidRPr="000C1281">
        <w:rPr>
          <w:rFonts w:cs="Times New Roman"/>
        </w:rPr>
        <w:t>„kosmetickou“</w:t>
      </w:r>
      <w:r w:rsidR="002A2F88" w:rsidRPr="000C1281">
        <w:rPr>
          <w:rFonts w:cs="Times New Roman"/>
        </w:rPr>
        <w:t xml:space="preserve"> změn</w:t>
      </w:r>
      <w:r w:rsidR="00940607" w:rsidRPr="000C1281">
        <w:rPr>
          <w:rFonts w:cs="Times New Roman"/>
        </w:rPr>
        <w:t>u</w:t>
      </w:r>
      <w:r w:rsidR="002A2F88" w:rsidRPr="000C1281">
        <w:rPr>
          <w:rFonts w:cs="Times New Roman"/>
        </w:rPr>
        <w:t xml:space="preserve">, zásadnější je </w:t>
      </w:r>
      <w:r w:rsidR="00940607" w:rsidRPr="000C1281">
        <w:rPr>
          <w:rFonts w:cs="Times New Roman"/>
        </w:rPr>
        <w:t xml:space="preserve">zcela jistě </w:t>
      </w:r>
      <w:r w:rsidR="002A2F88" w:rsidRPr="000C1281">
        <w:rPr>
          <w:rFonts w:cs="Times New Roman"/>
        </w:rPr>
        <w:t>opuštění od možnosti osobu způsobilosti k právnímu jednání zcela zbavit. Je tak reflektována nejen dlouhodobá kritika lidskoprávních organizací, ale i tlak mezinárodních závazků. Zákonodárce tímto svým počinem přistoupil k většímu respektu k lidské důstojnosti a svobody člověka rozhodovat o svém vlastním právním postavení.</w:t>
      </w:r>
    </w:p>
    <w:p w:rsidR="002A2F88" w:rsidRPr="000C1281" w:rsidRDefault="002A2F88" w:rsidP="0008062F">
      <w:pPr>
        <w:contextualSpacing/>
        <w:rPr>
          <w:rFonts w:cs="Times New Roman"/>
        </w:rPr>
      </w:pPr>
      <w:r w:rsidRPr="000C1281">
        <w:rPr>
          <w:rFonts w:cs="Times New Roman"/>
        </w:rPr>
        <w:t>Je nepochybné, že nová hmotněprávní úprava si vyžádala i svou procesní reflexi</w:t>
      </w:r>
      <w:r w:rsidR="00005B3C" w:rsidRPr="000C1281">
        <w:rPr>
          <w:rFonts w:cs="Times New Roman"/>
        </w:rPr>
        <w:t xml:space="preserve">, proto se </w:t>
      </w:r>
      <w:r w:rsidRPr="000C1281">
        <w:rPr>
          <w:rFonts w:cs="Times New Roman"/>
        </w:rPr>
        <w:t>v této práci zaměřuji</w:t>
      </w:r>
      <w:r w:rsidR="0008062F" w:rsidRPr="000C1281">
        <w:rPr>
          <w:rFonts w:cs="Times New Roman"/>
        </w:rPr>
        <w:t xml:space="preserve"> především na srovnání předchozí a současné právní úpravy v </w:t>
      </w:r>
      <w:r w:rsidR="009751B9" w:rsidRPr="000C1281">
        <w:rPr>
          <w:rFonts w:cs="Times New Roman"/>
        </w:rPr>
        <w:t>OSŘ</w:t>
      </w:r>
      <w:r w:rsidR="0008062F" w:rsidRPr="000C1281">
        <w:rPr>
          <w:rFonts w:cs="Times New Roman"/>
        </w:rPr>
        <w:t xml:space="preserve"> a </w:t>
      </w:r>
      <w:r w:rsidR="009751B9" w:rsidRPr="000C1281">
        <w:rPr>
          <w:rFonts w:cs="Times New Roman"/>
        </w:rPr>
        <w:t>ZŘS</w:t>
      </w:r>
      <w:r w:rsidR="0008062F" w:rsidRPr="000C1281">
        <w:rPr>
          <w:rFonts w:cs="Times New Roman"/>
        </w:rPr>
        <w:t>.</w:t>
      </w:r>
      <w:r w:rsidR="00940607" w:rsidRPr="000C1281">
        <w:rPr>
          <w:rFonts w:cs="Times New Roman"/>
        </w:rPr>
        <w:t xml:space="preserve"> Byť úprava řízení ve věcech svéprávnosti </w:t>
      </w:r>
      <w:r w:rsidR="00695469" w:rsidRPr="000C1281">
        <w:rPr>
          <w:rFonts w:cs="Times New Roman"/>
        </w:rPr>
        <w:t xml:space="preserve">je ve srovnání s dřívější právní úpravou řízení o způsobilosti k právním úkonům podrobnější, jelikož stanovuje pro subjekty řízení více </w:t>
      </w:r>
      <w:r w:rsidR="00005B3C" w:rsidRPr="000C1281">
        <w:rPr>
          <w:rFonts w:cs="Times New Roman"/>
        </w:rPr>
        <w:t xml:space="preserve">práv a </w:t>
      </w:r>
      <w:r w:rsidR="00695469" w:rsidRPr="000C1281">
        <w:rPr>
          <w:rFonts w:cs="Times New Roman"/>
        </w:rPr>
        <w:t xml:space="preserve">povinností, není </w:t>
      </w:r>
      <w:r w:rsidR="00940607" w:rsidRPr="000C1281">
        <w:rPr>
          <w:rFonts w:cs="Times New Roman"/>
        </w:rPr>
        <w:t>úpravou komplexní</w:t>
      </w:r>
      <w:r w:rsidR="000C1281" w:rsidRPr="000C1281">
        <w:rPr>
          <w:rFonts w:cs="Times New Roman"/>
        </w:rPr>
        <w:t>,</w:t>
      </w:r>
      <w:r w:rsidR="00695469" w:rsidRPr="000C1281">
        <w:rPr>
          <w:rFonts w:cs="Times New Roman"/>
        </w:rPr>
        <w:t xml:space="preserve"> a p</w:t>
      </w:r>
      <w:r w:rsidR="00940607" w:rsidRPr="000C1281">
        <w:rPr>
          <w:rFonts w:cs="Times New Roman"/>
        </w:rPr>
        <w:t xml:space="preserve">roblematika s tím související je mnohem dalekosáhlejší. </w:t>
      </w:r>
      <w:r w:rsidR="0008062F" w:rsidRPr="000C1281">
        <w:rPr>
          <w:rFonts w:cs="Times New Roman"/>
        </w:rPr>
        <w:t xml:space="preserve">V tomto ohledu jsem byla velmi omezena doporučeným rozsahem práce a domnívám se, že by bylo vhodné analýze a komparaci </w:t>
      </w:r>
      <w:r w:rsidR="00005B3C" w:rsidRPr="000C1281">
        <w:rPr>
          <w:rFonts w:cs="Times New Roman"/>
        </w:rPr>
        <w:t>věnovat více prostoru, a to především s ohledem na alternativy v podobě méně omezujících opatření.</w:t>
      </w:r>
    </w:p>
    <w:p w:rsidR="0008062F" w:rsidRPr="000C1281" w:rsidRDefault="00361F6E" w:rsidP="0008062F">
      <w:pPr>
        <w:contextualSpacing/>
        <w:rPr>
          <w:rFonts w:cs="Times New Roman"/>
        </w:rPr>
      </w:pPr>
      <w:r w:rsidRPr="000C1281">
        <w:rPr>
          <w:rFonts w:cs="Times New Roman"/>
        </w:rPr>
        <w:t xml:space="preserve">Celkově hodnotím změnu v českém právním prostředí v oblasti řízení ve věcech svéprávnosti pozitivně. </w:t>
      </w:r>
      <w:r w:rsidR="00B72CA4" w:rsidRPr="000C1281">
        <w:rPr>
          <w:rFonts w:cs="Times New Roman"/>
        </w:rPr>
        <w:t>N</w:t>
      </w:r>
      <w:r w:rsidRPr="000C1281">
        <w:rPr>
          <w:rFonts w:cs="Times New Roman"/>
        </w:rPr>
        <w:t xml:space="preserve">ová právní úprava </w:t>
      </w:r>
      <w:r w:rsidR="00D45216" w:rsidRPr="000C1281">
        <w:rPr>
          <w:rFonts w:cs="Times New Roman"/>
        </w:rPr>
        <w:t xml:space="preserve">lépe </w:t>
      </w:r>
      <w:r w:rsidRPr="000C1281">
        <w:rPr>
          <w:rFonts w:cs="Times New Roman"/>
        </w:rPr>
        <w:t xml:space="preserve">chrání nedotknutelnost osoby a zavádí tak některé zcela nové instituty, které mnohem více korespondují s požadavkem spravedlivého procesu zaručeného čl. 6 Úmluvy. Přesto bych ve zbývajícím prostoru upozornila </w:t>
      </w:r>
      <w:r w:rsidR="001903E9" w:rsidRPr="000C1281">
        <w:rPr>
          <w:rFonts w:cs="Times New Roman"/>
        </w:rPr>
        <w:t xml:space="preserve">alespoň </w:t>
      </w:r>
      <w:r w:rsidRPr="000C1281">
        <w:rPr>
          <w:rFonts w:cs="Times New Roman"/>
        </w:rPr>
        <w:t xml:space="preserve">na </w:t>
      </w:r>
      <w:r w:rsidR="001903E9" w:rsidRPr="000C1281">
        <w:rPr>
          <w:rFonts w:cs="Times New Roman"/>
        </w:rPr>
        <w:t xml:space="preserve">nejdůležitější </w:t>
      </w:r>
      <w:r w:rsidRPr="000C1281">
        <w:rPr>
          <w:rFonts w:cs="Times New Roman"/>
        </w:rPr>
        <w:t xml:space="preserve">nedostatky, které se mi při analýze právních předpisů podařilo odhalit, a zmínila i </w:t>
      </w:r>
      <w:r w:rsidR="00695469" w:rsidRPr="000C1281">
        <w:rPr>
          <w:rFonts w:cs="Times New Roman"/>
        </w:rPr>
        <w:t xml:space="preserve">jejich </w:t>
      </w:r>
      <w:r w:rsidRPr="000C1281">
        <w:rPr>
          <w:rFonts w:cs="Times New Roman"/>
        </w:rPr>
        <w:t>eventuální způsoby řešení.</w:t>
      </w:r>
    </w:p>
    <w:p w:rsidR="00234346" w:rsidRPr="000C1281" w:rsidRDefault="00D45216" w:rsidP="0008062F">
      <w:pPr>
        <w:contextualSpacing/>
        <w:rPr>
          <w:rFonts w:cs="Times New Roman"/>
        </w:rPr>
      </w:pPr>
      <w:r w:rsidRPr="000C1281">
        <w:rPr>
          <w:rFonts w:cs="Times New Roman"/>
        </w:rPr>
        <w:t xml:space="preserve">Za nedokonalou shledávám úpravu týkající se uložení povinnosti navrhovateli předložit lékařskou zprávu o duševním stavu člověka, jehož svéprávnost navrhuje omezit. </w:t>
      </w:r>
      <w:r w:rsidR="00421290" w:rsidRPr="000C1281">
        <w:rPr>
          <w:rFonts w:cs="Times New Roman"/>
        </w:rPr>
        <w:t xml:space="preserve">Záměr zákonodárce chránit </w:t>
      </w:r>
      <w:r w:rsidR="00005B3C" w:rsidRPr="000C1281">
        <w:rPr>
          <w:rFonts w:cs="Times New Roman"/>
        </w:rPr>
        <w:t>tuto osobu</w:t>
      </w:r>
      <w:r w:rsidR="00421290" w:rsidRPr="000C1281">
        <w:rPr>
          <w:rFonts w:cs="Times New Roman"/>
        </w:rPr>
        <w:t xml:space="preserve"> před nedůvodnými návrhy lze shledat chvál</w:t>
      </w:r>
      <w:r w:rsidR="00005B3C" w:rsidRPr="000C1281">
        <w:rPr>
          <w:rFonts w:cs="Times New Roman"/>
        </w:rPr>
        <w:t>y</w:t>
      </w:r>
      <w:r w:rsidR="00421290" w:rsidRPr="000C1281">
        <w:rPr>
          <w:rFonts w:cs="Times New Roman"/>
        </w:rPr>
        <w:t xml:space="preserve">hodným, nicméně samotnou zákonnou dikci již nikoli. V praxi je tak časté, že k uložení této povinnosti dochází automaticky, což </w:t>
      </w:r>
      <w:r w:rsidR="00005B3C" w:rsidRPr="000C1281">
        <w:rPr>
          <w:rFonts w:cs="Times New Roman"/>
        </w:rPr>
        <w:t xml:space="preserve">se může ukázat jako </w:t>
      </w:r>
      <w:r w:rsidR="003853B1" w:rsidRPr="000C1281">
        <w:rPr>
          <w:rFonts w:cs="Times New Roman"/>
        </w:rPr>
        <w:t>zcela</w:t>
      </w:r>
      <w:r w:rsidR="00005B3C" w:rsidRPr="000C1281">
        <w:rPr>
          <w:rFonts w:cs="Times New Roman"/>
        </w:rPr>
        <w:t xml:space="preserve"> </w:t>
      </w:r>
      <w:r w:rsidR="00421290" w:rsidRPr="000C1281">
        <w:rPr>
          <w:rFonts w:cs="Times New Roman"/>
        </w:rPr>
        <w:t>kontraproduktivní</w:t>
      </w:r>
      <w:r w:rsidR="003853B1" w:rsidRPr="000C1281">
        <w:rPr>
          <w:rFonts w:cs="Times New Roman"/>
        </w:rPr>
        <w:t xml:space="preserve">. Dle mého soudu by </w:t>
      </w:r>
      <w:r w:rsidR="00005B3C" w:rsidRPr="000C1281">
        <w:rPr>
          <w:rFonts w:cs="Times New Roman"/>
        </w:rPr>
        <w:t xml:space="preserve">přímo v zákonném </w:t>
      </w:r>
      <w:r w:rsidR="003853B1" w:rsidRPr="000C1281">
        <w:rPr>
          <w:rFonts w:cs="Times New Roman"/>
        </w:rPr>
        <w:t>znění mělo být normován</w:t>
      </w:r>
      <w:r w:rsidR="00421290" w:rsidRPr="000C1281">
        <w:rPr>
          <w:rFonts w:cs="Times New Roman"/>
        </w:rPr>
        <w:t>o, že k takové situaci může docházet jen ve výjimečných a odůvodněných případech.</w:t>
      </w:r>
    </w:p>
    <w:p w:rsidR="003853B1" w:rsidRPr="000C1281" w:rsidRDefault="001903E9" w:rsidP="0008062F">
      <w:pPr>
        <w:contextualSpacing/>
        <w:rPr>
          <w:rFonts w:cs="Times New Roman"/>
        </w:rPr>
      </w:pPr>
      <w:r w:rsidRPr="000C1281">
        <w:rPr>
          <w:rFonts w:cs="Times New Roman"/>
        </w:rPr>
        <w:t>Jednou ze stěžejních částí mé diplomové práce je kapitola dokazování</w:t>
      </w:r>
      <w:r w:rsidR="003853B1" w:rsidRPr="000C1281">
        <w:rPr>
          <w:rFonts w:cs="Times New Roman"/>
        </w:rPr>
        <w:t xml:space="preserve">. </w:t>
      </w:r>
      <w:r w:rsidRPr="000C1281">
        <w:rPr>
          <w:rFonts w:cs="Times New Roman"/>
        </w:rPr>
        <w:t xml:space="preserve">V rámci </w:t>
      </w:r>
      <w:r w:rsidR="003853B1" w:rsidRPr="000C1281">
        <w:rPr>
          <w:rFonts w:cs="Times New Roman"/>
        </w:rPr>
        <w:t>výkladu</w:t>
      </w:r>
      <w:r w:rsidRPr="000C1281">
        <w:rPr>
          <w:rFonts w:cs="Times New Roman"/>
        </w:rPr>
        <w:t xml:space="preserve"> znaleckého posudku shledávám hned několik nedostatků, a to zejm. v absenci </w:t>
      </w:r>
      <w:r w:rsidR="003853B1" w:rsidRPr="000C1281">
        <w:rPr>
          <w:rFonts w:cs="Times New Roman"/>
        </w:rPr>
        <w:t xml:space="preserve">lhůt a </w:t>
      </w:r>
      <w:r w:rsidR="003853B1" w:rsidRPr="000C1281">
        <w:rPr>
          <w:rFonts w:cs="Times New Roman"/>
        </w:rPr>
        <w:lastRenderedPageBreak/>
        <w:t>osobního vyšetření znalcem.</w:t>
      </w:r>
      <w:r w:rsidRPr="000C1281">
        <w:rPr>
          <w:rFonts w:cs="Times New Roman"/>
        </w:rPr>
        <w:t xml:space="preserve"> Zákon žádnou speciální lhůtu pro stáří posudku nestanovuje, domnívám se proto, že de lege ferenda by bylo vhodné zakomponovat do </w:t>
      </w:r>
      <w:r w:rsidR="003853B1" w:rsidRPr="000C1281">
        <w:rPr>
          <w:rFonts w:cs="Times New Roman"/>
        </w:rPr>
        <w:t>zákonné dikce</w:t>
      </w:r>
      <w:r w:rsidRPr="000C1281">
        <w:rPr>
          <w:rFonts w:cs="Times New Roman"/>
        </w:rPr>
        <w:t xml:space="preserve"> i možnou max. hranici pro platnost znaleckého posudku tak, aby nedocházelo k omezení svéprávnosti na základě neaktuálních posudků. Dalším problematickým aspektem shledávám </w:t>
      </w:r>
      <w:r w:rsidR="003853B1" w:rsidRPr="000C1281">
        <w:rPr>
          <w:rFonts w:cs="Times New Roman"/>
        </w:rPr>
        <w:t>možnost</w:t>
      </w:r>
      <w:r w:rsidRPr="000C1281">
        <w:rPr>
          <w:rFonts w:cs="Times New Roman"/>
        </w:rPr>
        <w:t xml:space="preserve"> znalce </w:t>
      </w:r>
      <w:r w:rsidR="003853B1" w:rsidRPr="000C1281">
        <w:rPr>
          <w:rFonts w:cs="Times New Roman"/>
        </w:rPr>
        <w:t xml:space="preserve">předložit znalecký posudek bez </w:t>
      </w:r>
      <w:r w:rsidRPr="000C1281">
        <w:rPr>
          <w:rFonts w:cs="Times New Roman"/>
        </w:rPr>
        <w:t xml:space="preserve">osobního vyšetření posuzovaného. V současné době tak může učinit i zprostředkovaně na základě lékařských zpráv. S ohledem </w:t>
      </w:r>
      <w:r w:rsidR="003853B1" w:rsidRPr="000C1281">
        <w:rPr>
          <w:rFonts w:cs="Times New Roman"/>
        </w:rPr>
        <w:t>na výraznost zásahu, kter</w:t>
      </w:r>
      <w:r w:rsidR="000C1281" w:rsidRPr="000C1281">
        <w:rPr>
          <w:rFonts w:cs="Times New Roman"/>
        </w:rPr>
        <w:t>é</w:t>
      </w:r>
      <w:r w:rsidRPr="000C1281">
        <w:rPr>
          <w:rFonts w:cs="Times New Roman"/>
        </w:rPr>
        <w:t xml:space="preserve"> omezení svéprávnosti představuje, </w:t>
      </w:r>
      <w:r w:rsidR="00B72CA4" w:rsidRPr="000C1281">
        <w:rPr>
          <w:rFonts w:cs="Times New Roman"/>
        </w:rPr>
        <w:t>usuzuji</w:t>
      </w:r>
      <w:r w:rsidRPr="000C1281">
        <w:rPr>
          <w:rFonts w:cs="Times New Roman"/>
        </w:rPr>
        <w:t>, že by bylo vho</w:t>
      </w:r>
      <w:r w:rsidR="00B72CA4" w:rsidRPr="000C1281">
        <w:rPr>
          <w:rFonts w:cs="Times New Roman"/>
        </w:rPr>
        <w:t>dné tuto povinnost zakomponovat do zákonného znění.</w:t>
      </w:r>
    </w:p>
    <w:p w:rsidR="003853B1" w:rsidRPr="000C1281" w:rsidRDefault="001903E9" w:rsidP="0008062F">
      <w:pPr>
        <w:contextualSpacing/>
        <w:rPr>
          <w:rFonts w:cs="Times New Roman"/>
        </w:rPr>
      </w:pPr>
      <w:r w:rsidRPr="000C1281">
        <w:rPr>
          <w:rFonts w:cs="Times New Roman"/>
        </w:rPr>
        <w:t xml:space="preserve"> V neposlední řadě</w:t>
      </w:r>
      <w:r w:rsidR="009D6DFC" w:rsidRPr="000C1281">
        <w:rPr>
          <w:rFonts w:cs="Times New Roman"/>
        </w:rPr>
        <w:t xml:space="preserve"> kritizuji nadměrné zatížení soudců a znalců s ohledem na nově stanovenou přípustnou délku omezení</w:t>
      </w:r>
      <w:r w:rsidR="000C1281" w:rsidRPr="000C1281">
        <w:rPr>
          <w:rFonts w:cs="Times New Roman"/>
        </w:rPr>
        <w:t xml:space="preserve"> svéprávnosti</w:t>
      </w:r>
      <w:r w:rsidR="009D6DFC" w:rsidRPr="000C1281">
        <w:rPr>
          <w:rFonts w:cs="Times New Roman"/>
        </w:rPr>
        <w:t>. Jelikož se nepřikročilo k personálnímu navýšení</w:t>
      </w:r>
      <w:r w:rsidR="003853B1" w:rsidRPr="000C1281">
        <w:rPr>
          <w:rFonts w:cs="Times New Roman"/>
        </w:rPr>
        <w:t xml:space="preserve"> justičního aparátu</w:t>
      </w:r>
      <w:r w:rsidR="009D6DFC" w:rsidRPr="000C1281">
        <w:rPr>
          <w:rFonts w:cs="Times New Roman"/>
        </w:rPr>
        <w:t xml:space="preserve">, </w:t>
      </w:r>
      <w:r w:rsidR="00B72CA4" w:rsidRPr="000C1281">
        <w:rPr>
          <w:rFonts w:cs="Times New Roman"/>
        </w:rPr>
        <w:t>soudím</w:t>
      </w:r>
      <w:r w:rsidR="009D6DFC" w:rsidRPr="000C1281">
        <w:rPr>
          <w:rFonts w:cs="Times New Roman"/>
        </w:rPr>
        <w:t>, že vyhoto</w:t>
      </w:r>
      <w:r w:rsidR="003853B1" w:rsidRPr="000C1281">
        <w:rPr>
          <w:rFonts w:cs="Times New Roman"/>
        </w:rPr>
        <w:t>vo</w:t>
      </w:r>
      <w:r w:rsidR="009D6DFC" w:rsidRPr="000C1281">
        <w:rPr>
          <w:rFonts w:cs="Times New Roman"/>
        </w:rPr>
        <w:t>vat znalecké posudky každé tři roky, není příliš dobře možné</w:t>
      </w:r>
      <w:r w:rsidR="003853B1" w:rsidRPr="000C1281">
        <w:rPr>
          <w:rFonts w:cs="Times New Roman"/>
        </w:rPr>
        <w:t>, alespoň ne</w:t>
      </w:r>
      <w:r w:rsidR="009D6DFC" w:rsidRPr="000C1281">
        <w:rPr>
          <w:rFonts w:cs="Times New Roman"/>
        </w:rPr>
        <w:t xml:space="preserve"> s ohledem na zachování kvality rozhodování o těchto otázkách. Navrhuji proto, aby v případě, kdy se bude jednat o prodloužení doby omezení svéprávnosti</w:t>
      </w:r>
      <w:r w:rsidR="003853B1" w:rsidRPr="000C1281">
        <w:rPr>
          <w:rFonts w:cs="Times New Roman"/>
        </w:rPr>
        <w:t>,</w:t>
      </w:r>
      <w:r w:rsidR="00B72CA4" w:rsidRPr="000C1281">
        <w:rPr>
          <w:rFonts w:cs="Times New Roman"/>
        </w:rPr>
        <w:t xml:space="preserve"> nebylo nut</w:t>
      </w:r>
      <w:r w:rsidR="000C1281" w:rsidRPr="000C1281">
        <w:rPr>
          <w:rFonts w:cs="Times New Roman"/>
        </w:rPr>
        <w:t xml:space="preserve">né ustanovovat znalce, ale bylo </w:t>
      </w:r>
      <w:r w:rsidR="00B72CA4" w:rsidRPr="000C1281">
        <w:rPr>
          <w:rFonts w:cs="Times New Roman"/>
        </w:rPr>
        <w:t>možné spokojit se s lékařskou zprávou.</w:t>
      </w:r>
    </w:p>
    <w:p w:rsidR="000A599D" w:rsidRPr="000C1281" w:rsidRDefault="000A599D" w:rsidP="0008062F">
      <w:pPr>
        <w:contextualSpacing/>
        <w:rPr>
          <w:rFonts w:cs="Times New Roman"/>
        </w:rPr>
      </w:pPr>
      <w:r w:rsidRPr="000C1281">
        <w:rPr>
          <w:rFonts w:cs="Times New Roman"/>
        </w:rPr>
        <w:t xml:space="preserve">Na základě výše uvedeného se domnívám, že by otázkou k odborné </w:t>
      </w:r>
      <w:r w:rsidR="0077512E" w:rsidRPr="000C1281">
        <w:rPr>
          <w:rFonts w:cs="Times New Roman"/>
        </w:rPr>
        <w:t>diskuzi de lege fe</w:t>
      </w:r>
      <w:r w:rsidRPr="000C1281">
        <w:rPr>
          <w:rFonts w:cs="Times New Roman"/>
        </w:rPr>
        <w:t xml:space="preserve">renda </w:t>
      </w:r>
      <w:r w:rsidR="003853B1" w:rsidRPr="000C1281">
        <w:rPr>
          <w:rFonts w:cs="Times New Roman"/>
        </w:rPr>
        <w:t>bylo vhodné zahrnout i</w:t>
      </w:r>
      <w:r w:rsidRPr="000C1281">
        <w:rPr>
          <w:rFonts w:cs="Times New Roman"/>
        </w:rPr>
        <w:t xml:space="preserve"> prodloužení max. možné doby omezení svéprávnosti. Jelikož soudy nadále budou povinn</w:t>
      </w:r>
      <w:r w:rsidR="0077512E" w:rsidRPr="000C1281">
        <w:rPr>
          <w:rFonts w:cs="Times New Roman"/>
        </w:rPr>
        <w:t>y</w:t>
      </w:r>
      <w:r w:rsidRPr="000C1281">
        <w:rPr>
          <w:rFonts w:cs="Times New Roman"/>
        </w:rPr>
        <w:t xml:space="preserve"> rozhodovat o omezení v soula</w:t>
      </w:r>
      <w:r w:rsidR="0077512E" w:rsidRPr="000C1281">
        <w:rPr>
          <w:rFonts w:cs="Times New Roman"/>
        </w:rPr>
        <w:t>d</w:t>
      </w:r>
      <w:r w:rsidRPr="000C1281">
        <w:rPr>
          <w:rFonts w:cs="Times New Roman"/>
        </w:rPr>
        <w:t>u se zásadou proporcionalit</w:t>
      </w:r>
      <w:r w:rsidR="0077512E" w:rsidRPr="000C1281">
        <w:rPr>
          <w:rFonts w:cs="Times New Roman"/>
        </w:rPr>
        <w:t>y, nejed</w:t>
      </w:r>
      <w:r w:rsidRPr="000C1281">
        <w:rPr>
          <w:rFonts w:cs="Times New Roman"/>
        </w:rPr>
        <w:t>ná se dle mého soudu o odpírání práv osob ve svéprávnosti</w:t>
      </w:r>
      <w:r w:rsidR="0077512E" w:rsidRPr="000C1281">
        <w:rPr>
          <w:rFonts w:cs="Times New Roman"/>
        </w:rPr>
        <w:t xml:space="preserve"> omezených. Tomuto tvrzení podporuje i fakt, že tyto osoby mají v rukou možnost kdykoli žádat o navrácení svéprávnosti. </w:t>
      </w:r>
      <w:r w:rsidRPr="000C1281">
        <w:rPr>
          <w:rFonts w:cs="Times New Roman"/>
        </w:rPr>
        <w:t>Můj záměr tak sleduje čistě oproštění so</w:t>
      </w:r>
      <w:r w:rsidR="0077512E" w:rsidRPr="000C1281">
        <w:rPr>
          <w:rFonts w:cs="Times New Roman"/>
        </w:rPr>
        <w:t>u</w:t>
      </w:r>
      <w:r w:rsidRPr="000C1281">
        <w:rPr>
          <w:rFonts w:cs="Times New Roman"/>
        </w:rPr>
        <w:t xml:space="preserve">dců opatrovnických soudů od nadměrné zátěže, které v současné </w:t>
      </w:r>
      <w:r w:rsidR="00695469" w:rsidRPr="000C1281">
        <w:rPr>
          <w:rFonts w:cs="Times New Roman"/>
        </w:rPr>
        <w:t>době čelí</w:t>
      </w:r>
      <w:r w:rsidR="0077512E" w:rsidRPr="000C1281">
        <w:rPr>
          <w:rFonts w:cs="Times New Roman"/>
        </w:rPr>
        <w:t>,</w:t>
      </w:r>
      <w:r w:rsidR="00695469" w:rsidRPr="000C1281">
        <w:rPr>
          <w:rFonts w:cs="Times New Roman"/>
        </w:rPr>
        <w:t xml:space="preserve"> a to nejen v</w:t>
      </w:r>
      <w:r w:rsidR="0077512E" w:rsidRPr="000C1281">
        <w:rPr>
          <w:rFonts w:cs="Times New Roman"/>
        </w:rPr>
        <w:t> </w:t>
      </w:r>
      <w:r w:rsidR="00695469" w:rsidRPr="000C1281">
        <w:rPr>
          <w:rFonts w:cs="Times New Roman"/>
        </w:rPr>
        <w:t>souvi</w:t>
      </w:r>
      <w:r w:rsidR="0077512E" w:rsidRPr="000C1281">
        <w:rPr>
          <w:rFonts w:cs="Times New Roman"/>
        </w:rPr>
        <w:t>slosti s nutností</w:t>
      </w:r>
      <w:r w:rsidR="00695469" w:rsidRPr="000C1281">
        <w:rPr>
          <w:rFonts w:cs="Times New Roman"/>
        </w:rPr>
        <w:t xml:space="preserve"> přezkumu </w:t>
      </w:r>
      <w:r w:rsidR="0077512E" w:rsidRPr="000C1281">
        <w:rPr>
          <w:rFonts w:cs="Times New Roman"/>
        </w:rPr>
        <w:t xml:space="preserve">rozhodnutí </w:t>
      </w:r>
      <w:r w:rsidR="00695469" w:rsidRPr="000C1281">
        <w:rPr>
          <w:rFonts w:cs="Times New Roman"/>
        </w:rPr>
        <w:t>každé</w:t>
      </w:r>
      <w:r w:rsidR="0077512E" w:rsidRPr="000C1281">
        <w:rPr>
          <w:rFonts w:cs="Times New Roman"/>
        </w:rPr>
        <w:t xml:space="preserve"> </w:t>
      </w:r>
      <w:r w:rsidR="00695469" w:rsidRPr="000C1281">
        <w:rPr>
          <w:rFonts w:cs="Times New Roman"/>
        </w:rPr>
        <w:t>tři ro</w:t>
      </w:r>
      <w:r w:rsidR="0077512E" w:rsidRPr="000C1281">
        <w:rPr>
          <w:rFonts w:cs="Times New Roman"/>
        </w:rPr>
        <w:t>ky, ale i prodloužením řízení z důvodu rozhodování o otázkách, kterými se soudci dříve nemuseli zabývat (rodičovská odpovědnost, způsobilost uzavřít manželství apod.).</w:t>
      </w:r>
    </w:p>
    <w:p w:rsidR="00005B3C" w:rsidRPr="000C1281" w:rsidRDefault="00361F6E" w:rsidP="0008062F">
      <w:pPr>
        <w:contextualSpacing/>
        <w:rPr>
          <w:rFonts w:cs="Times New Roman"/>
        </w:rPr>
      </w:pPr>
      <w:r w:rsidRPr="000C1281">
        <w:rPr>
          <w:rFonts w:cs="Times New Roman"/>
        </w:rPr>
        <w:t xml:space="preserve">V úvodu diplomové práce jsem si vytyčila </w:t>
      </w:r>
      <w:r w:rsidR="00234346" w:rsidRPr="000C1281">
        <w:rPr>
          <w:rFonts w:cs="Times New Roman"/>
        </w:rPr>
        <w:t xml:space="preserve">vědecko-výzkumný </w:t>
      </w:r>
      <w:r w:rsidRPr="000C1281">
        <w:rPr>
          <w:rFonts w:cs="Times New Roman"/>
        </w:rPr>
        <w:t>cíl, kter</w:t>
      </w:r>
      <w:r w:rsidR="00234346" w:rsidRPr="000C1281">
        <w:rPr>
          <w:rFonts w:cs="Times New Roman"/>
        </w:rPr>
        <w:t>ý je poměrně nesnadný</w:t>
      </w:r>
      <w:r w:rsidR="0077512E" w:rsidRPr="000C1281">
        <w:rPr>
          <w:rFonts w:cs="Times New Roman"/>
        </w:rPr>
        <w:t>. Mým úkolem byl</w:t>
      </w:r>
      <w:r w:rsidR="000664F8" w:rsidRPr="000C1281">
        <w:rPr>
          <w:rFonts w:cs="Times New Roman"/>
        </w:rPr>
        <w:t>o</w:t>
      </w:r>
      <w:r w:rsidR="0077512E" w:rsidRPr="000C1281">
        <w:rPr>
          <w:rFonts w:cs="Times New Roman"/>
        </w:rPr>
        <w:t xml:space="preserve"> </w:t>
      </w:r>
      <w:r w:rsidR="00234346" w:rsidRPr="000C1281">
        <w:rPr>
          <w:rFonts w:cs="Times New Roman"/>
        </w:rPr>
        <w:t>podat ucelený pohled na současnou právní úpravu řízení ve věcech svéprávnosti</w:t>
      </w:r>
      <w:r w:rsidR="0077512E" w:rsidRPr="000C1281">
        <w:rPr>
          <w:rFonts w:cs="Times New Roman"/>
        </w:rPr>
        <w:t xml:space="preserve">, srovnat ji </w:t>
      </w:r>
      <w:r w:rsidR="00234346" w:rsidRPr="000C1281">
        <w:rPr>
          <w:rFonts w:cs="Times New Roman"/>
        </w:rPr>
        <w:t xml:space="preserve">s tou předchozí, </w:t>
      </w:r>
      <w:r w:rsidR="0077512E" w:rsidRPr="000C1281">
        <w:rPr>
          <w:rFonts w:cs="Times New Roman"/>
        </w:rPr>
        <w:t>upozornit na</w:t>
      </w:r>
      <w:r w:rsidR="00234346" w:rsidRPr="000C1281">
        <w:rPr>
          <w:rFonts w:cs="Times New Roman"/>
        </w:rPr>
        <w:t xml:space="preserve"> případné nedostatky</w:t>
      </w:r>
      <w:r w:rsidR="0077512E" w:rsidRPr="000C1281">
        <w:rPr>
          <w:rFonts w:cs="Times New Roman"/>
        </w:rPr>
        <w:t xml:space="preserve"> a navrhnout možné způsoby </w:t>
      </w:r>
      <w:r w:rsidR="00234346" w:rsidRPr="000C1281">
        <w:rPr>
          <w:rFonts w:cs="Times New Roman"/>
        </w:rPr>
        <w:t>řešení, a to v období, kdy neuplynul ani rok od účinnosti</w:t>
      </w:r>
      <w:r w:rsidR="000664F8" w:rsidRPr="000C1281">
        <w:rPr>
          <w:rFonts w:cs="Times New Roman"/>
        </w:rPr>
        <w:t xml:space="preserve"> nových právních předpisů, o nedostatku relevantní literatury a judikatury nemluvě. </w:t>
      </w:r>
      <w:r w:rsidR="00234346" w:rsidRPr="000C1281">
        <w:rPr>
          <w:rFonts w:cs="Times New Roman"/>
        </w:rPr>
        <w:t xml:space="preserve">Snažila jsem se </w:t>
      </w:r>
      <w:r w:rsidR="000664F8" w:rsidRPr="000C1281">
        <w:rPr>
          <w:rFonts w:cs="Times New Roman"/>
        </w:rPr>
        <w:t xml:space="preserve">proto především na základě svých poznatků </w:t>
      </w:r>
      <w:r w:rsidR="00234346" w:rsidRPr="000C1281">
        <w:rPr>
          <w:rFonts w:cs="Times New Roman"/>
        </w:rPr>
        <w:t>odhadnout, jakým směrem se bude otázka řízení o svéprávnosti a jejích jednotlivých aspektů vyvíjet</w:t>
      </w:r>
      <w:r w:rsidR="000664F8" w:rsidRPr="000C1281">
        <w:rPr>
          <w:rFonts w:cs="Times New Roman"/>
        </w:rPr>
        <w:t xml:space="preserve">. </w:t>
      </w:r>
    </w:p>
    <w:p w:rsidR="000664F8" w:rsidRPr="000C1281" w:rsidRDefault="00695469" w:rsidP="0008062F">
      <w:pPr>
        <w:contextualSpacing/>
        <w:rPr>
          <w:rFonts w:cs="Times New Roman"/>
        </w:rPr>
      </w:pPr>
      <w:r w:rsidRPr="000C1281">
        <w:rPr>
          <w:rFonts w:cs="Times New Roman"/>
        </w:rPr>
        <w:t xml:space="preserve">Lze uzavřít, že nová právní úprava ve věcech svéprávnosti významně posiluje práva člověka s duševní poruchou a bude tak zajisté </w:t>
      </w:r>
      <w:r w:rsidR="000664F8" w:rsidRPr="000C1281">
        <w:rPr>
          <w:rFonts w:cs="Times New Roman"/>
        </w:rPr>
        <w:t xml:space="preserve">významným </w:t>
      </w:r>
      <w:r w:rsidRPr="000C1281">
        <w:rPr>
          <w:rFonts w:cs="Times New Roman"/>
        </w:rPr>
        <w:t>přínosem.</w:t>
      </w:r>
      <w:r w:rsidR="00005B3C" w:rsidRPr="000C1281">
        <w:rPr>
          <w:rFonts w:cs="Times New Roman"/>
        </w:rPr>
        <w:t xml:space="preserve"> </w:t>
      </w:r>
      <w:r w:rsidR="00B72CA4" w:rsidRPr="000C1281">
        <w:rPr>
          <w:rFonts w:cs="Times New Roman"/>
        </w:rPr>
        <w:t xml:space="preserve">Zákonodárce se dokázal vyrovnat s problematickými ustanoveními předchozí právní úpravy dostatečně, nicméně i </w:t>
      </w:r>
      <w:r w:rsidR="00B72CA4" w:rsidRPr="000C1281">
        <w:rPr>
          <w:rFonts w:cs="Times New Roman"/>
        </w:rPr>
        <w:lastRenderedPageBreak/>
        <w:t>v současné právní úpravě shledávám nedostatky</w:t>
      </w:r>
      <w:r w:rsidR="000C1281" w:rsidRPr="000C1281">
        <w:rPr>
          <w:rFonts w:cs="Times New Roman"/>
        </w:rPr>
        <w:t>,</w:t>
      </w:r>
      <w:r w:rsidR="00B72CA4" w:rsidRPr="000C1281">
        <w:rPr>
          <w:rFonts w:cs="Times New Roman"/>
        </w:rPr>
        <w:t xml:space="preserve"> a j</w:t>
      </w:r>
      <w:r w:rsidR="00005B3C" w:rsidRPr="000C1281">
        <w:rPr>
          <w:rFonts w:cs="Times New Roman"/>
        </w:rPr>
        <w:t xml:space="preserve">e </w:t>
      </w:r>
      <w:r w:rsidR="000664F8" w:rsidRPr="000C1281">
        <w:rPr>
          <w:rFonts w:cs="Times New Roman"/>
        </w:rPr>
        <w:t xml:space="preserve">tak </w:t>
      </w:r>
      <w:r w:rsidR="00005B3C" w:rsidRPr="000C1281">
        <w:rPr>
          <w:rFonts w:cs="Times New Roman"/>
        </w:rPr>
        <w:t xml:space="preserve">především na soudících, jak </w:t>
      </w:r>
      <w:r w:rsidR="000664F8" w:rsidRPr="000C1281">
        <w:rPr>
          <w:rFonts w:cs="Times New Roman"/>
        </w:rPr>
        <w:t xml:space="preserve">k výkladu nové právní úpravy budou přistupovat. </w:t>
      </w:r>
    </w:p>
    <w:p w:rsidR="000664F8" w:rsidRPr="000C1281" w:rsidRDefault="000664F8">
      <w:pPr>
        <w:spacing w:line="276" w:lineRule="auto"/>
        <w:ind w:firstLine="0"/>
        <w:jc w:val="left"/>
        <w:rPr>
          <w:rFonts w:cs="Times New Roman"/>
        </w:rPr>
      </w:pPr>
      <w:r w:rsidRPr="000C1281">
        <w:rPr>
          <w:rFonts w:cs="Times New Roman"/>
        </w:rPr>
        <w:br w:type="page"/>
      </w:r>
    </w:p>
    <w:p w:rsidR="00784DA0" w:rsidRPr="000C1281" w:rsidRDefault="00784DA0" w:rsidP="006759B3">
      <w:pPr>
        <w:pStyle w:val="Nadpis1"/>
        <w:numPr>
          <w:ilvl w:val="0"/>
          <w:numId w:val="0"/>
        </w:numPr>
        <w:contextualSpacing/>
        <w:rPr>
          <w:rFonts w:cs="Times New Roman"/>
        </w:rPr>
      </w:pPr>
      <w:bookmarkStart w:id="28" w:name="_Toc405069516"/>
      <w:r w:rsidRPr="000C1281">
        <w:rPr>
          <w:rFonts w:cs="Times New Roman"/>
        </w:rPr>
        <w:lastRenderedPageBreak/>
        <w:t>Shrnutí</w:t>
      </w:r>
      <w:bookmarkEnd w:id="28"/>
    </w:p>
    <w:p w:rsidR="000F150C" w:rsidRPr="000C1281" w:rsidRDefault="000F150C" w:rsidP="000F150C">
      <w:pPr>
        <w:contextualSpacing/>
        <w:rPr>
          <w:rFonts w:cs="Times New Roman"/>
        </w:rPr>
      </w:pPr>
      <w:r w:rsidRPr="000C1281">
        <w:rPr>
          <w:rFonts w:cs="Times New Roman"/>
        </w:rPr>
        <w:t xml:space="preserve">Diplomová práce na téma Řízení ve věcech svéprávnosti v intencích nového občanského zákoníku se zabývá nejen současnou právní úpravou v zákoně č. 292/2013 Sb., o zvláštních řízeních soudních, ale i tou bezprostředně předcházející v zákoně č. 99/1963, Sb., občanský soudní řád, ve znění novely zákona č. 45/2013 Sb. Jak již název napovídá, jedná se o procesní reflexi institutu omezení svéprávnosti, jež je zakotven v zákoně č. 89/2012 Sb., občanský zákoník, před 1. 1. 2014 znám také jako způsobilost k právním úkonům. </w:t>
      </w:r>
    </w:p>
    <w:p w:rsidR="00043ED6" w:rsidRPr="000C1281" w:rsidRDefault="000F150C" w:rsidP="000F150C">
      <w:pPr>
        <w:ind w:firstLine="708"/>
        <w:contextualSpacing/>
        <w:rPr>
          <w:rFonts w:cs="Times New Roman"/>
        </w:rPr>
      </w:pPr>
      <w:r w:rsidRPr="000C1281">
        <w:rPr>
          <w:rFonts w:cs="Times New Roman"/>
        </w:rPr>
        <w:t xml:space="preserve">V diplomové práci jsou jednotlivá ustanovení podrobována analýze a právní komparaci. Na základě těchto metod je podán ucelený náhled na řízení ve věcech svéprávnosti, jsou zmíněny některé problematické aspekty nové právní úpravy, načež navazují i úvahy de lege ferenda. Stručně je zmiňován i historický vývoj právních úprav účinných na území českého státu od počátku 19. stol. Pozornost je zaměřena především na problematiku dokazování a meritorního rozhodnutí. </w:t>
      </w:r>
    </w:p>
    <w:p w:rsidR="000F150C" w:rsidRPr="000C1281" w:rsidRDefault="000F150C" w:rsidP="000F150C">
      <w:pPr>
        <w:ind w:firstLine="708"/>
        <w:contextualSpacing/>
        <w:rPr>
          <w:rFonts w:cs="Times New Roman"/>
        </w:rPr>
      </w:pPr>
      <w:r w:rsidRPr="000C1281">
        <w:rPr>
          <w:rFonts w:cs="Times New Roman"/>
        </w:rPr>
        <w:t xml:space="preserve">Cílem práce je podat komplexní pohled na řízení ve věcech svéprávnosti, provést komparaci předchozí a současné právní úpravy, upozornit na její možná úskalí a navrhnout </w:t>
      </w:r>
      <w:r w:rsidR="00043ED6" w:rsidRPr="000C1281">
        <w:rPr>
          <w:rFonts w:cs="Times New Roman"/>
        </w:rPr>
        <w:t xml:space="preserve">možné </w:t>
      </w:r>
      <w:r w:rsidRPr="000C1281">
        <w:rPr>
          <w:rFonts w:cs="Times New Roman"/>
        </w:rPr>
        <w:t>způsoby řešení.</w:t>
      </w:r>
    </w:p>
    <w:p w:rsidR="00FB133F" w:rsidRPr="000C1281" w:rsidRDefault="00FB133F" w:rsidP="00FB133F">
      <w:pPr>
        <w:rPr>
          <w:rFonts w:cs="Times New Roman"/>
        </w:rPr>
      </w:pPr>
    </w:p>
    <w:p w:rsidR="000F150C" w:rsidRPr="000C1281" w:rsidRDefault="000F150C" w:rsidP="00FB133F">
      <w:pPr>
        <w:rPr>
          <w:rFonts w:cs="Times New Roman"/>
        </w:rPr>
      </w:pPr>
    </w:p>
    <w:p w:rsidR="000F150C" w:rsidRPr="000C1281" w:rsidRDefault="000F150C" w:rsidP="00FB133F">
      <w:pPr>
        <w:rPr>
          <w:rFonts w:cs="Times New Roman"/>
        </w:rPr>
      </w:pPr>
    </w:p>
    <w:p w:rsidR="000F150C" w:rsidRPr="000C1281" w:rsidRDefault="000F150C" w:rsidP="00FB133F">
      <w:pPr>
        <w:rPr>
          <w:rFonts w:cs="Times New Roman"/>
        </w:rPr>
      </w:pPr>
    </w:p>
    <w:p w:rsidR="000F150C" w:rsidRPr="000C1281" w:rsidRDefault="000F150C" w:rsidP="00FB133F">
      <w:pPr>
        <w:rPr>
          <w:rFonts w:cs="Times New Roman"/>
        </w:rPr>
      </w:pPr>
    </w:p>
    <w:p w:rsidR="000F150C" w:rsidRPr="000C1281" w:rsidRDefault="000F150C" w:rsidP="00FB133F">
      <w:pPr>
        <w:rPr>
          <w:rFonts w:cs="Times New Roman"/>
        </w:rPr>
      </w:pPr>
    </w:p>
    <w:p w:rsidR="000F150C" w:rsidRPr="000C1281" w:rsidRDefault="000F150C" w:rsidP="00FB133F">
      <w:pPr>
        <w:rPr>
          <w:rFonts w:cs="Times New Roman"/>
        </w:rPr>
      </w:pPr>
    </w:p>
    <w:p w:rsidR="000F150C" w:rsidRPr="000C1281" w:rsidRDefault="000F150C" w:rsidP="00FB133F">
      <w:pPr>
        <w:rPr>
          <w:rFonts w:cs="Times New Roman"/>
        </w:rPr>
      </w:pPr>
    </w:p>
    <w:p w:rsidR="000F150C" w:rsidRPr="000C1281" w:rsidRDefault="000F150C" w:rsidP="00FB133F">
      <w:pPr>
        <w:rPr>
          <w:rFonts w:cs="Times New Roman"/>
        </w:rPr>
      </w:pPr>
    </w:p>
    <w:p w:rsidR="000C1281" w:rsidRPr="000C1281" w:rsidRDefault="000C1281" w:rsidP="00FB133F">
      <w:pPr>
        <w:rPr>
          <w:rFonts w:cs="Times New Roman"/>
        </w:rPr>
      </w:pPr>
    </w:p>
    <w:p w:rsidR="000C1281" w:rsidRPr="000C1281" w:rsidRDefault="000C1281" w:rsidP="00FB133F">
      <w:pPr>
        <w:rPr>
          <w:rFonts w:cs="Times New Roman"/>
        </w:rPr>
      </w:pPr>
    </w:p>
    <w:p w:rsidR="00784DA0" w:rsidRPr="000C1281" w:rsidRDefault="00784DA0" w:rsidP="006759B3">
      <w:pPr>
        <w:pStyle w:val="Nadpis1"/>
        <w:numPr>
          <w:ilvl w:val="0"/>
          <w:numId w:val="0"/>
        </w:numPr>
        <w:contextualSpacing/>
        <w:rPr>
          <w:rFonts w:cs="Times New Roman"/>
        </w:rPr>
      </w:pPr>
      <w:bookmarkStart w:id="29" w:name="_Toc405069517"/>
      <w:r w:rsidRPr="000C1281">
        <w:rPr>
          <w:rFonts w:cs="Times New Roman"/>
        </w:rPr>
        <w:lastRenderedPageBreak/>
        <w:t>Summary</w:t>
      </w:r>
      <w:bookmarkEnd w:id="29"/>
    </w:p>
    <w:p w:rsidR="000F150C" w:rsidRPr="000C1281" w:rsidRDefault="000F150C" w:rsidP="000F150C">
      <w:pPr>
        <w:ind w:firstLine="708"/>
        <w:contextualSpacing/>
        <w:rPr>
          <w:rFonts w:cs="Times New Roman"/>
          <w:szCs w:val="24"/>
          <w:lang w:val="en-GB"/>
        </w:rPr>
      </w:pPr>
      <w:r w:rsidRPr="000C1281">
        <w:rPr>
          <w:rFonts w:cs="Times New Roman"/>
          <w:lang w:val="en-GB"/>
        </w:rPr>
        <w:t xml:space="preserve">The thesis </w:t>
      </w:r>
      <w:r w:rsidRPr="000C1281">
        <w:rPr>
          <w:rFonts w:cs="Times New Roman"/>
          <w:i/>
          <w:szCs w:val="17"/>
          <w:shd w:val="clear" w:color="auto" w:fill="FFFFFF"/>
          <w:lang w:val="en-GB"/>
        </w:rPr>
        <w:t xml:space="preserve">Proceedings concerning capacity to act corresponding to the New Civil Code </w:t>
      </w:r>
      <w:r w:rsidRPr="000C1281">
        <w:rPr>
          <w:rFonts w:cs="Times New Roman"/>
          <w:szCs w:val="24"/>
          <w:shd w:val="clear" w:color="auto" w:fill="FFFFFF"/>
          <w:lang w:val="en-GB"/>
        </w:rPr>
        <w:t>deals with effective legislation</w:t>
      </w:r>
      <w:r w:rsidRPr="000C1281">
        <w:rPr>
          <w:rFonts w:cs="Times New Roman"/>
          <w:szCs w:val="24"/>
          <w:lang w:val="en-GB"/>
        </w:rPr>
        <w:t xml:space="preserve"> </w:t>
      </w:r>
      <w:r w:rsidRPr="000C1281">
        <w:rPr>
          <w:rFonts w:cs="Times New Roman"/>
          <w:szCs w:val="24"/>
          <w:shd w:val="clear" w:color="auto" w:fill="FFFFFF"/>
          <w:lang w:val="en-GB"/>
        </w:rPr>
        <w:t>in Special Judicial Proceedings (</w:t>
      </w:r>
      <w:r w:rsidRPr="000C1281">
        <w:rPr>
          <w:rFonts w:cs="Times New Roman"/>
          <w:szCs w:val="24"/>
          <w:lang w:val="en-GB"/>
        </w:rPr>
        <w:t>Act No. 292/2013 Coll.),</w:t>
      </w:r>
      <w:r w:rsidRPr="000C1281">
        <w:rPr>
          <w:rFonts w:cs="Times New Roman"/>
          <w:szCs w:val="24"/>
          <w:shd w:val="clear" w:color="auto" w:fill="FFFFFF"/>
          <w:lang w:val="en-GB"/>
        </w:rPr>
        <w:t xml:space="preserve"> but also in Civil Procedure Code (</w:t>
      </w:r>
      <w:r w:rsidRPr="000C1281">
        <w:rPr>
          <w:rFonts w:cs="Times New Roman"/>
          <w:szCs w:val="24"/>
          <w:lang w:val="en-GB"/>
        </w:rPr>
        <w:t xml:space="preserve">Act No. 99/1963 Coll.), which is immediately preceding. As the title suggests, this </w:t>
      </w:r>
      <w:r w:rsidR="00043ED6" w:rsidRPr="000C1281">
        <w:rPr>
          <w:rFonts w:cs="Times New Roman"/>
          <w:szCs w:val="24"/>
          <w:lang w:val="en-GB"/>
        </w:rPr>
        <w:t xml:space="preserve">master´s </w:t>
      </w:r>
      <w:r w:rsidRPr="000C1281">
        <w:rPr>
          <w:rFonts w:cs="Times New Roman"/>
          <w:szCs w:val="24"/>
          <w:lang w:val="en-GB"/>
        </w:rPr>
        <w:t>thesis is focused on a procedural reflection of the institute of legal capability restriction, which is introduced by the New Civil Code (Act No. 89/2012 Coll.), before January 1</w:t>
      </w:r>
      <w:r w:rsidRPr="000C1281">
        <w:rPr>
          <w:rFonts w:cs="Times New Roman"/>
          <w:szCs w:val="24"/>
          <w:vertAlign w:val="superscript"/>
          <w:lang w:val="en-GB"/>
        </w:rPr>
        <w:t>st</w:t>
      </w:r>
      <w:r w:rsidRPr="000C1281">
        <w:rPr>
          <w:rFonts w:cs="Times New Roman"/>
          <w:szCs w:val="24"/>
          <w:lang w:val="en-GB"/>
        </w:rPr>
        <w:t>, 2014 also known as capacity to act.</w:t>
      </w:r>
    </w:p>
    <w:p w:rsidR="000F150C" w:rsidRPr="000C1281" w:rsidRDefault="000F150C" w:rsidP="000F150C">
      <w:pPr>
        <w:ind w:firstLine="708"/>
        <w:contextualSpacing/>
        <w:rPr>
          <w:rFonts w:cs="Times New Roman"/>
          <w:lang w:val="en-GB"/>
        </w:rPr>
      </w:pPr>
      <w:r w:rsidRPr="000C1281">
        <w:rPr>
          <w:rFonts w:cs="Times New Roman"/>
          <w:lang w:val="en-GB"/>
        </w:rPr>
        <w:t>Individual provisions are analysed and subjected to legal comparison. On the basis these methods the comprehensive preview on the procedure concerning capacity to act is given. Also some problematic aspects are in the thesis mentioned, as well as de lege ferenda thoughts. The historical development of the procedure codes related with the legal capability proceeding in Czech territory since 19</w:t>
      </w:r>
      <w:r w:rsidRPr="000C1281">
        <w:rPr>
          <w:rFonts w:cs="Times New Roman"/>
          <w:vertAlign w:val="superscript"/>
          <w:lang w:val="en-GB"/>
        </w:rPr>
        <w:t>th</w:t>
      </w:r>
      <w:r w:rsidRPr="000C1281">
        <w:rPr>
          <w:rFonts w:cs="Times New Roman"/>
          <w:lang w:val="en-GB"/>
        </w:rPr>
        <w:t xml:space="preserve"> century is mentioned briefly. The attention is mainly focused on the part of procedure which deals with the evidence and meritory decision. The emphasis is also on some problematic aspects, which new legislations </w:t>
      </w:r>
      <w:proofErr w:type="gramStart"/>
      <w:r w:rsidRPr="000C1281">
        <w:rPr>
          <w:rFonts w:cs="Times New Roman"/>
          <w:lang w:val="en-GB"/>
        </w:rPr>
        <w:t>accompanies</w:t>
      </w:r>
      <w:proofErr w:type="gramEnd"/>
      <w:r w:rsidRPr="000C1281">
        <w:rPr>
          <w:rFonts w:cs="Times New Roman"/>
          <w:lang w:val="en-GB"/>
        </w:rPr>
        <w:t>.</w:t>
      </w:r>
    </w:p>
    <w:p w:rsidR="000F150C" w:rsidRPr="000C1281" w:rsidRDefault="000F150C" w:rsidP="000F150C">
      <w:pPr>
        <w:ind w:firstLine="708"/>
        <w:contextualSpacing/>
        <w:rPr>
          <w:rFonts w:cs="Times New Roman"/>
          <w:lang w:val="en-GB"/>
        </w:rPr>
      </w:pPr>
      <w:r w:rsidRPr="000C1281">
        <w:rPr>
          <w:rFonts w:cs="Times New Roman"/>
          <w:lang w:val="en-GB"/>
        </w:rPr>
        <w:t xml:space="preserve">The aim of the thesis is </w:t>
      </w:r>
      <w:r w:rsidRPr="000C1281">
        <w:rPr>
          <w:rFonts w:cs="Times New Roman"/>
          <w:szCs w:val="24"/>
          <w:lang w:val="en-GB"/>
        </w:rPr>
        <w:t xml:space="preserve">to provide a comprehensive view on the </w:t>
      </w:r>
      <w:r w:rsidRPr="000C1281">
        <w:rPr>
          <w:rFonts w:cs="Times New Roman"/>
          <w:szCs w:val="17"/>
          <w:shd w:val="clear" w:color="auto" w:fill="FFFFFF"/>
          <w:lang w:val="en-GB"/>
        </w:rPr>
        <w:t>proceedings concerning capacity to act, also to make a comparison of the effective and previous legislation, to point out some potential problems and to suggest possible solutions as well.</w:t>
      </w:r>
    </w:p>
    <w:p w:rsidR="000F150C" w:rsidRPr="000C1281" w:rsidRDefault="000F150C" w:rsidP="000F150C">
      <w:pPr>
        <w:rPr>
          <w:rFonts w:cs="Times New Roman"/>
        </w:rPr>
      </w:pPr>
    </w:p>
    <w:p w:rsidR="00CC3D84" w:rsidRPr="000C1281" w:rsidRDefault="00CC3D84" w:rsidP="00CC3D84">
      <w:pPr>
        <w:rPr>
          <w:rFonts w:cs="Times New Roman"/>
        </w:rPr>
      </w:pPr>
    </w:p>
    <w:p w:rsidR="000F150C" w:rsidRPr="000C1281" w:rsidRDefault="000F150C" w:rsidP="00CC3D84">
      <w:pPr>
        <w:rPr>
          <w:rFonts w:cs="Times New Roman"/>
        </w:rPr>
      </w:pPr>
    </w:p>
    <w:p w:rsidR="000F150C" w:rsidRPr="000C1281" w:rsidRDefault="000F150C" w:rsidP="00CC3D84">
      <w:pPr>
        <w:rPr>
          <w:rFonts w:cs="Times New Roman"/>
        </w:rPr>
      </w:pPr>
    </w:p>
    <w:p w:rsidR="000F150C" w:rsidRPr="000C1281" w:rsidRDefault="000F150C" w:rsidP="00CC3D84">
      <w:pPr>
        <w:rPr>
          <w:rFonts w:cs="Times New Roman"/>
        </w:rPr>
      </w:pPr>
    </w:p>
    <w:p w:rsidR="000F150C" w:rsidRPr="000C1281" w:rsidRDefault="000F150C" w:rsidP="00CC3D84">
      <w:pPr>
        <w:rPr>
          <w:rFonts w:cs="Times New Roman"/>
        </w:rPr>
      </w:pPr>
    </w:p>
    <w:p w:rsidR="000F150C" w:rsidRPr="000C1281" w:rsidRDefault="000F150C" w:rsidP="00CC3D84">
      <w:pPr>
        <w:rPr>
          <w:rFonts w:cs="Times New Roman"/>
        </w:rPr>
      </w:pPr>
    </w:p>
    <w:p w:rsidR="000F150C" w:rsidRPr="000C1281" w:rsidRDefault="000F150C" w:rsidP="00CC3D84">
      <w:pPr>
        <w:rPr>
          <w:rFonts w:cs="Times New Roman"/>
        </w:rPr>
      </w:pPr>
    </w:p>
    <w:p w:rsidR="000F150C" w:rsidRPr="000C1281" w:rsidRDefault="000F150C" w:rsidP="00CC3D84">
      <w:pPr>
        <w:rPr>
          <w:rFonts w:cs="Times New Roman"/>
        </w:rPr>
      </w:pPr>
    </w:p>
    <w:p w:rsidR="00784DA0" w:rsidRPr="000C1281" w:rsidRDefault="00784DA0" w:rsidP="006759B3">
      <w:pPr>
        <w:pStyle w:val="Nadpis1"/>
        <w:numPr>
          <w:ilvl w:val="0"/>
          <w:numId w:val="0"/>
        </w:numPr>
        <w:contextualSpacing/>
        <w:rPr>
          <w:rFonts w:cs="Times New Roman"/>
        </w:rPr>
      </w:pPr>
      <w:bookmarkStart w:id="30" w:name="_Toc405069518"/>
      <w:r w:rsidRPr="000C1281">
        <w:rPr>
          <w:rFonts w:cs="Times New Roman"/>
        </w:rPr>
        <w:lastRenderedPageBreak/>
        <w:t>Klíčová slova</w:t>
      </w:r>
      <w:bookmarkEnd w:id="30"/>
    </w:p>
    <w:p w:rsidR="00784DA0" w:rsidRPr="000C1281" w:rsidRDefault="00510A34" w:rsidP="006759B3">
      <w:pPr>
        <w:contextualSpacing/>
        <w:rPr>
          <w:rFonts w:cs="Times New Roman"/>
        </w:rPr>
      </w:pPr>
      <w:r w:rsidRPr="000C1281">
        <w:rPr>
          <w:rFonts w:cs="Times New Roman"/>
        </w:rPr>
        <w:t xml:space="preserve">svéprávnost, omezení svéprávnosti, způsobilost k právním úkonům, zvláštní </w:t>
      </w:r>
      <w:r w:rsidR="000E093B" w:rsidRPr="000C1281">
        <w:rPr>
          <w:rFonts w:cs="Times New Roman"/>
        </w:rPr>
        <w:t xml:space="preserve">řízení soudní, nesporné řízení, </w:t>
      </w:r>
      <w:r w:rsidR="00C311BD" w:rsidRPr="000C1281">
        <w:rPr>
          <w:rFonts w:cs="Times New Roman"/>
        </w:rPr>
        <w:t xml:space="preserve">duševní porucha, </w:t>
      </w:r>
      <w:r w:rsidR="00BD6DAD" w:rsidRPr="000C1281">
        <w:rPr>
          <w:rFonts w:cs="Times New Roman"/>
        </w:rPr>
        <w:t xml:space="preserve">jiný soudní rok, </w:t>
      </w:r>
      <w:r w:rsidRPr="000C1281">
        <w:rPr>
          <w:rFonts w:cs="Times New Roman"/>
        </w:rPr>
        <w:t>opatrovník, znalec, znalecký posudek, Úmluva o osobách se zdravotním postižením</w:t>
      </w: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0F150C" w:rsidRPr="000C1281" w:rsidRDefault="000F150C" w:rsidP="006759B3">
      <w:pPr>
        <w:contextualSpacing/>
        <w:rPr>
          <w:rFonts w:cs="Times New Roman"/>
        </w:rPr>
      </w:pPr>
    </w:p>
    <w:p w:rsidR="00784DA0" w:rsidRPr="000C1281" w:rsidRDefault="00784DA0" w:rsidP="006759B3">
      <w:pPr>
        <w:pStyle w:val="Nadpis1"/>
        <w:numPr>
          <w:ilvl w:val="0"/>
          <w:numId w:val="0"/>
        </w:numPr>
        <w:contextualSpacing/>
        <w:rPr>
          <w:rFonts w:cs="Times New Roman"/>
        </w:rPr>
      </w:pPr>
      <w:bookmarkStart w:id="31" w:name="_Toc405069519"/>
      <w:proofErr w:type="spellStart"/>
      <w:r w:rsidRPr="000C1281">
        <w:rPr>
          <w:rFonts w:cs="Times New Roman"/>
        </w:rPr>
        <w:lastRenderedPageBreak/>
        <w:t>Keywords</w:t>
      </w:r>
      <w:bookmarkEnd w:id="31"/>
      <w:proofErr w:type="spellEnd"/>
    </w:p>
    <w:p w:rsidR="00784DA0" w:rsidRPr="000C1281" w:rsidRDefault="00F66707" w:rsidP="006759B3">
      <w:pPr>
        <w:contextualSpacing/>
        <w:rPr>
          <w:rFonts w:cs="Times New Roman"/>
        </w:rPr>
      </w:pPr>
      <w:r w:rsidRPr="000C1281">
        <w:rPr>
          <w:rFonts w:cs="Times New Roman"/>
        </w:rPr>
        <w:t xml:space="preserve">legal </w:t>
      </w:r>
      <w:proofErr w:type="spellStart"/>
      <w:r w:rsidRPr="000C1281">
        <w:rPr>
          <w:rFonts w:cs="Times New Roman"/>
        </w:rPr>
        <w:t>capability</w:t>
      </w:r>
      <w:proofErr w:type="spellEnd"/>
      <w:r w:rsidRPr="000C1281">
        <w:rPr>
          <w:rFonts w:cs="Times New Roman"/>
        </w:rPr>
        <w:t xml:space="preserve">, </w:t>
      </w:r>
      <w:proofErr w:type="spellStart"/>
      <w:r w:rsidRPr="000C1281">
        <w:rPr>
          <w:rFonts w:cs="Times New Roman"/>
        </w:rPr>
        <w:t>restriction</w:t>
      </w:r>
      <w:proofErr w:type="spellEnd"/>
      <w:r w:rsidR="00887CC0" w:rsidRPr="000C1281">
        <w:rPr>
          <w:rFonts w:cs="Times New Roman"/>
        </w:rPr>
        <w:t xml:space="preserve"> </w:t>
      </w:r>
      <w:proofErr w:type="spellStart"/>
      <w:r w:rsidR="00887CC0" w:rsidRPr="000C1281">
        <w:rPr>
          <w:rFonts w:cs="Times New Roman"/>
        </w:rPr>
        <w:t>of</w:t>
      </w:r>
      <w:proofErr w:type="spellEnd"/>
      <w:r w:rsidR="00887CC0" w:rsidRPr="000C1281">
        <w:rPr>
          <w:rFonts w:cs="Times New Roman"/>
        </w:rPr>
        <w:t xml:space="preserve"> legal </w:t>
      </w:r>
      <w:proofErr w:type="spellStart"/>
      <w:r w:rsidR="00887CC0" w:rsidRPr="000C1281">
        <w:rPr>
          <w:rFonts w:cs="Times New Roman"/>
        </w:rPr>
        <w:t>capability</w:t>
      </w:r>
      <w:proofErr w:type="spellEnd"/>
      <w:r w:rsidR="00887CC0" w:rsidRPr="000C1281">
        <w:rPr>
          <w:rFonts w:cs="Times New Roman"/>
        </w:rPr>
        <w:t xml:space="preserve">, </w:t>
      </w:r>
      <w:proofErr w:type="spellStart"/>
      <w:r w:rsidR="00887CC0" w:rsidRPr="000C1281">
        <w:rPr>
          <w:rFonts w:cs="Times New Roman"/>
        </w:rPr>
        <w:t>capacity</w:t>
      </w:r>
      <w:proofErr w:type="spellEnd"/>
      <w:r w:rsidR="00887CC0" w:rsidRPr="000C1281">
        <w:rPr>
          <w:rFonts w:cs="Times New Roman"/>
        </w:rPr>
        <w:t xml:space="preserve"> to </w:t>
      </w:r>
      <w:proofErr w:type="spellStart"/>
      <w:r w:rsidR="00887CC0" w:rsidRPr="000C1281">
        <w:rPr>
          <w:rFonts w:cs="Times New Roman"/>
        </w:rPr>
        <w:t>act</w:t>
      </w:r>
      <w:proofErr w:type="spellEnd"/>
      <w:r w:rsidR="00887CC0" w:rsidRPr="000C1281">
        <w:rPr>
          <w:rFonts w:cs="Times New Roman"/>
        </w:rPr>
        <w:t xml:space="preserve">, </w:t>
      </w:r>
      <w:proofErr w:type="spellStart"/>
      <w:r w:rsidR="00887CC0" w:rsidRPr="000C1281">
        <w:rPr>
          <w:rFonts w:cs="Times New Roman"/>
        </w:rPr>
        <w:t>special</w:t>
      </w:r>
      <w:proofErr w:type="spellEnd"/>
      <w:r w:rsidR="00887CC0" w:rsidRPr="000C1281">
        <w:rPr>
          <w:rFonts w:cs="Times New Roman"/>
        </w:rPr>
        <w:t xml:space="preserve"> </w:t>
      </w:r>
      <w:proofErr w:type="spellStart"/>
      <w:r w:rsidR="00BD6DAD" w:rsidRPr="000C1281">
        <w:rPr>
          <w:rFonts w:cs="Times New Roman"/>
        </w:rPr>
        <w:t>judicial</w:t>
      </w:r>
      <w:proofErr w:type="spellEnd"/>
      <w:r w:rsidR="00BD6DAD" w:rsidRPr="000C1281">
        <w:rPr>
          <w:rFonts w:cs="Times New Roman"/>
        </w:rPr>
        <w:t xml:space="preserve"> </w:t>
      </w:r>
      <w:proofErr w:type="spellStart"/>
      <w:r w:rsidR="00BD6DAD" w:rsidRPr="000C1281">
        <w:rPr>
          <w:rFonts w:cs="Times New Roman"/>
        </w:rPr>
        <w:t>procedure</w:t>
      </w:r>
      <w:proofErr w:type="spellEnd"/>
      <w:r w:rsidR="00BD6DAD" w:rsidRPr="000C1281">
        <w:rPr>
          <w:rFonts w:cs="Times New Roman"/>
        </w:rPr>
        <w:t>, non-</w:t>
      </w:r>
      <w:proofErr w:type="spellStart"/>
      <w:r w:rsidR="000E093B" w:rsidRPr="000C1281">
        <w:rPr>
          <w:rFonts w:cs="Times New Roman"/>
        </w:rPr>
        <w:t>disputed</w:t>
      </w:r>
      <w:proofErr w:type="spellEnd"/>
      <w:r w:rsidR="000E093B" w:rsidRPr="000C1281">
        <w:rPr>
          <w:rFonts w:cs="Times New Roman"/>
        </w:rPr>
        <w:t xml:space="preserve"> </w:t>
      </w:r>
      <w:proofErr w:type="spellStart"/>
      <w:r w:rsidR="000E093B" w:rsidRPr="000C1281">
        <w:rPr>
          <w:rFonts w:cs="Times New Roman"/>
        </w:rPr>
        <w:t>procedure</w:t>
      </w:r>
      <w:proofErr w:type="spellEnd"/>
      <w:r w:rsidR="000E093B" w:rsidRPr="000C1281">
        <w:rPr>
          <w:rFonts w:cs="Times New Roman"/>
        </w:rPr>
        <w:t xml:space="preserve">, </w:t>
      </w:r>
      <w:proofErr w:type="spellStart"/>
      <w:r w:rsidR="00C311BD" w:rsidRPr="000C1281">
        <w:rPr>
          <w:rFonts w:cs="Times New Roman"/>
        </w:rPr>
        <w:t>mental</w:t>
      </w:r>
      <w:proofErr w:type="spellEnd"/>
      <w:r w:rsidR="00C311BD" w:rsidRPr="000C1281">
        <w:rPr>
          <w:rFonts w:cs="Times New Roman"/>
        </w:rPr>
        <w:t xml:space="preserve"> </w:t>
      </w:r>
      <w:proofErr w:type="spellStart"/>
      <w:r w:rsidR="00C311BD" w:rsidRPr="000C1281">
        <w:rPr>
          <w:rFonts w:cs="Times New Roman"/>
        </w:rPr>
        <w:t>disorder</w:t>
      </w:r>
      <w:proofErr w:type="spellEnd"/>
      <w:r w:rsidR="00C311BD" w:rsidRPr="000C1281">
        <w:rPr>
          <w:rFonts w:cs="Times New Roman"/>
        </w:rPr>
        <w:t xml:space="preserve">, </w:t>
      </w:r>
      <w:proofErr w:type="spellStart"/>
      <w:r w:rsidR="00BD6DAD" w:rsidRPr="000C1281">
        <w:rPr>
          <w:rFonts w:cs="Times New Roman"/>
        </w:rPr>
        <w:t>special</w:t>
      </w:r>
      <w:proofErr w:type="spellEnd"/>
      <w:r w:rsidR="00BD6DAD" w:rsidRPr="000C1281">
        <w:rPr>
          <w:rFonts w:cs="Times New Roman"/>
        </w:rPr>
        <w:t xml:space="preserve"> </w:t>
      </w:r>
      <w:proofErr w:type="spellStart"/>
      <w:r w:rsidR="00BD6DAD" w:rsidRPr="000C1281">
        <w:rPr>
          <w:rFonts w:cs="Times New Roman"/>
        </w:rPr>
        <w:t>judicial</w:t>
      </w:r>
      <w:proofErr w:type="spellEnd"/>
      <w:r w:rsidR="00BD6DAD" w:rsidRPr="000C1281">
        <w:rPr>
          <w:rFonts w:cs="Times New Roman"/>
        </w:rPr>
        <w:t xml:space="preserve"> </w:t>
      </w:r>
      <w:proofErr w:type="spellStart"/>
      <w:r w:rsidR="00BD6DAD" w:rsidRPr="000C1281">
        <w:rPr>
          <w:rFonts w:cs="Times New Roman"/>
        </w:rPr>
        <w:t>year</w:t>
      </w:r>
      <w:proofErr w:type="spellEnd"/>
      <w:r w:rsidR="00BD6DAD" w:rsidRPr="000C1281">
        <w:rPr>
          <w:rFonts w:cs="Times New Roman"/>
        </w:rPr>
        <w:t xml:space="preserve">, </w:t>
      </w:r>
      <w:proofErr w:type="spellStart"/>
      <w:r w:rsidR="00887CC0" w:rsidRPr="000C1281">
        <w:rPr>
          <w:rFonts w:cs="Times New Roman"/>
        </w:rPr>
        <w:t>guardian</w:t>
      </w:r>
      <w:proofErr w:type="spellEnd"/>
      <w:r w:rsidR="00CC3D84" w:rsidRPr="000C1281">
        <w:rPr>
          <w:rFonts w:cs="Times New Roman"/>
        </w:rPr>
        <w:t>,</w:t>
      </w:r>
      <w:r w:rsidR="00887CC0" w:rsidRPr="000C1281">
        <w:rPr>
          <w:rFonts w:cs="Times New Roman"/>
        </w:rPr>
        <w:t xml:space="preserve"> e</w:t>
      </w:r>
      <w:r w:rsidR="000E093B" w:rsidRPr="000C1281">
        <w:rPr>
          <w:rFonts w:cs="Times New Roman"/>
        </w:rPr>
        <w:t xml:space="preserve">xpert </w:t>
      </w:r>
      <w:proofErr w:type="spellStart"/>
      <w:r w:rsidR="000E093B" w:rsidRPr="000C1281">
        <w:rPr>
          <w:rFonts w:cs="Times New Roman"/>
        </w:rPr>
        <w:t>witness</w:t>
      </w:r>
      <w:proofErr w:type="spellEnd"/>
      <w:r w:rsidR="000F150C" w:rsidRPr="000C1281">
        <w:rPr>
          <w:rFonts w:cs="Times New Roman"/>
        </w:rPr>
        <w:t xml:space="preserve">, expert evidence, </w:t>
      </w:r>
      <w:proofErr w:type="spellStart"/>
      <w:r w:rsidR="000F150C" w:rsidRPr="000C1281">
        <w:rPr>
          <w:rFonts w:cs="Times New Roman"/>
        </w:rPr>
        <w:t>Convention</w:t>
      </w:r>
      <w:proofErr w:type="spellEnd"/>
      <w:r w:rsidR="000F150C" w:rsidRPr="000C1281">
        <w:rPr>
          <w:rFonts w:cs="Times New Roman"/>
        </w:rPr>
        <w:t xml:space="preserve"> on</w:t>
      </w:r>
      <w:r w:rsidR="000E093B" w:rsidRPr="000C1281">
        <w:rPr>
          <w:rFonts w:cs="Times New Roman"/>
        </w:rPr>
        <w:t xml:space="preserve"> </w:t>
      </w:r>
      <w:proofErr w:type="spellStart"/>
      <w:r w:rsidR="000E093B" w:rsidRPr="000C1281">
        <w:rPr>
          <w:rFonts w:cs="Times New Roman"/>
        </w:rPr>
        <w:t>the</w:t>
      </w:r>
      <w:proofErr w:type="spellEnd"/>
      <w:r w:rsidR="000E093B" w:rsidRPr="000C1281">
        <w:rPr>
          <w:rFonts w:cs="Times New Roman"/>
        </w:rPr>
        <w:t xml:space="preserve"> </w:t>
      </w:r>
      <w:proofErr w:type="spellStart"/>
      <w:r w:rsidR="000E093B" w:rsidRPr="000C1281">
        <w:rPr>
          <w:rFonts w:cs="Times New Roman"/>
        </w:rPr>
        <w:t>Rights</w:t>
      </w:r>
      <w:proofErr w:type="spellEnd"/>
      <w:r w:rsidR="000E093B" w:rsidRPr="000C1281">
        <w:rPr>
          <w:rFonts w:cs="Times New Roman"/>
        </w:rPr>
        <w:t xml:space="preserve"> </w:t>
      </w:r>
      <w:proofErr w:type="spellStart"/>
      <w:r w:rsidR="000E093B" w:rsidRPr="000C1281">
        <w:rPr>
          <w:rFonts w:cs="Times New Roman"/>
        </w:rPr>
        <w:t>of</w:t>
      </w:r>
      <w:proofErr w:type="spellEnd"/>
      <w:r w:rsidR="000E093B" w:rsidRPr="000C1281">
        <w:rPr>
          <w:rFonts w:cs="Times New Roman"/>
        </w:rPr>
        <w:t xml:space="preserve"> </w:t>
      </w:r>
      <w:proofErr w:type="spellStart"/>
      <w:r w:rsidR="000E093B" w:rsidRPr="000C1281">
        <w:rPr>
          <w:rFonts w:cs="Times New Roman"/>
        </w:rPr>
        <w:t>Persons</w:t>
      </w:r>
      <w:proofErr w:type="spellEnd"/>
      <w:r w:rsidR="000E093B" w:rsidRPr="000C1281">
        <w:rPr>
          <w:rFonts w:cs="Times New Roman"/>
        </w:rPr>
        <w:t xml:space="preserve"> </w:t>
      </w:r>
      <w:proofErr w:type="spellStart"/>
      <w:r w:rsidR="000E093B" w:rsidRPr="000C1281">
        <w:rPr>
          <w:rFonts w:cs="Times New Roman"/>
        </w:rPr>
        <w:t>with</w:t>
      </w:r>
      <w:proofErr w:type="spellEnd"/>
      <w:r w:rsidR="000E093B" w:rsidRPr="000C1281">
        <w:rPr>
          <w:rFonts w:cs="Times New Roman"/>
        </w:rPr>
        <w:t xml:space="preserve"> </w:t>
      </w:r>
      <w:proofErr w:type="spellStart"/>
      <w:r w:rsidR="000E093B" w:rsidRPr="000C1281">
        <w:rPr>
          <w:rFonts w:cs="Times New Roman"/>
        </w:rPr>
        <w:t>Disabilities</w:t>
      </w:r>
      <w:proofErr w:type="spellEnd"/>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contextualSpacing/>
        <w:rPr>
          <w:rFonts w:cs="Times New Roman"/>
        </w:rPr>
      </w:pPr>
    </w:p>
    <w:p w:rsidR="00240270" w:rsidRPr="000C1281" w:rsidRDefault="00240270" w:rsidP="006759B3">
      <w:pPr>
        <w:ind w:firstLine="0"/>
        <w:contextualSpacing/>
        <w:rPr>
          <w:rFonts w:cs="Times New Roman"/>
        </w:rPr>
      </w:pPr>
    </w:p>
    <w:p w:rsidR="0007635E" w:rsidRPr="000C1281" w:rsidRDefault="0007635E" w:rsidP="006759B3">
      <w:pPr>
        <w:ind w:firstLine="0"/>
        <w:contextualSpacing/>
        <w:rPr>
          <w:rFonts w:cs="Times New Roman"/>
        </w:rPr>
      </w:pPr>
    </w:p>
    <w:p w:rsidR="001C22C9" w:rsidRPr="000C1281" w:rsidRDefault="001C22C9" w:rsidP="006759B3">
      <w:pPr>
        <w:ind w:firstLine="0"/>
        <w:contextualSpacing/>
        <w:rPr>
          <w:rFonts w:cs="Times New Roman"/>
        </w:rPr>
      </w:pPr>
    </w:p>
    <w:p w:rsidR="001C22C9" w:rsidRPr="000C1281" w:rsidRDefault="001C22C9" w:rsidP="006759B3">
      <w:pPr>
        <w:ind w:firstLine="0"/>
        <w:contextualSpacing/>
        <w:rPr>
          <w:rFonts w:cs="Times New Roman"/>
        </w:rPr>
      </w:pPr>
    </w:p>
    <w:p w:rsidR="001C22C9" w:rsidRPr="000C1281" w:rsidRDefault="001C22C9" w:rsidP="006759B3">
      <w:pPr>
        <w:ind w:firstLine="0"/>
        <w:contextualSpacing/>
        <w:rPr>
          <w:rFonts w:cs="Times New Roman"/>
        </w:rPr>
      </w:pPr>
    </w:p>
    <w:p w:rsidR="001C22C9" w:rsidRPr="000C1281" w:rsidRDefault="001C22C9" w:rsidP="006759B3">
      <w:pPr>
        <w:ind w:firstLine="0"/>
        <w:contextualSpacing/>
        <w:rPr>
          <w:rFonts w:cs="Times New Roman"/>
        </w:rPr>
      </w:pPr>
    </w:p>
    <w:p w:rsidR="001C22C9" w:rsidRPr="000C1281" w:rsidRDefault="001C22C9" w:rsidP="006759B3">
      <w:pPr>
        <w:ind w:firstLine="0"/>
        <w:contextualSpacing/>
        <w:rPr>
          <w:rFonts w:cs="Times New Roman"/>
        </w:rPr>
      </w:pPr>
    </w:p>
    <w:p w:rsidR="001C22C9" w:rsidRPr="000C1281" w:rsidRDefault="001C22C9" w:rsidP="006759B3">
      <w:pPr>
        <w:ind w:firstLine="0"/>
        <w:contextualSpacing/>
        <w:rPr>
          <w:rFonts w:cs="Times New Roman"/>
        </w:rPr>
      </w:pPr>
    </w:p>
    <w:p w:rsidR="001C22C9" w:rsidRPr="000C1281" w:rsidRDefault="001C22C9" w:rsidP="006759B3">
      <w:pPr>
        <w:ind w:firstLine="0"/>
        <w:contextualSpacing/>
        <w:rPr>
          <w:rFonts w:cs="Times New Roman"/>
        </w:rPr>
      </w:pPr>
    </w:p>
    <w:p w:rsidR="001C22C9" w:rsidRPr="000C1281" w:rsidRDefault="001C22C9" w:rsidP="006759B3">
      <w:pPr>
        <w:ind w:firstLine="0"/>
        <w:contextualSpacing/>
        <w:rPr>
          <w:rFonts w:cs="Times New Roman"/>
        </w:rPr>
      </w:pPr>
    </w:p>
    <w:p w:rsidR="001C22C9" w:rsidRPr="000C1281" w:rsidRDefault="001C22C9" w:rsidP="006759B3">
      <w:pPr>
        <w:ind w:firstLine="0"/>
        <w:contextualSpacing/>
        <w:rPr>
          <w:rFonts w:cs="Times New Roman"/>
        </w:rPr>
      </w:pPr>
    </w:p>
    <w:p w:rsidR="002814A1" w:rsidRPr="000C1281" w:rsidRDefault="002814A1" w:rsidP="006759B3">
      <w:pPr>
        <w:ind w:firstLine="0"/>
        <w:contextualSpacing/>
        <w:rPr>
          <w:rFonts w:cs="Times New Roman"/>
        </w:rPr>
      </w:pPr>
    </w:p>
    <w:p w:rsidR="002814A1" w:rsidRPr="000C1281" w:rsidRDefault="002814A1" w:rsidP="006759B3">
      <w:pPr>
        <w:ind w:firstLine="0"/>
        <w:contextualSpacing/>
        <w:rPr>
          <w:rFonts w:cs="Times New Roman"/>
        </w:rPr>
      </w:pPr>
    </w:p>
    <w:p w:rsidR="00E26AFE" w:rsidRPr="000C1281" w:rsidRDefault="00E26AFE" w:rsidP="006759B3">
      <w:pPr>
        <w:pStyle w:val="Nadpis1"/>
        <w:numPr>
          <w:ilvl w:val="0"/>
          <w:numId w:val="0"/>
        </w:numPr>
        <w:contextualSpacing/>
        <w:rPr>
          <w:rFonts w:cs="Times New Roman"/>
        </w:rPr>
      </w:pPr>
      <w:bookmarkStart w:id="32" w:name="_Toc405069520"/>
      <w:r w:rsidRPr="000C1281">
        <w:rPr>
          <w:rFonts w:cs="Times New Roman"/>
        </w:rPr>
        <w:lastRenderedPageBreak/>
        <w:t>Literatura</w:t>
      </w:r>
      <w:bookmarkEnd w:id="27"/>
      <w:bookmarkEnd w:id="32"/>
    </w:p>
    <w:p w:rsidR="00887CC0" w:rsidRPr="000C1281" w:rsidRDefault="00E26AFE" w:rsidP="00BE53DE">
      <w:pPr>
        <w:pStyle w:val="Textpoznpodarou"/>
        <w:numPr>
          <w:ilvl w:val="0"/>
          <w:numId w:val="27"/>
        </w:numPr>
        <w:spacing w:line="360" w:lineRule="auto"/>
        <w:contextualSpacing/>
        <w:rPr>
          <w:rFonts w:cs="Times New Roman"/>
          <w:b/>
          <w:sz w:val="24"/>
          <w:szCs w:val="24"/>
        </w:rPr>
      </w:pPr>
      <w:r w:rsidRPr="000C1281">
        <w:rPr>
          <w:rFonts w:cs="Times New Roman"/>
          <w:b/>
          <w:sz w:val="24"/>
          <w:szCs w:val="24"/>
        </w:rPr>
        <w:t>Monografie</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BALÍK, Stanislav, BALÍK, Stanislav ml. </w:t>
      </w:r>
      <w:r w:rsidRPr="000C1281">
        <w:rPr>
          <w:rFonts w:cs="Times New Roman"/>
          <w:i/>
          <w:szCs w:val="24"/>
        </w:rPr>
        <w:t>Rukověť k dějinám římského práva a jeho institucí</w:t>
      </w:r>
      <w:r w:rsidRPr="000C1281">
        <w:rPr>
          <w:rFonts w:cs="Times New Roman"/>
          <w:szCs w:val="24"/>
        </w:rPr>
        <w:t xml:space="preserve">. </w:t>
      </w:r>
      <w:r w:rsidR="00F55794" w:rsidRPr="000C1281">
        <w:rPr>
          <w:rFonts w:cs="Times New Roman"/>
          <w:szCs w:val="24"/>
        </w:rPr>
        <w:t>2. vydání. Plzeň: Aleš Čeněk,</w:t>
      </w:r>
      <w:r w:rsidRPr="000C1281">
        <w:rPr>
          <w:rFonts w:cs="Times New Roman"/>
          <w:szCs w:val="24"/>
        </w:rPr>
        <w:t xml:space="preserve"> 2007. 149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DRÁPAL, </w:t>
      </w:r>
      <w:proofErr w:type="spellStart"/>
      <w:r w:rsidRPr="000C1281">
        <w:rPr>
          <w:rFonts w:cs="Times New Roman"/>
          <w:szCs w:val="24"/>
        </w:rPr>
        <w:t>Ljubomír</w:t>
      </w:r>
      <w:proofErr w:type="spellEnd"/>
      <w:r w:rsidRPr="000C1281">
        <w:rPr>
          <w:rFonts w:cs="Times New Roman"/>
          <w:szCs w:val="24"/>
        </w:rPr>
        <w:t xml:space="preserve"> a kol. </w:t>
      </w:r>
      <w:r w:rsidRPr="000C1281">
        <w:rPr>
          <w:rFonts w:cs="Times New Roman"/>
          <w:i/>
          <w:szCs w:val="24"/>
        </w:rPr>
        <w:t>Občanský soudní řád: Komentář</w:t>
      </w:r>
      <w:r w:rsidRPr="000C1281">
        <w:rPr>
          <w:rFonts w:cs="Times New Roman"/>
          <w:szCs w:val="24"/>
        </w:rPr>
        <w:t xml:space="preserve">. </w:t>
      </w:r>
      <w:r w:rsidR="00F55794" w:rsidRPr="000C1281">
        <w:rPr>
          <w:rFonts w:cs="Times New Roman"/>
          <w:szCs w:val="24"/>
        </w:rPr>
        <w:t xml:space="preserve">2. vydání. </w:t>
      </w:r>
      <w:r w:rsidRPr="000C1281">
        <w:rPr>
          <w:rFonts w:cs="Times New Roman"/>
          <w:szCs w:val="24"/>
        </w:rPr>
        <w:t>Praha: C. H. Beck, 1996. 504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DRÁPAL, </w:t>
      </w:r>
      <w:proofErr w:type="spellStart"/>
      <w:r w:rsidRPr="000C1281">
        <w:rPr>
          <w:rFonts w:cs="Times New Roman"/>
          <w:szCs w:val="24"/>
        </w:rPr>
        <w:t>Ljubomír</w:t>
      </w:r>
      <w:proofErr w:type="spellEnd"/>
      <w:r w:rsidRPr="000C1281">
        <w:rPr>
          <w:rFonts w:cs="Times New Roman"/>
          <w:szCs w:val="24"/>
        </w:rPr>
        <w:t xml:space="preserve"> a kol</w:t>
      </w:r>
      <w:r w:rsidRPr="000C1281">
        <w:rPr>
          <w:rFonts w:cs="Times New Roman"/>
          <w:i/>
          <w:szCs w:val="24"/>
        </w:rPr>
        <w:t>. Občanský soudní řád I. Komentář</w:t>
      </w:r>
      <w:r w:rsidRPr="000C1281">
        <w:rPr>
          <w:rFonts w:cs="Times New Roman"/>
          <w:szCs w:val="24"/>
        </w:rPr>
        <w:t>. Praha: C. H. Beck, 2009. 1600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ELIÁŠ, Karel a kol. </w:t>
      </w:r>
      <w:r w:rsidRPr="000C1281">
        <w:rPr>
          <w:rFonts w:cs="Times New Roman"/>
          <w:i/>
          <w:szCs w:val="24"/>
        </w:rPr>
        <w:t>Nový občanský zákoník s aktualizovanou důvodovou zprávou a rejstříkem</w:t>
      </w:r>
      <w:r w:rsidRPr="000C1281">
        <w:rPr>
          <w:rFonts w:cs="Times New Roman"/>
          <w:szCs w:val="24"/>
        </w:rPr>
        <w:t xml:space="preserve">. Ostrava: </w:t>
      </w:r>
      <w:proofErr w:type="spellStart"/>
      <w:r w:rsidRPr="000C1281">
        <w:rPr>
          <w:rFonts w:cs="Times New Roman"/>
          <w:szCs w:val="24"/>
        </w:rPr>
        <w:t>Sagit</w:t>
      </w:r>
      <w:proofErr w:type="spellEnd"/>
      <w:r w:rsidRPr="000C1281">
        <w:rPr>
          <w:rFonts w:cs="Times New Roman"/>
          <w:szCs w:val="24"/>
        </w:rPr>
        <w:t>, 2012. 1119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FIALA, Josef a kol. </w:t>
      </w:r>
      <w:r w:rsidRPr="000C1281">
        <w:rPr>
          <w:rFonts w:cs="Times New Roman"/>
          <w:i/>
          <w:szCs w:val="24"/>
        </w:rPr>
        <w:t>Občanský zákoník. Komentář. I. díl.</w:t>
      </w:r>
      <w:r w:rsidRPr="000C1281">
        <w:rPr>
          <w:rFonts w:cs="Times New Roman"/>
          <w:szCs w:val="24"/>
        </w:rPr>
        <w:t xml:space="preserve"> Praha: Wolters Kluwer, 2009.</w:t>
      </w:r>
      <w:r w:rsidR="00F55794" w:rsidRPr="000C1281">
        <w:rPr>
          <w:rFonts w:cs="Times New Roman"/>
          <w:szCs w:val="24"/>
        </w:rPr>
        <w:t xml:space="preserve"> 866</w:t>
      </w:r>
      <w:r w:rsidRPr="000C1281">
        <w:rPr>
          <w:rFonts w:cs="Times New Roman"/>
          <w:szCs w:val="24"/>
        </w:rPr>
        <w:t xml:space="preserve">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HOLUB, Milan a kol. </w:t>
      </w:r>
      <w:r w:rsidRPr="000C1281">
        <w:rPr>
          <w:rFonts w:cs="Times New Roman"/>
          <w:i/>
          <w:szCs w:val="24"/>
        </w:rPr>
        <w:t>Zákon o rodině. Komentář a předpisy související.</w:t>
      </w:r>
      <w:r w:rsidRPr="000C1281">
        <w:rPr>
          <w:rFonts w:cs="Times New Roman"/>
          <w:szCs w:val="24"/>
        </w:rPr>
        <w:t xml:space="preserve"> 8. </w:t>
      </w:r>
      <w:r w:rsidR="00F55794" w:rsidRPr="000C1281">
        <w:rPr>
          <w:rFonts w:cs="Times New Roman"/>
          <w:szCs w:val="24"/>
        </w:rPr>
        <w:t>v</w:t>
      </w:r>
      <w:r w:rsidRPr="000C1281">
        <w:rPr>
          <w:rFonts w:cs="Times New Roman"/>
          <w:szCs w:val="24"/>
        </w:rPr>
        <w:t>ydání</w:t>
      </w:r>
      <w:r w:rsidR="00F55794" w:rsidRPr="000C1281">
        <w:rPr>
          <w:rFonts w:cs="Times New Roman"/>
          <w:szCs w:val="24"/>
        </w:rPr>
        <w:t>.</w:t>
      </w:r>
      <w:r w:rsidRPr="000C1281">
        <w:rPr>
          <w:rFonts w:cs="Times New Roman"/>
          <w:szCs w:val="24"/>
        </w:rPr>
        <w:t xml:space="preserve"> Praha: Linde, 2007. 456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JURČÍKOVÁ, Lubica a kol. </w:t>
      </w:r>
      <w:r w:rsidRPr="000C1281">
        <w:rPr>
          <w:rFonts w:cs="Times New Roman"/>
          <w:i/>
          <w:szCs w:val="24"/>
        </w:rPr>
        <w:t>Opatrovnictví osob s duševní poruchou</w:t>
      </w:r>
      <w:r w:rsidRPr="000C1281">
        <w:rPr>
          <w:rFonts w:cs="Times New Roman"/>
          <w:szCs w:val="24"/>
        </w:rPr>
        <w:t>. Praha: Grada, 2013. 160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KNAPP, Václav a kol. </w:t>
      </w:r>
      <w:r w:rsidRPr="000C1281">
        <w:rPr>
          <w:rFonts w:cs="Times New Roman"/>
          <w:i/>
          <w:szCs w:val="24"/>
        </w:rPr>
        <w:t>Učebnice občanského a rodinného práva. Svazek I (obecná část – práva věcná)</w:t>
      </w:r>
      <w:r w:rsidRPr="000C1281">
        <w:rPr>
          <w:rFonts w:cs="Times New Roman"/>
          <w:szCs w:val="24"/>
        </w:rPr>
        <w:t>. Praha: Orbis, 1953. 317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LAVICKÝ, Petr a kol. </w:t>
      </w:r>
      <w:r w:rsidRPr="000C1281">
        <w:rPr>
          <w:rFonts w:cs="Times New Roman"/>
          <w:i/>
          <w:szCs w:val="24"/>
        </w:rPr>
        <w:t>Občanský zákoník I. Obecná část (§ 1−654). Komentář</w:t>
      </w:r>
      <w:r w:rsidRPr="000C1281">
        <w:rPr>
          <w:rFonts w:cs="Times New Roman"/>
          <w:szCs w:val="24"/>
        </w:rPr>
        <w:t>. Praha: C. H. Beck, 2014. 2400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rPr>
        <w:t xml:space="preserve">MARKOVÁ, Eva a kol. </w:t>
      </w:r>
      <w:r w:rsidRPr="000C1281">
        <w:rPr>
          <w:rFonts w:cs="Times New Roman"/>
          <w:i/>
        </w:rPr>
        <w:t>Psychiatrická ošetřovatelská péče</w:t>
      </w:r>
      <w:r w:rsidRPr="000C1281">
        <w:rPr>
          <w:rFonts w:cs="Times New Roman"/>
        </w:rPr>
        <w:t>. Praha: Grada, 2005. 352 s.</w:t>
      </w:r>
    </w:p>
    <w:p w:rsidR="009D2C7C" w:rsidRPr="000C1281" w:rsidRDefault="00F55794"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MELZER, Filip</w:t>
      </w:r>
      <w:r w:rsidR="009D2C7C" w:rsidRPr="000C1281">
        <w:rPr>
          <w:rFonts w:cs="Times New Roman"/>
          <w:szCs w:val="24"/>
        </w:rPr>
        <w:t xml:space="preserve"> a kol. </w:t>
      </w:r>
      <w:r w:rsidR="009D2C7C" w:rsidRPr="000C1281">
        <w:rPr>
          <w:rFonts w:cs="Times New Roman"/>
          <w:i/>
          <w:szCs w:val="24"/>
        </w:rPr>
        <w:t xml:space="preserve">Občanský zákoník – velký komentář. Svazek I. § 1 – 117. </w:t>
      </w:r>
      <w:r w:rsidR="009D2C7C" w:rsidRPr="000C1281">
        <w:rPr>
          <w:rFonts w:cs="Times New Roman"/>
          <w:szCs w:val="24"/>
        </w:rPr>
        <w:t xml:space="preserve">Praha: Leges, 2013. 720 s. </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RUBEŠ, Josef a kol. </w:t>
      </w:r>
      <w:r w:rsidRPr="000C1281">
        <w:rPr>
          <w:rFonts w:cs="Times New Roman"/>
          <w:i/>
          <w:szCs w:val="24"/>
        </w:rPr>
        <w:t>Občanský soudní řád. Komentář. Díl I.</w:t>
      </w:r>
      <w:r w:rsidRPr="000C1281">
        <w:rPr>
          <w:rFonts w:cs="Times New Roman"/>
          <w:szCs w:val="24"/>
        </w:rPr>
        <w:t xml:space="preserve"> Praha: Orbis, 1970. 711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SCHELLEOVÁ, Ilona. </w:t>
      </w:r>
      <w:r w:rsidRPr="000C1281">
        <w:rPr>
          <w:rFonts w:cs="Times New Roman"/>
          <w:i/>
          <w:szCs w:val="24"/>
        </w:rPr>
        <w:t>Civilní proces</w:t>
      </w:r>
      <w:r w:rsidRPr="000C1281">
        <w:rPr>
          <w:rFonts w:cs="Times New Roman"/>
          <w:szCs w:val="24"/>
        </w:rPr>
        <w:t>. Praha: Eurolex Bohemia, 2006. 449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STAVINOHOVÁ, Jaruška, HLAVSA, Petr. </w:t>
      </w:r>
      <w:r w:rsidRPr="000C1281">
        <w:rPr>
          <w:rFonts w:cs="Times New Roman"/>
          <w:i/>
          <w:szCs w:val="24"/>
        </w:rPr>
        <w:t>Civilní proces a organizace soudnictví</w:t>
      </w:r>
      <w:r w:rsidRPr="000C1281">
        <w:rPr>
          <w:rFonts w:cs="Times New Roman"/>
          <w:szCs w:val="24"/>
        </w:rPr>
        <w:t>. Brno: Masarykova Univerzita a Doplněk, 2003. 660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SVOVODA, Karel a kol. </w:t>
      </w:r>
      <w:r w:rsidRPr="000C1281">
        <w:rPr>
          <w:rFonts w:cs="Times New Roman"/>
          <w:i/>
          <w:szCs w:val="24"/>
        </w:rPr>
        <w:t>Občanský soudní řád. Komentář</w:t>
      </w:r>
      <w:r w:rsidRPr="000C1281">
        <w:rPr>
          <w:rFonts w:cs="Times New Roman"/>
          <w:szCs w:val="24"/>
        </w:rPr>
        <w:t>. Praha: C. H. Beck, 2013. 1422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ŠKÁROVÁ, Marta a kol. </w:t>
      </w:r>
      <w:r w:rsidRPr="000C1281">
        <w:rPr>
          <w:rFonts w:cs="Times New Roman"/>
          <w:i/>
          <w:szCs w:val="24"/>
        </w:rPr>
        <w:t>Občanský soudní řád s vysvětlivkami a judikaturou</w:t>
      </w:r>
      <w:r w:rsidR="00F55794" w:rsidRPr="000C1281">
        <w:rPr>
          <w:rFonts w:cs="Times New Roman"/>
          <w:szCs w:val="24"/>
        </w:rPr>
        <w:t>.</w:t>
      </w:r>
      <w:r w:rsidRPr="000C1281">
        <w:rPr>
          <w:rFonts w:cs="Times New Roman"/>
          <w:szCs w:val="24"/>
        </w:rPr>
        <w:t xml:space="preserve"> 4. vydání. Praha: Linde, 2009. 607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lastRenderedPageBreak/>
        <w:t xml:space="preserve">ŠKÁROVÁ, Marta a kol. </w:t>
      </w:r>
      <w:r w:rsidRPr="000C1281">
        <w:rPr>
          <w:rFonts w:cs="Times New Roman"/>
          <w:i/>
          <w:szCs w:val="24"/>
        </w:rPr>
        <w:t>Vzory rozhodnutí a úkonů soudů všech tří stupňů v občanském soudním řízení</w:t>
      </w:r>
      <w:r w:rsidRPr="000C1281">
        <w:rPr>
          <w:rFonts w:cs="Times New Roman"/>
          <w:szCs w:val="24"/>
        </w:rPr>
        <w:t>. 3. vydání. Praha: Linde, 2009. 682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ŠVESTKA, Jiří a kol. </w:t>
      </w:r>
      <w:r w:rsidRPr="000C1281">
        <w:rPr>
          <w:rFonts w:cs="Times New Roman"/>
          <w:i/>
          <w:szCs w:val="24"/>
        </w:rPr>
        <w:t xml:space="preserve">Občanský zákoník I, II. </w:t>
      </w:r>
      <w:r w:rsidRPr="000C1281">
        <w:rPr>
          <w:rFonts w:cs="Times New Roman"/>
          <w:szCs w:val="24"/>
        </w:rPr>
        <w:t>2. vydání. Praha: C. H. Beck, 2009. 2321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ŠVESTKA, Jiří a kol. </w:t>
      </w:r>
      <w:r w:rsidRPr="000C1281">
        <w:rPr>
          <w:rFonts w:cs="Times New Roman"/>
          <w:i/>
          <w:szCs w:val="24"/>
        </w:rPr>
        <w:t xml:space="preserve">Občanský zákoník. Komentář. Svazek I.  § 1 – 654. </w:t>
      </w:r>
      <w:r w:rsidRPr="000C1281">
        <w:rPr>
          <w:rFonts w:cs="Times New Roman"/>
          <w:szCs w:val="24"/>
        </w:rPr>
        <w:t>Praha: Wolters Kluwer, 2014. 1736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 xml:space="preserve">WINTEROVÁ, Alena a kol. </w:t>
      </w:r>
      <w:r w:rsidRPr="000C1281">
        <w:rPr>
          <w:rFonts w:cs="Times New Roman"/>
          <w:i/>
          <w:szCs w:val="24"/>
        </w:rPr>
        <w:t>Civilní právo procesní</w:t>
      </w:r>
      <w:r w:rsidRPr="000C1281">
        <w:rPr>
          <w:rFonts w:cs="Times New Roman"/>
          <w:szCs w:val="24"/>
        </w:rPr>
        <w:t>. 6. vydání. Praha: Linde, 2011. 712 s.</w:t>
      </w:r>
    </w:p>
    <w:p w:rsidR="009D2C7C" w:rsidRPr="000C1281" w:rsidRDefault="009D2C7C" w:rsidP="00AE645E">
      <w:pPr>
        <w:pStyle w:val="Odstavecseseznamem"/>
        <w:numPr>
          <w:ilvl w:val="0"/>
          <w:numId w:val="31"/>
        </w:numPr>
        <w:shd w:val="clear" w:color="auto" w:fill="FFFFFF"/>
        <w:textAlignment w:val="center"/>
        <w:rPr>
          <w:rFonts w:cs="Times New Roman"/>
          <w:szCs w:val="24"/>
        </w:rPr>
      </w:pPr>
      <w:r w:rsidRPr="000C1281">
        <w:rPr>
          <w:rFonts w:cs="Times New Roman"/>
          <w:szCs w:val="24"/>
        </w:rPr>
        <w:t>WINTEROVÁ, Alena a kol</w:t>
      </w:r>
      <w:r w:rsidRPr="000C1281">
        <w:rPr>
          <w:rFonts w:cs="Times New Roman"/>
          <w:i/>
          <w:szCs w:val="24"/>
        </w:rPr>
        <w:t>. Civilní právo procesní</w:t>
      </w:r>
      <w:r w:rsidRPr="000C1281">
        <w:rPr>
          <w:rFonts w:cs="Times New Roman"/>
          <w:szCs w:val="24"/>
        </w:rPr>
        <w:t>. 7. vyd</w:t>
      </w:r>
      <w:r w:rsidR="00F55794" w:rsidRPr="000C1281">
        <w:rPr>
          <w:rFonts w:cs="Times New Roman"/>
          <w:szCs w:val="24"/>
        </w:rPr>
        <w:t>ání. Praha: Linde, 2014.</w:t>
      </w:r>
      <w:r w:rsidR="00F83E1E" w:rsidRPr="000C1281">
        <w:rPr>
          <w:rFonts w:cs="Times New Roman"/>
          <w:szCs w:val="24"/>
        </w:rPr>
        <w:t xml:space="preserve"> 621</w:t>
      </w:r>
      <w:r w:rsidRPr="000C1281">
        <w:rPr>
          <w:rFonts w:cs="Times New Roman"/>
          <w:szCs w:val="24"/>
        </w:rPr>
        <w:t xml:space="preserve"> s.</w:t>
      </w:r>
    </w:p>
    <w:p w:rsidR="00AE645E" w:rsidRPr="000C1281" w:rsidRDefault="00AE645E" w:rsidP="00AE645E">
      <w:pPr>
        <w:pStyle w:val="Odstavecseseznamem"/>
        <w:shd w:val="clear" w:color="auto" w:fill="FFFFFF"/>
        <w:ind w:left="1080" w:firstLine="0"/>
        <w:textAlignment w:val="center"/>
        <w:rPr>
          <w:rFonts w:cs="Times New Roman"/>
          <w:szCs w:val="24"/>
        </w:rPr>
      </w:pPr>
    </w:p>
    <w:p w:rsidR="00887CC0" w:rsidRPr="000C1281" w:rsidRDefault="00E26AFE" w:rsidP="00AE645E">
      <w:pPr>
        <w:pStyle w:val="Textpoznpodarou"/>
        <w:numPr>
          <w:ilvl w:val="0"/>
          <w:numId w:val="27"/>
        </w:numPr>
        <w:spacing w:line="360" w:lineRule="auto"/>
        <w:contextualSpacing/>
        <w:rPr>
          <w:rFonts w:cs="Times New Roman"/>
          <w:b/>
          <w:sz w:val="24"/>
          <w:szCs w:val="24"/>
        </w:rPr>
      </w:pPr>
      <w:r w:rsidRPr="000C1281">
        <w:rPr>
          <w:rFonts w:cs="Times New Roman"/>
          <w:b/>
          <w:sz w:val="24"/>
          <w:szCs w:val="24"/>
        </w:rPr>
        <w:t>Odborné články</w:t>
      </w:r>
    </w:p>
    <w:p w:rsidR="00AF16A2" w:rsidRPr="000C1281" w:rsidRDefault="00AF16A2" w:rsidP="00AE645E">
      <w:pPr>
        <w:pStyle w:val="Odstavecseseznamem"/>
        <w:numPr>
          <w:ilvl w:val="0"/>
          <w:numId w:val="30"/>
        </w:numPr>
        <w:shd w:val="clear" w:color="auto" w:fill="FFFFFF"/>
        <w:textAlignment w:val="center"/>
        <w:rPr>
          <w:rFonts w:cs="Times New Roman"/>
          <w:szCs w:val="24"/>
        </w:rPr>
      </w:pPr>
      <w:r w:rsidRPr="000C1281">
        <w:rPr>
          <w:rFonts w:cs="Times New Roman"/>
          <w:szCs w:val="24"/>
        </w:rPr>
        <w:t xml:space="preserve">BERKOVÁ, Zuzana. Řízení o způsobilosti k právním úkonům a nový občanský zákoník. </w:t>
      </w:r>
      <w:r w:rsidRPr="000C1281">
        <w:rPr>
          <w:rFonts w:cs="Times New Roman"/>
          <w:i/>
          <w:szCs w:val="24"/>
        </w:rPr>
        <w:t>Právní fórum,</w:t>
      </w:r>
      <w:r w:rsidRPr="000C1281">
        <w:rPr>
          <w:rFonts w:cs="Times New Roman"/>
          <w:szCs w:val="24"/>
        </w:rPr>
        <w:t xml:space="preserve"> 2012, č. 9, s. 396</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402.</w:t>
      </w:r>
    </w:p>
    <w:p w:rsidR="00AF16A2" w:rsidRPr="000C1281" w:rsidRDefault="00AF16A2" w:rsidP="00AE645E">
      <w:pPr>
        <w:pStyle w:val="Odstavecseseznamem"/>
        <w:numPr>
          <w:ilvl w:val="0"/>
          <w:numId w:val="30"/>
        </w:numPr>
        <w:rPr>
          <w:rFonts w:cs="Times New Roman"/>
          <w:szCs w:val="24"/>
        </w:rPr>
      </w:pPr>
      <w:r w:rsidRPr="000C1281">
        <w:rPr>
          <w:rFonts w:cs="Times New Roman"/>
          <w:szCs w:val="24"/>
        </w:rPr>
        <w:t>DOUDOVÁ, Marie. K problematice rozsudečných výroků určujících rozsah omezení způsobilosti občana k právním úkonům</w:t>
      </w:r>
      <w:r w:rsidRPr="000C1281">
        <w:rPr>
          <w:rFonts w:cs="Times New Roman"/>
          <w:i/>
          <w:szCs w:val="24"/>
        </w:rPr>
        <w:t>. Socialistická zákonnost</w:t>
      </w:r>
      <w:r w:rsidRPr="000C1281">
        <w:rPr>
          <w:rFonts w:cs="Times New Roman"/>
          <w:szCs w:val="24"/>
        </w:rPr>
        <w:t>, 1970, č. 9, s. 510</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516.</w:t>
      </w:r>
    </w:p>
    <w:p w:rsidR="00AF16A2" w:rsidRPr="000C1281" w:rsidRDefault="00AF16A2" w:rsidP="00AE645E">
      <w:pPr>
        <w:pStyle w:val="Odstavecseseznamem"/>
        <w:numPr>
          <w:ilvl w:val="0"/>
          <w:numId w:val="30"/>
        </w:numPr>
        <w:rPr>
          <w:rFonts w:cs="Times New Roman"/>
          <w:szCs w:val="24"/>
        </w:rPr>
      </w:pPr>
      <w:r w:rsidRPr="000C1281">
        <w:rPr>
          <w:rFonts w:cs="Times New Roman"/>
          <w:szCs w:val="24"/>
        </w:rPr>
        <w:t xml:space="preserve">FRINTA, Ondřej. Pojetí svéprávnosti v návrhu nového občanského zákoníku. </w:t>
      </w:r>
      <w:r w:rsidRPr="000C1281">
        <w:rPr>
          <w:rFonts w:cs="Times New Roman"/>
          <w:i/>
          <w:szCs w:val="24"/>
        </w:rPr>
        <w:t>Bulletin advokacie</w:t>
      </w:r>
      <w:r w:rsidRPr="000C1281">
        <w:rPr>
          <w:rFonts w:cs="Times New Roman"/>
          <w:szCs w:val="24"/>
        </w:rPr>
        <w:t>, 2011, č. 1</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2, s. 58</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66.</w:t>
      </w:r>
    </w:p>
    <w:p w:rsidR="00AF16A2" w:rsidRPr="000C1281" w:rsidRDefault="00AF16A2" w:rsidP="00AE645E">
      <w:pPr>
        <w:pStyle w:val="Odstavecseseznamem"/>
        <w:numPr>
          <w:ilvl w:val="0"/>
          <w:numId w:val="30"/>
        </w:numPr>
        <w:rPr>
          <w:rFonts w:cs="Times New Roman"/>
          <w:szCs w:val="24"/>
        </w:rPr>
      </w:pPr>
      <w:r w:rsidRPr="000C1281">
        <w:rPr>
          <w:rFonts w:cs="Times New Roman"/>
          <w:szCs w:val="24"/>
        </w:rPr>
        <w:t xml:space="preserve">HADERKA, Jiří. Zásahy soudu do způsobilosti občana k právním úkonům. </w:t>
      </w:r>
      <w:r w:rsidRPr="000C1281">
        <w:rPr>
          <w:rFonts w:cs="Times New Roman"/>
          <w:i/>
          <w:szCs w:val="24"/>
        </w:rPr>
        <w:t>Socialistické súdnictvo</w:t>
      </w:r>
      <w:r w:rsidRPr="000C1281">
        <w:rPr>
          <w:rFonts w:cs="Times New Roman"/>
          <w:szCs w:val="24"/>
        </w:rPr>
        <w:t>, 1977, č. 6, s. 30</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40.</w:t>
      </w:r>
    </w:p>
    <w:p w:rsidR="00AF16A2" w:rsidRPr="000C1281" w:rsidRDefault="00AF16A2" w:rsidP="00AE645E">
      <w:pPr>
        <w:pStyle w:val="Odstavecseseznamem"/>
        <w:numPr>
          <w:ilvl w:val="0"/>
          <w:numId w:val="30"/>
        </w:numPr>
        <w:rPr>
          <w:rFonts w:cs="Times New Roman"/>
          <w:szCs w:val="24"/>
        </w:rPr>
      </w:pPr>
      <w:r w:rsidRPr="000C1281">
        <w:rPr>
          <w:rFonts w:cs="Times New Roman"/>
          <w:szCs w:val="24"/>
        </w:rPr>
        <w:t xml:space="preserve">KOTRADY, Pavel. Několik úvah k rozhodování o způsobilosti k právním úkonům. </w:t>
      </w:r>
      <w:r w:rsidRPr="000C1281">
        <w:rPr>
          <w:rFonts w:cs="Times New Roman"/>
          <w:i/>
          <w:szCs w:val="24"/>
        </w:rPr>
        <w:t>Právní rozhledy,</w:t>
      </w:r>
      <w:r w:rsidRPr="000C1281">
        <w:rPr>
          <w:rFonts w:cs="Times New Roman"/>
          <w:szCs w:val="24"/>
        </w:rPr>
        <w:t xml:space="preserve"> 2014, č. 13</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14, s. 499</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505.</w:t>
      </w:r>
    </w:p>
    <w:p w:rsidR="00AF16A2" w:rsidRPr="000C1281" w:rsidRDefault="00AF16A2" w:rsidP="00AE645E">
      <w:pPr>
        <w:pStyle w:val="Odstavecseseznamem"/>
        <w:numPr>
          <w:ilvl w:val="0"/>
          <w:numId w:val="30"/>
        </w:numPr>
        <w:rPr>
          <w:rFonts w:cs="Times New Roman"/>
          <w:szCs w:val="24"/>
        </w:rPr>
      </w:pPr>
      <w:r w:rsidRPr="000C1281">
        <w:rPr>
          <w:rFonts w:cs="Times New Roman"/>
          <w:szCs w:val="24"/>
        </w:rPr>
        <w:t xml:space="preserve">KRÁLÍČKOVÁ, Zdeňka. Rodinné právo v Novém občanském zákoníku. </w:t>
      </w:r>
      <w:r w:rsidRPr="000C1281">
        <w:rPr>
          <w:rFonts w:cs="Times New Roman"/>
          <w:i/>
          <w:szCs w:val="24"/>
        </w:rPr>
        <w:t>Právní rozhledy</w:t>
      </w:r>
      <w:r w:rsidRPr="000C1281">
        <w:rPr>
          <w:rFonts w:cs="Times New Roman"/>
          <w:szCs w:val="24"/>
        </w:rPr>
        <w:t>, 2013, č. 23</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24, s. 801</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804.</w:t>
      </w:r>
    </w:p>
    <w:p w:rsidR="00AF16A2" w:rsidRPr="000C1281" w:rsidRDefault="00AF16A2" w:rsidP="00AE645E">
      <w:pPr>
        <w:pStyle w:val="Odstavecseseznamem"/>
        <w:numPr>
          <w:ilvl w:val="0"/>
          <w:numId w:val="30"/>
        </w:numPr>
        <w:rPr>
          <w:rFonts w:cs="Times New Roman"/>
          <w:szCs w:val="24"/>
        </w:rPr>
      </w:pPr>
      <w:r w:rsidRPr="000C1281">
        <w:rPr>
          <w:rFonts w:cs="Times New Roman"/>
          <w:szCs w:val="24"/>
        </w:rPr>
        <w:t xml:space="preserve">KŘIVÁČKOVÁ, Jana. Zjišťování skutkového stavu v nesporných řízeních. </w:t>
      </w:r>
      <w:r w:rsidRPr="000C1281">
        <w:rPr>
          <w:rFonts w:cs="Times New Roman"/>
          <w:i/>
          <w:szCs w:val="24"/>
        </w:rPr>
        <w:t>Právní fórum</w:t>
      </w:r>
      <w:r w:rsidRPr="000C1281">
        <w:rPr>
          <w:rFonts w:cs="Times New Roman"/>
          <w:szCs w:val="24"/>
        </w:rPr>
        <w:t>, 2012, č. 9, s. 392</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395.</w:t>
      </w:r>
    </w:p>
    <w:p w:rsidR="00AF16A2" w:rsidRPr="000C1281" w:rsidRDefault="00AF16A2" w:rsidP="00AE645E">
      <w:pPr>
        <w:pStyle w:val="Odstavecseseznamem"/>
        <w:numPr>
          <w:ilvl w:val="0"/>
          <w:numId w:val="30"/>
        </w:numPr>
        <w:rPr>
          <w:rFonts w:cs="Times New Roman"/>
          <w:szCs w:val="24"/>
        </w:rPr>
      </w:pPr>
      <w:r w:rsidRPr="000C1281">
        <w:rPr>
          <w:rFonts w:cs="Times New Roman"/>
          <w:szCs w:val="24"/>
        </w:rPr>
        <w:t xml:space="preserve">MAREČKOVÁ, Jana. Platná právní úprava a návrh nového občanského zákoníku ve světle čl. 12 Úmluvy o právech osob se zdravotním postižením. </w:t>
      </w:r>
      <w:r w:rsidRPr="000C1281">
        <w:rPr>
          <w:rFonts w:cs="Times New Roman"/>
          <w:i/>
          <w:szCs w:val="24"/>
        </w:rPr>
        <w:t>Právní rozhledy</w:t>
      </w:r>
      <w:r w:rsidRPr="000C1281">
        <w:rPr>
          <w:rFonts w:cs="Times New Roman"/>
          <w:szCs w:val="24"/>
        </w:rPr>
        <w:t>, 2009, č. 8, s. 86</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93.</w:t>
      </w:r>
    </w:p>
    <w:p w:rsidR="006D695A" w:rsidRPr="000C1281" w:rsidRDefault="00AF16A2" w:rsidP="00AE645E">
      <w:pPr>
        <w:pStyle w:val="Odstavecseseznamem"/>
        <w:numPr>
          <w:ilvl w:val="0"/>
          <w:numId w:val="30"/>
        </w:numPr>
        <w:rPr>
          <w:rFonts w:cs="Times New Roman"/>
          <w:szCs w:val="24"/>
        </w:rPr>
      </w:pPr>
      <w:r w:rsidRPr="000C1281">
        <w:rPr>
          <w:rFonts w:cs="Times New Roman"/>
          <w:szCs w:val="24"/>
        </w:rPr>
        <w:t xml:space="preserve">MUSILOVÁ, Šárka. Předběžná prohlášení a ochrana zranitelných osob v novém občanském zákoníku. </w:t>
      </w:r>
      <w:r w:rsidRPr="000C1281">
        <w:rPr>
          <w:rFonts w:cs="Times New Roman"/>
          <w:i/>
          <w:szCs w:val="24"/>
        </w:rPr>
        <w:t>Ad Notam</w:t>
      </w:r>
      <w:r w:rsidR="006D695A" w:rsidRPr="000C1281">
        <w:rPr>
          <w:rFonts w:cs="Times New Roman"/>
          <w:szCs w:val="24"/>
        </w:rPr>
        <w:t>, 2013, č. 5, s. 3</w:t>
      </w:r>
      <w:r w:rsidR="009D2C7C" w:rsidRPr="000C1281">
        <w:rPr>
          <w:rFonts w:cs="Times New Roman"/>
          <w:szCs w:val="24"/>
        </w:rPr>
        <w:t xml:space="preserve"> </w:t>
      </w:r>
      <w:r w:rsidR="006D695A" w:rsidRPr="000C1281">
        <w:rPr>
          <w:rFonts w:cs="Times New Roman"/>
          <w:szCs w:val="24"/>
        </w:rPr>
        <w:t>-</w:t>
      </w:r>
      <w:r w:rsidR="009D2C7C" w:rsidRPr="000C1281">
        <w:rPr>
          <w:rFonts w:cs="Times New Roman"/>
          <w:szCs w:val="24"/>
        </w:rPr>
        <w:t xml:space="preserve"> </w:t>
      </w:r>
      <w:r w:rsidR="006D695A" w:rsidRPr="000C1281">
        <w:rPr>
          <w:rFonts w:cs="Times New Roman"/>
          <w:szCs w:val="24"/>
        </w:rPr>
        <w:t>5.</w:t>
      </w:r>
    </w:p>
    <w:p w:rsidR="006D695A" w:rsidRPr="000C1281" w:rsidRDefault="00AF16A2" w:rsidP="006D695A">
      <w:pPr>
        <w:pStyle w:val="Odstavecseseznamem"/>
        <w:numPr>
          <w:ilvl w:val="0"/>
          <w:numId w:val="30"/>
        </w:numPr>
        <w:rPr>
          <w:rFonts w:cs="Times New Roman"/>
          <w:szCs w:val="24"/>
        </w:rPr>
      </w:pPr>
      <w:r w:rsidRPr="000C1281">
        <w:rPr>
          <w:rFonts w:cs="Times New Roman"/>
          <w:szCs w:val="24"/>
        </w:rPr>
        <w:lastRenderedPageBreak/>
        <w:t xml:space="preserve">SCHÖN, Monika. Výkon rodičovské odpovědnosti rodičem s omezenou svéprávností. </w:t>
      </w:r>
      <w:r w:rsidRPr="000C1281">
        <w:rPr>
          <w:rFonts w:cs="Times New Roman"/>
          <w:i/>
          <w:szCs w:val="24"/>
        </w:rPr>
        <w:t>Právní rozhledy</w:t>
      </w:r>
      <w:r w:rsidRPr="000C1281">
        <w:rPr>
          <w:rFonts w:cs="Times New Roman"/>
          <w:szCs w:val="24"/>
        </w:rPr>
        <w:t>, 2014, č. 13</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14, s. 492</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195.</w:t>
      </w:r>
    </w:p>
    <w:p w:rsidR="00AF16A2" w:rsidRPr="000C1281" w:rsidRDefault="00AF16A2" w:rsidP="006D695A">
      <w:pPr>
        <w:pStyle w:val="Odstavecseseznamem"/>
        <w:numPr>
          <w:ilvl w:val="0"/>
          <w:numId w:val="30"/>
        </w:numPr>
        <w:rPr>
          <w:rFonts w:cs="Times New Roman"/>
          <w:szCs w:val="24"/>
        </w:rPr>
      </w:pPr>
      <w:r w:rsidRPr="000C1281">
        <w:rPr>
          <w:rFonts w:cs="Times New Roman"/>
          <w:szCs w:val="24"/>
        </w:rPr>
        <w:t xml:space="preserve">SVOBODA, Karel. Obsah výroku o omezení svéprávnosti. </w:t>
      </w:r>
      <w:r w:rsidRPr="000C1281">
        <w:rPr>
          <w:rFonts w:cs="Times New Roman"/>
          <w:i/>
          <w:szCs w:val="24"/>
        </w:rPr>
        <w:t xml:space="preserve">Soudní rozhledy, </w:t>
      </w:r>
      <w:r w:rsidRPr="000C1281">
        <w:rPr>
          <w:rFonts w:cs="Times New Roman"/>
          <w:szCs w:val="24"/>
        </w:rPr>
        <w:t>2014</w:t>
      </w:r>
      <w:r w:rsidRPr="000C1281">
        <w:rPr>
          <w:rFonts w:cs="Times New Roman"/>
          <w:i/>
          <w:szCs w:val="24"/>
        </w:rPr>
        <w:t xml:space="preserve">, </w:t>
      </w:r>
      <w:r w:rsidRPr="000C1281">
        <w:rPr>
          <w:rFonts w:cs="Times New Roman"/>
          <w:szCs w:val="24"/>
        </w:rPr>
        <w:t>č. 5, s. 179</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180.</w:t>
      </w:r>
    </w:p>
    <w:p w:rsidR="006D695A" w:rsidRPr="000C1281" w:rsidRDefault="00AF16A2" w:rsidP="006D695A">
      <w:pPr>
        <w:pStyle w:val="Odstavecseseznamem"/>
        <w:numPr>
          <w:ilvl w:val="0"/>
          <w:numId w:val="30"/>
        </w:numPr>
        <w:rPr>
          <w:rFonts w:cs="Times New Roman"/>
          <w:szCs w:val="24"/>
        </w:rPr>
      </w:pPr>
      <w:r w:rsidRPr="000C1281">
        <w:rPr>
          <w:rFonts w:cs="Times New Roman"/>
          <w:szCs w:val="24"/>
        </w:rPr>
        <w:t xml:space="preserve">SVOBODA, Karel. Průběh řízení a dokazování ve zvláštních řízeních soudních. </w:t>
      </w:r>
      <w:r w:rsidRPr="000C1281">
        <w:rPr>
          <w:rFonts w:cs="Times New Roman"/>
          <w:i/>
          <w:szCs w:val="24"/>
        </w:rPr>
        <w:t>Jurisprudence</w:t>
      </w:r>
      <w:r w:rsidRPr="000C1281">
        <w:rPr>
          <w:rFonts w:cs="Times New Roman"/>
          <w:szCs w:val="24"/>
        </w:rPr>
        <w:t>, 2014, č. 2, s. 20</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26.</w:t>
      </w:r>
    </w:p>
    <w:p w:rsidR="00AF16A2" w:rsidRPr="000C1281" w:rsidRDefault="00AF16A2" w:rsidP="006D695A">
      <w:pPr>
        <w:pStyle w:val="Odstavecseseznamem"/>
        <w:numPr>
          <w:ilvl w:val="0"/>
          <w:numId w:val="30"/>
        </w:numPr>
        <w:rPr>
          <w:rFonts w:cs="Times New Roman"/>
          <w:szCs w:val="24"/>
        </w:rPr>
      </w:pPr>
      <w:r w:rsidRPr="000C1281">
        <w:rPr>
          <w:rFonts w:cs="Times New Roman"/>
          <w:szCs w:val="24"/>
        </w:rPr>
        <w:t xml:space="preserve">SVOBODA, Karel. Rozhodování o nákladech ve zvláštních řízeních soudních. </w:t>
      </w:r>
      <w:r w:rsidRPr="000C1281">
        <w:rPr>
          <w:rFonts w:cs="Times New Roman"/>
          <w:i/>
          <w:szCs w:val="24"/>
        </w:rPr>
        <w:t>Právní rozhledy</w:t>
      </w:r>
      <w:r w:rsidRPr="000C1281">
        <w:rPr>
          <w:rFonts w:cs="Times New Roman"/>
          <w:szCs w:val="24"/>
        </w:rPr>
        <w:t>, 2014, č. 2, s. 39</w:t>
      </w:r>
      <w:r w:rsidR="009D2C7C" w:rsidRPr="000C1281">
        <w:rPr>
          <w:rFonts w:cs="Times New Roman"/>
          <w:szCs w:val="24"/>
        </w:rPr>
        <w:t xml:space="preserve"> </w:t>
      </w:r>
      <w:r w:rsidRPr="000C1281">
        <w:rPr>
          <w:rFonts w:cs="Times New Roman"/>
          <w:szCs w:val="24"/>
        </w:rPr>
        <w:t>-</w:t>
      </w:r>
      <w:r w:rsidR="009D2C7C" w:rsidRPr="000C1281">
        <w:rPr>
          <w:rFonts w:cs="Times New Roman"/>
          <w:szCs w:val="24"/>
        </w:rPr>
        <w:t xml:space="preserve"> </w:t>
      </w:r>
      <w:r w:rsidRPr="000C1281">
        <w:rPr>
          <w:rFonts w:cs="Times New Roman"/>
          <w:szCs w:val="24"/>
        </w:rPr>
        <w:t>41.</w:t>
      </w:r>
    </w:p>
    <w:p w:rsidR="00887CC0" w:rsidRPr="000C1281" w:rsidRDefault="00887CC0" w:rsidP="006759B3">
      <w:pPr>
        <w:pStyle w:val="Odstavecseseznamem"/>
        <w:ind w:firstLine="0"/>
        <w:rPr>
          <w:rFonts w:cs="Times New Roman"/>
          <w:b/>
          <w:szCs w:val="24"/>
        </w:rPr>
      </w:pPr>
    </w:p>
    <w:p w:rsidR="006F70F2" w:rsidRPr="000C1281" w:rsidRDefault="00D45D18" w:rsidP="00E471EC">
      <w:pPr>
        <w:pStyle w:val="Odstavecseseznamem"/>
        <w:numPr>
          <w:ilvl w:val="0"/>
          <w:numId w:val="27"/>
        </w:numPr>
        <w:rPr>
          <w:rFonts w:cs="Times New Roman"/>
          <w:b/>
          <w:szCs w:val="24"/>
        </w:rPr>
      </w:pPr>
      <w:r w:rsidRPr="000C1281">
        <w:rPr>
          <w:rFonts w:cs="Times New Roman"/>
          <w:b/>
          <w:szCs w:val="24"/>
        </w:rPr>
        <w:t>Judikatura</w:t>
      </w:r>
    </w:p>
    <w:p w:rsidR="006F70F2" w:rsidRPr="000C1281" w:rsidRDefault="006F70F2" w:rsidP="00E471EC">
      <w:pPr>
        <w:pStyle w:val="Odstavecseseznamem"/>
        <w:numPr>
          <w:ilvl w:val="0"/>
          <w:numId w:val="29"/>
        </w:numPr>
        <w:rPr>
          <w:rFonts w:cs="Times New Roman"/>
          <w:b/>
          <w:szCs w:val="24"/>
        </w:rPr>
      </w:pPr>
      <w:r w:rsidRPr="000C1281">
        <w:rPr>
          <w:rFonts w:cs="Times New Roman"/>
          <w:b/>
          <w:szCs w:val="24"/>
        </w:rPr>
        <w:t>ELSP</w:t>
      </w:r>
    </w:p>
    <w:p w:rsidR="00AE645E" w:rsidRPr="000C1281" w:rsidRDefault="00AE645E" w:rsidP="00AE645E">
      <w:pPr>
        <w:pStyle w:val="Odstavecseseznamem"/>
        <w:numPr>
          <w:ilvl w:val="0"/>
          <w:numId w:val="32"/>
        </w:numPr>
        <w:rPr>
          <w:rFonts w:cs="Times New Roman"/>
          <w:szCs w:val="24"/>
        </w:rPr>
      </w:pPr>
      <w:r w:rsidRPr="000C1281">
        <w:rPr>
          <w:rFonts w:cs="Times New Roman"/>
          <w:szCs w:val="24"/>
        </w:rPr>
        <w:t>Rozhodnutí ESLP ve věci Matter proti Slovensku ze dne 29. července 2009. Stížnost č. 315534/96.</w:t>
      </w:r>
    </w:p>
    <w:p w:rsidR="00AE645E" w:rsidRPr="000C1281" w:rsidRDefault="00AE645E" w:rsidP="00AE645E">
      <w:pPr>
        <w:pStyle w:val="Odstavecseseznamem"/>
        <w:numPr>
          <w:ilvl w:val="0"/>
          <w:numId w:val="32"/>
        </w:numPr>
        <w:rPr>
          <w:rFonts w:cs="Times New Roman"/>
          <w:szCs w:val="24"/>
        </w:rPr>
      </w:pPr>
      <w:r w:rsidRPr="000C1281">
        <w:rPr>
          <w:rFonts w:cs="Times New Roman"/>
          <w:szCs w:val="24"/>
        </w:rPr>
        <w:t>Rozhodnutí ESLP ve věci Bock proti Německu ze dne 26. března 1989. Stížnost 11118/84.</w:t>
      </w:r>
    </w:p>
    <w:p w:rsidR="00AE645E" w:rsidRPr="000C1281" w:rsidRDefault="00AE645E" w:rsidP="00AE645E">
      <w:pPr>
        <w:pStyle w:val="Odstavecseseznamem"/>
        <w:numPr>
          <w:ilvl w:val="0"/>
          <w:numId w:val="32"/>
        </w:numPr>
        <w:rPr>
          <w:rFonts w:cs="Times New Roman"/>
          <w:szCs w:val="24"/>
        </w:rPr>
      </w:pPr>
      <w:r w:rsidRPr="000C1281">
        <w:rPr>
          <w:rFonts w:cs="Times New Roman"/>
          <w:szCs w:val="24"/>
        </w:rPr>
        <w:t>Rozhodnutí ESLP ve věci Nowicka proti Polsku ze dne 3. prosince 2002. Stížnost 30218/96.</w:t>
      </w:r>
    </w:p>
    <w:p w:rsidR="00AE645E" w:rsidRPr="000C1281" w:rsidRDefault="00AE645E" w:rsidP="00AE645E">
      <w:pPr>
        <w:pStyle w:val="Odstavecseseznamem"/>
        <w:numPr>
          <w:ilvl w:val="0"/>
          <w:numId w:val="32"/>
        </w:numPr>
        <w:rPr>
          <w:rFonts w:cs="Times New Roman"/>
          <w:szCs w:val="24"/>
        </w:rPr>
      </w:pPr>
      <w:r w:rsidRPr="000C1281">
        <w:rPr>
          <w:rFonts w:cs="Times New Roman"/>
          <w:szCs w:val="24"/>
        </w:rPr>
        <w:t>Rozhodnutí ESLP ve věci Pereira proti Portugalsku ze dne 26. února 2002. Stížnost 44872/98.</w:t>
      </w:r>
    </w:p>
    <w:p w:rsidR="00AE645E" w:rsidRPr="000C1281" w:rsidRDefault="00AE645E" w:rsidP="00AE645E">
      <w:pPr>
        <w:pStyle w:val="Odstavecseseznamem"/>
        <w:numPr>
          <w:ilvl w:val="0"/>
          <w:numId w:val="32"/>
        </w:numPr>
        <w:rPr>
          <w:rFonts w:cs="Times New Roman"/>
          <w:szCs w:val="24"/>
        </w:rPr>
      </w:pPr>
      <w:r w:rsidRPr="000C1281">
        <w:rPr>
          <w:rFonts w:cs="Times New Roman"/>
          <w:szCs w:val="24"/>
        </w:rPr>
        <w:t xml:space="preserve">Rozhodnutí ESLP ve věci </w:t>
      </w:r>
      <w:proofErr w:type="spellStart"/>
      <w:r w:rsidRPr="000C1281">
        <w:rPr>
          <w:rFonts w:cs="Times New Roman"/>
          <w:szCs w:val="24"/>
        </w:rPr>
        <w:t>Shtukaturov</w:t>
      </w:r>
      <w:proofErr w:type="spellEnd"/>
      <w:r w:rsidRPr="000C1281">
        <w:rPr>
          <w:rFonts w:cs="Times New Roman"/>
          <w:szCs w:val="24"/>
        </w:rPr>
        <w:t xml:space="preserve"> proti Rusku ze dne 27. června 2008. Stížnost 44009/05.</w:t>
      </w:r>
    </w:p>
    <w:p w:rsidR="00AE645E" w:rsidRPr="000C1281" w:rsidRDefault="00AE645E" w:rsidP="00AE645E">
      <w:pPr>
        <w:pStyle w:val="Odstavecseseznamem"/>
        <w:numPr>
          <w:ilvl w:val="0"/>
          <w:numId w:val="32"/>
        </w:numPr>
        <w:rPr>
          <w:rFonts w:cs="Times New Roman"/>
          <w:szCs w:val="24"/>
        </w:rPr>
      </w:pPr>
      <w:r w:rsidRPr="000C1281">
        <w:rPr>
          <w:rFonts w:cs="Times New Roman"/>
          <w:szCs w:val="24"/>
        </w:rPr>
        <w:t xml:space="preserve">Rozhodnutí ESLP ve věci H. F. </w:t>
      </w:r>
      <w:proofErr w:type="gramStart"/>
      <w:r w:rsidRPr="000C1281">
        <w:rPr>
          <w:rFonts w:cs="Times New Roman"/>
          <w:szCs w:val="24"/>
        </w:rPr>
        <w:t>proti</w:t>
      </w:r>
      <w:proofErr w:type="gramEnd"/>
      <w:r w:rsidRPr="000C1281">
        <w:rPr>
          <w:rFonts w:cs="Times New Roman"/>
          <w:szCs w:val="24"/>
        </w:rPr>
        <w:t xml:space="preserve"> Slovensku ze dne 8. listopadu 2005. Stížnost 54797/00.</w:t>
      </w:r>
    </w:p>
    <w:p w:rsidR="00AE645E" w:rsidRPr="000C1281" w:rsidRDefault="00AE645E" w:rsidP="00AE645E">
      <w:pPr>
        <w:pStyle w:val="Odstavecseseznamem"/>
        <w:ind w:left="1713" w:firstLine="0"/>
        <w:rPr>
          <w:rFonts w:cs="Times New Roman"/>
          <w:szCs w:val="24"/>
        </w:rPr>
      </w:pPr>
    </w:p>
    <w:p w:rsidR="006F70F2" w:rsidRPr="000C1281" w:rsidRDefault="006F70F2" w:rsidP="00AE645E">
      <w:pPr>
        <w:pStyle w:val="Odstavecseseznamem"/>
        <w:numPr>
          <w:ilvl w:val="0"/>
          <w:numId w:val="29"/>
        </w:numPr>
        <w:rPr>
          <w:rFonts w:cs="Times New Roman"/>
          <w:b/>
          <w:szCs w:val="24"/>
        </w:rPr>
      </w:pPr>
      <w:r w:rsidRPr="000C1281">
        <w:rPr>
          <w:rFonts w:cs="Times New Roman"/>
          <w:b/>
          <w:szCs w:val="24"/>
        </w:rPr>
        <w:t>ÚS</w:t>
      </w:r>
    </w:p>
    <w:p w:rsidR="00AE645E" w:rsidRPr="000C1281" w:rsidRDefault="00AE645E" w:rsidP="00AE645E">
      <w:pPr>
        <w:pStyle w:val="Odstavecseseznamem"/>
        <w:numPr>
          <w:ilvl w:val="0"/>
          <w:numId w:val="33"/>
        </w:numPr>
        <w:rPr>
          <w:rFonts w:cs="Times New Roman"/>
          <w:szCs w:val="24"/>
        </w:rPr>
      </w:pPr>
      <w:r w:rsidRPr="000C1281">
        <w:rPr>
          <w:rFonts w:cs="Times New Roman"/>
          <w:szCs w:val="24"/>
        </w:rPr>
        <w:t>Nález Ústavního soudu ze dne 19. prosince 2000 sp. zn. II ÚS 178/2000.</w:t>
      </w:r>
    </w:p>
    <w:p w:rsidR="00AE645E" w:rsidRPr="000C1281" w:rsidRDefault="00AE645E" w:rsidP="00AE645E">
      <w:pPr>
        <w:pStyle w:val="Odstavecseseznamem"/>
        <w:numPr>
          <w:ilvl w:val="0"/>
          <w:numId w:val="33"/>
        </w:numPr>
        <w:rPr>
          <w:rFonts w:cs="Times New Roman"/>
          <w:szCs w:val="24"/>
        </w:rPr>
      </w:pPr>
      <w:r w:rsidRPr="000C1281">
        <w:rPr>
          <w:rFonts w:cs="Times New Roman"/>
          <w:szCs w:val="24"/>
        </w:rPr>
        <w:t>Nález Ústavního soudu ze dne 7. prosince 2005, sp. zn. IV ÚS 412/04.</w:t>
      </w:r>
    </w:p>
    <w:p w:rsidR="00AE645E" w:rsidRPr="000C1281" w:rsidRDefault="00AE645E" w:rsidP="00AE645E">
      <w:pPr>
        <w:pStyle w:val="Odstavecseseznamem"/>
        <w:numPr>
          <w:ilvl w:val="0"/>
          <w:numId w:val="33"/>
        </w:numPr>
        <w:rPr>
          <w:rFonts w:cs="Times New Roman"/>
          <w:szCs w:val="24"/>
        </w:rPr>
      </w:pPr>
      <w:r w:rsidRPr="000C1281">
        <w:rPr>
          <w:rFonts w:cs="Times New Roman"/>
          <w:szCs w:val="24"/>
        </w:rPr>
        <w:t>Nález Ústavního soudu ze dne 13. září 2007, sp. zn. II ÚS 303/05.</w:t>
      </w:r>
    </w:p>
    <w:p w:rsidR="00AE645E" w:rsidRPr="000C1281" w:rsidRDefault="00AE645E" w:rsidP="00AE645E">
      <w:pPr>
        <w:pStyle w:val="Odstavecseseznamem"/>
        <w:numPr>
          <w:ilvl w:val="0"/>
          <w:numId w:val="33"/>
        </w:numPr>
        <w:rPr>
          <w:rFonts w:cs="Times New Roman"/>
          <w:szCs w:val="24"/>
        </w:rPr>
      </w:pPr>
      <w:r w:rsidRPr="000C1281">
        <w:rPr>
          <w:rFonts w:cs="Times New Roman"/>
          <w:szCs w:val="24"/>
        </w:rPr>
        <w:t>Nález Ústavního soudu ze dne 13. září 2007, sp. zn. II ÚS 303/05.</w:t>
      </w:r>
    </w:p>
    <w:p w:rsidR="00AE645E" w:rsidRPr="000C1281" w:rsidRDefault="00AE645E" w:rsidP="00AE645E">
      <w:pPr>
        <w:pStyle w:val="Odstavecseseznamem"/>
        <w:numPr>
          <w:ilvl w:val="0"/>
          <w:numId w:val="33"/>
        </w:numPr>
        <w:rPr>
          <w:rFonts w:cs="Times New Roman"/>
          <w:szCs w:val="24"/>
        </w:rPr>
      </w:pPr>
      <w:r w:rsidRPr="000C1281">
        <w:rPr>
          <w:rFonts w:cs="Times New Roman"/>
          <w:szCs w:val="24"/>
        </w:rPr>
        <w:t>Nález Ústavního soudu ze dne 13. prosince 2007, sp. zn. II ÚS 2630/07.</w:t>
      </w:r>
    </w:p>
    <w:p w:rsidR="00AE645E" w:rsidRPr="000C1281" w:rsidRDefault="00AE645E" w:rsidP="00AE645E">
      <w:pPr>
        <w:pStyle w:val="Odstavecseseznamem"/>
        <w:numPr>
          <w:ilvl w:val="0"/>
          <w:numId w:val="33"/>
        </w:numPr>
        <w:rPr>
          <w:rFonts w:cs="Times New Roman"/>
          <w:szCs w:val="24"/>
        </w:rPr>
      </w:pPr>
      <w:r w:rsidRPr="000C1281">
        <w:rPr>
          <w:rFonts w:cs="Times New Roman"/>
          <w:szCs w:val="24"/>
        </w:rPr>
        <w:t>Nález Ústavního soudu ze dne 13. prosince 2007, sp. zn. II ÚS 2630/07.</w:t>
      </w:r>
    </w:p>
    <w:p w:rsidR="00AE645E" w:rsidRPr="000C1281" w:rsidRDefault="00AE645E" w:rsidP="00AE645E">
      <w:pPr>
        <w:pStyle w:val="Odstavecseseznamem"/>
        <w:numPr>
          <w:ilvl w:val="0"/>
          <w:numId w:val="33"/>
        </w:numPr>
        <w:rPr>
          <w:rFonts w:cs="Times New Roman"/>
          <w:szCs w:val="24"/>
        </w:rPr>
      </w:pPr>
      <w:r w:rsidRPr="000C1281">
        <w:rPr>
          <w:rFonts w:cs="Times New Roman"/>
          <w:szCs w:val="24"/>
        </w:rPr>
        <w:t>Nález Ústavního soudu ze dne 14. dubna 2009, sp. zn. II ÚS 1191/08.</w:t>
      </w:r>
    </w:p>
    <w:p w:rsidR="00AE645E" w:rsidRPr="000C1281" w:rsidRDefault="00AE645E" w:rsidP="00AE645E">
      <w:pPr>
        <w:pStyle w:val="Odstavecseseznamem"/>
        <w:numPr>
          <w:ilvl w:val="0"/>
          <w:numId w:val="33"/>
        </w:numPr>
        <w:rPr>
          <w:rFonts w:cs="Times New Roman"/>
          <w:szCs w:val="24"/>
        </w:rPr>
      </w:pPr>
      <w:r w:rsidRPr="000C1281">
        <w:rPr>
          <w:rFonts w:cs="Times New Roman"/>
          <w:szCs w:val="24"/>
        </w:rPr>
        <w:t xml:space="preserve">Nález Ústavního soudu ze dne 12. července 2010, sp. zn. IV ÚS 3102/08. </w:t>
      </w:r>
    </w:p>
    <w:p w:rsidR="00AE645E" w:rsidRPr="000C1281" w:rsidRDefault="00AE645E" w:rsidP="00AE645E">
      <w:pPr>
        <w:pStyle w:val="Odstavecseseznamem"/>
        <w:ind w:left="1713" w:firstLine="0"/>
        <w:rPr>
          <w:rFonts w:cs="Times New Roman"/>
          <w:szCs w:val="24"/>
        </w:rPr>
      </w:pPr>
    </w:p>
    <w:p w:rsidR="006F70F2" w:rsidRPr="000C1281" w:rsidRDefault="006F70F2" w:rsidP="00AE645E">
      <w:pPr>
        <w:pStyle w:val="Odstavecseseznamem"/>
        <w:numPr>
          <w:ilvl w:val="0"/>
          <w:numId w:val="29"/>
        </w:numPr>
        <w:rPr>
          <w:rFonts w:cs="Times New Roman"/>
          <w:b/>
          <w:szCs w:val="24"/>
        </w:rPr>
      </w:pPr>
      <w:r w:rsidRPr="000C1281">
        <w:rPr>
          <w:rFonts w:cs="Times New Roman"/>
          <w:b/>
          <w:szCs w:val="24"/>
        </w:rPr>
        <w:lastRenderedPageBreak/>
        <w:t>NS</w:t>
      </w:r>
    </w:p>
    <w:p w:rsidR="00AE645E" w:rsidRPr="000C1281" w:rsidRDefault="00AE645E" w:rsidP="00AE645E">
      <w:pPr>
        <w:pStyle w:val="Odstavecseseznamem"/>
        <w:numPr>
          <w:ilvl w:val="0"/>
          <w:numId w:val="34"/>
        </w:numPr>
        <w:rPr>
          <w:rFonts w:cs="Times New Roman"/>
          <w:szCs w:val="24"/>
        </w:rPr>
      </w:pPr>
      <w:r w:rsidRPr="000C1281">
        <w:rPr>
          <w:rFonts w:cs="Times New Roman"/>
          <w:szCs w:val="24"/>
        </w:rPr>
        <w:t>Zpráva občanskoprávního kolegia Nejvyššího soudu ze dne 18. listopadu 1977, sp. zn. Cpj 160/1976.</w:t>
      </w:r>
    </w:p>
    <w:p w:rsidR="00AE645E" w:rsidRPr="000C1281" w:rsidRDefault="00AE645E" w:rsidP="00AE645E">
      <w:pPr>
        <w:pStyle w:val="Odstavecseseznamem"/>
        <w:numPr>
          <w:ilvl w:val="0"/>
          <w:numId w:val="34"/>
        </w:numPr>
        <w:rPr>
          <w:rFonts w:cs="Times New Roman"/>
          <w:szCs w:val="24"/>
        </w:rPr>
      </w:pPr>
      <w:r w:rsidRPr="000C1281">
        <w:rPr>
          <w:rFonts w:cs="Times New Roman"/>
          <w:szCs w:val="24"/>
        </w:rPr>
        <w:t>Rozsudek Nejvyššího soudu ze dne 29. prosince 1966, sp. zn. 5 Cz 144/66.</w:t>
      </w:r>
    </w:p>
    <w:p w:rsidR="00AE645E" w:rsidRPr="000C1281" w:rsidRDefault="00F83E1E" w:rsidP="00AE645E">
      <w:pPr>
        <w:pStyle w:val="Odstavecseseznamem"/>
        <w:numPr>
          <w:ilvl w:val="0"/>
          <w:numId w:val="34"/>
        </w:numPr>
        <w:rPr>
          <w:rFonts w:cs="Times New Roman"/>
          <w:szCs w:val="24"/>
        </w:rPr>
      </w:pPr>
      <w:r w:rsidRPr="000C1281">
        <w:rPr>
          <w:rFonts w:cs="Times New Roman"/>
          <w:szCs w:val="24"/>
        </w:rPr>
        <w:t>Usnesení Nejvyššího soud</w:t>
      </w:r>
      <w:r w:rsidR="00AE645E" w:rsidRPr="000C1281">
        <w:rPr>
          <w:rFonts w:cs="Times New Roman"/>
          <w:szCs w:val="24"/>
        </w:rPr>
        <w:t xml:space="preserve"> ze dne 31. října 1969, sp. zn. 2 CZ 29/69. </w:t>
      </w:r>
    </w:p>
    <w:p w:rsidR="00AE645E" w:rsidRPr="000C1281" w:rsidRDefault="00AE645E" w:rsidP="00AE645E">
      <w:pPr>
        <w:pStyle w:val="Odstavecseseznamem"/>
        <w:numPr>
          <w:ilvl w:val="0"/>
          <w:numId w:val="34"/>
        </w:numPr>
        <w:rPr>
          <w:rFonts w:cs="Times New Roman"/>
          <w:szCs w:val="24"/>
        </w:rPr>
      </w:pPr>
      <w:r w:rsidRPr="000C1281">
        <w:rPr>
          <w:rFonts w:cs="Times New Roman"/>
          <w:szCs w:val="24"/>
        </w:rPr>
        <w:t>Rozsudek Nejvyššího soud</w:t>
      </w:r>
      <w:r w:rsidR="00F83E1E" w:rsidRPr="000C1281">
        <w:rPr>
          <w:rFonts w:cs="Times New Roman"/>
          <w:szCs w:val="24"/>
        </w:rPr>
        <w:t xml:space="preserve">u ze dne 27. prosince 1975, sp. </w:t>
      </w:r>
      <w:r w:rsidRPr="000C1281">
        <w:rPr>
          <w:rFonts w:cs="Times New Roman"/>
          <w:szCs w:val="24"/>
        </w:rPr>
        <w:t>zn. 3 Cz 106/1975.</w:t>
      </w:r>
    </w:p>
    <w:p w:rsidR="00AE645E" w:rsidRPr="000C1281" w:rsidRDefault="00AE645E" w:rsidP="00AE645E">
      <w:pPr>
        <w:pStyle w:val="Odstavecseseznamem"/>
        <w:numPr>
          <w:ilvl w:val="0"/>
          <w:numId w:val="34"/>
        </w:numPr>
        <w:rPr>
          <w:rFonts w:cs="Times New Roman"/>
          <w:szCs w:val="24"/>
        </w:rPr>
      </w:pPr>
      <w:r w:rsidRPr="000C1281">
        <w:rPr>
          <w:rFonts w:cs="Times New Roman"/>
          <w:szCs w:val="24"/>
        </w:rPr>
        <w:t>Zpráva Nejvyššího soudu ze dne 14. listopadu 1979, sp. zn. Cpj 41/79.</w:t>
      </w:r>
    </w:p>
    <w:p w:rsidR="00AE645E" w:rsidRPr="000C1281" w:rsidRDefault="00AE645E" w:rsidP="00AE645E">
      <w:pPr>
        <w:pStyle w:val="Odstavecseseznamem"/>
        <w:numPr>
          <w:ilvl w:val="0"/>
          <w:numId w:val="34"/>
        </w:numPr>
        <w:rPr>
          <w:rFonts w:cs="Times New Roman"/>
          <w:szCs w:val="24"/>
        </w:rPr>
      </w:pPr>
      <w:r w:rsidRPr="000C1281">
        <w:rPr>
          <w:rFonts w:cs="Times New Roman"/>
          <w:szCs w:val="24"/>
        </w:rPr>
        <w:t>Rozsudek Nejvyššího soudu ze dne 27. září 2007, sp. zn. 30 Cdo 3398/2007.</w:t>
      </w:r>
    </w:p>
    <w:p w:rsidR="00AE645E" w:rsidRPr="000C1281" w:rsidRDefault="00AE645E" w:rsidP="00AE645E">
      <w:pPr>
        <w:pStyle w:val="Odstavecseseznamem"/>
        <w:numPr>
          <w:ilvl w:val="0"/>
          <w:numId w:val="34"/>
        </w:numPr>
        <w:rPr>
          <w:rFonts w:cs="Times New Roman"/>
          <w:szCs w:val="24"/>
        </w:rPr>
      </w:pPr>
      <w:r w:rsidRPr="000C1281">
        <w:rPr>
          <w:rFonts w:cs="Times New Roman"/>
          <w:szCs w:val="24"/>
        </w:rPr>
        <w:t>Usnesení Nejvyššího soudu ze dne 19. února 2009, sp. zn. 30 Cdo 4582/2008.</w:t>
      </w:r>
    </w:p>
    <w:p w:rsidR="00AE645E" w:rsidRPr="000C1281" w:rsidRDefault="00AE645E" w:rsidP="00AE645E">
      <w:pPr>
        <w:pStyle w:val="Odstavecseseznamem"/>
        <w:numPr>
          <w:ilvl w:val="0"/>
          <w:numId w:val="34"/>
        </w:numPr>
        <w:rPr>
          <w:rFonts w:cs="Times New Roman"/>
          <w:szCs w:val="24"/>
        </w:rPr>
      </w:pPr>
      <w:r w:rsidRPr="000C1281">
        <w:rPr>
          <w:rFonts w:cs="Times New Roman"/>
          <w:szCs w:val="24"/>
        </w:rPr>
        <w:t>Rozsudek Nejvyššího soudu ze dne 22. září 2011, sp. zn. 30 Cdo 2185/2010.</w:t>
      </w:r>
    </w:p>
    <w:p w:rsidR="00AE645E" w:rsidRPr="000C1281" w:rsidRDefault="00AE645E" w:rsidP="00AE645E">
      <w:pPr>
        <w:pStyle w:val="Odstavecseseznamem"/>
        <w:numPr>
          <w:ilvl w:val="0"/>
          <w:numId w:val="34"/>
        </w:numPr>
        <w:rPr>
          <w:rFonts w:cs="Times New Roman"/>
          <w:szCs w:val="24"/>
        </w:rPr>
      </w:pPr>
      <w:r w:rsidRPr="000C1281">
        <w:rPr>
          <w:rFonts w:cs="Times New Roman"/>
          <w:szCs w:val="24"/>
        </w:rPr>
        <w:t>Rozhodnutí Nejvyššího soudu ze dne</w:t>
      </w:r>
      <w:r w:rsidR="00F83E1E" w:rsidRPr="000C1281">
        <w:rPr>
          <w:rFonts w:cs="Times New Roman"/>
          <w:szCs w:val="24"/>
        </w:rPr>
        <w:t xml:space="preserve"> </w:t>
      </w:r>
      <w:r w:rsidRPr="000C1281">
        <w:rPr>
          <w:rFonts w:cs="Times New Roman"/>
          <w:szCs w:val="24"/>
        </w:rPr>
        <w:t>22. listopadu 2012, sp. zn. NS 30 Cdo 2865/2012.</w:t>
      </w:r>
    </w:p>
    <w:p w:rsidR="00AE645E" w:rsidRPr="000C1281" w:rsidRDefault="00AE645E" w:rsidP="00AE645E">
      <w:pPr>
        <w:pStyle w:val="Odstavecseseznamem"/>
        <w:numPr>
          <w:ilvl w:val="0"/>
          <w:numId w:val="34"/>
        </w:numPr>
        <w:rPr>
          <w:rFonts w:cs="Times New Roman"/>
          <w:szCs w:val="24"/>
        </w:rPr>
      </w:pPr>
      <w:r w:rsidRPr="000C1281">
        <w:rPr>
          <w:rFonts w:cs="Times New Roman"/>
          <w:szCs w:val="24"/>
        </w:rPr>
        <w:t>Usnesení Nejvyššího soudu ze dne 26. března 2014, sp. zn. 9 Ads 23/2014-34.</w:t>
      </w:r>
    </w:p>
    <w:p w:rsidR="00AE645E" w:rsidRPr="000C1281" w:rsidRDefault="00AE645E" w:rsidP="00AE645E">
      <w:pPr>
        <w:pStyle w:val="Odstavecseseznamem"/>
        <w:ind w:left="1713" w:firstLine="0"/>
        <w:rPr>
          <w:rFonts w:cs="Times New Roman"/>
          <w:szCs w:val="24"/>
        </w:rPr>
      </w:pPr>
    </w:p>
    <w:p w:rsidR="006F70F2" w:rsidRPr="000C1281" w:rsidRDefault="006F70F2" w:rsidP="00AE645E">
      <w:pPr>
        <w:pStyle w:val="Odstavecseseznamem"/>
        <w:numPr>
          <w:ilvl w:val="0"/>
          <w:numId w:val="29"/>
        </w:numPr>
        <w:rPr>
          <w:rFonts w:cs="Times New Roman"/>
          <w:b/>
          <w:szCs w:val="24"/>
        </w:rPr>
      </w:pPr>
      <w:r w:rsidRPr="000C1281">
        <w:rPr>
          <w:rFonts w:cs="Times New Roman"/>
          <w:b/>
          <w:szCs w:val="24"/>
        </w:rPr>
        <w:t>Ostatních soudů</w:t>
      </w:r>
    </w:p>
    <w:p w:rsidR="00AE645E" w:rsidRPr="000C1281" w:rsidRDefault="00AE645E" w:rsidP="00AE645E">
      <w:pPr>
        <w:pStyle w:val="Odstavecseseznamem"/>
        <w:numPr>
          <w:ilvl w:val="0"/>
          <w:numId w:val="35"/>
        </w:numPr>
        <w:rPr>
          <w:rFonts w:cs="Times New Roman"/>
          <w:szCs w:val="24"/>
        </w:rPr>
      </w:pPr>
      <w:r w:rsidRPr="000C1281">
        <w:rPr>
          <w:rFonts w:cs="Times New Roman"/>
          <w:szCs w:val="24"/>
        </w:rPr>
        <w:t xml:space="preserve">Rozsudek Městského soudu v Praze ze dne 15. května 1965, sp. zn. 6 Co 651/64. </w:t>
      </w:r>
    </w:p>
    <w:p w:rsidR="00AE645E" w:rsidRPr="000C1281" w:rsidRDefault="00AE645E" w:rsidP="00AE645E">
      <w:pPr>
        <w:pStyle w:val="Odstavecseseznamem"/>
        <w:numPr>
          <w:ilvl w:val="0"/>
          <w:numId w:val="35"/>
        </w:numPr>
        <w:rPr>
          <w:rFonts w:cs="Times New Roman"/>
          <w:szCs w:val="24"/>
        </w:rPr>
      </w:pPr>
      <w:r w:rsidRPr="000C1281">
        <w:rPr>
          <w:rFonts w:cs="Times New Roman"/>
          <w:szCs w:val="24"/>
        </w:rPr>
        <w:t>Rozsudek Krajského soudu v Hradci Králové ze dne 8. ledna 1988, sp. zn. 17 Co 538/97.</w:t>
      </w:r>
    </w:p>
    <w:p w:rsidR="00AE645E" w:rsidRPr="000C1281" w:rsidRDefault="00AE645E" w:rsidP="00AE645E">
      <w:pPr>
        <w:pStyle w:val="Odstavecseseznamem"/>
        <w:numPr>
          <w:ilvl w:val="0"/>
          <w:numId w:val="35"/>
        </w:numPr>
        <w:rPr>
          <w:rFonts w:cs="Times New Roman"/>
          <w:szCs w:val="24"/>
        </w:rPr>
      </w:pPr>
      <w:r w:rsidRPr="000C1281">
        <w:rPr>
          <w:rFonts w:cs="Times New Roman"/>
          <w:szCs w:val="24"/>
        </w:rPr>
        <w:t>Rozsudek Krajského soudu České Budějovice ze dne 10. května 2013</w:t>
      </w:r>
      <w:r w:rsidR="00F83E1E" w:rsidRPr="000C1281">
        <w:rPr>
          <w:rFonts w:cs="Times New Roman"/>
          <w:szCs w:val="24"/>
        </w:rPr>
        <w:t>,</w:t>
      </w:r>
      <w:r w:rsidRPr="000C1281">
        <w:rPr>
          <w:rFonts w:cs="Times New Roman"/>
          <w:szCs w:val="24"/>
        </w:rPr>
        <w:t xml:space="preserve"> sp. zn. 5 Co 305/2012.</w:t>
      </w:r>
    </w:p>
    <w:p w:rsidR="00AE645E" w:rsidRPr="000C1281" w:rsidRDefault="00AE645E" w:rsidP="00AE645E">
      <w:pPr>
        <w:pStyle w:val="Odstavecseseznamem"/>
        <w:numPr>
          <w:ilvl w:val="0"/>
          <w:numId w:val="35"/>
        </w:numPr>
        <w:rPr>
          <w:rFonts w:cs="Times New Roman"/>
          <w:szCs w:val="24"/>
        </w:rPr>
      </w:pPr>
      <w:r w:rsidRPr="000C1281">
        <w:rPr>
          <w:rFonts w:cs="Times New Roman"/>
          <w:szCs w:val="24"/>
        </w:rPr>
        <w:t>Rozsudek Krajského soudu v Plzni ze dne 8. ledna 2014, sp. zn. 15 Co 520/2013.</w:t>
      </w:r>
    </w:p>
    <w:p w:rsidR="00AE645E" w:rsidRPr="000C1281" w:rsidRDefault="00AE645E" w:rsidP="00AE645E">
      <w:pPr>
        <w:pStyle w:val="Odstavecseseznamem"/>
        <w:numPr>
          <w:ilvl w:val="0"/>
          <w:numId w:val="35"/>
        </w:numPr>
        <w:rPr>
          <w:rFonts w:cs="Times New Roman"/>
          <w:szCs w:val="24"/>
        </w:rPr>
      </w:pPr>
      <w:r w:rsidRPr="000C1281">
        <w:rPr>
          <w:rFonts w:cs="Times New Roman"/>
          <w:szCs w:val="24"/>
        </w:rPr>
        <w:t>Usnesení Krajského soudu v Plzni ze dne 30. ledna 2014, sp. zn. 10 Co 37/2014.</w:t>
      </w:r>
    </w:p>
    <w:p w:rsidR="00AE645E" w:rsidRPr="000C1281" w:rsidRDefault="00AE645E" w:rsidP="00AE645E">
      <w:pPr>
        <w:pStyle w:val="Odstavecseseznamem"/>
        <w:numPr>
          <w:ilvl w:val="0"/>
          <w:numId w:val="35"/>
        </w:numPr>
        <w:rPr>
          <w:rFonts w:cs="Times New Roman"/>
          <w:szCs w:val="24"/>
        </w:rPr>
      </w:pPr>
      <w:r w:rsidRPr="000C1281">
        <w:rPr>
          <w:rFonts w:cs="Times New Roman"/>
          <w:szCs w:val="24"/>
        </w:rPr>
        <w:t>Usnesení Krajského soudu v Plzni ze dne 31. března 2014, sp. zn. 18 Co 88/2014.</w:t>
      </w:r>
    </w:p>
    <w:p w:rsidR="00AE645E" w:rsidRPr="000C1281" w:rsidRDefault="00AE645E" w:rsidP="00AE645E">
      <w:pPr>
        <w:pStyle w:val="Odstavecseseznamem"/>
        <w:ind w:left="1713" w:firstLine="0"/>
        <w:rPr>
          <w:rFonts w:cs="Times New Roman"/>
          <w:szCs w:val="24"/>
        </w:rPr>
      </w:pPr>
    </w:p>
    <w:p w:rsidR="000C1281" w:rsidRPr="000C1281" w:rsidRDefault="000C1281" w:rsidP="00AE645E">
      <w:pPr>
        <w:pStyle w:val="Odstavecseseznamem"/>
        <w:ind w:left="1713" w:firstLine="0"/>
        <w:rPr>
          <w:rFonts w:cs="Times New Roman"/>
          <w:szCs w:val="24"/>
        </w:rPr>
      </w:pPr>
    </w:p>
    <w:p w:rsidR="00CB78A3" w:rsidRPr="000C1281" w:rsidRDefault="00784DA0" w:rsidP="00AE645E">
      <w:pPr>
        <w:pStyle w:val="Odstavecseseznamem"/>
        <w:numPr>
          <w:ilvl w:val="0"/>
          <w:numId w:val="27"/>
        </w:numPr>
        <w:rPr>
          <w:rFonts w:cs="Times New Roman"/>
          <w:b/>
          <w:szCs w:val="24"/>
        </w:rPr>
      </w:pPr>
      <w:r w:rsidRPr="000C1281">
        <w:rPr>
          <w:rFonts w:cs="Times New Roman"/>
          <w:b/>
          <w:szCs w:val="24"/>
        </w:rPr>
        <w:lastRenderedPageBreak/>
        <w:t>Právní předpisy</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císařské nařízení č. 207/1916 ř. z., o zbavení svéprávnosti (Řád o zbavení svéprávnosti)</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císařský patent č. 208/1854 ř. z., kterým se zaváděl nový zákon o soudním říze</w:t>
      </w:r>
      <w:r w:rsidR="004B5F95" w:rsidRPr="000C1281">
        <w:rPr>
          <w:rFonts w:cs="Times New Roman"/>
          <w:szCs w:val="24"/>
        </w:rPr>
        <w:t>ní v nesporných právních věcech</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 xml:space="preserve">císařský patent č. 946/1811 Sb. z. </w:t>
      </w:r>
      <w:proofErr w:type="gramStart"/>
      <w:r w:rsidRPr="000C1281">
        <w:rPr>
          <w:rFonts w:cs="Times New Roman"/>
          <w:szCs w:val="24"/>
        </w:rPr>
        <w:t>s.</w:t>
      </w:r>
      <w:proofErr w:type="gramEnd"/>
      <w:r w:rsidRPr="000C1281">
        <w:rPr>
          <w:rFonts w:cs="Times New Roman"/>
          <w:szCs w:val="24"/>
        </w:rPr>
        <w:t>, obecný zákoník občanský</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sdělení federálního ministerstva zahraničních věcí č. 209/1992 Sb., o sjednání Úmluvy o ochraně lidských práv a základních svobod a Protokolů na tuto Úmluvu navazujících</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sdělení ministerstva zahraničních věcí č. 10/2010 Sb. m. s., o sjednání Úmluvy o právech osob se zdravotním postižením</w:t>
      </w:r>
    </w:p>
    <w:p w:rsidR="00E471EC" w:rsidRPr="000C1281" w:rsidRDefault="00AE645E" w:rsidP="00AE645E">
      <w:pPr>
        <w:pStyle w:val="Odstavecseseznamem"/>
        <w:numPr>
          <w:ilvl w:val="0"/>
          <w:numId w:val="36"/>
        </w:numPr>
        <w:rPr>
          <w:rFonts w:cs="Times New Roman"/>
          <w:szCs w:val="24"/>
        </w:rPr>
      </w:pPr>
      <w:r w:rsidRPr="000C1281">
        <w:rPr>
          <w:rFonts w:cs="Times New Roman"/>
          <w:szCs w:val="24"/>
        </w:rPr>
        <w:t>v</w:t>
      </w:r>
      <w:r w:rsidR="00E471EC" w:rsidRPr="000C1281">
        <w:rPr>
          <w:rFonts w:cs="Times New Roman"/>
          <w:szCs w:val="24"/>
        </w:rPr>
        <w:t>yhláška ministra spravedlnosti č. 37/1967 Sb., k provedení zákona o zn</w:t>
      </w:r>
      <w:r w:rsidR="004B5F95" w:rsidRPr="000C1281">
        <w:rPr>
          <w:rFonts w:cs="Times New Roman"/>
          <w:szCs w:val="24"/>
        </w:rPr>
        <w:t>alcích a tlumočnících</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vyhláška ministra zahraničních věcí č. 120/1976 Sb., o Mezinárodním Paktu o občanských a politických právech a Mezinárodním Paktu o hospodářských, sociálních a kulturních právech</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zákon č. 100/1931 Sb., o základních ustanoveních soudního řízení nesporného.</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zákon č. 111/1895 ř. z., o vykonávání soudní moci a příslušnosti řádných soudů v občanských věcech právních (Jurisdikční norma)</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zákon č. 111/2009, o základních registrech</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 xml:space="preserve">zákon č. 141/1950 Sb., občanský zákoník </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zákon č. 142/1950 Sb., o řízení ve věcech občanskoprávních</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zákon č. 292/2013 Sb., o zvláštních řízeních soudních</w:t>
      </w:r>
    </w:p>
    <w:p w:rsidR="00E471EC" w:rsidRPr="000C1281" w:rsidRDefault="00AE645E" w:rsidP="00AE645E">
      <w:pPr>
        <w:pStyle w:val="Odstavecseseznamem"/>
        <w:numPr>
          <w:ilvl w:val="0"/>
          <w:numId w:val="36"/>
        </w:numPr>
        <w:rPr>
          <w:rFonts w:cs="Times New Roman"/>
          <w:szCs w:val="24"/>
        </w:rPr>
      </w:pPr>
      <w:r w:rsidRPr="000C1281">
        <w:rPr>
          <w:rFonts w:cs="Times New Roman"/>
          <w:szCs w:val="24"/>
        </w:rPr>
        <w:t>z</w:t>
      </w:r>
      <w:r w:rsidR="00E471EC" w:rsidRPr="000C1281">
        <w:rPr>
          <w:rFonts w:cs="Times New Roman"/>
          <w:szCs w:val="24"/>
        </w:rPr>
        <w:t>ákon č. 358/1992 Sb., o notářích a jejich činnosti (notářský řád</w:t>
      </w:r>
      <w:r w:rsidR="004B5F95" w:rsidRPr="000C1281">
        <w:rPr>
          <w:rFonts w:cs="Times New Roman"/>
          <w:szCs w:val="24"/>
        </w:rPr>
        <w:t>)</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zákon č. 40/1964 Sb., občanský zákoník</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zákon č. 549/1991 Sb., o soudních poplatcích</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zákon č. 89/2012 Sb., občanský zákoník</w:t>
      </w:r>
    </w:p>
    <w:p w:rsidR="00E471EC" w:rsidRPr="000C1281" w:rsidRDefault="00E471EC" w:rsidP="00AE645E">
      <w:pPr>
        <w:pStyle w:val="Odstavecseseznamem"/>
        <w:numPr>
          <w:ilvl w:val="0"/>
          <w:numId w:val="36"/>
        </w:numPr>
        <w:rPr>
          <w:rFonts w:cs="Times New Roman"/>
          <w:szCs w:val="24"/>
        </w:rPr>
      </w:pPr>
      <w:r w:rsidRPr="000C1281">
        <w:rPr>
          <w:rFonts w:cs="Times New Roman"/>
          <w:szCs w:val="24"/>
        </w:rPr>
        <w:t xml:space="preserve">zákon č. 99/1963 Sb., občanský soudní řád </w:t>
      </w:r>
    </w:p>
    <w:p w:rsidR="00AE645E" w:rsidRPr="000C1281" w:rsidRDefault="00AE645E" w:rsidP="00AE645E">
      <w:pPr>
        <w:pStyle w:val="Odstavecseseznamem"/>
        <w:ind w:left="1429" w:firstLine="0"/>
        <w:rPr>
          <w:rFonts w:cs="Times New Roman"/>
          <w:szCs w:val="24"/>
        </w:rPr>
      </w:pPr>
    </w:p>
    <w:p w:rsidR="00784DA0" w:rsidRPr="000C1281" w:rsidRDefault="00784DA0" w:rsidP="00AE645E">
      <w:pPr>
        <w:pStyle w:val="Odstavecseseznamem"/>
        <w:numPr>
          <w:ilvl w:val="0"/>
          <w:numId w:val="27"/>
        </w:numPr>
        <w:rPr>
          <w:rFonts w:cs="Times New Roman"/>
          <w:b/>
          <w:szCs w:val="24"/>
        </w:rPr>
      </w:pPr>
      <w:r w:rsidRPr="000C1281">
        <w:rPr>
          <w:rFonts w:cs="Times New Roman"/>
          <w:b/>
          <w:szCs w:val="24"/>
        </w:rPr>
        <w:t>Internetové zdroje</w:t>
      </w:r>
    </w:p>
    <w:p w:rsidR="00BE2F85" w:rsidRPr="000C1281" w:rsidRDefault="009F3A39" w:rsidP="00AE645E">
      <w:pPr>
        <w:pStyle w:val="Odstavecseseznamem"/>
        <w:numPr>
          <w:ilvl w:val="0"/>
          <w:numId w:val="37"/>
        </w:numPr>
        <w:rPr>
          <w:rFonts w:cs="Times New Roman"/>
          <w:szCs w:val="24"/>
        </w:rPr>
      </w:pPr>
      <w:r w:rsidRPr="000C1281">
        <w:rPr>
          <w:rFonts w:cs="Times New Roman"/>
          <w:szCs w:val="24"/>
        </w:rPr>
        <w:t>FIALA, Jan. Svítá na lepší časy? Nová úmluva OSN a opatrovnictví [online]. Viaiuris.cz, 27. dubna 2007 [cit. 2. Června 2014]. Dostupné na &lt;</w:t>
      </w:r>
      <w:hyperlink r:id="rId11" w:history="1">
        <w:r w:rsidR="00947951" w:rsidRPr="000C1281">
          <w:rPr>
            <w:rStyle w:val="Hypertextovodkaz"/>
            <w:rFonts w:cs="Times New Roman"/>
            <w:color w:val="auto"/>
            <w:szCs w:val="24"/>
            <w:u w:val="none"/>
          </w:rPr>
          <w:t>http://www.viaiuris.cz/index.php?p=msg&amp;id=147</w:t>
        </w:r>
      </w:hyperlink>
      <w:r w:rsidRPr="000C1281">
        <w:rPr>
          <w:rFonts w:cs="Times New Roman"/>
          <w:szCs w:val="24"/>
        </w:rPr>
        <w:t>&gt;.</w:t>
      </w:r>
    </w:p>
    <w:p w:rsidR="00E471EC" w:rsidRPr="000C1281" w:rsidRDefault="00BC37A2" w:rsidP="00AE645E">
      <w:pPr>
        <w:pStyle w:val="Odstavecseseznamem"/>
        <w:numPr>
          <w:ilvl w:val="0"/>
          <w:numId w:val="37"/>
        </w:numPr>
        <w:rPr>
          <w:rFonts w:cs="Times New Roman"/>
          <w:szCs w:val="24"/>
        </w:rPr>
      </w:pPr>
      <w:r w:rsidRPr="000C1281">
        <w:rPr>
          <w:rFonts w:cs="Times New Roman"/>
          <w:szCs w:val="24"/>
        </w:rPr>
        <w:lastRenderedPageBreak/>
        <w:t>Nesvéprávnost v občance nebude, duševně nemoc</w:t>
      </w:r>
      <w:r w:rsidR="00DF087F" w:rsidRPr="000C1281">
        <w:rPr>
          <w:rFonts w:cs="Times New Roman"/>
          <w:szCs w:val="24"/>
        </w:rPr>
        <w:t>n</w:t>
      </w:r>
      <w:r w:rsidRPr="000C1281">
        <w:rPr>
          <w:rFonts w:cs="Times New Roman"/>
          <w:szCs w:val="24"/>
        </w:rPr>
        <w:t>é bude snazší zneužít [online]. Cak.cz, [cit. 12. srpna 2014]. Dostupné na &lt;http://www.cak.cz/scripts/detail.php?id=7003&gt;.</w:t>
      </w:r>
    </w:p>
    <w:p w:rsidR="00AE645E" w:rsidRPr="000C1281" w:rsidRDefault="00AE645E" w:rsidP="00AE645E">
      <w:pPr>
        <w:pStyle w:val="Odstavecseseznamem"/>
        <w:ind w:left="1429" w:firstLine="0"/>
        <w:rPr>
          <w:rFonts w:cs="Times New Roman"/>
          <w:szCs w:val="24"/>
        </w:rPr>
      </w:pPr>
    </w:p>
    <w:p w:rsidR="00A70EC5" w:rsidRPr="000C1281" w:rsidRDefault="00BE53DE" w:rsidP="00AE645E">
      <w:pPr>
        <w:pStyle w:val="Odstavecseseznamem"/>
        <w:numPr>
          <w:ilvl w:val="0"/>
          <w:numId w:val="27"/>
        </w:numPr>
        <w:rPr>
          <w:rFonts w:cs="Times New Roman"/>
          <w:b/>
          <w:szCs w:val="24"/>
        </w:rPr>
      </w:pPr>
      <w:r w:rsidRPr="000C1281">
        <w:rPr>
          <w:rFonts w:cs="Times New Roman"/>
          <w:b/>
          <w:szCs w:val="24"/>
        </w:rPr>
        <w:t>Ostatní</w:t>
      </w:r>
      <w:r w:rsidR="00AE645E" w:rsidRPr="000C1281">
        <w:rPr>
          <w:rFonts w:cs="Times New Roman"/>
          <w:b/>
          <w:szCs w:val="24"/>
        </w:rPr>
        <w:t xml:space="preserve"> zdroje</w:t>
      </w:r>
    </w:p>
    <w:p w:rsidR="00BE2F85" w:rsidRPr="000C1281" w:rsidRDefault="00BE2F85" w:rsidP="00AE645E">
      <w:pPr>
        <w:pStyle w:val="Odstavecseseznamem"/>
        <w:numPr>
          <w:ilvl w:val="0"/>
          <w:numId w:val="38"/>
        </w:numPr>
        <w:rPr>
          <w:rFonts w:cs="Times New Roman"/>
          <w:szCs w:val="24"/>
        </w:rPr>
      </w:pPr>
      <w:r w:rsidRPr="000C1281">
        <w:rPr>
          <w:rFonts w:cs="Times New Roman"/>
          <w:szCs w:val="24"/>
        </w:rPr>
        <w:t>Doporučení R 99 (4) Výboru ministrů členským státům o zásadách právní ochrany dospělých nezpůsobilých osob.</w:t>
      </w:r>
    </w:p>
    <w:p w:rsidR="00BE2F85" w:rsidRPr="000C1281" w:rsidRDefault="00BE2F85" w:rsidP="00AE645E">
      <w:pPr>
        <w:pStyle w:val="Odstavecseseznamem"/>
        <w:numPr>
          <w:ilvl w:val="0"/>
          <w:numId w:val="38"/>
        </w:numPr>
        <w:rPr>
          <w:rFonts w:cs="Times New Roman"/>
          <w:szCs w:val="24"/>
        </w:rPr>
      </w:pPr>
      <w:r w:rsidRPr="000C1281">
        <w:rPr>
          <w:rFonts w:cs="Times New Roman"/>
          <w:szCs w:val="24"/>
        </w:rPr>
        <w:t>Důvodová zpráva k zákonu č. 292/2013 Sb., o zvláštních řízeních soudních. Dostupná v systému ASPI.</w:t>
      </w:r>
    </w:p>
    <w:p w:rsidR="00BE2F85" w:rsidRPr="000C1281" w:rsidRDefault="00BE2F85" w:rsidP="00AE645E">
      <w:pPr>
        <w:pStyle w:val="Odstavecseseznamem"/>
        <w:numPr>
          <w:ilvl w:val="0"/>
          <w:numId w:val="38"/>
        </w:numPr>
        <w:rPr>
          <w:rFonts w:cs="Times New Roman"/>
          <w:szCs w:val="24"/>
        </w:rPr>
      </w:pPr>
      <w:r w:rsidRPr="000C1281">
        <w:rPr>
          <w:rFonts w:cs="Times New Roman"/>
          <w:szCs w:val="24"/>
        </w:rPr>
        <w:t>Důvodová zpráva k zákonu č. 89/2012 Sb., občanský zákoník. Dostupná v systému ASPI.</w:t>
      </w:r>
    </w:p>
    <w:p w:rsidR="00BE2F85" w:rsidRPr="000C1281" w:rsidRDefault="00BE2F85" w:rsidP="00AE645E">
      <w:pPr>
        <w:pStyle w:val="Odstavecseseznamem"/>
        <w:numPr>
          <w:ilvl w:val="0"/>
          <w:numId w:val="38"/>
        </w:numPr>
        <w:rPr>
          <w:rFonts w:cs="Times New Roman"/>
          <w:szCs w:val="24"/>
        </w:rPr>
      </w:pPr>
      <w:r w:rsidRPr="000C1281">
        <w:rPr>
          <w:rFonts w:cs="Times New Roman"/>
          <w:szCs w:val="24"/>
        </w:rPr>
        <w:t>Důvodová zpráva k zákonu č. 99/1963 Sb., občanský soudní řád. Dostupná v systému ASPI.</w:t>
      </w:r>
    </w:p>
    <w:p w:rsidR="00BE2F85" w:rsidRPr="000C1281" w:rsidRDefault="00BE2F85" w:rsidP="00AE645E">
      <w:pPr>
        <w:pStyle w:val="Odstavecseseznamem"/>
        <w:numPr>
          <w:ilvl w:val="0"/>
          <w:numId w:val="38"/>
        </w:numPr>
        <w:rPr>
          <w:rFonts w:cs="Times New Roman"/>
          <w:szCs w:val="24"/>
        </w:rPr>
      </w:pPr>
      <w:r w:rsidRPr="000C1281">
        <w:rPr>
          <w:rFonts w:cs="Times New Roman"/>
          <w:szCs w:val="24"/>
        </w:rPr>
        <w:t xml:space="preserve">Systémové doporučení Ligy lidských práv č. 8. Dostupné na </w:t>
      </w:r>
      <w:r w:rsidR="004B5F95" w:rsidRPr="000C1281">
        <w:rPr>
          <w:rFonts w:cs="Times New Roman"/>
          <w:szCs w:val="24"/>
        </w:rPr>
        <w:t>&lt;</w:t>
      </w:r>
      <w:r w:rsidRPr="000C1281">
        <w:rPr>
          <w:rFonts w:cs="Times New Roman"/>
          <w:szCs w:val="24"/>
        </w:rPr>
        <w:t>http://llp.cz/typ-publikace/</w:t>
      </w:r>
      <w:proofErr w:type="spellStart"/>
      <w:r w:rsidRPr="000C1281">
        <w:rPr>
          <w:rFonts w:cs="Times New Roman"/>
          <w:szCs w:val="24"/>
        </w:rPr>
        <w:t>systemova-doporuceni</w:t>
      </w:r>
      <w:proofErr w:type="spellEnd"/>
      <w:r w:rsidRPr="000C1281">
        <w:rPr>
          <w:rFonts w:cs="Times New Roman"/>
          <w:szCs w:val="24"/>
        </w:rPr>
        <w:t>/</w:t>
      </w:r>
      <w:r w:rsidR="004B5F95" w:rsidRPr="000C1281">
        <w:rPr>
          <w:rFonts w:cs="Times New Roman"/>
          <w:szCs w:val="24"/>
        </w:rPr>
        <w:t>&gt;</w:t>
      </w:r>
      <w:r w:rsidRPr="000C1281">
        <w:rPr>
          <w:rFonts w:cs="Times New Roman"/>
          <w:szCs w:val="24"/>
        </w:rPr>
        <w:t>.</w:t>
      </w:r>
    </w:p>
    <w:p w:rsidR="00A70EC5" w:rsidRPr="000C1281" w:rsidRDefault="00A70EC5" w:rsidP="00A70EC5">
      <w:pPr>
        <w:rPr>
          <w:rStyle w:val="Siln"/>
          <w:rFonts w:cs="Times New Roman"/>
          <w:bCs w:val="0"/>
          <w:szCs w:val="24"/>
        </w:rPr>
      </w:pPr>
    </w:p>
    <w:sectPr w:rsidR="00A70EC5" w:rsidRPr="000C1281" w:rsidSect="0095667A">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A6" w:rsidRDefault="001B7FA6" w:rsidP="00A23916">
      <w:pPr>
        <w:spacing w:after="0" w:line="240" w:lineRule="auto"/>
      </w:pPr>
      <w:r>
        <w:separator/>
      </w:r>
    </w:p>
  </w:endnote>
  <w:endnote w:type="continuationSeparator" w:id="0">
    <w:p w:rsidR="001B7FA6" w:rsidRDefault="001B7FA6" w:rsidP="00A2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AE" w:rsidRDefault="001F33AE">
    <w:pPr>
      <w:pStyle w:val="Zpat"/>
      <w:jc w:val="center"/>
    </w:pPr>
  </w:p>
  <w:p w:rsidR="001F33AE" w:rsidRDefault="001F33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AE" w:rsidRDefault="001F33AE" w:rsidP="00744228">
    <w:pPr>
      <w:pStyle w:val="Zpat"/>
      <w:tabs>
        <w:tab w:val="clear" w:pos="4536"/>
        <w:tab w:val="clear" w:pos="9072"/>
        <w:tab w:val="left" w:pos="598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614589"/>
      <w:docPartObj>
        <w:docPartGallery w:val="Page Numbers (Bottom of Page)"/>
        <w:docPartUnique/>
      </w:docPartObj>
    </w:sdtPr>
    <w:sdtContent>
      <w:p w:rsidR="001F33AE" w:rsidRDefault="001F33AE">
        <w:pPr>
          <w:pStyle w:val="Zpat"/>
          <w:jc w:val="center"/>
        </w:pPr>
        <w:r>
          <w:fldChar w:fldCharType="begin"/>
        </w:r>
        <w:r>
          <w:instrText>PAGE   \* MERGEFORMAT</w:instrText>
        </w:r>
        <w:r>
          <w:fldChar w:fldCharType="separate"/>
        </w:r>
        <w:r w:rsidR="0075181C">
          <w:rPr>
            <w:noProof/>
          </w:rPr>
          <w:t>8</w:t>
        </w:r>
        <w:r>
          <w:fldChar w:fldCharType="end"/>
        </w:r>
      </w:p>
    </w:sdtContent>
  </w:sdt>
  <w:p w:rsidR="001F33AE" w:rsidRDefault="001F33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A6" w:rsidRDefault="001B7FA6" w:rsidP="00D443B6">
      <w:pPr>
        <w:spacing w:after="0" w:line="240" w:lineRule="auto"/>
        <w:ind w:firstLine="0"/>
      </w:pPr>
      <w:r>
        <w:separator/>
      </w:r>
    </w:p>
  </w:footnote>
  <w:footnote w:type="continuationSeparator" w:id="0">
    <w:p w:rsidR="001B7FA6" w:rsidRDefault="001B7FA6" w:rsidP="00A23916">
      <w:pPr>
        <w:spacing w:after="0" w:line="240" w:lineRule="auto"/>
      </w:pPr>
      <w:r>
        <w:continuationSeparator/>
      </w:r>
    </w:p>
  </w:footnote>
  <w:footnote w:id="1">
    <w:p w:rsidR="001F33AE" w:rsidRPr="000C1281" w:rsidRDefault="001F33AE" w:rsidP="003A5DDB">
      <w:pPr>
        <w:pStyle w:val="Textpoznpodarou"/>
        <w:ind w:firstLine="0"/>
        <w:rPr>
          <w:rFonts w:cs="Times New Roman"/>
        </w:rPr>
      </w:pPr>
      <w:r w:rsidRPr="000C1281">
        <w:rPr>
          <w:rStyle w:val="Znakapoznpodarou"/>
          <w:rFonts w:cs="Times New Roman"/>
        </w:rPr>
        <w:footnoteRef/>
      </w:r>
      <w:r w:rsidRPr="000C1281">
        <w:rPr>
          <w:rFonts w:cs="Times New Roman"/>
        </w:rPr>
        <w:t xml:space="preserve"> JURČÍKOVÁ, Lubica a kol. </w:t>
      </w:r>
      <w:r w:rsidRPr="000C1281">
        <w:rPr>
          <w:rFonts w:cs="Times New Roman"/>
          <w:i/>
        </w:rPr>
        <w:t>Opatrovnictví osob s duševní poruchou</w:t>
      </w:r>
      <w:r w:rsidRPr="000C1281">
        <w:rPr>
          <w:rFonts w:cs="Times New Roman"/>
        </w:rPr>
        <w:t>. Praha: Grada, 2013, s. 20.</w:t>
      </w:r>
    </w:p>
  </w:footnote>
  <w:footnote w:id="2">
    <w:p w:rsidR="001F33AE" w:rsidRPr="000C1281" w:rsidRDefault="001F33AE" w:rsidP="003A5DDB">
      <w:pPr>
        <w:pStyle w:val="Textpoznpodarou"/>
        <w:ind w:firstLine="0"/>
        <w:rPr>
          <w:rFonts w:cs="Times New Roman"/>
        </w:rPr>
      </w:pPr>
      <w:r w:rsidRPr="000C1281">
        <w:rPr>
          <w:rStyle w:val="Znakapoznpodarou"/>
          <w:rFonts w:cs="Times New Roman"/>
        </w:rPr>
        <w:footnoteRef/>
      </w:r>
      <w:r w:rsidRPr="000C1281">
        <w:rPr>
          <w:rFonts w:cs="Times New Roman"/>
        </w:rPr>
        <w:t xml:space="preserve"> BALÍK, Stanislav, BALÍK, Stanislav ml. </w:t>
      </w:r>
      <w:r w:rsidRPr="000C1281">
        <w:rPr>
          <w:rFonts w:cs="Times New Roman"/>
          <w:i/>
        </w:rPr>
        <w:t>Rukověť k dějinám římského práva a jeho institucí</w:t>
      </w:r>
      <w:r w:rsidRPr="000C1281">
        <w:rPr>
          <w:rFonts w:cs="Times New Roman"/>
        </w:rPr>
        <w:t>. 2. vydání. Plzeň: Aleš Čeněk, 2007, s. 14.</w:t>
      </w:r>
    </w:p>
  </w:footnote>
  <w:footnote w:id="3">
    <w:p w:rsidR="001F33AE" w:rsidRPr="000C1281" w:rsidRDefault="001F33AE" w:rsidP="00A21977">
      <w:pPr>
        <w:pStyle w:val="Textpoznpodarou"/>
        <w:ind w:firstLine="0"/>
        <w:rPr>
          <w:rFonts w:cs="Times New Roman"/>
        </w:rPr>
      </w:pPr>
      <w:r w:rsidRPr="000C1281">
        <w:rPr>
          <w:rStyle w:val="Znakapoznpodarou"/>
          <w:rFonts w:cs="Times New Roman"/>
        </w:rPr>
        <w:footnoteRef/>
      </w:r>
      <w:r w:rsidRPr="000C1281">
        <w:rPr>
          <w:rFonts w:cs="Times New Roman"/>
        </w:rPr>
        <w:t xml:space="preserve"> Dle prof. Eliáše již tohoto není třeba, protože OZ na rizika marnotratnosti pamatuje v části druhé týkající se rodinného práva v souvislosti se společným jměním manželů.</w:t>
      </w:r>
    </w:p>
  </w:footnote>
  <w:footnote w:id="4">
    <w:p w:rsidR="001F33AE" w:rsidRPr="000C1281" w:rsidRDefault="001F33AE" w:rsidP="00CE42DC">
      <w:pPr>
        <w:pStyle w:val="Textpoznpodarou"/>
        <w:ind w:firstLine="0"/>
        <w:rPr>
          <w:rFonts w:cs="Times New Roman"/>
        </w:rPr>
      </w:pPr>
      <w:r w:rsidRPr="000C1281">
        <w:rPr>
          <w:rStyle w:val="Znakapoznpodarou"/>
          <w:rFonts w:cs="Times New Roman"/>
        </w:rPr>
        <w:footnoteRef/>
      </w:r>
      <w:r w:rsidRPr="000C1281">
        <w:rPr>
          <w:rFonts w:cs="Times New Roman"/>
        </w:rPr>
        <w:t xml:space="preserve"> KNAPP, Václav a kol. </w:t>
      </w:r>
      <w:r w:rsidRPr="000C1281">
        <w:rPr>
          <w:rFonts w:cs="Times New Roman"/>
          <w:i/>
        </w:rPr>
        <w:t>Učebnice občanského a rodinného práva. Svazek I (obecná část – práva věcná)</w:t>
      </w:r>
      <w:r w:rsidRPr="000C1281">
        <w:rPr>
          <w:rFonts w:cs="Times New Roman"/>
        </w:rPr>
        <w:t>. Praha: Orbis, 1953, s. 80.</w:t>
      </w:r>
    </w:p>
  </w:footnote>
  <w:footnote w:id="5">
    <w:p w:rsidR="001F33AE" w:rsidRPr="000C1281" w:rsidRDefault="001F33AE" w:rsidP="00A21977">
      <w:pPr>
        <w:pStyle w:val="Textpoznpodarou"/>
        <w:ind w:firstLine="0"/>
        <w:rPr>
          <w:rFonts w:cs="Times New Roman"/>
        </w:rPr>
      </w:pPr>
      <w:r w:rsidRPr="000C1281">
        <w:rPr>
          <w:rStyle w:val="Znakapoznpodarou"/>
          <w:rFonts w:cs="Times New Roman"/>
        </w:rPr>
        <w:footnoteRef/>
      </w:r>
      <w:r w:rsidRPr="000C1281">
        <w:rPr>
          <w:rFonts w:cs="Times New Roman"/>
        </w:rPr>
        <w:t xml:space="preserve"> FRINTA, Ondřej. Pojetí svéprávnosti v návrhu nového občanského zákoníku. </w:t>
      </w:r>
      <w:r w:rsidRPr="000C1281">
        <w:rPr>
          <w:rFonts w:cs="Times New Roman"/>
          <w:i/>
        </w:rPr>
        <w:t>Bulletin advokacie</w:t>
      </w:r>
      <w:r w:rsidRPr="000C1281">
        <w:rPr>
          <w:rFonts w:cs="Times New Roman"/>
        </w:rPr>
        <w:t>, 2011, č. 1 - 2, s. 59.</w:t>
      </w:r>
    </w:p>
  </w:footnote>
  <w:footnote w:id="6">
    <w:p w:rsidR="001F33AE" w:rsidRPr="000C1281" w:rsidRDefault="001F33AE" w:rsidP="00A21977">
      <w:pPr>
        <w:pStyle w:val="Textpoznpodarou"/>
        <w:ind w:firstLine="0"/>
        <w:rPr>
          <w:rFonts w:cs="Times New Roman"/>
        </w:rPr>
      </w:pPr>
      <w:r w:rsidRPr="000C1281">
        <w:rPr>
          <w:rStyle w:val="Znakapoznpodarou"/>
          <w:rFonts w:cs="Times New Roman"/>
        </w:rPr>
        <w:footnoteRef/>
      </w:r>
      <w:r w:rsidRPr="000C1281">
        <w:rPr>
          <w:rFonts w:cs="Times New Roman"/>
        </w:rPr>
        <w:t xml:space="preserve"> WINTEROVÁ, Alena a kol. </w:t>
      </w:r>
      <w:r w:rsidRPr="000C1281">
        <w:rPr>
          <w:rFonts w:cs="Times New Roman"/>
          <w:i/>
        </w:rPr>
        <w:t>Civilní právo procesní</w:t>
      </w:r>
      <w:r w:rsidRPr="000C1281">
        <w:rPr>
          <w:rFonts w:cs="Times New Roman"/>
        </w:rPr>
        <w:t>. 6. vydání. Praha: Linde, 2011, s. 53.</w:t>
      </w:r>
    </w:p>
  </w:footnote>
  <w:footnote w:id="7">
    <w:p w:rsidR="001F33AE" w:rsidRPr="000C1281" w:rsidRDefault="001F33AE" w:rsidP="00BE5D91">
      <w:pPr>
        <w:pStyle w:val="Nadpis4"/>
        <w:rPr>
          <w:rFonts w:cs="Times New Roman"/>
        </w:rPr>
      </w:pPr>
      <w:r w:rsidRPr="000C1281">
        <w:rPr>
          <w:rStyle w:val="Znakapoznpodarou"/>
          <w:rFonts w:cs="Times New Roman"/>
        </w:rPr>
        <w:footnoteRef/>
      </w:r>
      <w:r w:rsidRPr="000C1281">
        <w:rPr>
          <w:rFonts w:cs="Times New Roman"/>
        </w:rPr>
        <w:t xml:space="preserve"> FIALA, Jan. </w:t>
      </w:r>
      <w:r w:rsidRPr="000C1281">
        <w:rPr>
          <w:rFonts w:cs="Times New Roman"/>
          <w:i/>
        </w:rPr>
        <w:t>Svítá na lepší časy? Nová úmluva OSN a opatrovnictví</w:t>
      </w:r>
      <w:r w:rsidRPr="000C1281">
        <w:rPr>
          <w:rFonts w:cs="Times New Roman"/>
        </w:rPr>
        <w:t xml:space="preserve"> </w:t>
      </w:r>
      <w:r w:rsidRPr="000C1281">
        <w:rPr>
          <w:rStyle w:val="Siln"/>
          <w:rFonts w:cs="Times New Roman"/>
          <w:b w:val="0"/>
          <w:szCs w:val="24"/>
          <w:shd w:val="clear" w:color="auto" w:fill="FFFFFF"/>
        </w:rPr>
        <w:t>[</w:t>
      </w:r>
      <w:r w:rsidRPr="000C1281">
        <w:rPr>
          <w:rFonts w:cs="Times New Roman"/>
          <w:shd w:val="clear" w:color="auto" w:fill="FFFFFF"/>
        </w:rPr>
        <w:t>online</w:t>
      </w:r>
      <w:r w:rsidRPr="000C1281">
        <w:rPr>
          <w:rStyle w:val="Siln"/>
          <w:rFonts w:cs="Times New Roman"/>
          <w:b w:val="0"/>
          <w:szCs w:val="24"/>
          <w:shd w:val="clear" w:color="auto" w:fill="FFFFFF"/>
        </w:rPr>
        <w:t>]. Viaiuris.cz, 27. dubna 2007 [</w:t>
      </w:r>
      <w:r w:rsidRPr="000C1281">
        <w:rPr>
          <w:rFonts w:cs="Times New Roman"/>
          <w:shd w:val="clear" w:color="auto" w:fill="FFFFFF"/>
        </w:rPr>
        <w:t>cit. 2. června 2014</w:t>
      </w:r>
      <w:r w:rsidRPr="000C1281">
        <w:rPr>
          <w:rStyle w:val="Siln"/>
          <w:rFonts w:cs="Times New Roman"/>
          <w:b w:val="0"/>
          <w:szCs w:val="24"/>
          <w:shd w:val="clear" w:color="auto" w:fill="FFFFFF"/>
        </w:rPr>
        <w:t>]. Dostupné na &lt; http://www.viaiuris.cz/index.php?p=msg&amp;id=147&gt;.</w:t>
      </w:r>
    </w:p>
  </w:footnote>
  <w:footnote w:id="8">
    <w:p w:rsidR="001F33AE" w:rsidRPr="000C1281" w:rsidRDefault="001F33AE" w:rsidP="005E1F47">
      <w:pPr>
        <w:pStyle w:val="Textpoznpodarou"/>
        <w:ind w:firstLine="0"/>
        <w:rPr>
          <w:rFonts w:cs="Times New Roman"/>
        </w:rPr>
      </w:pPr>
      <w:r w:rsidRPr="000C1281">
        <w:rPr>
          <w:rStyle w:val="Znakapoznpodarou"/>
          <w:rFonts w:cs="Times New Roman"/>
        </w:rPr>
        <w:footnoteRef/>
      </w:r>
      <w:r w:rsidRPr="000C1281">
        <w:rPr>
          <w:rFonts w:cs="Times New Roman"/>
        </w:rPr>
        <w:t xml:space="preserve"> BERKOVÁ, Zuzana. Řízení o způsobilosti k právním úkonům a nový občanský zákoník. </w:t>
      </w:r>
      <w:r w:rsidRPr="000C1281">
        <w:rPr>
          <w:rFonts w:cs="Times New Roman"/>
          <w:i/>
        </w:rPr>
        <w:t>Právní fórum,</w:t>
      </w:r>
      <w:r w:rsidRPr="000C1281">
        <w:rPr>
          <w:rFonts w:cs="Times New Roman"/>
        </w:rPr>
        <w:t xml:space="preserve"> 2012, č. 9, s. 396 - 397.</w:t>
      </w:r>
    </w:p>
  </w:footnote>
  <w:footnote w:id="9">
    <w:p w:rsidR="001F33AE" w:rsidRPr="000C1281" w:rsidRDefault="001F33AE" w:rsidP="00694D3C">
      <w:pPr>
        <w:pStyle w:val="Textpoznpodarou"/>
        <w:ind w:firstLine="0"/>
        <w:rPr>
          <w:rFonts w:cs="Times New Roman"/>
        </w:rPr>
      </w:pPr>
      <w:r w:rsidRPr="000C1281">
        <w:rPr>
          <w:rStyle w:val="Znakapoznpodarou"/>
          <w:rFonts w:cs="Times New Roman"/>
        </w:rPr>
        <w:footnoteRef/>
      </w:r>
      <w:r w:rsidRPr="000C1281">
        <w:rPr>
          <w:rFonts w:cs="Times New Roman"/>
        </w:rPr>
        <w:t xml:space="preserve"> V rozhodnutí o omezení svéprávnosti soud zároveň jmenuje opatrovníka. Přitom přihlédne k přáním opatrovance, k jeho potřebě i k podnětům osob opatrovanci blízkých, a dbá, aby výběrem opatrovníka nezaložil nedůvěru opatrovance k opatrovníkovi.</w:t>
      </w:r>
    </w:p>
  </w:footnote>
  <w:footnote w:id="10">
    <w:p w:rsidR="001F33AE" w:rsidRPr="000C1281" w:rsidRDefault="001F33AE" w:rsidP="00694D3C">
      <w:pPr>
        <w:pStyle w:val="Textpoznpodarou"/>
        <w:ind w:firstLine="0"/>
        <w:rPr>
          <w:rFonts w:cs="Times New Roman"/>
        </w:rPr>
      </w:pPr>
      <w:r w:rsidRPr="000C1281">
        <w:rPr>
          <w:rStyle w:val="Znakapoznpodarou"/>
          <w:rFonts w:cs="Times New Roman"/>
        </w:rPr>
        <w:footnoteRef/>
      </w:r>
      <w:r w:rsidRPr="000C1281">
        <w:rPr>
          <w:rFonts w:cs="Times New Roman"/>
        </w:rPr>
        <w:t xml:space="preserve"> Nález Ústavního soudu ze dne 7. prosince 2005, sp. zn. IV. ÚS 412/04.</w:t>
      </w:r>
    </w:p>
  </w:footnote>
  <w:footnote w:id="11">
    <w:p w:rsidR="001F33AE" w:rsidRPr="000C1281" w:rsidRDefault="001F33AE" w:rsidP="00694D3C">
      <w:pPr>
        <w:pStyle w:val="Textpoznpodarou"/>
        <w:ind w:firstLine="0"/>
        <w:rPr>
          <w:rFonts w:cs="Times New Roman"/>
        </w:rPr>
      </w:pPr>
      <w:r w:rsidRPr="000C1281">
        <w:rPr>
          <w:rStyle w:val="Znakapoznpodarou"/>
          <w:rFonts w:cs="Times New Roman"/>
        </w:rPr>
        <w:footnoteRef/>
      </w:r>
      <w:r w:rsidRPr="000C1281">
        <w:rPr>
          <w:rFonts w:cs="Times New Roman"/>
        </w:rPr>
        <w:t xml:space="preserve"> Důvodová zpráva k zákonu č. 292/2013 Sb., o zvláštních řízeních soudních. Dostupná v systému ASPI.</w:t>
      </w:r>
    </w:p>
  </w:footnote>
  <w:footnote w:id="12">
    <w:p w:rsidR="001F33AE" w:rsidRPr="000C1281" w:rsidRDefault="001F33AE" w:rsidP="00A70EC5">
      <w:pPr>
        <w:pStyle w:val="Textpoznpodarou"/>
        <w:ind w:firstLine="0"/>
        <w:rPr>
          <w:rFonts w:cs="Times New Roman"/>
        </w:rPr>
      </w:pPr>
      <w:r w:rsidRPr="000C1281">
        <w:rPr>
          <w:rStyle w:val="Znakapoznpodarou"/>
          <w:rFonts w:cs="Times New Roman"/>
        </w:rPr>
        <w:footnoteRef/>
      </w:r>
      <w:r w:rsidRPr="000C1281">
        <w:rPr>
          <w:rFonts w:cs="Times New Roman"/>
        </w:rPr>
        <w:t xml:space="preserve"> Důvodová zpráva k zákonu č. 99/1963 Sb., občanský soudní řád. Dostupná v systému ASPI.</w:t>
      </w:r>
    </w:p>
  </w:footnote>
  <w:footnote w:id="13">
    <w:p w:rsidR="001F33AE" w:rsidRPr="000C1281" w:rsidRDefault="001F33AE" w:rsidP="00FD1900">
      <w:pPr>
        <w:pStyle w:val="Textpoznpodarou"/>
        <w:ind w:firstLine="0"/>
        <w:rPr>
          <w:rFonts w:cs="Times New Roman"/>
        </w:rPr>
      </w:pPr>
      <w:r w:rsidRPr="000C1281">
        <w:rPr>
          <w:rStyle w:val="Znakapoznpodarou"/>
          <w:rFonts w:cs="Times New Roman"/>
        </w:rPr>
        <w:footnoteRef/>
      </w:r>
      <w:r w:rsidRPr="000C1281">
        <w:rPr>
          <w:rFonts w:cs="Times New Roman"/>
        </w:rPr>
        <w:t xml:space="preserve"> ČUHELOVÁ, Kateřina. In LAVICKÝ, Petr (ed). </w:t>
      </w:r>
      <w:r w:rsidRPr="000C1281">
        <w:rPr>
          <w:rFonts w:cs="Times New Roman"/>
          <w:i/>
        </w:rPr>
        <w:t>Občanský zákoník I. Obecná část (§ 1−654). Komentář</w:t>
      </w:r>
      <w:r w:rsidRPr="000C1281">
        <w:rPr>
          <w:rFonts w:cs="Times New Roman"/>
        </w:rPr>
        <w:t>. Praha: C. H. Beck, 2014, s. 283.</w:t>
      </w:r>
    </w:p>
  </w:footnote>
  <w:footnote w:id="14">
    <w:p w:rsidR="001F33AE" w:rsidRPr="000C1281" w:rsidRDefault="001F33AE" w:rsidP="00DA0437">
      <w:pPr>
        <w:pStyle w:val="Textpoznpodarou"/>
        <w:ind w:firstLine="0"/>
        <w:rPr>
          <w:rFonts w:cs="Times New Roman"/>
        </w:rPr>
      </w:pPr>
      <w:r w:rsidRPr="000C1281">
        <w:rPr>
          <w:rStyle w:val="Znakapoznpodarou"/>
          <w:rFonts w:cs="Times New Roman"/>
        </w:rPr>
        <w:footnoteRef/>
      </w:r>
      <w:r w:rsidRPr="000C1281">
        <w:rPr>
          <w:rFonts w:cs="Times New Roman"/>
        </w:rPr>
        <w:t xml:space="preserve"> Zpráva občanskoprávního kolegia Nejvyššího soudu ze dne 18. listopadu 1977, sp. zn. Cpj 160/1976.</w:t>
      </w:r>
    </w:p>
  </w:footnote>
  <w:footnote w:id="15">
    <w:p w:rsidR="001F33AE" w:rsidRPr="000C1281" w:rsidRDefault="001F33AE" w:rsidP="00F404C7">
      <w:pPr>
        <w:pStyle w:val="Textpoznpodarou"/>
        <w:ind w:firstLine="0"/>
        <w:rPr>
          <w:rFonts w:cs="Times New Roman"/>
        </w:rPr>
      </w:pPr>
      <w:r w:rsidRPr="000C1281">
        <w:rPr>
          <w:rStyle w:val="Znakapoznpodarou"/>
          <w:rFonts w:cs="Times New Roman"/>
        </w:rPr>
        <w:footnoteRef/>
      </w:r>
      <w:r w:rsidRPr="000C1281">
        <w:rPr>
          <w:rFonts w:cs="Times New Roman"/>
        </w:rPr>
        <w:t xml:space="preserve"> WINTEROVÁ, Alena, MACKOVÁ Alena a kol.</w:t>
      </w:r>
      <w:r w:rsidRPr="000C1281">
        <w:rPr>
          <w:rFonts w:cs="Times New Roman"/>
          <w:i/>
        </w:rPr>
        <w:t xml:space="preserve"> Civilní právo procesní</w:t>
      </w:r>
      <w:r w:rsidRPr="000C1281">
        <w:rPr>
          <w:rFonts w:cs="Times New Roman"/>
        </w:rPr>
        <w:t>. 7. vydání. Praha: Linde, 2014, s. 370.</w:t>
      </w:r>
    </w:p>
  </w:footnote>
  <w:footnote w:id="16">
    <w:p w:rsidR="001F33AE" w:rsidRPr="000C1281" w:rsidRDefault="001F33AE" w:rsidP="00405412">
      <w:pPr>
        <w:pStyle w:val="Textpoznpodarou"/>
        <w:ind w:firstLine="0"/>
        <w:rPr>
          <w:rFonts w:cs="Times New Roman"/>
        </w:rPr>
      </w:pPr>
      <w:r w:rsidRPr="000C1281">
        <w:rPr>
          <w:rStyle w:val="Znakapoznpodarou"/>
          <w:rFonts w:cs="Times New Roman"/>
        </w:rPr>
        <w:footnoteRef/>
      </w:r>
      <w:r w:rsidRPr="000C1281">
        <w:rPr>
          <w:rFonts w:cs="Times New Roman"/>
        </w:rPr>
        <w:t xml:space="preserve"> SCHELLEOVÁ, Ilona. </w:t>
      </w:r>
      <w:r w:rsidRPr="000C1281">
        <w:rPr>
          <w:rFonts w:cs="Times New Roman"/>
          <w:i/>
        </w:rPr>
        <w:t>Civilní proces</w:t>
      </w:r>
      <w:r w:rsidRPr="000C1281">
        <w:rPr>
          <w:rFonts w:cs="Times New Roman"/>
        </w:rPr>
        <w:t>. Praha: Eurolex Bohemia, 2006, s. 449.</w:t>
      </w:r>
    </w:p>
  </w:footnote>
  <w:footnote w:id="17">
    <w:p w:rsidR="001F33AE" w:rsidRPr="000C1281" w:rsidRDefault="001F33AE" w:rsidP="004B19FC">
      <w:pPr>
        <w:pStyle w:val="Textpoznpodarou"/>
        <w:ind w:firstLine="0"/>
        <w:rPr>
          <w:rFonts w:cs="Times New Roman"/>
        </w:rPr>
      </w:pPr>
      <w:r w:rsidRPr="000C1281">
        <w:rPr>
          <w:rStyle w:val="Znakapoznpodarou"/>
          <w:rFonts w:cs="Times New Roman"/>
        </w:rPr>
        <w:footnoteRef/>
      </w:r>
      <w:r w:rsidRPr="000C1281">
        <w:rPr>
          <w:rFonts w:cs="Times New Roman"/>
        </w:rPr>
        <w:t xml:space="preserve"> Podobně i ŠÍNOVÁ, Renáta. In SVOBODA, Karel (ed). </w:t>
      </w:r>
      <w:r w:rsidRPr="000C1281">
        <w:rPr>
          <w:rFonts w:cs="Times New Roman"/>
          <w:i/>
        </w:rPr>
        <w:t>Občanský soudní řád</w:t>
      </w:r>
      <w:r w:rsidRPr="000C1281">
        <w:rPr>
          <w:rFonts w:cs="Times New Roman"/>
        </w:rPr>
        <w:t xml:space="preserve">. </w:t>
      </w:r>
      <w:r w:rsidRPr="000C1281">
        <w:rPr>
          <w:rFonts w:cs="Times New Roman"/>
          <w:i/>
        </w:rPr>
        <w:t>Komentář.</w:t>
      </w:r>
      <w:r w:rsidRPr="000C1281">
        <w:rPr>
          <w:rFonts w:cs="Times New Roman"/>
        </w:rPr>
        <w:t xml:space="preserve"> Praha: C. H. Beck, 2013, s. 60.</w:t>
      </w:r>
    </w:p>
  </w:footnote>
  <w:footnote w:id="18">
    <w:p w:rsidR="001F33AE" w:rsidRPr="000C1281" w:rsidRDefault="001F33AE" w:rsidP="00E6125A">
      <w:pPr>
        <w:pStyle w:val="Textpoznpodarou"/>
        <w:ind w:firstLine="0"/>
        <w:rPr>
          <w:rFonts w:cs="Times New Roman"/>
        </w:rPr>
      </w:pPr>
      <w:r w:rsidRPr="000C1281">
        <w:rPr>
          <w:rStyle w:val="Znakapoznpodarou"/>
          <w:rFonts w:cs="Times New Roman"/>
        </w:rPr>
        <w:footnoteRef/>
      </w:r>
      <w:r w:rsidRPr="000C1281">
        <w:rPr>
          <w:rFonts w:cs="Times New Roman"/>
        </w:rPr>
        <w:t xml:space="preserve"> ŠKÁROVÁ, Marta a kol</w:t>
      </w:r>
      <w:r w:rsidRPr="000C1281">
        <w:rPr>
          <w:rFonts w:cs="Times New Roman"/>
          <w:i/>
        </w:rPr>
        <w:t>. Občanský soudní řád s vysvětlivkami a judikaturou</w:t>
      </w:r>
      <w:r w:rsidRPr="000C1281">
        <w:rPr>
          <w:rFonts w:cs="Times New Roman"/>
        </w:rPr>
        <w:t>. 4. vydání. Praha: Linde, 2009, s. 607.</w:t>
      </w:r>
    </w:p>
  </w:footnote>
  <w:footnote w:id="19">
    <w:p w:rsidR="001F33AE" w:rsidRPr="000C1281" w:rsidRDefault="001F33AE" w:rsidP="00DE5A1A">
      <w:pPr>
        <w:pStyle w:val="Textpoznpodarou"/>
        <w:ind w:firstLine="0"/>
        <w:rPr>
          <w:rFonts w:cs="Times New Roman"/>
        </w:rPr>
      </w:pPr>
      <w:r w:rsidRPr="000C1281">
        <w:rPr>
          <w:rStyle w:val="Znakapoznpodarou"/>
          <w:rFonts w:cs="Times New Roman"/>
        </w:rPr>
        <w:footnoteRef/>
      </w:r>
      <w:r w:rsidRPr="000C1281">
        <w:rPr>
          <w:rFonts w:cs="Times New Roman"/>
        </w:rPr>
        <w:t xml:space="preserve"> ČUHELOVÁ, Kateřina. In LAVICKÝ: </w:t>
      </w:r>
      <w:r w:rsidRPr="000C1281">
        <w:rPr>
          <w:rFonts w:cs="Times New Roman"/>
          <w:i/>
        </w:rPr>
        <w:t xml:space="preserve">Občanský …, </w:t>
      </w:r>
      <w:r w:rsidRPr="000C1281">
        <w:rPr>
          <w:rFonts w:cs="Times New Roman"/>
        </w:rPr>
        <w:t>s. 304.</w:t>
      </w:r>
    </w:p>
  </w:footnote>
  <w:footnote w:id="20">
    <w:p w:rsidR="001F33AE" w:rsidRPr="000C1281" w:rsidRDefault="001F33AE" w:rsidP="00817CA8">
      <w:pPr>
        <w:pStyle w:val="Textpoznpodarou"/>
        <w:ind w:firstLine="0"/>
        <w:rPr>
          <w:rFonts w:cs="Times New Roman"/>
        </w:rPr>
      </w:pPr>
      <w:r w:rsidRPr="000C1281">
        <w:rPr>
          <w:rStyle w:val="Znakapoznpodarou"/>
          <w:rFonts w:cs="Times New Roman"/>
        </w:rPr>
        <w:footnoteRef/>
      </w:r>
      <w:r w:rsidRPr="000C1281">
        <w:rPr>
          <w:rFonts w:cs="Times New Roman"/>
        </w:rPr>
        <w:t xml:space="preserve"> Např. i WINTEROVÁ, Alena, MACKOVÁ Alena a kol.</w:t>
      </w:r>
      <w:r w:rsidRPr="000C1281">
        <w:rPr>
          <w:rFonts w:cs="Times New Roman"/>
          <w:i/>
        </w:rPr>
        <w:t xml:space="preserve"> Civilní právo procesní</w:t>
      </w:r>
      <w:r w:rsidRPr="000C1281">
        <w:rPr>
          <w:rFonts w:cs="Times New Roman"/>
        </w:rPr>
        <w:t>. 7. vydání. Praha: Linde, 2014, s. 370.</w:t>
      </w:r>
    </w:p>
  </w:footnote>
  <w:footnote w:id="21">
    <w:p w:rsidR="001F33AE" w:rsidRPr="000C1281" w:rsidRDefault="001F33AE" w:rsidP="005A3429">
      <w:pPr>
        <w:pStyle w:val="Textpoznpodarou"/>
        <w:ind w:firstLine="0"/>
        <w:rPr>
          <w:rFonts w:cs="Times New Roman"/>
        </w:rPr>
      </w:pPr>
      <w:r w:rsidRPr="000C1281">
        <w:rPr>
          <w:rStyle w:val="Znakapoznpodarou"/>
          <w:rFonts w:cs="Times New Roman"/>
        </w:rPr>
        <w:footnoteRef/>
      </w:r>
      <w:r w:rsidRPr="000C1281">
        <w:rPr>
          <w:rFonts w:cs="Times New Roman"/>
        </w:rPr>
        <w:t xml:space="preserve"> Zpráva občanskoprávního kolegia Nejvyššího soudu ze dne 18. listopadu 1977, sp. zn. Cpj 160/1976.</w:t>
      </w:r>
    </w:p>
  </w:footnote>
  <w:footnote w:id="22">
    <w:p w:rsidR="001F33AE" w:rsidRPr="000C1281" w:rsidRDefault="001F33AE" w:rsidP="00DE5A1A">
      <w:pPr>
        <w:pStyle w:val="Textpoznpodarou"/>
        <w:ind w:firstLine="0"/>
        <w:rPr>
          <w:rFonts w:cs="Times New Roman"/>
        </w:rPr>
      </w:pPr>
      <w:r w:rsidRPr="000C1281">
        <w:rPr>
          <w:rStyle w:val="Znakapoznpodarou"/>
          <w:rFonts w:cs="Times New Roman"/>
        </w:rPr>
        <w:footnoteRef/>
      </w:r>
      <w:r w:rsidRPr="000C1281">
        <w:rPr>
          <w:rFonts w:cs="Times New Roman"/>
        </w:rPr>
        <w:t xml:space="preserve"> Šikanózními návrhy na zahájení řízení se zabýval i ESLP ve věci Bock proti Německu.</w:t>
      </w:r>
    </w:p>
  </w:footnote>
  <w:footnote w:id="23">
    <w:p w:rsidR="001F33AE" w:rsidRPr="000C1281" w:rsidRDefault="001F33AE" w:rsidP="001751E1">
      <w:pPr>
        <w:pStyle w:val="Textpoznpodarou"/>
        <w:ind w:firstLine="0"/>
        <w:rPr>
          <w:rFonts w:cs="Times New Roman"/>
        </w:rPr>
      </w:pPr>
      <w:r w:rsidRPr="000C1281">
        <w:rPr>
          <w:rStyle w:val="Znakapoznpodarou"/>
          <w:rFonts w:cs="Times New Roman"/>
        </w:rPr>
        <w:footnoteRef/>
      </w:r>
      <w:r w:rsidRPr="000C1281">
        <w:rPr>
          <w:rFonts w:cs="Times New Roman"/>
        </w:rPr>
        <w:t xml:space="preserve"> Usnesení Nejvyššího soudu ze dne 31. října 1969, sp. zn. 2 CZ 29/69.</w:t>
      </w:r>
    </w:p>
  </w:footnote>
  <w:footnote w:id="24">
    <w:p w:rsidR="001F33AE" w:rsidRPr="000C1281" w:rsidRDefault="001F33AE" w:rsidP="00E6125A">
      <w:pPr>
        <w:pStyle w:val="Textpoznpodarou"/>
        <w:ind w:firstLine="0"/>
        <w:rPr>
          <w:rFonts w:cs="Times New Roman"/>
        </w:rPr>
      </w:pPr>
      <w:r w:rsidRPr="000C1281">
        <w:rPr>
          <w:rStyle w:val="Znakapoznpodarou"/>
          <w:rFonts w:cs="Times New Roman"/>
        </w:rPr>
        <w:footnoteRef/>
      </w:r>
      <w:r w:rsidRPr="000C1281">
        <w:rPr>
          <w:rFonts w:cs="Times New Roman"/>
        </w:rPr>
        <w:t xml:space="preserve"> Rozsudek </w:t>
      </w:r>
      <w:r w:rsidRPr="000C1281">
        <w:rPr>
          <w:rFonts w:cs="Times New Roman"/>
          <w:iCs/>
          <w:shd w:val="clear" w:color="auto" w:fill="FFFFFF"/>
        </w:rPr>
        <w:t xml:space="preserve">Městského soudu v Praze ze dne 15. května 1965, sp. zn. 6 Co 651/64. </w:t>
      </w:r>
    </w:p>
  </w:footnote>
  <w:footnote w:id="25">
    <w:p w:rsidR="001F33AE" w:rsidRPr="000C1281" w:rsidRDefault="001F33AE" w:rsidP="000C1765">
      <w:pPr>
        <w:pStyle w:val="Textpoznpodarou"/>
        <w:ind w:firstLine="0"/>
        <w:rPr>
          <w:rFonts w:cs="Times New Roman"/>
        </w:rPr>
      </w:pPr>
      <w:r w:rsidRPr="000C1281">
        <w:rPr>
          <w:rStyle w:val="Znakapoznpodarou"/>
          <w:rFonts w:cs="Times New Roman"/>
        </w:rPr>
        <w:footnoteRef/>
      </w:r>
      <w:r w:rsidRPr="000C1281">
        <w:rPr>
          <w:rFonts w:cs="Times New Roman"/>
        </w:rPr>
        <w:t xml:space="preserve"> Zákon č. 205/2005 Sb., kterým se mění zákon č. 99/1963 Sb., občanský soudní řád.</w:t>
      </w:r>
    </w:p>
  </w:footnote>
  <w:footnote w:id="26">
    <w:p w:rsidR="001F33AE" w:rsidRPr="000C1281" w:rsidRDefault="001F33AE" w:rsidP="00DE7BC0">
      <w:pPr>
        <w:pStyle w:val="Textpoznpodarou"/>
        <w:ind w:firstLine="0"/>
        <w:rPr>
          <w:rFonts w:cs="Times New Roman"/>
        </w:rPr>
      </w:pPr>
      <w:r w:rsidRPr="000C1281">
        <w:rPr>
          <w:rStyle w:val="Znakapoznpodarou"/>
          <w:rFonts w:cs="Times New Roman"/>
        </w:rPr>
        <w:footnoteRef/>
      </w:r>
      <w:r w:rsidRPr="000C1281">
        <w:rPr>
          <w:rFonts w:cs="Times New Roman"/>
        </w:rPr>
        <w:t xml:space="preserve"> Nález Ústavního soudu ze dne 13. prosince 2007, sp. zn. II ÚS 2630/07.</w:t>
      </w:r>
    </w:p>
  </w:footnote>
  <w:footnote w:id="27">
    <w:p w:rsidR="001F33AE" w:rsidRPr="000C1281" w:rsidRDefault="001F33AE" w:rsidP="00E6125A">
      <w:pPr>
        <w:pStyle w:val="Textpoznpodarou"/>
        <w:ind w:firstLine="0"/>
        <w:rPr>
          <w:rFonts w:cs="Times New Roman"/>
        </w:rPr>
      </w:pPr>
      <w:r w:rsidRPr="000C1281">
        <w:rPr>
          <w:rStyle w:val="Znakapoznpodarou"/>
          <w:rFonts w:cs="Times New Roman"/>
        </w:rPr>
        <w:footnoteRef/>
      </w:r>
      <w:r w:rsidRPr="000C1281">
        <w:rPr>
          <w:rFonts w:cs="Times New Roman"/>
        </w:rPr>
        <w:t xml:space="preserve"> DRÁPAL, </w:t>
      </w:r>
      <w:proofErr w:type="spellStart"/>
      <w:r w:rsidRPr="000C1281">
        <w:rPr>
          <w:rFonts w:cs="Times New Roman"/>
        </w:rPr>
        <w:t>Ljubomír</w:t>
      </w:r>
      <w:proofErr w:type="spellEnd"/>
      <w:r w:rsidRPr="000C1281">
        <w:rPr>
          <w:rFonts w:cs="Times New Roman"/>
        </w:rPr>
        <w:t xml:space="preserve">. In DRÁPAL, </w:t>
      </w:r>
      <w:proofErr w:type="spellStart"/>
      <w:r w:rsidRPr="000C1281">
        <w:rPr>
          <w:rFonts w:cs="Times New Roman"/>
        </w:rPr>
        <w:t>Ljubomír</w:t>
      </w:r>
      <w:proofErr w:type="spellEnd"/>
      <w:r w:rsidRPr="000C1281">
        <w:rPr>
          <w:rFonts w:cs="Times New Roman"/>
        </w:rPr>
        <w:t>, BUREŠ, Jaroslav (ed</w:t>
      </w:r>
      <w:r w:rsidRPr="000C1281">
        <w:rPr>
          <w:rFonts w:cs="Times New Roman"/>
          <w:i/>
        </w:rPr>
        <w:t>). Občanský soudní řád I. Komentář</w:t>
      </w:r>
      <w:r w:rsidRPr="000C1281">
        <w:rPr>
          <w:rFonts w:cs="Times New Roman"/>
        </w:rPr>
        <w:t>. Praha: C. H. Beck, 2009, s. 510.</w:t>
      </w:r>
    </w:p>
  </w:footnote>
  <w:footnote w:id="28">
    <w:p w:rsidR="001F33AE" w:rsidRPr="000C1281" w:rsidRDefault="001F33AE" w:rsidP="00321158">
      <w:pPr>
        <w:pStyle w:val="Textpoznpodarou"/>
        <w:ind w:firstLine="0"/>
        <w:rPr>
          <w:rFonts w:cs="Times New Roman"/>
        </w:rPr>
      </w:pPr>
      <w:r w:rsidRPr="000C1281">
        <w:rPr>
          <w:rStyle w:val="Znakapoznpodarou"/>
          <w:rFonts w:cs="Times New Roman"/>
        </w:rPr>
        <w:footnoteRef/>
      </w:r>
      <w:r w:rsidRPr="000C1281">
        <w:rPr>
          <w:rFonts w:cs="Times New Roman"/>
        </w:rPr>
        <w:t xml:space="preserve"> Dle ustanovení § 11 odst. 1 písm. f) zákona č. 549/1991 Sb., o soudních poplatcích, ve znění pozdějších předpisů.</w:t>
      </w:r>
    </w:p>
  </w:footnote>
  <w:footnote w:id="29">
    <w:p w:rsidR="001F33AE" w:rsidRPr="000C1281" w:rsidRDefault="001F33AE" w:rsidP="00D631E1">
      <w:pPr>
        <w:pStyle w:val="Textpoznpodarou"/>
        <w:ind w:firstLine="0"/>
        <w:rPr>
          <w:rFonts w:cs="Times New Roman"/>
        </w:rPr>
      </w:pPr>
      <w:r w:rsidRPr="000C1281">
        <w:rPr>
          <w:rStyle w:val="Znakapoznpodarou"/>
          <w:rFonts w:cs="Times New Roman"/>
        </w:rPr>
        <w:footnoteRef/>
      </w:r>
      <w:r w:rsidRPr="000C1281">
        <w:rPr>
          <w:rFonts w:cs="Times New Roman"/>
        </w:rPr>
        <w:t xml:space="preserve"> Bydlištěm se rozumí místo, kde osoba bydlí s úmyslem se zde trvale zdržovat, nikoli místo trvalého bydliště ve smyslu předpisů o evidenci obyvatelstva.</w:t>
      </w:r>
    </w:p>
  </w:footnote>
  <w:footnote w:id="30">
    <w:p w:rsidR="001F33AE" w:rsidRPr="000C1281" w:rsidRDefault="001F33AE" w:rsidP="006776F8">
      <w:pPr>
        <w:pStyle w:val="Textpoznpodarou"/>
        <w:ind w:firstLine="0"/>
        <w:rPr>
          <w:rFonts w:cs="Times New Roman"/>
        </w:rPr>
      </w:pPr>
      <w:r w:rsidRPr="000C1281">
        <w:rPr>
          <w:rStyle w:val="Znakapoznpodarou"/>
          <w:rFonts w:cs="Times New Roman"/>
        </w:rPr>
        <w:footnoteRef/>
      </w:r>
      <w:r w:rsidRPr="000C1281">
        <w:rPr>
          <w:rFonts w:cs="Times New Roman"/>
        </w:rPr>
        <w:t xml:space="preserve"> WINTEROVÁ, Alena, MACKOVÁ Alena a kol.</w:t>
      </w:r>
      <w:r w:rsidRPr="000C1281">
        <w:rPr>
          <w:rFonts w:cs="Times New Roman"/>
          <w:i/>
        </w:rPr>
        <w:t xml:space="preserve"> Civilní právo procesní</w:t>
      </w:r>
      <w:r w:rsidRPr="000C1281">
        <w:rPr>
          <w:rFonts w:cs="Times New Roman"/>
        </w:rPr>
        <w:t>. 7. vydání. Praha: Linde, 2014, s. 370.</w:t>
      </w:r>
    </w:p>
  </w:footnote>
  <w:footnote w:id="31">
    <w:p w:rsidR="001F33AE" w:rsidRPr="000C1281" w:rsidRDefault="001F33AE" w:rsidP="00D631E1">
      <w:pPr>
        <w:pStyle w:val="Textpoznpodarou"/>
        <w:ind w:firstLine="0"/>
        <w:rPr>
          <w:rFonts w:cs="Times New Roman"/>
        </w:rPr>
      </w:pPr>
      <w:r w:rsidRPr="000C1281">
        <w:rPr>
          <w:rStyle w:val="Znakapoznpodarou"/>
          <w:rFonts w:cs="Times New Roman"/>
        </w:rPr>
        <w:footnoteRef/>
      </w:r>
      <w:r w:rsidRPr="000C1281">
        <w:rPr>
          <w:rFonts w:cs="Times New Roman"/>
        </w:rPr>
        <w:t xml:space="preserve"> O problematice způsobilosti zdravotního ústavu bylo pojednáno v kapitole 3.1.</w:t>
      </w:r>
    </w:p>
  </w:footnote>
  <w:footnote w:id="32">
    <w:p w:rsidR="001F33AE" w:rsidRPr="000C1281" w:rsidRDefault="001F33AE" w:rsidP="004579D2">
      <w:pPr>
        <w:pStyle w:val="Textpoznpodarou"/>
        <w:ind w:firstLine="0"/>
        <w:rPr>
          <w:rFonts w:cs="Times New Roman"/>
        </w:rPr>
      </w:pPr>
      <w:r w:rsidRPr="000C1281">
        <w:rPr>
          <w:rStyle w:val="Znakapoznpodarou"/>
          <w:rFonts w:cs="Times New Roman"/>
        </w:rPr>
        <w:footnoteRef/>
      </w:r>
      <w:r w:rsidRPr="000C1281">
        <w:rPr>
          <w:rFonts w:cs="Times New Roman"/>
        </w:rPr>
        <w:t xml:space="preserve"> Dítě musí být v tomto případě zastoupeno z důvodu střetu zájmů kolizním opatrovníkem.</w:t>
      </w:r>
    </w:p>
  </w:footnote>
  <w:footnote w:id="33">
    <w:p w:rsidR="001F33AE" w:rsidRPr="000C1281" w:rsidRDefault="001F33AE" w:rsidP="00746A59">
      <w:pPr>
        <w:pStyle w:val="Textpoznpodarou"/>
        <w:ind w:firstLine="0"/>
        <w:rPr>
          <w:rFonts w:cs="Times New Roman"/>
        </w:rPr>
      </w:pPr>
      <w:r w:rsidRPr="000C1281">
        <w:rPr>
          <w:rStyle w:val="Znakapoznpodarou"/>
          <w:rFonts w:cs="Times New Roman"/>
        </w:rPr>
        <w:footnoteRef/>
      </w:r>
      <w:r w:rsidRPr="000C1281">
        <w:rPr>
          <w:rFonts w:cs="Times New Roman"/>
        </w:rPr>
        <w:t xml:space="preserve"> Rozsudek Krajského soudu České Budějovice ze dne 10. května 2013, sp. zn. 5 Co 305/2012.</w:t>
      </w:r>
    </w:p>
  </w:footnote>
  <w:footnote w:id="34">
    <w:p w:rsidR="001F33AE" w:rsidRPr="000C1281" w:rsidRDefault="001F33AE" w:rsidP="00402381">
      <w:pPr>
        <w:pStyle w:val="Textpoznpodarou"/>
        <w:ind w:firstLine="0"/>
        <w:rPr>
          <w:rFonts w:cs="Times New Roman"/>
        </w:rPr>
      </w:pPr>
      <w:r w:rsidRPr="000C1281">
        <w:rPr>
          <w:rStyle w:val="Znakapoznpodarou"/>
          <w:rFonts w:cs="Times New Roman"/>
        </w:rPr>
        <w:footnoteRef/>
      </w:r>
      <w:r w:rsidRPr="000C1281">
        <w:rPr>
          <w:rFonts w:cs="Times New Roman"/>
        </w:rPr>
        <w:t xml:space="preserve"> LAVICKÝ, Petr. In FIALA, Josef (ed). </w:t>
      </w:r>
      <w:r w:rsidRPr="000C1281">
        <w:rPr>
          <w:rFonts w:cs="Times New Roman"/>
          <w:i/>
        </w:rPr>
        <w:t>Občanský zákoník. Komentář. I. díl.</w:t>
      </w:r>
      <w:r w:rsidRPr="000C1281">
        <w:rPr>
          <w:rFonts w:cs="Times New Roman"/>
        </w:rPr>
        <w:t xml:space="preserve"> Praha: Wolters Kluwer, 2009, s. 56.</w:t>
      </w:r>
    </w:p>
  </w:footnote>
  <w:footnote w:id="35">
    <w:p w:rsidR="001F33AE" w:rsidRPr="000C1281" w:rsidRDefault="001F33AE" w:rsidP="004114EF">
      <w:pPr>
        <w:pStyle w:val="Textpoznpodarou"/>
        <w:ind w:firstLine="0"/>
        <w:rPr>
          <w:rFonts w:cs="Times New Roman"/>
        </w:rPr>
      </w:pPr>
      <w:r w:rsidRPr="000C1281">
        <w:rPr>
          <w:rStyle w:val="Znakapoznpodarou"/>
          <w:rFonts w:cs="Times New Roman"/>
        </w:rPr>
        <w:footnoteRef/>
      </w:r>
      <w:r w:rsidRPr="000C1281">
        <w:rPr>
          <w:rFonts w:cs="Times New Roman"/>
        </w:rPr>
        <w:t xml:space="preserve"> ŠKÁROVÁ: </w:t>
      </w:r>
      <w:r w:rsidRPr="000C1281">
        <w:rPr>
          <w:rFonts w:cs="Times New Roman"/>
          <w:i/>
        </w:rPr>
        <w:t>Občanský …</w:t>
      </w:r>
      <w:r w:rsidRPr="000C1281">
        <w:rPr>
          <w:rFonts w:cs="Times New Roman"/>
        </w:rPr>
        <w:t>, s. 607.</w:t>
      </w:r>
    </w:p>
    <w:p w:rsidR="001F33AE" w:rsidRPr="000C1281" w:rsidRDefault="001F33AE" w:rsidP="004114EF">
      <w:pPr>
        <w:pStyle w:val="Textpoznpodarou"/>
        <w:ind w:firstLine="0"/>
        <w:rPr>
          <w:rFonts w:cs="Times New Roman"/>
        </w:rPr>
      </w:pPr>
    </w:p>
  </w:footnote>
  <w:footnote w:id="36">
    <w:p w:rsidR="001F33AE" w:rsidRPr="000C1281" w:rsidRDefault="001F33AE" w:rsidP="00AD4A1E">
      <w:pPr>
        <w:pStyle w:val="Nadpis4"/>
        <w:rPr>
          <w:rFonts w:cs="Times New Roman"/>
        </w:rPr>
      </w:pPr>
      <w:r w:rsidRPr="000C1281">
        <w:rPr>
          <w:rStyle w:val="Znakapoznpodarou"/>
          <w:rFonts w:cs="Times New Roman"/>
        </w:rPr>
        <w:footnoteRef/>
      </w:r>
      <w:r w:rsidRPr="000C1281">
        <w:rPr>
          <w:rFonts w:cs="Times New Roman"/>
        </w:rPr>
        <w:t xml:space="preserve"> Stejného názoru je i SVOBODA, Karel. In ŠVESTKA, Jiří (ed). </w:t>
      </w:r>
      <w:r w:rsidRPr="000C1281">
        <w:rPr>
          <w:rFonts w:cs="Times New Roman"/>
          <w:i/>
        </w:rPr>
        <w:t>Občanský zákoník. Komentář. Svazek I.</w:t>
      </w:r>
      <w:r w:rsidRPr="000C1281">
        <w:rPr>
          <w:rFonts w:cs="Times New Roman"/>
          <w:i/>
          <w:szCs w:val="24"/>
        </w:rPr>
        <w:t xml:space="preserve"> § 1 – 654.</w:t>
      </w:r>
      <w:r w:rsidRPr="000C1281">
        <w:rPr>
          <w:rFonts w:cs="Times New Roman"/>
          <w:i/>
        </w:rPr>
        <w:t xml:space="preserve"> </w:t>
      </w:r>
      <w:r w:rsidRPr="000C1281">
        <w:rPr>
          <w:rFonts w:cs="Times New Roman"/>
        </w:rPr>
        <w:t>Praha: Wolters Kluwer, 2014, s. 212.</w:t>
      </w:r>
    </w:p>
  </w:footnote>
  <w:footnote w:id="37">
    <w:p w:rsidR="001F33AE" w:rsidRPr="000C1281" w:rsidRDefault="001F33AE" w:rsidP="00D2694C">
      <w:pPr>
        <w:pStyle w:val="Textpoznpodarou"/>
        <w:ind w:firstLine="0"/>
        <w:rPr>
          <w:rFonts w:cs="Times New Roman"/>
        </w:rPr>
      </w:pPr>
      <w:r w:rsidRPr="000C1281">
        <w:rPr>
          <w:rStyle w:val="Znakapoznpodarou"/>
          <w:rFonts w:cs="Times New Roman"/>
        </w:rPr>
        <w:footnoteRef/>
      </w:r>
      <w:r w:rsidRPr="000C1281">
        <w:rPr>
          <w:rFonts w:cs="Times New Roman"/>
        </w:rPr>
        <w:t xml:space="preserve"> DRÁPAL, </w:t>
      </w:r>
      <w:proofErr w:type="spellStart"/>
      <w:r w:rsidRPr="000C1281">
        <w:rPr>
          <w:rFonts w:cs="Times New Roman"/>
        </w:rPr>
        <w:t>Ljubomír</w:t>
      </w:r>
      <w:proofErr w:type="spellEnd"/>
      <w:r w:rsidRPr="000C1281">
        <w:rPr>
          <w:rFonts w:cs="Times New Roman"/>
        </w:rPr>
        <w:t>. In DRÁPAL, BUREŠ:</w:t>
      </w:r>
      <w:r w:rsidRPr="000C1281">
        <w:rPr>
          <w:rFonts w:cs="Times New Roman"/>
          <w:i/>
        </w:rPr>
        <w:t xml:space="preserve"> Občanský …</w:t>
      </w:r>
      <w:r w:rsidRPr="000C1281">
        <w:rPr>
          <w:rFonts w:cs="Times New Roman"/>
        </w:rPr>
        <w:t>, s. 611.</w:t>
      </w:r>
    </w:p>
  </w:footnote>
  <w:footnote w:id="38">
    <w:p w:rsidR="001F33AE" w:rsidRPr="000C1281" w:rsidRDefault="001F33AE" w:rsidP="00FB1887">
      <w:pPr>
        <w:pStyle w:val="Textpoznpodarou"/>
        <w:ind w:firstLine="0"/>
        <w:rPr>
          <w:rFonts w:cs="Times New Roman"/>
        </w:rPr>
      </w:pPr>
      <w:r w:rsidRPr="000C1281">
        <w:rPr>
          <w:rStyle w:val="Znakapoznpodarou"/>
          <w:rFonts w:cs="Times New Roman"/>
        </w:rPr>
        <w:footnoteRef/>
      </w:r>
      <w:r w:rsidRPr="000C1281">
        <w:rPr>
          <w:rFonts w:cs="Times New Roman"/>
        </w:rPr>
        <w:t xml:space="preserve"> STAVINOHOVÁ, Jaruška, HLAVSA, Petr. </w:t>
      </w:r>
      <w:r w:rsidRPr="000C1281">
        <w:rPr>
          <w:rFonts w:cs="Times New Roman"/>
          <w:i/>
        </w:rPr>
        <w:t>Civilní proces a organizace soudnictví</w:t>
      </w:r>
      <w:r w:rsidRPr="000C1281">
        <w:rPr>
          <w:rFonts w:cs="Times New Roman"/>
        </w:rPr>
        <w:t>. Brno: Masarykova Univerzita a Doplněk, 2003, s. 237.</w:t>
      </w:r>
    </w:p>
  </w:footnote>
  <w:footnote w:id="39">
    <w:p w:rsidR="001F33AE" w:rsidRPr="000C1281" w:rsidRDefault="001F33AE" w:rsidP="002E5FEF">
      <w:pPr>
        <w:pStyle w:val="Textpoznpodarou"/>
        <w:ind w:firstLine="0"/>
        <w:rPr>
          <w:rFonts w:cs="Times New Roman"/>
        </w:rPr>
      </w:pPr>
      <w:r w:rsidRPr="000C1281">
        <w:rPr>
          <w:rStyle w:val="Znakapoznpodarou"/>
          <w:rFonts w:cs="Times New Roman"/>
        </w:rPr>
        <w:footnoteRef/>
      </w:r>
      <w:r w:rsidRPr="000C1281">
        <w:rPr>
          <w:rFonts w:cs="Times New Roman"/>
        </w:rPr>
        <w:t xml:space="preserve"> Rozhodnutí ESLP ve věci Pereira proti Portugalsku.</w:t>
      </w:r>
    </w:p>
  </w:footnote>
  <w:footnote w:id="40">
    <w:p w:rsidR="001F33AE" w:rsidRPr="000C1281" w:rsidRDefault="001F33AE" w:rsidP="002E5FEF">
      <w:pPr>
        <w:pStyle w:val="Textpoznpodarou"/>
        <w:ind w:firstLine="0"/>
        <w:rPr>
          <w:rFonts w:cs="Times New Roman"/>
        </w:rPr>
      </w:pPr>
      <w:r w:rsidRPr="000C1281">
        <w:rPr>
          <w:rStyle w:val="Znakapoznpodarou"/>
          <w:rFonts w:cs="Times New Roman"/>
        </w:rPr>
        <w:footnoteRef/>
      </w:r>
      <w:r w:rsidRPr="000C1281">
        <w:rPr>
          <w:rFonts w:cs="Times New Roman"/>
        </w:rPr>
        <w:t xml:space="preserve"> Nález Ústavního soudu ze dne 13. září 2007, sp. zn. II ÚS 303/05.</w:t>
      </w:r>
    </w:p>
  </w:footnote>
  <w:footnote w:id="41">
    <w:p w:rsidR="001F33AE" w:rsidRPr="000C1281" w:rsidRDefault="001F33AE" w:rsidP="008A5D20">
      <w:pPr>
        <w:pStyle w:val="Textpoznpodarou"/>
        <w:ind w:firstLine="0"/>
        <w:rPr>
          <w:rFonts w:cs="Times New Roman"/>
        </w:rPr>
      </w:pPr>
      <w:r w:rsidRPr="000C1281">
        <w:rPr>
          <w:rStyle w:val="Znakapoznpodarou"/>
          <w:rFonts w:cs="Times New Roman"/>
        </w:rPr>
        <w:footnoteRef/>
      </w:r>
      <w:r w:rsidRPr="000C1281">
        <w:rPr>
          <w:rFonts w:cs="Times New Roman"/>
        </w:rPr>
        <w:t xml:space="preserve"> Tato zvláštní mandukační povinnost vyplývá i z čl. 11 odst. 2 Doporučení R 99 (4) Výboru ministrů členským státům o zásadách právní ochrany dospělých nezpůsobilých osob.</w:t>
      </w:r>
    </w:p>
  </w:footnote>
  <w:footnote w:id="42">
    <w:p w:rsidR="001F33AE" w:rsidRPr="000C1281" w:rsidRDefault="001F33AE" w:rsidP="004B3DDC">
      <w:pPr>
        <w:pStyle w:val="Textpoznpodarou"/>
        <w:ind w:firstLine="0"/>
        <w:rPr>
          <w:rFonts w:cs="Times New Roman"/>
        </w:rPr>
      </w:pPr>
      <w:r w:rsidRPr="000C1281">
        <w:rPr>
          <w:rStyle w:val="Znakapoznpodarou"/>
          <w:rFonts w:cs="Times New Roman"/>
        </w:rPr>
        <w:footnoteRef/>
      </w:r>
      <w:r w:rsidRPr="000C1281">
        <w:rPr>
          <w:rFonts w:cs="Times New Roman"/>
        </w:rPr>
        <w:t xml:space="preserve"> Zpráva občanskoprávního kolegia Nejvyššího soudu ze dne 18. listopadu 1977, sp. zn. Cpj 160/1976.</w:t>
      </w:r>
    </w:p>
  </w:footnote>
  <w:footnote w:id="43">
    <w:p w:rsidR="001F33AE" w:rsidRPr="000C1281" w:rsidRDefault="001F33AE" w:rsidP="001E43FD">
      <w:pPr>
        <w:pStyle w:val="Nadpis4"/>
        <w:rPr>
          <w:rFonts w:cs="Times New Roman"/>
        </w:rPr>
      </w:pPr>
      <w:r w:rsidRPr="000C1281">
        <w:rPr>
          <w:rStyle w:val="Znakapoznpodarou"/>
          <w:rFonts w:cs="Times New Roman"/>
        </w:rPr>
        <w:footnoteRef/>
      </w:r>
      <w:r w:rsidRPr="000C1281">
        <w:rPr>
          <w:rFonts w:cs="Times New Roman"/>
        </w:rPr>
        <w:t xml:space="preserve"> SVOBODA, Karel. Zastoupení v řízení o navrácení svéprávnosti. </w:t>
      </w:r>
      <w:r w:rsidRPr="000C1281">
        <w:rPr>
          <w:rFonts w:cs="Times New Roman"/>
          <w:i/>
        </w:rPr>
        <w:t>Soudní rozhledy</w:t>
      </w:r>
      <w:r w:rsidRPr="000C1281">
        <w:rPr>
          <w:rFonts w:cs="Times New Roman"/>
        </w:rPr>
        <w:t>, 2014, č. 6, s. 217 - 218.</w:t>
      </w:r>
    </w:p>
  </w:footnote>
  <w:footnote w:id="44">
    <w:p w:rsidR="001F33AE" w:rsidRPr="000C1281" w:rsidRDefault="001F33AE" w:rsidP="00AD4A1E">
      <w:pPr>
        <w:pStyle w:val="Nadpis4"/>
        <w:rPr>
          <w:rFonts w:cs="Times New Roman"/>
        </w:rPr>
      </w:pPr>
      <w:r w:rsidRPr="000C1281">
        <w:rPr>
          <w:rStyle w:val="Znakapoznpodarou"/>
          <w:rFonts w:cs="Times New Roman"/>
          <w:szCs w:val="20"/>
        </w:rPr>
        <w:footnoteRef/>
      </w:r>
      <w:r w:rsidRPr="000C1281">
        <w:rPr>
          <w:rFonts w:cs="Times New Roman"/>
        </w:rPr>
        <w:t xml:space="preserve"> Usnesení Krajského soudu v Plzni ze dne 31. března 2014, sp. zn. 18 Co 88/2014.</w:t>
      </w:r>
    </w:p>
  </w:footnote>
  <w:footnote w:id="45">
    <w:p w:rsidR="001F33AE" w:rsidRPr="000C1281" w:rsidRDefault="001F33AE" w:rsidP="00AD4A1E">
      <w:pPr>
        <w:pStyle w:val="Nadpis4"/>
        <w:rPr>
          <w:rFonts w:cs="Times New Roman"/>
        </w:rPr>
      </w:pPr>
      <w:r w:rsidRPr="000C1281">
        <w:rPr>
          <w:rStyle w:val="Znakapoznpodarou"/>
          <w:rFonts w:cs="Times New Roman"/>
        </w:rPr>
        <w:footnoteRef/>
      </w:r>
      <w:r w:rsidRPr="000C1281">
        <w:rPr>
          <w:rFonts w:cs="Times New Roman"/>
        </w:rPr>
        <w:t xml:space="preserve"> DOLEŽÍLEK, Jiří. In DRÁPAL, BUREŠ: </w:t>
      </w:r>
      <w:r w:rsidRPr="000C1281">
        <w:rPr>
          <w:rFonts w:cs="Times New Roman"/>
          <w:i/>
        </w:rPr>
        <w:t>Občanský …,</w:t>
      </w:r>
      <w:r w:rsidRPr="000C1281">
        <w:rPr>
          <w:rFonts w:cs="Times New Roman"/>
        </w:rPr>
        <w:t xml:space="preserve"> s. 1401.</w:t>
      </w:r>
    </w:p>
  </w:footnote>
  <w:footnote w:id="46">
    <w:p w:rsidR="001F33AE" w:rsidRPr="000C1281" w:rsidRDefault="001F33AE" w:rsidP="00DF1F8B">
      <w:pPr>
        <w:pStyle w:val="Textpoznpodarou"/>
        <w:ind w:firstLine="0"/>
        <w:rPr>
          <w:rFonts w:cs="Times New Roman"/>
        </w:rPr>
      </w:pPr>
      <w:r w:rsidRPr="000C1281">
        <w:rPr>
          <w:rStyle w:val="Znakapoznpodarou"/>
          <w:rFonts w:cs="Times New Roman"/>
        </w:rPr>
        <w:footnoteRef/>
      </w:r>
      <w:r w:rsidRPr="000C1281">
        <w:rPr>
          <w:rFonts w:cs="Times New Roman"/>
        </w:rPr>
        <w:t xml:space="preserve"> Soud v rámci řízení o svéprávnosti zjišťuje i majetkové poměry posuzovaného a celkovou jeho situaci, je tak povinen zabývat se mj. tím, které z právních jednání v této oblasti může samostatně činit a které nikoli.</w:t>
      </w:r>
    </w:p>
  </w:footnote>
  <w:footnote w:id="47">
    <w:p w:rsidR="001F33AE" w:rsidRPr="000C1281" w:rsidRDefault="001F33AE" w:rsidP="00940340">
      <w:pPr>
        <w:pStyle w:val="Textpoznpodarou"/>
        <w:ind w:firstLine="0"/>
        <w:rPr>
          <w:rFonts w:cs="Times New Roman"/>
        </w:rPr>
      </w:pPr>
      <w:r w:rsidRPr="000C1281">
        <w:rPr>
          <w:rStyle w:val="Znakapoznpodarou"/>
          <w:rFonts w:cs="Times New Roman"/>
        </w:rPr>
        <w:footnoteRef/>
      </w:r>
      <w:r w:rsidRPr="000C1281">
        <w:rPr>
          <w:rFonts w:cs="Times New Roman"/>
        </w:rPr>
        <w:t xml:space="preserve"> Nález Ústavního soudu ze dne 14. dubna 2009, sp. zn. II ÚS 1191/08.</w:t>
      </w:r>
    </w:p>
  </w:footnote>
  <w:footnote w:id="48">
    <w:p w:rsidR="001F33AE" w:rsidRPr="000C1281" w:rsidRDefault="001F33AE" w:rsidP="00E60E13">
      <w:pPr>
        <w:pStyle w:val="Textpoznpodarou"/>
        <w:ind w:firstLine="0"/>
        <w:rPr>
          <w:rFonts w:cs="Times New Roman"/>
        </w:rPr>
      </w:pPr>
      <w:r w:rsidRPr="000C1281">
        <w:rPr>
          <w:rStyle w:val="Znakapoznpodarou"/>
          <w:rFonts w:cs="Times New Roman"/>
        </w:rPr>
        <w:footnoteRef/>
      </w:r>
      <w:r w:rsidRPr="000C1281">
        <w:rPr>
          <w:rFonts w:cs="Times New Roman"/>
        </w:rPr>
        <w:t xml:space="preserve"> SVOBODA, Karel. Průběh řízení a dokazování ve zvláštních řízeních soudních. </w:t>
      </w:r>
      <w:r w:rsidRPr="000C1281">
        <w:rPr>
          <w:rFonts w:cs="Times New Roman"/>
          <w:i/>
        </w:rPr>
        <w:t>Jurisprudence</w:t>
      </w:r>
      <w:r w:rsidRPr="000C1281">
        <w:rPr>
          <w:rFonts w:cs="Times New Roman"/>
        </w:rPr>
        <w:t>, 2014, č. 2, s. 20 - 21.</w:t>
      </w:r>
    </w:p>
  </w:footnote>
  <w:footnote w:id="49">
    <w:p w:rsidR="001F33AE" w:rsidRPr="000C1281" w:rsidRDefault="001F33AE" w:rsidP="003C76BE">
      <w:pPr>
        <w:pStyle w:val="Textpoznpodarou"/>
        <w:ind w:firstLine="0"/>
        <w:rPr>
          <w:rFonts w:cs="Times New Roman"/>
        </w:rPr>
      </w:pPr>
      <w:r w:rsidRPr="000C1281">
        <w:rPr>
          <w:rStyle w:val="Znakapoznpodarou"/>
          <w:rFonts w:cs="Times New Roman"/>
        </w:rPr>
        <w:footnoteRef/>
      </w:r>
      <w:r w:rsidRPr="000C1281">
        <w:rPr>
          <w:rFonts w:cs="Times New Roman"/>
        </w:rPr>
        <w:t xml:space="preserve"> Tamtéž.</w:t>
      </w:r>
    </w:p>
  </w:footnote>
  <w:footnote w:id="50">
    <w:p w:rsidR="001F33AE" w:rsidRPr="000C1281" w:rsidRDefault="001F33AE" w:rsidP="00495938">
      <w:pPr>
        <w:pStyle w:val="Textpoznpodarou"/>
        <w:ind w:firstLine="0"/>
        <w:rPr>
          <w:rFonts w:cs="Times New Roman"/>
        </w:rPr>
      </w:pPr>
      <w:r w:rsidRPr="000C1281">
        <w:rPr>
          <w:rStyle w:val="Znakapoznpodarou"/>
          <w:rFonts w:cs="Times New Roman"/>
        </w:rPr>
        <w:footnoteRef/>
      </w:r>
      <w:r w:rsidRPr="000C1281">
        <w:rPr>
          <w:rFonts w:cs="Times New Roman"/>
        </w:rPr>
        <w:t xml:space="preserve"> Tamtéž, s. 24.</w:t>
      </w:r>
    </w:p>
  </w:footnote>
  <w:footnote w:id="51">
    <w:p w:rsidR="001F33AE" w:rsidRPr="000C1281" w:rsidRDefault="001F33AE" w:rsidP="00C2371D">
      <w:pPr>
        <w:pStyle w:val="Textpoznpodarou"/>
        <w:ind w:firstLine="0"/>
        <w:rPr>
          <w:rFonts w:cs="Times New Roman"/>
        </w:rPr>
      </w:pPr>
      <w:r w:rsidRPr="000C1281">
        <w:rPr>
          <w:rStyle w:val="Znakapoznpodarou"/>
          <w:rFonts w:cs="Times New Roman"/>
        </w:rPr>
        <w:footnoteRef/>
      </w:r>
      <w:r w:rsidRPr="000C1281">
        <w:rPr>
          <w:rFonts w:cs="Times New Roman"/>
        </w:rPr>
        <w:t xml:space="preserve"> Ustanovení § 13 odst. 2 vyhlášky ministra spravedlnosti č. 37/1967 Sb., k provedení zákona o znalcích a tlumočnících, ve znění pozdějších předpisů.</w:t>
      </w:r>
    </w:p>
  </w:footnote>
  <w:footnote w:id="52">
    <w:p w:rsidR="001F33AE" w:rsidRPr="000C1281" w:rsidRDefault="001F33AE" w:rsidP="002F0881">
      <w:pPr>
        <w:pStyle w:val="Textpoznpodarou"/>
        <w:ind w:firstLine="0"/>
        <w:rPr>
          <w:rFonts w:cs="Times New Roman"/>
        </w:rPr>
      </w:pPr>
      <w:r w:rsidRPr="000C1281">
        <w:rPr>
          <w:rStyle w:val="Znakapoznpodarou"/>
          <w:rFonts w:cs="Times New Roman"/>
        </w:rPr>
        <w:footnoteRef/>
      </w:r>
      <w:r w:rsidRPr="000C1281">
        <w:rPr>
          <w:rFonts w:cs="Times New Roman"/>
        </w:rPr>
        <w:t xml:space="preserve"> Nález Ústavního soudu ze dne 13. září 2007, sp. zn. II ÚS 303/05.</w:t>
      </w:r>
    </w:p>
  </w:footnote>
  <w:footnote w:id="53">
    <w:p w:rsidR="001F33AE" w:rsidRPr="000C1281" w:rsidRDefault="001F33AE" w:rsidP="003C76BE">
      <w:pPr>
        <w:pStyle w:val="Textpoznpodarou"/>
        <w:ind w:firstLine="0"/>
        <w:rPr>
          <w:rFonts w:cs="Times New Roman"/>
        </w:rPr>
      </w:pPr>
      <w:r w:rsidRPr="000C1281">
        <w:rPr>
          <w:rStyle w:val="Znakapoznpodarou"/>
          <w:rFonts w:cs="Times New Roman"/>
        </w:rPr>
        <w:footnoteRef/>
      </w:r>
      <w:r w:rsidRPr="000C1281">
        <w:rPr>
          <w:rFonts w:cs="Times New Roman"/>
        </w:rPr>
        <w:t xml:space="preserve"> Zpráva Nejvyššího soudu ze dne 14. listopadu 1979, sp. zn. Cpj 41/79.</w:t>
      </w:r>
    </w:p>
  </w:footnote>
  <w:footnote w:id="54">
    <w:p w:rsidR="001F33AE" w:rsidRPr="000C1281" w:rsidRDefault="001F33AE" w:rsidP="00393781">
      <w:pPr>
        <w:pStyle w:val="Textpoznpodarou"/>
        <w:ind w:firstLine="0"/>
        <w:rPr>
          <w:rFonts w:cs="Times New Roman"/>
        </w:rPr>
      </w:pPr>
      <w:r w:rsidRPr="000C1281">
        <w:rPr>
          <w:rStyle w:val="Znakapoznpodarou"/>
          <w:rFonts w:cs="Times New Roman"/>
        </w:rPr>
        <w:footnoteRef/>
      </w:r>
      <w:r w:rsidRPr="000C1281">
        <w:rPr>
          <w:rFonts w:cs="Times New Roman"/>
        </w:rPr>
        <w:t xml:space="preserve"> Nález Ústavního soudu ze dne 13. prosince 2007, sp. zn. II ÚS 2630/07.</w:t>
      </w:r>
    </w:p>
  </w:footnote>
  <w:footnote w:id="55">
    <w:p w:rsidR="001F33AE" w:rsidRPr="000C1281" w:rsidRDefault="001F33AE" w:rsidP="003C76BE">
      <w:pPr>
        <w:pStyle w:val="Textpoznpodarou"/>
        <w:ind w:firstLine="0"/>
        <w:rPr>
          <w:rFonts w:cs="Times New Roman"/>
        </w:rPr>
      </w:pPr>
      <w:r w:rsidRPr="000C1281">
        <w:rPr>
          <w:rStyle w:val="Znakapoznpodarou"/>
          <w:rFonts w:cs="Times New Roman"/>
        </w:rPr>
        <w:footnoteRef/>
      </w:r>
      <w:r w:rsidRPr="000C1281">
        <w:rPr>
          <w:rFonts w:cs="Times New Roman"/>
        </w:rPr>
        <w:t xml:space="preserve"> Rozsudek Nejvyššího soudu ze dne 29. prosince 1966, sp. zn. 5 Cz 144/66.</w:t>
      </w:r>
    </w:p>
  </w:footnote>
  <w:footnote w:id="56">
    <w:p w:rsidR="001F33AE" w:rsidRPr="000C1281" w:rsidRDefault="001F33AE" w:rsidP="00D408C9">
      <w:pPr>
        <w:pStyle w:val="Textpoznpodarou"/>
        <w:ind w:firstLine="0"/>
        <w:rPr>
          <w:rFonts w:cs="Times New Roman"/>
        </w:rPr>
      </w:pPr>
      <w:r w:rsidRPr="000C1281">
        <w:rPr>
          <w:rStyle w:val="Znakapoznpodarou"/>
          <w:rFonts w:cs="Times New Roman"/>
        </w:rPr>
        <w:footnoteRef/>
      </w:r>
      <w:r w:rsidRPr="000C1281">
        <w:rPr>
          <w:rFonts w:cs="Times New Roman"/>
        </w:rPr>
        <w:t xml:space="preserve"> Rozhodnutí ESLP ve věci H.F. </w:t>
      </w:r>
      <w:proofErr w:type="gramStart"/>
      <w:r w:rsidRPr="000C1281">
        <w:rPr>
          <w:rFonts w:cs="Times New Roman"/>
        </w:rPr>
        <w:t>proti</w:t>
      </w:r>
      <w:proofErr w:type="gramEnd"/>
      <w:r w:rsidRPr="000C1281">
        <w:rPr>
          <w:rFonts w:cs="Times New Roman"/>
        </w:rPr>
        <w:t xml:space="preserve"> Slovensku.</w:t>
      </w:r>
    </w:p>
  </w:footnote>
  <w:footnote w:id="57">
    <w:p w:rsidR="001F33AE" w:rsidRPr="000C1281" w:rsidRDefault="001F33AE" w:rsidP="00541B44">
      <w:pPr>
        <w:pStyle w:val="Textpoznpodarou"/>
        <w:ind w:firstLine="0"/>
        <w:rPr>
          <w:rFonts w:cs="Times New Roman"/>
        </w:rPr>
      </w:pPr>
      <w:r w:rsidRPr="000C1281">
        <w:rPr>
          <w:rStyle w:val="Znakapoznpodarou"/>
          <w:rFonts w:cs="Times New Roman"/>
        </w:rPr>
        <w:footnoteRef/>
      </w:r>
      <w:r w:rsidRPr="000C1281">
        <w:rPr>
          <w:rFonts w:cs="Times New Roman"/>
        </w:rPr>
        <w:t xml:space="preserve"> MARKOVÁ, Eva a kol. </w:t>
      </w:r>
      <w:r w:rsidRPr="000C1281">
        <w:rPr>
          <w:rFonts w:cs="Times New Roman"/>
          <w:i/>
        </w:rPr>
        <w:t>Psychiatrická ošetřovatelská péče</w:t>
      </w:r>
      <w:r w:rsidRPr="000C1281">
        <w:rPr>
          <w:rFonts w:cs="Times New Roman"/>
        </w:rPr>
        <w:t>. Praha: Grada, 2005, s. 22.</w:t>
      </w:r>
    </w:p>
  </w:footnote>
  <w:footnote w:id="58">
    <w:p w:rsidR="001F33AE" w:rsidRPr="000C1281" w:rsidRDefault="001F33AE" w:rsidP="00975D36">
      <w:pPr>
        <w:pStyle w:val="Nadpis4"/>
        <w:rPr>
          <w:rFonts w:cs="Times New Roman"/>
          <w:b/>
          <w:szCs w:val="24"/>
        </w:rPr>
      </w:pPr>
      <w:r w:rsidRPr="000C1281">
        <w:rPr>
          <w:rStyle w:val="Znakapoznpodarou"/>
          <w:rFonts w:cs="Times New Roman"/>
        </w:rPr>
        <w:footnoteRef/>
      </w:r>
      <w:r w:rsidRPr="000C1281">
        <w:rPr>
          <w:rFonts w:cs="Times New Roman"/>
        </w:rPr>
        <w:t xml:space="preserve"> Čl. 7 odst. 1 Doporučení R 99 (4) Výboru ministrů členským státům o zásadách právní ochrany dospělých nezpůsobilých osob nebo čl. 14 odst. 3 Mezinárodního paktu o občanských a politických právech.</w:t>
      </w:r>
    </w:p>
  </w:footnote>
  <w:footnote w:id="59">
    <w:p w:rsidR="001F33AE" w:rsidRPr="000C1281" w:rsidRDefault="001F33AE" w:rsidP="008848D9">
      <w:pPr>
        <w:pStyle w:val="Textpoznpodarou"/>
        <w:ind w:firstLine="0"/>
        <w:rPr>
          <w:rFonts w:cs="Times New Roman"/>
        </w:rPr>
      </w:pPr>
      <w:r w:rsidRPr="000C1281">
        <w:rPr>
          <w:rStyle w:val="Znakapoznpodarou"/>
          <w:rFonts w:cs="Times New Roman"/>
        </w:rPr>
        <w:footnoteRef/>
      </w:r>
      <w:r w:rsidRPr="000C1281">
        <w:rPr>
          <w:rFonts w:cs="Times New Roman"/>
        </w:rPr>
        <w:t xml:space="preserve"> DVOŘÁK, Bohumil. In MELZER, Filip, TÉGL, Petr (ed). </w:t>
      </w:r>
      <w:r w:rsidRPr="000C1281">
        <w:rPr>
          <w:rFonts w:cs="Times New Roman"/>
          <w:i/>
          <w:szCs w:val="24"/>
        </w:rPr>
        <w:t xml:space="preserve">Občanský zákoník – velký komentář. Svazek I. § 1 – 117. </w:t>
      </w:r>
      <w:r w:rsidRPr="000C1281">
        <w:rPr>
          <w:rFonts w:cs="Times New Roman"/>
          <w:szCs w:val="24"/>
        </w:rPr>
        <w:t>Praha: Leges, 2013</w:t>
      </w:r>
      <w:r w:rsidRPr="000C1281">
        <w:rPr>
          <w:rFonts w:cs="Times New Roman"/>
        </w:rPr>
        <w:t>, s. 436.</w:t>
      </w:r>
    </w:p>
  </w:footnote>
  <w:footnote w:id="60">
    <w:p w:rsidR="001F33AE" w:rsidRPr="000C1281" w:rsidRDefault="001F33AE" w:rsidP="007456F5">
      <w:pPr>
        <w:pStyle w:val="Textpoznpodarou"/>
        <w:ind w:firstLine="0"/>
        <w:rPr>
          <w:rFonts w:cs="Times New Roman"/>
        </w:rPr>
      </w:pPr>
      <w:r w:rsidRPr="000C1281">
        <w:rPr>
          <w:rStyle w:val="Znakapoznpodarou"/>
          <w:rFonts w:cs="Times New Roman"/>
        </w:rPr>
        <w:footnoteRef/>
      </w:r>
      <w:r w:rsidRPr="000C1281">
        <w:rPr>
          <w:rFonts w:cs="Times New Roman"/>
        </w:rPr>
        <w:t xml:space="preserve"> DOLEŽÍLEK, Jiří. In DRÁPAL, BUREŠ: </w:t>
      </w:r>
      <w:r w:rsidRPr="000C1281">
        <w:rPr>
          <w:rFonts w:cs="Times New Roman"/>
          <w:i/>
        </w:rPr>
        <w:t>Občanský …</w:t>
      </w:r>
      <w:r w:rsidRPr="000C1281">
        <w:rPr>
          <w:rFonts w:cs="Times New Roman"/>
        </w:rPr>
        <w:t>, s. 1405.</w:t>
      </w:r>
    </w:p>
  </w:footnote>
  <w:footnote w:id="61">
    <w:p w:rsidR="001F33AE" w:rsidRPr="000C1281" w:rsidRDefault="001F33AE" w:rsidP="004E5B22">
      <w:pPr>
        <w:pStyle w:val="Textpoznpodarou"/>
        <w:ind w:firstLine="0"/>
        <w:rPr>
          <w:rFonts w:cs="Times New Roman"/>
        </w:rPr>
      </w:pPr>
      <w:r w:rsidRPr="000C1281">
        <w:rPr>
          <w:rStyle w:val="Znakapoznpodarou"/>
          <w:rFonts w:cs="Times New Roman"/>
        </w:rPr>
        <w:footnoteRef/>
      </w:r>
      <w:r w:rsidRPr="000C1281">
        <w:rPr>
          <w:rFonts w:cs="Times New Roman"/>
        </w:rPr>
        <w:t xml:space="preserve"> Rozhodnutí ESLP ve věci Matter proti Slovensku.</w:t>
      </w:r>
    </w:p>
  </w:footnote>
  <w:footnote w:id="62">
    <w:p w:rsidR="001F33AE" w:rsidRPr="000C1281" w:rsidRDefault="001F33AE" w:rsidP="004E5B22">
      <w:pPr>
        <w:pStyle w:val="Textpoznpodarou"/>
        <w:ind w:firstLine="0"/>
        <w:rPr>
          <w:rFonts w:cs="Times New Roman"/>
        </w:rPr>
      </w:pPr>
      <w:r w:rsidRPr="000C1281">
        <w:rPr>
          <w:rStyle w:val="Znakapoznpodarou"/>
          <w:rFonts w:cs="Times New Roman"/>
        </w:rPr>
        <w:footnoteRef/>
      </w:r>
      <w:r w:rsidRPr="000C1281">
        <w:rPr>
          <w:rFonts w:cs="Times New Roman"/>
        </w:rPr>
        <w:t xml:space="preserve"> Rozhodnutí ESLP ve věci Nowicka proti Polsku.</w:t>
      </w:r>
    </w:p>
  </w:footnote>
  <w:footnote w:id="63">
    <w:p w:rsidR="001F33AE" w:rsidRPr="000C1281" w:rsidRDefault="001F33AE" w:rsidP="00B44868">
      <w:pPr>
        <w:pStyle w:val="Textpoznpodarou"/>
        <w:ind w:firstLine="0"/>
        <w:rPr>
          <w:rFonts w:cs="Times New Roman"/>
        </w:rPr>
      </w:pPr>
      <w:r w:rsidRPr="000C1281">
        <w:rPr>
          <w:rStyle w:val="Znakapoznpodarou"/>
          <w:rFonts w:cs="Times New Roman"/>
        </w:rPr>
        <w:footnoteRef/>
      </w:r>
      <w:r w:rsidRPr="000C1281">
        <w:rPr>
          <w:rFonts w:cs="Times New Roman"/>
        </w:rPr>
        <w:t xml:space="preserve"> Zpráva občanskoprávního kolegia Nejvyššího soudu ze dne 18. listopadu 1977, sp. zn. Cpj 160/1976.</w:t>
      </w:r>
    </w:p>
  </w:footnote>
  <w:footnote w:id="64">
    <w:p w:rsidR="001F33AE" w:rsidRPr="000C1281" w:rsidRDefault="001F33AE" w:rsidP="00921E20">
      <w:pPr>
        <w:pStyle w:val="Textpoznpodarou"/>
        <w:ind w:firstLine="0"/>
        <w:rPr>
          <w:rFonts w:cs="Times New Roman"/>
        </w:rPr>
      </w:pPr>
      <w:r w:rsidRPr="000C1281">
        <w:rPr>
          <w:rStyle w:val="Znakapoznpodarou"/>
          <w:rFonts w:cs="Times New Roman"/>
        </w:rPr>
        <w:footnoteRef/>
      </w:r>
      <w:r w:rsidRPr="000C1281">
        <w:rPr>
          <w:rFonts w:cs="Times New Roman"/>
        </w:rPr>
        <w:t xml:space="preserve"> RUBEŠ, Josef. In RUBEŠ, Josef (ed). </w:t>
      </w:r>
      <w:r w:rsidRPr="000C1281">
        <w:rPr>
          <w:rFonts w:cs="Times New Roman"/>
          <w:i/>
        </w:rPr>
        <w:t>Občanský soudní řád. Komentář. Díl I.</w:t>
      </w:r>
      <w:r w:rsidRPr="000C1281">
        <w:rPr>
          <w:rFonts w:cs="Times New Roman"/>
        </w:rPr>
        <w:t xml:space="preserve"> Praha: Orbis, 1970, s. 666.</w:t>
      </w:r>
    </w:p>
  </w:footnote>
  <w:footnote w:id="65">
    <w:p w:rsidR="001F33AE" w:rsidRPr="000C1281" w:rsidRDefault="001F33AE" w:rsidP="00225C9C">
      <w:pPr>
        <w:pStyle w:val="Textpoznpodarou"/>
        <w:ind w:firstLine="0"/>
        <w:rPr>
          <w:rFonts w:cs="Times New Roman"/>
        </w:rPr>
      </w:pPr>
      <w:r w:rsidRPr="000C1281">
        <w:rPr>
          <w:rStyle w:val="Znakapoznpodarou"/>
          <w:rFonts w:cs="Times New Roman"/>
        </w:rPr>
        <w:footnoteRef/>
      </w:r>
      <w:r w:rsidRPr="000C1281">
        <w:rPr>
          <w:rFonts w:cs="Times New Roman"/>
        </w:rPr>
        <w:t xml:space="preserve"> ŠKÁROVÁ: </w:t>
      </w:r>
      <w:r w:rsidRPr="000C1281">
        <w:rPr>
          <w:rFonts w:cs="Times New Roman"/>
          <w:i/>
        </w:rPr>
        <w:t>Občanský …, s.</w:t>
      </w:r>
      <w:r w:rsidRPr="000C1281">
        <w:rPr>
          <w:rFonts w:cs="Times New Roman"/>
        </w:rPr>
        <w:t xml:space="preserve"> 612.</w:t>
      </w:r>
    </w:p>
  </w:footnote>
  <w:footnote w:id="66">
    <w:p w:rsidR="001F33AE" w:rsidRPr="000C1281" w:rsidRDefault="001F33AE" w:rsidP="00B827A4">
      <w:pPr>
        <w:pStyle w:val="Textpoznpodarou"/>
        <w:ind w:firstLine="0"/>
        <w:rPr>
          <w:rFonts w:cs="Times New Roman"/>
        </w:rPr>
      </w:pPr>
      <w:r w:rsidRPr="000C1281">
        <w:rPr>
          <w:rStyle w:val="Znakapoznpodarou"/>
          <w:rFonts w:cs="Times New Roman"/>
        </w:rPr>
        <w:footnoteRef/>
      </w:r>
      <w:r w:rsidRPr="000C1281">
        <w:rPr>
          <w:rFonts w:cs="Times New Roman"/>
        </w:rPr>
        <w:t xml:space="preserve"> DOLEŽÍLEK, Jiří. In DRÁPAL, BUREŠ: </w:t>
      </w:r>
      <w:r w:rsidRPr="000C1281">
        <w:rPr>
          <w:rFonts w:cs="Times New Roman"/>
          <w:i/>
        </w:rPr>
        <w:t>Občanský …</w:t>
      </w:r>
      <w:r w:rsidRPr="000C1281">
        <w:rPr>
          <w:rFonts w:cs="Times New Roman"/>
        </w:rPr>
        <w:t>, s. 1404.</w:t>
      </w:r>
    </w:p>
  </w:footnote>
  <w:footnote w:id="67">
    <w:p w:rsidR="001F33AE" w:rsidRPr="000C1281" w:rsidRDefault="001F33AE" w:rsidP="00225EC9">
      <w:pPr>
        <w:pStyle w:val="Textpoznpodarou"/>
        <w:ind w:firstLine="0"/>
        <w:rPr>
          <w:rFonts w:cs="Times New Roman"/>
        </w:rPr>
      </w:pPr>
      <w:r w:rsidRPr="000C1281">
        <w:rPr>
          <w:rStyle w:val="Znakapoznpodarou"/>
          <w:rFonts w:cs="Times New Roman"/>
        </w:rPr>
        <w:footnoteRef/>
      </w:r>
      <w:r w:rsidRPr="000C1281">
        <w:rPr>
          <w:rFonts w:cs="Times New Roman"/>
        </w:rPr>
        <w:t xml:space="preserve"> Blíže Rozhodnutí ESLP ve věci </w:t>
      </w:r>
      <w:proofErr w:type="spellStart"/>
      <w:r w:rsidRPr="000C1281">
        <w:rPr>
          <w:rFonts w:cs="Times New Roman"/>
        </w:rPr>
        <w:t>Shtukaturov</w:t>
      </w:r>
      <w:proofErr w:type="spellEnd"/>
      <w:r w:rsidRPr="000C1281">
        <w:rPr>
          <w:rFonts w:cs="Times New Roman"/>
        </w:rPr>
        <w:t xml:space="preserve"> proti Rusku.</w:t>
      </w:r>
    </w:p>
  </w:footnote>
  <w:footnote w:id="68">
    <w:p w:rsidR="001F33AE" w:rsidRPr="000C1281" w:rsidRDefault="001F33AE" w:rsidP="009C4FBB">
      <w:pPr>
        <w:pStyle w:val="Textpoznpodarou"/>
        <w:ind w:firstLine="0"/>
        <w:rPr>
          <w:rFonts w:cs="Times New Roman"/>
        </w:rPr>
      </w:pPr>
      <w:r w:rsidRPr="000C1281">
        <w:rPr>
          <w:rStyle w:val="Znakapoznpodarou"/>
          <w:rFonts w:cs="Times New Roman"/>
        </w:rPr>
        <w:footnoteRef/>
      </w:r>
      <w:r w:rsidRPr="000C1281">
        <w:rPr>
          <w:rFonts w:cs="Times New Roman"/>
        </w:rPr>
        <w:t xml:space="preserve"> Usnesení Krajského soudu v Plzni ze dne 31. března 2014, sp. zn. 18 Co 88/2014.</w:t>
      </w:r>
    </w:p>
  </w:footnote>
  <w:footnote w:id="69">
    <w:p w:rsidR="001F33AE" w:rsidRPr="000C1281" w:rsidRDefault="001F33AE" w:rsidP="00CC08BC">
      <w:pPr>
        <w:pStyle w:val="Textpoznpodarou"/>
        <w:ind w:firstLine="0"/>
        <w:rPr>
          <w:rFonts w:cs="Times New Roman"/>
        </w:rPr>
      </w:pPr>
      <w:r w:rsidRPr="000C1281">
        <w:rPr>
          <w:rStyle w:val="Znakapoznpodarou"/>
          <w:rFonts w:cs="Times New Roman"/>
        </w:rPr>
        <w:footnoteRef/>
      </w:r>
      <w:r w:rsidRPr="000C1281">
        <w:rPr>
          <w:rFonts w:cs="Times New Roman"/>
        </w:rPr>
        <w:t xml:space="preserve"> MAREČKOVÁ, Jana. Platná právní úprava a návrh nového občanského zákoníku ve světle čl. 12 Úmluvy o právech osob se zdravotním postižením. </w:t>
      </w:r>
      <w:r w:rsidRPr="000C1281">
        <w:rPr>
          <w:rFonts w:cs="Times New Roman"/>
          <w:i/>
        </w:rPr>
        <w:t>Právní rozhledy</w:t>
      </w:r>
      <w:r w:rsidRPr="000C1281">
        <w:rPr>
          <w:rFonts w:cs="Times New Roman"/>
        </w:rPr>
        <w:t>, 2009, č. 8, s. 88 - 89.</w:t>
      </w:r>
    </w:p>
  </w:footnote>
  <w:footnote w:id="70">
    <w:p w:rsidR="001F33AE" w:rsidRPr="000C1281" w:rsidRDefault="001F33AE" w:rsidP="00A70EC5">
      <w:pPr>
        <w:pStyle w:val="Textpoznpodarou"/>
        <w:ind w:firstLine="0"/>
        <w:rPr>
          <w:rFonts w:cs="Times New Roman"/>
        </w:rPr>
      </w:pPr>
      <w:r w:rsidRPr="000C1281">
        <w:rPr>
          <w:rStyle w:val="Znakapoznpodarou"/>
          <w:rFonts w:cs="Times New Roman"/>
        </w:rPr>
        <w:footnoteRef/>
      </w:r>
      <w:r w:rsidRPr="000C1281">
        <w:rPr>
          <w:rFonts w:cs="Times New Roman"/>
        </w:rPr>
        <w:t xml:space="preserve"> Důvodová zpráva k zákonu č. 292/2013 Sb., o zvláštních řízeních soudních. Dostupná v systému ASPI</w:t>
      </w:r>
    </w:p>
  </w:footnote>
  <w:footnote w:id="71">
    <w:p w:rsidR="001F33AE" w:rsidRPr="000C1281" w:rsidRDefault="001F33AE" w:rsidP="00CC08BC">
      <w:pPr>
        <w:pStyle w:val="Textpoznpodarou"/>
        <w:ind w:firstLine="0"/>
        <w:rPr>
          <w:rFonts w:cs="Times New Roman"/>
        </w:rPr>
      </w:pPr>
      <w:r w:rsidRPr="000C1281">
        <w:rPr>
          <w:rStyle w:val="Znakapoznpodarou"/>
          <w:rFonts w:cs="Times New Roman"/>
        </w:rPr>
        <w:footnoteRef/>
      </w:r>
      <w:r w:rsidRPr="000C1281">
        <w:rPr>
          <w:rFonts w:cs="Times New Roman"/>
        </w:rPr>
        <w:t xml:space="preserve"> SVOBODA, Karel. In ŠVESTKA: </w:t>
      </w:r>
      <w:r w:rsidRPr="000C1281">
        <w:rPr>
          <w:rFonts w:cs="Times New Roman"/>
          <w:i/>
        </w:rPr>
        <w:t>Občanský …,</w:t>
      </w:r>
      <w:r w:rsidRPr="000C1281">
        <w:rPr>
          <w:rFonts w:cs="Times New Roman"/>
        </w:rPr>
        <w:t xml:space="preserve"> s. 208.</w:t>
      </w:r>
    </w:p>
  </w:footnote>
  <w:footnote w:id="72">
    <w:p w:rsidR="001F33AE" w:rsidRPr="000C1281" w:rsidRDefault="001F33AE" w:rsidP="00B44868">
      <w:pPr>
        <w:pStyle w:val="Textpoznpodarou"/>
        <w:ind w:firstLine="0"/>
        <w:rPr>
          <w:rFonts w:cs="Times New Roman"/>
        </w:rPr>
      </w:pPr>
      <w:r w:rsidRPr="000C1281">
        <w:rPr>
          <w:rStyle w:val="Znakapoznpodarou"/>
          <w:rFonts w:cs="Times New Roman"/>
        </w:rPr>
        <w:footnoteRef/>
      </w:r>
      <w:r w:rsidRPr="000C1281">
        <w:rPr>
          <w:rFonts w:cs="Times New Roman"/>
        </w:rPr>
        <w:t xml:space="preserve"> Rozsudek Krajského soudu v Plzni ze dne 8. ledna 2014, sp. zn. 15 Co 520/2013.</w:t>
      </w:r>
    </w:p>
  </w:footnote>
  <w:footnote w:id="73">
    <w:p w:rsidR="001F33AE" w:rsidRPr="000C1281" w:rsidRDefault="001F33AE" w:rsidP="00B44868">
      <w:pPr>
        <w:pStyle w:val="Textpoznpodarou"/>
        <w:ind w:firstLine="0"/>
        <w:rPr>
          <w:rFonts w:cs="Times New Roman"/>
        </w:rPr>
      </w:pPr>
      <w:r w:rsidRPr="000C1281">
        <w:rPr>
          <w:rStyle w:val="Znakapoznpodarou"/>
          <w:rFonts w:cs="Times New Roman"/>
        </w:rPr>
        <w:footnoteRef/>
      </w:r>
      <w:r w:rsidRPr="000C1281">
        <w:rPr>
          <w:rFonts w:cs="Times New Roman"/>
        </w:rPr>
        <w:t xml:space="preserve"> SVOBODA, Karel. Rozhodování o svéprávnosti od 1. 1. 2014. </w:t>
      </w:r>
      <w:r w:rsidRPr="000C1281">
        <w:rPr>
          <w:rFonts w:cs="Times New Roman"/>
          <w:i/>
        </w:rPr>
        <w:t>Soudní rozhledy</w:t>
      </w:r>
      <w:r w:rsidRPr="000C1281">
        <w:rPr>
          <w:rFonts w:cs="Times New Roman"/>
        </w:rPr>
        <w:t xml:space="preserve">, 2014, č. 3, s. 102 - 103. </w:t>
      </w:r>
    </w:p>
  </w:footnote>
  <w:footnote w:id="74">
    <w:p w:rsidR="001F33AE" w:rsidRPr="000C1281" w:rsidRDefault="001F33AE" w:rsidP="002360EC">
      <w:pPr>
        <w:pStyle w:val="Textpoznpodarou"/>
        <w:ind w:firstLine="0"/>
        <w:rPr>
          <w:rFonts w:cs="Times New Roman"/>
        </w:rPr>
      </w:pPr>
      <w:r w:rsidRPr="000C1281">
        <w:rPr>
          <w:rStyle w:val="Znakapoznpodarou"/>
          <w:rFonts w:cs="Times New Roman"/>
        </w:rPr>
        <w:footnoteRef/>
      </w:r>
      <w:r w:rsidRPr="000C1281">
        <w:rPr>
          <w:rFonts w:cs="Times New Roman"/>
        </w:rPr>
        <w:t xml:space="preserve"> ČUHELOVÁ, Kateřina. In LAVICKÝ: </w:t>
      </w:r>
      <w:r w:rsidRPr="000C1281">
        <w:rPr>
          <w:rFonts w:cs="Times New Roman"/>
          <w:i/>
        </w:rPr>
        <w:t>Občanský …</w:t>
      </w:r>
      <w:r w:rsidRPr="000C1281">
        <w:rPr>
          <w:rFonts w:cs="Times New Roman"/>
        </w:rPr>
        <w:t xml:space="preserve"> s. 275.</w:t>
      </w:r>
    </w:p>
  </w:footnote>
  <w:footnote w:id="75">
    <w:p w:rsidR="000C1281" w:rsidRPr="000C1281" w:rsidRDefault="000C1281" w:rsidP="000C1281">
      <w:pPr>
        <w:pStyle w:val="Textpoznpodarou"/>
        <w:ind w:firstLine="0"/>
        <w:rPr>
          <w:rFonts w:cs="Times New Roman"/>
        </w:rPr>
      </w:pPr>
      <w:r w:rsidRPr="000C1281">
        <w:rPr>
          <w:rStyle w:val="Znakapoznpodarou"/>
          <w:rFonts w:cs="Times New Roman"/>
        </w:rPr>
        <w:footnoteRef/>
      </w:r>
      <w:r w:rsidRPr="000C1281">
        <w:rPr>
          <w:rStyle w:val="Nadpis4Char"/>
          <w:rFonts w:cs="Times New Roman"/>
        </w:rPr>
        <w:t xml:space="preserve"> Dle rozsudku Nejvyššího soudu ze dne 27. prosince 1975, sp. zn. 3 Cz 106/1975 nemohou být přiznány zpětné účinky.</w:t>
      </w:r>
    </w:p>
  </w:footnote>
  <w:footnote w:id="76">
    <w:p w:rsidR="001F33AE" w:rsidRPr="000C1281" w:rsidRDefault="001F33AE" w:rsidP="004A28F8">
      <w:pPr>
        <w:pStyle w:val="Textpoznpodarou"/>
        <w:ind w:firstLine="0"/>
        <w:rPr>
          <w:rFonts w:cs="Times New Roman"/>
        </w:rPr>
      </w:pPr>
      <w:r w:rsidRPr="000C1281">
        <w:rPr>
          <w:rStyle w:val="Znakapoznpodarou"/>
          <w:rFonts w:cs="Times New Roman"/>
        </w:rPr>
        <w:footnoteRef/>
      </w:r>
      <w:r w:rsidRPr="000C1281">
        <w:rPr>
          <w:rFonts w:cs="Times New Roman"/>
        </w:rPr>
        <w:t xml:space="preserve"> Zpráva občanskoprávního kolegia Nejvyššího soudu ze dne 18. listopadu 1977, sp. zn. Cpj 160/1976.</w:t>
      </w:r>
    </w:p>
  </w:footnote>
  <w:footnote w:id="77">
    <w:p w:rsidR="001F33AE" w:rsidRPr="000C1281" w:rsidRDefault="001F33AE" w:rsidP="00150EC7">
      <w:pPr>
        <w:pStyle w:val="Nadpis4"/>
        <w:rPr>
          <w:rFonts w:cs="Times New Roman"/>
        </w:rPr>
      </w:pPr>
      <w:r w:rsidRPr="000C1281">
        <w:rPr>
          <w:rStyle w:val="Znakapoznpodarou"/>
          <w:rFonts w:cs="Times New Roman"/>
        </w:rPr>
        <w:footnoteRef/>
      </w:r>
      <w:r w:rsidRPr="000C1281">
        <w:rPr>
          <w:rFonts w:cs="Times New Roman"/>
        </w:rPr>
        <w:t xml:space="preserve"> ŠKÁROVÁ: </w:t>
      </w:r>
      <w:r w:rsidRPr="000C1281">
        <w:rPr>
          <w:rFonts w:cs="Times New Roman"/>
          <w:i/>
        </w:rPr>
        <w:t>Občanský…,</w:t>
      </w:r>
      <w:r w:rsidRPr="000C1281">
        <w:rPr>
          <w:rFonts w:cs="Times New Roman"/>
        </w:rPr>
        <w:t xml:space="preserve"> s. 615.</w:t>
      </w:r>
    </w:p>
  </w:footnote>
  <w:footnote w:id="78">
    <w:p w:rsidR="001F33AE" w:rsidRPr="000C1281" w:rsidRDefault="001F33AE" w:rsidP="0086463F">
      <w:pPr>
        <w:pStyle w:val="Textpoznpodarou"/>
        <w:ind w:firstLine="0"/>
        <w:rPr>
          <w:rFonts w:cs="Times New Roman"/>
        </w:rPr>
      </w:pPr>
      <w:r w:rsidRPr="000C1281">
        <w:rPr>
          <w:rStyle w:val="Znakapoznpodarou"/>
          <w:rFonts w:cs="Times New Roman"/>
        </w:rPr>
        <w:footnoteRef/>
      </w:r>
      <w:r w:rsidRPr="000C1281">
        <w:rPr>
          <w:rFonts w:cs="Times New Roman"/>
        </w:rPr>
        <w:t xml:space="preserve"> DOLEŽÍLEK, Jiří. In DRÁPAL, BUREŠ: </w:t>
      </w:r>
      <w:r w:rsidRPr="000C1281">
        <w:rPr>
          <w:rFonts w:cs="Times New Roman"/>
          <w:i/>
        </w:rPr>
        <w:t>Občanský …</w:t>
      </w:r>
      <w:r w:rsidRPr="000C1281">
        <w:rPr>
          <w:rFonts w:cs="Times New Roman"/>
        </w:rPr>
        <w:t>, s. 1408.</w:t>
      </w:r>
    </w:p>
  </w:footnote>
  <w:footnote w:id="79">
    <w:p w:rsidR="001F33AE" w:rsidRPr="000C1281" w:rsidRDefault="001F33AE" w:rsidP="008F1710">
      <w:pPr>
        <w:pStyle w:val="Textpoznpodarou"/>
        <w:ind w:firstLine="0"/>
        <w:rPr>
          <w:rFonts w:cs="Times New Roman"/>
        </w:rPr>
      </w:pPr>
      <w:r w:rsidRPr="000C1281">
        <w:rPr>
          <w:rStyle w:val="Znakapoznpodarou"/>
          <w:rFonts w:cs="Times New Roman"/>
        </w:rPr>
        <w:footnoteRef/>
      </w:r>
      <w:r w:rsidRPr="000C1281">
        <w:rPr>
          <w:rFonts w:cs="Times New Roman"/>
        </w:rPr>
        <w:t xml:space="preserve"> Rozsudek Nejvyššího soudu ze dne 22. září 2011, sp. zn. 30 Cdo 2185/2010.</w:t>
      </w:r>
    </w:p>
  </w:footnote>
  <w:footnote w:id="80">
    <w:p w:rsidR="001F33AE" w:rsidRPr="000C1281" w:rsidRDefault="001F33AE" w:rsidP="00C65613">
      <w:pPr>
        <w:pStyle w:val="Textpoznpodarou"/>
        <w:ind w:firstLine="0"/>
        <w:rPr>
          <w:rFonts w:cs="Times New Roman"/>
        </w:rPr>
      </w:pPr>
      <w:r w:rsidRPr="000C1281">
        <w:rPr>
          <w:rStyle w:val="Znakapoznpodarou"/>
          <w:rFonts w:cs="Times New Roman"/>
        </w:rPr>
        <w:footnoteRef/>
      </w:r>
      <w:r w:rsidRPr="000C1281">
        <w:rPr>
          <w:rFonts w:cs="Times New Roman"/>
        </w:rPr>
        <w:t xml:space="preserve"> Usnesení Nejvyššího soudu ze dne 19. února 2009, sp. zn. 30 Cdo 4582/2008.</w:t>
      </w:r>
    </w:p>
  </w:footnote>
  <w:footnote w:id="81">
    <w:p w:rsidR="001F33AE" w:rsidRPr="000C1281" w:rsidRDefault="001F33AE" w:rsidP="00E05B2B">
      <w:pPr>
        <w:pStyle w:val="Textpoznpodarou"/>
        <w:ind w:firstLine="0"/>
        <w:rPr>
          <w:rFonts w:cs="Times New Roman"/>
        </w:rPr>
      </w:pPr>
      <w:r w:rsidRPr="000C1281">
        <w:rPr>
          <w:rStyle w:val="Znakapoznpodarou"/>
          <w:rFonts w:cs="Times New Roman"/>
        </w:rPr>
        <w:footnoteRef/>
      </w:r>
      <w:r w:rsidRPr="000C1281">
        <w:rPr>
          <w:rFonts w:cs="Times New Roman"/>
        </w:rPr>
        <w:t xml:space="preserve"> </w:t>
      </w:r>
      <w:r w:rsidRPr="000C1281">
        <w:rPr>
          <w:rStyle w:val="Nadpis4Char"/>
          <w:rFonts w:cs="Times New Roman"/>
        </w:rPr>
        <w:t>Již ve zprávě Nejvyššího soudu ze dne 14. listopadu 1979, sp. zn. Cpj 41/79.</w:t>
      </w:r>
    </w:p>
  </w:footnote>
  <w:footnote w:id="82">
    <w:p w:rsidR="001F33AE" w:rsidRPr="000C1281" w:rsidRDefault="001F33AE" w:rsidP="002A6AF6">
      <w:pPr>
        <w:pStyle w:val="Textpoznpodarou"/>
        <w:ind w:firstLine="0"/>
        <w:rPr>
          <w:rFonts w:cs="Times New Roman"/>
        </w:rPr>
      </w:pPr>
      <w:r w:rsidRPr="000C1281">
        <w:rPr>
          <w:rStyle w:val="Znakapoznpodarou"/>
          <w:rFonts w:cs="Times New Roman"/>
        </w:rPr>
        <w:footnoteRef/>
      </w:r>
      <w:r w:rsidRPr="000C1281">
        <w:rPr>
          <w:rFonts w:cs="Times New Roman"/>
        </w:rPr>
        <w:t xml:space="preserve"> Usnesení Nejvyššího soudu ze dne 26. března 2014, sp. zn. 9 Ads 23/2014 - 34.</w:t>
      </w:r>
    </w:p>
  </w:footnote>
  <w:footnote w:id="83">
    <w:p w:rsidR="001F33AE" w:rsidRPr="000C1281" w:rsidRDefault="001F33AE" w:rsidP="00341F9A">
      <w:pPr>
        <w:pStyle w:val="Textpoznpodarou"/>
        <w:ind w:firstLine="0"/>
        <w:rPr>
          <w:rFonts w:cs="Times New Roman"/>
        </w:rPr>
      </w:pPr>
      <w:r w:rsidRPr="000C1281">
        <w:rPr>
          <w:rStyle w:val="Znakapoznpodarou"/>
          <w:rFonts w:cs="Times New Roman"/>
        </w:rPr>
        <w:footnoteRef/>
      </w:r>
      <w:r w:rsidRPr="000C1281">
        <w:rPr>
          <w:rFonts w:cs="Times New Roman"/>
        </w:rPr>
        <w:t xml:space="preserve"> SVOBODA, Karel. In ŠVESTKA: </w:t>
      </w:r>
      <w:r w:rsidRPr="000C1281">
        <w:rPr>
          <w:rFonts w:cs="Times New Roman"/>
          <w:i/>
        </w:rPr>
        <w:t>Občanský…,</w:t>
      </w:r>
      <w:r w:rsidRPr="000C1281">
        <w:rPr>
          <w:rFonts w:cs="Times New Roman"/>
        </w:rPr>
        <w:t xml:space="preserve"> s. 218.</w:t>
      </w:r>
    </w:p>
  </w:footnote>
  <w:footnote w:id="84">
    <w:p w:rsidR="001F33AE" w:rsidRPr="000C1281" w:rsidRDefault="001F33AE" w:rsidP="004E575C">
      <w:pPr>
        <w:pStyle w:val="Textpoznpodarou"/>
        <w:ind w:firstLine="0"/>
        <w:rPr>
          <w:rFonts w:cs="Times New Roman"/>
        </w:rPr>
      </w:pPr>
      <w:r w:rsidRPr="000C1281">
        <w:rPr>
          <w:rStyle w:val="Znakapoznpodarou"/>
          <w:rFonts w:cs="Times New Roman"/>
        </w:rPr>
        <w:footnoteRef/>
      </w:r>
      <w:r w:rsidRPr="000C1281">
        <w:rPr>
          <w:rFonts w:cs="Times New Roman"/>
        </w:rPr>
        <w:t xml:space="preserve"> Nález Ústavního soudu ze dne 19. prosince 2000, sp. zn. II ÚS 178/2000.</w:t>
      </w:r>
    </w:p>
  </w:footnote>
  <w:footnote w:id="85">
    <w:p w:rsidR="001F33AE" w:rsidRPr="000C1281" w:rsidRDefault="001F33AE" w:rsidP="003B7631">
      <w:pPr>
        <w:pStyle w:val="Textpoznpodarou"/>
        <w:ind w:firstLine="0"/>
        <w:rPr>
          <w:rFonts w:cs="Times New Roman"/>
        </w:rPr>
      </w:pPr>
      <w:r w:rsidRPr="000C1281">
        <w:rPr>
          <w:rStyle w:val="Znakapoznpodarou"/>
          <w:rFonts w:cs="Times New Roman"/>
        </w:rPr>
        <w:footnoteRef/>
      </w:r>
      <w:r w:rsidRPr="000C1281">
        <w:rPr>
          <w:rFonts w:cs="Times New Roman"/>
        </w:rPr>
        <w:t xml:space="preserve"> Rozsudek Krajského soudu v Hradci Králové ze dne 8. ledna 1998, sp. zn. 17 Co 538/97.</w:t>
      </w:r>
    </w:p>
  </w:footnote>
  <w:footnote w:id="86">
    <w:p w:rsidR="001F33AE" w:rsidRPr="000C1281" w:rsidRDefault="001F33AE" w:rsidP="00AD376C">
      <w:pPr>
        <w:pStyle w:val="Textpoznpodarou"/>
        <w:ind w:firstLine="0"/>
        <w:rPr>
          <w:rFonts w:cs="Times New Roman"/>
        </w:rPr>
      </w:pPr>
      <w:r w:rsidRPr="000C1281">
        <w:rPr>
          <w:rStyle w:val="Znakapoznpodarou"/>
          <w:rFonts w:cs="Times New Roman"/>
        </w:rPr>
        <w:footnoteRef/>
      </w:r>
      <w:r w:rsidRPr="000C1281">
        <w:rPr>
          <w:rFonts w:cs="Times New Roman"/>
        </w:rPr>
        <w:t xml:space="preserve"> ČUHELOVÁ, Kateřina. In LAVICKÝ: </w:t>
      </w:r>
      <w:r w:rsidRPr="000C1281">
        <w:rPr>
          <w:rFonts w:cs="Times New Roman"/>
          <w:i/>
        </w:rPr>
        <w:t>Občanský…,</w:t>
      </w:r>
      <w:r w:rsidRPr="000C1281">
        <w:rPr>
          <w:rFonts w:cs="Times New Roman"/>
        </w:rPr>
        <w:t xml:space="preserve"> s. 290.</w:t>
      </w:r>
    </w:p>
  </w:footnote>
  <w:footnote w:id="87">
    <w:p w:rsidR="001F33AE" w:rsidRPr="000C1281" w:rsidRDefault="001F33AE" w:rsidP="004E575C">
      <w:pPr>
        <w:pStyle w:val="Textpoznpodarou"/>
        <w:ind w:firstLine="0"/>
        <w:rPr>
          <w:rFonts w:cs="Times New Roman"/>
        </w:rPr>
      </w:pPr>
      <w:r w:rsidRPr="000C1281">
        <w:rPr>
          <w:rStyle w:val="Znakapoznpodarou"/>
          <w:rFonts w:cs="Times New Roman"/>
        </w:rPr>
        <w:footnoteRef/>
      </w:r>
      <w:r w:rsidRPr="000C1281">
        <w:rPr>
          <w:rFonts w:cs="Times New Roman"/>
        </w:rPr>
        <w:t xml:space="preserve"> HADERKA, Jiří. Zásahy soudu do způsobilosti občana k právním úkonům. </w:t>
      </w:r>
      <w:r w:rsidRPr="000C1281">
        <w:rPr>
          <w:rFonts w:cs="Times New Roman"/>
          <w:i/>
        </w:rPr>
        <w:t>Socialistické súdnictvo</w:t>
      </w:r>
      <w:r w:rsidRPr="000C1281">
        <w:rPr>
          <w:rFonts w:cs="Times New Roman"/>
        </w:rPr>
        <w:t>, 1977, č. 6, s. 32 - 33.</w:t>
      </w:r>
    </w:p>
  </w:footnote>
  <w:footnote w:id="88">
    <w:p w:rsidR="001F33AE" w:rsidRPr="000C1281" w:rsidRDefault="001F33AE" w:rsidP="004E575C">
      <w:pPr>
        <w:pStyle w:val="Textpoznpodarou"/>
        <w:ind w:firstLine="0"/>
        <w:rPr>
          <w:rFonts w:cs="Times New Roman"/>
        </w:rPr>
      </w:pPr>
      <w:r w:rsidRPr="000C1281">
        <w:rPr>
          <w:rStyle w:val="Znakapoznpodarou"/>
          <w:rFonts w:cs="Times New Roman"/>
        </w:rPr>
        <w:footnoteRef/>
      </w:r>
      <w:r w:rsidRPr="000C1281">
        <w:rPr>
          <w:rFonts w:cs="Times New Roman"/>
        </w:rPr>
        <w:t xml:space="preserve"> Obdobně Rozsudek Nejvyššího soudu ze dne 27. září 2007, sp. zn. 30 Cdo 3398/2007.</w:t>
      </w:r>
    </w:p>
  </w:footnote>
  <w:footnote w:id="89">
    <w:p w:rsidR="001F33AE" w:rsidRPr="000C1281" w:rsidRDefault="001F33AE" w:rsidP="004E575C">
      <w:pPr>
        <w:pStyle w:val="Textpoznpodarou"/>
        <w:ind w:firstLine="0"/>
        <w:rPr>
          <w:rFonts w:cs="Times New Roman"/>
        </w:rPr>
      </w:pPr>
      <w:r w:rsidRPr="000C1281">
        <w:rPr>
          <w:rStyle w:val="Znakapoznpodarou"/>
          <w:rFonts w:cs="Times New Roman"/>
        </w:rPr>
        <w:footnoteRef/>
      </w:r>
      <w:r w:rsidRPr="000C1281">
        <w:rPr>
          <w:rFonts w:cs="Times New Roman"/>
        </w:rPr>
        <w:t xml:space="preserve"> </w:t>
      </w:r>
      <w:r w:rsidRPr="000C1281">
        <w:rPr>
          <w:rStyle w:val="Nadpis4Char"/>
          <w:rFonts w:cs="Times New Roman"/>
        </w:rPr>
        <w:t>Zpráva Nejvyššího soudu ze dne 14. listopadu 1979, sp. zn. Cpj 41/79.</w:t>
      </w:r>
    </w:p>
  </w:footnote>
  <w:footnote w:id="90">
    <w:p w:rsidR="001F33AE" w:rsidRPr="000C1281" w:rsidRDefault="001F33AE" w:rsidP="004E575C">
      <w:pPr>
        <w:pStyle w:val="Textpoznpodarou"/>
        <w:ind w:firstLine="0"/>
        <w:rPr>
          <w:rFonts w:cs="Times New Roman"/>
        </w:rPr>
      </w:pPr>
      <w:r w:rsidRPr="000C1281">
        <w:rPr>
          <w:rStyle w:val="Znakapoznpodarou"/>
          <w:rFonts w:cs="Times New Roman"/>
        </w:rPr>
        <w:footnoteRef/>
      </w:r>
      <w:r w:rsidRPr="000C1281">
        <w:rPr>
          <w:rFonts w:cs="Times New Roman"/>
        </w:rPr>
        <w:t xml:space="preserve"> Nález Ústavního soudu ze dne 12. července 2010, sp. zn. IV. ÚS 3102/08.</w:t>
      </w:r>
    </w:p>
  </w:footnote>
  <w:footnote w:id="91">
    <w:p w:rsidR="001F33AE" w:rsidRPr="000C1281" w:rsidRDefault="001F33AE" w:rsidP="0065387F">
      <w:pPr>
        <w:pStyle w:val="Textpoznpodarou"/>
        <w:ind w:firstLine="0"/>
        <w:rPr>
          <w:rFonts w:cs="Times New Roman"/>
        </w:rPr>
      </w:pPr>
      <w:r w:rsidRPr="000C1281">
        <w:rPr>
          <w:rStyle w:val="Znakapoznpodarou"/>
          <w:rFonts w:cs="Times New Roman"/>
        </w:rPr>
        <w:footnoteRef/>
      </w:r>
      <w:r w:rsidRPr="000C1281">
        <w:rPr>
          <w:rFonts w:cs="Times New Roman"/>
        </w:rPr>
        <w:t xml:space="preserve"> KOTRADY, Pavel. Několik úvah k rozhodování o způsobilosti k právním úkonům. </w:t>
      </w:r>
      <w:r w:rsidRPr="000C1281">
        <w:rPr>
          <w:rFonts w:cs="Times New Roman"/>
          <w:i/>
        </w:rPr>
        <w:t>Právní rozhledy</w:t>
      </w:r>
      <w:r w:rsidRPr="000C1281">
        <w:rPr>
          <w:rFonts w:cs="Times New Roman"/>
        </w:rPr>
        <w:t>, 2012, č. 13 – 14, s. 504.</w:t>
      </w:r>
    </w:p>
  </w:footnote>
  <w:footnote w:id="92">
    <w:p w:rsidR="001F33AE" w:rsidRPr="000C1281" w:rsidRDefault="001F33AE" w:rsidP="00F026C9">
      <w:pPr>
        <w:pStyle w:val="Textpoznpodarou"/>
        <w:ind w:firstLine="0"/>
        <w:rPr>
          <w:rFonts w:cs="Times New Roman"/>
        </w:rPr>
      </w:pPr>
      <w:r w:rsidRPr="000C1281">
        <w:rPr>
          <w:rStyle w:val="Znakapoznpodarou"/>
          <w:rFonts w:cs="Times New Roman"/>
        </w:rPr>
        <w:footnoteRef/>
      </w:r>
      <w:r w:rsidRPr="000C1281">
        <w:rPr>
          <w:rFonts w:cs="Times New Roman"/>
        </w:rPr>
        <w:t xml:space="preserve"> SCHÖN, Monika. Výkon rodičovské odpovědnosti rodičem s omezenou svéprávností. </w:t>
      </w:r>
      <w:r w:rsidRPr="000C1281">
        <w:rPr>
          <w:rFonts w:cs="Times New Roman"/>
          <w:i/>
        </w:rPr>
        <w:t>Právní rozhledy</w:t>
      </w:r>
      <w:r w:rsidRPr="000C1281">
        <w:rPr>
          <w:rFonts w:cs="Times New Roman"/>
        </w:rPr>
        <w:t>, 2014, č. 13 - 14, s. 493 - 494.</w:t>
      </w:r>
    </w:p>
  </w:footnote>
  <w:footnote w:id="93">
    <w:p w:rsidR="001F33AE" w:rsidRPr="000C1281" w:rsidRDefault="001F33AE" w:rsidP="005855A7">
      <w:pPr>
        <w:pStyle w:val="Textpoznpodarou"/>
        <w:ind w:firstLine="0"/>
        <w:rPr>
          <w:rFonts w:cs="Times New Roman"/>
        </w:rPr>
      </w:pPr>
      <w:r w:rsidRPr="000C1281">
        <w:rPr>
          <w:rStyle w:val="Znakapoznpodarou"/>
          <w:rFonts w:cs="Times New Roman"/>
        </w:rPr>
        <w:footnoteRef/>
      </w:r>
      <w:r w:rsidRPr="000C1281">
        <w:rPr>
          <w:rFonts w:cs="Times New Roman"/>
        </w:rPr>
        <w:t xml:space="preserve"> </w:t>
      </w:r>
      <w:r w:rsidRPr="000C1281">
        <w:rPr>
          <w:rStyle w:val="Nadpis4Char"/>
          <w:rFonts w:cs="Times New Roman"/>
        </w:rPr>
        <w:t>Zpráva Nejvyššího soudu ze dne 14. listopadu 1979, sp. zn. Cpj 41/79</w:t>
      </w:r>
      <w:r w:rsidRPr="000C1281">
        <w:rPr>
          <w:rFonts w:cs="Times New Roman"/>
          <w:sz w:val="24"/>
          <w:szCs w:val="24"/>
        </w:rPr>
        <w:t>.</w:t>
      </w:r>
    </w:p>
  </w:footnote>
  <w:footnote w:id="94">
    <w:p w:rsidR="001F33AE" w:rsidRPr="000C1281" w:rsidRDefault="001F33AE" w:rsidP="00DD2A5D">
      <w:pPr>
        <w:pStyle w:val="Textpoznpodarou"/>
        <w:ind w:firstLine="0"/>
        <w:rPr>
          <w:rFonts w:cs="Times New Roman"/>
        </w:rPr>
      </w:pPr>
      <w:r w:rsidRPr="000C1281">
        <w:rPr>
          <w:rStyle w:val="Znakapoznpodarou"/>
          <w:rFonts w:cs="Times New Roman"/>
        </w:rPr>
        <w:footnoteRef/>
      </w:r>
      <w:r w:rsidRPr="000C1281">
        <w:rPr>
          <w:rFonts w:cs="Times New Roman"/>
        </w:rPr>
        <w:t xml:space="preserve"> Rozhodnutí ESLP ve věci Matter proti Slovensku.</w:t>
      </w:r>
    </w:p>
  </w:footnote>
  <w:footnote w:id="95">
    <w:p w:rsidR="001F33AE" w:rsidRPr="000C1281" w:rsidRDefault="001F33AE" w:rsidP="004E575C">
      <w:pPr>
        <w:pStyle w:val="Textpoznpodarou"/>
        <w:ind w:firstLine="0"/>
        <w:rPr>
          <w:rFonts w:cs="Times New Roman"/>
        </w:rPr>
      </w:pPr>
      <w:r w:rsidRPr="000C1281">
        <w:rPr>
          <w:rStyle w:val="Znakapoznpodarou"/>
          <w:rFonts w:cs="Times New Roman"/>
        </w:rPr>
        <w:footnoteRef/>
      </w:r>
      <w:r w:rsidRPr="000C1281">
        <w:rPr>
          <w:rFonts w:cs="Times New Roman"/>
        </w:rPr>
        <w:t xml:space="preserve"> Zpráva občanskoprávního kolegia Nejvyššího soudu ze dne 18. listopadu 1977, sp. zn. Cpj 160/1976.</w:t>
      </w:r>
    </w:p>
  </w:footnote>
  <w:footnote w:id="96">
    <w:p w:rsidR="001F33AE" w:rsidRPr="000C1281" w:rsidRDefault="001F33AE" w:rsidP="004A0164">
      <w:pPr>
        <w:pStyle w:val="Textpoznpodarou"/>
        <w:ind w:firstLine="0"/>
        <w:rPr>
          <w:rFonts w:cs="Times New Roman"/>
        </w:rPr>
      </w:pPr>
      <w:r w:rsidRPr="000C1281">
        <w:rPr>
          <w:rStyle w:val="Znakapoznpodarou"/>
          <w:rFonts w:cs="Times New Roman"/>
        </w:rPr>
        <w:footnoteRef/>
      </w:r>
      <w:r w:rsidRPr="000C1281">
        <w:rPr>
          <w:rFonts w:cs="Times New Roman"/>
        </w:rPr>
        <w:t xml:space="preserve"> HOLUB, Milan a kol. </w:t>
      </w:r>
      <w:r w:rsidRPr="000C1281">
        <w:rPr>
          <w:rFonts w:cs="Times New Roman"/>
          <w:i/>
        </w:rPr>
        <w:t>Zákon o rodině. Komentář a předpisy související.</w:t>
      </w:r>
      <w:r w:rsidRPr="000C1281">
        <w:rPr>
          <w:rFonts w:cs="Times New Roman"/>
        </w:rPr>
        <w:t xml:space="preserve"> 8. vydání. Praha: Linde, 2007, s. 102.</w:t>
      </w:r>
    </w:p>
  </w:footnote>
  <w:footnote w:id="97">
    <w:p w:rsidR="001F33AE" w:rsidRPr="000C1281" w:rsidRDefault="001F33AE" w:rsidP="00120260">
      <w:pPr>
        <w:pStyle w:val="Textpoznpodarou"/>
        <w:ind w:firstLine="0"/>
        <w:rPr>
          <w:rFonts w:cs="Times New Roman"/>
        </w:rPr>
      </w:pPr>
      <w:r w:rsidRPr="000C1281">
        <w:rPr>
          <w:rStyle w:val="Znakapoznpodarou"/>
          <w:rFonts w:cs="Times New Roman"/>
        </w:rPr>
        <w:footnoteRef/>
      </w:r>
      <w:r w:rsidRPr="000C1281">
        <w:rPr>
          <w:rFonts w:cs="Times New Roman"/>
        </w:rPr>
        <w:t xml:space="preserve"> KRÁLÍČKOVÁ, Zdeňka. Rodinné právo v novém občanském zákoníku. </w:t>
      </w:r>
      <w:r w:rsidRPr="000C1281">
        <w:rPr>
          <w:rFonts w:cs="Times New Roman"/>
          <w:i/>
        </w:rPr>
        <w:t>Právní rozhledy</w:t>
      </w:r>
      <w:r w:rsidRPr="000C1281">
        <w:rPr>
          <w:rFonts w:cs="Times New Roman"/>
        </w:rPr>
        <w:t>, 2013, č. 23 - 24, s. 801 - 802.</w:t>
      </w:r>
    </w:p>
  </w:footnote>
  <w:footnote w:id="98">
    <w:p w:rsidR="001F33AE" w:rsidRPr="000C1281" w:rsidRDefault="001F33AE" w:rsidP="002E271A">
      <w:pPr>
        <w:pStyle w:val="Textpoznpodarou"/>
        <w:ind w:firstLine="0"/>
        <w:rPr>
          <w:rFonts w:eastAsiaTheme="majorEastAsia" w:cs="Times New Roman"/>
          <w:bCs/>
          <w:iCs/>
        </w:rPr>
      </w:pPr>
      <w:r w:rsidRPr="000C1281">
        <w:rPr>
          <w:rStyle w:val="Znakapoznpodarou"/>
          <w:rFonts w:cs="Times New Roman"/>
        </w:rPr>
        <w:footnoteRef/>
      </w:r>
      <w:r w:rsidRPr="000C1281">
        <w:rPr>
          <w:rFonts w:cs="Times New Roman"/>
        </w:rPr>
        <w:t xml:space="preserve"> </w:t>
      </w:r>
      <w:r w:rsidRPr="000C1281">
        <w:rPr>
          <w:rStyle w:val="Nadpis4Char"/>
          <w:rFonts w:cs="Times New Roman"/>
        </w:rPr>
        <w:t>To ovšem pouze za podmínky, že se z manželství nebylo počato dítě, které se narodí živé (§ 680 ve spojení s § 683 OZ).</w:t>
      </w:r>
    </w:p>
  </w:footnote>
  <w:footnote w:id="99">
    <w:p w:rsidR="001F33AE" w:rsidRPr="000C1281" w:rsidRDefault="001F33AE" w:rsidP="007F141C">
      <w:pPr>
        <w:pStyle w:val="Bezmezer"/>
        <w:ind w:firstLine="0"/>
        <w:rPr>
          <w:rFonts w:cs="Times New Roman"/>
        </w:rPr>
      </w:pPr>
      <w:r w:rsidRPr="000C1281">
        <w:rPr>
          <w:rStyle w:val="Znakapoznpodarou"/>
          <w:rFonts w:cs="Times New Roman"/>
          <w:sz w:val="20"/>
        </w:rPr>
        <w:footnoteRef/>
      </w:r>
      <w:r w:rsidRPr="000C1281">
        <w:rPr>
          <w:rFonts w:cs="Times New Roman"/>
          <w:sz w:val="20"/>
        </w:rPr>
        <w:t xml:space="preserve"> BERKOVÁ: Řízení …, s. 399 - 400.</w:t>
      </w:r>
    </w:p>
  </w:footnote>
  <w:footnote w:id="100">
    <w:p w:rsidR="001F33AE" w:rsidRPr="000C1281" w:rsidRDefault="001F33AE" w:rsidP="001A3EE7">
      <w:pPr>
        <w:pStyle w:val="Textpoznpodarou"/>
        <w:ind w:firstLine="0"/>
        <w:rPr>
          <w:rFonts w:cs="Times New Roman"/>
        </w:rPr>
      </w:pPr>
      <w:r w:rsidRPr="000C1281">
        <w:rPr>
          <w:rStyle w:val="Znakapoznpodarou"/>
          <w:rFonts w:cs="Times New Roman"/>
        </w:rPr>
        <w:footnoteRef/>
      </w:r>
      <w:r w:rsidRPr="000C1281">
        <w:rPr>
          <w:rFonts w:cs="Times New Roman"/>
        </w:rPr>
        <w:t xml:space="preserve"> Rozsudek Krajského soudu v Plzni ze dne 31. března 2014, sp. zn. 18 Co 88/2014.</w:t>
      </w:r>
    </w:p>
  </w:footnote>
  <w:footnote w:id="101">
    <w:p w:rsidR="001F33AE" w:rsidRPr="000C1281" w:rsidRDefault="001F33AE" w:rsidP="002360EC">
      <w:pPr>
        <w:pStyle w:val="Textpoznpodarou"/>
        <w:ind w:firstLine="0"/>
        <w:rPr>
          <w:rFonts w:cs="Times New Roman"/>
        </w:rPr>
      </w:pPr>
      <w:r w:rsidRPr="000C1281">
        <w:rPr>
          <w:rStyle w:val="Znakapoznpodarou"/>
          <w:rFonts w:cs="Times New Roman"/>
        </w:rPr>
        <w:footnoteRef/>
      </w:r>
      <w:r w:rsidRPr="000C1281">
        <w:rPr>
          <w:rFonts w:cs="Times New Roman"/>
        </w:rPr>
        <w:t xml:space="preserve"> SVOBODA, Karel. Obsah výroku o omezení svéprávnosti. </w:t>
      </w:r>
      <w:r w:rsidRPr="000C1281">
        <w:rPr>
          <w:rFonts w:cs="Times New Roman"/>
          <w:i/>
        </w:rPr>
        <w:t>Soudní rozhledy</w:t>
      </w:r>
      <w:r w:rsidRPr="000C1281">
        <w:rPr>
          <w:rFonts w:cs="Times New Roman"/>
        </w:rPr>
        <w:t>, 2014, č. 5, s. 179 – 180.</w:t>
      </w:r>
    </w:p>
  </w:footnote>
  <w:footnote w:id="102">
    <w:p w:rsidR="001F33AE" w:rsidRPr="000C1281" w:rsidRDefault="001F33AE" w:rsidP="007C1145">
      <w:pPr>
        <w:pStyle w:val="Textpoznpodarou"/>
        <w:ind w:firstLine="0"/>
        <w:rPr>
          <w:rFonts w:cs="Times New Roman"/>
        </w:rPr>
      </w:pPr>
      <w:r w:rsidRPr="000C1281">
        <w:rPr>
          <w:rStyle w:val="Znakapoznpodarou"/>
          <w:rFonts w:cs="Times New Roman"/>
        </w:rPr>
        <w:footnoteRef/>
      </w:r>
      <w:r w:rsidRPr="000C1281">
        <w:rPr>
          <w:rFonts w:cs="Times New Roman"/>
        </w:rPr>
        <w:t xml:space="preserve"> Srov. DVOŘÁK, Bohumil. In MELZER, TÉGL: </w:t>
      </w:r>
      <w:r w:rsidRPr="000C1281">
        <w:rPr>
          <w:rFonts w:cs="Times New Roman"/>
          <w:i/>
          <w:szCs w:val="24"/>
        </w:rPr>
        <w:t>Občanský…</w:t>
      </w:r>
      <w:r w:rsidRPr="000C1281">
        <w:rPr>
          <w:rFonts w:cs="Times New Roman"/>
        </w:rPr>
        <w:t xml:space="preserve">, s. 443; ČUHELOVÁ, Kateřina. In LAVICKÝ: </w:t>
      </w:r>
      <w:r w:rsidRPr="000C1281">
        <w:rPr>
          <w:rFonts w:cs="Times New Roman"/>
          <w:i/>
        </w:rPr>
        <w:t>Občanský…</w:t>
      </w:r>
      <w:r w:rsidRPr="000C1281">
        <w:rPr>
          <w:rFonts w:cs="Times New Roman"/>
        </w:rPr>
        <w:t>, s. 289.</w:t>
      </w:r>
    </w:p>
  </w:footnote>
  <w:footnote w:id="103">
    <w:p w:rsidR="001F33AE" w:rsidRPr="000C1281" w:rsidRDefault="001F33AE" w:rsidP="00C1097D">
      <w:pPr>
        <w:pStyle w:val="Textpoznpodarou"/>
        <w:ind w:firstLine="0"/>
        <w:rPr>
          <w:rFonts w:cs="Times New Roman"/>
        </w:rPr>
      </w:pPr>
      <w:r w:rsidRPr="000C1281">
        <w:rPr>
          <w:rStyle w:val="Znakapoznpodarou"/>
          <w:rFonts w:cs="Times New Roman"/>
        </w:rPr>
        <w:footnoteRef/>
      </w:r>
      <w:r w:rsidRPr="000C1281">
        <w:rPr>
          <w:rFonts w:cs="Times New Roman"/>
        </w:rPr>
        <w:t xml:space="preserve"> ŠVESTKA, Jiří. In ŠVESTKA, Jiří (ed). </w:t>
      </w:r>
      <w:r w:rsidRPr="000C1281">
        <w:rPr>
          <w:rFonts w:cs="Times New Roman"/>
          <w:i/>
        </w:rPr>
        <w:t xml:space="preserve">Občanský zákoník I, II. </w:t>
      </w:r>
      <w:r w:rsidRPr="000C1281">
        <w:rPr>
          <w:rFonts w:cs="Times New Roman"/>
        </w:rPr>
        <w:t>2. vydání. Praha: C. H. Beck, 2009, s. 121.</w:t>
      </w:r>
    </w:p>
  </w:footnote>
  <w:footnote w:id="104">
    <w:p w:rsidR="001F33AE" w:rsidRPr="000C1281" w:rsidRDefault="001F33AE" w:rsidP="00EE26CD">
      <w:pPr>
        <w:pStyle w:val="Textpoznpodarou"/>
        <w:ind w:firstLine="0"/>
        <w:rPr>
          <w:rFonts w:cs="Times New Roman"/>
        </w:rPr>
      </w:pPr>
      <w:r w:rsidRPr="000C1281">
        <w:rPr>
          <w:rStyle w:val="Znakapoznpodarou"/>
          <w:rFonts w:cs="Times New Roman"/>
        </w:rPr>
        <w:footnoteRef/>
      </w:r>
      <w:r w:rsidRPr="000C1281">
        <w:rPr>
          <w:rFonts w:cs="Times New Roman"/>
        </w:rPr>
        <w:t xml:space="preserve"> Zpráva občanskoprávního kolegia Nejvyššího soudu ze dne 18. listopadu 1977, sp. zn. Cpj 160/1976.</w:t>
      </w:r>
    </w:p>
  </w:footnote>
  <w:footnote w:id="105">
    <w:p w:rsidR="001F33AE" w:rsidRPr="000C1281" w:rsidRDefault="001F33AE" w:rsidP="008E5185">
      <w:pPr>
        <w:pStyle w:val="Bezmezer"/>
        <w:ind w:firstLine="0"/>
        <w:rPr>
          <w:rFonts w:cs="Times New Roman"/>
        </w:rPr>
      </w:pPr>
      <w:r w:rsidRPr="000C1281">
        <w:rPr>
          <w:rStyle w:val="Znakapoznpodarou"/>
          <w:rFonts w:cs="Times New Roman"/>
        </w:rPr>
        <w:footnoteRef/>
      </w:r>
      <w:r w:rsidRPr="000C1281">
        <w:rPr>
          <w:rFonts w:cs="Times New Roman"/>
          <w:sz w:val="20"/>
        </w:rPr>
        <w:t xml:space="preserve">ELIÁŠ, Karel a kol. </w:t>
      </w:r>
      <w:r w:rsidRPr="000C1281">
        <w:rPr>
          <w:rFonts w:cs="Times New Roman"/>
          <w:i/>
          <w:sz w:val="20"/>
        </w:rPr>
        <w:t>Nový občanský zákoník s aktualizovanou důvodovou zprávou a rejstříkem.</w:t>
      </w:r>
      <w:r w:rsidRPr="000C1281">
        <w:rPr>
          <w:rFonts w:cs="Times New Roman"/>
          <w:sz w:val="20"/>
        </w:rPr>
        <w:t xml:space="preserve"> Ostrava: </w:t>
      </w:r>
      <w:proofErr w:type="spellStart"/>
      <w:r w:rsidRPr="000C1281">
        <w:rPr>
          <w:rFonts w:cs="Times New Roman"/>
          <w:sz w:val="20"/>
        </w:rPr>
        <w:t>Sagit</w:t>
      </w:r>
      <w:proofErr w:type="spellEnd"/>
      <w:r w:rsidRPr="000C1281">
        <w:rPr>
          <w:rFonts w:cs="Times New Roman"/>
          <w:sz w:val="20"/>
        </w:rPr>
        <w:t>, 2012, s. 94.</w:t>
      </w:r>
    </w:p>
  </w:footnote>
  <w:footnote w:id="106">
    <w:p w:rsidR="001F33AE" w:rsidRPr="000C1281" w:rsidRDefault="001F33AE" w:rsidP="004A28F8">
      <w:pPr>
        <w:pStyle w:val="Textpoznpodarou"/>
        <w:ind w:firstLine="0"/>
        <w:rPr>
          <w:rFonts w:cs="Times New Roman"/>
        </w:rPr>
      </w:pPr>
      <w:r w:rsidRPr="000C1281">
        <w:rPr>
          <w:rStyle w:val="Znakapoznpodarou"/>
          <w:rFonts w:cs="Times New Roman"/>
        </w:rPr>
        <w:footnoteRef/>
      </w:r>
      <w:r w:rsidRPr="000C1281">
        <w:rPr>
          <w:rFonts w:cs="Times New Roman"/>
        </w:rPr>
        <w:t xml:space="preserve"> Tamtéž.</w:t>
      </w:r>
    </w:p>
  </w:footnote>
  <w:footnote w:id="107">
    <w:p w:rsidR="001F33AE" w:rsidRPr="000C1281" w:rsidRDefault="001F33AE" w:rsidP="000A3945">
      <w:pPr>
        <w:pStyle w:val="Textpoznpodarou"/>
        <w:ind w:firstLine="0"/>
        <w:rPr>
          <w:rFonts w:cs="Times New Roman"/>
        </w:rPr>
      </w:pPr>
      <w:r w:rsidRPr="000C1281">
        <w:rPr>
          <w:rStyle w:val="Znakapoznpodarou"/>
          <w:rFonts w:cs="Times New Roman"/>
        </w:rPr>
        <w:footnoteRef/>
      </w:r>
      <w:r w:rsidRPr="000C1281">
        <w:rPr>
          <w:rFonts w:cs="Times New Roman"/>
        </w:rPr>
        <w:t xml:space="preserve"> DOUDOVÁ, Marie. K problematice rozsudečných výroků určujících rozsah omezení způsobilosti občana k právním úkonům</w:t>
      </w:r>
      <w:r w:rsidRPr="000C1281">
        <w:rPr>
          <w:rFonts w:cs="Times New Roman"/>
          <w:i/>
        </w:rPr>
        <w:t>. Socialistická zákonnost</w:t>
      </w:r>
      <w:r w:rsidRPr="000C1281">
        <w:rPr>
          <w:rFonts w:cs="Times New Roman"/>
        </w:rPr>
        <w:t>, 1970, č. 9, s. 512.</w:t>
      </w:r>
    </w:p>
  </w:footnote>
  <w:footnote w:id="108">
    <w:p w:rsidR="001F33AE" w:rsidRPr="000C1281" w:rsidRDefault="001F33AE" w:rsidP="00BA5B30">
      <w:pPr>
        <w:pStyle w:val="Nadpis4"/>
        <w:rPr>
          <w:rFonts w:cs="Times New Roman"/>
          <w:szCs w:val="20"/>
        </w:rPr>
      </w:pPr>
      <w:r w:rsidRPr="000C1281">
        <w:rPr>
          <w:rStyle w:val="Znakapoznpodarou"/>
          <w:rFonts w:cs="Times New Roman"/>
          <w:szCs w:val="20"/>
        </w:rPr>
        <w:footnoteRef/>
      </w:r>
      <w:r w:rsidRPr="000C1281">
        <w:rPr>
          <w:rFonts w:cs="Times New Roman"/>
          <w:szCs w:val="20"/>
        </w:rPr>
        <w:t xml:space="preserve"> </w:t>
      </w:r>
      <w:r w:rsidRPr="000C1281">
        <w:rPr>
          <w:rFonts w:cs="Times New Roman"/>
        </w:rPr>
        <w:t>Zpráva občanskoprávního kolegia Nejvyššího soudu ze dne 18. listopadu 1977, sp. zn. Cpj 160/1976.</w:t>
      </w:r>
    </w:p>
  </w:footnote>
  <w:footnote w:id="109">
    <w:p w:rsidR="001F33AE" w:rsidRPr="000C1281" w:rsidRDefault="001F33AE" w:rsidP="004E575C">
      <w:pPr>
        <w:pStyle w:val="Textpoznpodarou"/>
        <w:ind w:firstLine="0"/>
        <w:rPr>
          <w:rFonts w:cs="Times New Roman"/>
        </w:rPr>
      </w:pPr>
      <w:r w:rsidRPr="000C1281">
        <w:rPr>
          <w:rStyle w:val="Znakapoznpodarou"/>
          <w:rFonts w:cs="Times New Roman"/>
        </w:rPr>
        <w:footnoteRef/>
      </w:r>
      <w:r w:rsidRPr="000C1281">
        <w:rPr>
          <w:rFonts w:cs="Times New Roman"/>
        </w:rPr>
        <w:t xml:space="preserve"> Usnesení Krajského soudu v Plzni ze dne 30. ledna 2014, sp. zn. 10 Co 37/2014.</w:t>
      </w:r>
    </w:p>
  </w:footnote>
  <w:footnote w:id="110">
    <w:p w:rsidR="001F33AE" w:rsidRPr="000C1281" w:rsidRDefault="001F33AE" w:rsidP="003126C1">
      <w:pPr>
        <w:pStyle w:val="Textpoznpodarou"/>
        <w:ind w:firstLine="0"/>
        <w:rPr>
          <w:rFonts w:cs="Times New Roman"/>
        </w:rPr>
      </w:pPr>
      <w:r w:rsidRPr="000C1281">
        <w:rPr>
          <w:rStyle w:val="Znakapoznpodarou"/>
          <w:rFonts w:cs="Times New Roman"/>
        </w:rPr>
        <w:footnoteRef/>
      </w:r>
      <w:r w:rsidRPr="000C1281">
        <w:rPr>
          <w:rFonts w:cs="Times New Roman"/>
        </w:rPr>
        <w:t xml:space="preserve"> Rozhodnutí Nejvyššího soudu ze dne 22. listopadu 2012, sp. zn. 30 Cdo 2865/2012.</w:t>
      </w:r>
    </w:p>
  </w:footnote>
  <w:footnote w:id="111">
    <w:p w:rsidR="001F33AE" w:rsidRPr="000C1281" w:rsidRDefault="001F33AE" w:rsidP="003126C1">
      <w:pPr>
        <w:pStyle w:val="Textpoznpodarou"/>
        <w:ind w:firstLine="0"/>
        <w:rPr>
          <w:rFonts w:cs="Times New Roman"/>
        </w:rPr>
      </w:pPr>
      <w:r w:rsidRPr="000C1281">
        <w:rPr>
          <w:rStyle w:val="Znakapoznpodarou"/>
          <w:rFonts w:cs="Times New Roman"/>
        </w:rPr>
        <w:footnoteRef/>
      </w:r>
      <w:r w:rsidRPr="000C1281">
        <w:rPr>
          <w:rFonts w:cs="Times New Roman"/>
        </w:rPr>
        <w:t xml:space="preserve"> ŠKÁROVÁ, Marta a kol. </w:t>
      </w:r>
      <w:r w:rsidRPr="000C1281">
        <w:rPr>
          <w:rFonts w:cs="Times New Roman"/>
          <w:i/>
        </w:rPr>
        <w:t>Vzory rozhodnutí a úkonů soudů všech tří stupňů v občanském soudním řízení</w:t>
      </w:r>
      <w:r w:rsidRPr="000C1281">
        <w:rPr>
          <w:rFonts w:cs="Times New Roman"/>
        </w:rPr>
        <w:t>. 3. vydání. Praha: Linde, 2009, s. 682.</w:t>
      </w:r>
    </w:p>
  </w:footnote>
  <w:footnote w:id="112">
    <w:p w:rsidR="001F33AE" w:rsidRPr="000C1281" w:rsidRDefault="001F33AE" w:rsidP="00F91E03">
      <w:pPr>
        <w:pStyle w:val="Textpoznpodarou"/>
        <w:ind w:firstLine="0"/>
        <w:rPr>
          <w:rFonts w:cs="Times New Roman"/>
        </w:rPr>
      </w:pPr>
      <w:r w:rsidRPr="000C1281">
        <w:rPr>
          <w:rStyle w:val="Znakapoznpodarou"/>
          <w:rFonts w:cs="Times New Roman"/>
        </w:rPr>
        <w:footnoteRef/>
      </w:r>
      <w:r w:rsidRPr="000C1281">
        <w:rPr>
          <w:rFonts w:cs="Times New Roman"/>
        </w:rPr>
        <w:t xml:space="preserve"> MUSILOVÁ, Šárka. Předběžná prohlášení a ochrana zranitelných osob v novém občanském zákoníku. </w:t>
      </w:r>
      <w:r w:rsidRPr="000C1281">
        <w:rPr>
          <w:rFonts w:cs="Times New Roman"/>
          <w:i/>
        </w:rPr>
        <w:t>Ad Notam</w:t>
      </w:r>
      <w:r w:rsidRPr="000C1281">
        <w:rPr>
          <w:rFonts w:cs="Times New Roman"/>
        </w:rPr>
        <w:t>, 2013, č. 5, s. 3 - 5.</w:t>
      </w:r>
    </w:p>
  </w:footnote>
  <w:footnote w:id="113">
    <w:p w:rsidR="001F33AE" w:rsidRPr="000C1281" w:rsidRDefault="001F33AE" w:rsidP="00D5570E">
      <w:pPr>
        <w:pStyle w:val="Nadpis4"/>
        <w:rPr>
          <w:rStyle w:val="Siln"/>
          <w:rFonts w:cs="Times New Roman"/>
          <w:bCs/>
          <w:szCs w:val="24"/>
        </w:rPr>
      </w:pPr>
      <w:r w:rsidRPr="000C1281">
        <w:rPr>
          <w:rStyle w:val="Znakapoznpodarou"/>
          <w:rFonts w:cs="Times New Roman"/>
        </w:rPr>
        <w:footnoteRef/>
      </w:r>
      <w:r w:rsidRPr="000C1281">
        <w:rPr>
          <w:rFonts w:cs="Times New Roman"/>
        </w:rPr>
        <w:t xml:space="preserve"> Nesvéprávnost v občance nebude, duševně nemocné bude snazší zneužít </w:t>
      </w:r>
      <w:r w:rsidRPr="000C1281">
        <w:rPr>
          <w:rStyle w:val="Siln"/>
          <w:rFonts w:cs="Times New Roman"/>
          <w:b w:val="0"/>
          <w:szCs w:val="24"/>
          <w:shd w:val="clear" w:color="auto" w:fill="FFFFFF"/>
        </w:rPr>
        <w:t>[</w:t>
      </w:r>
      <w:r w:rsidRPr="000C1281">
        <w:rPr>
          <w:rFonts w:cs="Times New Roman"/>
          <w:shd w:val="clear" w:color="auto" w:fill="FFFFFF"/>
        </w:rPr>
        <w:t>online</w:t>
      </w:r>
      <w:r w:rsidRPr="000C1281">
        <w:rPr>
          <w:rStyle w:val="Siln"/>
          <w:rFonts w:cs="Times New Roman"/>
          <w:b w:val="0"/>
          <w:szCs w:val="24"/>
          <w:shd w:val="clear" w:color="auto" w:fill="FFFFFF"/>
        </w:rPr>
        <w:t>]. Cak.cz, [</w:t>
      </w:r>
      <w:r w:rsidRPr="000C1281">
        <w:rPr>
          <w:rFonts w:cs="Times New Roman"/>
          <w:shd w:val="clear" w:color="auto" w:fill="FFFFFF"/>
        </w:rPr>
        <w:t>cit. 12. srpna 2014</w:t>
      </w:r>
      <w:r w:rsidRPr="000C1281">
        <w:rPr>
          <w:rStyle w:val="Siln"/>
          <w:rFonts w:cs="Times New Roman"/>
          <w:b w:val="0"/>
          <w:szCs w:val="24"/>
          <w:shd w:val="clear" w:color="auto" w:fill="FFFFFF"/>
        </w:rPr>
        <w:t>]. Dostupné na &lt;http://www.cak.cz/scripts/detail.php?id=7003&gt;.</w:t>
      </w:r>
    </w:p>
    <w:p w:rsidR="001F33AE" w:rsidRPr="000C1281" w:rsidRDefault="001F33AE" w:rsidP="00AF2209">
      <w:pPr>
        <w:pStyle w:val="Textpoznpodarou"/>
        <w:ind w:firstLine="0"/>
        <w:rPr>
          <w:rFonts w:cs="Times New Roman"/>
        </w:rPr>
      </w:pPr>
    </w:p>
  </w:footnote>
  <w:footnote w:id="114">
    <w:p w:rsidR="001F33AE" w:rsidRPr="000C1281" w:rsidRDefault="001F33AE" w:rsidP="008F2848">
      <w:pPr>
        <w:pStyle w:val="Textpoznpodarou"/>
        <w:ind w:firstLine="0"/>
        <w:rPr>
          <w:rFonts w:cs="Times New Roman"/>
        </w:rPr>
      </w:pPr>
      <w:r w:rsidRPr="000C1281">
        <w:rPr>
          <w:rStyle w:val="Znakapoznpodarou"/>
          <w:rFonts w:cs="Times New Roman"/>
        </w:rPr>
        <w:footnoteRef/>
      </w:r>
      <w:r w:rsidRPr="000C1281">
        <w:rPr>
          <w:rFonts w:cs="Times New Roman"/>
        </w:rPr>
        <w:t xml:space="preserve"> </w:t>
      </w:r>
      <w:r w:rsidRPr="000C1281">
        <w:rPr>
          <w:rStyle w:val="Nadpis4Char"/>
          <w:rFonts w:cs="Times New Roman"/>
        </w:rPr>
        <w:t>SVOBODA: Rozhodování o …, s. 39 - 40.</w:t>
      </w:r>
    </w:p>
  </w:footnote>
  <w:footnote w:id="115">
    <w:p w:rsidR="001F33AE" w:rsidRPr="000C1281" w:rsidRDefault="001F33AE" w:rsidP="00BC37A2">
      <w:pPr>
        <w:pStyle w:val="Textpoznpodarou"/>
        <w:ind w:firstLine="0"/>
        <w:rPr>
          <w:rFonts w:cs="Times New Roman"/>
        </w:rPr>
      </w:pPr>
      <w:r w:rsidRPr="000C1281">
        <w:rPr>
          <w:rStyle w:val="Znakapoznpodarou"/>
          <w:rFonts w:cs="Times New Roman"/>
        </w:rPr>
        <w:footnoteRef/>
      </w:r>
      <w:r w:rsidRPr="000C1281">
        <w:rPr>
          <w:rFonts w:cs="Times New Roman"/>
        </w:rPr>
        <w:t xml:space="preserve"> Tamtéž.</w:t>
      </w:r>
    </w:p>
  </w:footnote>
  <w:footnote w:id="116">
    <w:p w:rsidR="001F33AE" w:rsidRPr="000C1281" w:rsidRDefault="001F33AE" w:rsidP="0052161E">
      <w:pPr>
        <w:pStyle w:val="Textpoznpodarou"/>
        <w:ind w:firstLine="0"/>
        <w:rPr>
          <w:rFonts w:cs="Times New Roman"/>
        </w:rPr>
      </w:pPr>
      <w:r w:rsidRPr="000C1281">
        <w:rPr>
          <w:rStyle w:val="Znakapoznpodarou"/>
          <w:rFonts w:cs="Times New Roman"/>
        </w:rPr>
        <w:footnoteRef/>
      </w:r>
      <w:r w:rsidRPr="000C1281">
        <w:rPr>
          <w:rFonts w:cs="Times New Roman"/>
        </w:rPr>
        <w:t xml:space="preserve"> KŘIVÁČKOVÁ, Jana. Zjišťování skutkového stavu v nesporných řízeních. </w:t>
      </w:r>
      <w:r w:rsidRPr="000C1281">
        <w:rPr>
          <w:rFonts w:cs="Times New Roman"/>
          <w:i/>
        </w:rPr>
        <w:t>Právní fórum</w:t>
      </w:r>
      <w:r w:rsidRPr="000C1281">
        <w:rPr>
          <w:rFonts w:cs="Times New Roman"/>
        </w:rPr>
        <w:t>, 2012, č. 9, s. 393.</w:t>
      </w:r>
    </w:p>
  </w:footnote>
  <w:footnote w:id="117">
    <w:p w:rsidR="001F33AE" w:rsidRPr="000C1281" w:rsidRDefault="001F33AE" w:rsidP="007F6E03">
      <w:pPr>
        <w:pStyle w:val="Textpoznpodarou"/>
        <w:ind w:firstLine="0"/>
        <w:rPr>
          <w:rFonts w:cs="Times New Roman"/>
        </w:rPr>
      </w:pPr>
      <w:r w:rsidRPr="000C1281">
        <w:rPr>
          <w:rStyle w:val="Znakapoznpodarou"/>
          <w:rFonts w:cs="Times New Roman"/>
        </w:rPr>
        <w:footnoteRef/>
      </w:r>
      <w:r w:rsidRPr="000C1281">
        <w:rPr>
          <w:rFonts w:cs="Times New Roman"/>
        </w:rPr>
        <w:t xml:space="preserve"> DRÁPAL, </w:t>
      </w:r>
      <w:proofErr w:type="spellStart"/>
      <w:r w:rsidRPr="000C1281">
        <w:rPr>
          <w:rFonts w:cs="Times New Roman"/>
        </w:rPr>
        <w:t>Ljubomír</w:t>
      </w:r>
      <w:proofErr w:type="spellEnd"/>
      <w:r w:rsidRPr="000C1281">
        <w:rPr>
          <w:rFonts w:cs="Times New Roman"/>
        </w:rPr>
        <w:t xml:space="preserve">. In DRÁPAL, </w:t>
      </w:r>
      <w:proofErr w:type="spellStart"/>
      <w:r w:rsidRPr="000C1281">
        <w:rPr>
          <w:rFonts w:cs="Times New Roman"/>
        </w:rPr>
        <w:t>Ljubomír</w:t>
      </w:r>
      <w:proofErr w:type="spellEnd"/>
      <w:r w:rsidRPr="000C1281">
        <w:rPr>
          <w:rFonts w:cs="Times New Roman"/>
        </w:rPr>
        <w:t xml:space="preserve"> (ed). </w:t>
      </w:r>
      <w:r w:rsidRPr="000C1281">
        <w:rPr>
          <w:rFonts w:cs="Times New Roman"/>
          <w:i/>
        </w:rPr>
        <w:t>Občanský soudní řád: Komentář</w:t>
      </w:r>
      <w:r w:rsidRPr="000C1281">
        <w:rPr>
          <w:rFonts w:cs="Times New Roman"/>
        </w:rPr>
        <w:t>. Praha: C. H. Beck, 1996, s. 504.</w:t>
      </w:r>
    </w:p>
  </w:footnote>
  <w:footnote w:id="118">
    <w:p w:rsidR="001F33AE" w:rsidRPr="000C1281" w:rsidRDefault="001F33AE" w:rsidP="0052161E">
      <w:pPr>
        <w:pStyle w:val="Textpoznpodarou"/>
        <w:ind w:firstLine="0"/>
        <w:rPr>
          <w:rFonts w:cs="Times New Roman"/>
        </w:rPr>
      </w:pPr>
      <w:r w:rsidRPr="000C1281">
        <w:rPr>
          <w:rStyle w:val="Znakapoznpodarou"/>
          <w:rFonts w:cs="Times New Roman"/>
        </w:rPr>
        <w:footnoteRef/>
      </w:r>
      <w:r w:rsidRPr="000C1281">
        <w:rPr>
          <w:rFonts w:cs="Times New Roman"/>
        </w:rPr>
        <w:t xml:space="preserve"> SVOBODA, Karel. In ŠVESTKA: </w:t>
      </w:r>
      <w:r w:rsidRPr="000C1281">
        <w:rPr>
          <w:rFonts w:cs="Times New Roman"/>
          <w:i/>
        </w:rPr>
        <w:t>Občanský…</w:t>
      </w:r>
      <w:r w:rsidRPr="000C1281">
        <w:rPr>
          <w:rFonts w:cs="Times New Roman"/>
        </w:rPr>
        <w:t>, s. 208.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3AF"/>
    <w:multiLevelType w:val="hybridMultilevel"/>
    <w:tmpl w:val="25660258"/>
    <w:lvl w:ilvl="0" w:tplc="08F62AB0">
      <w:start w:val="1"/>
      <w:numFmt w:val="bullet"/>
      <w:lvlText w:val="-"/>
      <w:lvlJc w:val="left"/>
      <w:pPr>
        <w:ind w:left="720" w:hanging="360"/>
      </w:pPr>
      <w:rPr>
        <w:rFonts w:ascii="Times New Roman" w:eastAsiaTheme="minorHAnsi" w:hAnsi="Times New Roman" w:cs="Times New Roman" w:hint="default"/>
      </w:rPr>
    </w:lvl>
    <w:lvl w:ilvl="1" w:tplc="08F62AB0">
      <w:start w:val="1"/>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700438"/>
    <w:multiLevelType w:val="hybridMultilevel"/>
    <w:tmpl w:val="01EC1D8A"/>
    <w:lvl w:ilvl="0" w:tplc="B84245B8">
      <w:start w:val="1"/>
      <w:numFmt w:val="lowerLetter"/>
      <w:lvlText w:val="%1)"/>
      <w:lvlJc w:val="left"/>
      <w:pPr>
        <w:ind w:left="1129" w:hanging="360"/>
      </w:pPr>
      <w:rPr>
        <w:rFonts w:hint="default"/>
        <w:color w:val="auto"/>
      </w:rPr>
    </w:lvl>
    <w:lvl w:ilvl="1" w:tplc="04050019" w:tentative="1">
      <w:start w:val="1"/>
      <w:numFmt w:val="lowerLetter"/>
      <w:lvlText w:val="%2."/>
      <w:lvlJc w:val="left"/>
      <w:pPr>
        <w:ind w:left="1849" w:hanging="360"/>
      </w:pPr>
    </w:lvl>
    <w:lvl w:ilvl="2" w:tplc="0405001B" w:tentative="1">
      <w:start w:val="1"/>
      <w:numFmt w:val="lowerRoman"/>
      <w:lvlText w:val="%3."/>
      <w:lvlJc w:val="right"/>
      <w:pPr>
        <w:ind w:left="2569" w:hanging="180"/>
      </w:pPr>
    </w:lvl>
    <w:lvl w:ilvl="3" w:tplc="0405000F" w:tentative="1">
      <w:start w:val="1"/>
      <w:numFmt w:val="decimal"/>
      <w:lvlText w:val="%4."/>
      <w:lvlJc w:val="left"/>
      <w:pPr>
        <w:ind w:left="3289" w:hanging="360"/>
      </w:pPr>
    </w:lvl>
    <w:lvl w:ilvl="4" w:tplc="04050019" w:tentative="1">
      <w:start w:val="1"/>
      <w:numFmt w:val="lowerLetter"/>
      <w:lvlText w:val="%5."/>
      <w:lvlJc w:val="left"/>
      <w:pPr>
        <w:ind w:left="4009" w:hanging="360"/>
      </w:pPr>
    </w:lvl>
    <w:lvl w:ilvl="5" w:tplc="0405001B" w:tentative="1">
      <w:start w:val="1"/>
      <w:numFmt w:val="lowerRoman"/>
      <w:lvlText w:val="%6."/>
      <w:lvlJc w:val="right"/>
      <w:pPr>
        <w:ind w:left="4729" w:hanging="180"/>
      </w:pPr>
    </w:lvl>
    <w:lvl w:ilvl="6" w:tplc="0405000F" w:tentative="1">
      <w:start w:val="1"/>
      <w:numFmt w:val="decimal"/>
      <w:lvlText w:val="%7."/>
      <w:lvlJc w:val="left"/>
      <w:pPr>
        <w:ind w:left="5449" w:hanging="360"/>
      </w:pPr>
    </w:lvl>
    <w:lvl w:ilvl="7" w:tplc="04050019" w:tentative="1">
      <w:start w:val="1"/>
      <w:numFmt w:val="lowerLetter"/>
      <w:lvlText w:val="%8."/>
      <w:lvlJc w:val="left"/>
      <w:pPr>
        <w:ind w:left="6169" w:hanging="360"/>
      </w:pPr>
    </w:lvl>
    <w:lvl w:ilvl="8" w:tplc="0405001B" w:tentative="1">
      <w:start w:val="1"/>
      <w:numFmt w:val="lowerRoman"/>
      <w:lvlText w:val="%9."/>
      <w:lvlJc w:val="right"/>
      <w:pPr>
        <w:ind w:left="6889" w:hanging="180"/>
      </w:pPr>
    </w:lvl>
  </w:abstractNum>
  <w:abstractNum w:abstractNumId="2">
    <w:nsid w:val="10000F97"/>
    <w:multiLevelType w:val="hybridMultilevel"/>
    <w:tmpl w:val="FC8C2682"/>
    <w:lvl w:ilvl="0" w:tplc="08F62AB0">
      <w:start w:val="1"/>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164E7092"/>
    <w:multiLevelType w:val="hybridMultilevel"/>
    <w:tmpl w:val="C1BCBB2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nsid w:val="1A654F00"/>
    <w:multiLevelType w:val="hybridMultilevel"/>
    <w:tmpl w:val="1A1A98E0"/>
    <w:lvl w:ilvl="0" w:tplc="6686AB7A">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EB963A6"/>
    <w:multiLevelType w:val="hybridMultilevel"/>
    <w:tmpl w:val="3794A9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893E51"/>
    <w:multiLevelType w:val="hybridMultilevel"/>
    <w:tmpl w:val="24846968"/>
    <w:lvl w:ilvl="0" w:tplc="63B809C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2D210640"/>
    <w:multiLevelType w:val="hybridMultilevel"/>
    <w:tmpl w:val="C5B2C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9E33A7"/>
    <w:multiLevelType w:val="hybridMultilevel"/>
    <w:tmpl w:val="9F82BE0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nsid w:val="367D08F2"/>
    <w:multiLevelType w:val="hybridMultilevel"/>
    <w:tmpl w:val="2FCE56A2"/>
    <w:lvl w:ilvl="0" w:tplc="F30811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79A33E4"/>
    <w:multiLevelType w:val="hybridMultilevel"/>
    <w:tmpl w:val="E8A8305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nsid w:val="4A527CF4"/>
    <w:multiLevelType w:val="hybridMultilevel"/>
    <w:tmpl w:val="EC46BFDA"/>
    <w:lvl w:ilvl="0" w:tplc="31F28FB0">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nsid w:val="4BA300AF"/>
    <w:multiLevelType w:val="hybridMultilevel"/>
    <w:tmpl w:val="EAE86DF8"/>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3">
    <w:nsid w:val="4F6D595E"/>
    <w:multiLevelType w:val="hybridMultilevel"/>
    <w:tmpl w:val="32F8C2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17426CE"/>
    <w:multiLevelType w:val="hybridMultilevel"/>
    <w:tmpl w:val="70222E08"/>
    <w:lvl w:ilvl="0" w:tplc="39000550">
      <w:start w:val="1"/>
      <w:numFmt w:val="decimal"/>
      <w:pStyle w:val="Nadpis2"/>
      <w:lvlText w:val="%1. 1"/>
      <w:lvlJc w:val="left"/>
      <w:pPr>
        <w:ind w:left="50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526068EC"/>
    <w:multiLevelType w:val="hybridMultilevel"/>
    <w:tmpl w:val="03A07D4A"/>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6">
    <w:nsid w:val="5756435F"/>
    <w:multiLevelType w:val="hybridMultilevel"/>
    <w:tmpl w:val="C16240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57AC1CF4"/>
    <w:multiLevelType w:val="hybridMultilevel"/>
    <w:tmpl w:val="0AEC5D9C"/>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8">
    <w:nsid w:val="5BEF3432"/>
    <w:multiLevelType w:val="hybridMultilevel"/>
    <w:tmpl w:val="EAFA3C3A"/>
    <w:lvl w:ilvl="0" w:tplc="CAFE08B2">
      <w:start w:val="5"/>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5CE46E33"/>
    <w:multiLevelType w:val="hybridMultilevel"/>
    <w:tmpl w:val="DFEE4F70"/>
    <w:lvl w:ilvl="0" w:tplc="E8885E1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nsid w:val="5D820C7D"/>
    <w:multiLevelType w:val="hybridMultilevel"/>
    <w:tmpl w:val="F65E1EDC"/>
    <w:lvl w:ilvl="0" w:tplc="00201B3A">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nsid w:val="626F7F29"/>
    <w:multiLevelType w:val="hybridMultilevel"/>
    <w:tmpl w:val="1620465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629B30F0"/>
    <w:multiLevelType w:val="hybridMultilevel"/>
    <w:tmpl w:val="5D5ACAD6"/>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64BD1"/>
    <w:multiLevelType w:val="hybridMultilevel"/>
    <w:tmpl w:val="CEBA49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4F03B2"/>
    <w:multiLevelType w:val="hybridMultilevel"/>
    <w:tmpl w:val="B3A2C16A"/>
    <w:lvl w:ilvl="0" w:tplc="66D46D3A">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731D67C9"/>
    <w:multiLevelType w:val="multilevel"/>
    <w:tmpl w:val="92E49BD6"/>
    <w:lvl w:ilvl="0">
      <w:start w:val="1"/>
      <w:numFmt w:val="decimal"/>
      <w:pStyle w:val="Nadpis1"/>
      <w:lvlText w:val="%1"/>
      <w:lvlJc w:val="left"/>
      <w:pPr>
        <w:ind w:left="720" w:hanging="360"/>
      </w:pPr>
      <w:rPr>
        <w:rFonts w:hint="default"/>
      </w:rPr>
    </w:lvl>
    <w:lvl w:ilvl="1">
      <w:start w:val="4"/>
      <w:numFmt w:val="decimal"/>
      <w:isLgl/>
      <w:lvlText w:val="%1.%2"/>
      <w:lvlJc w:val="left"/>
      <w:pPr>
        <w:ind w:left="1194" w:hanging="480"/>
      </w:pPr>
      <w:rPr>
        <w:rFonts w:hint="default"/>
      </w:rPr>
    </w:lvl>
    <w:lvl w:ilvl="2">
      <w:start w:val="1"/>
      <w:numFmt w:val="decimal"/>
      <w:isLgl/>
      <w:lvlText w:val="%1.%2.%3"/>
      <w:lvlJc w:val="left"/>
      <w:pPr>
        <w:ind w:left="1788"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6">
    <w:nsid w:val="757D1E02"/>
    <w:multiLevelType w:val="hybridMultilevel"/>
    <w:tmpl w:val="E918FB74"/>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7">
    <w:nsid w:val="786F0052"/>
    <w:multiLevelType w:val="hybridMultilevel"/>
    <w:tmpl w:val="E20C70AC"/>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num w:numId="1">
    <w:abstractNumId w:val="25"/>
  </w:num>
  <w:num w:numId="2">
    <w:abstractNumId w:val="14"/>
  </w:num>
  <w:num w:numId="3">
    <w:abstractNumId w:val="5"/>
  </w:num>
  <w:num w:numId="4">
    <w:abstractNumId w:val="13"/>
  </w:num>
  <w:num w:numId="5">
    <w:abstractNumId w:val="23"/>
  </w:num>
  <w:num w:numId="6">
    <w:abstractNumId w:val="12"/>
  </w:num>
  <w:num w:numId="7">
    <w:abstractNumId w:val="2"/>
  </w:num>
  <w:num w:numId="8">
    <w:abstractNumId w:val="6"/>
  </w:num>
  <w:num w:numId="9">
    <w:abstractNumId w:val="1"/>
  </w:num>
  <w:num w:numId="10">
    <w:abstractNumId w:val="25"/>
    <w:lvlOverride w:ilvl="0">
      <w:startOverride w:val="5"/>
    </w:lvlOverride>
    <w:lvlOverride w:ilvl="1">
      <w:startOverride w:val="2"/>
    </w:lvlOverride>
  </w:num>
  <w:num w:numId="11">
    <w:abstractNumId w:val="25"/>
    <w:lvlOverride w:ilvl="0">
      <w:startOverride w:val="7"/>
    </w:lvlOverride>
    <w:lvlOverride w:ilvl="1">
      <w:startOverride w:val="1"/>
    </w:lvlOverride>
  </w:num>
  <w:num w:numId="12">
    <w:abstractNumId w:val="25"/>
    <w:lvlOverride w:ilvl="0">
      <w:startOverride w:val="8"/>
    </w:lvlOverride>
    <w:lvlOverride w:ilvl="1">
      <w:startOverride w:val="1"/>
    </w:lvlOverride>
  </w:num>
  <w:num w:numId="13">
    <w:abstractNumId w:val="25"/>
    <w:lvlOverride w:ilvl="0">
      <w:startOverride w:val="9"/>
    </w:lvlOverride>
    <w:lvlOverride w:ilvl="1">
      <w:startOverride w:val="1"/>
    </w:lvlOverride>
  </w:num>
  <w:num w:numId="14">
    <w:abstractNumId w:val="7"/>
  </w:num>
  <w:num w:numId="15">
    <w:abstractNumId w:val="4"/>
  </w:num>
  <w:num w:numId="16">
    <w:abstractNumId w:val="11"/>
  </w:num>
  <w:num w:numId="17">
    <w:abstractNumId w:val="25"/>
    <w:lvlOverride w:ilvl="0">
      <w:startOverride w:val="2"/>
    </w:lvlOverride>
    <w:lvlOverride w:ilvl="1">
      <w:startOverride w:val="1"/>
    </w:lvlOverride>
  </w:num>
  <w:num w:numId="18">
    <w:abstractNumId w:val="18"/>
  </w:num>
  <w:num w:numId="19">
    <w:abstractNumId w:val="25"/>
    <w:lvlOverride w:ilvl="0">
      <w:startOverride w:val="3"/>
    </w:lvlOverride>
    <w:lvlOverride w:ilvl="1">
      <w:startOverride w:val="1"/>
    </w:lvlOverride>
  </w:num>
  <w:num w:numId="20">
    <w:abstractNumId w:val="25"/>
    <w:lvlOverride w:ilvl="0">
      <w:startOverride w:val="4"/>
    </w:lvlOverride>
    <w:lvlOverride w:ilvl="1">
      <w:startOverride w:val="1"/>
    </w:lvlOverride>
  </w:num>
  <w:num w:numId="21">
    <w:abstractNumId w:val="25"/>
    <w:lvlOverride w:ilvl="0">
      <w:startOverride w:val="8"/>
    </w:lvlOverride>
    <w:lvlOverride w:ilvl="1">
      <w:startOverride w:val="2"/>
    </w:lvlOverride>
  </w:num>
  <w:num w:numId="22">
    <w:abstractNumId w:val="25"/>
    <w:lvlOverride w:ilvl="0">
      <w:startOverride w:val="8"/>
    </w:lvlOverride>
    <w:lvlOverride w:ilvl="1">
      <w:startOverride w:val="2"/>
    </w:lvlOverride>
  </w:num>
  <w:num w:numId="23">
    <w:abstractNumId w:val="24"/>
  </w:num>
  <w:num w:numId="24">
    <w:abstractNumId w:val="20"/>
  </w:num>
  <w:num w:numId="25">
    <w:abstractNumId w:val="25"/>
    <w:lvlOverride w:ilvl="0">
      <w:startOverride w:val="8"/>
    </w:lvlOverride>
    <w:lvlOverride w:ilvl="1">
      <w:startOverride w:val="1"/>
    </w:lvlOverride>
  </w:num>
  <w:num w:numId="26">
    <w:abstractNumId w:val="0"/>
  </w:num>
  <w:num w:numId="27">
    <w:abstractNumId w:val="22"/>
  </w:num>
  <w:num w:numId="28">
    <w:abstractNumId w:val="9"/>
  </w:num>
  <w:num w:numId="29">
    <w:abstractNumId w:val="19"/>
  </w:num>
  <w:num w:numId="30">
    <w:abstractNumId w:val="21"/>
  </w:num>
  <w:num w:numId="31">
    <w:abstractNumId w:val="16"/>
  </w:num>
  <w:num w:numId="32">
    <w:abstractNumId w:val="27"/>
  </w:num>
  <w:num w:numId="33">
    <w:abstractNumId w:val="26"/>
  </w:num>
  <w:num w:numId="34">
    <w:abstractNumId w:val="15"/>
  </w:num>
  <w:num w:numId="35">
    <w:abstractNumId w:val="17"/>
  </w:num>
  <w:num w:numId="36">
    <w:abstractNumId w:val="3"/>
  </w:num>
  <w:num w:numId="37">
    <w:abstractNumId w:val="8"/>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AA"/>
    <w:rsid w:val="000009A3"/>
    <w:rsid w:val="0000307E"/>
    <w:rsid w:val="00003318"/>
    <w:rsid w:val="00003726"/>
    <w:rsid w:val="00003F8C"/>
    <w:rsid w:val="0000526A"/>
    <w:rsid w:val="00005B3C"/>
    <w:rsid w:val="00005E7B"/>
    <w:rsid w:val="00011550"/>
    <w:rsid w:val="0001252E"/>
    <w:rsid w:val="00013AA8"/>
    <w:rsid w:val="000159DA"/>
    <w:rsid w:val="00016921"/>
    <w:rsid w:val="00017EED"/>
    <w:rsid w:val="000211F6"/>
    <w:rsid w:val="00023DDC"/>
    <w:rsid w:val="00024302"/>
    <w:rsid w:val="0002450A"/>
    <w:rsid w:val="00024DA4"/>
    <w:rsid w:val="00026CD9"/>
    <w:rsid w:val="0002789B"/>
    <w:rsid w:val="00030A10"/>
    <w:rsid w:val="00035853"/>
    <w:rsid w:val="0003618F"/>
    <w:rsid w:val="0003723A"/>
    <w:rsid w:val="0003793A"/>
    <w:rsid w:val="00037F6F"/>
    <w:rsid w:val="00043745"/>
    <w:rsid w:val="00043A17"/>
    <w:rsid w:val="00043ED6"/>
    <w:rsid w:val="00045683"/>
    <w:rsid w:val="00047019"/>
    <w:rsid w:val="00047471"/>
    <w:rsid w:val="000476CD"/>
    <w:rsid w:val="00047763"/>
    <w:rsid w:val="00050549"/>
    <w:rsid w:val="00050ADE"/>
    <w:rsid w:val="000530AB"/>
    <w:rsid w:val="000533FE"/>
    <w:rsid w:val="00057949"/>
    <w:rsid w:val="0006129D"/>
    <w:rsid w:val="00062668"/>
    <w:rsid w:val="00062672"/>
    <w:rsid w:val="00063644"/>
    <w:rsid w:val="00065B0E"/>
    <w:rsid w:val="000664F8"/>
    <w:rsid w:val="000705E0"/>
    <w:rsid w:val="00072014"/>
    <w:rsid w:val="00072CFE"/>
    <w:rsid w:val="00072DE1"/>
    <w:rsid w:val="0007635E"/>
    <w:rsid w:val="00077588"/>
    <w:rsid w:val="000801E9"/>
    <w:rsid w:val="0008062F"/>
    <w:rsid w:val="00080FDB"/>
    <w:rsid w:val="0008520C"/>
    <w:rsid w:val="00085306"/>
    <w:rsid w:val="00086296"/>
    <w:rsid w:val="00086B10"/>
    <w:rsid w:val="00087336"/>
    <w:rsid w:val="000913FC"/>
    <w:rsid w:val="00091424"/>
    <w:rsid w:val="00093B2B"/>
    <w:rsid w:val="00095303"/>
    <w:rsid w:val="000966D8"/>
    <w:rsid w:val="00097148"/>
    <w:rsid w:val="00097230"/>
    <w:rsid w:val="000A0618"/>
    <w:rsid w:val="000A3945"/>
    <w:rsid w:val="000A599D"/>
    <w:rsid w:val="000A5F23"/>
    <w:rsid w:val="000B0F1E"/>
    <w:rsid w:val="000B1560"/>
    <w:rsid w:val="000B30DB"/>
    <w:rsid w:val="000B7941"/>
    <w:rsid w:val="000B7A83"/>
    <w:rsid w:val="000C0C39"/>
    <w:rsid w:val="000C1281"/>
    <w:rsid w:val="000C1765"/>
    <w:rsid w:val="000C4EE0"/>
    <w:rsid w:val="000C68EB"/>
    <w:rsid w:val="000D2436"/>
    <w:rsid w:val="000D3272"/>
    <w:rsid w:val="000D4A8B"/>
    <w:rsid w:val="000D4B9F"/>
    <w:rsid w:val="000D5E33"/>
    <w:rsid w:val="000E093B"/>
    <w:rsid w:val="000E292E"/>
    <w:rsid w:val="000E3327"/>
    <w:rsid w:val="000E3665"/>
    <w:rsid w:val="000E4F2D"/>
    <w:rsid w:val="000E5979"/>
    <w:rsid w:val="000E6EFA"/>
    <w:rsid w:val="000F150C"/>
    <w:rsid w:val="000F3D0F"/>
    <w:rsid w:val="000F5775"/>
    <w:rsid w:val="000F5973"/>
    <w:rsid w:val="000F6D69"/>
    <w:rsid w:val="001018C6"/>
    <w:rsid w:val="00101E33"/>
    <w:rsid w:val="0010277D"/>
    <w:rsid w:val="0010501C"/>
    <w:rsid w:val="00111B77"/>
    <w:rsid w:val="00111FC7"/>
    <w:rsid w:val="00112DA6"/>
    <w:rsid w:val="00114DB5"/>
    <w:rsid w:val="00120260"/>
    <w:rsid w:val="00120F1A"/>
    <w:rsid w:val="001220E7"/>
    <w:rsid w:val="00125495"/>
    <w:rsid w:val="00126049"/>
    <w:rsid w:val="0013333F"/>
    <w:rsid w:val="001376C9"/>
    <w:rsid w:val="00144114"/>
    <w:rsid w:val="001449C1"/>
    <w:rsid w:val="00147332"/>
    <w:rsid w:val="0014766F"/>
    <w:rsid w:val="00150EC7"/>
    <w:rsid w:val="00152869"/>
    <w:rsid w:val="0015308B"/>
    <w:rsid w:val="0015675A"/>
    <w:rsid w:val="00157CF2"/>
    <w:rsid w:val="00163B83"/>
    <w:rsid w:val="001706C7"/>
    <w:rsid w:val="00171737"/>
    <w:rsid w:val="00171EB2"/>
    <w:rsid w:val="0017203E"/>
    <w:rsid w:val="00172DD6"/>
    <w:rsid w:val="001751E1"/>
    <w:rsid w:val="0017572D"/>
    <w:rsid w:val="00175964"/>
    <w:rsid w:val="001822E1"/>
    <w:rsid w:val="00182881"/>
    <w:rsid w:val="00184820"/>
    <w:rsid w:val="00184C1F"/>
    <w:rsid w:val="00187745"/>
    <w:rsid w:val="00187CBD"/>
    <w:rsid w:val="001903E9"/>
    <w:rsid w:val="00191D38"/>
    <w:rsid w:val="00192A99"/>
    <w:rsid w:val="00193408"/>
    <w:rsid w:val="00193878"/>
    <w:rsid w:val="00195D4D"/>
    <w:rsid w:val="00195D88"/>
    <w:rsid w:val="001A2F10"/>
    <w:rsid w:val="001A3EE7"/>
    <w:rsid w:val="001A4911"/>
    <w:rsid w:val="001A5607"/>
    <w:rsid w:val="001A5AFD"/>
    <w:rsid w:val="001A7FCA"/>
    <w:rsid w:val="001B028E"/>
    <w:rsid w:val="001B2112"/>
    <w:rsid w:val="001B33E7"/>
    <w:rsid w:val="001B44D2"/>
    <w:rsid w:val="001B5D14"/>
    <w:rsid w:val="001B7FA6"/>
    <w:rsid w:val="001C016B"/>
    <w:rsid w:val="001C01B9"/>
    <w:rsid w:val="001C0EBF"/>
    <w:rsid w:val="001C15AC"/>
    <w:rsid w:val="001C1E38"/>
    <w:rsid w:val="001C22C9"/>
    <w:rsid w:val="001C24C5"/>
    <w:rsid w:val="001C24E4"/>
    <w:rsid w:val="001C4D69"/>
    <w:rsid w:val="001C50CB"/>
    <w:rsid w:val="001C61AD"/>
    <w:rsid w:val="001D0807"/>
    <w:rsid w:val="001D3D55"/>
    <w:rsid w:val="001D3F51"/>
    <w:rsid w:val="001D4082"/>
    <w:rsid w:val="001D5DC6"/>
    <w:rsid w:val="001D63AC"/>
    <w:rsid w:val="001D7C7F"/>
    <w:rsid w:val="001E05A3"/>
    <w:rsid w:val="001E1C55"/>
    <w:rsid w:val="001E3029"/>
    <w:rsid w:val="001E3108"/>
    <w:rsid w:val="001E43FD"/>
    <w:rsid w:val="001E5E54"/>
    <w:rsid w:val="001E6126"/>
    <w:rsid w:val="001F0308"/>
    <w:rsid w:val="001F23B6"/>
    <w:rsid w:val="001F33AE"/>
    <w:rsid w:val="001F3EE1"/>
    <w:rsid w:val="001F43D7"/>
    <w:rsid w:val="00200375"/>
    <w:rsid w:val="00200DFE"/>
    <w:rsid w:val="00201374"/>
    <w:rsid w:val="00201B90"/>
    <w:rsid w:val="00203403"/>
    <w:rsid w:val="00203568"/>
    <w:rsid w:val="00205EC1"/>
    <w:rsid w:val="00207B7F"/>
    <w:rsid w:val="00210AD7"/>
    <w:rsid w:val="002121E4"/>
    <w:rsid w:val="00212394"/>
    <w:rsid w:val="00212964"/>
    <w:rsid w:val="00214818"/>
    <w:rsid w:val="002167A6"/>
    <w:rsid w:val="00216931"/>
    <w:rsid w:val="00217BC6"/>
    <w:rsid w:val="0022097B"/>
    <w:rsid w:val="002220EB"/>
    <w:rsid w:val="00222170"/>
    <w:rsid w:val="0022252C"/>
    <w:rsid w:val="00222B60"/>
    <w:rsid w:val="002240F8"/>
    <w:rsid w:val="00224293"/>
    <w:rsid w:val="00224DEF"/>
    <w:rsid w:val="002255B5"/>
    <w:rsid w:val="00225C9C"/>
    <w:rsid w:val="00225EC9"/>
    <w:rsid w:val="00231CCF"/>
    <w:rsid w:val="00234346"/>
    <w:rsid w:val="002360EC"/>
    <w:rsid w:val="00237867"/>
    <w:rsid w:val="00237B26"/>
    <w:rsid w:val="00240270"/>
    <w:rsid w:val="00240706"/>
    <w:rsid w:val="00240EF5"/>
    <w:rsid w:val="00241B11"/>
    <w:rsid w:val="00242784"/>
    <w:rsid w:val="0024389F"/>
    <w:rsid w:val="002509F8"/>
    <w:rsid w:val="00253CB1"/>
    <w:rsid w:val="002578FF"/>
    <w:rsid w:val="0026119D"/>
    <w:rsid w:val="00263751"/>
    <w:rsid w:val="002654B8"/>
    <w:rsid w:val="0026593E"/>
    <w:rsid w:val="00265B41"/>
    <w:rsid w:val="00265D9E"/>
    <w:rsid w:val="002709D5"/>
    <w:rsid w:val="00272500"/>
    <w:rsid w:val="00276386"/>
    <w:rsid w:val="00281019"/>
    <w:rsid w:val="002814A1"/>
    <w:rsid w:val="00281F59"/>
    <w:rsid w:val="00286B8B"/>
    <w:rsid w:val="0028732E"/>
    <w:rsid w:val="00294F75"/>
    <w:rsid w:val="002A0428"/>
    <w:rsid w:val="002A21FE"/>
    <w:rsid w:val="002A29C6"/>
    <w:rsid w:val="002A2F88"/>
    <w:rsid w:val="002A500C"/>
    <w:rsid w:val="002A698E"/>
    <w:rsid w:val="002A6AF6"/>
    <w:rsid w:val="002A6B10"/>
    <w:rsid w:val="002B3298"/>
    <w:rsid w:val="002B7327"/>
    <w:rsid w:val="002C09E9"/>
    <w:rsid w:val="002C4FEB"/>
    <w:rsid w:val="002C6EFF"/>
    <w:rsid w:val="002D0979"/>
    <w:rsid w:val="002D0A37"/>
    <w:rsid w:val="002D0BE6"/>
    <w:rsid w:val="002D3608"/>
    <w:rsid w:val="002D3EAC"/>
    <w:rsid w:val="002D44A2"/>
    <w:rsid w:val="002D6897"/>
    <w:rsid w:val="002E0155"/>
    <w:rsid w:val="002E08FE"/>
    <w:rsid w:val="002E107F"/>
    <w:rsid w:val="002E271A"/>
    <w:rsid w:val="002E347C"/>
    <w:rsid w:val="002E36C0"/>
    <w:rsid w:val="002E5FEF"/>
    <w:rsid w:val="002E779F"/>
    <w:rsid w:val="002E7B88"/>
    <w:rsid w:val="002E7C63"/>
    <w:rsid w:val="002F0881"/>
    <w:rsid w:val="002F0C62"/>
    <w:rsid w:val="002F0DD8"/>
    <w:rsid w:val="002F603F"/>
    <w:rsid w:val="003035C0"/>
    <w:rsid w:val="003044DE"/>
    <w:rsid w:val="00306145"/>
    <w:rsid w:val="00311029"/>
    <w:rsid w:val="003126C1"/>
    <w:rsid w:val="0031369E"/>
    <w:rsid w:val="00314857"/>
    <w:rsid w:val="00314B1B"/>
    <w:rsid w:val="0031523E"/>
    <w:rsid w:val="0031627C"/>
    <w:rsid w:val="00321158"/>
    <w:rsid w:val="003211C5"/>
    <w:rsid w:val="0032220E"/>
    <w:rsid w:val="0033018F"/>
    <w:rsid w:val="00335379"/>
    <w:rsid w:val="00335E65"/>
    <w:rsid w:val="00336906"/>
    <w:rsid w:val="003376DF"/>
    <w:rsid w:val="00341219"/>
    <w:rsid w:val="00341F9A"/>
    <w:rsid w:val="003429A5"/>
    <w:rsid w:val="00344557"/>
    <w:rsid w:val="00346451"/>
    <w:rsid w:val="00350C5D"/>
    <w:rsid w:val="00354794"/>
    <w:rsid w:val="00354A46"/>
    <w:rsid w:val="003556A6"/>
    <w:rsid w:val="00357C05"/>
    <w:rsid w:val="0036046C"/>
    <w:rsid w:val="00361F6E"/>
    <w:rsid w:val="003640CE"/>
    <w:rsid w:val="003653DA"/>
    <w:rsid w:val="003675DC"/>
    <w:rsid w:val="0037021C"/>
    <w:rsid w:val="00370A16"/>
    <w:rsid w:val="00371E31"/>
    <w:rsid w:val="00375089"/>
    <w:rsid w:val="003750D7"/>
    <w:rsid w:val="003832E9"/>
    <w:rsid w:val="003853B1"/>
    <w:rsid w:val="00385421"/>
    <w:rsid w:val="00386AC8"/>
    <w:rsid w:val="003907B5"/>
    <w:rsid w:val="00391FD3"/>
    <w:rsid w:val="00392168"/>
    <w:rsid w:val="003927C4"/>
    <w:rsid w:val="003927D5"/>
    <w:rsid w:val="003934A5"/>
    <w:rsid w:val="00393781"/>
    <w:rsid w:val="003939F7"/>
    <w:rsid w:val="00395B80"/>
    <w:rsid w:val="00395E3D"/>
    <w:rsid w:val="0039660C"/>
    <w:rsid w:val="00396B8C"/>
    <w:rsid w:val="003A11E7"/>
    <w:rsid w:val="003A1831"/>
    <w:rsid w:val="003A3D26"/>
    <w:rsid w:val="003A5DDB"/>
    <w:rsid w:val="003A658C"/>
    <w:rsid w:val="003A766B"/>
    <w:rsid w:val="003B0E20"/>
    <w:rsid w:val="003B35F7"/>
    <w:rsid w:val="003B3F2C"/>
    <w:rsid w:val="003B4302"/>
    <w:rsid w:val="003B6FB7"/>
    <w:rsid w:val="003B7631"/>
    <w:rsid w:val="003C0FFD"/>
    <w:rsid w:val="003C1651"/>
    <w:rsid w:val="003C2484"/>
    <w:rsid w:val="003C3AB6"/>
    <w:rsid w:val="003C3E2A"/>
    <w:rsid w:val="003C404C"/>
    <w:rsid w:val="003C5054"/>
    <w:rsid w:val="003C76BE"/>
    <w:rsid w:val="003D0828"/>
    <w:rsid w:val="003D2B28"/>
    <w:rsid w:val="003D342D"/>
    <w:rsid w:val="003D5047"/>
    <w:rsid w:val="003D79F6"/>
    <w:rsid w:val="003D7B7F"/>
    <w:rsid w:val="003E0688"/>
    <w:rsid w:val="003E1B15"/>
    <w:rsid w:val="003E4BF5"/>
    <w:rsid w:val="003E73CC"/>
    <w:rsid w:val="003F02A4"/>
    <w:rsid w:val="003F109E"/>
    <w:rsid w:val="003F3CC5"/>
    <w:rsid w:val="003F3F34"/>
    <w:rsid w:val="003F48D3"/>
    <w:rsid w:val="003F664A"/>
    <w:rsid w:val="00401C78"/>
    <w:rsid w:val="00402381"/>
    <w:rsid w:val="00402F5D"/>
    <w:rsid w:val="00403DF1"/>
    <w:rsid w:val="00405412"/>
    <w:rsid w:val="00405FAF"/>
    <w:rsid w:val="004114EF"/>
    <w:rsid w:val="0041283C"/>
    <w:rsid w:val="00412886"/>
    <w:rsid w:val="00413D2D"/>
    <w:rsid w:val="004146C8"/>
    <w:rsid w:val="00415F03"/>
    <w:rsid w:val="004166B7"/>
    <w:rsid w:val="00421290"/>
    <w:rsid w:val="00422155"/>
    <w:rsid w:val="00422FB1"/>
    <w:rsid w:val="004232CB"/>
    <w:rsid w:val="004233D0"/>
    <w:rsid w:val="00424C8D"/>
    <w:rsid w:val="0042518C"/>
    <w:rsid w:val="004270B7"/>
    <w:rsid w:val="00427A22"/>
    <w:rsid w:val="004326F9"/>
    <w:rsid w:val="00432F98"/>
    <w:rsid w:val="0043306A"/>
    <w:rsid w:val="00433317"/>
    <w:rsid w:val="004333BF"/>
    <w:rsid w:val="00433652"/>
    <w:rsid w:val="004357A9"/>
    <w:rsid w:val="00442D7A"/>
    <w:rsid w:val="0044400E"/>
    <w:rsid w:val="00446473"/>
    <w:rsid w:val="00453336"/>
    <w:rsid w:val="00455964"/>
    <w:rsid w:val="0045671B"/>
    <w:rsid w:val="004579D2"/>
    <w:rsid w:val="00461BC4"/>
    <w:rsid w:val="00462824"/>
    <w:rsid w:val="00462A0D"/>
    <w:rsid w:val="00464753"/>
    <w:rsid w:val="00465A1D"/>
    <w:rsid w:val="00467E08"/>
    <w:rsid w:val="00471563"/>
    <w:rsid w:val="004716AA"/>
    <w:rsid w:val="0047308B"/>
    <w:rsid w:val="00474674"/>
    <w:rsid w:val="004814D2"/>
    <w:rsid w:val="0048444C"/>
    <w:rsid w:val="00485134"/>
    <w:rsid w:val="00487317"/>
    <w:rsid w:val="0049492A"/>
    <w:rsid w:val="00495938"/>
    <w:rsid w:val="00497023"/>
    <w:rsid w:val="004971F8"/>
    <w:rsid w:val="004A0164"/>
    <w:rsid w:val="004A0E47"/>
    <w:rsid w:val="004A14BC"/>
    <w:rsid w:val="004A14D2"/>
    <w:rsid w:val="004A28CF"/>
    <w:rsid w:val="004A28F8"/>
    <w:rsid w:val="004A302A"/>
    <w:rsid w:val="004A567D"/>
    <w:rsid w:val="004A5D1E"/>
    <w:rsid w:val="004A71CD"/>
    <w:rsid w:val="004A74A0"/>
    <w:rsid w:val="004B08F7"/>
    <w:rsid w:val="004B15C2"/>
    <w:rsid w:val="004B19FC"/>
    <w:rsid w:val="004B3DDC"/>
    <w:rsid w:val="004B4392"/>
    <w:rsid w:val="004B5AC2"/>
    <w:rsid w:val="004B5F95"/>
    <w:rsid w:val="004B66AD"/>
    <w:rsid w:val="004C2D9E"/>
    <w:rsid w:val="004C49FE"/>
    <w:rsid w:val="004C4B86"/>
    <w:rsid w:val="004C6F02"/>
    <w:rsid w:val="004C7080"/>
    <w:rsid w:val="004D3AB5"/>
    <w:rsid w:val="004D478B"/>
    <w:rsid w:val="004D5C7E"/>
    <w:rsid w:val="004E18F2"/>
    <w:rsid w:val="004E37DB"/>
    <w:rsid w:val="004E4C95"/>
    <w:rsid w:val="004E575C"/>
    <w:rsid w:val="004E5B22"/>
    <w:rsid w:val="004F0404"/>
    <w:rsid w:val="004F0648"/>
    <w:rsid w:val="004F23E4"/>
    <w:rsid w:val="004F68F1"/>
    <w:rsid w:val="004F70A2"/>
    <w:rsid w:val="0050250E"/>
    <w:rsid w:val="00502797"/>
    <w:rsid w:val="00505FE6"/>
    <w:rsid w:val="00510A34"/>
    <w:rsid w:val="0051116C"/>
    <w:rsid w:val="00511C00"/>
    <w:rsid w:val="005120F8"/>
    <w:rsid w:val="0051609E"/>
    <w:rsid w:val="00516C4E"/>
    <w:rsid w:val="00517BCE"/>
    <w:rsid w:val="0052161E"/>
    <w:rsid w:val="00521869"/>
    <w:rsid w:val="00521E3D"/>
    <w:rsid w:val="00523CAB"/>
    <w:rsid w:val="00525045"/>
    <w:rsid w:val="00525AFF"/>
    <w:rsid w:val="005270BC"/>
    <w:rsid w:val="0053163A"/>
    <w:rsid w:val="00532841"/>
    <w:rsid w:val="005369C7"/>
    <w:rsid w:val="00540B6C"/>
    <w:rsid w:val="00541158"/>
    <w:rsid w:val="00541236"/>
    <w:rsid w:val="00541B44"/>
    <w:rsid w:val="00542B7E"/>
    <w:rsid w:val="005452F6"/>
    <w:rsid w:val="0054602E"/>
    <w:rsid w:val="00546107"/>
    <w:rsid w:val="00546118"/>
    <w:rsid w:val="005467CF"/>
    <w:rsid w:val="005500F0"/>
    <w:rsid w:val="00550AF6"/>
    <w:rsid w:val="005517BC"/>
    <w:rsid w:val="0055232B"/>
    <w:rsid w:val="00552B9F"/>
    <w:rsid w:val="0055530D"/>
    <w:rsid w:val="005560A3"/>
    <w:rsid w:val="00560051"/>
    <w:rsid w:val="00565059"/>
    <w:rsid w:val="00574482"/>
    <w:rsid w:val="0058429E"/>
    <w:rsid w:val="005855A7"/>
    <w:rsid w:val="005857D9"/>
    <w:rsid w:val="005877E8"/>
    <w:rsid w:val="00590836"/>
    <w:rsid w:val="00591BC2"/>
    <w:rsid w:val="00592293"/>
    <w:rsid w:val="00592D9D"/>
    <w:rsid w:val="005947C2"/>
    <w:rsid w:val="00594F3E"/>
    <w:rsid w:val="00595233"/>
    <w:rsid w:val="00595753"/>
    <w:rsid w:val="0059656B"/>
    <w:rsid w:val="005A0DB9"/>
    <w:rsid w:val="005A30BD"/>
    <w:rsid w:val="005A3429"/>
    <w:rsid w:val="005A425A"/>
    <w:rsid w:val="005A4654"/>
    <w:rsid w:val="005A505A"/>
    <w:rsid w:val="005A5EC7"/>
    <w:rsid w:val="005A6E5E"/>
    <w:rsid w:val="005B2571"/>
    <w:rsid w:val="005B2B18"/>
    <w:rsid w:val="005B39EB"/>
    <w:rsid w:val="005B5A5B"/>
    <w:rsid w:val="005B5BA9"/>
    <w:rsid w:val="005B5D14"/>
    <w:rsid w:val="005B7E62"/>
    <w:rsid w:val="005C144B"/>
    <w:rsid w:val="005C2A0A"/>
    <w:rsid w:val="005C6500"/>
    <w:rsid w:val="005C7F23"/>
    <w:rsid w:val="005D31D7"/>
    <w:rsid w:val="005E13C5"/>
    <w:rsid w:val="005E1F47"/>
    <w:rsid w:val="005E2498"/>
    <w:rsid w:val="005E3799"/>
    <w:rsid w:val="005E39F4"/>
    <w:rsid w:val="005E6CB1"/>
    <w:rsid w:val="005E7B9E"/>
    <w:rsid w:val="005F0C03"/>
    <w:rsid w:val="005F0C3B"/>
    <w:rsid w:val="005F0DE9"/>
    <w:rsid w:val="005F15AE"/>
    <w:rsid w:val="005F1B00"/>
    <w:rsid w:val="005F1D79"/>
    <w:rsid w:val="005F404C"/>
    <w:rsid w:val="005F4475"/>
    <w:rsid w:val="005F5067"/>
    <w:rsid w:val="005F70ED"/>
    <w:rsid w:val="00602DE2"/>
    <w:rsid w:val="0060409D"/>
    <w:rsid w:val="00604FEC"/>
    <w:rsid w:val="00610391"/>
    <w:rsid w:val="00610905"/>
    <w:rsid w:val="006136D0"/>
    <w:rsid w:val="00613B4C"/>
    <w:rsid w:val="00613BEE"/>
    <w:rsid w:val="006142B7"/>
    <w:rsid w:val="00614E7C"/>
    <w:rsid w:val="006156EF"/>
    <w:rsid w:val="006169D6"/>
    <w:rsid w:val="006210BF"/>
    <w:rsid w:val="006213DB"/>
    <w:rsid w:val="006217D3"/>
    <w:rsid w:val="00622F31"/>
    <w:rsid w:val="00623E55"/>
    <w:rsid w:val="00625A7C"/>
    <w:rsid w:val="006265EE"/>
    <w:rsid w:val="00627D25"/>
    <w:rsid w:val="00631368"/>
    <w:rsid w:val="006338B9"/>
    <w:rsid w:val="00634715"/>
    <w:rsid w:val="006357F0"/>
    <w:rsid w:val="00637F1B"/>
    <w:rsid w:val="006416B2"/>
    <w:rsid w:val="006421FB"/>
    <w:rsid w:val="00643B22"/>
    <w:rsid w:val="006446E0"/>
    <w:rsid w:val="00646FA4"/>
    <w:rsid w:val="00650580"/>
    <w:rsid w:val="00650F79"/>
    <w:rsid w:val="00651C7C"/>
    <w:rsid w:val="0065387F"/>
    <w:rsid w:val="006538F2"/>
    <w:rsid w:val="00654D90"/>
    <w:rsid w:val="00660979"/>
    <w:rsid w:val="00661773"/>
    <w:rsid w:val="0066254E"/>
    <w:rsid w:val="006638E6"/>
    <w:rsid w:val="006677FF"/>
    <w:rsid w:val="00671BA6"/>
    <w:rsid w:val="006749FC"/>
    <w:rsid w:val="00674DDE"/>
    <w:rsid w:val="00675338"/>
    <w:rsid w:val="006759B3"/>
    <w:rsid w:val="00676873"/>
    <w:rsid w:val="006774C8"/>
    <w:rsid w:val="006776F8"/>
    <w:rsid w:val="00677D9E"/>
    <w:rsid w:val="00680BC3"/>
    <w:rsid w:val="0068527B"/>
    <w:rsid w:val="0068615F"/>
    <w:rsid w:val="00687CD5"/>
    <w:rsid w:val="00694D3C"/>
    <w:rsid w:val="00695304"/>
    <w:rsid w:val="00695469"/>
    <w:rsid w:val="006A20C6"/>
    <w:rsid w:val="006A2FEF"/>
    <w:rsid w:val="006A44C4"/>
    <w:rsid w:val="006A5883"/>
    <w:rsid w:val="006A60AA"/>
    <w:rsid w:val="006B15B1"/>
    <w:rsid w:val="006B1A86"/>
    <w:rsid w:val="006B2B6C"/>
    <w:rsid w:val="006B4B06"/>
    <w:rsid w:val="006B4F83"/>
    <w:rsid w:val="006B68D8"/>
    <w:rsid w:val="006B746A"/>
    <w:rsid w:val="006C3668"/>
    <w:rsid w:val="006C4F55"/>
    <w:rsid w:val="006C64DD"/>
    <w:rsid w:val="006C7BF6"/>
    <w:rsid w:val="006D0DF7"/>
    <w:rsid w:val="006D2236"/>
    <w:rsid w:val="006D695A"/>
    <w:rsid w:val="006D7DC9"/>
    <w:rsid w:val="006E0FC6"/>
    <w:rsid w:val="006E205A"/>
    <w:rsid w:val="006E470E"/>
    <w:rsid w:val="006E4DE8"/>
    <w:rsid w:val="006F0C44"/>
    <w:rsid w:val="006F1462"/>
    <w:rsid w:val="006F4601"/>
    <w:rsid w:val="006F461A"/>
    <w:rsid w:val="006F6CAF"/>
    <w:rsid w:val="006F70F2"/>
    <w:rsid w:val="0070104D"/>
    <w:rsid w:val="00701FC8"/>
    <w:rsid w:val="00703AAE"/>
    <w:rsid w:val="007053B7"/>
    <w:rsid w:val="00707ED2"/>
    <w:rsid w:val="0072031A"/>
    <w:rsid w:val="00720ED4"/>
    <w:rsid w:val="0072135F"/>
    <w:rsid w:val="00721549"/>
    <w:rsid w:val="007234A2"/>
    <w:rsid w:val="00723503"/>
    <w:rsid w:val="00723819"/>
    <w:rsid w:val="00723BB8"/>
    <w:rsid w:val="00724B5E"/>
    <w:rsid w:val="00724C4D"/>
    <w:rsid w:val="007251A2"/>
    <w:rsid w:val="0072597B"/>
    <w:rsid w:val="0073469E"/>
    <w:rsid w:val="00734AB5"/>
    <w:rsid w:val="0073544A"/>
    <w:rsid w:val="00736844"/>
    <w:rsid w:val="007418EF"/>
    <w:rsid w:val="00743935"/>
    <w:rsid w:val="00744104"/>
    <w:rsid w:val="00744228"/>
    <w:rsid w:val="007448B1"/>
    <w:rsid w:val="007456F5"/>
    <w:rsid w:val="007469CD"/>
    <w:rsid w:val="00746A59"/>
    <w:rsid w:val="007517EC"/>
    <w:rsid w:val="0075181C"/>
    <w:rsid w:val="00752546"/>
    <w:rsid w:val="00752941"/>
    <w:rsid w:val="007529BC"/>
    <w:rsid w:val="00754680"/>
    <w:rsid w:val="0075476C"/>
    <w:rsid w:val="007549C9"/>
    <w:rsid w:val="00755440"/>
    <w:rsid w:val="0076327F"/>
    <w:rsid w:val="00766652"/>
    <w:rsid w:val="00767789"/>
    <w:rsid w:val="00771637"/>
    <w:rsid w:val="007720CD"/>
    <w:rsid w:val="00774304"/>
    <w:rsid w:val="0077512E"/>
    <w:rsid w:val="00777749"/>
    <w:rsid w:val="00780F9F"/>
    <w:rsid w:val="0078184E"/>
    <w:rsid w:val="00784DA0"/>
    <w:rsid w:val="00785277"/>
    <w:rsid w:val="00791C2C"/>
    <w:rsid w:val="00792158"/>
    <w:rsid w:val="007924F7"/>
    <w:rsid w:val="00793B46"/>
    <w:rsid w:val="00795004"/>
    <w:rsid w:val="00796AF2"/>
    <w:rsid w:val="007A0ED8"/>
    <w:rsid w:val="007A15C7"/>
    <w:rsid w:val="007A163C"/>
    <w:rsid w:val="007A2E82"/>
    <w:rsid w:val="007A2F82"/>
    <w:rsid w:val="007A4230"/>
    <w:rsid w:val="007A6DE7"/>
    <w:rsid w:val="007B018A"/>
    <w:rsid w:val="007B0CAE"/>
    <w:rsid w:val="007B1416"/>
    <w:rsid w:val="007B1F68"/>
    <w:rsid w:val="007B25B0"/>
    <w:rsid w:val="007B4DD2"/>
    <w:rsid w:val="007B71B8"/>
    <w:rsid w:val="007B7631"/>
    <w:rsid w:val="007C018A"/>
    <w:rsid w:val="007C0A4D"/>
    <w:rsid w:val="007C0E77"/>
    <w:rsid w:val="007C1145"/>
    <w:rsid w:val="007C18EE"/>
    <w:rsid w:val="007C3DC0"/>
    <w:rsid w:val="007C61D0"/>
    <w:rsid w:val="007C71D1"/>
    <w:rsid w:val="007C7874"/>
    <w:rsid w:val="007D4915"/>
    <w:rsid w:val="007D7D14"/>
    <w:rsid w:val="007E18D8"/>
    <w:rsid w:val="007E28AA"/>
    <w:rsid w:val="007E311B"/>
    <w:rsid w:val="007E4052"/>
    <w:rsid w:val="007E5100"/>
    <w:rsid w:val="007E5342"/>
    <w:rsid w:val="007E564F"/>
    <w:rsid w:val="007E5765"/>
    <w:rsid w:val="007F0D03"/>
    <w:rsid w:val="007F141C"/>
    <w:rsid w:val="007F1BF9"/>
    <w:rsid w:val="007F345D"/>
    <w:rsid w:val="007F4FE2"/>
    <w:rsid w:val="007F5BED"/>
    <w:rsid w:val="007F61B1"/>
    <w:rsid w:val="007F6552"/>
    <w:rsid w:val="007F6E03"/>
    <w:rsid w:val="008000F5"/>
    <w:rsid w:val="008008CF"/>
    <w:rsid w:val="00800ECC"/>
    <w:rsid w:val="00801EC7"/>
    <w:rsid w:val="0080344F"/>
    <w:rsid w:val="00816427"/>
    <w:rsid w:val="00817CA8"/>
    <w:rsid w:val="0082658A"/>
    <w:rsid w:val="008273F8"/>
    <w:rsid w:val="0083240C"/>
    <w:rsid w:val="008337B8"/>
    <w:rsid w:val="00835580"/>
    <w:rsid w:val="0084236F"/>
    <w:rsid w:val="00847385"/>
    <w:rsid w:val="008513DF"/>
    <w:rsid w:val="00851FD1"/>
    <w:rsid w:val="00852424"/>
    <w:rsid w:val="008575DD"/>
    <w:rsid w:val="00862A69"/>
    <w:rsid w:val="00862AB2"/>
    <w:rsid w:val="00863FA4"/>
    <w:rsid w:val="0086463F"/>
    <w:rsid w:val="00866E3B"/>
    <w:rsid w:val="0086713F"/>
    <w:rsid w:val="00867946"/>
    <w:rsid w:val="008708BE"/>
    <w:rsid w:val="0087252F"/>
    <w:rsid w:val="008726F0"/>
    <w:rsid w:val="00874352"/>
    <w:rsid w:val="00874B08"/>
    <w:rsid w:val="00880D75"/>
    <w:rsid w:val="00882CF8"/>
    <w:rsid w:val="008847E9"/>
    <w:rsid w:val="008848D9"/>
    <w:rsid w:val="00887CC0"/>
    <w:rsid w:val="00887E0D"/>
    <w:rsid w:val="00893D35"/>
    <w:rsid w:val="00895074"/>
    <w:rsid w:val="0089546A"/>
    <w:rsid w:val="008A243D"/>
    <w:rsid w:val="008A5D20"/>
    <w:rsid w:val="008A73E2"/>
    <w:rsid w:val="008B1761"/>
    <w:rsid w:val="008C01E1"/>
    <w:rsid w:val="008C1105"/>
    <w:rsid w:val="008C427E"/>
    <w:rsid w:val="008C55B3"/>
    <w:rsid w:val="008C5D3E"/>
    <w:rsid w:val="008C6D4D"/>
    <w:rsid w:val="008D0A52"/>
    <w:rsid w:val="008D10CF"/>
    <w:rsid w:val="008D389A"/>
    <w:rsid w:val="008D42E1"/>
    <w:rsid w:val="008E04DC"/>
    <w:rsid w:val="008E05BF"/>
    <w:rsid w:val="008E0809"/>
    <w:rsid w:val="008E1C75"/>
    <w:rsid w:val="008E3A54"/>
    <w:rsid w:val="008E5185"/>
    <w:rsid w:val="008E6443"/>
    <w:rsid w:val="008E6DCA"/>
    <w:rsid w:val="008F01B0"/>
    <w:rsid w:val="008F1710"/>
    <w:rsid w:val="008F1A0C"/>
    <w:rsid w:val="008F2848"/>
    <w:rsid w:val="008F6C65"/>
    <w:rsid w:val="0090033A"/>
    <w:rsid w:val="0091138A"/>
    <w:rsid w:val="00911C17"/>
    <w:rsid w:val="00913A48"/>
    <w:rsid w:val="0091465E"/>
    <w:rsid w:val="00915FC2"/>
    <w:rsid w:val="00921E20"/>
    <w:rsid w:val="00922E02"/>
    <w:rsid w:val="00923972"/>
    <w:rsid w:val="00923D4C"/>
    <w:rsid w:val="00925361"/>
    <w:rsid w:val="0092626B"/>
    <w:rsid w:val="0092666E"/>
    <w:rsid w:val="00926DD2"/>
    <w:rsid w:val="00930806"/>
    <w:rsid w:val="00930AA1"/>
    <w:rsid w:val="009317A8"/>
    <w:rsid w:val="00933210"/>
    <w:rsid w:val="0093477B"/>
    <w:rsid w:val="00935024"/>
    <w:rsid w:val="00935F85"/>
    <w:rsid w:val="00940340"/>
    <w:rsid w:val="00940607"/>
    <w:rsid w:val="00940AEA"/>
    <w:rsid w:val="0094153A"/>
    <w:rsid w:val="009422EA"/>
    <w:rsid w:val="0094285F"/>
    <w:rsid w:val="00943C6F"/>
    <w:rsid w:val="00943F36"/>
    <w:rsid w:val="00945416"/>
    <w:rsid w:val="009458EA"/>
    <w:rsid w:val="009459FB"/>
    <w:rsid w:val="0094600A"/>
    <w:rsid w:val="00947951"/>
    <w:rsid w:val="009500C1"/>
    <w:rsid w:val="009509C4"/>
    <w:rsid w:val="00950BDB"/>
    <w:rsid w:val="0095545A"/>
    <w:rsid w:val="0095667A"/>
    <w:rsid w:val="009578CB"/>
    <w:rsid w:val="00962FB7"/>
    <w:rsid w:val="00963E64"/>
    <w:rsid w:val="009640AD"/>
    <w:rsid w:val="009708A2"/>
    <w:rsid w:val="00971868"/>
    <w:rsid w:val="00973009"/>
    <w:rsid w:val="00973F39"/>
    <w:rsid w:val="009751B9"/>
    <w:rsid w:val="00975D36"/>
    <w:rsid w:val="009819E5"/>
    <w:rsid w:val="009827D0"/>
    <w:rsid w:val="00984D3E"/>
    <w:rsid w:val="00985055"/>
    <w:rsid w:val="00986C3B"/>
    <w:rsid w:val="00986E21"/>
    <w:rsid w:val="009872C1"/>
    <w:rsid w:val="009921D5"/>
    <w:rsid w:val="00993D36"/>
    <w:rsid w:val="009957AD"/>
    <w:rsid w:val="00995E41"/>
    <w:rsid w:val="00997542"/>
    <w:rsid w:val="009A01C1"/>
    <w:rsid w:val="009A05A6"/>
    <w:rsid w:val="009A17C4"/>
    <w:rsid w:val="009A3C58"/>
    <w:rsid w:val="009A3F32"/>
    <w:rsid w:val="009A48CB"/>
    <w:rsid w:val="009A52DD"/>
    <w:rsid w:val="009A6103"/>
    <w:rsid w:val="009A796B"/>
    <w:rsid w:val="009A7B75"/>
    <w:rsid w:val="009B19CC"/>
    <w:rsid w:val="009B204B"/>
    <w:rsid w:val="009B43CD"/>
    <w:rsid w:val="009B478C"/>
    <w:rsid w:val="009B58F4"/>
    <w:rsid w:val="009B681F"/>
    <w:rsid w:val="009B6D67"/>
    <w:rsid w:val="009B72EE"/>
    <w:rsid w:val="009B78CB"/>
    <w:rsid w:val="009B7FC3"/>
    <w:rsid w:val="009C09C2"/>
    <w:rsid w:val="009C1B99"/>
    <w:rsid w:val="009C2909"/>
    <w:rsid w:val="009C2B3B"/>
    <w:rsid w:val="009C2D75"/>
    <w:rsid w:val="009C49D4"/>
    <w:rsid w:val="009C4FBB"/>
    <w:rsid w:val="009C7397"/>
    <w:rsid w:val="009C7675"/>
    <w:rsid w:val="009D1DFC"/>
    <w:rsid w:val="009D2C7C"/>
    <w:rsid w:val="009D3503"/>
    <w:rsid w:val="009D369F"/>
    <w:rsid w:val="009D6DFC"/>
    <w:rsid w:val="009D7490"/>
    <w:rsid w:val="009E03C3"/>
    <w:rsid w:val="009E2541"/>
    <w:rsid w:val="009E3969"/>
    <w:rsid w:val="009E4B54"/>
    <w:rsid w:val="009E5DEB"/>
    <w:rsid w:val="009E7AA4"/>
    <w:rsid w:val="009F3A39"/>
    <w:rsid w:val="009F5315"/>
    <w:rsid w:val="009F6469"/>
    <w:rsid w:val="009F6F9A"/>
    <w:rsid w:val="00A00034"/>
    <w:rsid w:val="00A03B80"/>
    <w:rsid w:val="00A04A53"/>
    <w:rsid w:val="00A04AAD"/>
    <w:rsid w:val="00A073DC"/>
    <w:rsid w:val="00A10292"/>
    <w:rsid w:val="00A110F2"/>
    <w:rsid w:val="00A13111"/>
    <w:rsid w:val="00A1364C"/>
    <w:rsid w:val="00A14A52"/>
    <w:rsid w:val="00A17668"/>
    <w:rsid w:val="00A21732"/>
    <w:rsid w:val="00A21977"/>
    <w:rsid w:val="00A23916"/>
    <w:rsid w:val="00A25285"/>
    <w:rsid w:val="00A25352"/>
    <w:rsid w:val="00A27281"/>
    <w:rsid w:val="00A30658"/>
    <w:rsid w:val="00A336F6"/>
    <w:rsid w:val="00A33B4C"/>
    <w:rsid w:val="00A34227"/>
    <w:rsid w:val="00A34ABC"/>
    <w:rsid w:val="00A34DBE"/>
    <w:rsid w:val="00A354E6"/>
    <w:rsid w:val="00A3744E"/>
    <w:rsid w:val="00A44C2A"/>
    <w:rsid w:val="00A45021"/>
    <w:rsid w:val="00A46272"/>
    <w:rsid w:val="00A51A46"/>
    <w:rsid w:val="00A546FC"/>
    <w:rsid w:val="00A55E63"/>
    <w:rsid w:val="00A62976"/>
    <w:rsid w:val="00A6405C"/>
    <w:rsid w:val="00A64540"/>
    <w:rsid w:val="00A648B5"/>
    <w:rsid w:val="00A6718C"/>
    <w:rsid w:val="00A705DC"/>
    <w:rsid w:val="00A706F4"/>
    <w:rsid w:val="00A70EC5"/>
    <w:rsid w:val="00A73316"/>
    <w:rsid w:val="00A73F94"/>
    <w:rsid w:val="00A7448C"/>
    <w:rsid w:val="00A77E63"/>
    <w:rsid w:val="00A801A0"/>
    <w:rsid w:val="00A808DD"/>
    <w:rsid w:val="00A8277C"/>
    <w:rsid w:val="00A84171"/>
    <w:rsid w:val="00A854AD"/>
    <w:rsid w:val="00A86297"/>
    <w:rsid w:val="00A908F0"/>
    <w:rsid w:val="00A913DB"/>
    <w:rsid w:val="00A93034"/>
    <w:rsid w:val="00A93AAE"/>
    <w:rsid w:val="00A95F2C"/>
    <w:rsid w:val="00A96C9F"/>
    <w:rsid w:val="00AA06EB"/>
    <w:rsid w:val="00AA0AF4"/>
    <w:rsid w:val="00AA1117"/>
    <w:rsid w:val="00AA33E5"/>
    <w:rsid w:val="00AA3A16"/>
    <w:rsid w:val="00AA43A3"/>
    <w:rsid w:val="00AA731D"/>
    <w:rsid w:val="00AB0F4C"/>
    <w:rsid w:val="00AB51AD"/>
    <w:rsid w:val="00AB5C8F"/>
    <w:rsid w:val="00AB7558"/>
    <w:rsid w:val="00AB7EDA"/>
    <w:rsid w:val="00AC1E51"/>
    <w:rsid w:val="00AC3C29"/>
    <w:rsid w:val="00AC3D13"/>
    <w:rsid w:val="00AC4D4F"/>
    <w:rsid w:val="00AD0B22"/>
    <w:rsid w:val="00AD0F1F"/>
    <w:rsid w:val="00AD29FD"/>
    <w:rsid w:val="00AD376C"/>
    <w:rsid w:val="00AD4A1E"/>
    <w:rsid w:val="00AD57F7"/>
    <w:rsid w:val="00AE16FB"/>
    <w:rsid w:val="00AE3292"/>
    <w:rsid w:val="00AE37F8"/>
    <w:rsid w:val="00AE645E"/>
    <w:rsid w:val="00AF10D9"/>
    <w:rsid w:val="00AF16A2"/>
    <w:rsid w:val="00AF2209"/>
    <w:rsid w:val="00AF23F3"/>
    <w:rsid w:val="00AF24FE"/>
    <w:rsid w:val="00AF3BCB"/>
    <w:rsid w:val="00AF50FF"/>
    <w:rsid w:val="00AF54EA"/>
    <w:rsid w:val="00AF7386"/>
    <w:rsid w:val="00AF75D0"/>
    <w:rsid w:val="00B0081B"/>
    <w:rsid w:val="00B00C0E"/>
    <w:rsid w:val="00B02E07"/>
    <w:rsid w:val="00B0411A"/>
    <w:rsid w:val="00B0481F"/>
    <w:rsid w:val="00B04FCF"/>
    <w:rsid w:val="00B05368"/>
    <w:rsid w:val="00B0736A"/>
    <w:rsid w:val="00B077F3"/>
    <w:rsid w:val="00B11257"/>
    <w:rsid w:val="00B1235E"/>
    <w:rsid w:val="00B142C1"/>
    <w:rsid w:val="00B15BBC"/>
    <w:rsid w:val="00B16359"/>
    <w:rsid w:val="00B167A5"/>
    <w:rsid w:val="00B21158"/>
    <w:rsid w:val="00B21CC6"/>
    <w:rsid w:val="00B24305"/>
    <w:rsid w:val="00B32177"/>
    <w:rsid w:val="00B32C04"/>
    <w:rsid w:val="00B335DC"/>
    <w:rsid w:val="00B34F31"/>
    <w:rsid w:val="00B35B52"/>
    <w:rsid w:val="00B44868"/>
    <w:rsid w:val="00B44C13"/>
    <w:rsid w:val="00B50312"/>
    <w:rsid w:val="00B522EE"/>
    <w:rsid w:val="00B5493C"/>
    <w:rsid w:val="00B55C23"/>
    <w:rsid w:val="00B57666"/>
    <w:rsid w:val="00B613C3"/>
    <w:rsid w:val="00B6457F"/>
    <w:rsid w:val="00B7111F"/>
    <w:rsid w:val="00B725E5"/>
    <w:rsid w:val="00B72CA4"/>
    <w:rsid w:val="00B76540"/>
    <w:rsid w:val="00B76AE9"/>
    <w:rsid w:val="00B80B18"/>
    <w:rsid w:val="00B816C4"/>
    <w:rsid w:val="00B81E2D"/>
    <w:rsid w:val="00B827A4"/>
    <w:rsid w:val="00B83EE5"/>
    <w:rsid w:val="00B8791F"/>
    <w:rsid w:val="00B94DEB"/>
    <w:rsid w:val="00BA05A7"/>
    <w:rsid w:val="00BA148B"/>
    <w:rsid w:val="00BA16AB"/>
    <w:rsid w:val="00BA2B7A"/>
    <w:rsid w:val="00BA39BA"/>
    <w:rsid w:val="00BA5B30"/>
    <w:rsid w:val="00BA71CB"/>
    <w:rsid w:val="00BB149B"/>
    <w:rsid w:val="00BB2173"/>
    <w:rsid w:val="00BB33C9"/>
    <w:rsid w:val="00BB58C8"/>
    <w:rsid w:val="00BC1939"/>
    <w:rsid w:val="00BC3014"/>
    <w:rsid w:val="00BC301A"/>
    <w:rsid w:val="00BC37A2"/>
    <w:rsid w:val="00BC41A2"/>
    <w:rsid w:val="00BC63B5"/>
    <w:rsid w:val="00BC7175"/>
    <w:rsid w:val="00BC7779"/>
    <w:rsid w:val="00BD168A"/>
    <w:rsid w:val="00BD1F1A"/>
    <w:rsid w:val="00BD3EFA"/>
    <w:rsid w:val="00BD61CD"/>
    <w:rsid w:val="00BD65C1"/>
    <w:rsid w:val="00BD6DAD"/>
    <w:rsid w:val="00BD713C"/>
    <w:rsid w:val="00BD78E1"/>
    <w:rsid w:val="00BE0931"/>
    <w:rsid w:val="00BE2F85"/>
    <w:rsid w:val="00BE4FDE"/>
    <w:rsid w:val="00BE5003"/>
    <w:rsid w:val="00BE53DE"/>
    <w:rsid w:val="00BE5D91"/>
    <w:rsid w:val="00BE6103"/>
    <w:rsid w:val="00BE624F"/>
    <w:rsid w:val="00BF0FD7"/>
    <w:rsid w:val="00BF1130"/>
    <w:rsid w:val="00BF1D19"/>
    <w:rsid w:val="00BF24C9"/>
    <w:rsid w:val="00BF47BD"/>
    <w:rsid w:val="00BF66D7"/>
    <w:rsid w:val="00BF7841"/>
    <w:rsid w:val="00C00913"/>
    <w:rsid w:val="00C041AE"/>
    <w:rsid w:val="00C05A80"/>
    <w:rsid w:val="00C05E26"/>
    <w:rsid w:val="00C07971"/>
    <w:rsid w:val="00C1097D"/>
    <w:rsid w:val="00C1250F"/>
    <w:rsid w:val="00C15D00"/>
    <w:rsid w:val="00C15EF9"/>
    <w:rsid w:val="00C1760B"/>
    <w:rsid w:val="00C17792"/>
    <w:rsid w:val="00C21129"/>
    <w:rsid w:val="00C21D8E"/>
    <w:rsid w:val="00C2371D"/>
    <w:rsid w:val="00C26430"/>
    <w:rsid w:val="00C26736"/>
    <w:rsid w:val="00C311BD"/>
    <w:rsid w:val="00C3641B"/>
    <w:rsid w:val="00C400E0"/>
    <w:rsid w:val="00C41602"/>
    <w:rsid w:val="00C426D2"/>
    <w:rsid w:val="00C44887"/>
    <w:rsid w:val="00C51D0D"/>
    <w:rsid w:val="00C5339D"/>
    <w:rsid w:val="00C54297"/>
    <w:rsid w:val="00C57001"/>
    <w:rsid w:val="00C6022F"/>
    <w:rsid w:val="00C60BD1"/>
    <w:rsid w:val="00C63299"/>
    <w:rsid w:val="00C64580"/>
    <w:rsid w:val="00C64BE6"/>
    <w:rsid w:val="00C64FE6"/>
    <w:rsid w:val="00C65613"/>
    <w:rsid w:val="00C65646"/>
    <w:rsid w:val="00C65E74"/>
    <w:rsid w:val="00C66FE9"/>
    <w:rsid w:val="00C67571"/>
    <w:rsid w:val="00C67619"/>
    <w:rsid w:val="00C7015C"/>
    <w:rsid w:val="00C7187C"/>
    <w:rsid w:val="00C7262F"/>
    <w:rsid w:val="00C728BA"/>
    <w:rsid w:val="00C72CC4"/>
    <w:rsid w:val="00C750CB"/>
    <w:rsid w:val="00C76377"/>
    <w:rsid w:val="00C7692E"/>
    <w:rsid w:val="00C81404"/>
    <w:rsid w:val="00C82F7F"/>
    <w:rsid w:val="00C864D2"/>
    <w:rsid w:val="00C87EB6"/>
    <w:rsid w:val="00C92F01"/>
    <w:rsid w:val="00C934FE"/>
    <w:rsid w:val="00C93ACE"/>
    <w:rsid w:val="00C93DCC"/>
    <w:rsid w:val="00C95527"/>
    <w:rsid w:val="00C959DA"/>
    <w:rsid w:val="00CA29AA"/>
    <w:rsid w:val="00CA58E7"/>
    <w:rsid w:val="00CA5C4E"/>
    <w:rsid w:val="00CA6977"/>
    <w:rsid w:val="00CA74B0"/>
    <w:rsid w:val="00CA7654"/>
    <w:rsid w:val="00CA7810"/>
    <w:rsid w:val="00CB0E5F"/>
    <w:rsid w:val="00CB2A3C"/>
    <w:rsid w:val="00CB3C96"/>
    <w:rsid w:val="00CB47A2"/>
    <w:rsid w:val="00CB50DE"/>
    <w:rsid w:val="00CB6275"/>
    <w:rsid w:val="00CB78A3"/>
    <w:rsid w:val="00CC08BC"/>
    <w:rsid w:val="00CC3D84"/>
    <w:rsid w:val="00CC3FF1"/>
    <w:rsid w:val="00CD1D4E"/>
    <w:rsid w:val="00CD5137"/>
    <w:rsid w:val="00CD6696"/>
    <w:rsid w:val="00CD737C"/>
    <w:rsid w:val="00CD74DD"/>
    <w:rsid w:val="00CD7884"/>
    <w:rsid w:val="00CE42DC"/>
    <w:rsid w:val="00CE5F5B"/>
    <w:rsid w:val="00CE6B13"/>
    <w:rsid w:val="00CF468C"/>
    <w:rsid w:val="00CF4988"/>
    <w:rsid w:val="00CF59F4"/>
    <w:rsid w:val="00CF5EF5"/>
    <w:rsid w:val="00D004F7"/>
    <w:rsid w:val="00D0264B"/>
    <w:rsid w:val="00D0560D"/>
    <w:rsid w:val="00D05A49"/>
    <w:rsid w:val="00D068AC"/>
    <w:rsid w:val="00D11603"/>
    <w:rsid w:val="00D174EF"/>
    <w:rsid w:val="00D2459C"/>
    <w:rsid w:val="00D2694C"/>
    <w:rsid w:val="00D269C0"/>
    <w:rsid w:val="00D301D7"/>
    <w:rsid w:val="00D32EFF"/>
    <w:rsid w:val="00D33F94"/>
    <w:rsid w:val="00D37615"/>
    <w:rsid w:val="00D408C9"/>
    <w:rsid w:val="00D4267C"/>
    <w:rsid w:val="00D42CBC"/>
    <w:rsid w:val="00D42F9A"/>
    <w:rsid w:val="00D443B6"/>
    <w:rsid w:val="00D45216"/>
    <w:rsid w:val="00D45D18"/>
    <w:rsid w:val="00D477B4"/>
    <w:rsid w:val="00D50AD6"/>
    <w:rsid w:val="00D525ED"/>
    <w:rsid w:val="00D537C4"/>
    <w:rsid w:val="00D540ED"/>
    <w:rsid w:val="00D54DAD"/>
    <w:rsid w:val="00D5570E"/>
    <w:rsid w:val="00D55B65"/>
    <w:rsid w:val="00D56C57"/>
    <w:rsid w:val="00D57527"/>
    <w:rsid w:val="00D613D7"/>
    <w:rsid w:val="00D6246B"/>
    <w:rsid w:val="00D63173"/>
    <w:rsid w:val="00D631E1"/>
    <w:rsid w:val="00D63EB4"/>
    <w:rsid w:val="00D64892"/>
    <w:rsid w:val="00D665F0"/>
    <w:rsid w:val="00D66FC6"/>
    <w:rsid w:val="00D73F2E"/>
    <w:rsid w:val="00D7465D"/>
    <w:rsid w:val="00D74F4C"/>
    <w:rsid w:val="00D763C6"/>
    <w:rsid w:val="00D82257"/>
    <w:rsid w:val="00D82A96"/>
    <w:rsid w:val="00D84500"/>
    <w:rsid w:val="00D865E6"/>
    <w:rsid w:val="00D86EAD"/>
    <w:rsid w:val="00D9216F"/>
    <w:rsid w:val="00D966CC"/>
    <w:rsid w:val="00D97948"/>
    <w:rsid w:val="00DA0437"/>
    <w:rsid w:val="00DA0BE7"/>
    <w:rsid w:val="00DA1659"/>
    <w:rsid w:val="00DA1922"/>
    <w:rsid w:val="00DA261F"/>
    <w:rsid w:val="00DA38B3"/>
    <w:rsid w:val="00DA50A2"/>
    <w:rsid w:val="00DA76AE"/>
    <w:rsid w:val="00DA7C5F"/>
    <w:rsid w:val="00DB4D36"/>
    <w:rsid w:val="00DB57C8"/>
    <w:rsid w:val="00DB6F18"/>
    <w:rsid w:val="00DB77F2"/>
    <w:rsid w:val="00DC030D"/>
    <w:rsid w:val="00DC0A8D"/>
    <w:rsid w:val="00DC2F94"/>
    <w:rsid w:val="00DC51EF"/>
    <w:rsid w:val="00DC57C4"/>
    <w:rsid w:val="00DC6FC2"/>
    <w:rsid w:val="00DC7398"/>
    <w:rsid w:val="00DD0606"/>
    <w:rsid w:val="00DD0A2F"/>
    <w:rsid w:val="00DD2A5D"/>
    <w:rsid w:val="00DE060D"/>
    <w:rsid w:val="00DE1BAD"/>
    <w:rsid w:val="00DE4719"/>
    <w:rsid w:val="00DE5A1A"/>
    <w:rsid w:val="00DE5D7A"/>
    <w:rsid w:val="00DE7BC0"/>
    <w:rsid w:val="00DF087F"/>
    <w:rsid w:val="00DF0EA5"/>
    <w:rsid w:val="00DF14FA"/>
    <w:rsid w:val="00DF1F8B"/>
    <w:rsid w:val="00DF3DCD"/>
    <w:rsid w:val="00DF5179"/>
    <w:rsid w:val="00DF74DC"/>
    <w:rsid w:val="00E02716"/>
    <w:rsid w:val="00E0430D"/>
    <w:rsid w:val="00E05B2B"/>
    <w:rsid w:val="00E1038A"/>
    <w:rsid w:val="00E1622D"/>
    <w:rsid w:val="00E1753B"/>
    <w:rsid w:val="00E20C04"/>
    <w:rsid w:val="00E20FF7"/>
    <w:rsid w:val="00E248EF"/>
    <w:rsid w:val="00E25601"/>
    <w:rsid w:val="00E25AD6"/>
    <w:rsid w:val="00E261CA"/>
    <w:rsid w:val="00E26542"/>
    <w:rsid w:val="00E26AFE"/>
    <w:rsid w:val="00E31BA0"/>
    <w:rsid w:val="00E3363B"/>
    <w:rsid w:val="00E41BF0"/>
    <w:rsid w:val="00E41CAC"/>
    <w:rsid w:val="00E41E2B"/>
    <w:rsid w:val="00E471EC"/>
    <w:rsid w:val="00E5063E"/>
    <w:rsid w:val="00E53860"/>
    <w:rsid w:val="00E543C6"/>
    <w:rsid w:val="00E56B15"/>
    <w:rsid w:val="00E57446"/>
    <w:rsid w:val="00E5749D"/>
    <w:rsid w:val="00E60114"/>
    <w:rsid w:val="00E60E13"/>
    <w:rsid w:val="00E6125A"/>
    <w:rsid w:val="00E61D9D"/>
    <w:rsid w:val="00E65028"/>
    <w:rsid w:val="00E65B36"/>
    <w:rsid w:val="00E660E4"/>
    <w:rsid w:val="00E67A3A"/>
    <w:rsid w:val="00E71C25"/>
    <w:rsid w:val="00E71C5E"/>
    <w:rsid w:val="00E71E05"/>
    <w:rsid w:val="00E7300B"/>
    <w:rsid w:val="00E73900"/>
    <w:rsid w:val="00E807A8"/>
    <w:rsid w:val="00E80CDA"/>
    <w:rsid w:val="00E80ED0"/>
    <w:rsid w:val="00E830C9"/>
    <w:rsid w:val="00E83D2B"/>
    <w:rsid w:val="00E852CB"/>
    <w:rsid w:val="00E8532C"/>
    <w:rsid w:val="00E86C19"/>
    <w:rsid w:val="00E9070E"/>
    <w:rsid w:val="00EA4638"/>
    <w:rsid w:val="00EA5F66"/>
    <w:rsid w:val="00EB05AF"/>
    <w:rsid w:val="00EB10AC"/>
    <w:rsid w:val="00EB1B60"/>
    <w:rsid w:val="00EB2AD2"/>
    <w:rsid w:val="00EB342E"/>
    <w:rsid w:val="00EB6253"/>
    <w:rsid w:val="00EB79C4"/>
    <w:rsid w:val="00EC01ED"/>
    <w:rsid w:val="00EC0BC6"/>
    <w:rsid w:val="00EC23C1"/>
    <w:rsid w:val="00EC3BED"/>
    <w:rsid w:val="00EC4395"/>
    <w:rsid w:val="00EC4FF4"/>
    <w:rsid w:val="00EC705D"/>
    <w:rsid w:val="00ED06FD"/>
    <w:rsid w:val="00ED27F3"/>
    <w:rsid w:val="00ED51AF"/>
    <w:rsid w:val="00ED58B8"/>
    <w:rsid w:val="00ED5EB2"/>
    <w:rsid w:val="00ED644D"/>
    <w:rsid w:val="00EE0BCF"/>
    <w:rsid w:val="00EE26CD"/>
    <w:rsid w:val="00EE6415"/>
    <w:rsid w:val="00EE64E2"/>
    <w:rsid w:val="00EE6FB1"/>
    <w:rsid w:val="00EE7506"/>
    <w:rsid w:val="00EF1744"/>
    <w:rsid w:val="00EF4B9F"/>
    <w:rsid w:val="00EF4D14"/>
    <w:rsid w:val="00EF5633"/>
    <w:rsid w:val="00EF6F5B"/>
    <w:rsid w:val="00F020B8"/>
    <w:rsid w:val="00F026C9"/>
    <w:rsid w:val="00F02B80"/>
    <w:rsid w:val="00F03F8A"/>
    <w:rsid w:val="00F04B18"/>
    <w:rsid w:val="00F04E99"/>
    <w:rsid w:val="00F05355"/>
    <w:rsid w:val="00F06ADA"/>
    <w:rsid w:val="00F079D6"/>
    <w:rsid w:val="00F1041B"/>
    <w:rsid w:val="00F12D95"/>
    <w:rsid w:val="00F13BA1"/>
    <w:rsid w:val="00F213CF"/>
    <w:rsid w:val="00F26919"/>
    <w:rsid w:val="00F3015F"/>
    <w:rsid w:val="00F330E4"/>
    <w:rsid w:val="00F337B5"/>
    <w:rsid w:val="00F33F3D"/>
    <w:rsid w:val="00F34517"/>
    <w:rsid w:val="00F3568A"/>
    <w:rsid w:val="00F35F46"/>
    <w:rsid w:val="00F404C7"/>
    <w:rsid w:val="00F4165A"/>
    <w:rsid w:val="00F42A21"/>
    <w:rsid w:val="00F43975"/>
    <w:rsid w:val="00F43D5B"/>
    <w:rsid w:val="00F46443"/>
    <w:rsid w:val="00F530BB"/>
    <w:rsid w:val="00F54B3B"/>
    <w:rsid w:val="00F55794"/>
    <w:rsid w:val="00F56052"/>
    <w:rsid w:val="00F5752A"/>
    <w:rsid w:val="00F57A32"/>
    <w:rsid w:val="00F60D7A"/>
    <w:rsid w:val="00F60DF7"/>
    <w:rsid w:val="00F63A6A"/>
    <w:rsid w:val="00F66650"/>
    <w:rsid w:val="00F66707"/>
    <w:rsid w:val="00F6791D"/>
    <w:rsid w:val="00F67D9A"/>
    <w:rsid w:val="00F7035A"/>
    <w:rsid w:val="00F71AE8"/>
    <w:rsid w:val="00F71BB3"/>
    <w:rsid w:val="00F72491"/>
    <w:rsid w:val="00F7313F"/>
    <w:rsid w:val="00F750AD"/>
    <w:rsid w:val="00F75F12"/>
    <w:rsid w:val="00F774EF"/>
    <w:rsid w:val="00F779C7"/>
    <w:rsid w:val="00F77D51"/>
    <w:rsid w:val="00F77EA0"/>
    <w:rsid w:val="00F80437"/>
    <w:rsid w:val="00F80EA4"/>
    <w:rsid w:val="00F8222C"/>
    <w:rsid w:val="00F83C8B"/>
    <w:rsid w:val="00F83E1E"/>
    <w:rsid w:val="00F84F99"/>
    <w:rsid w:val="00F84FAE"/>
    <w:rsid w:val="00F85218"/>
    <w:rsid w:val="00F87181"/>
    <w:rsid w:val="00F90CE1"/>
    <w:rsid w:val="00F91E03"/>
    <w:rsid w:val="00F9442E"/>
    <w:rsid w:val="00F95BAF"/>
    <w:rsid w:val="00F95D0D"/>
    <w:rsid w:val="00FA2A58"/>
    <w:rsid w:val="00FA3D6F"/>
    <w:rsid w:val="00FA7A3D"/>
    <w:rsid w:val="00FB06FA"/>
    <w:rsid w:val="00FB133F"/>
    <w:rsid w:val="00FB1887"/>
    <w:rsid w:val="00FB1E0D"/>
    <w:rsid w:val="00FB2319"/>
    <w:rsid w:val="00FB37CB"/>
    <w:rsid w:val="00FB58F6"/>
    <w:rsid w:val="00FB77E3"/>
    <w:rsid w:val="00FC0E7F"/>
    <w:rsid w:val="00FC2A72"/>
    <w:rsid w:val="00FD151B"/>
    <w:rsid w:val="00FD1900"/>
    <w:rsid w:val="00FD4D74"/>
    <w:rsid w:val="00FE0571"/>
    <w:rsid w:val="00FE5D09"/>
    <w:rsid w:val="00FE639A"/>
    <w:rsid w:val="00FF1EAA"/>
    <w:rsid w:val="00FF33B1"/>
    <w:rsid w:val="00FF3D97"/>
    <w:rsid w:val="00FF6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7C63"/>
    <w:pPr>
      <w:spacing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E53860"/>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E53860"/>
    <w:pPr>
      <w:keepNext/>
      <w:keepLines/>
      <w:numPr>
        <w:numId w:val="2"/>
      </w:numPr>
      <w:spacing w:before="200" w:after="0"/>
      <w:outlineLvl w:val="1"/>
    </w:pPr>
    <w:rPr>
      <w:rFonts w:eastAsiaTheme="majorEastAsia" w:cstheme="majorBidi"/>
      <w:b/>
      <w:bCs/>
      <w:sz w:val="28"/>
      <w:szCs w:val="26"/>
    </w:rPr>
  </w:style>
  <w:style w:type="paragraph" w:styleId="Nadpis3">
    <w:name w:val="heading 3"/>
    <w:basedOn w:val="Normln"/>
    <w:next w:val="Normln"/>
    <w:link w:val="Nadpis3Char"/>
    <w:autoRedefine/>
    <w:uiPriority w:val="9"/>
    <w:unhideWhenUsed/>
    <w:qFormat/>
    <w:rsid w:val="009A17C4"/>
    <w:pPr>
      <w:ind w:firstLine="0"/>
      <w:outlineLvl w:val="2"/>
    </w:pPr>
    <w:rPr>
      <w:rFonts w:cs="Times New Roman"/>
      <w:b/>
      <w:szCs w:val="24"/>
    </w:rPr>
  </w:style>
  <w:style w:type="paragraph" w:styleId="Nadpis4">
    <w:name w:val="heading 4"/>
    <w:aliases w:val="poznámky"/>
    <w:basedOn w:val="Normln"/>
    <w:next w:val="Normln"/>
    <w:link w:val="Nadpis4Char"/>
    <w:uiPriority w:val="9"/>
    <w:unhideWhenUsed/>
    <w:qFormat/>
    <w:rsid w:val="000A3945"/>
    <w:pPr>
      <w:keepNext/>
      <w:keepLines/>
      <w:spacing w:after="0" w:line="240" w:lineRule="auto"/>
      <w:ind w:firstLine="0"/>
      <w:outlineLvl w:val="3"/>
    </w:pPr>
    <w:rPr>
      <w:rFonts w:eastAsiaTheme="majorEastAsia" w:cstheme="majorBidi"/>
      <w:bCs/>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3860"/>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53860"/>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E53860"/>
    <w:pPr>
      <w:ind w:left="720"/>
      <w:contextualSpacing/>
    </w:pPr>
  </w:style>
  <w:style w:type="paragraph" w:styleId="Textpoznpodarou">
    <w:name w:val="footnote text"/>
    <w:basedOn w:val="Normln"/>
    <w:link w:val="TextpoznpodarouChar"/>
    <w:unhideWhenUsed/>
    <w:rsid w:val="00A23916"/>
    <w:pPr>
      <w:spacing w:after="0" w:line="240" w:lineRule="auto"/>
    </w:pPr>
    <w:rPr>
      <w:sz w:val="20"/>
      <w:szCs w:val="20"/>
    </w:rPr>
  </w:style>
  <w:style w:type="character" w:customStyle="1" w:styleId="TextpoznpodarouChar">
    <w:name w:val="Text pozn. pod čarou Char"/>
    <w:basedOn w:val="Standardnpsmoodstavce"/>
    <w:link w:val="Textpoznpodarou"/>
    <w:rsid w:val="00A23916"/>
    <w:rPr>
      <w:rFonts w:ascii="Times New Roman" w:hAnsi="Times New Roman"/>
      <w:sz w:val="20"/>
      <w:szCs w:val="20"/>
    </w:rPr>
  </w:style>
  <w:style w:type="character" w:styleId="Znakapoznpodarou">
    <w:name w:val="footnote reference"/>
    <w:basedOn w:val="Standardnpsmoodstavce"/>
    <w:uiPriority w:val="99"/>
    <w:semiHidden/>
    <w:unhideWhenUsed/>
    <w:rsid w:val="00A23916"/>
    <w:rPr>
      <w:vertAlign w:val="superscript"/>
    </w:rPr>
  </w:style>
  <w:style w:type="paragraph" w:styleId="Normlnweb">
    <w:name w:val="Normal (Web)"/>
    <w:basedOn w:val="Normln"/>
    <w:uiPriority w:val="99"/>
    <w:unhideWhenUsed/>
    <w:rsid w:val="00D45D18"/>
    <w:pPr>
      <w:spacing w:before="100" w:beforeAutospacing="1" w:after="100" w:afterAutospacing="1" w:line="240" w:lineRule="auto"/>
      <w:ind w:firstLine="0"/>
      <w:jc w:val="left"/>
    </w:pPr>
    <w:rPr>
      <w:rFonts w:eastAsia="Times New Roman" w:cs="Times New Roman"/>
      <w:szCs w:val="24"/>
      <w:lang w:eastAsia="cs-CZ"/>
    </w:rPr>
  </w:style>
  <w:style w:type="character" w:customStyle="1" w:styleId="apple-converted-space">
    <w:name w:val="apple-converted-space"/>
    <w:basedOn w:val="Standardnpsmoodstavce"/>
    <w:rsid w:val="00D45D18"/>
  </w:style>
  <w:style w:type="character" w:customStyle="1" w:styleId="Nadpis3Char">
    <w:name w:val="Nadpis 3 Char"/>
    <w:basedOn w:val="Standardnpsmoodstavce"/>
    <w:link w:val="Nadpis3"/>
    <w:uiPriority w:val="9"/>
    <w:rsid w:val="009A17C4"/>
    <w:rPr>
      <w:rFonts w:ascii="Times New Roman" w:hAnsi="Times New Roman" w:cs="Times New Roman"/>
      <w:b/>
      <w:sz w:val="24"/>
      <w:szCs w:val="24"/>
    </w:rPr>
  </w:style>
  <w:style w:type="character" w:styleId="Hypertextovodkaz">
    <w:name w:val="Hyperlink"/>
    <w:basedOn w:val="Standardnpsmoodstavce"/>
    <w:uiPriority w:val="99"/>
    <w:unhideWhenUsed/>
    <w:rsid w:val="002220EB"/>
    <w:rPr>
      <w:color w:val="0000FF" w:themeColor="hyperlink"/>
      <w:u w:val="single"/>
    </w:rPr>
  </w:style>
  <w:style w:type="character" w:customStyle="1" w:styleId="highlight">
    <w:name w:val="highlight"/>
    <w:basedOn w:val="Standardnpsmoodstavce"/>
    <w:rsid w:val="009708A2"/>
  </w:style>
  <w:style w:type="paragraph" w:styleId="Nadpisobsahu">
    <w:name w:val="TOC Heading"/>
    <w:basedOn w:val="Nadpis1"/>
    <w:next w:val="Normln"/>
    <w:uiPriority w:val="39"/>
    <w:unhideWhenUsed/>
    <w:qFormat/>
    <w:rsid w:val="00C934FE"/>
    <w:pPr>
      <w:numPr>
        <w:numId w:val="0"/>
      </w:numPr>
      <w:spacing w:line="276" w:lineRule="auto"/>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6759B3"/>
    <w:pPr>
      <w:tabs>
        <w:tab w:val="left" w:pos="1134"/>
        <w:tab w:val="right" w:leader="dot" w:pos="9061"/>
      </w:tabs>
      <w:spacing w:after="100"/>
      <w:contextualSpacing/>
    </w:pPr>
  </w:style>
  <w:style w:type="paragraph" w:styleId="Obsah2">
    <w:name w:val="toc 2"/>
    <w:basedOn w:val="Normln"/>
    <w:next w:val="Normln"/>
    <w:autoRedefine/>
    <w:uiPriority w:val="39"/>
    <w:unhideWhenUsed/>
    <w:rsid w:val="00C934FE"/>
    <w:pPr>
      <w:spacing w:after="100"/>
      <w:ind w:left="240"/>
    </w:pPr>
  </w:style>
  <w:style w:type="paragraph" w:styleId="Obsah3">
    <w:name w:val="toc 3"/>
    <w:basedOn w:val="Normln"/>
    <w:next w:val="Normln"/>
    <w:autoRedefine/>
    <w:uiPriority w:val="39"/>
    <w:unhideWhenUsed/>
    <w:rsid w:val="00C934FE"/>
    <w:pPr>
      <w:spacing w:after="100"/>
      <w:ind w:left="480"/>
    </w:pPr>
  </w:style>
  <w:style w:type="paragraph" w:styleId="Textbubliny">
    <w:name w:val="Balloon Text"/>
    <w:basedOn w:val="Normln"/>
    <w:link w:val="TextbublinyChar"/>
    <w:uiPriority w:val="99"/>
    <w:semiHidden/>
    <w:unhideWhenUsed/>
    <w:rsid w:val="00C934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4FE"/>
    <w:rPr>
      <w:rFonts w:ascii="Tahoma" w:hAnsi="Tahoma" w:cs="Tahoma"/>
      <w:sz w:val="16"/>
      <w:szCs w:val="16"/>
    </w:rPr>
  </w:style>
  <w:style w:type="character" w:customStyle="1" w:styleId="paragraf">
    <w:name w:val="paragraf"/>
    <w:basedOn w:val="Standardnpsmoodstavce"/>
    <w:rsid w:val="00950BDB"/>
  </w:style>
  <w:style w:type="paragraph" w:customStyle="1" w:styleId="ind1">
    <w:name w:val="ind1"/>
    <w:basedOn w:val="Normln"/>
    <w:rsid w:val="00D37615"/>
    <w:pPr>
      <w:spacing w:before="100" w:beforeAutospacing="1" w:after="100" w:afterAutospacing="1" w:line="240" w:lineRule="auto"/>
      <w:ind w:firstLine="0"/>
      <w:jc w:val="left"/>
    </w:pPr>
    <w:rPr>
      <w:rFonts w:eastAsia="Times New Roman" w:cs="Times New Roman"/>
      <w:szCs w:val="24"/>
      <w:lang w:eastAsia="cs-CZ"/>
    </w:rPr>
  </w:style>
  <w:style w:type="paragraph" w:styleId="Bezmezer">
    <w:name w:val="No Spacing"/>
    <w:uiPriority w:val="1"/>
    <w:qFormat/>
    <w:rsid w:val="00AB7558"/>
    <w:pPr>
      <w:spacing w:after="0" w:line="240" w:lineRule="auto"/>
      <w:ind w:firstLine="709"/>
      <w:jc w:val="both"/>
    </w:pPr>
    <w:rPr>
      <w:rFonts w:ascii="Times New Roman" w:hAnsi="Times New Roman"/>
      <w:sz w:val="24"/>
    </w:rPr>
  </w:style>
  <w:style w:type="paragraph" w:styleId="Zhlav">
    <w:name w:val="header"/>
    <w:basedOn w:val="Normln"/>
    <w:link w:val="ZhlavChar"/>
    <w:uiPriority w:val="99"/>
    <w:unhideWhenUsed/>
    <w:rsid w:val="004A28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28CF"/>
    <w:rPr>
      <w:rFonts w:ascii="Times New Roman" w:hAnsi="Times New Roman"/>
      <w:sz w:val="24"/>
    </w:rPr>
  </w:style>
  <w:style w:type="paragraph" w:styleId="Zpat">
    <w:name w:val="footer"/>
    <w:basedOn w:val="Normln"/>
    <w:link w:val="ZpatChar"/>
    <w:uiPriority w:val="99"/>
    <w:unhideWhenUsed/>
    <w:rsid w:val="004A28C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28CF"/>
    <w:rPr>
      <w:rFonts w:ascii="Times New Roman" w:hAnsi="Times New Roman"/>
      <w:sz w:val="24"/>
    </w:rPr>
  </w:style>
  <w:style w:type="character" w:customStyle="1" w:styleId="Nadpis4Char">
    <w:name w:val="Nadpis 4 Char"/>
    <w:aliases w:val="poznámky Char"/>
    <w:basedOn w:val="Standardnpsmoodstavce"/>
    <w:link w:val="Nadpis4"/>
    <w:uiPriority w:val="9"/>
    <w:rsid w:val="000A3945"/>
    <w:rPr>
      <w:rFonts w:ascii="Times New Roman" w:eastAsiaTheme="majorEastAsia" w:hAnsi="Times New Roman" w:cstheme="majorBidi"/>
      <w:bCs/>
      <w:iCs/>
      <w:sz w:val="20"/>
    </w:rPr>
  </w:style>
  <w:style w:type="character" w:styleId="Siln">
    <w:name w:val="Strong"/>
    <w:uiPriority w:val="22"/>
    <w:qFormat/>
    <w:rsid w:val="009F3A39"/>
    <w:rPr>
      <w:b/>
      <w:bCs/>
    </w:rPr>
  </w:style>
  <w:style w:type="paragraph" w:customStyle="1" w:styleId="center">
    <w:name w:val="center"/>
    <w:basedOn w:val="Normln"/>
    <w:rsid w:val="00AA0AF4"/>
    <w:pPr>
      <w:spacing w:before="100" w:beforeAutospacing="1" w:after="100" w:afterAutospacing="1" w:line="240" w:lineRule="auto"/>
      <w:ind w:firstLine="0"/>
      <w:jc w:val="left"/>
    </w:pPr>
    <w:rPr>
      <w:rFonts w:eastAsia="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7C63"/>
    <w:pPr>
      <w:spacing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E53860"/>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E53860"/>
    <w:pPr>
      <w:keepNext/>
      <w:keepLines/>
      <w:numPr>
        <w:numId w:val="2"/>
      </w:numPr>
      <w:spacing w:before="200" w:after="0"/>
      <w:outlineLvl w:val="1"/>
    </w:pPr>
    <w:rPr>
      <w:rFonts w:eastAsiaTheme="majorEastAsia" w:cstheme="majorBidi"/>
      <w:b/>
      <w:bCs/>
      <w:sz w:val="28"/>
      <w:szCs w:val="26"/>
    </w:rPr>
  </w:style>
  <w:style w:type="paragraph" w:styleId="Nadpis3">
    <w:name w:val="heading 3"/>
    <w:basedOn w:val="Normln"/>
    <w:next w:val="Normln"/>
    <w:link w:val="Nadpis3Char"/>
    <w:autoRedefine/>
    <w:uiPriority w:val="9"/>
    <w:unhideWhenUsed/>
    <w:qFormat/>
    <w:rsid w:val="009A17C4"/>
    <w:pPr>
      <w:ind w:firstLine="0"/>
      <w:outlineLvl w:val="2"/>
    </w:pPr>
    <w:rPr>
      <w:rFonts w:cs="Times New Roman"/>
      <w:b/>
      <w:szCs w:val="24"/>
    </w:rPr>
  </w:style>
  <w:style w:type="paragraph" w:styleId="Nadpis4">
    <w:name w:val="heading 4"/>
    <w:aliases w:val="poznámky"/>
    <w:basedOn w:val="Normln"/>
    <w:next w:val="Normln"/>
    <w:link w:val="Nadpis4Char"/>
    <w:uiPriority w:val="9"/>
    <w:unhideWhenUsed/>
    <w:qFormat/>
    <w:rsid w:val="000A3945"/>
    <w:pPr>
      <w:keepNext/>
      <w:keepLines/>
      <w:spacing w:after="0" w:line="240" w:lineRule="auto"/>
      <w:ind w:firstLine="0"/>
      <w:outlineLvl w:val="3"/>
    </w:pPr>
    <w:rPr>
      <w:rFonts w:eastAsiaTheme="majorEastAsia" w:cstheme="majorBidi"/>
      <w:bCs/>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3860"/>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53860"/>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E53860"/>
    <w:pPr>
      <w:ind w:left="720"/>
      <w:contextualSpacing/>
    </w:pPr>
  </w:style>
  <w:style w:type="paragraph" w:styleId="Textpoznpodarou">
    <w:name w:val="footnote text"/>
    <w:basedOn w:val="Normln"/>
    <w:link w:val="TextpoznpodarouChar"/>
    <w:unhideWhenUsed/>
    <w:rsid w:val="00A23916"/>
    <w:pPr>
      <w:spacing w:after="0" w:line="240" w:lineRule="auto"/>
    </w:pPr>
    <w:rPr>
      <w:sz w:val="20"/>
      <w:szCs w:val="20"/>
    </w:rPr>
  </w:style>
  <w:style w:type="character" w:customStyle="1" w:styleId="TextpoznpodarouChar">
    <w:name w:val="Text pozn. pod čarou Char"/>
    <w:basedOn w:val="Standardnpsmoodstavce"/>
    <w:link w:val="Textpoznpodarou"/>
    <w:rsid w:val="00A23916"/>
    <w:rPr>
      <w:rFonts w:ascii="Times New Roman" w:hAnsi="Times New Roman"/>
      <w:sz w:val="20"/>
      <w:szCs w:val="20"/>
    </w:rPr>
  </w:style>
  <w:style w:type="character" w:styleId="Znakapoznpodarou">
    <w:name w:val="footnote reference"/>
    <w:basedOn w:val="Standardnpsmoodstavce"/>
    <w:uiPriority w:val="99"/>
    <w:semiHidden/>
    <w:unhideWhenUsed/>
    <w:rsid w:val="00A23916"/>
    <w:rPr>
      <w:vertAlign w:val="superscript"/>
    </w:rPr>
  </w:style>
  <w:style w:type="paragraph" w:styleId="Normlnweb">
    <w:name w:val="Normal (Web)"/>
    <w:basedOn w:val="Normln"/>
    <w:uiPriority w:val="99"/>
    <w:unhideWhenUsed/>
    <w:rsid w:val="00D45D18"/>
    <w:pPr>
      <w:spacing w:before="100" w:beforeAutospacing="1" w:after="100" w:afterAutospacing="1" w:line="240" w:lineRule="auto"/>
      <w:ind w:firstLine="0"/>
      <w:jc w:val="left"/>
    </w:pPr>
    <w:rPr>
      <w:rFonts w:eastAsia="Times New Roman" w:cs="Times New Roman"/>
      <w:szCs w:val="24"/>
      <w:lang w:eastAsia="cs-CZ"/>
    </w:rPr>
  </w:style>
  <w:style w:type="character" w:customStyle="1" w:styleId="apple-converted-space">
    <w:name w:val="apple-converted-space"/>
    <w:basedOn w:val="Standardnpsmoodstavce"/>
    <w:rsid w:val="00D45D18"/>
  </w:style>
  <w:style w:type="character" w:customStyle="1" w:styleId="Nadpis3Char">
    <w:name w:val="Nadpis 3 Char"/>
    <w:basedOn w:val="Standardnpsmoodstavce"/>
    <w:link w:val="Nadpis3"/>
    <w:uiPriority w:val="9"/>
    <w:rsid w:val="009A17C4"/>
    <w:rPr>
      <w:rFonts w:ascii="Times New Roman" w:hAnsi="Times New Roman" w:cs="Times New Roman"/>
      <w:b/>
      <w:sz w:val="24"/>
      <w:szCs w:val="24"/>
    </w:rPr>
  </w:style>
  <w:style w:type="character" w:styleId="Hypertextovodkaz">
    <w:name w:val="Hyperlink"/>
    <w:basedOn w:val="Standardnpsmoodstavce"/>
    <w:uiPriority w:val="99"/>
    <w:unhideWhenUsed/>
    <w:rsid w:val="002220EB"/>
    <w:rPr>
      <w:color w:val="0000FF" w:themeColor="hyperlink"/>
      <w:u w:val="single"/>
    </w:rPr>
  </w:style>
  <w:style w:type="character" w:customStyle="1" w:styleId="highlight">
    <w:name w:val="highlight"/>
    <w:basedOn w:val="Standardnpsmoodstavce"/>
    <w:rsid w:val="009708A2"/>
  </w:style>
  <w:style w:type="paragraph" w:styleId="Nadpisobsahu">
    <w:name w:val="TOC Heading"/>
    <w:basedOn w:val="Nadpis1"/>
    <w:next w:val="Normln"/>
    <w:uiPriority w:val="39"/>
    <w:unhideWhenUsed/>
    <w:qFormat/>
    <w:rsid w:val="00C934FE"/>
    <w:pPr>
      <w:numPr>
        <w:numId w:val="0"/>
      </w:numPr>
      <w:spacing w:line="276" w:lineRule="auto"/>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6759B3"/>
    <w:pPr>
      <w:tabs>
        <w:tab w:val="left" w:pos="1134"/>
        <w:tab w:val="right" w:leader="dot" w:pos="9061"/>
      </w:tabs>
      <w:spacing w:after="100"/>
      <w:contextualSpacing/>
    </w:pPr>
  </w:style>
  <w:style w:type="paragraph" w:styleId="Obsah2">
    <w:name w:val="toc 2"/>
    <w:basedOn w:val="Normln"/>
    <w:next w:val="Normln"/>
    <w:autoRedefine/>
    <w:uiPriority w:val="39"/>
    <w:unhideWhenUsed/>
    <w:rsid w:val="00C934FE"/>
    <w:pPr>
      <w:spacing w:after="100"/>
      <w:ind w:left="240"/>
    </w:pPr>
  </w:style>
  <w:style w:type="paragraph" w:styleId="Obsah3">
    <w:name w:val="toc 3"/>
    <w:basedOn w:val="Normln"/>
    <w:next w:val="Normln"/>
    <w:autoRedefine/>
    <w:uiPriority w:val="39"/>
    <w:unhideWhenUsed/>
    <w:rsid w:val="00C934FE"/>
    <w:pPr>
      <w:spacing w:after="100"/>
      <w:ind w:left="480"/>
    </w:pPr>
  </w:style>
  <w:style w:type="paragraph" w:styleId="Textbubliny">
    <w:name w:val="Balloon Text"/>
    <w:basedOn w:val="Normln"/>
    <w:link w:val="TextbublinyChar"/>
    <w:uiPriority w:val="99"/>
    <w:semiHidden/>
    <w:unhideWhenUsed/>
    <w:rsid w:val="00C934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4FE"/>
    <w:rPr>
      <w:rFonts w:ascii="Tahoma" w:hAnsi="Tahoma" w:cs="Tahoma"/>
      <w:sz w:val="16"/>
      <w:szCs w:val="16"/>
    </w:rPr>
  </w:style>
  <w:style w:type="character" w:customStyle="1" w:styleId="paragraf">
    <w:name w:val="paragraf"/>
    <w:basedOn w:val="Standardnpsmoodstavce"/>
    <w:rsid w:val="00950BDB"/>
  </w:style>
  <w:style w:type="paragraph" w:customStyle="1" w:styleId="ind1">
    <w:name w:val="ind1"/>
    <w:basedOn w:val="Normln"/>
    <w:rsid w:val="00D37615"/>
    <w:pPr>
      <w:spacing w:before="100" w:beforeAutospacing="1" w:after="100" w:afterAutospacing="1" w:line="240" w:lineRule="auto"/>
      <w:ind w:firstLine="0"/>
      <w:jc w:val="left"/>
    </w:pPr>
    <w:rPr>
      <w:rFonts w:eastAsia="Times New Roman" w:cs="Times New Roman"/>
      <w:szCs w:val="24"/>
      <w:lang w:eastAsia="cs-CZ"/>
    </w:rPr>
  </w:style>
  <w:style w:type="paragraph" w:styleId="Bezmezer">
    <w:name w:val="No Spacing"/>
    <w:uiPriority w:val="1"/>
    <w:qFormat/>
    <w:rsid w:val="00AB7558"/>
    <w:pPr>
      <w:spacing w:after="0" w:line="240" w:lineRule="auto"/>
      <w:ind w:firstLine="709"/>
      <w:jc w:val="both"/>
    </w:pPr>
    <w:rPr>
      <w:rFonts w:ascii="Times New Roman" w:hAnsi="Times New Roman"/>
      <w:sz w:val="24"/>
    </w:rPr>
  </w:style>
  <w:style w:type="paragraph" w:styleId="Zhlav">
    <w:name w:val="header"/>
    <w:basedOn w:val="Normln"/>
    <w:link w:val="ZhlavChar"/>
    <w:uiPriority w:val="99"/>
    <w:unhideWhenUsed/>
    <w:rsid w:val="004A28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28CF"/>
    <w:rPr>
      <w:rFonts w:ascii="Times New Roman" w:hAnsi="Times New Roman"/>
      <w:sz w:val="24"/>
    </w:rPr>
  </w:style>
  <w:style w:type="paragraph" w:styleId="Zpat">
    <w:name w:val="footer"/>
    <w:basedOn w:val="Normln"/>
    <w:link w:val="ZpatChar"/>
    <w:uiPriority w:val="99"/>
    <w:unhideWhenUsed/>
    <w:rsid w:val="004A28C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28CF"/>
    <w:rPr>
      <w:rFonts w:ascii="Times New Roman" w:hAnsi="Times New Roman"/>
      <w:sz w:val="24"/>
    </w:rPr>
  </w:style>
  <w:style w:type="character" w:customStyle="1" w:styleId="Nadpis4Char">
    <w:name w:val="Nadpis 4 Char"/>
    <w:aliases w:val="poznámky Char"/>
    <w:basedOn w:val="Standardnpsmoodstavce"/>
    <w:link w:val="Nadpis4"/>
    <w:uiPriority w:val="9"/>
    <w:rsid w:val="000A3945"/>
    <w:rPr>
      <w:rFonts w:ascii="Times New Roman" w:eastAsiaTheme="majorEastAsia" w:hAnsi="Times New Roman" w:cstheme="majorBidi"/>
      <w:bCs/>
      <w:iCs/>
      <w:sz w:val="20"/>
    </w:rPr>
  </w:style>
  <w:style w:type="character" w:styleId="Siln">
    <w:name w:val="Strong"/>
    <w:uiPriority w:val="22"/>
    <w:qFormat/>
    <w:rsid w:val="009F3A39"/>
    <w:rPr>
      <w:b/>
      <w:bCs/>
    </w:rPr>
  </w:style>
  <w:style w:type="paragraph" w:customStyle="1" w:styleId="center">
    <w:name w:val="center"/>
    <w:basedOn w:val="Normln"/>
    <w:rsid w:val="00AA0AF4"/>
    <w:pPr>
      <w:spacing w:before="100" w:beforeAutospacing="1" w:after="100" w:afterAutospacing="1" w:line="240" w:lineRule="auto"/>
      <w:ind w:firstLine="0"/>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2980">
      <w:bodyDiv w:val="1"/>
      <w:marLeft w:val="0"/>
      <w:marRight w:val="0"/>
      <w:marTop w:val="0"/>
      <w:marBottom w:val="0"/>
      <w:divBdr>
        <w:top w:val="none" w:sz="0" w:space="0" w:color="auto"/>
        <w:left w:val="none" w:sz="0" w:space="0" w:color="auto"/>
        <w:bottom w:val="none" w:sz="0" w:space="0" w:color="auto"/>
        <w:right w:val="none" w:sz="0" w:space="0" w:color="auto"/>
      </w:divBdr>
    </w:div>
    <w:div w:id="94177889">
      <w:bodyDiv w:val="1"/>
      <w:marLeft w:val="0"/>
      <w:marRight w:val="0"/>
      <w:marTop w:val="0"/>
      <w:marBottom w:val="0"/>
      <w:divBdr>
        <w:top w:val="none" w:sz="0" w:space="0" w:color="auto"/>
        <w:left w:val="none" w:sz="0" w:space="0" w:color="auto"/>
        <w:bottom w:val="none" w:sz="0" w:space="0" w:color="auto"/>
        <w:right w:val="none" w:sz="0" w:space="0" w:color="auto"/>
      </w:divBdr>
    </w:div>
    <w:div w:id="277686337">
      <w:bodyDiv w:val="1"/>
      <w:marLeft w:val="0"/>
      <w:marRight w:val="0"/>
      <w:marTop w:val="0"/>
      <w:marBottom w:val="0"/>
      <w:divBdr>
        <w:top w:val="none" w:sz="0" w:space="0" w:color="auto"/>
        <w:left w:val="none" w:sz="0" w:space="0" w:color="auto"/>
        <w:bottom w:val="none" w:sz="0" w:space="0" w:color="auto"/>
        <w:right w:val="none" w:sz="0" w:space="0" w:color="auto"/>
      </w:divBdr>
    </w:div>
    <w:div w:id="280577533">
      <w:bodyDiv w:val="1"/>
      <w:marLeft w:val="0"/>
      <w:marRight w:val="0"/>
      <w:marTop w:val="0"/>
      <w:marBottom w:val="0"/>
      <w:divBdr>
        <w:top w:val="none" w:sz="0" w:space="0" w:color="auto"/>
        <w:left w:val="none" w:sz="0" w:space="0" w:color="auto"/>
        <w:bottom w:val="none" w:sz="0" w:space="0" w:color="auto"/>
        <w:right w:val="none" w:sz="0" w:space="0" w:color="auto"/>
      </w:divBdr>
    </w:div>
    <w:div w:id="500511159">
      <w:bodyDiv w:val="1"/>
      <w:marLeft w:val="0"/>
      <w:marRight w:val="0"/>
      <w:marTop w:val="0"/>
      <w:marBottom w:val="0"/>
      <w:divBdr>
        <w:top w:val="none" w:sz="0" w:space="0" w:color="auto"/>
        <w:left w:val="none" w:sz="0" w:space="0" w:color="auto"/>
        <w:bottom w:val="none" w:sz="0" w:space="0" w:color="auto"/>
        <w:right w:val="none" w:sz="0" w:space="0" w:color="auto"/>
      </w:divBdr>
    </w:div>
    <w:div w:id="657878613">
      <w:bodyDiv w:val="1"/>
      <w:marLeft w:val="0"/>
      <w:marRight w:val="0"/>
      <w:marTop w:val="0"/>
      <w:marBottom w:val="0"/>
      <w:divBdr>
        <w:top w:val="none" w:sz="0" w:space="0" w:color="auto"/>
        <w:left w:val="none" w:sz="0" w:space="0" w:color="auto"/>
        <w:bottom w:val="none" w:sz="0" w:space="0" w:color="auto"/>
        <w:right w:val="none" w:sz="0" w:space="0" w:color="auto"/>
      </w:divBdr>
    </w:div>
    <w:div w:id="1049918968">
      <w:bodyDiv w:val="1"/>
      <w:marLeft w:val="0"/>
      <w:marRight w:val="0"/>
      <w:marTop w:val="0"/>
      <w:marBottom w:val="0"/>
      <w:divBdr>
        <w:top w:val="none" w:sz="0" w:space="0" w:color="auto"/>
        <w:left w:val="none" w:sz="0" w:space="0" w:color="auto"/>
        <w:bottom w:val="none" w:sz="0" w:space="0" w:color="auto"/>
        <w:right w:val="none" w:sz="0" w:space="0" w:color="auto"/>
      </w:divBdr>
      <w:divsChild>
        <w:div w:id="286397875">
          <w:marLeft w:val="0"/>
          <w:marRight w:val="0"/>
          <w:marTop w:val="0"/>
          <w:marBottom w:val="0"/>
          <w:divBdr>
            <w:top w:val="none" w:sz="0" w:space="0" w:color="auto"/>
            <w:left w:val="none" w:sz="0" w:space="0" w:color="auto"/>
            <w:bottom w:val="single" w:sz="6" w:space="0" w:color="F0F0F0"/>
            <w:right w:val="none" w:sz="0" w:space="0" w:color="auto"/>
          </w:divBdr>
          <w:divsChild>
            <w:div w:id="587157230">
              <w:marLeft w:val="0"/>
              <w:marRight w:val="0"/>
              <w:marTop w:val="0"/>
              <w:marBottom w:val="0"/>
              <w:divBdr>
                <w:top w:val="none" w:sz="0" w:space="0" w:color="auto"/>
                <w:left w:val="none" w:sz="0" w:space="0" w:color="auto"/>
                <w:bottom w:val="none" w:sz="0" w:space="0" w:color="auto"/>
                <w:right w:val="none" w:sz="0" w:space="0" w:color="auto"/>
              </w:divBdr>
              <w:divsChild>
                <w:div w:id="475225241">
                  <w:marLeft w:val="0"/>
                  <w:marRight w:val="0"/>
                  <w:marTop w:val="0"/>
                  <w:marBottom w:val="0"/>
                  <w:divBdr>
                    <w:top w:val="none" w:sz="0" w:space="0" w:color="auto"/>
                    <w:left w:val="none" w:sz="0" w:space="0" w:color="auto"/>
                    <w:bottom w:val="none" w:sz="0" w:space="0" w:color="auto"/>
                    <w:right w:val="none" w:sz="0" w:space="0" w:color="auto"/>
                  </w:divBdr>
                </w:div>
                <w:div w:id="1270939649">
                  <w:marLeft w:val="0"/>
                  <w:marRight w:val="0"/>
                  <w:marTop w:val="0"/>
                  <w:marBottom w:val="100"/>
                  <w:divBdr>
                    <w:top w:val="none" w:sz="0" w:space="0" w:color="auto"/>
                    <w:left w:val="none" w:sz="0" w:space="0" w:color="auto"/>
                    <w:bottom w:val="none" w:sz="0" w:space="0" w:color="auto"/>
                    <w:right w:val="none" w:sz="0" w:space="0" w:color="auto"/>
                  </w:divBdr>
                  <w:divsChild>
                    <w:div w:id="1611351814">
                      <w:marLeft w:val="0"/>
                      <w:marRight w:val="0"/>
                      <w:marTop w:val="0"/>
                      <w:marBottom w:val="0"/>
                      <w:divBdr>
                        <w:top w:val="none" w:sz="0" w:space="0" w:color="auto"/>
                        <w:left w:val="none" w:sz="0" w:space="0" w:color="auto"/>
                        <w:bottom w:val="none" w:sz="0" w:space="0" w:color="auto"/>
                        <w:right w:val="none" w:sz="0" w:space="0" w:color="auto"/>
                      </w:divBdr>
                    </w:div>
                    <w:div w:id="19276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0128">
          <w:marLeft w:val="0"/>
          <w:marRight w:val="0"/>
          <w:marTop w:val="0"/>
          <w:marBottom w:val="0"/>
          <w:divBdr>
            <w:top w:val="none" w:sz="0" w:space="0" w:color="auto"/>
            <w:left w:val="none" w:sz="0" w:space="0" w:color="auto"/>
            <w:bottom w:val="single" w:sz="6" w:space="0" w:color="F0F0F0"/>
            <w:right w:val="none" w:sz="0" w:space="0" w:color="auto"/>
          </w:divBdr>
          <w:divsChild>
            <w:div w:id="1547792129">
              <w:marLeft w:val="0"/>
              <w:marRight w:val="0"/>
              <w:marTop w:val="0"/>
              <w:marBottom w:val="0"/>
              <w:divBdr>
                <w:top w:val="none" w:sz="0" w:space="0" w:color="auto"/>
                <w:left w:val="none" w:sz="0" w:space="0" w:color="auto"/>
                <w:bottom w:val="none" w:sz="0" w:space="0" w:color="auto"/>
                <w:right w:val="none" w:sz="0" w:space="0" w:color="auto"/>
              </w:divBdr>
              <w:divsChild>
                <w:div w:id="760562445">
                  <w:marLeft w:val="0"/>
                  <w:marRight w:val="0"/>
                  <w:marTop w:val="0"/>
                  <w:marBottom w:val="100"/>
                  <w:divBdr>
                    <w:top w:val="none" w:sz="0" w:space="0" w:color="auto"/>
                    <w:left w:val="none" w:sz="0" w:space="0" w:color="auto"/>
                    <w:bottom w:val="none" w:sz="0" w:space="0" w:color="auto"/>
                    <w:right w:val="none" w:sz="0" w:space="0" w:color="auto"/>
                  </w:divBdr>
                  <w:divsChild>
                    <w:div w:id="65341104">
                      <w:marLeft w:val="0"/>
                      <w:marRight w:val="0"/>
                      <w:marTop w:val="0"/>
                      <w:marBottom w:val="0"/>
                      <w:divBdr>
                        <w:top w:val="none" w:sz="0" w:space="0" w:color="auto"/>
                        <w:left w:val="none" w:sz="0" w:space="0" w:color="auto"/>
                        <w:bottom w:val="none" w:sz="0" w:space="0" w:color="auto"/>
                        <w:right w:val="none" w:sz="0" w:space="0" w:color="auto"/>
                      </w:divBdr>
                    </w:div>
                    <w:div w:id="461072332">
                      <w:marLeft w:val="0"/>
                      <w:marRight w:val="0"/>
                      <w:marTop w:val="0"/>
                      <w:marBottom w:val="0"/>
                      <w:divBdr>
                        <w:top w:val="none" w:sz="0" w:space="0" w:color="auto"/>
                        <w:left w:val="none" w:sz="0" w:space="0" w:color="auto"/>
                        <w:bottom w:val="none" w:sz="0" w:space="0" w:color="auto"/>
                        <w:right w:val="none" w:sz="0" w:space="0" w:color="auto"/>
                      </w:divBdr>
                    </w:div>
                  </w:divsChild>
                </w:div>
                <w:div w:id="17900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2830">
          <w:marLeft w:val="0"/>
          <w:marRight w:val="0"/>
          <w:marTop w:val="0"/>
          <w:marBottom w:val="0"/>
          <w:divBdr>
            <w:top w:val="none" w:sz="0" w:space="0" w:color="auto"/>
            <w:left w:val="none" w:sz="0" w:space="0" w:color="auto"/>
            <w:bottom w:val="single" w:sz="6" w:space="0" w:color="F0F0F0"/>
            <w:right w:val="none" w:sz="0" w:space="0" w:color="auto"/>
          </w:divBdr>
          <w:divsChild>
            <w:div w:id="1929077898">
              <w:marLeft w:val="0"/>
              <w:marRight w:val="0"/>
              <w:marTop w:val="0"/>
              <w:marBottom w:val="0"/>
              <w:divBdr>
                <w:top w:val="none" w:sz="0" w:space="0" w:color="auto"/>
                <w:left w:val="none" w:sz="0" w:space="0" w:color="auto"/>
                <w:bottom w:val="none" w:sz="0" w:space="0" w:color="auto"/>
                <w:right w:val="none" w:sz="0" w:space="0" w:color="auto"/>
              </w:divBdr>
              <w:divsChild>
                <w:div w:id="676733107">
                  <w:marLeft w:val="0"/>
                  <w:marRight w:val="0"/>
                  <w:marTop w:val="0"/>
                  <w:marBottom w:val="100"/>
                  <w:divBdr>
                    <w:top w:val="none" w:sz="0" w:space="0" w:color="auto"/>
                    <w:left w:val="none" w:sz="0" w:space="0" w:color="auto"/>
                    <w:bottom w:val="none" w:sz="0" w:space="0" w:color="auto"/>
                    <w:right w:val="none" w:sz="0" w:space="0" w:color="auto"/>
                  </w:divBdr>
                  <w:divsChild>
                    <w:div w:id="255747310">
                      <w:marLeft w:val="0"/>
                      <w:marRight w:val="0"/>
                      <w:marTop w:val="0"/>
                      <w:marBottom w:val="0"/>
                      <w:divBdr>
                        <w:top w:val="none" w:sz="0" w:space="0" w:color="auto"/>
                        <w:left w:val="none" w:sz="0" w:space="0" w:color="auto"/>
                        <w:bottom w:val="none" w:sz="0" w:space="0" w:color="auto"/>
                        <w:right w:val="none" w:sz="0" w:space="0" w:color="auto"/>
                      </w:divBdr>
                    </w:div>
                    <w:div w:id="694500761">
                      <w:marLeft w:val="0"/>
                      <w:marRight w:val="0"/>
                      <w:marTop w:val="0"/>
                      <w:marBottom w:val="0"/>
                      <w:divBdr>
                        <w:top w:val="none" w:sz="0" w:space="0" w:color="auto"/>
                        <w:left w:val="none" w:sz="0" w:space="0" w:color="auto"/>
                        <w:bottom w:val="none" w:sz="0" w:space="0" w:color="auto"/>
                        <w:right w:val="none" w:sz="0" w:space="0" w:color="auto"/>
                      </w:divBdr>
                    </w:div>
                    <w:div w:id="899099144">
                      <w:marLeft w:val="0"/>
                      <w:marRight w:val="0"/>
                      <w:marTop w:val="0"/>
                      <w:marBottom w:val="0"/>
                      <w:divBdr>
                        <w:top w:val="none" w:sz="0" w:space="0" w:color="auto"/>
                        <w:left w:val="none" w:sz="0" w:space="0" w:color="auto"/>
                        <w:bottom w:val="none" w:sz="0" w:space="0" w:color="auto"/>
                        <w:right w:val="none" w:sz="0" w:space="0" w:color="auto"/>
                      </w:divBdr>
                    </w:div>
                  </w:divsChild>
                </w:div>
                <w:div w:id="12959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846">
          <w:marLeft w:val="0"/>
          <w:marRight w:val="0"/>
          <w:marTop w:val="0"/>
          <w:marBottom w:val="0"/>
          <w:divBdr>
            <w:top w:val="none" w:sz="0" w:space="0" w:color="auto"/>
            <w:left w:val="none" w:sz="0" w:space="0" w:color="auto"/>
            <w:bottom w:val="single" w:sz="6" w:space="0" w:color="F0F0F0"/>
            <w:right w:val="none" w:sz="0" w:space="0" w:color="auto"/>
          </w:divBdr>
          <w:divsChild>
            <w:div w:id="676808150">
              <w:marLeft w:val="0"/>
              <w:marRight w:val="0"/>
              <w:marTop w:val="0"/>
              <w:marBottom w:val="0"/>
              <w:divBdr>
                <w:top w:val="none" w:sz="0" w:space="0" w:color="auto"/>
                <w:left w:val="none" w:sz="0" w:space="0" w:color="auto"/>
                <w:bottom w:val="none" w:sz="0" w:space="0" w:color="auto"/>
                <w:right w:val="none" w:sz="0" w:space="0" w:color="auto"/>
              </w:divBdr>
              <w:divsChild>
                <w:div w:id="207036666">
                  <w:marLeft w:val="0"/>
                  <w:marRight w:val="0"/>
                  <w:marTop w:val="0"/>
                  <w:marBottom w:val="100"/>
                  <w:divBdr>
                    <w:top w:val="none" w:sz="0" w:space="0" w:color="auto"/>
                    <w:left w:val="none" w:sz="0" w:space="0" w:color="auto"/>
                    <w:bottom w:val="none" w:sz="0" w:space="0" w:color="auto"/>
                    <w:right w:val="none" w:sz="0" w:space="0" w:color="auto"/>
                  </w:divBdr>
                  <w:divsChild>
                    <w:div w:id="537820656">
                      <w:marLeft w:val="0"/>
                      <w:marRight w:val="0"/>
                      <w:marTop w:val="0"/>
                      <w:marBottom w:val="0"/>
                      <w:divBdr>
                        <w:top w:val="none" w:sz="0" w:space="0" w:color="auto"/>
                        <w:left w:val="none" w:sz="0" w:space="0" w:color="auto"/>
                        <w:bottom w:val="none" w:sz="0" w:space="0" w:color="auto"/>
                        <w:right w:val="none" w:sz="0" w:space="0" w:color="auto"/>
                      </w:divBdr>
                    </w:div>
                    <w:div w:id="762185826">
                      <w:marLeft w:val="0"/>
                      <w:marRight w:val="0"/>
                      <w:marTop w:val="0"/>
                      <w:marBottom w:val="0"/>
                      <w:divBdr>
                        <w:top w:val="none" w:sz="0" w:space="0" w:color="auto"/>
                        <w:left w:val="none" w:sz="0" w:space="0" w:color="auto"/>
                        <w:bottom w:val="none" w:sz="0" w:space="0" w:color="auto"/>
                        <w:right w:val="none" w:sz="0" w:space="0" w:color="auto"/>
                      </w:divBdr>
                    </w:div>
                  </w:divsChild>
                </w:div>
                <w:div w:id="19656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53253">
          <w:marLeft w:val="0"/>
          <w:marRight w:val="0"/>
          <w:marTop w:val="0"/>
          <w:marBottom w:val="0"/>
          <w:divBdr>
            <w:top w:val="none" w:sz="0" w:space="0" w:color="auto"/>
            <w:left w:val="none" w:sz="0" w:space="0" w:color="auto"/>
            <w:bottom w:val="single" w:sz="6" w:space="0" w:color="F0F0F0"/>
            <w:right w:val="none" w:sz="0" w:space="0" w:color="auto"/>
          </w:divBdr>
          <w:divsChild>
            <w:div w:id="319382353">
              <w:marLeft w:val="0"/>
              <w:marRight w:val="0"/>
              <w:marTop w:val="0"/>
              <w:marBottom w:val="0"/>
              <w:divBdr>
                <w:top w:val="none" w:sz="0" w:space="0" w:color="auto"/>
                <w:left w:val="none" w:sz="0" w:space="0" w:color="auto"/>
                <w:bottom w:val="none" w:sz="0" w:space="0" w:color="auto"/>
                <w:right w:val="none" w:sz="0" w:space="0" w:color="auto"/>
              </w:divBdr>
              <w:divsChild>
                <w:div w:id="538054676">
                  <w:marLeft w:val="0"/>
                  <w:marRight w:val="0"/>
                  <w:marTop w:val="0"/>
                  <w:marBottom w:val="0"/>
                  <w:divBdr>
                    <w:top w:val="none" w:sz="0" w:space="0" w:color="auto"/>
                    <w:left w:val="none" w:sz="0" w:space="0" w:color="auto"/>
                    <w:bottom w:val="none" w:sz="0" w:space="0" w:color="auto"/>
                    <w:right w:val="none" w:sz="0" w:space="0" w:color="auto"/>
                  </w:divBdr>
                </w:div>
                <w:div w:id="162654315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05102089">
          <w:marLeft w:val="0"/>
          <w:marRight w:val="0"/>
          <w:marTop w:val="0"/>
          <w:marBottom w:val="0"/>
          <w:divBdr>
            <w:top w:val="none" w:sz="0" w:space="0" w:color="auto"/>
            <w:left w:val="none" w:sz="0" w:space="0" w:color="auto"/>
            <w:bottom w:val="single" w:sz="6" w:space="0" w:color="F0F0F0"/>
            <w:right w:val="none" w:sz="0" w:space="0" w:color="auto"/>
          </w:divBdr>
          <w:divsChild>
            <w:div w:id="1558543063">
              <w:marLeft w:val="0"/>
              <w:marRight w:val="0"/>
              <w:marTop w:val="0"/>
              <w:marBottom w:val="0"/>
              <w:divBdr>
                <w:top w:val="none" w:sz="0" w:space="0" w:color="auto"/>
                <w:left w:val="none" w:sz="0" w:space="0" w:color="auto"/>
                <w:bottom w:val="none" w:sz="0" w:space="0" w:color="auto"/>
                <w:right w:val="none" w:sz="0" w:space="0" w:color="auto"/>
              </w:divBdr>
              <w:divsChild>
                <w:div w:id="447702929">
                  <w:marLeft w:val="0"/>
                  <w:marRight w:val="0"/>
                  <w:marTop w:val="0"/>
                  <w:marBottom w:val="100"/>
                  <w:divBdr>
                    <w:top w:val="none" w:sz="0" w:space="0" w:color="auto"/>
                    <w:left w:val="none" w:sz="0" w:space="0" w:color="auto"/>
                    <w:bottom w:val="none" w:sz="0" w:space="0" w:color="auto"/>
                    <w:right w:val="none" w:sz="0" w:space="0" w:color="auto"/>
                  </w:divBdr>
                </w:div>
                <w:div w:id="17313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20505">
          <w:marLeft w:val="0"/>
          <w:marRight w:val="0"/>
          <w:marTop w:val="0"/>
          <w:marBottom w:val="0"/>
          <w:divBdr>
            <w:top w:val="none" w:sz="0" w:space="0" w:color="auto"/>
            <w:left w:val="none" w:sz="0" w:space="0" w:color="auto"/>
            <w:bottom w:val="single" w:sz="6" w:space="0" w:color="F0F0F0"/>
            <w:right w:val="none" w:sz="0" w:space="0" w:color="auto"/>
          </w:divBdr>
          <w:divsChild>
            <w:div w:id="649529036">
              <w:marLeft w:val="0"/>
              <w:marRight w:val="0"/>
              <w:marTop w:val="0"/>
              <w:marBottom w:val="0"/>
              <w:divBdr>
                <w:top w:val="none" w:sz="0" w:space="0" w:color="auto"/>
                <w:left w:val="none" w:sz="0" w:space="0" w:color="auto"/>
                <w:bottom w:val="none" w:sz="0" w:space="0" w:color="auto"/>
                <w:right w:val="none" w:sz="0" w:space="0" w:color="auto"/>
              </w:divBdr>
              <w:divsChild>
                <w:div w:id="378943930">
                  <w:marLeft w:val="0"/>
                  <w:marRight w:val="0"/>
                  <w:marTop w:val="0"/>
                  <w:marBottom w:val="100"/>
                  <w:divBdr>
                    <w:top w:val="none" w:sz="0" w:space="0" w:color="auto"/>
                    <w:left w:val="none" w:sz="0" w:space="0" w:color="auto"/>
                    <w:bottom w:val="none" w:sz="0" w:space="0" w:color="auto"/>
                    <w:right w:val="none" w:sz="0" w:space="0" w:color="auto"/>
                  </w:divBdr>
                  <w:divsChild>
                    <w:div w:id="1374235103">
                      <w:marLeft w:val="0"/>
                      <w:marRight w:val="0"/>
                      <w:marTop w:val="0"/>
                      <w:marBottom w:val="0"/>
                      <w:divBdr>
                        <w:top w:val="none" w:sz="0" w:space="0" w:color="auto"/>
                        <w:left w:val="none" w:sz="0" w:space="0" w:color="auto"/>
                        <w:bottom w:val="none" w:sz="0" w:space="0" w:color="auto"/>
                        <w:right w:val="none" w:sz="0" w:space="0" w:color="auto"/>
                      </w:divBdr>
                    </w:div>
                    <w:div w:id="1470172500">
                      <w:marLeft w:val="0"/>
                      <w:marRight w:val="0"/>
                      <w:marTop w:val="0"/>
                      <w:marBottom w:val="0"/>
                      <w:divBdr>
                        <w:top w:val="none" w:sz="0" w:space="0" w:color="auto"/>
                        <w:left w:val="none" w:sz="0" w:space="0" w:color="auto"/>
                        <w:bottom w:val="none" w:sz="0" w:space="0" w:color="auto"/>
                        <w:right w:val="none" w:sz="0" w:space="0" w:color="auto"/>
                      </w:divBdr>
                    </w:div>
                    <w:div w:id="1610552345">
                      <w:marLeft w:val="0"/>
                      <w:marRight w:val="0"/>
                      <w:marTop w:val="0"/>
                      <w:marBottom w:val="0"/>
                      <w:divBdr>
                        <w:top w:val="none" w:sz="0" w:space="0" w:color="auto"/>
                        <w:left w:val="none" w:sz="0" w:space="0" w:color="auto"/>
                        <w:bottom w:val="none" w:sz="0" w:space="0" w:color="auto"/>
                        <w:right w:val="none" w:sz="0" w:space="0" w:color="auto"/>
                      </w:divBdr>
                    </w:div>
                  </w:divsChild>
                </w:div>
                <w:div w:id="17806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9776">
          <w:marLeft w:val="0"/>
          <w:marRight w:val="0"/>
          <w:marTop w:val="0"/>
          <w:marBottom w:val="0"/>
          <w:divBdr>
            <w:top w:val="none" w:sz="0" w:space="0" w:color="auto"/>
            <w:left w:val="none" w:sz="0" w:space="0" w:color="auto"/>
            <w:bottom w:val="single" w:sz="6" w:space="0" w:color="F0F0F0"/>
            <w:right w:val="none" w:sz="0" w:space="0" w:color="auto"/>
          </w:divBdr>
          <w:divsChild>
            <w:div w:id="270939959">
              <w:marLeft w:val="0"/>
              <w:marRight w:val="0"/>
              <w:marTop w:val="0"/>
              <w:marBottom w:val="0"/>
              <w:divBdr>
                <w:top w:val="none" w:sz="0" w:space="0" w:color="auto"/>
                <w:left w:val="none" w:sz="0" w:space="0" w:color="auto"/>
                <w:bottom w:val="none" w:sz="0" w:space="0" w:color="auto"/>
                <w:right w:val="none" w:sz="0" w:space="0" w:color="auto"/>
              </w:divBdr>
              <w:divsChild>
                <w:div w:id="463739159">
                  <w:marLeft w:val="0"/>
                  <w:marRight w:val="0"/>
                  <w:marTop w:val="0"/>
                  <w:marBottom w:val="100"/>
                  <w:divBdr>
                    <w:top w:val="none" w:sz="0" w:space="0" w:color="auto"/>
                    <w:left w:val="none" w:sz="0" w:space="0" w:color="auto"/>
                    <w:bottom w:val="none" w:sz="0" w:space="0" w:color="auto"/>
                    <w:right w:val="none" w:sz="0" w:space="0" w:color="auto"/>
                  </w:divBdr>
                  <w:divsChild>
                    <w:div w:id="127629775">
                      <w:marLeft w:val="0"/>
                      <w:marRight w:val="0"/>
                      <w:marTop w:val="0"/>
                      <w:marBottom w:val="0"/>
                      <w:divBdr>
                        <w:top w:val="none" w:sz="0" w:space="0" w:color="auto"/>
                        <w:left w:val="none" w:sz="0" w:space="0" w:color="auto"/>
                        <w:bottom w:val="none" w:sz="0" w:space="0" w:color="auto"/>
                        <w:right w:val="none" w:sz="0" w:space="0" w:color="auto"/>
                      </w:divBdr>
                    </w:div>
                    <w:div w:id="1347101265">
                      <w:marLeft w:val="0"/>
                      <w:marRight w:val="0"/>
                      <w:marTop w:val="0"/>
                      <w:marBottom w:val="0"/>
                      <w:divBdr>
                        <w:top w:val="none" w:sz="0" w:space="0" w:color="auto"/>
                        <w:left w:val="none" w:sz="0" w:space="0" w:color="auto"/>
                        <w:bottom w:val="none" w:sz="0" w:space="0" w:color="auto"/>
                        <w:right w:val="none" w:sz="0" w:space="0" w:color="auto"/>
                      </w:divBdr>
                    </w:div>
                  </w:divsChild>
                </w:div>
                <w:div w:id="1325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1193">
          <w:marLeft w:val="0"/>
          <w:marRight w:val="0"/>
          <w:marTop w:val="240"/>
          <w:marBottom w:val="0"/>
          <w:divBdr>
            <w:top w:val="none" w:sz="0" w:space="0" w:color="auto"/>
            <w:left w:val="none" w:sz="0" w:space="0" w:color="auto"/>
            <w:bottom w:val="none" w:sz="0" w:space="0" w:color="auto"/>
            <w:right w:val="none" w:sz="0" w:space="0" w:color="auto"/>
          </w:divBdr>
        </w:div>
        <w:div w:id="1971587699">
          <w:marLeft w:val="0"/>
          <w:marRight w:val="0"/>
          <w:marTop w:val="0"/>
          <w:marBottom w:val="0"/>
          <w:divBdr>
            <w:top w:val="none" w:sz="0" w:space="0" w:color="auto"/>
            <w:left w:val="none" w:sz="0" w:space="0" w:color="auto"/>
            <w:bottom w:val="single" w:sz="6" w:space="0" w:color="F0F0F0"/>
            <w:right w:val="none" w:sz="0" w:space="0" w:color="auto"/>
          </w:divBdr>
          <w:divsChild>
            <w:div w:id="1526937810">
              <w:marLeft w:val="0"/>
              <w:marRight w:val="0"/>
              <w:marTop w:val="0"/>
              <w:marBottom w:val="0"/>
              <w:divBdr>
                <w:top w:val="none" w:sz="0" w:space="0" w:color="auto"/>
                <w:left w:val="none" w:sz="0" w:space="0" w:color="auto"/>
                <w:bottom w:val="none" w:sz="0" w:space="0" w:color="auto"/>
                <w:right w:val="none" w:sz="0" w:space="0" w:color="auto"/>
              </w:divBdr>
              <w:divsChild>
                <w:div w:id="349455110">
                  <w:marLeft w:val="0"/>
                  <w:marRight w:val="0"/>
                  <w:marTop w:val="0"/>
                  <w:marBottom w:val="0"/>
                  <w:divBdr>
                    <w:top w:val="none" w:sz="0" w:space="0" w:color="auto"/>
                    <w:left w:val="none" w:sz="0" w:space="0" w:color="auto"/>
                    <w:bottom w:val="none" w:sz="0" w:space="0" w:color="auto"/>
                    <w:right w:val="none" w:sz="0" w:space="0" w:color="auto"/>
                  </w:divBdr>
                </w:div>
                <w:div w:id="470369701">
                  <w:marLeft w:val="0"/>
                  <w:marRight w:val="0"/>
                  <w:marTop w:val="0"/>
                  <w:marBottom w:val="100"/>
                  <w:divBdr>
                    <w:top w:val="none" w:sz="0" w:space="0" w:color="auto"/>
                    <w:left w:val="none" w:sz="0" w:space="0" w:color="auto"/>
                    <w:bottom w:val="none" w:sz="0" w:space="0" w:color="auto"/>
                    <w:right w:val="none" w:sz="0" w:space="0" w:color="auto"/>
                  </w:divBdr>
                  <w:divsChild>
                    <w:div w:id="721826750">
                      <w:marLeft w:val="0"/>
                      <w:marRight w:val="0"/>
                      <w:marTop w:val="0"/>
                      <w:marBottom w:val="0"/>
                      <w:divBdr>
                        <w:top w:val="none" w:sz="0" w:space="0" w:color="auto"/>
                        <w:left w:val="none" w:sz="0" w:space="0" w:color="auto"/>
                        <w:bottom w:val="none" w:sz="0" w:space="0" w:color="auto"/>
                        <w:right w:val="none" w:sz="0" w:space="0" w:color="auto"/>
                      </w:divBdr>
                    </w:div>
                    <w:div w:id="12697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2517">
          <w:marLeft w:val="0"/>
          <w:marRight w:val="0"/>
          <w:marTop w:val="0"/>
          <w:marBottom w:val="0"/>
          <w:divBdr>
            <w:top w:val="none" w:sz="0" w:space="0" w:color="auto"/>
            <w:left w:val="none" w:sz="0" w:space="0" w:color="auto"/>
            <w:bottom w:val="single" w:sz="6" w:space="0" w:color="F0F0F0"/>
            <w:right w:val="none" w:sz="0" w:space="0" w:color="auto"/>
          </w:divBdr>
          <w:divsChild>
            <w:div w:id="1107044722">
              <w:marLeft w:val="0"/>
              <w:marRight w:val="0"/>
              <w:marTop w:val="0"/>
              <w:marBottom w:val="0"/>
              <w:divBdr>
                <w:top w:val="none" w:sz="0" w:space="0" w:color="auto"/>
                <w:left w:val="none" w:sz="0" w:space="0" w:color="auto"/>
                <w:bottom w:val="none" w:sz="0" w:space="0" w:color="auto"/>
                <w:right w:val="none" w:sz="0" w:space="0" w:color="auto"/>
              </w:divBdr>
              <w:divsChild>
                <w:div w:id="319694270">
                  <w:marLeft w:val="0"/>
                  <w:marRight w:val="0"/>
                  <w:marTop w:val="0"/>
                  <w:marBottom w:val="0"/>
                  <w:divBdr>
                    <w:top w:val="none" w:sz="0" w:space="0" w:color="auto"/>
                    <w:left w:val="none" w:sz="0" w:space="0" w:color="auto"/>
                    <w:bottom w:val="none" w:sz="0" w:space="0" w:color="auto"/>
                    <w:right w:val="none" w:sz="0" w:space="0" w:color="auto"/>
                  </w:divBdr>
                </w:div>
                <w:div w:id="646982734">
                  <w:marLeft w:val="0"/>
                  <w:marRight w:val="0"/>
                  <w:marTop w:val="0"/>
                  <w:marBottom w:val="100"/>
                  <w:divBdr>
                    <w:top w:val="none" w:sz="0" w:space="0" w:color="auto"/>
                    <w:left w:val="none" w:sz="0" w:space="0" w:color="auto"/>
                    <w:bottom w:val="none" w:sz="0" w:space="0" w:color="auto"/>
                    <w:right w:val="none" w:sz="0" w:space="0" w:color="auto"/>
                  </w:divBdr>
                  <w:divsChild>
                    <w:div w:id="51317126">
                      <w:marLeft w:val="0"/>
                      <w:marRight w:val="0"/>
                      <w:marTop w:val="0"/>
                      <w:marBottom w:val="0"/>
                      <w:divBdr>
                        <w:top w:val="none" w:sz="0" w:space="0" w:color="auto"/>
                        <w:left w:val="none" w:sz="0" w:space="0" w:color="auto"/>
                        <w:bottom w:val="none" w:sz="0" w:space="0" w:color="auto"/>
                        <w:right w:val="none" w:sz="0" w:space="0" w:color="auto"/>
                      </w:divBdr>
                    </w:div>
                    <w:div w:id="1810777743">
                      <w:marLeft w:val="0"/>
                      <w:marRight w:val="0"/>
                      <w:marTop w:val="0"/>
                      <w:marBottom w:val="0"/>
                      <w:divBdr>
                        <w:top w:val="none" w:sz="0" w:space="0" w:color="auto"/>
                        <w:left w:val="none" w:sz="0" w:space="0" w:color="auto"/>
                        <w:bottom w:val="none" w:sz="0" w:space="0" w:color="auto"/>
                        <w:right w:val="none" w:sz="0" w:space="0" w:color="auto"/>
                      </w:divBdr>
                    </w:div>
                    <w:div w:id="21337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0109">
          <w:marLeft w:val="0"/>
          <w:marRight w:val="0"/>
          <w:marTop w:val="0"/>
          <w:marBottom w:val="0"/>
          <w:divBdr>
            <w:top w:val="none" w:sz="0" w:space="0" w:color="auto"/>
            <w:left w:val="none" w:sz="0" w:space="0" w:color="auto"/>
            <w:bottom w:val="single" w:sz="6" w:space="0" w:color="F0F0F0"/>
            <w:right w:val="none" w:sz="0" w:space="0" w:color="auto"/>
          </w:divBdr>
          <w:divsChild>
            <w:div w:id="870604309">
              <w:marLeft w:val="0"/>
              <w:marRight w:val="0"/>
              <w:marTop w:val="0"/>
              <w:marBottom w:val="0"/>
              <w:divBdr>
                <w:top w:val="none" w:sz="0" w:space="0" w:color="auto"/>
                <w:left w:val="none" w:sz="0" w:space="0" w:color="auto"/>
                <w:bottom w:val="none" w:sz="0" w:space="0" w:color="auto"/>
                <w:right w:val="none" w:sz="0" w:space="0" w:color="auto"/>
              </w:divBdr>
              <w:divsChild>
                <w:div w:id="802113616">
                  <w:marLeft w:val="0"/>
                  <w:marRight w:val="0"/>
                  <w:marTop w:val="0"/>
                  <w:marBottom w:val="0"/>
                  <w:divBdr>
                    <w:top w:val="none" w:sz="0" w:space="0" w:color="auto"/>
                    <w:left w:val="none" w:sz="0" w:space="0" w:color="auto"/>
                    <w:bottom w:val="none" w:sz="0" w:space="0" w:color="auto"/>
                    <w:right w:val="none" w:sz="0" w:space="0" w:color="auto"/>
                  </w:divBdr>
                </w:div>
                <w:div w:id="2097507467">
                  <w:marLeft w:val="0"/>
                  <w:marRight w:val="0"/>
                  <w:marTop w:val="0"/>
                  <w:marBottom w:val="100"/>
                  <w:divBdr>
                    <w:top w:val="none" w:sz="0" w:space="0" w:color="auto"/>
                    <w:left w:val="none" w:sz="0" w:space="0" w:color="auto"/>
                    <w:bottom w:val="none" w:sz="0" w:space="0" w:color="auto"/>
                    <w:right w:val="none" w:sz="0" w:space="0" w:color="auto"/>
                  </w:divBdr>
                  <w:divsChild>
                    <w:div w:id="1341857366">
                      <w:marLeft w:val="0"/>
                      <w:marRight w:val="0"/>
                      <w:marTop w:val="0"/>
                      <w:marBottom w:val="0"/>
                      <w:divBdr>
                        <w:top w:val="none" w:sz="0" w:space="0" w:color="auto"/>
                        <w:left w:val="none" w:sz="0" w:space="0" w:color="auto"/>
                        <w:bottom w:val="none" w:sz="0" w:space="0" w:color="auto"/>
                        <w:right w:val="none" w:sz="0" w:space="0" w:color="auto"/>
                      </w:divBdr>
                    </w:div>
                    <w:div w:id="16477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3933">
      <w:bodyDiv w:val="1"/>
      <w:marLeft w:val="0"/>
      <w:marRight w:val="0"/>
      <w:marTop w:val="0"/>
      <w:marBottom w:val="0"/>
      <w:divBdr>
        <w:top w:val="none" w:sz="0" w:space="0" w:color="auto"/>
        <w:left w:val="none" w:sz="0" w:space="0" w:color="auto"/>
        <w:bottom w:val="none" w:sz="0" w:space="0" w:color="auto"/>
        <w:right w:val="none" w:sz="0" w:space="0" w:color="auto"/>
      </w:divBdr>
    </w:div>
    <w:div w:id="1546671671">
      <w:bodyDiv w:val="1"/>
      <w:marLeft w:val="0"/>
      <w:marRight w:val="0"/>
      <w:marTop w:val="0"/>
      <w:marBottom w:val="0"/>
      <w:divBdr>
        <w:top w:val="none" w:sz="0" w:space="0" w:color="auto"/>
        <w:left w:val="none" w:sz="0" w:space="0" w:color="auto"/>
        <w:bottom w:val="none" w:sz="0" w:space="0" w:color="auto"/>
        <w:right w:val="none" w:sz="0" w:space="0" w:color="auto"/>
      </w:divBdr>
    </w:div>
    <w:div w:id="1764952173">
      <w:bodyDiv w:val="1"/>
      <w:marLeft w:val="0"/>
      <w:marRight w:val="0"/>
      <w:marTop w:val="0"/>
      <w:marBottom w:val="0"/>
      <w:divBdr>
        <w:top w:val="none" w:sz="0" w:space="0" w:color="auto"/>
        <w:left w:val="none" w:sz="0" w:space="0" w:color="auto"/>
        <w:bottom w:val="none" w:sz="0" w:space="0" w:color="auto"/>
        <w:right w:val="none" w:sz="0" w:space="0" w:color="auto"/>
      </w:divBdr>
    </w:div>
    <w:div w:id="1950775721">
      <w:bodyDiv w:val="1"/>
      <w:marLeft w:val="0"/>
      <w:marRight w:val="0"/>
      <w:marTop w:val="0"/>
      <w:marBottom w:val="0"/>
      <w:divBdr>
        <w:top w:val="none" w:sz="0" w:space="0" w:color="auto"/>
        <w:left w:val="none" w:sz="0" w:space="0" w:color="auto"/>
        <w:bottom w:val="none" w:sz="0" w:space="0" w:color="auto"/>
        <w:right w:val="none" w:sz="0" w:space="0" w:color="auto"/>
      </w:divBdr>
    </w:div>
    <w:div w:id="20570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aiuris.cz/index.php?p=msg&amp;id=147"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FB3D-2C21-4596-A983-2202D10D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18727</Words>
  <Characters>110494</Characters>
  <Application>Microsoft Office Word</Application>
  <DocSecurity>0</DocSecurity>
  <Lines>920</Lines>
  <Paragraphs>257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kuni38</dc:creator>
  <cp:lastModifiedBy>Pavlína</cp:lastModifiedBy>
  <cp:revision>2</cp:revision>
  <dcterms:created xsi:type="dcterms:W3CDTF">2014-11-30T22:54:00Z</dcterms:created>
  <dcterms:modified xsi:type="dcterms:W3CDTF">2014-11-30T22:54:00Z</dcterms:modified>
</cp:coreProperties>
</file>