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D909" w14:textId="2CCB26EE" w:rsidR="005604CE" w:rsidRDefault="005604CE" w:rsidP="00204D4F">
      <w:pPr>
        <w:rPr>
          <w:sz w:val="24"/>
          <w:szCs w:val="24"/>
        </w:rPr>
      </w:pPr>
    </w:p>
    <w:p w14:paraId="36C9DA06" w14:textId="77777777" w:rsidR="005604CE" w:rsidRPr="007F42EA" w:rsidRDefault="005604CE" w:rsidP="0040737A">
      <w:pPr>
        <w:spacing w:line="360" w:lineRule="auto"/>
        <w:jc w:val="center"/>
        <w:rPr>
          <w:rFonts w:ascii="Times New Roman" w:hAnsi="Times New Roman" w:cs="Times New Roman"/>
          <w:sz w:val="32"/>
          <w:szCs w:val="32"/>
        </w:rPr>
      </w:pPr>
      <w:r w:rsidRPr="007F42EA">
        <w:rPr>
          <w:rFonts w:ascii="Times New Roman" w:hAnsi="Times New Roman" w:cs="Times New Roman"/>
          <w:sz w:val="32"/>
          <w:szCs w:val="32"/>
        </w:rPr>
        <w:t>UNIVERZITA PALACKÉHO V OLOMOUCI</w:t>
      </w:r>
    </w:p>
    <w:p w14:paraId="78BDE8A6" w14:textId="28932BA8" w:rsidR="005604CE" w:rsidRPr="007F42EA" w:rsidRDefault="005604CE" w:rsidP="0040737A">
      <w:pPr>
        <w:spacing w:line="360" w:lineRule="auto"/>
        <w:jc w:val="center"/>
        <w:rPr>
          <w:rFonts w:ascii="Times New Roman" w:hAnsi="Times New Roman" w:cs="Times New Roman"/>
          <w:sz w:val="28"/>
          <w:szCs w:val="28"/>
        </w:rPr>
      </w:pPr>
      <w:r w:rsidRPr="007F42EA">
        <w:rPr>
          <w:rFonts w:ascii="Times New Roman" w:hAnsi="Times New Roman" w:cs="Times New Roman"/>
          <w:sz w:val="28"/>
          <w:szCs w:val="28"/>
        </w:rPr>
        <w:t>PEDAGOGICKÁ FAKULTA</w:t>
      </w:r>
    </w:p>
    <w:p w14:paraId="30FE8F8B" w14:textId="1BC1B4C4" w:rsidR="005604CE" w:rsidRPr="007F42EA" w:rsidRDefault="005604CE" w:rsidP="0040737A">
      <w:pPr>
        <w:spacing w:line="360" w:lineRule="auto"/>
        <w:jc w:val="center"/>
        <w:rPr>
          <w:rFonts w:ascii="Times New Roman" w:hAnsi="Times New Roman" w:cs="Times New Roman"/>
          <w:sz w:val="28"/>
          <w:szCs w:val="28"/>
        </w:rPr>
      </w:pPr>
      <w:r w:rsidRPr="007F42EA">
        <w:rPr>
          <w:rFonts w:ascii="Times New Roman" w:hAnsi="Times New Roman" w:cs="Times New Roman"/>
          <w:sz w:val="28"/>
          <w:szCs w:val="28"/>
        </w:rPr>
        <w:t>Ústav speciálněpedagogických studií</w:t>
      </w:r>
    </w:p>
    <w:p w14:paraId="7140909A" w14:textId="54F85623" w:rsidR="005604CE" w:rsidRPr="007F42EA" w:rsidRDefault="005604CE" w:rsidP="0040737A">
      <w:pPr>
        <w:spacing w:line="360" w:lineRule="auto"/>
        <w:jc w:val="center"/>
        <w:rPr>
          <w:rFonts w:ascii="Times New Roman" w:hAnsi="Times New Roman" w:cs="Times New Roman"/>
          <w:sz w:val="28"/>
          <w:szCs w:val="28"/>
        </w:rPr>
      </w:pPr>
    </w:p>
    <w:p w14:paraId="560D4FA9" w14:textId="57B5E328" w:rsidR="005604CE" w:rsidRDefault="005604CE" w:rsidP="005604CE">
      <w:pPr>
        <w:jc w:val="center"/>
        <w:rPr>
          <w:sz w:val="28"/>
          <w:szCs w:val="28"/>
        </w:rPr>
      </w:pPr>
    </w:p>
    <w:p w14:paraId="77D84A6C" w14:textId="3FAC09B8" w:rsidR="005604CE" w:rsidRDefault="005604CE" w:rsidP="005604CE">
      <w:pPr>
        <w:jc w:val="center"/>
        <w:rPr>
          <w:sz w:val="28"/>
          <w:szCs w:val="28"/>
        </w:rPr>
      </w:pPr>
    </w:p>
    <w:p w14:paraId="45FDB4AE" w14:textId="31095313" w:rsidR="005604CE" w:rsidRDefault="005604CE" w:rsidP="005604CE">
      <w:pPr>
        <w:jc w:val="center"/>
        <w:rPr>
          <w:sz w:val="28"/>
          <w:szCs w:val="28"/>
        </w:rPr>
      </w:pPr>
    </w:p>
    <w:p w14:paraId="45E0F344" w14:textId="3FDB4FE6" w:rsidR="005604CE" w:rsidRPr="0040737A" w:rsidRDefault="005604CE" w:rsidP="0040737A">
      <w:pPr>
        <w:spacing w:line="360" w:lineRule="auto"/>
        <w:jc w:val="center"/>
        <w:rPr>
          <w:rFonts w:ascii="Times New Roman" w:hAnsi="Times New Roman" w:cs="Times New Roman"/>
          <w:b/>
          <w:bCs/>
          <w:sz w:val="32"/>
          <w:szCs w:val="32"/>
        </w:rPr>
      </w:pPr>
      <w:r w:rsidRPr="0040737A">
        <w:rPr>
          <w:rFonts w:ascii="Times New Roman" w:hAnsi="Times New Roman" w:cs="Times New Roman"/>
          <w:b/>
          <w:bCs/>
          <w:sz w:val="32"/>
          <w:szCs w:val="32"/>
        </w:rPr>
        <w:t>Bakalářská práce</w:t>
      </w:r>
    </w:p>
    <w:p w14:paraId="060AC179" w14:textId="0C7C6499" w:rsidR="005604CE" w:rsidRPr="007F42EA" w:rsidRDefault="005604CE" w:rsidP="0040737A">
      <w:pPr>
        <w:spacing w:line="360" w:lineRule="auto"/>
        <w:jc w:val="center"/>
        <w:rPr>
          <w:rFonts w:ascii="Times New Roman" w:hAnsi="Times New Roman" w:cs="Times New Roman"/>
          <w:sz w:val="28"/>
          <w:szCs w:val="28"/>
        </w:rPr>
      </w:pPr>
      <w:r w:rsidRPr="007F42EA">
        <w:rPr>
          <w:rFonts w:ascii="Times New Roman" w:hAnsi="Times New Roman" w:cs="Times New Roman"/>
          <w:sz w:val="28"/>
          <w:szCs w:val="28"/>
        </w:rPr>
        <w:t>Zuzana Smolová</w:t>
      </w:r>
    </w:p>
    <w:p w14:paraId="68B9B10B" w14:textId="089FB1CC" w:rsidR="005604CE" w:rsidRPr="007F42EA" w:rsidRDefault="005604CE" w:rsidP="0040737A">
      <w:pPr>
        <w:spacing w:line="360" w:lineRule="auto"/>
        <w:jc w:val="center"/>
        <w:rPr>
          <w:rFonts w:ascii="Times New Roman" w:hAnsi="Times New Roman" w:cs="Times New Roman"/>
          <w:sz w:val="32"/>
          <w:szCs w:val="32"/>
        </w:rPr>
      </w:pPr>
      <w:r w:rsidRPr="007F42EA">
        <w:rPr>
          <w:rFonts w:ascii="Times New Roman" w:hAnsi="Times New Roman" w:cs="Times New Roman"/>
          <w:sz w:val="32"/>
          <w:szCs w:val="32"/>
        </w:rPr>
        <w:t xml:space="preserve">  </w:t>
      </w:r>
    </w:p>
    <w:p w14:paraId="71749AD3" w14:textId="216487F1" w:rsidR="005604CE" w:rsidRPr="007F42EA" w:rsidRDefault="005604CE" w:rsidP="005604CE">
      <w:pPr>
        <w:jc w:val="center"/>
        <w:rPr>
          <w:rFonts w:ascii="Times New Roman" w:hAnsi="Times New Roman" w:cs="Times New Roman"/>
          <w:sz w:val="32"/>
          <w:szCs w:val="32"/>
        </w:rPr>
      </w:pPr>
    </w:p>
    <w:p w14:paraId="28BFE29F" w14:textId="6465BED5" w:rsidR="005604CE" w:rsidRPr="007F42EA" w:rsidRDefault="005604CE" w:rsidP="005604CE">
      <w:pPr>
        <w:jc w:val="center"/>
        <w:rPr>
          <w:rFonts w:ascii="Times New Roman" w:hAnsi="Times New Roman" w:cs="Times New Roman"/>
          <w:sz w:val="32"/>
          <w:szCs w:val="32"/>
        </w:rPr>
      </w:pPr>
    </w:p>
    <w:p w14:paraId="5C0F83A3" w14:textId="77777777" w:rsidR="005C4246" w:rsidRPr="007F42EA" w:rsidRDefault="005C4246" w:rsidP="0040737A">
      <w:pPr>
        <w:jc w:val="center"/>
        <w:rPr>
          <w:rFonts w:ascii="Times New Roman" w:hAnsi="Times New Roman" w:cs="Times New Roman"/>
          <w:sz w:val="32"/>
          <w:szCs w:val="32"/>
        </w:rPr>
      </w:pPr>
    </w:p>
    <w:p w14:paraId="0530FB57" w14:textId="77777777" w:rsidR="00B97CFB" w:rsidRPr="00B97CFB" w:rsidRDefault="005604CE" w:rsidP="0040737A">
      <w:pPr>
        <w:spacing w:line="360" w:lineRule="auto"/>
        <w:ind w:firstLine="708"/>
        <w:jc w:val="center"/>
        <w:rPr>
          <w:rFonts w:ascii="Times New Roman" w:hAnsi="Times New Roman" w:cs="Times New Roman"/>
          <w:b/>
          <w:bCs/>
          <w:sz w:val="32"/>
          <w:szCs w:val="32"/>
        </w:rPr>
      </w:pPr>
      <w:r w:rsidRPr="00B97CFB">
        <w:rPr>
          <w:rFonts w:ascii="Times New Roman" w:hAnsi="Times New Roman" w:cs="Times New Roman"/>
          <w:b/>
          <w:bCs/>
          <w:sz w:val="32"/>
          <w:szCs w:val="32"/>
        </w:rPr>
        <w:t xml:space="preserve">Pracovní uplatnění osob se zdravotním postižením: </w:t>
      </w:r>
    </w:p>
    <w:p w14:paraId="64000FE8" w14:textId="78162907" w:rsidR="005C4246" w:rsidRPr="00B97CFB" w:rsidRDefault="005604CE" w:rsidP="0040737A">
      <w:pPr>
        <w:spacing w:line="360" w:lineRule="auto"/>
        <w:ind w:firstLine="708"/>
        <w:jc w:val="center"/>
        <w:rPr>
          <w:rFonts w:ascii="Times New Roman" w:hAnsi="Times New Roman" w:cs="Times New Roman"/>
          <w:b/>
          <w:bCs/>
          <w:sz w:val="32"/>
          <w:szCs w:val="32"/>
        </w:rPr>
      </w:pPr>
      <w:r w:rsidRPr="00B97CFB">
        <w:rPr>
          <w:rFonts w:ascii="Times New Roman" w:hAnsi="Times New Roman" w:cs="Times New Roman"/>
          <w:b/>
          <w:bCs/>
          <w:sz w:val="32"/>
          <w:szCs w:val="32"/>
        </w:rPr>
        <w:t>situace</w:t>
      </w:r>
    </w:p>
    <w:p w14:paraId="0085EE70" w14:textId="4326ED94" w:rsidR="005604CE" w:rsidRPr="00B97CFB" w:rsidRDefault="005604CE" w:rsidP="0040737A">
      <w:pPr>
        <w:spacing w:line="360" w:lineRule="auto"/>
        <w:jc w:val="center"/>
        <w:rPr>
          <w:rFonts w:ascii="Times New Roman" w:hAnsi="Times New Roman" w:cs="Times New Roman"/>
          <w:b/>
          <w:bCs/>
          <w:sz w:val="32"/>
          <w:szCs w:val="32"/>
        </w:rPr>
      </w:pPr>
      <w:r w:rsidRPr="00B97CFB">
        <w:rPr>
          <w:rFonts w:ascii="Times New Roman" w:hAnsi="Times New Roman" w:cs="Times New Roman"/>
          <w:b/>
          <w:bCs/>
          <w:sz w:val="32"/>
          <w:szCs w:val="32"/>
        </w:rPr>
        <w:t>v Olomouckém kraji v letech 2019–2021</w:t>
      </w:r>
    </w:p>
    <w:p w14:paraId="2ECD6C6A" w14:textId="19C4F08F" w:rsidR="005C4246" w:rsidRPr="00B97CFB" w:rsidRDefault="005C4246" w:rsidP="0040737A">
      <w:pPr>
        <w:jc w:val="center"/>
        <w:rPr>
          <w:rFonts w:ascii="Times New Roman" w:hAnsi="Times New Roman" w:cs="Times New Roman"/>
          <w:b/>
          <w:bCs/>
          <w:sz w:val="32"/>
          <w:szCs w:val="32"/>
        </w:rPr>
      </w:pPr>
    </w:p>
    <w:p w14:paraId="334D4D74" w14:textId="37A13B20" w:rsidR="005C4246" w:rsidRPr="007F42EA" w:rsidRDefault="005C4246" w:rsidP="005604CE">
      <w:pPr>
        <w:jc w:val="center"/>
        <w:rPr>
          <w:rFonts w:ascii="Times New Roman" w:hAnsi="Times New Roman" w:cs="Times New Roman"/>
          <w:sz w:val="32"/>
          <w:szCs w:val="32"/>
        </w:rPr>
      </w:pPr>
    </w:p>
    <w:p w14:paraId="3F660840" w14:textId="48575FFB" w:rsidR="005C4246" w:rsidRPr="007F42EA" w:rsidRDefault="005C4246" w:rsidP="005604CE">
      <w:pPr>
        <w:jc w:val="center"/>
        <w:rPr>
          <w:rFonts w:ascii="Times New Roman" w:hAnsi="Times New Roman" w:cs="Times New Roman"/>
          <w:sz w:val="32"/>
          <w:szCs w:val="32"/>
        </w:rPr>
      </w:pPr>
    </w:p>
    <w:p w14:paraId="5B0A0D21" w14:textId="2BA688E0" w:rsidR="005C4246" w:rsidRPr="007F42EA" w:rsidRDefault="005C4246" w:rsidP="005604CE">
      <w:pPr>
        <w:jc w:val="center"/>
        <w:rPr>
          <w:rFonts w:ascii="Times New Roman" w:hAnsi="Times New Roman" w:cs="Times New Roman"/>
          <w:sz w:val="32"/>
          <w:szCs w:val="32"/>
        </w:rPr>
      </w:pPr>
    </w:p>
    <w:p w14:paraId="71BABA37" w14:textId="2386C94B" w:rsidR="005C4246" w:rsidRPr="007F42EA" w:rsidRDefault="005C4246" w:rsidP="0040737A">
      <w:pPr>
        <w:rPr>
          <w:rFonts w:ascii="Times New Roman" w:hAnsi="Times New Roman" w:cs="Times New Roman"/>
          <w:sz w:val="32"/>
          <w:szCs w:val="32"/>
        </w:rPr>
      </w:pPr>
    </w:p>
    <w:p w14:paraId="1015970B" w14:textId="0F74F487" w:rsidR="005C4246" w:rsidRPr="005C4246" w:rsidRDefault="005C4246" w:rsidP="007F42EA">
      <w:pPr>
        <w:ind w:right="-113"/>
        <w:rPr>
          <w:rFonts w:ascii="Times New Roman" w:hAnsi="Times New Roman" w:cs="Times New Roman"/>
          <w:sz w:val="24"/>
          <w:szCs w:val="24"/>
        </w:rPr>
      </w:pPr>
      <w:r>
        <w:rPr>
          <w:rFonts w:ascii="Times New Roman" w:hAnsi="Times New Roman" w:cs="Times New Roman"/>
          <w:sz w:val="28"/>
          <w:szCs w:val="28"/>
        </w:rPr>
        <w:t>Olomouc 202</w:t>
      </w:r>
      <w:r w:rsidR="008A0ED1">
        <w:rPr>
          <w:rFonts w:ascii="Times New Roman" w:hAnsi="Times New Roman" w:cs="Times New Roman"/>
          <w:sz w:val="28"/>
          <w:szCs w:val="28"/>
        </w:rPr>
        <w:t>3</w:t>
      </w:r>
      <w:r>
        <w:rPr>
          <w:rFonts w:ascii="Times New Roman" w:hAnsi="Times New Roman" w:cs="Times New Roman"/>
          <w:sz w:val="28"/>
          <w:szCs w:val="28"/>
        </w:rPr>
        <w:t xml:space="preserve">                                  </w:t>
      </w:r>
      <w:r w:rsidR="00B97CFB">
        <w:rPr>
          <w:rFonts w:ascii="Times New Roman" w:hAnsi="Times New Roman" w:cs="Times New Roman"/>
          <w:sz w:val="28"/>
          <w:szCs w:val="28"/>
        </w:rPr>
        <w:t>V</w:t>
      </w:r>
      <w:r>
        <w:rPr>
          <w:rFonts w:ascii="Times New Roman" w:hAnsi="Times New Roman" w:cs="Times New Roman"/>
          <w:sz w:val="28"/>
          <w:szCs w:val="28"/>
        </w:rPr>
        <w:t xml:space="preserve">edoucí práce: </w:t>
      </w:r>
      <w:r w:rsidRPr="005C4246">
        <w:rPr>
          <w:rFonts w:ascii="Times New Roman" w:hAnsi="Times New Roman" w:cs="Times New Roman"/>
          <w:sz w:val="24"/>
          <w:szCs w:val="24"/>
        </w:rPr>
        <w:t>Mgr. et Mgr. Jan Chrastina, Ph.D.</w:t>
      </w:r>
      <w:r w:rsidRPr="005C4246">
        <w:rPr>
          <w:rFonts w:ascii="Times New Roman" w:hAnsi="Times New Roman" w:cs="Times New Roman"/>
          <w:i/>
          <w:iCs/>
          <w:sz w:val="24"/>
          <w:szCs w:val="24"/>
        </w:rPr>
        <w:t xml:space="preserve">  </w:t>
      </w:r>
    </w:p>
    <w:p w14:paraId="2D18E4D4" w14:textId="123254AA" w:rsidR="005604CE" w:rsidRPr="00B71F67" w:rsidRDefault="00282BC0" w:rsidP="00615D41">
      <w:pPr>
        <w:spacing w:line="360" w:lineRule="auto"/>
        <w:jc w:val="both"/>
        <w:rPr>
          <w:rFonts w:ascii="Times New Roman" w:hAnsi="Times New Roman" w:cs="Times New Roman"/>
          <w:sz w:val="24"/>
          <w:szCs w:val="24"/>
        </w:rPr>
      </w:pPr>
      <w:r w:rsidRPr="00B71F67">
        <w:rPr>
          <w:rFonts w:ascii="Times New Roman" w:hAnsi="Times New Roman" w:cs="Times New Roman"/>
          <w:sz w:val="24"/>
          <w:szCs w:val="24"/>
        </w:rPr>
        <w:lastRenderedPageBreak/>
        <w:t xml:space="preserve">Prohlašuji, že jsem bakalářskou práci </w:t>
      </w:r>
      <w:r w:rsidRPr="00C65D0C">
        <w:rPr>
          <w:rFonts w:ascii="Times New Roman" w:hAnsi="Times New Roman" w:cs="Times New Roman"/>
          <w:i/>
          <w:iCs/>
          <w:sz w:val="24"/>
          <w:szCs w:val="24"/>
        </w:rPr>
        <w:t xml:space="preserve">Pracovní uplatnění osob se zdravotním </w:t>
      </w:r>
      <w:r w:rsidR="00992BE2" w:rsidRPr="00C65D0C">
        <w:rPr>
          <w:rFonts w:ascii="Times New Roman" w:hAnsi="Times New Roman" w:cs="Times New Roman"/>
          <w:i/>
          <w:iCs/>
          <w:sz w:val="24"/>
          <w:szCs w:val="24"/>
        </w:rPr>
        <w:t>postižením</w:t>
      </w:r>
      <w:r w:rsidRPr="00C65D0C">
        <w:rPr>
          <w:rFonts w:ascii="Times New Roman" w:hAnsi="Times New Roman" w:cs="Times New Roman"/>
          <w:i/>
          <w:iCs/>
          <w:sz w:val="24"/>
          <w:szCs w:val="24"/>
        </w:rPr>
        <w:t>: situace v Olomouckém kraj</w:t>
      </w:r>
      <w:r w:rsidR="00C65D0C" w:rsidRPr="00C65D0C">
        <w:rPr>
          <w:rFonts w:ascii="Times New Roman" w:hAnsi="Times New Roman" w:cs="Times New Roman"/>
          <w:i/>
          <w:iCs/>
          <w:sz w:val="24"/>
          <w:szCs w:val="24"/>
        </w:rPr>
        <w:t>i</w:t>
      </w:r>
      <w:r w:rsidRPr="00C65D0C">
        <w:rPr>
          <w:rFonts w:ascii="Times New Roman" w:hAnsi="Times New Roman" w:cs="Times New Roman"/>
          <w:i/>
          <w:iCs/>
          <w:sz w:val="24"/>
          <w:szCs w:val="24"/>
        </w:rPr>
        <w:t xml:space="preserve"> v letech </w:t>
      </w:r>
      <w:r w:rsidR="00DB1479" w:rsidRPr="00C65D0C">
        <w:rPr>
          <w:rFonts w:ascii="Times New Roman" w:hAnsi="Times New Roman" w:cs="Times New Roman"/>
          <w:i/>
          <w:iCs/>
          <w:sz w:val="24"/>
          <w:szCs w:val="24"/>
        </w:rPr>
        <w:t>2019–2021</w:t>
      </w:r>
      <w:r w:rsidR="00C65D0C">
        <w:rPr>
          <w:rFonts w:ascii="Times New Roman" w:hAnsi="Times New Roman" w:cs="Times New Roman"/>
          <w:i/>
          <w:iCs/>
          <w:sz w:val="24"/>
          <w:szCs w:val="24"/>
        </w:rPr>
        <w:t xml:space="preserve"> </w:t>
      </w:r>
      <w:r w:rsidRPr="00B71F67">
        <w:rPr>
          <w:rFonts w:ascii="Times New Roman" w:hAnsi="Times New Roman" w:cs="Times New Roman"/>
          <w:sz w:val="24"/>
          <w:szCs w:val="24"/>
        </w:rPr>
        <w:t>vypracovala sam</w:t>
      </w:r>
      <w:r w:rsidR="00C65D0C">
        <w:rPr>
          <w:rFonts w:ascii="Times New Roman" w:hAnsi="Times New Roman" w:cs="Times New Roman"/>
          <w:sz w:val="24"/>
          <w:szCs w:val="24"/>
        </w:rPr>
        <w:t>ostatně a pod</w:t>
      </w:r>
      <w:r w:rsidRPr="00B71F67">
        <w:rPr>
          <w:rFonts w:ascii="Times New Roman" w:hAnsi="Times New Roman" w:cs="Times New Roman"/>
          <w:sz w:val="24"/>
          <w:szCs w:val="24"/>
        </w:rPr>
        <w:t xml:space="preserve"> odborným vedením. Dále prohlašuji, že všechny užité zdroje jsou zahrnuty v seznamu použité literatury</w:t>
      </w:r>
      <w:r w:rsidR="00C65D0C">
        <w:rPr>
          <w:rFonts w:ascii="Times New Roman" w:hAnsi="Times New Roman" w:cs="Times New Roman"/>
          <w:sz w:val="24"/>
          <w:szCs w:val="24"/>
        </w:rPr>
        <w:t>.</w:t>
      </w:r>
    </w:p>
    <w:p w14:paraId="2E56DFC0" w14:textId="4751761B" w:rsidR="005604CE" w:rsidRPr="00B71F67" w:rsidRDefault="00DB1479" w:rsidP="00615D41">
      <w:pPr>
        <w:spacing w:line="360" w:lineRule="auto"/>
        <w:jc w:val="center"/>
        <w:rPr>
          <w:rFonts w:ascii="Times New Roman" w:hAnsi="Times New Roman" w:cs="Times New Roman"/>
          <w:sz w:val="24"/>
          <w:szCs w:val="24"/>
        </w:rPr>
      </w:pPr>
      <w:r w:rsidRPr="00B71F67">
        <w:rPr>
          <w:rFonts w:ascii="Times New Roman" w:hAnsi="Times New Roman" w:cs="Times New Roman"/>
          <w:sz w:val="24"/>
          <w:szCs w:val="24"/>
        </w:rPr>
        <w:t xml:space="preserve">  </w:t>
      </w:r>
    </w:p>
    <w:p w14:paraId="3C7C4E60" w14:textId="7EE8B2F9" w:rsidR="00DB1479" w:rsidRPr="00E77A34" w:rsidRDefault="00E77A34" w:rsidP="001C7355">
      <w:pPr>
        <w:spacing w:line="360" w:lineRule="auto"/>
        <w:rPr>
          <w:rFonts w:ascii="Times New Roman" w:hAnsi="Times New Roman" w:cs="Times New Roman"/>
          <w:sz w:val="18"/>
          <w:szCs w:val="18"/>
        </w:rPr>
      </w:pPr>
      <w:r>
        <w:rPr>
          <w:rFonts w:ascii="Times New Roman" w:hAnsi="Times New Roman" w:cs="Times New Roman"/>
          <w:sz w:val="24"/>
          <w:szCs w:val="24"/>
        </w:rPr>
        <w:t xml:space="preserve">V Přerově dne </w:t>
      </w:r>
      <w:r w:rsidR="009B0F95">
        <w:rPr>
          <w:rFonts w:ascii="Times New Roman" w:hAnsi="Times New Roman" w:cs="Times New Roman"/>
          <w:sz w:val="24"/>
          <w:szCs w:val="24"/>
        </w:rPr>
        <w:t>2.</w:t>
      </w:r>
      <w:r w:rsidR="00C65D0C">
        <w:rPr>
          <w:rFonts w:ascii="Times New Roman" w:hAnsi="Times New Roman" w:cs="Times New Roman"/>
          <w:sz w:val="24"/>
          <w:szCs w:val="24"/>
        </w:rPr>
        <w:t xml:space="preserve"> </w:t>
      </w:r>
      <w:r w:rsidR="009B0F95">
        <w:rPr>
          <w:rFonts w:ascii="Times New Roman" w:hAnsi="Times New Roman" w:cs="Times New Roman"/>
          <w:sz w:val="24"/>
          <w:szCs w:val="24"/>
        </w:rPr>
        <w:t>4</w:t>
      </w:r>
      <w:r>
        <w:rPr>
          <w:rFonts w:ascii="Times New Roman" w:hAnsi="Times New Roman" w:cs="Times New Roman"/>
          <w:sz w:val="24"/>
          <w:szCs w:val="24"/>
        </w:rPr>
        <w:t>. 202</w:t>
      </w:r>
      <w:r w:rsidR="009B0F95">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C7355">
        <w:rPr>
          <w:rFonts w:ascii="Times New Roman" w:hAnsi="Times New Roman" w:cs="Times New Roman"/>
          <w:sz w:val="24"/>
          <w:szCs w:val="24"/>
        </w:rPr>
        <w:t>Zuzana Smolová</w:t>
      </w:r>
      <w:r w:rsidRPr="00E77A34">
        <w:rPr>
          <w:rFonts w:ascii="Times New Roman" w:hAnsi="Times New Roman" w:cs="Times New Roman"/>
          <w:sz w:val="18"/>
          <w:szCs w:val="18"/>
        </w:rPr>
        <w:t xml:space="preserve"> </w:t>
      </w:r>
      <w:r w:rsidR="00DB1479" w:rsidRPr="00E77A34">
        <w:rPr>
          <w:rFonts w:ascii="Times New Roman" w:hAnsi="Times New Roman" w:cs="Times New Roman"/>
          <w:sz w:val="18"/>
          <w:szCs w:val="18"/>
        </w:rPr>
        <w:t xml:space="preserve">                                                                                         </w:t>
      </w:r>
    </w:p>
    <w:p w14:paraId="3E0CFC0A" w14:textId="132DF1D7" w:rsidR="00DB1479" w:rsidRPr="00B71F67" w:rsidRDefault="00DB1479" w:rsidP="005604CE">
      <w:pPr>
        <w:jc w:val="center"/>
        <w:rPr>
          <w:rFonts w:ascii="Times New Roman" w:hAnsi="Times New Roman" w:cs="Times New Roman"/>
          <w:sz w:val="24"/>
          <w:szCs w:val="24"/>
        </w:rPr>
      </w:pPr>
    </w:p>
    <w:p w14:paraId="64A36F4A" w14:textId="6CF14DD6" w:rsidR="00DB1479" w:rsidRPr="00B71F67" w:rsidRDefault="00DB1479" w:rsidP="005604CE">
      <w:pPr>
        <w:jc w:val="center"/>
        <w:rPr>
          <w:rFonts w:ascii="Times New Roman" w:hAnsi="Times New Roman" w:cs="Times New Roman"/>
          <w:sz w:val="28"/>
          <w:szCs w:val="28"/>
        </w:rPr>
      </w:pPr>
    </w:p>
    <w:p w14:paraId="0043F06D" w14:textId="496B2571" w:rsidR="00DB1479" w:rsidRPr="00B71F67" w:rsidRDefault="00DB1479" w:rsidP="005604CE">
      <w:pPr>
        <w:jc w:val="center"/>
        <w:rPr>
          <w:rFonts w:ascii="Times New Roman" w:hAnsi="Times New Roman" w:cs="Times New Roman"/>
          <w:sz w:val="28"/>
          <w:szCs w:val="28"/>
        </w:rPr>
      </w:pPr>
    </w:p>
    <w:p w14:paraId="2E884176" w14:textId="3C4412D3" w:rsidR="00DB1479" w:rsidRPr="00B71F67" w:rsidRDefault="00DB1479" w:rsidP="005604CE">
      <w:pPr>
        <w:jc w:val="center"/>
        <w:rPr>
          <w:rFonts w:ascii="Times New Roman" w:hAnsi="Times New Roman" w:cs="Times New Roman"/>
          <w:sz w:val="28"/>
          <w:szCs w:val="28"/>
        </w:rPr>
      </w:pPr>
    </w:p>
    <w:p w14:paraId="1A930305" w14:textId="14E78C8B" w:rsidR="00DB1479" w:rsidRPr="00B71F67" w:rsidRDefault="00DB1479" w:rsidP="005604CE">
      <w:pPr>
        <w:jc w:val="center"/>
        <w:rPr>
          <w:rFonts w:ascii="Times New Roman" w:hAnsi="Times New Roman" w:cs="Times New Roman"/>
          <w:sz w:val="28"/>
          <w:szCs w:val="28"/>
        </w:rPr>
      </w:pPr>
    </w:p>
    <w:p w14:paraId="12076D0B" w14:textId="41EEE97B" w:rsidR="00DB1479" w:rsidRPr="00B71F67" w:rsidRDefault="00DB1479" w:rsidP="005604CE">
      <w:pPr>
        <w:jc w:val="center"/>
        <w:rPr>
          <w:rFonts w:ascii="Times New Roman" w:hAnsi="Times New Roman" w:cs="Times New Roman"/>
          <w:sz w:val="28"/>
          <w:szCs w:val="28"/>
        </w:rPr>
      </w:pPr>
    </w:p>
    <w:p w14:paraId="057FED27" w14:textId="17B9A000" w:rsidR="00DB1479" w:rsidRPr="00B71F67" w:rsidRDefault="00DB1479" w:rsidP="005604CE">
      <w:pPr>
        <w:jc w:val="center"/>
        <w:rPr>
          <w:rFonts w:ascii="Times New Roman" w:hAnsi="Times New Roman" w:cs="Times New Roman"/>
          <w:sz w:val="28"/>
          <w:szCs w:val="28"/>
        </w:rPr>
      </w:pPr>
    </w:p>
    <w:p w14:paraId="473BE7A2" w14:textId="6031FE34" w:rsidR="00DB1479" w:rsidRPr="00B71F67" w:rsidRDefault="00DB1479" w:rsidP="005604CE">
      <w:pPr>
        <w:jc w:val="center"/>
        <w:rPr>
          <w:rFonts w:ascii="Times New Roman" w:hAnsi="Times New Roman" w:cs="Times New Roman"/>
          <w:sz w:val="28"/>
          <w:szCs w:val="28"/>
        </w:rPr>
      </w:pPr>
    </w:p>
    <w:p w14:paraId="78F1EE40" w14:textId="744DF386" w:rsidR="00DB1479" w:rsidRPr="00B71F67" w:rsidRDefault="00DB1479" w:rsidP="005604CE">
      <w:pPr>
        <w:jc w:val="center"/>
        <w:rPr>
          <w:rFonts w:ascii="Times New Roman" w:hAnsi="Times New Roman" w:cs="Times New Roman"/>
          <w:sz w:val="28"/>
          <w:szCs w:val="28"/>
        </w:rPr>
      </w:pPr>
    </w:p>
    <w:p w14:paraId="6D8459A2" w14:textId="096F82BB" w:rsidR="00DB1479" w:rsidRPr="00B71F67" w:rsidRDefault="00DB1479" w:rsidP="005604CE">
      <w:pPr>
        <w:jc w:val="center"/>
        <w:rPr>
          <w:rFonts w:ascii="Times New Roman" w:hAnsi="Times New Roman" w:cs="Times New Roman"/>
          <w:sz w:val="28"/>
          <w:szCs w:val="28"/>
        </w:rPr>
      </w:pPr>
    </w:p>
    <w:p w14:paraId="15F7028C" w14:textId="40297AB1" w:rsidR="00DB1479" w:rsidRPr="00B71F67" w:rsidRDefault="00DB1479" w:rsidP="005604CE">
      <w:pPr>
        <w:jc w:val="center"/>
        <w:rPr>
          <w:rFonts w:ascii="Times New Roman" w:hAnsi="Times New Roman" w:cs="Times New Roman"/>
          <w:sz w:val="28"/>
          <w:szCs w:val="28"/>
        </w:rPr>
      </w:pPr>
    </w:p>
    <w:p w14:paraId="1254BD3B" w14:textId="57EC4D9C" w:rsidR="00DB1479" w:rsidRPr="00B71F67" w:rsidRDefault="00DB1479" w:rsidP="005604CE">
      <w:pPr>
        <w:jc w:val="center"/>
        <w:rPr>
          <w:rFonts w:ascii="Times New Roman" w:hAnsi="Times New Roman" w:cs="Times New Roman"/>
          <w:sz w:val="28"/>
          <w:szCs w:val="28"/>
        </w:rPr>
      </w:pPr>
    </w:p>
    <w:p w14:paraId="1F6A36F6" w14:textId="48CB3450" w:rsidR="00DB1479" w:rsidRPr="00B71F67" w:rsidRDefault="00DB1479" w:rsidP="005604CE">
      <w:pPr>
        <w:jc w:val="center"/>
        <w:rPr>
          <w:rFonts w:ascii="Times New Roman" w:hAnsi="Times New Roman" w:cs="Times New Roman"/>
          <w:sz w:val="28"/>
          <w:szCs w:val="28"/>
        </w:rPr>
      </w:pPr>
    </w:p>
    <w:p w14:paraId="36A2BCB3" w14:textId="1C2DFE7D" w:rsidR="00DB1479" w:rsidRPr="00B71F67" w:rsidRDefault="00DB1479" w:rsidP="005604CE">
      <w:pPr>
        <w:jc w:val="center"/>
        <w:rPr>
          <w:rFonts w:ascii="Times New Roman" w:hAnsi="Times New Roman" w:cs="Times New Roman"/>
          <w:sz w:val="28"/>
          <w:szCs w:val="28"/>
        </w:rPr>
      </w:pPr>
    </w:p>
    <w:p w14:paraId="2B88C49F" w14:textId="38EBDEFB" w:rsidR="00DB1479" w:rsidRPr="00B71F67" w:rsidRDefault="00DB1479" w:rsidP="005604CE">
      <w:pPr>
        <w:jc w:val="center"/>
        <w:rPr>
          <w:rFonts w:ascii="Times New Roman" w:hAnsi="Times New Roman" w:cs="Times New Roman"/>
          <w:sz w:val="28"/>
          <w:szCs w:val="28"/>
        </w:rPr>
      </w:pPr>
    </w:p>
    <w:p w14:paraId="4BD60725" w14:textId="6CDCE69D" w:rsidR="00DB1479" w:rsidRPr="00B71F67" w:rsidRDefault="00DB1479" w:rsidP="005604CE">
      <w:pPr>
        <w:jc w:val="center"/>
        <w:rPr>
          <w:rFonts w:ascii="Times New Roman" w:hAnsi="Times New Roman" w:cs="Times New Roman"/>
          <w:sz w:val="28"/>
          <w:szCs w:val="28"/>
        </w:rPr>
      </w:pPr>
    </w:p>
    <w:p w14:paraId="7187FC82" w14:textId="08EF0197" w:rsidR="00DB1479" w:rsidRPr="00B71F67" w:rsidRDefault="00DB1479" w:rsidP="005604CE">
      <w:pPr>
        <w:jc w:val="center"/>
        <w:rPr>
          <w:rFonts w:ascii="Times New Roman" w:hAnsi="Times New Roman" w:cs="Times New Roman"/>
          <w:sz w:val="28"/>
          <w:szCs w:val="28"/>
        </w:rPr>
      </w:pPr>
    </w:p>
    <w:p w14:paraId="541CA2CB" w14:textId="699E34A3" w:rsidR="00DB1479" w:rsidRPr="00B71F67" w:rsidRDefault="00DB1479" w:rsidP="005604CE">
      <w:pPr>
        <w:jc w:val="center"/>
        <w:rPr>
          <w:rFonts w:ascii="Times New Roman" w:hAnsi="Times New Roman" w:cs="Times New Roman"/>
          <w:sz w:val="28"/>
          <w:szCs w:val="28"/>
        </w:rPr>
      </w:pPr>
    </w:p>
    <w:p w14:paraId="2AF6EEDD" w14:textId="77777777" w:rsidR="00597368" w:rsidRDefault="00597368" w:rsidP="00597368">
      <w:pPr>
        <w:spacing w:line="360" w:lineRule="auto"/>
        <w:rPr>
          <w:rFonts w:ascii="Times New Roman" w:hAnsi="Times New Roman" w:cs="Times New Roman"/>
          <w:sz w:val="28"/>
          <w:szCs w:val="28"/>
        </w:rPr>
      </w:pPr>
    </w:p>
    <w:p w14:paraId="730E3CA8" w14:textId="77777777" w:rsidR="002155EC" w:rsidRDefault="002155EC" w:rsidP="00597368">
      <w:pPr>
        <w:spacing w:line="360" w:lineRule="auto"/>
        <w:rPr>
          <w:rFonts w:ascii="Times New Roman" w:hAnsi="Times New Roman" w:cs="Times New Roman"/>
          <w:b/>
          <w:bCs/>
          <w:sz w:val="32"/>
          <w:szCs w:val="32"/>
        </w:rPr>
      </w:pPr>
    </w:p>
    <w:p w14:paraId="44801341" w14:textId="77777777" w:rsidR="001C7355" w:rsidRDefault="001C7355" w:rsidP="00597368">
      <w:pPr>
        <w:spacing w:line="360" w:lineRule="auto"/>
        <w:rPr>
          <w:rFonts w:ascii="Times New Roman" w:hAnsi="Times New Roman" w:cs="Times New Roman"/>
          <w:b/>
          <w:bCs/>
          <w:sz w:val="32"/>
          <w:szCs w:val="32"/>
        </w:rPr>
      </w:pPr>
    </w:p>
    <w:p w14:paraId="0899AFB4" w14:textId="6CCB0B5E" w:rsidR="002B178D" w:rsidRDefault="000D6772" w:rsidP="00597368">
      <w:pPr>
        <w:spacing w:line="360" w:lineRule="auto"/>
        <w:rPr>
          <w:rFonts w:ascii="Times New Roman" w:hAnsi="Times New Roman" w:cs="Times New Roman"/>
          <w:b/>
          <w:bCs/>
          <w:sz w:val="32"/>
          <w:szCs w:val="32"/>
        </w:rPr>
      </w:pPr>
      <w:r w:rsidRPr="00B71F67">
        <w:rPr>
          <w:rFonts w:ascii="Times New Roman" w:hAnsi="Times New Roman" w:cs="Times New Roman"/>
          <w:b/>
          <w:bCs/>
          <w:sz w:val="32"/>
          <w:szCs w:val="32"/>
        </w:rPr>
        <w:lastRenderedPageBreak/>
        <w:t>Poděkování</w:t>
      </w:r>
    </w:p>
    <w:p w14:paraId="58A55891" w14:textId="4026E6E1" w:rsidR="00F77E23" w:rsidRDefault="000D6772" w:rsidP="009B0F95">
      <w:pPr>
        <w:spacing w:line="360" w:lineRule="auto"/>
        <w:jc w:val="both"/>
        <w:rPr>
          <w:rFonts w:ascii="Times New Roman" w:hAnsi="Times New Roman" w:cs="Times New Roman"/>
          <w:sz w:val="24"/>
          <w:szCs w:val="24"/>
        </w:rPr>
      </w:pPr>
      <w:r w:rsidRPr="00B71F67">
        <w:rPr>
          <w:rFonts w:ascii="Times New Roman" w:hAnsi="Times New Roman" w:cs="Times New Roman"/>
          <w:sz w:val="24"/>
          <w:szCs w:val="24"/>
        </w:rPr>
        <w:t>Ráda bych vyjádřila poděkování vedoucí</w:t>
      </w:r>
      <w:r w:rsidR="002F4F58" w:rsidRPr="00B71F67">
        <w:rPr>
          <w:rFonts w:ascii="Times New Roman" w:hAnsi="Times New Roman" w:cs="Times New Roman"/>
          <w:sz w:val="24"/>
          <w:szCs w:val="24"/>
        </w:rPr>
        <w:t>mu</w:t>
      </w:r>
      <w:r w:rsidRPr="00B71F67">
        <w:rPr>
          <w:rFonts w:ascii="Times New Roman" w:hAnsi="Times New Roman" w:cs="Times New Roman"/>
          <w:sz w:val="24"/>
          <w:szCs w:val="24"/>
        </w:rPr>
        <w:t xml:space="preserve"> mé </w:t>
      </w:r>
      <w:r w:rsidR="002F4F58" w:rsidRPr="00B71F67">
        <w:rPr>
          <w:rFonts w:ascii="Times New Roman" w:hAnsi="Times New Roman" w:cs="Times New Roman"/>
          <w:sz w:val="24"/>
          <w:szCs w:val="24"/>
        </w:rPr>
        <w:t xml:space="preserve">bakalářské práce Mgr. </w:t>
      </w:r>
      <w:r w:rsidR="00D80A85" w:rsidRPr="00B71F67">
        <w:rPr>
          <w:rFonts w:ascii="Times New Roman" w:hAnsi="Times New Roman" w:cs="Times New Roman"/>
          <w:sz w:val="24"/>
          <w:szCs w:val="24"/>
        </w:rPr>
        <w:t>et Mgr.</w:t>
      </w:r>
      <w:r w:rsidR="002F4F58" w:rsidRPr="00B71F67">
        <w:rPr>
          <w:rFonts w:ascii="Times New Roman" w:hAnsi="Times New Roman" w:cs="Times New Roman"/>
          <w:sz w:val="24"/>
          <w:szCs w:val="24"/>
        </w:rPr>
        <w:t xml:space="preserve"> Janu Chrastinovi</w:t>
      </w:r>
      <w:r w:rsidR="00C65D0C">
        <w:rPr>
          <w:rFonts w:ascii="Times New Roman" w:hAnsi="Times New Roman" w:cs="Times New Roman"/>
          <w:sz w:val="24"/>
          <w:szCs w:val="24"/>
        </w:rPr>
        <w:t>,</w:t>
      </w:r>
      <w:r w:rsidR="002F4F58" w:rsidRPr="00B71F67">
        <w:rPr>
          <w:rFonts w:ascii="Times New Roman" w:hAnsi="Times New Roman" w:cs="Times New Roman"/>
          <w:sz w:val="24"/>
          <w:szCs w:val="24"/>
        </w:rPr>
        <w:t xml:space="preserve"> Ph.D. </w:t>
      </w:r>
      <w:r w:rsidRPr="00B71F67">
        <w:rPr>
          <w:rFonts w:ascii="Times New Roman" w:hAnsi="Times New Roman" w:cs="Times New Roman"/>
          <w:sz w:val="24"/>
          <w:szCs w:val="24"/>
        </w:rPr>
        <w:t xml:space="preserve"> za odborné vedení</w:t>
      </w:r>
      <w:r w:rsidR="002F4F58" w:rsidRPr="00B71F67">
        <w:rPr>
          <w:rFonts w:ascii="Times New Roman" w:hAnsi="Times New Roman" w:cs="Times New Roman"/>
          <w:sz w:val="24"/>
          <w:szCs w:val="24"/>
        </w:rPr>
        <w:t xml:space="preserve">, </w:t>
      </w:r>
      <w:r w:rsidRPr="00B71F67">
        <w:rPr>
          <w:rFonts w:ascii="Times New Roman" w:hAnsi="Times New Roman" w:cs="Times New Roman"/>
          <w:sz w:val="24"/>
          <w:szCs w:val="24"/>
        </w:rPr>
        <w:t xml:space="preserve">připomínky při zpracování práce </w:t>
      </w:r>
      <w:r w:rsidR="00CB0947" w:rsidRPr="00B71F67">
        <w:rPr>
          <w:rFonts w:ascii="Times New Roman" w:hAnsi="Times New Roman" w:cs="Times New Roman"/>
          <w:sz w:val="24"/>
          <w:szCs w:val="24"/>
        </w:rPr>
        <w:t>i</w:t>
      </w:r>
      <w:r w:rsidRPr="00B71F67">
        <w:rPr>
          <w:rFonts w:ascii="Times New Roman" w:hAnsi="Times New Roman" w:cs="Times New Roman"/>
          <w:sz w:val="24"/>
          <w:szCs w:val="24"/>
        </w:rPr>
        <w:t xml:space="preserve"> za podnětné rady, kter</w:t>
      </w:r>
      <w:r w:rsidR="00D80A85" w:rsidRPr="00B71F67">
        <w:rPr>
          <w:rFonts w:ascii="Times New Roman" w:hAnsi="Times New Roman" w:cs="Times New Roman"/>
          <w:sz w:val="24"/>
          <w:szCs w:val="24"/>
        </w:rPr>
        <w:t xml:space="preserve">é jsem v této práci bohatě využila. </w:t>
      </w:r>
      <w:r w:rsidRPr="00B71F67">
        <w:rPr>
          <w:rFonts w:ascii="Times New Roman" w:hAnsi="Times New Roman" w:cs="Times New Roman"/>
          <w:sz w:val="24"/>
          <w:szCs w:val="24"/>
        </w:rPr>
        <w:t>Srdečně děkuji za odbornou pomoc</w:t>
      </w:r>
      <w:r w:rsidR="00D80A85" w:rsidRPr="00B71F67">
        <w:rPr>
          <w:rFonts w:ascii="Times New Roman" w:hAnsi="Times New Roman" w:cs="Times New Roman"/>
          <w:sz w:val="24"/>
          <w:szCs w:val="24"/>
        </w:rPr>
        <w:t xml:space="preserve"> </w:t>
      </w:r>
      <w:r w:rsidRPr="00B71F67">
        <w:rPr>
          <w:rFonts w:ascii="Times New Roman" w:hAnsi="Times New Roman" w:cs="Times New Roman"/>
          <w:sz w:val="24"/>
          <w:szCs w:val="24"/>
        </w:rPr>
        <w:t xml:space="preserve">a ochotu ze strany všech, kteří mi byli ochotni poskytnout bližší odborné informace. Mezi nimi </w:t>
      </w:r>
      <w:r w:rsidR="002F4F58" w:rsidRPr="00B71F67">
        <w:rPr>
          <w:rFonts w:ascii="Times New Roman" w:hAnsi="Times New Roman" w:cs="Times New Roman"/>
          <w:sz w:val="24"/>
          <w:szCs w:val="24"/>
        </w:rPr>
        <w:t xml:space="preserve">bych chtěla jmenovat zejména </w:t>
      </w:r>
      <w:r w:rsidR="00382CF3" w:rsidRPr="00B71F67">
        <w:rPr>
          <w:rFonts w:ascii="Times New Roman" w:hAnsi="Times New Roman" w:cs="Times New Roman"/>
          <w:sz w:val="24"/>
          <w:szCs w:val="24"/>
        </w:rPr>
        <w:t xml:space="preserve">Ing. Vlastimila Přidala (ředitel </w:t>
      </w:r>
      <w:r w:rsidR="00EA5010">
        <w:rPr>
          <w:rFonts w:ascii="Times New Roman" w:hAnsi="Times New Roman" w:cs="Times New Roman"/>
          <w:sz w:val="24"/>
          <w:szCs w:val="24"/>
        </w:rPr>
        <w:t>k</w:t>
      </w:r>
      <w:r w:rsidR="00382CF3" w:rsidRPr="00B71F67">
        <w:rPr>
          <w:rFonts w:ascii="Times New Roman" w:hAnsi="Times New Roman" w:cs="Times New Roman"/>
          <w:sz w:val="24"/>
          <w:szCs w:val="24"/>
        </w:rPr>
        <w:t xml:space="preserve">ontaktního pracoviště úřadu práce Přerov) a Bc. Jaroslava </w:t>
      </w:r>
      <w:r w:rsidR="002F4F58" w:rsidRPr="00B71F67">
        <w:rPr>
          <w:rFonts w:ascii="Times New Roman" w:hAnsi="Times New Roman" w:cs="Times New Roman"/>
          <w:sz w:val="24"/>
          <w:szCs w:val="24"/>
        </w:rPr>
        <w:t>Mikšaníka (Krajská pobočka úřadu práce v Olomouci)</w:t>
      </w:r>
      <w:r w:rsidRPr="00B71F67">
        <w:rPr>
          <w:rFonts w:ascii="Times New Roman" w:hAnsi="Times New Roman" w:cs="Times New Roman"/>
          <w:sz w:val="24"/>
          <w:szCs w:val="24"/>
        </w:rPr>
        <w:t xml:space="preserve">. Velké díky </w:t>
      </w:r>
      <w:r w:rsidR="00382CF3" w:rsidRPr="00B71F67">
        <w:rPr>
          <w:rFonts w:ascii="Times New Roman" w:hAnsi="Times New Roman" w:cs="Times New Roman"/>
          <w:sz w:val="24"/>
          <w:szCs w:val="24"/>
        </w:rPr>
        <w:t xml:space="preserve">patří mým nejbližším, </w:t>
      </w:r>
      <w:r w:rsidR="00CB0947" w:rsidRPr="00B71F67">
        <w:rPr>
          <w:rFonts w:ascii="Times New Roman" w:hAnsi="Times New Roman" w:cs="Times New Roman"/>
          <w:sz w:val="24"/>
          <w:szCs w:val="24"/>
        </w:rPr>
        <w:t xml:space="preserve">za jejich trpělivost, psychickou podporu a povzbuzení, protože bez toho bych </w:t>
      </w:r>
      <w:r w:rsidRPr="00B71F67">
        <w:rPr>
          <w:rFonts w:ascii="Times New Roman" w:hAnsi="Times New Roman" w:cs="Times New Roman"/>
          <w:sz w:val="24"/>
          <w:szCs w:val="24"/>
        </w:rPr>
        <w:t xml:space="preserve">nebyla schopna věnovat </w:t>
      </w:r>
      <w:r w:rsidR="00CB0947" w:rsidRPr="00B71F67">
        <w:rPr>
          <w:rFonts w:ascii="Times New Roman" w:hAnsi="Times New Roman" w:cs="Times New Roman"/>
          <w:sz w:val="24"/>
          <w:szCs w:val="24"/>
        </w:rPr>
        <w:t xml:space="preserve">se </w:t>
      </w:r>
      <w:r w:rsidRPr="00B71F67">
        <w:rPr>
          <w:rFonts w:ascii="Times New Roman" w:hAnsi="Times New Roman" w:cs="Times New Roman"/>
          <w:sz w:val="24"/>
          <w:szCs w:val="24"/>
        </w:rPr>
        <w:t>studiu a psaní této práce</w:t>
      </w:r>
      <w:r w:rsidR="00CB0947" w:rsidRPr="00B71F67">
        <w:rPr>
          <w:rFonts w:ascii="Times New Roman" w:hAnsi="Times New Roman" w:cs="Times New Roman"/>
          <w:sz w:val="24"/>
          <w:szCs w:val="24"/>
        </w:rPr>
        <w:t xml:space="preserve">. </w:t>
      </w:r>
    </w:p>
    <w:p w14:paraId="2127023F" w14:textId="42532C4D" w:rsidR="00615D41" w:rsidRDefault="00615D41" w:rsidP="009B0F95">
      <w:pPr>
        <w:spacing w:line="360" w:lineRule="auto"/>
        <w:jc w:val="both"/>
        <w:rPr>
          <w:rFonts w:ascii="Times New Roman" w:hAnsi="Times New Roman" w:cs="Times New Roman"/>
          <w:sz w:val="24"/>
          <w:szCs w:val="24"/>
        </w:rPr>
      </w:pPr>
    </w:p>
    <w:p w14:paraId="0BD763F0" w14:textId="6121991F" w:rsidR="00615D41" w:rsidRDefault="00615D41" w:rsidP="009B0F95">
      <w:pPr>
        <w:spacing w:line="360" w:lineRule="auto"/>
        <w:jc w:val="both"/>
        <w:rPr>
          <w:rFonts w:ascii="Times New Roman" w:hAnsi="Times New Roman" w:cs="Times New Roman"/>
          <w:sz w:val="24"/>
          <w:szCs w:val="24"/>
        </w:rPr>
      </w:pPr>
    </w:p>
    <w:p w14:paraId="60FC172C" w14:textId="68F657C5" w:rsidR="00615D41" w:rsidRDefault="00615D41" w:rsidP="009B0F95">
      <w:pPr>
        <w:spacing w:line="360" w:lineRule="auto"/>
        <w:jc w:val="both"/>
        <w:rPr>
          <w:rFonts w:ascii="Times New Roman" w:hAnsi="Times New Roman" w:cs="Times New Roman"/>
          <w:sz w:val="24"/>
          <w:szCs w:val="24"/>
        </w:rPr>
      </w:pPr>
    </w:p>
    <w:p w14:paraId="4D9209D7" w14:textId="77777777" w:rsidR="00615D41" w:rsidRDefault="00615D41">
      <w:pPr>
        <w:rPr>
          <w:rFonts w:ascii="Times New Roman" w:hAnsi="Times New Roman" w:cs="Times New Roman"/>
          <w:sz w:val="24"/>
          <w:szCs w:val="24"/>
        </w:rPr>
      </w:pPr>
      <w:r>
        <w:rPr>
          <w:rFonts w:ascii="Times New Roman" w:hAnsi="Times New Roman" w:cs="Times New Roman"/>
          <w:sz w:val="24"/>
          <w:szCs w:val="24"/>
        </w:rPr>
        <w:br w:type="page"/>
      </w:r>
    </w:p>
    <w:p w14:paraId="3EF570D4" w14:textId="3F8B8D94" w:rsidR="00615D41" w:rsidRDefault="00B95179" w:rsidP="00615D41">
      <w:pPr>
        <w:pStyle w:val="Nadpis1"/>
      </w:pPr>
      <w:bookmarkStart w:id="0" w:name="_Toc130718541"/>
      <w:bookmarkStart w:id="1" w:name="_Toc130720110"/>
      <w:bookmarkStart w:id="2" w:name="_Toc130720196"/>
      <w:bookmarkStart w:id="3" w:name="_Toc132223741"/>
      <w:bookmarkStart w:id="4" w:name="_Toc132647291"/>
      <w:bookmarkStart w:id="5" w:name="_Toc132660350"/>
      <w:r>
        <w:lastRenderedPageBreak/>
        <w:t>ANOTACE</w:t>
      </w:r>
      <w:bookmarkEnd w:id="0"/>
      <w:bookmarkEnd w:id="1"/>
      <w:bookmarkEnd w:id="2"/>
      <w:bookmarkEnd w:id="3"/>
      <w:bookmarkEnd w:id="4"/>
      <w:bookmarkEnd w:id="5"/>
      <w:r>
        <w:t xml:space="preserve"> </w:t>
      </w:r>
    </w:p>
    <w:p w14:paraId="36C91114" w14:textId="77777777" w:rsidR="00CF4B3A" w:rsidRDefault="00CF4B3A" w:rsidP="00CF4B3A"/>
    <w:p w14:paraId="3A1731E9" w14:textId="1395A91B" w:rsidR="00C43912" w:rsidRPr="00C43912" w:rsidRDefault="00CF4B3A" w:rsidP="00C43912">
      <w:pPr>
        <w:spacing w:line="360" w:lineRule="auto"/>
        <w:jc w:val="both"/>
        <w:rPr>
          <w:rFonts w:ascii="Times New Roman" w:hAnsi="Times New Roman" w:cs="Times New Roman"/>
          <w:sz w:val="24"/>
          <w:szCs w:val="24"/>
        </w:rPr>
      </w:pPr>
      <w:r w:rsidRPr="00C43912">
        <w:rPr>
          <w:rFonts w:ascii="Times New Roman" w:hAnsi="Times New Roman" w:cs="Times New Roman"/>
          <w:sz w:val="24"/>
          <w:szCs w:val="24"/>
        </w:rPr>
        <w:t>Tato práce sleduje a analyzuje možnosti osob se zdravotním postižením na trhu práce. Popisuje, jakou péči tyto osoby vyžadují či mohou vyžadovat v rámci legislativy mezinárodních organizací a ústavněprávních předpisů České republiky, dále přibližuje, komu a za jakých podmínek je věnována zvýšená péče při zprostředkování zaměstnání, co jim tato péče může přinést, jaká může být institucionální podpora v rámci státní politiky zaměstnanosti. Mapuje opatření v rámci aktivní politiky zaměstnanosti směřující k maximální možné úrovni zaměstnanosti financovaných ze státního rozpočtu, nastiňuje i alternativní řešení, kter</w:t>
      </w:r>
      <w:r w:rsidR="00D86819" w:rsidRPr="00C43912">
        <w:t>á</w:t>
      </w:r>
      <w:r w:rsidRPr="00C43912">
        <w:rPr>
          <w:rFonts w:ascii="Times New Roman" w:hAnsi="Times New Roman" w:cs="Times New Roman"/>
          <w:sz w:val="24"/>
          <w:szCs w:val="24"/>
        </w:rPr>
        <w:t xml:space="preserve"> souvisí se zaměstnáváním osob se zdravotním postižením, zejména o možnosti v oblasti sociálních služeb jako je sociální rehabilitace, ergoterapie a podporované zaměstnání. </w:t>
      </w:r>
      <w:r w:rsidR="00AD5E2F" w:rsidRPr="00C43912">
        <w:rPr>
          <w:rFonts w:ascii="Times New Roman" w:hAnsi="Times New Roman" w:cs="Times New Roman"/>
          <w:sz w:val="24"/>
          <w:szCs w:val="24"/>
        </w:rPr>
        <w:t>V praktické části je</w:t>
      </w:r>
      <w:r w:rsidRPr="00C43912">
        <w:rPr>
          <w:rFonts w:ascii="Times New Roman" w:hAnsi="Times New Roman" w:cs="Times New Roman"/>
          <w:sz w:val="24"/>
          <w:szCs w:val="24"/>
        </w:rPr>
        <w:t xml:space="preserve"> </w:t>
      </w:r>
      <w:r w:rsidR="00AD5E2F" w:rsidRPr="00C43912">
        <w:rPr>
          <w:rFonts w:ascii="Times New Roman" w:hAnsi="Times New Roman" w:cs="Times New Roman"/>
          <w:sz w:val="24"/>
          <w:szCs w:val="24"/>
        </w:rPr>
        <w:t>analyzována</w:t>
      </w:r>
      <w:r w:rsidRPr="00C43912">
        <w:rPr>
          <w:rFonts w:ascii="Times New Roman" w:hAnsi="Times New Roman" w:cs="Times New Roman"/>
          <w:sz w:val="24"/>
          <w:szCs w:val="24"/>
        </w:rPr>
        <w:t xml:space="preserve"> situace v Olomouckém kraji, statistiky vývoje nezaměstnanosti, vývoj počtu OZP v evidenci uchazečů</w:t>
      </w:r>
      <w:r w:rsidR="00EF28E5">
        <w:rPr>
          <w:rFonts w:ascii="Times New Roman" w:hAnsi="Times New Roman" w:cs="Times New Roman"/>
          <w:sz w:val="24"/>
          <w:szCs w:val="24"/>
        </w:rPr>
        <w:t xml:space="preserve"> </w:t>
      </w:r>
      <w:r w:rsidRPr="00C43912">
        <w:rPr>
          <w:rFonts w:ascii="Times New Roman" w:hAnsi="Times New Roman" w:cs="Times New Roman"/>
          <w:sz w:val="24"/>
          <w:szCs w:val="24"/>
        </w:rPr>
        <w:t xml:space="preserve">o zaměstnání, jejich rozdělení dle stupně postižení, statistiky realizace nástrojů aktivní politiky zaměstnanosti, projektu ESF Pracujeme s omezením v Olomouckém kraji a celkové plnění povinného podílu. </w:t>
      </w:r>
      <w:r w:rsidR="00AD5E2F" w:rsidRPr="00C43912">
        <w:rPr>
          <w:rFonts w:ascii="Times New Roman" w:hAnsi="Times New Roman" w:cs="Times New Roman"/>
          <w:sz w:val="24"/>
          <w:szCs w:val="24"/>
        </w:rPr>
        <w:t>Analýz</w:t>
      </w:r>
      <w:r w:rsidR="0033796D" w:rsidRPr="00C43912">
        <w:rPr>
          <w:rFonts w:ascii="Times New Roman" w:hAnsi="Times New Roman" w:cs="Times New Roman"/>
          <w:sz w:val="24"/>
          <w:szCs w:val="24"/>
        </w:rPr>
        <w:t>y</w:t>
      </w:r>
      <w:r w:rsidR="00AD5E2F" w:rsidRPr="00C43912">
        <w:rPr>
          <w:rFonts w:ascii="Times New Roman" w:hAnsi="Times New Roman" w:cs="Times New Roman"/>
          <w:sz w:val="24"/>
          <w:szCs w:val="24"/>
        </w:rPr>
        <w:t xml:space="preserve"> j</w:t>
      </w:r>
      <w:r w:rsidR="0033796D" w:rsidRPr="00C43912">
        <w:rPr>
          <w:rFonts w:ascii="Times New Roman" w:hAnsi="Times New Roman" w:cs="Times New Roman"/>
          <w:sz w:val="24"/>
          <w:szCs w:val="24"/>
        </w:rPr>
        <w:t>sou</w:t>
      </w:r>
      <w:r w:rsidR="00AD5E2F" w:rsidRPr="00C43912">
        <w:rPr>
          <w:rFonts w:ascii="Times New Roman" w:hAnsi="Times New Roman" w:cs="Times New Roman"/>
          <w:sz w:val="24"/>
          <w:szCs w:val="24"/>
        </w:rPr>
        <w:t xml:space="preserve"> proveden</w:t>
      </w:r>
      <w:r w:rsidR="0033796D" w:rsidRPr="00C43912">
        <w:rPr>
          <w:rFonts w:ascii="Times New Roman" w:hAnsi="Times New Roman" w:cs="Times New Roman"/>
          <w:sz w:val="24"/>
          <w:szCs w:val="24"/>
        </w:rPr>
        <w:t>y ze statistik ÚP</w:t>
      </w:r>
      <w:r w:rsidR="00AD5E2F" w:rsidRPr="00C43912">
        <w:rPr>
          <w:rFonts w:ascii="Times New Roman" w:hAnsi="Times New Roman" w:cs="Times New Roman"/>
          <w:sz w:val="24"/>
          <w:szCs w:val="24"/>
        </w:rPr>
        <w:t xml:space="preserve"> ČR, které na svých webových stránkách zveřejňuje MPSV ČR. </w:t>
      </w:r>
      <w:r w:rsidR="0033796D" w:rsidRPr="00C43912">
        <w:rPr>
          <w:rFonts w:ascii="Times New Roman" w:hAnsi="Times New Roman" w:cs="Times New Roman"/>
          <w:sz w:val="24"/>
          <w:szCs w:val="24"/>
        </w:rPr>
        <w:t>Z uvedených analýz vyplývá, že objem finančních prostředků, které stát vynakládá na podporu zaměstnávání osob se zdravotním postižením klesá</w:t>
      </w:r>
      <w:r w:rsidR="00A45A37">
        <w:rPr>
          <w:rFonts w:ascii="Times New Roman" w:hAnsi="Times New Roman" w:cs="Times New Roman"/>
          <w:sz w:val="24"/>
          <w:szCs w:val="24"/>
        </w:rPr>
        <w:t xml:space="preserve">. Naopak </w:t>
      </w:r>
      <w:r w:rsidR="0033796D" w:rsidRPr="00C43912">
        <w:rPr>
          <w:rFonts w:ascii="Times New Roman" w:hAnsi="Times New Roman" w:cs="Times New Roman"/>
          <w:sz w:val="24"/>
          <w:szCs w:val="24"/>
        </w:rPr>
        <w:t>roste počet volných míst, na která jsou zaměstnáváni přednostně osoby se zdravotním postižením, stejně tak roste zaměstnávání OZP v rámci plnění povinného podílu</w:t>
      </w:r>
      <w:r w:rsidR="00A45A37">
        <w:rPr>
          <w:rFonts w:ascii="Times New Roman" w:hAnsi="Times New Roman" w:cs="Times New Roman"/>
          <w:sz w:val="24"/>
          <w:szCs w:val="24"/>
        </w:rPr>
        <w:t>,</w:t>
      </w:r>
      <w:r w:rsidR="0033796D" w:rsidRPr="00C43912">
        <w:rPr>
          <w:rFonts w:ascii="Times New Roman" w:hAnsi="Times New Roman" w:cs="Times New Roman"/>
          <w:sz w:val="24"/>
          <w:szCs w:val="24"/>
        </w:rPr>
        <w:t xml:space="preserve"> stoupá počet žádostí o pracovní rehabilitace</w:t>
      </w:r>
      <w:r w:rsidR="00A45A37">
        <w:rPr>
          <w:rFonts w:ascii="Times New Roman" w:hAnsi="Times New Roman" w:cs="Times New Roman"/>
          <w:sz w:val="24"/>
          <w:szCs w:val="24"/>
        </w:rPr>
        <w:t>. Roste také</w:t>
      </w:r>
      <w:r w:rsidR="0033796D" w:rsidRPr="00C43912">
        <w:rPr>
          <w:rFonts w:ascii="Times New Roman" w:hAnsi="Times New Roman" w:cs="Times New Roman"/>
          <w:sz w:val="24"/>
          <w:szCs w:val="24"/>
        </w:rPr>
        <w:t xml:space="preserve"> počet poskytovaných příspěvků na zřízení pracovního místa pro osob</w:t>
      </w:r>
      <w:r w:rsidR="009D7FF3">
        <w:rPr>
          <w:rFonts w:ascii="Times New Roman" w:hAnsi="Times New Roman" w:cs="Times New Roman"/>
          <w:sz w:val="24"/>
          <w:szCs w:val="24"/>
        </w:rPr>
        <w:t>y</w:t>
      </w:r>
      <w:r w:rsidR="0033796D" w:rsidRPr="00C43912">
        <w:rPr>
          <w:rFonts w:ascii="Times New Roman" w:hAnsi="Times New Roman" w:cs="Times New Roman"/>
          <w:sz w:val="24"/>
          <w:szCs w:val="24"/>
        </w:rPr>
        <w:t xml:space="preserve"> se zdravotním postižením, který je poskytován zaměstnavatelům na chráněném i na volném trhu práce i poskytování příspěvku na podporu zaměstnávání osob se zdravotním postižením na chráněném trhu práce. </w:t>
      </w:r>
      <w:bookmarkStart w:id="6" w:name="_Toc130718542"/>
      <w:bookmarkStart w:id="7" w:name="_Toc130720111"/>
      <w:bookmarkStart w:id="8" w:name="_Toc130720197"/>
      <w:bookmarkStart w:id="9" w:name="_Toc132223742"/>
      <w:bookmarkStart w:id="10" w:name="_Toc132647292"/>
      <w:r w:rsidR="00EF28E5">
        <w:rPr>
          <w:rFonts w:ascii="Times New Roman" w:hAnsi="Times New Roman" w:cs="Times New Roman"/>
          <w:sz w:val="24"/>
          <w:szCs w:val="24"/>
        </w:rPr>
        <w:t xml:space="preserve">I přes pozitivní vývoj jsou zde navržena další možná opatření ke zvýšení uplatitelnosti OZP na trhu práce. </w:t>
      </w:r>
    </w:p>
    <w:p w14:paraId="2C32AEE0" w14:textId="76054BDD" w:rsidR="00CF4B3A" w:rsidRPr="00A45A37" w:rsidRDefault="00B95179" w:rsidP="00A45A37">
      <w:pPr>
        <w:pStyle w:val="Normlnweb"/>
        <w:spacing w:line="360" w:lineRule="auto"/>
        <w:jc w:val="both"/>
        <w:rPr>
          <w:b/>
          <w:bCs/>
          <w:sz w:val="28"/>
          <w:szCs w:val="28"/>
        </w:rPr>
      </w:pPr>
      <w:r w:rsidRPr="00A45A37">
        <w:rPr>
          <w:b/>
          <w:bCs/>
          <w:sz w:val="28"/>
          <w:szCs w:val="28"/>
        </w:rPr>
        <w:t>KLÍČOVÁ SLOVA</w:t>
      </w:r>
      <w:bookmarkEnd w:id="6"/>
      <w:bookmarkEnd w:id="7"/>
      <w:bookmarkEnd w:id="8"/>
      <w:bookmarkEnd w:id="9"/>
      <w:bookmarkEnd w:id="10"/>
    </w:p>
    <w:p w14:paraId="4A9B5887" w14:textId="08738A9B" w:rsidR="00CF4B3A" w:rsidRPr="00F1033C" w:rsidRDefault="00CF4B3A" w:rsidP="00CF4B3A">
      <w:pPr>
        <w:spacing w:line="360" w:lineRule="auto"/>
        <w:jc w:val="both"/>
        <w:rPr>
          <w:rFonts w:ascii="Times New Roman" w:hAnsi="Times New Roman" w:cs="Times New Roman"/>
          <w:sz w:val="24"/>
          <w:szCs w:val="24"/>
        </w:rPr>
      </w:pPr>
      <w:r>
        <w:rPr>
          <w:rFonts w:ascii="Times New Roman" w:hAnsi="Times New Roman" w:cs="Times New Roman"/>
          <w:sz w:val="24"/>
          <w:szCs w:val="24"/>
        </w:rPr>
        <w:t>Olomoucký kraj, o</w:t>
      </w:r>
      <w:r w:rsidRPr="00F1033C">
        <w:rPr>
          <w:rFonts w:ascii="Times New Roman" w:hAnsi="Times New Roman" w:cs="Times New Roman"/>
          <w:sz w:val="24"/>
          <w:szCs w:val="24"/>
        </w:rPr>
        <w:t>sob</w:t>
      </w:r>
      <w:r>
        <w:rPr>
          <w:rFonts w:ascii="Times New Roman" w:hAnsi="Times New Roman" w:cs="Times New Roman"/>
          <w:sz w:val="24"/>
          <w:szCs w:val="24"/>
        </w:rPr>
        <w:t>y</w:t>
      </w:r>
      <w:r w:rsidRPr="00F1033C">
        <w:rPr>
          <w:rFonts w:ascii="Times New Roman" w:hAnsi="Times New Roman" w:cs="Times New Roman"/>
          <w:sz w:val="24"/>
          <w:szCs w:val="24"/>
        </w:rPr>
        <w:t xml:space="preserve"> se zdravotním postižením, trh práce, pracovní uplatnění, aktivní politika zaměstnanosti</w:t>
      </w:r>
      <w:r>
        <w:rPr>
          <w:rFonts w:ascii="Times New Roman" w:hAnsi="Times New Roman" w:cs="Times New Roman"/>
          <w:sz w:val="24"/>
          <w:szCs w:val="24"/>
        </w:rPr>
        <w:t xml:space="preserve">, nezaměstnanost </w:t>
      </w:r>
      <w:r w:rsidRPr="00F1033C">
        <w:rPr>
          <w:rFonts w:ascii="Times New Roman" w:hAnsi="Times New Roman" w:cs="Times New Roman"/>
          <w:sz w:val="24"/>
          <w:szCs w:val="24"/>
        </w:rPr>
        <w:t xml:space="preserve">  </w:t>
      </w:r>
    </w:p>
    <w:p w14:paraId="4C122F50" w14:textId="77777777" w:rsidR="00CF4B3A" w:rsidRDefault="00CF4B3A" w:rsidP="00CF4B3A"/>
    <w:p w14:paraId="40A8994D" w14:textId="77777777" w:rsidR="00EF28E5" w:rsidRDefault="00EF28E5" w:rsidP="00CF4B3A"/>
    <w:p w14:paraId="58407429" w14:textId="77777777" w:rsidR="00A45A37" w:rsidRPr="00CF4B3A" w:rsidRDefault="00A45A37" w:rsidP="00CF4B3A"/>
    <w:p w14:paraId="0FFEBDD1" w14:textId="7D81819C" w:rsidR="00615D41" w:rsidRDefault="00B95179" w:rsidP="00FA6254">
      <w:pPr>
        <w:pStyle w:val="Nadpis1"/>
      </w:pPr>
      <w:bookmarkStart w:id="11" w:name="_Toc130718543"/>
      <w:bookmarkStart w:id="12" w:name="_Toc130720112"/>
      <w:bookmarkStart w:id="13" w:name="_Toc130720198"/>
      <w:bookmarkStart w:id="14" w:name="_Toc132223743"/>
      <w:bookmarkStart w:id="15" w:name="_Toc132647293"/>
      <w:bookmarkStart w:id="16" w:name="_Toc132660351"/>
      <w:r>
        <w:lastRenderedPageBreak/>
        <w:t>ANNOTATION</w:t>
      </w:r>
      <w:bookmarkEnd w:id="11"/>
      <w:bookmarkEnd w:id="12"/>
      <w:bookmarkEnd w:id="13"/>
      <w:bookmarkEnd w:id="14"/>
      <w:bookmarkEnd w:id="15"/>
      <w:bookmarkEnd w:id="16"/>
    </w:p>
    <w:p w14:paraId="4D36D886" w14:textId="77777777" w:rsidR="00A45A37" w:rsidRPr="00A45A37" w:rsidRDefault="00A45A37" w:rsidP="00A45A37"/>
    <w:p w14:paraId="3AD8BE49" w14:textId="5B76BA6F" w:rsidR="00B95179" w:rsidRPr="009D7FF3" w:rsidRDefault="00EF28E5" w:rsidP="009D7FF3">
      <w:pPr>
        <w:spacing w:line="360" w:lineRule="auto"/>
        <w:jc w:val="both"/>
        <w:rPr>
          <w:rFonts w:ascii="Times New Roman" w:hAnsi="Times New Roman" w:cs="Times New Roman"/>
          <w:sz w:val="24"/>
          <w:szCs w:val="24"/>
          <w:lang w:val="en-US"/>
        </w:rPr>
      </w:pPr>
      <w:r w:rsidRPr="009D7FF3">
        <w:rPr>
          <w:rFonts w:ascii="Times New Roman" w:hAnsi="Times New Roman" w:cs="Times New Roman"/>
          <w:sz w:val="24"/>
          <w:szCs w:val="24"/>
          <w:lang w:val="en-US"/>
        </w:rPr>
        <w:t>This thesis monitors and analyzes the possibilities of people with disabilities in the labour market. It describes what care these persons require or may require within the framework of the legislation of international organizations and constitutional legislation of the Czech Republic, it also describes to whom and under what conditions increased care is given when arranging employment, what this care can bring them, what institutional support can be within the state employment policy.</w:t>
      </w:r>
      <w:r w:rsidRPr="009D7FF3">
        <w:rPr>
          <w:rFonts w:ascii="Times New Roman" w:hAnsi="Times New Roman" w:cs="Times New Roman"/>
          <w:sz w:val="24"/>
          <w:szCs w:val="24"/>
          <w:lang w:val="en-US"/>
        </w:rPr>
        <w:t xml:space="preserve"> </w:t>
      </w:r>
      <w:r w:rsidRPr="009D7FF3">
        <w:rPr>
          <w:rFonts w:ascii="Times New Roman" w:hAnsi="Times New Roman" w:cs="Times New Roman"/>
          <w:sz w:val="24"/>
          <w:szCs w:val="24"/>
          <w:lang w:val="en-US"/>
        </w:rPr>
        <w:t xml:space="preserve">It maps measures within the active employment policy aimed at the maximum possible level of employment financed from the state budget, outlines alternative solutions related to the employment of people with disabilities, especially the possibilities in the field of social services such as social rehabilitation, occupational </w:t>
      </w:r>
      <w:proofErr w:type="gramStart"/>
      <w:r w:rsidRPr="009D7FF3">
        <w:rPr>
          <w:rFonts w:ascii="Times New Roman" w:hAnsi="Times New Roman" w:cs="Times New Roman"/>
          <w:sz w:val="24"/>
          <w:szCs w:val="24"/>
          <w:lang w:val="en-US"/>
        </w:rPr>
        <w:t>therapy</w:t>
      </w:r>
      <w:proofErr w:type="gramEnd"/>
      <w:r w:rsidRPr="009D7FF3">
        <w:rPr>
          <w:rFonts w:ascii="Times New Roman" w:hAnsi="Times New Roman" w:cs="Times New Roman"/>
          <w:sz w:val="24"/>
          <w:szCs w:val="24"/>
          <w:lang w:val="en-US"/>
        </w:rPr>
        <w:t xml:space="preserve"> and supported employment.</w:t>
      </w:r>
      <w:r w:rsidRPr="009D7FF3">
        <w:rPr>
          <w:rFonts w:ascii="Times New Roman" w:hAnsi="Times New Roman" w:cs="Times New Roman"/>
          <w:sz w:val="24"/>
          <w:szCs w:val="24"/>
          <w:lang w:val="en-US"/>
        </w:rPr>
        <w:t xml:space="preserve"> </w:t>
      </w:r>
      <w:r w:rsidRPr="009D7FF3">
        <w:rPr>
          <w:rFonts w:ascii="Times New Roman" w:hAnsi="Times New Roman" w:cs="Times New Roman"/>
          <w:sz w:val="24"/>
          <w:szCs w:val="24"/>
          <w:lang w:val="en-US"/>
        </w:rPr>
        <w:t>The practical part analyzes the situation in the Olomouc Region, unemployment statistics, the development of the number of disabled people in the register of job seekers, their distribution according to the degree of disability, statistics of the implementation of active employment policy instruments, the ESF project</w:t>
      </w:r>
      <w:r w:rsidR="009D7FF3" w:rsidRPr="009D7FF3">
        <w:rPr>
          <w:rFonts w:ascii="Times New Roman" w:hAnsi="Times New Roman" w:cs="Times New Roman"/>
          <w:sz w:val="24"/>
          <w:szCs w:val="24"/>
          <w:lang w:val="en-US"/>
        </w:rPr>
        <w:t>.</w:t>
      </w:r>
      <w:r w:rsidRPr="009D7FF3">
        <w:rPr>
          <w:rFonts w:ascii="Times New Roman" w:hAnsi="Times New Roman" w:cs="Times New Roman"/>
          <w:sz w:val="24"/>
          <w:szCs w:val="24"/>
          <w:lang w:val="en-US"/>
        </w:rPr>
        <w:t xml:space="preserve"> We Work with Restrictions in the Olomouc Region and the overall fulfillment of the compulsory share. The analyses are carried out from the statistics of the Labour Office of the Czech Republic, which are published on the website of the Ministry of Labour and Social Affairs of the Czech Republic.</w:t>
      </w:r>
      <w:r w:rsidR="00A45A37" w:rsidRPr="009D7FF3">
        <w:rPr>
          <w:rFonts w:ascii="Times New Roman" w:hAnsi="Times New Roman" w:cs="Times New Roman"/>
          <w:sz w:val="24"/>
          <w:szCs w:val="24"/>
          <w:lang w:val="en-US"/>
        </w:rPr>
        <w:t xml:space="preserve"> </w:t>
      </w:r>
      <w:r w:rsidR="00A45A37" w:rsidRPr="009D7FF3">
        <w:rPr>
          <w:rFonts w:ascii="Times New Roman" w:hAnsi="Times New Roman" w:cs="Times New Roman"/>
          <w:sz w:val="24"/>
          <w:szCs w:val="24"/>
          <w:lang w:val="en-US"/>
        </w:rPr>
        <w:t>These analyses show that the amount of funds spent by the state to support the employment of people with disabilities is decreasing. On the contrary, the number of vacancies for which persons with disabilities are primarily employed is increasing, as well as the employment of persons with disabilities within the fulfillment of the mandatory share, and the number of applications for work rehabilitation is increasing.</w:t>
      </w:r>
      <w:r w:rsidR="00A45A37" w:rsidRPr="009D7FF3">
        <w:rPr>
          <w:rFonts w:ascii="Times New Roman" w:hAnsi="Times New Roman" w:cs="Times New Roman"/>
          <w:sz w:val="24"/>
          <w:szCs w:val="24"/>
          <w:lang w:val="en-US"/>
        </w:rPr>
        <w:t xml:space="preserve"> </w:t>
      </w:r>
      <w:r w:rsidR="00A45A37" w:rsidRPr="009D7FF3">
        <w:rPr>
          <w:rFonts w:ascii="Times New Roman" w:hAnsi="Times New Roman" w:cs="Times New Roman"/>
          <w:sz w:val="24"/>
          <w:szCs w:val="24"/>
          <w:lang w:val="en-US"/>
        </w:rPr>
        <w:t>The number of contributions provided for the establishment of a job for a person with disabilities, which is provided to employers in the protected and free labour markets, as well as the provision of a contribution to support the employment of persons with disabilities in the protected labour market, is also increasing.</w:t>
      </w:r>
      <w:r w:rsidR="00A45A37" w:rsidRPr="009D7FF3">
        <w:rPr>
          <w:rFonts w:ascii="Times New Roman" w:hAnsi="Times New Roman" w:cs="Times New Roman"/>
          <w:sz w:val="24"/>
          <w:szCs w:val="24"/>
          <w:lang w:val="en-US"/>
        </w:rPr>
        <w:t xml:space="preserve"> </w:t>
      </w:r>
      <w:r w:rsidR="00A45A37" w:rsidRPr="009D7FF3">
        <w:rPr>
          <w:rFonts w:ascii="Times New Roman" w:hAnsi="Times New Roman" w:cs="Times New Roman"/>
          <w:sz w:val="24"/>
          <w:szCs w:val="24"/>
          <w:lang w:val="en-US"/>
        </w:rPr>
        <w:t>Despite the positive development, other possible measures are proposed to increase the employability of persons with disabilities in the labour market.</w:t>
      </w:r>
    </w:p>
    <w:p w14:paraId="5A8CC2D7" w14:textId="77777777" w:rsidR="009B2046" w:rsidRPr="009D7FF3" w:rsidRDefault="009B2046" w:rsidP="009D7FF3">
      <w:pPr>
        <w:spacing w:line="360" w:lineRule="auto"/>
        <w:jc w:val="both"/>
        <w:rPr>
          <w:rFonts w:ascii="Times New Roman" w:hAnsi="Times New Roman" w:cs="Times New Roman"/>
          <w:sz w:val="24"/>
          <w:szCs w:val="24"/>
          <w:lang w:val="en-US"/>
        </w:rPr>
      </w:pPr>
    </w:p>
    <w:p w14:paraId="41447CCE" w14:textId="3BB52641" w:rsidR="00615D41" w:rsidRDefault="00B95179" w:rsidP="00A45A37">
      <w:pPr>
        <w:pStyle w:val="Nadpis1"/>
        <w:spacing w:line="360" w:lineRule="auto"/>
        <w:jc w:val="both"/>
        <w:rPr>
          <w:lang w:val="en-US"/>
        </w:rPr>
      </w:pPr>
      <w:bookmarkStart w:id="17" w:name="_Toc130718544"/>
      <w:bookmarkStart w:id="18" w:name="_Toc130720113"/>
      <w:bookmarkStart w:id="19" w:name="_Toc130720199"/>
      <w:bookmarkStart w:id="20" w:name="_Toc132223744"/>
      <w:bookmarkStart w:id="21" w:name="_Toc132647294"/>
      <w:bookmarkStart w:id="22" w:name="_Toc132660352"/>
      <w:r w:rsidRPr="00A45A37">
        <w:rPr>
          <w:lang w:val="en-US"/>
        </w:rPr>
        <w:t>KEYWORDS</w:t>
      </w:r>
      <w:bookmarkEnd w:id="17"/>
      <w:bookmarkEnd w:id="18"/>
      <w:bookmarkEnd w:id="19"/>
      <w:bookmarkEnd w:id="20"/>
      <w:bookmarkEnd w:id="21"/>
      <w:bookmarkEnd w:id="22"/>
      <w:r w:rsidRPr="00A45A37">
        <w:rPr>
          <w:lang w:val="en-US"/>
        </w:rPr>
        <w:t xml:space="preserve"> </w:t>
      </w:r>
    </w:p>
    <w:p w14:paraId="12FCEFE3" w14:textId="2AA69AAA" w:rsidR="00615D41" w:rsidRPr="009D7FF3" w:rsidRDefault="009B2046" w:rsidP="009B0F95">
      <w:pPr>
        <w:spacing w:line="360" w:lineRule="auto"/>
        <w:jc w:val="both"/>
        <w:rPr>
          <w:rFonts w:ascii="Times New Roman" w:hAnsi="Times New Roman" w:cs="Times New Roman"/>
          <w:sz w:val="24"/>
          <w:szCs w:val="24"/>
          <w:lang w:val="en-US"/>
        </w:rPr>
      </w:pPr>
      <w:r w:rsidRPr="00EA5010">
        <w:rPr>
          <w:rFonts w:ascii="Times New Roman" w:hAnsi="Times New Roman" w:cs="Times New Roman"/>
          <w:sz w:val="24"/>
          <w:szCs w:val="24"/>
          <w:lang w:val="en-US"/>
        </w:rPr>
        <w:t>Olomouc Region, people with disabilities, labour market, job employability, active employment policy, unemployment</w:t>
      </w:r>
    </w:p>
    <w:sdt>
      <w:sdtPr>
        <w:rPr>
          <w:rFonts w:ascii="Times New Roman" w:eastAsiaTheme="minorHAnsi" w:hAnsi="Times New Roman" w:cs="Times New Roman"/>
          <w:color w:val="auto"/>
          <w:sz w:val="24"/>
          <w:szCs w:val="24"/>
          <w:lang w:eastAsia="en-US"/>
        </w:rPr>
        <w:id w:val="-1405838232"/>
        <w:docPartObj>
          <w:docPartGallery w:val="Table of Contents"/>
          <w:docPartUnique/>
        </w:docPartObj>
      </w:sdtPr>
      <w:sdtEndPr>
        <w:rPr>
          <w:b/>
          <w:bCs/>
        </w:rPr>
      </w:sdtEndPr>
      <w:sdtContent>
        <w:p w14:paraId="18E40B6B" w14:textId="462F9652" w:rsidR="00E77730" w:rsidRPr="009D7FF3" w:rsidRDefault="00270F97" w:rsidP="00FA6254">
          <w:pPr>
            <w:pStyle w:val="Nadpisobsahu"/>
            <w:rPr>
              <w:rFonts w:ascii="Times New Roman" w:eastAsiaTheme="minorHAnsi" w:hAnsi="Times New Roman" w:cs="Times New Roman"/>
              <w:color w:val="auto"/>
              <w:sz w:val="24"/>
              <w:szCs w:val="24"/>
              <w:lang w:eastAsia="en-US"/>
            </w:rPr>
          </w:pPr>
          <w:r w:rsidRPr="00CB5EF3">
            <w:rPr>
              <w:rFonts w:ascii="Times New Roman" w:hAnsi="Times New Roman" w:cs="Times New Roman"/>
              <w:b/>
              <w:bCs/>
              <w:color w:val="auto"/>
            </w:rPr>
            <w:t>OBSAH</w:t>
          </w:r>
          <w:r w:rsidRPr="00CB5EF3">
            <w:rPr>
              <w:rFonts w:ascii="Times New Roman" w:hAnsi="Times New Roman" w:cs="Times New Roman"/>
            </w:rPr>
            <w:t xml:space="preserve"> </w:t>
          </w:r>
        </w:p>
        <w:p w14:paraId="550FE464" w14:textId="7B63E83B" w:rsidR="00D20C0C" w:rsidRPr="00D20C0C" w:rsidRDefault="00B60BC8" w:rsidP="00D20C0C">
          <w:pPr>
            <w:pStyle w:val="Obsah1"/>
            <w:rPr>
              <w:rFonts w:eastAsiaTheme="minorEastAsia"/>
              <w:b w:val="0"/>
              <w:bCs w:val="0"/>
              <w:lang w:eastAsia="cs-CZ"/>
            </w:rPr>
          </w:pPr>
          <w:r w:rsidRPr="00D20C0C">
            <w:rPr>
              <w:rFonts w:eastAsiaTheme="majorEastAsia"/>
              <w:color w:val="2F5496" w:themeColor="accent1" w:themeShade="BF"/>
              <w:lang w:eastAsia="cs-CZ"/>
            </w:rPr>
            <w:fldChar w:fldCharType="begin"/>
          </w:r>
          <w:r w:rsidRPr="00D20C0C">
            <w:instrText xml:space="preserve"> TOC \o "1-3" \h \z \u </w:instrText>
          </w:r>
          <w:r w:rsidRPr="00D20C0C">
            <w:rPr>
              <w:rFonts w:eastAsiaTheme="majorEastAsia"/>
              <w:color w:val="2F5496" w:themeColor="accent1" w:themeShade="BF"/>
              <w:lang w:eastAsia="cs-CZ"/>
            </w:rPr>
            <w:fldChar w:fldCharType="separate"/>
          </w:r>
        </w:p>
        <w:p w14:paraId="5DB9A8D1" w14:textId="1E78C0C9" w:rsidR="00D20C0C" w:rsidRPr="00D20C0C" w:rsidRDefault="00000000">
          <w:pPr>
            <w:pStyle w:val="Obsah1"/>
            <w:rPr>
              <w:rFonts w:eastAsiaTheme="minorEastAsia"/>
              <w:b w:val="0"/>
              <w:bCs w:val="0"/>
              <w:lang w:eastAsia="cs-CZ"/>
            </w:rPr>
          </w:pPr>
          <w:hyperlink w:anchor="_Toc132660353" w:history="1">
            <w:r w:rsidR="00D20C0C" w:rsidRPr="00D20C0C">
              <w:rPr>
                <w:rStyle w:val="Hypertextovodkaz"/>
              </w:rPr>
              <w:t>ÚVOD</w:t>
            </w:r>
            <w:r w:rsidR="00D20C0C" w:rsidRPr="00D20C0C">
              <w:rPr>
                <w:webHidden/>
              </w:rPr>
              <w:tab/>
            </w:r>
            <w:r w:rsidR="00D20C0C" w:rsidRPr="00D20C0C">
              <w:rPr>
                <w:b w:val="0"/>
                <w:bCs w:val="0"/>
                <w:webHidden/>
              </w:rPr>
              <w:fldChar w:fldCharType="begin"/>
            </w:r>
            <w:r w:rsidR="00D20C0C" w:rsidRPr="00D20C0C">
              <w:rPr>
                <w:b w:val="0"/>
                <w:bCs w:val="0"/>
                <w:webHidden/>
              </w:rPr>
              <w:instrText xml:space="preserve"> PAGEREF _Toc132660353 \h </w:instrText>
            </w:r>
            <w:r w:rsidR="00D20C0C" w:rsidRPr="00D20C0C">
              <w:rPr>
                <w:b w:val="0"/>
                <w:bCs w:val="0"/>
                <w:webHidden/>
              </w:rPr>
            </w:r>
            <w:r w:rsidR="00D20C0C" w:rsidRPr="00D20C0C">
              <w:rPr>
                <w:b w:val="0"/>
                <w:bCs w:val="0"/>
                <w:webHidden/>
              </w:rPr>
              <w:fldChar w:fldCharType="separate"/>
            </w:r>
            <w:r w:rsidR="00D87B8C">
              <w:rPr>
                <w:b w:val="0"/>
                <w:bCs w:val="0"/>
                <w:webHidden/>
              </w:rPr>
              <w:t>8</w:t>
            </w:r>
            <w:r w:rsidR="00D20C0C" w:rsidRPr="00D20C0C">
              <w:rPr>
                <w:b w:val="0"/>
                <w:bCs w:val="0"/>
                <w:webHidden/>
              </w:rPr>
              <w:fldChar w:fldCharType="end"/>
            </w:r>
          </w:hyperlink>
        </w:p>
        <w:p w14:paraId="368E479F" w14:textId="34FFE795" w:rsidR="00D20C0C" w:rsidRPr="00D20C0C" w:rsidRDefault="00000000">
          <w:pPr>
            <w:pStyle w:val="Obsah1"/>
            <w:rPr>
              <w:rFonts w:eastAsiaTheme="minorEastAsia"/>
              <w:b w:val="0"/>
              <w:bCs w:val="0"/>
              <w:lang w:eastAsia="cs-CZ"/>
            </w:rPr>
          </w:pPr>
          <w:hyperlink w:anchor="_Toc132660354" w:history="1">
            <w:r w:rsidR="00D20C0C" w:rsidRPr="00D20C0C">
              <w:rPr>
                <w:rStyle w:val="Hypertextovodkaz"/>
              </w:rPr>
              <w:t>1.</w:t>
            </w:r>
            <w:r w:rsidR="00D20C0C" w:rsidRPr="00D20C0C">
              <w:rPr>
                <w:rFonts w:eastAsiaTheme="minorEastAsia"/>
                <w:b w:val="0"/>
                <w:bCs w:val="0"/>
                <w:lang w:eastAsia="cs-CZ"/>
              </w:rPr>
              <w:tab/>
            </w:r>
            <w:r w:rsidR="00D20C0C" w:rsidRPr="00D20C0C">
              <w:rPr>
                <w:rStyle w:val="Hypertextovodkaz"/>
              </w:rPr>
              <w:t>PRÁVO NA PRÁCI A PRÁVO NA ZAMĚSTNÁNÍ</w:t>
            </w:r>
            <w:r w:rsidR="00D20C0C" w:rsidRPr="00D20C0C">
              <w:rPr>
                <w:webHidden/>
              </w:rPr>
              <w:tab/>
            </w:r>
            <w:r w:rsidR="00D20C0C" w:rsidRPr="00D20C0C">
              <w:rPr>
                <w:b w:val="0"/>
                <w:bCs w:val="0"/>
                <w:webHidden/>
              </w:rPr>
              <w:fldChar w:fldCharType="begin"/>
            </w:r>
            <w:r w:rsidR="00D20C0C" w:rsidRPr="00D20C0C">
              <w:rPr>
                <w:b w:val="0"/>
                <w:bCs w:val="0"/>
                <w:webHidden/>
              </w:rPr>
              <w:instrText xml:space="preserve"> PAGEREF _Toc132660354 \h </w:instrText>
            </w:r>
            <w:r w:rsidR="00D20C0C" w:rsidRPr="00D20C0C">
              <w:rPr>
                <w:b w:val="0"/>
                <w:bCs w:val="0"/>
                <w:webHidden/>
              </w:rPr>
            </w:r>
            <w:r w:rsidR="00D20C0C" w:rsidRPr="00D20C0C">
              <w:rPr>
                <w:b w:val="0"/>
                <w:bCs w:val="0"/>
                <w:webHidden/>
              </w:rPr>
              <w:fldChar w:fldCharType="separate"/>
            </w:r>
            <w:r w:rsidR="00D87B8C">
              <w:rPr>
                <w:b w:val="0"/>
                <w:bCs w:val="0"/>
                <w:webHidden/>
              </w:rPr>
              <w:t>10</w:t>
            </w:r>
            <w:r w:rsidR="00D20C0C" w:rsidRPr="00D20C0C">
              <w:rPr>
                <w:b w:val="0"/>
                <w:bCs w:val="0"/>
                <w:webHidden/>
              </w:rPr>
              <w:fldChar w:fldCharType="end"/>
            </w:r>
          </w:hyperlink>
        </w:p>
        <w:p w14:paraId="0B5E759B" w14:textId="0A69B12F" w:rsidR="00D20C0C" w:rsidRPr="00D20C0C" w:rsidRDefault="00000000">
          <w:pPr>
            <w:pStyle w:val="Obsah2"/>
            <w:rPr>
              <w:rFonts w:eastAsiaTheme="minorEastAsia"/>
              <w:b w:val="0"/>
              <w:bCs w:val="0"/>
              <w:lang w:eastAsia="cs-CZ"/>
            </w:rPr>
          </w:pPr>
          <w:hyperlink w:anchor="_Toc132660355" w:history="1">
            <w:r w:rsidR="00D20C0C" w:rsidRPr="00D20C0C">
              <w:rPr>
                <w:rStyle w:val="Hypertextovodkaz"/>
              </w:rPr>
              <w:t>1.1 Prameny práva na práci a práva na zaměstnání v dokumentech        mezinárodních organizací</w:t>
            </w:r>
            <w:r w:rsidR="00D20C0C" w:rsidRPr="00D20C0C">
              <w:rPr>
                <w:webHidden/>
              </w:rPr>
              <w:tab/>
            </w:r>
            <w:r w:rsidR="00D20C0C" w:rsidRPr="00D20C0C">
              <w:rPr>
                <w:b w:val="0"/>
                <w:bCs w:val="0"/>
                <w:webHidden/>
              </w:rPr>
              <w:fldChar w:fldCharType="begin"/>
            </w:r>
            <w:r w:rsidR="00D20C0C" w:rsidRPr="00D20C0C">
              <w:rPr>
                <w:b w:val="0"/>
                <w:bCs w:val="0"/>
                <w:webHidden/>
              </w:rPr>
              <w:instrText xml:space="preserve"> PAGEREF _Toc132660355 \h </w:instrText>
            </w:r>
            <w:r w:rsidR="00D20C0C" w:rsidRPr="00D20C0C">
              <w:rPr>
                <w:b w:val="0"/>
                <w:bCs w:val="0"/>
                <w:webHidden/>
              </w:rPr>
            </w:r>
            <w:r w:rsidR="00D20C0C" w:rsidRPr="00D20C0C">
              <w:rPr>
                <w:b w:val="0"/>
                <w:bCs w:val="0"/>
                <w:webHidden/>
              </w:rPr>
              <w:fldChar w:fldCharType="separate"/>
            </w:r>
            <w:r w:rsidR="00D87B8C">
              <w:rPr>
                <w:b w:val="0"/>
                <w:bCs w:val="0"/>
                <w:webHidden/>
              </w:rPr>
              <w:t>11</w:t>
            </w:r>
            <w:r w:rsidR="00D20C0C" w:rsidRPr="00D20C0C">
              <w:rPr>
                <w:b w:val="0"/>
                <w:bCs w:val="0"/>
                <w:webHidden/>
              </w:rPr>
              <w:fldChar w:fldCharType="end"/>
            </w:r>
          </w:hyperlink>
        </w:p>
        <w:p w14:paraId="41D282CA" w14:textId="77532A5D" w:rsidR="00D20C0C" w:rsidRPr="00D20C0C" w:rsidRDefault="00000000">
          <w:pPr>
            <w:pStyle w:val="Obsah3"/>
            <w:tabs>
              <w:tab w:val="right" w:leader="dot" w:pos="9061"/>
            </w:tabs>
            <w:rPr>
              <w:rFonts w:ascii="Times New Roman" w:eastAsiaTheme="minorEastAsia" w:hAnsi="Times New Roman" w:cs="Times New Roman"/>
              <w:noProof/>
              <w:sz w:val="24"/>
              <w:szCs w:val="24"/>
              <w:lang w:eastAsia="cs-CZ"/>
            </w:rPr>
          </w:pPr>
          <w:hyperlink w:anchor="_Toc132660356" w:history="1">
            <w:r w:rsidR="00D20C0C" w:rsidRPr="00D20C0C">
              <w:rPr>
                <w:rStyle w:val="Hypertextovodkaz"/>
                <w:rFonts w:ascii="Times New Roman" w:hAnsi="Times New Roman" w:cs="Times New Roman"/>
                <w:noProof/>
                <w:sz w:val="24"/>
                <w:szCs w:val="24"/>
              </w:rPr>
              <w:t>Organizace spojených národů</w:t>
            </w:r>
            <w:r w:rsidR="00D20C0C" w:rsidRPr="00D20C0C">
              <w:rPr>
                <w:rFonts w:ascii="Times New Roman" w:hAnsi="Times New Roman" w:cs="Times New Roman"/>
                <w:noProof/>
                <w:webHidden/>
                <w:sz w:val="24"/>
                <w:szCs w:val="24"/>
              </w:rPr>
              <w:tab/>
            </w:r>
            <w:r w:rsidR="00D20C0C" w:rsidRPr="00D20C0C">
              <w:rPr>
                <w:rFonts w:ascii="Times New Roman" w:hAnsi="Times New Roman" w:cs="Times New Roman"/>
                <w:noProof/>
                <w:webHidden/>
                <w:sz w:val="24"/>
                <w:szCs w:val="24"/>
              </w:rPr>
              <w:fldChar w:fldCharType="begin"/>
            </w:r>
            <w:r w:rsidR="00D20C0C" w:rsidRPr="00D20C0C">
              <w:rPr>
                <w:rFonts w:ascii="Times New Roman" w:hAnsi="Times New Roman" w:cs="Times New Roman"/>
                <w:noProof/>
                <w:webHidden/>
                <w:sz w:val="24"/>
                <w:szCs w:val="24"/>
              </w:rPr>
              <w:instrText xml:space="preserve"> PAGEREF _Toc132660356 \h </w:instrText>
            </w:r>
            <w:r w:rsidR="00D20C0C" w:rsidRPr="00D20C0C">
              <w:rPr>
                <w:rFonts w:ascii="Times New Roman" w:hAnsi="Times New Roman" w:cs="Times New Roman"/>
                <w:noProof/>
                <w:webHidden/>
                <w:sz w:val="24"/>
                <w:szCs w:val="24"/>
              </w:rPr>
            </w:r>
            <w:r w:rsidR="00D20C0C" w:rsidRPr="00D20C0C">
              <w:rPr>
                <w:rFonts w:ascii="Times New Roman" w:hAnsi="Times New Roman" w:cs="Times New Roman"/>
                <w:noProof/>
                <w:webHidden/>
                <w:sz w:val="24"/>
                <w:szCs w:val="24"/>
              </w:rPr>
              <w:fldChar w:fldCharType="separate"/>
            </w:r>
            <w:r w:rsidR="00D87B8C">
              <w:rPr>
                <w:rFonts w:ascii="Times New Roman" w:hAnsi="Times New Roman" w:cs="Times New Roman"/>
                <w:noProof/>
                <w:webHidden/>
                <w:sz w:val="24"/>
                <w:szCs w:val="24"/>
              </w:rPr>
              <w:t>11</w:t>
            </w:r>
            <w:r w:rsidR="00D20C0C" w:rsidRPr="00D20C0C">
              <w:rPr>
                <w:rFonts w:ascii="Times New Roman" w:hAnsi="Times New Roman" w:cs="Times New Roman"/>
                <w:noProof/>
                <w:webHidden/>
                <w:sz w:val="24"/>
                <w:szCs w:val="24"/>
              </w:rPr>
              <w:fldChar w:fldCharType="end"/>
            </w:r>
          </w:hyperlink>
        </w:p>
        <w:p w14:paraId="43F06429" w14:textId="4E8B01CB" w:rsidR="00D20C0C" w:rsidRPr="00D20C0C" w:rsidRDefault="00000000">
          <w:pPr>
            <w:pStyle w:val="Obsah3"/>
            <w:tabs>
              <w:tab w:val="right" w:leader="dot" w:pos="9061"/>
            </w:tabs>
            <w:rPr>
              <w:rFonts w:ascii="Times New Roman" w:eastAsiaTheme="minorEastAsia" w:hAnsi="Times New Roman" w:cs="Times New Roman"/>
              <w:noProof/>
              <w:sz w:val="24"/>
              <w:szCs w:val="24"/>
              <w:lang w:eastAsia="cs-CZ"/>
            </w:rPr>
          </w:pPr>
          <w:hyperlink w:anchor="_Toc132660357" w:history="1">
            <w:r w:rsidR="00D20C0C" w:rsidRPr="00D20C0C">
              <w:rPr>
                <w:rStyle w:val="Hypertextovodkaz"/>
                <w:rFonts w:ascii="Times New Roman" w:hAnsi="Times New Roman" w:cs="Times New Roman"/>
                <w:noProof/>
                <w:sz w:val="24"/>
                <w:szCs w:val="24"/>
              </w:rPr>
              <w:t>Mezinárodní organizace práce</w:t>
            </w:r>
            <w:r w:rsidR="00D20C0C" w:rsidRPr="00D20C0C">
              <w:rPr>
                <w:rFonts w:ascii="Times New Roman" w:hAnsi="Times New Roman" w:cs="Times New Roman"/>
                <w:noProof/>
                <w:webHidden/>
                <w:sz w:val="24"/>
                <w:szCs w:val="24"/>
              </w:rPr>
              <w:tab/>
            </w:r>
            <w:r w:rsidR="00D20C0C" w:rsidRPr="00D20C0C">
              <w:rPr>
                <w:rFonts w:ascii="Times New Roman" w:hAnsi="Times New Roman" w:cs="Times New Roman"/>
                <w:noProof/>
                <w:webHidden/>
                <w:sz w:val="24"/>
                <w:szCs w:val="24"/>
              </w:rPr>
              <w:fldChar w:fldCharType="begin"/>
            </w:r>
            <w:r w:rsidR="00D20C0C" w:rsidRPr="00D20C0C">
              <w:rPr>
                <w:rFonts w:ascii="Times New Roman" w:hAnsi="Times New Roman" w:cs="Times New Roman"/>
                <w:noProof/>
                <w:webHidden/>
                <w:sz w:val="24"/>
                <w:szCs w:val="24"/>
              </w:rPr>
              <w:instrText xml:space="preserve"> PAGEREF _Toc132660357 \h </w:instrText>
            </w:r>
            <w:r w:rsidR="00D20C0C" w:rsidRPr="00D20C0C">
              <w:rPr>
                <w:rFonts w:ascii="Times New Roman" w:hAnsi="Times New Roman" w:cs="Times New Roman"/>
                <w:noProof/>
                <w:webHidden/>
                <w:sz w:val="24"/>
                <w:szCs w:val="24"/>
              </w:rPr>
            </w:r>
            <w:r w:rsidR="00D20C0C" w:rsidRPr="00D20C0C">
              <w:rPr>
                <w:rFonts w:ascii="Times New Roman" w:hAnsi="Times New Roman" w:cs="Times New Roman"/>
                <w:noProof/>
                <w:webHidden/>
                <w:sz w:val="24"/>
                <w:szCs w:val="24"/>
              </w:rPr>
              <w:fldChar w:fldCharType="separate"/>
            </w:r>
            <w:r w:rsidR="00D87B8C">
              <w:rPr>
                <w:rFonts w:ascii="Times New Roman" w:hAnsi="Times New Roman" w:cs="Times New Roman"/>
                <w:noProof/>
                <w:webHidden/>
                <w:sz w:val="24"/>
                <w:szCs w:val="24"/>
              </w:rPr>
              <w:t>12</w:t>
            </w:r>
            <w:r w:rsidR="00D20C0C" w:rsidRPr="00D20C0C">
              <w:rPr>
                <w:rFonts w:ascii="Times New Roman" w:hAnsi="Times New Roman" w:cs="Times New Roman"/>
                <w:noProof/>
                <w:webHidden/>
                <w:sz w:val="24"/>
                <w:szCs w:val="24"/>
              </w:rPr>
              <w:fldChar w:fldCharType="end"/>
            </w:r>
          </w:hyperlink>
        </w:p>
        <w:p w14:paraId="783F5E7F" w14:textId="53C93A98" w:rsidR="00D20C0C" w:rsidRPr="00D20C0C" w:rsidRDefault="00000000">
          <w:pPr>
            <w:pStyle w:val="Obsah3"/>
            <w:tabs>
              <w:tab w:val="right" w:leader="dot" w:pos="9061"/>
            </w:tabs>
            <w:rPr>
              <w:rFonts w:ascii="Times New Roman" w:eastAsiaTheme="minorEastAsia" w:hAnsi="Times New Roman" w:cs="Times New Roman"/>
              <w:noProof/>
              <w:sz w:val="24"/>
              <w:szCs w:val="24"/>
              <w:lang w:eastAsia="cs-CZ"/>
            </w:rPr>
          </w:pPr>
          <w:hyperlink w:anchor="_Toc132660358" w:history="1">
            <w:r w:rsidR="00D20C0C" w:rsidRPr="00D20C0C">
              <w:rPr>
                <w:rStyle w:val="Hypertextovodkaz"/>
                <w:rFonts w:ascii="Times New Roman" w:hAnsi="Times New Roman" w:cs="Times New Roman"/>
                <w:noProof/>
                <w:sz w:val="24"/>
                <w:szCs w:val="24"/>
              </w:rPr>
              <w:t>Rada Evropy</w:t>
            </w:r>
            <w:r w:rsidR="00D20C0C" w:rsidRPr="00D20C0C">
              <w:rPr>
                <w:rFonts w:ascii="Times New Roman" w:hAnsi="Times New Roman" w:cs="Times New Roman"/>
                <w:noProof/>
                <w:webHidden/>
                <w:sz w:val="24"/>
                <w:szCs w:val="24"/>
              </w:rPr>
              <w:tab/>
            </w:r>
            <w:r w:rsidR="00D20C0C" w:rsidRPr="00D20C0C">
              <w:rPr>
                <w:rFonts w:ascii="Times New Roman" w:hAnsi="Times New Roman" w:cs="Times New Roman"/>
                <w:noProof/>
                <w:webHidden/>
                <w:sz w:val="24"/>
                <w:szCs w:val="24"/>
              </w:rPr>
              <w:fldChar w:fldCharType="begin"/>
            </w:r>
            <w:r w:rsidR="00D20C0C" w:rsidRPr="00D20C0C">
              <w:rPr>
                <w:rFonts w:ascii="Times New Roman" w:hAnsi="Times New Roman" w:cs="Times New Roman"/>
                <w:noProof/>
                <w:webHidden/>
                <w:sz w:val="24"/>
                <w:szCs w:val="24"/>
              </w:rPr>
              <w:instrText xml:space="preserve"> PAGEREF _Toc132660358 \h </w:instrText>
            </w:r>
            <w:r w:rsidR="00D20C0C" w:rsidRPr="00D20C0C">
              <w:rPr>
                <w:rFonts w:ascii="Times New Roman" w:hAnsi="Times New Roman" w:cs="Times New Roman"/>
                <w:noProof/>
                <w:webHidden/>
                <w:sz w:val="24"/>
                <w:szCs w:val="24"/>
              </w:rPr>
            </w:r>
            <w:r w:rsidR="00D20C0C" w:rsidRPr="00D20C0C">
              <w:rPr>
                <w:rFonts w:ascii="Times New Roman" w:hAnsi="Times New Roman" w:cs="Times New Roman"/>
                <w:noProof/>
                <w:webHidden/>
                <w:sz w:val="24"/>
                <w:szCs w:val="24"/>
              </w:rPr>
              <w:fldChar w:fldCharType="separate"/>
            </w:r>
            <w:r w:rsidR="00D87B8C">
              <w:rPr>
                <w:rFonts w:ascii="Times New Roman" w:hAnsi="Times New Roman" w:cs="Times New Roman"/>
                <w:noProof/>
                <w:webHidden/>
                <w:sz w:val="24"/>
                <w:szCs w:val="24"/>
              </w:rPr>
              <w:t>12</w:t>
            </w:r>
            <w:r w:rsidR="00D20C0C" w:rsidRPr="00D20C0C">
              <w:rPr>
                <w:rFonts w:ascii="Times New Roman" w:hAnsi="Times New Roman" w:cs="Times New Roman"/>
                <w:noProof/>
                <w:webHidden/>
                <w:sz w:val="24"/>
                <w:szCs w:val="24"/>
              </w:rPr>
              <w:fldChar w:fldCharType="end"/>
            </w:r>
          </w:hyperlink>
        </w:p>
        <w:p w14:paraId="321913AA" w14:textId="68CAAC75" w:rsidR="00D20C0C" w:rsidRPr="00D20C0C" w:rsidRDefault="00000000">
          <w:pPr>
            <w:pStyle w:val="Obsah2"/>
            <w:rPr>
              <w:rFonts w:eastAsiaTheme="minorEastAsia"/>
              <w:b w:val="0"/>
              <w:bCs w:val="0"/>
              <w:lang w:eastAsia="cs-CZ"/>
            </w:rPr>
          </w:pPr>
          <w:hyperlink w:anchor="_Toc132660359" w:history="1">
            <w:r w:rsidR="00D20C0C" w:rsidRPr="00D20C0C">
              <w:rPr>
                <w:rStyle w:val="Hypertextovodkaz"/>
              </w:rPr>
              <w:t>1.2 Vnitrostátní prameny práva na práci a práva na zaměstnání</w:t>
            </w:r>
            <w:r w:rsidR="00D20C0C" w:rsidRPr="00D20C0C">
              <w:rPr>
                <w:webHidden/>
              </w:rPr>
              <w:tab/>
            </w:r>
            <w:r w:rsidR="00D20C0C" w:rsidRPr="00D20C0C">
              <w:rPr>
                <w:b w:val="0"/>
                <w:bCs w:val="0"/>
                <w:webHidden/>
              </w:rPr>
              <w:fldChar w:fldCharType="begin"/>
            </w:r>
            <w:r w:rsidR="00D20C0C" w:rsidRPr="00D20C0C">
              <w:rPr>
                <w:b w:val="0"/>
                <w:bCs w:val="0"/>
                <w:webHidden/>
              </w:rPr>
              <w:instrText xml:space="preserve"> PAGEREF _Toc132660359 \h </w:instrText>
            </w:r>
            <w:r w:rsidR="00D20C0C" w:rsidRPr="00D20C0C">
              <w:rPr>
                <w:b w:val="0"/>
                <w:bCs w:val="0"/>
                <w:webHidden/>
              </w:rPr>
            </w:r>
            <w:r w:rsidR="00D20C0C" w:rsidRPr="00D20C0C">
              <w:rPr>
                <w:b w:val="0"/>
                <w:bCs w:val="0"/>
                <w:webHidden/>
              </w:rPr>
              <w:fldChar w:fldCharType="separate"/>
            </w:r>
            <w:r w:rsidR="00D87B8C">
              <w:rPr>
                <w:b w:val="0"/>
                <w:bCs w:val="0"/>
                <w:webHidden/>
              </w:rPr>
              <w:t>13</w:t>
            </w:r>
            <w:r w:rsidR="00D20C0C" w:rsidRPr="00D20C0C">
              <w:rPr>
                <w:b w:val="0"/>
                <w:bCs w:val="0"/>
                <w:webHidden/>
              </w:rPr>
              <w:fldChar w:fldCharType="end"/>
            </w:r>
          </w:hyperlink>
        </w:p>
        <w:p w14:paraId="07143F65" w14:textId="411AF7DF" w:rsidR="00D20C0C" w:rsidRPr="00D20C0C" w:rsidRDefault="00000000">
          <w:pPr>
            <w:pStyle w:val="Obsah3"/>
            <w:tabs>
              <w:tab w:val="right" w:leader="dot" w:pos="9061"/>
            </w:tabs>
            <w:rPr>
              <w:rFonts w:ascii="Times New Roman" w:eastAsiaTheme="minorEastAsia" w:hAnsi="Times New Roman" w:cs="Times New Roman"/>
              <w:noProof/>
              <w:sz w:val="24"/>
              <w:szCs w:val="24"/>
              <w:lang w:eastAsia="cs-CZ"/>
            </w:rPr>
          </w:pPr>
          <w:hyperlink w:anchor="_Toc132660360" w:history="1">
            <w:r w:rsidR="00D20C0C" w:rsidRPr="00D20C0C">
              <w:rPr>
                <w:rStyle w:val="Hypertextovodkaz"/>
                <w:rFonts w:ascii="Times New Roman" w:hAnsi="Times New Roman" w:cs="Times New Roman"/>
                <w:noProof/>
                <w:sz w:val="24"/>
                <w:szCs w:val="24"/>
              </w:rPr>
              <w:t>Ústavněprávní předpisy</w:t>
            </w:r>
            <w:r w:rsidR="00D20C0C" w:rsidRPr="00D20C0C">
              <w:rPr>
                <w:rFonts w:ascii="Times New Roman" w:hAnsi="Times New Roman" w:cs="Times New Roman"/>
                <w:noProof/>
                <w:webHidden/>
                <w:sz w:val="24"/>
                <w:szCs w:val="24"/>
              </w:rPr>
              <w:tab/>
            </w:r>
            <w:r w:rsidR="00D20C0C" w:rsidRPr="00D20C0C">
              <w:rPr>
                <w:rFonts w:ascii="Times New Roman" w:hAnsi="Times New Roman" w:cs="Times New Roman"/>
                <w:noProof/>
                <w:webHidden/>
                <w:sz w:val="24"/>
                <w:szCs w:val="24"/>
              </w:rPr>
              <w:fldChar w:fldCharType="begin"/>
            </w:r>
            <w:r w:rsidR="00D20C0C" w:rsidRPr="00D20C0C">
              <w:rPr>
                <w:rFonts w:ascii="Times New Roman" w:hAnsi="Times New Roman" w:cs="Times New Roman"/>
                <w:noProof/>
                <w:webHidden/>
                <w:sz w:val="24"/>
                <w:szCs w:val="24"/>
              </w:rPr>
              <w:instrText xml:space="preserve"> PAGEREF _Toc132660360 \h </w:instrText>
            </w:r>
            <w:r w:rsidR="00D20C0C" w:rsidRPr="00D20C0C">
              <w:rPr>
                <w:rFonts w:ascii="Times New Roman" w:hAnsi="Times New Roman" w:cs="Times New Roman"/>
                <w:noProof/>
                <w:webHidden/>
                <w:sz w:val="24"/>
                <w:szCs w:val="24"/>
              </w:rPr>
            </w:r>
            <w:r w:rsidR="00D20C0C" w:rsidRPr="00D20C0C">
              <w:rPr>
                <w:rFonts w:ascii="Times New Roman" w:hAnsi="Times New Roman" w:cs="Times New Roman"/>
                <w:noProof/>
                <w:webHidden/>
                <w:sz w:val="24"/>
                <w:szCs w:val="24"/>
              </w:rPr>
              <w:fldChar w:fldCharType="separate"/>
            </w:r>
            <w:r w:rsidR="00D87B8C">
              <w:rPr>
                <w:rFonts w:ascii="Times New Roman" w:hAnsi="Times New Roman" w:cs="Times New Roman"/>
                <w:noProof/>
                <w:webHidden/>
                <w:sz w:val="24"/>
                <w:szCs w:val="24"/>
              </w:rPr>
              <w:t>13</w:t>
            </w:r>
            <w:r w:rsidR="00D20C0C" w:rsidRPr="00D20C0C">
              <w:rPr>
                <w:rFonts w:ascii="Times New Roman" w:hAnsi="Times New Roman" w:cs="Times New Roman"/>
                <w:noProof/>
                <w:webHidden/>
                <w:sz w:val="24"/>
                <w:szCs w:val="24"/>
              </w:rPr>
              <w:fldChar w:fldCharType="end"/>
            </w:r>
          </w:hyperlink>
        </w:p>
        <w:p w14:paraId="2ED0C8FA" w14:textId="34328FC3" w:rsidR="00D20C0C" w:rsidRPr="00D20C0C" w:rsidRDefault="00000000">
          <w:pPr>
            <w:pStyle w:val="Obsah3"/>
            <w:tabs>
              <w:tab w:val="right" w:leader="dot" w:pos="9061"/>
            </w:tabs>
            <w:rPr>
              <w:rFonts w:ascii="Times New Roman" w:eastAsiaTheme="minorEastAsia" w:hAnsi="Times New Roman" w:cs="Times New Roman"/>
              <w:noProof/>
              <w:sz w:val="24"/>
              <w:szCs w:val="24"/>
              <w:lang w:eastAsia="cs-CZ"/>
            </w:rPr>
          </w:pPr>
          <w:hyperlink w:anchor="_Toc132660361" w:history="1">
            <w:r w:rsidR="00D20C0C" w:rsidRPr="00D20C0C">
              <w:rPr>
                <w:rStyle w:val="Hypertextovodkaz"/>
                <w:rFonts w:ascii="Times New Roman" w:hAnsi="Times New Roman" w:cs="Times New Roman"/>
                <w:noProof/>
                <w:sz w:val="24"/>
                <w:szCs w:val="24"/>
              </w:rPr>
              <w:t>Zákon o zaměstnanosti</w:t>
            </w:r>
            <w:r w:rsidR="00D20C0C" w:rsidRPr="00D20C0C">
              <w:rPr>
                <w:rFonts w:ascii="Times New Roman" w:hAnsi="Times New Roman" w:cs="Times New Roman"/>
                <w:noProof/>
                <w:webHidden/>
                <w:sz w:val="24"/>
                <w:szCs w:val="24"/>
              </w:rPr>
              <w:tab/>
            </w:r>
            <w:r w:rsidR="00D20C0C" w:rsidRPr="00D20C0C">
              <w:rPr>
                <w:rFonts w:ascii="Times New Roman" w:hAnsi="Times New Roman" w:cs="Times New Roman"/>
                <w:noProof/>
                <w:webHidden/>
                <w:sz w:val="24"/>
                <w:szCs w:val="24"/>
              </w:rPr>
              <w:fldChar w:fldCharType="begin"/>
            </w:r>
            <w:r w:rsidR="00D20C0C" w:rsidRPr="00D20C0C">
              <w:rPr>
                <w:rFonts w:ascii="Times New Roman" w:hAnsi="Times New Roman" w:cs="Times New Roman"/>
                <w:noProof/>
                <w:webHidden/>
                <w:sz w:val="24"/>
                <w:szCs w:val="24"/>
              </w:rPr>
              <w:instrText xml:space="preserve"> PAGEREF _Toc132660361 \h </w:instrText>
            </w:r>
            <w:r w:rsidR="00D20C0C" w:rsidRPr="00D20C0C">
              <w:rPr>
                <w:rFonts w:ascii="Times New Roman" w:hAnsi="Times New Roman" w:cs="Times New Roman"/>
                <w:noProof/>
                <w:webHidden/>
                <w:sz w:val="24"/>
                <w:szCs w:val="24"/>
              </w:rPr>
            </w:r>
            <w:r w:rsidR="00D20C0C" w:rsidRPr="00D20C0C">
              <w:rPr>
                <w:rFonts w:ascii="Times New Roman" w:hAnsi="Times New Roman" w:cs="Times New Roman"/>
                <w:noProof/>
                <w:webHidden/>
                <w:sz w:val="24"/>
                <w:szCs w:val="24"/>
              </w:rPr>
              <w:fldChar w:fldCharType="separate"/>
            </w:r>
            <w:r w:rsidR="00D87B8C">
              <w:rPr>
                <w:rFonts w:ascii="Times New Roman" w:hAnsi="Times New Roman" w:cs="Times New Roman"/>
                <w:noProof/>
                <w:webHidden/>
                <w:sz w:val="24"/>
                <w:szCs w:val="24"/>
              </w:rPr>
              <w:t>13</w:t>
            </w:r>
            <w:r w:rsidR="00D20C0C" w:rsidRPr="00D20C0C">
              <w:rPr>
                <w:rFonts w:ascii="Times New Roman" w:hAnsi="Times New Roman" w:cs="Times New Roman"/>
                <w:noProof/>
                <w:webHidden/>
                <w:sz w:val="24"/>
                <w:szCs w:val="24"/>
              </w:rPr>
              <w:fldChar w:fldCharType="end"/>
            </w:r>
          </w:hyperlink>
        </w:p>
        <w:p w14:paraId="1ABAFD02" w14:textId="217D604C" w:rsidR="00D20C0C" w:rsidRPr="00D20C0C" w:rsidRDefault="00000000">
          <w:pPr>
            <w:pStyle w:val="Obsah1"/>
            <w:rPr>
              <w:rFonts w:eastAsiaTheme="minorEastAsia"/>
              <w:b w:val="0"/>
              <w:bCs w:val="0"/>
              <w:lang w:eastAsia="cs-CZ"/>
            </w:rPr>
          </w:pPr>
          <w:hyperlink w:anchor="_Toc132660362" w:history="1">
            <w:r w:rsidR="00D20C0C" w:rsidRPr="00D20C0C">
              <w:rPr>
                <w:rStyle w:val="Hypertextovodkaz"/>
              </w:rPr>
              <w:t>2. ZVÝŠENÁ PÉČE PŘI ZPROSTŘEDKOVÁNÍ ZAMĚSTNÁNÍ</w:t>
            </w:r>
            <w:r w:rsidR="00D20C0C" w:rsidRPr="00D20C0C">
              <w:rPr>
                <w:webHidden/>
              </w:rPr>
              <w:tab/>
            </w:r>
            <w:r w:rsidR="00D20C0C" w:rsidRPr="00D20C0C">
              <w:rPr>
                <w:b w:val="0"/>
                <w:bCs w:val="0"/>
                <w:webHidden/>
              </w:rPr>
              <w:fldChar w:fldCharType="begin"/>
            </w:r>
            <w:r w:rsidR="00D20C0C" w:rsidRPr="00D20C0C">
              <w:rPr>
                <w:b w:val="0"/>
                <w:bCs w:val="0"/>
                <w:webHidden/>
              </w:rPr>
              <w:instrText xml:space="preserve"> PAGEREF _Toc132660362 \h </w:instrText>
            </w:r>
            <w:r w:rsidR="00D20C0C" w:rsidRPr="00D20C0C">
              <w:rPr>
                <w:b w:val="0"/>
                <w:bCs w:val="0"/>
                <w:webHidden/>
              </w:rPr>
            </w:r>
            <w:r w:rsidR="00D20C0C" w:rsidRPr="00D20C0C">
              <w:rPr>
                <w:b w:val="0"/>
                <w:bCs w:val="0"/>
                <w:webHidden/>
              </w:rPr>
              <w:fldChar w:fldCharType="separate"/>
            </w:r>
            <w:r w:rsidR="00D87B8C">
              <w:rPr>
                <w:b w:val="0"/>
                <w:bCs w:val="0"/>
                <w:webHidden/>
              </w:rPr>
              <w:t>14</w:t>
            </w:r>
            <w:r w:rsidR="00D20C0C" w:rsidRPr="00D20C0C">
              <w:rPr>
                <w:b w:val="0"/>
                <w:bCs w:val="0"/>
                <w:webHidden/>
              </w:rPr>
              <w:fldChar w:fldCharType="end"/>
            </w:r>
          </w:hyperlink>
        </w:p>
        <w:p w14:paraId="1288F592" w14:textId="5447AB9A" w:rsidR="00D20C0C" w:rsidRPr="00D20C0C" w:rsidRDefault="00000000">
          <w:pPr>
            <w:pStyle w:val="Obsah2"/>
            <w:rPr>
              <w:rFonts w:eastAsiaTheme="minorEastAsia"/>
              <w:b w:val="0"/>
              <w:bCs w:val="0"/>
              <w:lang w:eastAsia="cs-CZ"/>
            </w:rPr>
          </w:pPr>
          <w:hyperlink w:anchor="_Toc132660363" w:history="1">
            <w:r w:rsidR="00D20C0C" w:rsidRPr="00D20C0C">
              <w:rPr>
                <w:rStyle w:val="Hypertextovodkaz"/>
              </w:rPr>
              <w:t>2.1 Osoby se zdravotním postižením</w:t>
            </w:r>
            <w:r w:rsidR="00D20C0C" w:rsidRPr="00D20C0C">
              <w:rPr>
                <w:webHidden/>
              </w:rPr>
              <w:tab/>
            </w:r>
            <w:r w:rsidR="00D20C0C" w:rsidRPr="00D20C0C">
              <w:rPr>
                <w:b w:val="0"/>
                <w:bCs w:val="0"/>
                <w:webHidden/>
              </w:rPr>
              <w:fldChar w:fldCharType="begin"/>
            </w:r>
            <w:r w:rsidR="00D20C0C" w:rsidRPr="00D20C0C">
              <w:rPr>
                <w:b w:val="0"/>
                <w:bCs w:val="0"/>
                <w:webHidden/>
              </w:rPr>
              <w:instrText xml:space="preserve"> PAGEREF _Toc132660363 \h </w:instrText>
            </w:r>
            <w:r w:rsidR="00D20C0C" w:rsidRPr="00D20C0C">
              <w:rPr>
                <w:b w:val="0"/>
                <w:bCs w:val="0"/>
                <w:webHidden/>
              </w:rPr>
            </w:r>
            <w:r w:rsidR="00D20C0C" w:rsidRPr="00D20C0C">
              <w:rPr>
                <w:b w:val="0"/>
                <w:bCs w:val="0"/>
                <w:webHidden/>
              </w:rPr>
              <w:fldChar w:fldCharType="separate"/>
            </w:r>
            <w:r w:rsidR="00D87B8C">
              <w:rPr>
                <w:b w:val="0"/>
                <w:bCs w:val="0"/>
                <w:webHidden/>
              </w:rPr>
              <w:t>14</w:t>
            </w:r>
            <w:r w:rsidR="00D20C0C" w:rsidRPr="00D20C0C">
              <w:rPr>
                <w:b w:val="0"/>
                <w:bCs w:val="0"/>
                <w:webHidden/>
              </w:rPr>
              <w:fldChar w:fldCharType="end"/>
            </w:r>
          </w:hyperlink>
        </w:p>
        <w:p w14:paraId="2B418C3A" w14:textId="717F9BF8" w:rsidR="00D20C0C" w:rsidRPr="00D20C0C" w:rsidRDefault="00000000">
          <w:pPr>
            <w:pStyle w:val="Obsah3"/>
            <w:tabs>
              <w:tab w:val="right" w:leader="dot" w:pos="9061"/>
            </w:tabs>
            <w:rPr>
              <w:rFonts w:ascii="Times New Roman" w:eastAsiaTheme="minorEastAsia" w:hAnsi="Times New Roman" w:cs="Times New Roman"/>
              <w:noProof/>
              <w:sz w:val="24"/>
              <w:szCs w:val="24"/>
              <w:lang w:eastAsia="cs-CZ"/>
            </w:rPr>
          </w:pPr>
          <w:hyperlink w:anchor="_Toc132660364" w:history="1">
            <w:r w:rsidR="00D20C0C" w:rsidRPr="00D20C0C">
              <w:rPr>
                <w:rStyle w:val="Hypertextovodkaz"/>
                <w:rFonts w:ascii="Times New Roman" w:hAnsi="Times New Roman" w:cs="Times New Roman"/>
                <w:noProof/>
                <w:sz w:val="24"/>
                <w:szCs w:val="24"/>
              </w:rPr>
              <w:t>Invalidita</w:t>
            </w:r>
            <w:r w:rsidR="00D20C0C" w:rsidRPr="00D20C0C">
              <w:rPr>
                <w:rFonts w:ascii="Times New Roman" w:hAnsi="Times New Roman" w:cs="Times New Roman"/>
                <w:noProof/>
                <w:webHidden/>
                <w:sz w:val="24"/>
                <w:szCs w:val="24"/>
              </w:rPr>
              <w:tab/>
            </w:r>
            <w:r w:rsidR="00D20C0C" w:rsidRPr="00D20C0C">
              <w:rPr>
                <w:rFonts w:ascii="Times New Roman" w:hAnsi="Times New Roman" w:cs="Times New Roman"/>
                <w:noProof/>
                <w:webHidden/>
                <w:sz w:val="24"/>
                <w:szCs w:val="24"/>
              </w:rPr>
              <w:fldChar w:fldCharType="begin"/>
            </w:r>
            <w:r w:rsidR="00D20C0C" w:rsidRPr="00D20C0C">
              <w:rPr>
                <w:rFonts w:ascii="Times New Roman" w:hAnsi="Times New Roman" w:cs="Times New Roman"/>
                <w:noProof/>
                <w:webHidden/>
                <w:sz w:val="24"/>
                <w:szCs w:val="24"/>
              </w:rPr>
              <w:instrText xml:space="preserve"> PAGEREF _Toc132660364 \h </w:instrText>
            </w:r>
            <w:r w:rsidR="00D20C0C" w:rsidRPr="00D20C0C">
              <w:rPr>
                <w:rFonts w:ascii="Times New Roman" w:hAnsi="Times New Roman" w:cs="Times New Roman"/>
                <w:noProof/>
                <w:webHidden/>
                <w:sz w:val="24"/>
                <w:szCs w:val="24"/>
              </w:rPr>
            </w:r>
            <w:r w:rsidR="00D20C0C" w:rsidRPr="00D20C0C">
              <w:rPr>
                <w:rFonts w:ascii="Times New Roman" w:hAnsi="Times New Roman" w:cs="Times New Roman"/>
                <w:noProof/>
                <w:webHidden/>
                <w:sz w:val="24"/>
                <w:szCs w:val="24"/>
              </w:rPr>
              <w:fldChar w:fldCharType="separate"/>
            </w:r>
            <w:r w:rsidR="00D87B8C">
              <w:rPr>
                <w:rFonts w:ascii="Times New Roman" w:hAnsi="Times New Roman" w:cs="Times New Roman"/>
                <w:noProof/>
                <w:webHidden/>
                <w:sz w:val="24"/>
                <w:szCs w:val="24"/>
              </w:rPr>
              <w:t>15</w:t>
            </w:r>
            <w:r w:rsidR="00D20C0C" w:rsidRPr="00D20C0C">
              <w:rPr>
                <w:rFonts w:ascii="Times New Roman" w:hAnsi="Times New Roman" w:cs="Times New Roman"/>
                <w:noProof/>
                <w:webHidden/>
                <w:sz w:val="24"/>
                <w:szCs w:val="24"/>
              </w:rPr>
              <w:fldChar w:fldCharType="end"/>
            </w:r>
          </w:hyperlink>
        </w:p>
        <w:p w14:paraId="0CAD4AAA" w14:textId="1251B4AC" w:rsidR="00D20C0C" w:rsidRPr="00D20C0C" w:rsidRDefault="00000000">
          <w:pPr>
            <w:pStyle w:val="Obsah3"/>
            <w:tabs>
              <w:tab w:val="right" w:leader="dot" w:pos="9061"/>
            </w:tabs>
            <w:rPr>
              <w:rFonts w:ascii="Times New Roman" w:eastAsiaTheme="minorEastAsia" w:hAnsi="Times New Roman" w:cs="Times New Roman"/>
              <w:noProof/>
              <w:sz w:val="24"/>
              <w:szCs w:val="24"/>
              <w:lang w:eastAsia="cs-CZ"/>
            </w:rPr>
          </w:pPr>
          <w:hyperlink w:anchor="_Toc132660365" w:history="1">
            <w:r w:rsidR="00D20C0C" w:rsidRPr="00D20C0C">
              <w:rPr>
                <w:rStyle w:val="Hypertextovodkaz"/>
                <w:rFonts w:ascii="Times New Roman" w:hAnsi="Times New Roman" w:cs="Times New Roman"/>
                <w:noProof/>
                <w:sz w:val="24"/>
                <w:szCs w:val="24"/>
              </w:rPr>
              <w:t>Osoba zdravotně znevýhodněná</w:t>
            </w:r>
            <w:r w:rsidR="00D20C0C" w:rsidRPr="00D20C0C">
              <w:rPr>
                <w:rFonts w:ascii="Times New Roman" w:hAnsi="Times New Roman" w:cs="Times New Roman"/>
                <w:noProof/>
                <w:webHidden/>
                <w:sz w:val="24"/>
                <w:szCs w:val="24"/>
              </w:rPr>
              <w:tab/>
            </w:r>
            <w:r w:rsidR="00D20C0C" w:rsidRPr="00D20C0C">
              <w:rPr>
                <w:rFonts w:ascii="Times New Roman" w:hAnsi="Times New Roman" w:cs="Times New Roman"/>
                <w:noProof/>
                <w:webHidden/>
                <w:sz w:val="24"/>
                <w:szCs w:val="24"/>
              </w:rPr>
              <w:fldChar w:fldCharType="begin"/>
            </w:r>
            <w:r w:rsidR="00D20C0C" w:rsidRPr="00D20C0C">
              <w:rPr>
                <w:rFonts w:ascii="Times New Roman" w:hAnsi="Times New Roman" w:cs="Times New Roman"/>
                <w:noProof/>
                <w:webHidden/>
                <w:sz w:val="24"/>
                <w:szCs w:val="24"/>
              </w:rPr>
              <w:instrText xml:space="preserve"> PAGEREF _Toc132660365 \h </w:instrText>
            </w:r>
            <w:r w:rsidR="00D20C0C" w:rsidRPr="00D20C0C">
              <w:rPr>
                <w:rFonts w:ascii="Times New Roman" w:hAnsi="Times New Roman" w:cs="Times New Roman"/>
                <w:noProof/>
                <w:webHidden/>
                <w:sz w:val="24"/>
                <w:szCs w:val="24"/>
              </w:rPr>
            </w:r>
            <w:r w:rsidR="00D20C0C" w:rsidRPr="00D20C0C">
              <w:rPr>
                <w:rFonts w:ascii="Times New Roman" w:hAnsi="Times New Roman" w:cs="Times New Roman"/>
                <w:noProof/>
                <w:webHidden/>
                <w:sz w:val="24"/>
                <w:szCs w:val="24"/>
              </w:rPr>
              <w:fldChar w:fldCharType="separate"/>
            </w:r>
            <w:r w:rsidR="00D87B8C">
              <w:rPr>
                <w:rFonts w:ascii="Times New Roman" w:hAnsi="Times New Roman" w:cs="Times New Roman"/>
                <w:noProof/>
                <w:webHidden/>
                <w:sz w:val="24"/>
                <w:szCs w:val="24"/>
              </w:rPr>
              <w:t>16</w:t>
            </w:r>
            <w:r w:rsidR="00D20C0C" w:rsidRPr="00D20C0C">
              <w:rPr>
                <w:rFonts w:ascii="Times New Roman" w:hAnsi="Times New Roman" w:cs="Times New Roman"/>
                <w:noProof/>
                <w:webHidden/>
                <w:sz w:val="24"/>
                <w:szCs w:val="24"/>
              </w:rPr>
              <w:fldChar w:fldCharType="end"/>
            </w:r>
          </w:hyperlink>
        </w:p>
        <w:p w14:paraId="6F161B12" w14:textId="717E8BE9" w:rsidR="00D20C0C" w:rsidRPr="00D20C0C" w:rsidRDefault="00000000">
          <w:pPr>
            <w:pStyle w:val="Obsah2"/>
            <w:rPr>
              <w:rFonts w:eastAsiaTheme="minorEastAsia"/>
              <w:b w:val="0"/>
              <w:bCs w:val="0"/>
              <w:lang w:eastAsia="cs-CZ"/>
            </w:rPr>
          </w:pPr>
          <w:hyperlink w:anchor="_Toc132660366" w:history="1">
            <w:r w:rsidR="00D20C0C" w:rsidRPr="00D20C0C">
              <w:rPr>
                <w:rStyle w:val="Hypertextovodkaz"/>
              </w:rPr>
              <w:t>2.2 Vývoj přístupu společnosti k osobám zdravotně postiženým</w:t>
            </w:r>
            <w:r w:rsidR="00D20C0C" w:rsidRPr="00D20C0C">
              <w:rPr>
                <w:webHidden/>
              </w:rPr>
              <w:tab/>
            </w:r>
            <w:r w:rsidR="00D20C0C" w:rsidRPr="00D20C0C">
              <w:rPr>
                <w:b w:val="0"/>
                <w:bCs w:val="0"/>
                <w:webHidden/>
              </w:rPr>
              <w:fldChar w:fldCharType="begin"/>
            </w:r>
            <w:r w:rsidR="00D20C0C" w:rsidRPr="00D20C0C">
              <w:rPr>
                <w:b w:val="0"/>
                <w:bCs w:val="0"/>
                <w:webHidden/>
              </w:rPr>
              <w:instrText xml:space="preserve"> PAGEREF _Toc132660366 \h </w:instrText>
            </w:r>
            <w:r w:rsidR="00D20C0C" w:rsidRPr="00D20C0C">
              <w:rPr>
                <w:b w:val="0"/>
                <w:bCs w:val="0"/>
                <w:webHidden/>
              </w:rPr>
            </w:r>
            <w:r w:rsidR="00D20C0C" w:rsidRPr="00D20C0C">
              <w:rPr>
                <w:b w:val="0"/>
                <w:bCs w:val="0"/>
                <w:webHidden/>
              </w:rPr>
              <w:fldChar w:fldCharType="separate"/>
            </w:r>
            <w:r w:rsidR="00D87B8C">
              <w:rPr>
                <w:b w:val="0"/>
                <w:bCs w:val="0"/>
                <w:webHidden/>
              </w:rPr>
              <w:t>16</w:t>
            </w:r>
            <w:r w:rsidR="00D20C0C" w:rsidRPr="00D20C0C">
              <w:rPr>
                <w:b w:val="0"/>
                <w:bCs w:val="0"/>
                <w:webHidden/>
              </w:rPr>
              <w:fldChar w:fldCharType="end"/>
            </w:r>
          </w:hyperlink>
        </w:p>
        <w:p w14:paraId="3E196E09" w14:textId="37C61CA1" w:rsidR="00D20C0C" w:rsidRPr="00D20C0C" w:rsidRDefault="00000000">
          <w:pPr>
            <w:pStyle w:val="Obsah2"/>
            <w:rPr>
              <w:rFonts w:eastAsiaTheme="minorEastAsia"/>
              <w:b w:val="0"/>
              <w:bCs w:val="0"/>
              <w:lang w:eastAsia="cs-CZ"/>
            </w:rPr>
          </w:pPr>
          <w:hyperlink w:anchor="_Toc132660367" w:history="1">
            <w:r w:rsidR="00D20C0C" w:rsidRPr="00D20C0C">
              <w:rPr>
                <w:rStyle w:val="Hypertextovodkaz"/>
              </w:rPr>
              <w:t>2.3 Právní zakotvení ochrany OZP a jejich zaměstnávání</w:t>
            </w:r>
            <w:r w:rsidR="00D20C0C" w:rsidRPr="00D20C0C">
              <w:rPr>
                <w:webHidden/>
              </w:rPr>
              <w:tab/>
            </w:r>
            <w:r w:rsidR="00D20C0C" w:rsidRPr="00D20C0C">
              <w:rPr>
                <w:b w:val="0"/>
                <w:bCs w:val="0"/>
                <w:webHidden/>
              </w:rPr>
              <w:fldChar w:fldCharType="begin"/>
            </w:r>
            <w:r w:rsidR="00D20C0C" w:rsidRPr="00D20C0C">
              <w:rPr>
                <w:b w:val="0"/>
                <w:bCs w:val="0"/>
                <w:webHidden/>
              </w:rPr>
              <w:instrText xml:space="preserve"> PAGEREF _Toc132660367 \h </w:instrText>
            </w:r>
            <w:r w:rsidR="00D20C0C" w:rsidRPr="00D20C0C">
              <w:rPr>
                <w:b w:val="0"/>
                <w:bCs w:val="0"/>
                <w:webHidden/>
              </w:rPr>
            </w:r>
            <w:r w:rsidR="00D20C0C" w:rsidRPr="00D20C0C">
              <w:rPr>
                <w:b w:val="0"/>
                <w:bCs w:val="0"/>
                <w:webHidden/>
              </w:rPr>
              <w:fldChar w:fldCharType="separate"/>
            </w:r>
            <w:r w:rsidR="00D87B8C">
              <w:rPr>
                <w:b w:val="0"/>
                <w:bCs w:val="0"/>
                <w:webHidden/>
              </w:rPr>
              <w:t>17</w:t>
            </w:r>
            <w:r w:rsidR="00D20C0C" w:rsidRPr="00D20C0C">
              <w:rPr>
                <w:b w:val="0"/>
                <w:bCs w:val="0"/>
                <w:webHidden/>
              </w:rPr>
              <w:fldChar w:fldCharType="end"/>
            </w:r>
          </w:hyperlink>
        </w:p>
        <w:p w14:paraId="709F29B5" w14:textId="69D35E6D" w:rsidR="00D20C0C" w:rsidRPr="00D20C0C" w:rsidRDefault="00000000">
          <w:pPr>
            <w:pStyle w:val="Obsah2"/>
            <w:rPr>
              <w:rFonts w:eastAsiaTheme="minorEastAsia"/>
              <w:b w:val="0"/>
              <w:bCs w:val="0"/>
              <w:lang w:eastAsia="cs-CZ"/>
            </w:rPr>
          </w:pPr>
          <w:hyperlink w:anchor="_Toc132660368" w:history="1">
            <w:r w:rsidR="00D20C0C" w:rsidRPr="00D20C0C">
              <w:rPr>
                <w:rStyle w:val="Hypertextovodkaz"/>
              </w:rPr>
              <w:t>2.4 Institucionální zabezpečení pomoci poskytované OZP v rámci         státní politiky zaměstnanosti</w:t>
            </w:r>
            <w:r w:rsidR="00D20C0C" w:rsidRPr="00D20C0C">
              <w:rPr>
                <w:webHidden/>
              </w:rPr>
              <w:tab/>
            </w:r>
            <w:r w:rsidR="00D20C0C" w:rsidRPr="00D20C0C">
              <w:rPr>
                <w:b w:val="0"/>
                <w:bCs w:val="0"/>
                <w:webHidden/>
              </w:rPr>
              <w:fldChar w:fldCharType="begin"/>
            </w:r>
            <w:r w:rsidR="00D20C0C" w:rsidRPr="00D20C0C">
              <w:rPr>
                <w:b w:val="0"/>
                <w:bCs w:val="0"/>
                <w:webHidden/>
              </w:rPr>
              <w:instrText xml:space="preserve"> PAGEREF _Toc132660368 \h </w:instrText>
            </w:r>
            <w:r w:rsidR="00D20C0C" w:rsidRPr="00D20C0C">
              <w:rPr>
                <w:b w:val="0"/>
                <w:bCs w:val="0"/>
                <w:webHidden/>
              </w:rPr>
            </w:r>
            <w:r w:rsidR="00D20C0C" w:rsidRPr="00D20C0C">
              <w:rPr>
                <w:b w:val="0"/>
                <w:bCs w:val="0"/>
                <w:webHidden/>
              </w:rPr>
              <w:fldChar w:fldCharType="separate"/>
            </w:r>
            <w:r w:rsidR="00D87B8C">
              <w:rPr>
                <w:b w:val="0"/>
                <w:bCs w:val="0"/>
                <w:webHidden/>
              </w:rPr>
              <w:t>19</w:t>
            </w:r>
            <w:r w:rsidR="00D20C0C" w:rsidRPr="00D20C0C">
              <w:rPr>
                <w:b w:val="0"/>
                <w:bCs w:val="0"/>
                <w:webHidden/>
              </w:rPr>
              <w:fldChar w:fldCharType="end"/>
            </w:r>
          </w:hyperlink>
        </w:p>
        <w:p w14:paraId="250FE7D0" w14:textId="45EAD629" w:rsidR="00D20C0C" w:rsidRPr="00D20C0C" w:rsidRDefault="00000000">
          <w:pPr>
            <w:pStyle w:val="Obsah2"/>
            <w:rPr>
              <w:rFonts w:eastAsiaTheme="minorEastAsia"/>
              <w:b w:val="0"/>
              <w:bCs w:val="0"/>
              <w:lang w:eastAsia="cs-CZ"/>
            </w:rPr>
          </w:pPr>
          <w:hyperlink w:anchor="_Toc132660369" w:history="1">
            <w:r w:rsidR="00D20C0C" w:rsidRPr="00D20C0C">
              <w:rPr>
                <w:rStyle w:val="Hypertextovodkaz"/>
              </w:rPr>
              <w:t>2.5 Nezaměstnanost</w:t>
            </w:r>
            <w:r w:rsidR="00D20C0C" w:rsidRPr="00D20C0C">
              <w:rPr>
                <w:webHidden/>
              </w:rPr>
              <w:tab/>
            </w:r>
            <w:r w:rsidR="00D20C0C" w:rsidRPr="00D20C0C">
              <w:rPr>
                <w:b w:val="0"/>
                <w:bCs w:val="0"/>
                <w:webHidden/>
              </w:rPr>
              <w:fldChar w:fldCharType="begin"/>
            </w:r>
            <w:r w:rsidR="00D20C0C" w:rsidRPr="00D20C0C">
              <w:rPr>
                <w:b w:val="0"/>
                <w:bCs w:val="0"/>
                <w:webHidden/>
              </w:rPr>
              <w:instrText xml:space="preserve"> PAGEREF _Toc132660369 \h </w:instrText>
            </w:r>
            <w:r w:rsidR="00D20C0C" w:rsidRPr="00D20C0C">
              <w:rPr>
                <w:b w:val="0"/>
                <w:bCs w:val="0"/>
                <w:webHidden/>
              </w:rPr>
            </w:r>
            <w:r w:rsidR="00D20C0C" w:rsidRPr="00D20C0C">
              <w:rPr>
                <w:b w:val="0"/>
                <w:bCs w:val="0"/>
                <w:webHidden/>
              </w:rPr>
              <w:fldChar w:fldCharType="separate"/>
            </w:r>
            <w:r w:rsidR="00D87B8C">
              <w:rPr>
                <w:b w:val="0"/>
                <w:bCs w:val="0"/>
                <w:webHidden/>
              </w:rPr>
              <w:t>20</w:t>
            </w:r>
            <w:r w:rsidR="00D20C0C" w:rsidRPr="00D20C0C">
              <w:rPr>
                <w:b w:val="0"/>
                <w:bCs w:val="0"/>
                <w:webHidden/>
              </w:rPr>
              <w:fldChar w:fldCharType="end"/>
            </w:r>
          </w:hyperlink>
        </w:p>
        <w:p w14:paraId="6E3CCF22" w14:textId="32742948" w:rsidR="00D20C0C" w:rsidRPr="00D20C0C" w:rsidRDefault="00000000">
          <w:pPr>
            <w:pStyle w:val="Obsah1"/>
            <w:rPr>
              <w:rFonts w:eastAsiaTheme="minorEastAsia"/>
              <w:b w:val="0"/>
              <w:bCs w:val="0"/>
              <w:lang w:eastAsia="cs-CZ"/>
            </w:rPr>
          </w:pPr>
          <w:hyperlink w:anchor="_Toc132660370" w:history="1">
            <w:r w:rsidR="00D20C0C" w:rsidRPr="00D20C0C">
              <w:rPr>
                <w:rStyle w:val="Hypertextovodkaz"/>
              </w:rPr>
              <w:t>3. STÁTNÍ POLITIKA ZAMĚSTNANOSTI</w:t>
            </w:r>
            <w:r w:rsidR="00D20C0C" w:rsidRPr="00D20C0C">
              <w:rPr>
                <w:webHidden/>
              </w:rPr>
              <w:tab/>
            </w:r>
            <w:r w:rsidR="00D20C0C" w:rsidRPr="00D20C0C">
              <w:rPr>
                <w:b w:val="0"/>
                <w:bCs w:val="0"/>
                <w:webHidden/>
              </w:rPr>
              <w:fldChar w:fldCharType="begin"/>
            </w:r>
            <w:r w:rsidR="00D20C0C" w:rsidRPr="00D20C0C">
              <w:rPr>
                <w:b w:val="0"/>
                <w:bCs w:val="0"/>
                <w:webHidden/>
              </w:rPr>
              <w:instrText xml:space="preserve"> PAGEREF _Toc132660370 \h </w:instrText>
            </w:r>
            <w:r w:rsidR="00D20C0C" w:rsidRPr="00D20C0C">
              <w:rPr>
                <w:b w:val="0"/>
                <w:bCs w:val="0"/>
                <w:webHidden/>
              </w:rPr>
            </w:r>
            <w:r w:rsidR="00D20C0C" w:rsidRPr="00D20C0C">
              <w:rPr>
                <w:b w:val="0"/>
                <w:bCs w:val="0"/>
                <w:webHidden/>
              </w:rPr>
              <w:fldChar w:fldCharType="separate"/>
            </w:r>
            <w:r w:rsidR="00D87B8C">
              <w:rPr>
                <w:b w:val="0"/>
                <w:bCs w:val="0"/>
                <w:webHidden/>
              </w:rPr>
              <w:t>21</w:t>
            </w:r>
            <w:r w:rsidR="00D20C0C" w:rsidRPr="00D20C0C">
              <w:rPr>
                <w:b w:val="0"/>
                <w:bCs w:val="0"/>
                <w:webHidden/>
              </w:rPr>
              <w:fldChar w:fldCharType="end"/>
            </w:r>
          </w:hyperlink>
        </w:p>
        <w:p w14:paraId="2DE32A83" w14:textId="516BA585" w:rsidR="00D20C0C" w:rsidRPr="00D20C0C" w:rsidRDefault="00000000">
          <w:pPr>
            <w:pStyle w:val="Obsah2"/>
            <w:rPr>
              <w:rFonts w:eastAsiaTheme="minorEastAsia"/>
              <w:b w:val="0"/>
              <w:bCs w:val="0"/>
              <w:lang w:eastAsia="cs-CZ"/>
            </w:rPr>
          </w:pPr>
          <w:hyperlink w:anchor="_Toc132660371" w:history="1">
            <w:r w:rsidR="00D20C0C" w:rsidRPr="00D20C0C">
              <w:rPr>
                <w:rStyle w:val="Hypertextovodkaz"/>
              </w:rPr>
              <w:t>3.1 Aktivní politika zaměstnanosti</w:t>
            </w:r>
            <w:r w:rsidR="00D20C0C" w:rsidRPr="00D20C0C">
              <w:rPr>
                <w:webHidden/>
              </w:rPr>
              <w:tab/>
            </w:r>
            <w:r w:rsidR="00D20C0C" w:rsidRPr="00D20C0C">
              <w:rPr>
                <w:b w:val="0"/>
                <w:bCs w:val="0"/>
                <w:webHidden/>
              </w:rPr>
              <w:fldChar w:fldCharType="begin"/>
            </w:r>
            <w:r w:rsidR="00D20C0C" w:rsidRPr="00D20C0C">
              <w:rPr>
                <w:b w:val="0"/>
                <w:bCs w:val="0"/>
                <w:webHidden/>
              </w:rPr>
              <w:instrText xml:space="preserve"> PAGEREF _Toc132660371 \h </w:instrText>
            </w:r>
            <w:r w:rsidR="00D20C0C" w:rsidRPr="00D20C0C">
              <w:rPr>
                <w:b w:val="0"/>
                <w:bCs w:val="0"/>
                <w:webHidden/>
              </w:rPr>
            </w:r>
            <w:r w:rsidR="00D20C0C" w:rsidRPr="00D20C0C">
              <w:rPr>
                <w:b w:val="0"/>
                <w:bCs w:val="0"/>
                <w:webHidden/>
              </w:rPr>
              <w:fldChar w:fldCharType="separate"/>
            </w:r>
            <w:r w:rsidR="00D87B8C">
              <w:rPr>
                <w:b w:val="0"/>
                <w:bCs w:val="0"/>
                <w:webHidden/>
              </w:rPr>
              <w:t>22</w:t>
            </w:r>
            <w:r w:rsidR="00D20C0C" w:rsidRPr="00D20C0C">
              <w:rPr>
                <w:b w:val="0"/>
                <w:bCs w:val="0"/>
                <w:webHidden/>
              </w:rPr>
              <w:fldChar w:fldCharType="end"/>
            </w:r>
          </w:hyperlink>
        </w:p>
        <w:p w14:paraId="7EE2B170" w14:textId="43BB28D9" w:rsidR="00D20C0C" w:rsidRPr="00D20C0C" w:rsidRDefault="00000000">
          <w:pPr>
            <w:pStyle w:val="Obsah3"/>
            <w:tabs>
              <w:tab w:val="right" w:leader="dot" w:pos="9061"/>
            </w:tabs>
            <w:rPr>
              <w:rFonts w:ascii="Times New Roman" w:eastAsiaTheme="minorEastAsia" w:hAnsi="Times New Roman" w:cs="Times New Roman"/>
              <w:noProof/>
              <w:sz w:val="24"/>
              <w:szCs w:val="24"/>
              <w:lang w:eastAsia="cs-CZ"/>
            </w:rPr>
          </w:pPr>
          <w:hyperlink w:anchor="_Toc132660372" w:history="1">
            <w:r w:rsidR="00D20C0C" w:rsidRPr="00D20C0C">
              <w:rPr>
                <w:rStyle w:val="Hypertextovodkaz"/>
                <w:rFonts w:ascii="Times New Roman" w:hAnsi="Times New Roman" w:cs="Times New Roman"/>
                <w:noProof/>
                <w:sz w:val="24"/>
                <w:szCs w:val="24"/>
                <w:shd w:val="clear" w:color="auto" w:fill="FFFFFF"/>
              </w:rPr>
              <w:t>Nástroje aktivní politiky zaměstnanosti</w:t>
            </w:r>
            <w:r w:rsidR="00D20C0C" w:rsidRPr="00D20C0C">
              <w:rPr>
                <w:rFonts w:ascii="Times New Roman" w:hAnsi="Times New Roman" w:cs="Times New Roman"/>
                <w:noProof/>
                <w:webHidden/>
                <w:sz w:val="24"/>
                <w:szCs w:val="24"/>
              </w:rPr>
              <w:tab/>
            </w:r>
            <w:r w:rsidR="00D20C0C" w:rsidRPr="00D20C0C">
              <w:rPr>
                <w:rFonts w:ascii="Times New Roman" w:hAnsi="Times New Roman" w:cs="Times New Roman"/>
                <w:noProof/>
                <w:webHidden/>
                <w:sz w:val="24"/>
                <w:szCs w:val="24"/>
              </w:rPr>
              <w:fldChar w:fldCharType="begin"/>
            </w:r>
            <w:r w:rsidR="00D20C0C" w:rsidRPr="00D20C0C">
              <w:rPr>
                <w:rFonts w:ascii="Times New Roman" w:hAnsi="Times New Roman" w:cs="Times New Roman"/>
                <w:noProof/>
                <w:webHidden/>
                <w:sz w:val="24"/>
                <w:szCs w:val="24"/>
              </w:rPr>
              <w:instrText xml:space="preserve"> PAGEREF _Toc132660372 \h </w:instrText>
            </w:r>
            <w:r w:rsidR="00D20C0C" w:rsidRPr="00D20C0C">
              <w:rPr>
                <w:rFonts w:ascii="Times New Roman" w:hAnsi="Times New Roman" w:cs="Times New Roman"/>
                <w:noProof/>
                <w:webHidden/>
                <w:sz w:val="24"/>
                <w:szCs w:val="24"/>
              </w:rPr>
            </w:r>
            <w:r w:rsidR="00D20C0C" w:rsidRPr="00D20C0C">
              <w:rPr>
                <w:rFonts w:ascii="Times New Roman" w:hAnsi="Times New Roman" w:cs="Times New Roman"/>
                <w:noProof/>
                <w:webHidden/>
                <w:sz w:val="24"/>
                <w:szCs w:val="24"/>
              </w:rPr>
              <w:fldChar w:fldCharType="separate"/>
            </w:r>
            <w:r w:rsidR="00D87B8C">
              <w:rPr>
                <w:rFonts w:ascii="Times New Roman" w:hAnsi="Times New Roman" w:cs="Times New Roman"/>
                <w:noProof/>
                <w:webHidden/>
                <w:sz w:val="24"/>
                <w:szCs w:val="24"/>
              </w:rPr>
              <w:t>23</w:t>
            </w:r>
            <w:r w:rsidR="00D20C0C" w:rsidRPr="00D20C0C">
              <w:rPr>
                <w:rFonts w:ascii="Times New Roman" w:hAnsi="Times New Roman" w:cs="Times New Roman"/>
                <w:noProof/>
                <w:webHidden/>
                <w:sz w:val="24"/>
                <w:szCs w:val="24"/>
              </w:rPr>
              <w:fldChar w:fldCharType="end"/>
            </w:r>
          </w:hyperlink>
        </w:p>
        <w:p w14:paraId="59BE0B53" w14:textId="5BC672D2" w:rsidR="00D20C0C" w:rsidRPr="00D20C0C" w:rsidRDefault="00000000">
          <w:pPr>
            <w:pStyle w:val="Obsah1"/>
            <w:rPr>
              <w:rFonts w:eastAsiaTheme="minorEastAsia"/>
              <w:b w:val="0"/>
              <w:bCs w:val="0"/>
              <w:lang w:eastAsia="cs-CZ"/>
            </w:rPr>
          </w:pPr>
          <w:hyperlink w:anchor="_Toc132660373" w:history="1">
            <w:r w:rsidR="00D20C0C" w:rsidRPr="00D20C0C">
              <w:rPr>
                <w:rStyle w:val="Hypertextovodkaz"/>
              </w:rPr>
              <w:t>4. SPECIÁLNĚ PEDAGOGICKÉ METODY SOUVISEJÍCÍ SE      ZAMĚSTNÁVÁNÍM OZP</w:t>
            </w:r>
            <w:r w:rsidR="00D20C0C" w:rsidRPr="00D20C0C">
              <w:rPr>
                <w:webHidden/>
              </w:rPr>
              <w:tab/>
            </w:r>
            <w:r w:rsidR="00D20C0C" w:rsidRPr="00D87B8C">
              <w:rPr>
                <w:b w:val="0"/>
                <w:bCs w:val="0"/>
                <w:webHidden/>
              </w:rPr>
              <w:fldChar w:fldCharType="begin"/>
            </w:r>
            <w:r w:rsidR="00D20C0C" w:rsidRPr="00D87B8C">
              <w:rPr>
                <w:b w:val="0"/>
                <w:bCs w:val="0"/>
                <w:webHidden/>
              </w:rPr>
              <w:instrText xml:space="preserve"> PAGEREF _Toc132660373 \h </w:instrText>
            </w:r>
            <w:r w:rsidR="00D20C0C" w:rsidRPr="00D87B8C">
              <w:rPr>
                <w:b w:val="0"/>
                <w:bCs w:val="0"/>
                <w:webHidden/>
              </w:rPr>
            </w:r>
            <w:r w:rsidR="00D20C0C" w:rsidRPr="00D87B8C">
              <w:rPr>
                <w:b w:val="0"/>
                <w:bCs w:val="0"/>
                <w:webHidden/>
              </w:rPr>
              <w:fldChar w:fldCharType="separate"/>
            </w:r>
            <w:r w:rsidR="00D87B8C" w:rsidRPr="00D87B8C">
              <w:rPr>
                <w:b w:val="0"/>
                <w:bCs w:val="0"/>
                <w:webHidden/>
              </w:rPr>
              <w:t>27</w:t>
            </w:r>
            <w:r w:rsidR="00D20C0C" w:rsidRPr="00D87B8C">
              <w:rPr>
                <w:b w:val="0"/>
                <w:bCs w:val="0"/>
                <w:webHidden/>
              </w:rPr>
              <w:fldChar w:fldCharType="end"/>
            </w:r>
          </w:hyperlink>
        </w:p>
        <w:p w14:paraId="6AC54FE2" w14:textId="3844675C" w:rsidR="00D20C0C" w:rsidRPr="00D20C0C" w:rsidRDefault="00000000">
          <w:pPr>
            <w:pStyle w:val="Obsah2"/>
            <w:rPr>
              <w:rFonts w:eastAsiaTheme="minorEastAsia"/>
              <w:b w:val="0"/>
              <w:bCs w:val="0"/>
              <w:lang w:eastAsia="cs-CZ"/>
            </w:rPr>
          </w:pPr>
          <w:hyperlink w:anchor="_Toc132660374" w:history="1">
            <w:r w:rsidR="00D20C0C" w:rsidRPr="00D20C0C">
              <w:rPr>
                <w:rStyle w:val="Hypertextovodkaz"/>
              </w:rPr>
              <w:t>4.1 Sociální služby</w:t>
            </w:r>
            <w:r w:rsidR="00D20C0C" w:rsidRPr="00D20C0C">
              <w:rPr>
                <w:webHidden/>
              </w:rPr>
              <w:tab/>
            </w:r>
            <w:r w:rsidR="00D20C0C" w:rsidRPr="00D20C0C">
              <w:rPr>
                <w:b w:val="0"/>
                <w:bCs w:val="0"/>
                <w:webHidden/>
              </w:rPr>
              <w:fldChar w:fldCharType="begin"/>
            </w:r>
            <w:r w:rsidR="00D20C0C" w:rsidRPr="00D20C0C">
              <w:rPr>
                <w:b w:val="0"/>
                <w:bCs w:val="0"/>
                <w:webHidden/>
              </w:rPr>
              <w:instrText xml:space="preserve"> PAGEREF _Toc132660374 \h </w:instrText>
            </w:r>
            <w:r w:rsidR="00D20C0C" w:rsidRPr="00D20C0C">
              <w:rPr>
                <w:b w:val="0"/>
                <w:bCs w:val="0"/>
                <w:webHidden/>
              </w:rPr>
            </w:r>
            <w:r w:rsidR="00D20C0C" w:rsidRPr="00D20C0C">
              <w:rPr>
                <w:b w:val="0"/>
                <w:bCs w:val="0"/>
                <w:webHidden/>
              </w:rPr>
              <w:fldChar w:fldCharType="separate"/>
            </w:r>
            <w:r w:rsidR="00D87B8C">
              <w:rPr>
                <w:b w:val="0"/>
                <w:bCs w:val="0"/>
                <w:webHidden/>
              </w:rPr>
              <w:t>27</w:t>
            </w:r>
            <w:r w:rsidR="00D20C0C" w:rsidRPr="00D20C0C">
              <w:rPr>
                <w:b w:val="0"/>
                <w:bCs w:val="0"/>
                <w:webHidden/>
              </w:rPr>
              <w:fldChar w:fldCharType="end"/>
            </w:r>
          </w:hyperlink>
        </w:p>
        <w:p w14:paraId="2E967E0C" w14:textId="5263CC6C" w:rsidR="00D20C0C" w:rsidRPr="00D20C0C" w:rsidRDefault="00000000">
          <w:pPr>
            <w:pStyle w:val="Obsah3"/>
            <w:tabs>
              <w:tab w:val="right" w:leader="dot" w:pos="9061"/>
            </w:tabs>
            <w:rPr>
              <w:rFonts w:ascii="Times New Roman" w:eastAsiaTheme="minorEastAsia" w:hAnsi="Times New Roman" w:cs="Times New Roman"/>
              <w:noProof/>
              <w:sz w:val="24"/>
              <w:szCs w:val="24"/>
              <w:lang w:eastAsia="cs-CZ"/>
            </w:rPr>
          </w:pPr>
          <w:hyperlink w:anchor="_Toc132660375" w:history="1">
            <w:r w:rsidR="00D20C0C" w:rsidRPr="00D20C0C">
              <w:rPr>
                <w:rStyle w:val="Hypertextovodkaz"/>
                <w:rFonts w:ascii="Times New Roman" w:hAnsi="Times New Roman" w:cs="Times New Roman"/>
                <w:noProof/>
                <w:sz w:val="24"/>
                <w:szCs w:val="24"/>
              </w:rPr>
              <w:t>Osobní asistence</w:t>
            </w:r>
            <w:r w:rsidR="00D20C0C" w:rsidRPr="00D20C0C">
              <w:rPr>
                <w:rFonts w:ascii="Times New Roman" w:hAnsi="Times New Roman" w:cs="Times New Roman"/>
                <w:noProof/>
                <w:webHidden/>
                <w:sz w:val="24"/>
                <w:szCs w:val="24"/>
              </w:rPr>
              <w:tab/>
            </w:r>
            <w:r w:rsidR="00D20C0C" w:rsidRPr="00D20C0C">
              <w:rPr>
                <w:rFonts w:ascii="Times New Roman" w:hAnsi="Times New Roman" w:cs="Times New Roman"/>
                <w:noProof/>
                <w:webHidden/>
                <w:sz w:val="24"/>
                <w:szCs w:val="24"/>
              </w:rPr>
              <w:fldChar w:fldCharType="begin"/>
            </w:r>
            <w:r w:rsidR="00D20C0C" w:rsidRPr="00D20C0C">
              <w:rPr>
                <w:rFonts w:ascii="Times New Roman" w:hAnsi="Times New Roman" w:cs="Times New Roman"/>
                <w:noProof/>
                <w:webHidden/>
                <w:sz w:val="24"/>
                <w:szCs w:val="24"/>
              </w:rPr>
              <w:instrText xml:space="preserve"> PAGEREF _Toc132660375 \h </w:instrText>
            </w:r>
            <w:r w:rsidR="00D20C0C" w:rsidRPr="00D20C0C">
              <w:rPr>
                <w:rFonts w:ascii="Times New Roman" w:hAnsi="Times New Roman" w:cs="Times New Roman"/>
                <w:noProof/>
                <w:webHidden/>
                <w:sz w:val="24"/>
                <w:szCs w:val="24"/>
              </w:rPr>
            </w:r>
            <w:r w:rsidR="00D20C0C" w:rsidRPr="00D20C0C">
              <w:rPr>
                <w:rFonts w:ascii="Times New Roman" w:hAnsi="Times New Roman" w:cs="Times New Roman"/>
                <w:noProof/>
                <w:webHidden/>
                <w:sz w:val="24"/>
                <w:szCs w:val="24"/>
              </w:rPr>
              <w:fldChar w:fldCharType="separate"/>
            </w:r>
            <w:r w:rsidR="00D87B8C">
              <w:rPr>
                <w:rFonts w:ascii="Times New Roman" w:hAnsi="Times New Roman" w:cs="Times New Roman"/>
                <w:noProof/>
                <w:webHidden/>
                <w:sz w:val="24"/>
                <w:szCs w:val="24"/>
              </w:rPr>
              <w:t>28</w:t>
            </w:r>
            <w:r w:rsidR="00D20C0C" w:rsidRPr="00D20C0C">
              <w:rPr>
                <w:rFonts w:ascii="Times New Roman" w:hAnsi="Times New Roman" w:cs="Times New Roman"/>
                <w:noProof/>
                <w:webHidden/>
                <w:sz w:val="24"/>
                <w:szCs w:val="24"/>
              </w:rPr>
              <w:fldChar w:fldCharType="end"/>
            </w:r>
          </w:hyperlink>
        </w:p>
        <w:p w14:paraId="5E6E7065" w14:textId="4ED2F4A8" w:rsidR="00D20C0C" w:rsidRPr="00D20C0C" w:rsidRDefault="00000000">
          <w:pPr>
            <w:pStyle w:val="Obsah3"/>
            <w:tabs>
              <w:tab w:val="right" w:leader="dot" w:pos="9061"/>
            </w:tabs>
            <w:rPr>
              <w:rFonts w:ascii="Times New Roman" w:eastAsiaTheme="minorEastAsia" w:hAnsi="Times New Roman" w:cs="Times New Roman"/>
              <w:noProof/>
              <w:sz w:val="24"/>
              <w:szCs w:val="24"/>
              <w:lang w:eastAsia="cs-CZ"/>
            </w:rPr>
          </w:pPr>
          <w:hyperlink w:anchor="_Toc132660376" w:history="1">
            <w:r w:rsidR="00D20C0C" w:rsidRPr="00D20C0C">
              <w:rPr>
                <w:rStyle w:val="Hypertextovodkaz"/>
                <w:rFonts w:ascii="Times New Roman" w:hAnsi="Times New Roman" w:cs="Times New Roman"/>
                <w:noProof/>
                <w:sz w:val="24"/>
                <w:szCs w:val="24"/>
              </w:rPr>
              <w:t>Sociální rehabilitace</w:t>
            </w:r>
            <w:r w:rsidR="00D20C0C" w:rsidRPr="00D20C0C">
              <w:rPr>
                <w:rFonts w:ascii="Times New Roman" w:hAnsi="Times New Roman" w:cs="Times New Roman"/>
                <w:noProof/>
                <w:webHidden/>
                <w:sz w:val="24"/>
                <w:szCs w:val="24"/>
              </w:rPr>
              <w:tab/>
            </w:r>
            <w:r w:rsidR="00D20C0C" w:rsidRPr="00D20C0C">
              <w:rPr>
                <w:rFonts w:ascii="Times New Roman" w:hAnsi="Times New Roman" w:cs="Times New Roman"/>
                <w:noProof/>
                <w:webHidden/>
                <w:sz w:val="24"/>
                <w:szCs w:val="24"/>
              </w:rPr>
              <w:fldChar w:fldCharType="begin"/>
            </w:r>
            <w:r w:rsidR="00D20C0C" w:rsidRPr="00D20C0C">
              <w:rPr>
                <w:rFonts w:ascii="Times New Roman" w:hAnsi="Times New Roman" w:cs="Times New Roman"/>
                <w:noProof/>
                <w:webHidden/>
                <w:sz w:val="24"/>
                <w:szCs w:val="24"/>
              </w:rPr>
              <w:instrText xml:space="preserve"> PAGEREF _Toc132660376 \h </w:instrText>
            </w:r>
            <w:r w:rsidR="00D20C0C" w:rsidRPr="00D20C0C">
              <w:rPr>
                <w:rFonts w:ascii="Times New Roman" w:hAnsi="Times New Roman" w:cs="Times New Roman"/>
                <w:noProof/>
                <w:webHidden/>
                <w:sz w:val="24"/>
                <w:szCs w:val="24"/>
              </w:rPr>
            </w:r>
            <w:r w:rsidR="00D20C0C" w:rsidRPr="00D20C0C">
              <w:rPr>
                <w:rFonts w:ascii="Times New Roman" w:hAnsi="Times New Roman" w:cs="Times New Roman"/>
                <w:noProof/>
                <w:webHidden/>
                <w:sz w:val="24"/>
                <w:szCs w:val="24"/>
              </w:rPr>
              <w:fldChar w:fldCharType="separate"/>
            </w:r>
            <w:r w:rsidR="00D87B8C">
              <w:rPr>
                <w:rFonts w:ascii="Times New Roman" w:hAnsi="Times New Roman" w:cs="Times New Roman"/>
                <w:noProof/>
                <w:webHidden/>
                <w:sz w:val="24"/>
                <w:szCs w:val="24"/>
              </w:rPr>
              <w:t>28</w:t>
            </w:r>
            <w:r w:rsidR="00D20C0C" w:rsidRPr="00D20C0C">
              <w:rPr>
                <w:rFonts w:ascii="Times New Roman" w:hAnsi="Times New Roman" w:cs="Times New Roman"/>
                <w:noProof/>
                <w:webHidden/>
                <w:sz w:val="24"/>
                <w:szCs w:val="24"/>
              </w:rPr>
              <w:fldChar w:fldCharType="end"/>
            </w:r>
          </w:hyperlink>
        </w:p>
        <w:p w14:paraId="4DDAAAF5" w14:textId="08FF631F" w:rsidR="00D20C0C" w:rsidRPr="00D20C0C" w:rsidRDefault="00000000">
          <w:pPr>
            <w:pStyle w:val="Obsah3"/>
            <w:tabs>
              <w:tab w:val="right" w:leader="dot" w:pos="9061"/>
            </w:tabs>
            <w:rPr>
              <w:rFonts w:ascii="Times New Roman" w:eastAsiaTheme="minorEastAsia" w:hAnsi="Times New Roman" w:cs="Times New Roman"/>
              <w:noProof/>
              <w:sz w:val="24"/>
              <w:szCs w:val="24"/>
              <w:lang w:eastAsia="cs-CZ"/>
            </w:rPr>
          </w:pPr>
          <w:hyperlink w:anchor="_Toc132660377" w:history="1">
            <w:r w:rsidR="00D20C0C" w:rsidRPr="00D20C0C">
              <w:rPr>
                <w:rStyle w:val="Hypertextovodkaz"/>
                <w:rFonts w:ascii="Times New Roman" w:hAnsi="Times New Roman" w:cs="Times New Roman"/>
                <w:noProof/>
                <w:sz w:val="24"/>
                <w:szCs w:val="24"/>
              </w:rPr>
              <w:t>Ergoterapie</w:t>
            </w:r>
            <w:r w:rsidR="00D20C0C" w:rsidRPr="00D20C0C">
              <w:rPr>
                <w:rFonts w:ascii="Times New Roman" w:hAnsi="Times New Roman" w:cs="Times New Roman"/>
                <w:noProof/>
                <w:webHidden/>
                <w:sz w:val="24"/>
                <w:szCs w:val="24"/>
              </w:rPr>
              <w:tab/>
            </w:r>
            <w:r w:rsidR="00D20C0C" w:rsidRPr="00D20C0C">
              <w:rPr>
                <w:rFonts w:ascii="Times New Roman" w:hAnsi="Times New Roman" w:cs="Times New Roman"/>
                <w:noProof/>
                <w:webHidden/>
                <w:sz w:val="24"/>
                <w:szCs w:val="24"/>
              </w:rPr>
              <w:fldChar w:fldCharType="begin"/>
            </w:r>
            <w:r w:rsidR="00D20C0C" w:rsidRPr="00D20C0C">
              <w:rPr>
                <w:rFonts w:ascii="Times New Roman" w:hAnsi="Times New Roman" w:cs="Times New Roman"/>
                <w:noProof/>
                <w:webHidden/>
                <w:sz w:val="24"/>
                <w:szCs w:val="24"/>
              </w:rPr>
              <w:instrText xml:space="preserve"> PAGEREF _Toc132660377 \h </w:instrText>
            </w:r>
            <w:r w:rsidR="00D20C0C" w:rsidRPr="00D20C0C">
              <w:rPr>
                <w:rFonts w:ascii="Times New Roman" w:hAnsi="Times New Roman" w:cs="Times New Roman"/>
                <w:noProof/>
                <w:webHidden/>
                <w:sz w:val="24"/>
                <w:szCs w:val="24"/>
              </w:rPr>
            </w:r>
            <w:r w:rsidR="00D20C0C" w:rsidRPr="00D20C0C">
              <w:rPr>
                <w:rFonts w:ascii="Times New Roman" w:hAnsi="Times New Roman" w:cs="Times New Roman"/>
                <w:noProof/>
                <w:webHidden/>
                <w:sz w:val="24"/>
                <w:szCs w:val="24"/>
              </w:rPr>
              <w:fldChar w:fldCharType="separate"/>
            </w:r>
            <w:r w:rsidR="00D87B8C">
              <w:rPr>
                <w:rFonts w:ascii="Times New Roman" w:hAnsi="Times New Roman" w:cs="Times New Roman"/>
                <w:noProof/>
                <w:webHidden/>
                <w:sz w:val="24"/>
                <w:szCs w:val="24"/>
              </w:rPr>
              <w:t>28</w:t>
            </w:r>
            <w:r w:rsidR="00D20C0C" w:rsidRPr="00D20C0C">
              <w:rPr>
                <w:rFonts w:ascii="Times New Roman" w:hAnsi="Times New Roman" w:cs="Times New Roman"/>
                <w:noProof/>
                <w:webHidden/>
                <w:sz w:val="24"/>
                <w:szCs w:val="24"/>
              </w:rPr>
              <w:fldChar w:fldCharType="end"/>
            </w:r>
          </w:hyperlink>
        </w:p>
        <w:p w14:paraId="58DD51CB" w14:textId="60A72216" w:rsidR="00D20C0C" w:rsidRPr="00D20C0C" w:rsidRDefault="00000000">
          <w:pPr>
            <w:pStyle w:val="Obsah3"/>
            <w:tabs>
              <w:tab w:val="right" w:leader="dot" w:pos="9061"/>
            </w:tabs>
            <w:rPr>
              <w:rFonts w:ascii="Times New Roman" w:eastAsiaTheme="minorEastAsia" w:hAnsi="Times New Roman" w:cs="Times New Roman"/>
              <w:noProof/>
              <w:sz w:val="24"/>
              <w:szCs w:val="24"/>
              <w:lang w:eastAsia="cs-CZ"/>
            </w:rPr>
          </w:pPr>
          <w:hyperlink w:anchor="_Toc132660378" w:history="1">
            <w:r w:rsidR="00D20C0C" w:rsidRPr="00D20C0C">
              <w:rPr>
                <w:rStyle w:val="Hypertextovodkaz"/>
                <w:rFonts w:ascii="Times New Roman" w:hAnsi="Times New Roman" w:cs="Times New Roman"/>
                <w:noProof/>
                <w:sz w:val="24"/>
                <w:szCs w:val="24"/>
              </w:rPr>
              <w:t>Podporované zaměstnávání</w:t>
            </w:r>
            <w:r w:rsidR="00D20C0C" w:rsidRPr="00D20C0C">
              <w:rPr>
                <w:rFonts w:ascii="Times New Roman" w:hAnsi="Times New Roman" w:cs="Times New Roman"/>
                <w:noProof/>
                <w:webHidden/>
                <w:sz w:val="24"/>
                <w:szCs w:val="24"/>
              </w:rPr>
              <w:tab/>
            </w:r>
            <w:r w:rsidR="00D20C0C" w:rsidRPr="00D20C0C">
              <w:rPr>
                <w:rFonts w:ascii="Times New Roman" w:hAnsi="Times New Roman" w:cs="Times New Roman"/>
                <w:noProof/>
                <w:webHidden/>
                <w:sz w:val="24"/>
                <w:szCs w:val="24"/>
              </w:rPr>
              <w:fldChar w:fldCharType="begin"/>
            </w:r>
            <w:r w:rsidR="00D20C0C" w:rsidRPr="00D20C0C">
              <w:rPr>
                <w:rFonts w:ascii="Times New Roman" w:hAnsi="Times New Roman" w:cs="Times New Roman"/>
                <w:noProof/>
                <w:webHidden/>
                <w:sz w:val="24"/>
                <w:szCs w:val="24"/>
              </w:rPr>
              <w:instrText xml:space="preserve"> PAGEREF _Toc132660378 \h </w:instrText>
            </w:r>
            <w:r w:rsidR="00D20C0C" w:rsidRPr="00D20C0C">
              <w:rPr>
                <w:rFonts w:ascii="Times New Roman" w:hAnsi="Times New Roman" w:cs="Times New Roman"/>
                <w:noProof/>
                <w:webHidden/>
                <w:sz w:val="24"/>
                <w:szCs w:val="24"/>
              </w:rPr>
            </w:r>
            <w:r w:rsidR="00D20C0C" w:rsidRPr="00D20C0C">
              <w:rPr>
                <w:rFonts w:ascii="Times New Roman" w:hAnsi="Times New Roman" w:cs="Times New Roman"/>
                <w:noProof/>
                <w:webHidden/>
                <w:sz w:val="24"/>
                <w:szCs w:val="24"/>
              </w:rPr>
              <w:fldChar w:fldCharType="separate"/>
            </w:r>
            <w:r w:rsidR="00D87B8C">
              <w:rPr>
                <w:rFonts w:ascii="Times New Roman" w:hAnsi="Times New Roman" w:cs="Times New Roman"/>
                <w:noProof/>
                <w:webHidden/>
                <w:sz w:val="24"/>
                <w:szCs w:val="24"/>
              </w:rPr>
              <w:t>29</w:t>
            </w:r>
            <w:r w:rsidR="00D20C0C" w:rsidRPr="00D20C0C">
              <w:rPr>
                <w:rFonts w:ascii="Times New Roman" w:hAnsi="Times New Roman" w:cs="Times New Roman"/>
                <w:noProof/>
                <w:webHidden/>
                <w:sz w:val="24"/>
                <w:szCs w:val="24"/>
              </w:rPr>
              <w:fldChar w:fldCharType="end"/>
            </w:r>
          </w:hyperlink>
        </w:p>
        <w:p w14:paraId="3D97BBF4" w14:textId="54545DFC" w:rsidR="00D20C0C" w:rsidRPr="00D20C0C" w:rsidRDefault="00000000">
          <w:pPr>
            <w:pStyle w:val="Obsah1"/>
            <w:rPr>
              <w:rFonts w:eastAsiaTheme="minorEastAsia"/>
              <w:b w:val="0"/>
              <w:bCs w:val="0"/>
              <w:lang w:eastAsia="cs-CZ"/>
            </w:rPr>
          </w:pPr>
          <w:hyperlink w:anchor="_Toc132660379" w:history="1">
            <w:r w:rsidR="00D20C0C" w:rsidRPr="00D20C0C">
              <w:rPr>
                <w:rStyle w:val="Hypertextovodkaz"/>
              </w:rPr>
              <w:t xml:space="preserve">5. PRACOVNÍ UPLATNĚNÍ OSOB SE ZDRAVOTNÍM      POSTIŽENÍM: SITUACE </w:t>
            </w:r>
            <w:r w:rsidR="009858EE">
              <w:rPr>
                <w:rStyle w:val="Hypertextovodkaz"/>
              </w:rPr>
              <w:t xml:space="preserve">  </w:t>
            </w:r>
            <w:r w:rsidR="00D20C0C" w:rsidRPr="00D20C0C">
              <w:rPr>
                <w:rStyle w:val="Hypertextovodkaz"/>
              </w:rPr>
              <w:t>V OLOMOUCKÉM KRAJI      V LETECH 2019–2021</w:t>
            </w:r>
            <w:r w:rsidR="00D20C0C" w:rsidRPr="00D20C0C">
              <w:rPr>
                <w:webHidden/>
              </w:rPr>
              <w:tab/>
            </w:r>
            <w:r w:rsidR="00D20C0C" w:rsidRPr="00D20C0C">
              <w:rPr>
                <w:b w:val="0"/>
                <w:bCs w:val="0"/>
                <w:webHidden/>
              </w:rPr>
              <w:fldChar w:fldCharType="begin"/>
            </w:r>
            <w:r w:rsidR="00D20C0C" w:rsidRPr="00D20C0C">
              <w:rPr>
                <w:b w:val="0"/>
                <w:bCs w:val="0"/>
                <w:webHidden/>
              </w:rPr>
              <w:instrText xml:space="preserve"> PAGEREF _Toc132660379 \h </w:instrText>
            </w:r>
            <w:r w:rsidR="00D20C0C" w:rsidRPr="00D20C0C">
              <w:rPr>
                <w:b w:val="0"/>
                <w:bCs w:val="0"/>
                <w:webHidden/>
              </w:rPr>
            </w:r>
            <w:r w:rsidR="00D20C0C" w:rsidRPr="00D20C0C">
              <w:rPr>
                <w:b w:val="0"/>
                <w:bCs w:val="0"/>
                <w:webHidden/>
              </w:rPr>
              <w:fldChar w:fldCharType="separate"/>
            </w:r>
            <w:r w:rsidR="00D87B8C">
              <w:rPr>
                <w:b w:val="0"/>
                <w:bCs w:val="0"/>
                <w:webHidden/>
              </w:rPr>
              <w:t>30</w:t>
            </w:r>
            <w:r w:rsidR="00D20C0C" w:rsidRPr="00D20C0C">
              <w:rPr>
                <w:b w:val="0"/>
                <w:bCs w:val="0"/>
                <w:webHidden/>
              </w:rPr>
              <w:fldChar w:fldCharType="end"/>
            </w:r>
          </w:hyperlink>
        </w:p>
        <w:p w14:paraId="01124601" w14:textId="7CF3FF59" w:rsidR="00D20C0C" w:rsidRPr="00D20C0C" w:rsidRDefault="00D20C0C">
          <w:pPr>
            <w:pStyle w:val="Obsah1"/>
            <w:rPr>
              <w:rFonts w:eastAsiaTheme="minorEastAsia"/>
              <w:b w:val="0"/>
              <w:bCs w:val="0"/>
              <w:lang w:eastAsia="cs-CZ"/>
            </w:rPr>
          </w:pPr>
          <w:r w:rsidRPr="00D20C0C">
            <w:rPr>
              <w:rStyle w:val="Hypertextovodkaz"/>
              <w:u w:val="none"/>
            </w:rPr>
            <w:t xml:space="preserve">   </w:t>
          </w:r>
          <w:r>
            <w:rPr>
              <w:rStyle w:val="Hypertextovodkaz"/>
              <w:u w:val="none"/>
            </w:rPr>
            <w:t xml:space="preserve"> </w:t>
          </w:r>
          <w:hyperlink w:anchor="_Toc132660380" w:history="1">
            <w:r w:rsidRPr="00D20C0C">
              <w:rPr>
                <w:rStyle w:val="Hypertextovodkaz"/>
              </w:rPr>
              <w:t>5.2 Vývoj nezaměstnanosti osob se zdravotním postižením v Olomouckém  kraji</w:t>
            </w:r>
            <w:r w:rsidRPr="00D20C0C">
              <w:rPr>
                <w:webHidden/>
              </w:rPr>
              <w:tab/>
            </w:r>
            <w:r w:rsidRPr="00D20C0C">
              <w:rPr>
                <w:b w:val="0"/>
                <w:bCs w:val="0"/>
                <w:webHidden/>
              </w:rPr>
              <w:fldChar w:fldCharType="begin"/>
            </w:r>
            <w:r w:rsidRPr="00D20C0C">
              <w:rPr>
                <w:b w:val="0"/>
                <w:bCs w:val="0"/>
                <w:webHidden/>
              </w:rPr>
              <w:instrText xml:space="preserve"> PAGEREF _Toc132660380 \h </w:instrText>
            </w:r>
            <w:r w:rsidRPr="00D20C0C">
              <w:rPr>
                <w:b w:val="0"/>
                <w:bCs w:val="0"/>
                <w:webHidden/>
              </w:rPr>
            </w:r>
            <w:r w:rsidRPr="00D20C0C">
              <w:rPr>
                <w:b w:val="0"/>
                <w:bCs w:val="0"/>
                <w:webHidden/>
              </w:rPr>
              <w:fldChar w:fldCharType="separate"/>
            </w:r>
            <w:r w:rsidR="00D87B8C">
              <w:rPr>
                <w:b w:val="0"/>
                <w:bCs w:val="0"/>
                <w:webHidden/>
              </w:rPr>
              <w:t>32</w:t>
            </w:r>
            <w:r w:rsidRPr="00D20C0C">
              <w:rPr>
                <w:b w:val="0"/>
                <w:bCs w:val="0"/>
                <w:webHidden/>
              </w:rPr>
              <w:fldChar w:fldCharType="end"/>
            </w:r>
          </w:hyperlink>
        </w:p>
        <w:p w14:paraId="351436FB" w14:textId="284C38A0" w:rsidR="00D20C0C" w:rsidRPr="00D20C0C" w:rsidRDefault="00000000">
          <w:pPr>
            <w:pStyle w:val="Obsah2"/>
            <w:rPr>
              <w:rFonts w:eastAsiaTheme="minorEastAsia"/>
              <w:b w:val="0"/>
              <w:bCs w:val="0"/>
              <w:lang w:eastAsia="cs-CZ"/>
            </w:rPr>
          </w:pPr>
          <w:hyperlink w:anchor="_Toc132660381" w:history="1">
            <w:r w:rsidR="00D20C0C" w:rsidRPr="00D20C0C">
              <w:rPr>
                <w:rStyle w:val="Hypertextovodkaz"/>
              </w:rPr>
              <w:t>5.3 Realizace nástrojů aktivní politiky zaměstnanosti</w:t>
            </w:r>
            <w:r w:rsidR="00D20C0C" w:rsidRPr="00D20C0C">
              <w:rPr>
                <w:webHidden/>
              </w:rPr>
              <w:tab/>
            </w:r>
            <w:r w:rsidR="00D20C0C" w:rsidRPr="00D20C0C">
              <w:rPr>
                <w:b w:val="0"/>
                <w:bCs w:val="0"/>
                <w:webHidden/>
              </w:rPr>
              <w:fldChar w:fldCharType="begin"/>
            </w:r>
            <w:r w:rsidR="00D20C0C" w:rsidRPr="00D20C0C">
              <w:rPr>
                <w:b w:val="0"/>
                <w:bCs w:val="0"/>
                <w:webHidden/>
              </w:rPr>
              <w:instrText xml:space="preserve"> PAGEREF _Toc132660381 \h </w:instrText>
            </w:r>
            <w:r w:rsidR="00D20C0C" w:rsidRPr="00D20C0C">
              <w:rPr>
                <w:b w:val="0"/>
                <w:bCs w:val="0"/>
                <w:webHidden/>
              </w:rPr>
            </w:r>
            <w:r w:rsidR="00D20C0C" w:rsidRPr="00D20C0C">
              <w:rPr>
                <w:b w:val="0"/>
                <w:bCs w:val="0"/>
                <w:webHidden/>
              </w:rPr>
              <w:fldChar w:fldCharType="separate"/>
            </w:r>
            <w:r w:rsidR="00D87B8C">
              <w:rPr>
                <w:b w:val="0"/>
                <w:bCs w:val="0"/>
                <w:webHidden/>
              </w:rPr>
              <w:t>36</w:t>
            </w:r>
            <w:r w:rsidR="00D20C0C" w:rsidRPr="00D20C0C">
              <w:rPr>
                <w:b w:val="0"/>
                <w:bCs w:val="0"/>
                <w:webHidden/>
              </w:rPr>
              <w:fldChar w:fldCharType="end"/>
            </w:r>
          </w:hyperlink>
        </w:p>
        <w:p w14:paraId="638E11E0" w14:textId="560CBD90" w:rsidR="00D20C0C" w:rsidRPr="00D20C0C" w:rsidRDefault="00000000" w:rsidP="00D20C0C">
          <w:pPr>
            <w:pStyle w:val="Obsah2"/>
            <w:ind w:left="0"/>
            <w:rPr>
              <w:rFonts w:eastAsiaTheme="minorEastAsia"/>
              <w:b w:val="0"/>
              <w:bCs w:val="0"/>
              <w:lang w:eastAsia="cs-CZ"/>
            </w:rPr>
          </w:pPr>
          <w:hyperlink w:anchor="_Toc132660382" w:history="1">
            <w:r w:rsidR="00D20C0C" w:rsidRPr="00D20C0C">
              <w:rPr>
                <w:rStyle w:val="Hypertextovodkaz"/>
              </w:rPr>
              <w:t>ZÁVĚR</w:t>
            </w:r>
            <w:r w:rsidR="00D20C0C" w:rsidRPr="00D20C0C">
              <w:rPr>
                <w:webHidden/>
              </w:rPr>
              <w:tab/>
            </w:r>
            <w:r w:rsidR="00D20C0C" w:rsidRPr="00D20C0C">
              <w:rPr>
                <w:b w:val="0"/>
                <w:bCs w:val="0"/>
                <w:webHidden/>
              </w:rPr>
              <w:fldChar w:fldCharType="begin"/>
            </w:r>
            <w:r w:rsidR="00D20C0C" w:rsidRPr="00D20C0C">
              <w:rPr>
                <w:b w:val="0"/>
                <w:bCs w:val="0"/>
                <w:webHidden/>
              </w:rPr>
              <w:instrText xml:space="preserve"> PAGEREF _Toc132660382 \h </w:instrText>
            </w:r>
            <w:r w:rsidR="00D20C0C" w:rsidRPr="00D20C0C">
              <w:rPr>
                <w:b w:val="0"/>
                <w:bCs w:val="0"/>
                <w:webHidden/>
              </w:rPr>
            </w:r>
            <w:r w:rsidR="00D20C0C" w:rsidRPr="00D20C0C">
              <w:rPr>
                <w:b w:val="0"/>
                <w:bCs w:val="0"/>
                <w:webHidden/>
              </w:rPr>
              <w:fldChar w:fldCharType="separate"/>
            </w:r>
            <w:r w:rsidR="00D87B8C">
              <w:rPr>
                <w:b w:val="0"/>
                <w:bCs w:val="0"/>
                <w:webHidden/>
              </w:rPr>
              <w:t>42</w:t>
            </w:r>
            <w:r w:rsidR="00D20C0C" w:rsidRPr="00D20C0C">
              <w:rPr>
                <w:b w:val="0"/>
                <w:bCs w:val="0"/>
                <w:webHidden/>
              </w:rPr>
              <w:fldChar w:fldCharType="end"/>
            </w:r>
          </w:hyperlink>
        </w:p>
        <w:p w14:paraId="5C50A9C9" w14:textId="23D43383" w:rsidR="00D20C0C" w:rsidRPr="00D20C0C" w:rsidRDefault="00000000">
          <w:pPr>
            <w:pStyle w:val="Obsah1"/>
            <w:rPr>
              <w:rFonts w:eastAsiaTheme="minorEastAsia"/>
              <w:b w:val="0"/>
              <w:bCs w:val="0"/>
              <w:lang w:eastAsia="cs-CZ"/>
            </w:rPr>
          </w:pPr>
          <w:hyperlink w:anchor="_Toc132660383" w:history="1">
            <w:r w:rsidR="00D20C0C" w:rsidRPr="00D20C0C">
              <w:rPr>
                <w:rStyle w:val="Hypertextovodkaz"/>
              </w:rPr>
              <w:t>SEZNAM POUŽITÉ LITERATURY A ZDROJŮ</w:t>
            </w:r>
            <w:r w:rsidR="00D20C0C" w:rsidRPr="00D20C0C">
              <w:rPr>
                <w:webHidden/>
              </w:rPr>
              <w:tab/>
            </w:r>
            <w:r w:rsidR="00D20C0C" w:rsidRPr="00D20C0C">
              <w:rPr>
                <w:b w:val="0"/>
                <w:bCs w:val="0"/>
                <w:webHidden/>
              </w:rPr>
              <w:fldChar w:fldCharType="begin"/>
            </w:r>
            <w:r w:rsidR="00D20C0C" w:rsidRPr="00D20C0C">
              <w:rPr>
                <w:b w:val="0"/>
                <w:bCs w:val="0"/>
                <w:webHidden/>
              </w:rPr>
              <w:instrText xml:space="preserve"> PAGEREF _Toc132660383 \h </w:instrText>
            </w:r>
            <w:r w:rsidR="00D20C0C" w:rsidRPr="00D20C0C">
              <w:rPr>
                <w:b w:val="0"/>
                <w:bCs w:val="0"/>
                <w:webHidden/>
              </w:rPr>
            </w:r>
            <w:r w:rsidR="00D20C0C" w:rsidRPr="00D20C0C">
              <w:rPr>
                <w:b w:val="0"/>
                <w:bCs w:val="0"/>
                <w:webHidden/>
              </w:rPr>
              <w:fldChar w:fldCharType="separate"/>
            </w:r>
            <w:r w:rsidR="00D87B8C">
              <w:rPr>
                <w:b w:val="0"/>
                <w:bCs w:val="0"/>
                <w:webHidden/>
              </w:rPr>
              <w:t>44</w:t>
            </w:r>
            <w:r w:rsidR="00D20C0C" w:rsidRPr="00D20C0C">
              <w:rPr>
                <w:b w:val="0"/>
                <w:bCs w:val="0"/>
                <w:webHidden/>
              </w:rPr>
              <w:fldChar w:fldCharType="end"/>
            </w:r>
          </w:hyperlink>
        </w:p>
        <w:p w14:paraId="1D8E594A" w14:textId="06924712" w:rsidR="00D20C0C" w:rsidRPr="00D20C0C" w:rsidRDefault="00000000" w:rsidP="00D20C0C">
          <w:pPr>
            <w:pStyle w:val="Obsah2"/>
            <w:ind w:left="0"/>
            <w:rPr>
              <w:rFonts w:eastAsiaTheme="minorEastAsia"/>
              <w:b w:val="0"/>
              <w:bCs w:val="0"/>
              <w:lang w:eastAsia="cs-CZ"/>
            </w:rPr>
          </w:pPr>
          <w:hyperlink w:anchor="_Toc132660384" w:history="1">
            <w:r w:rsidR="00D20C0C" w:rsidRPr="00D20C0C">
              <w:rPr>
                <w:rStyle w:val="Hypertextovodkaz"/>
              </w:rPr>
              <w:t>SEZNAM POUŽITÝCH ZKRATEK</w:t>
            </w:r>
            <w:r w:rsidR="00D20C0C" w:rsidRPr="00D20C0C">
              <w:rPr>
                <w:webHidden/>
              </w:rPr>
              <w:tab/>
            </w:r>
            <w:r w:rsidR="00D20C0C" w:rsidRPr="00D20C0C">
              <w:rPr>
                <w:b w:val="0"/>
                <w:bCs w:val="0"/>
                <w:webHidden/>
              </w:rPr>
              <w:fldChar w:fldCharType="begin"/>
            </w:r>
            <w:r w:rsidR="00D20C0C" w:rsidRPr="00D20C0C">
              <w:rPr>
                <w:b w:val="0"/>
                <w:bCs w:val="0"/>
                <w:webHidden/>
              </w:rPr>
              <w:instrText xml:space="preserve"> PAGEREF _Toc132660384 \h </w:instrText>
            </w:r>
            <w:r w:rsidR="00D20C0C" w:rsidRPr="00D20C0C">
              <w:rPr>
                <w:b w:val="0"/>
                <w:bCs w:val="0"/>
                <w:webHidden/>
              </w:rPr>
            </w:r>
            <w:r w:rsidR="00D20C0C" w:rsidRPr="00D20C0C">
              <w:rPr>
                <w:b w:val="0"/>
                <w:bCs w:val="0"/>
                <w:webHidden/>
              </w:rPr>
              <w:fldChar w:fldCharType="separate"/>
            </w:r>
            <w:r w:rsidR="00D87B8C">
              <w:rPr>
                <w:b w:val="0"/>
                <w:bCs w:val="0"/>
                <w:webHidden/>
              </w:rPr>
              <w:t>47</w:t>
            </w:r>
            <w:r w:rsidR="00D20C0C" w:rsidRPr="00D20C0C">
              <w:rPr>
                <w:b w:val="0"/>
                <w:bCs w:val="0"/>
                <w:webHidden/>
              </w:rPr>
              <w:fldChar w:fldCharType="end"/>
            </w:r>
          </w:hyperlink>
        </w:p>
        <w:p w14:paraId="79043A7B" w14:textId="37F1282A" w:rsidR="00D20C0C" w:rsidRPr="00D20C0C" w:rsidRDefault="00000000">
          <w:pPr>
            <w:pStyle w:val="Obsah1"/>
            <w:rPr>
              <w:rFonts w:eastAsiaTheme="minorEastAsia"/>
              <w:b w:val="0"/>
              <w:bCs w:val="0"/>
              <w:lang w:eastAsia="cs-CZ"/>
            </w:rPr>
          </w:pPr>
          <w:hyperlink w:anchor="_Toc132660385" w:history="1">
            <w:r w:rsidR="00D20C0C" w:rsidRPr="00D20C0C">
              <w:rPr>
                <w:rStyle w:val="Hypertextovodkaz"/>
              </w:rPr>
              <w:t>SEZNAM GRAFŮ A TABULEK</w:t>
            </w:r>
            <w:r w:rsidR="00D20C0C" w:rsidRPr="00D20C0C">
              <w:rPr>
                <w:webHidden/>
              </w:rPr>
              <w:tab/>
            </w:r>
            <w:r w:rsidR="00D20C0C" w:rsidRPr="00D20C0C">
              <w:rPr>
                <w:b w:val="0"/>
                <w:bCs w:val="0"/>
                <w:webHidden/>
              </w:rPr>
              <w:fldChar w:fldCharType="begin"/>
            </w:r>
            <w:r w:rsidR="00D20C0C" w:rsidRPr="00D20C0C">
              <w:rPr>
                <w:b w:val="0"/>
                <w:bCs w:val="0"/>
                <w:webHidden/>
              </w:rPr>
              <w:instrText xml:space="preserve"> PAGEREF _Toc132660385 \h </w:instrText>
            </w:r>
            <w:r w:rsidR="00D20C0C" w:rsidRPr="00D20C0C">
              <w:rPr>
                <w:b w:val="0"/>
                <w:bCs w:val="0"/>
                <w:webHidden/>
              </w:rPr>
            </w:r>
            <w:r w:rsidR="00D20C0C" w:rsidRPr="00D20C0C">
              <w:rPr>
                <w:b w:val="0"/>
                <w:bCs w:val="0"/>
                <w:webHidden/>
              </w:rPr>
              <w:fldChar w:fldCharType="separate"/>
            </w:r>
            <w:r w:rsidR="00D87B8C">
              <w:rPr>
                <w:b w:val="0"/>
                <w:bCs w:val="0"/>
                <w:webHidden/>
              </w:rPr>
              <w:t>47</w:t>
            </w:r>
            <w:r w:rsidR="00D20C0C" w:rsidRPr="00D20C0C">
              <w:rPr>
                <w:b w:val="0"/>
                <w:bCs w:val="0"/>
                <w:webHidden/>
              </w:rPr>
              <w:fldChar w:fldCharType="end"/>
            </w:r>
          </w:hyperlink>
        </w:p>
        <w:p w14:paraId="4D9756DF" w14:textId="32446F47" w:rsidR="002B178D" w:rsidRPr="00D20C0C" w:rsidRDefault="00B60BC8" w:rsidP="00FA6254">
          <w:pPr>
            <w:rPr>
              <w:rFonts w:ascii="Times New Roman" w:hAnsi="Times New Roman" w:cs="Times New Roman"/>
              <w:sz w:val="24"/>
              <w:szCs w:val="24"/>
            </w:rPr>
          </w:pPr>
          <w:r w:rsidRPr="00D20C0C">
            <w:rPr>
              <w:rFonts w:ascii="Times New Roman" w:hAnsi="Times New Roman" w:cs="Times New Roman"/>
              <w:b/>
              <w:bCs/>
              <w:sz w:val="24"/>
              <w:szCs w:val="24"/>
            </w:rPr>
            <w:fldChar w:fldCharType="end"/>
          </w:r>
        </w:p>
      </w:sdtContent>
    </w:sdt>
    <w:p w14:paraId="7D5473DF" w14:textId="77777777" w:rsidR="00FB5B36" w:rsidRDefault="00FB5B36" w:rsidP="00AB1613">
      <w:pPr>
        <w:pStyle w:val="Nadpis1"/>
        <w:sectPr w:rsidR="00FB5B36" w:rsidSect="00AD7E52">
          <w:footerReference w:type="default" r:id="rId8"/>
          <w:pgSz w:w="11906" w:h="16838"/>
          <w:pgMar w:top="1418" w:right="1134" w:bottom="1418" w:left="1701" w:header="709" w:footer="709" w:gutter="0"/>
          <w:cols w:space="708"/>
          <w:docGrid w:linePitch="360"/>
        </w:sectPr>
      </w:pPr>
    </w:p>
    <w:p w14:paraId="3B4A3C3A" w14:textId="007104BE" w:rsidR="00546FAF" w:rsidRDefault="00AB1613" w:rsidP="00AB1613">
      <w:pPr>
        <w:pStyle w:val="Nadpis1"/>
      </w:pPr>
      <w:bookmarkStart w:id="23" w:name="_Toc132647295"/>
      <w:bookmarkStart w:id="24" w:name="_Toc132660353"/>
      <w:r>
        <w:lastRenderedPageBreak/>
        <w:t>ÚVOD</w:t>
      </w:r>
      <w:bookmarkEnd w:id="23"/>
      <w:bookmarkEnd w:id="24"/>
      <w:r>
        <w:t xml:space="preserve"> </w:t>
      </w:r>
    </w:p>
    <w:p w14:paraId="0ACF9869" w14:textId="77777777" w:rsidR="00AB1613" w:rsidRPr="00AB1613" w:rsidRDefault="00AB1613" w:rsidP="00AB1613"/>
    <w:p w14:paraId="29F55005" w14:textId="5DD46514" w:rsidR="00546FAF" w:rsidRPr="00B71F67" w:rsidRDefault="00546FAF" w:rsidP="00BB0CB6">
      <w:pPr>
        <w:spacing w:line="360" w:lineRule="auto"/>
        <w:jc w:val="both"/>
        <w:rPr>
          <w:rFonts w:ascii="Times New Roman" w:hAnsi="Times New Roman" w:cs="Times New Roman"/>
          <w:sz w:val="24"/>
          <w:szCs w:val="24"/>
        </w:rPr>
      </w:pPr>
      <w:r w:rsidRPr="00B71F67">
        <w:rPr>
          <w:rFonts w:ascii="Times New Roman" w:hAnsi="Times New Roman" w:cs="Times New Roman"/>
          <w:sz w:val="24"/>
          <w:szCs w:val="24"/>
        </w:rPr>
        <w:t xml:space="preserve">Studium na vysoké škole </w:t>
      </w:r>
      <w:r w:rsidR="00CB6F43" w:rsidRPr="00B71F67">
        <w:rPr>
          <w:rFonts w:ascii="Times New Roman" w:hAnsi="Times New Roman" w:cs="Times New Roman"/>
          <w:sz w:val="24"/>
          <w:szCs w:val="24"/>
        </w:rPr>
        <w:t xml:space="preserve">mi přineslo nové pohledy, </w:t>
      </w:r>
      <w:r w:rsidRPr="00B71F67">
        <w:rPr>
          <w:rFonts w:ascii="Times New Roman" w:hAnsi="Times New Roman" w:cs="Times New Roman"/>
          <w:sz w:val="24"/>
          <w:szCs w:val="24"/>
        </w:rPr>
        <w:t>při kter</w:t>
      </w:r>
      <w:r w:rsidR="00EB7CC9" w:rsidRPr="00B71F67">
        <w:rPr>
          <w:rFonts w:ascii="Times New Roman" w:hAnsi="Times New Roman" w:cs="Times New Roman"/>
          <w:sz w:val="24"/>
          <w:szCs w:val="24"/>
        </w:rPr>
        <w:t>ých</w:t>
      </w:r>
      <w:r w:rsidRPr="00B71F67">
        <w:rPr>
          <w:rFonts w:ascii="Times New Roman" w:hAnsi="Times New Roman" w:cs="Times New Roman"/>
          <w:sz w:val="24"/>
          <w:szCs w:val="24"/>
        </w:rPr>
        <w:t xml:space="preserve"> jsem měla možnost setkat se s realitou života lidí, kterým jejich zdravotní postižení znemožňuje zapojit se do běžných aktivit, přijmout jakoukoli práci, žít život bez omezení. Setkala jsem se také s mnoha odborníky, kteří se v rámci speciální pedagogiky snaží výchovnými i vzdělávacími procesy najít cesty, které by mohly být pro osoby se zdravotním postižením schůdnější. </w:t>
      </w:r>
    </w:p>
    <w:p w14:paraId="430B8637" w14:textId="3610CE3F" w:rsidR="00546FAF" w:rsidRPr="00B71F67" w:rsidRDefault="00546FAF" w:rsidP="00BB0CB6">
      <w:pPr>
        <w:spacing w:line="360" w:lineRule="auto"/>
        <w:jc w:val="both"/>
        <w:rPr>
          <w:rFonts w:ascii="Times New Roman" w:hAnsi="Times New Roman" w:cs="Times New Roman"/>
          <w:sz w:val="24"/>
          <w:szCs w:val="24"/>
        </w:rPr>
      </w:pPr>
      <w:r w:rsidRPr="00B71F67">
        <w:rPr>
          <w:rFonts w:ascii="Times New Roman" w:hAnsi="Times New Roman" w:cs="Times New Roman"/>
          <w:sz w:val="24"/>
          <w:szCs w:val="24"/>
        </w:rPr>
        <w:t xml:space="preserve">Zaujalo mě téma pracovního uplatnění osob se zdravotním postižením, jelikož si myslím, že v tomto ohledu Česká republika není příliš flexibilní, zaměstnavatelé vstřícní a ochotní a tyto aspekty mohou vést k růstu nezaměstnanosti osob se zdravotním postižením. Tyto osoby jsou na trhu práce znevýhodněny, čímž </w:t>
      </w:r>
      <w:r w:rsidR="00CB6F43" w:rsidRPr="00B71F67">
        <w:rPr>
          <w:rFonts w:ascii="Times New Roman" w:hAnsi="Times New Roman" w:cs="Times New Roman"/>
          <w:sz w:val="24"/>
          <w:szCs w:val="24"/>
        </w:rPr>
        <w:t xml:space="preserve">mají </w:t>
      </w:r>
      <w:r w:rsidRPr="00B71F67">
        <w:rPr>
          <w:rFonts w:ascii="Times New Roman" w:hAnsi="Times New Roman" w:cs="Times New Roman"/>
          <w:sz w:val="24"/>
          <w:szCs w:val="24"/>
        </w:rPr>
        <w:t>možnosti pracovního uplatnění nezávisle na</w:t>
      </w:r>
      <w:r w:rsidR="00CB6F43" w:rsidRPr="00B71F67">
        <w:rPr>
          <w:rFonts w:ascii="Times New Roman" w:hAnsi="Times New Roman" w:cs="Times New Roman"/>
          <w:sz w:val="24"/>
          <w:szCs w:val="24"/>
        </w:rPr>
        <w:t xml:space="preserve"> své</w:t>
      </w:r>
      <w:r w:rsidRPr="00B71F67">
        <w:rPr>
          <w:rFonts w:ascii="Times New Roman" w:hAnsi="Times New Roman" w:cs="Times New Roman"/>
          <w:sz w:val="24"/>
          <w:szCs w:val="24"/>
        </w:rPr>
        <w:t xml:space="preserve"> vůli </w:t>
      </w:r>
      <w:r w:rsidR="00CB6F43" w:rsidRPr="00B71F67">
        <w:rPr>
          <w:rFonts w:ascii="Times New Roman" w:hAnsi="Times New Roman" w:cs="Times New Roman"/>
          <w:sz w:val="24"/>
          <w:szCs w:val="24"/>
        </w:rPr>
        <w:t>omezeny</w:t>
      </w:r>
      <w:r w:rsidRPr="00B71F67">
        <w:rPr>
          <w:rFonts w:ascii="Times New Roman" w:hAnsi="Times New Roman" w:cs="Times New Roman"/>
          <w:sz w:val="24"/>
          <w:szCs w:val="24"/>
        </w:rPr>
        <w:t xml:space="preserve">, a proto vyžadují zvýšenou péči při zprostředkování zaměstnání. </w:t>
      </w:r>
      <w:r w:rsidR="00AB2644">
        <w:rPr>
          <w:rFonts w:ascii="Times New Roman" w:hAnsi="Times New Roman" w:cs="Times New Roman"/>
          <w:sz w:val="24"/>
          <w:szCs w:val="24"/>
        </w:rPr>
        <w:t>Jelikož pracuji jako poradce pro zprostředkování zaměstnání na úřadu práce, p</w:t>
      </w:r>
      <w:r w:rsidRPr="00B71F67">
        <w:rPr>
          <w:rFonts w:ascii="Times New Roman" w:hAnsi="Times New Roman" w:cs="Times New Roman"/>
          <w:sz w:val="24"/>
          <w:szCs w:val="24"/>
        </w:rPr>
        <w:t>ovažuji za nezbytné zdůraznit fakt, že jsem u většiny z těchto osob zažila mnohem silnější snahu získat a u</w:t>
      </w:r>
      <w:r w:rsidR="00CB6F43" w:rsidRPr="00B71F67">
        <w:rPr>
          <w:rFonts w:ascii="Times New Roman" w:hAnsi="Times New Roman" w:cs="Times New Roman"/>
          <w:sz w:val="24"/>
          <w:szCs w:val="24"/>
        </w:rPr>
        <w:t>držet</w:t>
      </w:r>
      <w:r w:rsidRPr="00B71F67">
        <w:rPr>
          <w:rFonts w:ascii="Times New Roman" w:hAnsi="Times New Roman" w:cs="Times New Roman"/>
          <w:sz w:val="24"/>
          <w:szCs w:val="24"/>
        </w:rPr>
        <w:t xml:space="preserve"> si zaměstnání, než je tomu u </w:t>
      </w:r>
      <w:r w:rsidR="00CB6F43" w:rsidRPr="00B71F67">
        <w:rPr>
          <w:rFonts w:ascii="Times New Roman" w:hAnsi="Times New Roman" w:cs="Times New Roman"/>
          <w:sz w:val="24"/>
          <w:szCs w:val="24"/>
        </w:rPr>
        <w:t xml:space="preserve">uchazečů o </w:t>
      </w:r>
      <w:r w:rsidRPr="00B71F67">
        <w:rPr>
          <w:rFonts w:ascii="Times New Roman" w:hAnsi="Times New Roman" w:cs="Times New Roman"/>
          <w:sz w:val="24"/>
          <w:szCs w:val="24"/>
        </w:rPr>
        <w:t>zaměstnání, kte</w:t>
      </w:r>
      <w:r w:rsidR="00CB6F43" w:rsidRPr="00B71F67">
        <w:rPr>
          <w:rFonts w:ascii="Times New Roman" w:hAnsi="Times New Roman" w:cs="Times New Roman"/>
          <w:sz w:val="24"/>
          <w:szCs w:val="24"/>
        </w:rPr>
        <w:t>ří</w:t>
      </w:r>
      <w:r w:rsidRPr="00B71F67">
        <w:rPr>
          <w:rFonts w:ascii="Times New Roman" w:hAnsi="Times New Roman" w:cs="Times New Roman"/>
          <w:sz w:val="24"/>
          <w:szCs w:val="24"/>
        </w:rPr>
        <w:t xml:space="preserve"> na trhu práce znevýhodněn</w:t>
      </w:r>
      <w:r w:rsidR="00CB6F43" w:rsidRPr="00B71F67">
        <w:rPr>
          <w:rFonts w:ascii="Times New Roman" w:hAnsi="Times New Roman" w:cs="Times New Roman"/>
          <w:sz w:val="24"/>
          <w:szCs w:val="24"/>
        </w:rPr>
        <w:t>i</w:t>
      </w:r>
      <w:r w:rsidRPr="00B71F67">
        <w:rPr>
          <w:rFonts w:ascii="Times New Roman" w:hAnsi="Times New Roman" w:cs="Times New Roman"/>
          <w:sz w:val="24"/>
          <w:szCs w:val="24"/>
        </w:rPr>
        <w:t xml:space="preserve"> nejsou. </w:t>
      </w:r>
    </w:p>
    <w:p w14:paraId="2C28C0E0" w14:textId="563E29D3" w:rsidR="00546FAF" w:rsidRPr="00B71F67" w:rsidRDefault="00546FAF" w:rsidP="00BB0CB6">
      <w:pPr>
        <w:spacing w:line="360" w:lineRule="auto"/>
        <w:jc w:val="both"/>
        <w:rPr>
          <w:rFonts w:ascii="Times New Roman" w:hAnsi="Times New Roman" w:cs="Times New Roman"/>
          <w:sz w:val="24"/>
          <w:szCs w:val="24"/>
        </w:rPr>
      </w:pPr>
      <w:r w:rsidRPr="00B71F67">
        <w:rPr>
          <w:rFonts w:ascii="Times New Roman" w:hAnsi="Times New Roman" w:cs="Times New Roman"/>
          <w:sz w:val="24"/>
          <w:szCs w:val="24"/>
        </w:rPr>
        <w:t xml:space="preserve">Cílem </w:t>
      </w:r>
      <w:r w:rsidR="00CB5EF3">
        <w:rPr>
          <w:rFonts w:ascii="Times New Roman" w:hAnsi="Times New Roman" w:cs="Times New Roman"/>
          <w:sz w:val="24"/>
          <w:szCs w:val="24"/>
        </w:rPr>
        <w:t>je zpracovat analýzu</w:t>
      </w:r>
      <w:r w:rsidR="00D40049">
        <w:rPr>
          <w:rFonts w:ascii="Times New Roman" w:hAnsi="Times New Roman" w:cs="Times New Roman"/>
          <w:sz w:val="24"/>
          <w:szCs w:val="24"/>
        </w:rPr>
        <w:t xml:space="preserve"> a po</w:t>
      </w:r>
      <w:r w:rsidR="00634880">
        <w:rPr>
          <w:rFonts w:ascii="Times New Roman" w:hAnsi="Times New Roman" w:cs="Times New Roman"/>
          <w:sz w:val="24"/>
          <w:szCs w:val="24"/>
        </w:rPr>
        <w:t>souzení</w:t>
      </w:r>
      <w:r w:rsidRPr="00B71F67">
        <w:rPr>
          <w:rFonts w:ascii="Times New Roman" w:hAnsi="Times New Roman" w:cs="Times New Roman"/>
          <w:sz w:val="24"/>
          <w:szCs w:val="24"/>
        </w:rPr>
        <w:t xml:space="preserve"> situace </w:t>
      </w:r>
      <w:r w:rsidR="00117185">
        <w:rPr>
          <w:rFonts w:ascii="Times New Roman" w:hAnsi="Times New Roman" w:cs="Times New Roman"/>
          <w:sz w:val="24"/>
          <w:szCs w:val="24"/>
        </w:rPr>
        <w:t xml:space="preserve">osob se zdravotním postižením </w:t>
      </w:r>
      <w:r w:rsidR="00D20C0C">
        <w:rPr>
          <w:rFonts w:ascii="Times New Roman" w:hAnsi="Times New Roman" w:cs="Times New Roman"/>
          <w:sz w:val="24"/>
          <w:szCs w:val="24"/>
        </w:rPr>
        <w:br/>
      </w:r>
      <w:r w:rsidR="00117185">
        <w:rPr>
          <w:rFonts w:ascii="Times New Roman" w:hAnsi="Times New Roman" w:cs="Times New Roman"/>
          <w:sz w:val="24"/>
          <w:szCs w:val="24"/>
        </w:rPr>
        <w:t xml:space="preserve">v </w:t>
      </w:r>
      <w:r w:rsidRPr="00B71F67">
        <w:rPr>
          <w:rFonts w:ascii="Times New Roman" w:hAnsi="Times New Roman" w:cs="Times New Roman"/>
          <w:sz w:val="24"/>
          <w:szCs w:val="24"/>
        </w:rPr>
        <w:t>Olomouckém kraji v letech 2019–2021</w:t>
      </w:r>
      <w:r w:rsidR="00117185">
        <w:rPr>
          <w:rFonts w:ascii="Times New Roman" w:hAnsi="Times New Roman" w:cs="Times New Roman"/>
          <w:sz w:val="24"/>
          <w:szCs w:val="24"/>
        </w:rPr>
        <w:t>.</w:t>
      </w:r>
      <w:r w:rsidR="00092D6A">
        <w:rPr>
          <w:rFonts w:ascii="Times New Roman" w:hAnsi="Times New Roman" w:cs="Times New Roman"/>
          <w:sz w:val="24"/>
          <w:szCs w:val="24"/>
        </w:rPr>
        <w:t xml:space="preserve"> </w:t>
      </w:r>
      <w:r w:rsidRPr="00B71F67">
        <w:rPr>
          <w:rFonts w:ascii="Times New Roman" w:hAnsi="Times New Roman" w:cs="Times New Roman"/>
          <w:sz w:val="24"/>
          <w:szCs w:val="24"/>
        </w:rPr>
        <w:t xml:space="preserve">V rámci statistického zkoumání </w:t>
      </w:r>
      <w:r w:rsidR="00CB5EF3">
        <w:rPr>
          <w:rFonts w:ascii="Times New Roman" w:hAnsi="Times New Roman" w:cs="Times New Roman"/>
          <w:sz w:val="24"/>
          <w:szCs w:val="24"/>
        </w:rPr>
        <w:t>je</w:t>
      </w:r>
      <w:r w:rsidR="00117185">
        <w:rPr>
          <w:rFonts w:ascii="Times New Roman" w:hAnsi="Times New Roman" w:cs="Times New Roman"/>
          <w:sz w:val="24"/>
          <w:szCs w:val="24"/>
        </w:rPr>
        <w:t xml:space="preserve"> porovnán</w:t>
      </w:r>
      <w:r w:rsidR="00E733BD">
        <w:rPr>
          <w:rFonts w:ascii="Times New Roman" w:hAnsi="Times New Roman" w:cs="Times New Roman"/>
          <w:sz w:val="24"/>
          <w:szCs w:val="24"/>
        </w:rPr>
        <w:t xml:space="preserve"> vývoj nezaměstnanosti</w:t>
      </w:r>
      <w:r w:rsidRPr="00B71F67">
        <w:rPr>
          <w:rFonts w:ascii="Times New Roman" w:hAnsi="Times New Roman" w:cs="Times New Roman"/>
          <w:sz w:val="24"/>
          <w:szCs w:val="24"/>
        </w:rPr>
        <w:t xml:space="preserve"> </w:t>
      </w:r>
      <w:r w:rsidR="00E733BD">
        <w:rPr>
          <w:rFonts w:ascii="Times New Roman" w:hAnsi="Times New Roman" w:cs="Times New Roman"/>
          <w:sz w:val="24"/>
          <w:szCs w:val="24"/>
        </w:rPr>
        <w:t xml:space="preserve">v Olomouckém </w:t>
      </w:r>
      <w:r w:rsidR="00634880">
        <w:rPr>
          <w:rFonts w:ascii="Times New Roman" w:hAnsi="Times New Roman" w:cs="Times New Roman"/>
          <w:sz w:val="24"/>
          <w:szCs w:val="24"/>
        </w:rPr>
        <w:t xml:space="preserve">kraji, </w:t>
      </w:r>
      <w:r w:rsidR="00634880" w:rsidRPr="00B71F67">
        <w:rPr>
          <w:rFonts w:ascii="Times New Roman" w:hAnsi="Times New Roman" w:cs="Times New Roman"/>
          <w:sz w:val="24"/>
          <w:szCs w:val="24"/>
        </w:rPr>
        <w:t>počet</w:t>
      </w:r>
      <w:r w:rsidRPr="00B71F67">
        <w:rPr>
          <w:rFonts w:ascii="Times New Roman" w:hAnsi="Times New Roman" w:cs="Times New Roman"/>
          <w:sz w:val="24"/>
          <w:szCs w:val="24"/>
        </w:rPr>
        <w:t xml:space="preserve"> </w:t>
      </w:r>
      <w:r w:rsidR="00117185">
        <w:rPr>
          <w:rFonts w:ascii="Times New Roman" w:hAnsi="Times New Roman" w:cs="Times New Roman"/>
          <w:sz w:val="24"/>
          <w:szCs w:val="24"/>
        </w:rPr>
        <w:t>osob se zdravotním postižením</w:t>
      </w:r>
      <w:r w:rsidRPr="00B71F67">
        <w:rPr>
          <w:rFonts w:ascii="Times New Roman" w:hAnsi="Times New Roman" w:cs="Times New Roman"/>
          <w:sz w:val="24"/>
          <w:szCs w:val="24"/>
        </w:rPr>
        <w:t>, statistik</w:t>
      </w:r>
      <w:r w:rsidR="00117185">
        <w:rPr>
          <w:rFonts w:ascii="Times New Roman" w:hAnsi="Times New Roman" w:cs="Times New Roman"/>
          <w:sz w:val="24"/>
          <w:szCs w:val="24"/>
        </w:rPr>
        <w:t>a</w:t>
      </w:r>
      <w:r w:rsidRPr="00B71F67">
        <w:rPr>
          <w:rFonts w:ascii="Times New Roman" w:hAnsi="Times New Roman" w:cs="Times New Roman"/>
          <w:sz w:val="24"/>
          <w:szCs w:val="24"/>
        </w:rPr>
        <w:t xml:space="preserve"> podle stupně postižení</w:t>
      </w:r>
      <w:r w:rsidR="007A2C55">
        <w:rPr>
          <w:rFonts w:ascii="Times New Roman" w:hAnsi="Times New Roman" w:cs="Times New Roman"/>
          <w:sz w:val="24"/>
          <w:szCs w:val="24"/>
        </w:rPr>
        <w:t xml:space="preserve"> </w:t>
      </w:r>
      <w:r w:rsidRPr="00B71F67">
        <w:rPr>
          <w:rFonts w:ascii="Times New Roman" w:hAnsi="Times New Roman" w:cs="Times New Roman"/>
          <w:sz w:val="24"/>
          <w:szCs w:val="24"/>
        </w:rPr>
        <w:t xml:space="preserve"> i celkový podíl na nezaměstnanosti. Pro přiblížení situace uchazečů vyžadujících zvýšenou péči při zprostředkování zaměstnání nej</w:t>
      </w:r>
      <w:r w:rsidR="00117185">
        <w:rPr>
          <w:rFonts w:ascii="Times New Roman" w:hAnsi="Times New Roman" w:cs="Times New Roman"/>
          <w:sz w:val="24"/>
          <w:szCs w:val="24"/>
        </w:rPr>
        <w:t>prve bude vysvětleno</w:t>
      </w:r>
      <w:r w:rsidRPr="00B71F67">
        <w:rPr>
          <w:rFonts w:ascii="Times New Roman" w:hAnsi="Times New Roman" w:cs="Times New Roman"/>
          <w:sz w:val="24"/>
          <w:szCs w:val="24"/>
        </w:rPr>
        <w:t xml:space="preserve">, jakou péči tyto osoby vyžadují či mohou vyžadovat a </w:t>
      </w:r>
      <w:r w:rsidR="00CB5EF3">
        <w:rPr>
          <w:rFonts w:ascii="Times New Roman" w:hAnsi="Times New Roman" w:cs="Times New Roman"/>
          <w:sz w:val="24"/>
          <w:szCs w:val="24"/>
        </w:rPr>
        <w:t>jsou</w:t>
      </w:r>
      <w:r w:rsidR="00117185">
        <w:rPr>
          <w:rFonts w:ascii="Times New Roman" w:hAnsi="Times New Roman" w:cs="Times New Roman"/>
          <w:sz w:val="24"/>
          <w:szCs w:val="24"/>
        </w:rPr>
        <w:t xml:space="preserve"> </w:t>
      </w:r>
      <w:r w:rsidR="006D043F">
        <w:rPr>
          <w:rFonts w:ascii="Times New Roman" w:hAnsi="Times New Roman" w:cs="Times New Roman"/>
          <w:sz w:val="24"/>
          <w:szCs w:val="24"/>
        </w:rPr>
        <w:t>popsány</w:t>
      </w:r>
      <w:r w:rsidRPr="00B71F67">
        <w:rPr>
          <w:rFonts w:ascii="Times New Roman" w:hAnsi="Times New Roman" w:cs="Times New Roman"/>
          <w:sz w:val="24"/>
          <w:szCs w:val="24"/>
        </w:rPr>
        <w:t xml:space="preserve"> jejich možnosti v přístupu k</w:t>
      </w:r>
      <w:r w:rsidR="006D043F">
        <w:rPr>
          <w:rFonts w:ascii="Times New Roman" w:hAnsi="Times New Roman" w:cs="Times New Roman"/>
          <w:sz w:val="24"/>
          <w:szCs w:val="24"/>
        </w:rPr>
        <w:t> </w:t>
      </w:r>
      <w:r w:rsidRPr="00B71F67">
        <w:rPr>
          <w:rFonts w:ascii="Times New Roman" w:hAnsi="Times New Roman" w:cs="Times New Roman"/>
          <w:sz w:val="24"/>
          <w:szCs w:val="24"/>
        </w:rPr>
        <w:t>zaměstnání</w:t>
      </w:r>
      <w:r w:rsidR="006D043F">
        <w:rPr>
          <w:rFonts w:ascii="Times New Roman" w:hAnsi="Times New Roman" w:cs="Times New Roman"/>
          <w:sz w:val="24"/>
          <w:szCs w:val="24"/>
        </w:rPr>
        <w:t>.</w:t>
      </w:r>
      <w:r w:rsidRPr="00B71F67">
        <w:rPr>
          <w:rFonts w:ascii="Times New Roman" w:hAnsi="Times New Roman" w:cs="Times New Roman"/>
          <w:sz w:val="24"/>
          <w:szCs w:val="24"/>
        </w:rPr>
        <w:t xml:space="preserve"> V návaznosti na to </w:t>
      </w:r>
      <w:r w:rsidR="00CB5EF3">
        <w:rPr>
          <w:rFonts w:ascii="Times New Roman" w:hAnsi="Times New Roman" w:cs="Times New Roman"/>
          <w:sz w:val="24"/>
          <w:szCs w:val="24"/>
        </w:rPr>
        <w:t>je</w:t>
      </w:r>
      <w:r w:rsidRPr="00B71F67">
        <w:rPr>
          <w:rFonts w:ascii="Times New Roman" w:hAnsi="Times New Roman" w:cs="Times New Roman"/>
          <w:sz w:val="24"/>
          <w:szCs w:val="24"/>
        </w:rPr>
        <w:t xml:space="preserve"> naváz</w:t>
      </w:r>
      <w:r w:rsidR="00CB5EF3">
        <w:rPr>
          <w:rFonts w:ascii="Times New Roman" w:hAnsi="Times New Roman" w:cs="Times New Roman"/>
          <w:sz w:val="24"/>
          <w:szCs w:val="24"/>
        </w:rPr>
        <w:t>áno</w:t>
      </w:r>
      <w:r w:rsidRPr="00B71F67">
        <w:rPr>
          <w:rFonts w:ascii="Times New Roman" w:hAnsi="Times New Roman" w:cs="Times New Roman"/>
          <w:sz w:val="24"/>
          <w:szCs w:val="24"/>
        </w:rPr>
        <w:t xml:space="preserve"> přehledem aktivní politiky zaměstnanosti </w:t>
      </w:r>
      <w:r w:rsidR="007A2C55">
        <w:rPr>
          <w:rFonts w:ascii="Times New Roman" w:hAnsi="Times New Roman" w:cs="Times New Roman"/>
          <w:sz w:val="24"/>
          <w:szCs w:val="24"/>
        </w:rPr>
        <w:br/>
      </w:r>
      <w:r w:rsidRPr="00B71F67">
        <w:rPr>
          <w:rFonts w:ascii="Times New Roman" w:hAnsi="Times New Roman" w:cs="Times New Roman"/>
          <w:sz w:val="24"/>
          <w:szCs w:val="24"/>
        </w:rPr>
        <w:t xml:space="preserve">a jejích nástrojů a </w:t>
      </w:r>
      <w:r w:rsidR="00CB5EF3">
        <w:rPr>
          <w:rFonts w:ascii="Times New Roman" w:hAnsi="Times New Roman" w:cs="Times New Roman"/>
          <w:sz w:val="24"/>
          <w:szCs w:val="24"/>
        </w:rPr>
        <w:t xml:space="preserve">je </w:t>
      </w:r>
      <w:r w:rsidRPr="00B71F67">
        <w:rPr>
          <w:rFonts w:ascii="Times New Roman" w:hAnsi="Times New Roman" w:cs="Times New Roman"/>
          <w:sz w:val="24"/>
          <w:szCs w:val="24"/>
        </w:rPr>
        <w:t>sestav</w:t>
      </w:r>
      <w:r w:rsidR="00CB5EF3">
        <w:rPr>
          <w:rFonts w:ascii="Times New Roman" w:hAnsi="Times New Roman" w:cs="Times New Roman"/>
          <w:sz w:val="24"/>
          <w:szCs w:val="24"/>
        </w:rPr>
        <w:t>en</w:t>
      </w:r>
      <w:r w:rsidRPr="00B71F67">
        <w:rPr>
          <w:rFonts w:ascii="Times New Roman" w:hAnsi="Times New Roman" w:cs="Times New Roman"/>
          <w:sz w:val="24"/>
          <w:szCs w:val="24"/>
        </w:rPr>
        <w:t xml:space="preserve"> přehled celkových počtů i podílů uplatnitelnosti na trhu práce v rámci aktivní politiky zaměstnanosti, uplatnitelnost</w:t>
      </w:r>
      <w:r w:rsidR="00EB7CC9" w:rsidRPr="00B71F67">
        <w:rPr>
          <w:rFonts w:ascii="Times New Roman" w:hAnsi="Times New Roman" w:cs="Times New Roman"/>
          <w:sz w:val="24"/>
          <w:szCs w:val="24"/>
        </w:rPr>
        <w:t>i</w:t>
      </w:r>
      <w:r w:rsidRPr="00B71F67">
        <w:rPr>
          <w:rFonts w:ascii="Times New Roman" w:hAnsi="Times New Roman" w:cs="Times New Roman"/>
          <w:sz w:val="24"/>
          <w:szCs w:val="24"/>
        </w:rPr>
        <w:t xml:space="preserve"> na veřejně prospěšn</w:t>
      </w:r>
      <w:r w:rsidR="00EB7CC9" w:rsidRPr="00B71F67">
        <w:rPr>
          <w:rFonts w:ascii="Times New Roman" w:hAnsi="Times New Roman" w:cs="Times New Roman"/>
          <w:sz w:val="24"/>
          <w:szCs w:val="24"/>
        </w:rPr>
        <w:t>ých</w:t>
      </w:r>
      <w:r w:rsidRPr="00B71F67">
        <w:rPr>
          <w:rFonts w:ascii="Times New Roman" w:hAnsi="Times New Roman" w:cs="Times New Roman"/>
          <w:sz w:val="24"/>
          <w:szCs w:val="24"/>
        </w:rPr>
        <w:t xml:space="preserve"> </w:t>
      </w:r>
      <w:r w:rsidR="00973775" w:rsidRPr="00B71F67">
        <w:rPr>
          <w:rFonts w:ascii="Times New Roman" w:hAnsi="Times New Roman" w:cs="Times New Roman"/>
          <w:sz w:val="24"/>
          <w:szCs w:val="24"/>
        </w:rPr>
        <w:t>pracích</w:t>
      </w:r>
      <w:r w:rsidRPr="00B71F67">
        <w:rPr>
          <w:rFonts w:ascii="Times New Roman" w:hAnsi="Times New Roman" w:cs="Times New Roman"/>
          <w:sz w:val="24"/>
          <w:szCs w:val="24"/>
        </w:rPr>
        <w:t>, společensky účeln</w:t>
      </w:r>
      <w:r w:rsidR="00EB7CC9" w:rsidRPr="00B71F67">
        <w:rPr>
          <w:rFonts w:ascii="Times New Roman" w:hAnsi="Times New Roman" w:cs="Times New Roman"/>
          <w:sz w:val="24"/>
          <w:szCs w:val="24"/>
        </w:rPr>
        <w:t xml:space="preserve">ých </w:t>
      </w:r>
      <w:r w:rsidRPr="00B71F67">
        <w:rPr>
          <w:rFonts w:ascii="Times New Roman" w:hAnsi="Times New Roman" w:cs="Times New Roman"/>
          <w:sz w:val="24"/>
          <w:szCs w:val="24"/>
        </w:rPr>
        <w:t>pracovní</w:t>
      </w:r>
      <w:r w:rsidR="00EB7CC9" w:rsidRPr="00B71F67">
        <w:rPr>
          <w:rFonts w:ascii="Times New Roman" w:hAnsi="Times New Roman" w:cs="Times New Roman"/>
          <w:sz w:val="24"/>
          <w:szCs w:val="24"/>
        </w:rPr>
        <w:t>ch</w:t>
      </w:r>
      <w:r w:rsidRPr="00B71F67">
        <w:rPr>
          <w:rFonts w:ascii="Times New Roman" w:hAnsi="Times New Roman" w:cs="Times New Roman"/>
          <w:sz w:val="24"/>
          <w:szCs w:val="24"/>
        </w:rPr>
        <w:t xml:space="preserve"> míst</w:t>
      </w:r>
      <w:r w:rsidR="00EB7CC9" w:rsidRPr="00B71F67">
        <w:rPr>
          <w:rFonts w:ascii="Times New Roman" w:hAnsi="Times New Roman" w:cs="Times New Roman"/>
          <w:sz w:val="24"/>
          <w:szCs w:val="24"/>
        </w:rPr>
        <w:t>ech</w:t>
      </w:r>
      <w:r w:rsidRPr="00B71F67">
        <w:rPr>
          <w:rFonts w:ascii="Times New Roman" w:hAnsi="Times New Roman" w:cs="Times New Roman"/>
          <w:sz w:val="24"/>
          <w:szCs w:val="24"/>
        </w:rPr>
        <w:t>, pracovní</w:t>
      </w:r>
      <w:r w:rsidR="00EB7CC9" w:rsidRPr="00B71F67">
        <w:rPr>
          <w:rFonts w:ascii="Times New Roman" w:hAnsi="Times New Roman" w:cs="Times New Roman"/>
          <w:sz w:val="24"/>
          <w:szCs w:val="24"/>
        </w:rPr>
        <w:t>ch</w:t>
      </w:r>
      <w:r w:rsidRPr="00B71F67">
        <w:rPr>
          <w:rFonts w:ascii="Times New Roman" w:hAnsi="Times New Roman" w:cs="Times New Roman"/>
          <w:sz w:val="24"/>
          <w:szCs w:val="24"/>
        </w:rPr>
        <w:t xml:space="preserve"> rehabilitac</w:t>
      </w:r>
      <w:r w:rsidR="00EB7CC9" w:rsidRPr="00B71F67">
        <w:rPr>
          <w:rFonts w:ascii="Times New Roman" w:hAnsi="Times New Roman" w:cs="Times New Roman"/>
          <w:sz w:val="24"/>
          <w:szCs w:val="24"/>
        </w:rPr>
        <w:t>ích</w:t>
      </w:r>
      <w:r w:rsidRPr="00B71F67">
        <w:rPr>
          <w:rFonts w:ascii="Times New Roman" w:hAnsi="Times New Roman" w:cs="Times New Roman"/>
          <w:sz w:val="24"/>
          <w:szCs w:val="24"/>
        </w:rPr>
        <w:t xml:space="preserve"> apod.</w:t>
      </w:r>
      <w:r w:rsidR="00634880">
        <w:rPr>
          <w:rFonts w:ascii="Times New Roman" w:hAnsi="Times New Roman" w:cs="Times New Roman"/>
          <w:sz w:val="24"/>
          <w:szCs w:val="24"/>
        </w:rPr>
        <w:t xml:space="preserve"> Ze získaných analýz </w:t>
      </w:r>
      <w:r w:rsidR="00CB5EF3">
        <w:rPr>
          <w:rFonts w:ascii="Times New Roman" w:hAnsi="Times New Roman" w:cs="Times New Roman"/>
          <w:sz w:val="24"/>
          <w:szCs w:val="24"/>
        </w:rPr>
        <w:t xml:space="preserve">je tak </w:t>
      </w:r>
      <w:r w:rsidR="00634880">
        <w:rPr>
          <w:rFonts w:ascii="Times New Roman" w:hAnsi="Times New Roman" w:cs="Times New Roman"/>
          <w:sz w:val="24"/>
          <w:szCs w:val="24"/>
        </w:rPr>
        <w:t xml:space="preserve">zřejmé, jak se situace na trhu práce </w:t>
      </w:r>
      <w:r w:rsidR="00092D6A">
        <w:rPr>
          <w:rFonts w:ascii="Times New Roman" w:hAnsi="Times New Roman" w:cs="Times New Roman"/>
          <w:sz w:val="24"/>
          <w:szCs w:val="24"/>
        </w:rPr>
        <w:t>pro osoby</w:t>
      </w:r>
      <w:r w:rsidR="00634880">
        <w:rPr>
          <w:rFonts w:ascii="Times New Roman" w:hAnsi="Times New Roman" w:cs="Times New Roman"/>
          <w:sz w:val="24"/>
          <w:szCs w:val="24"/>
        </w:rPr>
        <w:t xml:space="preserve"> se zdravotním postižením vyvíjí</w:t>
      </w:r>
      <w:r w:rsidR="007A2C55">
        <w:rPr>
          <w:rFonts w:ascii="Times New Roman" w:hAnsi="Times New Roman" w:cs="Times New Roman"/>
          <w:sz w:val="24"/>
          <w:szCs w:val="24"/>
        </w:rPr>
        <w:br/>
      </w:r>
      <w:r w:rsidR="00634880">
        <w:rPr>
          <w:rFonts w:ascii="Times New Roman" w:hAnsi="Times New Roman" w:cs="Times New Roman"/>
          <w:sz w:val="24"/>
          <w:szCs w:val="24"/>
        </w:rPr>
        <w:t>a jaká lze navrhnout další řešení.</w:t>
      </w:r>
    </w:p>
    <w:p w14:paraId="327C237F" w14:textId="50CC3F52" w:rsidR="00546FAF" w:rsidRPr="00B71F67" w:rsidRDefault="00546FAF" w:rsidP="00BB0CB6">
      <w:pPr>
        <w:spacing w:line="360" w:lineRule="auto"/>
        <w:jc w:val="both"/>
        <w:rPr>
          <w:rFonts w:ascii="Times New Roman" w:hAnsi="Times New Roman" w:cs="Times New Roman"/>
          <w:sz w:val="24"/>
          <w:szCs w:val="24"/>
        </w:rPr>
      </w:pPr>
      <w:r w:rsidRPr="00B71F67">
        <w:rPr>
          <w:rFonts w:ascii="Times New Roman" w:hAnsi="Times New Roman" w:cs="Times New Roman"/>
          <w:sz w:val="24"/>
          <w:szCs w:val="24"/>
        </w:rPr>
        <w:t xml:space="preserve">Ráda bych </w:t>
      </w:r>
      <w:r w:rsidR="002D622D">
        <w:rPr>
          <w:rFonts w:ascii="Times New Roman" w:hAnsi="Times New Roman" w:cs="Times New Roman"/>
          <w:sz w:val="24"/>
          <w:szCs w:val="24"/>
        </w:rPr>
        <w:t xml:space="preserve">se v teoretické rovině </w:t>
      </w:r>
      <w:r w:rsidR="00CB5EF3">
        <w:rPr>
          <w:rFonts w:ascii="Times New Roman" w:hAnsi="Times New Roman" w:cs="Times New Roman"/>
          <w:sz w:val="24"/>
          <w:szCs w:val="24"/>
        </w:rPr>
        <w:t>„</w:t>
      </w:r>
      <w:r w:rsidR="002D622D">
        <w:rPr>
          <w:rFonts w:ascii="Times New Roman" w:hAnsi="Times New Roman" w:cs="Times New Roman"/>
          <w:sz w:val="24"/>
          <w:szCs w:val="24"/>
        </w:rPr>
        <w:t>dotkla</w:t>
      </w:r>
      <w:r w:rsidR="00CB5EF3">
        <w:rPr>
          <w:rFonts w:ascii="Times New Roman" w:hAnsi="Times New Roman" w:cs="Times New Roman"/>
          <w:sz w:val="24"/>
          <w:szCs w:val="24"/>
        </w:rPr>
        <w:t>“</w:t>
      </w:r>
      <w:r w:rsidR="002D622D">
        <w:rPr>
          <w:rFonts w:ascii="Times New Roman" w:hAnsi="Times New Roman" w:cs="Times New Roman"/>
          <w:sz w:val="24"/>
          <w:szCs w:val="24"/>
        </w:rPr>
        <w:t xml:space="preserve"> </w:t>
      </w:r>
      <w:r w:rsidRPr="00B71F67">
        <w:rPr>
          <w:rFonts w:ascii="Times New Roman" w:hAnsi="Times New Roman" w:cs="Times New Roman"/>
          <w:sz w:val="24"/>
          <w:szCs w:val="24"/>
        </w:rPr>
        <w:t xml:space="preserve">i </w:t>
      </w:r>
      <w:r w:rsidR="002D622D">
        <w:rPr>
          <w:rFonts w:ascii="Times New Roman" w:hAnsi="Times New Roman" w:cs="Times New Roman"/>
          <w:sz w:val="24"/>
          <w:szCs w:val="24"/>
        </w:rPr>
        <w:t xml:space="preserve">dalších </w:t>
      </w:r>
      <w:r w:rsidRPr="00B71F67">
        <w:rPr>
          <w:rFonts w:ascii="Times New Roman" w:hAnsi="Times New Roman" w:cs="Times New Roman"/>
          <w:sz w:val="24"/>
          <w:szCs w:val="24"/>
        </w:rPr>
        <w:t>způsob</w:t>
      </w:r>
      <w:r w:rsidR="002D622D">
        <w:rPr>
          <w:rFonts w:ascii="Times New Roman" w:hAnsi="Times New Roman" w:cs="Times New Roman"/>
          <w:sz w:val="24"/>
          <w:szCs w:val="24"/>
        </w:rPr>
        <w:t>ů</w:t>
      </w:r>
      <w:r w:rsidRPr="00B71F67">
        <w:rPr>
          <w:rFonts w:ascii="Times New Roman" w:hAnsi="Times New Roman" w:cs="Times New Roman"/>
          <w:sz w:val="24"/>
          <w:szCs w:val="24"/>
        </w:rPr>
        <w:t xml:space="preserve"> řešení situace nezaměstnanosti uchazečů vyžadujících zvýšenou péči při zprostředkování zaměstnání, což jsou z mého pohledu velmi zajímavé speciálně</w:t>
      </w:r>
      <w:r w:rsidR="002D622D">
        <w:rPr>
          <w:rFonts w:ascii="Times New Roman" w:hAnsi="Times New Roman" w:cs="Times New Roman"/>
          <w:sz w:val="24"/>
          <w:szCs w:val="24"/>
        </w:rPr>
        <w:t xml:space="preserve"> </w:t>
      </w:r>
      <w:r w:rsidRPr="00B71F67">
        <w:rPr>
          <w:rFonts w:ascii="Times New Roman" w:hAnsi="Times New Roman" w:cs="Times New Roman"/>
          <w:sz w:val="24"/>
          <w:szCs w:val="24"/>
        </w:rPr>
        <w:t xml:space="preserve">pedagogické nástroje a to ergoterapie, sociální rehabilitace </w:t>
      </w:r>
      <w:r w:rsidR="009858EE">
        <w:rPr>
          <w:rFonts w:ascii="Times New Roman" w:hAnsi="Times New Roman" w:cs="Times New Roman"/>
          <w:sz w:val="24"/>
          <w:szCs w:val="24"/>
        </w:rPr>
        <w:br/>
      </w:r>
      <w:r w:rsidRPr="00B71F67">
        <w:rPr>
          <w:rFonts w:ascii="Times New Roman" w:hAnsi="Times New Roman" w:cs="Times New Roman"/>
          <w:sz w:val="24"/>
          <w:szCs w:val="24"/>
        </w:rPr>
        <w:t>a podporované zaměstnávání. Díky poznávání v našem státě stále jen málo obvyklého způsobu podnikání</w:t>
      </w:r>
      <w:r w:rsidR="00484570">
        <w:rPr>
          <w:rFonts w:ascii="Times New Roman" w:hAnsi="Times New Roman" w:cs="Times New Roman"/>
          <w:sz w:val="24"/>
          <w:szCs w:val="24"/>
        </w:rPr>
        <w:t>,</w:t>
      </w:r>
      <w:r w:rsidRPr="00B71F67">
        <w:rPr>
          <w:rFonts w:ascii="Times New Roman" w:hAnsi="Times New Roman" w:cs="Times New Roman"/>
          <w:sz w:val="24"/>
          <w:szCs w:val="24"/>
        </w:rPr>
        <w:t xml:space="preserve"> tzv. sociálního, stále více </w:t>
      </w:r>
      <w:r w:rsidR="00EA381E" w:rsidRPr="00B71F67">
        <w:rPr>
          <w:rFonts w:ascii="Times New Roman" w:hAnsi="Times New Roman" w:cs="Times New Roman"/>
          <w:sz w:val="24"/>
          <w:szCs w:val="24"/>
        </w:rPr>
        <w:t xml:space="preserve">věřím </w:t>
      </w:r>
      <w:r w:rsidRPr="00B71F67">
        <w:rPr>
          <w:rFonts w:ascii="Times New Roman" w:hAnsi="Times New Roman" w:cs="Times New Roman"/>
          <w:sz w:val="24"/>
          <w:szCs w:val="24"/>
        </w:rPr>
        <w:t>v</w:t>
      </w:r>
      <w:r w:rsidR="00EA381E" w:rsidRPr="00B71F67">
        <w:rPr>
          <w:rFonts w:ascii="Times New Roman" w:hAnsi="Times New Roman" w:cs="Times New Roman"/>
          <w:sz w:val="24"/>
          <w:szCs w:val="24"/>
        </w:rPr>
        <w:t> </w:t>
      </w:r>
      <w:r w:rsidRPr="00B71F67">
        <w:rPr>
          <w:rFonts w:ascii="Times New Roman" w:hAnsi="Times New Roman" w:cs="Times New Roman"/>
          <w:sz w:val="24"/>
          <w:szCs w:val="24"/>
        </w:rPr>
        <w:t>neuvěřiteln</w:t>
      </w:r>
      <w:r w:rsidR="00EA381E" w:rsidRPr="00B71F67">
        <w:rPr>
          <w:rFonts w:ascii="Times New Roman" w:hAnsi="Times New Roman" w:cs="Times New Roman"/>
          <w:sz w:val="24"/>
          <w:szCs w:val="24"/>
        </w:rPr>
        <w:t xml:space="preserve">ý </w:t>
      </w:r>
      <w:r w:rsidRPr="00B71F67">
        <w:rPr>
          <w:rFonts w:ascii="Times New Roman" w:hAnsi="Times New Roman" w:cs="Times New Roman"/>
          <w:sz w:val="24"/>
          <w:szCs w:val="24"/>
        </w:rPr>
        <w:t>potenciál sociálních podniků</w:t>
      </w:r>
      <w:r w:rsidR="002D622D">
        <w:rPr>
          <w:rFonts w:ascii="Times New Roman" w:hAnsi="Times New Roman" w:cs="Times New Roman"/>
          <w:sz w:val="24"/>
          <w:szCs w:val="24"/>
        </w:rPr>
        <w:t xml:space="preserve">. </w:t>
      </w:r>
      <w:r w:rsidRPr="00B71F67">
        <w:rPr>
          <w:rFonts w:ascii="Times New Roman" w:hAnsi="Times New Roman" w:cs="Times New Roman"/>
          <w:sz w:val="24"/>
          <w:szCs w:val="24"/>
        </w:rPr>
        <w:t xml:space="preserve">Tyto </w:t>
      </w:r>
      <w:r w:rsidRPr="00B71F67">
        <w:rPr>
          <w:rFonts w:ascii="Times New Roman" w:hAnsi="Times New Roman" w:cs="Times New Roman"/>
          <w:sz w:val="24"/>
          <w:szCs w:val="24"/>
        </w:rPr>
        <w:lastRenderedPageBreak/>
        <w:t xml:space="preserve">podniky mají kromě ekonomických cílů především cíle sociální, případně </w:t>
      </w:r>
      <w:r w:rsidR="00D20C0C">
        <w:rPr>
          <w:rFonts w:ascii="Times New Roman" w:hAnsi="Times New Roman" w:cs="Times New Roman"/>
          <w:sz w:val="24"/>
          <w:szCs w:val="24"/>
        </w:rPr>
        <w:br/>
      </w:r>
      <w:r w:rsidRPr="00B71F67">
        <w:rPr>
          <w:rFonts w:ascii="Times New Roman" w:hAnsi="Times New Roman" w:cs="Times New Roman"/>
          <w:sz w:val="24"/>
          <w:szCs w:val="24"/>
        </w:rPr>
        <w:t xml:space="preserve">i environmentální, a to je dle mého cesta budoucnosti.  </w:t>
      </w:r>
    </w:p>
    <w:p w14:paraId="3E863A11" w14:textId="41A6C354" w:rsidR="0061467E" w:rsidRPr="00B71F67" w:rsidRDefault="00546FAF" w:rsidP="00BB0CB6">
      <w:pPr>
        <w:spacing w:line="360" w:lineRule="auto"/>
        <w:jc w:val="both"/>
        <w:rPr>
          <w:rFonts w:ascii="Times New Roman" w:hAnsi="Times New Roman" w:cs="Times New Roman"/>
          <w:sz w:val="24"/>
          <w:szCs w:val="24"/>
        </w:rPr>
      </w:pPr>
      <w:r w:rsidRPr="00B71F67">
        <w:rPr>
          <w:rFonts w:ascii="Times New Roman" w:hAnsi="Times New Roman" w:cs="Times New Roman"/>
          <w:sz w:val="24"/>
          <w:szCs w:val="24"/>
        </w:rPr>
        <w:t>Mám v úmyslu se po ukončení studia této problematice věnovat, abych prospěla uchazečům</w:t>
      </w:r>
      <w:r w:rsidR="00484570">
        <w:rPr>
          <w:rFonts w:ascii="Times New Roman" w:hAnsi="Times New Roman" w:cs="Times New Roman"/>
          <w:sz w:val="24"/>
          <w:szCs w:val="24"/>
        </w:rPr>
        <w:br/>
      </w:r>
      <w:r w:rsidRPr="00B71F67">
        <w:rPr>
          <w:rFonts w:ascii="Times New Roman" w:hAnsi="Times New Roman" w:cs="Times New Roman"/>
          <w:sz w:val="24"/>
          <w:szCs w:val="24"/>
        </w:rPr>
        <w:t xml:space="preserve">o zaměstnání, kteří, ať už na základě vlastního přičinění nebo bez něj, jsou určitým způsobem oproti ostatním znevýhodněni, ale kteří se i přes svůj </w:t>
      </w:r>
      <w:r w:rsidR="00CB5EF3">
        <w:rPr>
          <w:rFonts w:ascii="Times New Roman" w:hAnsi="Times New Roman" w:cs="Times New Roman"/>
          <w:sz w:val="24"/>
          <w:szCs w:val="24"/>
        </w:rPr>
        <w:t>„</w:t>
      </w:r>
      <w:r w:rsidRPr="00B71F67">
        <w:rPr>
          <w:rFonts w:ascii="Times New Roman" w:hAnsi="Times New Roman" w:cs="Times New Roman"/>
          <w:sz w:val="24"/>
          <w:szCs w:val="24"/>
        </w:rPr>
        <w:t>handicap</w:t>
      </w:r>
      <w:r w:rsidR="00CB5EF3">
        <w:rPr>
          <w:rFonts w:ascii="Times New Roman" w:hAnsi="Times New Roman" w:cs="Times New Roman"/>
          <w:sz w:val="24"/>
          <w:szCs w:val="24"/>
        </w:rPr>
        <w:t>“</w:t>
      </w:r>
      <w:r w:rsidRPr="00B71F67">
        <w:rPr>
          <w:rFonts w:ascii="Times New Roman" w:hAnsi="Times New Roman" w:cs="Times New Roman"/>
          <w:sz w:val="24"/>
          <w:szCs w:val="24"/>
        </w:rPr>
        <w:t xml:space="preserve"> snaží zapojit </w:t>
      </w:r>
      <w:r w:rsidR="00CB5EF3">
        <w:rPr>
          <w:rFonts w:ascii="Times New Roman" w:hAnsi="Times New Roman" w:cs="Times New Roman"/>
          <w:sz w:val="24"/>
          <w:szCs w:val="24"/>
        </w:rPr>
        <w:t xml:space="preserve">se </w:t>
      </w:r>
      <w:r w:rsidRPr="00B71F67">
        <w:rPr>
          <w:rFonts w:ascii="Times New Roman" w:hAnsi="Times New Roman" w:cs="Times New Roman"/>
          <w:sz w:val="24"/>
          <w:szCs w:val="24"/>
        </w:rPr>
        <w:t xml:space="preserve">a co nejlépe uplatnit na trhu práce. Tito lidé si zaslouží nebýt přehlíženi a v ideálním případě bychom jim měli podat pomocnou ruku, aby měli dle svých možností alespoň šanci zapojit se na </w:t>
      </w:r>
      <w:r w:rsidR="00992BE2">
        <w:rPr>
          <w:rFonts w:ascii="Times New Roman" w:hAnsi="Times New Roman" w:cs="Times New Roman"/>
          <w:sz w:val="24"/>
          <w:szCs w:val="24"/>
        </w:rPr>
        <w:t xml:space="preserve">otevřeném </w:t>
      </w:r>
      <w:r w:rsidRPr="00B71F67">
        <w:rPr>
          <w:rFonts w:ascii="Times New Roman" w:hAnsi="Times New Roman" w:cs="Times New Roman"/>
          <w:sz w:val="24"/>
          <w:szCs w:val="24"/>
        </w:rPr>
        <w:t>trh</w:t>
      </w:r>
      <w:r w:rsidR="00992BE2">
        <w:rPr>
          <w:rFonts w:ascii="Times New Roman" w:hAnsi="Times New Roman" w:cs="Times New Roman"/>
          <w:sz w:val="24"/>
          <w:szCs w:val="24"/>
        </w:rPr>
        <w:t>u</w:t>
      </w:r>
      <w:r w:rsidRPr="00B71F67">
        <w:rPr>
          <w:rFonts w:ascii="Times New Roman" w:hAnsi="Times New Roman" w:cs="Times New Roman"/>
          <w:sz w:val="24"/>
          <w:szCs w:val="24"/>
        </w:rPr>
        <w:t xml:space="preserve"> práce. </w:t>
      </w:r>
    </w:p>
    <w:p w14:paraId="5FBE9F57" w14:textId="2EF3AC71" w:rsidR="00EA381E" w:rsidRPr="00B71F67" w:rsidRDefault="00EA381E" w:rsidP="00BB0CB6">
      <w:pPr>
        <w:spacing w:line="360" w:lineRule="auto"/>
        <w:jc w:val="both"/>
        <w:rPr>
          <w:rFonts w:ascii="Times New Roman" w:hAnsi="Times New Roman" w:cs="Times New Roman"/>
          <w:sz w:val="24"/>
          <w:szCs w:val="24"/>
        </w:rPr>
      </w:pPr>
    </w:p>
    <w:p w14:paraId="552B2ABD" w14:textId="74137DA2" w:rsidR="00EA381E" w:rsidRPr="00B71F67" w:rsidRDefault="00EA381E" w:rsidP="00BB0CB6">
      <w:pPr>
        <w:spacing w:line="360" w:lineRule="auto"/>
        <w:jc w:val="both"/>
        <w:rPr>
          <w:rFonts w:ascii="Times New Roman" w:hAnsi="Times New Roman" w:cs="Times New Roman"/>
          <w:sz w:val="24"/>
          <w:szCs w:val="24"/>
        </w:rPr>
      </w:pPr>
    </w:p>
    <w:p w14:paraId="2AC79C0D" w14:textId="46BA5D4A" w:rsidR="00EA381E" w:rsidRPr="00B71F67" w:rsidRDefault="00EA381E" w:rsidP="00EA381E">
      <w:pPr>
        <w:spacing w:line="360" w:lineRule="auto"/>
        <w:rPr>
          <w:rFonts w:ascii="Times New Roman" w:hAnsi="Times New Roman" w:cs="Times New Roman"/>
          <w:sz w:val="24"/>
          <w:szCs w:val="24"/>
        </w:rPr>
      </w:pPr>
    </w:p>
    <w:p w14:paraId="7699AD0E" w14:textId="0090F5BD" w:rsidR="00EA381E" w:rsidRPr="00B71F67" w:rsidRDefault="00EA381E" w:rsidP="00EA381E">
      <w:pPr>
        <w:spacing w:line="360" w:lineRule="auto"/>
        <w:rPr>
          <w:rFonts w:ascii="Times New Roman" w:hAnsi="Times New Roman" w:cs="Times New Roman"/>
          <w:sz w:val="24"/>
          <w:szCs w:val="24"/>
        </w:rPr>
      </w:pPr>
    </w:p>
    <w:p w14:paraId="54300CAE" w14:textId="526351D1" w:rsidR="00EA381E" w:rsidRPr="00B71F67" w:rsidRDefault="00EA381E" w:rsidP="00EA381E">
      <w:pPr>
        <w:spacing w:line="360" w:lineRule="auto"/>
        <w:rPr>
          <w:rFonts w:ascii="Times New Roman" w:hAnsi="Times New Roman" w:cs="Times New Roman"/>
          <w:sz w:val="24"/>
          <w:szCs w:val="24"/>
        </w:rPr>
      </w:pPr>
    </w:p>
    <w:p w14:paraId="4746A5BA" w14:textId="7C50B280" w:rsidR="00EA381E" w:rsidRPr="00B71F67" w:rsidRDefault="00EA381E" w:rsidP="00EA381E">
      <w:pPr>
        <w:spacing w:line="360" w:lineRule="auto"/>
        <w:rPr>
          <w:rFonts w:ascii="Times New Roman" w:hAnsi="Times New Roman" w:cs="Times New Roman"/>
          <w:sz w:val="24"/>
          <w:szCs w:val="24"/>
        </w:rPr>
      </w:pPr>
    </w:p>
    <w:p w14:paraId="3EDCC1D9" w14:textId="36058AA8" w:rsidR="00EA381E" w:rsidRPr="00B71F67" w:rsidRDefault="00EA381E" w:rsidP="00EA381E">
      <w:pPr>
        <w:spacing w:line="360" w:lineRule="auto"/>
        <w:rPr>
          <w:rFonts w:ascii="Times New Roman" w:hAnsi="Times New Roman" w:cs="Times New Roman"/>
          <w:sz w:val="24"/>
          <w:szCs w:val="24"/>
        </w:rPr>
      </w:pPr>
    </w:p>
    <w:p w14:paraId="0DA52D4B" w14:textId="14C75D0E" w:rsidR="00EA381E" w:rsidRPr="00B71F67" w:rsidRDefault="00EA381E" w:rsidP="00EA381E">
      <w:pPr>
        <w:spacing w:line="360" w:lineRule="auto"/>
        <w:rPr>
          <w:rFonts w:ascii="Times New Roman" w:hAnsi="Times New Roman" w:cs="Times New Roman"/>
          <w:sz w:val="24"/>
          <w:szCs w:val="24"/>
        </w:rPr>
      </w:pPr>
    </w:p>
    <w:p w14:paraId="3F49AE83" w14:textId="08B8BBEC" w:rsidR="00EA381E" w:rsidRPr="00B71F67" w:rsidRDefault="00EA381E" w:rsidP="00EA381E">
      <w:pPr>
        <w:spacing w:line="360" w:lineRule="auto"/>
        <w:rPr>
          <w:rFonts w:ascii="Times New Roman" w:hAnsi="Times New Roman" w:cs="Times New Roman"/>
          <w:sz w:val="24"/>
          <w:szCs w:val="24"/>
        </w:rPr>
      </w:pPr>
    </w:p>
    <w:p w14:paraId="320E0887" w14:textId="5F69FAEF" w:rsidR="00EA381E" w:rsidRPr="00B71F67" w:rsidRDefault="00EA381E" w:rsidP="00EA381E">
      <w:pPr>
        <w:spacing w:line="360" w:lineRule="auto"/>
        <w:rPr>
          <w:rFonts w:ascii="Times New Roman" w:hAnsi="Times New Roman" w:cs="Times New Roman"/>
          <w:sz w:val="24"/>
          <w:szCs w:val="24"/>
        </w:rPr>
      </w:pPr>
    </w:p>
    <w:p w14:paraId="7FCC7F22" w14:textId="63363329" w:rsidR="00EA381E" w:rsidRPr="00B71F67" w:rsidRDefault="00EA381E" w:rsidP="00EA381E">
      <w:pPr>
        <w:spacing w:line="360" w:lineRule="auto"/>
        <w:rPr>
          <w:rFonts w:ascii="Times New Roman" w:hAnsi="Times New Roman" w:cs="Times New Roman"/>
          <w:sz w:val="24"/>
          <w:szCs w:val="24"/>
        </w:rPr>
      </w:pPr>
    </w:p>
    <w:p w14:paraId="315596D2" w14:textId="3B87B17C" w:rsidR="00EA381E" w:rsidRPr="00B71F67" w:rsidRDefault="00EA381E" w:rsidP="00EA381E">
      <w:pPr>
        <w:spacing w:line="360" w:lineRule="auto"/>
        <w:rPr>
          <w:rFonts w:ascii="Times New Roman" w:hAnsi="Times New Roman" w:cs="Times New Roman"/>
          <w:sz w:val="24"/>
          <w:szCs w:val="24"/>
        </w:rPr>
      </w:pPr>
    </w:p>
    <w:p w14:paraId="5FB0A88E" w14:textId="173F2681" w:rsidR="00EA381E" w:rsidRPr="00B71F67" w:rsidRDefault="00EA381E" w:rsidP="00EA381E">
      <w:pPr>
        <w:spacing w:line="360" w:lineRule="auto"/>
        <w:rPr>
          <w:rFonts w:ascii="Times New Roman" w:hAnsi="Times New Roman" w:cs="Times New Roman"/>
          <w:sz w:val="24"/>
          <w:szCs w:val="24"/>
        </w:rPr>
      </w:pPr>
    </w:p>
    <w:p w14:paraId="6CB4F150" w14:textId="749A6AB8" w:rsidR="00EA381E" w:rsidRPr="00B71F67" w:rsidRDefault="00EA381E" w:rsidP="00EA381E">
      <w:pPr>
        <w:spacing w:line="360" w:lineRule="auto"/>
        <w:rPr>
          <w:rFonts w:ascii="Times New Roman" w:hAnsi="Times New Roman" w:cs="Times New Roman"/>
          <w:sz w:val="24"/>
          <w:szCs w:val="24"/>
        </w:rPr>
      </w:pPr>
    </w:p>
    <w:p w14:paraId="62FCFAF8" w14:textId="1E34EC1D" w:rsidR="00EA381E" w:rsidRPr="00B71F67" w:rsidRDefault="00EA381E" w:rsidP="00EA381E">
      <w:pPr>
        <w:spacing w:line="360" w:lineRule="auto"/>
        <w:rPr>
          <w:rFonts w:ascii="Times New Roman" w:hAnsi="Times New Roman" w:cs="Times New Roman"/>
          <w:sz w:val="24"/>
          <w:szCs w:val="24"/>
        </w:rPr>
      </w:pPr>
    </w:p>
    <w:p w14:paraId="6F52DD37" w14:textId="58FD6829" w:rsidR="00EA381E" w:rsidRPr="00B71F67" w:rsidRDefault="00EA381E" w:rsidP="00EA381E">
      <w:pPr>
        <w:spacing w:line="360" w:lineRule="auto"/>
        <w:rPr>
          <w:rFonts w:ascii="Times New Roman" w:hAnsi="Times New Roman" w:cs="Times New Roman"/>
          <w:sz w:val="24"/>
          <w:szCs w:val="24"/>
        </w:rPr>
      </w:pPr>
    </w:p>
    <w:p w14:paraId="16C2092A" w14:textId="77777777" w:rsidR="00AB1613" w:rsidRDefault="00AB1613" w:rsidP="00AB1613">
      <w:pPr>
        <w:rPr>
          <w:rFonts w:ascii="Times New Roman" w:hAnsi="Times New Roman" w:cs="Times New Roman"/>
          <w:sz w:val="24"/>
          <w:szCs w:val="24"/>
        </w:rPr>
      </w:pPr>
    </w:p>
    <w:p w14:paraId="29A9BAE8" w14:textId="6BC29992" w:rsidR="005C2D13" w:rsidRDefault="00EA381E" w:rsidP="00270F97">
      <w:pPr>
        <w:pStyle w:val="Nadpis1"/>
        <w:numPr>
          <w:ilvl w:val="0"/>
          <w:numId w:val="13"/>
        </w:numPr>
        <w:spacing w:line="360" w:lineRule="auto"/>
      </w:pPr>
      <w:bookmarkStart w:id="25" w:name="_Toc132660354"/>
      <w:r w:rsidRPr="00AB1613">
        <w:lastRenderedPageBreak/>
        <w:t>P</w:t>
      </w:r>
      <w:r w:rsidR="00BA7C70" w:rsidRPr="00AB1613">
        <w:t>RÁVO NA PRÁCI A PRÁVO NA ZAMĚSTNÁNÍ</w:t>
      </w:r>
      <w:bookmarkEnd w:id="25"/>
      <w:r w:rsidR="00BA7C70" w:rsidRPr="00AB1613">
        <w:t xml:space="preserve"> </w:t>
      </w:r>
    </w:p>
    <w:p w14:paraId="238A70EC" w14:textId="77777777" w:rsidR="00270F97" w:rsidRPr="00270F97" w:rsidRDefault="00270F97" w:rsidP="00270F97"/>
    <w:p w14:paraId="54F44320" w14:textId="6BEE6DEC" w:rsidR="005C2D13" w:rsidRPr="00061E9A" w:rsidRDefault="00766D8A" w:rsidP="001206EC">
      <w:pPr>
        <w:spacing w:line="360" w:lineRule="auto"/>
        <w:jc w:val="both"/>
        <w:rPr>
          <w:rFonts w:ascii="Times New Roman" w:hAnsi="Times New Roman" w:cs="Times New Roman"/>
          <w:i/>
          <w:iCs/>
          <w:sz w:val="24"/>
          <w:szCs w:val="24"/>
        </w:rPr>
      </w:pPr>
      <w:r w:rsidRPr="00061E9A">
        <w:rPr>
          <w:rFonts w:ascii="Times New Roman" w:hAnsi="Times New Roman" w:cs="Times New Roman"/>
          <w:i/>
          <w:iCs/>
          <w:sz w:val="24"/>
          <w:szCs w:val="24"/>
        </w:rPr>
        <w:t xml:space="preserve">Právo na práci a právo na zaměstnání je jedním ze základních lidských práv zaručených </w:t>
      </w:r>
      <w:r w:rsidR="001206EC" w:rsidRPr="00061E9A">
        <w:rPr>
          <w:rFonts w:ascii="Times New Roman" w:hAnsi="Times New Roman" w:cs="Times New Roman"/>
          <w:i/>
          <w:iCs/>
          <w:sz w:val="24"/>
          <w:szCs w:val="24"/>
        </w:rPr>
        <w:t xml:space="preserve">fyzickým osobám </w:t>
      </w:r>
      <w:r w:rsidRPr="00061E9A">
        <w:rPr>
          <w:rFonts w:ascii="Times New Roman" w:hAnsi="Times New Roman" w:cs="Times New Roman"/>
          <w:i/>
          <w:iCs/>
          <w:sz w:val="24"/>
          <w:szCs w:val="24"/>
        </w:rPr>
        <w:t>ze zákona</w:t>
      </w:r>
      <w:r w:rsidR="001206EC" w:rsidRPr="00061E9A">
        <w:rPr>
          <w:rFonts w:ascii="Times New Roman" w:hAnsi="Times New Roman" w:cs="Times New Roman"/>
          <w:i/>
          <w:iCs/>
          <w:sz w:val="24"/>
          <w:szCs w:val="24"/>
        </w:rPr>
        <w:t xml:space="preserve">. </w:t>
      </w:r>
      <w:r w:rsidRPr="00061E9A">
        <w:rPr>
          <w:rFonts w:ascii="Times New Roman" w:hAnsi="Times New Roman" w:cs="Times New Roman"/>
          <w:i/>
          <w:iCs/>
          <w:sz w:val="24"/>
          <w:szCs w:val="24"/>
        </w:rPr>
        <w:t xml:space="preserve"> </w:t>
      </w:r>
      <w:r w:rsidR="00BA7C70" w:rsidRPr="00061E9A">
        <w:rPr>
          <w:rFonts w:ascii="Times New Roman" w:hAnsi="Times New Roman" w:cs="Times New Roman"/>
          <w:i/>
          <w:iCs/>
          <w:sz w:val="24"/>
          <w:szCs w:val="24"/>
        </w:rPr>
        <w:t xml:space="preserve">Tato dvě práva je třeba zohlednit především u osob, které jsou pro některou </w:t>
      </w:r>
      <w:r w:rsidR="00AB1613" w:rsidRPr="00061E9A">
        <w:rPr>
          <w:rFonts w:ascii="Times New Roman" w:hAnsi="Times New Roman" w:cs="Times New Roman"/>
          <w:i/>
          <w:iCs/>
          <w:sz w:val="24"/>
          <w:szCs w:val="24"/>
        </w:rPr>
        <w:t>se</w:t>
      </w:r>
      <w:r w:rsidR="00BA7C70" w:rsidRPr="00061E9A">
        <w:rPr>
          <w:rFonts w:ascii="Times New Roman" w:hAnsi="Times New Roman" w:cs="Times New Roman"/>
          <w:i/>
          <w:iCs/>
          <w:sz w:val="24"/>
          <w:szCs w:val="24"/>
        </w:rPr>
        <w:t xml:space="preserve"> zákonem jmenovaných situací, ve které se nacházejí, oproti ostatním uchazečům</w:t>
      </w:r>
      <w:r w:rsidR="009858EE">
        <w:rPr>
          <w:rFonts w:ascii="Times New Roman" w:hAnsi="Times New Roman" w:cs="Times New Roman"/>
          <w:i/>
          <w:iCs/>
          <w:sz w:val="24"/>
          <w:szCs w:val="24"/>
        </w:rPr>
        <w:br/>
      </w:r>
      <w:r w:rsidR="00BA7C70" w:rsidRPr="00061E9A">
        <w:rPr>
          <w:rFonts w:ascii="Times New Roman" w:hAnsi="Times New Roman" w:cs="Times New Roman"/>
          <w:i/>
          <w:iCs/>
          <w:sz w:val="24"/>
          <w:szCs w:val="24"/>
        </w:rPr>
        <w:t xml:space="preserve">o zaměstnání znevýhodněny. </w:t>
      </w:r>
      <w:r w:rsidRPr="00061E9A">
        <w:rPr>
          <w:rFonts w:ascii="Times New Roman" w:hAnsi="Times New Roman" w:cs="Times New Roman"/>
          <w:i/>
          <w:iCs/>
          <w:sz w:val="24"/>
          <w:szCs w:val="24"/>
        </w:rPr>
        <w:t xml:space="preserve">Považuji </w:t>
      </w:r>
      <w:r w:rsidR="00BA7C70" w:rsidRPr="00061E9A">
        <w:rPr>
          <w:rFonts w:ascii="Times New Roman" w:hAnsi="Times New Roman" w:cs="Times New Roman"/>
          <w:i/>
          <w:iCs/>
          <w:sz w:val="24"/>
          <w:szCs w:val="24"/>
        </w:rPr>
        <w:t xml:space="preserve">za nezbytné zpočátku této práce uvést definice a právní prameny těchto práv. </w:t>
      </w:r>
    </w:p>
    <w:p w14:paraId="41A0E1E2" w14:textId="7811F69A" w:rsidR="00693502" w:rsidRPr="00B71F67" w:rsidRDefault="0089379B" w:rsidP="00817CA5">
      <w:pPr>
        <w:spacing w:line="360" w:lineRule="auto"/>
        <w:jc w:val="both"/>
        <w:rPr>
          <w:rFonts w:ascii="Times New Roman" w:hAnsi="Times New Roman" w:cs="Times New Roman"/>
          <w:color w:val="000000"/>
          <w:sz w:val="24"/>
          <w:szCs w:val="24"/>
          <w:shd w:val="clear" w:color="auto" w:fill="FFFFFF"/>
        </w:rPr>
      </w:pPr>
      <w:bookmarkStart w:id="26" w:name="_Hlk101194543"/>
      <w:r w:rsidRPr="00B71F67">
        <w:rPr>
          <w:rFonts w:ascii="Times New Roman" w:hAnsi="Times New Roman" w:cs="Times New Roman"/>
          <w:sz w:val="24"/>
          <w:szCs w:val="24"/>
        </w:rPr>
        <w:t>Tzv. právo na práci je uvedeno v čl. 26 Listiny základních práv a svobod. Ten ve svém odst</w:t>
      </w:r>
      <w:r w:rsidR="00CB5EF3">
        <w:rPr>
          <w:rFonts w:ascii="Times New Roman" w:hAnsi="Times New Roman" w:cs="Times New Roman"/>
          <w:sz w:val="24"/>
          <w:szCs w:val="24"/>
        </w:rPr>
        <w:t>avci</w:t>
      </w:r>
      <w:r w:rsidRPr="00B71F67">
        <w:rPr>
          <w:rFonts w:ascii="Times New Roman" w:hAnsi="Times New Roman" w:cs="Times New Roman"/>
          <w:sz w:val="24"/>
          <w:szCs w:val="24"/>
        </w:rPr>
        <w:t xml:space="preserve"> </w:t>
      </w:r>
      <w:r w:rsidR="00CB5EF3">
        <w:rPr>
          <w:rFonts w:ascii="Times New Roman" w:hAnsi="Times New Roman" w:cs="Times New Roman"/>
          <w:sz w:val="24"/>
          <w:szCs w:val="24"/>
        </w:rPr>
        <w:t>1</w:t>
      </w:r>
      <w:r w:rsidRPr="00B71F67">
        <w:rPr>
          <w:rFonts w:ascii="Times New Roman" w:hAnsi="Times New Roman" w:cs="Times New Roman"/>
          <w:sz w:val="24"/>
          <w:szCs w:val="24"/>
        </w:rPr>
        <w:t xml:space="preserve"> stanovuje</w:t>
      </w:r>
      <w:r w:rsidR="00506B53" w:rsidRPr="00B71F67">
        <w:rPr>
          <w:rFonts w:ascii="Times New Roman" w:hAnsi="Times New Roman" w:cs="Times New Roman"/>
          <w:sz w:val="24"/>
          <w:szCs w:val="24"/>
        </w:rPr>
        <w:t>:</w:t>
      </w:r>
      <w:r w:rsidRPr="00B71F67">
        <w:rPr>
          <w:rFonts w:ascii="Times New Roman" w:hAnsi="Times New Roman" w:cs="Times New Roman"/>
          <w:sz w:val="24"/>
          <w:szCs w:val="24"/>
        </w:rPr>
        <w:t xml:space="preserve"> </w:t>
      </w:r>
      <w:r w:rsidRPr="00B71F67">
        <w:rPr>
          <w:rFonts w:ascii="Times New Roman" w:hAnsi="Times New Roman" w:cs="Times New Roman"/>
        </w:rPr>
        <w:t>„</w:t>
      </w:r>
      <w:r w:rsidR="00506B53" w:rsidRPr="00B71F67">
        <w:rPr>
          <w:rFonts w:ascii="Times New Roman" w:hAnsi="Times New Roman" w:cs="Times New Roman"/>
          <w:i/>
          <w:iCs/>
          <w:color w:val="000000"/>
          <w:sz w:val="24"/>
          <w:szCs w:val="24"/>
          <w:shd w:val="clear" w:color="auto" w:fill="FFFFFF"/>
        </w:rPr>
        <w:t>Každý má právo na svobodnou volbu povolání a přípravu k němu, jakož i právo podnikat a provozovat jinou hospodářskou činnost“</w:t>
      </w:r>
      <w:r w:rsidR="00506B53" w:rsidRPr="00B71F67">
        <w:rPr>
          <w:rFonts w:ascii="Times New Roman" w:hAnsi="Times New Roman" w:cs="Times New Roman"/>
          <w:color w:val="000000"/>
          <w:sz w:val="20"/>
          <w:szCs w:val="20"/>
          <w:shd w:val="clear" w:color="auto" w:fill="FFFFFF"/>
        </w:rPr>
        <w:t xml:space="preserve">. </w:t>
      </w:r>
      <w:r w:rsidRPr="00B71F67">
        <w:rPr>
          <w:rFonts w:ascii="Times New Roman" w:hAnsi="Times New Roman" w:cs="Times New Roman"/>
        </w:rPr>
        <w:t xml:space="preserve"> </w:t>
      </w:r>
      <w:r w:rsidR="00693502" w:rsidRPr="00B71F67">
        <w:rPr>
          <w:rFonts w:ascii="Times New Roman" w:hAnsi="Times New Roman" w:cs="Times New Roman"/>
          <w:sz w:val="24"/>
          <w:szCs w:val="24"/>
        </w:rPr>
        <w:t xml:space="preserve">V odstavci </w:t>
      </w:r>
      <w:r w:rsidR="00AD7E52" w:rsidRPr="00B71F67">
        <w:rPr>
          <w:rFonts w:ascii="Times New Roman" w:hAnsi="Times New Roman" w:cs="Times New Roman"/>
          <w:sz w:val="24"/>
          <w:szCs w:val="24"/>
        </w:rPr>
        <w:t>3</w:t>
      </w:r>
      <w:r w:rsidR="00AD7E52" w:rsidRPr="00B71F67">
        <w:rPr>
          <w:rFonts w:ascii="Times New Roman" w:hAnsi="Times New Roman" w:cs="Times New Roman"/>
        </w:rPr>
        <w:t xml:space="preserve"> pak</w:t>
      </w:r>
      <w:r w:rsidRPr="00B71F67">
        <w:rPr>
          <w:rFonts w:ascii="Times New Roman" w:hAnsi="Times New Roman" w:cs="Times New Roman"/>
          <w:sz w:val="24"/>
          <w:szCs w:val="24"/>
        </w:rPr>
        <w:t xml:space="preserve"> doplňuje:</w:t>
      </w:r>
      <w:r w:rsidRPr="00B71F67">
        <w:rPr>
          <w:rFonts w:ascii="Times New Roman" w:hAnsi="Times New Roman" w:cs="Times New Roman"/>
        </w:rPr>
        <w:t xml:space="preserve"> „</w:t>
      </w:r>
      <w:r w:rsidR="00693502" w:rsidRPr="00B71F67">
        <w:rPr>
          <w:rFonts w:ascii="Times New Roman" w:hAnsi="Times New Roman" w:cs="Times New Roman"/>
          <w:i/>
          <w:iCs/>
          <w:color w:val="000000"/>
          <w:sz w:val="24"/>
          <w:szCs w:val="24"/>
          <w:shd w:val="clear" w:color="auto" w:fill="FFFFFF"/>
        </w:rPr>
        <w:t>Každý má právo získávat prostředky pro své životní potřeby prací. Občany, kteří toto právo nemohou bez své viny vykonávat, stát v přiměřeném rozsahu hmotně zajišťuje; podmínky stanoví zákon</w:t>
      </w:r>
      <w:r w:rsidR="00693502" w:rsidRPr="00B71F67">
        <w:rPr>
          <w:rFonts w:ascii="Times New Roman" w:hAnsi="Times New Roman" w:cs="Times New Roman"/>
          <w:color w:val="000000"/>
          <w:sz w:val="20"/>
          <w:szCs w:val="20"/>
          <w:shd w:val="clear" w:color="auto" w:fill="FFFFFF"/>
        </w:rPr>
        <w:t>“</w:t>
      </w:r>
      <w:r w:rsidR="004B7634" w:rsidRPr="00B71F67">
        <w:rPr>
          <w:rFonts w:ascii="Times New Roman" w:hAnsi="Times New Roman" w:cs="Times New Roman"/>
          <w:color w:val="000000"/>
          <w:sz w:val="20"/>
          <w:szCs w:val="20"/>
          <w:shd w:val="clear" w:color="auto" w:fill="FFFFFF"/>
        </w:rPr>
        <w:t xml:space="preserve"> (</w:t>
      </w:r>
      <w:r w:rsidR="004B7634" w:rsidRPr="00B71F67">
        <w:rPr>
          <w:rFonts w:ascii="Times New Roman" w:hAnsi="Times New Roman" w:cs="Times New Roman"/>
          <w:color w:val="000000"/>
          <w:sz w:val="24"/>
          <w:szCs w:val="24"/>
          <w:shd w:val="clear" w:color="auto" w:fill="FFFFFF"/>
        </w:rPr>
        <w:t xml:space="preserve">Usnesení č. 2/1993 Sb., </w:t>
      </w:r>
      <w:r w:rsidR="007C56DF" w:rsidRPr="00B71F67">
        <w:rPr>
          <w:rFonts w:ascii="Times New Roman" w:hAnsi="Times New Roman" w:cs="Times New Roman"/>
          <w:color w:val="000000"/>
          <w:sz w:val="24"/>
          <w:szCs w:val="24"/>
          <w:shd w:val="clear" w:color="auto" w:fill="FFFFFF"/>
        </w:rPr>
        <w:t>Usnesení předsednictva České národní r</w:t>
      </w:r>
      <w:r w:rsidR="00092D6A">
        <w:rPr>
          <w:rFonts w:ascii="Times New Roman" w:hAnsi="Times New Roman" w:cs="Times New Roman"/>
          <w:color w:val="000000"/>
          <w:sz w:val="24"/>
          <w:szCs w:val="24"/>
          <w:shd w:val="clear" w:color="auto" w:fill="FFFFFF"/>
        </w:rPr>
        <w:t>a</w:t>
      </w:r>
      <w:r w:rsidR="007C56DF" w:rsidRPr="00B71F67">
        <w:rPr>
          <w:rFonts w:ascii="Times New Roman" w:hAnsi="Times New Roman" w:cs="Times New Roman"/>
          <w:color w:val="000000"/>
          <w:sz w:val="24"/>
          <w:szCs w:val="24"/>
          <w:shd w:val="clear" w:color="auto" w:fill="FFFFFF"/>
        </w:rPr>
        <w:t xml:space="preserve">dy </w:t>
      </w:r>
      <w:r w:rsidR="00D20C0C">
        <w:rPr>
          <w:rFonts w:ascii="Times New Roman" w:hAnsi="Times New Roman" w:cs="Times New Roman"/>
          <w:color w:val="000000"/>
          <w:sz w:val="24"/>
          <w:szCs w:val="24"/>
          <w:shd w:val="clear" w:color="auto" w:fill="FFFFFF"/>
        </w:rPr>
        <w:br/>
      </w:r>
      <w:r w:rsidR="007C56DF" w:rsidRPr="00B71F67">
        <w:rPr>
          <w:rFonts w:ascii="Times New Roman" w:hAnsi="Times New Roman" w:cs="Times New Roman"/>
          <w:color w:val="000000"/>
          <w:sz w:val="24"/>
          <w:szCs w:val="24"/>
          <w:shd w:val="clear" w:color="auto" w:fill="FFFFFF"/>
        </w:rPr>
        <w:t>o vyhlášení Listiny základních práv a svobod jako součásti ústavního pořádku České republiky)</w:t>
      </w:r>
      <w:r w:rsidR="00693502" w:rsidRPr="00B71F67">
        <w:rPr>
          <w:rFonts w:ascii="Times New Roman" w:hAnsi="Times New Roman" w:cs="Times New Roman"/>
          <w:color w:val="000000"/>
          <w:sz w:val="24"/>
          <w:szCs w:val="24"/>
          <w:shd w:val="clear" w:color="auto" w:fill="FFFFFF"/>
        </w:rPr>
        <w:t xml:space="preserve"> </w:t>
      </w:r>
    </w:p>
    <w:p w14:paraId="74B2525D" w14:textId="34FBF0DE" w:rsidR="007C56DF" w:rsidRPr="00B71F67" w:rsidRDefault="0089379B" w:rsidP="009B0F95">
      <w:pPr>
        <w:pStyle w:val="l4"/>
        <w:shd w:val="clear" w:color="auto" w:fill="FFFFFF"/>
        <w:spacing w:before="0" w:beforeAutospacing="0" w:after="0" w:afterAutospacing="0" w:line="360" w:lineRule="auto"/>
        <w:jc w:val="both"/>
      </w:pPr>
      <w:r w:rsidRPr="00B71F67">
        <w:t xml:space="preserve">Za </w:t>
      </w:r>
      <w:r w:rsidR="0033417E" w:rsidRPr="00B71F67">
        <w:t xml:space="preserve">stěžejní </w:t>
      </w:r>
      <w:r w:rsidRPr="00B71F67">
        <w:t xml:space="preserve">předpis pro </w:t>
      </w:r>
      <w:r w:rsidR="0033417E" w:rsidRPr="00B71F67">
        <w:t>svoji</w:t>
      </w:r>
      <w:r w:rsidRPr="00B71F67">
        <w:t xml:space="preserve"> práci považuji zákon č. 435/2004 Sb.</w:t>
      </w:r>
      <w:r w:rsidR="00817CA5">
        <w:t xml:space="preserve">, o </w:t>
      </w:r>
      <w:r w:rsidR="003C3D8D">
        <w:t>zaměstnanosti</w:t>
      </w:r>
      <w:r w:rsidR="00CB5EF3">
        <w:t xml:space="preserve"> v platném znění</w:t>
      </w:r>
      <w:r w:rsidR="001248DD">
        <w:t xml:space="preserve"> (dále „ZoZ“)</w:t>
      </w:r>
      <w:r w:rsidR="003C3D8D">
        <w:t>,</w:t>
      </w:r>
      <w:r w:rsidR="003C3D8D" w:rsidRPr="00B71F67">
        <w:t xml:space="preserve"> který</w:t>
      </w:r>
      <w:r w:rsidR="004A6C04" w:rsidRPr="00B71F67">
        <w:rPr>
          <w:color w:val="000000"/>
        </w:rPr>
        <w:t xml:space="preserve"> zapracovává příslušné předpisy Evropské unie a upravuje zabezpečování státní politiky zaměstnanosti</w:t>
      </w:r>
      <w:r w:rsidR="00817CA5">
        <w:rPr>
          <w:color w:val="000000"/>
        </w:rPr>
        <w:t>. C</w:t>
      </w:r>
      <w:r w:rsidR="004A6C04" w:rsidRPr="00B71F67">
        <w:rPr>
          <w:color w:val="000000"/>
        </w:rPr>
        <w:t>ílem je dosažení plné zaměstnanosti a ochrana proti nezaměstnanosti, zabrán</w:t>
      </w:r>
      <w:r w:rsidR="00933F55">
        <w:rPr>
          <w:color w:val="000000"/>
        </w:rPr>
        <w:t>ění</w:t>
      </w:r>
      <w:r w:rsidR="00BA7C70" w:rsidRPr="00B71F67">
        <w:t xml:space="preserve"> nelegální práci</w:t>
      </w:r>
      <w:r w:rsidR="004A6C04" w:rsidRPr="00B71F67">
        <w:t xml:space="preserve"> </w:t>
      </w:r>
      <w:r w:rsidR="00BA7C70" w:rsidRPr="00B71F67">
        <w:t>a poskyt</w:t>
      </w:r>
      <w:r w:rsidR="00933F55">
        <w:t>ování</w:t>
      </w:r>
      <w:r w:rsidR="00BA7C70" w:rsidRPr="00B71F67">
        <w:t xml:space="preserve"> zvláštní ochran</w:t>
      </w:r>
      <w:r w:rsidR="00933F55">
        <w:t>y</w:t>
      </w:r>
      <w:r w:rsidR="00BA7C70" w:rsidRPr="00B71F67">
        <w:t xml:space="preserve"> osobám se zdravotním </w:t>
      </w:r>
      <w:r w:rsidR="00092D6A">
        <w:t>postižením</w:t>
      </w:r>
      <w:r w:rsidR="00BA7C70" w:rsidRPr="00B71F67">
        <w:t>. Tento právní předpis obsahuje následující definici práva na zaměstnání: „</w:t>
      </w:r>
      <w:r w:rsidR="00BA7C70" w:rsidRPr="00B71F67">
        <w:rPr>
          <w:i/>
          <w:iCs/>
        </w:rPr>
        <w:t xml:space="preserve">právo fyzické osoby, která chce a může pracovat a o práci se uchází, na zaměstnání </w:t>
      </w:r>
      <w:r w:rsidR="009858EE">
        <w:rPr>
          <w:i/>
          <w:iCs/>
        </w:rPr>
        <w:br/>
      </w:r>
      <w:r w:rsidR="00BA7C70" w:rsidRPr="00B71F67">
        <w:rPr>
          <w:i/>
          <w:iCs/>
        </w:rPr>
        <w:t>v pracovněprávním vztahu, na zprostředkování zaměstnání a na poskytnutí dalších služeb za podmínek stanovených tímto zákonem</w:t>
      </w:r>
      <w:r w:rsidR="006B2493" w:rsidRPr="00B71F67">
        <w:rPr>
          <w:i/>
          <w:iCs/>
        </w:rPr>
        <w:t xml:space="preserve">“ </w:t>
      </w:r>
      <w:r w:rsidR="006B2493" w:rsidRPr="00933F55">
        <w:t>(</w:t>
      </w:r>
      <w:r w:rsidR="007C56DF" w:rsidRPr="00933F55">
        <w:t>§10 zákona č. 435/2004 Sb.</w:t>
      </w:r>
      <w:r w:rsidR="00670E30" w:rsidRPr="00933F55">
        <w:t>)</w:t>
      </w:r>
      <w:r w:rsidR="00BA7C70" w:rsidRPr="00933F55">
        <w:t>.</w:t>
      </w:r>
      <w:r w:rsidR="00BA7C70" w:rsidRPr="00B71F67">
        <w:t xml:space="preserve"> </w:t>
      </w:r>
    </w:p>
    <w:bookmarkEnd w:id="26"/>
    <w:p w14:paraId="22F01F5F" w14:textId="7DC6DDE8" w:rsidR="00BA7C70" w:rsidRPr="003C3D8D" w:rsidRDefault="00C4317E" w:rsidP="009B0F95">
      <w:pPr>
        <w:pStyle w:val="l4"/>
        <w:shd w:val="clear" w:color="auto" w:fill="FFFFFF"/>
        <w:spacing w:before="0" w:beforeAutospacing="0" w:after="0" w:afterAutospacing="0" w:line="360" w:lineRule="auto"/>
        <w:jc w:val="both"/>
      </w:pPr>
      <w:r w:rsidRPr="00B71F67">
        <w:t>Lze jej</w:t>
      </w:r>
      <w:r w:rsidR="00BA7C70" w:rsidRPr="00B71F67">
        <w:t xml:space="preserve"> realizovat samostatně, aniž by k tomu fyzická osoba využila služeb </w:t>
      </w:r>
      <w:r w:rsidR="00BA7C70" w:rsidRPr="002B1010">
        <w:t>úřadů práce</w:t>
      </w:r>
      <w:r w:rsidR="002B1010">
        <w:rPr>
          <w:rStyle w:val="Znakapoznpodarou"/>
        </w:rPr>
        <w:footnoteReference w:id="1"/>
      </w:r>
      <w:r w:rsidR="00BA7C70" w:rsidRPr="002B1010">
        <w:t xml:space="preserve"> či agentur práce</w:t>
      </w:r>
      <w:r w:rsidR="002B1010">
        <w:rPr>
          <w:rStyle w:val="Znakapoznpodarou"/>
        </w:rPr>
        <w:footnoteReference w:id="2"/>
      </w:r>
      <w:r w:rsidR="00BA7C70" w:rsidRPr="002B1010">
        <w:t>.</w:t>
      </w:r>
      <w:r w:rsidR="00BA7C70" w:rsidRPr="00B71F67">
        <w:t xml:space="preserve"> Své zaměstnání si </w:t>
      </w:r>
      <w:r w:rsidRPr="00B71F67">
        <w:t>každý může zvolit svobodně</w:t>
      </w:r>
      <w:r w:rsidR="00BA7C70" w:rsidRPr="00B71F67">
        <w:t>, vykonávat</w:t>
      </w:r>
      <w:r w:rsidRPr="00B71F67">
        <w:t xml:space="preserve"> jej</w:t>
      </w:r>
      <w:r w:rsidR="00BA7C70" w:rsidRPr="00B71F67">
        <w:t xml:space="preserve"> kdekoli na území České republiky, nebo si může zabezpečit zaměstnání v zahraničí. Na druhou stranu spočívá právo na zaměstnání v tom, že pokud fyzická osoba chce a může pracovat, zaměstnání pozbude </w:t>
      </w:r>
      <w:r w:rsidR="00BA7C70" w:rsidRPr="00B71F67">
        <w:lastRenderedPageBreak/>
        <w:t xml:space="preserve">a nedokáže si najít nové, může se obrátit na úřad práce se žádostí o jeho zprostředkování za podmínek stanovených </w:t>
      </w:r>
      <w:r w:rsidR="003C3D8D" w:rsidRPr="00B71F67">
        <w:t>zákon</w:t>
      </w:r>
      <w:r w:rsidR="003C3D8D">
        <w:t>em</w:t>
      </w:r>
      <w:r w:rsidR="003C3D8D" w:rsidRPr="00B71F67">
        <w:t xml:space="preserve"> č. 435/2004 Sb.</w:t>
      </w:r>
      <w:r w:rsidR="003C3D8D">
        <w:t>, o zaměstnanosti</w:t>
      </w:r>
      <w:r w:rsidR="00BA7C70" w:rsidRPr="00B71F67">
        <w:t>. Právo na zaměstnání funguje na principu dobrovolnosti. P</w:t>
      </w:r>
      <w:r w:rsidR="00092D6A">
        <w:t xml:space="preserve">okud se </w:t>
      </w:r>
      <w:r w:rsidR="003C3D8D">
        <w:t xml:space="preserve">tedy </w:t>
      </w:r>
      <w:r w:rsidR="003C3D8D" w:rsidRPr="00B71F67">
        <w:t>někdo</w:t>
      </w:r>
      <w:r w:rsidR="00BA7C70" w:rsidRPr="00B71F67">
        <w:t xml:space="preserve"> rozhodne ho využít </w:t>
      </w:r>
      <w:r w:rsidR="003C3D8D">
        <w:br/>
      </w:r>
      <w:r w:rsidR="00BA7C70" w:rsidRPr="00B71F67">
        <w:t xml:space="preserve">a na úřad práce se obrátí, přejímá práva přiznaná </w:t>
      </w:r>
      <w:r w:rsidR="003C3D8D" w:rsidRPr="00B71F67">
        <w:t>zákon</w:t>
      </w:r>
      <w:r w:rsidR="003C3D8D">
        <w:t>em</w:t>
      </w:r>
      <w:r w:rsidR="003C3D8D" w:rsidRPr="00B71F67">
        <w:t xml:space="preserve"> č. 435/2004 Sb.</w:t>
      </w:r>
      <w:r w:rsidR="003C3D8D">
        <w:t>, o zaměstnanosti</w:t>
      </w:r>
      <w:r w:rsidR="00BA7C70" w:rsidRPr="00B71F67">
        <w:t>, stát mu pomůže najít si zaměstnání</w:t>
      </w:r>
      <w:r w:rsidR="003C3D8D">
        <w:t xml:space="preserve"> a </w:t>
      </w:r>
      <w:r w:rsidR="00BA7C70" w:rsidRPr="00B71F67">
        <w:t xml:space="preserve">po přechodnou dobu mu za splnění dalších podmínek poskytne podporu v nezaměstnanosti. Na druhou stranu </w:t>
      </w:r>
      <w:r w:rsidR="003C3D8D" w:rsidRPr="00B71F67">
        <w:t>zákon č. 435/2004 Sb.</w:t>
      </w:r>
      <w:r w:rsidR="003C3D8D">
        <w:t>,</w:t>
      </w:r>
      <w:r w:rsidR="003C3D8D">
        <w:br/>
        <w:t>o zaměstnanosti</w:t>
      </w:r>
      <w:r w:rsidR="00D20C0C">
        <w:t>,</w:t>
      </w:r>
      <w:r w:rsidR="003C3D8D" w:rsidRPr="00B71F67">
        <w:t xml:space="preserve"> osobě</w:t>
      </w:r>
      <w:r w:rsidR="00BA7C70" w:rsidRPr="00B71F67">
        <w:t xml:space="preserve"> vedené v</w:t>
      </w:r>
      <w:r w:rsidR="002D1602">
        <w:t xml:space="preserve"> e</w:t>
      </w:r>
      <w:r w:rsidR="00BA7C70" w:rsidRPr="00B71F67">
        <w:t>videnci uchazečů o zaměstnání ukládá i povinnosti, je tedy vyžadována i určitá forma součinnosti konkrétního uchazeče. Je patrné, že právo na práci</w:t>
      </w:r>
      <w:r w:rsidR="003C3D8D">
        <w:br/>
      </w:r>
      <w:r w:rsidR="00BA7C70" w:rsidRPr="00B71F67">
        <w:t xml:space="preserve">a právo na zaměstnání spolu úzce souvisí. </w:t>
      </w:r>
      <w:r w:rsidR="00F51145" w:rsidRPr="00B71F67">
        <w:t xml:space="preserve">V dnešní době, </w:t>
      </w:r>
      <w:r w:rsidR="00F51145" w:rsidRPr="007A1796">
        <w:t xml:space="preserve">kdy se poptávka po lidské práci snižuje zjišťujeme, </w:t>
      </w:r>
      <w:r w:rsidR="00F51145" w:rsidRPr="007A1796">
        <w:rPr>
          <w:shd w:val="clear" w:color="auto" w:fill="FFFFFF"/>
        </w:rPr>
        <w:t>že práce nepatří jen do kategorie ekonomické, ale i kulturní, antropologické, psychologické</w:t>
      </w:r>
      <w:r w:rsidR="003C3D8D">
        <w:t xml:space="preserve"> </w:t>
      </w:r>
      <w:r w:rsidR="00F51145" w:rsidRPr="007A1796">
        <w:rPr>
          <w:shd w:val="clear" w:color="auto" w:fill="FFFFFF"/>
        </w:rPr>
        <w:t xml:space="preserve">i </w:t>
      </w:r>
      <w:r w:rsidR="00F51145" w:rsidRPr="00D363BE">
        <w:rPr>
          <w:shd w:val="clear" w:color="auto" w:fill="FFFFFF"/>
        </w:rPr>
        <w:t xml:space="preserve">medicínské. </w:t>
      </w:r>
      <w:r w:rsidR="00EE7408" w:rsidRPr="00D363BE">
        <w:rPr>
          <w:shd w:val="clear" w:color="auto" w:fill="FFFFFF"/>
        </w:rPr>
        <w:t xml:space="preserve">Tlak na </w:t>
      </w:r>
      <w:r w:rsidR="00F51145" w:rsidRPr="00D363BE">
        <w:rPr>
          <w:shd w:val="clear" w:color="auto" w:fill="FFFFFF"/>
        </w:rPr>
        <w:t>nezaměstnan</w:t>
      </w:r>
      <w:r w:rsidR="00EE7408" w:rsidRPr="00D363BE">
        <w:rPr>
          <w:shd w:val="clear" w:color="auto" w:fill="FFFFFF"/>
        </w:rPr>
        <w:t xml:space="preserve">é </w:t>
      </w:r>
      <w:r w:rsidR="0061045A" w:rsidRPr="00D363BE">
        <w:rPr>
          <w:shd w:val="clear" w:color="auto" w:fill="FFFFFF"/>
        </w:rPr>
        <w:t>a sociálně</w:t>
      </w:r>
      <w:r w:rsidR="00F51145" w:rsidRPr="00D363BE">
        <w:rPr>
          <w:shd w:val="clear" w:color="auto" w:fill="FFFFFF"/>
        </w:rPr>
        <w:t xml:space="preserve"> vyloučen</w:t>
      </w:r>
      <w:r w:rsidR="00EE7408" w:rsidRPr="00D363BE">
        <w:rPr>
          <w:shd w:val="clear" w:color="auto" w:fill="FFFFFF"/>
        </w:rPr>
        <w:t>é</w:t>
      </w:r>
      <w:r w:rsidR="00E36688" w:rsidRPr="00D363BE">
        <w:rPr>
          <w:shd w:val="clear" w:color="auto" w:fill="FFFFFF"/>
        </w:rPr>
        <w:t>, mezi které řadíme zejména ty osoby, které jsou důsledkem chudoby, nerovných příležitostí, nedostatečného vzdělání</w:t>
      </w:r>
      <w:r w:rsidR="003C3D8D">
        <w:rPr>
          <w:shd w:val="clear" w:color="auto" w:fill="FFFFFF"/>
        </w:rPr>
        <w:t xml:space="preserve"> </w:t>
      </w:r>
      <w:r w:rsidR="00E36688" w:rsidRPr="00D363BE">
        <w:rPr>
          <w:shd w:val="clear" w:color="auto" w:fill="FFFFFF"/>
        </w:rPr>
        <w:t>a nepřizpůsobení se společnosti vyloučení ze společenského života</w:t>
      </w:r>
      <w:r w:rsidR="00D363BE" w:rsidRPr="00D363BE">
        <w:rPr>
          <w:shd w:val="clear" w:color="auto" w:fill="FFFFFF"/>
        </w:rPr>
        <w:t xml:space="preserve"> (Duková, 2013, s.358)</w:t>
      </w:r>
      <w:r w:rsidR="00E36688" w:rsidRPr="00D363BE">
        <w:rPr>
          <w:shd w:val="clear" w:color="auto" w:fill="FFFFFF"/>
        </w:rPr>
        <w:t xml:space="preserve"> </w:t>
      </w:r>
      <w:r w:rsidR="00EE7408" w:rsidRPr="00D363BE">
        <w:rPr>
          <w:shd w:val="clear" w:color="auto" w:fill="FFFFFF"/>
        </w:rPr>
        <w:t xml:space="preserve">nás vede k myšlence, </w:t>
      </w:r>
      <w:r w:rsidR="00F51145" w:rsidRPr="00D363BE">
        <w:rPr>
          <w:shd w:val="clear" w:color="auto" w:fill="FFFFFF"/>
        </w:rPr>
        <w:t>že práce by měla náležet do</w:t>
      </w:r>
      <w:r w:rsidR="00EE7408" w:rsidRPr="00D363BE">
        <w:rPr>
          <w:shd w:val="clear" w:color="auto" w:fill="FFFFFF"/>
        </w:rPr>
        <w:t xml:space="preserve"> souboru základních lidských práv a svobod. Právo na přiměřenou práci je předpokladem lidské svobody, souvisí s jeho zdravím</w:t>
      </w:r>
      <w:r w:rsidR="006558B4" w:rsidRPr="00D363BE">
        <w:rPr>
          <w:shd w:val="clear" w:color="auto" w:fill="FFFFFF"/>
        </w:rPr>
        <w:t>,</w:t>
      </w:r>
      <w:r w:rsidR="00EE7408" w:rsidRPr="00D363BE">
        <w:rPr>
          <w:shd w:val="clear" w:color="auto" w:fill="FFFFFF"/>
        </w:rPr>
        <w:t xml:space="preserve"> sebeúctou, štěstím a </w:t>
      </w:r>
      <w:r w:rsidR="006558B4" w:rsidRPr="00D363BE">
        <w:rPr>
          <w:shd w:val="clear" w:color="auto" w:fill="FFFFFF"/>
        </w:rPr>
        <w:t>nezaměstnanost je jedním z faktorů, k</w:t>
      </w:r>
      <w:r w:rsidR="00EE7408" w:rsidRPr="00D363BE">
        <w:rPr>
          <w:shd w:val="clear" w:color="auto" w:fill="FFFFFF"/>
        </w:rPr>
        <w:t xml:space="preserve">teré </w:t>
      </w:r>
      <w:r w:rsidR="006558B4" w:rsidRPr="00D363BE">
        <w:rPr>
          <w:shd w:val="clear" w:color="auto" w:fill="FFFFFF"/>
        </w:rPr>
        <w:t>člověka ponižují a tím</w:t>
      </w:r>
      <w:r w:rsidR="009858EE">
        <w:rPr>
          <w:shd w:val="clear" w:color="auto" w:fill="FFFFFF"/>
        </w:rPr>
        <w:br/>
      </w:r>
      <w:r w:rsidR="006558B4" w:rsidRPr="00D363BE">
        <w:rPr>
          <w:shd w:val="clear" w:color="auto" w:fill="FFFFFF"/>
        </w:rPr>
        <w:t>i poškozují společnost. Nezaměstnanost</w:t>
      </w:r>
      <w:r w:rsidR="00EE7408" w:rsidRPr="00D363BE">
        <w:rPr>
          <w:shd w:val="clear" w:color="auto" w:fill="FFFFFF"/>
        </w:rPr>
        <w:t xml:space="preserve"> </w:t>
      </w:r>
      <w:r w:rsidR="005846EB" w:rsidRPr="00D363BE">
        <w:rPr>
          <w:shd w:val="clear" w:color="auto" w:fill="FFFFFF"/>
        </w:rPr>
        <w:t xml:space="preserve">ovlivňuje společenské klima, hospodářskou situaci státu i zdraví a spokojenost lidí. </w:t>
      </w:r>
      <w:r w:rsidR="0061045A" w:rsidRPr="00D363BE">
        <w:rPr>
          <w:shd w:val="clear" w:color="auto" w:fill="FFFFFF"/>
        </w:rPr>
        <w:t>(</w:t>
      </w:r>
      <w:r w:rsidR="00EF1D3F" w:rsidRPr="00EF1D3F">
        <w:rPr>
          <w:color w:val="212529"/>
          <w:shd w:val="clear" w:color="auto" w:fill="FFFFFF"/>
        </w:rPr>
        <w:t>Šmajsová Buchtová, 2013</w:t>
      </w:r>
      <w:r w:rsidR="0092439B" w:rsidRPr="00EF1D3F">
        <w:rPr>
          <w:shd w:val="clear" w:color="auto" w:fill="FFFFFF"/>
        </w:rPr>
        <w:t>, s.27</w:t>
      </w:r>
      <w:r w:rsidR="0061045A" w:rsidRPr="00D363BE">
        <w:rPr>
          <w:shd w:val="clear" w:color="auto" w:fill="FFFFFF"/>
        </w:rPr>
        <w:t xml:space="preserve">). </w:t>
      </w:r>
      <w:r w:rsidR="00BA7C70" w:rsidRPr="00D363BE">
        <w:t>Proto se i následující podkapitoly budou věnovat normativním právním aktům, ve kterých se většinou hovoří o právu na práci, jako pojmu obecnějšímu.</w:t>
      </w:r>
    </w:p>
    <w:p w14:paraId="15AAD5CF" w14:textId="55D925AA" w:rsidR="008C242E" w:rsidRPr="00B71F67" w:rsidRDefault="008C242E" w:rsidP="00270F97">
      <w:pPr>
        <w:pStyle w:val="l4"/>
        <w:shd w:val="clear" w:color="auto" w:fill="FFFFFF"/>
        <w:spacing w:before="0" w:beforeAutospacing="0" w:after="0" w:afterAutospacing="0" w:line="360" w:lineRule="auto"/>
      </w:pPr>
    </w:p>
    <w:p w14:paraId="0686BED5" w14:textId="1CE5167B" w:rsidR="008C242E" w:rsidRDefault="00AB1613" w:rsidP="00670F3B">
      <w:pPr>
        <w:pStyle w:val="Nadpis2"/>
        <w:spacing w:line="360" w:lineRule="auto"/>
        <w:rPr>
          <w:b/>
          <w:bCs/>
        </w:rPr>
      </w:pPr>
      <w:bookmarkStart w:id="27" w:name="_Toc132660355"/>
      <w:r w:rsidRPr="00B60BC8">
        <w:rPr>
          <w:b/>
          <w:bCs/>
        </w:rPr>
        <w:t xml:space="preserve">1.1 </w:t>
      </w:r>
      <w:r w:rsidR="008C242E" w:rsidRPr="00B60BC8">
        <w:rPr>
          <w:b/>
          <w:bCs/>
        </w:rPr>
        <w:t>P</w:t>
      </w:r>
      <w:r w:rsidR="00DC6B15" w:rsidRPr="00B60BC8">
        <w:rPr>
          <w:b/>
          <w:bCs/>
        </w:rPr>
        <w:t>rameny</w:t>
      </w:r>
      <w:r w:rsidR="008C242E" w:rsidRPr="00B60BC8">
        <w:rPr>
          <w:b/>
          <w:bCs/>
        </w:rPr>
        <w:t xml:space="preserve"> </w:t>
      </w:r>
      <w:r w:rsidR="00DC6B15" w:rsidRPr="00B60BC8">
        <w:rPr>
          <w:b/>
          <w:bCs/>
        </w:rPr>
        <w:t>práva</w:t>
      </w:r>
      <w:r w:rsidR="008C242E" w:rsidRPr="00B60BC8">
        <w:rPr>
          <w:b/>
          <w:bCs/>
        </w:rPr>
        <w:t xml:space="preserve"> </w:t>
      </w:r>
      <w:r w:rsidR="00DC6B15" w:rsidRPr="00B60BC8">
        <w:rPr>
          <w:b/>
          <w:bCs/>
        </w:rPr>
        <w:t>na</w:t>
      </w:r>
      <w:r w:rsidR="008C242E" w:rsidRPr="00B60BC8">
        <w:rPr>
          <w:b/>
          <w:bCs/>
        </w:rPr>
        <w:t xml:space="preserve"> </w:t>
      </w:r>
      <w:r w:rsidR="00DC6B15" w:rsidRPr="00B60BC8">
        <w:rPr>
          <w:b/>
          <w:bCs/>
        </w:rPr>
        <w:t xml:space="preserve">práci a práva na zaměstnání v dokumentech </w:t>
      </w:r>
      <w:r w:rsidR="00CB5EF3">
        <w:rPr>
          <w:b/>
          <w:bCs/>
        </w:rPr>
        <w:br/>
        <w:t xml:space="preserve">      </w:t>
      </w:r>
      <w:r w:rsidR="00DC6B15" w:rsidRPr="00B60BC8">
        <w:rPr>
          <w:b/>
          <w:bCs/>
        </w:rPr>
        <w:t>mezinárodních organizací</w:t>
      </w:r>
      <w:bookmarkEnd w:id="27"/>
      <w:r w:rsidR="008C242E" w:rsidRPr="00B60BC8">
        <w:rPr>
          <w:b/>
          <w:bCs/>
        </w:rPr>
        <w:t xml:space="preserve"> </w:t>
      </w:r>
    </w:p>
    <w:p w14:paraId="7883E289" w14:textId="77777777" w:rsidR="00FA6254" w:rsidRPr="00FA6254" w:rsidRDefault="00FA6254" w:rsidP="00FA6254"/>
    <w:p w14:paraId="5705EAD1" w14:textId="75BBB037" w:rsidR="00682B5E" w:rsidRPr="002275A6" w:rsidRDefault="00D4176E" w:rsidP="006E4BA6">
      <w:pPr>
        <w:pStyle w:val="l4"/>
        <w:shd w:val="clear" w:color="auto" w:fill="FFFFFF"/>
        <w:spacing w:before="0" w:beforeAutospacing="0" w:after="0" w:afterAutospacing="0" w:line="360" w:lineRule="auto"/>
        <w:jc w:val="both"/>
        <w:rPr>
          <w:i/>
          <w:iCs/>
        </w:rPr>
      </w:pPr>
      <w:r w:rsidRPr="002275A6">
        <w:rPr>
          <w:i/>
          <w:iCs/>
        </w:rPr>
        <w:t xml:space="preserve">Vzhledem k tomu, že mezinárodní úpravy jednotlivých právních institutů ve značné míře ovlivňují úpravu vnitrostátní, chtěla bych </w:t>
      </w:r>
      <w:r w:rsidR="00682B5E" w:rsidRPr="002275A6">
        <w:rPr>
          <w:i/>
          <w:iCs/>
        </w:rPr>
        <w:t>nej</w:t>
      </w:r>
      <w:r w:rsidRPr="002275A6">
        <w:rPr>
          <w:i/>
          <w:iCs/>
        </w:rPr>
        <w:t>prve uvést mezinárodněprávní dokumenty obsahující zmíněná stěžejní práva, tedy právo na práci a právo na zaměstnání.  Pro orientaci jen na okraj uvádím, že mezinárodní právo pohlíží na právo na práci jako na jedno ze základních lidských práv, konkrétně jej řadí mezi práva sociální.</w:t>
      </w:r>
    </w:p>
    <w:p w14:paraId="3C643407" w14:textId="77777777" w:rsidR="00DC6B15" w:rsidRPr="00DC6B15" w:rsidRDefault="00DC6B15" w:rsidP="00B60BC8">
      <w:pPr>
        <w:pStyle w:val="l4"/>
        <w:shd w:val="clear" w:color="auto" w:fill="FFFFFF"/>
        <w:spacing w:before="0" w:beforeAutospacing="0" w:after="0" w:afterAutospacing="0" w:line="360" w:lineRule="auto"/>
      </w:pPr>
    </w:p>
    <w:p w14:paraId="0200263D" w14:textId="2B5D5830" w:rsidR="008C242E" w:rsidRPr="00312C49" w:rsidRDefault="00F556E8" w:rsidP="00833466">
      <w:pPr>
        <w:pStyle w:val="Nadpis3"/>
        <w:spacing w:line="360" w:lineRule="auto"/>
        <w:jc w:val="both"/>
        <w:rPr>
          <w:sz w:val="28"/>
          <w:szCs w:val="28"/>
        </w:rPr>
      </w:pPr>
      <w:bookmarkStart w:id="28" w:name="_Toc130720117"/>
      <w:bookmarkStart w:id="29" w:name="_Toc130720203"/>
      <w:bookmarkStart w:id="30" w:name="_Toc132660356"/>
      <w:r w:rsidRPr="00312C49">
        <w:rPr>
          <w:sz w:val="28"/>
          <w:szCs w:val="28"/>
        </w:rPr>
        <w:t>Organizace spojených národů</w:t>
      </w:r>
      <w:bookmarkEnd w:id="28"/>
      <w:bookmarkEnd w:id="29"/>
      <w:bookmarkEnd w:id="30"/>
    </w:p>
    <w:p w14:paraId="37F8F960" w14:textId="29A70CF4" w:rsidR="00682B5E" w:rsidRPr="00B71F67" w:rsidRDefault="00682B5E" w:rsidP="00833466">
      <w:pPr>
        <w:pStyle w:val="l4"/>
        <w:shd w:val="clear" w:color="auto" w:fill="FFFFFF"/>
        <w:spacing w:before="0" w:beforeAutospacing="0" w:after="0" w:afterAutospacing="0" w:line="360" w:lineRule="auto"/>
        <w:jc w:val="both"/>
      </w:pPr>
      <w:r w:rsidRPr="00B71F67">
        <w:t xml:space="preserve">Jednou z mezinárodních organizací věnujících se problematice práva na práci je Organizace spojených národů (OSN). K jejím základním dokumentům patří Všeobecná deklarace lidských </w:t>
      </w:r>
      <w:r w:rsidRPr="00B71F67">
        <w:lastRenderedPageBreak/>
        <w:t xml:space="preserve">práv OSN ze dne 10. 12. 1948, která ve svém článku 23 stanovuje </w:t>
      </w:r>
      <w:r w:rsidR="00437008">
        <w:t>p</w:t>
      </w:r>
      <w:r w:rsidRPr="00B71F67">
        <w:t xml:space="preserve">rávo každého na práci, na svobodnou volbu zaměstnání, na spravedlivé a uspokojivé pracovní podmínky a na ochranu </w:t>
      </w:r>
      <w:r w:rsidR="005C7700" w:rsidRPr="00B71F67">
        <w:t xml:space="preserve">proti </w:t>
      </w:r>
      <w:r w:rsidR="005C7700">
        <w:t>nezaměstnanosti</w:t>
      </w:r>
      <w:r w:rsidRPr="00B71F67">
        <w:t>.</w:t>
      </w:r>
      <w:r w:rsidR="00833466">
        <w:t xml:space="preserve"> </w:t>
      </w:r>
      <w:r w:rsidRPr="00B71F67">
        <w:t>Tato deklarace není právně závazným dokumentem, nejedná se</w:t>
      </w:r>
      <w:r w:rsidR="009858EE">
        <w:br/>
      </w:r>
      <w:r w:rsidR="005C7700">
        <w:t>o mezi</w:t>
      </w:r>
      <w:r w:rsidRPr="00B71F67">
        <w:t>národní smlouvu, ale její politická autorita je uznávána na celém světě. Nicméně bylo právě vzhledem k nezávazné povaze Všeobecné deklarace lidských práv třeba upravit lidská práva a svobody mezinárodní smlouvou. Z tohoto důvodu byly v roce 1966 přijaty dva pakty</w:t>
      </w:r>
      <w:r w:rsidR="009858EE">
        <w:br/>
      </w:r>
      <w:r w:rsidR="005C7700">
        <w:t xml:space="preserve">z </w:t>
      </w:r>
      <w:r w:rsidRPr="00B71F67">
        <w:t>Všeobecné deklarace vycházející, ale obracející se na jednotlivé státy: Mezinárodní pakt</w:t>
      </w:r>
      <w:r w:rsidR="009858EE">
        <w:br/>
      </w:r>
      <w:r w:rsidR="005C7700">
        <w:t xml:space="preserve">o </w:t>
      </w:r>
      <w:r w:rsidRPr="00B71F67">
        <w:t>občanských a politických právech a Mezinárodní pakt o hospodářských, sociálních</w:t>
      </w:r>
      <w:r w:rsidR="005C7700">
        <w:br/>
        <w:t xml:space="preserve">a kulturních právech. </w:t>
      </w:r>
      <w:r w:rsidRPr="00B71F67">
        <w:t>Posledně jmenovaný dokument ve své třetí části, článku 6 zahrnuje</w:t>
      </w:r>
      <w:r w:rsidR="006E4BA6">
        <w:t xml:space="preserve"> </w:t>
      </w:r>
      <w:r w:rsidRPr="00B71F67">
        <w:t>právo na práci, právo každého na příležitost vydělávat si na živobytí prací, kterou si svobodně vybere nebo přijme, a učiní příslušná opatření k ochraně těchto práv</w:t>
      </w:r>
      <w:r w:rsidR="006E4BA6">
        <w:t>.</w:t>
      </w:r>
      <w:r w:rsidRPr="00B71F67">
        <w:t xml:space="preserve"> Dále zahrnuje i závazek státu přijmout opatření k dosažení plné a produktivní zaměstnanosti, tedy k realizaci práva na práci (programy odborného školení a výchovy k povolání, plány a prostředky k dosažení stálého hospodářského, sociálního a kulturního rozvoje a plně produktivní zaměstnanosti za podmínek zajišťujících jednotlivci politické a hospodářské svobody</w:t>
      </w:r>
      <w:r w:rsidR="0033161F" w:rsidRPr="00B71F67">
        <w:t>).</w:t>
      </w:r>
    </w:p>
    <w:p w14:paraId="61524B4D" w14:textId="77777777" w:rsidR="0033161F" w:rsidRPr="00B71F67" w:rsidRDefault="0033161F" w:rsidP="005E4778">
      <w:pPr>
        <w:pStyle w:val="l4"/>
        <w:shd w:val="clear" w:color="auto" w:fill="FFFFFF"/>
        <w:spacing w:before="0" w:beforeAutospacing="0" w:after="0" w:afterAutospacing="0" w:line="360" w:lineRule="auto"/>
        <w:rPr>
          <w:b/>
          <w:bCs/>
          <w:sz w:val="28"/>
          <w:szCs w:val="28"/>
        </w:rPr>
      </w:pPr>
    </w:p>
    <w:p w14:paraId="3E5B51CF" w14:textId="396C4D3A" w:rsidR="00F556E8" w:rsidRPr="00312C49" w:rsidRDefault="00F556E8" w:rsidP="00833466">
      <w:pPr>
        <w:pStyle w:val="Nadpis3"/>
        <w:spacing w:line="360" w:lineRule="auto"/>
        <w:jc w:val="both"/>
        <w:rPr>
          <w:sz w:val="28"/>
          <w:szCs w:val="28"/>
        </w:rPr>
      </w:pPr>
      <w:bookmarkStart w:id="31" w:name="_Toc130720118"/>
      <w:bookmarkStart w:id="32" w:name="_Toc130720204"/>
      <w:bookmarkStart w:id="33" w:name="_Toc132660357"/>
      <w:r w:rsidRPr="00312C49">
        <w:rPr>
          <w:sz w:val="28"/>
          <w:szCs w:val="28"/>
        </w:rPr>
        <w:t>Mezinárodní organizace práce</w:t>
      </w:r>
      <w:bookmarkEnd w:id="31"/>
      <w:bookmarkEnd w:id="32"/>
      <w:bookmarkEnd w:id="33"/>
    </w:p>
    <w:p w14:paraId="36E5DB7D" w14:textId="00CCD003" w:rsidR="0033161F" w:rsidRDefault="0033161F" w:rsidP="00833466">
      <w:pPr>
        <w:pStyle w:val="l4"/>
        <w:shd w:val="clear" w:color="auto" w:fill="FFFFFF"/>
        <w:spacing w:before="0" w:beforeAutospacing="0" w:after="0" w:afterAutospacing="0" w:line="360" w:lineRule="auto"/>
        <w:jc w:val="both"/>
      </w:pPr>
      <w:r w:rsidRPr="00B71F67">
        <w:t>Další mezinárodní organizací zabývající se problematikou práva na práci a práva na zaměstnání je Mezinárodní organizace práce (MOP)</w:t>
      </w:r>
      <w:r w:rsidR="006E4BA6">
        <w:t xml:space="preserve">. Je to </w:t>
      </w:r>
      <w:r w:rsidRPr="00B71F67">
        <w:t xml:space="preserve">specializovaná organizace, jejímž hlavním cílem je prosazování sociální spravedlnosti a mezinárodně uznávaných lidských </w:t>
      </w:r>
      <w:r w:rsidR="001C7355">
        <w:br/>
      </w:r>
      <w:r w:rsidRPr="00B71F67">
        <w:t xml:space="preserve">a pracovních práv. Organizace byla založena roku 1919 a v roce 1946 se stala první specializovanou agenturou OSN. Její hlavní činností je formulování mezinárodních politických programů ke zlepšení životních a pracovních podmínek a přijímání mezinárodních pracovních standardů prostřednictvím úmluv, protokolů a doporučení. Na každoročních konferencích přijímá normy v různých podobách a poté je předkládá členským státům, ty zajišťují jejich ratifikaci, </w:t>
      </w:r>
      <w:r w:rsidR="00833466">
        <w:t>čímž</w:t>
      </w:r>
      <w:r w:rsidRPr="00B71F67">
        <w:t xml:space="preserve"> se stávají závaznými</w:t>
      </w:r>
      <w:r w:rsidR="00FA2F5C">
        <w:t xml:space="preserve"> (mpsv.cz, </w:t>
      </w:r>
      <w:r w:rsidR="00CB5EF3">
        <w:t xml:space="preserve">online </w:t>
      </w:r>
      <w:r w:rsidR="00FA2F5C">
        <w:t>2023)</w:t>
      </w:r>
      <w:r w:rsidRPr="00B71F67">
        <w:t>.</w:t>
      </w:r>
    </w:p>
    <w:p w14:paraId="77ABBBA4" w14:textId="77777777" w:rsidR="00DC6B15" w:rsidRPr="00B71F67" w:rsidRDefault="00DC6B15" w:rsidP="00B60BC8">
      <w:pPr>
        <w:pStyle w:val="l4"/>
        <w:shd w:val="clear" w:color="auto" w:fill="FFFFFF"/>
        <w:spacing w:before="0" w:beforeAutospacing="0" w:after="0" w:afterAutospacing="0" w:line="360" w:lineRule="auto"/>
        <w:rPr>
          <w:b/>
          <w:bCs/>
          <w:sz w:val="28"/>
          <w:szCs w:val="28"/>
        </w:rPr>
      </w:pPr>
    </w:p>
    <w:p w14:paraId="6CF976EC" w14:textId="1286CD20" w:rsidR="00F556E8" w:rsidRPr="00312C49" w:rsidRDefault="00833466" w:rsidP="00833466">
      <w:pPr>
        <w:pStyle w:val="Nadpis3"/>
        <w:spacing w:line="360" w:lineRule="auto"/>
        <w:jc w:val="both"/>
        <w:rPr>
          <w:sz w:val="28"/>
          <w:szCs w:val="28"/>
        </w:rPr>
      </w:pPr>
      <w:bookmarkStart w:id="34" w:name="_Toc130720119"/>
      <w:bookmarkStart w:id="35" w:name="_Toc130720205"/>
      <w:bookmarkStart w:id="36" w:name="_Toc132660358"/>
      <w:r w:rsidRPr="00312C49">
        <w:rPr>
          <w:sz w:val="28"/>
          <w:szCs w:val="28"/>
        </w:rPr>
        <w:t>R</w:t>
      </w:r>
      <w:r w:rsidR="00F556E8" w:rsidRPr="00312C49">
        <w:rPr>
          <w:sz w:val="28"/>
          <w:szCs w:val="28"/>
        </w:rPr>
        <w:t>ada Evropy</w:t>
      </w:r>
      <w:bookmarkEnd w:id="34"/>
      <w:bookmarkEnd w:id="35"/>
      <w:bookmarkEnd w:id="36"/>
    </w:p>
    <w:p w14:paraId="6E103A40" w14:textId="46DC6433" w:rsidR="0033161F" w:rsidRPr="00B71F67" w:rsidRDefault="0033161F" w:rsidP="00833466">
      <w:pPr>
        <w:pStyle w:val="l4"/>
        <w:shd w:val="clear" w:color="auto" w:fill="FFFFFF"/>
        <w:spacing w:before="0" w:beforeAutospacing="0" w:after="0" w:afterAutospacing="0" w:line="360" w:lineRule="auto"/>
        <w:jc w:val="both"/>
        <w:rPr>
          <w:b/>
          <w:bCs/>
          <w:sz w:val="28"/>
          <w:szCs w:val="28"/>
        </w:rPr>
      </w:pPr>
      <w:r w:rsidRPr="00B71F67">
        <w:t xml:space="preserve">Pro oblast sociálních práv považuji za velice důležitou Evropskou sociální chartu, přijatou členskými státy Rady Evropy v roce 1961. Jedná se o mezinárodní dokument zakotvující </w:t>
      </w:r>
      <w:r w:rsidR="005C7700">
        <w:br/>
      </w:r>
      <w:r w:rsidRPr="00B71F67">
        <w:t>19 základních zásad a principů, z nichž jmenujme např. právo na práci, na spravedlivé pracovní podmínky, na spravedlivou odměnu za práci a další.</w:t>
      </w:r>
      <w:r w:rsidR="00522196" w:rsidRPr="00B71F67">
        <w:t xml:space="preserve"> Pro Českou republiku vstoupila Evropská sociální charta v platnost v souladu s ustanovením článku 35 odst</w:t>
      </w:r>
      <w:r w:rsidR="009858EE">
        <w:t>avce</w:t>
      </w:r>
      <w:r w:rsidR="00522196" w:rsidRPr="00B71F67">
        <w:t xml:space="preserve"> 3 dne 3. prosince 1999.</w:t>
      </w:r>
    </w:p>
    <w:p w14:paraId="172BAC00" w14:textId="77D697E1" w:rsidR="00F556E8" w:rsidRPr="00B71F67" w:rsidRDefault="00F556E8" w:rsidP="00833466">
      <w:pPr>
        <w:pStyle w:val="l4"/>
        <w:shd w:val="clear" w:color="auto" w:fill="FFFFFF"/>
        <w:spacing w:before="0" w:beforeAutospacing="0" w:after="0" w:afterAutospacing="0" w:line="360" w:lineRule="auto"/>
        <w:jc w:val="both"/>
        <w:rPr>
          <w:b/>
          <w:bCs/>
          <w:sz w:val="28"/>
          <w:szCs w:val="28"/>
        </w:rPr>
      </w:pPr>
    </w:p>
    <w:p w14:paraId="354840F0" w14:textId="5DAB6365" w:rsidR="00DC6B15" w:rsidRDefault="00DC6B15" w:rsidP="005C7700">
      <w:pPr>
        <w:pStyle w:val="Nadpis2"/>
        <w:spacing w:line="360" w:lineRule="auto"/>
        <w:jc w:val="both"/>
        <w:rPr>
          <w:b/>
          <w:bCs/>
        </w:rPr>
      </w:pPr>
      <w:bookmarkStart w:id="37" w:name="_Toc132660359"/>
      <w:r w:rsidRPr="00270F97">
        <w:rPr>
          <w:b/>
          <w:bCs/>
        </w:rPr>
        <w:t>1.2 Vnitrostátní prameny práva na práci a práva na zaměstnání</w:t>
      </w:r>
      <w:bookmarkEnd w:id="37"/>
      <w:r w:rsidRPr="00270F97">
        <w:rPr>
          <w:b/>
          <w:bCs/>
        </w:rPr>
        <w:t xml:space="preserve"> </w:t>
      </w:r>
    </w:p>
    <w:p w14:paraId="13110691" w14:textId="77777777" w:rsidR="00312C49" w:rsidRPr="00312C49" w:rsidRDefault="00312C49" w:rsidP="00312C49"/>
    <w:p w14:paraId="074FE269" w14:textId="37D0BAB0" w:rsidR="007E45B2" w:rsidRPr="00B71F67" w:rsidRDefault="007E45B2" w:rsidP="005C7700">
      <w:pPr>
        <w:pStyle w:val="l4"/>
        <w:shd w:val="clear" w:color="auto" w:fill="FFFFFF"/>
        <w:spacing w:before="0" w:beforeAutospacing="0" w:after="0" w:afterAutospacing="0" w:line="360" w:lineRule="auto"/>
        <w:jc w:val="both"/>
      </w:pPr>
      <w:r w:rsidRPr="00B71F67">
        <w:t xml:space="preserve">Prameny práva na práci a práva na zaměstnání ve vnitrostátních právních předpisech můžeme rozdělit </w:t>
      </w:r>
      <w:r w:rsidR="002268E2">
        <w:t>po</w:t>
      </w:r>
      <w:r w:rsidRPr="00B71F67">
        <w:t>dle jejich právní síly na následující</w:t>
      </w:r>
      <w:r w:rsidR="002268E2">
        <w:t>.</w:t>
      </w:r>
    </w:p>
    <w:p w14:paraId="4D30166F" w14:textId="48D9713F" w:rsidR="007E45B2" w:rsidRPr="00B71F67" w:rsidRDefault="007E45B2" w:rsidP="005C7700">
      <w:pPr>
        <w:pStyle w:val="l4"/>
        <w:shd w:val="clear" w:color="auto" w:fill="FFFFFF"/>
        <w:spacing w:before="0" w:beforeAutospacing="0" w:after="0" w:afterAutospacing="0" w:line="360" w:lineRule="auto"/>
        <w:jc w:val="both"/>
      </w:pPr>
    </w:p>
    <w:p w14:paraId="58DA5E51" w14:textId="1AB1D891" w:rsidR="007E45B2" w:rsidRPr="00312C49" w:rsidRDefault="007E45B2" w:rsidP="002268E2">
      <w:pPr>
        <w:pStyle w:val="Nadpis3"/>
        <w:spacing w:line="360" w:lineRule="auto"/>
        <w:jc w:val="both"/>
        <w:rPr>
          <w:sz w:val="28"/>
          <w:szCs w:val="28"/>
        </w:rPr>
      </w:pPr>
      <w:bookmarkStart w:id="38" w:name="_Toc130720121"/>
      <w:bookmarkStart w:id="39" w:name="_Toc130720207"/>
      <w:bookmarkStart w:id="40" w:name="_Toc132660360"/>
      <w:r w:rsidRPr="00312C49">
        <w:rPr>
          <w:sz w:val="28"/>
          <w:szCs w:val="28"/>
        </w:rPr>
        <w:t>Ústavněprávní předpisy</w:t>
      </w:r>
      <w:bookmarkEnd w:id="38"/>
      <w:bookmarkEnd w:id="39"/>
      <w:bookmarkEnd w:id="40"/>
    </w:p>
    <w:p w14:paraId="2886B0C9" w14:textId="77777777" w:rsidR="002268E2" w:rsidRDefault="0075248A" w:rsidP="005C7700">
      <w:pPr>
        <w:pStyle w:val="l4"/>
        <w:shd w:val="clear" w:color="auto" w:fill="FFFFFF"/>
        <w:spacing w:before="0" w:beforeAutospacing="0" w:after="0" w:afterAutospacing="0" w:line="360" w:lineRule="auto"/>
        <w:jc w:val="both"/>
      </w:pPr>
      <w:r w:rsidRPr="00B71F67">
        <w:t>Základním zákonem České republiky je Ústava Č</w:t>
      </w:r>
      <w:r w:rsidR="002268E2">
        <w:t>eské republiky</w:t>
      </w:r>
      <w:r w:rsidRPr="00B71F67">
        <w:t xml:space="preserve">, vyhlášená jako ústavní zákon č. 1/1993 </w:t>
      </w:r>
      <w:r w:rsidR="00EB3969" w:rsidRPr="00B71F67">
        <w:t xml:space="preserve">Sb. </w:t>
      </w:r>
      <w:r w:rsidRPr="00B71F67">
        <w:t>a usnesení Předsednictva České národní rody č. 2/1993 Sb.</w:t>
      </w:r>
      <w:r w:rsidR="00EB3969" w:rsidRPr="00B71F67">
        <w:t>, o vyhlášení Listiny základních práv a svobod.</w:t>
      </w:r>
      <w:r w:rsidR="002268E2">
        <w:t xml:space="preserve"> </w:t>
      </w:r>
    </w:p>
    <w:p w14:paraId="347CC7FB" w14:textId="098C96D6" w:rsidR="007E45B2" w:rsidRPr="00B71F67" w:rsidRDefault="00EB3969" w:rsidP="005C7700">
      <w:pPr>
        <w:pStyle w:val="l4"/>
        <w:shd w:val="clear" w:color="auto" w:fill="FFFFFF"/>
        <w:spacing w:before="0" w:beforeAutospacing="0" w:after="0" w:afterAutospacing="0" w:line="360" w:lineRule="auto"/>
        <w:jc w:val="both"/>
      </w:pPr>
      <w:r w:rsidRPr="00B71F67">
        <w:t xml:space="preserve">V článku 10 Ústavy </w:t>
      </w:r>
      <w:r w:rsidR="008050DB">
        <w:t>České republiky j</w:t>
      </w:r>
      <w:r w:rsidRPr="00B71F67">
        <w:t xml:space="preserve">e uvedeno, že vyhlášené mezinárodní smlouvy, k jejichž ratifikaci dal Parlament souhlas a jimiž je Česká republika vázána, jsou součástí právního řádu a mají přednost před zákonem.  </w:t>
      </w:r>
    </w:p>
    <w:p w14:paraId="79381403" w14:textId="0FFCE327" w:rsidR="00EB3969" w:rsidRPr="00B71F67" w:rsidRDefault="00EB3969" w:rsidP="005C7700">
      <w:pPr>
        <w:pStyle w:val="l4"/>
        <w:shd w:val="clear" w:color="auto" w:fill="FFFFFF"/>
        <w:spacing w:before="0" w:beforeAutospacing="0" w:after="0" w:afterAutospacing="0" w:line="360" w:lineRule="auto"/>
        <w:jc w:val="both"/>
      </w:pPr>
      <w:r w:rsidRPr="00B71F67">
        <w:t>Na již zmíněné mezinárodní dokumenty ř</w:t>
      </w:r>
      <w:r w:rsidR="00C42F8F" w:rsidRPr="00B71F67">
        <w:t>a</w:t>
      </w:r>
      <w:r w:rsidRPr="00B71F67">
        <w:t>dící prá</w:t>
      </w:r>
      <w:r w:rsidR="00C42F8F" w:rsidRPr="00B71F67">
        <w:t>v</w:t>
      </w:r>
      <w:r w:rsidRPr="00B71F67">
        <w:t>o na práci mezi základní lidská prá</w:t>
      </w:r>
      <w:r w:rsidR="00C42F8F" w:rsidRPr="00B71F67">
        <w:t>va</w:t>
      </w:r>
      <w:r w:rsidRPr="00B71F67">
        <w:t xml:space="preserve"> navazuje Listina základních práv a svobod. Právo na práci je obsaženo v její hlavě </w:t>
      </w:r>
      <w:r w:rsidR="00C42F8F" w:rsidRPr="00B71F67">
        <w:t>čtvrté</w:t>
      </w:r>
      <w:r w:rsidRPr="00B71F67">
        <w:t xml:space="preserve"> „</w:t>
      </w:r>
      <w:r w:rsidRPr="008050DB">
        <w:rPr>
          <w:i/>
          <w:iCs/>
        </w:rPr>
        <w:t>Hospodářská, sociální a kulturní práva</w:t>
      </w:r>
      <w:r w:rsidRPr="00B71F67">
        <w:t xml:space="preserve">“. </w:t>
      </w:r>
      <w:r w:rsidR="00850759" w:rsidRPr="00B71F67">
        <w:t xml:space="preserve">Pro </w:t>
      </w:r>
      <w:r w:rsidR="00CB5EF3">
        <w:t xml:space="preserve">bakalářskou </w:t>
      </w:r>
      <w:r w:rsidR="00850759" w:rsidRPr="00B71F67">
        <w:t xml:space="preserve">práci je nejdůležitější čl. </w:t>
      </w:r>
      <w:r w:rsidR="009858EE">
        <w:br/>
      </w:r>
      <w:r w:rsidR="00850759" w:rsidRPr="00B71F67">
        <w:t xml:space="preserve">26, </w:t>
      </w:r>
      <w:r w:rsidR="002268E2">
        <w:t>popsaný</w:t>
      </w:r>
      <w:r w:rsidR="00850759" w:rsidRPr="00B71F67">
        <w:t xml:space="preserve"> na začátku </w:t>
      </w:r>
      <w:r w:rsidR="002268E2">
        <w:t xml:space="preserve">první </w:t>
      </w:r>
      <w:r w:rsidR="00850759" w:rsidRPr="00B71F67">
        <w:t>kapitoly</w:t>
      </w:r>
      <w:r w:rsidR="002268E2">
        <w:t>.</w:t>
      </w:r>
    </w:p>
    <w:p w14:paraId="368ECF96" w14:textId="1FBE7760" w:rsidR="002A2776" w:rsidRPr="00B71F67" w:rsidRDefault="002A2776" w:rsidP="005C7700">
      <w:pPr>
        <w:pStyle w:val="l4"/>
        <w:shd w:val="clear" w:color="auto" w:fill="FFFFFF"/>
        <w:spacing w:before="0" w:beforeAutospacing="0" w:after="0" w:afterAutospacing="0" w:line="360" w:lineRule="auto"/>
        <w:jc w:val="both"/>
      </w:pPr>
    </w:p>
    <w:p w14:paraId="559DE7B5" w14:textId="5017F919" w:rsidR="00597368" w:rsidRPr="00312C49" w:rsidRDefault="002A2776" w:rsidP="002268E2">
      <w:pPr>
        <w:pStyle w:val="Nadpis3"/>
        <w:spacing w:line="360" w:lineRule="auto"/>
        <w:jc w:val="both"/>
        <w:rPr>
          <w:sz w:val="28"/>
          <w:szCs w:val="28"/>
        </w:rPr>
      </w:pPr>
      <w:bookmarkStart w:id="41" w:name="_Toc130720122"/>
      <w:bookmarkStart w:id="42" w:name="_Toc130720208"/>
      <w:bookmarkStart w:id="43" w:name="_Toc132660361"/>
      <w:r w:rsidRPr="00312C49">
        <w:rPr>
          <w:sz w:val="28"/>
          <w:szCs w:val="28"/>
        </w:rPr>
        <w:t>Zákon o zaměstnanosti</w:t>
      </w:r>
      <w:bookmarkEnd w:id="41"/>
      <w:bookmarkEnd w:id="42"/>
      <w:bookmarkEnd w:id="43"/>
    </w:p>
    <w:p w14:paraId="45FBD603" w14:textId="19531DC5" w:rsidR="00AD58FB" w:rsidRPr="00B71F67" w:rsidRDefault="000F3E36" w:rsidP="00A22CBE">
      <w:pPr>
        <w:pStyle w:val="l4"/>
        <w:shd w:val="clear" w:color="auto" w:fill="FFFFFF"/>
        <w:spacing w:before="0" w:beforeAutospacing="0" w:after="0" w:afterAutospacing="0" w:line="360" w:lineRule="auto"/>
        <w:jc w:val="both"/>
      </w:pPr>
      <w:r w:rsidRPr="00B71F67">
        <w:t>Základním právním předpisem regulujícím právo na zaměstnání je zákon č. 435/2004 Sb.,</w:t>
      </w:r>
      <w:r w:rsidR="002268E2">
        <w:br/>
      </w:r>
      <w:r w:rsidRPr="00B71F67">
        <w:t xml:space="preserve">o zaměstnanosti, ve znění pozdějších </w:t>
      </w:r>
      <w:r w:rsidR="008050DB" w:rsidRPr="00B71F67">
        <w:t>předpisů</w:t>
      </w:r>
      <w:r w:rsidR="008050DB">
        <w:t xml:space="preserve">, </w:t>
      </w:r>
      <w:r w:rsidR="008050DB" w:rsidRPr="00B71F67">
        <w:t>který</w:t>
      </w:r>
      <w:r w:rsidRPr="00B71F67">
        <w:t xml:space="preserve"> nabyl účinnosti dne 1. října 2004. </w:t>
      </w:r>
    </w:p>
    <w:p w14:paraId="01054D34" w14:textId="7834BC47" w:rsidR="000F3E36" w:rsidRPr="00B71F67" w:rsidRDefault="00A22CBE" w:rsidP="00A22CBE">
      <w:pPr>
        <w:pStyle w:val="l4"/>
        <w:shd w:val="clear" w:color="auto" w:fill="FFFFFF"/>
        <w:spacing w:before="0" w:beforeAutospacing="0" w:after="0" w:afterAutospacing="0" w:line="360" w:lineRule="auto"/>
        <w:jc w:val="both"/>
      </w:pPr>
      <w:r>
        <w:t>Tento zákon</w:t>
      </w:r>
      <w:r w:rsidR="00AD58FB" w:rsidRPr="00B71F67">
        <w:t xml:space="preserve"> obsahuje obecné záruky realizace práva na zaměstnání, ale také opatření na podporu</w:t>
      </w:r>
      <w:r>
        <w:t xml:space="preserve"> </w:t>
      </w:r>
      <w:r w:rsidR="00AD58FB" w:rsidRPr="00B71F67">
        <w:t>a dosažení rovného zacházení s muži a ženami, s osobami bez ohledu na jejich rasový</w:t>
      </w:r>
      <w:r>
        <w:t xml:space="preserve"> </w:t>
      </w:r>
      <w:r w:rsidR="00AD58FB" w:rsidRPr="00B71F67">
        <w:t xml:space="preserve">a etnický původ, s osobami se zdravotním postižením a s dalšími skupinami osob, které mají </w:t>
      </w:r>
      <w:r w:rsidR="002275A6">
        <w:t>z</w:t>
      </w:r>
      <w:r w:rsidR="00AD58FB" w:rsidRPr="00B71F67">
        <w:t xml:space="preserve">tížené postavení na trhu práce, pokud jde o přístup k zaměstnání, rekvalifikaci, přípravu k práci a ke </w:t>
      </w:r>
      <w:r w:rsidR="00C42F8F" w:rsidRPr="00B71F67">
        <w:t>specializovaným</w:t>
      </w:r>
      <w:r w:rsidR="00AD58FB" w:rsidRPr="00B71F67">
        <w:t xml:space="preserve"> rekvalifikačním kurzům</w:t>
      </w:r>
      <w:r w:rsidR="00C42F8F" w:rsidRPr="00B71F67">
        <w:t xml:space="preserve"> a opatření pro zaměstnávání těchto osob. </w:t>
      </w:r>
      <w:r w:rsidR="000F3E36" w:rsidRPr="00B71F67">
        <w:t xml:space="preserve"> </w:t>
      </w:r>
    </w:p>
    <w:p w14:paraId="3A91CF60" w14:textId="73A314D9" w:rsidR="00C42F8F" w:rsidRPr="00B71F67" w:rsidRDefault="00C42F8F" w:rsidP="005C7700">
      <w:pPr>
        <w:pStyle w:val="l4"/>
        <w:shd w:val="clear" w:color="auto" w:fill="FFFFFF"/>
        <w:spacing w:before="0" w:beforeAutospacing="0" w:after="0" w:afterAutospacing="0" w:line="360" w:lineRule="auto"/>
        <w:jc w:val="both"/>
      </w:pPr>
      <w:r w:rsidRPr="00B71F67">
        <w:t xml:space="preserve">Zákon o zaměstnanosti dále obsahuje velice důležité ustanovení §4 stanovující povinnost účastníků právních vztahů zajišťovat rovné zacházení se všemi fyzickými osobami uplatňujícími právo na zaměstnání a při uplatňování práva na zaměstnání zakazuje jakoukoli formu diskriminace, přičemž odkazuje na antidiskriminační zákon. </w:t>
      </w:r>
      <w:r w:rsidR="009C7505" w:rsidRPr="00B71F67">
        <w:t>Zásada rovného zacházení, resp. zákazu diskriminace je z mého pohledu stěžejní zejména v souvislosti se zaměstnáváním osob vyžadující</w:t>
      </w:r>
      <w:r w:rsidR="009903C5" w:rsidRPr="00B71F67">
        <w:t>c</w:t>
      </w:r>
      <w:r w:rsidR="009C7505" w:rsidRPr="00B71F67">
        <w:t xml:space="preserve">h péči při zprostředkování zaměstnání, mezi které mimo jiné patří i osoby se zdravotním postižením či znevýhodněním. </w:t>
      </w:r>
    </w:p>
    <w:p w14:paraId="35A1555A" w14:textId="77777777" w:rsidR="008050DB" w:rsidRDefault="009903C5" w:rsidP="008050DB">
      <w:pPr>
        <w:pStyle w:val="l4"/>
        <w:shd w:val="clear" w:color="auto" w:fill="FFFFFF"/>
        <w:spacing w:before="0" w:beforeAutospacing="0" w:after="0" w:afterAutospacing="0" w:line="360" w:lineRule="auto"/>
        <w:jc w:val="both"/>
      </w:pPr>
      <w:r w:rsidRPr="00B71F67">
        <w:lastRenderedPageBreak/>
        <w:t xml:space="preserve">Těmto se věnuje </w:t>
      </w:r>
      <w:r w:rsidR="009000DA" w:rsidRPr="00B71F67">
        <w:t xml:space="preserve">část třetí </w:t>
      </w:r>
      <w:r w:rsidR="008050DB">
        <w:t>tohoto zákona</w:t>
      </w:r>
      <w:r w:rsidR="009000DA" w:rsidRPr="00B71F67">
        <w:t xml:space="preserve"> o zaměstnávání osob se zdravotním postižením. Ve svých ustanoveních vymezuje osobu se zdravotním postižením, pracovní rehabilitaci,</w:t>
      </w:r>
      <w:r w:rsidR="007E6592" w:rsidRPr="00B71F67">
        <w:t xml:space="preserve"> </w:t>
      </w:r>
      <w:r w:rsidR="009000DA" w:rsidRPr="00B71F67">
        <w:t xml:space="preserve">příspěvek na zřízení pracovního místa pro osobu se zdravotním postižením, příspěvek na úhradu nákladů vynaložených v souvislosti se zaměstnáváním osoby se zdravotním postižením, </w:t>
      </w:r>
      <w:r w:rsidR="007E6592" w:rsidRPr="00B71F67">
        <w:t xml:space="preserve">chráněný trh práce, uznání zaměstnavatelů na chráněném trhu práce i příspěvky na podporu zaměstnávání osob se zdravotním postižením na chráněném trhu práce. </w:t>
      </w:r>
      <w:r w:rsidR="009000DA" w:rsidRPr="00B71F67">
        <w:t xml:space="preserve"> </w:t>
      </w:r>
    </w:p>
    <w:p w14:paraId="3F5EC82C" w14:textId="77777777" w:rsidR="002275A6" w:rsidRDefault="002275A6" w:rsidP="00E63568">
      <w:pPr>
        <w:pStyle w:val="Nadpis1"/>
      </w:pPr>
    </w:p>
    <w:p w14:paraId="6E5C0D43" w14:textId="620A8DF6" w:rsidR="004A04AE" w:rsidRPr="00E63568" w:rsidRDefault="00E63568" w:rsidP="00E63568">
      <w:pPr>
        <w:pStyle w:val="Nadpis1"/>
      </w:pPr>
      <w:bookmarkStart w:id="44" w:name="_Toc132660362"/>
      <w:r>
        <w:t xml:space="preserve">2. </w:t>
      </w:r>
      <w:r w:rsidR="004A04AE" w:rsidRPr="00E63568">
        <w:t>ZVÝŠENÁ PÉČE PŘI ZPROSTŘEDKOVÁNÍ</w:t>
      </w:r>
      <w:r w:rsidR="006501B1">
        <w:t xml:space="preserve"> </w:t>
      </w:r>
      <w:r w:rsidR="004A04AE" w:rsidRPr="00E63568">
        <w:t>ZAMĚSTNÁNÍ</w:t>
      </w:r>
      <w:bookmarkEnd w:id="44"/>
    </w:p>
    <w:p w14:paraId="498D7E0B" w14:textId="77777777" w:rsidR="00E23718" w:rsidRDefault="00E23718" w:rsidP="00E23718"/>
    <w:p w14:paraId="73C408F4" w14:textId="6BD1F1A3" w:rsidR="004A04AE" w:rsidRPr="00B1034D" w:rsidRDefault="00E23718" w:rsidP="00B1034D">
      <w:pPr>
        <w:spacing w:line="360" w:lineRule="auto"/>
        <w:jc w:val="both"/>
        <w:rPr>
          <w:rFonts w:ascii="Times New Roman" w:hAnsi="Times New Roman" w:cs="Times New Roman"/>
          <w:sz w:val="24"/>
          <w:szCs w:val="24"/>
        </w:rPr>
      </w:pPr>
      <w:r w:rsidRPr="00061E9A">
        <w:rPr>
          <w:rFonts w:ascii="Times New Roman" w:hAnsi="Times New Roman" w:cs="Times New Roman"/>
          <w:i/>
          <w:iCs/>
          <w:sz w:val="24"/>
          <w:szCs w:val="24"/>
        </w:rPr>
        <w:t>V</w:t>
      </w:r>
      <w:r w:rsidR="00B1034D" w:rsidRPr="00061E9A">
        <w:rPr>
          <w:rFonts w:ascii="Times New Roman" w:hAnsi="Times New Roman" w:cs="Times New Roman"/>
          <w:i/>
          <w:iCs/>
          <w:sz w:val="24"/>
          <w:szCs w:val="24"/>
        </w:rPr>
        <w:t xml:space="preserve"> předešlé kapitole byly popsány zejména právní dokumenty, které zaručují osobám se zdravotním postižením právní ochranu v naší společnosti. V následující </w:t>
      </w:r>
      <w:r w:rsidRPr="00061E9A">
        <w:rPr>
          <w:rFonts w:ascii="Times New Roman" w:hAnsi="Times New Roman" w:cs="Times New Roman"/>
          <w:i/>
          <w:iCs/>
          <w:sz w:val="24"/>
          <w:szCs w:val="24"/>
        </w:rPr>
        <w:t>kapitole již bude konkrétně přiblíženo, k</w:t>
      </w:r>
      <w:r w:rsidR="00B1034D" w:rsidRPr="00061E9A">
        <w:rPr>
          <w:rFonts w:ascii="Times New Roman" w:hAnsi="Times New Roman" w:cs="Times New Roman"/>
          <w:i/>
          <w:iCs/>
          <w:sz w:val="24"/>
          <w:szCs w:val="24"/>
        </w:rPr>
        <w:t xml:space="preserve">omu </w:t>
      </w:r>
      <w:r w:rsidRPr="00061E9A">
        <w:rPr>
          <w:rFonts w:ascii="Times New Roman" w:hAnsi="Times New Roman" w:cs="Times New Roman"/>
          <w:i/>
          <w:iCs/>
          <w:sz w:val="24"/>
          <w:szCs w:val="24"/>
        </w:rPr>
        <w:t>a za jakých podmínek je věnována zvýšená péče při zprostředkování zaměstnání, co jim tato péče může přinést, jakým způsobem bylo a je nahlíženo na osoby se zdravotním postižením</w:t>
      </w:r>
      <w:r w:rsidR="00B1034D" w:rsidRPr="00061E9A">
        <w:rPr>
          <w:rFonts w:ascii="Times New Roman" w:hAnsi="Times New Roman" w:cs="Times New Roman"/>
          <w:i/>
          <w:iCs/>
          <w:sz w:val="24"/>
          <w:szCs w:val="24"/>
        </w:rPr>
        <w:t>, jaká může být institucionální podpora v rámci státní politiky zaměstnanosti</w:t>
      </w:r>
      <w:r w:rsidR="00B1034D" w:rsidRPr="00B1034D">
        <w:rPr>
          <w:rFonts w:ascii="Times New Roman" w:hAnsi="Times New Roman" w:cs="Times New Roman"/>
          <w:sz w:val="24"/>
          <w:szCs w:val="24"/>
        </w:rPr>
        <w:t xml:space="preserve">.  </w:t>
      </w:r>
      <w:r w:rsidRPr="00B1034D">
        <w:rPr>
          <w:rFonts w:ascii="Times New Roman" w:hAnsi="Times New Roman" w:cs="Times New Roman"/>
          <w:sz w:val="24"/>
          <w:szCs w:val="24"/>
        </w:rPr>
        <w:t xml:space="preserve"> </w:t>
      </w:r>
    </w:p>
    <w:p w14:paraId="0417456B" w14:textId="113D32F3" w:rsidR="00A35877" w:rsidRPr="00003C2D" w:rsidRDefault="00C11AD5" w:rsidP="00003C2D">
      <w:pPr>
        <w:spacing w:line="360" w:lineRule="auto"/>
        <w:jc w:val="both"/>
        <w:rPr>
          <w:rFonts w:ascii="Times New Roman" w:hAnsi="Times New Roman" w:cs="Times New Roman"/>
          <w:i/>
          <w:iCs/>
          <w:sz w:val="24"/>
          <w:szCs w:val="24"/>
        </w:rPr>
      </w:pPr>
      <w:r w:rsidRPr="00C11AD5">
        <w:rPr>
          <w:rFonts w:ascii="Times New Roman" w:hAnsi="Times New Roman" w:cs="Times New Roman"/>
          <w:i/>
          <w:iCs/>
          <w:sz w:val="24"/>
          <w:szCs w:val="24"/>
        </w:rPr>
        <w:t>„</w:t>
      </w:r>
      <w:r w:rsidR="00616CDD" w:rsidRPr="00C11AD5">
        <w:rPr>
          <w:rFonts w:ascii="Times New Roman" w:hAnsi="Times New Roman" w:cs="Times New Roman"/>
          <w:i/>
          <w:iCs/>
          <w:sz w:val="24"/>
          <w:szCs w:val="24"/>
        </w:rPr>
        <w:t>Uchazeč o zaměstnání je fyzická osoba, která osobně požádá o zprostředkování vhodného zaměstnání krajskou pobočku úřadu práce, v jejímž územním obvodu má bydliště, a při splnění zákonem stanovených podmínek je krajskou pobočkou úřadu práce zařazena do evidence uchazečů o zaměstnání</w:t>
      </w:r>
      <w:r w:rsidRPr="00C11AD5">
        <w:rPr>
          <w:rFonts w:ascii="Times New Roman" w:hAnsi="Times New Roman" w:cs="Times New Roman"/>
          <w:i/>
          <w:iCs/>
          <w:sz w:val="24"/>
          <w:szCs w:val="24"/>
        </w:rPr>
        <w:t>“</w:t>
      </w:r>
      <w:r w:rsidR="00616CDD" w:rsidRPr="00C11AD5">
        <w:rPr>
          <w:rFonts w:ascii="Times New Roman" w:hAnsi="Times New Roman" w:cs="Times New Roman"/>
          <w:i/>
          <w:iCs/>
          <w:sz w:val="24"/>
          <w:szCs w:val="24"/>
        </w:rPr>
        <w:t xml:space="preserve"> </w:t>
      </w:r>
      <w:r w:rsidR="00616CDD" w:rsidRPr="00C11AD5">
        <w:rPr>
          <w:rFonts w:ascii="Times New Roman" w:hAnsi="Times New Roman" w:cs="Times New Roman"/>
          <w:sz w:val="24"/>
          <w:szCs w:val="24"/>
        </w:rPr>
        <w:t>(§24 zákona č. 435/2004 Sb.</w:t>
      </w:r>
      <w:r w:rsidR="00AA6089">
        <w:rPr>
          <w:rFonts w:ascii="Times New Roman" w:hAnsi="Times New Roman" w:cs="Times New Roman"/>
          <w:sz w:val="24"/>
          <w:szCs w:val="24"/>
        </w:rPr>
        <w:t>)</w:t>
      </w:r>
      <w:r w:rsidR="00616CDD" w:rsidRPr="00C11AD5">
        <w:rPr>
          <w:rFonts w:ascii="Times New Roman" w:hAnsi="Times New Roman" w:cs="Times New Roman"/>
          <w:i/>
          <w:iCs/>
          <w:sz w:val="24"/>
          <w:szCs w:val="24"/>
        </w:rPr>
        <w:t xml:space="preserve">. </w:t>
      </w:r>
      <w:r w:rsidR="00616CDD" w:rsidRPr="00C11AD5">
        <w:rPr>
          <w:rFonts w:ascii="Times New Roman" w:hAnsi="Times New Roman" w:cs="Times New Roman"/>
          <w:sz w:val="24"/>
          <w:szCs w:val="24"/>
        </w:rPr>
        <w:t xml:space="preserve">Zákon č. 435/2004 Sb., </w:t>
      </w:r>
      <w:r w:rsidRPr="00C11AD5">
        <w:rPr>
          <w:rFonts w:ascii="Times New Roman" w:hAnsi="Times New Roman" w:cs="Times New Roman"/>
          <w:sz w:val="24"/>
          <w:szCs w:val="24"/>
        </w:rPr>
        <w:br/>
      </w:r>
      <w:r w:rsidR="00616CDD" w:rsidRPr="00C11AD5">
        <w:rPr>
          <w:rFonts w:ascii="Times New Roman" w:hAnsi="Times New Roman" w:cs="Times New Roman"/>
          <w:sz w:val="24"/>
          <w:szCs w:val="24"/>
        </w:rPr>
        <w:t>o zaměstnanosti</w:t>
      </w:r>
      <w:r w:rsidR="006501B1">
        <w:rPr>
          <w:rFonts w:ascii="Times New Roman" w:hAnsi="Times New Roman" w:cs="Times New Roman"/>
          <w:sz w:val="24"/>
          <w:szCs w:val="24"/>
        </w:rPr>
        <w:t>,</w:t>
      </w:r>
      <w:r w:rsidR="00616CDD" w:rsidRPr="00C11AD5">
        <w:rPr>
          <w:rFonts w:ascii="Times New Roman" w:hAnsi="Times New Roman" w:cs="Times New Roman"/>
          <w:sz w:val="24"/>
          <w:szCs w:val="24"/>
        </w:rPr>
        <w:t xml:space="preserve"> </w:t>
      </w:r>
      <w:r w:rsidR="00A35877" w:rsidRPr="00C11AD5">
        <w:rPr>
          <w:rFonts w:ascii="Times New Roman" w:hAnsi="Times New Roman" w:cs="Times New Roman"/>
          <w:sz w:val="24"/>
          <w:szCs w:val="24"/>
        </w:rPr>
        <w:t xml:space="preserve">ve svém §33 ukládá povinnost věnovat při zprostředkování zaměstnání zvýšenou péči uchazečům o zaměstnání, kteří ji potřebují </w:t>
      </w:r>
      <w:r w:rsidRPr="00C11AD5">
        <w:rPr>
          <w:rFonts w:ascii="Times New Roman" w:hAnsi="Times New Roman" w:cs="Times New Roman"/>
          <w:sz w:val="24"/>
          <w:szCs w:val="24"/>
        </w:rPr>
        <w:t>z důvodu nevyhovujícího zdravotního stavu, věku, péči o dítě nebo z jiných vážných důvodů</w:t>
      </w:r>
      <w:r w:rsidR="00A35877" w:rsidRPr="00C11AD5">
        <w:rPr>
          <w:rFonts w:ascii="Times New Roman" w:hAnsi="Times New Roman" w:cs="Times New Roman"/>
          <w:i/>
          <w:iCs/>
          <w:sz w:val="24"/>
          <w:szCs w:val="24"/>
        </w:rPr>
        <w:t>.</w:t>
      </w:r>
    </w:p>
    <w:p w14:paraId="076AC8C7" w14:textId="21C09E04" w:rsidR="00A35877" w:rsidRDefault="005E16D1" w:rsidP="00312C49">
      <w:pPr>
        <w:pStyle w:val="Nadpis2"/>
        <w:rPr>
          <w:b/>
          <w:bCs/>
        </w:rPr>
      </w:pPr>
      <w:bookmarkStart w:id="45" w:name="_Toc132660363"/>
      <w:r w:rsidRPr="00312C49">
        <w:rPr>
          <w:b/>
          <w:bCs/>
        </w:rPr>
        <w:t xml:space="preserve">2.1 </w:t>
      </w:r>
      <w:r w:rsidR="00A35877" w:rsidRPr="00312C49">
        <w:rPr>
          <w:b/>
          <w:bCs/>
        </w:rPr>
        <w:t>Osoby se zdravotním postižením</w:t>
      </w:r>
      <w:bookmarkEnd w:id="45"/>
    </w:p>
    <w:p w14:paraId="757AD205" w14:textId="77777777" w:rsidR="00312C49" w:rsidRPr="00312C49" w:rsidRDefault="00312C49" w:rsidP="00312C49"/>
    <w:p w14:paraId="24EC03B9" w14:textId="77777777" w:rsidR="00A3720B" w:rsidRDefault="00D3226F" w:rsidP="00A3720B">
      <w:pPr>
        <w:spacing w:line="360" w:lineRule="auto"/>
        <w:jc w:val="both"/>
        <w:rPr>
          <w:rFonts w:ascii="Times New Roman" w:hAnsi="Times New Roman" w:cs="Times New Roman"/>
          <w:sz w:val="24"/>
          <w:szCs w:val="24"/>
        </w:rPr>
      </w:pPr>
      <w:r w:rsidRPr="006501B1">
        <w:rPr>
          <w:rFonts w:ascii="Times New Roman" w:hAnsi="Times New Roman" w:cs="Times New Roman"/>
          <w:sz w:val="24"/>
          <w:szCs w:val="24"/>
        </w:rPr>
        <w:t>Zdravotní postižení není jen postižení tělesné, zahrnuje i mnoho jiných nemocí</w:t>
      </w:r>
      <w:r w:rsidR="006501B1" w:rsidRPr="006501B1">
        <w:rPr>
          <w:rFonts w:ascii="Times New Roman" w:hAnsi="Times New Roman" w:cs="Times New Roman"/>
          <w:sz w:val="24"/>
          <w:szCs w:val="24"/>
        </w:rPr>
        <w:t xml:space="preserve"> a stavů</w:t>
      </w:r>
      <w:r w:rsidRPr="006501B1">
        <w:rPr>
          <w:rFonts w:ascii="Times New Roman" w:hAnsi="Times New Roman" w:cs="Times New Roman"/>
          <w:sz w:val="24"/>
          <w:szCs w:val="24"/>
        </w:rPr>
        <w:t xml:space="preserve">, například onemocnění vnitřních orgánů, zejména nemoci oběhové soustavy, zhoubné novotvary a nemoci endokrinní, výživy a přeměny látek. </w:t>
      </w:r>
      <w:r w:rsidR="00E67A6C" w:rsidRPr="006501B1">
        <w:rPr>
          <w:rFonts w:ascii="Times New Roman" w:hAnsi="Times New Roman" w:cs="Times New Roman"/>
          <w:sz w:val="24"/>
          <w:szCs w:val="24"/>
        </w:rPr>
        <w:t>Je rozlišeno 6 základních typů zdravotního postižení</w:t>
      </w:r>
      <w:r w:rsidR="006501B1" w:rsidRPr="006501B1">
        <w:rPr>
          <w:rFonts w:ascii="Times New Roman" w:hAnsi="Times New Roman" w:cs="Times New Roman"/>
          <w:sz w:val="24"/>
          <w:szCs w:val="24"/>
        </w:rPr>
        <w:t xml:space="preserve"> (Novosad, 2009, s. 19)</w:t>
      </w:r>
      <w:r w:rsidR="006501B1">
        <w:rPr>
          <w:rFonts w:ascii="Times New Roman" w:hAnsi="Times New Roman" w:cs="Times New Roman"/>
          <w:sz w:val="24"/>
          <w:szCs w:val="24"/>
        </w:rPr>
        <w:t>:</w:t>
      </w:r>
    </w:p>
    <w:p w14:paraId="24491230" w14:textId="3C33A920" w:rsidR="00E67A6C" w:rsidRPr="00A3720B" w:rsidRDefault="00D60176" w:rsidP="00A3720B">
      <w:pPr>
        <w:pStyle w:val="Odstavecseseznamem"/>
        <w:numPr>
          <w:ilvl w:val="0"/>
          <w:numId w:val="37"/>
        </w:numPr>
        <w:spacing w:line="360" w:lineRule="auto"/>
        <w:jc w:val="both"/>
        <w:rPr>
          <w:rFonts w:ascii="Times New Roman" w:hAnsi="Times New Roman" w:cs="Times New Roman"/>
          <w:sz w:val="24"/>
          <w:szCs w:val="24"/>
        </w:rPr>
      </w:pPr>
      <w:r w:rsidRPr="00A3720B">
        <w:rPr>
          <w:rFonts w:ascii="Times New Roman" w:hAnsi="Times New Roman" w:cs="Times New Roman"/>
          <w:sz w:val="24"/>
          <w:szCs w:val="24"/>
        </w:rPr>
        <w:t>v</w:t>
      </w:r>
      <w:r w:rsidR="00E67A6C" w:rsidRPr="00A3720B">
        <w:rPr>
          <w:rFonts w:ascii="Times New Roman" w:hAnsi="Times New Roman" w:cs="Times New Roman"/>
          <w:sz w:val="24"/>
          <w:szCs w:val="24"/>
        </w:rPr>
        <w:t>nitřní postižení</w:t>
      </w:r>
    </w:p>
    <w:p w14:paraId="54915A09" w14:textId="17A16BB5" w:rsidR="00E67A6C" w:rsidRPr="00003C2D" w:rsidRDefault="00D60176" w:rsidP="00AA6089">
      <w:pPr>
        <w:pStyle w:val="Odstavecseseznamem"/>
        <w:numPr>
          <w:ilvl w:val="0"/>
          <w:numId w:val="37"/>
        </w:numPr>
        <w:spacing w:line="360" w:lineRule="auto"/>
        <w:ind w:left="714" w:hanging="357"/>
        <w:jc w:val="both"/>
        <w:rPr>
          <w:rFonts w:ascii="Times New Roman" w:hAnsi="Times New Roman" w:cs="Times New Roman"/>
          <w:sz w:val="24"/>
          <w:szCs w:val="24"/>
        </w:rPr>
      </w:pPr>
      <w:r w:rsidRPr="00003C2D">
        <w:rPr>
          <w:rFonts w:ascii="Times New Roman" w:hAnsi="Times New Roman" w:cs="Times New Roman"/>
          <w:sz w:val="24"/>
          <w:szCs w:val="24"/>
        </w:rPr>
        <w:t>t</w:t>
      </w:r>
      <w:r w:rsidR="00E67A6C" w:rsidRPr="00003C2D">
        <w:rPr>
          <w:rFonts w:ascii="Times New Roman" w:hAnsi="Times New Roman" w:cs="Times New Roman"/>
          <w:sz w:val="24"/>
          <w:szCs w:val="24"/>
        </w:rPr>
        <w:t>ělesné postižení</w:t>
      </w:r>
    </w:p>
    <w:p w14:paraId="22777482" w14:textId="744748D0" w:rsidR="00E67A6C" w:rsidRPr="00003C2D" w:rsidRDefault="00D60176" w:rsidP="00AA6089">
      <w:pPr>
        <w:pStyle w:val="Odstavecseseznamem"/>
        <w:numPr>
          <w:ilvl w:val="0"/>
          <w:numId w:val="37"/>
        </w:numPr>
        <w:spacing w:line="360" w:lineRule="auto"/>
        <w:ind w:left="714" w:hanging="357"/>
        <w:jc w:val="both"/>
        <w:rPr>
          <w:rFonts w:ascii="Times New Roman" w:hAnsi="Times New Roman" w:cs="Times New Roman"/>
          <w:sz w:val="24"/>
          <w:szCs w:val="24"/>
        </w:rPr>
      </w:pPr>
      <w:r w:rsidRPr="00003C2D">
        <w:rPr>
          <w:rFonts w:ascii="Times New Roman" w:hAnsi="Times New Roman" w:cs="Times New Roman"/>
          <w:sz w:val="24"/>
          <w:szCs w:val="24"/>
        </w:rPr>
        <w:t>d</w:t>
      </w:r>
      <w:r w:rsidR="00E67A6C" w:rsidRPr="00003C2D">
        <w:rPr>
          <w:rFonts w:ascii="Times New Roman" w:hAnsi="Times New Roman" w:cs="Times New Roman"/>
          <w:sz w:val="24"/>
          <w:szCs w:val="24"/>
        </w:rPr>
        <w:t>uševní postižení (psychiatrické onemocnění)</w:t>
      </w:r>
    </w:p>
    <w:p w14:paraId="53253914" w14:textId="2BEB410F" w:rsidR="00E67A6C" w:rsidRPr="00003C2D" w:rsidRDefault="00D60176" w:rsidP="00AA6089">
      <w:pPr>
        <w:pStyle w:val="Odstavecseseznamem"/>
        <w:numPr>
          <w:ilvl w:val="0"/>
          <w:numId w:val="37"/>
        </w:numPr>
        <w:spacing w:line="360" w:lineRule="auto"/>
        <w:ind w:left="714" w:hanging="357"/>
        <w:jc w:val="both"/>
        <w:rPr>
          <w:rFonts w:ascii="Times New Roman" w:hAnsi="Times New Roman" w:cs="Times New Roman"/>
          <w:sz w:val="24"/>
          <w:szCs w:val="24"/>
        </w:rPr>
      </w:pPr>
      <w:r w:rsidRPr="00003C2D">
        <w:rPr>
          <w:rFonts w:ascii="Times New Roman" w:hAnsi="Times New Roman" w:cs="Times New Roman"/>
          <w:sz w:val="24"/>
          <w:szCs w:val="24"/>
        </w:rPr>
        <w:lastRenderedPageBreak/>
        <w:t>m</w:t>
      </w:r>
      <w:r w:rsidR="00E67A6C" w:rsidRPr="00003C2D">
        <w:rPr>
          <w:rFonts w:ascii="Times New Roman" w:hAnsi="Times New Roman" w:cs="Times New Roman"/>
          <w:sz w:val="24"/>
          <w:szCs w:val="24"/>
        </w:rPr>
        <w:t>entální postižení (mentální retardace)</w:t>
      </w:r>
    </w:p>
    <w:p w14:paraId="0E6100FE" w14:textId="54C99FE7" w:rsidR="00E67A6C" w:rsidRPr="00003C2D" w:rsidRDefault="00D60176" w:rsidP="00AA6089">
      <w:pPr>
        <w:pStyle w:val="Odstavecseseznamem"/>
        <w:numPr>
          <w:ilvl w:val="0"/>
          <w:numId w:val="37"/>
        </w:numPr>
        <w:spacing w:line="360" w:lineRule="auto"/>
        <w:ind w:left="714" w:hanging="357"/>
        <w:jc w:val="both"/>
        <w:rPr>
          <w:rFonts w:ascii="Times New Roman" w:hAnsi="Times New Roman" w:cs="Times New Roman"/>
          <w:sz w:val="24"/>
          <w:szCs w:val="24"/>
        </w:rPr>
      </w:pPr>
      <w:r w:rsidRPr="00003C2D">
        <w:rPr>
          <w:rFonts w:ascii="Times New Roman" w:hAnsi="Times New Roman" w:cs="Times New Roman"/>
          <w:sz w:val="24"/>
          <w:szCs w:val="24"/>
        </w:rPr>
        <w:t>p</w:t>
      </w:r>
      <w:r w:rsidR="00E67A6C" w:rsidRPr="00003C2D">
        <w:rPr>
          <w:rFonts w:ascii="Times New Roman" w:hAnsi="Times New Roman" w:cs="Times New Roman"/>
          <w:sz w:val="24"/>
          <w:szCs w:val="24"/>
        </w:rPr>
        <w:t>ostižení zraku</w:t>
      </w:r>
    </w:p>
    <w:p w14:paraId="4E646F8E" w14:textId="7B893861" w:rsidR="00E67A6C" w:rsidRPr="00003C2D" w:rsidRDefault="00D60176" w:rsidP="00AA6089">
      <w:pPr>
        <w:pStyle w:val="Odstavecseseznamem"/>
        <w:numPr>
          <w:ilvl w:val="0"/>
          <w:numId w:val="37"/>
        </w:numPr>
        <w:spacing w:line="360" w:lineRule="auto"/>
        <w:ind w:left="714" w:hanging="357"/>
        <w:jc w:val="both"/>
        <w:rPr>
          <w:rFonts w:ascii="Times New Roman" w:hAnsi="Times New Roman" w:cs="Times New Roman"/>
          <w:sz w:val="24"/>
          <w:szCs w:val="24"/>
        </w:rPr>
      </w:pPr>
      <w:r w:rsidRPr="00003C2D">
        <w:rPr>
          <w:rFonts w:ascii="Times New Roman" w:hAnsi="Times New Roman" w:cs="Times New Roman"/>
          <w:sz w:val="24"/>
          <w:szCs w:val="24"/>
        </w:rPr>
        <w:t>p</w:t>
      </w:r>
      <w:r w:rsidR="00E67A6C" w:rsidRPr="00003C2D">
        <w:rPr>
          <w:rFonts w:ascii="Times New Roman" w:hAnsi="Times New Roman" w:cs="Times New Roman"/>
          <w:sz w:val="24"/>
          <w:szCs w:val="24"/>
        </w:rPr>
        <w:t>ostižení sluchu</w:t>
      </w:r>
      <w:r w:rsidR="00755605">
        <w:rPr>
          <w:rFonts w:ascii="Times New Roman" w:hAnsi="Times New Roman" w:cs="Times New Roman"/>
          <w:sz w:val="24"/>
          <w:szCs w:val="24"/>
        </w:rPr>
        <w:t xml:space="preserve"> </w:t>
      </w:r>
    </w:p>
    <w:p w14:paraId="19C706B8" w14:textId="5467D937" w:rsidR="00380311" w:rsidRPr="00003C2D" w:rsidRDefault="00D60176" w:rsidP="00003C2D">
      <w:pPr>
        <w:spacing w:line="360" w:lineRule="auto"/>
        <w:jc w:val="both"/>
        <w:rPr>
          <w:rFonts w:ascii="Times New Roman" w:hAnsi="Times New Roman" w:cs="Times New Roman"/>
          <w:sz w:val="24"/>
          <w:szCs w:val="24"/>
        </w:rPr>
      </w:pPr>
      <w:r w:rsidRPr="00003C2D">
        <w:rPr>
          <w:rFonts w:ascii="Times New Roman" w:hAnsi="Times New Roman" w:cs="Times New Roman"/>
          <w:sz w:val="24"/>
          <w:szCs w:val="24"/>
        </w:rPr>
        <w:t xml:space="preserve">Jednotná definice osob se zdravotním postižením, která by zohlednila veškeré typy zdravotního postižení neexistuje. Zaměříme se tedy na stěžejní normativní akt – zákon </w:t>
      </w:r>
      <w:r w:rsidR="00312C49">
        <w:rPr>
          <w:rFonts w:ascii="Times New Roman" w:hAnsi="Times New Roman" w:cs="Times New Roman"/>
          <w:sz w:val="24"/>
          <w:szCs w:val="24"/>
        </w:rPr>
        <w:br/>
      </w:r>
      <w:r w:rsidRPr="00003C2D">
        <w:rPr>
          <w:rFonts w:ascii="Times New Roman" w:hAnsi="Times New Roman" w:cs="Times New Roman"/>
          <w:sz w:val="24"/>
          <w:szCs w:val="24"/>
        </w:rPr>
        <w:t xml:space="preserve">o zaměstnanosti. Dle §67 </w:t>
      </w:r>
      <w:r w:rsidR="00E25518">
        <w:rPr>
          <w:rFonts w:ascii="Times New Roman" w:hAnsi="Times New Roman" w:cs="Times New Roman"/>
          <w:sz w:val="24"/>
          <w:szCs w:val="24"/>
        </w:rPr>
        <w:t>z</w:t>
      </w:r>
      <w:r w:rsidRPr="00003C2D">
        <w:rPr>
          <w:rFonts w:ascii="Times New Roman" w:hAnsi="Times New Roman" w:cs="Times New Roman"/>
          <w:sz w:val="24"/>
          <w:szCs w:val="24"/>
        </w:rPr>
        <w:t>ákona č. 435/2004 Sb., o zaměstnanosti</w:t>
      </w:r>
      <w:r w:rsidR="00524DA8">
        <w:rPr>
          <w:rFonts w:ascii="Times New Roman" w:hAnsi="Times New Roman" w:cs="Times New Roman"/>
          <w:sz w:val="24"/>
          <w:szCs w:val="24"/>
        </w:rPr>
        <w:t>,</w:t>
      </w:r>
      <w:r w:rsidRPr="00003C2D">
        <w:rPr>
          <w:rFonts w:ascii="Times New Roman" w:hAnsi="Times New Roman" w:cs="Times New Roman"/>
          <w:sz w:val="24"/>
          <w:szCs w:val="24"/>
        </w:rPr>
        <w:t xml:space="preserve"> se f</w:t>
      </w:r>
      <w:r w:rsidR="00380311" w:rsidRPr="00003C2D">
        <w:rPr>
          <w:rFonts w:ascii="Times New Roman" w:hAnsi="Times New Roman" w:cs="Times New Roman"/>
          <w:sz w:val="24"/>
          <w:szCs w:val="24"/>
        </w:rPr>
        <w:t>yzickým osobám se zdravotním postižením poskytuje na trhu práce zvýšená ochrana. Tyto osoby jsou orgánem sociálního zabezpečení uznány</w:t>
      </w:r>
    </w:p>
    <w:p w14:paraId="065059AD" w14:textId="6D3BDAAB" w:rsidR="004A04AE" w:rsidRPr="00003C2D" w:rsidRDefault="00380311" w:rsidP="00003C2D">
      <w:pPr>
        <w:pStyle w:val="Odstavecseseznamem"/>
        <w:numPr>
          <w:ilvl w:val="0"/>
          <w:numId w:val="20"/>
        </w:numPr>
        <w:spacing w:line="360" w:lineRule="auto"/>
        <w:jc w:val="both"/>
        <w:rPr>
          <w:rFonts w:ascii="Times New Roman" w:hAnsi="Times New Roman" w:cs="Times New Roman"/>
          <w:sz w:val="24"/>
          <w:szCs w:val="24"/>
        </w:rPr>
      </w:pPr>
      <w:r w:rsidRPr="00003C2D">
        <w:rPr>
          <w:rFonts w:ascii="Times New Roman" w:hAnsi="Times New Roman" w:cs="Times New Roman"/>
          <w:sz w:val="24"/>
          <w:szCs w:val="24"/>
        </w:rPr>
        <w:t>invalidními ve třetím stupni (osoba s těžším zdravotním postižením)</w:t>
      </w:r>
      <w:r w:rsidR="00524DA8">
        <w:rPr>
          <w:rFonts w:ascii="Times New Roman" w:hAnsi="Times New Roman" w:cs="Times New Roman"/>
          <w:sz w:val="24"/>
          <w:szCs w:val="24"/>
        </w:rPr>
        <w:t>;</w:t>
      </w:r>
    </w:p>
    <w:p w14:paraId="4AD6DC0F" w14:textId="2C40BF25" w:rsidR="00380311" w:rsidRPr="00003C2D" w:rsidRDefault="00380311" w:rsidP="00003C2D">
      <w:pPr>
        <w:pStyle w:val="Odstavecseseznamem"/>
        <w:numPr>
          <w:ilvl w:val="0"/>
          <w:numId w:val="20"/>
        </w:numPr>
        <w:spacing w:line="360" w:lineRule="auto"/>
        <w:jc w:val="both"/>
        <w:rPr>
          <w:rFonts w:ascii="Times New Roman" w:hAnsi="Times New Roman" w:cs="Times New Roman"/>
          <w:sz w:val="24"/>
          <w:szCs w:val="24"/>
        </w:rPr>
      </w:pPr>
      <w:r w:rsidRPr="00003C2D">
        <w:rPr>
          <w:rFonts w:ascii="Times New Roman" w:hAnsi="Times New Roman" w:cs="Times New Roman"/>
          <w:sz w:val="24"/>
          <w:szCs w:val="24"/>
        </w:rPr>
        <w:t>invalidními v prvním nebo druhém stupni</w:t>
      </w:r>
      <w:r w:rsidR="00524DA8">
        <w:rPr>
          <w:rFonts w:ascii="Times New Roman" w:hAnsi="Times New Roman" w:cs="Times New Roman"/>
          <w:sz w:val="24"/>
          <w:szCs w:val="24"/>
        </w:rPr>
        <w:t>;</w:t>
      </w:r>
    </w:p>
    <w:p w14:paraId="1EEA7BBA" w14:textId="53D3539F" w:rsidR="00380311" w:rsidRPr="00003C2D" w:rsidRDefault="00380311" w:rsidP="00003C2D">
      <w:pPr>
        <w:pStyle w:val="Odstavecseseznamem"/>
        <w:numPr>
          <w:ilvl w:val="0"/>
          <w:numId w:val="20"/>
        </w:numPr>
        <w:spacing w:line="360" w:lineRule="auto"/>
        <w:jc w:val="both"/>
        <w:rPr>
          <w:rFonts w:ascii="Times New Roman" w:hAnsi="Times New Roman" w:cs="Times New Roman"/>
          <w:sz w:val="24"/>
          <w:szCs w:val="24"/>
        </w:rPr>
      </w:pPr>
      <w:r w:rsidRPr="00003C2D">
        <w:rPr>
          <w:rFonts w:ascii="Times New Roman" w:hAnsi="Times New Roman" w:cs="Times New Roman"/>
          <w:sz w:val="24"/>
          <w:szCs w:val="24"/>
        </w:rPr>
        <w:t>zdravotně znevýhodněnými (dále jen osoba zdravotně znevýhodněná)</w:t>
      </w:r>
      <w:r w:rsidR="00524DA8">
        <w:rPr>
          <w:rFonts w:ascii="Times New Roman" w:hAnsi="Times New Roman" w:cs="Times New Roman"/>
          <w:sz w:val="24"/>
          <w:szCs w:val="24"/>
        </w:rPr>
        <w:t>.</w:t>
      </w:r>
    </w:p>
    <w:p w14:paraId="1714340A" w14:textId="5152B170" w:rsidR="00D60176" w:rsidRPr="00003C2D" w:rsidRDefault="00D60176" w:rsidP="00003C2D">
      <w:pPr>
        <w:spacing w:line="360" w:lineRule="auto"/>
        <w:jc w:val="both"/>
        <w:rPr>
          <w:rFonts w:ascii="Times New Roman" w:hAnsi="Times New Roman" w:cs="Times New Roman"/>
          <w:sz w:val="24"/>
          <w:szCs w:val="24"/>
        </w:rPr>
      </w:pPr>
      <w:r w:rsidRPr="00003C2D">
        <w:rPr>
          <w:rFonts w:ascii="Times New Roman" w:hAnsi="Times New Roman" w:cs="Times New Roman"/>
          <w:sz w:val="24"/>
          <w:szCs w:val="24"/>
        </w:rPr>
        <w:t xml:space="preserve">Do stupňů </w:t>
      </w:r>
      <w:r w:rsidR="00D6085D" w:rsidRPr="00003C2D">
        <w:rPr>
          <w:rFonts w:ascii="Times New Roman" w:hAnsi="Times New Roman" w:cs="Times New Roman"/>
          <w:sz w:val="24"/>
          <w:szCs w:val="24"/>
        </w:rPr>
        <w:t xml:space="preserve">invalidity </w:t>
      </w:r>
      <w:r w:rsidRPr="00003C2D">
        <w:rPr>
          <w:rFonts w:ascii="Times New Roman" w:hAnsi="Times New Roman" w:cs="Times New Roman"/>
          <w:sz w:val="24"/>
          <w:szCs w:val="24"/>
        </w:rPr>
        <w:t>jsou občané – uchazeči o zaměstnání – rozděleni s odkazem na zákon</w:t>
      </w:r>
      <w:r w:rsidR="001C7355">
        <w:rPr>
          <w:rFonts w:ascii="Times New Roman" w:hAnsi="Times New Roman" w:cs="Times New Roman"/>
          <w:sz w:val="24"/>
          <w:szCs w:val="24"/>
        </w:rPr>
        <w:br/>
      </w:r>
      <w:r w:rsidRPr="00003C2D">
        <w:rPr>
          <w:rFonts w:ascii="Times New Roman" w:hAnsi="Times New Roman" w:cs="Times New Roman"/>
          <w:sz w:val="24"/>
          <w:szCs w:val="24"/>
        </w:rPr>
        <w:t xml:space="preserve">č. 155/1995 Sb., o důchodovém </w:t>
      </w:r>
      <w:r w:rsidR="00524DA8">
        <w:rPr>
          <w:rFonts w:ascii="Times New Roman" w:hAnsi="Times New Roman" w:cs="Times New Roman"/>
          <w:sz w:val="24"/>
          <w:szCs w:val="24"/>
        </w:rPr>
        <w:t>pojištění</w:t>
      </w:r>
      <w:r w:rsidRPr="00003C2D">
        <w:rPr>
          <w:rFonts w:ascii="Times New Roman" w:hAnsi="Times New Roman" w:cs="Times New Roman"/>
          <w:sz w:val="24"/>
          <w:szCs w:val="24"/>
        </w:rPr>
        <w:t>.</w:t>
      </w:r>
      <w:r w:rsidR="00B972C6" w:rsidRPr="00003C2D">
        <w:rPr>
          <w:rFonts w:ascii="Times New Roman" w:hAnsi="Times New Roman" w:cs="Times New Roman"/>
          <w:sz w:val="24"/>
          <w:szCs w:val="24"/>
        </w:rPr>
        <w:t xml:space="preserve"> </w:t>
      </w:r>
      <w:r w:rsidR="008C54A6" w:rsidRPr="00003C2D">
        <w:rPr>
          <w:rFonts w:ascii="Times New Roman" w:hAnsi="Times New Roman" w:cs="Times New Roman"/>
          <w:sz w:val="24"/>
          <w:szCs w:val="24"/>
        </w:rPr>
        <w:t xml:space="preserve">Skutečnost, že je osobou se zdravotním postižením podle odstavce 2, dokládá fyzická osoba posudkem nebo potvrzením orgánu sociálního zabezpečení.  </w:t>
      </w:r>
    </w:p>
    <w:p w14:paraId="5D261B1F" w14:textId="77777777" w:rsidR="00863954" w:rsidRPr="00312C49" w:rsidRDefault="00863954" w:rsidP="00524DA8">
      <w:pPr>
        <w:pStyle w:val="Nadpis3"/>
        <w:spacing w:line="360" w:lineRule="auto"/>
        <w:jc w:val="both"/>
        <w:rPr>
          <w:sz w:val="28"/>
          <w:szCs w:val="28"/>
        </w:rPr>
      </w:pPr>
      <w:bookmarkStart w:id="46" w:name="_Toc130720125"/>
      <w:bookmarkStart w:id="47" w:name="_Toc130720211"/>
      <w:bookmarkStart w:id="48" w:name="_Toc132660364"/>
      <w:r w:rsidRPr="00312C49">
        <w:rPr>
          <w:sz w:val="28"/>
          <w:szCs w:val="28"/>
        </w:rPr>
        <w:t>Invalidita</w:t>
      </w:r>
      <w:bookmarkEnd w:id="46"/>
      <w:bookmarkEnd w:id="47"/>
      <w:bookmarkEnd w:id="48"/>
    </w:p>
    <w:p w14:paraId="05F3C374" w14:textId="3305F2EB" w:rsidR="00D6085D" w:rsidRDefault="00D6085D" w:rsidP="00EC5C0B">
      <w:pPr>
        <w:spacing w:line="360" w:lineRule="auto"/>
        <w:jc w:val="both"/>
        <w:rPr>
          <w:rFonts w:ascii="Times New Roman" w:hAnsi="Times New Roman" w:cs="Times New Roman"/>
          <w:i/>
          <w:iCs/>
          <w:sz w:val="24"/>
          <w:szCs w:val="24"/>
        </w:rPr>
      </w:pPr>
      <w:r w:rsidRPr="00003C2D">
        <w:rPr>
          <w:rFonts w:ascii="Times New Roman" w:hAnsi="Times New Roman" w:cs="Times New Roman"/>
          <w:sz w:val="24"/>
          <w:szCs w:val="24"/>
        </w:rPr>
        <w:t xml:space="preserve">Pod pojmem </w:t>
      </w:r>
      <w:r w:rsidRPr="00AC0C74">
        <w:rPr>
          <w:rFonts w:ascii="Times New Roman" w:hAnsi="Times New Roman" w:cs="Times New Roman"/>
          <w:i/>
          <w:iCs/>
          <w:sz w:val="24"/>
          <w:szCs w:val="24"/>
        </w:rPr>
        <w:t>invalidita</w:t>
      </w:r>
      <w:r w:rsidRPr="00003C2D">
        <w:rPr>
          <w:rFonts w:ascii="Times New Roman" w:hAnsi="Times New Roman" w:cs="Times New Roman"/>
          <w:sz w:val="24"/>
          <w:szCs w:val="24"/>
        </w:rPr>
        <w:t xml:space="preserve"> </w:t>
      </w:r>
      <w:r w:rsidR="008279F4" w:rsidRPr="00003C2D">
        <w:rPr>
          <w:rFonts w:ascii="Times New Roman" w:hAnsi="Times New Roman" w:cs="Times New Roman"/>
          <w:sz w:val="24"/>
          <w:szCs w:val="24"/>
        </w:rPr>
        <w:t xml:space="preserve">se rozumí sociální stav dané osoby, který vyjadřuje míru poklesu jeho pracovní schopnosti v důsledku jeho dlouhodobě nepříznivého zdravotního stavu. </w:t>
      </w:r>
      <w:r w:rsidR="00EC5C0B">
        <w:rPr>
          <w:rFonts w:ascii="Times New Roman" w:hAnsi="Times New Roman" w:cs="Times New Roman"/>
          <w:sz w:val="24"/>
          <w:szCs w:val="24"/>
        </w:rPr>
        <w:t>„</w:t>
      </w:r>
      <w:r w:rsidR="00EC5C0B" w:rsidRPr="00EC5C0B">
        <w:rPr>
          <w:rFonts w:ascii="Times New Roman" w:hAnsi="Times New Roman" w:cs="Times New Roman"/>
          <w:i/>
          <w:iCs/>
          <w:color w:val="000000"/>
          <w:sz w:val="24"/>
          <w:szCs w:val="24"/>
          <w:shd w:val="clear" w:color="auto" w:fill="FFFFFF"/>
        </w:rPr>
        <w:t>Pracovní schopností se rozumí schopnost pojištěnce vykonávat výdělečnou činnost odpovídající jeho tělesným, smyslovým a duševním schopnostem, s přihlédnutím k dosaženému vzdělání, zkušenostem a znalostem a předchozím výdělečným činnostem. Poklesem pracovní schopnosti se rozumí pokles schopnosti vykonávat výdělečnou činnost v důsledku omezení tělesných, smyslových a duševních schopností ve srovnání se stavem, který byl u pojištěnce před vznikem dlouhodobě nepříznivého zdravotního stavu</w:t>
      </w:r>
      <w:r w:rsidR="00A3720B">
        <w:rPr>
          <w:rFonts w:ascii="Times New Roman" w:hAnsi="Times New Roman" w:cs="Times New Roman"/>
          <w:i/>
          <w:iCs/>
          <w:color w:val="000000"/>
          <w:sz w:val="24"/>
          <w:szCs w:val="24"/>
          <w:shd w:val="clear" w:color="auto" w:fill="FFFFFF"/>
        </w:rPr>
        <w:t>.</w:t>
      </w:r>
      <w:r w:rsidR="00EC5C0B">
        <w:rPr>
          <w:rFonts w:ascii="Times New Roman" w:hAnsi="Times New Roman" w:cs="Times New Roman"/>
          <w:i/>
          <w:iCs/>
          <w:color w:val="000000"/>
          <w:sz w:val="24"/>
          <w:szCs w:val="24"/>
          <w:shd w:val="clear" w:color="auto" w:fill="FFFFFF"/>
        </w:rPr>
        <w:t xml:space="preserve">“ </w:t>
      </w:r>
      <w:r w:rsidR="00EC5C0B">
        <w:rPr>
          <w:rFonts w:ascii="Times New Roman" w:hAnsi="Times New Roman" w:cs="Times New Roman"/>
          <w:color w:val="000000"/>
          <w:sz w:val="24"/>
          <w:szCs w:val="24"/>
          <w:shd w:val="clear" w:color="auto" w:fill="FFFFFF"/>
        </w:rPr>
        <w:t>(§</w:t>
      </w:r>
      <w:r w:rsidR="003C3D8D">
        <w:rPr>
          <w:rFonts w:ascii="Times New Roman" w:hAnsi="Times New Roman" w:cs="Times New Roman"/>
          <w:color w:val="000000"/>
          <w:sz w:val="24"/>
          <w:szCs w:val="24"/>
          <w:shd w:val="clear" w:color="auto" w:fill="FFFFFF"/>
        </w:rPr>
        <w:t xml:space="preserve"> </w:t>
      </w:r>
      <w:r w:rsidR="00EC5C0B">
        <w:rPr>
          <w:rFonts w:ascii="Times New Roman" w:hAnsi="Times New Roman" w:cs="Times New Roman"/>
          <w:color w:val="000000"/>
          <w:sz w:val="24"/>
          <w:szCs w:val="24"/>
          <w:shd w:val="clear" w:color="auto" w:fill="FFFFFF"/>
        </w:rPr>
        <w:t>39</w:t>
      </w:r>
      <w:r w:rsidR="00A3720B">
        <w:rPr>
          <w:rFonts w:ascii="Times New Roman" w:hAnsi="Times New Roman" w:cs="Times New Roman"/>
          <w:color w:val="000000"/>
          <w:sz w:val="24"/>
          <w:szCs w:val="24"/>
          <w:shd w:val="clear" w:color="auto" w:fill="FFFFFF"/>
        </w:rPr>
        <w:t>,</w:t>
      </w:r>
      <w:r w:rsidR="00EC5C0B">
        <w:rPr>
          <w:rFonts w:ascii="Times New Roman" w:hAnsi="Times New Roman" w:cs="Times New Roman"/>
          <w:color w:val="000000"/>
          <w:sz w:val="24"/>
          <w:szCs w:val="24"/>
          <w:shd w:val="clear" w:color="auto" w:fill="FFFFFF"/>
        </w:rPr>
        <w:t xml:space="preserve"> </w:t>
      </w:r>
      <w:r w:rsidR="009169E3">
        <w:rPr>
          <w:rFonts w:ascii="Times New Roman" w:hAnsi="Times New Roman" w:cs="Times New Roman"/>
          <w:color w:val="000000"/>
          <w:sz w:val="24"/>
          <w:szCs w:val="24"/>
          <w:shd w:val="clear" w:color="auto" w:fill="FFFFFF"/>
        </w:rPr>
        <w:t xml:space="preserve">odstavec 3 </w:t>
      </w:r>
      <w:r w:rsidR="00EC5C0B">
        <w:rPr>
          <w:rFonts w:ascii="Times New Roman" w:hAnsi="Times New Roman" w:cs="Times New Roman"/>
          <w:color w:val="000000"/>
          <w:sz w:val="24"/>
          <w:szCs w:val="24"/>
          <w:shd w:val="clear" w:color="auto" w:fill="FFFFFF"/>
        </w:rPr>
        <w:t>zákona č. 155/1995 Sb.)</w:t>
      </w:r>
      <w:r w:rsidR="00104902" w:rsidRPr="00EC5C0B">
        <w:rPr>
          <w:rFonts w:ascii="Times New Roman" w:hAnsi="Times New Roman" w:cs="Times New Roman"/>
          <w:i/>
          <w:iCs/>
          <w:sz w:val="24"/>
          <w:szCs w:val="24"/>
        </w:rPr>
        <w:t xml:space="preserve">  </w:t>
      </w:r>
    </w:p>
    <w:p w14:paraId="1CBC6135" w14:textId="77777777" w:rsidR="00A3720B" w:rsidRDefault="00A3720B" w:rsidP="00A22CBE">
      <w:pPr>
        <w:spacing w:line="360" w:lineRule="auto"/>
        <w:jc w:val="both"/>
        <w:rPr>
          <w:rFonts w:ascii="Times New Roman" w:hAnsi="Times New Roman" w:cs="Times New Roman"/>
          <w:sz w:val="24"/>
          <w:szCs w:val="24"/>
        </w:rPr>
      </w:pPr>
    </w:p>
    <w:p w14:paraId="2A075914" w14:textId="2E3C10E8" w:rsidR="009169E3" w:rsidRPr="00A22CBE" w:rsidRDefault="009169E3" w:rsidP="00A22CBE">
      <w:pPr>
        <w:spacing w:line="360" w:lineRule="auto"/>
        <w:jc w:val="both"/>
        <w:rPr>
          <w:rFonts w:ascii="Times New Roman" w:hAnsi="Times New Roman" w:cs="Times New Roman"/>
          <w:sz w:val="24"/>
          <w:szCs w:val="24"/>
        </w:rPr>
      </w:pPr>
      <w:r>
        <w:rPr>
          <w:rFonts w:ascii="Times New Roman" w:hAnsi="Times New Roman" w:cs="Times New Roman"/>
          <w:sz w:val="24"/>
          <w:szCs w:val="24"/>
        </w:rPr>
        <w:t>Osoby invalidní jsou osoby, u kterých nastal z důvodu dlouhodobě nepříznivého zdravotního stavu</w:t>
      </w:r>
      <w:r w:rsidR="00A3720B">
        <w:rPr>
          <w:rStyle w:val="Znakapoznpodarou"/>
          <w:rFonts w:ascii="Times New Roman" w:hAnsi="Times New Roman" w:cs="Times New Roman"/>
          <w:sz w:val="24"/>
          <w:szCs w:val="24"/>
        </w:rPr>
        <w:footnoteReference w:id="3"/>
      </w:r>
      <w:r>
        <w:rPr>
          <w:rFonts w:ascii="Times New Roman" w:hAnsi="Times New Roman" w:cs="Times New Roman"/>
          <w:sz w:val="24"/>
          <w:szCs w:val="24"/>
        </w:rPr>
        <w:t xml:space="preserve"> pokles jejich pracovní schopnosti nejméně o 35 %. D</w:t>
      </w:r>
      <w:r w:rsidR="00C447D0">
        <w:rPr>
          <w:rFonts w:ascii="Times New Roman" w:hAnsi="Times New Roman" w:cs="Times New Roman"/>
          <w:sz w:val="24"/>
          <w:szCs w:val="24"/>
        </w:rPr>
        <w:t xml:space="preserve">le míry poklesu pracovní schopnosti nad </w:t>
      </w:r>
      <w:r w:rsidR="00E25518">
        <w:rPr>
          <w:rFonts w:ascii="Times New Roman" w:hAnsi="Times New Roman" w:cs="Times New Roman"/>
          <w:sz w:val="24"/>
          <w:szCs w:val="24"/>
        </w:rPr>
        <w:t>35 %</w:t>
      </w:r>
      <w:r w:rsidR="00C447D0">
        <w:rPr>
          <w:rFonts w:ascii="Times New Roman" w:hAnsi="Times New Roman" w:cs="Times New Roman"/>
          <w:sz w:val="24"/>
          <w:szCs w:val="24"/>
        </w:rPr>
        <w:t xml:space="preserve"> pak zákon rozlišuje invaliditu právě do třech stupňů, které odpovídají stupňům </w:t>
      </w:r>
      <w:r w:rsidR="00C447D0">
        <w:rPr>
          <w:rFonts w:ascii="Times New Roman" w:hAnsi="Times New Roman" w:cs="Times New Roman"/>
          <w:sz w:val="24"/>
          <w:szCs w:val="24"/>
        </w:rPr>
        <w:lastRenderedPageBreak/>
        <w:t>zdravotního postižení v §67</w:t>
      </w:r>
      <w:r w:rsidR="00AC0C74">
        <w:rPr>
          <w:rFonts w:ascii="Times New Roman" w:hAnsi="Times New Roman" w:cs="Times New Roman"/>
          <w:sz w:val="24"/>
          <w:szCs w:val="24"/>
        </w:rPr>
        <w:t xml:space="preserve"> </w:t>
      </w:r>
      <w:r w:rsidR="00C447D0">
        <w:rPr>
          <w:rFonts w:ascii="Times New Roman" w:hAnsi="Times New Roman" w:cs="Times New Roman"/>
          <w:sz w:val="24"/>
          <w:szCs w:val="24"/>
        </w:rPr>
        <w:t>odst</w:t>
      </w:r>
      <w:r w:rsidR="00AC0C74">
        <w:rPr>
          <w:rFonts w:ascii="Times New Roman" w:hAnsi="Times New Roman" w:cs="Times New Roman"/>
          <w:sz w:val="24"/>
          <w:szCs w:val="24"/>
        </w:rPr>
        <w:t>avec</w:t>
      </w:r>
      <w:r w:rsidR="00C447D0">
        <w:rPr>
          <w:rFonts w:ascii="Times New Roman" w:hAnsi="Times New Roman" w:cs="Times New Roman"/>
          <w:sz w:val="24"/>
          <w:szCs w:val="24"/>
        </w:rPr>
        <w:t xml:space="preserve"> 2 písm. a), </w:t>
      </w:r>
      <w:r w:rsidR="00E25518">
        <w:rPr>
          <w:rFonts w:ascii="Times New Roman" w:hAnsi="Times New Roman" w:cs="Times New Roman"/>
          <w:sz w:val="24"/>
          <w:szCs w:val="24"/>
        </w:rPr>
        <w:t>b)</w:t>
      </w:r>
      <w:r w:rsidR="00A22CBE">
        <w:rPr>
          <w:rFonts w:ascii="Times New Roman" w:hAnsi="Times New Roman" w:cs="Times New Roman"/>
          <w:sz w:val="24"/>
          <w:szCs w:val="24"/>
        </w:rPr>
        <w:t xml:space="preserve"> </w:t>
      </w:r>
      <w:r w:rsidR="00A22CBE" w:rsidRPr="00A22CBE">
        <w:rPr>
          <w:rFonts w:ascii="Times New Roman" w:hAnsi="Times New Roman" w:cs="Times New Roman"/>
          <w:sz w:val="24"/>
          <w:szCs w:val="24"/>
        </w:rPr>
        <w:t xml:space="preserve">zákona č. 435/2004 Sb., </w:t>
      </w:r>
      <w:r w:rsidR="00A22CBE">
        <w:rPr>
          <w:rFonts w:ascii="Times New Roman" w:hAnsi="Times New Roman" w:cs="Times New Roman"/>
          <w:sz w:val="24"/>
          <w:szCs w:val="24"/>
        </w:rPr>
        <w:br/>
      </w:r>
      <w:r w:rsidR="00A22CBE" w:rsidRPr="00A22CBE">
        <w:rPr>
          <w:rFonts w:ascii="Times New Roman" w:hAnsi="Times New Roman" w:cs="Times New Roman"/>
          <w:sz w:val="24"/>
          <w:szCs w:val="24"/>
        </w:rPr>
        <w:t>o zaměstnanosti</w:t>
      </w:r>
      <w:r w:rsidR="00C447D0" w:rsidRPr="00A22CBE">
        <w:rPr>
          <w:rFonts w:ascii="Times New Roman" w:hAnsi="Times New Roman" w:cs="Times New Roman"/>
          <w:sz w:val="24"/>
          <w:szCs w:val="24"/>
        </w:rPr>
        <w:t>:</w:t>
      </w:r>
    </w:p>
    <w:p w14:paraId="6E7E35DF" w14:textId="332D0327" w:rsidR="00C447D0" w:rsidRDefault="00C447D0" w:rsidP="00312C49">
      <w:pPr>
        <w:pStyle w:val="Odstavecseseznamem"/>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při poklesu nejméně o </w:t>
      </w:r>
      <w:r w:rsidR="00E25518">
        <w:rPr>
          <w:rFonts w:ascii="Times New Roman" w:hAnsi="Times New Roman" w:cs="Times New Roman"/>
          <w:sz w:val="24"/>
          <w:szCs w:val="24"/>
        </w:rPr>
        <w:t>35 %,</w:t>
      </w:r>
      <w:r>
        <w:rPr>
          <w:rFonts w:ascii="Times New Roman" w:hAnsi="Times New Roman" w:cs="Times New Roman"/>
          <w:sz w:val="24"/>
          <w:szCs w:val="24"/>
        </w:rPr>
        <w:t xml:space="preserve"> avšak nejvíce o 49</w:t>
      </w:r>
      <w:r w:rsidR="00E25518">
        <w:rPr>
          <w:rFonts w:ascii="Times New Roman" w:hAnsi="Times New Roman" w:cs="Times New Roman"/>
          <w:sz w:val="24"/>
          <w:szCs w:val="24"/>
        </w:rPr>
        <w:t xml:space="preserve"> </w:t>
      </w:r>
      <w:r>
        <w:rPr>
          <w:rFonts w:ascii="Times New Roman" w:hAnsi="Times New Roman" w:cs="Times New Roman"/>
          <w:sz w:val="24"/>
          <w:szCs w:val="24"/>
        </w:rPr>
        <w:t>%, se jedná o invaliditu prvního stupně</w:t>
      </w:r>
      <w:r w:rsidR="00AC0C74">
        <w:rPr>
          <w:rFonts w:ascii="Times New Roman" w:hAnsi="Times New Roman" w:cs="Times New Roman"/>
          <w:sz w:val="24"/>
          <w:szCs w:val="24"/>
        </w:rPr>
        <w:t>;</w:t>
      </w:r>
    </w:p>
    <w:p w14:paraId="0B2F4ECB" w14:textId="60DEAD6F" w:rsidR="00C447D0" w:rsidRPr="0038134C" w:rsidRDefault="0038134C" w:rsidP="00312C49">
      <w:pPr>
        <w:pStyle w:val="Odstavecseseznamem"/>
        <w:numPr>
          <w:ilvl w:val="0"/>
          <w:numId w:val="29"/>
        </w:numPr>
        <w:spacing w:line="360" w:lineRule="auto"/>
        <w:jc w:val="both"/>
        <w:rPr>
          <w:rFonts w:ascii="Times New Roman" w:hAnsi="Times New Roman" w:cs="Times New Roman"/>
          <w:sz w:val="24"/>
          <w:szCs w:val="24"/>
        </w:rPr>
      </w:pPr>
      <w:r w:rsidRPr="0038134C">
        <w:rPr>
          <w:rFonts w:ascii="Times New Roman" w:hAnsi="Times New Roman" w:cs="Times New Roman"/>
          <w:sz w:val="24"/>
          <w:szCs w:val="24"/>
        </w:rPr>
        <w:t>pokles nejméně</w:t>
      </w:r>
      <w:r w:rsidR="00C447D0" w:rsidRPr="0038134C">
        <w:rPr>
          <w:rFonts w:ascii="Times New Roman" w:hAnsi="Times New Roman" w:cs="Times New Roman"/>
          <w:sz w:val="24"/>
          <w:szCs w:val="24"/>
        </w:rPr>
        <w:t xml:space="preserve"> </w:t>
      </w:r>
      <w:r w:rsidRPr="0038134C">
        <w:rPr>
          <w:rFonts w:ascii="Times New Roman" w:hAnsi="Times New Roman" w:cs="Times New Roman"/>
          <w:sz w:val="24"/>
          <w:szCs w:val="24"/>
        </w:rPr>
        <w:t xml:space="preserve">  o 50</w:t>
      </w:r>
      <w:r w:rsidR="00E25518" w:rsidRPr="0038134C">
        <w:rPr>
          <w:rFonts w:ascii="Times New Roman" w:hAnsi="Times New Roman" w:cs="Times New Roman"/>
          <w:sz w:val="24"/>
          <w:szCs w:val="24"/>
        </w:rPr>
        <w:t xml:space="preserve"> %</w:t>
      </w:r>
      <w:r w:rsidR="00C447D0" w:rsidRPr="0038134C">
        <w:rPr>
          <w:rFonts w:ascii="Times New Roman" w:hAnsi="Times New Roman" w:cs="Times New Roman"/>
          <w:sz w:val="24"/>
          <w:szCs w:val="24"/>
        </w:rPr>
        <w:t xml:space="preserve">, avšak </w:t>
      </w:r>
      <w:r w:rsidRPr="0038134C">
        <w:rPr>
          <w:rFonts w:ascii="Times New Roman" w:hAnsi="Times New Roman" w:cs="Times New Roman"/>
          <w:sz w:val="24"/>
          <w:szCs w:val="24"/>
        </w:rPr>
        <w:t>nejvíce o 69</w:t>
      </w:r>
      <w:r w:rsidR="00E25518" w:rsidRPr="0038134C">
        <w:rPr>
          <w:rFonts w:ascii="Times New Roman" w:hAnsi="Times New Roman" w:cs="Times New Roman"/>
          <w:sz w:val="24"/>
          <w:szCs w:val="24"/>
        </w:rPr>
        <w:t xml:space="preserve"> %</w:t>
      </w:r>
      <w:r w:rsidRPr="0038134C">
        <w:rPr>
          <w:rFonts w:ascii="Times New Roman" w:hAnsi="Times New Roman" w:cs="Times New Roman"/>
          <w:sz w:val="24"/>
          <w:szCs w:val="24"/>
        </w:rPr>
        <w:t xml:space="preserve"> znamená invaliditu</w:t>
      </w:r>
      <w:r w:rsidR="00C447D0" w:rsidRPr="0038134C">
        <w:rPr>
          <w:rFonts w:ascii="Times New Roman" w:hAnsi="Times New Roman" w:cs="Times New Roman"/>
          <w:sz w:val="24"/>
          <w:szCs w:val="24"/>
        </w:rPr>
        <w:t xml:space="preserve"> </w:t>
      </w:r>
      <w:r w:rsidRPr="0038134C">
        <w:rPr>
          <w:rFonts w:ascii="Times New Roman" w:hAnsi="Times New Roman" w:cs="Times New Roman"/>
          <w:sz w:val="24"/>
          <w:szCs w:val="24"/>
        </w:rPr>
        <w:t>druhého stupně</w:t>
      </w:r>
      <w:r w:rsidR="00AC0C74">
        <w:rPr>
          <w:rFonts w:ascii="Times New Roman" w:hAnsi="Times New Roman" w:cs="Times New Roman"/>
          <w:sz w:val="24"/>
          <w:szCs w:val="24"/>
        </w:rPr>
        <w:t>;</w:t>
      </w:r>
    </w:p>
    <w:p w14:paraId="69A1337A" w14:textId="59B052FD" w:rsidR="00EC5C42" w:rsidRPr="0038134C" w:rsidRDefault="00C447D0" w:rsidP="00312C49">
      <w:pPr>
        <w:pStyle w:val="Odstavecseseznamem"/>
        <w:numPr>
          <w:ilvl w:val="0"/>
          <w:numId w:val="29"/>
        </w:numPr>
        <w:spacing w:line="360" w:lineRule="auto"/>
        <w:jc w:val="both"/>
        <w:rPr>
          <w:rFonts w:ascii="Times New Roman" w:hAnsi="Times New Roman" w:cs="Times New Roman"/>
          <w:sz w:val="24"/>
          <w:szCs w:val="24"/>
        </w:rPr>
      </w:pPr>
      <w:r w:rsidRPr="0038134C">
        <w:rPr>
          <w:rFonts w:ascii="Times New Roman" w:hAnsi="Times New Roman" w:cs="Times New Roman"/>
          <w:sz w:val="24"/>
          <w:szCs w:val="24"/>
        </w:rPr>
        <w:t xml:space="preserve">při poklesu pracovní schopnosti </w:t>
      </w:r>
      <w:r w:rsidR="0038134C" w:rsidRPr="0038134C">
        <w:rPr>
          <w:rFonts w:ascii="Times New Roman" w:hAnsi="Times New Roman" w:cs="Times New Roman"/>
          <w:sz w:val="24"/>
          <w:szCs w:val="24"/>
        </w:rPr>
        <w:t>nejméně o 70</w:t>
      </w:r>
      <w:r w:rsidR="00E25518" w:rsidRPr="0038134C">
        <w:rPr>
          <w:rFonts w:ascii="Times New Roman" w:hAnsi="Times New Roman" w:cs="Times New Roman"/>
          <w:sz w:val="24"/>
          <w:szCs w:val="24"/>
        </w:rPr>
        <w:t xml:space="preserve"> </w:t>
      </w:r>
      <w:r w:rsidR="0038134C" w:rsidRPr="0038134C">
        <w:rPr>
          <w:rFonts w:ascii="Times New Roman" w:hAnsi="Times New Roman" w:cs="Times New Roman"/>
          <w:sz w:val="24"/>
          <w:szCs w:val="24"/>
        </w:rPr>
        <w:t>% se jedná o invaliditu</w:t>
      </w:r>
      <w:r w:rsidRPr="0038134C">
        <w:rPr>
          <w:rFonts w:ascii="Times New Roman" w:hAnsi="Times New Roman" w:cs="Times New Roman"/>
          <w:sz w:val="24"/>
          <w:szCs w:val="24"/>
        </w:rPr>
        <w:t xml:space="preserve"> třetího stupně</w:t>
      </w:r>
      <w:r w:rsidR="00AC0C74">
        <w:rPr>
          <w:rFonts w:ascii="Times New Roman" w:hAnsi="Times New Roman" w:cs="Times New Roman"/>
          <w:sz w:val="24"/>
          <w:szCs w:val="24"/>
        </w:rPr>
        <w:t>.</w:t>
      </w:r>
    </w:p>
    <w:p w14:paraId="79B88063" w14:textId="5659CE6F" w:rsidR="00E63568" w:rsidRPr="00312C49" w:rsidRDefault="00EC5C42" w:rsidP="00E25518">
      <w:pPr>
        <w:spacing w:line="360" w:lineRule="auto"/>
        <w:jc w:val="both"/>
        <w:rPr>
          <w:rFonts w:ascii="Times New Roman" w:hAnsi="Times New Roman" w:cs="Times New Roman"/>
          <w:sz w:val="24"/>
          <w:szCs w:val="24"/>
        </w:rPr>
      </w:pPr>
      <w:r w:rsidRPr="00EC5C42">
        <w:rPr>
          <w:rFonts w:ascii="Times New Roman" w:hAnsi="Times New Roman" w:cs="Times New Roman"/>
          <w:sz w:val="24"/>
          <w:szCs w:val="24"/>
        </w:rPr>
        <w:t>Podle §67 odst</w:t>
      </w:r>
      <w:r w:rsidR="00AC0C74">
        <w:rPr>
          <w:rFonts w:ascii="Times New Roman" w:hAnsi="Times New Roman" w:cs="Times New Roman"/>
          <w:sz w:val="24"/>
          <w:szCs w:val="24"/>
        </w:rPr>
        <w:t>avce</w:t>
      </w:r>
      <w:r w:rsidRPr="00EC5C42">
        <w:rPr>
          <w:rFonts w:ascii="Times New Roman" w:hAnsi="Times New Roman" w:cs="Times New Roman"/>
          <w:sz w:val="24"/>
          <w:szCs w:val="24"/>
        </w:rPr>
        <w:t xml:space="preserve"> </w:t>
      </w:r>
      <w:r w:rsidR="00DF2E20" w:rsidRPr="00EC5C42">
        <w:rPr>
          <w:rFonts w:ascii="Times New Roman" w:hAnsi="Times New Roman" w:cs="Times New Roman"/>
          <w:sz w:val="24"/>
          <w:szCs w:val="24"/>
        </w:rPr>
        <w:t xml:space="preserve">6 </w:t>
      </w:r>
      <w:r w:rsidR="00A22CBE" w:rsidRPr="00A22CBE">
        <w:rPr>
          <w:rFonts w:ascii="Times New Roman" w:hAnsi="Times New Roman" w:cs="Times New Roman"/>
          <w:sz w:val="24"/>
          <w:szCs w:val="24"/>
        </w:rPr>
        <w:t>zákon</w:t>
      </w:r>
      <w:r w:rsidR="00A22CBE">
        <w:rPr>
          <w:rFonts w:ascii="Times New Roman" w:hAnsi="Times New Roman" w:cs="Times New Roman"/>
          <w:sz w:val="24"/>
          <w:szCs w:val="24"/>
        </w:rPr>
        <w:t>a</w:t>
      </w:r>
      <w:r w:rsidR="00A22CBE" w:rsidRPr="00A22CBE">
        <w:rPr>
          <w:rFonts w:ascii="Times New Roman" w:hAnsi="Times New Roman" w:cs="Times New Roman"/>
          <w:sz w:val="24"/>
          <w:szCs w:val="24"/>
        </w:rPr>
        <w:t xml:space="preserve"> č. 435/2004 Sb., o zaměstnanosti</w:t>
      </w:r>
      <w:r w:rsidR="00AC0C74">
        <w:rPr>
          <w:rFonts w:ascii="Times New Roman" w:hAnsi="Times New Roman" w:cs="Times New Roman"/>
          <w:sz w:val="24"/>
          <w:szCs w:val="24"/>
        </w:rPr>
        <w:t>,</w:t>
      </w:r>
      <w:r w:rsidR="00A22CBE" w:rsidRPr="00B71F67">
        <w:t xml:space="preserve"> </w:t>
      </w:r>
      <w:r w:rsidRPr="00EC5C42">
        <w:rPr>
          <w:rFonts w:ascii="Times New Roman" w:hAnsi="Times New Roman" w:cs="Times New Roman"/>
          <w:sz w:val="24"/>
          <w:szCs w:val="24"/>
        </w:rPr>
        <w:t xml:space="preserve">se za osoby se zdravotním postižením považují </w:t>
      </w:r>
      <w:r w:rsidR="00BD395C" w:rsidRPr="00EC5C42">
        <w:rPr>
          <w:rFonts w:ascii="Times New Roman" w:hAnsi="Times New Roman" w:cs="Times New Roman"/>
          <w:sz w:val="24"/>
          <w:szCs w:val="24"/>
        </w:rPr>
        <w:t>i fyzické</w:t>
      </w:r>
      <w:r w:rsidRPr="00EC5C42">
        <w:rPr>
          <w:rFonts w:ascii="Times New Roman" w:hAnsi="Times New Roman" w:cs="Times New Roman"/>
          <w:sz w:val="24"/>
          <w:szCs w:val="24"/>
        </w:rPr>
        <w:t xml:space="preserve"> osoby, které byly orgánem sociálního zabezpečení posouzeny, že již nejsou invalidní, </w:t>
      </w:r>
      <w:r w:rsidR="003C3D8D" w:rsidRPr="00EC5C42">
        <w:rPr>
          <w:rFonts w:ascii="Times New Roman" w:hAnsi="Times New Roman" w:cs="Times New Roman"/>
          <w:sz w:val="24"/>
          <w:szCs w:val="24"/>
        </w:rPr>
        <w:t>a to</w:t>
      </w:r>
      <w:r w:rsidRPr="00EC5C42">
        <w:rPr>
          <w:rFonts w:ascii="Times New Roman" w:hAnsi="Times New Roman" w:cs="Times New Roman"/>
          <w:sz w:val="24"/>
          <w:szCs w:val="24"/>
        </w:rPr>
        <w:t xml:space="preserve"> po dobu</w:t>
      </w:r>
      <w:r w:rsidR="00A22CBE">
        <w:rPr>
          <w:rFonts w:ascii="Times New Roman" w:hAnsi="Times New Roman" w:cs="Times New Roman"/>
          <w:sz w:val="24"/>
          <w:szCs w:val="24"/>
        </w:rPr>
        <w:t xml:space="preserve"> </w:t>
      </w:r>
      <w:r w:rsidRPr="00EC5C42">
        <w:rPr>
          <w:rFonts w:ascii="Times New Roman" w:hAnsi="Times New Roman" w:cs="Times New Roman"/>
          <w:sz w:val="24"/>
          <w:szCs w:val="24"/>
        </w:rPr>
        <w:t>12 měsíců ode dne tohoto posouzení.</w:t>
      </w:r>
    </w:p>
    <w:p w14:paraId="1E37C347" w14:textId="18D9E1CF" w:rsidR="00863954" w:rsidRPr="00312C49" w:rsidRDefault="00863954" w:rsidP="00AC0C74">
      <w:pPr>
        <w:pStyle w:val="Nadpis3"/>
        <w:spacing w:line="360" w:lineRule="auto"/>
        <w:jc w:val="both"/>
        <w:rPr>
          <w:sz w:val="28"/>
          <w:szCs w:val="28"/>
        </w:rPr>
      </w:pPr>
      <w:bookmarkStart w:id="49" w:name="_Toc130720126"/>
      <w:bookmarkStart w:id="50" w:name="_Toc130720212"/>
      <w:bookmarkStart w:id="51" w:name="_Toc132660365"/>
      <w:r w:rsidRPr="00312C49">
        <w:rPr>
          <w:sz w:val="28"/>
          <w:szCs w:val="28"/>
        </w:rPr>
        <w:t>Osoba zdravotně znevýhodněná</w:t>
      </w:r>
      <w:bookmarkEnd w:id="49"/>
      <w:bookmarkEnd w:id="50"/>
      <w:bookmarkEnd w:id="51"/>
    </w:p>
    <w:p w14:paraId="0AAA1FF0" w14:textId="6020689A" w:rsidR="00A61A52" w:rsidRDefault="00A61A52" w:rsidP="00A61A52">
      <w:pPr>
        <w:pStyle w:val="l3"/>
        <w:spacing w:before="0" w:beforeAutospacing="0" w:after="0" w:afterAutospacing="0" w:line="360" w:lineRule="auto"/>
        <w:jc w:val="both"/>
      </w:pPr>
      <w:r>
        <w:t>Podle §67</w:t>
      </w:r>
      <w:r w:rsidR="00AC0C74">
        <w:t xml:space="preserve"> odstavce </w:t>
      </w:r>
      <w:r>
        <w:t>3 zákona</w:t>
      </w:r>
      <w:r w:rsidR="00AC0C74">
        <w:t xml:space="preserve"> č. </w:t>
      </w:r>
      <w:r>
        <w:t xml:space="preserve"> 435/2004 Sb., o zaměstnanosti</w:t>
      </w:r>
      <w:r w:rsidR="00AC0C74">
        <w:t>,</w:t>
      </w:r>
      <w:r>
        <w:t xml:space="preserve"> je osobou zdravotně znevýhodněnou fyzická osoba, která má zachovánu schopnost vykonávat soustavné zaměstnání nebo jinou výdělečnou činnost. Z důvodu jejího dlouhodobě nepříznivého zdravotního stavu jsou její schopnosti být či nebýt pracovně začleněna, vykonávat dosavadní povolání nebo využít dosavadní kvalifikaci, popř. kvalifikaci získat podstatně omezeny. Osobou zdravotně znevýhodněnou však nemůže být osoba, která je osobou se zdravotním postižením podle odstavce 2 písm. a) nebo b)</w:t>
      </w:r>
      <w:r w:rsidR="0038134C">
        <w:t xml:space="preserve"> </w:t>
      </w:r>
      <w:r w:rsidR="0038134C" w:rsidRPr="00A22CBE">
        <w:t>zákon</w:t>
      </w:r>
      <w:r w:rsidR="0038134C">
        <w:t>a</w:t>
      </w:r>
      <w:r w:rsidR="0038134C" w:rsidRPr="00A22CBE">
        <w:t xml:space="preserve"> č. 435/2004 Sb., o zaměstnanosti</w:t>
      </w:r>
      <w:r>
        <w:t xml:space="preserve">. </w:t>
      </w:r>
    </w:p>
    <w:p w14:paraId="4CE1B750" w14:textId="77777777" w:rsidR="00A61A52" w:rsidRDefault="00A61A52" w:rsidP="002F3D88">
      <w:pPr>
        <w:pStyle w:val="l3"/>
        <w:spacing w:before="0" w:beforeAutospacing="0" w:after="0" w:afterAutospacing="0"/>
        <w:jc w:val="both"/>
      </w:pPr>
    </w:p>
    <w:p w14:paraId="1CC0E54B" w14:textId="448702AC" w:rsidR="002F3D88" w:rsidRDefault="00A61A52" w:rsidP="00EC5C42">
      <w:pPr>
        <w:pStyle w:val="l3"/>
        <w:spacing w:before="0" w:beforeAutospacing="0" w:after="0" w:afterAutospacing="0" w:line="360" w:lineRule="auto"/>
        <w:jc w:val="both"/>
        <w:rPr>
          <w:color w:val="000000"/>
        </w:rPr>
      </w:pPr>
      <w:r w:rsidRPr="00EC5C42">
        <w:rPr>
          <w:rStyle w:val="PromnnHTML"/>
          <w:i w:val="0"/>
          <w:iCs w:val="0"/>
          <w:color w:val="000000"/>
        </w:rPr>
        <w:t>Pro účely tohoto zákona se za</w:t>
      </w:r>
      <w:r w:rsidR="002F3D88" w:rsidRPr="00EC5C42">
        <w:rPr>
          <w:color w:val="000000"/>
        </w:rPr>
        <w:t xml:space="preserve"> dlouhodobě nepříznivý zdravotní stav považuje zdravotní stav, který podle poznatků lékařské vědy má trvat déle než jeden rok a podstatně omezuje tělesné, smyslové nebo duševní schopnosti, a tím i schopnost pracovního uplatnění.</w:t>
      </w:r>
    </w:p>
    <w:p w14:paraId="0A7E67AA" w14:textId="21AE782E" w:rsidR="00AD2981" w:rsidRPr="0071006E" w:rsidRDefault="0071006E" w:rsidP="0071006E">
      <w:pPr>
        <w:pStyle w:val="l3"/>
        <w:spacing w:before="0" w:beforeAutospacing="0" w:after="0" w:afterAutospacing="0" w:line="360" w:lineRule="auto"/>
        <w:jc w:val="both"/>
        <w:rPr>
          <w:color w:val="000000"/>
        </w:rPr>
      </w:pPr>
      <w:r w:rsidRPr="0071006E">
        <w:t>V</w:t>
      </w:r>
      <w:r>
        <w:t> </w:t>
      </w:r>
      <w:r w:rsidRPr="0071006E">
        <w:t>minulosti</w:t>
      </w:r>
      <w:r>
        <w:t xml:space="preserve">, </w:t>
      </w:r>
      <w:r w:rsidRPr="0071006E">
        <w:t>v období od ledna 2012 do prosince 2014</w:t>
      </w:r>
      <w:r w:rsidR="00AC0C74">
        <w:t>,</w:t>
      </w:r>
      <w:r w:rsidRPr="0071006E">
        <w:t xml:space="preserve"> byl statut osoby</w:t>
      </w:r>
      <w:r w:rsidR="00AD2981" w:rsidRPr="0071006E">
        <w:t xml:space="preserve"> zdravotně </w:t>
      </w:r>
      <w:r w:rsidRPr="0071006E">
        <w:t>znevýhodněné dočasně</w:t>
      </w:r>
      <w:r w:rsidR="00AD2981" w:rsidRPr="0071006E">
        <w:t xml:space="preserve"> zrušen. Zákonem č. 136/2014 Sb.</w:t>
      </w:r>
      <w:r>
        <w:t>, s účinností od 1.</w:t>
      </w:r>
      <w:r w:rsidR="00AC0C74">
        <w:t xml:space="preserve"> </w:t>
      </w:r>
      <w:r>
        <w:t>1.</w:t>
      </w:r>
      <w:r w:rsidR="00AC0C74">
        <w:t xml:space="preserve"> </w:t>
      </w:r>
      <w:r>
        <w:t>2015</w:t>
      </w:r>
      <w:r w:rsidR="00AC0C74">
        <w:t>,</w:t>
      </w:r>
      <w:r w:rsidR="00AD2981" w:rsidRPr="0071006E">
        <w:t xml:space="preserve"> byla kategorie osoby zdravotně </w:t>
      </w:r>
      <w:r w:rsidRPr="0071006E">
        <w:t>znevýhodněné znovuobnovena</w:t>
      </w:r>
      <w:r w:rsidR="00933463">
        <w:t>.</w:t>
      </w:r>
    </w:p>
    <w:p w14:paraId="34FF948A" w14:textId="36C55D1C" w:rsidR="004A04AE" w:rsidRDefault="00BD395C" w:rsidP="00E25518">
      <w:pPr>
        <w:spacing w:line="360" w:lineRule="auto"/>
        <w:jc w:val="both"/>
        <w:rPr>
          <w:rFonts w:ascii="Times New Roman" w:hAnsi="Times New Roman" w:cs="Times New Roman"/>
          <w:sz w:val="24"/>
          <w:szCs w:val="24"/>
        </w:rPr>
      </w:pPr>
      <w:r>
        <w:rPr>
          <w:rFonts w:ascii="Times New Roman" w:hAnsi="Times New Roman" w:cs="Times New Roman"/>
          <w:sz w:val="24"/>
          <w:szCs w:val="24"/>
        </w:rPr>
        <w:t>Os</w:t>
      </w:r>
      <w:r w:rsidR="00E25518">
        <w:rPr>
          <w:rFonts w:ascii="Times New Roman" w:hAnsi="Times New Roman" w:cs="Times New Roman"/>
          <w:sz w:val="24"/>
          <w:szCs w:val="24"/>
        </w:rPr>
        <w:t xml:space="preserve">oby se zdravotním postižením jsou tedy dle současně platného zákona o zaměstnanosti ve spojení se zákonem o důchodovém pojištění rozlišovány podle stupně a míry daného postižení, tj. podle míry omezení schopnosti vykonávat soustavné zaměstnání. </w:t>
      </w:r>
    </w:p>
    <w:p w14:paraId="4C91CB32" w14:textId="74FD014A" w:rsidR="005E16D1" w:rsidRPr="00312C49" w:rsidRDefault="005E16D1" w:rsidP="00312C49">
      <w:pPr>
        <w:pStyle w:val="Nadpis2"/>
        <w:rPr>
          <w:b/>
          <w:bCs/>
        </w:rPr>
      </w:pPr>
      <w:bookmarkStart w:id="52" w:name="_Toc132660366"/>
      <w:r w:rsidRPr="00312C49">
        <w:rPr>
          <w:b/>
          <w:bCs/>
        </w:rPr>
        <w:t>2.2 Vývoj přístupu společnosti k osobám zdravotně postiženým</w:t>
      </w:r>
      <w:bookmarkEnd w:id="52"/>
    </w:p>
    <w:p w14:paraId="2927579D" w14:textId="6558F2E1" w:rsidR="005E16D1" w:rsidRDefault="005E16D1" w:rsidP="005E16D1"/>
    <w:p w14:paraId="206AA191" w14:textId="24FD4151" w:rsidR="005E16D1" w:rsidRDefault="00AC0C74" w:rsidP="00275891">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275891">
        <w:rPr>
          <w:rFonts w:ascii="Times New Roman" w:hAnsi="Times New Roman" w:cs="Times New Roman"/>
          <w:sz w:val="24"/>
          <w:szCs w:val="24"/>
        </w:rPr>
        <w:t>Zdravotně postižení</w:t>
      </w:r>
      <w:r>
        <w:rPr>
          <w:rFonts w:ascii="Times New Roman" w:hAnsi="Times New Roman" w:cs="Times New Roman"/>
          <w:sz w:val="24"/>
          <w:szCs w:val="24"/>
        </w:rPr>
        <w:t>“</w:t>
      </w:r>
      <w:r w:rsidR="00275891">
        <w:rPr>
          <w:rFonts w:ascii="Times New Roman" w:hAnsi="Times New Roman" w:cs="Times New Roman"/>
          <w:sz w:val="24"/>
          <w:szCs w:val="24"/>
        </w:rPr>
        <w:t xml:space="preserve"> se </w:t>
      </w:r>
      <w:r w:rsidR="00FA2F5C">
        <w:rPr>
          <w:rFonts w:ascii="Times New Roman" w:hAnsi="Times New Roman" w:cs="Times New Roman"/>
          <w:sz w:val="24"/>
          <w:szCs w:val="24"/>
        </w:rPr>
        <w:t>s</w:t>
      </w:r>
      <w:r w:rsidR="00275891">
        <w:rPr>
          <w:rFonts w:ascii="Times New Roman" w:hAnsi="Times New Roman" w:cs="Times New Roman"/>
          <w:sz w:val="24"/>
          <w:szCs w:val="24"/>
        </w:rPr>
        <w:t xml:space="preserve"> restrikcemi a diskriminačním zacházením nepotýkají pouze dnes, bylo tomu tak odnepaměti. </w:t>
      </w:r>
      <w:r w:rsidR="00DF72D1" w:rsidRPr="00275891">
        <w:rPr>
          <w:rFonts w:ascii="Times New Roman" w:hAnsi="Times New Roman" w:cs="Times New Roman"/>
          <w:sz w:val="24"/>
          <w:szCs w:val="24"/>
        </w:rPr>
        <w:t xml:space="preserve">V každé době a v každé společnosti jsou lidé, kteří se </w:t>
      </w:r>
      <w:r>
        <w:rPr>
          <w:rFonts w:ascii="Times New Roman" w:hAnsi="Times New Roman" w:cs="Times New Roman"/>
          <w:sz w:val="24"/>
          <w:szCs w:val="24"/>
        </w:rPr>
        <w:t>„</w:t>
      </w:r>
      <w:r w:rsidR="00DF72D1" w:rsidRPr="00275891">
        <w:rPr>
          <w:rFonts w:ascii="Times New Roman" w:hAnsi="Times New Roman" w:cs="Times New Roman"/>
          <w:sz w:val="24"/>
          <w:szCs w:val="24"/>
        </w:rPr>
        <w:t>s postižením</w:t>
      </w:r>
      <w:r>
        <w:rPr>
          <w:rFonts w:ascii="Times New Roman" w:hAnsi="Times New Roman" w:cs="Times New Roman"/>
          <w:sz w:val="24"/>
          <w:szCs w:val="24"/>
        </w:rPr>
        <w:t>“</w:t>
      </w:r>
      <w:r w:rsidR="00DF72D1" w:rsidRPr="00275891">
        <w:rPr>
          <w:rFonts w:ascii="Times New Roman" w:hAnsi="Times New Roman" w:cs="Times New Roman"/>
          <w:sz w:val="24"/>
          <w:szCs w:val="24"/>
        </w:rPr>
        <w:t xml:space="preserve"> buď narodili, nebo jej získali následky vážných nemocí či úrazů</w:t>
      </w:r>
      <w:r w:rsidR="00DF72D1" w:rsidRPr="00275891">
        <w:rPr>
          <w:rFonts w:ascii="Times New Roman" w:hAnsi="Times New Roman" w:cs="Times New Roman"/>
          <w:i/>
          <w:iCs/>
          <w:sz w:val="24"/>
          <w:szCs w:val="24"/>
        </w:rPr>
        <w:t>. „</w:t>
      </w:r>
      <w:r w:rsidR="00DF72D1" w:rsidRPr="00275891">
        <w:rPr>
          <w:rFonts w:ascii="Times New Roman" w:hAnsi="Times New Roman" w:cs="Times New Roman"/>
          <w:i/>
          <w:iCs/>
          <w:sz w:val="24"/>
          <w:szCs w:val="24"/>
          <w:shd w:val="clear" w:color="auto" w:fill="FFFFFF"/>
        </w:rPr>
        <w:t>Potřeba a snaha léčit nemoci a napravovat vady či poruchy je stará stejně jako nemoci a postižení“</w:t>
      </w:r>
      <w:r w:rsidR="00DF72D1" w:rsidRPr="00275891">
        <w:rPr>
          <w:rFonts w:ascii="Times New Roman" w:hAnsi="Times New Roman" w:cs="Times New Roman"/>
          <w:sz w:val="24"/>
          <w:szCs w:val="24"/>
          <w:shd w:val="clear" w:color="auto" w:fill="FFFFFF"/>
        </w:rPr>
        <w:t xml:space="preserve"> (</w:t>
      </w:r>
      <w:r w:rsidR="00165600" w:rsidRPr="00275891">
        <w:rPr>
          <w:rFonts w:ascii="Times New Roman" w:hAnsi="Times New Roman" w:cs="Times New Roman"/>
          <w:sz w:val="24"/>
          <w:szCs w:val="24"/>
          <w:shd w:val="clear" w:color="auto" w:fill="FFFFFF"/>
        </w:rPr>
        <w:t>Slowik, 2016, s. 13)</w:t>
      </w:r>
      <w:r w:rsidR="00DF72D1" w:rsidRPr="00275891">
        <w:rPr>
          <w:rFonts w:ascii="Times New Roman" w:hAnsi="Times New Roman" w:cs="Times New Roman"/>
          <w:sz w:val="24"/>
          <w:szCs w:val="24"/>
          <w:shd w:val="clear" w:color="auto" w:fill="FFFFFF"/>
        </w:rPr>
        <w:t xml:space="preserve">. </w:t>
      </w:r>
      <w:r w:rsidR="00165600" w:rsidRPr="00275891">
        <w:rPr>
          <w:rFonts w:ascii="Times New Roman" w:hAnsi="Times New Roman" w:cs="Times New Roman"/>
          <w:sz w:val="24"/>
          <w:szCs w:val="24"/>
          <w:shd w:val="clear" w:color="auto" w:fill="FFFFFF"/>
        </w:rPr>
        <w:lastRenderedPageBreak/>
        <w:t xml:space="preserve">Dalo by se tedy hovořit o </w:t>
      </w:r>
      <w:r w:rsidR="00165600" w:rsidRPr="00AC0C74">
        <w:rPr>
          <w:rFonts w:ascii="Times New Roman" w:hAnsi="Times New Roman" w:cs="Times New Roman"/>
          <w:i/>
          <w:iCs/>
          <w:sz w:val="24"/>
          <w:szCs w:val="24"/>
          <w:shd w:val="clear" w:color="auto" w:fill="FFFFFF"/>
        </w:rPr>
        <w:t>medicínském přístupu</w:t>
      </w:r>
      <w:r w:rsidR="00165600" w:rsidRPr="00275891">
        <w:rPr>
          <w:rFonts w:ascii="Times New Roman" w:hAnsi="Times New Roman" w:cs="Times New Roman"/>
          <w:sz w:val="24"/>
          <w:szCs w:val="24"/>
          <w:shd w:val="clear" w:color="auto" w:fill="FFFFFF"/>
        </w:rPr>
        <w:t xml:space="preserve">, který </w:t>
      </w:r>
      <w:r w:rsidR="00DA003E">
        <w:rPr>
          <w:rFonts w:ascii="Times New Roman" w:hAnsi="Times New Roman" w:cs="Times New Roman"/>
          <w:sz w:val="24"/>
          <w:szCs w:val="24"/>
          <w:shd w:val="clear" w:color="auto" w:fill="FFFFFF"/>
        </w:rPr>
        <w:t>je založen na tělesné vadě, postižení a zkoumá a posuzuje spíše odlišnost, jinakost</w:t>
      </w:r>
      <w:r w:rsidR="00062CDA">
        <w:rPr>
          <w:rFonts w:ascii="Times New Roman" w:hAnsi="Times New Roman" w:cs="Times New Roman"/>
          <w:sz w:val="24"/>
          <w:szCs w:val="24"/>
          <w:shd w:val="clear" w:color="auto" w:fill="FFFFFF"/>
        </w:rPr>
        <w:t xml:space="preserve">, </w:t>
      </w:r>
      <w:r w:rsidR="00DA003E">
        <w:rPr>
          <w:rFonts w:ascii="Times New Roman" w:hAnsi="Times New Roman" w:cs="Times New Roman"/>
          <w:sz w:val="24"/>
          <w:szCs w:val="24"/>
          <w:shd w:val="clear" w:color="auto" w:fill="FFFFFF"/>
        </w:rPr>
        <w:t xml:space="preserve">snaží se postihnout, co je normální a co už abnormální. Zdůrazňuje to, </w:t>
      </w:r>
      <w:r w:rsidR="00062CDA">
        <w:rPr>
          <w:rFonts w:ascii="Times New Roman" w:hAnsi="Times New Roman" w:cs="Times New Roman"/>
          <w:sz w:val="24"/>
          <w:szCs w:val="24"/>
          <w:shd w:val="clear" w:color="auto" w:fill="FFFFFF"/>
        </w:rPr>
        <w:t>č</w:t>
      </w:r>
      <w:r w:rsidR="00DA003E">
        <w:rPr>
          <w:rFonts w:ascii="Times New Roman" w:hAnsi="Times New Roman" w:cs="Times New Roman"/>
          <w:sz w:val="24"/>
          <w:szCs w:val="24"/>
          <w:shd w:val="clear" w:color="auto" w:fill="FFFFFF"/>
        </w:rPr>
        <w:t>eho už člověk není schopen, v čem je omezen (Novosad, 2011, s. 95).</w:t>
      </w:r>
      <w:r w:rsidR="00062CDA">
        <w:rPr>
          <w:rFonts w:ascii="Times New Roman" w:hAnsi="Times New Roman" w:cs="Times New Roman"/>
          <w:sz w:val="24"/>
          <w:szCs w:val="24"/>
          <w:shd w:val="clear" w:color="auto" w:fill="FFFFFF"/>
        </w:rPr>
        <w:t xml:space="preserve"> </w:t>
      </w:r>
      <w:r w:rsidR="002F48A7" w:rsidRPr="00275891">
        <w:rPr>
          <w:rFonts w:ascii="Times New Roman" w:hAnsi="Times New Roman" w:cs="Times New Roman"/>
          <w:sz w:val="24"/>
          <w:szCs w:val="24"/>
          <w:shd w:val="clear" w:color="auto" w:fill="FFFFFF"/>
        </w:rPr>
        <w:t>V literatuře se často setkáváme s periodizací přístupů společnosti k handicapovaným osobám podle jednotlivých historických období. Období</w:t>
      </w:r>
      <w:r w:rsidR="0046376E" w:rsidRPr="00275891">
        <w:rPr>
          <w:rFonts w:ascii="Times New Roman" w:hAnsi="Times New Roman" w:cs="Times New Roman"/>
          <w:sz w:val="24"/>
          <w:szCs w:val="24"/>
          <w:shd w:val="clear" w:color="auto" w:fill="FFFFFF"/>
        </w:rPr>
        <w:t xml:space="preserve"> </w:t>
      </w:r>
      <w:r w:rsidR="002F48A7" w:rsidRPr="00275891">
        <w:rPr>
          <w:rFonts w:ascii="Times New Roman" w:hAnsi="Times New Roman" w:cs="Times New Roman"/>
          <w:sz w:val="24"/>
          <w:szCs w:val="24"/>
          <w:shd w:val="clear" w:color="auto" w:fill="FFFFFF"/>
        </w:rPr>
        <w:t>starověk</w:t>
      </w:r>
      <w:r w:rsidR="0046376E" w:rsidRPr="00275891">
        <w:rPr>
          <w:rFonts w:ascii="Times New Roman" w:hAnsi="Times New Roman" w:cs="Times New Roman"/>
          <w:sz w:val="24"/>
          <w:szCs w:val="24"/>
          <w:shd w:val="clear" w:color="auto" w:fill="FFFFFF"/>
        </w:rPr>
        <w:t>u</w:t>
      </w:r>
      <w:r w:rsidR="002F48A7" w:rsidRPr="00275891">
        <w:rPr>
          <w:rFonts w:ascii="Times New Roman" w:hAnsi="Times New Roman" w:cs="Times New Roman"/>
          <w:sz w:val="24"/>
          <w:szCs w:val="24"/>
          <w:shd w:val="clear" w:color="auto" w:fill="FFFFFF"/>
        </w:rPr>
        <w:t xml:space="preserve"> bývá spojováno </w:t>
      </w:r>
      <w:r w:rsidR="0046376E" w:rsidRPr="00275891">
        <w:rPr>
          <w:rFonts w:ascii="Times New Roman" w:hAnsi="Times New Roman" w:cs="Times New Roman"/>
          <w:sz w:val="24"/>
          <w:szCs w:val="24"/>
          <w:shd w:val="clear" w:color="auto" w:fill="FFFFFF"/>
        </w:rPr>
        <w:t xml:space="preserve">s velmi tvrdými represivními opatřeními, kdy se společnost </w:t>
      </w:r>
      <w:r w:rsidR="002F48A7" w:rsidRPr="00275891">
        <w:rPr>
          <w:rFonts w:ascii="Times New Roman" w:hAnsi="Times New Roman" w:cs="Times New Roman"/>
          <w:sz w:val="24"/>
          <w:szCs w:val="24"/>
          <w:shd w:val="clear" w:color="auto" w:fill="FFFFFF"/>
        </w:rPr>
        <w:t xml:space="preserve">nemocných a jakkoliv postižených </w:t>
      </w:r>
      <w:r w:rsidR="00275891" w:rsidRPr="00275891">
        <w:rPr>
          <w:rFonts w:ascii="Times New Roman" w:hAnsi="Times New Roman" w:cs="Times New Roman"/>
          <w:sz w:val="24"/>
          <w:szCs w:val="24"/>
          <w:shd w:val="clear" w:color="auto" w:fill="FFFFFF"/>
        </w:rPr>
        <w:t>členů zbavovala</w:t>
      </w:r>
      <w:r w:rsidR="0046376E" w:rsidRPr="00275891">
        <w:rPr>
          <w:rFonts w:ascii="Times New Roman" w:hAnsi="Times New Roman" w:cs="Times New Roman"/>
          <w:sz w:val="24"/>
          <w:szCs w:val="24"/>
          <w:shd w:val="clear" w:color="auto" w:fill="FFFFFF"/>
        </w:rPr>
        <w:t>. N</w:t>
      </w:r>
      <w:r w:rsidR="002F48A7" w:rsidRPr="00275891">
        <w:rPr>
          <w:rFonts w:ascii="Times New Roman" w:hAnsi="Times New Roman" w:cs="Times New Roman"/>
          <w:sz w:val="24"/>
          <w:szCs w:val="24"/>
          <w:shd w:val="clear" w:color="auto" w:fill="FFFFFF"/>
        </w:rPr>
        <w:t xml:space="preserve">acházíme </w:t>
      </w:r>
      <w:r w:rsidR="0046376E" w:rsidRPr="00275891">
        <w:rPr>
          <w:rFonts w:ascii="Times New Roman" w:hAnsi="Times New Roman" w:cs="Times New Roman"/>
          <w:sz w:val="24"/>
          <w:szCs w:val="24"/>
          <w:shd w:val="clear" w:color="auto" w:fill="FFFFFF"/>
        </w:rPr>
        <w:t xml:space="preserve">však i poměrně </w:t>
      </w:r>
      <w:r w:rsidR="002F48A7" w:rsidRPr="00275891">
        <w:rPr>
          <w:rFonts w:ascii="Times New Roman" w:hAnsi="Times New Roman" w:cs="Times New Roman"/>
          <w:sz w:val="24"/>
          <w:szCs w:val="24"/>
          <w:shd w:val="clear" w:color="auto" w:fill="FFFFFF"/>
        </w:rPr>
        <w:t>přísná opatření</w:t>
      </w:r>
      <w:r w:rsidR="0046376E" w:rsidRPr="00275891">
        <w:rPr>
          <w:rFonts w:ascii="Times New Roman" w:hAnsi="Times New Roman" w:cs="Times New Roman"/>
          <w:sz w:val="24"/>
          <w:szCs w:val="24"/>
          <w:shd w:val="clear" w:color="auto" w:fill="FFFFFF"/>
        </w:rPr>
        <w:t xml:space="preserve">, která zaručovala postiženým jedincům povinnou </w:t>
      </w:r>
      <w:r w:rsidR="002F48A7" w:rsidRPr="00275891">
        <w:rPr>
          <w:rFonts w:ascii="Times New Roman" w:hAnsi="Times New Roman" w:cs="Times New Roman"/>
          <w:sz w:val="24"/>
          <w:szCs w:val="24"/>
          <w:shd w:val="clear" w:color="auto" w:fill="FFFFFF"/>
        </w:rPr>
        <w:t>ochranu a péči</w:t>
      </w:r>
      <w:r w:rsidR="00275891">
        <w:rPr>
          <w:rFonts w:ascii="Times New Roman" w:hAnsi="Times New Roman" w:cs="Times New Roman"/>
          <w:sz w:val="24"/>
          <w:szCs w:val="24"/>
          <w:shd w:val="clear" w:color="auto" w:fill="FFFFFF"/>
        </w:rPr>
        <w:t xml:space="preserve"> jak </w:t>
      </w:r>
      <w:r w:rsidR="008912D2">
        <w:rPr>
          <w:rFonts w:ascii="Times New Roman" w:hAnsi="Times New Roman" w:cs="Times New Roman"/>
          <w:sz w:val="24"/>
          <w:szCs w:val="24"/>
          <w:shd w:val="clear" w:color="auto" w:fill="FFFFFF"/>
        </w:rPr>
        <w:t>z</w:t>
      </w:r>
      <w:r w:rsidR="00275891">
        <w:rPr>
          <w:rFonts w:ascii="Times New Roman" w:hAnsi="Times New Roman" w:cs="Times New Roman"/>
          <w:sz w:val="24"/>
          <w:szCs w:val="24"/>
          <w:shd w:val="clear" w:color="auto" w:fill="FFFFFF"/>
        </w:rPr>
        <w:t xml:space="preserve">e strany rodiny, tak státu. </w:t>
      </w:r>
      <w:r w:rsidR="0046376E" w:rsidRPr="00275891">
        <w:rPr>
          <w:rFonts w:ascii="Times New Roman" w:hAnsi="Times New Roman" w:cs="Times New Roman"/>
          <w:sz w:val="24"/>
          <w:szCs w:val="24"/>
          <w:shd w:val="clear" w:color="auto" w:fill="FFFFFF"/>
        </w:rPr>
        <w:t xml:space="preserve"> </w:t>
      </w:r>
      <w:r w:rsidR="002F48A7" w:rsidRPr="00275891">
        <w:rPr>
          <w:rFonts w:ascii="Times New Roman" w:hAnsi="Times New Roman" w:cs="Times New Roman"/>
          <w:sz w:val="24"/>
          <w:szCs w:val="24"/>
          <w:shd w:val="clear" w:color="auto" w:fill="FFFFFF"/>
        </w:rPr>
        <w:t xml:space="preserve">Vztah </w:t>
      </w:r>
      <w:r w:rsidR="0046376E" w:rsidRPr="00275891">
        <w:rPr>
          <w:rFonts w:ascii="Times New Roman" w:hAnsi="Times New Roman" w:cs="Times New Roman"/>
          <w:sz w:val="24"/>
          <w:szCs w:val="24"/>
          <w:shd w:val="clear" w:color="auto" w:fill="FFFFFF"/>
        </w:rPr>
        <w:t>společnosti se pochopitelně vyvíjel.</w:t>
      </w:r>
      <w:r>
        <w:rPr>
          <w:rFonts w:ascii="Times New Roman" w:hAnsi="Times New Roman" w:cs="Times New Roman"/>
          <w:sz w:val="24"/>
          <w:szCs w:val="24"/>
          <w:shd w:val="clear" w:color="auto" w:fill="FFFFFF"/>
        </w:rPr>
        <w:t xml:space="preserve"> </w:t>
      </w:r>
      <w:r w:rsidR="0046376E" w:rsidRPr="00275891">
        <w:rPr>
          <w:rFonts w:ascii="Times New Roman" w:hAnsi="Times New Roman" w:cs="Times New Roman"/>
          <w:sz w:val="24"/>
          <w:szCs w:val="24"/>
          <w:shd w:val="clear" w:color="auto" w:fill="FFFFFF"/>
        </w:rPr>
        <w:t>V křesťanském středověku se potřebný člověk stal objektem milosrdenství, zejména ze strany církve. Byly zakládány klášterní špitály, hospice, ú</w:t>
      </w:r>
      <w:r w:rsidR="002F48A7" w:rsidRPr="00275891">
        <w:rPr>
          <w:rFonts w:ascii="Times New Roman" w:hAnsi="Times New Roman" w:cs="Times New Roman"/>
          <w:sz w:val="24"/>
          <w:szCs w:val="24"/>
          <w:shd w:val="clear" w:color="auto" w:fill="FFFFFF"/>
        </w:rPr>
        <w:t xml:space="preserve">roveň péče </w:t>
      </w:r>
      <w:r w:rsidR="00401C65" w:rsidRPr="00275891">
        <w:rPr>
          <w:rFonts w:ascii="Times New Roman" w:hAnsi="Times New Roman" w:cs="Times New Roman"/>
          <w:sz w:val="24"/>
          <w:szCs w:val="24"/>
          <w:shd w:val="clear" w:color="auto" w:fill="FFFFFF"/>
        </w:rPr>
        <w:t xml:space="preserve">i přístup pečujících osob však byla různá (Slowik, 2016, s. 15). V poválečném období se na osoby se zdravotním postižením </w:t>
      </w:r>
      <w:r w:rsidR="00275891" w:rsidRPr="00275891">
        <w:rPr>
          <w:rFonts w:ascii="Times New Roman" w:hAnsi="Times New Roman" w:cs="Times New Roman"/>
          <w:sz w:val="24"/>
          <w:szCs w:val="24"/>
          <w:shd w:val="clear" w:color="auto" w:fill="FFFFFF"/>
        </w:rPr>
        <w:t>postupně</w:t>
      </w:r>
      <w:r w:rsidR="00401C65" w:rsidRPr="00275891">
        <w:rPr>
          <w:rFonts w:ascii="Times New Roman" w:hAnsi="Times New Roman" w:cs="Times New Roman"/>
          <w:sz w:val="24"/>
          <w:szCs w:val="24"/>
          <w:shd w:val="clear" w:color="auto" w:fill="FFFFFF"/>
        </w:rPr>
        <w:t xml:space="preserve"> nahlíží jako na lidské bytosti, již ne jako na objekty – příjemce pomoci. Prosazuje se </w:t>
      </w:r>
      <w:r w:rsidR="00401C65" w:rsidRPr="00AC0C74">
        <w:rPr>
          <w:rFonts w:ascii="Times New Roman" w:hAnsi="Times New Roman" w:cs="Times New Roman"/>
          <w:i/>
          <w:iCs/>
          <w:sz w:val="24"/>
          <w:szCs w:val="24"/>
          <w:shd w:val="clear" w:color="auto" w:fill="FFFFFF"/>
        </w:rPr>
        <w:t>model sociální</w:t>
      </w:r>
      <w:r w:rsidR="00401C65" w:rsidRPr="00275891">
        <w:rPr>
          <w:rFonts w:ascii="Times New Roman" w:hAnsi="Times New Roman" w:cs="Times New Roman"/>
          <w:sz w:val="24"/>
          <w:szCs w:val="24"/>
          <w:shd w:val="clear" w:color="auto" w:fill="FFFFFF"/>
        </w:rPr>
        <w:t xml:space="preserve">, založený na hodnotách lidských práv. Do té doby se osobám se zdravotním postižením dostávalo pouze tolik práv, kolik jim bylo osobami bez postižení přiznáno. Jelikož jsou ale lidská práva vlastní všem lidem bez </w:t>
      </w:r>
      <w:r w:rsidR="00275891" w:rsidRPr="00275891">
        <w:rPr>
          <w:rFonts w:ascii="Times New Roman" w:hAnsi="Times New Roman" w:cs="Times New Roman"/>
          <w:sz w:val="24"/>
          <w:szCs w:val="24"/>
          <w:shd w:val="clear" w:color="auto" w:fill="FFFFFF"/>
        </w:rPr>
        <w:t>rozdílu</w:t>
      </w:r>
      <w:r w:rsidR="00401C65" w:rsidRPr="00275891">
        <w:rPr>
          <w:rFonts w:ascii="Times New Roman" w:hAnsi="Times New Roman" w:cs="Times New Roman"/>
          <w:sz w:val="24"/>
          <w:szCs w:val="24"/>
          <w:shd w:val="clear" w:color="auto" w:fill="FFFFFF"/>
        </w:rPr>
        <w:t xml:space="preserve">, a to si lidé uvědomili především po světových válkách, dospěla společnost k závěru, že by osoby bez postižení měly mít povinnost podporovat osoby, které zdravotně postižené jsou, aby tím získaly možnost zapojit se do společnosti a byla tím zajištěna rovnost šancí všech, bez rozdílu (Čermák, 2012, s. 9). </w:t>
      </w:r>
      <w:r w:rsidR="001D3B60" w:rsidRPr="00275891">
        <w:rPr>
          <w:rFonts w:ascii="Times New Roman" w:hAnsi="Times New Roman" w:cs="Times New Roman"/>
          <w:sz w:val="24"/>
          <w:szCs w:val="24"/>
        </w:rPr>
        <w:t xml:space="preserve"> Tento trend se objevuje teprve s nástupem moderní společnosti a dalo by se říci, že se od té doby stále vyvíjí.  </w:t>
      </w:r>
      <w:r w:rsidR="00E716F1">
        <w:rPr>
          <w:rFonts w:ascii="Times New Roman" w:hAnsi="Times New Roman" w:cs="Times New Roman"/>
          <w:sz w:val="24"/>
          <w:szCs w:val="24"/>
        </w:rPr>
        <w:t xml:space="preserve">Prvním dokumentem zabývajícím se probíranou tematikou se stala </w:t>
      </w:r>
      <w:r w:rsidR="00E716F1" w:rsidRPr="00E716F1">
        <w:rPr>
          <w:rFonts w:ascii="Times New Roman" w:hAnsi="Times New Roman" w:cs="Times New Roman"/>
          <w:b/>
          <w:bCs/>
          <w:sz w:val="24"/>
          <w:szCs w:val="24"/>
        </w:rPr>
        <w:t>Deklarace práv mentálně postižených osob</w:t>
      </w:r>
      <w:r w:rsidR="00E716F1">
        <w:rPr>
          <w:rFonts w:ascii="Times New Roman" w:hAnsi="Times New Roman" w:cs="Times New Roman"/>
          <w:b/>
          <w:bCs/>
          <w:sz w:val="24"/>
          <w:szCs w:val="24"/>
        </w:rPr>
        <w:t xml:space="preserve">, </w:t>
      </w:r>
      <w:r w:rsidR="00E716F1" w:rsidRPr="00E716F1">
        <w:rPr>
          <w:rFonts w:ascii="Times New Roman" w:hAnsi="Times New Roman" w:cs="Times New Roman"/>
          <w:sz w:val="24"/>
          <w:szCs w:val="24"/>
        </w:rPr>
        <w:t>vyhlášená na Valném shromáždění OSN dne</w:t>
      </w:r>
      <w:r w:rsidR="00BA1FF3">
        <w:rPr>
          <w:rFonts w:ascii="Times New Roman" w:hAnsi="Times New Roman" w:cs="Times New Roman"/>
          <w:sz w:val="24"/>
          <w:szCs w:val="24"/>
        </w:rPr>
        <w:br/>
      </w:r>
      <w:r w:rsidR="00E716F1" w:rsidRPr="00E716F1">
        <w:rPr>
          <w:rFonts w:ascii="Times New Roman" w:hAnsi="Times New Roman" w:cs="Times New Roman"/>
          <w:sz w:val="24"/>
          <w:szCs w:val="24"/>
        </w:rPr>
        <w:t xml:space="preserve">20. prosince 1971, </w:t>
      </w:r>
      <w:r w:rsidR="00E716F1">
        <w:rPr>
          <w:rFonts w:ascii="Times New Roman" w:hAnsi="Times New Roman" w:cs="Times New Roman"/>
          <w:sz w:val="24"/>
          <w:szCs w:val="24"/>
        </w:rPr>
        <w:t>která deklaruje především stejná prá</w:t>
      </w:r>
      <w:r w:rsidR="00DF6AF1">
        <w:rPr>
          <w:rFonts w:ascii="Times New Roman" w:hAnsi="Times New Roman" w:cs="Times New Roman"/>
          <w:sz w:val="24"/>
          <w:szCs w:val="24"/>
        </w:rPr>
        <w:t>va</w:t>
      </w:r>
      <w:r w:rsidR="00E716F1">
        <w:rPr>
          <w:rFonts w:ascii="Times New Roman" w:hAnsi="Times New Roman" w:cs="Times New Roman"/>
          <w:sz w:val="24"/>
          <w:szCs w:val="24"/>
        </w:rPr>
        <w:t xml:space="preserve"> jako pro ostatní lidské bytosti, právo na zdravo</w:t>
      </w:r>
      <w:r w:rsidR="00DF6AF1">
        <w:rPr>
          <w:rFonts w:ascii="Times New Roman" w:hAnsi="Times New Roman" w:cs="Times New Roman"/>
          <w:sz w:val="24"/>
          <w:szCs w:val="24"/>
        </w:rPr>
        <w:t>t</w:t>
      </w:r>
      <w:r w:rsidR="00E716F1">
        <w:rPr>
          <w:rFonts w:ascii="Times New Roman" w:hAnsi="Times New Roman" w:cs="Times New Roman"/>
          <w:sz w:val="24"/>
          <w:szCs w:val="24"/>
        </w:rPr>
        <w:t>ní péči a vhodnou fyzikální terapii, prá</w:t>
      </w:r>
      <w:r w:rsidR="00DF6AF1">
        <w:rPr>
          <w:rFonts w:ascii="Times New Roman" w:hAnsi="Times New Roman" w:cs="Times New Roman"/>
          <w:sz w:val="24"/>
          <w:szCs w:val="24"/>
        </w:rPr>
        <w:t>vo</w:t>
      </w:r>
      <w:r w:rsidR="00E716F1">
        <w:rPr>
          <w:rFonts w:ascii="Times New Roman" w:hAnsi="Times New Roman" w:cs="Times New Roman"/>
          <w:sz w:val="24"/>
          <w:szCs w:val="24"/>
        </w:rPr>
        <w:t xml:space="preserve"> na ekonomické zabezpečení a slu</w:t>
      </w:r>
      <w:r w:rsidR="0049155C">
        <w:rPr>
          <w:rFonts w:ascii="Times New Roman" w:hAnsi="Times New Roman" w:cs="Times New Roman"/>
          <w:sz w:val="24"/>
          <w:szCs w:val="24"/>
        </w:rPr>
        <w:t>š</w:t>
      </w:r>
      <w:r w:rsidR="00E716F1">
        <w:rPr>
          <w:rFonts w:ascii="Times New Roman" w:hAnsi="Times New Roman" w:cs="Times New Roman"/>
          <w:sz w:val="24"/>
          <w:szCs w:val="24"/>
        </w:rPr>
        <w:t>nou životní</w:t>
      </w:r>
      <w:r w:rsidR="00DF6AF1">
        <w:rPr>
          <w:rFonts w:ascii="Times New Roman" w:hAnsi="Times New Roman" w:cs="Times New Roman"/>
          <w:sz w:val="24"/>
          <w:szCs w:val="24"/>
        </w:rPr>
        <w:t xml:space="preserve"> úroveň, právo na kvalifikovaného opatrovníka, pokud to vyžaduje ochrana jeho dobra a zájmů, právo na ochranu před jakýmkoli vykořisťováním, zneužíváním nebo ponižujícím zacházením. </w:t>
      </w:r>
    </w:p>
    <w:p w14:paraId="3B05E60D" w14:textId="2823F082" w:rsidR="00DF6AF1" w:rsidRDefault="00DF6AF1" w:rsidP="002758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Od té doby se společnost začíná zabývat problematikou diskriminace těchto osob a začínají se objevovat první snahy o legislativní zakotvení znevýhodněných osob (dle současné právní úpravy osob vyžadujících zvýšenou péči </w:t>
      </w:r>
      <w:r w:rsidR="00BE1D04">
        <w:rPr>
          <w:rFonts w:ascii="Times New Roman" w:hAnsi="Times New Roman" w:cs="Times New Roman"/>
          <w:sz w:val="24"/>
          <w:szCs w:val="24"/>
        </w:rPr>
        <w:t>při zprostředkování</w:t>
      </w:r>
      <w:r>
        <w:rPr>
          <w:rFonts w:ascii="Times New Roman" w:hAnsi="Times New Roman" w:cs="Times New Roman"/>
          <w:sz w:val="24"/>
          <w:szCs w:val="24"/>
        </w:rPr>
        <w:t xml:space="preserve"> zaměstnání) a jejich ochrany.  </w:t>
      </w:r>
    </w:p>
    <w:p w14:paraId="05CE6719" w14:textId="5A55E294" w:rsidR="00AA3B38" w:rsidRDefault="00AA3B38" w:rsidP="00275891">
      <w:pPr>
        <w:spacing w:line="360" w:lineRule="auto"/>
        <w:jc w:val="both"/>
        <w:rPr>
          <w:rFonts w:ascii="Times New Roman" w:hAnsi="Times New Roman" w:cs="Times New Roman"/>
          <w:sz w:val="24"/>
          <w:szCs w:val="24"/>
        </w:rPr>
      </w:pPr>
    </w:p>
    <w:p w14:paraId="281B7C14" w14:textId="77777777" w:rsidR="00BA1FF3" w:rsidRDefault="00BA1FF3" w:rsidP="00936AC5">
      <w:pPr>
        <w:pStyle w:val="Nadpis2"/>
        <w:rPr>
          <w:rStyle w:val="PodnadpisChar"/>
          <w:rFonts w:eastAsiaTheme="majorEastAsia"/>
          <w:color w:val="auto"/>
          <w:spacing w:val="0"/>
          <w:szCs w:val="30"/>
        </w:rPr>
      </w:pPr>
      <w:bookmarkStart w:id="53" w:name="_Toc132660367"/>
    </w:p>
    <w:p w14:paraId="4E6DB2AF" w14:textId="4173E3D5" w:rsidR="00AA3B38" w:rsidRDefault="00AA3B38" w:rsidP="00936AC5">
      <w:pPr>
        <w:pStyle w:val="Nadpis2"/>
        <w:rPr>
          <w:rStyle w:val="PodnadpisChar"/>
          <w:rFonts w:eastAsiaTheme="majorEastAsia"/>
          <w:b w:val="0"/>
          <w:color w:val="auto"/>
          <w:spacing w:val="0"/>
          <w:szCs w:val="30"/>
        </w:rPr>
      </w:pPr>
      <w:r w:rsidRPr="00312C49">
        <w:rPr>
          <w:rStyle w:val="PodnadpisChar"/>
          <w:rFonts w:eastAsiaTheme="majorEastAsia"/>
          <w:color w:val="auto"/>
          <w:spacing w:val="0"/>
          <w:szCs w:val="30"/>
        </w:rPr>
        <w:t>2.3 Právní zakotvení ochrany OZP a jejich zaměstnávání</w:t>
      </w:r>
      <w:bookmarkEnd w:id="53"/>
      <w:r w:rsidRPr="00312C49">
        <w:rPr>
          <w:rStyle w:val="PodnadpisChar"/>
          <w:rFonts w:eastAsiaTheme="majorEastAsia"/>
          <w:color w:val="auto"/>
          <w:spacing w:val="0"/>
          <w:szCs w:val="30"/>
        </w:rPr>
        <w:t xml:space="preserve"> </w:t>
      </w:r>
    </w:p>
    <w:p w14:paraId="14C6B4AC" w14:textId="77777777" w:rsidR="00312C49" w:rsidRPr="00312C49" w:rsidRDefault="00312C49" w:rsidP="00312C49"/>
    <w:p w14:paraId="5CC844FA" w14:textId="7CC07EA6" w:rsidR="00AA3B38" w:rsidRPr="00AD2BA4" w:rsidRDefault="00AA3B38" w:rsidP="00AA3B38">
      <w:pPr>
        <w:spacing w:line="360" w:lineRule="auto"/>
        <w:jc w:val="both"/>
        <w:rPr>
          <w:rFonts w:ascii="Times New Roman" w:hAnsi="Times New Roman" w:cs="Times New Roman"/>
          <w:sz w:val="24"/>
          <w:szCs w:val="24"/>
        </w:rPr>
      </w:pPr>
      <w:r w:rsidRPr="00AD2BA4">
        <w:rPr>
          <w:rFonts w:ascii="Times New Roman" w:hAnsi="Times New Roman" w:cs="Times New Roman"/>
          <w:sz w:val="24"/>
          <w:szCs w:val="24"/>
        </w:rPr>
        <w:lastRenderedPageBreak/>
        <w:t xml:space="preserve">Dle odhadů Organizace spojených národů </w:t>
      </w:r>
      <w:r w:rsidRPr="00AD2BA4">
        <w:rPr>
          <w:rFonts w:ascii="Times New Roman" w:hAnsi="Times New Roman" w:cs="Times New Roman"/>
          <w:sz w:val="24"/>
          <w:szCs w:val="24"/>
          <w:shd w:val="clear" w:color="auto" w:fill="FFFFFF"/>
        </w:rPr>
        <w:t xml:space="preserve">má světová populace více než 7 miliard lidí a více než jedna miliarda lidí neboli přibližně 15 </w:t>
      </w:r>
      <w:r w:rsidR="00C64E5D">
        <w:rPr>
          <w:rFonts w:ascii="Times New Roman" w:hAnsi="Times New Roman" w:cs="Times New Roman"/>
          <w:sz w:val="24"/>
          <w:szCs w:val="24"/>
          <w:shd w:val="clear" w:color="auto" w:fill="FFFFFF"/>
        </w:rPr>
        <w:t xml:space="preserve">% </w:t>
      </w:r>
      <w:r w:rsidR="00C64E5D" w:rsidRPr="00AD2BA4">
        <w:rPr>
          <w:rFonts w:ascii="Times New Roman" w:hAnsi="Times New Roman" w:cs="Times New Roman"/>
          <w:sz w:val="24"/>
          <w:szCs w:val="24"/>
          <w:shd w:val="clear" w:color="auto" w:fill="FFFFFF"/>
        </w:rPr>
        <w:t>světové</w:t>
      </w:r>
      <w:r w:rsidRPr="00AD2BA4">
        <w:rPr>
          <w:rFonts w:ascii="Times New Roman" w:hAnsi="Times New Roman" w:cs="Times New Roman"/>
          <w:sz w:val="24"/>
          <w:szCs w:val="24"/>
          <w:shd w:val="clear" w:color="auto" w:fill="FFFFFF"/>
        </w:rPr>
        <w:t xml:space="preserve"> populace </w:t>
      </w:r>
      <w:r w:rsidR="00AC0C74">
        <w:rPr>
          <w:rFonts w:ascii="Times New Roman" w:hAnsi="Times New Roman" w:cs="Times New Roman"/>
          <w:sz w:val="24"/>
          <w:szCs w:val="24"/>
          <w:shd w:val="clear" w:color="auto" w:fill="FFFFFF"/>
        </w:rPr>
        <w:t>„</w:t>
      </w:r>
      <w:r w:rsidRPr="00AD2BA4">
        <w:rPr>
          <w:rFonts w:ascii="Times New Roman" w:hAnsi="Times New Roman" w:cs="Times New Roman"/>
          <w:sz w:val="24"/>
          <w:szCs w:val="24"/>
        </w:rPr>
        <w:t>trpí</w:t>
      </w:r>
      <w:r w:rsidR="00AC0C74">
        <w:rPr>
          <w:rFonts w:ascii="Times New Roman" w:hAnsi="Times New Roman" w:cs="Times New Roman"/>
          <w:sz w:val="24"/>
          <w:szCs w:val="24"/>
        </w:rPr>
        <w:t>“</w:t>
      </w:r>
      <w:r w:rsidRPr="00AD2BA4">
        <w:rPr>
          <w:rFonts w:ascii="Times New Roman" w:hAnsi="Times New Roman" w:cs="Times New Roman"/>
          <w:sz w:val="24"/>
          <w:szCs w:val="24"/>
        </w:rPr>
        <w:t xml:space="preserve"> nějakou formou tělesného, duševního či smyslového postižení (asi 80 % z nich žije v rozvojových zemích). Z těchto důvodů je na řešení problematiky, jak tyto osoby ochránit a zaměstnat, kladen velký důraz. </w:t>
      </w:r>
    </w:p>
    <w:p w14:paraId="0A0B172C" w14:textId="1113C574" w:rsidR="00AA3B38" w:rsidRPr="00AD2BA4" w:rsidRDefault="00AA3B38" w:rsidP="00AA3B38">
      <w:pPr>
        <w:spacing w:line="360" w:lineRule="auto"/>
        <w:jc w:val="both"/>
        <w:rPr>
          <w:rFonts w:ascii="Times New Roman" w:hAnsi="Times New Roman" w:cs="Times New Roman"/>
          <w:sz w:val="24"/>
          <w:szCs w:val="24"/>
        </w:rPr>
      </w:pPr>
      <w:r w:rsidRPr="00AD2BA4">
        <w:rPr>
          <w:rFonts w:ascii="Times New Roman" w:hAnsi="Times New Roman" w:cs="Times New Roman"/>
          <w:sz w:val="24"/>
          <w:szCs w:val="24"/>
        </w:rPr>
        <w:t>Jsou zde uvedeny přední mezinárodní organizace, zabývající se touto problematikou, které vytvořil</w:t>
      </w:r>
      <w:r w:rsidR="00AC0C74">
        <w:rPr>
          <w:rFonts w:ascii="Times New Roman" w:hAnsi="Times New Roman" w:cs="Times New Roman"/>
          <w:sz w:val="24"/>
          <w:szCs w:val="24"/>
        </w:rPr>
        <w:t>y</w:t>
      </w:r>
      <w:r w:rsidRPr="00AD2BA4">
        <w:rPr>
          <w:rFonts w:ascii="Times New Roman" w:hAnsi="Times New Roman" w:cs="Times New Roman"/>
          <w:sz w:val="24"/>
          <w:szCs w:val="24"/>
        </w:rPr>
        <w:t xml:space="preserve"> mezinárodní dokumenty, dále navazuji předpisy evropskými a zakončím národními právními předpisy. </w:t>
      </w:r>
    </w:p>
    <w:p w14:paraId="6684991F" w14:textId="6D7055EE" w:rsidR="00AA3B38" w:rsidRDefault="00AA3B38" w:rsidP="00AA3B38">
      <w:pPr>
        <w:spacing w:line="360" w:lineRule="auto"/>
        <w:jc w:val="both"/>
        <w:rPr>
          <w:rFonts w:ascii="Times New Roman" w:hAnsi="Times New Roman" w:cs="Times New Roman"/>
          <w:sz w:val="24"/>
          <w:szCs w:val="24"/>
        </w:rPr>
      </w:pPr>
      <w:r w:rsidRPr="00AD2BA4">
        <w:rPr>
          <w:rFonts w:ascii="Times New Roman" w:hAnsi="Times New Roman" w:cs="Times New Roman"/>
          <w:sz w:val="24"/>
          <w:szCs w:val="24"/>
        </w:rPr>
        <w:t xml:space="preserve">Na půdě Organizace spojených národů vznikla Úmluva OSN o právech osob se zdravotním postižením. Jedná se o stěžejní dokument mezinárodního práva, který prohlubuje, specifikuje </w:t>
      </w:r>
      <w:r w:rsidR="00BA1FF3">
        <w:rPr>
          <w:rFonts w:ascii="Times New Roman" w:hAnsi="Times New Roman" w:cs="Times New Roman"/>
          <w:sz w:val="24"/>
          <w:szCs w:val="24"/>
        </w:rPr>
        <w:br/>
      </w:r>
      <w:r w:rsidRPr="00AD2BA4">
        <w:rPr>
          <w:rFonts w:ascii="Times New Roman" w:hAnsi="Times New Roman" w:cs="Times New Roman"/>
          <w:sz w:val="24"/>
          <w:szCs w:val="24"/>
        </w:rPr>
        <w:t>a zaručuje práva osob se zdravotním postižením. Česká republika ji ratifikovala v roce 2009. Osobám se zdravotním postižením především poskytuje ochranu před diskriminací, je založena na principu rovnoprávnosti, zaručuje osobám se zdravotním postižením plné uplatnění všech lidských práv a podporuje jejich aktivní zapojení do života společnosti</w:t>
      </w:r>
      <w:r w:rsidR="00B553A6">
        <w:rPr>
          <w:rFonts w:ascii="Times New Roman" w:hAnsi="Times New Roman" w:cs="Times New Roman"/>
          <w:sz w:val="24"/>
          <w:szCs w:val="24"/>
        </w:rPr>
        <w:t xml:space="preserve"> (osn.cz,</w:t>
      </w:r>
      <w:r w:rsidR="00AC0C74">
        <w:rPr>
          <w:rFonts w:ascii="Times New Roman" w:hAnsi="Times New Roman" w:cs="Times New Roman"/>
          <w:sz w:val="24"/>
          <w:szCs w:val="24"/>
        </w:rPr>
        <w:t xml:space="preserve"> online </w:t>
      </w:r>
      <w:r w:rsidR="00B553A6">
        <w:rPr>
          <w:rFonts w:ascii="Times New Roman" w:hAnsi="Times New Roman" w:cs="Times New Roman"/>
          <w:sz w:val="24"/>
          <w:szCs w:val="24"/>
        </w:rPr>
        <w:t>2023)</w:t>
      </w:r>
      <w:r w:rsidRPr="00AD2BA4">
        <w:rPr>
          <w:rFonts w:ascii="Times New Roman" w:hAnsi="Times New Roman" w:cs="Times New Roman"/>
          <w:sz w:val="24"/>
          <w:szCs w:val="24"/>
        </w:rPr>
        <w:t xml:space="preserve">. </w:t>
      </w:r>
    </w:p>
    <w:p w14:paraId="07F32590" w14:textId="3C568587" w:rsidR="00AA3B38" w:rsidRDefault="00AA3B38" w:rsidP="00AA3B38">
      <w:pPr>
        <w:pStyle w:val="Normlnweb"/>
        <w:shd w:val="clear" w:color="auto" w:fill="FFFFFF"/>
        <w:spacing w:before="0" w:beforeAutospacing="0" w:after="360" w:afterAutospacing="0" w:line="360" w:lineRule="auto"/>
        <w:jc w:val="both"/>
      </w:pPr>
      <w:r w:rsidRPr="000E5357">
        <w:t>Mezinárodní organizace práce (MOP), zmíněná v kapitole první, je mezinárodní organizací, která odpovídá za zpracování a dohled nad</w:t>
      </w:r>
      <w:r w:rsidRPr="000E5357">
        <w:rPr>
          <w:spacing w:val="9"/>
          <w:shd w:val="clear" w:color="auto" w:fill="FFFFFF"/>
        </w:rPr>
        <w:t xml:space="preserve"> mezinárodními pracovními standardy. </w:t>
      </w:r>
      <w:r w:rsidRPr="000E5357">
        <w:rPr>
          <w:spacing w:val="9"/>
        </w:rPr>
        <w:t xml:space="preserve">V rámci systému OSN má MOP </w:t>
      </w:r>
      <w:r>
        <w:rPr>
          <w:spacing w:val="9"/>
        </w:rPr>
        <w:t>zcela unikátní tripartitní strukturu</w:t>
      </w:r>
      <w:r w:rsidRPr="000E5357">
        <w:rPr>
          <w:spacing w:val="9"/>
        </w:rPr>
        <w:t xml:space="preserve">, </w:t>
      </w:r>
      <w:r w:rsidRPr="000E5357">
        <w:t>která sdružuje zástupce vlád, zaměstnavatelů a pracovníků, aby společně vytvářeli politiku a programy na podporu Slušné práce pro všechny. Činností MOP již vzniklo početné množství úmluv a doporučení, nemálo</w:t>
      </w:r>
      <w:r w:rsidRPr="000E5357">
        <w:br/>
        <w:t>z nich ratifikovala i Česká republika</w:t>
      </w:r>
      <w:r w:rsidR="00DB53A6">
        <w:t xml:space="preserve"> (osn.cz,</w:t>
      </w:r>
      <w:r w:rsidR="00C64E5D">
        <w:t xml:space="preserve"> online</w:t>
      </w:r>
      <w:r w:rsidR="00DB53A6">
        <w:t xml:space="preserve"> 2023)</w:t>
      </w:r>
      <w:r w:rsidRPr="000E5357">
        <w:t xml:space="preserve">. </w:t>
      </w:r>
    </w:p>
    <w:p w14:paraId="15F4BCFD" w14:textId="56EFE922" w:rsidR="00AA3B38" w:rsidRPr="00617F11" w:rsidRDefault="00AA3B38" w:rsidP="00AA3B38">
      <w:pPr>
        <w:pStyle w:val="Normlnweb"/>
        <w:shd w:val="clear" w:color="auto" w:fill="FFFFFF"/>
        <w:spacing w:before="0" w:beforeAutospacing="0" w:after="360" w:afterAutospacing="0" w:line="360" w:lineRule="auto"/>
        <w:jc w:val="both"/>
      </w:pPr>
      <w:r w:rsidRPr="00617F11">
        <w:t xml:space="preserve">Na půdě Rady Evropy vznikl dokument nazvaný Evropská úmluva o ochraně lidských práv, který byl předložen k podpisu dne 4. listopadu 1950. Dalším důležitým dokumentem je Evropská sociální charta přijatá </w:t>
      </w:r>
      <w:r w:rsidR="00C64E5D">
        <w:t xml:space="preserve">v roce </w:t>
      </w:r>
      <w:r w:rsidRPr="00617F11">
        <w:t xml:space="preserve">1961 Radou Evropy, o níž jsem se zmiňovala již </w:t>
      </w:r>
      <w:r w:rsidR="00D20C0C">
        <w:br/>
      </w:r>
      <w:r w:rsidRPr="00617F11">
        <w:t>v kapitole</w:t>
      </w:r>
      <w:r w:rsidR="00D20C0C">
        <w:t xml:space="preserve"> </w:t>
      </w:r>
      <w:r w:rsidRPr="00617F11">
        <w:t xml:space="preserve">1 této práce. Významným dokumentem je Listina základních práv </w:t>
      </w:r>
      <w:r w:rsidR="00D44382" w:rsidRPr="00617F11">
        <w:t>EU, na</w:t>
      </w:r>
      <w:r w:rsidRPr="00617F11">
        <w:t xml:space="preserve"> základě jejíhož čl. 21 je zakázána diskriminace osob se zdravotním postižením. Z dalších aktivit Evropské unie bych ráda zmínila vyhlášení </w:t>
      </w:r>
      <w:r w:rsidRPr="00617F11">
        <w:rPr>
          <w:b/>
          <w:bCs/>
        </w:rPr>
        <w:t xml:space="preserve">Mezinárodního dne </w:t>
      </w:r>
      <w:r w:rsidRPr="00617F11">
        <w:rPr>
          <w:b/>
          <w:bCs/>
          <w:shd w:val="clear" w:color="auto" w:fill="FFFFFF"/>
        </w:rPr>
        <w:t>osob se zdravotním postižením</w:t>
      </w:r>
      <w:r w:rsidRPr="00617F11">
        <w:rPr>
          <w:shd w:val="clear" w:color="auto" w:fill="FFFFFF"/>
        </w:rPr>
        <w:t>, který si připomínáme každoročně 3. prosince od roku 1992, kdy byl poprvé vyhlášen Valným shromážděním Organizace spojených národů.</w:t>
      </w:r>
      <w:r w:rsidRPr="00617F11">
        <w:t xml:space="preserve"> </w:t>
      </w:r>
    </w:p>
    <w:p w14:paraId="6902E7CF" w14:textId="2E7A1CC6" w:rsidR="00AA3B38" w:rsidRDefault="00AA3B38" w:rsidP="00AA3B38">
      <w:pPr>
        <w:pStyle w:val="Normlnweb"/>
        <w:shd w:val="clear" w:color="auto" w:fill="FFFFFF"/>
        <w:spacing w:before="0" w:beforeAutospacing="0" w:after="360" w:afterAutospacing="0" w:line="360" w:lineRule="auto"/>
        <w:jc w:val="both"/>
      </w:pPr>
      <w:r w:rsidRPr="000B6501">
        <w:t>Z národních ústavněprávních předpisů je stěžejní Listina základních práv a svobod</w:t>
      </w:r>
      <w:r w:rsidR="0025243B">
        <w:t>, která ve svém čl. 3</w:t>
      </w:r>
      <w:r w:rsidRPr="000B6501">
        <w:t xml:space="preserve"> ustanov</w:t>
      </w:r>
      <w:r w:rsidR="0025243B">
        <w:t>uje</w:t>
      </w:r>
      <w:r w:rsidRPr="000B6501">
        <w:t xml:space="preserve"> z</w:t>
      </w:r>
      <w:r w:rsidR="0025243B">
        <w:t>á</w:t>
      </w:r>
      <w:r w:rsidRPr="000B6501">
        <w:t>kaz diskriminac</w:t>
      </w:r>
      <w:r w:rsidR="0025243B">
        <w:t>e</w:t>
      </w:r>
      <w:r w:rsidRPr="000B6501">
        <w:t xml:space="preserve"> v něm vyjmenovaných osob.  </w:t>
      </w:r>
      <w:r w:rsidR="00C64E5D">
        <w:t>Osoby se zdravotním postižením</w:t>
      </w:r>
      <w:r w:rsidRPr="000B6501">
        <w:t xml:space="preserve"> se tedy mohou u Ústavního soudu ČR na základě tohoto článku Listiny dovolávat svých práv. Co se týče zaměstnávání osob se zdravotním postižením, náleží jim zvláštní </w:t>
      </w:r>
      <w:r w:rsidRPr="000B6501">
        <w:lastRenderedPageBreak/>
        <w:t>pracovní podmínky</w:t>
      </w:r>
      <w:r w:rsidR="0025243B">
        <w:t xml:space="preserve"> v zákoníku práce</w:t>
      </w:r>
      <w:r w:rsidRPr="000B6501">
        <w:t xml:space="preserve"> (§237 zákona č. 262/2006 Sb.</w:t>
      </w:r>
      <w:r w:rsidR="00C64E5D">
        <w:t>, zákoník práce</w:t>
      </w:r>
      <w:r w:rsidRPr="000B6501">
        <w:t xml:space="preserve">) a dle současné judikatury je jim poskytována zvýšená ochrana na trhu práce (viz ustanovení </w:t>
      </w:r>
      <w:r w:rsidR="00C64E5D">
        <w:br/>
      </w:r>
      <w:r w:rsidRPr="000B6501">
        <w:t>§67 odst</w:t>
      </w:r>
      <w:r w:rsidR="00C64E5D">
        <w:t>avce</w:t>
      </w:r>
      <w:r w:rsidRPr="000B6501">
        <w:t xml:space="preserve"> 1 zákona č. 435/2004 Sb.</w:t>
      </w:r>
      <w:r w:rsidR="00C64E5D">
        <w:t>, o zaměstnanosti</w:t>
      </w:r>
      <w:r w:rsidRPr="000B6501">
        <w:t xml:space="preserve">). Tyto osoby patří mezi legislativně specifikované skupiny osob, pro které musí být úřadem práce přijímána opatření na podporu </w:t>
      </w:r>
      <w:r w:rsidR="00C64E5D">
        <w:br/>
      </w:r>
      <w:r w:rsidRPr="000B6501">
        <w:t>a dosažení rovného zacházení, pokud jde</w:t>
      </w:r>
      <w:r w:rsidR="00C64E5D">
        <w:t xml:space="preserve"> </w:t>
      </w:r>
      <w:r w:rsidRPr="000B6501">
        <w:t>o přístup k zaměstnání, rekvalifikace, přípravu</w:t>
      </w:r>
      <w:r w:rsidR="00C64E5D">
        <w:br/>
      </w:r>
      <w:r w:rsidRPr="000B6501">
        <w:t xml:space="preserve">k práci a specializovaným rekvalifikačním kurzům (viz ustanovení §8 písm. c) zákona </w:t>
      </w:r>
      <w:r w:rsidR="00C64E5D">
        <w:br/>
      </w:r>
      <w:r w:rsidRPr="000B6501">
        <w:t>č. 435/2004 Sb.</w:t>
      </w:r>
      <w:r w:rsidR="00C64E5D">
        <w:t>, o zaměstnanosti</w:t>
      </w:r>
      <w:r w:rsidRPr="000B6501">
        <w:t>) s cílem usnadnit jejich úspěšný návrat do zaměstnání. Pro podporu zaměstnávání osob se zdravotním postižením (a stejně tak i pro skupiny občanů, které jsou ohroženy nezaměstnaností) jsou určeny především nástroje aktivní politiky zaměstnanosti. Jejich využití s sebou nese možnost čerpání různých finančních příspěvků, které slouží zároveň jako motivace zaměstnavatelů</w:t>
      </w:r>
      <w:r w:rsidRPr="00AD2BA4">
        <w:t xml:space="preserve">. </w:t>
      </w:r>
    </w:p>
    <w:p w14:paraId="2BE21FF5" w14:textId="6EC64900" w:rsidR="00AA3B38" w:rsidRPr="00936AC5" w:rsidRDefault="0025243B" w:rsidP="00936AC5">
      <w:pPr>
        <w:pStyle w:val="Nadpis2"/>
        <w:rPr>
          <w:b/>
          <w:bCs/>
        </w:rPr>
      </w:pPr>
      <w:bookmarkStart w:id="54" w:name="_Toc132660368"/>
      <w:r w:rsidRPr="00936AC5">
        <w:rPr>
          <w:b/>
          <w:bCs/>
        </w:rPr>
        <w:t xml:space="preserve">2.4 </w:t>
      </w:r>
      <w:r w:rsidR="00B1034D" w:rsidRPr="00936AC5">
        <w:rPr>
          <w:b/>
          <w:bCs/>
        </w:rPr>
        <w:t>I</w:t>
      </w:r>
      <w:r w:rsidRPr="00936AC5">
        <w:rPr>
          <w:b/>
          <w:bCs/>
        </w:rPr>
        <w:t xml:space="preserve">nstitucionální zabezpečení pomoci poskytované OZP v rámci </w:t>
      </w:r>
      <w:r w:rsidR="00410B38" w:rsidRPr="00936AC5">
        <w:rPr>
          <w:b/>
          <w:bCs/>
        </w:rPr>
        <w:t xml:space="preserve"> </w:t>
      </w:r>
      <w:r w:rsidR="00C64E5D">
        <w:rPr>
          <w:b/>
          <w:bCs/>
        </w:rPr>
        <w:br/>
        <w:t xml:space="preserve"> </w:t>
      </w:r>
      <w:r w:rsidR="00410B38" w:rsidRPr="00936AC5">
        <w:rPr>
          <w:b/>
          <w:bCs/>
        </w:rPr>
        <w:t xml:space="preserve">   </w:t>
      </w:r>
      <w:r w:rsidR="00C64E5D">
        <w:rPr>
          <w:b/>
          <w:bCs/>
        </w:rPr>
        <w:t xml:space="preserve">  </w:t>
      </w:r>
      <w:r w:rsidRPr="00936AC5">
        <w:rPr>
          <w:b/>
          <w:bCs/>
        </w:rPr>
        <w:t>státní politiky zaměstnanosti</w:t>
      </w:r>
      <w:bookmarkEnd w:id="54"/>
    </w:p>
    <w:p w14:paraId="41639AE7" w14:textId="1A1CBC7F" w:rsidR="004A04AE" w:rsidRPr="00936AC5" w:rsidRDefault="004A04AE" w:rsidP="00936AC5">
      <w:pPr>
        <w:pStyle w:val="Nadpis2"/>
        <w:rPr>
          <w:rFonts w:cs="Times New Roman"/>
          <w:b/>
          <w:bCs/>
          <w:sz w:val="24"/>
          <w:szCs w:val="24"/>
        </w:rPr>
      </w:pPr>
    </w:p>
    <w:p w14:paraId="50061177" w14:textId="11A20AFF" w:rsidR="004D46D0" w:rsidRPr="000E4945" w:rsidRDefault="004D46D0" w:rsidP="000E4945">
      <w:pPr>
        <w:spacing w:after="0" w:line="360" w:lineRule="auto"/>
        <w:jc w:val="both"/>
        <w:rPr>
          <w:rFonts w:ascii="Times New Roman" w:hAnsi="Times New Roman" w:cs="Times New Roman"/>
          <w:sz w:val="24"/>
          <w:szCs w:val="24"/>
        </w:rPr>
      </w:pPr>
      <w:r w:rsidRPr="000E4945">
        <w:rPr>
          <w:rFonts w:ascii="Times New Roman" w:hAnsi="Times New Roman" w:cs="Times New Roman"/>
          <w:sz w:val="24"/>
          <w:szCs w:val="24"/>
        </w:rPr>
        <w:t>Státní politika zaměstnanosti představuje souhrn opatření, činností a aktivit, jejichž primárními cíli, v souladu s právem Evropské unie, jsou dosažení plné zaměstnanosti na straně jedné</w:t>
      </w:r>
      <w:r w:rsidR="00BA1FF3">
        <w:rPr>
          <w:rFonts w:ascii="Times New Roman" w:hAnsi="Times New Roman" w:cs="Times New Roman"/>
          <w:sz w:val="24"/>
          <w:szCs w:val="24"/>
        </w:rPr>
        <w:br/>
      </w:r>
      <w:r w:rsidRPr="000E4945">
        <w:rPr>
          <w:rFonts w:ascii="Times New Roman" w:hAnsi="Times New Roman" w:cs="Times New Roman"/>
          <w:sz w:val="24"/>
          <w:szCs w:val="24"/>
        </w:rPr>
        <w:t>a ochrana před nezaměstnaností na straně druhé. Základní úprava je obsažena v</w:t>
      </w:r>
      <w:r w:rsidR="00BA1FF3">
        <w:rPr>
          <w:rFonts w:ascii="Times New Roman" w:hAnsi="Times New Roman" w:cs="Times New Roman"/>
          <w:sz w:val="24"/>
          <w:szCs w:val="24"/>
        </w:rPr>
        <w:t> </w:t>
      </w:r>
      <w:r w:rsidRPr="000E4945">
        <w:rPr>
          <w:rFonts w:ascii="Times New Roman" w:hAnsi="Times New Roman" w:cs="Times New Roman"/>
          <w:sz w:val="24"/>
          <w:szCs w:val="24"/>
        </w:rPr>
        <w:t>zákoně</w:t>
      </w:r>
      <w:r w:rsidR="00BA1FF3">
        <w:rPr>
          <w:rFonts w:ascii="Times New Roman" w:hAnsi="Times New Roman" w:cs="Times New Roman"/>
          <w:sz w:val="24"/>
          <w:szCs w:val="24"/>
        </w:rPr>
        <w:br/>
      </w:r>
      <w:r w:rsidRPr="000E4945">
        <w:rPr>
          <w:rFonts w:ascii="Times New Roman" w:hAnsi="Times New Roman" w:cs="Times New Roman"/>
          <w:sz w:val="24"/>
          <w:szCs w:val="24"/>
        </w:rPr>
        <w:t xml:space="preserve">č. 435/2004 Sb., o zaměstnanosti, ve znění pozdějších předpisů. </w:t>
      </w:r>
    </w:p>
    <w:p w14:paraId="13D8E105" w14:textId="77777777" w:rsidR="004D46D0" w:rsidRPr="000E4945" w:rsidRDefault="004D46D0" w:rsidP="000E4945">
      <w:pPr>
        <w:spacing w:after="0" w:line="360" w:lineRule="auto"/>
        <w:jc w:val="both"/>
        <w:rPr>
          <w:rFonts w:ascii="Times New Roman" w:hAnsi="Times New Roman" w:cs="Times New Roman"/>
          <w:sz w:val="24"/>
          <w:szCs w:val="24"/>
        </w:rPr>
      </w:pPr>
    </w:p>
    <w:p w14:paraId="023D27AE" w14:textId="797D0E89" w:rsidR="004D46D0" w:rsidRPr="000E4945" w:rsidRDefault="004D46D0" w:rsidP="000E4945">
      <w:pPr>
        <w:spacing w:after="0" w:line="360" w:lineRule="auto"/>
        <w:jc w:val="both"/>
        <w:rPr>
          <w:rFonts w:ascii="Times New Roman" w:hAnsi="Times New Roman" w:cs="Times New Roman"/>
          <w:sz w:val="24"/>
          <w:szCs w:val="24"/>
        </w:rPr>
      </w:pPr>
      <w:r w:rsidRPr="000E4945">
        <w:rPr>
          <w:rFonts w:ascii="Times New Roman" w:hAnsi="Times New Roman" w:cs="Times New Roman"/>
          <w:sz w:val="24"/>
          <w:szCs w:val="24"/>
        </w:rPr>
        <w:t xml:space="preserve">Ze strany orgánů veřejné správy je zabezpečována zejména Ministerstvem práce a sociálních věcí </w:t>
      </w:r>
      <w:r w:rsidR="00C64E5D">
        <w:rPr>
          <w:rFonts w:ascii="Times New Roman" w:hAnsi="Times New Roman" w:cs="Times New Roman"/>
          <w:sz w:val="24"/>
          <w:szCs w:val="24"/>
        </w:rPr>
        <w:t>ČR</w:t>
      </w:r>
      <w:r w:rsidR="006C2F91">
        <w:rPr>
          <w:rFonts w:ascii="Times New Roman" w:hAnsi="Times New Roman" w:cs="Times New Roman"/>
          <w:sz w:val="24"/>
          <w:szCs w:val="24"/>
        </w:rPr>
        <w:t xml:space="preserve"> (dále „MPSV ČR“)</w:t>
      </w:r>
      <w:r w:rsidR="00C64E5D">
        <w:rPr>
          <w:rFonts w:ascii="Times New Roman" w:hAnsi="Times New Roman" w:cs="Times New Roman"/>
          <w:sz w:val="24"/>
          <w:szCs w:val="24"/>
        </w:rPr>
        <w:t xml:space="preserve"> </w:t>
      </w:r>
      <w:r w:rsidRPr="000E4945">
        <w:rPr>
          <w:rFonts w:ascii="Times New Roman" w:hAnsi="Times New Roman" w:cs="Times New Roman"/>
          <w:sz w:val="24"/>
          <w:szCs w:val="24"/>
        </w:rPr>
        <w:t xml:space="preserve">a </w:t>
      </w:r>
      <w:r w:rsidR="00C64E5D">
        <w:rPr>
          <w:rFonts w:ascii="Times New Roman" w:hAnsi="Times New Roman" w:cs="Times New Roman"/>
          <w:sz w:val="24"/>
          <w:szCs w:val="24"/>
        </w:rPr>
        <w:t>Úřadem práce ČR</w:t>
      </w:r>
      <w:r w:rsidRPr="000E4945">
        <w:rPr>
          <w:rFonts w:ascii="Times New Roman" w:hAnsi="Times New Roman" w:cs="Times New Roman"/>
          <w:sz w:val="24"/>
          <w:szCs w:val="24"/>
        </w:rPr>
        <w:t xml:space="preserve"> (Generálním ředitelstvím Úřadu práce České republiky, krajskými pobočkami Úřadu práce České republiky a kontaktními pracovišti Úřadu práce České republiky</w:t>
      </w:r>
      <w:r w:rsidR="00857E57">
        <w:rPr>
          <w:rFonts w:ascii="Times New Roman" w:hAnsi="Times New Roman" w:cs="Times New Roman"/>
          <w:sz w:val="24"/>
          <w:szCs w:val="24"/>
        </w:rPr>
        <w:t>)</w:t>
      </w:r>
      <w:r w:rsidRPr="000E4945">
        <w:rPr>
          <w:rFonts w:ascii="Times New Roman" w:hAnsi="Times New Roman" w:cs="Times New Roman"/>
          <w:sz w:val="24"/>
          <w:szCs w:val="24"/>
        </w:rPr>
        <w:t>. Každý z uvedených subjektů se na státní politice zaměstnanosti podílí zejména v rámci kompetencí vymezených §6 až 8 zákona o zaměstnanosti.</w:t>
      </w:r>
    </w:p>
    <w:p w14:paraId="6CE05112" w14:textId="7A9A69B2" w:rsidR="00F27466" w:rsidRPr="006D043F" w:rsidRDefault="004D46D0" w:rsidP="006D043F">
      <w:pPr>
        <w:pStyle w:val="Normlnweb"/>
        <w:spacing w:line="360" w:lineRule="auto"/>
        <w:jc w:val="both"/>
        <w:rPr>
          <w:color w:val="000000"/>
        </w:rPr>
      </w:pPr>
      <w:r w:rsidRPr="000E4945">
        <w:t xml:space="preserve">Nemalou roli v otázce zaměstnávání osob se zdravotním postižením hraje také </w:t>
      </w:r>
      <w:r w:rsidRPr="000E4945">
        <w:rPr>
          <w:b/>
          <w:bCs/>
        </w:rPr>
        <w:t>Vládní výbor pro zdravotně postižené občan</w:t>
      </w:r>
      <w:r w:rsidR="000E4945" w:rsidRPr="000E4945">
        <w:rPr>
          <w:b/>
          <w:bCs/>
        </w:rPr>
        <w:t xml:space="preserve">y, </w:t>
      </w:r>
      <w:r w:rsidR="000E4945" w:rsidRPr="000E4945">
        <w:t>který byl</w:t>
      </w:r>
      <w:r w:rsidR="000E4945" w:rsidRPr="000E4945">
        <w:rPr>
          <w:rStyle w:val="bold"/>
          <w:color w:val="000000"/>
          <w:shd w:val="clear" w:color="auto" w:fill="FFFFFF"/>
        </w:rPr>
        <w:t xml:space="preserve"> zřízen usnesením vlády České republiky ze dne</w:t>
      </w:r>
      <w:r w:rsidR="00BA1FF3">
        <w:rPr>
          <w:rStyle w:val="bold"/>
          <w:color w:val="000000"/>
          <w:shd w:val="clear" w:color="auto" w:fill="FFFFFF"/>
        </w:rPr>
        <w:br/>
      </w:r>
      <w:r w:rsidR="000E4945" w:rsidRPr="000E4945">
        <w:rPr>
          <w:rStyle w:val="bold"/>
          <w:color w:val="000000"/>
          <w:shd w:val="clear" w:color="auto" w:fill="FFFFFF"/>
        </w:rPr>
        <w:t xml:space="preserve">8. května 1991 jako její stálý koordinační, iniciativní a poradní orgán pro problematiku podpory zdravotně postižených občanů. </w:t>
      </w:r>
      <w:r w:rsidR="001D2788">
        <w:rPr>
          <w:rStyle w:val="bold"/>
          <w:color w:val="000000"/>
          <w:shd w:val="clear" w:color="auto" w:fill="FFFFFF"/>
        </w:rPr>
        <w:t>V</w:t>
      </w:r>
      <w:r w:rsidR="000E4945" w:rsidRPr="000E4945">
        <w:rPr>
          <w:color w:val="000000"/>
        </w:rPr>
        <w:t>e své činnosti usiluje o vytváření rovných příležitostí pro zdravotně postižené občany ve všech oblastech života společnosti, především v oblasti sociální, vzdělávání, pracovního uplatnění a mobility. Prostřednictvím svých zástupců se na jeho činnosti podílejí sami občané se zdravotním postižením. Spolupracuje</w:t>
      </w:r>
      <w:r w:rsidR="00916481">
        <w:rPr>
          <w:color w:val="000000"/>
        </w:rPr>
        <w:br/>
      </w:r>
      <w:r w:rsidR="000E4945" w:rsidRPr="000E4945">
        <w:rPr>
          <w:color w:val="000000"/>
        </w:rPr>
        <w:t xml:space="preserve">s ústředními orgány státní správy a občanskými sdruženími zdravotně postižených. Hlavním </w:t>
      </w:r>
      <w:r w:rsidR="000E4945" w:rsidRPr="000E4945">
        <w:rPr>
          <w:color w:val="000000"/>
        </w:rPr>
        <w:lastRenderedPageBreak/>
        <w:t xml:space="preserve">poradním orgánem je </w:t>
      </w:r>
      <w:r w:rsidR="001D2788" w:rsidRPr="001D2788">
        <w:rPr>
          <w:b/>
          <w:bCs/>
          <w:color w:val="000000"/>
        </w:rPr>
        <w:t>Národní</w:t>
      </w:r>
      <w:r w:rsidR="000E4945" w:rsidRPr="001D2788">
        <w:rPr>
          <w:b/>
          <w:bCs/>
          <w:color w:val="000000"/>
        </w:rPr>
        <w:t xml:space="preserve"> rad</w:t>
      </w:r>
      <w:r w:rsidR="001D2788" w:rsidRPr="001D2788">
        <w:rPr>
          <w:b/>
          <w:bCs/>
          <w:color w:val="000000"/>
        </w:rPr>
        <w:t>a</w:t>
      </w:r>
      <w:r w:rsidR="000E4945" w:rsidRPr="001D2788">
        <w:rPr>
          <w:b/>
          <w:bCs/>
          <w:color w:val="000000"/>
        </w:rPr>
        <w:t xml:space="preserve"> osob se zdravotním postižením ČR</w:t>
      </w:r>
      <w:r w:rsidR="007B4235">
        <w:rPr>
          <w:b/>
          <w:bCs/>
          <w:color w:val="000000"/>
        </w:rPr>
        <w:t xml:space="preserve"> </w:t>
      </w:r>
      <w:r w:rsidR="007B4235" w:rsidRPr="007B4235">
        <w:rPr>
          <w:color w:val="000000"/>
        </w:rPr>
        <w:t>(dále „NRZP ČR“)</w:t>
      </w:r>
      <w:r w:rsidR="00C64E5D">
        <w:rPr>
          <w:color w:val="000000"/>
        </w:rPr>
        <w:t>, občanské sdružení s celostátní působností</w:t>
      </w:r>
      <w:r w:rsidR="001D2788" w:rsidRPr="007B4235">
        <w:rPr>
          <w:color w:val="000000"/>
        </w:rPr>
        <w:t xml:space="preserve">. </w:t>
      </w:r>
      <w:r w:rsidR="00F27466">
        <w:rPr>
          <w:color w:val="000000"/>
        </w:rPr>
        <w:t xml:space="preserve">Její úlohou je přispívat k integraci osob se zdravotním postižením do společnosti a důsledně obhajovat lidská práva těchto osob. </w:t>
      </w:r>
      <w:r w:rsidR="00F27466" w:rsidRPr="006D043F">
        <w:rPr>
          <w:color w:val="000000"/>
        </w:rPr>
        <w:t>Připomínkuje legislativní normy, realizuje projekty, které přispívají k začleňování osob se zdravotním postižením do společnosti ve všech sférách činností. Je členem čtyř mezinárodních organizací obhajujících zájmy osob se zdravotním postižením. Jedná se</w:t>
      </w:r>
      <w:r w:rsidR="00C64E5D">
        <w:rPr>
          <w:color w:val="000000"/>
        </w:rPr>
        <w:br/>
      </w:r>
      <w:r w:rsidR="00F27466" w:rsidRPr="006D043F">
        <w:rPr>
          <w:color w:val="000000"/>
        </w:rPr>
        <w:t>o European Disability Forum, Rehabilitation International, FIMITIC a Disabled Peoples’ International</w:t>
      </w:r>
      <w:r w:rsidR="00B1034D">
        <w:rPr>
          <w:color w:val="000000"/>
        </w:rPr>
        <w:t xml:space="preserve"> (nrzp.cz, </w:t>
      </w:r>
      <w:r w:rsidR="00C64E5D">
        <w:rPr>
          <w:color w:val="000000"/>
        </w:rPr>
        <w:t xml:space="preserve">online </w:t>
      </w:r>
      <w:r w:rsidR="00B1034D">
        <w:rPr>
          <w:color w:val="000000"/>
        </w:rPr>
        <w:t xml:space="preserve">2023) </w:t>
      </w:r>
      <w:r w:rsidR="007B4235" w:rsidRPr="006D043F">
        <w:rPr>
          <w:color w:val="000000"/>
        </w:rPr>
        <w:t xml:space="preserve"> </w:t>
      </w:r>
    </w:p>
    <w:p w14:paraId="6AC81F33" w14:textId="167E9904" w:rsidR="008E68F0" w:rsidRPr="006D043F" w:rsidRDefault="007B4235" w:rsidP="006D043F">
      <w:pPr>
        <w:pStyle w:val="Normlnweb"/>
        <w:spacing w:line="360" w:lineRule="auto"/>
        <w:jc w:val="both"/>
        <w:rPr>
          <w:color w:val="000000"/>
        </w:rPr>
      </w:pPr>
      <w:r w:rsidRPr="006D043F">
        <w:rPr>
          <w:color w:val="000000"/>
        </w:rPr>
        <w:t xml:space="preserve">NRZP ČR mimo jiné zpracovala a zrealizovala projekt </w:t>
      </w:r>
      <w:r w:rsidR="006D043F" w:rsidRPr="006D043F">
        <w:rPr>
          <w:color w:val="000000"/>
        </w:rPr>
        <w:t>„Nasedni</w:t>
      </w:r>
      <w:r w:rsidRPr="006D043F">
        <w:rPr>
          <w:color w:val="000000"/>
        </w:rPr>
        <w:t xml:space="preserve"> na expres směr pracovní kariéra“, který byl financován z ESF ČR a státního rozpočtu a doba jeho realizace byla stanovena do 31.</w:t>
      </w:r>
      <w:r w:rsidR="00C64E5D">
        <w:rPr>
          <w:color w:val="000000"/>
        </w:rPr>
        <w:t xml:space="preserve"> </w:t>
      </w:r>
      <w:r w:rsidRPr="006D043F">
        <w:rPr>
          <w:color w:val="000000"/>
        </w:rPr>
        <w:t>8.</w:t>
      </w:r>
      <w:r w:rsidR="00C64E5D">
        <w:rPr>
          <w:color w:val="000000"/>
        </w:rPr>
        <w:t xml:space="preserve"> </w:t>
      </w:r>
      <w:r w:rsidRPr="006D043F">
        <w:rPr>
          <w:color w:val="000000"/>
        </w:rPr>
        <w:t>2020</w:t>
      </w:r>
      <w:r w:rsidRPr="00C64E5D">
        <w:rPr>
          <w:color w:val="000000"/>
        </w:rPr>
        <w:t>.</w:t>
      </w:r>
      <w:r w:rsidRPr="006D043F">
        <w:rPr>
          <w:b/>
          <w:bCs/>
          <w:color w:val="000000"/>
        </w:rPr>
        <w:t xml:space="preserve"> </w:t>
      </w:r>
      <w:r w:rsidRPr="006D043F">
        <w:rPr>
          <w:rStyle w:val="Siln"/>
          <w:b w:val="0"/>
          <w:bCs w:val="0"/>
          <w:color w:val="000000"/>
        </w:rPr>
        <w:t>Projekt byl zaměřen na nezaměstnané absolventy středních</w:t>
      </w:r>
      <w:r w:rsidR="006D043F">
        <w:rPr>
          <w:rStyle w:val="Siln"/>
          <w:b w:val="0"/>
          <w:bCs w:val="0"/>
          <w:color w:val="000000"/>
        </w:rPr>
        <w:br/>
      </w:r>
      <w:r w:rsidRPr="006D043F">
        <w:rPr>
          <w:rStyle w:val="Siln"/>
          <w:b w:val="0"/>
          <w:bCs w:val="0"/>
          <w:color w:val="000000"/>
        </w:rPr>
        <w:t>a vysokých škol se zdravotním postižením</w:t>
      </w:r>
      <w:r w:rsidR="00097817" w:rsidRPr="006D043F">
        <w:rPr>
          <w:rStyle w:val="Siln"/>
          <w:b w:val="0"/>
          <w:bCs w:val="0"/>
          <w:color w:val="000000"/>
        </w:rPr>
        <w:t xml:space="preserve"> a jeho cílem bylo</w:t>
      </w:r>
      <w:r w:rsidRPr="006D043F">
        <w:rPr>
          <w:rStyle w:val="Siln"/>
          <w:b w:val="0"/>
          <w:bCs w:val="0"/>
          <w:color w:val="000000"/>
        </w:rPr>
        <w:t xml:space="preserve"> zvýšit zaměstnanost </w:t>
      </w:r>
      <w:r w:rsidR="00C64E5D">
        <w:rPr>
          <w:rStyle w:val="Siln"/>
          <w:b w:val="0"/>
          <w:bCs w:val="0"/>
          <w:color w:val="000000"/>
        </w:rPr>
        <w:t>absolventů se zd</w:t>
      </w:r>
      <w:r w:rsidRPr="006D043F">
        <w:rPr>
          <w:rStyle w:val="Siln"/>
          <w:b w:val="0"/>
          <w:bCs w:val="0"/>
          <w:color w:val="000000"/>
        </w:rPr>
        <w:t>ravotn</w:t>
      </w:r>
      <w:r w:rsidR="00C64E5D">
        <w:rPr>
          <w:rStyle w:val="Siln"/>
          <w:b w:val="0"/>
          <w:bCs w:val="0"/>
          <w:color w:val="000000"/>
        </w:rPr>
        <w:t>ím postižením</w:t>
      </w:r>
      <w:r w:rsidRPr="006D043F">
        <w:rPr>
          <w:rStyle w:val="Siln"/>
          <w:b w:val="0"/>
          <w:bCs w:val="0"/>
          <w:color w:val="000000"/>
        </w:rPr>
        <w:t xml:space="preserve"> vysokých a středních škol z vybraných krajů na otevřeném trhu práce prostřednictvím vzdělávání, motivace, odborné praxe a podpory flexibilních úvazků.</w:t>
      </w:r>
      <w:r w:rsidRPr="006D043F">
        <w:rPr>
          <w:b/>
          <w:bCs/>
          <w:color w:val="000000"/>
        </w:rPr>
        <w:t> </w:t>
      </w:r>
      <w:r w:rsidR="00097817" w:rsidRPr="006D043F">
        <w:rPr>
          <w:color w:val="000000"/>
        </w:rPr>
        <w:t>Nebyl však realizován v Olomouckém kraji</w:t>
      </w:r>
      <w:r w:rsidR="00DB53A6">
        <w:rPr>
          <w:color w:val="000000"/>
        </w:rPr>
        <w:t xml:space="preserve"> (nrzp.cz,</w:t>
      </w:r>
      <w:r w:rsidR="00F847DB">
        <w:rPr>
          <w:color w:val="000000"/>
        </w:rPr>
        <w:t xml:space="preserve"> online </w:t>
      </w:r>
      <w:r w:rsidR="00DB53A6">
        <w:rPr>
          <w:color w:val="000000"/>
        </w:rPr>
        <w:t>2023)</w:t>
      </w:r>
      <w:r w:rsidR="00097817" w:rsidRPr="006D043F">
        <w:rPr>
          <w:color w:val="000000"/>
        </w:rPr>
        <w:t xml:space="preserve">. </w:t>
      </w:r>
    </w:p>
    <w:p w14:paraId="32D1212D" w14:textId="2886E2C2" w:rsidR="006D043F" w:rsidRDefault="008E68F0" w:rsidP="006D043F">
      <w:pPr>
        <w:spacing w:line="360" w:lineRule="auto"/>
        <w:jc w:val="both"/>
        <w:rPr>
          <w:rFonts w:ascii="Times New Roman" w:hAnsi="Times New Roman" w:cs="Times New Roman"/>
          <w:sz w:val="24"/>
          <w:szCs w:val="24"/>
        </w:rPr>
      </w:pPr>
      <w:r w:rsidRPr="006D043F">
        <w:rPr>
          <w:rFonts w:ascii="Times New Roman" w:hAnsi="Times New Roman" w:cs="Times New Roman"/>
          <w:sz w:val="24"/>
          <w:szCs w:val="24"/>
        </w:rPr>
        <w:t xml:space="preserve">Za zmínku stojí také tzv. </w:t>
      </w:r>
      <w:r w:rsidRPr="00F847DB">
        <w:rPr>
          <w:rFonts w:ascii="Times New Roman" w:hAnsi="Times New Roman" w:cs="Times New Roman"/>
          <w:i/>
          <w:iCs/>
          <w:sz w:val="24"/>
          <w:szCs w:val="24"/>
        </w:rPr>
        <w:t>národní plány</w:t>
      </w:r>
      <w:r w:rsidRPr="006D043F">
        <w:rPr>
          <w:rFonts w:ascii="Times New Roman" w:hAnsi="Times New Roman" w:cs="Times New Roman"/>
          <w:sz w:val="24"/>
          <w:szCs w:val="24"/>
        </w:rPr>
        <w:t>, které jsou vytvářeny vždy na určité časové období. Aktuálně platný Národní plán podpory rovných příležitostí pro osoby se zdravotním postižením na období 2021–2025 je základním strategickým dokumentem, který určuje směřování vládní politiky ČR v oblasti vytváření rovných příležitostí pro osoby se zdravotním postižením na následující období.  Od roku 1992, kdy byl schválen první národní plán, se jedná již o sedmý plán, jehož cílem je podporovat integraci osob se zdravotním postižením. Svou strukturou tak jako předchozí národní plány navazuje na Úmluvu OSN o právech osob se zdravotním postižením</w:t>
      </w:r>
      <w:r w:rsidR="00DB53A6">
        <w:rPr>
          <w:rFonts w:ascii="Times New Roman" w:hAnsi="Times New Roman" w:cs="Times New Roman"/>
          <w:sz w:val="24"/>
          <w:szCs w:val="24"/>
        </w:rPr>
        <w:t xml:space="preserve"> (nrzp.cz,</w:t>
      </w:r>
      <w:r w:rsidR="00F847DB">
        <w:rPr>
          <w:rFonts w:ascii="Times New Roman" w:hAnsi="Times New Roman" w:cs="Times New Roman"/>
          <w:sz w:val="24"/>
          <w:szCs w:val="24"/>
        </w:rPr>
        <w:t xml:space="preserve"> online </w:t>
      </w:r>
      <w:r w:rsidR="00DB53A6">
        <w:rPr>
          <w:rFonts w:ascii="Times New Roman" w:hAnsi="Times New Roman" w:cs="Times New Roman"/>
          <w:sz w:val="24"/>
          <w:szCs w:val="24"/>
        </w:rPr>
        <w:t>2023)</w:t>
      </w:r>
      <w:r w:rsidRPr="006D043F">
        <w:rPr>
          <w:rFonts w:ascii="Times New Roman" w:hAnsi="Times New Roman" w:cs="Times New Roman"/>
          <w:sz w:val="24"/>
          <w:szCs w:val="24"/>
        </w:rPr>
        <w:t xml:space="preserve">. </w:t>
      </w:r>
    </w:p>
    <w:p w14:paraId="54C1C27C" w14:textId="2E79D9E7" w:rsidR="006D043F" w:rsidRPr="006D043F" w:rsidRDefault="004E5430" w:rsidP="00936AC5">
      <w:pPr>
        <w:pStyle w:val="Nadpis2"/>
      </w:pPr>
      <w:bookmarkStart w:id="55" w:name="_Toc132660369"/>
      <w:r w:rsidRPr="00936AC5">
        <w:rPr>
          <w:b/>
          <w:bCs/>
        </w:rPr>
        <w:t>2.5</w:t>
      </w:r>
      <w:r w:rsidR="006D043F" w:rsidRPr="006D043F">
        <w:t xml:space="preserve"> </w:t>
      </w:r>
      <w:r w:rsidR="006D043F" w:rsidRPr="00936AC5">
        <w:rPr>
          <w:b/>
          <w:bCs/>
        </w:rPr>
        <w:t>N</w:t>
      </w:r>
      <w:r w:rsidRPr="00936AC5">
        <w:rPr>
          <w:b/>
          <w:bCs/>
        </w:rPr>
        <w:t>ezaměstnanost</w:t>
      </w:r>
      <w:bookmarkEnd w:id="55"/>
    </w:p>
    <w:p w14:paraId="284EF134" w14:textId="77777777" w:rsidR="006D043F" w:rsidRDefault="006D043F" w:rsidP="006D043F"/>
    <w:p w14:paraId="77882FC7" w14:textId="32F04BFB" w:rsidR="006D043F" w:rsidRPr="00DA6356" w:rsidRDefault="006D043F" w:rsidP="006D043F">
      <w:pPr>
        <w:spacing w:line="360" w:lineRule="auto"/>
        <w:jc w:val="both"/>
        <w:rPr>
          <w:rFonts w:ascii="Times New Roman" w:hAnsi="Times New Roman" w:cs="Times New Roman"/>
          <w:sz w:val="24"/>
          <w:szCs w:val="24"/>
        </w:rPr>
      </w:pPr>
      <w:r w:rsidRPr="00DA6356">
        <w:rPr>
          <w:rFonts w:ascii="Times New Roman" w:hAnsi="Times New Roman" w:cs="Times New Roman"/>
          <w:sz w:val="24"/>
          <w:szCs w:val="24"/>
        </w:rPr>
        <w:t xml:space="preserve"> K nezaměstnanosti dochází zpravidla nezávisle na vůli konkrétního jedince, působením vnějších sociálních a ekonomických faktorů. Nezaměstnanost představuje </w:t>
      </w:r>
      <w:r w:rsidR="00F847DB">
        <w:rPr>
          <w:rFonts w:ascii="Times New Roman" w:hAnsi="Times New Roman" w:cs="Times New Roman"/>
          <w:sz w:val="24"/>
          <w:szCs w:val="24"/>
        </w:rPr>
        <w:t xml:space="preserve">nejen </w:t>
      </w:r>
      <w:r w:rsidRPr="00DA6356">
        <w:rPr>
          <w:rFonts w:ascii="Times New Roman" w:hAnsi="Times New Roman" w:cs="Times New Roman"/>
          <w:sz w:val="24"/>
          <w:szCs w:val="24"/>
        </w:rPr>
        <w:t>historicky</w:t>
      </w:r>
      <w:r>
        <w:rPr>
          <w:rFonts w:ascii="Times New Roman" w:hAnsi="Times New Roman" w:cs="Times New Roman"/>
          <w:sz w:val="24"/>
          <w:szCs w:val="24"/>
        </w:rPr>
        <w:br/>
      </w:r>
      <w:r w:rsidRPr="00DA6356">
        <w:rPr>
          <w:rFonts w:ascii="Times New Roman" w:hAnsi="Times New Roman" w:cs="Times New Roman"/>
          <w:sz w:val="24"/>
          <w:szCs w:val="24"/>
        </w:rPr>
        <w:t xml:space="preserve"> jeden</w:t>
      </w:r>
      <w:r w:rsidR="00770F30">
        <w:rPr>
          <w:rFonts w:ascii="Times New Roman" w:hAnsi="Times New Roman" w:cs="Times New Roman"/>
          <w:sz w:val="24"/>
          <w:szCs w:val="24"/>
        </w:rPr>
        <w:t xml:space="preserve"> </w:t>
      </w:r>
      <w:r w:rsidRPr="00DA6356">
        <w:rPr>
          <w:rFonts w:ascii="Times New Roman" w:hAnsi="Times New Roman" w:cs="Times New Roman"/>
          <w:sz w:val="24"/>
          <w:szCs w:val="24"/>
        </w:rPr>
        <w:t>z nejsledovanějších a nejdiskutovanějších jevů tržního hospodářství.</w:t>
      </w:r>
      <w:r w:rsidR="00770F30">
        <w:rPr>
          <w:rFonts w:ascii="Times New Roman" w:hAnsi="Times New Roman" w:cs="Times New Roman"/>
          <w:sz w:val="24"/>
          <w:szCs w:val="24"/>
        </w:rPr>
        <w:br/>
      </w:r>
      <w:r w:rsidRPr="00DA6356">
        <w:rPr>
          <w:rFonts w:ascii="Times New Roman" w:hAnsi="Times New Roman" w:cs="Times New Roman"/>
          <w:sz w:val="24"/>
          <w:szCs w:val="24"/>
        </w:rPr>
        <w:t xml:space="preserve">Z ekonomického pohledu se nezaměstnanost vyjadřuje ukazatelem míry nezaměstnanosti, který by se měl v ideálním případě pohybovat do 5 %. Růst výskytu nezaměstnanosti ve společnosti ve vyšší míře značně ohrožuje stabilitu společnosti jako celku. Za vážný ekonomický problém </w:t>
      </w:r>
      <w:r w:rsidRPr="00DA6356">
        <w:rPr>
          <w:rFonts w:ascii="Times New Roman" w:hAnsi="Times New Roman" w:cs="Times New Roman"/>
          <w:sz w:val="24"/>
          <w:szCs w:val="24"/>
        </w:rPr>
        <w:lastRenderedPageBreak/>
        <w:t>je považována </w:t>
      </w:r>
      <w:r w:rsidRPr="00F847DB">
        <w:rPr>
          <w:rFonts w:ascii="Times New Roman" w:hAnsi="Times New Roman" w:cs="Times New Roman"/>
          <w:i/>
          <w:iCs/>
          <w:sz w:val="24"/>
          <w:szCs w:val="24"/>
        </w:rPr>
        <w:t>dlouhodobá nezaměstnanost</w:t>
      </w:r>
      <w:r w:rsidRPr="00DA6356">
        <w:rPr>
          <w:rFonts w:ascii="Times New Roman" w:hAnsi="Times New Roman" w:cs="Times New Roman"/>
          <w:sz w:val="24"/>
          <w:szCs w:val="24"/>
        </w:rPr>
        <w:t xml:space="preserve">, kdy nezaměstnaný nemá práci déle než jeden rok. </w:t>
      </w:r>
      <w:r>
        <w:rPr>
          <w:rFonts w:ascii="Times New Roman" w:hAnsi="Times New Roman" w:cs="Times New Roman"/>
          <w:sz w:val="24"/>
          <w:szCs w:val="24"/>
        </w:rPr>
        <w:t xml:space="preserve">Najít opětovně </w:t>
      </w:r>
      <w:r w:rsidRPr="00DA6356">
        <w:rPr>
          <w:rFonts w:ascii="Times New Roman" w:hAnsi="Times New Roman" w:cs="Times New Roman"/>
          <w:sz w:val="24"/>
          <w:szCs w:val="24"/>
        </w:rPr>
        <w:t xml:space="preserve">zaměstnání je v takovém případě velmi obtížné. </w:t>
      </w:r>
    </w:p>
    <w:p w14:paraId="3E9DE7F8" w14:textId="50E985F6" w:rsidR="006D043F" w:rsidRDefault="006D043F" w:rsidP="006D043F">
      <w:pPr>
        <w:spacing w:line="360" w:lineRule="auto"/>
        <w:jc w:val="both"/>
        <w:rPr>
          <w:rFonts w:ascii="Times New Roman" w:hAnsi="Times New Roman" w:cs="Times New Roman"/>
          <w:sz w:val="24"/>
          <w:szCs w:val="24"/>
        </w:rPr>
      </w:pPr>
      <w:r w:rsidRPr="00DA6356">
        <w:rPr>
          <w:rFonts w:ascii="Times New Roman" w:hAnsi="Times New Roman" w:cs="Times New Roman"/>
          <w:sz w:val="24"/>
          <w:szCs w:val="24"/>
        </w:rPr>
        <w:t>Navíc, pokud je člověk dlouhodobě vyřazen z práce, má to na jeho život prokazateln</w:t>
      </w:r>
      <w:r w:rsidR="00770F30">
        <w:rPr>
          <w:rFonts w:ascii="Times New Roman" w:hAnsi="Times New Roman" w:cs="Times New Roman"/>
          <w:sz w:val="24"/>
          <w:szCs w:val="24"/>
        </w:rPr>
        <w:t>ě</w:t>
      </w:r>
      <w:r w:rsidRPr="00DA6356">
        <w:rPr>
          <w:rFonts w:ascii="Times New Roman" w:hAnsi="Times New Roman" w:cs="Times New Roman"/>
          <w:sz w:val="24"/>
          <w:szCs w:val="24"/>
        </w:rPr>
        <w:t xml:space="preserve"> negativní dopad, a to jak z hlediska sociálního, psychologického i zdravotního. Pokud je ztráta zaměstnání dlouhodobá, člověk ztrácí osobní i ekonomickou jistotu, denní režim, pracovní návyky a dovednosti. Dlouhodobou nezaměstnaností dochází ke ztrátě smyslu života, sociálních kontaktů s přáteli a spolupracovníky. Nachází-li se člověk dlouhodobě bez práce, zmocňuje se ho nejistota, strach z</w:t>
      </w:r>
      <w:r w:rsidR="00770F30">
        <w:rPr>
          <w:rFonts w:ascii="Times New Roman" w:hAnsi="Times New Roman" w:cs="Times New Roman"/>
          <w:sz w:val="24"/>
          <w:szCs w:val="24"/>
        </w:rPr>
        <w:t xml:space="preserve"> </w:t>
      </w:r>
      <w:r w:rsidRPr="00DA6356">
        <w:rPr>
          <w:rFonts w:ascii="Times New Roman" w:hAnsi="Times New Roman" w:cs="Times New Roman"/>
          <w:sz w:val="24"/>
          <w:szCs w:val="24"/>
        </w:rPr>
        <w:t>budoucnosti a pochyby</w:t>
      </w:r>
      <w:r w:rsidR="00DB53A6">
        <w:rPr>
          <w:rFonts w:ascii="Times New Roman" w:hAnsi="Times New Roman" w:cs="Times New Roman"/>
          <w:sz w:val="24"/>
          <w:szCs w:val="24"/>
        </w:rPr>
        <w:t xml:space="preserve"> </w:t>
      </w:r>
      <w:r w:rsidRPr="00DA6356">
        <w:rPr>
          <w:rFonts w:ascii="Times New Roman" w:hAnsi="Times New Roman" w:cs="Times New Roman"/>
          <w:sz w:val="24"/>
          <w:szCs w:val="24"/>
        </w:rPr>
        <w:t>o svých schopnostech (</w:t>
      </w:r>
      <w:r w:rsidR="008E6593">
        <w:rPr>
          <w:rFonts w:ascii="Times New Roman" w:hAnsi="Times New Roman" w:cs="Times New Roman"/>
          <w:sz w:val="24"/>
          <w:szCs w:val="24"/>
        </w:rPr>
        <w:t xml:space="preserve">Šmajsová </w:t>
      </w:r>
      <w:r w:rsidRPr="00DA6356">
        <w:rPr>
          <w:rFonts w:ascii="Times New Roman" w:hAnsi="Times New Roman" w:cs="Times New Roman"/>
          <w:sz w:val="24"/>
          <w:szCs w:val="24"/>
        </w:rPr>
        <w:t>Buchtová, 2013, s. 167).</w:t>
      </w:r>
    </w:p>
    <w:p w14:paraId="74F8BA55" w14:textId="10D5CD99" w:rsidR="006B718A" w:rsidRPr="00916481" w:rsidRDefault="006D043F" w:rsidP="006D043F">
      <w:pPr>
        <w:spacing w:line="360" w:lineRule="auto"/>
        <w:jc w:val="both"/>
        <w:rPr>
          <w:rFonts w:ascii="Times New Roman" w:hAnsi="Times New Roman" w:cs="Times New Roman"/>
          <w:sz w:val="24"/>
          <w:szCs w:val="24"/>
        </w:rPr>
      </w:pPr>
      <w:r w:rsidRPr="00C8591F">
        <w:rPr>
          <w:rFonts w:ascii="Times New Roman" w:hAnsi="Times New Roman" w:cs="Times New Roman"/>
          <w:sz w:val="24"/>
          <w:szCs w:val="24"/>
        </w:rPr>
        <w:t xml:space="preserve">Na základě §81 </w:t>
      </w:r>
      <w:r w:rsidR="00916481">
        <w:rPr>
          <w:rFonts w:ascii="Times New Roman" w:hAnsi="Times New Roman" w:cs="Times New Roman"/>
          <w:sz w:val="24"/>
          <w:szCs w:val="24"/>
        </w:rPr>
        <w:t>zákona č. 435/2004 Sb.</w:t>
      </w:r>
      <w:r w:rsidR="00F847DB">
        <w:rPr>
          <w:rFonts w:ascii="Times New Roman" w:hAnsi="Times New Roman" w:cs="Times New Roman"/>
          <w:sz w:val="24"/>
          <w:szCs w:val="24"/>
        </w:rPr>
        <w:t>,</w:t>
      </w:r>
      <w:r w:rsidR="00916481">
        <w:rPr>
          <w:rFonts w:ascii="Times New Roman" w:hAnsi="Times New Roman" w:cs="Times New Roman"/>
          <w:sz w:val="24"/>
          <w:szCs w:val="24"/>
        </w:rPr>
        <w:t xml:space="preserve"> o zaměstnanosti</w:t>
      </w:r>
      <w:r w:rsidR="00F847DB">
        <w:rPr>
          <w:rFonts w:ascii="Times New Roman" w:hAnsi="Times New Roman" w:cs="Times New Roman"/>
          <w:sz w:val="24"/>
          <w:szCs w:val="24"/>
        </w:rPr>
        <w:t>,</w:t>
      </w:r>
      <w:r w:rsidRPr="00C8591F">
        <w:rPr>
          <w:rFonts w:ascii="Times New Roman" w:hAnsi="Times New Roman" w:cs="Times New Roman"/>
          <w:sz w:val="24"/>
          <w:szCs w:val="24"/>
        </w:rPr>
        <w:t xml:space="preserve"> je zaměstnavatelům s více než </w:t>
      </w:r>
      <w:r w:rsidR="00BA1FF3">
        <w:rPr>
          <w:rFonts w:ascii="Times New Roman" w:hAnsi="Times New Roman" w:cs="Times New Roman"/>
          <w:sz w:val="24"/>
          <w:szCs w:val="24"/>
        </w:rPr>
        <w:br/>
      </w:r>
      <w:r w:rsidRPr="00C8591F">
        <w:rPr>
          <w:rFonts w:ascii="Times New Roman" w:hAnsi="Times New Roman" w:cs="Times New Roman"/>
          <w:sz w:val="24"/>
          <w:szCs w:val="24"/>
        </w:rPr>
        <w:t>25 zaměstnanci v pracovním poměru stanovena povinnost zaměstnávat v pracovním poměru osoby se zdravotním postižením</w:t>
      </w:r>
      <w:r w:rsidR="00916481">
        <w:rPr>
          <w:rFonts w:ascii="Times New Roman" w:hAnsi="Times New Roman" w:cs="Times New Roman"/>
          <w:sz w:val="24"/>
          <w:szCs w:val="24"/>
        </w:rPr>
        <w:t xml:space="preserve"> v </w:t>
      </w:r>
      <w:r w:rsidRPr="00C8591F">
        <w:rPr>
          <w:rFonts w:ascii="Times New Roman" w:hAnsi="Times New Roman" w:cs="Times New Roman"/>
          <w:sz w:val="24"/>
          <w:szCs w:val="24"/>
        </w:rPr>
        <w:t xml:space="preserve">poměru 4 % z celkového počtu zaměstnanců. Velice často zvolí zaměstnavatelé možnou alternativu, </w:t>
      </w:r>
      <w:r w:rsidR="00F847DB">
        <w:rPr>
          <w:rFonts w:ascii="Times New Roman" w:hAnsi="Times New Roman" w:cs="Times New Roman"/>
          <w:sz w:val="24"/>
          <w:szCs w:val="24"/>
        </w:rPr>
        <w:t>„</w:t>
      </w:r>
      <w:r w:rsidRPr="00C8591F">
        <w:rPr>
          <w:rFonts w:ascii="Times New Roman" w:hAnsi="Times New Roman" w:cs="Times New Roman"/>
          <w:sz w:val="24"/>
          <w:szCs w:val="24"/>
        </w:rPr>
        <w:t>jen aby nemuseli zaměstnat osobu se zdravotním postižením</w:t>
      </w:r>
      <w:r w:rsidR="00F847DB">
        <w:rPr>
          <w:rFonts w:ascii="Times New Roman" w:hAnsi="Times New Roman" w:cs="Times New Roman"/>
          <w:sz w:val="24"/>
          <w:szCs w:val="24"/>
        </w:rPr>
        <w:t>“</w:t>
      </w:r>
      <w:r w:rsidRPr="00C8591F">
        <w:rPr>
          <w:rFonts w:ascii="Times New Roman" w:hAnsi="Times New Roman" w:cs="Times New Roman"/>
          <w:sz w:val="24"/>
          <w:szCs w:val="24"/>
        </w:rPr>
        <w:t>.</w:t>
      </w:r>
      <w:r w:rsidR="00857E57">
        <w:rPr>
          <w:rStyle w:val="Znakapoznpodarou"/>
          <w:rFonts w:ascii="Times New Roman" w:hAnsi="Times New Roman" w:cs="Times New Roman"/>
          <w:sz w:val="24"/>
          <w:szCs w:val="24"/>
        </w:rPr>
        <w:footnoteReference w:id="4"/>
      </w:r>
      <w:r w:rsidR="00857E57">
        <w:rPr>
          <w:rFonts w:ascii="Times New Roman" w:hAnsi="Times New Roman" w:cs="Times New Roman"/>
          <w:sz w:val="24"/>
          <w:szCs w:val="24"/>
        </w:rPr>
        <w:t xml:space="preserve"> </w:t>
      </w:r>
      <w:r w:rsidRPr="00C8591F">
        <w:rPr>
          <w:rFonts w:ascii="Times New Roman" w:hAnsi="Times New Roman" w:cs="Times New Roman"/>
          <w:sz w:val="24"/>
          <w:szCs w:val="24"/>
        </w:rPr>
        <w:t xml:space="preserve">Ze zákonných alternativ plnění zmíněné povinnosti jsou to například odebírání výrobků nebo služeb od zaměstnavatelů zaměstnávajících více než 50 % zaměstnanců, kteří jsou osobami se zdravotním postižením nebo odvod do státního </w:t>
      </w:r>
      <w:r w:rsidRPr="006B718A">
        <w:rPr>
          <w:rFonts w:ascii="Times New Roman" w:hAnsi="Times New Roman" w:cs="Times New Roman"/>
          <w:sz w:val="24"/>
          <w:szCs w:val="24"/>
        </w:rPr>
        <w:t>rozpočtu</w:t>
      </w:r>
      <w:r w:rsidR="006B718A">
        <w:rPr>
          <w:rFonts w:ascii="Times New Roman" w:hAnsi="Times New Roman" w:cs="Times New Roman"/>
          <w:sz w:val="24"/>
          <w:szCs w:val="24"/>
        </w:rPr>
        <w:t>.</w:t>
      </w:r>
      <w:r w:rsidR="006B718A">
        <w:rPr>
          <w:rFonts w:ascii="Times New Roman" w:hAnsi="Times New Roman" w:cs="Times New Roman"/>
          <w:sz w:val="24"/>
          <w:szCs w:val="24"/>
          <w:vertAlign w:val="superscript"/>
        </w:rPr>
        <w:t xml:space="preserve"> </w:t>
      </w:r>
    </w:p>
    <w:p w14:paraId="731145C5" w14:textId="5310A80A" w:rsidR="006D043F" w:rsidRDefault="006B718A" w:rsidP="006D043F">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6D043F" w:rsidRPr="00073708">
        <w:rPr>
          <w:rFonts w:ascii="Times New Roman" w:hAnsi="Times New Roman" w:cs="Times New Roman"/>
          <w:sz w:val="24"/>
          <w:szCs w:val="24"/>
        </w:rPr>
        <w:t>hování dlouhodobě nezaměstnaných lidí je často provázeno izolovaností a uzavíráním se do sebe. „</w:t>
      </w:r>
      <w:r w:rsidR="006D043F" w:rsidRPr="00073708">
        <w:rPr>
          <w:rFonts w:ascii="Times New Roman" w:hAnsi="Times New Roman" w:cs="Times New Roman"/>
          <w:i/>
          <w:iCs/>
          <w:color w:val="333333"/>
          <w:sz w:val="24"/>
          <w:szCs w:val="24"/>
          <w:shd w:val="clear" w:color="auto" w:fill="FFFFFF"/>
        </w:rPr>
        <w:t>Neúspěšné pokusy sehnat práci vedou k apatii a vyvolávají negativní pocity</w:t>
      </w:r>
      <w:r w:rsidR="006D043F" w:rsidRPr="00073708">
        <w:rPr>
          <w:rFonts w:ascii="Times New Roman" w:hAnsi="Times New Roman" w:cs="Times New Roman"/>
          <w:color w:val="333333"/>
          <w:sz w:val="24"/>
          <w:szCs w:val="24"/>
          <w:shd w:val="clear" w:color="auto" w:fill="FFFFFF"/>
        </w:rPr>
        <w:t>“</w:t>
      </w:r>
      <w:r w:rsidR="00073708" w:rsidRPr="00073708">
        <w:rPr>
          <w:rFonts w:ascii="Times New Roman" w:hAnsi="Times New Roman" w:cs="Times New Roman"/>
          <w:color w:val="333333"/>
          <w:sz w:val="24"/>
          <w:szCs w:val="24"/>
          <w:shd w:val="clear" w:color="auto" w:fill="FFFFFF"/>
        </w:rPr>
        <w:t xml:space="preserve"> </w:t>
      </w:r>
      <w:r w:rsidR="006D043F" w:rsidRPr="00073708">
        <w:rPr>
          <w:rFonts w:ascii="Times New Roman" w:hAnsi="Times New Roman" w:cs="Times New Roman"/>
          <w:sz w:val="24"/>
          <w:szCs w:val="24"/>
        </w:rPr>
        <w:t>(</w:t>
      </w:r>
      <w:r w:rsidR="008E6593">
        <w:rPr>
          <w:rFonts w:ascii="Times New Roman" w:hAnsi="Times New Roman" w:cs="Times New Roman"/>
          <w:sz w:val="24"/>
          <w:szCs w:val="24"/>
        </w:rPr>
        <w:t>Šmajsová Buchtová</w:t>
      </w:r>
      <w:r w:rsidR="006D043F" w:rsidRPr="00073708">
        <w:rPr>
          <w:rFonts w:ascii="Times New Roman" w:hAnsi="Times New Roman" w:cs="Times New Roman"/>
          <w:sz w:val="24"/>
          <w:szCs w:val="24"/>
        </w:rPr>
        <w:t xml:space="preserve">, 2013, s.252). Po určité době dochází i ke ztrátě jejich motivace.  </w:t>
      </w:r>
    </w:p>
    <w:p w14:paraId="29A9B2DD" w14:textId="77777777" w:rsidR="00936AC5" w:rsidRDefault="00936AC5" w:rsidP="00F76285">
      <w:pPr>
        <w:spacing w:line="360" w:lineRule="auto"/>
        <w:rPr>
          <w:rFonts w:ascii="Times New Roman" w:hAnsi="Times New Roman" w:cs="Times New Roman"/>
          <w:b/>
          <w:bCs/>
          <w:sz w:val="24"/>
          <w:szCs w:val="24"/>
        </w:rPr>
      </w:pPr>
    </w:p>
    <w:p w14:paraId="7E2B02D0" w14:textId="2D6EA461" w:rsidR="00F76285" w:rsidRDefault="00F76285" w:rsidP="00936AC5">
      <w:pPr>
        <w:pStyle w:val="Nadpis1"/>
      </w:pPr>
      <w:bookmarkStart w:id="56" w:name="_Toc132660370"/>
      <w:r>
        <w:t>3. STÁTNÍ POLITIKA ZAMĚSTNANOSTI</w:t>
      </w:r>
      <w:bookmarkEnd w:id="56"/>
      <w:r>
        <w:t xml:space="preserve">  </w:t>
      </w:r>
    </w:p>
    <w:p w14:paraId="08A4E80F" w14:textId="77777777" w:rsidR="00936AC5" w:rsidRPr="00936AC5" w:rsidRDefault="00936AC5" w:rsidP="00936AC5"/>
    <w:p w14:paraId="59CF6F09" w14:textId="1D358D7D" w:rsidR="00893F73" w:rsidRPr="00E5780E" w:rsidRDefault="00893F73" w:rsidP="00F76285">
      <w:pPr>
        <w:spacing w:line="360" w:lineRule="auto"/>
        <w:jc w:val="both"/>
        <w:rPr>
          <w:rFonts w:ascii="Times New Roman" w:hAnsi="Times New Roman" w:cs="Times New Roman"/>
          <w:i/>
          <w:iCs/>
          <w:sz w:val="24"/>
          <w:szCs w:val="24"/>
        </w:rPr>
      </w:pPr>
      <w:r w:rsidRPr="00E5780E">
        <w:rPr>
          <w:rFonts w:ascii="Times New Roman" w:hAnsi="Times New Roman" w:cs="Times New Roman"/>
          <w:i/>
          <w:iCs/>
          <w:sz w:val="24"/>
          <w:szCs w:val="24"/>
        </w:rPr>
        <w:t xml:space="preserve">V následující kapitole </w:t>
      </w:r>
      <w:r w:rsidR="00E5780E" w:rsidRPr="00E5780E">
        <w:rPr>
          <w:rFonts w:ascii="Times New Roman" w:hAnsi="Times New Roman" w:cs="Times New Roman"/>
          <w:i/>
          <w:iCs/>
          <w:sz w:val="24"/>
          <w:szCs w:val="24"/>
        </w:rPr>
        <w:t xml:space="preserve">týkající se státní politiky zaměstnanosti </w:t>
      </w:r>
      <w:r w:rsidRPr="00E5780E">
        <w:rPr>
          <w:rFonts w:ascii="Times New Roman" w:hAnsi="Times New Roman" w:cs="Times New Roman"/>
          <w:i/>
          <w:iCs/>
          <w:sz w:val="24"/>
          <w:szCs w:val="24"/>
        </w:rPr>
        <w:t xml:space="preserve">budou popsány jednotlivé nástroje aktivní politiky zaměstnanosti, </w:t>
      </w:r>
      <w:r w:rsidR="00E5780E" w:rsidRPr="00E5780E">
        <w:rPr>
          <w:rFonts w:ascii="Times New Roman" w:hAnsi="Times New Roman" w:cs="Times New Roman"/>
          <w:i/>
          <w:iCs/>
          <w:sz w:val="24"/>
          <w:szCs w:val="24"/>
        </w:rPr>
        <w:t xml:space="preserve">což je systém opatření, která směřují k maximální </w:t>
      </w:r>
      <w:r w:rsidR="00E5780E" w:rsidRPr="00E5780E">
        <w:rPr>
          <w:rFonts w:ascii="Times New Roman" w:hAnsi="Times New Roman" w:cs="Times New Roman"/>
          <w:i/>
          <w:iCs/>
          <w:sz w:val="24"/>
          <w:szCs w:val="24"/>
        </w:rPr>
        <w:lastRenderedPageBreak/>
        <w:t xml:space="preserve">možné úrovni zaměstnanosti a která jsou financována ze státního rozpočtu. Je zde kladen důraz na vytváření pracovních příležitostí a na přípravu pracovních sil pro uplatnění na trhu práce. </w:t>
      </w:r>
      <w:r w:rsidR="00061E9A" w:rsidRPr="00E5780E">
        <w:rPr>
          <w:rFonts w:ascii="Times New Roman" w:hAnsi="Times New Roman" w:cs="Times New Roman"/>
          <w:i/>
          <w:iCs/>
          <w:sz w:val="24"/>
          <w:szCs w:val="24"/>
        </w:rPr>
        <w:t xml:space="preserve"> </w:t>
      </w:r>
    </w:p>
    <w:p w14:paraId="5317EE4E" w14:textId="702C880B" w:rsidR="00F76285" w:rsidRPr="00802AF9" w:rsidRDefault="00F76285" w:rsidP="00F76285">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Státní politika zaměstnanosti v České republice je řízena zákonem o zaměstnanosti a zahrnuje zejména právo na zaměstnání,</w:t>
      </w:r>
      <w:r w:rsidR="00F847DB">
        <w:rPr>
          <w:rFonts w:ascii="Times New Roman" w:hAnsi="Times New Roman" w:cs="Times New Roman"/>
          <w:sz w:val="24"/>
          <w:szCs w:val="24"/>
        </w:rPr>
        <w:t xml:space="preserve"> </w:t>
      </w:r>
      <w:r>
        <w:rPr>
          <w:rFonts w:ascii="Times New Roman" w:hAnsi="Times New Roman" w:cs="Times New Roman"/>
          <w:sz w:val="24"/>
          <w:szCs w:val="24"/>
        </w:rPr>
        <w:t xml:space="preserve">poskytování podpory v nezaměstnanosti a podpory při rekvalifikaci,  sleduje a vyhodnocuje situaci na trhu práce, koordinuje opatření v oblasti zaměstnanosti a rozvoje lidských zdrojů, uplatňuje aktivní politiku zaměstnanosti a hospodaří s jejími  prostředky, poskytuje informační, poradenské a zprostředkovatelské služby na trhu práce, usměrňuje zaměstnávání pracovních sil ze zahraničí na území České republiky a také přijímá opatření pro zaměstnávání osob se zdravotním postižením, kteří mají ztížené postavení na trhu práce (§2 zákona č. 435/2004 Sb.). Tento mechanismus by měl vyloučit tvrdost tržního trhu práce a zabránit nezaměstnanosti, a to především tím, že pomůže lidem se na pracovním trhu udržet, nebo se na něj brzy vrátit. Státní politiku zaměstnanosti vytváří stát a podílejí se na ní další subjekty činné na trhu práce, zejména zaměstnavatelé, územní samosprávní celky, profesní organizace či sdružení osob se zdravotním postižením.  </w:t>
      </w:r>
    </w:p>
    <w:p w14:paraId="581E1335" w14:textId="77777777" w:rsidR="00F76285" w:rsidRDefault="00F76285" w:rsidP="00F76285">
      <w:pPr>
        <w:spacing w:line="360" w:lineRule="auto"/>
        <w:jc w:val="both"/>
        <w:rPr>
          <w:rFonts w:ascii="Times New Roman" w:hAnsi="Times New Roman" w:cs="Times New Roman"/>
          <w:sz w:val="24"/>
          <w:szCs w:val="24"/>
        </w:rPr>
      </w:pPr>
    </w:p>
    <w:p w14:paraId="14D3AF2C" w14:textId="77777777" w:rsidR="00F76285" w:rsidRPr="00936AC5" w:rsidRDefault="00F76285" w:rsidP="00936AC5">
      <w:pPr>
        <w:pStyle w:val="Nadpis2"/>
        <w:rPr>
          <w:b/>
          <w:bCs/>
        </w:rPr>
      </w:pPr>
      <w:bookmarkStart w:id="57" w:name="_Toc132660371"/>
      <w:r w:rsidRPr="00936AC5">
        <w:rPr>
          <w:b/>
          <w:bCs/>
        </w:rPr>
        <w:t>3.1 Aktivní politika zaměstnanosti</w:t>
      </w:r>
      <w:bookmarkEnd w:id="57"/>
    </w:p>
    <w:p w14:paraId="17F3F970" w14:textId="77777777" w:rsidR="00F76285" w:rsidRDefault="00F76285" w:rsidP="00F76285"/>
    <w:p w14:paraId="05B4F7FC" w14:textId="4B3134D6" w:rsidR="00F76285" w:rsidRDefault="00F76285" w:rsidP="00061E9A">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Jedním ze způsobů provádění politiky zaměstnanosti je tzv. aktivní politika zaměstnanosti (dále také „APZ“), systém opatření směřující k maximální možné úrovni zaměstnanosti financovaných ze státního rozpočtu. Při jejím uplatňování se klade především důraz na vytváření pracovních příležitostí a na přípravu pracovních sil pro uplatnění na trhu práce. </w:t>
      </w:r>
      <w:r w:rsidRPr="00061E9A">
        <w:rPr>
          <w:rFonts w:ascii="Times New Roman" w:hAnsi="Times New Roman" w:cs="Times New Roman"/>
          <w:sz w:val="24"/>
          <w:szCs w:val="24"/>
        </w:rPr>
        <w:t>Webové</w:t>
      </w:r>
      <w:r w:rsidRPr="00061E9A">
        <w:rPr>
          <w:rFonts w:ascii="Times New Roman" w:hAnsi="Times New Roman" w:cs="Times New Roman"/>
          <w:spacing w:val="9"/>
          <w:sz w:val="24"/>
          <w:szCs w:val="24"/>
          <w:shd w:val="clear" w:color="auto" w:fill="FFFFFF"/>
        </w:rPr>
        <w:t xml:space="preserve"> stránky úřadu práce uvádějí, že Úřad práce ČR (dále jen „ÚP ČR“) může prostřednictvím nástrojů a opatření aktivní politiky zaměstnanosti poskytovat zaměstnavatelům finanční podporu formou různých příspěvků.</w:t>
      </w:r>
      <w:r w:rsidRPr="00061E9A">
        <w:rPr>
          <w:rFonts w:ascii="Times New Roman" w:hAnsi="Times New Roman" w:cs="Times New Roman"/>
          <w:spacing w:val="9"/>
          <w:sz w:val="24"/>
          <w:szCs w:val="24"/>
        </w:rPr>
        <w:br/>
      </w:r>
      <w:r>
        <w:rPr>
          <w:rFonts w:ascii="Times New Roman" w:hAnsi="Times New Roman" w:cs="Times New Roman"/>
          <w:spacing w:val="9"/>
          <w:sz w:val="24"/>
          <w:szCs w:val="24"/>
          <w:shd w:val="clear" w:color="auto" w:fill="FFFFFF"/>
        </w:rPr>
        <w:t xml:space="preserve">Příspěvky jsou zaměřeny zejména na podporu zaměstnávání osob, kterým není možné pro jejich individuální charakteristiky nalézt vhodné zaměstnání jiným způsobem. </w:t>
      </w:r>
      <w:r>
        <w:rPr>
          <w:rFonts w:ascii="Times New Roman" w:hAnsi="Times New Roman" w:cs="Times New Roman"/>
          <w:sz w:val="24"/>
          <w:szCs w:val="24"/>
        </w:rPr>
        <w:t xml:space="preserve">Středem pozornosti jsou především dlouhodobě nezaměstnaní, kterým hrozí ztráta motivace, dlouhodobou nezaměstnaností jim zastarávají jejich odborné znalosti a dovednosti, vytrácejí se pracovní návyky. </w:t>
      </w:r>
      <w:r>
        <w:rPr>
          <w:rFonts w:ascii="Times New Roman" w:hAnsi="Times New Roman" w:cs="Times New Roman"/>
          <w:sz w:val="24"/>
          <w:szCs w:val="24"/>
          <w:shd w:val="clear" w:color="auto" w:fill="FFFFFF"/>
        </w:rPr>
        <w:t>Při výběru vhodných uchazečů o zaměstnání ÚP ČR úzce spolupracuje se zaměstnavateli v regionu. Cílení nástrojů a opatření vychází z konkrétní nabídky volných pracovních míst a z požadavků zaměstnavatelů na obecné i odborné předpoklady uchazečů.</w:t>
      </w:r>
      <w:r>
        <w:rPr>
          <w:rFonts w:ascii="Times New Roman" w:hAnsi="Times New Roman" w:cs="Times New Roman"/>
          <w:sz w:val="24"/>
          <w:szCs w:val="24"/>
        </w:rPr>
        <w:br/>
      </w:r>
      <w:r>
        <w:rPr>
          <w:rFonts w:ascii="Times New Roman" w:hAnsi="Times New Roman" w:cs="Times New Roman"/>
          <w:sz w:val="24"/>
          <w:szCs w:val="24"/>
          <w:shd w:val="clear" w:color="auto" w:fill="FFFFFF"/>
        </w:rPr>
        <w:t xml:space="preserve">Příspěvky aktivní politiky zaměstnanosti jsou nenárokové; podmínky jejich poskytování jsou </w:t>
      </w:r>
      <w:r>
        <w:rPr>
          <w:rFonts w:ascii="Times New Roman" w:hAnsi="Times New Roman" w:cs="Times New Roman"/>
          <w:sz w:val="24"/>
          <w:szCs w:val="24"/>
          <w:shd w:val="clear" w:color="auto" w:fill="FFFFFF"/>
        </w:rPr>
        <w:lastRenderedPageBreak/>
        <w:t>stanoveny zákonem č. 435/2004 Sb., o zaměstnanosti, ve znění pozdějších předpisů, příp. řídícími akty M</w:t>
      </w:r>
      <w:r w:rsidR="006C2F91">
        <w:rPr>
          <w:rFonts w:ascii="Times New Roman" w:hAnsi="Times New Roman" w:cs="Times New Roman"/>
          <w:sz w:val="24"/>
          <w:szCs w:val="24"/>
          <w:shd w:val="clear" w:color="auto" w:fill="FFFFFF"/>
        </w:rPr>
        <w:t>PSV</w:t>
      </w:r>
      <w:r>
        <w:rPr>
          <w:rFonts w:ascii="Times New Roman" w:hAnsi="Times New Roman" w:cs="Times New Roman"/>
          <w:sz w:val="24"/>
          <w:szCs w:val="24"/>
          <w:shd w:val="clear" w:color="auto" w:fill="FFFFFF"/>
        </w:rPr>
        <w:t xml:space="preserve"> ČR či ÚP ČR</w:t>
      </w:r>
      <w:r w:rsidR="001248DD">
        <w:rPr>
          <w:rFonts w:ascii="Times New Roman" w:hAnsi="Times New Roman" w:cs="Times New Roman"/>
          <w:sz w:val="24"/>
          <w:szCs w:val="24"/>
          <w:shd w:val="clear" w:color="auto" w:fill="FFFFFF"/>
        </w:rPr>
        <w:t>.</w:t>
      </w:r>
    </w:p>
    <w:p w14:paraId="0A9A3E2A" w14:textId="77777777" w:rsidR="00F76285" w:rsidRPr="00936AC5" w:rsidRDefault="00F76285" w:rsidP="00BB2D86">
      <w:pPr>
        <w:pStyle w:val="Nadpis3"/>
        <w:spacing w:line="360" w:lineRule="auto"/>
        <w:jc w:val="both"/>
        <w:rPr>
          <w:sz w:val="28"/>
          <w:szCs w:val="28"/>
          <w:shd w:val="clear" w:color="auto" w:fill="FFFFFF"/>
        </w:rPr>
      </w:pPr>
      <w:bookmarkStart w:id="58" w:name="_Toc130720219"/>
      <w:bookmarkStart w:id="59" w:name="_Toc132660372"/>
      <w:r w:rsidRPr="00936AC5">
        <w:rPr>
          <w:sz w:val="28"/>
          <w:szCs w:val="28"/>
          <w:shd w:val="clear" w:color="auto" w:fill="FFFFFF"/>
        </w:rPr>
        <w:t>Nástroje aktivní politiky zaměstnanosti</w:t>
      </w:r>
      <w:bookmarkEnd w:id="58"/>
      <w:bookmarkEnd w:id="59"/>
    </w:p>
    <w:p w14:paraId="5A4F8CE6" w14:textId="436949B9" w:rsidR="00F76285" w:rsidRDefault="00F76285" w:rsidP="00F76285">
      <w:pPr>
        <w:pStyle w:val="l3"/>
        <w:spacing w:before="0" w:beforeAutospacing="0" w:after="0" w:afterAutospacing="0" w:line="360" w:lineRule="auto"/>
        <w:jc w:val="both"/>
      </w:pPr>
      <w:r>
        <w:t xml:space="preserve">Aktivní politika zaměstnanosti je realizována nástroji, které uvádí §104 a §105 </w:t>
      </w:r>
      <w:r w:rsidR="001248DD">
        <w:t xml:space="preserve">zákona </w:t>
      </w:r>
      <w:r w:rsidR="00BB2D86">
        <w:br/>
      </w:r>
      <w:r w:rsidR="001248DD">
        <w:t>č. 435/2004 Sb., o zaměstnanosti</w:t>
      </w:r>
      <w:r>
        <w:t>.  Jsou to zejména:</w:t>
      </w:r>
    </w:p>
    <w:p w14:paraId="38DD43DF" w14:textId="77777777" w:rsidR="00F76285" w:rsidRDefault="00F76285" w:rsidP="00BB2D86">
      <w:pPr>
        <w:pStyle w:val="l3"/>
        <w:numPr>
          <w:ilvl w:val="0"/>
          <w:numId w:val="39"/>
        </w:numPr>
        <w:spacing w:before="0" w:beforeAutospacing="0" w:after="0" w:afterAutospacing="0" w:line="360" w:lineRule="auto"/>
        <w:jc w:val="both"/>
      </w:pPr>
      <w:r>
        <w:t>rekvalifikace,</w:t>
      </w:r>
    </w:p>
    <w:p w14:paraId="1B81A691" w14:textId="77777777" w:rsidR="00F76285" w:rsidRDefault="00F76285" w:rsidP="00BB2D86">
      <w:pPr>
        <w:pStyle w:val="l5"/>
        <w:numPr>
          <w:ilvl w:val="0"/>
          <w:numId w:val="39"/>
        </w:numPr>
        <w:spacing w:before="0" w:beforeAutospacing="0" w:after="0" w:afterAutospacing="0" w:line="360" w:lineRule="auto"/>
        <w:jc w:val="both"/>
      </w:pPr>
      <w:r>
        <w:t>veřejně prospěšné práce,</w:t>
      </w:r>
    </w:p>
    <w:p w14:paraId="57DFD95F" w14:textId="77777777" w:rsidR="00F76285" w:rsidRDefault="00F76285" w:rsidP="00BB2D86">
      <w:pPr>
        <w:pStyle w:val="l5"/>
        <w:numPr>
          <w:ilvl w:val="0"/>
          <w:numId w:val="39"/>
        </w:numPr>
        <w:spacing w:before="0" w:beforeAutospacing="0" w:after="0" w:afterAutospacing="0" w:line="360" w:lineRule="auto"/>
        <w:jc w:val="both"/>
      </w:pPr>
      <w:r>
        <w:t>společensky účelná pracovní místa,</w:t>
      </w:r>
    </w:p>
    <w:p w14:paraId="41A30367" w14:textId="77777777" w:rsidR="00F76285" w:rsidRDefault="00F76285" w:rsidP="00BB2D86">
      <w:pPr>
        <w:pStyle w:val="l5"/>
        <w:numPr>
          <w:ilvl w:val="0"/>
          <w:numId w:val="39"/>
        </w:numPr>
        <w:spacing w:before="0" w:beforeAutospacing="0" w:after="0" w:afterAutospacing="0" w:line="360" w:lineRule="auto"/>
        <w:jc w:val="both"/>
      </w:pPr>
      <w:r>
        <w:t>překlenovací příspěvek,</w:t>
      </w:r>
    </w:p>
    <w:p w14:paraId="25C663DB" w14:textId="77777777" w:rsidR="00F76285" w:rsidRDefault="00F76285" w:rsidP="00BB2D86">
      <w:pPr>
        <w:pStyle w:val="l5"/>
        <w:numPr>
          <w:ilvl w:val="0"/>
          <w:numId w:val="39"/>
        </w:numPr>
        <w:spacing w:before="0" w:beforeAutospacing="0" w:after="0" w:afterAutospacing="0" w:line="360" w:lineRule="auto"/>
        <w:jc w:val="both"/>
      </w:pPr>
      <w:r>
        <w:t>příspěvek na zapracování,</w:t>
      </w:r>
    </w:p>
    <w:p w14:paraId="46F18F71" w14:textId="77777777" w:rsidR="00F76285" w:rsidRDefault="00F76285" w:rsidP="00BB2D86">
      <w:pPr>
        <w:pStyle w:val="l5"/>
        <w:numPr>
          <w:ilvl w:val="0"/>
          <w:numId w:val="39"/>
        </w:numPr>
        <w:spacing w:before="0" w:beforeAutospacing="0" w:after="0" w:afterAutospacing="0" w:line="360" w:lineRule="auto"/>
        <w:jc w:val="both"/>
      </w:pPr>
      <w:r>
        <w:t>příspěvek při přechodu na nový podnikatelský program</w:t>
      </w:r>
    </w:p>
    <w:p w14:paraId="3C18B572" w14:textId="77777777" w:rsidR="00F76285" w:rsidRDefault="00F76285" w:rsidP="00BB2D86">
      <w:pPr>
        <w:pStyle w:val="l5"/>
        <w:numPr>
          <w:ilvl w:val="0"/>
          <w:numId w:val="39"/>
        </w:numPr>
        <w:spacing w:before="0" w:beforeAutospacing="0" w:after="0" w:afterAutospacing="0" w:line="360" w:lineRule="auto"/>
        <w:jc w:val="both"/>
      </w:pPr>
      <w:r>
        <w:t>investiční pobídky</w:t>
      </w:r>
    </w:p>
    <w:p w14:paraId="1AF5B6A0" w14:textId="0A322BFA" w:rsidR="00F76285" w:rsidRDefault="00F76285" w:rsidP="00BB2D86">
      <w:pPr>
        <w:pStyle w:val="l4"/>
        <w:spacing w:before="0" w:beforeAutospacing="0" w:after="0" w:afterAutospacing="0" w:line="360" w:lineRule="auto"/>
        <w:jc w:val="both"/>
      </w:pPr>
      <w:r>
        <w:t>Součástí opatření aktivní politiky zaměstnanosti jsou rovněž</w:t>
      </w:r>
      <w:r w:rsidR="00BB2D86">
        <w:t>:</w:t>
      </w:r>
    </w:p>
    <w:p w14:paraId="5F6BD44A" w14:textId="0F14D5C2" w:rsidR="00F76285" w:rsidRDefault="00F76285" w:rsidP="00F76285">
      <w:pPr>
        <w:pStyle w:val="l5"/>
        <w:numPr>
          <w:ilvl w:val="0"/>
          <w:numId w:val="28"/>
        </w:numPr>
        <w:spacing w:before="0" w:beforeAutospacing="0" w:after="0" w:afterAutospacing="0" w:line="360" w:lineRule="auto"/>
        <w:jc w:val="both"/>
      </w:pPr>
      <w:r>
        <w:t>poradenství, které provádějí nebo zabezpečují krajské pobočky Úřadu práce za účelem zjišťování osobnostních a kvalifikačních předpokladů fyzických osob pro volbu povolání, pro zprostředkování vhodného zaměstnání, pro volbu přípravy k práci osob se zdravotním postižením a při výběru vhodných nástrojů aktivní politiky zaměstnanosti</w:t>
      </w:r>
      <w:r w:rsidR="00BB2D86">
        <w:t>;</w:t>
      </w:r>
    </w:p>
    <w:p w14:paraId="46BC159E" w14:textId="44CBB626" w:rsidR="00F76285" w:rsidRDefault="00F76285" w:rsidP="00F76285">
      <w:pPr>
        <w:pStyle w:val="l5"/>
        <w:numPr>
          <w:ilvl w:val="0"/>
          <w:numId w:val="28"/>
        </w:numPr>
        <w:spacing w:before="0" w:beforeAutospacing="0" w:after="0" w:afterAutospacing="0" w:line="360" w:lineRule="auto"/>
        <w:jc w:val="both"/>
      </w:pPr>
      <w:r>
        <w:t xml:space="preserve">podpora zaměstnávání osob se zdravotním postižením uvedená v části třetí, </w:t>
      </w:r>
      <w:r w:rsidR="001248DD">
        <w:br/>
      </w:r>
      <w:r>
        <w:t>s výjimkou příspěvku podle §78</w:t>
      </w:r>
      <w:r w:rsidR="00BB2D86">
        <w:t xml:space="preserve"> </w:t>
      </w:r>
      <w:r>
        <w:t>a</w:t>
      </w:r>
      <w:r w:rsidR="00E1659D">
        <w:t xml:space="preserve"> </w:t>
      </w:r>
      <w:r w:rsidR="001248DD">
        <w:t>zákona č. 435/2004 Sb., o zaměstnanosti</w:t>
      </w:r>
      <w:r w:rsidR="00BB2D86">
        <w:t>;</w:t>
      </w:r>
    </w:p>
    <w:p w14:paraId="3896161B" w14:textId="5617A8E5" w:rsidR="00F76285" w:rsidRDefault="00F76285" w:rsidP="00F76285">
      <w:pPr>
        <w:pStyle w:val="l5"/>
        <w:numPr>
          <w:ilvl w:val="0"/>
          <w:numId w:val="28"/>
        </w:numPr>
        <w:spacing w:before="0" w:beforeAutospacing="0" w:after="0" w:afterAutospacing="0" w:line="360" w:lineRule="auto"/>
        <w:jc w:val="both"/>
      </w:pPr>
      <w:r>
        <w:t>cílené programy k řešení zaměstnanosti (§120</w:t>
      </w:r>
      <w:r w:rsidR="00E1659D">
        <w:t xml:space="preserve"> </w:t>
      </w:r>
      <w:r w:rsidR="001248DD">
        <w:t>zákona č. 435/2004 Sb.).</w:t>
      </w:r>
    </w:p>
    <w:p w14:paraId="70DADD20" w14:textId="77777777" w:rsidR="00F76285" w:rsidRDefault="00F76285" w:rsidP="00F76285">
      <w:pPr>
        <w:pStyle w:val="l4"/>
        <w:spacing w:before="0" w:beforeAutospacing="0" w:after="0" w:afterAutospacing="0" w:line="360" w:lineRule="auto"/>
        <w:jc w:val="both"/>
      </w:pPr>
    </w:p>
    <w:p w14:paraId="1762143B" w14:textId="6F3051CB" w:rsidR="00F76285" w:rsidRDefault="00F76285" w:rsidP="00F76285">
      <w:pPr>
        <w:pStyle w:val="l4"/>
        <w:spacing w:before="0" w:beforeAutospacing="0" w:after="0" w:afterAutospacing="0" w:line="360" w:lineRule="auto"/>
        <w:jc w:val="both"/>
      </w:pPr>
      <w:r>
        <w:t>Ověřovat nové nástroje a opatření aktivní politiky zaměstnanosti jsou na základě vyhodnocení situace na trhu práce a v souladu s potřebami trhu práce oprávněny úřady práce především s ohledem na regionální odlišnosti a specifika zaměstnanosti.  Podmínky ověřování a náklady na nové nástroje a opatření aktivní politiky zaměstnanosti jsou poté v kompetenci Ministerstva práce a sociálních věcí</w:t>
      </w:r>
      <w:r w:rsidR="00BB2D86">
        <w:t xml:space="preserve"> ČR</w:t>
      </w:r>
      <w:r>
        <w:t>.</w:t>
      </w:r>
    </w:p>
    <w:p w14:paraId="1089372A" w14:textId="77777777" w:rsidR="00075FF7" w:rsidRDefault="00075FF7" w:rsidP="00F76285">
      <w:pPr>
        <w:pStyle w:val="l4"/>
        <w:spacing w:before="0" w:beforeAutospacing="0" w:after="0" w:afterAutospacing="0" w:line="360" w:lineRule="auto"/>
        <w:jc w:val="both"/>
      </w:pPr>
    </w:p>
    <w:p w14:paraId="5737929E" w14:textId="2BBEC7B7" w:rsidR="00F76285" w:rsidRDefault="00F76285" w:rsidP="00F76285">
      <w:pPr>
        <w:pStyle w:val="l4"/>
        <w:spacing w:before="0" w:beforeAutospacing="0" w:after="0" w:afterAutospacing="0" w:line="360" w:lineRule="auto"/>
        <w:jc w:val="both"/>
      </w:pPr>
      <w:r>
        <w:rPr>
          <w:b/>
          <w:bCs/>
        </w:rPr>
        <w:t>Rekvalifikace (upraveno v §108 ZoZ)</w:t>
      </w:r>
      <w:r>
        <w:t xml:space="preserve"> </w:t>
      </w:r>
    </w:p>
    <w:p w14:paraId="0A00A792" w14:textId="46A16627" w:rsidR="00F76285" w:rsidRDefault="00F76285" w:rsidP="00F76285">
      <w:pPr>
        <w:pStyle w:val="l4"/>
        <w:spacing w:before="0" w:beforeAutospacing="0" w:after="0" w:afterAutospacing="0" w:line="360" w:lineRule="auto"/>
        <w:jc w:val="both"/>
      </w:pPr>
      <w:r>
        <w:t>Rekvalifikace se uskutečňuje na základě dohody mezi úřadem práce a uchazečem</w:t>
      </w:r>
      <w:r w:rsidR="001248DD">
        <w:br/>
      </w:r>
      <w:r>
        <w:t>o zaměstnání nebo zájemcem o zaměstnání</w:t>
      </w:r>
      <w:r>
        <w:rPr>
          <w:rStyle w:val="Znakapoznpodarou"/>
          <w:rFonts w:eastAsiaTheme="majorEastAsia"/>
        </w:rPr>
        <w:footnoteReference w:id="5"/>
      </w:r>
      <w:r>
        <w:rPr>
          <w:vertAlign w:val="superscript"/>
        </w:rPr>
        <w:t>,</w:t>
      </w:r>
      <w:r>
        <w:t xml:space="preserve"> vyžaduje-li to jeho uplatnění na trhu práce</w:t>
      </w:r>
      <w:r w:rsidR="00C75423">
        <w:br/>
      </w:r>
      <w:r>
        <w:lastRenderedPageBreak/>
        <w:t xml:space="preserve">(§109 ZoZ). Představuje získání nové kvalifikace a zvýšení, rozšíření nebo prohloubení dosavadní kvalifikace, včetně jejího udržování nebo obnovování u uchazeče o zaměstnání nebo možnost rekvalifikace zájemce o zaměstnání. Při výběru rekvalifikačního kurzu se úřad práce řídí dosavadní kvalifikací, zdravotním stavem, schopnostmi a zkušenostmi </w:t>
      </w:r>
      <w:r w:rsidR="00BB2D86">
        <w:t>fyzické osoby, která</w:t>
      </w:r>
      <w:r>
        <w:t xml:space="preserve"> má být rekvalifikován</w:t>
      </w:r>
      <w:r w:rsidR="00BB2D86">
        <w:t>a</w:t>
      </w:r>
      <w:r>
        <w:t>. Rekvalifikace má vést k získání nových teoretických znalostí</w:t>
      </w:r>
      <w:r w:rsidR="00BB2D86">
        <w:t xml:space="preserve"> </w:t>
      </w:r>
      <w:r w:rsidR="00BA1FF3">
        <w:br/>
      </w:r>
      <w:r>
        <w:t>a praktických dovedností v rámci dalšího profesního vzdělávání daného jedince. Oprávněné subjekty mohou rekvalifikaci provádět pouze na základě akreditace (uděluje na dobu určitou M</w:t>
      </w:r>
      <w:r w:rsidR="00C75423">
        <w:t>inisterstvo školství, mládeže a tělovýchovy</w:t>
      </w:r>
      <w:r w:rsidR="00BB2D86">
        <w:t xml:space="preserve"> ČR</w:t>
      </w:r>
      <w:r>
        <w:t xml:space="preserve">). Uchazečům o zaměstnání vedeným </w:t>
      </w:r>
      <w:r w:rsidR="00BA1FF3">
        <w:br/>
      </w:r>
      <w:r>
        <w:t>v evidenci úřadu práce jsou náklady na rekvalifikaci</w:t>
      </w:r>
      <w:r w:rsidR="00C75423">
        <w:t xml:space="preserve"> hrazeny</w:t>
      </w:r>
      <w:r>
        <w:t xml:space="preserve">. </w:t>
      </w:r>
    </w:p>
    <w:p w14:paraId="56293C4B" w14:textId="3651B963" w:rsidR="00F76285" w:rsidRDefault="00F76285" w:rsidP="00F76285">
      <w:pPr>
        <w:pStyle w:val="l4"/>
        <w:spacing w:before="0" w:beforeAutospacing="0" w:after="0" w:afterAutospacing="0" w:line="360" w:lineRule="auto"/>
        <w:jc w:val="both"/>
      </w:pPr>
      <w:r>
        <w:rPr>
          <w:b/>
          <w:bCs/>
        </w:rPr>
        <w:t>Veřejně prospěšné práce (upraveno v §112 ZoZ)</w:t>
      </w:r>
    </w:p>
    <w:p w14:paraId="06FAE231" w14:textId="7BF6C11B" w:rsidR="00F76285" w:rsidRDefault="00F76285" w:rsidP="00F76285">
      <w:pPr>
        <w:pStyle w:val="l4"/>
        <w:spacing w:before="0" w:beforeAutospacing="0" w:after="0" w:afterAutospacing="0" w:line="360" w:lineRule="auto"/>
        <w:jc w:val="both"/>
      </w:pPr>
      <w:r>
        <w:t>Pracovní příležitosti</w:t>
      </w:r>
      <w:r w:rsidR="00BB2D86">
        <w:t>, které jsou časově</w:t>
      </w:r>
      <w:r>
        <w:t xml:space="preserve"> omezené, nejdéle na dobu 24 po sobě následujících kalendářních měsíců. Náplní práce má být činnost splňující tzv. veřejnou prospěšnost. Nejčastěji se jedná</w:t>
      </w:r>
      <w:r w:rsidR="006C2F91">
        <w:t xml:space="preserve"> </w:t>
      </w:r>
      <w:r>
        <w:t>o práce při údržbě veřejných budov a prostranství, úklidu, práce přinášející prospěch obcím, státním nebo jiným obecně prospěšným institucím. Pracovní příležitosti</w:t>
      </w:r>
      <w:r w:rsidR="006C2F91">
        <w:br/>
      </w:r>
      <w:r>
        <w:t xml:space="preserve">v rámci veřejně prospěšných prací jsou vytvářeny na základě dohody mezi úřadem práce </w:t>
      </w:r>
      <w:r w:rsidR="006C2F91">
        <w:br/>
      </w:r>
      <w:r>
        <w:t xml:space="preserve">a zaměstnavatelem. Zaměstnavatelům vytvářejícím veřejně prospěšné práce mohou úřady práce poskytnout příspěvky až do výše skutečně vyplacených mzdových nákladů na zaměstnance umístěné na takto vytvářená pracovní místa, a to včetně pojistného na sociální zabezpečení, příspěvku na státní politiku zaměstnanosti a pojistného na veřejné zdravotní pojištění, které zaměstnavatel za sebe odvedl z vyměřovacího základu tohoto zaměstnance. </w:t>
      </w:r>
    </w:p>
    <w:p w14:paraId="61C41637" w14:textId="3CBBF28A" w:rsidR="00F76285" w:rsidRDefault="00F76285" w:rsidP="00F76285">
      <w:pPr>
        <w:pStyle w:val="l4"/>
        <w:spacing w:before="0" w:beforeAutospacing="0" w:after="0" w:afterAutospacing="0" w:line="360" w:lineRule="auto"/>
        <w:jc w:val="both"/>
      </w:pPr>
      <w:r>
        <w:rPr>
          <w:b/>
          <w:bCs/>
        </w:rPr>
        <w:t>Společensky účelná pracovní místa (upraveno v §113 ZoZ)</w:t>
      </w:r>
      <w:r>
        <w:t xml:space="preserve"> </w:t>
      </w:r>
    </w:p>
    <w:p w14:paraId="3A952076" w14:textId="59C4711F" w:rsidR="00F76285" w:rsidRDefault="00F76285" w:rsidP="00F76285">
      <w:pPr>
        <w:pStyle w:val="l4"/>
        <w:spacing w:before="0" w:beforeAutospacing="0" w:after="0" w:afterAutospacing="0" w:line="360" w:lineRule="auto"/>
        <w:jc w:val="both"/>
      </w:pPr>
      <w:r>
        <w:t>Jedná se o pracovní místa, která zaměstnavatel zřizuje nebo vyhrazuje na základě dohody</w:t>
      </w:r>
      <w:r>
        <w:br/>
        <w:t>s místně příslušným úřadem práce. Na takto vytvářená pracovní místa jsou umísťováni uchazeči o zaměstnání, kterým nelze jiným způsobem zajistit pracovní uplatnění na trhu práce. Po dohodě s úřadem práce může společensky účelné pracovní místo zřídit i uchazeč</w:t>
      </w:r>
      <w:r w:rsidR="00C75423">
        <w:br/>
      </w:r>
      <w:r>
        <w:t xml:space="preserve">o zaměstnání za účelem výkonu samostatné výdělečné činnosti. </w:t>
      </w:r>
    </w:p>
    <w:p w14:paraId="060B189A" w14:textId="445B1DD9" w:rsidR="00F76285" w:rsidRDefault="00F76285" w:rsidP="00F76285">
      <w:pPr>
        <w:pStyle w:val="l4"/>
        <w:spacing w:before="0" w:beforeAutospacing="0" w:after="0" w:afterAutospacing="0" w:line="360" w:lineRule="auto"/>
        <w:jc w:val="both"/>
      </w:pPr>
      <w:r>
        <w:rPr>
          <w:b/>
          <w:bCs/>
        </w:rPr>
        <w:t>Překlenovací příspěvek (upraven v §114 ZoZ)</w:t>
      </w:r>
      <w:r>
        <w:t xml:space="preserve"> </w:t>
      </w:r>
    </w:p>
    <w:p w14:paraId="72BB753A" w14:textId="2D6201AB" w:rsidR="00F76285" w:rsidRDefault="00F76285" w:rsidP="00F76285">
      <w:pPr>
        <w:pStyle w:val="l4"/>
        <w:spacing w:before="0" w:beforeAutospacing="0" w:after="0" w:afterAutospacing="0" w:line="360" w:lineRule="auto"/>
        <w:jc w:val="both"/>
      </w:pPr>
      <w:r>
        <w:t>Překlenovací příspěvek může být poskytnut osobě samostatně výdělečně činné, která přestala být uchazečem o zaměstnání a které byl poskytnut příspěvek na zřízení společensky účelného pracovního místa. Překlenovací příspěvek se poskytuje na základě dohody s úřadem práce,</w:t>
      </w:r>
      <w:r w:rsidR="00C75423">
        <w:br/>
      </w:r>
      <w:r>
        <w:t xml:space="preserve">a to nejdéle po dobu 5 měsíců. Slouží k úhradě provozních nákladů, které vznikly a byly uhrazeny v období, na které je překlenovací příspěvek poskytnut. </w:t>
      </w:r>
    </w:p>
    <w:p w14:paraId="1C8D357F" w14:textId="7694DD2E" w:rsidR="00F76285" w:rsidRDefault="00F76285" w:rsidP="00F76285">
      <w:pPr>
        <w:pStyle w:val="l4"/>
        <w:spacing w:before="0" w:beforeAutospacing="0" w:after="0" w:afterAutospacing="0" w:line="360" w:lineRule="auto"/>
        <w:jc w:val="both"/>
      </w:pPr>
      <w:r>
        <w:rPr>
          <w:b/>
          <w:bCs/>
        </w:rPr>
        <w:t>Příspěvek na zapracování (upraven v §116 ZoZ)</w:t>
      </w:r>
      <w:r>
        <w:t xml:space="preserve"> </w:t>
      </w:r>
    </w:p>
    <w:p w14:paraId="704A13B0" w14:textId="47F61543" w:rsidR="00F76285" w:rsidRDefault="00F76285" w:rsidP="00F76285">
      <w:pPr>
        <w:pStyle w:val="l4"/>
        <w:spacing w:before="0" w:beforeAutospacing="0" w:after="0" w:afterAutospacing="0" w:line="360" w:lineRule="auto"/>
        <w:jc w:val="both"/>
      </w:pPr>
      <w:r>
        <w:lastRenderedPageBreak/>
        <w:t>Byl zaveden za účelem podpory zaměstnavatele, který do pracovního poměru přijme uchazeče o zaměstnání, kterému krajská pobočka Úřadu práce věnuje zvýšenou péči</w:t>
      </w:r>
      <w:r w:rsidR="00C75423">
        <w:br/>
      </w:r>
      <w:r>
        <w:t xml:space="preserve">(§33 ZoZ). Poskytuje se na základě dohody mezi úřadem práce a </w:t>
      </w:r>
      <w:r w:rsidR="00075FF7">
        <w:t>zaměstnavatelem, a</w:t>
      </w:r>
      <w:r>
        <w:t xml:space="preserve"> to na dobu maximálně tří měsíců. </w:t>
      </w:r>
    </w:p>
    <w:p w14:paraId="64E23CDF" w14:textId="469A8661" w:rsidR="00F76285" w:rsidRDefault="00F76285" w:rsidP="00F76285">
      <w:pPr>
        <w:pStyle w:val="l4"/>
        <w:spacing w:before="0" w:beforeAutospacing="0" w:after="0" w:afterAutospacing="0" w:line="360" w:lineRule="auto"/>
        <w:jc w:val="both"/>
      </w:pPr>
      <w:r>
        <w:rPr>
          <w:b/>
          <w:bCs/>
        </w:rPr>
        <w:t>Příspěvek při přechodu na nový podnikatelský program (upraven v §117 ZoZ)</w:t>
      </w:r>
    </w:p>
    <w:p w14:paraId="5646339E" w14:textId="1D82954D" w:rsidR="00F76285" w:rsidRDefault="00F76285" w:rsidP="00F76285">
      <w:pPr>
        <w:pStyle w:val="l4"/>
        <w:spacing w:before="0" w:beforeAutospacing="0" w:after="0" w:afterAutospacing="0" w:line="360" w:lineRule="auto"/>
        <w:jc w:val="both"/>
      </w:pPr>
      <w:r>
        <w:t>Tento příspěvek poskytuje zákon o zaměstnanosti zaměstnavateli, který přechází na nový podnikatelský program a z tohoto důvodu nemůže po určitou dobu zabezpečit pro své zaměstnance práci v rozsahu stanovené týdenní pracovní doby. Slouží k částečné úhradě náhrady mezd, která přísluší zaměstnancům podle pracovněprávních předpisů. Příspěvek lze poskytovat maximálně po dobu 6 měsíců. Měsíční příspěvek na jednoho zaměstnance může činit nejvýše polovinu minimální mzdy.</w:t>
      </w:r>
    </w:p>
    <w:p w14:paraId="5E3710DC" w14:textId="77777777" w:rsidR="00F76285" w:rsidRDefault="00F76285" w:rsidP="00F76285">
      <w:pPr>
        <w:pStyle w:val="l4"/>
        <w:spacing w:before="0" w:beforeAutospacing="0" w:after="0" w:afterAutospacing="0" w:line="360" w:lineRule="auto"/>
        <w:jc w:val="both"/>
        <w:rPr>
          <w:b/>
          <w:bCs/>
        </w:rPr>
      </w:pPr>
      <w:r>
        <w:rPr>
          <w:b/>
          <w:bCs/>
        </w:rPr>
        <w:t xml:space="preserve">Investiční pobídky </w:t>
      </w:r>
    </w:p>
    <w:p w14:paraId="018EA74F" w14:textId="31220551" w:rsidR="00F76285" w:rsidRDefault="00F76285" w:rsidP="00F76285">
      <w:pPr>
        <w:pStyle w:val="l4"/>
        <w:spacing w:before="0" w:beforeAutospacing="0" w:after="0" w:afterAutospacing="0" w:line="360" w:lineRule="auto"/>
        <w:jc w:val="both"/>
      </w:pPr>
      <w:r>
        <w:t xml:space="preserve">Investiční pobídky jsou nástrojem aktivní politiky zaměstnanosti, který vydáním rozhodnutí </w:t>
      </w:r>
      <w:r w:rsidR="00C75423">
        <w:br/>
      </w:r>
      <w:r>
        <w:t>o příslibu investiční pobídky hmotně podporuje zaměstnavatele k vytváření nových pracovních míst a rekvalifikaci nebo školení nových zaměstnanců. Tento nástroj je upraven</w:t>
      </w:r>
      <w:r w:rsidR="00C75423">
        <w:br/>
      </w:r>
      <w:r>
        <w:t xml:space="preserve">v §111 ZoZ. </w:t>
      </w:r>
    </w:p>
    <w:p w14:paraId="58B53DF1" w14:textId="0132B23F" w:rsidR="00F76285" w:rsidRDefault="00F76285" w:rsidP="00F76285">
      <w:pPr>
        <w:pStyle w:val="l4"/>
        <w:spacing w:before="0" w:beforeAutospacing="0" w:after="0" w:afterAutospacing="0" w:line="360" w:lineRule="auto"/>
        <w:jc w:val="both"/>
      </w:pPr>
      <w:r>
        <w:rPr>
          <w:b/>
          <w:bCs/>
        </w:rPr>
        <w:t>Poradenství (§105 odst. 1 písm. a) ZoZ)</w:t>
      </w:r>
      <w:r>
        <w:t xml:space="preserve"> </w:t>
      </w:r>
    </w:p>
    <w:p w14:paraId="3C1621E4" w14:textId="77777777" w:rsidR="00F76285" w:rsidRDefault="00F76285" w:rsidP="00F76285">
      <w:pPr>
        <w:pStyle w:val="l4"/>
        <w:spacing w:before="0" w:beforeAutospacing="0" w:after="0" w:afterAutospacing="0" w:line="360" w:lineRule="auto"/>
        <w:jc w:val="both"/>
      </w:pPr>
      <w:r>
        <w:t xml:space="preserve">Je prováděno nebo zabezpečováno úřady práce, které nabízí pomoc při volbě povolání, během zprostředkování vhodného zaměstnání, při výběru vhodných nástrojů aktivní politiky zaměstnanosti a při volbě přípravy k práci osob se zdravotním postižením. </w:t>
      </w:r>
    </w:p>
    <w:p w14:paraId="512CCCD2" w14:textId="1B3A5326" w:rsidR="00C75423" w:rsidRPr="00936AC5" w:rsidRDefault="00F76285" w:rsidP="00F76285">
      <w:pPr>
        <w:pStyle w:val="l4"/>
        <w:spacing w:before="0" w:beforeAutospacing="0" w:after="0" w:afterAutospacing="0" w:line="360" w:lineRule="auto"/>
        <w:jc w:val="both"/>
      </w:pPr>
      <w:r>
        <w:rPr>
          <w:b/>
          <w:bCs/>
        </w:rPr>
        <w:t xml:space="preserve">Cílené programy k řešení zaměstnanosti (§105 odst. 1 písm. d) ve spojení s §120 ZoZ) </w:t>
      </w:r>
      <w:r>
        <w:t>Cíleným programem se mimo jiné rozumí soubor opatření zaměřených ke zvýšení možnosti fyzických osob nebo jejich skupin uplatnit se na trhu práce. Řeší problémy obecního, okresního, krajského a celostátního charakteru v oblasti zaměstnanosti. Cílené programy celostátního charakteru schvaluje vláda ČR, o programech obecního, okresního a krajského charakteru rozhoduje MPSV</w:t>
      </w:r>
      <w:r w:rsidR="006C2F91">
        <w:t xml:space="preserve"> ČR</w:t>
      </w:r>
      <w:r>
        <w:t>. V rámci cílených programů, podporujících zaměstnanost mohou být realizovány i mezinárodní programy, které jsou financovány ze Strukturálních fondů</w:t>
      </w:r>
      <w:r w:rsidR="006C2F91">
        <w:t xml:space="preserve"> </w:t>
      </w:r>
      <w:r>
        <w:t>a dalších programů Evropské unie.</w:t>
      </w:r>
    </w:p>
    <w:p w14:paraId="16F1E16B" w14:textId="54BC26E4" w:rsidR="00F76285" w:rsidRDefault="00F76285" w:rsidP="00F76285">
      <w:pPr>
        <w:pStyle w:val="l4"/>
        <w:spacing w:before="0" w:beforeAutospacing="0" w:after="0" w:afterAutospacing="0" w:line="360" w:lineRule="auto"/>
        <w:jc w:val="both"/>
        <w:rPr>
          <w:b/>
          <w:bCs/>
        </w:rPr>
      </w:pPr>
      <w:r>
        <w:rPr>
          <w:b/>
          <w:bCs/>
        </w:rPr>
        <w:t>Podpora zaměstnávání OZP</w:t>
      </w:r>
    </w:p>
    <w:p w14:paraId="58618AE1" w14:textId="6BDA3937" w:rsidR="00F76285" w:rsidRDefault="00F76285" w:rsidP="00F76285">
      <w:pPr>
        <w:pStyle w:val="l4"/>
        <w:spacing w:before="0" w:beforeAutospacing="0" w:after="0" w:afterAutospacing="0" w:line="360" w:lineRule="auto"/>
        <w:jc w:val="both"/>
      </w:pPr>
      <w:r>
        <w:t xml:space="preserve">Na osoby se zdravotním postižením jakožto jednu z kategorií uchazečů znevýhodněných na trhu práce je </w:t>
      </w:r>
      <w:r w:rsidR="006C2F91">
        <w:t>pamatováno nejvíce</w:t>
      </w:r>
      <w:r>
        <w:t xml:space="preserve">. Kromě zvýšené péče, kterou dle ustanovení §33 ZoZ vyžadují při zprostředkování zaměstnání, jim </w:t>
      </w:r>
      <w:r w:rsidR="006C2F91">
        <w:t xml:space="preserve">je </w:t>
      </w:r>
      <w:r>
        <w:t xml:space="preserve">na trhu práce poskytována zvýšená ochrana </w:t>
      </w:r>
      <w:r>
        <w:br/>
        <w:t>(§67 ZoZ). Ustanovení §81 zákona č. 435/2004 Sb., o zaměstnanosti</w:t>
      </w:r>
      <w:r w:rsidR="006C2F91">
        <w:t>,</w:t>
      </w:r>
      <w:r>
        <w:t xml:space="preserve"> představuje povinnou kvótu zaměstnávání osob zdravotně postižených, která platí pro všechny zaměstnavatele, jež </w:t>
      </w:r>
      <w:r>
        <w:lastRenderedPageBreak/>
        <w:t xml:space="preserve">splní daná kritéria. Tedy zaměstnavatel s 25 a více zaměstnanci má dle tohoto ustanovení povinnost zaměstnat 4 % osob se zdravotním postižením. Alternativně je však zaměstnavateli dána možnost výběru, jak povinnosti dostát. Buďto může uchazeče zaměstnat přímo, druhou možností je odběr výrobků či služeb od zaměstnavatelů zaměstnávajících více než </w:t>
      </w:r>
      <w:r w:rsidR="008A469F">
        <w:br/>
      </w:r>
      <w:r>
        <w:t xml:space="preserve">50 % zaměstnanců, kteří jsou osobami se zdravotním postižením, nebo zadáváním zakázek těmto zaměstnavatelům nebo odebíráním výrobků nebo služeb od osob se zdravotním postižením, které jsou osobami samostatně výdělečně činnými a nezaměstnávají žádné zaměstnance, nebo zadáváním zakázek těmto osobám. Mohou si také zvolit třetí alternativu, možnost odvodu do státního rozpočtu. Jako poslední se nabízí vzájemná kombinace těchto způsobů.  Zaměstnavatelé jsou také daňově zvýhodněni, nebo mohou získat finanční příspěvek na chráněné pracovní místo. </w:t>
      </w:r>
    </w:p>
    <w:p w14:paraId="3119BEBE" w14:textId="72ACDC82" w:rsidR="00F76285" w:rsidRDefault="00F76285" w:rsidP="00F76285">
      <w:pPr>
        <w:rPr>
          <w:rFonts w:ascii="Times New Roman" w:hAnsi="Times New Roman" w:cs="Times New Roman"/>
          <w:b/>
          <w:bCs/>
          <w:sz w:val="24"/>
          <w:szCs w:val="24"/>
        </w:rPr>
      </w:pPr>
      <w:r>
        <w:rPr>
          <w:rFonts w:ascii="Times New Roman" w:hAnsi="Times New Roman" w:cs="Times New Roman"/>
          <w:b/>
          <w:bCs/>
          <w:sz w:val="24"/>
          <w:szCs w:val="24"/>
        </w:rPr>
        <w:t>Příspěvek na zřízení pracovního místa pro osobu se zdravotním postižením (§75 ZoZ)</w:t>
      </w:r>
    </w:p>
    <w:p w14:paraId="43B7532B" w14:textId="510EE929" w:rsidR="00F76285" w:rsidRDefault="00F76285" w:rsidP="00F76285">
      <w:pPr>
        <w:pStyle w:val="l4"/>
        <w:spacing w:before="0" w:beforeAutospacing="0" w:after="0" w:afterAutospacing="0" w:line="360" w:lineRule="auto"/>
        <w:jc w:val="both"/>
      </w:pPr>
      <w:r>
        <w:t>Jedná se o pracovní místo vytvořené na základě dohody mezi zaměstnavatelem a úřadem práce pro osobu se zdravotním postižením, které musí být takov</w:t>
      </w:r>
      <w:r w:rsidR="006C2F91">
        <w:t>ými osobami</w:t>
      </w:r>
      <w:r>
        <w:t xml:space="preserve"> obsazeno po dobu minimálně tří let. Úřad práce může přispívat zaměstnavateli na vytvoření i na částečnou úhradu provozních nákladů chráněného pracovního místa. Dohodu o poskytnutí příspěvku na vytvoření chráněného pracovního místa může uzavřít úřad práce i s osobou se zdravotním postižením, která se rozhodne vykonávat samostatnou výdělečnou činnost. </w:t>
      </w:r>
    </w:p>
    <w:p w14:paraId="6AFE71C9" w14:textId="42042361" w:rsidR="00F76285" w:rsidRDefault="00F76285" w:rsidP="00F76285">
      <w:pPr>
        <w:pStyle w:val="l3"/>
        <w:spacing w:before="0" w:beforeAutospacing="0" w:after="0" w:afterAutospacing="0" w:line="360" w:lineRule="auto"/>
        <w:rPr>
          <w:b/>
          <w:bCs/>
        </w:rPr>
      </w:pPr>
      <w:r>
        <w:rPr>
          <w:b/>
          <w:bCs/>
        </w:rPr>
        <w:t>Pracovní rehabilitace (§</w:t>
      </w:r>
      <w:r w:rsidR="008A469F">
        <w:rPr>
          <w:b/>
          <w:bCs/>
        </w:rPr>
        <w:t xml:space="preserve"> </w:t>
      </w:r>
      <w:r w:rsidR="006C2F91">
        <w:rPr>
          <w:b/>
          <w:bCs/>
        </w:rPr>
        <w:t>6</w:t>
      </w:r>
      <w:r>
        <w:rPr>
          <w:b/>
          <w:bCs/>
        </w:rPr>
        <w:t>9 ZoZ)</w:t>
      </w:r>
    </w:p>
    <w:p w14:paraId="3E600BB4" w14:textId="38D8BD4F" w:rsidR="00F76285" w:rsidRDefault="00F76285" w:rsidP="00F76285">
      <w:pPr>
        <w:pStyle w:val="l3"/>
        <w:spacing w:before="0" w:beforeAutospacing="0" w:after="0" w:afterAutospacing="0" w:line="360" w:lineRule="auto"/>
        <w:jc w:val="both"/>
        <w:rPr>
          <w:color w:val="000000"/>
        </w:rPr>
      </w:pPr>
      <w:r>
        <w:rPr>
          <w:color w:val="000000"/>
        </w:rPr>
        <w:t>Pracovní rehabilitac</w:t>
      </w:r>
      <w:r w:rsidR="008A469F">
        <w:rPr>
          <w:color w:val="000000"/>
        </w:rPr>
        <w:t>e</w:t>
      </w:r>
      <w:r>
        <w:rPr>
          <w:color w:val="000000"/>
        </w:rPr>
        <w:t xml:space="preserve"> je souvislá činnost, zaměřená na získání a udržení vhodného zaměstnání osoby se zdravotním postižením, kterou na její žádost zabezpečuje krajská pobočka Úřadu práce. Zahrnuje zejména poradenskou činnost zaměřenou na volbu povolání, volbu zaměstnání nebo jiné výdělečné činnosti, teoretickou a praktickou přípravu pro zaměstnání nebo jinou výdělečnou činnost, zprostředkování, udržení a změnu zaměstnání, změnu povolání a vytváření vhodných podmínek pro výkon zaměstnání nebo jiné výdělečné činnosti. Ve spolupráci </w:t>
      </w:r>
      <w:r w:rsidR="00BA1FF3">
        <w:rPr>
          <w:color w:val="000000"/>
        </w:rPr>
        <w:br/>
      </w:r>
      <w:r>
        <w:rPr>
          <w:color w:val="000000"/>
        </w:rPr>
        <w:t>s osobou se zdravotním postižením je sestaven individuální plán pracovní rehabilitace, a to především s ohledem na zdravotní způsobilost, schopnosti, kvalifikaci</w:t>
      </w:r>
      <w:r w:rsidR="008A469F">
        <w:rPr>
          <w:color w:val="000000"/>
        </w:rPr>
        <w:br/>
      </w:r>
      <w:r>
        <w:rPr>
          <w:color w:val="000000"/>
        </w:rPr>
        <w:t xml:space="preserve">a s ohledem na situaci na trhu práce. </w:t>
      </w:r>
    </w:p>
    <w:p w14:paraId="1630095E" w14:textId="2E9746E5" w:rsidR="006C2F91" w:rsidRDefault="00F76285" w:rsidP="001635C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Chráněný trh práce a dohoda o uznání zaměstnavatele za zaměstnavatele na chráněném trhu práce (§78 ZoZ) </w:t>
      </w:r>
    </w:p>
    <w:p w14:paraId="6B50F5A1" w14:textId="4FF14B36" w:rsidR="00936AC5" w:rsidRDefault="00F76285" w:rsidP="001635CF">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Chráněný trh práce je tvořen zaměstnavateli, kteří zaměstnávají více než 50 % osob se zdravotním postižením z celkového počtu svých zaměstnanců a se kterými Úřad práce uzavřel písemnou dohodu o jejich uznání za zaměstnavatele na chráněném trhu práce (dále jen „dohoda </w:t>
      </w:r>
      <w:r>
        <w:rPr>
          <w:rFonts w:ascii="Times New Roman" w:hAnsi="Times New Roman" w:cs="Times New Roman"/>
          <w:sz w:val="24"/>
          <w:szCs w:val="24"/>
        </w:rPr>
        <w:lastRenderedPageBreak/>
        <w:t xml:space="preserve">o uznání zaměstnavatele“). Dohoda o uznání zaměstnavatele se uzavírá na dobu </w:t>
      </w:r>
      <w:r w:rsidR="008A469F">
        <w:rPr>
          <w:rFonts w:ascii="Times New Roman" w:hAnsi="Times New Roman" w:cs="Times New Roman"/>
          <w:sz w:val="24"/>
          <w:szCs w:val="24"/>
        </w:rPr>
        <w:br/>
      </w:r>
      <w:r>
        <w:rPr>
          <w:rFonts w:ascii="Times New Roman" w:hAnsi="Times New Roman" w:cs="Times New Roman"/>
          <w:sz w:val="24"/>
          <w:szCs w:val="24"/>
        </w:rPr>
        <w:t xml:space="preserve">3 let. Pokud nejpozději do 3 měsíců po uplynutí této doby zaměstnavatel opětovně požádá Úřad práce o uzavření dohody o uznání zaměstnavatele, uzavírá se tato dohoda na dobu neurčitou. Zaměstnavateli, který je uznán na chráněném trhu práce lze poskytnout </w:t>
      </w:r>
      <w:r>
        <w:rPr>
          <w:rFonts w:ascii="Times New Roman" w:hAnsi="Times New Roman" w:cs="Times New Roman"/>
          <w:b/>
          <w:bCs/>
          <w:sz w:val="24"/>
          <w:szCs w:val="24"/>
        </w:rPr>
        <w:t>příspěvek na podporu zaměstnávání osob se zdravotním postižením na chráněném trhu práce</w:t>
      </w:r>
      <w:r>
        <w:rPr>
          <w:rFonts w:ascii="Times New Roman" w:hAnsi="Times New Roman" w:cs="Times New Roman"/>
          <w:sz w:val="24"/>
          <w:szCs w:val="24"/>
        </w:rPr>
        <w:t xml:space="preserve"> formou částečné úhrady vynaložených prostředků na mzdy nebo platy a dalších nákladů. </w:t>
      </w:r>
    </w:p>
    <w:p w14:paraId="6A5015D0" w14:textId="77777777" w:rsidR="006C2F91" w:rsidRPr="006C2F91" w:rsidRDefault="006C2F91" w:rsidP="006C2F91">
      <w:pPr>
        <w:spacing w:line="360" w:lineRule="auto"/>
        <w:jc w:val="both"/>
        <w:rPr>
          <w:rFonts w:ascii="Times New Roman" w:hAnsi="Times New Roman" w:cs="Times New Roman"/>
          <w:b/>
          <w:bCs/>
          <w:sz w:val="24"/>
          <w:szCs w:val="24"/>
        </w:rPr>
      </w:pPr>
    </w:p>
    <w:p w14:paraId="61E2F4B4" w14:textId="447A3156" w:rsidR="004A04AE" w:rsidRDefault="00F76285" w:rsidP="00936AC5">
      <w:pPr>
        <w:pStyle w:val="Nadpis1"/>
      </w:pPr>
      <w:bookmarkStart w:id="60" w:name="_Toc132660373"/>
      <w:r>
        <w:t xml:space="preserve">4. </w:t>
      </w:r>
      <w:r w:rsidR="00FB74DA">
        <w:t xml:space="preserve">SPECIÁLNĚ PEDAGOGICKÉ METODY SOUVISEJÍCÍ SE </w:t>
      </w:r>
      <w:r w:rsidR="00100643">
        <w:br/>
        <w:t xml:space="preserve">    </w:t>
      </w:r>
      <w:r w:rsidR="00FB74DA">
        <w:t>ZAMĚSTNÁVÁNÍM OZP</w:t>
      </w:r>
      <w:bookmarkEnd w:id="60"/>
      <w:r w:rsidR="00FB74DA">
        <w:t xml:space="preserve"> </w:t>
      </w:r>
    </w:p>
    <w:p w14:paraId="1F421F80" w14:textId="77777777" w:rsidR="00936AC5" w:rsidRPr="00936AC5" w:rsidRDefault="00936AC5" w:rsidP="00936AC5"/>
    <w:p w14:paraId="6956D88B" w14:textId="781B4FE7" w:rsidR="00F833CA" w:rsidRPr="00F833CA" w:rsidRDefault="00FB74DA" w:rsidP="00F833CA">
      <w:pPr>
        <w:spacing w:line="360" w:lineRule="auto"/>
        <w:jc w:val="both"/>
        <w:rPr>
          <w:rFonts w:ascii="Times New Roman" w:hAnsi="Times New Roman" w:cs="Times New Roman"/>
          <w:i/>
          <w:iCs/>
          <w:sz w:val="24"/>
          <w:szCs w:val="24"/>
        </w:rPr>
      </w:pPr>
      <w:r w:rsidRPr="00F833CA">
        <w:rPr>
          <w:rFonts w:ascii="Times New Roman" w:hAnsi="Times New Roman" w:cs="Times New Roman"/>
          <w:i/>
          <w:iCs/>
          <w:sz w:val="24"/>
          <w:szCs w:val="24"/>
        </w:rPr>
        <w:t xml:space="preserve">V předcházející kapitole jsou zmíněny nástroje, kterými stát napomáhá uchazečům vyžadujícím zvýšenou péči při zprostředkování zaměstnání, a to zejména osobám se zdravotním postižením. </w:t>
      </w:r>
      <w:r w:rsidR="00F833CA" w:rsidRPr="00F833CA">
        <w:rPr>
          <w:rFonts w:ascii="Times New Roman" w:hAnsi="Times New Roman" w:cs="Times New Roman"/>
          <w:i/>
          <w:iCs/>
          <w:sz w:val="24"/>
          <w:szCs w:val="24"/>
        </w:rPr>
        <w:t xml:space="preserve">I přes výše uvedené legislativní snahy v rámci politiky zaměstnanosti je stále mnoho občanů, kteří se na trhu práce nedobrovolně nacházejí v roli dlouhodobě nezaměstnaných a nemají reálné možnosti tuto situaci změnit. Existují však možnosti alternativních řešení, které souvisí se zaměstnáváním osob se zdravotním postižením, tedy způsoby, jak lze takovou životní situaci usnadnit. </w:t>
      </w:r>
      <w:r w:rsidR="001567FA">
        <w:rPr>
          <w:rFonts w:ascii="Times New Roman" w:hAnsi="Times New Roman" w:cs="Times New Roman"/>
          <w:i/>
          <w:iCs/>
          <w:sz w:val="24"/>
          <w:szCs w:val="24"/>
        </w:rPr>
        <w:t xml:space="preserve">Jde zejména </w:t>
      </w:r>
      <w:r w:rsidR="00C15AAD">
        <w:rPr>
          <w:rFonts w:ascii="Times New Roman" w:hAnsi="Times New Roman" w:cs="Times New Roman"/>
          <w:i/>
          <w:iCs/>
          <w:sz w:val="24"/>
          <w:szCs w:val="24"/>
        </w:rPr>
        <w:t xml:space="preserve">o </w:t>
      </w:r>
      <w:r w:rsidR="001567FA">
        <w:rPr>
          <w:rFonts w:ascii="Times New Roman" w:hAnsi="Times New Roman" w:cs="Times New Roman"/>
          <w:i/>
          <w:iCs/>
          <w:sz w:val="24"/>
          <w:szCs w:val="24"/>
        </w:rPr>
        <w:t xml:space="preserve">možnosti v oblasti </w:t>
      </w:r>
      <w:r w:rsidR="00C15AAD">
        <w:rPr>
          <w:rFonts w:ascii="Times New Roman" w:hAnsi="Times New Roman" w:cs="Times New Roman"/>
          <w:i/>
          <w:iCs/>
          <w:sz w:val="24"/>
          <w:szCs w:val="24"/>
        </w:rPr>
        <w:t xml:space="preserve">sociálních služeb jako je </w:t>
      </w:r>
      <w:r w:rsidR="001567FA">
        <w:rPr>
          <w:rFonts w:ascii="Times New Roman" w:hAnsi="Times New Roman" w:cs="Times New Roman"/>
          <w:i/>
          <w:iCs/>
          <w:sz w:val="24"/>
          <w:szCs w:val="24"/>
        </w:rPr>
        <w:t xml:space="preserve">sociální rehabilitace, ergoterapie a podporované zaměstnání. </w:t>
      </w:r>
      <w:r w:rsidR="00F833CA" w:rsidRPr="00F833CA">
        <w:rPr>
          <w:rFonts w:ascii="Times New Roman" w:hAnsi="Times New Roman" w:cs="Times New Roman"/>
          <w:i/>
          <w:iCs/>
          <w:sz w:val="24"/>
          <w:szCs w:val="24"/>
        </w:rPr>
        <w:t xml:space="preserve">Tato řešení bych chtěla </w:t>
      </w:r>
      <w:r w:rsidR="008A469F">
        <w:rPr>
          <w:rFonts w:ascii="Times New Roman" w:hAnsi="Times New Roman" w:cs="Times New Roman"/>
          <w:i/>
          <w:iCs/>
          <w:sz w:val="24"/>
          <w:szCs w:val="24"/>
        </w:rPr>
        <w:t>uvést</w:t>
      </w:r>
      <w:r w:rsidR="00F833CA" w:rsidRPr="00F833CA">
        <w:rPr>
          <w:rFonts w:ascii="Times New Roman" w:hAnsi="Times New Roman" w:cs="Times New Roman"/>
          <w:i/>
          <w:iCs/>
          <w:sz w:val="24"/>
          <w:szCs w:val="24"/>
        </w:rPr>
        <w:t xml:space="preserve"> v následující kapitole</w:t>
      </w:r>
      <w:r w:rsidR="00C15AAD">
        <w:rPr>
          <w:rFonts w:ascii="Times New Roman" w:hAnsi="Times New Roman" w:cs="Times New Roman"/>
          <w:i/>
          <w:iCs/>
          <w:sz w:val="24"/>
          <w:szCs w:val="24"/>
        </w:rPr>
        <w:t xml:space="preserve">, nebudou však dále </w:t>
      </w:r>
      <w:r w:rsidR="00075FF7">
        <w:rPr>
          <w:rFonts w:ascii="Times New Roman" w:hAnsi="Times New Roman" w:cs="Times New Roman"/>
          <w:i/>
          <w:iCs/>
          <w:sz w:val="24"/>
          <w:szCs w:val="24"/>
        </w:rPr>
        <w:t xml:space="preserve">zmiňována </w:t>
      </w:r>
      <w:r w:rsidR="00C15AAD">
        <w:rPr>
          <w:rFonts w:ascii="Times New Roman" w:hAnsi="Times New Roman" w:cs="Times New Roman"/>
          <w:i/>
          <w:iCs/>
          <w:sz w:val="24"/>
          <w:szCs w:val="24"/>
        </w:rPr>
        <w:t>ani analyzována.</w:t>
      </w:r>
    </w:p>
    <w:p w14:paraId="7BEC83EF" w14:textId="77777777" w:rsidR="008A469F" w:rsidRDefault="00FB74DA" w:rsidP="008A469F">
      <w:pPr>
        <w:spacing w:line="360" w:lineRule="auto"/>
        <w:jc w:val="both"/>
        <w:rPr>
          <w:rFonts w:ascii="Times New Roman" w:hAnsi="Times New Roman" w:cs="Times New Roman"/>
          <w:sz w:val="24"/>
          <w:szCs w:val="24"/>
        </w:rPr>
      </w:pPr>
      <w:r w:rsidRPr="00750ECF">
        <w:rPr>
          <w:rFonts w:ascii="Times New Roman" w:hAnsi="Times New Roman" w:cs="Times New Roman"/>
          <w:sz w:val="24"/>
          <w:szCs w:val="24"/>
        </w:rPr>
        <w:t xml:space="preserve">Mnohdy </w:t>
      </w:r>
      <w:r w:rsidR="00F833CA">
        <w:rPr>
          <w:rFonts w:ascii="Times New Roman" w:hAnsi="Times New Roman" w:cs="Times New Roman"/>
          <w:sz w:val="24"/>
          <w:szCs w:val="24"/>
        </w:rPr>
        <w:t xml:space="preserve">nástroje aktivní politiky zaměstnanosti </w:t>
      </w:r>
      <w:r w:rsidRPr="00750ECF">
        <w:rPr>
          <w:rFonts w:ascii="Times New Roman" w:hAnsi="Times New Roman" w:cs="Times New Roman"/>
          <w:sz w:val="24"/>
          <w:szCs w:val="24"/>
        </w:rPr>
        <w:t>nejsou dostačující, proto</w:t>
      </w:r>
      <w:r w:rsidR="005E5EC4" w:rsidRPr="00750ECF">
        <w:rPr>
          <w:rFonts w:ascii="Times New Roman" w:hAnsi="Times New Roman" w:cs="Times New Roman"/>
          <w:sz w:val="24"/>
          <w:szCs w:val="24"/>
        </w:rPr>
        <w:t xml:space="preserve"> </w:t>
      </w:r>
      <w:r w:rsidR="00AC6DBB" w:rsidRPr="00750ECF">
        <w:rPr>
          <w:rFonts w:ascii="Times New Roman" w:hAnsi="Times New Roman" w:cs="Times New Roman"/>
          <w:sz w:val="24"/>
          <w:szCs w:val="24"/>
        </w:rPr>
        <w:t>můžou nastoupit</w:t>
      </w:r>
      <w:r w:rsidR="008A469F">
        <w:rPr>
          <w:rFonts w:ascii="Times New Roman" w:hAnsi="Times New Roman" w:cs="Times New Roman"/>
          <w:sz w:val="24"/>
          <w:szCs w:val="24"/>
        </w:rPr>
        <w:br/>
      </w:r>
      <w:r w:rsidR="00AC6DBB" w:rsidRPr="00750ECF">
        <w:rPr>
          <w:rFonts w:ascii="Times New Roman" w:hAnsi="Times New Roman" w:cs="Times New Roman"/>
          <w:sz w:val="24"/>
          <w:szCs w:val="24"/>
        </w:rPr>
        <w:t>i jiné formy z</w:t>
      </w:r>
      <w:r w:rsidRPr="00750ECF">
        <w:rPr>
          <w:rFonts w:ascii="Times New Roman" w:hAnsi="Times New Roman" w:cs="Times New Roman"/>
          <w:sz w:val="24"/>
          <w:szCs w:val="24"/>
        </w:rPr>
        <w:t>prostředkování zaměstnání nebo zaměstnavatel</w:t>
      </w:r>
      <w:r w:rsidR="00AC6DBB" w:rsidRPr="00750ECF">
        <w:rPr>
          <w:rFonts w:ascii="Times New Roman" w:hAnsi="Times New Roman" w:cs="Times New Roman"/>
          <w:sz w:val="24"/>
          <w:szCs w:val="24"/>
        </w:rPr>
        <w:t>é</w:t>
      </w:r>
      <w:r w:rsidRPr="00750ECF">
        <w:rPr>
          <w:rFonts w:ascii="Times New Roman" w:hAnsi="Times New Roman" w:cs="Times New Roman"/>
          <w:sz w:val="24"/>
          <w:szCs w:val="24"/>
        </w:rPr>
        <w:t>, kteří</w:t>
      </w:r>
      <w:r w:rsidR="00750ECF" w:rsidRPr="00750ECF">
        <w:rPr>
          <w:rFonts w:ascii="Times New Roman" w:hAnsi="Times New Roman" w:cs="Times New Roman"/>
          <w:sz w:val="24"/>
          <w:szCs w:val="24"/>
        </w:rPr>
        <w:t xml:space="preserve"> se formou podporovaného zaměstnávání snaží vyrovnat příležitosti pro pracovní uplatnění lidí, kteří </w:t>
      </w:r>
      <w:r w:rsidR="00750ECF">
        <w:rPr>
          <w:rFonts w:ascii="Times New Roman" w:hAnsi="Times New Roman" w:cs="Times New Roman"/>
          <w:sz w:val="24"/>
          <w:szCs w:val="24"/>
        </w:rPr>
        <w:br/>
      </w:r>
      <w:r w:rsidR="00750ECF" w:rsidRPr="00750ECF">
        <w:rPr>
          <w:rFonts w:ascii="Times New Roman" w:hAnsi="Times New Roman" w:cs="Times New Roman"/>
          <w:sz w:val="24"/>
          <w:szCs w:val="24"/>
        </w:rPr>
        <w:t xml:space="preserve">z důvodu zdravotního postižení nebo jiných znevýhodňujících faktorů mají ztížený přístup na otevřený trh práce a v důsledku toho mohou být nebo jsou omezeni ve svém společenském uplatnění. </w:t>
      </w:r>
      <w:r w:rsidRPr="00750ECF">
        <w:rPr>
          <w:rFonts w:ascii="Times New Roman" w:hAnsi="Times New Roman" w:cs="Times New Roman"/>
          <w:sz w:val="24"/>
          <w:szCs w:val="24"/>
        </w:rPr>
        <w:t xml:space="preserve">  </w:t>
      </w:r>
    </w:p>
    <w:p w14:paraId="618A22AB" w14:textId="77777777" w:rsidR="008A469F" w:rsidRDefault="008A469F" w:rsidP="008A469F">
      <w:pPr>
        <w:spacing w:line="360" w:lineRule="auto"/>
        <w:jc w:val="both"/>
        <w:rPr>
          <w:rFonts w:ascii="Times New Roman" w:hAnsi="Times New Roman" w:cs="Times New Roman"/>
          <w:sz w:val="24"/>
          <w:szCs w:val="24"/>
        </w:rPr>
      </w:pPr>
    </w:p>
    <w:p w14:paraId="311A19AE" w14:textId="7BB326FA" w:rsidR="00CC0EF4" w:rsidRPr="00936AC5" w:rsidRDefault="00CC0EF4" w:rsidP="004E1FD1">
      <w:pPr>
        <w:pStyle w:val="Nadpis2"/>
        <w:spacing w:line="360" w:lineRule="auto"/>
        <w:jc w:val="both"/>
        <w:rPr>
          <w:b/>
          <w:bCs/>
        </w:rPr>
      </w:pPr>
      <w:bookmarkStart w:id="61" w:name="_Toc132660374"/>
      <w:r w:rsidRPr="00936AC5">
        <w:rPr>
          <w:b/>
          <w:bCs/>
        </w:rPr>
        <w:t>4.1 Sociální služby</w:t>
      </w:r>
      <w:bookmarkEnd w:id="61"/>
    </w:p>
    <w:p w14:paraId="22EB5120" w14:textId="77777777" w:rsidR="008A469F" w:rsidRPr="008A469F" w:rsidRDefault="008A469F" w:rsidP="004E1FD1">
      <w:pPr>
        <w:spacing w:line="360" w:lineRule="auto"/>
        <w:jc w:val="both"/>
      </w:pPr>
    </w:p>
    <w:p w14:paraId="3875FCD8" w14:textId="0419BC86" w:rsidR="00CC0EF4" w:rsidRDefault="00CC0EF4" w:rsidP="004E1FD1">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4E1FD1">
        <w:rPr>
          <w:rFonts w:ascii="Times New Roman" w:hAnsi="Times New Roman" w:cs="Times New Roman"/>
          <w:sz w:val="24"/>
          <w:szCs w:val="24"/>
        </w:rPr>
        <w:t>ociální služby</w:t>
      </w:r>
      <w:r w:rsidRPr="000A7288">
        <w:rPr>
          <w:rFonts w:ascii="Times New Roman" w:hAnsi="Times New Roman" w:cs="Times New Roman"/>
          <w:sz w:val="24"/>
          <w:szCs w:val="24"/>
        </w:rPr>
        <w:t xml:space="preserve"> jsou činnosti, kter</w:t>
      </w:r>
      <w:r>
        <w:rPr>
          <w:rFonts w:ascii="Times New Roman" w:hAnsi="Times New Roman" w:cs="Times New Roman"/>
          <w:sz w:val="24"/>
          <w:szCs w:val="24"/>
        </w:rPr>
        <w:t>é napomáhají osobám zajistit</w:t>
      </w:r>
      <w:r w:rsidRPr="000A7288">
        <w:rPr>
          <w:rFonts w:ascii="Times New Roman" w:hAnsi="Times New Roman" w:cs="Times New Roman"/>
          <w:sz w:val="24"/>
          <w:szCs w:val="24"/>
        </w:rPr>
        <w:t xml:space="preserve"> pomoc a </w:t>
      </w:r>
      <w:r w:rsidR="00075FF7" w:rsidRPr="000A7288">
        <w:rPr>
          <w:rFonts w:ascii="Times New Roman" w:hAnsi="Times New Roman" w:cs="Times New Roman"/>
          <w:sz w:val="24"/>
          <w:szCs w:val="24"/>
        </w:rPr>
        <w:t>podpor</w:t>
      </w:r>
      <w:r w:rsidR="00075FF7">
        <w:rPr>
          <w:rFonts w:ascii="Times New Roman" w:hAnsi="Times New Roman" w:cs="Times New Roman"/>
          <w:sz w:val="24"/>
          <w:szCs w:val="24"/>
        </w:rPr>
        <w:t xml:space="preserve">u </w:t>
      </w:r>
      <w:r w:rsidR="00075FF7" w:rsidRPr="000A7288">
        <w:rPr>
          <w:rFonts w:ascii="Times New Roman" w:hAnsi="Times New Roman" w:cs="Times New Roman"/>
          <w:sz w:val="24"/>
          <w:szCs w:val="24"/>
        </w:rPr>
        <w:t>za</w:t>
      </w:r>
      <w:r w:rsidRPr="000A7288">
        <w:rPr>
          <w:rFonts w:ascii="Times New Roman" w:hAnsi="Times New Roman" w:cs="Times New Roman"/>
          <w:sz w:val="24"/>
          <w:szCs w:val="24"/>
        </w:rPr>
        <w:t xml:space="preserve"> účelem sociálního začlenění nebo prevence sociálního vyloučení. Tyto služby jsou definovány </w:t>
      </w:r>
      <w:r w:rsidR="004E1FD1">
        <w:rPr>
          <w:rFonts w:ascii="Times New Roman" w:hAnsi="Times New Roman" w:cs="Times New Roman"/>
          <w:sz w:val="24"/>
          <w:szCs w:val="24"/>
        </w:rPr>
        <w:br/>
      </w:r>
      <w:r w:rsidRPr="000A7288">
        <w:rPr>
          <w:rFonts w:ascii="Times New Roman" w:hAnsi="Times New Roman" w:cs="Times New Roman"/>
          <w:sz w:val="24"/>
          <w:szCs w:val="24"/>
        </w:rPr>
        <w:t>v zákoně č. 108/2006 Sb., o sociálních službách</w:t>
      </w:r>
      <w:r w:rsidR="004E1FD1">
        <w:rPr>
          <w:rFonts w:ascii="Times New Roman" w:hAnsi="Times New Roman" w:cs="Times New Roman"/>
          <w:sz w:val="24"/>
          <w:szCs w:val="24"/>
        </w:rPr>
        <w:t>, v platném znění</w:t>
      </w:r>
      <w:r w:rsidRPr="000A7288">
        <w:rPr>
          <w:rFonts w:ascii="Times New Roman" w:hAnsi="Times New Roman" w:cs="Times New Roman"/>
          <w:sz w:val="24"/>
          <w:szCs w:val="24"/>
        </w:rPr>
        <w:t xml:space="preserve"> (dále též jako „ZoSS“), který </w:t>
      </w:r>
      <w:r w:rsidRPr="000A7288">
        <w:rPr>
          <w:rFonts w:ascii="Times New Roman" w:hAnsi="Times New Roman" w:cs="Times New Roman"/>
          <w:sz w:val="24"/>
          <w:szCs w:val="24"/>
        </w:rPr>
        <w:lastRenderedPageBreak/>
        <w:t>je dělí</w:t>
      </w:r>
      <w:r>
        <w:rPr>
          <w:rStyle w:val="Znakapoznpodarou"/>
          <w:rFonts w:ascii="Times New Roman" w:hAnsi="Times New Roman" w:cs="Times New Roman"/>
          <w:sz w:val="24"/>
          <w:szCs w:val="24"/>
        </w:rPr>
        <w:footnoteReference w:id="6"/>
      </w:r>
      <w:r w:rsidRPr="000A7288">
        <w:rPr>
          <w:rFonts w:ascii="Times New Roman" w:hAnsi="Times New Roman" w:cs="Times New Roman"/>
          <w:sz w:val="24"/>
          <w:szCs w:val="24"/>
        </w:rPr>
        <w:t xml:space="preserve"> na sociální poradenství (§37), služby sociální péče (§38 a násl.), služby sociální prevence (§53 a násl.). Vzhledem k tomu, že svou práci z velké části věnuji osobám se zdravotním postižením, považuji za důležité zmínit služby poskytované těmto osobám, které mají za účel osobám se zdravotním postižením usnadnit život, a tím potencionálně zlepšit jejich konkurenceschopnost na trhu práce. </w:t>
      </w:r>
    </w:p>
    <w:p w14:paraId="2171B8C5" w14:textId="77777777" w:rsidR="00CC0EF4" w:rsidRPr="00936AC5" w:rsidRDefault="00CC0EF4" w:rsidP="004E1FD1">
      <w:pPr>
        <w:pStyle w:val="Nadpis3"/>
        <w:spacing w:line="360" w:lineRule="auto"/>
        <w:jc w:val="both"/>
        <w:rPr>
          <w:sz w:val="28"/>
          <w:szCs w:val="28"/>
        </w:rPr>
      </w:pPr>
      <w:bookmarkStart w:id="62" w:name="_Toc130720222"/>
      <w:bookmarkStart w:id="63" w:name="_Toc132660375"/>
      <w:r w:rsidRPr="00936AC5">
        <w:rPr>
          <w:sz w:val="28"/>
          <w:szCs w:val="28"/>
        </w:rPr>
        <w:t>Osobní asistence</w:t>
      </w:r>
      <w:bookmarkEnd w:id="62"/>
      <w:bookmarkEnd w:id="63"/>
      <w:r w:rsidRPr="00936AC5">
        <w:rPr>
          <w:sz w:val="28"/>
          <w:szCs w:val="28"/>
        </w:rPr>
        <w:t xml:space="preserve"> </w:t>
      </w:r>
    </w:p>
    <w:p w14:paraId="22CA304A" w14:textId="7C46FE60" w:rsidR="00CC0EF4" w:rsidRPr="0027052E" w:rsidRDefault="00CC0EF4" w:rsidP="00CC0EF4">
      <w:pPr>
        <w:spacing w:line="360" w:lineRule="auto"/>
        <w:jc w:val="both"/>
        <w:rPr>
          <w:rFonts w:ascii="Times New Roman" w:hAnsi="Times New Roman" w:cs="Times New Roman"/>
          <w:sz w:val="24"/>
          <w:szCs w:val="24"/>
        </w:rPr>
      </w:pPr>
      <w:r w:rsidRPr="0027052E">
        <w:rPr>
          <w:rFonts w:ascii="Times New Roman" w:hAnsi="Times New Roman" w:cs="Times New Roman"/>
          <w:sz w:val="24"/>
          <w:szCs w:val="24"/>
        </w:rPr>
        <w:t xml:space="preserve">Dle §39 </w:t>
      </w:r>
      <w:r w:rsidR="004E1FD1">
        <w:rPr>
          <w:rFonts w:ascii="Times New Roman" w:hAnsi="Times New Roman" w:cs="Times New Roman"/>
          <w:sz w:val="24"/>
          <w:szCs w:val="24"/>
        </w:rPr>
        <w:t>ZoSS</w:t>
      </w:r>
      <w:r w:rsidRPr="0027052E">
        <w:rPr>
          <w:rFonts w:ascii="Times New Roman" w:hAnsi="Times New Roman" w:cs="Times New Roman"/>
          <w:sz w:val="24"/>
          <w:szCs w:val="24"/>
        </w:rPr>
        <w:t xml:space="preserve"> je osobní asistence terénní služba, která je poskytována osobám se sníženou soběstačností z důvodu věku, chronického onemocnění nebo zdravotního postižení.  Osobní asistenti pomáhají osobám, které to potřebují, zajistit jejich fyzickou a psychickou soběstačnost. Umožňují jim zapojení do běžného života, zajišťují důstojné životní prostředí</w:t>
      </w:r>
      <w:r w:rsidR="004E1FD1">
        <w:rPr>
          <w:rFonts w:ascii="Times New Roman" w:hAnsi="Times New Roman" w:cs="Times New Roman"/>
          <w:sz w:val="24"/>
          <w:szCs w:val="24"/>
        </w:rPr>
        <w:br/>
      </w:r>
      <w:r w:rsidRPr="0027052E">
        <w:rPr>
          <w:rFonts w:ascii="Times New Roman" w:hAnsi="Times New Roman" w:cs="Times New Roman"/>
          <w:sz w:val="24"/>
          <w:szCs w:val="24"/>
        </w:rPr>
        <w:t xml:space="preserve">a zacházení, tedy pomáhají jim překonávat každodenní životní problémy, aby měli možnost žít důstojný život. </w:t>
      </w:r>
    </w:p>
    <w:p w14:paraId="41AB4EBD" w14:textId="77777777" w:rsidR="00CC0EF4" w:rsidRPr="00936AC5" w:rsidRDefault="00CC0EF4" w:rsidP="004E1FD1">
      <w:pPr>
        <w:pStyle w:val="Nadpis3"/>
        <w:spacing w:line="360" w:lineRule="auto"/>
        <w:jc w:val="both"/>
        <w:rPr>
          <w:sz w:val="28"/>
          <w:szCs w:val="28"/>
        </w:rPr>
      </w:pPr>
      <w:bookmarkStart w:id="64" w:name="_Toc130720223"/>
      <w:bookmarkStart w:id="65" w:name="_Toc132660376"/>
      <w:r w:rsidRPr="00936AC5">
        <w:rPr>
          <w:sz w:val="28"/>
          <w:szCs w:val="28"/>
        </w:rPr>
        <w:t>Sociální rehabilitace</w:t>
      </w:r>
      <w:bookmarkEnd w:id="64"/>
      <w:bookmarkEnd w:id="65"/>
    </w:p>
    <w:p w14:paraId="63F889EA" w14:textId="551B1E67" w:rsidR="00CC0EF4" w:rsidRPr="00425995" w:rsidRDefault="00CC0EF4" w:rsidP="00CC0EF4">
      <w:pPr>
        <w:spacing w:line="360" w:lineRule="auto"/>
        <w:jc w:val="both"/>
        <w:rPr>
          <w:rFonts w:ascii="Times New Roman" w:hAnsi="Times New Roman" w:cs="Times New Roman"/>
          <w:sz w:val="24"/>
          <w:szCs w:val="24"/>
        </w:rPr>
      </w:pPr>
      <w:r w:rsidRPr="00425995">
        <w:rPr>
          <w:rFonts w:ascii="Times New Roman" w:hAnsi="Times New Roman" w:cs="Times New Roman"/>
          <w:sz w:val="24"/>
          <w:szCs w:val="24"/>
        </w:rPr>
        <w:t xml:space="preserve">Sociální rehabilitace je definována </w:t>
      </w:r>
      <w:r>
        <w:rPr>
          <w:rFonts w:ascii="Times New Roman" w:hAnsi="Times New Roman" w:cs="Times New Roman"/>
          <w:sz w:val="24"/>
          <w:szCs w:val="24"/>
        </w:rPr>
        <w:t xml:space="preserve">jako </w:t>
      </w:r>
      <w:r w:rsidRPr="00425995">
        <w:rPr>
          <w:rFonts w:ascii="Times New Roman" w:hAnsi="Times New Roman" w:cs="Times New Roman"/>
          <w:i/>
          <w:iCs/>
          <w:sz w:val="24"/>
          <w:szCs w:val="24"/>
        </w:rPr>
        <w:t>„soubor specifických činností směřujících k dosažení samostatnosti, nezávislosti a soběstačnosti osob, a to rozvojem jejich specifických schopností</w:t>
      </w:r>
      <w:r>
        <w:rPr>
          <w:rFonts w:ascii="Times New Roman" w:hAnsi="Times New Roman" w:cs="Times New Roman"/>
          <w:i/>
          <w:iCs/>
          <w:sz w:val="24"/>
          <w:szCs w:val="24"/>
        </w:rPr>
        <w:br/>
      </w:r>
      <w:r w:rsidRPr="00425995">
        <w:rPr>
          <w:rFonts w:ascii="Times New Roman" w:hAnsi="Times New Roman" w:cs="Times New Roman"/>
          <w:i/>
          <w:iCs/>
          <w:sz w:val="24"/>
          <w:szCs w:val="24"/>
        </w:rPr>
        <w:t>a dovedností, posilováním návyků a nácvikem výkonu běžných, pro samostatný život nezbytných činností alternativním způsobem využívajícím zachovaných schopností, potenciálů</w:t>
      </w:r>
      <w:r>
        <w:rPr>
          <w:rFonts w:ascii="Times New Roman" w:hAnsi="Times New Roman" w:cs="Times New Roman"/>
          <w:i/>
          <w:iCs/>
          <w:sz w:val="24"/>
          <w:szCs w:val="24"/>
        </w:rPr>
        <w:br/>
      </w:r>
      <w:r w:rsidRPr="00425995">
        <w:rPr>
          <w:rFonts w:ascii="Times New Roman" w:hAnsi="Times New Roman" w:cs="Times New Roman"/>
          <w:i/>
          <w:iCs/>
          <w:sz w:val="24"/>
          <w:szCs w:val="24"/>
        </w:rPr>
        <w:t>a kompetencí“</w:t>
      </w:r>
      <w:r>
        <w:rPr>
          <w:rFonts w:ascii="Times New Roman" w:hAnsi="Times New Roman" w:cs="Times New Roman"/>
          <w:i/>
          <w:iCs/>
          <w:sz w:val="24"/>
          <w:szCs w:val="24"/>
        </w:rPr>
        <w:t xml:space="preserve"> </w:t>
      </w:r>
      <w:r w:rsidRPr="00425995">
        <w:rPr>
          <w:rFonts w:ascii="Times New Roman" w:hAnsi="Times New Roman" w:cs="Times New Roman"/>
          <w:sz w:val="24"/>
          <w:szCs w:val="24"/>
        </w:rPr>
        <w:t>(§70 odst</w:t>
      </w:r>
      <w:r w:rsidR="004E1FD1">
        <w:rPr>
          <w:rFonts w:ascii="Times New Roman" w:hAnsi="Times New Roman" w:cs="Times New Roman"/>
          <w:sz w:val="24"/>
          <w:szCs w:val="24"/>
        </w:rPr>
        <w:t>avce</w:t>
      </w:r>
      <w:r w:rsidRPr="00425995">
        <w:rPr>
          <w:rFonts w:ascii="Times New Roman" w:hAnsi="Times New Roman" w:cs="Times New Roman"/>
          <w:sz w:val="24"/>
          <w:szCs w:val="24"/>
        </w:rPr>
        <w:t xml:space="preserve"> 1</w:t>
      </w:r>
      <w:r>
        <w:rPr>
          <w:rFonts w:ascii="Times New Roman" w:hAnsi="Times New Roman" w:cs="Times New Roman"/>
          <w:sz w:val="24"/>
          <w:szCs w:val="24"/>
        </w:rPr>
        <w:t xml:space="preserve"> </w:t>
      </w:r>
      <w:r w:rsidR="004E1FD1">
        <w:rPr>
          <w:rFonts w:ascii="Times New Roman" w:hAnsi="Times New Roman" w:cs="Times New Roman"/>
          <w:sz w:val="24"/>
          <w:szCs w:val="24"/>
        </w:rPr>
        <w:t>ZoSS</w:t>
      </w:r>
      <w:r>
        <w:rPr>
          <w:rFonts w:ascii="Times New Roman" w:hAnsi="Times New Roman" w:cs="Times New Roman"/>
          <w:sz w:val="24"/>
          <w:szCs w:val="24"/>
        </w:rPr>
        <w:t>)</w:t>
      </w:r>
      <w:r w:rsidRPr="00425995">
        <w:rPr>
          <w:rFonts w:ascii="Times New Roman" w:hAnsi="Times New Roman" w:cs="Times New Roman"/>
          <w:sz w:val="24"/>
          <w:szCs w:val="24"/>
        </w:rPr>
        <w:t>. Sociální rehabilitace napomáhá odstranit znevýhodnění osob se zdravotním postižením nebo skupin tím, že snižuje omezení plynoucí</w:t>
      </w:r>
      <w:r w:rsidR="004E1FD1">
        <w:rPr>
          <w:rFonts w:ascii="Times New Roman" w:hAnsi="Times New Roman" w:cs="Times New Roman"/>
          <w:sz w:val="24"/>
          <w:szCs w:val="24"/>
        </w:rPr>
        <w:br/>
      </w:r>
      <w:r w:rsidRPr="00425995">
        <w:rPr>
          <w:rFonts w:ascii="Times New Roman" w:hAnsi="Times New Roman" w:cs="Times New Roman"/>
          <w:sz w:val="24"/>
          <w:szCs w:val="24"/>
        </w:rPr>
        <w:t>z jejich sociální situace a doplňuje nástroje umožňující jejich plnou realizaci i na trhu práce.</w:t>
      </w:r>
    </w:p>
    <w:p w14:paraId="50CFCD5E" w14:textId="4875B439" w:rsidR="00CC0EF4" w:rsidRPr="00936AC5" w:rsidRDefault="00CC0EF4" w:rsidP="004E1FD1">
      <w:pPr>
        <w:pStyle w:val="Nadpis3"/>
        <w:spacing w:line="360" w:lineRule="auto"/>
        <w:jc w:val="both"/>
        <w:rPr>
          <w:sz w:val="28"/>
          <w:szCs w:val="28"/>
        </w:rPr>
      </w:pPr>
      <w:bookmarkStart w:id="66" w:name="_Toc130720224"/>
      <w:bookmarkStart w:id="67" w:name="_Toc132660377"/>
      <w:r w:rsidRPr="00936AC5">
        <w:rPr>
          <w:sz w:val="28"/>
          <w:szCs w:val="28"/>
        </w:rPr>
        <w:t>Ergoterapie</w:t>
      </w:r>
      <w:bookmarkEnd w:id="66"/>
      <w:bookmarkEnd w:id="67"/>
    </w:p>
    <w:p w14:paraId="4F06768D" w14:textId="475BE461" w:rsidR="00CC0EF4" w:rsidRPr="00272BB2" w:rsidRDefault="00CC0EF4" w:rsidP="00CC0EF4">
      <w:pPr>
        <w:spacing w:line="360" w:lineRule="auto"/>
        <w:jc w:val="both"/>
        <w:rPr>
          <w:rFonts w:ascii="Times New Roman" w:hAnsi="Times New Roman" w:cs="Times New Roman"/>
          <w:spacing w:val="9"/>
          <w:sz w:val="24"/>
          <w:szCs w:val="24"/>
          <w:shd w:val="clear" w:color="auto" w:fill="FFFFFF"/>
        </w:rPr>
      </w:pPr>
      <w:r w:rsidRPr="00272BB2">
        <w:rPr>
          <w:rFonts w:ascii="Times New Roman" w:hAnsi="Times New Roman" w:cs="Times New Roman"/>
          <w:sz w:val="24"/>
          <w:szCs w:val="24"/>
        </w:rPr>
        <w:t xml:space="preserve">Podle definice České asociace ergoterapeutů z roku 2008 je ergoterapie </w:t>
      </w:r>
      <w:r w:rsidRPr="00272BB2">
        <w:rPr>
          <w:rFonts w:ascii="Times New Roman" w:hAnsi="Times New Roman" w:cs="Times New Roman"/>
          <w:spacing w:val="9"/>
          <w:sz w:val="24"/>
          <w:szCs w:val="24"/>
          <w:shd w:val="clear" w:color="auto" w:fill="FFFFFF"/>
        </w:rPr>
        <w:t xml:space="preserve">profese, která prostřednictvím smysluplného zaměstnávání usiluje o zachování a využívání schopností jedince, které potřebuje pro zvládání běžných denních, pracovních, zájmových a rekreačních činností.  </w:t>
      </w:r>
      <w:r>
        <w:rPr>
          <w:rFonts w:ascii="Times New Roman" w:hAnsi="Times New Roman" w:cs="Times New Roman"/>
          <w:spacing w:val="9"/>
          <w:sz w:val="24"/>
          <w:szCs w:val="24"/>
          <w:shd w:val="clear" w:color="auto" w:fill="FFFFFF"/>
        </w:rPr>
        <w:t>Obecná definice COTEC</w:t>
      </w:r>
      <w:r>
        <w:rPr>
          <w:rStyle w:val="Znakapoznpodarou"/>
          <w:rFonts w:ascii="Times New Roman" w:hAnsi="Times New Roman" w:cs="Times New Roman"/>
          <w:spacing w:val="9"/>
          <w:sz w:val="24"/>
          <w:szCs w:val="24"/>
          <w:shd w:val="clear" w:color="auto" w:fill="FFFFFF"/>
        </w:rPr>
        <w:footnoteReference w:id="7"/>
      </w:r>
      <w:r>
        <w:rPr>
          <w:rFonts w:ascii="Times New Roman" w:hAnsi="Times New Roman" w:cs="Times New Roman"/>
          <w:spacing w:val="9"/>
          <w:sz w:val="24"/>
          <w:szCs w:val="24"/>
          <w:shd w:val="clear" w:color="auto" w:fill="FFFFFF"/>
        </w:rPr>
        <w:t xml:space="preserve"> zní: </w:t>
      </w:r>
      <w:r w:rsidRPr="003F4FBE">
        <w:rPr>
          <w:rFonts w:ascii="Times New Roman" w:hAnsi="Times New Roman" w:cs="Times New Roman"/>
          <w:i/>
          <w:iCs/>
          <w:spacing w:val="9"/>
          <w:sz w:val="24"/>
          <w:szCs w:val="24"/>
          <w:shd w:val="clear" w:color="auto" w:fill="FFFFFF"/>
        </w:rPr>
        <w:t>„Ergoterapie je léčba osob s fyzickým a duševním onemocněním nebo disabilitou, která prostřednictvím specificky zvolených činností umožňuje osobám dosáhnout maximální funkční úrovně</w:t>
      </w:r>
      <w:r w:rsidR="00BA1FF3">
        <w:rPr>
          <w:rFonts w:ascii="Times New Roman" w:hAnsi="Times New Roman" w:cs="Times New Roman"/>
          <w:i/>
          <w:iCs/>
          <w:spacing w:val="9"/>
          <w:sz w:val="24"/>
          <w:szCs w:val="24"/>
          <w:shd w:val="clear" w:color="auto" w:fill="FFFFFF"/>
        </w:rPr>
        <w:br/>
      </w:r>
      <w:r w:rsidRPr="003F4FBE">
        <w:rPr>
          <w:rFonts w:ascii="Times New Roman" w:hAnsi="Times New Roman" w:cs="Times New Roman"/>
          <w:i/>
          <w:iCs/>
          <w:spacing w:val="9"/>
          <w:sz w:val="24"/>
          <w:szCs w:val="24"/>
          <w:shd w:val="clear" w:color="auto" w:fill="FFFFFF"/>
        </w:rPr>
        <w:t>a soběstačnosti ve všech aspektech života“</w:t>
      </w:r>
      <w:r>
        <w:rPr>
          <w:rFonts w:ascii="Times New Roman" w:hAnsi="Times New Roman" w:cs="Times New Roman"/>
          <w:spacing w:val="9"/>
          <w:sz w:val="24"/>
          <w:szCs w:val="24"/>
          <w:shd w:val="clear" w:color="auto" w:fill="FFFFFF"/>
        </w:rPr>
        <w:t xml:space="preserve"> (Krivošíková, 2011, </w:t>
      </w:r>
      <w:r w:rsidR="004E1FD1">
        <w:rPr>
          <w:rFonts w:ascii="Times New Roman" w:hAnsi="Times New Roman" w:cs="Times New Roman"/>
          <w:spacing w:val="9"/>
          <w:sz w:val="24"/>
          <w:szCs w:val="24"/>
          <w:shd w:val="clear" w:color="auto" w:fill="FFFFFF"/>
        </w:rPr>
        <w:br/>
      </w:r>
      <w:r>
        <w:rPr>
          <w:rFonts w:ascii="Times New Roman" w:hAnsi="Times New Roman" w:cs="Times New Roman"/>
          <w:spacing w:val="9"/>
          <w:sz w:val="24"/>
          <w:szCs w:val="24"/>
          <w:shd w:val="clear" w:color="auto" w:fill="FFFFFF"/>
        </w:rPr>
        <w:t>s. 18)</w:t>
      </w:r>
      <w:r w:rsidR="00075FF7">
        <w:rPr>
          <w:rFonts w:ascii="Times New Roman" w:hAnsi="Times New Roman" w:cs="Times New Roman"/>
          <w:spacing w:val="9"/>
          <w:sz w:val="24"/>
          <w:szCs w:val="24"/>
          <w:shd w:val="clear" w:color="auto" w:fill="FFFFFF"/>
        </w:rPr>
        <w:t>.</w:t>
      </w:r>
      <w:r>
        <w:rPr>
          <w:rFonts w:ascii="Times New Roman" w:hAnsi="Times New Roman" w:cs="Times New Roman"/>
          <w:spacing w:val="9"/>
          <w:sz w:val="24"/>
          <w:szCs w:val="24"/>
          <w:shd w:val="clear" w:color="auto" w:fill="FFFFFF"/>
        </w:rPr>
        <w:t xml:space="preserve"> </w:t>
      </w:r>
      <w:r w:rsidRPr="00272BB2">
        <w:rPr>
          <w:rFonts w:ascii="Times New Roman" w:hAnsi="Times New Roman" w:cs="Times New Roman"/>
          <w:spacing w:val="9"/>
          <w:sz w:val="24"/>
          <w:szCs w:val="24"/>
          <w:shd w:val="clear" w:color="auto" w:fill="FFFFFF"/>
        </w:rPr>
        <w:t xml:space="preserve">Bez ohledu na věk, typ </w:t>
      </w:r>
      <w:r w:rsidR="004E1FD1">
        <w:rPr>
          <w:rFonts w:ascii="Times New Roman" w:hAnsi="Times New Roman" w:cs="Times New Roman"/>
          <w:spacing w:val="9"/>
          <w:sz w:val="24"/>
          <w:szCs w:val="24"/>
          <w:shd w:val="clear" w:color="auto" w:fill="FFFFFF"/>
        </w:rPr>
        <w:t>„</w:t>
      </w:r>
      <w:r w:rsidRPr="00272BB2">
        <w:rPr>
          <w:rFonts w:ascii="Times New Roman" w:hAnsi="Times New Roman" w:cs="Times New Roman"/>
          <w:spacing w:val="9"/>
          <w:sz w:val="24"/>
          <w:szCs w:val="24"/>
          <w:shd w:val="clear" w:color="auto" w:fill="FFFFFF"/>
        </w:rPr>
        <w:t>postižení</w:t>
      </w:r>
      <w:r w:rsidR="004E1FD1">
        <w:rPr>
          <w:rFonts w:ascii="Times New Roman" w:hAnsi="Times New Roman" w:cs="Times New Roman"/>
          <w:spacing w:val="9"/>
          <w:sz w:val="24"/>
          <w:szCs w:val="24"/>
          <w:shd w:val="clear" w:color="auto" w:fill="FFFFFF"/>
        </w:rPr>
        <w:t>“</w:t>
      </w:r>
      <w:r w:rsidRPr="00272BB2">
        <w:rPr>
          <w:rFonts w:ascii="Times New Roman" w:hAnsi="Times New Roman" w:cs="Times New Roman"/>
          <w:spacing w:val="9"/>
          <w:sz w:val="24"/>
          <w:szCs w:val="24"/>
          <w:shd w:val="clear" w:color="auto" w:fill="FFFFFF"/>
        </w:rPr>
        <w:t xml:space="preserve"> (fyzické, smyslové, psychické, mentální) </w:t>
      </w:r>
      <w:r w:rsidRPr="00272BB2">
        <w:rPr>
          <w:rFonts w:ascii="Times New Roman" w:hAnsi="Times New Roman" w:cs="Times New Roman"/>
          <w:spacing w:val="9"/>
          <w:sz w:val="24"/>
          <w:szCs w:val="24"/>
          <w:shd w:val="clear" w:color="auto" w:fill="FFFFFF"/>
        </w:rPr>
        <w:lastRenderedPageBreak/>
        <w:t xml:space="preserve">nebo sociální </w:t>
      </w:r>
      <w:r w:rsidRPr="00075FF7">
        <w:rPr>
          <w:rFonts w:ascii="Times New Roman" w:hAnsi="Times New Roman" w:cs="Times New Roman"/>
          <w:spacing w:val="9"/>
          <w:sz w:val="24"/>
          <w:szCs w:val="24"/>
          <w:shd w:val="clear" w:color="auto" w:fill="FFFFFF"/>
        </w:rPr>
        <w:t>znevýhodnění p</w:t>
      </w:r>
      <w:r w:rsidRPr="00075FF7">
        <w:rPr>
          <w:rStyle w:val="Siln"/>
          <w:rFonts w:ascii="Times New Roman" w:hAnsi="Times New Roman" w:cs="Times New Roman"/>
          <w:b w:val="0"/>
          <w:bCs w:val="0"/>
          <w:spacing w:val="9"/>
          <w:sz w:val="24"/>
          <w:szCs w:val="24"/>
          <w:bdr w:val="none" w:sz="0" w:space="0" w:color="auto" w:frame="1"/>
          <w:shd w:val="clear" w:color="auto" w:fill="FFFFFF"/>
        </w:rPr>
        <w:t>odporuje maximálně možnou participaci jedince v běžném životě, přičemž respektuje plně jeho osobnost a možnosti. Snaží se využívat specifické metody a techniky</w:t>
      </w:r>
      <w:r w:rsidRPr="00075FF7">
        <w:rPr>
          <w:rFonts w:ascii="Times New Roman" w:hAnsi="Times New Roman" w:cs="Times New Roman"/>
          <w:b/>
          <w:bCs/>
          <w:spacing w:val="9"/>
          <w:sz w:val="24"/>
          <w:szCs w:val="24"/>
          <w:shd w:val="clear" w:color="auto" w:fill="FFFFFF"/>
        </w:rPr>
        <w:t>,</w:t>
      </w:r>
      <w:r w:rsidRPr="00272BB2">
        <w:rPr>
          <w:rFonts w:ascii="Times New Roman" w:hAnsi="Times New Roman" w:cs="Times New Roman"/>
          <w:spacing w:val="9"/>
          <w:sz w:val="24"/>
          <w:szCs w:val="24"/>
          <w:shd w:val="clear" w:color="auto" w:fill="FFFFFF"/>
        </w:rPr>
        <w:t xml:space="preserve"> nácvik</w:t>
      </w:r>
      <w:r w:rsidRPr="00272BB2">
        <w:rPr>
          <w:rFonts w:ascii="Arial" w:hAnsi="Arial" w:cs="Arial"/>
          <w:spacing w:val="9"/>
          <w:sz w:val="24"/>
          <w:szCs w:val="24"/>
          <w:shd w:val="clear" w:color="auto" w:fill="FFFFFF"/>
        </w:rPr>
        <w:t xml:space="preserve"> </w:t>
      </w:r>
      <w:r w:rsidRPr="00272BB2">
        <w:rPr>
          <w:rFonts w:ascii="Times New Roman" w:hAnsi="Times New Roman" w:cs="Times New Roman"/>
          <w:spacing w:val="9"/>
          <w:sz w:val="24"/>
          <w:szCs w:val="24"/>
          <w:shd w:val="clear" w:color="auto" w:fill="FFFFFF"/>
        </w:rPr>
        <w:t>konkrétních dovedností, poradenství či přizpůsobení prostředí. Pojmem „zaměstnávání“ jsou myšleny veškeré činnosti, které člověk vykonává v průběhu života a jsou vnímány jako součást jeho identity. </w:t>
      </w:r>
    </w:p>
    <w:p w14:paraId="45FECC2D" w14:textId="3AF20C95" w:rsidR="00CC0EF4" w:rsidRPr="00272BB2" w:rsidRDefault="00CC0EF4" w:rsidP="00CC0EF4">
      <w:pPr>
        <w:spacing w:line="360" w:lineRule="auto"/>
        <w:jc w:val="both"/>
        <w:rPr>
          <w:rFonts w:ascii="Times New Roman" w:hAnsi="Times New Roman" w:cs="Times New Roman"/>
          <w:spacing w:val="7"/>
          <w:sz w:val="24"/>
          <w:szCs w:val="24"/>
        </w:rPr>
      </w:pPr>
      <w:r w:rsidRPr="00272BB2">
        <w:rPr>
          <w:rFonts w:ascii="Times New Roman" w:hAnsi="Times New Roman" w:cs="Times New Roman"/>
          <w:spacing w:val="7"/>
          <w:sz w:val="24"/>
          <w:szCs w:val="24"/>
        </w:rPr>
        <w:t>Cílem ergoterapie je umožnit osobám zachovat si maximální soběstačnost v běžných denních činnostech</w:t>
      </w:r>
      <w:r>
        <w:rPr>
          <w:rStyle w:val="Znakapoznpodarou"/>
          <w:rFonts w:ascii="Times New Roman" w:hAnsi="Times New Roman" w:cs="Times New Roman"/>
          <w:spacing w:val="7"/>
          <w:sz w:val="24"/>
          <w:szCs w:val="24"/>
        </w:rPr>
        <w:footnoteReference w:id="8"/>
      </w:r>
      <w:r>
        <w:rPr>
          <w:rFonts w:ascii="Times New Roman" w:hAnsi="Times New Roman" w:cs="Times New Roman"/>
          <w:spacing w:val="7"/>
          <w:sz w:val="24"/>
          <w:szCs w:val="24"/>
        </w:rPr>
        <w:t>,</w:t>
      </w:r>
      <w:r w:rsidRPr="00272BB2">
        <w:rPr>
          <w:rFonts w:ascii="Times New Roman" w:hAnsi="Times New Roman" w:cs="Times New Roman"/>
          <w:spacing w:val="7"/>
          <w:sz w:val="24"/>
          <w:szCs w:val="24"/>
        </w:rPr>
        <w:t xml:space="preserve"> pracovních činnostech a aktivitách volného času. Nácvik činností, v kterých je osoba z důvodu onemocnění, úrazu, vývojové vad</w:t>
      </w:r>
      <w:r w:rsidR="00AB73D7">
        <w:rPr>
          <w:rFonts w:ascii="Times New Roman" w:hAnsi="Times New Roman" w:cs="Times New Roman"/>
          <w:spacing w:val="7"/>
          <w:sz w:val="24"/>
          <w:szCs w:val="24"/>
        </w:rPr>
        <w:t>y</w:t>
      </w:r>
      <w:r w:rsidRPr="00272BB2">
        <w:rPr>
          <w:rFonts w:ascii="Times New Roman" w:hAnsi="Times New Roman" w:cs="Times New Roman"/>
          <w:spacing w:val="7"/>
          <w:sz w:val="24"/>
          <w:szCs w:val="24"/>
        </w:rPr>
        <w:t xml:space="preserve"> či procesu stárnutí limitována, probíhá v reálných situacích a pokud to je možné i v jejím vlastním prostředí. Ergoterapeut pomáhá řešit praktické otázky související se snížením či ztrátou soběstačnosti v činnostech, které jsou pro člověka nepostradatelné. Výběr činností, které se využívají jako terapeutický prostředek, musí odrážet tyto skutečnosti a musí se vztahovat k sociálním rolím, které osoba zastává nebo se od ní očekávají.</w:t>
      </w:r>
    </w:p>
    <w:p w14:paraId="5AEBA2BA" w14:textId="04D9601E" w:rsidR="00CC0EF4" w:rsidRDefault="00CC0EF4" w:rsidP="00CC0EF4">
      <w:pPr>
        <w:spacing w:line="360" w:lineRule="auto"/>
        <w:jc w:val="both"/>
        <w:rPr>
          <w:rFonts w:ascii="Times New Roman" w:hAnsi="Times New Roman" w:cs="Times New Roman"/>
          <w:sz w:val="24"/>
          <w:szCs w:val="24"/>
        </w:rPr>
      </w:pPr>
      <w:r w:rsidRPr="00272BB2">
        <w:rPr>
          <w:rFonts w:ascii="Times New Roman" w:hAnsi="Times New Roman" w:cs="Times New Roman"/>
          <w:sz w:val="24"/>
          <w:szCs w:val="24"/>
        </w:rPr>
        <w:t xml:space="preserve">Následně je u </w:t>
      </w:r>
      <w:r w:rsidR="004E1FD1">
        <w:rPr>
          <w:rFonts w:ascii="Times New Roman" w:hAnsi="Times New Roman" w:cs="Times New Roman"/>
          <w:sz w:val="24"/>
          <w:szCs w:val="24"/>
        </w:rPr>
        <w:t>osob se zdravotním postižením</w:t>
      </w:r>
      <w:r w:rsidRPr="00272BB2">
        <w:rPr>
          <w:rFonts w:ascii="Times New Roman" w:hAnsi="Times New Roman" w:cs="Times New Roman"/>
          <w:sz w:val="24"/>
          <w:szCs w:val="24"/>
        </w:rPr>
        <w:t xml:space="preserve"> možné v rámci tzv. pracovní rehabilitace </w:t>
      </w:r>
      <w:r w:rsidR="004E1FD1">
        <w:rPr>
          <w:rFonts w:ascii="Times New Roman" w:hAnsi="Times New Roman" w:cs="Times New Roman"/>
          <w:sz w:val="24"/>
          <w:szCs w:val="24"/>
        </w:rPr>
        <w:br/>
      </w:r>
      <w:r w:rsidRPr="00272BB2">
        <w:rPr>
          <w:rFonts w:ascii="Times New Roman" w:hAnsi="Times New Roman" w:cs="Times New Roman"/>
          <w:sz w:val="24"/>
          <w:szCs w:val="24"/>
        </w:rPr>
        <w:t>(§69 ZoZ, viz výše) zažádat o sestavení tzv. individuálního plánu, který by uživatelům ergoterapeutických služeb měl usnadnit zařazení na trh práce</w:t>
      </w:r>
      <w:r>
        <w:rPr>
          <w:rFonts w:ascii="Times New Roman" w:hAnsi="Times New Roman" w:cs="Times New Roman"/>
          <w:sz w:val="24"/>
          <w:szCs w:val="24"/>
        </w:rPr>
        <w:t xml:space="preserve"> (ergoterapie.cz,</w:t>
      </w:r>
      <w:r w:rsidR="004E1FD1">
        <w:rPr>
          <w:rFonts w:ascii="Times New Roman" w:hAnsi="Times New Roman" w:cs="Times New Roman"/>
          <w:sz w:val="24"/>
          <w:szCs w:val="24"/>
        </w:rPr>
        <w:t xml:space="preserve"> online </w:t>
      </w:r>
      <w:r>
        <w:rPr>
          <w:rFonts w:ascii="Times New Roman" w:hAnsi="Times New Roman" w:cs="Times New Roman"/>
          <w:sz w:val="24"/>
          <w:szCs w:val="24"/>
        </w:rPr>
        <w:t>2023)</w:t>
      </w:r>
      <w:r w:rsidRPr="00272BB2">
        <w:rPr>
          <w:rFonts w:ascii="Times New Roman" w:hAnsi="Times New Roman" w:cs="Times New Roman"/>
          <w:sz w:val="24"/>
          <w:szCs w:val="24"/>
        </w:rPr>
        <w:t>.</w:t>
      </w:r>
    </w:p>
    <w:p w14:paraId="1CCEA53F" w14:textId="77777777" w:rsidR="00CC0EF4" w:rsidRPr="00936AC5" w:rsidRDefault="00CC0EF4" w:rsidP="004E1FD1">
      <w:pPr>
        <w:pStyle w:val="Nadpis3"/>
        <w:spacing w:line="360" w:lineRule="auto"/>
        <w:jc w:val="both"/>
        <w:rPr>
          <w:sz w:val="28"/>
          <w:szCs w:val="28"/>
        </w:rPr>
      </w:pPr>
      <w:bookmarkStart w:id="68" w:name="_Toc130720225"/>
      <w:bookmarkStart w:id="69" w:name="_Toc132660378"/>
      <w:r w:rsidRPr="00936AC5">
        <w:rPr>
          <w:sz w:val="28"/>
          <w:szCs w:val="28"/>
        </w:rPr>
        <w:t>Podporované zaměstnávání</w:t>
      </w:r>
      <w:bookmarkEnd w:id="68"/>
      <w:bookmarkEnd w:id="69"/>
    </w:p>
    <w:p w14:paraId="3EA6160A" w14:textId="7EC7E860" w:rsidR="00CC0EF4" w:rsidRPr="00353093" w:rsidRDefault="00CC0EF4" w:rsidP="00CC0EF4">
      <w:pPr>
        <w:spacing w:line="360" w:lineRule="auto"/>
        <w:jc w:val="both"/>
        <w:rPr>
          <w:rFonts w:ascii="Times New Roman" w:hAnsi="Times New Roman" w:cs="Times New Roman"/>
          <w:sz w:val="24"/>
          <w:szCs w:val="24"/>
        </w:rPr>
      </w:pPr>
      <w:r w:rsidRPr="00353093">
        <w:rPr>
          <w:rFonts w:ascii="Times New Roman" w:hAnsi="Times New Roman" w:cs="Times New Roman"/>
          <w:sz w:val="24"/>
          <w:szCs w:val="24"/>
        </w:rPr>
        <w:t xml:space="preserve">Jedna z variant, jak uchazeči pomoci při hledání uplatnění na otevřeném trhu práce je dosud </w:t>
      </w:r>
      <w:r w:rsidR="00EB0EB2">
        <w:rPr>
          <w:rFonts w:ascii="Times New Roman" w:hAnsi="Times New Roman" w:cs="Times New Roman"/>
          <w:sz w:val="24"/>
          <w:szCs w:val="24"/>
        </w:rPr>
        <w:br/>
      </w:r>
      <w:r w:rsidRPr="00353093">
        <w:rPr>
          <w:rFonts w:ascii="Times New Roman" w:hAnsi="Times New Roman" w:cs="Times New Roman"/>
          <w:sz w:val="24"/>
          <w:szCs w:val="24"/>
        </w:rPr>
        <w:t xml:space="preserve">v podmínkách našeho státu legislativně nezakotvené tzv. podporované zaměstnávání. </w:t>
      </w:r>
    </w:p>
    <w:p w14:paraId="04A8414C" w14:textId="012E74EC" w:rsidR="00CC0EF4" w:rsidRPr="00353093" w:rsidRDefault="00CC0EF4" w:rsidP="00CC0EF4">
      <w:pPr>
        <w:spacing w:line="360" w:lineRule="auto"/>
        <w:jc w:val="both"/>
        <w:rPr>
          <w:rFonts w:ascii="Times New Roman" w:hAnsi="Times New Roman" w:cs="Times New Roman"/>
          <w:sz w:val="24"/>
          <w:szCs w:val="24"/>
        </w:rPr>
      </w:pPr>
      <w:r w:rsidRPr="00353093">
        <w:rPr>
          <w:rFonts w:ascii="Times New Roman" w:hAnsi="Times New Roman" w:cs="Times New Roman"/>
          <w:sz w:val="24"/>
          <w:szCs w:val="24"/>
        </w:rPr>
        <w:t>Cílem podporovaného zaměstnávání je vyrovnat příležitosti pro pracovní uplatnění lidí, kteří</w:t>
      </w:r>
      <w:r w:rsidR="00BA1FF3">
        <w:rPr>
          <w:rFonts w:ascii="Times New Roman" w:hAnsi="Times New Roman" w:cs="Times New Roman"/>
          <w:sz w:val="24"/>
          <w:szCs w:val="24"/>
        </w:rPr>
        <w:br/>
      </w:r>
      <w:r w:rsidRPr="00353093">
        <w:rPr>
          <w:rFonts w:ascii="Times New Roman" w:hAnsi="Times New Roman" w:cs="Times New Roman"/>
          <w:sz w:val="24"/>
          <w:szCs w:val="24"/>
        </w:rPr>
        <w:t>z důvodu zdravotního postižení nebo jiných znevýhodňujících faktorů mají ztížený přístup na otevřený trh práce a v důsledku toho mohou být nebo jsou omezeni ve svém společenském uplatnění</w:t>
      </w:r>
      <w:r>
        <w:rPr>
          <w:rFonts w:ascii="Times New Roman" w:hAnsi="Times New Roman" w:cs="Times New Roman"/>
          <w:sz w:val="24"/>
          <w:szCs w:val="24"/>
        </w:rPr>
        <w:t xml:space="preserve"> (Vitáková, 2005, s. 11)</w:t>
      </w:r>
      <w:r w:rsidRPr="00353093">
        <w:rPr>
          <w:rFonts w:ascii="Times New Roman" w:hAnsi="Times New Roman" w:cs="Times New Roman"/>
          <w:sz w:val="24"/>
          <w:szCs w:val="24"/>
        </w:rPr>
        <w:t>.</w:t>
      </w:r>
    </w:p>
    <w:p w14:paraId="45DDB4E9" w14:textId="655A1D90" w:rsidR="00CC0EF4" w:rsidRDefault="00CC0EF4" w:rsidP="00CC0E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 to </w:t>
      </w:r>
      <w:r w:rsidRPr="00353093">
        <w:rPr>
          <w:rFonts w:ascii="Times New Roman" w:hAnsi="Times New Roman" w:cs="Times New Roman"/>
          <w:sz w:val="24"/>
          <w:szCs w:val="24"/>
        </w:rPr>
        <w:t>časově omezená služba určená lidem, kteří chtějí získat a udržet si placené zaměstnání</w:t>
      </w:r>
      <w:r w:rsidR="00EB0EB2">
        <w:rPr>
          <w:rFonts w:ascii="Times New Roman" w:hAnsi="Times New Roman" w:cs="Times New Roman"/>
          <w:sz w:val="24"/>
          <w:szCs w:val="24"/>
        </w:rPr>
        <w:br/>
      </w:r>
      <w:r w:rsidRPr="00353093">
        <w:rPr>
          <w:rFonts w:ascii="Times New Roman" w:hAnsi="Times New Roman" w:cs="Times New Roman"/>
          <w:sz w:val="24"/>
          <w:szCs w:val="24"/>
        </w:rPr>
        <w:t>v běžném pracovním prostředí</w:t>
      </w:r>
      <w:r>
        <w:rPr>
          <w:rFonts w:ascii="Times New Roman" w:hAnsi="Times New Roman" w:cs="Times New Roman"/>
          <w:sz w:val="24"/>
          <w:szCs w:val="24"/>
        </w:rPr>
        <w:t>, přičemž j</w:t>
      </w:r>
      <w:r w:rsidRPr="00353093">
        <w:rPr>
          <w:rFonts w:ascii="Times New Roman" w:hAnsi="Times New Roman" w:cs="Times New Roman"/>
          <w:sz w:val="24"/>
          <w:szCs w:val="24"/>
        </w:rPr>
        <w:t>ejich schopnosti získat a zachovat si zaměstnání jsou z různých důvodů omezeny do té míry, že potřebují individuální osobní podporu poskytovanou před nástupem do práce i po něm</w:t>
      </w:r>
      <w:r>
        <w:rPr>
          <w:rFonts w:ascii="Times New Roman" w:hAnsi="Times New Roman" w:cs="Times New Roman"/>
          <w:sz w:val="24"/>
          <w:szCs w:val="24"/>
        </w:rPr>
        <w:t xml:space="preserve"> (Vitáková, </w:t>
      </w:r>
      <w:r w:rsidR="00AB73D7">
        <w:rPr>
          <w:rFonts w:ascii="Times New Roman" w:hAnsi="Times New Roman" w:cs="Times New Roman"/>
          <w:sz w:val="24"/>
          <w:szCs w:val="24"/>
        </w:rPr>
        <w:t>2005, s.</w:t>
      </w:r>
      <w:r>
        <w:rPr>
          <w:rFonts w:ascii="Times New Roman" w:hAnsi="Times New Roman" w:cs="Times New Roman"/>
          <w:sz w:val="24"/>
          <w:szCs w:val="24"/>
        </w:rPr>
        <w:t xml:space="preserve"> 16)</w:t>
      </w:r>
      <w:r w:rsidRPr="00353093">
        <w:rPr>
          <w:rFonts w:ascii="Times New Roman" w:hAnsi="Times New Roman" w:cs="Times New Roman"/>
          <w:sz w:val="24"/>
          <w:szCs w:val="24"/>
        </w:rPr>
        <w:t xml:space="preserve">. Služba podporované zaměstnávání je součástí sociálních služeb, konkrétně služby sociální rehabilitace §70 zákona č. 108/2006 Sb., o sociálních službách. </w:t>
      </w:r>
    </w:p>
    <w:p w14:paraId="6572203D" w14:textId="3C52B266" w:rsidR="00CC0EF4" w:rsidRDefault="00CC0EF4" w:rsidP="00CC0EF4">
      <w:pPr>
        <w:spacing w:line="360" w:lineRule="auto"/>
        <w:jc w:val="both"/>
        <w:rPr>
          <w:rFonts w:ascii="Times New Roman" w:hAnsi="Times New Roman" w:cs="Times New Roman"/>
          <w:sz w:val="24"/>
          <w:szCs w:val="24"/>
        </w:rPr>
      </w:pPr>
      <w:r w:rsidRPr="00720167">
        <w:rPr>
          <w:rFonts w:ascii="Times New Roman" w:hAnsi="Times New Roman" w:cs="Times New Roman"/>
          <w:sz w:val="24"/>
          <w:szCs w:val="24"/>
        </w:rPr>
        <w:lastRenderedPageBreak/>
        <w:t>V rámci podporovaného zaměstnávání je pomoc poskytovaná také zaměstnavatelům, zejména při vytváření vhodné pracovní náplně pro uživatele, podpora při vyřizování formalit spojených s nástupem uživatele do zaměstnání, poskytování poradenství v oblasti legislativy pro zaměstnávání lidí se znevýhodněním, pomoc při komunikaci s uživatelem, při řešení problémů se zapracováním uživatele a s jeho začleněním do kolektivu spolupracovníků. Metoda podporovaného zaměstnávání je nejlépe uplatnitelná v sociálním podnikání, což jsou podnikatelské aktivity prospívající společnosti a životnímu prostředí, hraje důležitou roli v místním rozvoji a často vytváří právě pracovní příležitosti pro osoby se zdravotním postižením. V sociálním podniku je naplňován veřejně prospěšný cíl a rozvíjí se na konceptu tzv. t</w:t>
      </w:r>
      <w:r>
        <w:rPr>
          <w:rFonts w:ascii="Times New Roman" w:hAnsi="Times New Roman" w:cs="Times New Roman"/>
          <w:sz w:val="24"/>
          <w:szCs w:val="24"/>
        </w:rPr>
        <w:t>r</w:t>
      </w:r>
      <w:r w:rsidRPr="00720167">
        <w:rPr>
          <w:rFonts w:ascii="Times New Roman" w:hAnsi="Times New Roman" w:cs="Times New Roman"/>
          <w:sz w:val="24"/>
          <w:szCs w:val="24"/>
        </w:rPr>
        <w:t>ojího prospěchu, ekonomického, sociálního a enviromentálního (tessea.cz</w:t>
      </w:r>
      <w:r w:rsidR="00100643">
        <w:rPr>
          <w:rFonts w:ascii="Times New Roman" w:hAnsi="Times New Roman" w:cs="Times New Roman"/>
          <w:sz w:val="24"/>
          <w:szCs w:val="24"/>
        </w:rPr>
        <w:t>, online 2023</w:t>
      </w:r>
      <w:r w:rsidRPr="00720167">
        <w:rPr>
          <w:rFonts w:ascii="Times New Roman" w:hAnsi="Times New Roman" w:cs="Times New Roman"/>
          <w:sz w:val="24"/>
          <w:szCs w:val="24"/>
        </w:rPr>
        <w:t xml:space="preserve">). </w:t>
      </w:r>
      <w:r w:rsidRPr="00720167">
        <w:rPr>
          <w:rFonts w:ascii="Times New Roman" w:hAnsi="Times New Roman" w:cs="Times New Roman"/>
          <w:color w:val="222222"/>
          <w:sz w:val="24"/>
          <w:szCs w:val="24"/>
          <w:shd w:val="clear" w:color="auto" w:fill="FFFFFF"/>
        </w:rPr>
        <w:t>Zástupci sociálních podniků dlouhodobě usilují o uzákonění pravidel, přijetí zákona</w:t>
      </w:r>
      <w:r w:rsidR="00100643">
        <w:rPr>
          <w:rFonts w:ascii="Times New Roman" w:hAnsi="Times New Roman" w:cs="Times New Roman"/>
          <w:color w:val="222222"/>
          <w:sz w:val="24"/>
          <w:szCs w:val="24"/>
          <w:shd w:val="clear" w:color="auto" w:fill="FFFFFF"/>
        </w:rPr>
        <w:br/>
      </w:r>
      <w:r w:rsidRPr="00720167">
        <w:rPr>
          <w:rFonts w:ascii="Times New Roman" w:hAnsi="Times New Roman" w:cs="Times New Roman"/>
          <w:color w:val="222222"/>
          <w:sz w:val="24"/>
          <w:szCs w:val="24"/>
          <w:shd w:val="clear" w:color="auto" w:fill="FFFFFF"/>
        </w:rPr>
        <w:t>o sociálním podnikání</w:t>
      </w:r>
      <w:r>
        <w:rPr>
          <w:rFonts w:ascii="Times New Roman" w:hAnsi="Times New Roman" w:cs="Times New Roman"/>
          <w:color w:val="222222"/>
          <w:sz w:val="24"/>
          <w:szCs w:val="24"/>
          <w:shd w:val="clear" w:color="auto" w:fill="FFFFFF"/>
        </w:rPr>
        <w:t xml:space="preserve">. </w:t>
      </w:r>
      <w:r w:rsidRPr="00720167">
        <w:rPr>
          <w:rFonts w:ascii="Times New Roman" w:hAnsi="Times New Roman" w:cs="Times New Roman"/>
          <w:sz w:val="24"/>
          <w:szCs w:val="24"/>
        </w:rPr>
        <w:t>Jde především o to, aby sociální podniky, které nedosáhnou podle zákona</w:t>
      </w:r>
      <w:r w:rsidR="00100643">
        <w:rPr>
          <w:rFonts w:ascii="Times New Roman" w:hAnsi="Times New Roman" w:cs="Times New Roman"/>
          <w:sz w:val="24"/>
          <w:szCs w:val="24"/>
        </w:rPr>
        <w:t xml:space="preserve"> </w:t>
      </w:r>
      <w:r w:rsidRPr="00720167">
        <w:rPr>
          <w:rFonts w:ascii="Times New Roman" w:hAnsi="Times New Roman" w:cs="Times New Roman"/>
          <w:sz w:val="24"/>
          <w:szCs w:val="24"/>
        </w:rPr>
        <w:t xml:space="preserve">o zaměstnanosti na stávající podporu pro zaměstnavatele osob se zdravotním postižením, měly možnost získat jinou formu podpory. </w:t>
      </w:r>
    </w:p>
    <w:p w14:paraId="5254B837" w14:textId="172BF571" w:rsidR="00A64147" w:rsidRDefault="00A64147" w:rsidP="00CC0EF4">
      <w:pPr>
        <w:spacing w:line="360" w:lineRule="auto"/>
        <w:jc w:val="both"/>
        <w:rPr>
          <w:rFonts w:ascii="Times New Roman" w:hAnsi="Times New Roman" w:cs="Times New Roman"/>
          <w:sz w:val="24"/>
          <w:szCs w:val="24"/>
        </w:rPr>
      </w:pPr>
    </w:p>
    <w:p w14:paraId="4DB0E88E" w14:textId="1215E80C" w:rsidR="00A64147" w:rsidRDefault="00A64147" w:rsidP="00A64147">
      <w:pPr>
        <w:pStyle w:val="Nadpis1"/>
        <w:rPr>
          <w:rFonts w:cs="Times New Roman"/>
          <w:b w:val="0"/>
          <w:bCs/>
        </w:rPr>
      </w:pPr>
      <w:bookmarkStart w:id="70" w:name="_Toc132660379"/>
      <w:r w:rsidRPr="0047640C">
        <w:rPr>
          <w:rFonts w:cs="Times New Roman"/>
          <w:bCs/>
        </w:rPr>
        <w:t xml:space="preserve">5. PRACOVNÍ UPLATNĚNÍ OSOB SE ZDRAVOTNÍM </w:t>
      </w:r>
      <w:r w:rsidR="00100643">
        <w:rPr>
          <w:rFonts w:cs="Times New Roman"/>
          <w:bCs/>
        </w:rPr>
        <w:br/>
        <w:t xml:space="preserve">    </w:t>
      </w:r>
      <w:r w:rsidRPr="0047640C">
        <w:rPr>
          <w:rFonts w:cs="Times New Roman"/>
          <w:bCs/>
        </w:rPr>
        <w:t xml:space="preserve">POSTIŽENÍM: SITUACE V OLOMOUCKÉM KRAJI </w:t>
      </w:r>
      <w:r w:rsidR="00100643">
        <w:rPr>
          <w:rFonts w:cs="Times New Roman"/>
          <w:bCs/>
        </w:rPr>
        <w:br/>
        <w:t xml:space="preserve">    </w:t>
      </w:r>
      <w:r w:rsidRPr="0047640C">
        <w:rPr>
          <w:rFonts w:cs="Times New Roman"/>
          <w:bCs/>
        </w:rPr>
        <w:t xml:space="preserve">V LETECH </w:t>
      </w:r>
      <w:r w:rsidR="00EF57C5" w:rsidRPr="0047640C">
        <w:rPr>
          <w:rFonts w:cs="Times New Roman"/>
          <w:bCs/>
        </w:rPr>
        <w:t>2019</w:t>
      </w:r>
      <w:r w:rsidR="00EF57C5">
        <w:rPr>
          <w:rFonts w:cs="Times New Roman"/>
          <w:bCs/>
        </w:rPr>
        <w:t>–2021</w:t>
      </w:r>
      <w:bookmarkEnd w:id="70"/>
      <w:r w:rsidRPr="0047640C">
        <w:rPr>
          <w:rFonts w:cs="Times New Roman"/>
          <w:bCs/>
        </w:rPr>
        <w:t xml:space="preserve"> </w:t>
      </w:r>
    </w:p>
    <w:p w14:paraId="16D679E9" w14:textId="77777777" w:rsidR="00A64147" w:rsidRDefault="00A64147" w:rsidP="00A64147"/>
    <w:p w14:paraId="3D0FAFD1" w14:textId="6B55147F" w:rsidR="00A64147" w:rsidRDefault="00A64147" w:rsidP="00100643">
      <w:pPr>
        <w:jc w:val="both"/>
        <w:rPr>
          <w:rFonts w:ascii="Times New Roman" w:hAnsi="Times New Roman" w:cs="Times New Roman"/>
          <w:i/>
          <w:iCs/>
          <w:sz w:val="24"/>
          <w:szCs w:val="24"/>
        </w:rPr>
      </w:pPr>
      <w:r w:rsidRPr="00EA6F9B">
        <w:rPr>
          <w:rFonts w:ascii="Times New Roman" w:hAnsi="Times New Roman" w:cs="Times New Roman"/>
          <w:i/>
          <w:iCs/>
          <w:sz w:val="24"/>
          <w:szCs w:val="24"/>
        </w:rPr>
        <w:t xml:space="preserve">Následující kapitola se </w:t>
      </w:r>
      <w:r w:rsidR="00100643">
        <w:rPr>
          <w:rFonts w:ascii="Times New Roman" w:hAnsi="Times New Roman" w:cs="Times New Roman"/>
          <w:i/>
          <w:iCs/>
          <w:sz w:val="24"/>
          <w:szCs w:val="24"/>
        </w:rPr>
        <w:t xml:space="preserve">týká </w:t>
      </w:r>
      <w:r w:rsidRPr="00EA6F9B">
        <w:rPr>
          <w:rFonts w:ascii="Times New Roman" w:hAnsi="Times New Roman" w:cs="Times New Roman"/>
          <w:i/>
          <w:iCs/>
          <w:sz w:val="24"/>
          <w:szCs w:val="24"/>
        </w:rPr>
        <w:t xml:space="preserve">již </w:t>
      </w:r>
      <w:r w:rsidR="00100643">
        <w:rPr>
          <w:rFonts w:ascii="Times New Roman" w:hAnsi="Times New Roman" w:cs="Times New Roman"/>
          <w:i/>
          <w:iCs/>
          <w:sz w:val="24"/>
          <w:szCs w:val="24"/>
        </w:rPr>
        <w:t>jen</w:t>
      </w:r>
      <w:r w:rsidRPr="00EA6F9B">
        <w:rPr>
          <w:rFonts w:ascii="Times New Roman" w:hAnsi="Times New Roman" w:cs="Times New Roman"/>
          <w:i/>
          <w:iCs/>
          <w:sz w:val="24"/>
          <w:szCs w:val="24"/>
        </w:rPr>
        <w:t xml:space="preserve"> Olomouckého kraje, statistiky vývoje nezaměstnanosti v kraji za delší časové období, ze kterého potom bude zřejmé, jak se nezaměstnanosti vyvíjela v letech 2019-2021. </w:t>
      </w:r>
      <w:r>
        <w:rPr>
          <w:rFonts w:ascii="Times New Roman" w:hAnsi="Times New Roman" w:cs="Times New Roman"/>
          <w:i/>
          <w:iCs/>
          <w:sz w:val="24"/>
          <w:szCs w:val="24"/>
        </w:rPr>
        <w:t>Obdobně</w:t>
      </w:r>
      <w:r w:rsidRPr="00EA6F9B">
        <w:rPr>
          <w:rFonts w:ascii="Times New Roman" w:hAnsi="Times New Roman" w:cs="Times New Roman"/>
          <w:i/>
          <w:iCs/>
          <w:sz w:val="24"/>
          <w:szCs w:val="24"/>
        </w:rPr>
        <w:t xml:space="preserve"> bude postupováno i s vývojem počtu OZP v evidenci uchazečů </w:t>
      </w:r>
      <w:r w:rsidR="00100643">
        <w:rPr>
          <w:rFonts w:ascii="Times New Roman" w:hAnsi="Times New Roman" w:cs="Times New Roman"/>
          <w:i/>
          <w:iCs/>
          <w:sz w:val="24"/>
          <w:szCs w:val="24"/>
        </w:rPr>
        <w:br/>
      </w:r>
      <w:r w:rsidRPr="00EA6F9B">
        <w:rPr>
          <w:rFonts w:ascii="Times New Roman" w:hAnsi="Times New Roman" w:cs="Times New Roman"/>
          <w:i/>
          <w:iCs/>
          <w:sz w:val="24"/>
          <w:szCs w:val="24"/>
        </w:rPr>
        <w:t xml:space="preserve">o zaměstnání, jejich rozdělení dle stupně postižení, </w:t>
      </w:r>
      <w:r>
        <w:rPr>
          <w:rFonts w:ascii="Times New Roman" w:hAnsi="Times New Roman" w:cs="Times New Roman"/>
          <w:i/>
          <w:iCs/>
          <w:sz w:val="24"/>
          <w:szCs w:val="24"/>
        </w:rPr>
        <w:t>statistiky</w:t>
      </w:r>
      <w:r w:rsidRPr="00EA6F9B">
        <w:rPr>
          <w:rFonts w:ascii="Times New Roman" w:hAnsi="Times New Roman" w:cs="Times New Roman"/>
          <w:i/>
          <w:iCs/>
          <w:sz w:val="24"/>
          <w:szCs w:val="24"/>
        </w:rPr>
        <w:t xml:space="preserve"> realizace </w:t>
      </w:r>
      <w:r>
        <w:rPr>
          <w:rFonts w:ascii="Times New Roman" w:hAnsi="Times New Roman" w:cs="Times New Roman"/>
          <w:i/>
          <w:iCs/>
          <w:sz w:val="24"/>
          <w:szCs w:val="24"/>
        </w:rPr>
        <w:t xml:space="preserve">nástrojů </w:t>
      </w:r>
      <w:r w:rsidRPr="00EA6F9B">
        <w:rPr>
          <w:rFonts w:ascii="Times New Roman" w:hAnsi="Times New Roman" w:cs="Times New Roman"/>
          <w:i/>
          <w:iCs/>
          <w:sz w:val="24"/>
          <w:szCs w:val="24"/>
        </w:rPr>
        <w:t>aktivní politiky zaměstnanosti</w:t>
      </w:r>
      <w:r>
        <w:rPr>
          <w:rFonts w:ascii="Times New Roman" w:hAnsi="Times New Roman" w:cs="Times New Roman"/>
          <w:i/>
          <w:iCs/>
          <w:sz w:val="24"/>
          <w:szCs w:val="24"/>
        </w:rPr>
        <w:t>, projektu ESF Pracujeme s omezením v Olomouckém kraji. Celá kapitola je zpracována ve spolupráci s krajskou pobočkou úřadu práce v</w:t>
      </w:r>
      <w:r w:rsidR="00EF57C5">
        <w:rPr>
          <w:rFonts w:ascii="Times New Roman" w:hAnsi="Times New Roman" w:cs="Times New Roman"/>
          <w:i/>
          <w:iCs/>
          <w:sz w:val="24"/>
          <w:szCs w:val="24"/>
        </w:rPr>
        <w:t> </w:t>
      </w:r>
      <w:r>
        <w:rPr>
          <w:rFonts w:ascii="Times New Roman" w:hAnsi="Times New Roman" w:cs="Times New Roman"/>
          <w:i/>
          <w:iCs/>
          <w:sz w:val="24"/>
          <w:szCs w:val="24"/>
        </w:rPr>
        <w:t>Olomouci</w:t>
      </w:r>
      <w:r w:rsidR="00EF57C5">
        <w:rPr>
          <w:rFonts w:ascii="Times New Roman" w:hAnsi="Times New Roman" w:cs="Times New Roman"/>
          <w:i/>
          <w:iCs/>
          <w:sz w:val="24"/>
          <w:szCs w:val="24"/>
        </w:rPr>
        <w:t>.</w:t>
      </w:r>
      <w:r w:rsidRPr="00385DF7">
        <w:rPr>
          <w:rFonts w:ascii="Times New Roman" w:hAnsi="Times New Roman" w:cs="Times New Roman"/>
          <w:i/>
          <w:iCs/>
          <w:color w:val="FF0000"/>
          <w:sz w:val="24"/>
          <w:szCs w:val="24"/>
        </w:rPr>
        <w:t xml:space="preserve">     </w:t>
      </w:r>
    </w:p>
    <w:p w14:paraId="10954FA2" w14:textId="77777777" w:rsidR="00EF57C5" w:rsidRDefault="00EF57C5" w:rsidP="00100643">
      <w:pPr>
        <w:jc w:val="both"/>
        <w:rPr>
          <w:rFonts w:ascii="Times New Roman" w:hAnsi="Times New Roman" w:cs="Times New Roman"/>
          <w:b/>
          <w:bCs/>
          <w:sz w:val="28"/>
          <w:szCs w:val="28"/>
        </w:rPr>
      </w:pPr>
    </w:p>
    <w:p w14:paraId="1DD8CC67" w14:textId="71F9A0A8" w:rsidR="00A64147" w:rsidRPr="00154809" w:rsidRDefault="00EF57C5" w:rsidP="00A64147">
      <w:pPr>
        <w:rPr>
          <w:rFonts w:ascii="Times New Roman" w:hAnsi="Times New Roman" w:cs="Times New Roman"/>
          <w:b/>
          <w:bCs/>
          <w:sz w:val="28"/>
          <w:szCs w:val="28"/>
        </w:rPr>
      </w:pPr>
      <w:r>
        <w:rPr>
          <w:rFonts w:ascii="Times New Roman" w:hAnsi="Times New Roman" w:cs="Times New Roman"/>
          <w:b/>
          <w:bCs/>
          <w:sz w:val="28"/>
          <w:szCs w:val="28"/>
        </w:rPr>
        <w:t>5</w:t>
      </w:r>
      <w:r w:rsidR="00A64147" w:rsidRPr="00154809">
        <w:rPr>
          <w:rFonts w:ascii="Times New Roman" w:hAnsi="Times New Roman" w:cs="Times New Roman"/>
          <w:b/>
          <w:bCs/>
          <w:sz w:val="28"/>
          <w:szCs w:val="28"/>
        </w:rPr>
        <w:t>.1 Vývoj nezaměstnanosti v Olomouckém kraji</w:t>
      </w:r>
    </w:p>
    <w:p w14:paraId="21265F57" w14:textId="6CF50A0C" w:rsidR="00A64147" w:rsidRDefault="00A64147" w:rsidP="00A64147">
      <w:pPr>
        <w:pStyle w:val="Normlnweb"/>
        <w:spacing w:line="360" w:lineRule="auto"/>
        <w:jc w:val="both"/>
        <w:rPr>
          <w:color w:val="000000"/>
        </w:rPr>
      </w:pPr>
      <w:r w:rsidRPr="009E2574">
        <w:rPr>
          <w:color w:val="000000"/>
        </w:rPr>
        <w:t xml:space="preserve">Olomoucký kraj vznikl spolu s ostatními kraji k 1. 1. 2001.Rozkládá se ve střední a severní části Moravy. Zahrnuje území 5 okresů – Jeseník, Olomouc, Prostějov, Přerov a Šumperk. Olomoucký kraj sousedí s krajem Moravskoslezským, Pardubickým, Zlínským </w:t>
      </w:r>
      <w:r w:rsidR="005876CB">
        <w:rPr>
          <w:color w:val="000000"/>
        </w:rPr>
        <w:br/>
      </w:r>
      <w:r w:rsidRPr="009E2574">
        <w:rPr>
          <w:color w:val="000000"/>
        </w:rPr>
        <w:t>a Jihomoravským. Severní část kraje (okres Jeseník) hraničí s Polskem.</w:t>
      </w:r>
    </w:p>
    <w:p w14:paraId="582450DD" w14:textId="68EF5111" w:rsidR="00A64147" w:rsidRPr="009E2574" w:rsidRDefault="00A64147" w:rsidP="00A64147">
      <w:pPr>
        <w:pStyle w:val="Normlnweb"/>
        <w:spacing w:line="360" w:lineRule="auto"/>
        <w:jc w:val="both"/>
        <w:rPr>
          <w:color w:val="000000"/>
        </w:rPr>
      </w:pPr>
      <w:r w:rsidRPr="009E2574">
        <w:rPr>
          <w:color w:val="000000"/>
        </w:rPr>
        <w:t>Z ekonomického hlediska je kraj oblastí průmyslovou s rozvinutými službami (silněji</w:t>
      </w:r>
      <w:r w:rsidR="005876CB">
        <w:rPr>
          <w:color w:val="000000"/>
        </w:rPr>
        <w:br/>
      </w:r>
      <w:r w:rsidRPr="009E2574">
        <w:rPr>
          <w:color w:val="000000"/>
        </w:rPr>
        <w:t xml:space="preserve">v místech větší koncentrace obyvatelstva a v rekreačních oblastech); ekonomika kraje je </w:t>
      </w:r>
      <w:r w:rsidRPr="009E2574">
        <w:rPr>
          <w:color w:val="000000"/>
        </w:rPr>
        <w:lastRenderedPageBreak/>
        <w:t xml:space="preserve">různorodá s rozhodující zaměstnaností ve strojírenství, elektrotechnice, potravinářském průmyslu, textilní výrobě, dřevozpracujícím a chemickém průmyslu, zemědělství, lesnictví </w:t>
      </w:r>
      <w:r w:rsidR="005876CB">
        <w:rPr>
          <w:color w:val="000000"/>
        </w:rPr>
        <w:br/>
      </w:r>
      <w:r w:rsidRPr="009E2574">
        <w:rPr>
          <w:color w:val="000000"/>
        </w:rPr>
        <w:t>a stavebnictví; ze služeb se rozvíjejí hlavně osobní služby, služby pro podnikatele, komunikační služby, školství, zdravotnictví apod. Kraj není možné charakterizovat jako jednotný trh práce. Hranice trhu práce jsou dány zejména možnostmi denního dojíždění do zaměstnání</w:t>
      </w:r>
      <w:r>
        <w:rPr>
          <w:color w:val="000000"/>
        </w:rPr>
        <w:t xml:space="preserve"> (uradprace</w:t>
      </w:r>
      <w:r w:rsidRPr="009E2574">
        <w:rPr>
          <w:color w:val="000000"/>
        </w:rPr>
        <w:t>.</w:t>
      </w:r>
      <w:r>
        <w:rPr>
          <w:color w:val="000000"/>
        </w:rPr>
        <w:t>cz</w:t>
      </w:r>
      <w:r w:rsidR="00100643">
        <w:rPr>
          <w:color w:val="000000"/>
        </w:rPr>
        <w:t>, online</w:t>
      </w:r>
      <w:r>
        <w:rPr>
          <w:color w:val="000000"/>
        </w:rPr>
        <w:t>)</w:t>
      </w:r>
    </w:p>
    <w:p w14:paraId="043F1A56" w14:textId="201696E7" w:rsidR="00A64147" w:rsidRDefault="00A64147" w:rsidP="00A64147">
      <w:pPr>
        <w:pStyle w:val="Normlnweb"/>
        <w:spacing w:line="360" w:lineRule="auto"/>
        <w:jc w:val="both"/>
        <w:rPr>
          <w:color w:val="000000"/>
        </w:rPr>
      </w:pPr>
      <w:r w:rsidRPr="0071358B">
        <w:rPr>
          <w:color w:val="000000"/>
        </w:rPr>
        <w:t xml:space="preserve">V posledních letech </w:t>
      </w:r>
      <w:r>
        <w:rPr>
          <w:color w:val="000000"/>
        </w:rPr>
        <w:t xml:space="preserve">se trh práce v Olomouckém kraji výrazně měnil a </w:t>
      </w:r>
      <w:r w:rsidRPr="0071358B">
        <w:rPr>
          <w:color w:val="000000"/>
        </w:rPr>
        <w:t>prošel výraznými výkyvy (ne)zaměstnanosti. Zatímco podíl nezaměstnaných osob</w:t>
      </w:r>
      <w:r w:rsidRPr="0071358B">
        <w:rPr>
          <w:rStyle w:val="Znakapoznpodarou"/>
          <w:color w:val="000000"/>
        </w:rPr>
        <w:footnoteReference w:id="9"/>
      </w:r>
      <w:r w:rsidRPr="0071358B">
        <w:rPr>
          <w:color w:val="000000"/>
        </w:rPr>
        <w:t xml:space="preserve"> byl v roce 2007 4,8 %, rok 2009 byl </w:t>
      </w:r>
      <w:r>
        <w:rPr>
          <w:color w:val="000000"/>
        </w:rPr>
        <w:t>ovlivněn světovou finanční krizí. Pokles</w:t>
      </w:r>
      <w:r w:rsidRPr="0071358B">
        <w:rPr>
          <w:color w:val="000000"/>
        </w:rPr>
        <w:t xml:space="preserve"> zaměstnanosti v některých velkých společnostech činil řádově i stovky zaměstnanců, nezaměstnanost prakticky celý rok nepřetržitě rostla, v únoru 2010 kulminovala na 9,7 %, rok 2011 končil na 8,3 %, konec roku 2012 na 8,9 %. Také rok 2014 byl ve znamení výrazných zvratů ve vývoji </w:t>
      </w:r>
      <w:r w:rsidR="00EF57C5">
        <w:rPr>
          <w:color w:val="000000"/>
        </w:rPr>
        <w:br/>
      </w:r>
      <w:r w:rsidRPr="0071358B">
        <w:rPr>
          <w:color w:val="000000"/>
        </w:rPr>
        <w:t xml:space="preserve">nezaměstnanosti – hned v lednu byla překonána dosavadní maxima nezaměstnanosti s podílem 10,5 %, </w:t>
      </w:r>
      <w:r w:rsidRPr="00894774">
        <w:rPr>
          <w:color w:val="000000"/>
        </w:rPr>
        <w:t>ale na konci roku 2014</w:t>
      </w:r>
      <w:r>
        <w:rPr>
          <w:color w:val="000000"/>
          <w:sz w:val="27"/>
          <w:szCs w:val="27"/>
        </w:rPr>
        <w:t xml:space="preserve"> </w:t>
      </w:r>
      <w:r w:rsidRPr="0071358B">
        <w:rPr>
          <w:color w:val="000000"/>
        </w:rPr>
        <w:t>nezaměstnanost klesla na úroveň roku 2012. Následující roky byly ve znamení neustálého meziročního poklesu nezaměstnanosti</w:t>
      </w:r>
      <w:r>
        <w:rPr>
          <w:color w:val="000000"/>
        </w:rPr>
        <w:t xml:space="preserve"> (uradprace.cz</w:t>
      </w:r>
      <w:r w:rsidR="00100643">
        <w:rPr>
          <w:color w:val="000000"/>
        </w:rPr>
        <w:t>, online</w:t>
      </w:r>
      <w:r>
        <w:rPr>
          <w:color w:val="000000"/>
        </w:rPr>
        <w:t>)</w:t>
      </w:r>
      <w:r w:rsidRPr="0071358B">
        <w:rPr>
          <w:color w:val="000000"/>
        </w:rPr>
        <w:t xml:space="preserve">. </w:t>
      </w:r>
    </w:p>
    <w:p w14:paraId="03E205E0" w14:textId="146B7EB7" w:rsidR="00A64147" w:rsidRDefault="00A64147" w:rsidP="00A64147">
      <w:pPr>
        <w:pStyle w:val="Normlnweb"/>
        <w:spacing w:line="360" w:lineRule="auto"/>
        <w:jc w:val="both"/>
        <w:rPr>
          <w:color w:val="000000"/>
        </w:rPr>
      </w:pPr>
      <w:r w:rsidRPr="00332CB2">
        <w:rPr>
          <w:color w:val="000000"/>
        </w:rPr>
        <w:t>Podíl nezaměstnaných osob v Olomouckém kraji dosáhl na začátku sledovaného období, tedy v lednu 2019 hodnoty 3,5 %, k 31. 12. 2019 hodnoty 2,9 % a meziročně se tedy snížil</w:t>
      </w:r>
      <w:r w:rsidRPr="00332CB2">
        <w:rPr>
          <w:color w:val="000000"/>
        </w:rPr>
        <w:br/>
        <w:t xml:space="preserve">o 0,6 p. b. V roce 2020 došlo ke zlomu v dosavadním vývoji – v zimních měsících (leden, únor) jako obvykle počet nezaměstnaných vzrostl. Na konci března už pozorujeme první známky změny dosavadního trendu – počet nezaměstnaných se sice meziměsíčně mírně snížil, ale výrazně méně než v předchozích letech.  V dubnu už došlo z důvodu koronakrize ke skokovému nárůstu nezaměstnanosti ve srovnání s předchozím rokem i měsícem, podíl nezaměstnanosti dosáhl hodnoty 3,46 %, což je meziroční nárůst o 0,76 p. b., k 31.12.2020 byl podíl nezaměstnanosti 4,1 %, což je opět meziroční nárůst o 1,2 p. b. Následující rok 2021 byl již ve znamení zklidnění situace a nezaměstnanost od března až do konce listopadu 2021 neustále klesala, nedošlo dokonce ani k pravidelnému červencovému sezónnímu nárůstu </w:t>
      </w:r>
      <w:r w:rsidR="005876CB">
        <w:rPr>
          <w:color w:val="000000"/>
        </w:rPr>
        <w:br/>
      </w:r>
      <w:r w:rsidRPr="00332CB2">
        <w:rPr>
          <w:color w:val="000000"/>
        </w:rPr>
        <w:t>a podíl nezaměstnaných osob se vrátil k hodnotě z roku 2019</w:t>
      </w:r>
      <w:r>
        <w:rPr>
          <w:color w:val="000000"/>
        </w:rPr>
        <w:t xml:space="preserve"> (uradprace.cz</w:t>
      </w:r>
      <w:r w:rsidR="00100643">
        <w:rPr>
          <w:color w:val="000000"/>
        </w:rPr>
        <w:t>, online</w:t>
      </w:r>
      <w:r>
        <w:rPr>
          <w:color w:val="000000"/>
        </w:rPr>
        <w:t>)</w:t>
      </w:r>
      <w:r w:rsidRPr="00332CB2">
        <w:rPr>
          <w:color w:val="000000"/>
        </w:rPr>
        <w:t>.</w:t>
      </w:r>
      <w:r w:rsidR="00100643">
        <w:rPr>
          <w:color w:val="000000"/>
        </w:rPr>
        <w:t xml:space="preserve"> Níže uvedený Graf 1 ilustruje podíl nezaměstnaných osob v ČR a Olomouckém kraji v letech </w:t>
      </w:r>
      <w:r w:rsidR="00121EBB">
        <w:rPr>
          <w:color w:val="000000"/>
        </w:rPr>
        <w:br/>
      </w:r>
      <w:r w:rsidR="00100643">
        <w:rPr>
          <w:color w:val="000000"/>
        </w:rPr>
        <w:t xml:space="preserve">2019-2021. </w:t>
      </w:r>
    </w:p>
    <w:p w14:paraId="1108116F" w14:textId="07E43349" w:rsidR="00A64147" w:rsidRPr="009A5E59" w:rsidRDefault="00A64147" w:rsidP="00A64147">
      <w:pPr>
        <w:pStyle w:val="Normlnweb"/>
        <w:spacing w:line="360" w:lineRule="auto"/>
        <w:jc w:val="both"/>
        <w:rPr>
          <w:b/>
          <w:bCs/>
          <w:color w:val="000000"/>
        </w:rPr>
      </w:pPr>
      <w:r w:rsidRPr="009A5E59">
        <w:rPr>
          <w:b/>
          <w:bCs/>
          <w:color w:val="000000"/>
        </w:rPr>
        <w:lastRenderedPageBreak/>
        <w:t>Graf</w:t>
      </w:r>
      <w:r w:rsidR="00100643">
        <w:rPr>
          <w:b/>
          <w:bCs/>
          <w:color w:val="000000"/>
        </w:rPr>
        <w:t xml:space="preserve"> 1</w:t>
      </w:r>
      <w:r w:rsidRPr="009A5E59">
        <w:rPr>
          <w:b/>
          <w:bCs/>
          <w:color w:val="000000"/>
        </w:rPr>
        <w:t xml:space="preserve">: Podíl nezaměstnaných osob v ČR a Olomouckém kraji v letech 2019-2021 </w:t>
      </w:r>
    </w:p>
    <w:p w14:paraId="7D91857E" w14:textId="77777777" w:rsidR="00A64147" w:rsidRDefault="00A64147" w:rsidP="00A64147">
      <w:pPr>
        <w:pStyle w:val="Normlnweb"/>
        <w:spacing w:line="360" w:lineRule="auto"/>
        <w:jc w:val="both"/>
        <w:rPr>
          <w:color w:val="000000"/>
        </w:rPr>
      </w:pPr>
      <w:r>
        <w:rPr>
          <w:noProof/>
        </w:rPr>
        <w:drawing>
          <wp:inline distT="0" distB="0" distL="0" distR="0" wp14:anchorId="200E015D" wp14:editId="3D8D9C37">
            <wp:extent cx="5734685" cy="4188336"/>
            <wp:effectExtent l="0" t="0" r="0" b="0"/>
            <wp:docPr id="1" name="Graf 1">
              <a:extLst xmlns:a="http://schemas.openxmlformats.org/drawingml/2006/main">
                <a:ext uri="{FF2B5EF4-FFF2-40B4-BE49-F238E27FC236}">
                  <a16:creationId xmlns:a16="http://schemas.microsoft.com/office/drawing/2014/main" id="{F3725436-201C-3685-BA46-DED8453B80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D2DFDE" w14:textId="17B44D2A" w:rsidR="005876CB" w:rsidRDefault="005876CB" w:rsidP="00A64147">
      <w:pPr>
        <w:pStyle w:val="Normlnweb"/>
        <w:spacing w:line="360" w:lineRule="auto"/>
        <w:jc w:val="both"/>
        <w:rPr>
          <w:color w:val="000000"/>
        </w:rPr>
      </w:pPr>
      <w:r>
        <w:rPr>
          <w:color w:val="000000"/>
        </w:rPr>
        <w:t>Zdroj: Vlastní zpracování na základě dat MPSV (MPSV 2023</w:t>
      </w:r>
      <w:r w:rsidR="00191B77">
        <w:rPr>
          <w:color w:val="000000"/>
        </w:rPr>
        <w:t>.</w:t>
      </w:r>
      <w:r>
        <w:rPr>
          <w:color w:val="000000"/>
        </w:rPr>
        <w:t>)</w:t>
      </w:r>
    </w:p>
    <w:p w14:paraId="13E97EE4" w14:textId="77777777" w:rsidR="00160F84" w:rsidRDefault="00160F84" w:rsidP="00A64147">
      <w:pPr>
        <w:pStyle w:val="Normlnweb"/>
        <w:spacing w:line="360" w:lineRule="auto"/>
        <w:jc w:val="both"/>
        <w:rPr>
          <w:color w:val="000000"/>
        </w:rPr>
      </w:pPr>
    </w:p>
    <w:p w14:paraId="29B25513" w14:textId="5349AD87" w:rsidR="00160F84" w:rsidRDefault="00160F84" w:rsidP="00160F84">
      <w:pPr>
        <w:pStyle w:val="Nadpis1"/>
        <w:rPr>
          <w:rFonts w:cs="Times New Roman"/>
          <w:b w:val="0"/>
          <w:bCs/>
          <w:sz w:val="28"/>
          <w:szCs w:val="28"/>
        </w:rPr>
      </w:pPr>
      <w:bookmarkStart w:id="71" w:name="_Toc132660380"/>
      <w:r w:rsidRPr="00641433">
        <w:rPr>
          <w:rFonts w:cs="Times New Roman"/>
          <w:bCs/>
          <w:sz w:val="28"/>
          <w:szCs w:val="28"/>
        </w:rPr>
        <w:t xml:space="preserve">5.2 Vývoj nezaměstnanosti osob se zdravotním postižením v Olomouckém </w:t>
      </w:r>
      <w:r w:rsidR="00766206">
        <w:rPr>
          <w:rFonts w:cs="Times New Roman"/>
          <w:bCs/>
          <w:sz w:val="28"/>
          <w:szCs w:val="28"/>
        </w:rPr>
        <w:br/>
        <w:t xml:space="preserve">      </w:t>
      </w:r>
      <w:r w:rsidRPr="00641433">
        <w:rPr>
          <w:rFonts w:cs="Times New Roman"/>
          <w:bCs/>
          <w:sz w:val="28"/>
          <w:szCs w:val="28"/>
        </w:rPr>
        <w:t>kraji</w:t>
      </w:r>
      <w:bookmarkEnd w:id="71"/>
    </w:p>
    <w:p w14:paraId="01E21249" w14:textId="77777777" w:rsidR="00160F84" w:rsidRDefault="00160F84" w:rsidP="00160F84"/>
    <w:p w14:paraId="59ECF8A5" w14:textId="747C1487" w:rsidR="00A64147" w:rsidRPr="00160F84" w:rsidRDefault="00A64147" w:rsidP="00160F84">
      <w:pPr>
        <w:spacing w:line="360" w:lineRule="auto"/>
        <w:jc w:val="both"/>
        <w:rPr>
          <w:rFonts w:ascii="Times New Roman" w:hAnsi="Times New Roman" w:cs="Times New Roman"/>
          <w:sz w:val="24"/>
          <w:szCs w:val="24"/>
        </w:rPr>
      </w:pPr>
      <w:r w:rsidRPr="00160F84">
        <w:rPr>
          <w:rFonts w:ascii="Times New Roman" w:hAnsi="Times New Roman" w:cs="Times New Roman"/>
          <w:sz w:val="24"/>
          <w:szCs w:val="24"/>
        </w:rPr>
        <w:t xml:space="preserve">Od roku 2009 (s masovým nárůstem celkové nezaměstnanosti) se podíl osob se zdravotním postižením (OZP) začal znatelně snižovat. Nejnižšího podílu OZP v evidenci ÚP bylo dosaženo v únoru 2010, tj. v době kulminující nezaměstnanosti – 10,5 %. Poté se podíl nezaměstnaných OZP (v době klesající celkové nezaměstnanosti) postupně zase zvyšoval až </w:t>
      </w:r>
      <w:r w:rsidRPr="00160F84">
        <w:rPr>
          <w:rFonts w:ascii="Times New Roman" w:hAnsi="Times New Roman" w:cs="Times New Roman"/>
          <w:sz w:val="24"/>
          <w:szCs w:val="24"/>
        </w:rPr>
        <w:br/>
        <w:t xml:space="preserve">k 13 % v červnu 2011; v letech 2012–2014 opět klesal až na nejnižší hodnoty od vzniku krajského uspořádání (nejnižšího podílu bylo dosaženo v lednu 2014 – 8,5 %). Od roku 2016 se s klesající celkovou nezaměstnaností začíná podíl OZP zvyšovat – maxima bylo dosaženo </w:t>
      </w:r>
      <w:r w:rsidRPr="00160F84">
        <w:rPr>
          <w:rFonts w:ascii="Times New Roman" w:hAnsi="Times New Roman" w:cs="Times New Roman"/>
          <w:sz w:val="24"/>
          <w:szCs w:val="24"/>
        </w:rPr>
        <w:br/>
        <w:t>v červnu 2018 – 19,9 %</w:t>
      </w:r>
      <w:r w:rsidR="00A1556B" w:rsidRPr="00160F84">
        <w:rPr>
          <w:rFonts w:ascii="Times New Roman" w:hAnsi="Times New Roman" w:cs="Times New Roman"/>
          <w:sz w:val="24"/>
          <w:szCs w:val="24"/>
        </w:rPr>
        <w:t xml:space="preserve"> (uradprace.cz</w:t>
      </w:r>
      <w:r w:rsidR="00766206">
        <w:rPr>
          <w:rFonts w:ascii="Times New Roman" w:hAnsi="Times New Roman" w:cs="Times New Roman"/>
          <w:sz w:val="24"/>
          <w:szCs w:val="24"/>
        </w:rPr>
        <w:t>, online</w:t>
      </w:r>
      <w:r w:rsidR="00A1556B" w:rsidRPr="00160F84">
        <w:rPr>
          <w:rFonts w:ascii="Times New Roman" w:hAnsi="Times New Roman" w:cs="Times New Roman"/>
          <w:sz w:val="24"/>
          <w:szCs w:val="24"/>
        </w:rPr>
        <w:t>)</w:t>
      </w:r>
      <w:r w:rsidRPr="00160F84">
        <w:rPr>
          <w:rFonts w:ascii="Times New Roman" w:hAnsi="Times New Roman" w:cs="Times New Roman"/>
          <w:sz w:val="24"/>
          <w:szCs w:val="24"/>
        </w:rPr>
        <w:t>.</w:t>
      </w:r>
    </w:p>
    <w:p w14:paraId="730BB046" w14:textId="77777777" w:rsidR="00A64147" w:rsidRPr="00515C92" w:rsidRDefault="00A64147" w:rsidP="00A64147">
      <w:pPr>
        <w:pStyle w:val="Normlnweb"/>
        <w:spacing w:line="360" w:lineRule="auto"/>
        <w:jc w:val="both"/>
        <w:rPr>
          <w:color w:val="000000"/>
        </w:rPr>
      </w:pPr>
      <w:r>
        <w:rPr>
          <w:color w:val="000000"/>
        </w:rPr>
        <w:lastRenderedPageBreak/>
        <w:t>Je pravděpodobné</w:t>
      </w:r>
      <w:r w:rsidRPr="00515C92">
        <w:rPr>
          <w:color w:val="000000"/>
        </w:rPr>
        <w:t>, že snížení počtu uchazečů se zdravotním postižením bylo způsobeno nejen jejich umísťováním na trh práce prostřednictvím nástrojů APZ či s pomocí projektů ESF, ale částečně i odebráním statu</w:t>
      </w:r>
      <w:r>
        <w:rPr>
          <w:color w:val="000000"/>
        </w:rPr>
        <w:t>s</w:t>
      </w:r>
      <w:r w:rsidRPr="00515C92">
        <w:rPr>
          <w:color w:val="000000"/>
        </w:rPr>
        <w:t xml:space="preserve">u osoby se </w:t>
      </w:r>
      <w:r>
        <w:rPr>
          <w:color w:val="000000"/>
        </w:rPr>
        <w:t xml:space="preserve">zdravotním postižením. </w:t>
      </w:r>
      <w:r w:rsidRPr="00515C92">
        <w:rPr>
          <w:color w:val="000000"/>
        </w:rPr>
        <w:t>Podle zákona č. 435/2004 Sb.,</w:t>
      </w:r>
      <w:r>
        <w:rPr>
          <w:color w:val="000000"/>
        </w:rPr>
        <w:br/>
      </w:r>
      <w:r w:rsidRPr="00515C92">
        <w:rPr>
          <w:color w:val="000000"/>
        </w:rPr>
        <w:t>o zaměstnanosti, k 30. 9. 2007 skončila platnost všech původních rozhodnutí o přiznání změněné pracovní schopnosti (a k 30. 6. 2009 skončila i platnost všech rozhodnutí o přiznání statu</w:t>
      </w:r>
      <w:r>
        <w:rPr>
          <w:color w:val="000000"/>
        </w:rPr>
        <w:t>s</w:t>
      </w:r>
      <w:r w:rsidRPr="00515C92">
        <w:rPr>
          <w:color w:val="000000"/>
        </w:rPr>
        <w:t>u osoby zdravotně znevýhodněné, která byla vydána okresní správou sociálního zabezpečení). Mnoha občanům, kteří si podali žádost o přiznání statu</w:t>
      </w:r>
      <w:r>
        <w:rPr>
          <w:color w:val="000000"/>
        </w:rPr>
        <w:t>s</w:t>
      </w:r>
      <w:r w:rsidRPr="00515C92">
        <w:rPr>
          <w:color w:val="000000"/>
        </w:rPr>
        <w:t>u osoby zdravotně znevýhodněné na úřadu práce, nebylo po přezkoumání zdravotního stavu vyhověno. To se projevilo výrazným snížením podílu osob zdravotně znevýhodněných na celkovém počtu zdravotně postižených.</w:t>
      </w:r>
    </w:p>
    <w:p w14:paraId="22766192" w14:textId="097DCB09" w:rsidR="00A64147" w:rsidRDefault="00A64147" w:rsidP="00A64147">
      <w:pPr>
        <w:pStyle w:val="Normlnweb"/>
        <w:spacing w:line="360" w:lineRule="auto"/>
        <w:jc w:val="both"/>
        <w:rPr>
          <w:color w:val="000000"/>
        </w:rPr>
      </w:pPr>
      <w:r w:rsidRPr="00515C92">
        <w:rPr>
          <w:color w:val="000000"/>
        </w:rPr>
        <w:t>Novelou zákona o zaměstnanosti úřad práce od 1. ledna 2012 již také nevydával nová rozhodnutí o přiznání statu</w:t>
      </w:r>
      <w:r w:rsidR="00EF57C5">
        <w:rPr>
          <w:color w:val="000000"/>
        </w:rPr>
        <w:t>s</w:t>
      </w:r>
      <w:r w:rsidRPr="00515C92">
        <w:rPr>
          <w:color w:val="000000"/>
        </w:rPr>
        <w:t>u osoby zdravotně znevýhodněné, takže platnost dosavadních rozhodnutí postupně končila – a to nejpozději do konce roku 2014. Mezitím byl</w:t>
      </w:r>
      <w:r>
        <w:rPr>
          <w:color w:val="000000"/>
        </w:rPr>
        <w:t xml:space="preserve"> novelou zákona o zaměstnanosti status osoby zdravotně znevýhodněné opět zaveden, ale rozhodnutí začaly vydávat</w:t>
      </w:r>
      <w:r w:rsidRPr="00515C92">
        <w:rPr>
          <w:color w:val="000000"/>
        </w:rPr>
        <w:t xml:space="preserve"> jednotlivé okresní správy sociálního zabezpečení</w:t>
      </w:r>
      <w:r w:rsidR="00A1556B">
        <w:rPr>
          <w:color w:val="000000"/>
        </w:rPr>
        <w:t xml:space="preserve"> (uradprace.cz</w:t>
      </w:r>
      <w:r w:rsidR="00766206">
        <w:rPr>
          <w:color w:val="000000"/>
        </w:rPr>
        <w:t>, online</w:t>
      </w:r>
      <w:r w:rsidR="00A1556B">
        <w:rPr>
          <w:color w:val="000000"/>
        </w:rPr>
        <w:t>)</w:t>
      </w:r>
      <w:r w:rsidRPr="00515C92">
        <w:rPr>
          <w:color w:val="000000"/>
        </w:rPr>
        <w:t>.</w:t>
      </w:r>
      <w:r w:rsidR="00766206">
        <w:rPr>
          <w:color w:val="000000"/>
        </w:rPr>
        <w:t xml:space="preserve"> Podíl OZP na počtu evidovaných UoZ v Olomouckém kraji v letech 2019-2021 ilustruje Graf 2.</w:t>
      </w:r>
    </w:p>
    <w:p w14:paraId="6892E6A7" w14:textId="4CDD2DFD" w:rsidR="00A64147" w:rsidRPr="008E4D97" w:rsidRDefault="00A64147" w:rsidP="00A64147">
      <w:pPr>
        <w:pStyle w:val="Normlnweb"/>
        <w:spacing w:line="360" w:lineRule="auto"/>
        <w:jc w:val="both"/>
        <w:rPr>
          <w:b/>
          <w:bCs/>
          <w:color w:val="000000"/>
        </w:rPr>
      </w:pPr>
      <w:r w:rsidRPr="008E4D97">
        <w:rPr>
          <w:b/>
          <w:bCs/>
          <w:color w:val="000000"/>
        </w:rPr>
        <w:t>Graf</w:t>
      </w:r>
      <w:r w:rsidR="00766206">
        <w:rPr>
          <w:b/>
          <w:bCs/>
          <w:color w:val="000000"/>
        </w:rPr>
        <w:t xml:space="preserve"> 2</w:t>
      </w:r>
      <w:r w:rsidRPr="008E4D97">
        <w:rPr>
          <w:b/>
          <w:bCs/>
          <w:color w:val="000000"/>
        </w:rPr>
        <w:t>: Podíl OZP na počtu evidovaných UoZ v Olomouckém kraji v letech 2019-2021</w:t>
      </w:r>
    </w:p>
    <w:p w14:paraId="66A773E6" w14:textId="77777777" w:rsidR="00A64147" w:rsidRDefault="00A64147" w:rsidP="00A64147">
      <w:pPr>
        <w:spacing w:line="360" w:lineRule="auto"/>
        <w:jc w:val="both"/>
        <w:rPr>
          <w:sz w:val="24"/>
          <w:szCs w:val="24"/>
        </w:rPr>
      </w:pPr>
      <w:r>
        <w:rPr>
          <w:noProof/>
        </w:rPr>
        <w:drawing>
          <wp:inline distT="0" distB="0" distL="0" distR="0" wp14:anchorId="2BD6B7CD" wp14:editId="29F81D5E">
            <wp:extent cx="5835650" cy="3435350"/>
            <wp:effectExtent l="0" t="0" r="0" b="0"/>
            <wp:docPr id="2" name="Graf 2">
              <a:extLst xmlns:a="http://schemas.openxmlformats.org/drawingml/2006/main">
                <a:ext uri="{FF2B5EF4-FFF2-40B4-BE49-F238E27FC236}">
                  <a16:creationId xmlns:a16="http://schemas.microsoft.com/office/drawing/2014/main" id="{1AB6397D-3125-5BB1-85B8-9A77204796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FC8857" w14:textId="7B9B8117" w:rsidR="00160F84" w:rsidRPr="00160F84" w:rsidRDefault="00160F84" w:rsidP="00A64147">
      <w:pPr>
        <w:spacing w:line="360" w:lineRule="auto"/>
        <w:jc w:val="both"/>
        <w:rPr>
          <w:rFonts w:ascii="Times New Roman" w:hAnsi="Times New Roman" w:cs="Times New Roman"/>
          <w:sz w:val="24"/>
          <w:szCs w:val="24"/>
        </w:rPr>
      </w:pPr>
      <w:r w:rsidRPr="00160F84">
        <w:rPr>
          <w:rFonts w:ascii="Times New Roman" w:hAnsi="Times New Roman" w:cs="Times New Roman"/>
          <w:sz w:val="24"/>
          <w:szCs w:val="24"/>
        </w:rPr>
        <w:t>Zdroj: Vlastní zpracování na základě dat ÚP ČR (MPSV 2023)</w:t>
      </w:r>
      <w:r w:rsidR="00191B77">
        <w:rPr>
          <w:rFonts w:ascii="Times New Roman" w:hAnsi="Times New Roman" w:cs="Times New Roman"/>
          <w:sz w:val="24"/>
          <w:szCs w:val="24"/>
        </w:rPr>
        <w:t>.</w:t>
      </w:r>
    </w:p>
    <w:p w14:paraId="41163996" w14:textId="77777777" w:rsidR="00A64147" w:rsidRDefault="00A64147" w:rsidP="00A64147">
      <w:pPr>
        <w:spacing w:line="360" w:lineRule="auto"/>
        <w:jc w:val="both"/>
        <w:rPr>
          <w:sz w:val="24"/>
          <w:szCs w:val="24"/>
        </w:rPr>
      </w:pPr>
    </w:p>
    <w:p w14:paraId="6F00111F" w14:textId="00A746F3" w:rsidR="00160F84" w:rsidRDefault="00A64147" w:rsidP="00A64147">
      <w:pPr>
        <w:spacing w:line="360" w:lineRule="auto"/>
        <w:jc w:val="both"/>
        <w:rPr>
          <w:rFonts w:ascii="Times New Roman" w:hAnsi="Times New Roman" w:cs="Times New Roman"/>
          <w:b/>
          <w:bCs/>
          <w:sz w:val="24"/>
          <w:szCs w:val="24"/>
        </w:rPr>
      </w:pPr>
      <w:r w:rsidRPr="008E4D97">
        <w:rPr>
          <w:rFonts w:ascii="Times New Roman" w:hAnsi="Times New Roman" w:cs="Times New Roman"/>
          <w:sz w:val="24"/>
          <w:szCs w:val="24"/>
        </w:rPr>
        <w:t>Podíl OZP v Olomouckém kraji dosáhl na začátku sledovaného období, tedy v lednu 2019 hodnoty 15,9 %,</w:t>
      </w:r>
      <w:r>
        <w:rPr>
          <w:rFonts w:ascii="Times New Roman" w:hAnsi="Times New Roman" w:cs="Times New Roman"/>
          <w:sz w:val="24"/>
          <w:szCs w:val="24"/>
        </w:rPr>
        <w:t xml:space="preserve"> c</w:t>
      </w:r>
      <w:r w:rsidRPr="008E4D97">
        <w:rPr>
          <w:rFonts w:ascii="Times New Roman" w:hAnsi="Times New Roman" w:cs="Times New Roman"/>
          <w:sz w:val="24"/>
          <w:szCs w:val="24"/>
        </w:rPr>
        <w:t xml:space="preserve">elkovým poklesem nezaměstnanosti stoupl v červnu 2019 na hodnotu </w:t>
      </w:r>
      <w:r>
        <w:rPr>
          <w:rFonts w:ascii="Times New Roman" w:hAnsi="Times New Roman" w:cs="Times New Roman"/>
          <w:sz w:val="24"/>
          <w:szCs w:val="24"/>
        </w:rPr>
        <w:br/>
      </w:r>
      <w:r w:rsidRPr="008E4D97">
        <w:rPr>
          <w:rFonts w:ascii="Times New Roman" w:hAnsi="Times New Roman" w:cs="Times New Roman"/>
          <w:sz w:val="24"/>
          <w:szCs w:val="24"/>
        </w:rPr>
        <w:t xml:space="preserve">19,4 %, v lednu 2020 dosáhla hodnota podílu OZP 15,5 %, došlo tedy k mírnému meziročnímu poklesu. Tento klesající trend pokračoval až do února 2021, kdy byla míra nezaměstnanosti na hodnotě 13,8 %, </w:t>
      </w:r>
      <w:r>
        <w:rPr>
          <w:rFonts w:ascii="Times New Roman" w:hAnsi="Times New Roman" w:cs="Times New Roman"/>
          <w:sz w:val="24"/>
          <w:szCs w:val="24"/>
        </w:rPr>
        <w:t>poté</w:t>
      </w:r>
      <w:r w:rsidRPr="008E4D97">
        <w:rPr>
          <w:rFonts w:ascii="Times New Roman" w:hAnsi="Times New Roman" w:cs="Times New Roman"/>
          <w:sz w:val="24"/>
          <w:szCs w:val="24"/>
        </w:rPr>
        <w:t xml:space="preserve"> ale opět až do listopadu 2021 stoupala a dosáhla hodnoty 17,4 %</w:t>
      </w:r>
      <w:r>
        <w:rPr>
          <w:rFonts w:ascii="Times New Roman" w:hAnsi="Times New Roman" w:cs="Times New Roman"/>
          <w:sz w:val="24"/>
          <w:szCs w:val="24"/>
        </w:rPr>
        <w:t>.</w:t>
      </w:r>
      <w:r w:rsidRPr="008E4D97">
        <w:rPr>
          <w:rFonts w:ascii="Times New Roman" w:hAnsi="Times New Roman" w:cs="Times New Roman"/>
          <w:sz w:val="24"/>
          <w:szCs w:val="24"/>
        </w:rPr>
        <w:t xml:space="preserve"> </w:t>
      </w:r>
      <w:r w:rsidR="00766206">
        <w:rPr>
          <w:rFonts w:ascii="Times New Roman" w:hAnsi="Times New Roman" w:cs="Times New Roman"/>
          <w:sz w:val="24"/>
          <w:szCs w:val="24"/>
        </w:rPr>
        <w:t>Porovnání celkového počtu UoZ a OZP v evidenci ÚP ČR v Olomouckém kraji v letech 2019-2021 ilustruje Graf 3.</w:t>
      </w:r>
    </w:p>
    <w:p w14:paraId="6DEE3B99" w14:textId="77777777" w:rsidR="00160F84" w:rsidRDefault="00160F84" w:rsidP="00A64147">
      <w:pPr>
        <w:spacing w:line="360" w:lineRule="auto"/>
        <w:jc w:val="both"/>
        <w:rPr>
          <w:rFonts w:ascii="Times New Roman" w:hAnsi="Times New Roman" w:cs="Times New Roman"/>
          <w:b/>
          <w:bCs/>
          <w:sz w:val="24"/>
          <w:szCs w:val="24"/>
        </w:rPr>
      </w:pPr>
    </w:p>
    <w:p w14:paraId="0140F0F2" w14:textId="77777777" w:rsidR="00160F84" w:rsidRDefault="00160F84" w:rsidP="00A64147">
      <w:pPr>
        <w:spacing w:line="360" w:lineRule="auto"/>
        <w:jc w:val="both"/>
        <w:rPr>
          <w:rFonts w:ascii="Times New Roman" w:hAnsi="Times New Roman" w:cs="Times New Roman"/>
          <w:b/>
          <w:bCs/>
          <w:sz w:val="24"/>
          <w:szCs w:val="24"/>
        </w:rPr>
      </w:pPr>
    </w:p>
    <w:p w14:paraId="0417BB57" w14:textId="0B015769" w:rsidR="00A64147" w:rsidRDefault="00A64147" w:rsidP="00A64147">
      <w:pPr>
        <w:spacing w:line="360" w:lineRule="auto"/>
        <w:jc w:val="both"/>
        <w:rPr>
          <w:rFonts w:ascii="Times New Roman" w:hAnsi="Times New Roman" w:cs="Times New Roman"/>
          <w:b/>
          <w:bCs/>
          <w:sz w:val="24"/>
          <w:szCs w:val="24"/>
        </w:rPr>
      </w:pPr>
      <w:r w:rsidRPr="006A52CE">
        <w:rPr>
          <w:rFonts w:ascii="Times New Roman" w:hAnsi="Times New Roman" w:cs="Times New Roman"/>
          <w:b/>
          <w:bCs/>
          <w:sz w:val="24"/>
          <w:szCs w:val="24"/>
        </w:rPr>
        <w:t>Graf</w:t>
      </w:r>
      <w:r w:rsidR="00766206">
        <w:rPr>
          <w:rFonts w:ascii="Times New Roman" w:hAnsi="Times New Roman" w:cs="Times New Roman"/>
          <w:b/>
          <w:bCs/>
          <w:sz w:val="24"/>
          <w:szCs w:val="24"/>
        </w:rPr>
        <w:t xml:space="preserve"> 3</w:t>
      </w:r>
      <w:r w:rsidRPr="006A52CE">
        <w:rPr>
          <w:rFonts w:ascii="Times New Roman" w:hAnsi="Times New Roman" w:cs="Times New Roman"/>
          <w:b/>
          <w:bCs/>
          <w:sz w:val="24"/>
          <w:szCs w:val="24"/>
        </w:rPr>
        <w:t>: Porovnání celkového počtu UoZ a OZP v evidenci ÚP ČR v Olomouckém kraji v</w:t>
      </w:r>
      <w:r>
        <w:rPr>
          <w:rFonts w:ascii="Times New Roman" w:hAnsi="Times New Roman" w:cs="Times New Roman"/>
          <w:b/>
          <w:bCs/>
          <w:sz w:val="24"/>
          <w:szCs w:val="24"/>
        </w:rPr>
        <w:t xml:space="preserve"> letech </w:t>
      </w:r>
      <w:r w:rsidRPr="006A52CE">
        <w:rPr>
          <w:rFonts w:ascii="Times New Roman" w:hAnsi="Times New Roman" w:cs="Times New Roman"/>
          <w:b/>
          <w:bCs/>
          <w:sz w:val="24"/>
          <w:szCs w:val="24"/>
        </w:rPr>
        <w:t>2019</w:t>
      </w:r>
      <w:r>
        <w:rPr>
          <w:rFonts w:ascii="Times New Roman" w:hAnsi="Times New Roman" w:cs="Times New Roman"/>
          <w:b/>
          <w:bCs/>
          <w:sz w:val="24"/>
          <w:szCs w:val="24"/>
        </w:rPr>
        <w:t>-2021</w:t>
      </w:r>
    </w:p>
    <w:p w14:paraId="1D7AB6CC" w14:textId="77777777" w:rsidR="00A64147" w:rsidRDefault="00A64147" w:rsidP="00A64147">
      <w:pPr>
        <w:spacing w:line="360" w:lineRule="auto"/>
        <w:jc w:val="both"/>
        <w:rPr>
          <w:rFonts w:ascii="Times New Roman" w:hAnsi="Times New Roman" w:cs="Times New Roman"/>
          <w:b/>
          <w:bCs/>
          <w:sz w:val="24"/>
          <w:szCs w:val="24"/>
        </w:rPr>
      </w:pPr>
      <w:r>
        <w:rPr>
          <w:noProof/>
        </w:rPr>
        <w:drawing>
          <wp:inline distT="0" distB="0" distL="0" distR="0" wp14:anchorId="6AC54DAE" wp14:editId="2E4209B8">
            <wp:extent cx="5734685" cy="3927475"/>
            <wp:effectExtent l="0" t="0" r="18415" b="15875"/>
            <wp:docPr id="5" name="Graf 5">
              <a:extLst xmlns:a="http://schemas.openxmlformats.org/drawingml/2006/main">
                <a:ext uri="{FF2B5EF4-FFF2-40B4-BE49-F238E27FC236}">
                  <a16:creationId xmlns:a16="http://schemas.microsoft.com/office/drawing/2014/main" id="{E1C4B3B6-0762-7A55-45C5-5BF46A7CCF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41B4922" w14:textId="6F53C438" w:rsidR="001E060C" w:rsidRPr="001E060C" w:rsidRDefault="001E060C" w:rsidP="00A64147">
      <w:pPr>
        <w:spacing w:line="360" w:lineRule="auto"/>
        <w:jc w:val="both"/>
        <w:rPr>
          <w:rFonts w:ascii="Times New Roman" w:hAnsi="Times New Roman" w:cs="Times New Roman"/>
          <w:sz w:val="24"/>
          <w:szCs w:val="24"/>
        </w:rPr>
      </w:pPr>
      <w:r w:rsidRPr="001E060C">
        <w:rPr>
          <w:rFonts w:ascii="Times New Roman" w:hAnsi="Times New Roman" w:cs="Times New Roman"/>
          <w:sz w:val="24"/>
          <w:szCs w:val="24"/>
        </w:rPr>
        <w:t>Zdroj: Vlastní zpracování na základě dat ÚP ČR (MPSV 2023)</w:t>
      </w:r>
      <w:r w:rsidR="00191B77">
        <w:rPr>
          <w:rFonts w:ascii="Times New Roman" w:hAnsi="Times New Roman" w:cs="Times New Roman"/>
          <w:sz w:val="24"/>
          <w:szCs w:val="24"/>
        </w:rPr>
        <w:t>.</w:t>
      </w:r>
    </w:p>
    <w:p w14:paraId="07C380D0" w14:textId="77777777" w:rsidR="00A64147" w:rsidRDefault="00A64147" w:rsidP="00A64147">
      <w:pPr>
        <w:spacing w:line="360" w:lineRule="auto"/>
        <w:jc w:val="both"/>
        <w:rPr>
          <w:sz w:val="24"/>
          <w:szCs w:val="24"/>
        </w:rPr>
      </w:pPr>
      <w:r>
        <w:rPr>
          <w:sz w:val="24"/>
          <w:szCs w:val="24"/>
        </w:rPr>
        <w:t xml:space="preserve"> </w:t>
      </w:r>
    </w:p>
    <w:p w14:paraId="723150B9" w14:textId="4A4D9CEB" w:rsidR="00A64147" w:rsidRDefault="00A64147" w:rsidP="00A64147">
      <w:pPr>
        <w:spacing w:line="360" w:lineRule="auto"/>
        <w:jc w:val="both"/>
        <w:rPr>
          <w:rFonts w:ascii="Times New Roman" w:hAnsi="Times New Roman" w:cs="Times New Roman"/>
          <w:sz w:val="24"/>
          <w:szCs w:val="24"/>
        </w:rPr>
      </w:pPr>
      <w:r w:rsidRPr="000B6752">
        <w:rPr>
          <w:rFonts w:ascii="Times New Roman" w:hAnsi="Times New Roman" w:cs="Times New Roman"/>
          <w:sz w:val="24"/>
          <w:szCs w:val="24"/>
        </w:rPr>
        <w:lastRenderedPageBreak/>
        <w:t xml:space="preserve">Graf </w:t>
      </w:r>
      <w:r w:rsidR="00766206">
        <w:rPr>
          <w:rFonts w:ascii="Times New Roman" w:hAnsi="Times New Roman" w:cs="Times New Roman"/>
          <w:sz w:val="24"/>
          <w:szCs w:val="24"/>
        </w:rPr>
        <w:t xml:space="preserve">3 </w:t>
      </w:r>
      <w:r w:rsidRPr="000B6752">
        <w:rPr>
          <w:rFonts w:ascii="Times New Roman" w:hAnsi="Times New Roman" w:cs="Times New Roman"/>
          <w:sz w:val="24"/>
          <w:szCs w:val="24"/>
        </w:rPr>
        <w:t>představuje porovnání celkového počtu uchazečů o zaměstnání a osob se zdravotním postižením vedených v evidenci úřadů práce v Olomouckém kraji v</w:t>
      </w:r>
      <w:r>
        <w:rPr>
          <w:rFonts w:ascii="Times New Roman" w:hAnsi="Times New Roman" w:cs="Times New Roman"/>
          <w:sz w:val="24"/>
          <w:szCs w:val="24"/>
        </w:rPr>
        <w:t> letech 2019–2021</w:t>
      </w:r>
      <w:r w:rsidRPr="000B6752">
        <w:rPr>
          <w:rFonts w:ascii="Times New Roman" w:hAnsi="Times New Roman" w:cs="Times New Roman"/>
          <w:sz w:val="24"/>
          <w:szCs w:val="24"/>
        </w:rPr>
        <w:t>. Na začátku ledna 2019 bylo v evidenci 15 474 nezaměstnaných a z</w:t>
      </w:r>
      <w:r>
        <w:rPr>
          <w:rFonts w:ascii="Times New Roman" w:hAnsi="Times New Roman" w:cs="Times New Roman"/>
          <w:sz w:val="24"/>
          <w:szCs w:val="24"/>
        </w:rPr>
        <w:t xml:space="preserve"> </w:t>
      </w:r>
      <w:r w:rsidRPr="000B6752">
        <w:rPr>
          <w:rFonts w:ascii="Times New Roman" w:hAnsi="Times New Roman" w:cs="Times New Roman"/>
          <w:sz w:val="24"/>
          <w:szCs w:val="24"/>
        </w:rPr>
        <w:t>toho bylo</w:t>
      </w:r>
      <w:r w:rsidR="00766206">
        <w:rPr>
          <w:rFonts w:ascii="Times New Roman" w:hAnsi="Times New Roman" w:cs="Times New Roman"/>
          <w:sz w:val="24"/>
          <w:szCs w:val="24"/>
        </w:rPr>
        <w:t xml:space="preserve"> celkem </w:t>
      </w:r>
      <w:r w:rsidRPr="000B6752">
        <w:rPr>
          <w:rFonts w:ascii="Times New Roman" w:hAnsi="Times New Roman" w:cs="Times New Roman"/>
          <w:sz w:val="24"/>
          <w:szCs w:val="24"/>
        </w:rPr>
        <w:br/>
        <w:t>2 459 OZP. V</w:t>
      </w:r>
      <w:r>
        <w:rPr>
          <w:rFonts w:ascii="Times New Roman" w:hAnsi="Times New Roman" w:cs="Times New Roman"/>
          <w:sz w:val="24"/>
          <w:szCs w:val="24"/>
        </w:rPr>
        <w:t> červnu 2019</w:t>
      </w:r>
      <w:r w:rsidRPr="000B6752">
        <w:rPr>
          <w:rFonts w:ascii="Times New Roman" w:hAnsi="Times New Roman" w:cs="Times New Roman"/>
          <w:sz w:val="24"/>
          <w:szCs w:val="24"/>
        </w:rPr>
        <w:t>, kdy počet nezaměstnaných klesl na hodnot</w:t>
      </w:r>
      <w:r>
        <w:rPr>
          <w:rFonts w:ascii="Times New Roman" w:hAnsi="Times New Roman" w:cs="Times New Roman"/>
          <w:sz w:val="24"/>
          <w:szCs w:val="24"/>
        </w:rPr>
        <w:t>u</w:t>
      </w:r>
      <w:r w:rsidRPr="000B6752">
        <w:rPr>
          <w:rFonts w:ascii="Times New Roman" w:hAnsi="Times New Roman" w:cs="Times New Roman"/>
          <w:sz w:val="24"/>
          <w:szCs w:val="24"/>
        </w:rPr>
        <w:t xml:space="preserve"> 11 043</w:t>
      </w:r>
      <w:r w:rsidRPr="000B6752">
        <w:rPr>
          <w:rFonts w:ascii="Times New Roman" w:hAnsi="Times New Roman" w:cs="Times New Roman"/>
          <w:sz w:val="24"/>
          <w:szCs w:val="24"/>
        </w:rPr>
        <w:br/>
        <w:t xml:space="preserve"> uchazečů, počet OZP klesl jen minimálně a to na 2143 uchazečů. Když nastal v</w:t>
      </w:r>
      <w:r>
        <w:rPr>
          <w:rFonts w:ascii="Times New Roman" w:hAnsi="Times New Roman" w:cs="Times New Roman"/>
          <w:sz w:val="24"/>
          <w:szCs w:val="24"/>
        </w:rPr>
        <w:t> dubnu 2020</w:t>
      </w:r>
      <w:r w:rsidRPr="000B6752">
        <w:rPr>
          <w:rFonts w:ascii="Times New Roman" w:hAnsi="Times New Roman" w:cs="Times New Roman"/>
          <w:sz w:val="24"/>
          <w:szCs w:val="24"/>
        </w:rPr>
        <w:t xml:space="preserve"> skokový nárůst počtu nezaměstnaných na 1</w:t>
      </w:r>
      <w:r>
        <w:rPr>
          <w:rFonts w:ascii="Times New Roman" w:hAnsi="Times New Roman" w:cs="Times New Roman"/>
          <w:sz w:val="24"/>
          <w:szCs w:val="24"/>
        </w:rPr>
        <w:t xml:space="preserve">4 790 </w:t>
      </w:r>
      <w:r w:rsidRPr="000B6752">
        <w:rPr>
          <w:rFonts w:ascii="Times New Roman" w:hAnsi="Times New Roman" w:cs="Times New Roman"/>
          <w:sz w:val="24"/>
          <w:szCs w:val="24"/>
        </w:rPr>
        <w:t>osob, počet nezaměstnaných OZP se opět nepatrně zvýšil, ale jen na 2</w:t>
      </w:r>
      <w:r>
        <w:rPr>
          <w:rFonts w:ascii="Times New Roman" w:hAnsi="Times New Roman" w:cs="Times New Roman"/>
          <w:sz w:val="24"/>
          <w:szCs w:val="24"/>
        </w:rPr>
        <w:t>234</w:t>
      </w:r>
      <w:r w:rsidRPr="000B6752">
        <w:rPr>
          <w:rFonts w:ascii="Times New Roman" w:hAnsi="Times New Roman" w:cs="Times New Roman"/>
          <w:sz w:val="24"/>
          <w:szCs w:val="24"/>
        </w:rPr>
        <w:t xml:space="preserve"> uchazečů. </w:t>
      </w:r>
      <w:r>
        <w:rPr>
          <w:rFonts w:ascii="Times New Roman" w:hAnsi="Times New Roman" w:cs="Times New Roman"/>
          <w:sz w:val="24"/>
          <w:szCs w:val="24"/>
        </w:rPr>
        <w:t xml:space="preserve">Nezaměstnanost se zvyšovala, počet uchazečů v září 2020 byl 15 448 osob a počet OZP 2367 osob. V únoru 2021, kdy nezaměstnanost kulminovala byl počet UoZ v kraji 18 653 osob a počet OZP 2582 osob.  </w:t>
      </w:r>
      <w:r w:rsidRPr="000B6752">
        <w:rPr>
          <w:rFonts w:ascii="Times New Roman" w:hAnsi="Times New Roman" w:cs="Times New Roman"/>
          <w:sz w:val="24"/>
          <w:szCs w:val="24"/>
        </w:rPr>
        <w:t>Z tohoto grafu vyplývá, že prudké zvyšování či snižování nezaměstnanosti se OZP týk</w:t>
      </w:r>
      <w:r>
        <w:rPr>
          <w:rFonts w:ascii="Times New Roman" w:hAnsi="Times New Roman" w:cs="Times New Roman"/>
          <w:sz w:val="24"/>
          <w:szCs w:val="24"/>
        </w:rPr>
        <w:t>á</w:t>
      </w:r>
      <w:r w:rsidRPr="000B6752">
        <w:rPr>
          <w:rFonts w:ascii="Times New Roman" w:hAnsi="Times New Roman" w:cs="Times New Roman"/>
          <w:sz w:val="24"/>
          <w:szCs w:val="24"/>
        </w:rPr>
        <w:t xml:space="preserve"> jen minimálně, konstanta počtu nezaměstnaných OZP je poměrně stálá.    </w:t>
      </w:r>
    </w:p>
    <w:p w14:paraId="68F2CD01" w14:textId="77777777" w:rsidR="00A64147" w:rsidRDefault="00A64147" w:rsidP="00A64147">
      <w:pPr>
        <w:spacing w:line="360" w:lineRule="auto"/>
        <w:jc w:val="both"/>
        <w:rPr>
          <w:rFonts w:ascii="Times New Roman" w:hAnsi="Times New Roman" w:cs="Times New Roman"/>
          <w:sz w:val="24"/>
          <w:szCs w:val="24"/>
        </w:rPr>
      </w:pPr>
    </w:p>
    <w:p w14:paraId="45AF8CAF" w14:textId="22EDAC28" w:rsidR="00A64147" w:rsidRPr="00A71772" w:rsidRDefault="00A64147" w:rsidP="00A64147">
      <w:pPr>
        <w:spacing w:line="360" w:lineRule="auto"/>
        <w:jc w:val="both"/>
        <w:rPr>
          <w:rFonts w:ascii="Times New Roman" w:hAnsi="Times New Roman" w:cs="Times New Roman"/>
          <w:b/>
          <w:bCs/>
          <w:sz w:val="24"/>
          <w:szCs w:val="24"/>
        </w:rPr>
      </w:pPr>
      <w:r w:rsidRPr="00A71772">
        <w:rPr>
          <w:rFonts w:ascii="Times New Roman" w:hAnsi="Times New Roman" w:cs="Times New Roman"/>
          <w:b/>
          <w:bCs/>
          <w:sz w:val="24"/>
          <w:szCs w:val="24"/>
        </w:rPr>
        <w:t>Graf</w:t>
      </w:r>
      <w:r w:rsidR="00766206">
        <w:rPr>
          <w:rFonts w:ascii="Times New Roman" w:hAnsi="Times New Roman" w:cs="Times New Roman"/>
          <w:b/>
          <w:bCs/>
          <w:sz w:val="24"/>
          <w:szCs w:val="24"/>
        </w:rPr>
        <w:t xml:space="preserve"> 4</w:t>
      </w:r>
      <w:r w:rsidRPr="00A71772">
        <w:rPr>
          <w:rFonts w:ascii="Times New Roman" w:hAnsi="Times New Roman" w:cs="Times New Roman"/>
          <w:b/>
          <w:bCs/>
          <w:sz w:val="24"/>
          <w:szCs w:val="24"/>
        </w:rPr>
        <w:t>: Vývoj počtu nezaměstnaných OZP v Olomouckém kraji dle stupně postižení v letech 2019-2021</w:t>
      </w:r>
    </w:p>
    <w:p w14:paraId="7AB4EFEF" w14:textId="77777777" w:rsidR="00A64147" w:rsidRDefault="00A64147" w:rsidP="00A64147">
      <w:pPr>
        <w:spacing w:line="360" w:lineRule="auto"/>
        <w:jc w:val="both"/>
        <w:rPr>
          <w:rFonts w:ascii="Times New Roman" w:hAnsi="Times New Roman" w:cs="Times New Roman"/>
          <w:sz w:val="24"/>
          <w:szCs w:val="24"/>
        </w:rPr>
      </w:pPr>
      <w:r>
        <w:rPr>
          <w:noProof/>
        </w:rPr>
        <w:drawing>
          <wp:inline distT="0" distB="0" distL="0" distR="0" wp14:anchorId="367B94E9" wp14:editId="3E0C89E8">
            <wp:extent cx="5734685" cy="3927475"/>
            <wp:effectExtent l="0" t="0" r="18415" b="15875"/>
            <wp:docPr id="8" name="Graf 8">
              <a:extLst xmlns:a="http://schemas.openxmlformats.org/drawingml/2006/main">
                <a:ext uri="{FF2B5EF4-FFF2-40B4-BE49-F238E27FC236}">
                  <a16:creationId xmlns:a16="http://schemas.microsoft.com/office/drawing/2014/main" id="{D6A7CDFC-AF1F-4CEF-BD66-639D80A846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EB42B4C" w14:textId="20EAEB5B" w:rsidR="001E060C" w:rsidRDefault="001E060C" w:rsidP="00A64147">
      <w:pPr>
        <w:spacing w:line="360" w:lineRule="auto"/>
        <w:jc w:val="both"/>
        <w:rPr>
          <w:rFonts w:ascii="Times New Roman" w:hAnsi="Times New Roman" w:cs="Times New Roman"/>
          <w:sz w:val="24"/>
          <w:szCs w:val="24"/>
        </w:rPr>
      </w:pPr>
      <w:r>
        <w:rPr>
          <w:rFonts w:ascii="Times New Roman" w:hAnsi="Times New Roman" w:cs="Times New Roman"/>
          <w:sz w:val="24"/>
          <w:szCs w:val="24"/>
        </w:rPr>
        <w:t>Zdroj: Vlastní zpracování na základě dat ÚP ČR (MPSV 2023)</w:t>
      </w:r>
      <w:r w:rsidR="00191B77">
        <w:rPr>
          <w:rFonts w:ascii="Times New Roman" w:hAnsi="Times New Roman" w:cs="Times New Roman"/>
          <w:sz w:val="24"/>
          <w:szCs w:val="24"/>
        </w:rPr>
        <w:t>.</w:t>
      </w:r>
    </w:p>
    <w:p w14:paraId="0A65A647" w14:textId="77777777" w:rsidR="00A64147" w:rsidRDefault="00A64147" w:rsidP="00A64147">
      <w:pPr>
        <w:spacing w:line="360" w:lineRule="auto"/>
        <w:jc w:val="both"/>
        <w:rPr>
          <w:rFonts w:ascii="Times New Roman" w:hAnsi="Times New Roman" w:cs="Times New Roman"/>
          <w:sz w:val="24"/>
          <w:szCs w:val="24"/>
        </w:rPr>
      </w:pPr>
    </w:p>
    <w:p w14:paraId="78A8AE68" w14:textId="4607BB2D" w:rsidR="00A64147" w:rsidRDefault="00A64147" w:rsidP="00A6414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Pro celkovou uplatnitelnost na trhu práce je poměrně rozhodující stupeň zdravotního postižení</w:t>
      </w:r>
      <w:r w:rsidR="00766206">
        <w:rPr>
          <w:rFonts w:ascii="Times New Roman" w:hAnsi="Times New Roman" w:cs="Times New Roman"/>
          <w:sz w:val="24"/>
          <w:szCs w:val="24"/>
        </w:rPr>
        <w:t xml:space="preserve"> (Graf 4)</w:t>
      </w:r>
      <w:r>
        <w:rPr>
          <w:rFonts w:ascii="Times New Roman" w:hAnsi="Times New Roman" w:cs="Times New Roman"/>
          <w:sz w:val="24"/>
          <w:szCs w:val="24"/>
        </w:rPr>
        <w:t>, jelikož se od stupně postižení odvíjí výše poskytovaných příspěvků. K 31.12.2019 bylo v evidenci uchazečů o zaměstnání v Ol</w:t>
      </w:r>
      <w:r w:rsidR="00766206">
        <w:rPr>
          <w:rFonts w:ascii="Times New Roman" w:hAnsi="Times New Roman" w:cs="Times New Roman"/>
          <w:sz w:val="24"/>
          <w:szCs w:val="24"/>
        </w:rPr>
        <w:t>omouckém</w:t>
      </w:r>
      <w:r>
        <w:rPr>
          <w:rFonts w:ascii="Times New Roman" w:hAnsi="Times New Roman" w:cs="Times New Roman"/>
          <w:sz w:val="24"/>
          <w:szCs w:val="24"/>
        </w:rPr>
        <w:t xml:space="preserve"> kraji vedeno celkem 2107 osob, z toho 498 osob zdravotně znevýhodněných, 1101 osob s I. stupněm invalidity, 497 osob se</w:t>
      </w:r>
      <w:r w:rsidR="00766206">
        <w:rPr>
          <w:rFonts w:ascii="Times New Roman" w:hAnsi="Times New Roman" w:cs="Times New Roman"/>
          <w:sz w:val="24"/>
          <w:szCs w:val="24"/>
        </w:rPr>
        <w:br/>
      </w:r>
      <w:r>
        <w:rPr>
          <w:rFonts w:ascii="Times New Roman" w:hAnsi="Times New Roman" w:cs="Times New Roman"/>
          <w:sz w:val="24"/>
          <w:szCs w:val="24"/>
        </w:rPr>
        <w:t xml:space="preserve"> II. stupněm invalidity a 11 osob se III. stupněm invalidity. </w:t>
      </w:r>
      <w:r w:rsidR="00766206">
        <w:rPr>
          <w:rFonts w:ascii="Times New Roman" w:hAnsi="Times New Roman" w:cs="Times New Roman"/>
          <w:sz w:val="24"/>
          <w:szCs w:val="24"/>
        </w:rPr>
        <w:t>K</w:t>
      </w:r>
      <w:r>
        <w:rPr>
          <w:rFonts w:ascii="Times New Roman" w:hAnsi="Times New Roman" w:cs="Times New Roman"/>
          <w:sz w:val="24"/>
          <w:szCs w:val="24"/>
        </w:rPr>
        <w:t> 31.</w:t>
      </w:r>
      <w:r w:rsidR="00766206">
        <w:rPr>
          <w:rFonts w:ascii="Times New Roman" w:hAnsi="Times New Roman" w:cs="Times New Roman"/>
          <w:sz w:val="24"/>
          <w:szCs w:val="24"/>
        </w:rPr>
        <w:t xml:space="preserve"> </w:t>
      </w:r>
      <w:r>
        <w:rPr>
          <w:rFonts w:ascii="Times New Roman" w:hAnsi="Times New Roman" w:cs="Times New Roman"/>
          <w:sz w:val="24"/>
          <w:szCs w:val="24"/>
        </w:rPr>
        <w:t>12.</w:t>
      </w:r>
      <w:r w:rsidR="00766206">
        <w:rPr>
          <w:rFonts w:ascii="Times New Roman" w:hAnsi="Times New Roman" w:cs="Times New Roman"/>
          <w:sz w:val="24"/>
          <w:szCs w:val="24"/>
        </w:rPr>
        <w:t xml:space="preserve"> </w:t>
      </w:r>
      <w:r>
        <w:rPr>
          <w:rFonts w:ascii="Times New Roman" w:hAnsi="Times New Roman" w:cs="Times New Roman"/>
          <w:sz w:val="24"/>
          <w:szCs w:val="24"/>
        </w:rPr>
        <w:t>2020 bylo evidováno 2497 OZP, z toho 602 osob zdravotně znevýhodněných, 1282 osob s I. stupněm invalidity, 584 osob se</w:t>
      </w:r>
      <w:r w:rsidR="00766206">
        <w:rPr>
          <w:rFonts w:ascii="Times New Roman" w:hAnsi="Times New Roman" w:cs="Times New Roman"/>
          <w:sz w:val="24"/>
          <w:szCs w:val="24"/>
        </w:rPr>
        <w:t xml:space="preserve"> </w:t>
      </w:r>
      <w:r>
        <w:rPr>
          <w:rFonts w:ascii="Times New Roman" w:hAnsi="Times New Roman" w:cs="Times New Roman"/>
          <w:sz w:val="24"/>
          <w:szCs w:val="24"/>
        </w:rPr>
        <w:t>II. stupněm invalidity a 11 osob se III.stupněm invalidity. K 31.</w:t>
      </w:r>
      <w:r w:rsidR="00766206">
        <w:rPr>
          <w:rFonts w:ascii="Times New Roman" w:hAnsi="Times New Roman" w:cs="Times New Roman"/>
          <w:sz w:val="24"/>
          <w:szCs w:val="24"/>
        </w:rPr>
        <w:t xml:space="preserve"> </w:t>
      </w:r>
      <w:r>
        <w:rPr>
          <w:rFonts w:ascii="Times New Roman" w:hAnsi="Times New Roman" w:cs="Times New Roman"/>
          <w:sz w:val="24"/>
          <w:szCs w:val="24"/>
        </w:rPr>
        <w:t>12.</w:t>
      </w:r>
      <w:r w:rsidR="00766206">
        <w:rPr>
          <w:rFonts w:ascii="Times New Roman" w:hAnsi="Times New Roman" w:cs="Times New Roman"/>
          <w:sz w:val="24"/>
          <w:szCs w:val="24"/>
        </w:rPr>
        <w:t xml:space="preserve"> </w:t>
      </w:r>
      <w:r>
        <w:rPr>
          <w:rFonts w:ascii="Times New Roman" w:hAnsi="Times New Roman" w:cs="Times New Roman"/>
          <w:sz w:val="24"/>
          <w:szCs w:val="24"/>
        </w:rPr>
        <w:t xml:space="preserve">2021 bylo evidováno 2325 OZP, z toho 538 osob zdravotně znevýhodněných, 1194 osob s I. stupněm invalidity, 581 osob se II. stupněm invalidity a 12 osob se III. stupněm invalidity. Nejpočetnější skupinu vedenou v evidenci UoZ tvoří tedy osoby s uznanou invaliditou I. stupně.  </w:t>
      </w:r>
    </w:p>
    <w:p w14:paraId="7A37C9F5" w14:textId="77777777" w:rsidR="00A64147" w:rsidRDefault="00A64147" w:rsidP="00A64147">
      <w:pPr>
        <w:spacing w:line="360" w:lineRule="auto"/>
        <w:jc w:val="both"/>
        <w:rPr>
          <w:rFonts w:ascii="Times New Roman" w:hAnsi="Times New Roman" w:cs="Times New Roman"/>
          <w:sz w:val="24"/>
          <w:szCs w:val="24"/>
        </w:rPr>
      </w:pPr>
    </w:p>
    <w:p w14:paraId="494BB7B6" w14:textId="77777777" w:rsidR="00A64147" w:rsidRDefault="00A64147" w:rsidP="00A64147">
      <w:pPr>
        <w:spacing w:line="360" w:lineRule="auto"/>
        <w:jc w:val="both"/>
        <w:rPr>
          <w:rFonts w:ascii="Times New Roman" w:hAnsi="Times New Roman" w:cs="Times New Roman"/>
          <w:sz w:val="24"/>
          <w:szCs w:val="24"/>
        </w:rPr>
      </w:pPr>
    </w:p>
    <w:p w14:paraId="684B81EA" w14:textId="07884534" w:rsidR="00A64147" w:rsidRPr="00E040FD" w:rsidRDefault="00A64147" w:rsidP="005E1087">
      <w:pPr>
        <w:spacing w:after="0" w:line="360" w:lineRule="auto"/>
        <w:jc w:val="both"/>
        <w:rPr>
          <w:rFonts w:ascii="Times New Roman" w:hAnsi="Times New Roman" w:cs="Times New Roman"/>
          <w:b/>
          <w:bCs/>
          <w:sz w:val="24"/>
          <w:szCs w:val="24"/>
        </w:rPr>
      </w:pPr>
      <w:r w:rsidRPr="00E040FD">
        <w:rPr>
          <w:rFonts w:ascii="Times New Roman" w:hAnsi="Times New Roman" w:cs="Times New Roman"/>
          <w:b/>
          <w:bCs/>
          <w:sz w:val="24"/>
          <w:szCs w:val="24"/>
        </w:rPr>
        <w:t>Tab</w:t>
      </w:r>
      <w:r w:rsidR="00766206">
        <w:rPr>
          <w:rFonts w:ascii="Times New Roman" w:hAnsi="Times New Roman" w:cs="Times New Roman"/>
          <w:b/>
          <w:bCs/>
          <w:sz w:val="24"/>
          <w:szCs w:val="24"/>
        </w:rPr>
        <w:t>. 1</w:t>
      </w:r>
      <w:r w:rsidRPr="00E040FD">
        <w:rPr>
          <w:rFonts w:ascii="Times New Roman" w:hAnsi="Times New Roman" w:cs="Times New Roman"/>
          <w:b/>
          <w:bCs/>
          <w:sz w:val="24"/>
          <w:szCs w:val="24"/>
        </w:rPr>
        <w:t xml:space="preserve">: Počet nabízených volných pracovních míst (VPM) </w:t>
      </w:r>
    </w:p>
    <w:tbl>
      <w:tblPr>
        <w:tblW w:w="91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3496"/>
        <w:gridCol w:w="1897"/>
        <w:gridCol w:w="1897"/>
        <w:gridCol w:w="1897"/>
      </w:tblGrid>
      <w:tr w:rsidR="003E77E0" w:rsidRPr="00E040FD" w14:paraId="13EAABA0" w14:textId="77777777" w:rsidTr="005C4474">
        <w:trPr>
          <w:trHeight w:val="312"/>
        </w:trPr>
        <w:tc>
          <w:tcPr>
            <w:tcW w:w="3496" w:type="dxa"/>
            <w:shd w:val="clear" w:color="auto" w:fill="A6A6A6" w:themeFill="background1" w:themeFillShade="A6"/>
            <w:noWrap/>
            <w:vAlign w:val="bottom"/>
            <w:hideMark/>
          </w:tcPr>
          <w:p w14:paraId="560F2EDA" w14:textId="77777777" w:rsidR="003E77E0" w:rsidRPr="003E77E0" w:rsidRDefault="003E77E0" w:rsidP="00522555">
            <w:pPr>
              <w:spacing w:after="0" w:line="240" w:lineRule="auto"/>
              <w:rPr>
                <w:rFonts w:ascii="Times New Roman" w:eastAsia="Times New Roman" w:hAnsi="Times New Roman" w:cs="Times New Roman"/>
                <w:color w:val="000000"/>
                <w:sz w:val="24"/>
                <w:szCs w:val="24"/>
                <w:lang w:eastAsia="cs-CZ"/>
              </w:rPr>
            </w:pPr>
            <w:r w:rsidRPr="003E77E0">
              <w:rPr>
                <w:rFonts w:ascii="Times New Roman" w:eastAsia="Times New Roman" w:hAnsi="Times New Roman" w:cs="Times New Roman"/>
                <w:color w:val="000000"/>
                <w:sz w:val="24"/>
                <w:szCs w:val="24"/>
                <w:lang w:eastAsia="cs-CZ"/>
              </w:rPr>
              <w:t>VPM – celkem</w:t>
            </w:r>
          </w:p>
        </w:tc>
        <w:tc>
          <w:tcPr>
            <w:tcW w:w="1897" w:type="dxa"/>
            <w:shd w:val="clear" w:color="auto" w:fill="A6A6A6" w:themeFill="background1" w:themeFillShade="A6"/>
            <w:noWrap/>
            <w:vAlign w:val="bottom"/>
            <w:hideMark/>
          </w:tcPr>
          <w:p w14:paraId="1F855629" w14:textId="77777777" w:rsidR="003E77E0" w:rsidRPr="003E77E0" w:rsidRDefault="003E77E0" w:rsidP="00522555">
            <w:pPr>
              <w:spacing w:after="0" w:line="240" w:lineRule="auto"/>
              <w:jc w:val="center"/>
              <w:rPr>
                <w:rFonts w:ascii="Times New Roman" w:eastAsia="Times New Roman" w:hAnsi="Times New Roman" w:cs="Times New Roman"/>
                <w:color w:val="000000"/>
                <w:sz w:val="24"/>
                <w:szCs w:val="24"/>
                <w:lang w:eastAsia="cs-CZ"/>
              </w:rPr>
            </w:pPr>
            <w:r w:rsidRPr="003E77E0">
              <w:rPr>
                <w:rFonts w:ascii="Times New Roman" w:eastAsia="Times New Roman" w:hAnsi="Times New Roman" w:cs="Times New Roman"/>
                <w:color w:val="000000"/>
                <w:sz w:val="24"/>
                <w:szCs w:val="24"/>
                <w:lang w:eastAsia="cs-CZ"/>
              </w:rPr>
              <w:t xml:space="preserve">9 652    </w:t>
            </w:r>
          </w:p>
        </w:tc>
        <w:tc>
          <w:tcPr>
            <w:tcW w:w="1897" w:type="dxa"/>
            <w:shd w:val="clear" w:color="auto" w:fill="A6A6A6" w:themeFill="background1" w:themeFillShade="A6"/>
            <w:noWrap/>
            <w:vAlign w:val="bottom"/>
            <w:hideMark/>
          </w:tcPr>
          <w:p w14:paraId="59472B20" w14:textId="77777777" w:rsidR="003E77E0" w:rsidRPr="003E77E0" w:rsidRDefault="003E77E0" w:rsidP="00522555">
            <w:pPr>
              <w:spacing w:after="0" w:line="240" w:lineRule="auto"/>
              <w:jc w:val="center"/>
              <w:rPr>
                <w:rFonts w:ascii="Times New Roman" w:eastAsia="Times New Roman" w:hAnsi="Times New Roman" w:cs="Times New Roman"/>
                <w:color w:val="000000"/>
                <w:sz w:val="24"/>
                <w:szCs w:val="24"/>
                <w:lang w:eastAsia="cs-CZ"/>
              </w:rPr>
            </w:pPr>
            <w:r w:rsidRPr="003E77E0">
              <w:rPr>
                <w:rFonts w:ascii="Times New Roman" w:eastAsia="Times New Roman" w:hAnsi="Times New Roman" w:cs="Times New Roman"/>
                <w:color w:val="000000"/>
                <w:sz w:val="24"/>
                <w:szCs w:val="24"/>
                <w:lang w:eastAsia="cs-CZ"/>
              </w:rPr>
              <w:t xml:space="preserve"> 7 123    </w:t>
            </w:r>
          </w:p>
        </w:tc>
        <w:tc>
          <w:tcPr>
            <w:tcW w:w="1897" w:type="dxa"/>
            <w:shd w:val="clear" w:color="auto" w:fill="A6A6A6" w:themeFill="background1" w:themeFillShade="A6"/>
            <w:noWrap/>
            <w:vAlign w:val="bottom"/>
            <w:hideMark/>
          </w:tcPr>
          <w:p w14:paraId="1A4E485D" w14:textId="77777777" w:rsidR="003E77E0" w:rsidRPr="003E77E0" w:rsidRDefault="003E77E0" w:rsidP="00522555">
            <w:pPr>
              <w:spacing w:after="0" w:line="240" w:lineRule="auto"/>
              <w:jc w:val="center"/>
              <w:rPr>
                <w:rFonts w:ascii="Times New Roman" w:eastAsia="Times New Roman" w:hAnsi="Times New Roman" w:cs="Times New Roman"/>
                <w:color w:val="000000"/>
                <w:sz w:val="24"/>
                <w:szCs w:val="24"/>
                <w:lang w:eastAsia="cs-CZ"/>
              </w:rPr>
            </w:pPr>
            <w:r w:rsidRPr="003E77E0">
              <w:rPr>
                <w:rFonts w:ascii="Times New Roman" w:eastAsia="Times New Roman" w:hAnsi="Times New Roman" w:cs="Times New Roman"/>
                <w:color w:val="000000"/>
                <w:sz w:val="24"/>
                <w:szCs w:val="24"/>
                <w:lang w:eastAsia="cs-CZ"/>
              </w:rPr>
              <w:t xml:space="preserve"> 9 129    </w:t>
            </w:r>
          </w:p>
        </w:tc>
      </w:tr>
      <w:tr w:rsidR="003E77E0" w:rsidRPr="00E040FD" w14:paraId="2C45E8C1" w14:textId="77777777" w:rsidTr="005C4474">
        <w:trPr>
          <w:trHeight w:val="312"/>
        </w:trPr>
        <w:tc>
          <w:tcPr>
            <w:tcW w:w="3496" w:type="dxa"/>
            <w:noWrap/>
            <w:vAlign w:val="bottom"/>
            <w:hideMark/>
          </w:tcPr>
          <w:p w14:paraId="2CC6D478" w14:textId="77777777" w:rsidR="003E77E0" w:rsidRPr="003E77E0" w:rsidRDefault="003E77E0" w:rsidP="00522555">
            <w:pPr>
              <w:spacing w:after="0" w:line="240" w:lineRule="auto"/>
              <w:rPr>
                <w:rFonts w:ascii="Times New Roman" w:eastAsia="Times New Roman" w:hAnsi="Times New Roman" w:cs="Times New Roman"/>
                <w:color w:val="000000"/>
                <w:sz w:val="24"/>
                <w:szCs w:val="24"/>
                <w:lang w:eastAsia="cs-CZ"/>
              </w:rPr>
            </w:pPr>
            <w:r w:rsidRPr="003E77E0">
              <w:rPr>
                <w:rFonts w:ascii="Times New Roman" w:eastAsia="Times New Roman" w:hAnsi="Times New Roman" w:cs="Times New Roman"/>
                <w:color w:val="000000"/>
                <w:sz w:val="24"/>
                <w:szCs w:val="24"/>
                <w:lang w:eastAsia="cs-CZ"/>
              </w:rPr>
              <w:t>z toho VPM pro OZP</w:t>
            </w:r>
          </w:p>
        </w:tc>
        <w:tc>
          <w:tcPr>
            <w:tcW w:w="1897" w:type="dxa"/>
            <w:noWrap/>
            <w:vAlign w:val="bottom"/>
            <w:hideMark/>
          </w:tcPr>
          <w:p w14:paraId="62D1D409" w14:textId="77777777" w:rsidR="003E77E0" w:rsidRPr="003E77E0" w:rsidRDefault="003E77E0" w:rsidP="00522555">
            <w:pPr>
              <w:spacing w:after="0" w:line="240" w:lineRule="auto"/>
              <w:jc w:val="center"/>
              <w:rPr>
                <w:rFonts w:ascii="Times New Roman" w:eastAsia="Times New Roman" w:hAnsi="Times New Roman" w:cs="Times New Roman"/>
                <w:color w:val="000000"/>
                <w:sz w:val="24"/>
                <w:szCs w:val="24"/>
                <w:lang w:eastAsia="cs-CZ"/>
              </w:rPr>
            </w:pPr>
            <w:r w:rsidRPr="003E77E0">
              <w:rPr>
                <w:rFonts w:ascii="Times New Roman" w:eastAsia="Times New Roman" w:hAnsi="Times New Roman" w:cs="Times New Roman"/>
                <w:color w:val="000000"/>
                <w:sz w:val="24"/>
                <w:szCs w:val="24"/>
                <w:lang w:eastAsia="cs-CZ"/>
              </w:rPr>
              <w:t xml:space="preserve">525    </w:t>
            </w:r>
          </w:p>
        </w:tc>
        <w:tc>
          <w:tcPr>
            <w:tcW w:w="1897" w:type="dxa"/>
            <w:noWrap/>
            <w:vAlign w:val="bottom"/>
            <w:hideMark/>
          </w:tcPr>
          <w:p w14:paraId="26C0524F" w14:textId="77777777" w:rsidR="003E77E0" w:rsidRPr="003E77E0" w:rsidRDefault="003E77E0" w:rsidP="00522555">
            <w:pPr>
              <w:spacing w:after="0" w:line="240" w:lineRule="auto"/>
              <w:jc w:val="center"/>
              <w:rPr>
                <w:rFonts w:ascii="Times New Roman" w:eastAsia="Times New Roman" w:hAnsi="Times New Roman" w:cs="Times New Roman"/>
                <w:color w:val="000000"/>
                <w:sz w:val="24"/>
                <w:szCs w:val="24"/>
                <w:lang w:eastAsia="cs-CZ"/>
              </w:rPr>
            </w:pPr>
            <w:r w:rsidRPr="003E77E0">
              <w:rPr>
                <w:rFonts w:ascii="Times New Roman" w:eastAsia="Times New Roman" w:hAnsi="Times New Roman" w:cs="Times New Roman"/>
                <w:color w:val="000000"/>
                <w:sz w:val="24"/>
                <w:szCs w:val="24"/>
                <w:lang w:eastAsia="cs-CZ"/>
              </w:rPr>
              <w:t xml:space="preserve"> 618    </w:t>
            </w:r>
          </w:p>
        </w:tc>
        <w:tc>
          <w:tcPr>
            <w:tcW w:w="1897" w:type="dxa"/>
            <w:noWrap/>
            <w:vAlign w:val="bottom"/>
            <w:hideMark/>
          </w:tcPr>
          <w:p w14:paraId="3B226FE6" w14:textId="77777777" w:rsidR="003E77E0" w:rsidRPr="003E77E0" w:rsidRDefault="003E77E0" w:rsidP="00522555">
            <w:pPr>
              <w:spacing w:after="0" w:line="240" w:lineRule="auto"/>
              <w:jc w:val="center"/>
              <w:rPr>
                <w:rFonts w:ascii="Times New Roman" w:eastAsia="Times New Roman" w:hAnsi="Times New Roman" w:cs="Times New Roman"/>
                <w:color w:val="000000"/>
                <w:sz w:val="24"/>
                <w:szCs w:val="24"/>
                <w:lang w:eastAsia="cs-CZ"/>
              </w:rPr>
            </w:pPr>
            <w:r w:rsidRPr="003E77E0">
              <w:rPr>
                <w:rFonts w:ascii="Times New Roman" w:eastAsia="Times New Roman" w:hAnsi="Times New Roman" w:cs="Times New Roman"/>
                <w:color w:val="000000"/>
                <w:sz w:val="24"/>
                <w:szCs w:val="24"/>
                <w:lang w:eastAsia="cs-CZ"/>
              </w:rPr>
              <w:t xml:space="preserve"> 656    </w:t>
            </w:r>
          </w:p>
        </w:tc>
      </w:tr>
    </w:tbl>
    <w:p w14:paraId="6257F69A" w14:textId="7195F528" w:rsidR="005E1087" w:rsidRDefault="005E1087" w:rsidP="00A64147">
      <w:pPr>
        <w:spacing w:line="360" w:lineRule="auto"/>
        <w:jc w:val="both"/>
        <w:rPr>
          <w:rFonts w:ascii="Times New Roman" w:hAnsi="Times New Roman" w:cs="Times New Roman"/>
          <w:sz w:val="24"/>
          <w:szCs w:val="24"/>
        </w:rPr>
      </w:pPr>
      <w:r>
        <w:rPr>
          <w:rFonts w:ascii="Times New Roman" w:hAnsi="Times New Roman" w:cs="Times New Roman"/>
          <w:sz w:val="24"/>
          <w:szCs w:val="24"/>
        </w:rPr>
        <w:t>Zdroj: Vlastní zpracování na základě dat ÚP ČR (MPSV 2023)</w:t>
      </w:r>
      <w:r w:rsidR="00191B77">
        <w:rPr>
          <w:rFonts w:ascii="Times New Roman" w:hAnsi="Times New Roman" w:cs="Times New Roman"/>
          <w:sz w:val="24"/>
          <w:szCs w:val="24"/>
        </w:rPr>
        <w:t>.</w:t>
      </w:r>
    </w:p>
    <w:p w14:paraId="0838AE8E" w14:textId="44E7F50A" w:rsidR="00A64147" w:rsidRDefault="00A64147" w:rsidP="00A64147">
      <w:pPr>
        <w:spacing w:line="360" w:lineRule="auto"/>
        <w:jc w:val="both"/>
        <w:rPr>
          <w:rFonts w:ascii="Times New Roman" w:hAnsi="Times New Roman" w:cs="Times New Roman"/>
          <w:sz w:val="24"/>
          <w:szCs w:val="24"/>
        </w:rPr>
      </w:pPr>
      <w:r>
        <w:rPr>
          <w:rFonts w:ascii="Times New Roman" w:hAnsi="Times New Roman" w:cs="Times New Roman"/>
          <w:sz w:val="24"/>
          <w:szCs w:val="24"/>
        </w:rPr>
        <w:t>Pro vývoj nezaměstnanosti je velmi důležitá možnost nalezení volného pracovního místa, ať již na volném trhu práce nebo místa, které je pro OZP vyhrazeno. Z této statistiky vyplývá</w:t>
      </w:r>
      <w:r w:rsidR="00766206">
        <w:rPr>
          <w:rFonts w:ascii="Times New Roman" w:hAnsi="Times New Roman" w:cs="Times New Roman"/>
          <w:sz w:val="24"/>
          <w:szCs w:val="24"/>
        </w:rPr>
        <w:t xml:space="preserve"> (Tab.1)</w:t>
      </w:r>
      <w:r>
        <w:rPr>
          <w:rFonts w:ascii="Times New Roman" w:hAnsi="Times New Roman" w:cs="Times New Roman"/>
          <w:sz w:val="24"/>
          <w:szCs w:val="24"/>
        </w:rPr>
        <w:t xml:space="preserve">, že ačkoli celkový počet nabízených volných pracovních míst kolísá a v roce 2020 se na počtech velmi projevila </w:t>
      </w:r>
      <w:r w:rsidR="001E060C">
        <w:rPr>
          <w:rFonts w:ascii="Times New Roman" w:hAnsi="Times New Roman" w:cs="Times New Roman"/>
          <w:sz w:val="24"/>
          <w:szCs w:val="24"/>
        </w:rPr>
        <w:t>k</w:t>
      </w:r>
      <w:r>
        <w:rPr>
          <w:rFonts w:ascii="Times New Roman" w:hAnsi="Times New Roman" w:cs="Times New Roman"/>
          <w:sz w:val="24"/>
          <w:szCs w:val="24"/>
        </w:rPr>
        <w:t xml:space="preserve">ovidová situace, počet nabízených míst pro OZP roste. </w:t>
      </w:r>
    </w:p>
    <w:p w14:paraId="6F8BD3D8" w14:textId="77777777" w:rsidR="005E1087" w:rsidRDefault="005E1087" w:rsidP="00A64147">
      <w:pPr>
        <w:pStyle w:val="Nadpis2"/>
        <w:rPr>
          <w:rFonts w:cs="Times New Roman"/>
          <w:b/>
          <w:bCs/>
          <w:sz w:val="28"/>
          <w:szCs w:val="28"/>
        </w:rPr>
      </w:pPr>
    </w:p>
    <w:p w14:paraId="1FF3A33D" w14:textId="0CECB296" w:rsidR="00A64147" w:rsidRDefault="00A64147" w:rsidP="00A64147">
      <w:pPr>
        <w:pStyle w:val="Nadpis2"/>
        <w:rPr>
          <w:rFonts w:cs="Times New Roman"/>
          <w:b/>
          <w:bCs/>
          <w:sz w:val="28"/>
          <w:szCs w:val="28"/>
        </w:rPr>
      </w:pPr>
      <w:bookmarkStart w:id="72" w:name="_Toc132660381"/>
      <w:r w:rsidRPr="0067529C">
        <w:rPr>
          <w:rFonts w:cs="Times New Roman"/>
          <w:b/>
          <w:bCs/>
          <w:sz w:val="28"/>
          <w:szCs w:val="28"/>
        </w:rPr>
        <w:t>5.3 Realizace nástrojů aktivní politiky zaměstnanosti</w:t>
      </w:r>
      <w:bookmarkEnd w:id="72"/>
    </w:p>
    <w:p w14:paraId="60CA2D4F" w14:textId="77777777" w:rsidR="00A64147" w:rsidRPr="00917EF9" w:rsidRDefault="00A64147" w:rsidP="00A64147">
      <w:pPr>
        <w:pStyle w:val="Normlnweb"/>
        <w:spacing w:line="360" w:lineRule="auto"/>
        <w:jc w:val="both"/>
        <w:rPr>
          <w:color w:val="000000"/>
        </w:rPr>
      </w:pPr>
      <w:r w:rsidRPr="00917EF9">
        <w:rPr>
          <w:color w:val="000000"/>
        </w:rPr>
        <w:t>Pozornost Krajské pobočky ÚP v Olomouci byla v letech 2019 až 2021 zaměřena zejména na uchazeče o zaměstnání nejvíce znevýhodněné na trhu práce, na zvyšování jejich zaměstnatelnosti a na snižování dlouhodobé nezaměstnanosti.</w:t>
      </w:r>
    </w:p>
    <w:p w14:paraId="47391F74" w14:textId="5A167053" w:rsidR="00A64147" w:rsidRPr="00917EF9" w:rsidRDefault="00A64147" w:rsidP="00A64147">
      <w:pPr>
        <w:pStyle w:val="Normlnweb"/>
        <w:spacing w:line="360" w:lineRule="auto"/>
        <w:jc w:val="both"/>
        <w:rPr>
          <w:color w:val="000000"/>
        </w:rPr>
      </w:pPr>
      <w:r w:rsidRPr="00917EF9">
        <w:rPr>
          <w:color w:val="000000"/>
        </w:rPr>
        <w:t xml:space="preserve">Úřad práce se snažil použít jednotlivé nástroje aktivní politiky zaměstnanosti (APZ) </w:t>
      </w:r>
      <w:r w:rsidR="001E060C">
        <w:rPr>
          <w:color w:val="000000"/>
        </w:rPr>
        <w:br/>
      </w:r>
      <w:r>
        <w:rPr>
          <w:color w:val="000000"/>
        </w:rPr>
        <w:t>s ohledem</w:t>
      </w:r>
      <w:r w:rsidRPr="00917EF9">
        <w:rPr>
          <w:color w:val="000000"/>
        </w:rPr>
        <w:t xml:space="preserve"> na situaci na trhu práce v regionu a na skladb</w:t>
      </w:r>
      <w:r>
        <w:rPr>
          <w:color w:val="000000"/>
        </w:rPr>
        <w:t>u</w:t>
      </w:r>
      <w:r w:rsidRPr="00917EF9">
        <w:rPr>
          <w:color w:val="000000"/>
        </w:rPr>
        <w:t xml:space="preserve"> uchazečů</w:t>
      </w:r>
      <w:r>
        <w:rPr>
          <w:color w:val="000000"/>
        </w:rPr>
        <w:t xml:space="preserve"> </w:t>
      </w:r>
      <w:r w:rsidRPr="00917EF9">
        <w:rPr>
          <w:color w:val="000000"/>
        </w:rPr>
        <w:t>o zaměstnání tak, aby byly prostředky APZ vynakládány co nejefektivněji a nejúčelněji. Byly podporováni zejména ti UoZ, kterým nelze pro jejich individuální znevýhodnění zajistit pracovní uplatnění jiným způsobem</w:t>
      </w:r>
      <w:r>
        <w:rPr>
          <w:color w:val="000000"/>
        </w:rPr>
        <w:t>, mezi které patří právě i</w:t>
      </w:r>
      <w:r w:rsidRPr="00917EF9">
        <w:rPr>
          <w:color w:val="000000"/>
        </w:rPr>
        <w:t xml:space="preserve"> osoby se zdravotním postižením</w:t>
      </w:r>
      <w:r>
        <w:rPr>
          <w:color w:val="000000"/>
        </w:rPr>
        <w:t>. H</w:t>
      </w:r>
      <w:r w:rsidRPr="00917EF9">
        <w:rPr>
          <w:color w:val="000000"/>
        </w:rPr>
        <w:t xml:space="preserve">lavním cílem bylo </w:t>
      </w:r>
      <w:r w:rsidRPr="00917EF9">
        <w:rPr>
          <w:color w:val="000000"/>
        </w:rPr>
        <w:lastRenderedPageBreak/>
        <w:t>využívat a kombinovat nástroje APZ tak, aby pomohly uchazečům o zaměstnání s největšími handicapy na trhu práce</w:t>
      </w:r>
      <w:r w:rsidR="001E060C">
        <w:rPr>
          <w:color w:val="000000"/>
        </w:rPr>
        <w:t xml:space="preserve"> (uradprace.cz</w:t>
      </w:r>
      <w:r w:rsidR="00766206">
        <w:rPr>
          <w:color w:val="000000"/>
        </w:rPr>
        <w:t>, online</w:t>
      </w:r>
      <w:r w:rsidR="001E060C">
        <w:rPr>
          <w:color w:val="000000"/>
        </w:rPr>
        <w:t>)</w:t>
      </w:r>
      <w:r w:rsidRPr="00917EF9">
        <w:rPr>
          <w:color w:val="000000"/>
        </w:rPr>
        <w:t xml:space="preserve">. </w:t>
      </w:r>
    </w:p>
    <w:p w14:paraId="75788EF0" w14:textId="6D13CBB4" w:rsidR="00A64147" w:rsidRDefault="00A64147" w:rsidP="00A64147">
      <w:pPr>
        <w:pStyle w:val="Normlnweb"/>
        <w:spacing w:line="360" w:lineRule="auto"/>
        <w:jc w:val="both"/>
        <w:rPr>
          <w:color w:val="000000"/>
        </w:rPr>
      </w:pPr>
      <w:r w:rsidRPr="00917EF9">
        <w:rPr>
          <w:color w:val="000000"/>
        </w:rPr>
        <w:t xml:space="preserve">K řešení specifických problémů na regionální úrovni patří regionální individuální projekty, jejichž cílem je podpořit účastníky projektu při vstupu na trh práce. Pro osoby se zdravotním postižením je v Olomouckém kraji realizován projekt </w:t>
      </w:r>
      <w:r w:rsidRPr="00766206">
        <w:rPr>
          <w:i/>
          <w:iCs/>
          <w:color w:val="000000"/>
        </w:rPr>
        <w:t xml:space="preserve">Pracujeme s omezením v Olomouckém kraji </w:t>
      </w:r>
      <w:r w:rsidRPr="00917EF9">
        <w:rPr>
          <w:color w:val="000000"/>
        </w:rPr>
        <w:t xml:space="preserve">(1. 2. 2016 do 30. </w:t>
      </w:r>
      <w:r w:rsidR="00C93AE1">
        <w:rPr>
          <w:color w:val="000000"/>
        </w:rPr>
        <w:t>6</w:t>
      </w:r>
      <w:r w:rsidRPr="00917EF9">
        <w:rPr>
          <w:color w:val="000000"/>
        </w:rPr>
        <w:t>. 202</w:t>
      </w:r>
      <w:r w:rsidR="001E060C">
        <w:rPr>
          <w:color w:val="000000"/>
        </w:rPr>
        <w:t>2, prodloužen do 30.</w:t>
      </w:r>
      <w:r w:rsidR="00766206">
        <w:rPr>
          <w:color w:val="000000"/>
        </w:rPr>
        <w:t xml:space="preserve"> </w:t>
      </w:r>
      <w:r w:rsidR="00C93AE1">
        <w:rPr>
          <w:color w:val="000000"/>
        </w:rPr>
        <w:t>4</w:t>
      </w:r>
      <w:r w:rsidR="001E060C">
        <w:rPr>
          <w:color w:val="000000"/>
        </w:rPr>
        <w:t>.</w:t>
      </w:r>
      <w:r w:rsidR="00766206">
        <w:rPr>
          <w:color w:val="000000"/>
        </w:rPr>
        <w:t xml:space="preserve"> </w:t>
      </w:r>
      <w:r w:rsidR="001E060C">
        <w:rPr>
          <w:color w:val="000000"/>
        </w:rPr>
        <w:t>2023</w:t>
      </w:r>
      <w:r w:rsidRPr="00917EF9">
        <w:rPr>
          <w:color w:val="000000"/>
        </w:rPr>
        <w:t>)</w:t>
      </w:r>
      <w:r>
        <w:rPr>
          <w:color w:val="000000"/>
        </w:rPr>
        <w:t>, jehož snahou je</w:t>
      </w:r>
      <w:r w:rsidRPr="00917EF9">
        <w:rPr>
          <w:color w:val="000000"/>
        </w:rPr>
        <w:t xml:space="preserve"> zvýšení zaměstnanosti a zaměstnatelnosti osob se zdravotním postižením na trhu práce</w:t>
      </w:r>
      <w:r>
        <w:rPr>
          <w:color w:val="000000"/>
        </w:rPr>
        <w:t xml:space="preserve">. Aktivity projektu se sestavují </w:t>
      </w:r>
      <w:r w:rsidRPr="00917EF9">
        <w:rPr>
          <w:color w:val="000000"/>
        </w:rPr>
        <w:t>konkrétnímu účastníkovi dle jeho potřeb</w:t>
      </w:r>
      <w:r>
        <w:rPr>
          <w:color w:val="000000"/>
        </w:rPr>
        <w:t>,</w:t>
      </w:r>
      <w:r w:rsidRPr="00917EF9">
        <w:rPr>
          <w:color w:val="000000"/>
        </w:rPr>
        <w:t xml:space="preserve"> účastníci absolvují individuální a skupinové poradenství, dále mohou využít zvolené nebo zabezpečované rekvalifikace, které se zaměřují na získání odborných znalostí a pracovních dovedností, jež zaměstnavatel požaduje k výkonu práce. </w:t>
      </w:r>
      <w:r>
        <w:rPr>
          <w:color w:val="000000"/>
        </w:rPr>
        <w:t>Ú</w:t>
      </w:r>
      <w:r w:rsidRPr="00917EF9">
        <w:rPr>
          <w:color w:val="000000"/>
        </w:rPr>
        <w:t xml:space="preserve">častníci </w:t>
      </w:r>
      <w:r>
        <w:rPr>
          <w:color w:val="000000"/>
        </w:rPr>
        <w:t xml:space="preserve">mohou </w:t>
      </w:r>
      <w:r w:rsidRPr="00917EF9">
        <w:rPr>
          <w:color w:val="000000"/>
        </w:rPr>
        <w:t xml:space="preserve">využít i ergodiagnostické vyšetření, jehož cílem je funkční vyšetření pracovního potenciálu účastníka a posouzení jeho předpokladů pro uplatnění na trhu práce. Další žádanou aktivitou projektu je aktivita práce na zkoušku, což je krátkodobá forma zaměstnání maximálně na poloviční úvazek na dobu nejvíce 3 měsíců. Slouží k bližšímu vzájemnému poznání účastníka projektu a zaměstnavatele. V případě kladného zhodnocení jejího průběhu oběma stranami může na práci na zkoušku navázat vyhrazení tzv. společensky účelného pracovního místa, které je nejvýznamnější aktivitou projektu, kde účastníci projektu mohou na podpořeném pracovním místě získat minimálně roční pracovní poměr. Cílem je zajistit účastníkům projektu obnovení pracovních zkušeností </w:t>
      </w:r>
      <w:r w:rsidR="001E060C">
        <w:rPr>
          <w:color w:val="000000"/>
        </w:rPr>
        <w:br/>
      </w:r>
      <w:r w:rsidRPr="00917EF9">
        <w:rPr>
          <w:color w:val="000000"/>
        </w:rPr>
        <w:t>a pracovních návyků</w:t>
      </w:r>
      <w:r w:rsidR="001E060C">
        <w:rPr>
          <w:color w:val="000000"/>
        </w:rPr>
        <w:t xml:space="preserve"> (uradprace.cz</w:t>
      </w:r>
      <w:r w:rsidR="00766206">
        <w:rPr>
          <w:color w:val="000000"/>
        </w:rPr>
        <w:t>, online</w:t>
      </w:r>
      <w:r w:rsidR="001E060C">
        <w:rPr>
          <w:color w:val="000000"/>
        </w:rPr>
        <w:t>)</w:t>
      </w:r>
      <w:r w:rsidRPr="00917EF9">
        <w:rPr>
          <w:color w:val="000000"/>
        </w:rPr>
        <w:t>.</w:t>
      </w:r>
      <w:r w:rsidR="00766206">
        <w:rPr>
          <w:color w:val="000000"/>
        </w:rPr>
        <w:t xml:space="preserve"> Počet podpořených osob nástroji APZ v letech 2019-2021 ilustruje Tab. 2. </w:t>
      </w:r>
    </w:p>
    <w:p w14:paraId="5261D4F8" w14:textId="0AC0D892" w:rsidR="005E1087" w:rsidRDefault="005E1087" w:rsidP="005E1087">
      <w:pPr>
        <w:pStyle w:val="Normlnweb"/>
        <w:spacing w:after="0" w:afterAutospacing="0" w:line="360" w:lineRule="auto"/>
        <w:jc w:val="both"/>
        <w:rPr>
          <w:color w:val="000000"/>
        </w:rPr>
      </w:pPr>
      <w:r>
        <w:rPr>
          <w:b/>
          <w:bCs/>
          <w:color w:val="000000"/>
        </w:rPr>
        <w:t>Tab</w:t>
      </w:r>
      <w:r w:rsidR="00766206">
        <w:rPr>
          <w:b/>
          <w:bCs/>
          <w:color w:val="000000"/>
        </w:rPr>
        <w:t>. 2</w:t>
      </w:r>
      <w:r>
        <w:rPr>
          <w:b/>
          <w:bCs/>
          <w:color w:val="000000"/>
        </w:rPr>
        <w:t xml:space="preserve">: </w:t>
      </w:r>
      <w:r w:rsidRPr="00EF0EDE">
        <w:rPr>
          <w:b/>
          <w:bCs/>
          <w:color w:val="000000"/>
        </w:rPr>
        <w:t>Počet podpořených osob nástroji A</w:t>
      </w:r>
      <w:r>
        <w:rPr>
          <w:b/>
          <w:bCs/>
          <w:color w:val="000000"/>
        </w:rPr>
        <w:t xml:space="preserve">PZ v letech </w:t>
      </w:r>
      <w:r w:rsidR="00EF0256" w:rsidRPr="00EF0EDE">
        <w:rPr>
          <w:b/>
          <w:bCs/>
          <w:color w:val="000000"/>
        </w:rPr>
        <w:t>2019–2021</w:t>
      </w:r>
    </w:p>
    <w:tbl>
      <w:tblPr>
        <w:tblW w:w="9760" w:type="dxa"/>
        <w:tblCellMar>
          <w:top w:w="15" w:type="dxa"/>
          <w:left w:w="70" w:type="dxa"/>
          <w:bottom w:w="15" w:type="dxa"/>
          <w:right w:w="70" w:type="dxa"/>
        </w:tblCellMar>
        <w:tblLook w:val="04A0" w:firstRow="1" w:lastRow="0" w:firstColumn="1" w:lastColumn="0" w:noHBand="0" w:noVBand="1"/>
      </w:tblPr>
      <w:tblGrid>
        <w:gridCol w:w="4408"/>
        <w:gridCol w:w="1784"/>
        <w:gridCol w:w="1784"/>
        <w:gridCol w:w="1784"/>
      </w:tblGrid>
      <w:tr w:rsidR="00A64147" w:rsidRPr="00EF0EDE" w14:paraId="6E8C162F" w14:textId="77777777" w:rsidTr="005C4474">
        <w:trPr>
          <w:trHeight w:val="312"/>
        </w:trPr>
        <w:tc>
          <w:tcPr>
            <w:tcW w:w="4408"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2951EDAF" w14:textId="77777777" w:rsidR="00A64147" w:rsidRPr="003E77E0" w:rsidRDefault="00A64147" w:rsidP="00522555">
            <w:pPr>
              <w:spacing w:after="0" w:line="240" w:lineRule="auto"/>
              <w:jc w:val="center"/>
              <w:rPr>
                <w:rFonts w:ascii="Times New Roman" w:eastAsia="Times New Roman" w:hAnsi="Times New Roman" w:cs="Times New Roman"/>
                <w:b/>
                <w:bCs/>
                <w:color w:val="000000"/>
                <w:sz w:val="24"/>
                <w:szCs w:val="24"/>
                <w:lang w:eastAsia="cs-CZ"/>
              </w:rPr>
            </w:pPr>
            <w:r w:rsidRPr="003E77E0">
              <w:rPr>
                <w:rFonts w:ascii="Times New Roman" w:eastAsia="Times New Roman" w:hAnsi="Times New Roman" w:cs="Times New Roman"/>
                <w:b/>
                <w:bCs/>
                <w:color w:val="000000"/>
                <w:sz w:val="24"/>
                <w:szCs w:val="24"/>
                <w:lang w:eastAsia="cs-CZ"/>
              </w:rPr>
              <w:t>Nástroj APZ</w:t>
            </w:r>
          </w:p>
        </w:tc>
        <w:tc>
          <w:tcPr>
            <w:tcW w:w="1784" w:type="dxa"/>
            <w:tcBorders>
              <w:top w:val="single" w:sz="12" w:space="0" w:color="auto"/>
              <w:left w:val="single" w:sz="12" w:space="0" w:color="auto"/>
              <w:bottom w:val="single" w:sz="12" w:space="0" w:color="auto"/>
              <w:right w:val="single" w:sz="4" w:space="0" w:color="auto"/>
            </w:tcBorders>
            <w:shd w:val="clear" w:color="auto" w:fill="A6A6A6" w:themeFill="background1" w:themeFillShade="A6"/>
            <w:noWrap/>
            <w:vAlign w:val="bottom"/>
            <w:hideMark/>
          </w:tcPr>
          <w:p w14:paraId="47181F4D" w14:textId="77777777" w:rsidR="00A64147" w:rsidRPr="003E77E0" w:rsidRDefault="00A64147" w:rsidP="00522555">
            <w:pPr>
              <w:spacing w:after="0" w:line="240" w:lineRule="auto"/>
              <w:jc w:val="center"/>
              <w:rPr>
                <w:rFonts w:ascii="Times New Roman" w:eastAsia="Times New Roman" w:hAnsi="Times New Roman" w:cs="Times New Roman"/>
                <w:b/>
                <w:bCs/>
                <w:color w:val="000000"/>
                <w:sz w:val="24"/>
                <w:szCs w:val="24"/>
                <w:lang w:eastAsia="cs-CZ"/>
              </w:rPr>
            </w:pPr>
            <w:r w:rsidRPr="003E77E0">
              <w:rPr>
                <w:rFonts w:ascii="Times New Roman" w:eastAsia="Times New Roman" w:hAnsi="Times New Roman" w:cs="Times New Roman"/>
                <w:b/>
                <w:bCs/>
                <w:color w:val="000000"/>
                <w:sz w:val="24"/>
                <w:szCs w:val="24"/>
                <w:lang w:eastAsia="cs-CZ"/>
              </w:rPr>
              <w:t>2019</w:t>
            </w:r>
          </w:p>
        </w:tc>
        <w:tc>
          <w:tcPr>
            <w:tcW w:w="1784" w:type="dxa"/>
            <w:tcBorders>
              <w:top w:val="single" w:sz="12" w:space="0" w:color="auto"/>
              <w:left w:val="single" w:sz="4" w:space="0" w:color="auto"/>
              <w:bottom w:val="single" w:sz="12" w:space="0" w:color="auto"/>
              <w:right w:val="single" w:sz="4" w:space="0" w:color="auto"/>
            </w:tcBorders>
            <w:shd w:val="clear" w:color="auto" w:fill="A6A6A6" w:themeFill="background1" w:themeFillShade="A6"/>
            <w:noWrap/>
            <w:vAlign w:val="bottom"/>
            <w:hideMark/>
          </w:tcPr>
          <w:p w14:paraId="0375A6D1" w14:textId="77777777" w:rsidR="00A64147" w:rsidRPr="003E77E0" w:rsidRDefault="00A64147" w:rsidP="00522555">
            <w:pPr>
              <w:spacing w:after="0" w:line="240" w:lineRule="auto"/>
              <w:jc w:val="center"/>
              <w:rPr>
                <w:rFonts w:ascii="Times New Roman" w:eastAsia="Times New Roman" w:hAnsi="Times New Roman" w:cs="Times New Roman"/>
                <w:b/>
                <w:bCs/>
                <w:color w:val="000000"/>
                <w:sz w:val="24"/>
                <w:szCs w:val="24"/>
                <w:lang w:eastAsia="cs-CZ"/>
              </w:rPr>
            </w:pPr>
            <w:r w:rsidRPr="003E77E0">
              <w:rPr>
                <w:rFonts w:ascii="Times New Roman" w:eastAsia="Times New Roman" w:hAnsi="Times New Roman" w:cs="Times New Roman"/>
                <w:b/>
                <w:bCs/>
                <w:color w:val="000000"/>
                <w:sz w:val="24"/>
                <w:szCs w:val="24"/>
                <w:lang w:eastAsia="cs-CZ"/>
              </w:rPr>
              <w:t>2020</w:t>
            </w:r>
          </w:p>
        </w:tc>
        <w:tc>
          <w:tcPr>
            <w:tcW w:w="1784" w:type="dxa"/>
            <w:tcBorders>
              <w:top w:val="single" w:sz="12" w:space="0" w:color="auto"/>
              <w:left w:val="single" w:sz="4" w:space="0" w:color="auto"/>
              <w:bottom w:val="single" w:sz="12" w:space="0" w:color="auto"/>
              <w:right w:val="single" w:sz="12" w:space="0" w:color="auto"/>
            </w:tcBorders>
            <w:shd w:val="clear" w:color="auto" w:fill="A6A6A6" w:themeFill="background1" w:themeFillShade="A6"/>
            <w:noWrap/>
            <w:vAlign w:val="bottom"/>
            <w:hideMark/>
          </w:tcPr>
          <w:p w14:paraId="538D4B3C" w14:textId="77777777" w:rsidR="00A64147" w:rsidRPr="003E77E0" w:rsidRDefault="00A64147" w:rsidP="00522555">
            <w:pPr>
              <w:spacing w:after="0" w:line="240" w:lineRule="auto"/>
              <w:jc w:val="center"/>
              <w:rPr>
                <w:rFonts w:ascii="Times New Roman" w:eastAsia="Times New Roman" w:hAnsi="Times New Roman" w:cs="Times New Roman"/>
                <w:b/>
                <w:bCs/>
                <w:color w:val="000000"/>
                <w:sz w:val="24"/>
                <w:szCs w:val="24"/>
                <w:lang w:eastAsia="cs-CZ"/>
              </w:rPr>
            </w:pPr>
            <w:r w:rsidRPr="003E77E0">
              <w:rPr>
                <w:rFonts w:ascii="Times New Roman" w:eastAsia="Times New Roman" w:hAnsi="Times New Roman" w:cs="Times New Roman"/>
                <w:b/>
                <w:bCs/>
                <w:color w:val="000000"/>
                <w:sz w:val="24"/>
                <w:szCs w:val="24"/>
                <w:lang w:eastAsia="cs-CZ"/>
              </w:rPr>
              <w:t>2021</w:t>
            </w:r>
          </w:p>
        </w:tc>
      </w:tr>
      <w:tr w:rsidR="00A64147" w:rsidRPr="00EF0EDE" w14:paraId="29110C78" w14:textId="77777777" w:rsidTr="005C4474">
        <w:trPr>
          <w:trHeight w:val="312"/>
        </w:trPr>
        <w:tc>
          <w:tcPr>
            <w:tcW w:w="4408" w:type="dxa"/>
            <w:tcBorders>
              <w:top w:val="single" w:sz="12" w:space="0" w:color="auto"/>
              <w:left w:val="single" w:sz="12" w:space="0" w:color="auto"/>
              <w:bottom w:val="single" w:sz="4" w:space="0" w:color="auto"/>
              <w:right w:val="single" w:sz="12" w:space="0" w:color="auto"/>
            </w:tcBorders>
            <w:noWrap/>
            <w:vAlign w:val="bottom"/>
            <w:hideMark/>
          </w:tcPr>
          <w:p w14:paraId="0F3BFDAA" w14:textId="77777777" w:rsidR="00A64147" w:rsidRPr="00EF0EDE" w:rsidRDefault="00A64147" w:rsidP="00522555">
            <w:pPr>
              <w:spacing w:after="0" w:line="240" w:lineRule="auto"/>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VPP</w:t>
            </w:r>
          </w:p>
        </w:tc>
        <w:tc>
          <w:tcPr>
            <w:tcW w:w="1784" w:type="dxa"/>
            <w:tcBorders>
              <w:top w:val="single" w:sz="12" w:space="0" w:color="auto"/>
              <w:left w:val="single" w:sz="12" w:space="0" w:color="auto"/>
              <w:bottom w:val="single" w:sz="4" w:space="0" w:color="auto"/>
              <w:right w:val="single" w:sz="4" w:space="0" w:color="auto"/>
            </w:tcBorders>
            <w:noWrap/>
            <w:vAlign w:val="bottom"/>
            <w:hideMark/>
          </w:tcPr>
          <w:p w14:paraId="0B7F2E84"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1 039    </w:t>
            </w:r>
          </w:p>
        </w:tc>
        <w:tc>
          <w:tcPr>
            <w:tcW w:w="1784" w:type="dxa"/>
            <w:tcBorders>
              <w:top w:val="single" w:sz="12" w:space="0" w:color="auto"/>
              <w:left w:val="single" w:sz="4" w:space="0" w:color="auto"/>
              <w:bottom w:val="single" w:sz="4" w:space="0" w:color="auto"/>
              <w:right w:val="single" w:sz="4" w:space="0" w:color="auto"/>
            </w:tcBorders>
            <w:noWrap/>
            <w:vAlign w:val="bottom"/>
            <w:hideMark/>
          </w:tcPr>
          <w:p w14:paraId="29282392"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571    </w:t>
            </w:r>
          </w:p>
        </w:tc>
        <w:tc>
          <w:tcPr>
            <w:tcW w:w="1784" w:type="dxa"/>
            <w:tcBorders>
              <w:top w:val="single" w:sz="12" w:space="0" w:color="auto"/>
              <w:left w:val="single" w:sz="4" w:space="0" w:color="auto"/>
              <w:bottom w:val="single" w:sz="4" w:space="0" w:color="auto"/>
              <w:right w:val="single" w:sz="12" w:space="0" w:color="auto"/>
            </w:tcBorders>
            <w:noWrap/>
            <w:vAlign w:val="bottom"/>
            <w:hideMark/>
          </w:tcPr>
          <w:p w14:paraId="03E95290"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759    </w:t>
            </w:r>
          </w:p>
        </w:tc>
      </w:tr>
      <w:tr w:rsidR="00A64147" w:rsidRPr="00EF0EDE" w14:paraId="382936A8" w14:textId="77777777" w:rsidTr="005C4474">
        <w:trPr>
          <w:trHeight w:val="312"/>
        </w:trPr>
        <w:tc>
          <w:tcPr>
            <w:tcW w:w="4408" w:type="dxa"/>
            <w:tcBorders>
              <w:top w:val="single" w:sz="4" w:space="0" w:color="auto"/>
              <w:left w:val="single" w:sz="12" w:space="0" w:color="auto"/>
              <w:bottom w:val="single" w:sz="4" w:space="0" w:color="auto"/>
              <w:right w:val="single" w:sz="12" w:space="0" w:color="auto"/>
            </w:tcBorders>
            <w:noWrap/>
            <w:vAlign w:val="bottom"/>
            <w:hideMark/>
          </w:tcPr>
          <w:p w14:paraId="0E182D3D" w14:textId="77777777" w:rsidR="00A64147" w:rsidRPr="00EF0EDE" w:rsidRDefault="00A64147" w:rsidP="00522555">
            <w:pPr>
              <w:spacing w:after="0" w:line="240" w:lineRule="auto"/>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z toho OZP</w:t>
            </w:r>
          </w:p>
        </w:tc>
        <w:tc>
          <w:tcPr>
            <w:tcW w:w="1784" w:type="dxa"/>
            <w:tcBorders>
              <w:top w:val="single" w:sz="4" w:space="0" w:color="auto"/>
              <w:left w:val="single" w:sz="12" w:space="0" w:color="auto"/>
              <w:bottom w:val="single" w:sz="4" w:space="0" w:color="auto"/>
              <w:right w:val="single" w:sz="4" w:space="0" w:color="auto"/>
            </w:tcBorders>
            <w:noWrap/>
            <w:vAlign w:val="bottom"/>
            <w:hideMark/>
          </w:tcPr>
          <w:p w14:paraId="508C483D"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164    </w:t>
            </w:r>
          </w:p>
        </w:tc>
        <w:tc>
          <w:tcPr>
            <w:tcW w:w="1784" w:type="dxa"/>
            <w:tcBorders>
              <w:top w:val="single" w:sz="4" w:space="0" w:color="auto"/>
              <w:left w:val="single" w:sz="4" w:space="0" w:color="auto"/>
              <w:bottom w:val="single" w:sz="4" w:space="0" w:color="auto"/>
              <w:right w:val="single" w:sz="4" w:space="0" w:color="auto"/>
            </w:tcBorders>
            <w:noWrap/>
            <w:vAlign w:val="bottom"/>
            <w:hideMark/>
          </w:tcPr>
          <w:p w14:paraId="30BC2626"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80    </w:t>
            </w:r>
          </w:p>
        </w:tc>
        <w:tc>
          <w:tcPr>
            <w:tcW w:w="1784" w:type="dxa"/>
            <w:tcBorders>
              <w:top w:val="single" w:sz="4" w:space="0" w:color="auto"/>
              <w:left w:val="single" w:sz="4" w:space="0" w:color="auto"/>
              <w:bottom w:val="single" w:sz="4" w:space="0" w:color="auto"/>
              <w:right w:val="single" w:sz="12" w:space="0" w:color="auto"/>
            </w:tcBorders>
            <w:noWrap/>
            <w:vAlign w:val="bottom"/>
            <w:hideMark/>
          </w:tcPr>
          <w:p w14:paraId="3D105F6A"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68    </w:t>
            </w:r>
          </w:p>
        </w:tc>
      </w:tr>
      <w:tr w:rsidR="00A64147" w:rsidRPr="00EF0EDE" w14:paraId="7F38A540" w14:textId="77777777" w:rsidTr="005C4474">
        <w:trPr>
          <w:trHeight w:val="312"/>
        </w:trPr>
        <w:tc>
          <w:tcPr>
            <w:tcW w:w="4408" w:type="dxa"/>
            <w:tcBorders>
              <w:top w:val="single" w:sz="4" w:space="0" w:color="auto"/>
              <w:left w:val="single" w:sz="12" w:space="0" w:color="auto"/>
              <w:bottom w:val="single" w:sz="4" w:space="0" w:color="auto"/>
              <w:right w:val="single" w:sz="12" w:space="0" w:color="auto"/>
            </w:tcBorders>
            <w:noWrap/>
            <w:vAlign w:val="bottom"/>
            <w:hideMark/>
          </w:tcPr>
          <w:p w14:paraId="20229A02" w14:textId="77777777" w:rsidR="00A64147" w:rsidRPr="00EF0EDE" w:rsidRDefault="00A64147" w:rsidP="00522555">
            <w:pPr>
              <w:spacing w:after="0" w:line="240" w:lineRule="auto"/>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Rekvalifikace</w:t>
            </w:r>
          </w:p>
        </w:tc>
        <w:tc>
          <w:tcPr>
            <w:tcW w:w="1784" w:type="dxa"/>
            <w:tcBorders>
              <w:top w:val="single" w:sz="4" w:space="0" w:color="auto"/>
              <w:left w:val="single" w:sz="12" w:space="0" w:color="auto"/>
              <w:bottom w:val="single" w:sz="4" w:space="0" w:color="auto"/>
              <w:right w:val="single" w:sz="4" w:space="0" w:color="auto"/>
            </w:tcBorders>
            <w:noWrap/>
            <w:vAlign w:val="bottom"/>
            <w:hideMark/>
          </w:tcPr>
          <w:p w14:paraId="6A7B036F"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527    </w:t>
            </w:r>
          </w:p>
        </w:tc>
        <w:tc>
          <w:tcPr>
            <w:tcW w:w="1784" w:type="dxa"/>
            <w:tcBorders>
              <w:top w:val="single" w:sz="4" w:space="0" w:color="auto"/>
              <w:left w:val="single" w:sz="4" w:space="0" w:color="auto"/>
              <w:bottom w:val="single" w:sz="4" w:space="0" w:color="auto"/>
              <w:right w:val="single" w:sz="4" w:space="0" w:color="auto"/>
            </w:tcBorders>
            <w:noWrap/>
            <w:vAlign w:val="bottom"/>
            <w:hideMark/>
          </w:tcPr>
          <w:p w14:paraId="0C3FA8D2"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379    </w:t>
            </w:r>
          </w:p>
        </w:tc>
        <w:tc>
          <w:tcPr>
            <w:tcW w:w="1784" w:type="dxa"/>
            <w:tcBorders>
              <w:top w:val="single" w:sz="4" w:space="0" w:color="auto"/>
              <w:left w:val="single" w:sz="4" w:space="0" w:color="auto"/>
              <w:bottom w:val="single" w:sz="4" w:space="0" w:color="auto"/>
              <w:right w:val="single" w:sz="12" w:space="0" w:color="auto"/>
            </w:tcBorders>
            <w:noWrap/>
            <w:vAlign w:val="bottom"/>
            <w:hideMark/>
          </w:tcPr>
          <w:p w14:paraId="013C3E8F"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442    </w:t>
            </w:r>
          </w:p>
        </w:tc>
      </w:tr>
      <w:tr w:rsidR="00A64147" w:rsidRPr="00EF0EDE" w14:paraId="0477FC10" w14:textId="77777777" w:rsidTr="005C4474">
        <w:trPr>
          <w:trHeight w:val="312"/>
        </w:trPr>
        <w:tc>
          <w:tcPr>
            <w:tcW w:w="4408" w:type="dxa"/>
            <w:tcBorders>
              <w:top w:val="single" w:sz="4" w:space="0" w:color="auto"/>
              <w:left w:val="single" w:sz="12" w:space="0" w:color="auto"/>
              <w:bottom w:val="single" w:sz="4" w:space="0" w:color="auto"/>
              <w:right w:val="single" w:sz="12" w:space="0" w:color="auto"/>
            </w:tcBorders>
            <w:noWrap/>
            <w:vAlign w:val="bottom"/>
            <w:hideMark/>
          </w:tcPr>
          <w:p w14:paraId="3B287606" w14:textId="77777777" w:rsidR="00A64147" w:rsidRPr="00EF0EDE" w:rsidRDefault="00A64147" w:rsidP="00522555">
            <w:pPr>
              <w:spacing w:after="0" w:line="240" w:lineRule="auto"/>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z toho OZP</w:t>
            </w:r>
          </w:p>
        </w:tc>
        <w:tc>
          <w:tcPr>
            <w:tcW w:w="1784" w:type="dxa"/>
            <w:tcBorders>
              <w:top w:val="single" w:sz="4" w:space="0" w:color="auto"/>
              <w:left w:val="single" w:sz="12" w:space="0" w:color="auto"/>
              <w:bottom w:val="single" w:sz="4" w:space="0" w:color="auto"/>
              <w:right w:val="single" w:sz="4" w:space="0" w:color="auto"/>
            </w:tcBorders>
            <w:noWrap/>
            <w:vAlign w:val="bottom"/>
            <w:hideMark/>
          </w:tcPr>
          <w:p w14:paraId="1A44873E"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135    </w:t>
            </w:r>
          </w:p>
        </w:tc>
        <w:tc>
          <w:tcPr>
            <w:tcW w:w="1784" w:type="dxa"/>
            <w:tcBorders>
              <w:top w:val="single" w:sz="4" w:space="0" w:color="auto"/>
              <w:left w:val="single" w:sz="4" w:space="0" w:color="auto"/>
              <w:bottom w:val="single" w:sz="4" w:space="0" w:color="auto"/>
              <w:right w:val="single" w:sz="4" w:space="0" w:color="auto"/>
            </w:tcBorders>
            <w:noWrap/>
            <w:vAlign w:val="bottom"/>
            <w:hideMark/>
          </w:tcPr>
          <w:p w14:paraId="52051ECD"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81    </w:t>
            </w:r>
          </w:p>
        </w:tc>
        <w:tc>
          <w:tcPr>
            <w:tcW w:w="1784" w:type="dxa"/>
            <w:tcBorders>
              <w:top w:val="single" w:sz="4" w:space="0" w:color="auto"/>
              <w:left w:val="single" w:sz="4" w:space="0" w:color="auto"/>
              <w:bottom w:val="single" w:sz="4" w:space="0" w:color="auto"/>
              <w:right w:val="single" w:sz="12" w:space="0" w:color="auto"/>
            </w:tcBorders>
            <w:noWrap/>
            <w:vAlign w:val="bottom"/>
            <w:hideMark/>
          </w:tcPr>
          <w:p w14:paraId="297B910A"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35    </w:t>
            </w:r>
          </w:p>
        </w:tc>
      </w:tr>
      <w:tr w:rsidR="00A64147" w:rsidRPr="00EF0EDE" w14:paraId="74F27B07" w14:textId="77777777" w:rsidTr="005C4474">
        <w:trPr>
          <w:trHeight w:val="312"/>
        </w:trPr>
        <w:tc>
          <w:tcPr>
            <w:tcW w:w="4408" w:type="dxa"/>
            <w:tcBorders>
              <w:top w:val="single" w:sz="4" w:space="0" w:color="auto"/>
              <w:left w:val="single" w:sz="12" w:space="0" w:color="auto"/>
              <w:bottom w:val="single" w:sz="4" w:space="0" w:color="auto"/>
              <w:right w:val="single" w:sz="12" w:space="0" w:color="auto"/>
            </w:tcBorders>
            <w:noWrap/>
            <w:vAlign w:val="bottom"/>
            <w:hideMark/>
          </w:tcPr>
          <w:p w14:paraId="0A0D939C" w14:textId="77777777" w:rsidR="00A64147" w:rsidRPr="00EF0EDE" w:rsidRDefault="00A64147" w:rsidP="00522555">
            <w:pPr>
              <w:spacing w:after="0" w:line="240" w:lineRule="auto"/>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Pracovní rehabilitace</w:t>
            </w:r>
          </w:p>
        </w:tc>
        <w:tc>
          <w:tcPr>
            <w:tcW w:w="1784" w:type="dxa"/>
            <w:tcBorders>
              <w:top w:val="single" w:sz="4" w:space="0" w:color="auto"/>
              <w:left w:val="single" w:sz="12" w:space="0" w:color="auto"/>
              <w:bottom w:val="single" w:sz="4" w:space="0" w:color="auto"/>
              <w:right w:val="single" w:sz="4" w:space="0" w:color="auto"/>
            </w:tcBorders>
            <w:noWrap/>
            <w:vAlign w:val="bottom"/>
            <w:hideMark/>
          </w:tcPr>
          <w:p w14:paraId="45E47813"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6</w:t>
            </w:r>
            <w:r w:rsidRPr="00EF0EDE">
              <w:rPr>
                <w:rFonts w:ascii="Times New Roman" w:eastAsia="Times New Roman" w:hAnsi="Times New Roman" w:cs="Times New Roman"/>
                <w:color w:val="000000"/>
                <w:sz w:val="24"/>
                <w:szCs w:val="24"/>
                <w:lang w:eastAsia="cs-CZ"/>
              </w:rPr>
              <w:t>2</w:t>
            </w:r>
          </w:p>
        </w:tc>
        <w:tc>
          <w:tcPr>
            <w:tcW w:w="1784" w:type="dxa"/>
            <w:tcBorders>
              <w:top w:val="single" w:sz="4" w:space="0" w:color="auto"/>
              <w:left w:val="single" w:sz="4" w:space="0" w:color="auto"/>
              <w:bottom w:val="single" w:sz="4" w:space="0" w:color="auto"/>
              <w:right w:val="single" w:sz="4" w:space="0" w:color="auto"/>
            </w:tcBorders>
            <w:noWrap/>
            <w:vAlign w:val="bottom"/>
            <w:hideMark/>
          </w:tcPr>
          <w:p w14:paraId="68DF57C7" w14:textId="77777777" w:rsidR="00A64147" w:rsidRPr="00EF0EDE" w:rsidRDefault="00A64147" w:rsidP="00522555">
            <w:pPr>
              <w:spacing w:after="0" w:line="240" w:lineRule="auto"/>
              <w:jc w:val="center"/>
              <w:rPr>
                <w:rFonts w:ascii="Times New Roman" w:eastAsia="Times New Roman" w:hAnsi="Times New Roman" w:cs="Times New Roman"/>
                <w:sz w:val="24"/>
                <w:szCs w:val="24"/>
                <w:lang w:eastAsia="cs-CZ"/>
              </w:rPr>
            </w:pPr>
            <w:r w:rsidRPr="00EF0EDE">
              <w:rPr>
                <w:rFonts w:ascii="Times New Roman" w:eastAsia="Times New Roman" w:hAnsi="Times New Roman" w:cs="Times New Roman"/>
                <w:sz w:val="24"/>
                <w:szCs w:val="24"/>
                <w:lang w:eastAsia="cs-CZ"/>
              </w:rPr>
              <w:t>39</w:t>
            </w:r>
          </w:p>
        </w:tc>
        <w:tc>
          <w:tcPr>
            <w:tcW w:w="1784" w:type="dxa"/>
            <w:tcBorders>
              <w:top w:val="single" w:sz="4" w:space="0" w:color="auto"/>
              <w:left w:val="single" w:sz="4" w:space="0" w:color="auto"/>
              <w:bottom w:val="single" w:sz="4" w:space="0" w:color="auto"/>
              <w:right w:val="single" w:sz="12" w:space="0" w:color="auto"/>
            </w:tcBorders>
            <w:noWrap/>
            <w:vAlign w:val="bottom"/>
            <w:hideMark/>
          </w:tcPr>
          <w:p w14:paraId="5B375631" w14:textId="77777777" w:rsidR="00A64147" w:rsidRPr="00EF0EDE" w:rsidRDefault="00A64147" w:rsidP="00522555">
            <w:pPr>
              <w:spacing w:after="0" w:line="240" w:lineRule="auto"/>
              <w:jc w:val="center"/>
              <w:rPr>
                <w:rFonts w:ascii="Times New Roman" w:eastAsia="Times New Roman" w:hAnsi="Times New Roman" w:cs="Times New Roman"/>
                <w:sz w:val="24"/>
                <w:szCs w:val="24"/>
                <w:lang w:eastAsia="cs-CZ"/>
              </w:rPr>
            </w:pPr>
            <w:r w:rsidRPr="00EF0EDE">
              <w:rPr>
                <w:rFonts w:ascii="Times New Roman" w:eastAsia="Times New Roman" w:hAnsi="Times New Roman" w:cs="Times New Roman"/>
                <w:sz w:val="24"/>
                <w:szCs w:val="24"/>
                <w:lang w:eastAsia="cs-CZ"/>
              </w:rPr>
              <w:t>59</w:t>
            </w:r>
          </w:p>
        </w:tc>
      </w:tr>
      <w:tr w:rsidR="00A64147" w:rsidRPr="00EF0EDE" w14:paraId="34921A05" w14:textId="77777777" w:rsidTr="005C4474">
        <w:trPr>
          <w:trHeight w:val="312"/>
        </w:trPr>
        <w:tc>
          <w:tcPr>
            <w:tcW w:w="4408" w:type="dxa"/>
            <w:tcBorders>
              <w:top w:val="single" w:sz="4" w:space="0" w:color="auto"/>
              <w:left w:val="single" w:sz="12" w:space="0" w:color="auto"/>
              <w:bottom w:val="single" w:sz="4" w:space="0" w:color="auto"/>
              <w:right w:val="single" w:sz="12" w:space="0" w:color="auto"/>
            </w:tcBorders>
            <w:noWrap/>
            <w:vAlign w:val="bottom"/>
            <w:hideMark/>
          </w:tcPr>
          <w:p w14:paraId="1566A498" w14:textId="77777777" w:rsidR="00A64147" w:rsidRPr="00EF0EDE" w:rsidRDefault="00A64147" w:rsidP="00522555">
            <w:pPr>
              <w:spacing w:after="0" w:line="240" w:lineRule="auto"/>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SÚPM vyhrazená</w:t>
            </w:r>
          </w:p>
        </w:tc>
        <w:tc>
          <w:tcPr>
            <w:tcW w:w="1784" w:type="dxa"/>
            <w:tcBorders>
              <w:top w:val="single" w:sz="4" w:space="0" w:color="auto"/>
              <w:left w:val="single" w:sz="12" w:space="0" w:color="auto"/>
              <w:bottom w:val="single" w:sz="4" w:space="0" w:color="auto"/>
              <w:right w:val="single" w:sz="4" w:space="0" w:color="auto"/>
            </w:tcBorders>
            <w:noWrap/>
            <w:vAlign w:val="bottom"/>
            <w:hideMark/>
          </w:tcPr>
          <w:p w14:paraId="1DC5282C"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272    </w:t>
            </w:r>
          </w:p>
        </w:tc>
        <w:tc>
          <w:tcPr>
            <w:tcW w:w="1784" w:type="dxa"/>
            <w:tcBorders>
              <w:top w:val="single" w:sz="4" w:space="0" w:color="auto"/>
              <w:left w:val="single" w:sz="4" w:space="0" w:color="auto"/>
              <w:bottom w:val="single" w:sz="4" w:space="0" w:color="auto"/>
              <w:right w:val="single" w:sz="4" w:space="0" w:color="auto"/>
            </w:tcBorders>
            <w:noWrap/>
            <w:vAlign w:val="bottom"/>
            <w:hideMark/>
          </w:tcPr>
          <w:p w14:paraId="2FA2E85E"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200    </w:t>
            </w:r>
          </w:p>
        </w:tc>
        <w:tc>
          <w:tcPr>
            <w:tcW w:w="1784" w:type="dxa"/>
            <w:tcBorders>
              <w:top w:val="single" w:sz="4" w:space="0" w:color="auto"/>
              <w:left w:val="single" w:sz="4" w:space="0" w:color="auto"/>
              <w:bottom w:val="single" w:sz="4" w:space="0" w:color="auto"/>
              <w:right w:val="single" w:sz="12" w:space="0" w:color="auto"/>
            </w:tcBorders>
            <w:noWrap/>
            <w:vAlign w:val="bottom"/>
            <w:hideMark/>
          </w:tcPr>
          <w:p w14:paraId="17B92376"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451    </w:t>
            </w:r>
          </w:p>
        </w:tc>
      </w:tr>
      <w:tr w:rsidR="00A64147" w:rsidRPr="00EF0EDE" w14:paraId="70A54580" w14:textId="77777777" w:rsidTr="005C4474">
        <w:trPr>
          <w:trHeight w:val="312"/>
        </w:trPr>
        <w:tc>
          <w:tcPr>
            <w:tcW w:w="4408" w:type="dxa"/>
            <w:tcBorders>
              <w:top w:val="single" w:sz="4" w:space="0" w:color="auto"/>
              <w:left w:val="single" w:sz="12" w:space="0" w:color="auto"/>
              <w:bottom w:val="single" w:sz="4" w:space="0" w:color="auto"/>
              <w:right w:val="single" w:sz="12" w:space="0" w:color="auto"/>
            </w:tcBorders>
            <w:noWrap/>
            <w:vAlign w:val="bottom"/>
            <w:hideMark/>
          </w:tcPr>
          <w:p w14:paraId="63FCF57A" w14:textId="77777777" w:rsidR="00A64147" w:rsidRPr="00EF0EDE" w:rsidRDefault="00A64147" w:rsidP="00522555">
            <w:pPr>
              <w:spacing w:after="0" w:line="240" w:lineRule="auto"/>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z toho OZP</w:t>
            </w:r>
          </w:p>
        </w:tc>
        <w:tc>
          <w:tcPr>
            <w:tcW w:w="1784" w:type="dxa"/>
            <w:tcBorders>
              <w:top w:val="single" w:sz="4" w:space="0" w:color="auto"/>
              <w:left w:val="single" w:sz="12" w:space="0" w:color="auto"/>
              <w:bottom w:val="single" w:sz="4" w:space="0" w:color="auto"/>
              <w:right w:val="single" w:sz="4" w:space="0" w:color="auto"/>
            </w:tcBorders>
            <w:noWrap/>
            <w:vAlign w:val="bottom"/>
            <w:hideMark/>
          </w:tcPr>
          <w:p w14:paraId="7A6223FB"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73    </w:t>
            </w:r>
          </w:p>
        </w:tc>
        <w:tc>
          <w:tcPr>
            <w:tcW w:w="1784" w:type="dxa"/>
            <w:tcBorders>
              <w:top w:val="single" w:sz="4" w:space="0" w:color="auto"/>
              <w:left w:val="single" w:sz="4" w:space="0" w:color="auto"/>
              <w:bottom w:val="single" w:sz="4" w:space="0" w:color="auto"/>
              <w:right w:val="single" w:sz="4" w:space="0" w:color="auto"/>
            </w:tcBorders>
            <w:noWrap/>
            <w:vAlign w:val="bottom"/>
            <w:hideMark/>
          </w:tcPr>
          <w:p w14:paraId="220B4C25"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57    </w:t>
            </w:r>
          </w:p>
        </w:tc>
        <w:tc>
          <w:tcPr>
            <w:tcW w:w="1784" w:type="dxa"/>
            <w:tcBorders>
              <w:top w:val="single" w:sz="4" w:space="0" w:color="auto"/>
              <w:left w:val="single" w:sz="4" w:space="0" w:color="auto"/>
              <w:bottom w:val="single" w:sz="4" w:space="0" w:color="auto"/>
              <w:right w:val="single" w:sz="12" w:space="0" w:color="auto"/>
            </w:tcBorders>
            <w:noWrap/>
            <w:vAlign w:val="bottom"/>
            <w:hideMark/>
          </w:tcPr>
          <w:p w14:paraId="2674F9F0"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105    </w:t>
            </w:r>
          </w:p>
        </w:tc>
      </w:tr>
      <w:tr w:rsidR="00A64147" w:rsidRPr="00EF0EDE" w14:paraId="6E0D6957" w14:textId="77777777" w:rsidTr="005C4474">
        <w:trPr>
          <w:trHeight w:val="312"/>
        </w:trPr>
        <w:tc>
          <w:tcPr>
            <w:tcW w:w="4408" w:type="dxa"/>
            <w:tcBorders>
              <w:top w:val="single" w:sz="4" w:space="0" w:color="auto"/>
              <w:left w:val="single" w:sz="12" w:space="0" w:color="auto"/>
              <w:bottom w:val="single" w:sz="4" w:space="0" w:color="auto"/>
              <w:right w:val="single" w:sz="12" w:space="0" w:color="auto"/>
            </w:tcBorders>
            <w:noWrap/>
            <w:vAlign w:val="bottom"/>
            <w:hideMark/>
          </w:tcPr>
          <w:p w14:paraId="0F682D20" w14:textId="77777777" w:rsidR="00A64147" w:rsidRPr="00EF0EDE" w:rsidRDefault="00A64147" w:rsidP="00522555">
            <w:pPr>
              <w:spacing w:after="0" w:line="240" w:lineRule="auto"/>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SÚPM SVČ</w:t>
            </w:r>
          </w:p>
        </w:tc>
        <w:tc>
          <w:tcPr>
            <w:tcW w:w="1784" w:type="dxa"/>
            <w:tcBorders>
              <w:top w:val="single" w:sz="4" w:space="0" w:color="auto"/>
              <w:left w:val="single" w:sz="12" w:space="0" w:color="auto"/>
              <w:bottom w:val="single" w:sz="4" w:space="0" w:color="auto"/>
              <w:right w:val="single" w:sz="4" w:space="0" w:color="auto"/>
            </w:tcBorders>
            <w:noWrap/>
            <w:vAlign w:val="bottom"/>
            <w:hideMark/>
          </w:tcPr>
          <w:p w14:paraId="2A97CE36"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29    </w:t>
            </w:r>
          </w:p>
        </w:tc>
        <w:tc>
          <w:tcPr>
            <w:tcW w:w="1784" w:type="dxa"/>
            <w:tcBorders>
              <w:top w:val="single" w:sz="4" w:space="0" w:color="auto"/>
              <w:left w:val="single" w:sz="4" w:space="0" w:color="auto"/>
              <w:bottom w:val="single" w:sz="4" w:space="0" w:color="auto"/>
              <w:right w:val="single" w:sz="4" w:space="0" w:color="auto"/>
            </w:tcBorders>
            <w:noWrap/>
            <w:vAlign w:val="bottom"/>
            <w:hideMark/>
          </w:tcPr>
          <w:p w14:paraId="1CCEC031"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25    </w:t>
            </w:r>
          </w:p>
        </w:tc>
        <w:tc>
          <w:tcPr>
            <w:tcW w:w="1784" w:type="dxa"/>
            <w:tcBorders>
              <w:top w:val="single" w:sz="4" w:space="0" w:color="auto"/>
              <w:left w:val="single" w:sz="4" w:space="0" w:color="auto"/>
              <w:bottom w:val="single" w:sz="4" w:space="0" w:color="auto"/>
              <w:right w:val="single" w:sz="12" w:space="0" w:color="auto"/>
            </w:tcBorders>
            <w:noWrap/>
            <w:vAlign w:val="bottom"/>
            <w:hideMark/>
          </w:tcPr>
          <w:p w14:paraId="42AFD1B8"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59    </w:t>
            </w:r>
          </w:p>
        </w:tc>
      </w:tr>
      <w:tr w:rsidR="00A64147" w:rsidRPr="00EF0EDE" w14:paraId="10552F69" w14:textId="77777777" w:rsidTr="005C4474">
        <w:trPr>
          <w:trHeight w:val="312"/>
        </w:trPr>
        <w:tc>
          <w:tcPr>
            <w:tcW w:w="4408" w:type="dxa"/>
            <w:tcBorders>
              <w:top w:val="single" w:sz="4" w:space="0" w:color="auto"/>
              <w:left w:val="single" w:sz="12" w:space="0" w:color="auto"/>
              <w:bottom w:val="single" w:sz="4" w:space="0" w:color="auto"/>
              <w:right w:val="single" w:sz="12" w:space="0" w:color="auto"/>
            </w:tcBorders>
            <w:noWrap/>
            <w:vAlign w:val="bottom"/>
            <w:hideMark/>
          </w:tcPr>
          <w:p w14:paraId="138F2538" w14:textId="77777777" w:rsidR="00A64147" w:rsidRPr="00EF0EDE" w:rsidRDefault="00A64147" w:rsidP="00522555">
            <w:pPr>
              <w:spacing w:after="0" w:line="240" w:lineRule="auto"/>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z toho OZP</w:t>
            </w:r>
          </w:p>
        </w:tc>
        <w:tc>
          <w:tcPr>
            <w:tcW w:w="1784" w:type="dxa"/>
            <w:tcBorders>
              <w:top w:val="single" w:sz="4" w:space="0" w:color="auto"/>
              <w:left w:val="single" w:sz="12" w:space="0" w:color="auto"/>
              <w:bottom w:val="single" w:sz="4" w:space="0" w:color="auto"/>
              <w:right w:val="single" w:sz="4" w:space="0" w:color="auto"/>
            </w:tcBorders>
            <w:noWrap/>
            <w:vAlign w:val="bottom"/>
            <w:hideMark/>
          </w:tcPr>
          <w:p w14:paraId="75939D7F"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w:t>
            </w:r>
          </w:p>
        </w:tc>
        <w:tc>
          <w:tcPr>
            <w:tcW w:w="1784" w:type="dxa"/>
            <w:tcBorders>
              <w:top w:val="single" w:sz="4" w:space="0" w:color="auto"/>
              <w:left w:val="single" w:sz="4" w:space="0" w:color="auto"/>
              <w:bottom w:val="single" w:sz="4" w:space="0" w:color="auto"/>
              <w:right w:val="single" w:sz="4" w:space="0" w:color="auto"/>
            </w:tcBorders>
            <w:noWrap/>
            <w:vAlign w:val="bottom"/>
            <w:hideMark/>
          </w:tcPr>
          <w:p w14:paraId="3B0E0E45"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2    </w:t>
            </w:r>
          </w:p>
        </w:tc>
        <w:tc>
          <w:tcPr>
            <w:tcW w:w="1784" w:type="dxa"/>
            <w:tcBorders>
              <w:top w:val="single" w:sz="4" w:space="0" w:color="auto"/>
              <w:left w:val="single" w:sz="4" w:space="0" w:color="auto"/>
              <w:bottom w:val="single" w:sz="4" w:space="0" w:color="auto"/>
              <w:right w:val="single" w:sz="12" w:space="0" w:color="auto"/>
            </w:tcBorders>
            <w:noWrap/>
            <w:vAlign w:val="bottom"/>
            <w:hideMark/>
          </w:tcPr>
          <w:p w14:paraId="25462DBB"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2    </w:t>
            </w:r>
          </w:p>
        </w:tc>
      </w:tr>
      <w:tr w:rsidR="00A64147" w:rsidRPr="00EF0EDE" w14:paraId="149B20E1" w14:textId="77777777" w:rsidTr="005C4474">
        <w:trPr>
          <w:trHeight w:val="312"/>
        </w:trPr>
        <w:tc>
          <w:tcPr>
            <w:tcW w:w="4408" w:type="dxa"/>
            <w:tcBorders>
              <w:top w:val="single" w:sz="4" w:space="0" w:color="auto"/>
              <w:left w:val="single" w:sz="12" w:space="0" w:color="auto"/>
              <w:bottom w:val="single" w:sz="4" w:space="0" w:color="auto"/>
              <w:right w:val="single" w:sz="12" w:space="0" w:color="auto"/>
            </w:tcBorders>
            <w:noWrap/>
            <w:vAlign w:val="bottom"/>
            <w:hideMark/>
          </w:tcPr>
          <w:p w14:paraId="2F0885C5" w14:textId="77777777" w:rsidR="00A64147" w:rsidRPr="00EF0EDE" w:rsidRDefault="00A64147" w:rsidP="00522555">
            <w:pPr>
              <w:spacing w:after="0" w:line="240" w:lineRule="auto"/>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SÚPM zřízená</w:t>
            </w:r>
          </w:p>
        </w:tc>
        <w:tc>
          <w:tcPr>
            <w:tcW w:w="1784" w:type="dxa"/>
            <w:tcBorders>
              <w:top w:val="single" w:sz="4" w:space="0" w:color="auto"/>
              <w:left w:val="single" w:sz="12" w:space="0" w:color="auto"/>
              <w:bottom w:val="single" w:sz="4" w:space="0" w:color="auto"/>
              <w:right w:val="single" w:sz="4" w:space="0" w:color="auto"/>
            </w:tcBorders>
            <w:noWrap/>
            <w:vAlign w:val="bottom"/>
            <w:hideMark/>
          </w:tcPr>
          <w:p w14:paraId="75009A00"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4    </w:t>
            </w:r>
          </w:p>
        </w:tc>
        <w:tc>
          <w:tcPr>
            <w:tcW w:w="1784" w:type="dxa"/>
            <w:tcBorders>
              <w:top w:val="single" w:sz="4" w:space="0" w:color="auto"/>
              <w:left w:val="single" w:sz="4" w:space="0" w:color="auto"/>
              <w:bottom w:val="single" w:sz="4" w:space="0" w:color="auto"/>
              <w:right w:val="single" w:sz="4" w:space="0" w:color="auto"/>
            </w:tcBorders>
            <w:noWrap/>
            <w:vAlign w:val="bottom"/>
            <w:hideMark/>
          </w:tcPr>
          <w:p w14:paraId="3320DE1F"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3    </w:t>
            </w:r>
          </w:p>
        </w:tc>
        <w:tc>
          <w:tcPr>
            <w:tcW w:w="1784" w:type="dxa"/>
            <w:tcBorders>
              <w:top w:val="single" w:sz="4" w:space="0" w:color="auto"/>
              <w:left w:val="single" w:sz="4" w:space="0" w:color="auto"/>
              <w:bottom w:val="single" w:sz="4" w:space="0" w:color="auto"/>
              <w:right w:val="single" w:sz="12" w:space="0" w:color="auto"/>
            </w:tcBorders>
            <w:noWrap/>
            <w:vAlign w:val="bottom"/>
            <w:hideMark/>
          </w:tcPr>
          <w:p w14:paraId="0EF6294D"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1    </w:t>
            </w:r>
          </w:p>
        </w:tc>
      </w:tr>
      <w:tr w:rsidR="00A64147" w:rsidRPr="00EF0EDE" w14:paraId="0B10B062" w14:textId="77777777" w:rsidTr="005C4474">
        <w:trPr>
          <w:trHeight w:val="312"/>
        </w:trPr>
        <w:tc>
          <w:tcPr>
            <w:tcW w:w="4408" w:type="dxa"/>
            <w:tcBorders>
              <w:top w:val="single" w:sz="4" w:space="0" w:color="auto"/>
              <w:left w:val="single" w:sz="12" w:space="0" w:color="auto"/>
              <w:bottom w:val="single" w:sz="4" w:space="0" w:color="auto"/>
              <w:right w:val="single" w:sz="12" w:space="0" w:color="auto"/>
            </w:tcBorders>
            <w:noWrap/>
            <w:vAlign w:val="bottom"/>
            <w:hideMark/>
          </w:tcPr>
          <w:p w14:paraId="1E490A2B" w14:textId="77777777" w:rsidR="00A64147" w:rsidRPr="00EF0EDE" w:rsidRDefault="00A64147" w:rsidP="00522555">
            <w:pPr>
              <w:spacing w:after="0" w:line="240" w:lineRule="auto"/>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z toho OZP</w:t>
            </w:r>
          </w:p>
        </w:tc>
        <w:tc>
          <w:tcPr>
            <w:tcW w:w="1784" w:type="dxa"/>
            <w:tcBorders>
              <w:top w:val="single" w:sz="4" w:space="0" w:color="auto"/>
              <w:left w:val="single" w:sz="12" w:space="0" w:color="auto"/>
              <w:bottom w:val="single" w:sz="4" w:space="0" w:color="auto"/>
              <w:right w:val="single" w:sz="4" w:space="0" w:color="auto"/>
            </w:tcBorders>
            <w:noWrap/>
            <w:vAlign w:val="bottom"/>
            <w:hideMark/>
          </w:tcPr>
          <w:p w14:paraId="7317D076"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w:t>
            </w:r>
          </w:p>
        </w:tc>
        <w:tc>
          <w:tcPr>
            <w:tcW w:w="1784" w:type="dxa"/>
            <w:tcBorders>
              <w:top w:val="single" w:sz="4" w:space="0" w:color="auto"/>
              <w:left w:val="single" w:sz="4" w:space="0" w:color="auto"/>
              <w:bottom w:val="single" w:sz="4" w:space="0" w:color="auto"/>
              <w:right w:val="single" w:sz="4" w:space="0" w:color="auto"/>
            </w:tcBorders>
            <w:noWrap/>
            <w:vAlign w:val="bottom"/>
            <w:hideMark/>
          </w:tcPr>
          <w:p w14:paraId="73A52B96"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      </w:t>
            </w:r>
          </w:p>
        </w:tc>
        <w:tc>
          <w:tcPr>
            <w:tcW w:w="1784" w:type="dxa"/>
            <w:tcBorders>
              <w:top w:val="single" w:sz="4" w:space="0" w:color="auto"/>
              <w:left w:val="single" w:sz="4" w:space="0" w:color="auto"/>
              <w:bottom w:val="single" w:sz="4" w:space="0" w:color="auto"/>
              <w:right w:val="single" w:sz="12" w:space="0" w:color="auto"/>
            </w:tcBorders>
            <w:noWrap/>
            <w:vAlign w:val="bottom"/>
            <w:hideMark/>
          </w:tcPr>
          <w:p w14:paraId="228608EA"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1    </w:t>
            </w:r>
          </w:p>
        </w:tc>
      </w:tr>
      <w:tr w:rsidR="00A64147" w:rsidRPr="00EF0EDE" w14:paraId="47844AF0" w14:textId="77777777" w:rsidTr="005C4474">
        <w:trPr>
          <w:trHeight w:val="312"/>
        </w:trPr>
        <w:tc>
          <w:tcPr>
            <w:tcW w:w="4408" w:type="dxa"/>
            <w:tcBorders>
              <w:top w:val="single" w:sz="4" w:space="0" w:color="auto"/>
              <w:left w:val="single" w:sz="12" w:space="0" w:color="auto"/>
              <w:bottom w:val="single" w:sz="4" w:space="0" w:color="auto"/>
              <w:right w:val="single" w:sz="12" w:space="0" w:color="auto"/>
            </w:tcBorders>
            <w:noWrap/>
            <w:vAlign w:val="bottom"/>
            <w:hideMark/>
          </w:tcPr>
          <w:p w14:paraId="1A4B5BFF" w14:textId="77777777" w:rsidR="00A64147" w:rsidRPr="00EF0EDE" w:rsidRDefault="00A64147" w:rsidP="00522555">
            <w:pPr>
              <w:spacing w:after="0" w:line="240" w:lineRule="auto"/>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lastRenderedPageBreak/>
              <w:t>Zřízená PM pro OZP</w:t>
            </w:r>
          </w:p>
        </w:tc>
        <w:tc>
          <w:tcPr>
            <w:tcW w:w="1784" w:type="dxa"/>
            <w:tcBorders>
              <w:top w:val="single" w:sz="4" w:space="0" w:color="auto"/>
              <w:left w:val="single" w:sz="12" w:space="0" w:color="auto"/>
              <w:bottom w:val="single" w:sz="4" w:space="0" w:color="auto"/>
              <w:right w:val="single" w:sz="4" w:space="0" w:color="auto"/>
            </w:tcBorders>
            <w:noWrap/>
            <w:vAlign w:val="bottom"/>
            <w:hideMark/>
          </w:tcPr>
          <w:p w14:paraId="5815088C"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63    </w:t>
            </w:r>
          </w:p>
        </w:tc>
        <w:tc>
          <w:tcPr>
            <w:tcW w:w="1784" w:type="dxa"/>
            <w:tcBorders>
              <w:top w:val="single" w:sz="4" w:space="0" w:color="auto"/>
              <w:left w:val="single" w:sz="4" w:space="0" w:color="auto"/>
              <w:bottom w:val="single" w:sz="4" w:space="0" w:color="auto"/>
              <w:right w:val="single" w:sz="4" w:space="0" w:color="auto"/>
            </w:tcBorders>
            <w:noWrap/>
            <w:vAlign w:val="bottom"/>
            <w:hideMark/>
          </w:tcPr>
          <w:p w14:paraId="39F5C491"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62    </w:t>
            </w:r>
          </w:p>
        </w:tc>
        <w:tc>
          <w:tcPr>
            <w:tcW w:w="1784" w:type="dxa"/>
            <w:tcBorders>
              <w:top w:val="single" w:sz="4" w:space="0" w:color="auto"/>
              <w:left w:val="single" w:sz="4" w:space="0" w:color="auto"/>
              <w:bottom w:val="single" w:sz="4" w:space="0" w:color="auto"/>
              <w:right w:val="single" w:sz="12" w:space="0" w:color="auto"/>
            </w:tcBorders>
            <w:noWrap/>
            <w:vAlign w:val="bottom"/>
            <w:hideMark/>
          </w:tcPr>
          <w:p w14:paraId="2482C31F"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70    </w:t>
            </w:r>
          </w:p>
        </w:tc>
      </w:tr>
      <w:tr w:rsidR="00A64147" w:rsidRPr="00EF0EDE" w14:paraId="3E41D204" w14:textId="77777777" w:rsidTr="005C4474">
        <w:trPr>
          <w:trHeight w:val="312"/>
        </w:trPr>
        <w:tc>
          <w:tcPr>
            <w:tcW w:w="4408" w:type="dxa"/>
            <w:tcBorders>
              <w:top w:val="single" w:sz="4" w:space="0" w:color="auto"/>
              <w:left w:val="single" w:sz="12" w:space="0" w:color="auto"/>
              <w:bottom w:val="single" w:sz="4" w:space="0" w:color="auto"/>
              <w:right w:val="single" w:sz="12" w:space="0" w:color="auto"/>
            </w:tcBorders>
            <w:noWrap/>
            <w:vAlign w:val="bottom"/>
            <w:hideMark/>
          </w:tcPr>
          <w:p w14:paraId="393BA863" w14:textId="77777777" w:rsidR="00A64147" w:rsidRPr="00EF0EDE" w:rsidRDefault="00A64147" w:rsidP="00522555">
            <w:pPr>
              <w:spacing w:after="0" w:line="240" w:lineRule="auto"/>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Příspěvek na provoz pracovního místa pro OZP</w:t>
            </w:r>
          </w:p>
        </w:tc>
        <w:tc>
          <w:tcPr>
            <w:tcW w:w="1784" w:type="dxa"/>
            <w:tcBorders>
              <w:top w:val="single" w:sz="4" w:space="0" w:color="auto"/>
              <w:left w:val="single" w:sz="12" w:space="0" w:color="auto"/>
              <w:bottom w:val="single" w:sz="4" w:space="0" w:color="auto"/>
              <w:right w:val="single" w:sz="4" w:space="0" w:color="auto"/>
            </w:tcBorders>
            <w:noWrap/>
            <w:vAlign w:val="bottom"/>
            <w:hideMark/>
          </w:tcPr>
          <w:p w14:paraId="40B7B794"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37    </w:t>
            </w:r>
          </w:p>
        </w:tc>
        <w:tc>
          <w:tcPr>
            <w:tcW w:w="1784" w:type="dxa"/>
            <w:tcBorders>
              <w:top w:val="single" w:sz="4" w:space="0" w:color="auto"/>
              <w:left w:val="single" w:sz="4" w:space="0" w:color="auto"/>
              <w:bottom w:val="single" w:sz="4" w:space="0" w:color="auto"/>
              <w:right w:val="single" w:sz="4" w:space="0" w:color="auto"/>
            </w:tcBorders>
            <w:noWrap/>
            <w:vAlign w:val="bottom"/>
            <w:hideMark/>
          </w:tcPr>
          <w:p w14:paraId="630A8BE5"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42    </w:t>
            </w:r>
          </w:p>
        </w:tc>
        <w:tc>
          <w:tcPr>
            <w:tcW w:w="1784" w:type="dxa"/>
            <w:tcBorders>
              <w:top w:val="single" w:sz="4" w:space="0" w:color="auto"/>
              <w:left w:val="single" w:sz="4" w:space="0" w:color="auto"/>
              <w:bottom w:val="single" w:sz="4" w:space="0" w:color="auto"/>
              <w:right w:val="single" w:sz="12" w:space="0" w:color="auto"/>
            </w:tcBorders>
            <w:noWrap/>
            <w:vAlign w:val="bottom"/>
            <w:hideMark/>
          </w:tcPr>
          <w:p w14:paraId="26A5B5F2"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41    </w:t>
            </w:r>
          </w:p>
        </w:tc>
      </w:tr>
      <w:tr w:rsidR="00A64147" w:rsidRPr="00EF0EDE" w14:paraId="2278E5A1" w14:textId="77777777" w:rsidTr="005C4474">
        <w:trPr>
          <w:trHeight w:val="312"/>
        </w:trPr>
        <w:tc>
          <w:tcPr>
            <w:tcW w:w="4408" w:type="dxa"/>
            <w:tcBorders>
              <w:top w:val="single" w:sz="4" w:space="0" w:color="auto"/>
              <w:left w:val="single" w:sz="12" w:space="0" w:color="auto"/>
              <w:bottom w:val="single" w:sz="4" w:space="0" w:color="auto"/>
              <w:right w:val="single" w:sz="12" w:space="0" w:color="auto"/>
            </w:tcBorders>
            <w:noWrap/>
            <w:vAlign w:val="bottom"/>
            <w:hideMark/>
          </w:tcPr>
          <w:p w14:paraId="7E22B9C4" w14:textId="0DA318B6" w:rsidR="00A64147" w:rsidRPr="00EF0EDE" w:rsidRDefault="00A64147" w:rsidP="00522555">
            <w:pPr>
              <w:spacing w:after="0" w:line="240" w:lineRule="auto"/>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Regionální </w:t>
            </w:r>
            <w:r w:rsidR="00EF0256" w:rsidRPr="00EF0EDE">
              <w:rPr>
                <w:rFonts w:ascii="Times New Roman" w:eastAsia="Times New Roman" w:hAnsi="Times New Roman" w:cs="Times New Roman"/>
                <w:color w:val="000000"/>
                <w:sz w:val="24"/>
                <w:szCs w:val="24"/>
                <w:lang w:eastAsia="cs-CZ"/>
              </w:rPr>
              <w:t>mobilita – dojížďka</w:t>
            </w:r>
          </w:p>
        </w:tc>
        <w:tc>
          <w:tcPr>
            <w:tcW w:w="1784" w:type="dxa"/>
            <w:tcBorders>
              <w:top w:val="single" w:sz="4" w:space="0" w:color="auto"/>
              <w:left w:val="single" w:sz="12" w:space="0" w:color="auto"/>
              <w:bottom w:val="single" w:sz="4" w:space="0" w:color="auto"/>
              <w:right w:val="single" w:sz="4" w:space="0" w:color="auto"/>
            </w:tcBorders>
            <w:noWrap/>
            <w:vAlign w:val="bottom"/>
            <w:hideMark/>
          </w:tcPr>
          <w:p w14:paraId="153D9E00"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153    </w:t>
            </w:r>
          </w:p>
        </w:tc>
        <w:tc>
          <w:tcPr>
            <w:tcW w:w="1784" w:type="dxa"/>
            <w:tcBorders>
              <w:top w:val="single" w:sz="4" w:space="0" w:color="auto"/>
              <w:left w:val="single" w:sz="4" w:space="0" w:color="auto"/>
              <w:bottom w:val="single" w:sz="4" w:space="0" w:color="auto"/>
              <w:right w:val="single" w:sz="4" w:space="0" w:color="auto"/>
            </w:tcBorders>
            <w:noWrap/>
            <w:vAlign w:val="bottom"/>
            <w:hideMark/>
          </w:tcPr>
          <w:p w14:paraId="77E31AF9"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70    </w:t>
            </w:r>
          </w:p>
        </w:tc>
        <w:tc>
          <w:tcPr>
            <w:tcW w:w="1784" w:type="dxa"/>
            <w:tcBorders>
              <w:top w:val="single" w:sz="4" w:space="0" w:color="auto"/>
              <w:left w:val="single" w:sz="4" w:space="0" w:color="auto"/>
              <w:bottom w:val="single" w:sz="4" w:space="0" w:color="auto"/>
              <w:right w:val="single" w:sz="12" w:space="0" w:color="auto"/>
            </w:tcBorders>
            <w:noWrap/>
            <w:vAlign w:val="bottom"/>
            <w:hideMark/>
          </w:tcPr>
          <w:p w14:paraId="5E8EAC67"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47    </w:t>
            </w:r>
          </w:p>
        </w:tc>
      </w:tr>
      <w:tr w:rsidR="00A64147" w:rsidRPr="00EF0EDE" w14:paraId="7973F2AF" w14:textId="77777777" w:rsidTr="005C4474">
        <w:trPr>
          <w:trHeight w:val="312"/>
        </w:trPr>
        <w:tc>
          <w:tcPr>
            <w:tcW w:w="4408" w:type="dxa"/>
            <w:tcBorders>
              <w:top w:val="single" w:sz="4" w:space="0" w:color="auto"/>
              <w:left w:val="single" w:sz="12" w:space="0" w:color="auto"/>
              <w:bottom w:val="single" w:sz="4" w:space="0" w:color="auto"/>
              <w:right w:val="single" w:sz="12" w:space="0" w:color="auto"/>
            </w:tcBorders>
            <w:noWrap/>
            <w:vAlign w:val="bottom"/>
            <w:hideMark/>
          </w:tcPr>
          <w:p w14:paraId="130E0EC8" w14:textId="77777777" w:rsidR="00A64147" w:rsidRPr="00EF0EDE" w:rsidRDefault="00A64147" w:rsidP="00522555">
            <w:pPr>
              <w:spacing w:after="0" w:line="240" w:lineRule="auto"/>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z toho OZP</w:t>
            </w:r>
          </w:p>
        </w:tc>
        <w:tc>
          <w:tcPr>
            <w:tcW w:w="1784" w:type="dxa"/>
            <w:tcBorders>
              <w:top w:val="single" w:sz="4" w:space="0" w:color="auto"/>
              <w:left w:val="single" w:sz="12" w:space="0" w:color="auto"/>
              <w:bottom w:val="single" w:sz="4" w:space="0" w:color="auto"/>
              <w:right w:val="single" w:sz="4" w:space="0" w:color="auto"/>
            </w:tcBorders>
            <w:noWrap/>
            <w:vAlign w:val="bottom"/>
            <w:hideMark/>
          </w:tcPr>
          <w:p w14:paraId="1D59D877"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43    </w:t>
            </w:r>
          </w:p>
        </w:tc>
        <w:tc>
          <w:tcPr>
            <w:tcW w:w="1784" w:type="dxa"/>
            <w:tcBorders>
              <w:top w:val="single" w:sz="4" w:space="0" w:color="auto"/>
              <w:left w:val="single" w:sz="4" w:space="0" w:color="auto"/>
              <w:bottom w:val="single" w:sz="4" w:space="0" w:color="auto"/>
              <w:right w:val="single" w:sz="4" w:space="0" w:color="auto"/>
            </w:tcBorders>
            <w:noWrap/>
            <w:vAlign w:val="bottom"/>
            <w:hideMark/>
          </w:tcPr>
          <w:p w14:paraId="1AD1FD7D"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21    </w:t>
            </w:r>
          </w:p>
        </w:tc>
        <w:tc>
          <w:tcPr>
            <w:tcW w:w="1784" w:type="dxa"/>
            <w:tcBorders>
              <w:top w:val="single" w:sz="4" w:space="0" w:color="auto"/>
              <w:left w:val="single" w:sz="4" w:space="0" w:color="auto"/>
              <w:bottom w:val="single" w:sz="4" w:space="0" w:color="auto"/>
              <w:right w:val="single" w:sz="12" w:space="0" w:color="auto"/>
            </w:tcBorders>
            <w:noWrap/>
            <w:vAlign w:val="bottom"/>
            <w:hideMark/>
          </w:tcPr>
          <w:p w14:paraId="04F656FE"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12    </w:t>
            </w:r>
          </w:p>
        </w:tc>
      </w:tr>
      <w:tr w:rsidR="00A64147" w:rsidRPr="00EF0EDE" w14:paraId="08D2C5A8" w14:textId="77777777" w:rsidTr="005C4474">
        <w:trPr>
          <w:trHeight w:val="312"/>
        </w:trPr>
        <w:tc>
          <w:tcPr>
            <w:tcW w:w="4408" w:type="dxa"/>
            <w:tcBorders>
              <w:top w:val="single" w:sz="4" w:space="0" w:color="auto"/>
              <w:left w:val="single" w:sz="12" w:space="0" w:color="auto"/>
              <w:bottom w:val="single" w:sz="4" w:space="0" w:color="auto"/>
              <w:right w:val="single" w:sz="12" w:space="0" w:color="auto"/>
            </w:tcBorders>
            <w:noWrap/>
            <w:vAlign w:val="bottom"/>
            <w:hideMark/>
          </w:tcPr>
          <w:p w14:paraId="70322E6A" w14:textId="6FE5E90C" w:rsidR="00A64147" w:rsidRPr="00EF0EDE" w:rsidRDefault="00A64147" w:rsidP="00522555">
            <w:pPr>
              <w:spacing w:after="0" w:line="240" w:lineRule="auto"/>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Regionální </w:t>
            </w:r>
            <w:r w:rsidR="00EF0256" w:rsidRPr="00EF0EDE">
              <w:rPr>
                <w:rFonts w:ascii="Times New Roman" w:eastAsia="Times New Roman" w:hAnsi="Times New Roman" w:cs="Times New Roman"/>
                <w:color w:val="000000"/>
                <w:sz w:val="24"/>
                <w:szCs w:val="24"/>
                <w:lang w:eastAsia="cs-CZ"/>
              </w:rPr>
              <w:t>mobilita – přestěhování</w:t>
            </w:r>
          </w:p>
        </w:tc>
        <w:tc>
          <w:tcPr>
            <w:tcW w:w="1784" w:type="dxa"/>
            <w:tcBorders>
              <w:top w:val="single" w:sz="4" w:space="0" w:color="auto"/>
              <w:left w:val="single" w:sz="12" w:space="0" w:color="auto"/>
              <w:bottom w:val="single" w:sz="4" w:space="0" w:color="auto"/>
              <w:right w:val="single" w:sz="4" w:space="0" w:color="auto"/>
            </w:tcBorders>
            <w:noWrap/>
            <w:vAlign w:val="bottom"/>
            <w:hideMark/>
          </w:tcPr>
          <w:p w14:paraId="502B88AD"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5    </w:t>
            </w:r>
          </w:p>
        </w:tc>
        <w:tc>
          <w:tcPr>
            <w:tcW w:w="1784" w:type="dxa"/>
            <w:tcBorders>
              <w:top w:val="single" w:sz="4" w:space="0" w:color="auto"/>
              <w:left w:val="single" w:sz="4" w:space="0" w:color="auto"/>
              <w:bottom w:val="single" w:sz="4" w:space="0" w:color="auto"/>
              <w:right w:val="single" w:sz="4" w:space="0" w:color="auto"/>
            </w:tcBorders>
            <w:noWrap/>
            <w:vAlign w:val="bottom"/>
            <w:hideMark/>
          </w:tcPr>
          <w:p w14:paraId="31272B8A"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      </w:t>
            </w:r>
          </w:p>
        </w:tc>
        <w:tc>
          <w:tcPr>
            <w:tcW w:w="1784" w:type="dxa"/>
            <w:tcBorders>
              <w:top w:val="single" w:sz="4" w:space="0" w:color="auto"/>
              <w:left w:val="single" w:sz="4" w:space="0" w:color="auto"/>
              <w:bottom w:val="single" w:sz="4" w:space="0" w:color="auto"/>
              <w:right w:val="single" w:sz="12" w:space="0" w:color="auto"/>
            </w:tcBorders>
            <w:noWrap/>
            <w:vAlign w:val="bottom"/>
            <w:hideMark/>
          </w:tcPr>
          <w:p w14:paraId="46BE2D0A"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      </w:t>
            </w:r>
          </w:p>
        </w:tc>
      </w:tr>
      <w:tr w:rsidR="00A64147" w:rsidRPr="00EF0EDE" w14:paraId="30FCF313" w14:textId="77777777" w:rsidTr="005C4474">
        <w:trPr>
          <w:trHeight w:val="312"/>
        </w:trPr>
        <w:tc>
          <w:tcPr>
            <w:tcW w:w="4408" w:type="dxa"/>
            <w:tcBorders>
              <w:top w:val="single" w:sz="4" w:space="0" w:color="auto"/>
              <w:left w:val="single" w:sz="12" w:space="0" w:color="auto"/>
              <w:bottom w:val="single" w:sz="12" w:space="0" w:color="auto"/>
              <w:right w:val="single" w:sz="12" w:space="0" w:color="auto"/>
            </w:tcBorders>
            <w:noWrap/>
            <w:vAlign w:val="bottom"/>
            <w:hideMark/>
          </w:tcPr>
          <w:p w14:paraId="18F57C86" w14:textId="77777777" w:rsidR="00A64147" w:rsidRPr="00EF0EDE" w:rsidRDefault="00A64147" w:rsidP="00522555">
            <w:pPr>
              <w:spacing w:after="0" w:line="240" w:lineRule="auto"/>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z toho OZP</w:t>
            </w:r>
          </w:p>
        </w:tc>
        <w:tc>
          <w:tcPr>
            <w:tcW w:w="1784" w:type="dxa"/>
            <w:tcBorders>
              <w:top w:val="single" w:sz="4" w:space="0" w:color="auto"/>
              <w:left w:val="single" w:sz="12" w:space="0" w:color="auto"/>
              <w:bottom w:val="single" w:sz="12" w:space="0" w:color="auto"/>
              <w:right w:val="single" w:sz="4" w:space="0" w:color="auto"/>
            </w:tcBorders>
            <w:noWrap/>
            <w:vAlign w:val="bottom"/>
            <w:hideMark/>
          </w:tcPr>
          <w:p w14:paraId="1CB6E6E4"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1    </w:t>
            </w:r>
          </w:p>
        </w:tc>
        <w:tc>
          <w:tcPr>
            <w:tcW w:w="1784" w:type="dxa"/>
            <w:tcBorders>
              <w:top w:val="single" w:sz="4" w:space="0" w:color="auto"/>
              <w:left w:val="single" w:sz="4" w:space="0" w:color="auto"/>
              <w:bottom w:val="single" w:sz="12" w:space="0" w:color="auto"/>
              <w:right w:val="single" w:sz="4" w:space="0" w:color="auto"/>
            </w:tcBorders>
            <w:noWrap/>
            <w:vAlign w:val="bottom"/>
            <w:hideMark/>
          </w:tcPr>
          <w:p w14:paraId="2FC473DF"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      </w:t>
            </w:r>
          </w:p>
        </w:tc>
        <w:tc>
          <w:tcPr>
            <w:tcW w:w="1784" w:type="dxa"/>
            <w:tcBorders>
              <w:top w:val="single" w:sz="4" w:space="0" w:color="auto"/>
              <w:left w:val="single" w:sz="4" w:space="0" w:color="auto"/>
              <w:bottom w:val="single" w:sz="12" w:space="0" w:color="auto"/>
              <w:right w:val="single" w:sz="12" w:space="0" w:color="auto"/>
            </w:tcBorders>
            <w:noWrap/>
            <w:vAlign w:val="bottom"/>
            <w:hideMark/>
          </w:tcPr>
          <w:p w14:paraId="1E9E10F3"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      </w:t>
            </w:r>
          </w:p>
        </w:tc>
      </w:tr>
      <w:tr w:rsidR="00A64147" w:rsidRPr="00EF0EDE" w14:paraId="24A85B0A" w14:textId="77777777" w:rsidTr="005C4474">
        <w:trPr>
          <w:trHeight w:val="312"/>
        </w:trPr>
        <w:tc>
          <w:tcPr>
            <w:tcW w:w="4408"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7305ED9A" w14:textId="77777777" w:rsidR="00A64147" w:rsidRPr="003E77E0" w:rsidRDefault="00A64147" w:rsidP="00522555">
            <w:pPr>
              <w:spacing w:after="0" w:line="240" w:lineRule="auto"/>
              <w:rPr>
                <w:rFonts w:ascii="Times New Roman" w:eastAsia="Times New Roman" w:hAnsi="Times New Roman" w:cs="Times New Roman"/>
                <w:b/>
                <w:bCs/>
                <w:color w:val="000000"/>
                <w:sz w:val="24"/>
                <w:szCs w:val="24"/>
                <w:lang w:eastAsia="cs-CZ"/>
              </w:rPr>
            </w:pPr>
            <w:r w:rsidRPr="003E77E0">
              <w:rPr>
                <w:rFonts w:ascii="Times New Roman" w:eastAsia="Times New Roman" w:hAnsi="Times New Roman" w:cs="Times New Roman"/>
                <w:b/>
                <w:bCs/>
                <w:color w:val="000000"/>
                <w:sz w:val="24"/>
                <w:szCs w:val="24"/>
                <w:lang w:eastAsia="cs-CZ"/>
              </w:rPr>
              <w:t>Celkem národní APZ</w:t>
            </w:r>
          </w:p>
        </w:tc>
        <w:tc>
          <w:tcPr>
            <w:tcW w:w="1784" w:type="dxa"/>
            <w:tcBorders>
              <w:top w:val="single" w:sz="12" w:space="0" w:color="auto"/>
              <w:left w:val="single" w:sz="12" w:space="0" w:color="auto"/>
              <w:bottom w:val="single" w:sz="12" w:space="0" w:color="auto"/>
              <w:right w:val="single" w:sz="4" w:space="0" w:color="auto"/>
            </w:tcBorders>
            <w:shd w:val="clear" w:color="auto" w:fill="A6A6A6" w:themeFill="background1" w:themeFillShade="A6"/>
            <w:noWrap/>
            <w:vAlign w:val="bottom"/>
            <w:hideMark/>
          </w:tcPr>
          <w:p w14:paraId="457914A5" w14:textId="77777777" w:rsidR="00A64147" w:rsidRPr="003E77E0" w:rsidRDefault="00A64147" w:rsidP="00522555">
            <w:pPr>
              <w:spacing w:after="0" w:line="240" w:lineRule="auto"/>
              <w:jc w:val="center"/>
              <w:rPr>
                <w:rFonts w:ascii="Times New Roman" w:eastAsia="Times New Roman" w:hAnsi="Times New Roman" w:cs="Times New Roman"/>
                <w:b/>
                <w:bCs/>
                <w:color w:val="000000"/>
                <w:sz w:val="24"/>
                <w:szCs w:val="24"/>
                <w:lang w:eastAsia="cs-CZ"/>
              </w:rPr>
            </w:pPr>
            <w:r w:rsidRPr="003E77E0">
              <w:rPr>
                <w:rFonts w:ascii="Times New Roman" w:eastAsia="Times New Roman" w:hAnsi="Times New Roman" w:cs="Times New Roman"/>
                <w:b/>
                <w:bCs/>
                <w:color w:val="000000"/>
                <w:sz w:val="24"/>
                <w:szCs w:val="24"/>
                <w:lang w:eastAsia="cs-CZ"/>
              </w:rPr>
              <w:t xml:space="preserve">2 162    </w:t>
            </w:r>
          </w:p>
        </w:tc>
        <w:tc>
          <w:tcPr>
            <w:tcW w:w="1784" w:type="dxa"/>
            <w:tcBorders>
              <w:top w:val="single" w:sz="12" w:space="0" w:color="auto"/>
              <w:left w:val="single" w:sz="4" w:space="0" w:color="auto"/>
              <w:bottom w:val="single" w:sz="12" w:space="0" w:color="auto"/>
              <w:right w:val="single" w:sz="4" w:space="0" w:color="auto"/>
            </w:tcBorders>
            <w:shd w:val="clear" w:color="auto" w:fill="A6A6A6" w:themeFill="background1" w:themeFillShade="A6"/>
            <w:noWrap/>
            <w:vAlign w:val="bottom"/>
            <w:hideMark/>
          </w:tcPr>
          <w:p w14:paraId="5119E6C4" w14:textId="77777777" w:rsidR="00A64147" w:rsidRPr="003E77E0" w:rsidRDefault="00A64147" w:rsidP="00522555">
            <w:pPr>
              <w:spacing w:after="0" w:line="240" w:lineRule="auto"/>
              <w:jc w:val="center"/>
              <w:rPr>
                <w:rFonts w:ascii="Times New Roman" w:eastAsia="Times New Roman" w:hAnsi="Times New Roman" w:cs="Times New Roman"/>
                <w:b/>
                <w:bCs/>
                <w:color w:val="000000"/>
                <w:sz w:val="24"/>
                <w:szCs w:val="24"/>
                <w:lang w:eastAsia="cs-CZ"/>
              </w:rPr>
            </w:pPr>
            <w:r w:rsidRPr="003E77E0">
              <w:rPr>
                <w:rFonts w:ascii="Times New Roman" w:eastAsia="Times New Roman" w:hAnsi="Times New Roman" w:cs="Times New Roman"/>
                <w:b/>
                <w:bCs/>
                <w:color w:val="000000"/>
                <w:sz w:val="24"/>
                <w:szCs w:val="24"/>
                <w:lang w:eastAsia="cs-CZ"/>
              </w:rPr>
              <w:t xml:space="preserve"> 1 386    </w:t>
            </w:r>
          </w:p>
        </w:tc>
        <w:tc>
          <w:tcPr>
            <w:tcW w:w="1784" w:type="dxa"/>
            <w:tcBorders>
              <w:top w:val="single" w:sz="12" w:space="0" w:color="auto"/>
              <w:left w:val="single" w:sz="4" w:space="0" w:color="auto"/>
              <w:bottom w:val="single" w:sz="12" w:space="0" w:color="auto"/>
              <w:right w:val="single" w:sz="12" w:space="0" w:color="auto"/>
            </w:tcBorders>
            <w:shd w:val="clear" w:color="auto" w:fill="A6A6A6" w:themeFill="background1" w:themeFillShade="A6"/>
            <w:noWrap/>
            <w:vAlign w:val="bottom"/>
            <w:hideMark/>
          </w:tcPr>
          <w:p w14:paraId="69B6CB76" w14:textId="77777777" w:rsidR="00A64147" w:rsidRPr="003E77E0" w:rsidRDefault="00A64147" w:rsidP="00522555">
            <w:pPr>
              <w:spacing w:after="0" w:line="240" w:lineRule="auto"/>
              <w:jc w:val="center"/>
              <w:rPr>
                <w:rFonts w:ascii="Times New Roman" w:eastAsia="Times New Roman" w:hAnsi="Times New Roman" w:cs="Times New Roman"/>
                <w:b/>
                <w:bCs/>
                <w:color w:val="000000"/>
                <w:sz w:val="24"/>
                <w:szCs w:val="24"/>
                <w:lang w:eastAsia="cs-CZ"/>
              </w:rPr>
            </w:pPr>
            <w:r w:rsidRPr="003E77E0">
              <w:rPr>
                <w:rFonts w:ascii="Times New Roman" w:eastAsia="Times New Roman" w:hAnsi="Times New Roman" w:cs="Times New Roman"/>
                <w:b/>
                <w:bCs/>
                <w:color w:val="000000"/>
                <w:sz w:val="24"/>
                <w:szCs w:val="24"/>
                <w:lang w:eastAsia="cs-CZ"/>
              </w:rPr>
              <w:t xml:space="preserve"> 1 890    </w:t>
            </w:r>
          </w:p>
        </w:tc>
      </w:tr>
      <w:tr w:rsidR="00A64147" w:rsidRPr="00EF0EDE" w14:paraId="0AE4B183" w14:textId="77777777" w:rsidTr="005C4474">
        <w:trPr>
          <w:trHeight w:val="312"/>
        </w:trPr>
        <w:tc>
          <w:tcPr>
            <w:tcW w:w="4408" w:type="dxa"/>
            <w:tcBorders>
              <w:top w:val="single" w:sz="12" w:space="0" w:color="auto"/>
              <w:left w:val="single" w:sz="12" w:space="0" w:color="auto"/>
              <w:bottom w:val="single" w:sz="12" w:space="0" w:color="auto"/>
              <w:right w:val="single" w:sz="12" w:space="0" w:color="auto"/>
            </w:tcBorders>
            <w:shd w:val="clear" w:color="000000" w:fill="D9D9D9"/>
            <w:noWrap/>
            <w:vAlign w:val="bottom"/>
            <w:hideMark/>
          </w:tcPr>
          <w:p w14:paraId="69B95B0F" w14:textId="77777777" w:rsidR="00A64147" w:rsidRPr="00EF0EDE" w:rsidRDefault="00A64147" w:rsidP="00522555">
            <w:pPr>
              <w:spacing w:after="0" w:line="240" w:lineRule="auto"/>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z toho OZP</w:t>
            </w:r>
          </w:p>
        </w:tc>
        <w:tc>
          <w:tcPr>
            <w:tcW w:w="1784" w:type="dxa"/>
            <w:tcBorders>
              <w:top w:val="single" w:sz="12" w:space="0" w:color="auto"/>
              <w:left w:val="single" w:sz="12" w:space="0" w:color="auto"/>
              <w:bottom w:val="single" w:sz="12" w:space="0" w:color="auto"/>
              <w:right w:val="single" w:sz="4" w:space="0" w:color="auto"/>
            </w:tcBorders>
            <w:shd w:val="clear" w:color="000000" w:fill="D9D9D9"/>
            <w:noWrap/>
            <w:vAlign w:val="bottom"/>
            <w:hideMark/>
          </w:tcPr>
          <w:p w14:paraId="06E732C8"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540    </w:t>
            </w:r>
          </w:p>
        </w:tc>
        <w:tc>
          <w:tcPr>
            <w:tcW w:w="1784" w:type="dxa"/>
            <w:tcBorders>
              <w:top w:val="single" w:sz="12" w:space="0" w:color="auto"/>
              <w:left w:val="single" w:sz="4" w:space="0" w:color="auto"/>
              <w:bottom w:val="single" w:sz="12" w:space="0" w:color="auto"/>
              <w:right w:val="single" w:sz="4" w:space="0" w:color="auto"/>
            </w:tcBorders>
            <w:shd w:val="clear" w:color="000000" w:fill="D9D9D9"/>
            <w:noWrap/>
            <w:vAlign w:val="bottom"/>
            <w:hideMark/>
          </w:tcPr>
          <w:p w14:paraId="6E93DE72"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368    </w:t>
            </w:r>
          </w:p>
        </w:tc>
        <w:tc>
          <w:tcPr>
            <w:tcW w:w="1784" w:type="dxa"/>
            <w:tcBorders>
              <w:top w:val="single" w:sz="12" w:space="0" w:color="auto"/>
              <w:left w:val="single" w:sz="4" w:space="0" w:color="auto"/>
              <w:bottom w:val="single" w:sz="12" w:space="0" w:color="auto"/>
              <w:right w:val="single" w:sz="12" w:space="0" w:color="auto"/>
            </w:tcBorders>
            <w:shd w:val="clear" w:color="000000" w:fill="D9D9D9"/>
            <w:noWrap/>
            <w:vAlign w:val="bottom"/>
            <w:hideMark/>
          </w:tcPr>
          <w:p w14:paraId="39C9B9AB" w14:textId="77777777" w:rsidR="00A64147" w:rsidRPr="00EF0EDE" w:rsidRDefault="00A64147" w:rsidP="00522555">
            <w:pPr>
              <w:spacing w:after="0" w:line="240" w:lineRule="auto"/>
              <w:jc w:val="center"/>
              <w:rPr>
                <w:rFonts w:ascii="Times New Roman" w:eastAsia="Times New Roman" w:hAnsi="Times New Roman" w:cs="Times New Roman"/>
                <w:color w:val="000000"/>
                <w:sz w:val="24"/>
                <w:szCs w:val="24"/>
                <w:lang w:eastAsia="cs-CZ"/>
              </w:rPr>
            </w:pPr>
            <w:r w:rsidRPr="00EF0EDE">
              <w:rPr>
                <w:rFonts w:ascii="Times New Roman" w:eastAsia="Times New Roman" w:hAnsi="Times New Roman" w:cs="Times New Roman"/>
                <w:color w:val="000000"/>
                <w:sz w:val="24"/>
                <w:szCs w:val="24"/>
                <w:lang w:eastAsia="cs-CZ"/>
              </w:rPr>
              <w:t xml:space="preserve"> 344    </w:t>
            </w:r>
          </w:p>
        </w:tc>
      </w:tr>
    </w:tbl>
    <w:p w14:paraId="71FA76AE" w14:textId="632A8750" w:rsidR="005E1087" w:rsidRDefault="005E1087" w:rsidP="00A64147">
      <w:pPr>
        <w:spacing w:line="360" w:lineRule="auto"/>
        <w:jc w:val="both"/>
        <w:rPr>
          <w:rFonts w:ascii="Times New Roman" w:hAnsi="Times New Roman" w:cs="Times New Roman"/>
          <w:sz w:val="24"/>
          <w:szCs w:val="24"/>
        </w:rPr>
      </w:pPr>
      <w:r>
        <w:rPr>
          <w:rFonts w:ascii="Times New Roman" w:hAnsi="Times New Roman" w:cs="Times New Roman"/>
          <w:sz w:val="24"/>
          <w:szCs w:val="24"/>
        </w:rPr>
        <w:t>Zdroj: Vlastní zpracování na základě dat ÚP ČR (MPSV 2023)</w:t>
      </w:r>
      <w:r w:rsidR="00191B77">
        <w:rPr>
          <w:rFonts w:ascii="Times New Roman" w:hAnsi="Times New Roman" w:cs="Times New Roman"/>
          <w:sz w:val="24"/>
          <w:szCs w:val="24"/>
        </w:rPr>
        <w:t>.</w:t>
      </w:r>
    </w:p>
    <w:p w14:paraId="1E499739" w14:textId="221DF2B7" w:rsidR="00A64147" w:rsidRDefault="00A64147" w:rsidP="00A64147">
      <w:pPr>
        <w:spacing w:line="360" w:lineRule="auto"/>
        <w:jc w:val="both"/>
        <w:rPr>
          <w:rFonts w:ascii="Times New Roman" w:hAnsi="Times New Roman" w:cs="Times New Roman"/>
          <w:color w:val="000000"/>
          <w:sz w:val="24"/>
          <w:szCs w:val="24"/>
        </w:rPr>
      </w:pPr>
      <w:r w:rsidRPr="0038386A">
        <w:rPr>
          <w:rFonts w:ascii="Times New Roman" w:hAnsi="Times New Roman" w:cs="Times New Roman"/>
          <w:sz w:val="24"/>
          <w:szCs w:val="24"/>
        </w:rPr>
        <w:t xml:space="preserve">Z uvedených statistik vyplývá, že nejvyužívanějším nástrojem aktivní politiky zaměstnanosti pro podpoření uchazečů o zaměstnání jsou veřejně prospěšné práce, a to i pro uchazeče se zdravotním postižením. V roce 2019 bylo tímto nástrojem podpořeno 164 OZP, v roce </w:t>
      </w:r>
      <w:r w:rsidR="00CE00CB">
        <w:rPr>
          <w:rFonts w:ascii="Times New Roman" w:hAnsi="Times New Roman" w:cs="Times New Roman"/>
          <w:sz w:val="24"/>
          <w:szCs w:val="24"/>
        </w:rPr>
        <w:br/>
      </w:r>
      <w:r w:rsidRPr="0038386A">
        <w:rPr>
          <w:rFonts w:ascii="Times New Roman" w:hAnsi="Times New Roman" w:cs="Times New Roman"/>
          <w:sz w:val="24"/>
          <w:szCs w:val="24"/>
        </w:rPr>
        <w:t xml:space="preserve">2020 </w:t>
      </w:r>
      <w:r>
        <w:rPr>
          <w:rFonts w:ascii="Times New Roman" w:hAnsi="Times New Roman" w:cs="Times New Roman"/>
          <w:sz w:val="24"/>
          <w:szCs w:val="24"/>
        </w:rPr>
        <w:t xml:space="preserve">celkem </w:t>
      </w:r>
      <w:r w:rsidRPr="0038386A">
        <w:rPr>
          <w:rFonts w:ascii="Times New Roman" w:hAnsi="Times New Roman" w:cs="Times New Roman"/>
          <w:sz w:val="24"/>
          <w:szCs w:val="24"/>
        </w:rPr>
        <w:t xml:space="preserve">80 OZP a v roce 2021 </w:t>
      </w:r>
      <w:r>
        <w:rPr>
          <w:rFonts w:ascii="Times New Roman" w:hAnsi="Times New Roman" w:cs="Times New Roman"/>
          <w:sz w:val="24"/>
          <w:szCs w:val="24"/>
        </w:rPr>
        <w:t xml:space="preserve">potom </w:t>
      </w:r>
      <w:r w:rsidRPr="0038386A">
        <w:rPr>
          <w:rFonts w:ascii="Times New Roman" w:hAnsi="Times New Roman" w:cs="Times New Roman"/>
          <w:sz w:val="24"/>
          <w:szCs w:val="24"/>
        </w:rPr>
        <w:t xml:space="preserve">68 OZP. </w:t>
      </w:r>
      <w:r w:rsidRPr="0038386A">
        <w:rPr>
          <w:rFonts w:ascii="Times New Roman" w:hAnsi="Times New Roman" w:cs="Times New Roman"/>
          <w:color w:val="000000"/>
          <w:sz w:val="24"/>
          <w:szCs w:val="24"/>
        </w:rPr>
        <w:t xml:space="preserve">Hlavním přínosem pro UoZ bylo zejména udržení a obnovení základních pracovních návyků, motivace a aktivizace k práci. </w:t>
      </w:r>
    </w:p>
    <w:p w14:paraId="083B288C" w14:textId="36A02566" w:rsidR="00A64147" w:rsidRDefault="00A64147" w:rsidP="00A64147">
      <w:pPr>
        <w:pStyle w:val="Normlnweb"/>
        <w:spacing w:line="360" w:lineRule="auto"/>
        <w:jc w:val="both"/>
        <w:rPr>
          <w:color w:val="000000"/>
          <w:sz w:val="27"/>
          <w:szCs w:val="27"/>
        </w:rPr>
      </w:pPr>
      <w:r>
        <w:rPr>
          <w:color w:val="000000"/>
        </w:rPr>
        <w:t xml:space="preserve">Dalším významným nástrojem pro podporu zejména </w:t>
      </w:r>
      <w:r w:rsidR="00191B77">
        <w:rPr>
          <w:color w:val="000000"/>
        </w:rPr>
        <w:t>„</w:t>
      </w:r>
      <w:r>
        <w:rPr>
          <w:color w:val="000000"/>
        </w:rPr>
        <w:t>hendikepovaných</w:t>
      </w:r>
      <w:r w:rsidR="00191B77">
        <w:rPr>
          <w:color w:val="000000"/>
        </w:rPr>
        <w:t>“</w:t>
      </w:r>
      <w:r>
        <w:rPr>
          <w:color w:val="000000"/>
        </w:rPr>
        <w:t xml:space="preserve"> uchazečů</w:t>
      </w:r>
      <w:r w:rsidR="00191B77">
        <w:rPr>
          <w:color w:val="000000"/>
        </w:rPr>
        <w:br/>
      </w:r>
      <w:r>
        <w:rPr>
          <w:color w:val="000000"/>
        </w:rPr>
        <w:t>o zaměstnání jsou SÚPM</w:t>
      </w:r>
      <w:r w:rsidR="00191B77">
        <w:rPr>
          <w:rStyle w:val="Znakapoznpodarou"/>
          <w:color w:val="000000"/>
        </w:rPr>
        <w:footnoteReference w:id="10"/>
      </w:r>
      <w:r>
        <w:rPr>
          <w:color w:val="000000"/>
        </w:rPr>
        <w:t xml:space="preserve"> vyhrazená. V roce 2019 bylo tímto nástrojem podpořeno</w:t>
      </w:r>
      <w:r w:rsidR="00191B77">
        <w:rPr>
          <w:color w:val="000000"/>
        </w:rPr>
        <w:br/>
      </w:r>
      <w:r>
        <w:rPr>
          <w:color w:val="000000"/>
        </w:rPr>
        <w:t>73</w:t>
      </w:r>
      <w:r w:rsidR="00191B77">
        <w:rPr>
          <w:color w:val="000000"/>
        </w:rPr>
        <w:t xml:space="preserve"> </w:t>
      </w:r>
      <w:r>
        <w:rPr>
          <w:color w:val="000000"/>
        </w:rPr>
        <w:t xml:space="preserve">uchazečů o zaměstnání v kategorii OZP, v roce 2020 potom 57 uchazečů a v roce 2021 celkem </w:t>
      </w:r>
      <w:r w:rsidR="00191B77">
        <w:rPr>
          <w:color w:val="000000"/>
        </w:rPr>
        <w:t>1</w:t>
      </w:r>
      <w:r>
        <w:rPr>
          <w:color w:val="000000"/>
        </w:rPr>
        <w:t xml:space="preserve">05 uchazečů. V roce 2020 a 2021 ještě vždy 2 uchazeči v kategorii OZP, kteří vytvořili společensky účelné pracovní místo jako osoby samostatně výdělečně činné.  </w:t>
      </w:r>
    </w:p>
    <w:p w14:paraId="608F373C" w14:textId="38134F9D" w:rsidR="00A64147" w:rsidRDefault="00A64147" w:rsidP="00A64147">
      <w:pPr>
        <w:pStyle w:val="Normlnweb"/>
        <w:spacing w:line="360" w:lineRule="auto"/>
        <w:jc w:val="both"/>
        <w:rPr>
          <w:color w:val="000000"/>
        </w:rPr>
      </w:pPr>
      <w:r w:rsidRPr="00B03E7E">
        <w:rPr>
          <w:color w:val="000000"/>
        </w:rPr>
        <w:t xml:space="preserve">Ke statistikám rekvalifikací nutno dodat, že s ohledem na situaci na trhu práce byl tento nástroj APZ pro osoby se zdravotním postižením využíván méně a měl klesající tendenci. Poradci pracující s OZP rekvalifikace používají k aktualizaci dovedností přenosných mezi povoláními i k přípravě na konkrétní pracovní pozice. V roce 2019 bylo rekvalifikováno </w:t>
      </w:r>
      <w:r w:rsidR="00CE00CB">
        <w:rPr>
          <w:color w:val="000000"/>
        </w:rPr>
        <w:br/>
      </w:r>
      <w:r w:rsidRPr="00B03E7E">
        <w:rPr>
          <w:color w:val="000000"/>
        </w:rPr>
        <w:t>135 uchazečů se zdravotním postižením, v roce 2020 pak 81 uchazečů se ZP a v roce 2021 jen 35 uchazečů se ZP. Ke snížení počtu uchazečů přispěla i těžká pandemická doba, rekvalifikace probíhaly v roce 2020 ve ztížených podmínkách, realizace kurzů byla v podstatě zastavena.</w:t>
      </w:r>
    </w:p>
    <w:p w14:paraId="7146D15C" w14:textId="43DEC595" w:rsidR="00A64147" w:rsidRDefault="00A64147" w:rsidP="00A64147">
      <w:pPr>
        <w:pStyle w:val="Normlnweb"/>
        <w:spacing w:line="360" w:lineRule="auto"/>
        <w:jc w:val="both"/>
        <w:rPr>
          <w:color w:val="000000"/>
        </w:rPr>
      </w:pPr>
      <w:r w:rsidRPr="00E62D95">
        <w:rPr>
          <w:color w:val="000000"/>
        </w:rPr>
        <w:t>Poměrně efektivním pomocníkem v rámci zaměstnatelnosti osob se zdravotním postižením je</w:t>
      </w:r>
      <w:r>
        <w:rPr>
          <w:color w:val="000000"/>
        </w:rPr>
        <w:br/>
      </w:r>
      <w:r w:rsidRPr="00E62D95">
        <w:rPr>
          <w:color w:val="000000"/>
        </w:rPr>
        <w:t xml:space="preserve">i </w:t>
      </w:r>
      <w:r w:rsidRPr="00191B77">
        <w:rPr>
          <w:i/>
          <w:iCs/>
          <w:color w:val="000000"/>
        </w:rPr>
        <w:t>příspěvek na dojížďku</w:t>
      </w:r>
      <w:r w:rsidRPr="00E62D95">
        <w:rPr>
          <w:color w:val="000000"/>
        </w:rPr>
        <w:t xml:space="preserve"> a </w:t>
      </w:r>
      <w:r w:rsidRPr="00191B77">
        <w:rPr>
          <w:i/>
          <w:iCs/>
          <w:color w:val="000000"/>
        </w:rPr>
        <w:t>příspěvek na přestěhování</w:t>
      </w:r>
      <w:r w:rsidRPr="00E62D95">
        <w:rPr>
          <w:color w:val="000000"/>
        </w:rPr>
        <w:t xml:space="preserve">. Cílem tohoto nástroje APZ je posílení mobility klientů. Příspěvek na přestěhování byl však ke dni 1. 9. 2019 zrušen a podmínky pro </w:t>
      </w:r>
      <w:r w:rsidRPr="00E62D95">
        <w:rPr>
          <w:color w:val="000000"/>
        </w:rPr>
        <w:lastRenderedPageBreak/>
        <w:t>čerpání příspěvku na dojížďku upraveny.</w:t>
      </w:r>
      <w:r w:rsidR="00191B77">
        <w:rPr>
          <w:color w:val="000000"/>
        </w:rPr>
        <w:t xml:space="preserve"> P</w:t>
      </w:r>
      <w:r w:rsidRPr="00E62D95">
        <w:rPr>
          <w:color w:val="000000"/>
        </w:rPr>
        <w:t xml:space="preserve">říspěvkem na přestěhování byl v roce </w:t>
      </w:r>
      <w:r w:rsidR="00CE00CB">
        <w:rPr>
          <w:color w:val="000000"/>
        </w:rPr>
        <w:br/>
      </w:r>
      <w:r w:rsidRPr="00E62D95">
        <w:rPr>
          <w:color w:val="000000"/>
        </w:rPr>
        <w:t>2019 podpořen 1 uchazeč o zaměstnání se statusem OZP, příspěvkem na dojížďku bylo podpořeno 43 uchazečů OZP, v roce 2020 to bylo celkem 21 uchazečů OZP a v</w:t>
      </w:r>
      <w:r w:rsidR="00CE00CB">
        <w:rPr>
          <w:color w:val="000000"/>
        </w:rPr>
        <w:t> </w:t>
      </w:r>
      <w:r w:rsidRPr="00E62D95">
        <w:rPr>
          <w:color w:val="000000"/>
        </w:rPr>
        <w:t>roce</w:t>
      </w:r>
      <w:r w:rsidR="00CE00CB">
        <w:rPr>
          <w:color w:val="000000"/>
        </w:rPr>
        <w:br/>
      </w:r>
      <w:r w:rsidRPr="00E62D95">
        <w:rPr>
          <w:color w:val="000000"/>
        </w:rPr>
        <w:t xml:space="preserve"> 2021</w:t>
      </w:r>
      <w:r>
        <w:rPr>
          <w:color w:val="000000"/>
        </w:rPr>
        <w:t xml:space="preserve"> celkem</w:t>
      </w:r>
      <w:r w:rsidRPr="00E62D95">
        <w:rPr>
          <w:color w:val="000000"/>
        </w:rPr>
        <w:t xml:space="preserve"> 12 uchazečů OZP. </w:t>
      </w:r>
    </w:p>
    <w:p w14:paraId="44DAAB16" w14:textId="5E430E4B" w:rsidR="00A64147" w:rsidRPr="00593E9A" w:rsidRDefault="00A64147" w:rsidP="00A64147">
      <w:pPr>
        <w:pStyle w:val="Normlnweb"/>
        <w:spacing w:line="360" w:lineRule="auto"/>
        <w:jc w:val="both"/>
        <w:rPr>
          <w:color w:val="000000"/>
        </w:rPr>
      </w:pPr>
      <w:r w:rsidRPr="00593E9A">
        <w:rPr>
          <w:color w:val="000000"/>
        </w:rPr>
        <w:t xml:space="preserve">Příspěvkem na zřízení pracovního místa pro osobu se zdravotním postižením, který je poskytován zaměstnavatelům na chráněném i na volném trhu práce bylo v roce </w:t>
      </w:r>
      <w:r w:rsidR="00CE00CB">
        <w:rPr>
          <w:color w:val="000000"/>
        </w:rPr>
        <w:br/>
      </w:r>
      <w:r w:rsidRPr="00593E9A">
        <w:rPr>
          <w:color w:val="000000"/>
        </w:rPr>
        <w:t>2019 podpořeno 63 uchazečů OZP, v roce 2020 celkem 62 uchazečů OZP a v</w:t>
      </w:r>
      <w:r w:rsidR="00CE00CB">
        <w:rPr>
          <w:color w:val="000000"/>
        </w:rPr>
        <w:t> </w:t>
      </w:r>
      <w:r w:rsidRPr="00593E9A">
        <w:rPr>
          <w:color w:val="000000"/>
        </w:rPr>
        <w:t>roce</w:t>
      </w:r>
      <w:r w:rsidR="00CE00CB">
        <w:rPr>
          <w:color w:val="000000"/>
        </w:rPr>
        <w:br/>
      </w:r>
      <w:r w:rsidRPr="00593E9A">
        <w:rPr>
          <w:color w:val="000000"/>
        </w:rPr>
        <w:t xml:space="preserve"> 2021 </w:t>
      </w:r>
      <w:r w:rsidR="00CE00CB">
        <w:rPr>
          <w:color w:val="000000"/>
        </w:rPr>
        <w:t xml:space="preserve">celkově </w:t>
      </w:r>
      <w:r w:rsidRPr="00593E9A">
        <w:rPr>
          <w:color w:val="000000"/>
        </w:rPr>
        <w:t xml:space="preserve">70 uchazečů OZP. </w:t>
      </w:r>
    </w:p>
    <w:p w14:paraId="13E23DCA" w14:textId="77777777" w:rsidR="00A64147" w:rsidRPr="00593E9A" w:rsidRDefault="00A64147" w:rsidP="00A64147">
      <w:pPr>
        <w:spacing w:line="360" w:lineRule="auto"/>
        <w:jc w:val="both"/>
        <w:rPr>
          <w:rFonts w:ascii="Times New Roman" w:hAnsi="Times New Roman" w:cs="Times New Roman"/>
          <w:color w:val="000000"/>
          <w:sz w:val="24"/>
          <w:szCs w:val="24"/>
        </w:rPr>
      </w:pPr>
      <w:r w:rsidRPr="00593E9A">
        <w:rPr>
          <w:rFonts w:ascii="Times New Roman" w:hAnsi="Times New Roman" w:cs="Times New Roman"/>
          <w:sz w:val="24"/>
          <w:szCs w:val="24"/>
        </w:rPr>
        <w:t xml:space="preserve">Zaměstnavateli, který je uznán na chráněném trhu práce lze poskytnout příspěvek na podporu zaměstnávání osob se zdravotním postižením na chráněném trhu práce. Tento příspěvek byl v roce 2019 poskytnut na 37 pracovních míst pro OZP, v roce 2020 na 42 pracovních míst pro OZP a v roce 2021 celkem na 41 pracovních míst pro OZP.  </w:t>
      </w:r>
    </w:p>
    <w:p w14:paraId="69693D35" w14:textId="42DF92F6" w:rsidR="00A64147" w:rsidRDefault="00A64147" w:rsidP="00A64147">
      <w:pPr>
        <w:pStyle w:val="Normlnweb"/>
        <w:rPr>
          <w:color w:val="000000"/>
          <w:sz w:val="27"/>
          <w:szCs w:val="27"/>
        </w:rPr>
      </w:pPr>
    </w:p>
    <w:p w14:paraId="1615C64E" w14:textId="77777777" w:rsidR="007638A6" w:rsidRDefault="007638A6" w:rsidP="00A64147">
      <w:pPr>
        <w:pStyle w:val="Normlnweb"/>
        <w:rPr>
          <w:color w:val="000000"/>
          <w:sz w:val="27"/>
          <w:szCs w:val="27"/>
        </w:rPr>
      </w:pPr>
    </w:p>
    <w:p w14:paraId="055DF765" w14:textId="6A0BF512" w:rsidR="00A64147" w:rsidRDefault="00A64147" w:rsidP="00844B1A">
      <w:pPr>
        <w:pStyle w:val="Normlnweb"/>
        <w:spacing w:after="0" w:afterAutospacing="0" w:line="360" w:lineRule="auto"/>
        <w:rPr>
          <w:b/>
          <w:bCs/>
          <w:color w:val="000000"/>
        </w:rPr>
      </w:pPr>
      <w:r w:rsidRPr="007638A6">
        <w:rPr>
          <w:b/>
          <w:bCs/>
          <w:color w:val="000000"/>
        </w:rPr>
        <w:t>Tab</w:t>
      </w:r>
      <w:r w:rsidR="00191B77">
        <w:rPr>
          <w:b/>
          <w:bCs/>
          <w:color w:val="000000"/>
        </w:rPr>
        <w:t>.</w:t>
      </w:r>
      <w:r w:rsidRPr="007638A6">
        <w:rPr>
          <w:b/>
          <w:bCs/>
          <w:color w:val="000000"/>
        </w:rPr>
        <w:t xml:space="preserve"> 3: Pracovní rehabilitace</w:t>
      </w:r>
    </w:p>
    <w:tbl>
      <w:tblPr>
        <w:tblW w:w="9126" w:type="dxa"/>
        <w:tblInd w:w="80" w:type="dxa"/>
        <w:tblCellMar>
          <w:left w:w="70" w:type="dxa"/>
          <w:right w:w="70" w:type="dxa"/>
        </w:tblCellMar>
        <w:tblLook w:val="04A0" w:firstRow="1" w:lastRow="0" w:firstColumn="1" w:lastColumn="0" w:noHBand="0" w:noVBand="1"/>
      </w:tblPr>
      <w:tblGrid>
        <w:gridCol w:w="5442"/>
        <w:gridCol w:w="1228"/>
        <w:gridCol w:w="1228"/>
        <w:gridCol w:w="1228"/>
      </w:tblGrid>
      <w:tr w:rsidR="005C4474" w:rsidRPr="003E77E0" w14:paraId="16875ED6" w14:textId="77777777" w:rsidTr="005C4474">
        <w:trPr>
          <w:trHeight w:val="312"/>
        </w:trPr>
        <w:tc>
          <w:tcPr>
            <w:tcW w:w="5442" w:type="dxa"/>
            <w:tcBorders>
              <w:top w:val="single" w:sz="12" w:space="0" w:color="auto"/>
              <w:left w:val="single" w:sz="12" w:space="0" w:color="auto"/>
              <w:bottom w:val="single" w:sz="12" w:space="0" w:color="auto"/>
              <w:right w:val="single" w:sz="12" w:space="0" w:color="auto"/>
            </w:tcBorders>
            <w:shd w:val="clear" w:color="000000" w:fill="A6A6A6"/>
            <w:noWrap/>
            <w:vAlign w:val="bottom"/>
            <w:hideMark/>
          </w:tcPr>
          <w:p w14:paraId="5E45191C" w14:textId="6EC0090D" w:rsidR="003E77E0" w:rsidRPr="003E77E0" w:rsidRDefault="003E77E0" w:rsidP="003E77E0">
            <w:pPr>
              <w:spacing w:after="0" w:line="240" w:lineRule="auto"/>
              <w:jc w:val="center"/>
              <w:rPr>
                <w:rFonts w:ascii="Times New Roman" w:eastAsia="Times New Roman" w:hAnsi="Times New Roman" w:cs="Times New Roman"/>
                <w:b/>
                <w:bCs/>
                <w:color w:val="000000"/>
                <w:sz w:val="24"/>
                <w:szCs w:val="24"/>
                <w:lang w:eastAsia="cs-CZ"/>
              </w:rPr>
            </w:pPr>
            <w:r w:rsidRPr="003E77E0">
              <w:rPr>
                <w:rFonts w:ascii="Times New Roman" w:eastAsia="Times New Roman" w:hAnsi="Times New Roman" w:cs="Times New Roman"/>
                <w:b/>
                <w:bCs/>
                <w:color w:val="000000"/>
                <w:sz w:val="24"/>
                <w:szCs w:val="24"/>
                <w:lang w:eastAsia="cs-CZ"/>
              </w:rPr>
              <w:t> Pracovní rehabilitace</w:t>
            </w:r>
          </w:p>
        </w:tc>
        <w:tc>
          <w:tcPr>
            <w:tcW w:w="1228" w:type="dxa"/>
            <w:tcBorders>
              <w:top w:val="single" w:sz="12" w:space="0" w:color="auto"/>
              <w:left w:val="single" w:sz="12" w:space="0" w:color="auto"/>
              <w:bottom w:val="single" w:sz="12" w:space="0" w:color="auto"/>
              <w:right w:val="single" w:sz="4" w:space="0" w:color="auto"/>
            </w:tcBorders>
            <w:shd w:val="clear" w:color="000000" w:fill="A6A6A6"/>
            <w:noWrap/>
            <w:vAlign w:val="bottom"/>
            <w:hideMark/>
          </w:tcPr>
          <w:p w14:paraId="1BE140DC" w14:textId="77777777" w:rsidR="003E77E0" w:rsidRPr="003E77E0" w:rsidRDefault="003E77E0" w:rsidP="003E77E0">
            <w:pPr>
              <w:spacing w:after="0" w:line="240" w:lineRule="auto"/>
              <w:jc w:val="center"/>
              <w:rPr>
                <w:rFonts w:ascii="Times New Roman" w:eastAsia="Times New Roman" w:hAnsi="Times New Roman" w:cs="Times New Roman"/>
                <w:b/>
                <w:bCs/>
                <w:color w:val="000000"/>
                <w:sz w:val="24"/>
                <w:szCs w:val="24"/>
                <w:lang w:eastAsia="cs-CZ"/>
              </w:rPr>
            </w:pPr>
            <w:r w:rsidRPr="003E77E0">
              <w:rPr>
                <w:rFonts w:ascii="Times New Roman" w:eastAsia="Times New Roman" w:hAnsi="Times New Roman" w:cs="Times New Roman"/>
                <w:b/>
                <w:bCs/>
                <w:color w:val="000000"/>
                <w:sz w:val="24"/>
                <w:szCs w:val="24"/>
                <w:lang w:eastAsia="cs-CZ"/>
              </w:rPr>
              <w:t>2019</w:t>
            </w:r>
          </w:p>
        </w:tc>
        <w:tc>
          <w:tcPr>
            <w:tcW w:w="1228" w:type="dxa"/>
            <w:tcBorders>
              <w:top w:val="single" w:sz="12" w:space="0" w:color="auto"/>
              <w:left w:val="nil"/>
              <w:bottom w:val="single" w:sz="12" w:space="0" w:color="auto"/>
              <w:right w:val="single" w:sz="4" w:space="0" w:color="auto"/>
            </w:tcBorders>
            <w:shd w:val="clear" w:color="000000" w:fill="A6A6A6"/>
            <w:noWrap/>
            <w:vAlign w:val="bottom"/>
            <w:hideMark/>
          </w:tcPr>
          <w:p w14:paraId="2B81EACD" w14:textId="77777777" w:rsidR="003E77E0" w:rsidRPr="003E77E0" w:rsidRDefault="003E77E0" w:rsidP="003E77E0">
            <w:pPr>
              <w:spacing w:after="0" w:line="240" w:lineRule="auto"/>
              <w:jc w:val="center"/>
              <w:rPr>
                <w:rFonts w:ascii="Times New Roman" w:eastAsia="Times New Roman" w:hAnsi="Times New Roman" w:cs="Times New Roman"/>
                <w:b/>
                <w:bCs/>
                <w:color w:val="000000"/>
                <w:sz w:val="24"/>
                <w:szCs w:val="24"/>
                <w:lang w:eastAsia="cs-CZ"/>
              </w:rPr>
            </w:pPr>
            <w:r w:rsidRPr="003E77E0">
              <w:rPr>
                <w:rFonts w:ascii="Times New Roman" w:eastAsia="Times New Roman" w:hAnsi="Times New Roman" w:cs="Times New Roman"/>
                <w:b/>
                <w:bCs/>
                <w:color w:val="000000"/>
                <w:sz w:val="24"/>
                <w:szCs w:val="24"/>
                <w:lang w:eastAsia="cs-CZ"/>
              </w:rPr>
              <w:t>2020</w:t>
            </w:r>
          </w:p>
        </w:tc>
        <w:tc>
          <w:tcPr>
            <w:tcW w:w="1228" w:type="dxa"/>
            <w:tcBorders>
              <w:top w:val="single" w:sz="12" w:space="0" w:color="auto"/>
              <w:left w:val="nil"/>
              <w:bottom w:val="single" w:sz="12" w:space="0" w:color="auto"/>
              <w:right w:val="single" w:sz="12" w:space="0" w:color="auto"/>
            </w:tcBorders>
            <w:shd w:val="clear" w:color="000000" w:fill="A6A6A6"/>
            <w:noWrap/>
            <w:vAlign w:val="bottom"/>
            <w:hideMark/>
          </w:tcPr>
          <w:p w14:paraId="32197AC3" w14:textId="77777777" w:rsidR="003E77E0" w:rsidRPr="003E77E0" w:rsidRDefault="003E77E0" w:rsidP="003E77E0">
            <w:pPr>
              <w:spacing w:after="0" w:line="240" w:lineRule="auto"/>
              <w:jc w:val="center"/>
              <w:rPr>
                <w:rFonts w:ascii="Times New Roman" w:eastAsia="Times New Roman" w:hAnsi="Times New Roman" w:cs="Times New Roman"/>
                <w:b/>
                <w:bCs/>
                <w:color w:val="000000"/>
                <w:sz w:val="24"/>
                <w:szCs w:val="24"/>
                <w:lang w:eastAsia="cs-CZ"/>
              </w:rPr>
            </w:pPr>
            <w:r w:rsidRPr="003E77E0">
              <w:rPr>
                <w:rFonts w:ascii="Times New Roman" w:eastAsia="Times New Roman" w:hAnsi="Times New Roman" w:cs="Times New Roman"/>
                <w:b/>
                <w:bCs/>
                <w:color w:val="000000"/>
                <w:sz w:val="24"/>
                <w:szCs w:val="24"/>
                <w:lang w:eastAsia="cs-CZ"/>
              </w:rPr>
              <w:t>2021</w:t>
            </w:r>
          </w:p>
        </w:tc>
      </w:tr>
      <w:tr w:rsidR="003E77E0" w:rsidRPr="003E77E0" w14:paraId="33BF8F64" w14:textId="77777777" w:rsidTr="005C4474">
        <w:trPr>
          <w:trHeight w:val="312"/>
        </w:trPr>
        <w:tc>
          <w:tcPr>
            <w:tcW w:w="5442"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24E02F8" w14:textId="77777777" w:rsidR="003E77E0" w:rsidRPr="003E77E0" w:rsidRDefault="003E77E0" w:rsidP="003E77E0">
            <w:pPr>
              <w:spacing w:after="0" w:line="240" w:lineRule="auto"/>
              <w:rPr>
                <w:rFonts w:ascii="Times New Roman" w:eastAsia="Times New Roman" w:hAnsi="Times New Roman" w:cs="Times New Roman"/>
                <w:color w:val="000000"/>
                <w:sz w:val="24"/>
                <w:szCs w:val="24"/>
                <w:lang w:eastAsia="cs-CZ"/>
              </w:rPr>
            </w:pPr>
            <w:r w:rsidRPr="003E77E0">
              <w:rPr>
                <w:rFonts w:ascii="Times New Roman" w:eastAsia="Times New Roman" w:hAnsi="Times New Roman" w:cs="Times New Roman"/>
                <w:color w:val="000000"/>
                <w:sz w:val="24"/>
                <w:szCs w:val="24"/>
                <w:lang w:eastAsia="cs-CZ"/>
              </w:rPr>
              <w:t xml:space="preserve">Celkový počet pracovních rehabilitací  </w:t>
            </w:r>
          </w:p>
        </w:tc>
        <w:tc>
          <w:tcPr>
            <w:tcW w:w="1228"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65D4CC04" w14:textId="77777777" w:rsidR="003E77E0" w:rsidRPr="003E77E0" w:rsidRDefault="003E77E0" w:rsidP="003E77E0">
            <w:pPr>
              <w:spacing w:after="0" w:line="240" w:lineRule="auto"/>
              <w:rPr>
                <w:rFonts w:ascii="Times New Roman" w:eastAsia="Times New Roman" w:hAnsi="Times New Roman" w:cs="Times New Roman"/>
                <w:color w:val="000000"/>
                <w:sz w:val="24"/>
                <w:szCs w:val="24"/>
                <w:lang w:eastAsia="cs-CZ"/>
              </w:rPr>
            </w:pPr>
            <w:r w:rsidRPr="003E77E0">
              <w:rPr>
                <w:rFonts w:ascii="Times New Roman" w:eastAsia="Times New Roman" w:hAnsi="Times New Roman" w:cs="Times New Roman"/>
                <w:color w:val="000000"/>
                <w:sz w:val="24"/>
                <w:szCs w:val="24"/>
                <w:lang w:eastAsia="cs-CZ"/>
              </w:rPr>
              <w:t xml:space="preserve">       62    </w:t>
            </w:r>
          </w:p>
        </w:tc>
        <w:tc>
          <w:tcPr>
            <w:tcW w:w="1228" w:type="dxa"/>
            <w:tcBorders>
              <w:top w:val="single" w:sz="12" w:space="0" w:color="auto"/>
              <w:left w:val="nil"/>
              <w:bottom w:val="single" w:sz="4" w:space="0" w:color="auto"/>
              <w:right w:val="single" w:sz="4" w:space="0" w:color="auto"/>
            </w:tcBorders>
            <w:shd w:val="clear" w:color="auto" w:fill="auto"/>
            <w:noWrap/>
            <w:vAlign w:val="bottom"/>
            <w:hideMark/>
          </w:tcPr>
          <w:p w14:paraId="2FA3B32F" w14:textId="77777777" w:rsidR="003E77E0" w:rsidRPr="003E77E0" w:rsidRDefault="003E77E0" w:rsidP="003E77E0">
            <w:pPr>
              <w:spacing w:after="0" w:line="240" w:lineRule="auto"/>
              <w:rPr>
                <w:rFonts w:ascii="Times New Roman" w:eastAsia="Times New Roman" w:hAnsi="Times New Roman" w:cs="Times New Roman"/>
                <w:color w:val="000000"/>
                <w:sz w:val="24"/>
                <w:szCs w:val="24"/>
                <w:lang w:eastAsia="cs-CZ"/>
              </w:rPr>
            </w:pPr>
            <w:r w:rsidRPr="003E77E0">
              <w:rPr>
                <w:rFonts w:ascii="Times New Roman" w:eastAsia="Times New Roman" w:hAnsi="Times New Roman" w:cs="Times New Roman"/>
                <w:color w:val="000000"/>
                <w:sz w:val="24"/>
                <w:szCs w:val="24"/>
                <w:lang w:eastAsia="cs-CZ"/>
              </w:rPr>
              <w:t xml:space="preserve">       39    </w:t>
            </w:r>
          </w:p>
        </w:tc>
        <w:tc>
          <w:tcPr>
            <w:tcW w:w="1228" w:type="dxa"/>
            <w:tcBorders>
              <w:top w:val="single" w:sz="12" w:space="0" w:color="auto"/>
              <w:left w:val="nil"/>
              <w:bottom w:val="single" w:sz="4" w:space="0" w:color="auto"/>
              <w:right w:val="single" w:sz="12" w:space="0" w:color="auto"/>
            </w:tcBorders>
            <w:shd w:val="clear" w:color="auto" w:fill="auto"/>
            <w:noWrap/>
            <w:vAlign w:val="bottom"/>
            <w:hideMark/>
          </w:tcPr>
          <w:p w14:paraId="361DE3F9" w14:textId="77777777" w:rsidR="003E77E0" w:rsidRPr="003E77E0" w:rsidRDefault="003E77E0" w:rsidP="003E77E0">
            <w:pPr>
              <w:spacing w:after="0" w:line="240" w:lineRule="auto"/>
              <w:rPr>
                <w:rFonts w:ascii="Times New Roman" w:eastAsia="Times New Roman" w:hAnsi="Times New Roman" w:cs="Times New Roman"/>
                <w:color w:val="000000"/>
                <w:sz w:val="24"/>
                <w:szCs w:val="24"/>
                <w:lang w:eastAsia="cs-CZ"/>
              </w:rPr>
            </w:pPr>
            <w:r w:rsidRPr="003E77E0">
              <w:rPr>
                <w:rFonts w:ascii="Times New Roman" w:eastAsia="Times New Roman" w:hAnsi="Times New Roman" w:cs="Times New Roman"/>
                <w:color w:val="000000"/>
                <w:sz w:val="24"/>
                <w:szCs w:val="24"/>
                <w:lang w:eastAsia="cs-CZ"/>
              </w:rPr>
              <w:t xml:space="preserve">       59    </w:t>
            </w:r>
          </w:p>
        </w:tc>
      </w:tr>
      <w:tr w:rsidR="003E77E0" w:rsidRPr="003E77E0" w14:paraId="5667A1B9" w14:textId="77777777" w:rsidTr="005C4474">
        <w:trPr>
          <w:trHeight w:val="312"/>
        </w:trPr>
        <w:tc>
          <w:tcPr>
            <w:tcW w:w="5442" w:type="dxa"/>
            <w:tcBorders>
              <w:top w:val="nil"/>
              <w:left w:val="single" w:sz="12" w:space="0" w:color="auto"/>
              <w:bottom w:val="single" w:sz="4" w:space="0" w:color="auto"/>
              <w:right w:val="single" w:sz="12" w:space="0" w:color="auto"/>
            </w:tcBorders>
            <w:shd w:val="clear" w:color="auto" w:fill="auto"/>
            <w:noWrap/>
            <w:vAlign w:val="bottom"/>
            <w:hideMark/>
          </w:tcPr>
          <w:p w14:paraId="56ECB130" w14:textId="77777777" w:rsidR="003E77E0" w:rsidRPr="003E77E0" w:rsidRDefault="003E77E0" w:rsidP="003E77E0">
            <w:pPr>
              <w:spacing w:after="0" w:line="240" w:lineRule="auto"/>
              <w:rPr>
                <w:rFonts w:ascii="Times New Roman" w:eastAsia="Times New Roman" w:hAnsi="Times New Roman" w:cs="Times New Roman"/>
                <w:color w:val="000000"/>
                <w:sz w:val="24"/>
                <w:szCs w:val="24"/>
                <w:lang w:eastAsia="cs-CZ"/>
              </w:rPr>
            </w:pPr>
            <w:r w:rsidRPr="003E77E0">
              <w:rPr>
                <w:rFonts w:ascii="Times New Roman" w:eastAsia="Times New Roman" w:hAnsi="Times New Roman" w:cs="Times New Roman"/>
                <w:color w:val="000000"/>
                <w:sz w:val="24"/>
                <w:szCs w:val="24"/>
                <w:lang w:eastAsia="cs-CZ"/>
              </w:rPr>
              <w:t>Individuální plán</w:t>
            </w:r>
          </w:p>
        </w:tc>
        <w:tc>
          <w:tcPr>
            <w:tcW w:w="1228" w:type="dxa"/>
            <w:tcBorders>
              <w:top w:val="nil"/>
              <w:left w:val="single" w:sz="12" w:space="0" w:color="auto"/>
              <w:bottom w:val="single" w:sz="4" w:space="0" w:color="auto"/>
              <w:right w:val="single" w:sz="4" w:space="0" w:color="auto"/>
            </w:tcBorders>
            <w:shd w:val="clear" w:color="auto" w:fill="auto"/>
            <w:noWrap/>
            <w:vAlign w:val="bottom"/>
            <w:hideMark/>
          </w:tcPr>
          <w:p w14:paraId="515671AD" w14:textId="77777777" w:rsidR="003E77E0" w:rsidRPr="003E77E0" w:rsidRDefault="003E77E0" w:rsidP="003E77E0">
            <w:pPr>
              <w:spacing w:after="0" w:line="240" w:lineRule="auto"/>
              <w:rPr>
                <w:rFonts w:ascii="Times New Roman" w:eastAsia="Times New Roman" w:hAnsi="Times New Roman" w:cs="Times New Roman"/>
                <w:color w:val="000000"/>
                <w:sz w:val="24"/>
                <w:szCs w:val="24"/>
                <w:lang w:eastAsia="cs-CZ"/>
              </w:rPr>
            </w:pPr>
            <w:r w:rsidRPr="003E77E0">
              <w:rPr>
                <w:rFonts w:ascii="Times New Roman" w:eastAsia="Times New Roman" w:hAnsi="Times New Roman" w:cs="Times New Roman"/>
                <w:color w:val="000000"/>
                <w:sz w:val="24"/>
                <w:szCs w:val="24"/>
                <w:lang w:eastAsia="cs-CZ"/>
              </w:rPr>
              <w:t xml:space="preserve">       52    </w:t>
            </w:r>
          </w:p>
        </w:tc>
        <w:tc>
          <w:tcPr>
            <w:tcW w:w="1228" w:type="dxa"/>
            <w:tcBorders>
              <w:top w:val="nil"/>
              <w:left w:val="nil"/>
              <w:bottom w:val="single" w:sz="4" w:space="0" w:color="auto"/>
              <w:right w:val="single" w:sz="4" w:space="0" w:color="auto"/>
            </w:tcBorders>
            <w:shd w:val="clear" w:color="auto" w:fill="auto"/>
            <w:noWrap/>
            <w:vAlign w:val="bottom"/>
            <w:hideMark/>
          </w:tcPr>
          <w:p w14:paraId="7C53E19F" w14:textId="77777777" w:rsidR="003E77E0" w:rsidRPr="003E77E0" w:rsidRDefault="003E77E0" w:rsidP="003E77E0">
            <w:pPr>
              <w:spacing w:after="0" w:line="240" w:lineRule="auto"/>
              <w:rPr>
                <w:rFonts w:ascii="Times New Roman" w:eastAsia="Times New Roman" w:hAnsi="Times New Roman" w:cs="Times New Roman"/>
                <w:color w:val="000000"/>
                <w:sz w:val="24"/>
                <w:szCs w:val="24"/>
                <w:lang w:eastAsia="cs-CZ"/>
              </w:rPr>
            </w:pPr>
            <w:r w:rsidRPr="003E77E0">
              <w:rPr>
                <w:rFonts w:ascii="Times New Roman" w:eastAsia="Times New Roman" w:hAnsi="Times New Roman" w:cs="Times New Roman"/>
                <w:color w:val="000000"/>
                <w:sz w:val="24"/>
                <w:szCs w:val="24"/>
                <w:lang w:eastAsia="cs-CZ"/>
              </w:rPr>
              <w:t xml:space="preserve">       37    </w:t>
            </w:r>
          </w:p>
        </w:tc>
        <w:tc>
          <w:tcPr>
            <w:tcW w:w="1228" w:type="dxa"/>
            <w:tcBorders>
              <w:top w:val="nil"/>
              <w:left w:val="nil"/>
              <w:bottom w:val="single" w:sz="4" w:space="0" w:color="auto"/>
              <w:right w:val="single" w:sz="12" w:space="0" w:color="auto"/>
            </w:tcBorders>
            <w:shd w:val="clear" w:color="auto" w:fill="auto"/>
            <w:noWrap/>
            <w:vAlign w:val="bottom"/>
            <w:hideMark/>
          </w:tcPr>
          <w:p w14:paraId="3903808E" w14:textId="77777777" w:rsidR="003E77E0" w:rsidRPr="003E77E0" w:rsidRDefault="003E77E0" w:rsidP="003E77E0">
            <w:pPr>
              <w:spacing w:after="0" w:line="240" w:lineRule="auto"/>
              <w:rPr>
                <w:rFonts w:ascii="Times New Roman" w:eastAsia="Times New Roman" w:hAnsi="Times New Roman" w:cs="Times New Roman"/>
                <w:color w:val="000000"/>
                <w:sz w:val="24"/>
                <w:szCs w:val="24"/>
                <w:lang w:eastAsia="cs-CZ"/>
              </w:rPr>
            </w:pPr>
            <w:r w:rsidRPr="003E77E0">
              <w:rPr>
                <w:rFonts w:ascii="Times New Roman" w:eastAsia="Times New Roman" w:hAnsi="Times New Roman" w:cs="Times New Roman"/>
                <w:color w:val="000000"/>
                <w:sz w:val="24"/>
                <w:szCs w:val="24"/>
                <w:lang w:eastAsia="cs-CZ"/>
              </w:rPr>
              <w:t xml:space="preserve">       49    </w:t>
            </w:r>
          </w:p>
        </w:tc>
      </w:tr>
      <w:tr w:rsidR="003E77E0" w:rsidRPr="003E77E0" w14:paraId="7C877E8A" w14:textId="77777777" w:rsidTr="005C4474">
        <w:trPr>
          <w:trHeight w:val="312"/>
        </w:trPr>
        <w:tc>
          <w:tcPr>
            <w:tcW w:w="5442" w:type="dxa"/>
            <w:tcBorders>
              <w:top w:val="nil"/>
              <w:left w:val="single" w:sz="12" w:space="0" w:color="auto"/>
              <w:bottom w:val="single" w:sz="4" w:space="0" w:color="auto"/>
              <w:right w:val="single" w:sz="12" w:space="0" w:color="auto"/>
            </w:tcBorders>
            <w:shd w:val="clear" w:color="auto" w:fill="auto"/>
            <w:noWrap/>
            <w:vAlign w:val="bottom"/>
            <w:hideMark/>
          </w:tcPr>
          <w:p w14:paraId="60B423C0" w14:textId="77777777" w:rsidR="003E77E0" w:rsidRPr="003E77E0" w:rsidRDefault="003E77E0" w:rsidP="003E77E0">
            <w:pPr>
              <w:spacing w:after="0" w:line="240" w:lineRule="auto"/>
              <w:rPr>
                <w:rFonts w:ascii="Times New Roman" w:eastAsia="Times New Roman" w:hAnsi="Times New Roman" w:cs="Times New Roman"/>
                <w:color w:val="000000"/>
                <w:sz w:val="24"/>
                <w:szCs w:val="24"/>
                <w:lang w:eastAsia="cs-CZ"/>
              </w:rPr>
            </w:pPr>
            <w:r w:rsidRPr="003E77E0">
              <w:rPr>
                <w:rFonts w:ascii="Times New Roman" w:eastAsia="Times New Roman" w:hAnsi="Times New Roman" w:cs="Times New Roman"/>
                <w:color w:val="000000"/>
                <w:sz w:val="24"/>
                <w:szCs w:val="24"/>
                <w:lang w:eastAsia="cs-CZ"/>
              </w:rPr>
              <w:t>Příprava k práci</w:t>
            </w:r>
          </w:p>
        </w:tc>
        <w:tc>
          <w:tcPr>
            <w:tcW w:w="1228" w:type="dxa"/>
            <w:tcBorders>
              <w:top w:val="nil"/>
              <w:left w:val="single" w:sz="12" w:space="0" w:color="auto"/>
              <w:bottom w:val="single" w:sz="4" w:space="0" w:color="auto"/>
              <w:right w:val="single" w:sz="4" w:space="0" w:color="auto"/>
            </w:tcBorders>
            <w:shd w:val="clear" w:color="auto" w:fill="auto"/>
            <w:noWrap/>
            <w:vAlign w:val="bottom"/>
            <w:hideMark/>
          </w:tcPr>
          <w:p w14:paraId="79CC6C04" w14:textId="77777777" w:rsidR="003E77E0" w:rsidRPr="003E77E0" w:rsidRDefault="003E77E0" w:rsidP="003E77E0">
            <w:pPr>
              <w:spacing w:after="0" w:line="240" w:lineRule="auto"/>
              <w:rPr>
                <w:rFonts w:ascii="Times New Roman" w:eastAsia="Times New Roman" w:hAnsi="Times New Roman" w:cs="Times New Roman"/>
                <w:color w:val="000000"/>
                <w:sz w:val="24"/>
                <w:szCs w:val="24"/>
                <w:lang w:eastAsia="cs-CZ"/>
              </w:rPr>
            </w:pPr>
            <w:r w:rsidRPr="003E77E0">
              <w:rPr>
                <w:rFonts w:ascii="Times New Roman" w:eastAsia="Times New Roman" w:hAnsi="Times New Roman" w:cs="Times New Roman"/>
                <w:color w:val="000000"/>
                <w:sz w:val="24"/>
                <w:szCs w:val="24"/>
                <w:lang w:eastAsia="cs-CZ"/>
              </w:rPr>
              <w:t xml:space="preserve">       26    </w:t>
            </w:r>
          </w:p>
        </w:tc>
        <w:tc>
          <w:tcPr>
            <w:tcW w:w="1228" w:type="dxa"/>
            <w:tcBorders>
              <w:top w:val="nil"/>
              <w:left w:val="nil"/>
              <w:bottom w:val="single" w:sz="4" w:space="0" w:color="auto"/>
              <w:right w:val="single" w:sz="4" w:space="0" w:color="auto"/>
            </w:tcBorders>
            <w:shd w:val="clear" w:color="auto" w:fill="auto"/>
            <w:noWrap/>
            <w:vAlign w:val="bottom"/>
            <w:hideMark/>
          </w:tcPr>
          <w:p w14:paraId="3258CB8B" w14:textId="77777777" w:rsidR="003E77E0" w:rsidRPr="003E77E0" w:rsidRDefault="003E77E0" w:rsidP="003E77E0">
            <w:pPr>
              <w:spacing w:after="0" w:line="240" w:lineRule="auto"/>
              <w:rPr>
                <w:rFonts w:ascii="Times New Roman" w:eastAsia="Times New Roman" w:hAnsi="Times New Roman" w:cs="Times New Roman"/>
                <w:color w:val="000000"/>
                <w:sz w:val="24"/>
                <w:szCs w:val="24"/>
                <w:lang w:eastAsia="cs-CZ"/>
              </w:rPr>
            </w:pPr>
            <w:r w:rsidRPr="003E77E0">
              <w:rPr>
                <w:rFonts w:ascii="Times New Roman" w:eastAsia="Times New Roman" w:hAnsi="Times New Roman" w:cs="Times New Roman"/>
                <w:color w:val="000000"/>
                <w:sz w:val="24"/>
                <w:szCs w:val="24"/>
                <w:lang w:eastAsia="cs-CZ"/>
              </w:rPr>
              <w:t xml:space="preserve">       22    </w:t>
            </w:r>
          </w:p>
        </w:tc>
        <w:tc>
          <w:tcPr>
            <w:tcW w:w="1228" w:type="dxa"/>
            <w:tcBorders>
              <w:top w:val="nil"/>
              <w:left w:val="nil"/>
              <w:bottom w:val="single" w:sz="4" w:space="0" w:color="auto"/>
              <w:right w:val="single" w:sz="12" w:space="0" w:color="auto"/>
            </w:tcBorders>
            <w:shd w:val="clear" w:color="auto" w:fill="auto"/>
            <w:noWrap/>
            <w:vAlign w:val="bottom"/>
            <w:hideMark/>
          </w:tcPr>
          <w:p w14:paraId="1385512A" w14:textId="77777777" w:rsidR="003E77E0" w:rsidRPr="003E77E0" w:rsidRDefault="003E77E0" w:rsidP="003E77E0">
            <w:pPr>
              <w:spacing w:after="0" w:line="240" w:lineRule="auto"/>
              <w:rPr>
                <w:rFonts w:ascii="Times New Roman" w:eastAsia="Times New Roman" w:hAnsi="Times New Roman" w:cs="Times New Roman"/>
                <w:color w:val="000000"/>
                <w:sz w:val="24"/>
                <w:szCs w:val="24"/>
                <w:lang w:eastAsia="cs-CZ"/>
              </w:rPr>
            </w:pPr>
            <w:r w:rsidRPr="003E77E0">
              <w:rPr>
                <w:rFonts w:ascii="Times New Roman" w:eastAsia="Times New Roman" w:hAnsi="Times New Roman" w:cs="Times New Roman"/>
                <w:color w:val="000000"/>
                <w:sz w:val="24"/>
                <w:szCs w:val="24"/>
                <w:lang w:eastAsia="cs-CZ"/>
              </w:rPr>
              <w:t xml:space="preserve">       35    </w:t>
            </w:r>
          </w:p>
        </w:tc>
      </w:tr>
      <w:tr w:rsidR="003E77E0" w:rsidRPr="003E77E0" w14:paraId="7D7715A8" w14:textId="77777777" w:rsidTr="005C4474">
        <w:trPr>
          <w:trHeight w:val="312"/>
        </w:trPr>
        <w:tc>
          <w:tcPr>
            <w:tcW w:w="5442" w:type="dxa"/>
            <w:tcBorders>
              <w:top w:val="nil"/>
              <w:left w:val="single" w:sz="12" w:space="0" w:color="auto"/>
              <w:bottom w:val="single" w:sz="4" w:space="0" w:color="auto"/>
              <w:right w:val="single" w:sz="12" w:space="0" w:color="auto"/>
            </w:tcBorders>
            <w:shd w:val="clear" w:color="auto" w:fill="auto"/>
            <w:noWrap/>
            <w:vAlign w:val="bottom"/>
            <w:hideMark/>
          </w:tcPr>
          <w:p w14:paraId="750E5C81" w14:textId="68ACBB4B" w:rsidR="003E77E0" w:rsidRPr="003E77E0" w:rsidRDefault="00EF0256" w:rsidP="003E77E0">
            <w:pPr>
              <w:spacing w:after="0" w:line="240" w:lineRule="auto"/>
              <w:rPr>
                <w:rFonts w:ascii="Times New Roman" w:eastAsia="Times New Roman" w:hAnsi="Times New Roman" w:cs="Times New Roman"/>
                <w:color w:val="000000"/>
                <w:sz w:val="24"/>
                <w:szCs w:val="24"/>
                <w:lang w:eastAsia="cs-CZ"/>
              </w:rPr>
            </w:pPr>
            <w:r w:rsidRPr="003E77E0">
              <w:rPr>
                <w:rFonts w:ascii="Times New Roman" w:eastAsia="Times New Roman" w:hAnsi="Times New Roman" w:cs="Times New Roman"/>
                <w:color w:val="000000"/>
                <w:sz w:val="24"/>
                <w:szCs w:val="24"/>
                <w:lang w:eastAsia="cs-CZ"/>
              </w:rPr>
              <w:t>Ergodiagnostické</w:t>
            </w:r>
            <w:r w:rsidR="003E77E0" w:rsidRPr="003E77E0">
              <w:rPr>
                <w:rFonts w:ascii="Times New Roman" w:eastAsia="Times New Roman" w:hAnsi="Times New Roman" w:cs="Times New Roman"/>
                <w:color w:val="000000"/>
                <w:sz w:val="24"/>
                <w:szCs w:val="24"/>
                <w:lang w:eastAsia="cs-CZ"/>
              </w:rPr>
              <w:t xml:space="preserve"> vyšetření</w:t>
            </w:r>
          </w:p>
        </w:tc>
        <w:tc>
          <w:tcPr>
            <w:tcW w:w="1228" w:type="dxa"/>
            <w:tcBorders>
              <w:top w:val="nil"/>
              <w:left w:val="single" w:sz="12" w:space="0" w:color="auto"/>
              <w:bottom w:val="single" w:sz="4" w:space="0" w:color="auto"/>
              <w:right w:val="single" w:sz="4" w:space="0" w:color="auto"/>
            </w:tcBorders>
            <w:shd w:val="clear" w:color="auto" w:fill="auto"/>
            <w:noWrap/>
            <w:vAlign w:val="bottom"/>
            <w:hideMark/>
          </w:tcPr>
          <w:p w14:paraId="42FFC21D" w14:textId="77777777" w:rsidR="003E77E0" w:rsidRPr="003E77E0" w:rsidRDefault="003E77E0" w:rsidP="003E77E0">
            <w:pPr>
              <w:spacing w:after="0" w:line="240" w:lineRule="auto"/>
              <w:rPr>
                <w:rFonts w:ascii="Times New Roman" w:eastAsia="Times New Roman" w:hAnsi="Times New Roman" w:cs="Times New Roman"/>
                <w:color w:val="000000"/>
                <w:sz w:val="24"/>
                <w:szCs w:val="24"/>
                <w:lang w:eastAsia="cs-CZ"/>
              </w:rPr>
            </w:pPr>
            <w:r w:rsidRPr="003E77E0">
              <w:rPr>
                <w:rFonts w:ascii="Times New Roman" w:eastAsia="Times New Roman" w:hAnsi="Times New Roman" w:cs="Times New Roman"/>
                <w:color w:val="000000"/>
                <w:sz w:val="24"/>
                <w:szCs w:val="24"/>
                <w:lang w:eastAsia="cs-CZ"/>
              </w:rPr>
              <w:t xml:space="preserve">         3    </w:t>
            </w:r>
          </w:p>
        </w:tc>
        <w:tc>
          <w:tcPr>
            <w:tcW w:w="1228" w:type="dxa"/>
            <w:tcBorders>
              <w:top w:val="nil"/>
              <w:left w:val="nil"/>
              <w:bottom w:val="single" w:sz="4" w:space="0" w:color="auto"/>
              <w:right w:val="single" w:sz="4" w:space="0" w:color="auto"/>
            </w:tcBorders>
            <w:shd w:val="clear" w:color="auto" w:fill="auto"/>
            <w:noWrap/>
            <w:vAlign w:val="bottom"/>
            <w:hideMark/>
          </w:tcPr>
          <w:p w14:paraId="68C6B91C" w14:textId="77777777" w:rsidR="003E77E0" w:rsidRPr="003E77E0" w:rsidRDefault="003E77E0" w:rsidP="003E77E0">
            <w:pPr>
              <w:spacing w:after="0" w:line="240" w:lineRule="auto"/>
              <w:rPr>
                <w:rFonts w:ascii="Times New Roman" w:eastAsia="Times New Roman" w:hAnsi="Times New Roman" w:cs="Times New Roman"/>
                <w:color w:val="000000"/>
                <w:sz w:val="24"/>
                <w:szCs w:val="24"/>
                <w:lang w:eastAsia="cs-CZ"/>
              </w:rPr>
            </w:pPr>
            <w:r w:rsidRPr="003E77E0">
              <w:rPr>
                <w:rFonts w:ascii="Times New Roman" w:eastAsia="Times New Roman" w:hAnsi="Times New Roman" w:cs="Times New Roman"/>
                <w:color w:val="000000"/>
                <w:sz w:val="24"/>
                <w:szCs w:val="24"/>
                <w:lang w:eastAsia="cs-CZ"/>
              </w:rPr>
              <w:t xml:space="preserve">       -      </w:t>
            </w:r>
          </w:p>
        </w:tc>
        <w:tc>
          <w:tcPr>
            <w:tcW w:w="1228" w:type="dxa"/>
            <w:tcBorders>
              <w:top w:val="nil"/>
              <w:left w:val="nil"/>
              <w:bottom w:val="single" w:sz="4" w:space="0" w:color="auto"/>
              <w:right w:val="single" w:sz="12" w:space="0" w:color="auto"/>
            </w:tcBorders>
            <w:shd w:val="clear" w:color="auto" w:fill="auto"/>
            <w:noWrap/>
            <w:vAlign w:val="bottom"/>
            <w:hideMark/>
          </w:tcPr>
          <w:p w14:paraId="2AB85A90" w14:textId="77777777" w:rsidR="003E77E0" w:rsidRPr="003E77E0" w:rsidRDefault="003E77E0" w:rsidP="003E77E0">
            <w:pPr>
              <w:spacing w:after="0" w:line="240" w:lineRule="auto"/>
              <w:rPr>
                <w:rFonts w:ascii="Times New Roman" w:eastAsia="Times New Roman" w:hAnsi="Times New Roman" w:cs="Times New Roman"/>
                <w:color w:val="000000"/>
                <w:sz w:val="24"/>
                <w:szCs w:val="24"/>
                <w:lang w:eastAsia="cs-CZ"/>
              </w:rPr>
            </w:pPr>
            <w:r w:rsidRPr="003E77E0">
              <w:rPr>
                <w:rFonts w:ascii="Times New Roman" w:eastAsia="Times New Roman" w:hAnsi="Times New Roman" w:cs="Times New Roman"/>
                <w:color w:val="000000"/>
                <w:sz w:val="24"/>
                <w:szCs w:val="24"/>
                <w:lang w:eastAsia="cs-CZ"/>
              </w:rPr>
              <w:t xml:space="preserve">         2    </w:t>
            </w:r>
          </w:p>
        </w:tc>
      </w:tr>
      <w:tr w:rsidR="003E77E0" w:rsidRPr="003E77E0" w14:paraId="306F669D" w14:textId="77777777" w:rsidTr="005C4474">
        <w:trPr>
          <w:trHeight w:val="312"/>
        </w:trPr>
        <w:tc>
          <w:tcPr>
            <w:tcW w:w="5442" w:type="dxa"/>
            <w:tcBorders>
              <w:top w:val="nil"/>
              <w:left w:val="single" w:sz="12" w:space="0" w:color="auto"/>
              <w:bottom w:val="single" w:sz="4" w:space="0" w:color="auto"/>
              <w:right w:val="single" w:sz="12" w:space="0" w:color="auto"/>
            </w:tcBorders>
            <w:shd w:val="clear" w:color="auto" w:fill="auto"/>
            <w:noWrap/>
            <w:vAlign w:val="bottom"/>
            <w:hideMark/>
          </w:tcPr>
          <w:p w14:paraId="5C86DBF2" w14:textId="77777777" w:rsidR="003E77E0" w:rsidRPr="003E77E0" w:rsidRDefault="003E77E0" w:rsidP="003E77E0">
            <w:pPr>
              <w:spacing w:after="0" w:line="240" w:lineRule="auto"/>
              <w:rPr>
                <w:rFonts w:ascii="Times New Roman" w:eastAsia="Times New Roman" w:hAnsi="Times New Roman" w:cs="Times New Roman"/>
                <w:color w:val="000000"/>
                <w:sz w:val="24"/>
                <w:szCs w:val="24"/>
                <w:lang w:eastAsia="cs-CZ"/>
              </w:rPr>
            </w:pPr>
            <w:r w:rsidRPr="003E77E0">
              <w:rPr>
                <w:rFonts w:ascii="Times New Roman" w:eastAsia="Times New Roman" w:hAnsi="Times New Roman" w:cs="Times New Roman"/>
                <w:color w:val="000000"/>
                <w:sz w:val="24"/>
                <w:szCs w:val="24"/>
                <w:lang w:eastAsia="cs-CZ"/>
              </w:rPr>
              <w:t>Specializované rekvalifikační kurzy</w:t>
            </w:r>
          </w:p>
        </w:tc>
        <w:tc>
          <w:tcPr>
            <w:tcW w:w="1228" w:type="dxa"/>
            <w:tcBorders>
              <w:top w:val="nil"/>
              <w:left w:val="single" w:sz="12" w:space="0" w:color="auto"/>
              <w:bottom w:val="single" w:sz="4" w:space="0" w:color="auto"/>
              <w:right w:val="single" w:sz="4" w:space="0" w:color="auto"/>
            </w:tcBorders>
            <w:shd w:val="clear" w:color="auto" w:fill="auto"/>
            <w:noWrap/>
            <w:vAlign w:val="bottom"/>
            <w:hideMark/>
          </w:tcPr>
          <w:p w14:paraId="3CB0ADF4" w14:textId="77777777" w:rsidR="003E77E0" w:rsidRPr="003E77E0" w:rsidRDefault="003E77E0" w:rsidP="003E77E0">
            <w:pPr>
              <w:spacing w:after="0" w:line="240" w:lineRule="auto"/>
              <w:rPr>
                <w:rFonts w:ascii="Times New Roman" w:eastAsia="Times New Roman" w:hAnsi="Times New Roman" w:cs="Times New Roman"/>
                <w:color w:val="000000"/>
                <w:sz w:val="24"/>
                <w:szCs w:val="24"/>
                <w:lang w:eastAsia="cs-CZ"/>
              </w:rPr>
            </w:pPr>
            <w:r w:rsidRPr="003E77E0">
              <w:rPr>
                <w:rFonts w:ascii="Times New Roman" w:eastAsia="Times New Roman" w:hAnsi="Times New Roman" w:cs="Times New Roman"/>
                <w:color w:val="000000"/>
                <w:sz w:val="24"/>
                <w:szCs w:val="24"/>
                <w:lang w:eastAsia="cs-CZ"/>
              </w:rPr>
              <w:t xml:space="preserve">       17    </w:t>
            </w:r>
          </w:p>
        </w:tc>
        <w:tc>
          <w:tcPr>
            <w:tcW w:w="1228" w:type="dxa"/>
            <w:tcBorders>
              <w:top w:val="nil"/>
              <w:left w:val="nil"/>
              <w:bottom w:val="single" w:sz="4" w:space="0" w:color="auto"/>
              <w:right w:val="single" w:sz="4" w:space="0" w:color="auto"/>
            </w:tcBorders>
            <w:shd w:val="clear" w:color="auto" w:fill="auto"/>
            <w:noWrap/>
            <w:vAlign w:val="bottom"/>
            <w:hideMark/>
          </w:tcPr>
          <w:p w14:paraId="610E37B7" w14:textId="77777777" w:rsidR="003E77E0" w:rsidRPr="003E77E0" w:rsidRDefault="003E77E0" w:rsidP="003E77E0">
            <w:pPr>
              <w:spacing w:after="0" w:line="240" w:lineRule="auto"/>
              <w:rPr>
                <w:rFonts w:ascii="Times New Roman" w:eastAsia="Times New Roman" w:hAnsi="Times New Roman" w:cs="Times New Roman"/>
                <w:color w:val="000000"/>
                <w:sz w:val="24"/>
                <w:szCs w:val="24"/>
                <w:lang w:eastAsia="cs-CZ"/>
              </w:rPr>
            </w:pPr>
            <w:r w:rsidRPr="003E77E0">
              <w:rPr>
                <w:rFonts w:ascii="Times New Roman" w:eastAsia="Times New Roman" w:hAnsi="Times New Roman" w:cs="Times New Roman"/>
                <w:color w:val="000000"/>
                <w:sz w:val="24"/>
                <w:szCs w:val="24"/>
                <w:lang w:eastAsia="cs-CZ"/>
              </w:rPr>
              <w:t xml:space="preserve">         5    </w:t>
            </w:r>
          </w:p>
        </w:tc>
        <w:tc>
          <w:tcPr>
            <w:tcW w:w="1228" w:type="dxa"/>
            <w:tcBorders>
              <w:top w:val="nil"/>
              <w:left w:val="nil"/>
              <w:bottom w:val="single" w:sz="4" w:space="0" w:color="auto"/>
              <w:right w:val="single" w:sz="12" w:space="0" w:color="auto"/>
            </w:tcBorders>
            <w:shd w:val="clear" w:color="auto" w:fill="auto"/>
            <w:noWrap/>
            <w:vAlign w:val="bottom"/>
            <w:hideMark/>
          </w:tcPr>
          <w:p w14:paraId="797C4BA8" w14:textId="77777777" w:rsidR="003E77E0" w:rsidRPr="003E77E0" w:rsidRDefault="003E77E0" w:rsidP="003E77E0">
            <w:pPr>
              <w:spacing w:after="0" w:line="240" w:lineRule="auto"/>
              <w:rPr>
                <w:rFonts w:ascii="Times New Roman" w:eastAsia="Times New Roman" w:hAnsi="Times New Roman" w:cs="Times New Roman"/>
                <w:color w:val="000000"/>
                <w:sz w:val="24"/>
                <w:szCs w:val="24"/>
                <w:lang w:eastAsia="cs-CZ"/>
              </w:rPr>
            </w:pPr>
            <w:r w:rsidRPr="003E77E0">
              <w:rPr>
                <w:rFonts w:ascii="Times New Roman" w:eastAsia="Times New Roman" w:hAnsi="Times New Roman" w:cs="Times New Roman"/>
                <w:color w:val="000000"/>
                <w:sz w:val="24"/>
                <w:szCs w:val="24"/>
                <w:lang w:eastAsia="cs-CZ"/>
              </w:rPr>
              <w:t xml:space="preserve">         3    </w:t>
            </w:r>
          </w:p>
        </w:tc>
      </w:tr>
      <w:tr w:rsidR="003E77E0" w:rsidRPr="003E77E0" w14:paraId="1ED19E92" w14:textId="77777777" w:rsidTr="005C4474">
        <w:trPr>
          <w:trHeight w:val="312"/>
        </w:trPr>
        <w:tc>
          <w:tcPr>
            <w:tcW w:w="5442" w:type="dxa"/>
            <w:tcBorders>
              <w:top w:val="nil"/>
              <w:left w:val="single" w:sz="12" w:space="0" w:color="auto"/>
              <w:bottom w:val="single" w:sz="12" w:space="0" w:color="auto"/>
              <w:right w:val="single" w:sz="12" w:space="0" w:color="auto"/>
            </w:tcBorders>
            <w:shd w:val="clear" w:color="auto" w:fill="auto"/>
            <w:noWrap/>
            <w:vAlign w:val="bottom"/>
            <w:hideMark/>
          </w:tcPr>
          <w:p w14:paraId="3CC0752B" w14:textId="77777777" w:rsidR="003E77E0" w:rsidRPr="003E77E0" w:rsidRDefault="003E77E0" w:rsidP="003E77E0">
            <w:pPr>
              <w:spacing w:after="0" w:line="240" w:lineRule="auto"/>
              <w:rPr>
                <w:rFonts w:ascii="Times New Roman" w:eastAsia="Times New Roman" w:hAnsi="Times New Roman" w:cs="Times New Roman"/>
                <w:color w:val="000000"/>
                <w:sz w:val="24"/>
                <w:szCs w:val="24"/>
                <w:lang w:eastAsia="cs-CZ"/>
              </w:rPr>
            </w:pPr>
            <w:r w:rsidRPr="003E77E0">
              <w:rPr>
                <w:rFonts w:ascii="Times New Roman" w:eastAsia="Times New Roman" w:hAnsi="Times New Roman" w:cs="Times New Roman"/>
                <w:color w:val="000000"/>
                <w:sz w:val="24"/>
                <w:szCs w:val="24"/>
                <w:lang w:eastAsia="cs-CZ"/>
              </w:rPr>
              <w:t>Počet zaměstnaných uchazečů v rámci PR</w:t>
            </w:r>
          </w:p>
        </w:tc>
        <w:tc>
          <w:tcPr>
            <w:tcW w:w="1228" w:type="dxa"/>
            <w:tcBorders>
              <w:top w:val="nil"/>
              <w:left w:val="single" w:sz="12" w:space="0" w:color="auto"/>
              <w:bottom w:val="single" w:sz="12" w:space="0" w:color="auto"/>
              <w:right w:val="single" w:sz="4" w:space="0" w:color="auto"/>
            </w:tcBorders>
            <w:shd w:val="clear" w:color="auto" w:fill="auto"/>
            <w:noWrap/>
            <w:vAlign w:val="bottom"/>
            <w:hideMark/>
          </w:tcPr>
          <w:p w14:paraId="3E5BCE2F" w14:textId="77777777" w:rsidR="003E77E0" w:rsidRPr="003E77E0" w:rsidRDefault="003E77E0" w:rsidP="003E77E0">
            <w:pPr>
              <w:spacing w:after="0" w:line="240" w:lineRule="auto"/>
              <w:rPr>
                <w:rFonts w:ascii="Times New Roman" w:eastAsia="Times New Roman" w:hAnsi="Times New Roman" w:cs="Times New Roman"/>
                <w:color w:val="000000"/>
                <w:sz w:val="24"/>
                <w:szCs w:val="24"/>
                <w:lang w:eastAsia="cs-CZ"/>
              </w:rPr>
            </w:pPr>
            <w:r w:rsidRPr="003E77E0">
              <w:rPr>
                <w:rFonts w:ascii="Times New Roman" w:eastAsia="Times New Roman" w:hAnsi="Times New Roman" w:cs="Times New Roman"/>
                <w:color w:val="000000"/>
                <w:sz w:val="24"/>
                <w:szCs w:val="24"/>
                <w:lang w:eastAsia="cs-CZ"/>
              </w:rPr>
              <w:t xml:space="preserve">       39    </w:t>
            </w:r>
          </w:p>
        </w:tc>
        <w:tc>
          <w:tcPr>
            <w:tcW w:w="1228" w:type="dxa"/>
            <w:tcBorders>
              <w:top w:val="nil"/>
              <w:left w:val="nil"/>
              <w:bottom w:val="single" w:sz="12" w:space="0" w:color="auto"/>
              <w:right w:val="single" w:sz="4" w:space="0" w:color="auto"/>
            </w:tcBorders>
            <w:shd w:val="clear" w:color="auto" w:fill="auto"/>
            <w:noWrap/>
            <w:vAlign w:val="bottom"/>
            <w:hideMark/>
          </w:tcPr>
          <w:p w14:paraId="6301B990" w14:textId="77777777" w:rsidR="003E77E0" w:rsidRPr="003E77E0" w:rsidRDefault="003E77E0" w:rsidP="003E77E0">
            <w:pPr>
              <w:spacing w:after="0" w:line="240" w:lineRule="auto"/>
              <w:rPr>
                <w:rFonts w:ascii="Times New Roman" w:eastAsia="Times New Roman" w:hAnsi="Times New Roman" w:cs="Times New Roman"/>
                <w:color w:val="000000"/>
                <w:sz w:val="24"/>
                <w:szCs w:val="24"/>
                <w:lang w:eastAsia="cs-CZ"/>
              </w:rPr>
            </w:pPr>
            <w:r w:rsidRPr="003E77E0">
              <w:rPr>
                <w:rFonts w:ascii="Times New Roman" w:eastAsia="Times New Roman" w:hAnsi="Times New Roman" w:cs="Times New Roman"/>
                <w:color w:val="000000"/>
                <w:sz w:val="24"/>
                <w:szCs w:val="24"/>
                <w:lang w:eastAsia="cs-CZ"/>
              </w:rPr>
              <w:t xml:space="preserve">       17    </w:t>
            </w:r>
          </w:p>
        </w:tc>
        <w:tc>
          <w:tcPr>
            <w:tcW w:w="1228" w:type="dxa"/>
            <w:tcBorders>
              <w:top w:val="nil"/>
              <w:left w:val="nil"/>
              <w:bottom w:val="single" w:sz="12" w:space="0" w:color="auto"/>
              <w:right w:val="single" w:sz="12" w:space="0" w:color="auto"/>
            </w:tcBorders>
            <w:shd w:val="clear" w:color="auto" w:fill="auto"/>
            <w:noWrap/>
            <w:vAlign w:val="bottom"/>
            <w:hideMark/>
          </w:tcPr>
          <w:p w14:paraId="5438B702" w14:textId="77777777" w:rsidR="003E77E0" w:rsidRPr="003E77E0" w:rsidRDefault="003E77E0" w:rsidP="003E77E0">
            <w:pPr>
              <w:spacing w:after="0" w:line="240" w:lineRule="auto"/>
              <w:rPr>
                <w:rFonts w:ascii="Times New Roman" w:eastAsia="Times New Roman" w:hAnsi="Times New Roman" w:cs="Times New Roman"/>
                <w:color w:val="000000"/>
                <w:sz w:val="24"/>
                <w:szCs w:val="24"/>
                <w:lang w:eastAsia="cs-CZ"/>
              </w:rPr>
            </w:pPr>
            <w:r w:rsidRPr="003E77E0">
              <w:rPr>
                <w:rFonts w:ascii="Times New Roman" w:eastAsia="Times New Roman" w:hAnsi="Times New Roman" w:cs="Times New Roman"/>
                <w:color w:val="000000"/>
                <w:sz w:val="24"/>
                <w:szCs w:val="24"/>
                <w:lang w:eastAsia="cs-CZ"/>
              </w:rPr>
              <w:t xml:space="preserve">       22    </w:t>
            </w:r>
          </w:p>
        </w:tc>
      </w:tr>
    </w:tbl>
    <w:p w14:paraId="354DECDA" w14:textId="67C5A85A" w:rsidR="003E77E0" w:rsidRDefault="003E77E0" w:rsidP="003E77E0">
      <w:pPr>
        <w:pStyle w:val="Normlnweb"/>
        <w:spacing w:before="0" w:beforeAutospacing="0" w:after="0" w:afterAutospacing="0"/>
        <w:rPr>
          <w:b/>
          <w:bCs/>
          <w:color w:val="000000"/>
        </w:rPr>
      </w:pPr>
      <w:r>
        <w:t>Zdroj: Vlastní zpracování na základě dat ÚP ČR (MPSV 2023)</w:t>
      </w:r>
      <w:r w:rsidR="00191B77">
        <w:t>.</w:t>
      </w:r>
    </w:p>
    <w:p w14:paraId="5C337A8C" w14:textId="77777777" w:rsidR="00191B77" w:rsidRDefault="00A64147" w:rsidP="00191B77">
      <w:pPr>
        <w:pStyle w:val="Normlnweb"/>
        <w:spacing w:line="360" w:lineRule="auto"/>
        <w:jc w:val="both"/>
        <w:rPr>
          <w:color w:val="000000"/>
        </w:rPr>
      </w:pPr>
      <w:r w:rsidRPr="00B60782">
        <w:rPr>
          <w:color w:val="000000"/>
        </w:rPr>
        <w:t>Nástrojem aktivní politiky zaměstnanosti, který velmi napomáhá osobám se zdravotním postižením v jejich uplatitelnosti na trhu práce jsou pracovní rehabilitace</w:t>
      </w:r>
      <w:r w:rsidR="00191B77">
        <w:rPr>
          <w:color w:val="000000"/>
        </w:rPr>
        <w:t xml:space="preserve"> (Tab.3)</w:t>
      </w:r>
      <w:r w:rsidRPr="00B60782">
        <w:rPr>
          <w:color w:val="000000"/>
        </w:rPr>
        <w:t xml:space="preserve">. Pracovní rehabilitace je souvislá činnost, zaměřená na získání a udržení vhodného zaměstnání osoby se zdravotním postižením, kterou na základě její žádosti zabezpečuje úřad práce. Pracovní rehabilitace zahrnuje zejména poradenskou činnost zaměřenou na volbu povolání, teoretickou a praktickou přípravu pro zaměstnání, zprostředkování, udržení a změnu zaměstnání </w:t>
      </w:r>
      <w:r w:rsidR="00EF0256">
        <w:rPr>
          <w:color w:val="000000"/>
        </w:rPr>
        <w:br/>
      </w:r>
      <w:r w:rsidRPr="00B60782">
        <w:rPr>
          <w:color w:val="000000"/>
        </w:rPr>
        <w:t xml:space="preserve">a vytváření vhodných podmínek pro výkon zaměstnání nebo jiné výdělečné činnosti. Za účelem posuzování vhodných forem pracovní rehabilitace osob se zdravotním postižením jsou zřízeny odborné pracovní skupiny složené zejména ze zástupců Úřadu práce ČR, zástupců organizací </w:t>
      </w:r>
      <w:r w:rsidRPr="00B60782">
        <w:rPr>
          <w:color w:val="000000"/>
        </w:rPr>
        <w:lastRenderedPageBreak/>
        <w:t>zdravotně postižených, zástupců zaměstnavatelů na chráněném trhu práce</w:t>
      </w:r>
      <w:r w:rsidR="00EF0256">
        <w:rPr>
          <w:color w:val="000000"/>
        </w:rPr>
        <w:br/>
      </w:r>
      <w:r w:rsidRPr="00B60782">
        <w:rPr>
          <w:color w:val="000000"/>
        </w:rPr>
        <w:t xml:space="preserve">a zástupců zdravotnických zařízení, případně dalších organizací podle podmínek a situace </w:t>
      </w:r>
      <w:r w:rsidR="00EF0256">
        <w:rPr>
          <w:color w:val="000000"/>
        </w:rPr>
        <w:br/>
      </w:r>
      <w:r w:rsidRPr="00B60782">
        <w:rPr>
          <w:color w:val="000000"/>
        </w:rPr>
        <w:t>v daném regionu. Tyto odborné pracovní skupiny působí na krajské pobočce v</w:t>
      </w:r>
      <w:r w:rsidR="00EF0256">
        <w:rPr>
          <w:color w:val="000000"/>
        </w:rPr>
        <w:t> </w:t>
      </w:r>
      <w:r w:rsidRPr="00B60782">
        <w:rPr>
          <w:color w:val="000000"/>
        </w:rPr>
        <w:t>Olomouci</w:t>
      </w:r>
      <w:r w:rsidR="00EF0256">
        <w:rPr>
          <w:color w:val="000000"/>
        </w:rPr>
        <w:br/>
      </w:r>
      <w:r w:rsidRPr="00B60782">
        <w:rPr>
          <w:color w:val="000000"/>
        </w:rPr>
        <w:t>a dále na kontaktních pracovištích v Jeseníku, Prostějově, Přerově a Šumperku. V poslední době došlo ve větší míře k rozšíření spolupráce jak s organizacemi na chráněném trhu, tak i se zaměstnavateli na volném trhu práce. S ohledem na stávající celkovou situaci na trhu práce se u některých zaměstnavatelů dařilo odbourávat předsudky týkající se zaměstnávání OZP.</w:t>
      </w:r>
      <w:r>
        <w:rPr>
          <w:color w:val="000000"/>
        </w:rPr>
        <w:t xml:space="preserve"> V roce 2019 bylo podáno 62 žádostí o pracovní rehabilitaci a v rámci PR bylo umístěno 39 uchazečů OZP. V roce 2020 bylo podáno 39 žádostí a umístěno 17 uchazečů OZP, v roce 2021 bylo podáno 59 žádostí a umístěno 22 uchazečů OZP. </w:t>
      </w:r>
    </w:p>
    <w:p w14:paraId="1983F7A1" w14:textId="36B2E96E" w:rsidR="00A64147" w:rsidRPr="00191B77" w:rsidRDefault="00A64147" w:rsidP="00191B77">
      <w:pPr>
        <w:pStyle w:val="Normlnweb"/>
        <w:spacing w:line="360" w:lineRule="auto"/>
        <w:jc w:val="both"/>
        <w:rPr>
          <w:color w:val="000000"/>
        </w:rPr>
      </w:pPr>
      <w:r w:rsidRPr="00533F2C">
        <w:rPr>
          <w:b/>
          <w:bCs/>
          <w:color w:val="000000"/>
        </w:rPr>
        <w:t>Tab. 4: Regionální projekt Pracujeme s omezením v Olomouckém kraji</w:t>
      </w:r>
    </w:p>
    <w:tbl>
      <w:tblPr>
        <w:tblW w:w="9086" w:type="dxa"/>
        <w:tblInd w:w="80" w:type="dxa"/>
        <w:tblCellMar>
          <w:left w:w="70" w:type="dxa"/>
          <w:right w:w="70" w:type="dxa"/>
        </w:tblCellMar>
        <w:tblLook w:val="04A0" w:firstRow="1" w:lastRow="0" w:firstColumn="1" w:lastColumn="0" w:noHBand="0" w:noVBand="1"/>
      </w:tblPr>
      <w:tblGrid>
        <w:gridCol w:w="5411"/>
        <w:gridCol w:w="1225"/>
        <w:gridCol w:w="1225"/>
        <w:gridCol w:w="1225"/>
      </w:tblGrid>
      <w:tr w:rsidR="00533F2C" w:rsidRPr="00533F2C" w14:paraId="0A7EFB99" w14:textId="77777777" w:rsidTr="00533F2C">
        <w:trPr>
          <w:trHeight w:val="312"/>
        </w:trPr>
        <w:tc>
          <w:tcPr>
            <w:tcW w:w="5411" w:type="dxa"/>
            <w:tcBorders>
              <w:top w:val="single" w:sz="12" w:space="0" w:color="auto"/>
              <w:left w:val="single" w:sz="12" w:space="0" w:color="auto"/>
              <w:bottom w:val="single" w:sz="12" w:space="0" w:color="auto"/>
              <w:right w:val="single" w:sz="12" w:space="0" w:color="auto"/>
            </w:tcBorders>
            <w:shd w:val="clear" w:color="000000" w:fill="A6A6A6"/>
            <w:noWrap/>
            <w:vAlign w:val="bottom"/>
            <w:hideMark/>
          </w:tcPr>
          <w:p w14:paraId="762B5471" w14:textId="77777777" w:rsidR="00533F2C" w:rsidRPr="00533F2C" w:rsidRDefault="00533F2C" w:rsidP="00533F2C">
            <w:pPr>
              <w:spacing w:after="0" w:line="240" w:lineRule="auto"/>
              <w:rPr>
                <w:rFonts w:ascii="Times New Roman" w:eastAsia="Times New Roman" w:hAnsi="Times New Roman" w:cs="Times New Roman"/>
                <w:b/>
                <w:bCs/>
                <w:color w:val="000000"/>
                <w:sz w:val="24"/>
                <w:szCs w:val="24"/>
                <w:lang w:eastAsia="cs-CZ"/>
              </w:rPr>
            </w:pPr>
            <w:r w:rsidRPr="00533F2C">
              <w:rPr>
                <w:rFonts w:ascii="Times New Roman" w:eastAsia="Times New Roman" w:hAnsi="Times New Roman" w:cs="Times New Roman"/>
                <w:b/>
                <w:bCs/>
                <w:color w:val="000000"/>
                <w:sz w:val="24"/>
                <w:szCs w:val="24"/>
                <w:lang w:eastAsia="cs-CZ"/>
              </w:rPr>
              <w:t>Pracujeme s omezením v Olomouckém kraji</w:t>
            </w:r>
          </w:p>
        </w:tc>
        <w:tc>
          <w:tcPr>
            <w:tcW w:w="1225" w:type="dxa"/>
            <w:tcBorders>
              <w:top w:val="single" w:sz="12" w:space="0" w:color="auto"/>
              <w:left w:val="single" w:sz="12" w:space="0" w:color="auto"/>
              <w:bottom w:val="single" w:sz="12" w:space="0" w:color="auto"/>
              <w:right w:val="single" w:sz="4" w:space="0" w:color="auto"/>
            </w:tcBorders>
            <w:shd w:val="clear" w:color="000000" w:fill="A6A6A6"/>
            <w:noWrap/>
            <w:vAlign w:val="bottom"/>
            <w:hideMark/>
          </w:tcPr>
          <w:p w14:paraId="77537AAB" w14:textId="77777777" w:rsidR="00533F2C" w:rsidRPr="00533F2C" w:rsidRDefault="00533F2C" w:rsidP="00533F2C">
            <w:pPr>
              <w:spacing w:after="0" w:line="240" w:lineRule="auto"/>
              <w:jc w:val="center"/>
              <w:rPr>
                <w:rFonts w:ascii="Times New Roman" w:eastAsia="Times New Roman" w:hAnsi="Times New Roman" w:cs="Times New Roman"/>
                <w:b/>
                <w:bCs/>
                <w:color w:val="000000"/>
                <w:sz w:val="24"/>
                <w:szCs w:val="24"/>
                <w:lang w:eastAsia="cs-CZ"/>
              </w:rPr>
            </w:pPr>
            <w:r w:rsidRPr="00533F2C">
              <w:rPr>
                <w:rFonts w:ascii="Times New Roman" w:eastAsia="Times New Roman" w:hAnsi="Times New Roman" w:cs="Times New Roman"/>
                <w:b/>
                <w:bCs/>
                <w:color w:val="000000"/>
                <w:sz w:val="24"/>
                <w:szCs w:val="24"/>
                <w:lang w:eastAsia="cs-CZ"/>
              </w:rPr>
              <w:t>2019</w:t>
            </w:r>
          </w:p>
        </w:tc>
        <w:tc>
          <w:tcPr>
            <w:tcW w:w="1225" w:type="dxa"/>
            <w:tcBorders>
              <w:top w:val="single" w:sz="12" w:space="0" w:color="auto"/>
              <w:left w:val="nil"/>
              <w:bottom w:val="single" w:sz="12" w:space="0" w:color="auto"/>
              <w:right w:val="single" w:sz="4" w:space="0" w:color="auto"/>
            </w:tcBorders>
            <w:shd w:val="clear" w:color="000000" w:fill="A6A6A6"/>
            <w:noWrap/>
            <w:vAlign w:val="bottom"/>
            <w:hideMark/>
          </w:tcPr>
          <w:p w14:paraId="5895E9A1" w14:textId="77777777" w:rsidR="00533F2C" w:rsidRPr="00533F2C" w:rsidRDefault="00533F2C" w:rsidP="00533F2C">
            <w:pPr>
              <w:spacing w:after="0" w:line="240" w:lineRule="auto"/>
              <w:jc w:val="center"/>
              <w:rPr>
                <w:rFonts w:ascii="Times New Roman" w:eastAsia="Times New Roman" w:hAnsi="Times New Roman" w:cs="Times New Roman"/>
                <w:b/>
                <w:bCs/>
                <w:color w:val="000000"/>
                <w:sz w:val="24"/>
                <w:szCs w:val="24"/>
                <w:lang w:eastAsia="cs-CZ"/>
              </w:rPr>
            </w:pPr>
            <w:r w:rsidRPr="00533F2C">
              <w:rPr>
                <w:rFonts w:ascii="Times New Roman" w:eastAsia="Times New Roman" w:hAnsi="Times New Roman" w:cs="Times New Roman"/>
                <w:b/>
                <w:bCs/>
                <w:color w:val="000000"/>
                <w:sz w:val="24"/>
                <w:szCs w:val="24"/>
                <w:lang w:eastAsia="cs-CZ"/>
              </w:rPr>
              <w:t>2020</w:t>
            </w:r>
          </w:p>
        </w:tc>
        <w:tc>
          <w:tcPr>
            <w:tcW w:w="1225" w:type="dxa"/>
            <w:tcBorders>
              <w:top w:val="single" w:sz="12" w:space="0" w:color="auto"/>
              <w:left w:val="nil"/>
              <w:bottom w:val="single" w:sz="12" w:space="0" w:color="auto"/>
              <w:right w:val="single" w:sz="12" w:space="0" w:color="auto"/>
            </w:tcBorders>
            <w:shd w:val="clear" w:color="000000" w:fill="A6A6A6"/>
            <w:noWrap/>
            <w:vAlign w:val="bottom"/>
            <w:hideMark/>
          </w:tcPr>
          <w:p w14:paraId="0A30BAE8" w14:textId="77777777" w:rsidR="00533F2C" w:rsidRPr="00533F2C" w:rsidRDefault="00533F2C" w:rsidP="00533F2C">
            <w:pPr>
              <w:spacing w:after="0" w:line="240" w:lineRule="auto"/>
              <w:jc w:val="center"/>
              <w:rPr>
                <w:rFonts w:ascii="Times New Roman" w:eastAsia="Times New Roman" w:hAnsi="Times New Roman" w:cs="Times New Roman"/>
                <w:b/>
                <w:bCs/>
                <w:color w:val="000000"/>
                <w:sz w:val="24"/>
                <w:szCs w:val="24"/>
                <w:lang w:eastAsia="cs-CZ"/>
              </w:rPr>
            </w:pPr>
            <w:r w:rsidRPr="00533F2C">
              <w:rPr>
                <w:rFonts w:ascii="Times New Roman" w:eastAsia="Times New Roman" w:hAnsi="Times New Roman" w:cs="Times New Roman"/>
                <w:b/>
                <w:bCs/>
                <w:color w:val="000000"/>
                <w:sz w:val="24"/>
                <w:szCs w:val="24"/>
                <w:lang w:eastAsia="cs-CZ"/>
              </w:rPr>
              <w:t>2021</w:t>
            </w:r>
          </w:p>
        </w:tc>
      </w:tr>
      <w:tr w:rsidR="00533F2C" w:rsidRPr="00533F2C" w14:paraId="507F1070" w14:textId="77777777" w:rsidTr="00533F2C">
        <w:trPr>
          <w:trHeight w:val="312"/>
        </w:trPr>
        <w:tc>
          <w:tcPr>
            <w:tcW w:w="5411"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486E197" w14:textId="77777777" w:rsidR="00533F2C" w:rsidRPr="00533F2C" w:rsidRDefault="00533F2C" w:rsidP="00533F2C">
            <w:pPr>
              <w:spacing w:after="0" w:line="240" w:lineRule="auto"/>
              <w:rPr>
                <w:rFonts w:ascii="Times New Roman" w:eastAsia="Times New Roman" w:hAnsi="Times New Roman" w:cs="Times New Roman"/>
                <w:color w:val="000000"/>
                <w:sz w:val="24"/>
                <w:szCs w:val="24"/>
                <w:lang w:eastAsia="cs-CZ"/>
              </w:rPr>
            </w:pPr>
            <w:r w:rsidRPr="00533F2C">
              <w:rPr>
                <w:rFonts w:ascii="Times New Roman" w:eastAsia="Times New Roman" w:hAnsi="Times New Roman" w:cs="Times New Roman"/>
                <w:color w:val="000000"/>
                <w:sz w:val="24"/>
                <w:szCs w:val="24"/>
                <w:lang w:eastAsia="cs-CZ"/>
              </w:rPr>
              <w:t>Celkem uchazečů OZP</w:t>
            </w:r>
          </w:p>
        </w:tc>
        <w:tc>
          <w:tcPr>
            <w:tcW w:w="1225"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058942DD" w14:textId="77777777" w:rsidR="00533F2C" w:rsidRPr="00533F2C" w:rsidRDefault="00533F2C" w:rsidP="00533F2C">
            <w:pPr>
              <w:spacing w:after="0" w:line="240" w:lineRule="auto"/>
              <w:jc w:val="center"/>
              <w:rPr>
                <w:rFonts w:ascii="Times New Roman" w:eastAsia="Times New Roman" w:hAnsi="Times New Roman" w:cs="Times New Roman"/>
                <w:color w:val="000000"/>
                <w:sz w:val="24"/>
                <w:szCs w:val="24"/>
                <w:lang w:eastAsia="cs-CZ"/>
              </w:rPr>
            </w:pPr>
            <w:r w:rsidRPr="00533F2C">
              <w:rPr>
                <w:rFonts w:ascii="Times New Roman" w:eastAsia="Times New Roman" w:hAnsi="Times New Roman" w:cs="Times New Roman"/>
                <w:color w:val="000000"/>
                <w:sz w:val="24"/>
                <w:szCs w:val="24"/>
                <w:lang w:eastAsia="cs-CZ"/>
              </w:rPr>
              <w:t>414</w:t>
            </w:r>
          </w:p>
        </w:tc>
        <w:tc>
          <w:tcPr>
            <w:tcW w:w="1225" w:type="dxa"/>
            <w:tcBorders>
              <w:top w:val="single" w:sz="12" w:space="0" w:color="auto"/>
              <w:left w:val="nil"/>
              <w:bottom w:val="single" w:sz="4" w:space="0" w:color="auto"/>
              <w:right w:val="single" w:sz="4" w:space="0" w:color="auto"/>
            </w:tcBorders>
            <w:shd w:val="clear" w:color="auto" w:fill="auto"/>
            <w:noWrap/>
            <w:vAlign w:val="bottom"/>
            <w:hideMark/>
          </w:tcPr>
          <w:p w14:paraId="7DD6C610" w14:textId="77777777" w:rsidR="00533F2C" w:rsidRPr="00533F2C" w:rsidRDefault="00533F2C" w:rsidP="00533F2C">
            <w:pPr>
              <w:spacing w:after="0" w:line="240" w:lineRule="auto"/>
              <w:jc w:val="center"/>
              <w:rPr>
                <w:rFonts w:ascii="Times New Roman" w:eastAsia="Times New Roman" w:hAnsi="Times New Roman" w:cs="Times New Roman"/>
                <w:color w:val="000000"/>
                <w:sz w:val="24"/>
                <w:szCs w:val="24"/>
                <w:lang w:eastAsia="cs-CZ"/>
              </w:rPr>
            </w:pPr>
            <w:r w:rsidRPr="00533F2C">
              <w:rPr>
                <w:rFonts w:ascii="Times New Roman" w:eastAsia="Times New Roman" w:hAnsi="Times New Roman" w:cs="Times New Roman"/>
                <w:color w:val="000000"/>
                <w:sz w:val="24"/>
                <w:szCs w:val="24"/>
                <w:lang w:eastAsia="cs-CZ"/>
              </w:rPr>
              <w:t>99</w:t>
            </w:r>
          </w:p>
        </w:tc>
        <w:tc>
          <w:tcPr>
            <w:tcW w:w="1225" w:type="dxa"/>
            <w:tcBorders>
              <w:top w:val="single" w:sz="12" w:space="0" w:color="auto"/>
              <w:left w:val="nil"/>
              <w:bottom w:val="single" w:sz="4" w:space="0" w:color="auto"/>
              <w:right w:val="single" w:sz="12" w:space="0" w:color="auto"/>
            </w:tcBorders>
            <w:shd w:val="clear" w:color="auto" w:fill="auto"/>
            <w:noWrap/>
            <w:vAlign w:val="bottom"/>
            <w:hideMark/>
          </w:tcPr>
          <w:p w14:paraId="33795357" w14:textId="77777777" w:rsidR="00533F2C" w:rsidRPr="00533F2C" w:rsidRDefault="00533F2C" w:rsidP="00533F2C">
            <w:pPr>
              <w:spacing w:after="0" w:line="240" w:lineRule="auto"/>
              <w:jc w:val="center"/>
              <w:rPr>
                <w:rFonts w:ascii="Times New Roman" w:eastAsia="Times New Roman" w:hAnsi="Times New Roman" w:cs="Times New Roman"/>
                <w:color w:val="000000"/>
                <w:sz w:val="24"/>
                <w:szCs w:val="24"/>
                <w:lang w:eastAsia="cs-CZ"/>
              </w:rPr>
            </w:pPr>
            <w:r w:rsidRPr="00533F2C">
              <w:rPr>
                <w:rFonts w:ascii="Times New Roman" w:eastAsia="Times New Roman" w:hAnsi="Times New Roman" w:cs="Times New Roman"/>
                <w:color w:val="000000"/>
                <w:sz w:val="24"/>
                <w:szCs w:val="24"/>
                <w:lang w:eastAsia="cs-CZ"/>
              </w:rPr>
              <w:t>105</w:t>
            </w:r>
          </w:p>
        </w:tc>
      </w:tr>
      <w:tr w:rsidR="00533F2C" w:rsidRPr="00533F2C" w14:paraId="5A15410F" w14:textId="77777777" w:rsidTr="00533F2C">
        <w:trPr>
          <w:trHeight w:val="312"/>
        </w:trPr>
        <w:tc>
          <w:tcPr>
            <w:tcW w:w="5411" w:type="dxa"/>
            <w:tcBorders>
              <w:top w:val="nil"/>
              <w:left w:val="single" w:sz="12" w:space="0" w:color="auto"/>
              <w:bottom w:val="single" w:sz="4" w:space="0" w:color="auto"/>
              <w:right w:val="single" w:sz="12" w:space="0" w:color="auto"/>
            </w:tcBorders>
            <w:shd w:val="clear" w:color="auto" w:fill="auto"/>
            <w:noWrap/>
            <w:vAlign w:val="bottom"/>
            <w:hideMark/>
          </w:tcPr>
          <w:p w14:paraId="35A67EBE" w14:textId="77777777" w:rsidR="00533F2C" w:rsidRPr="00533F2C" w:rsidRDefault="00533F2C" w:rsidP="00533F2C">
            <w:pPr>
              <w:spacing w:after="0" w:line="240" w:lineRule="auto"/>
              <w:rPr>
                <w:rFonts w:ascii="Times New Roman" w:eastAsia="Times New Roman" w:hAnsi="Times New Roman" w:cs="Times New Roman"/>
                <w:color w:val="000000"/>
                <w:sz w:val="24"/>
                <w:szCs w:val="24"/>
                <w:lang w:eastAsia="cs-CZ"/>
              </w:rPr>
            </w:pPr>
            <w:r w:rsidRPr="00533F2C">
              <w:rPr>
                <w:rFonts w:ascii="Times New Roman" w:eastAsia="Times New Roman" w:hAnsi="Times New Roman" w:cs="Times New Roman"/>
                <w:color w:val="000000"/>
                <w:sz w:val="24"/>
                <w:szCs w:val="24"/>
                <w:lang w:eastAsia="cs-CZ"/>
              </w:rPr>
              <w:t>Absolvovalo rekvalifikaci</w:t>
            </w:r>
          </w:p>
        </w:tc>
        <w:tc>
          <w:tcPr>
            <w:tcW w:w="1225" w:type="dxa"/>
            <w:tcBorders>
              <w:top w:val="nil"/>
              <w:left w:val="single" w:sz="12" w:space="0" w:color="auto"/>
              <w:bottom w:val="single" w:sz="4" w:space="0" w:color="auto"/>
              <w:right w:val="single" w:sz="4" w:space="0" w:color="auto"/>
            </w:tcBorders>
            <w:shd w:val="clear" w:color="auto" w:fill="auto"/>
            <w:noWrap/>
            <w:vAlign w:val="bottom"/>
            <w:hideMark/>
          </w:tcPr>
          <w:p w14:paraId="4F5901A2" w14:textId="77777777" w:rsidR="00533F2C" w:rsidRPr="00533F2C" w:rsidRDefault="00533F2C" w:rsidP="00533F2C">
            <w:pPr>
              <w:spacing w:after="0" w:line="240" w:lineRule="auto"/>
              <w:jc w:val="center"/>
              <w:rPr>
                <w:rFonts w:ascii="Times New Roman" w:eastAsia="Times New Roman" w:hAnsi="Times New Roman" w:cs="Times New Roman"/>
                <w:color w:val="000000"/>
                <w:sz w:val="24"/>
                <w:szCs w:val="24"/>
                <w:lang w:eastAsia="cs-CZ"/>
              </w:rPr>
            </w:pPr>
            <w:r w:rsidRPr="00533F2C">
              <w:rPr>
                <w:rFonts w:ascii="Times New Roman" w:eastAsia="Times New Roman" w:hAnsi="Times New Roman" w:cs="Times New Roman"/>
                <w:color w:val="000000"/>
                <w:sz w:val="24"/>
                <w:szCs w:val="24"/>
                <w:lang w:eastAsia="cs-CZ"/>
              </w:rPr>
              <w:t>86</w:t>
            </w:r>
          </w:p>
        </w:tc>
        <w:tc>
          <w:tcPr>
            <w:tcW w:w="1225" w:type="dxa"/>
            <w:tcBorders>
              <w:top w:val="nil"/>
              <w:left w:val="nil"/>
              <w:bottom w:val="single" w:sz="4" w:space="0" w:color="auto"/>
              <w:right w:val="single" w:sz="4" w:space="0" w:color="auto"/>
            </w:tcBorders>
            <w:shd w:val="clear" w:color="auto" w:fill="auto"/>
            <w:noWrap/>
            <w:vAlign w:val="bottom"/>
            <w:hideMark/>
          </w:tcPr>
          <w:p w14:paraId="24A0900D" w14:textId="77777777" w:rsidR="00533F2C" w:rsidRPr="00533F2C" w:rsidRDefault="00533F2C" w:rsidP="00533F2C">
            <w:pPr>
              <w:spacing w:after="0" w:line="240" w:lineRule="auto"/>
              <w:jc w:val="center"/>
              <w:rPr>
                <w:rFonts w:ascii="Times New Roman" w:eastAsia="Times New Roman" w:hAnsi="Times New Roman" w:cs="Times New Roman"/>
                <w:color w:val="000000"/>
                <w:sz w:val="24"/>
                <w:szCs w:val="24"/>
                <w:lang w:eastAsia="cs-CZ"/>
              </w:rPr>
            </w:pPr>
            <w:r w:rsidRPr="00533F2C">
              <w:rPr>
                <w:rFonts w:ascii="Times New Roman" w:eastAsia="Times New Roman" w:hAnsi="Times New Roman" w:cs="Times New Roman"/>
                <w:color w:val="000000"/>
                <w:sz w:val="24"/>
                <w:szCs w:val="24"/>
                <w:lang w:eastAsia="cs-CZ"/>
              </w:rPr>
              <w:t>26</w:t>
            </w:r>
          </w:p>
        </w:tc>
        <w:tc>
          <w:tcPr>
            <w:tcW w:w="1225" w:type="dxa"/>
            <w:tcBorders>
              <w:top w:val="nil"/>
              <w:left w:val="nil"/>
              <w:bottom w:val="single" w:sz="4" w:space="0" w:color="auto"/>
              <w:right w:val="single" w:sz="12" w:space="0" w:color="auto"/>
            </w:tcBorders>
            <w:shd w:val="clear" w:color="auto" w:fill="auto"/>
            <w:noWrap/>
            <w:vAlign w:val="bottom"/>
            <w:hideMark/>
          </w:tcPr>
          <w:p w14:paraId="3EC3014A" w14:textId="77777777" w:rsidR="00533F2C" w:rsidRPr="00533F2C" w:rsidRDefault="00533F2C" w:rsidP="00533F2C">
            <w:pPr>
              <w:spacing w:after="0" w:line="240" w:lineRule="auto"/>
              <w:jc w:val="center"/>
              <w:rPr>
                <w:rFonts w:ascii="Times New Roman" w:eastAsia="Times New Roman" w:hAnsi="Times New Roman" w:cs="Times New Roman"/>
                <w:color w:val="000000"/>
                <w:sz w:val="24"/>
                <w:szCs w:val="24"/>
                <w:lang w:eastAsia="cs-CZ"/>
              </w:rPr>
            </w:pPr>
            <w:r w:rsidRPr="00533F2C">
              <w:rPr>
                <w:rFonts w:ascii="Times New Roman" w:eastAsia="Times New Roman" w:hAnsi="Times New Roman" w:cs="Times New Roman"/>
                <w:color w:val="000000"/>
                <w:sz w:val="24"/>
                <w:szCs w:val="24"/>
                <w:lang w:eastAsia="cs-CZ"/>
              </w:rPr>
              <w:t>17</w:t>
            </w:r>
          </w:p>
        </w:tc>
      </w:tr>
      <w:tr w:rsidR="00533F2C" w:rsidRPr="00533F2C" w14:paraId="69649A15" w14:textId="77777777" w:rsidTr="00533F2C">
        <w:trPr>
          <w:trHeight w:val="312"/>
        </w:trPr>
        <w:tc>
          <w:tcPr>
            <w:tcW w:w="5411" w:type="dxa"/>
            <w:tcBorders>
              <w:top w:val="nil"/>
              <w:left w:val="single" w:sz="12" w:space="0" w:color="auto"/>
              <w:bottom w:val="single" w:sz="4" w:space="0" w:color="auto"/>
              <w:right w:val="single" w:sz="12" w:space="0" w:color="auto"/>
            </w:tcBorders>
            <w:shd w:val="clear" w:color="auto" w:fill="auto"/>
            <w:noWrap/>
            <w:vAlign w:val="bottom"/>
            <w:hideMark/>
          </w:tcPr>
          <w:p w14:paraId="7C6DB9BB" w14:textId="77777777" w:rsidR="00533F2C" w:rsidRPr="00533F2C" w:rsidRDefault="00533F2C" w:rsidP="00533F2C">
            <w:pPr>
              <w:spacing w:after="0" w:line="240" w:lineRule="auto"/>
              <w:rPr>
                <w:rFonts w:ascii="Times New Roman" w:eastAsia="Times New Roman" w:hAnsi="Times New Roman" w:cs="Times New Roman"/>
                <w:color w:val="000000"/>
                <w:sz w:val="24"/>
                <w:szCs w:val="24"/>
                <w:lang w:eastAsia="cs-CZ"/>
              </w:rPr>
            </w:pPr>
            <w:r w:rsidRPr="00533F2C">
              <w:rPr>
                <w:rFonts w:ascii="Times New Roman" w:eastAsia="Times New Roman" w:hAnsi="Times New Roman" w:cs="Times New Roman"/>
                <w:color w:val="000000"/>
                <w:sz w:val="24"/>
                <w:szCs w:val="24"/>
                <w:lang w:eastAsia="cs-CZ"/>
              </w:rPr>
              <w:t>Absolvovalo práci na zkoušku</w:t>
            </w:r>
          </w:p>
        </w:tc>
        <w:tc>
          <w:tcPr>
            <w:tcW w:w="1225" w:type="dxa"/>
            <w:tcBorders>
              <w:top w:val="nil"/>
              <w:left w:val="single" w:sz="12" w:space="0" w:color="auto"/>
              <w:bottom w:val="single" w:sz="4" w:space="0" w:color="auto"/>
              <w:right w:val="single" w:sz="4" w:space="0" w:color="auto"/>
            </w:tcBorders>
            <w:shd w:val="clear" w:color="auto" w:fill="auto"/>
            <w:noWrap/>
            <w:vAlign w:val="bottom"/>
            <w:hideMark/>
          </w:tcPr>
          <w:p w14:paraId="187B409C" w14:textId="77777777" w:rsidR="00533F2C" w:rsidRPr="00533F2C" w:rsidRDefault="00533F2C" w:rsidP="00533F2C">
            <w:pPr>
              <w:spacing w:after="0" w:line="240" w:lineRule="auto"/>
              <w:jc w:val="center"/>
              <w:rPr>
                <w:rFonts w:ascii="Times New Roman" w:eastAsia="Times New Roman" w:hAnsi="Times New Roman" w:cs="Times New Roman"/>
                <w:color w:val="000000"/>
                <w:sz w:val="24"/>
                <w:szCs w:val="24"/>
                <w:lang w:eastAsia="cs-CZ"/>
              </w:rPr>
            </w:pPr>
            <w:r w:rsidRPr="00533F2C">
              <w:rPr>
                <w:rFonts w:ascii="Times New Roman" w:eastAsia="Times New Roman" w:hAnsi="Times New Roman" w:cs="Times New Roman"/>
                <w:color w:val="000000"/>
                <w:sz w:val="24"/>
                <w:szCs w:val="24"/>
                <w:lang w:eastAsia="cs-CZ"/>
              </w:rPr>
              <w:t>0</w:t>
            </w:r>
          </w:p>
        </w:tc>
        <w:tc>
          <w:tcPr>
            <w:tcW w:w="1225" w:type="dxa"/>
            <w:tcBorders>
              <w:top w:val="nil"/>
              <w:left w:val="nil"/>
              <w:bottom w:val="single" w:sz="4" w:space="0" w:color="auto"/>
              <w:right w:val="single" w:sz="4" w:space="0" w:color="auto"/>
            </w:tcBorders>
            <w:shd w:val="clear" w:color="auto" w:fill="auto"/>
            <w:noWrap/>
            <w:vAlign w:val="bottom"/>
            <w:hideMark/>
          </w:tcPr>
          <w:p w14:paraId="4B6A55F2" w14:textId="77777777" w:rsidR="00533F2C" w:rsidRPr="00533F2C" w:rsidRDefault="00533F2C" w:rsidP="00533F2C">
            <w:pPr>
              <w:spacing w:after="0" w:line="240" w:lineRule="auto"/>
              <w:jc w:val="center"/>
              <w:rPr>
                <w:rFonts w:ascii="Times New Roman" w:eastAsia="Times New Roman" w:hAnsi="Times New Roman" w:cs="Times New Roman"/>
                <w:color w:val="000000"/>
                <w:sz w:val="24"/>
                <w:szCs w:val="24"/>
                <w:lang w:eastAsia="cs-CZ"/>
              </w:rPr>
            </w:pPr>
            <w:r w:rsidRPr="00533F2C">
              <w:rPr>
                <w:rFonts w:ascii="Times New Roman" w:eastAsia="Times New Roman" w:hAnsi="Times New Roman" w:cs="Times New Roman"/>
                <w:color w:val="000000"/>
                <w:sz w:val="24"/>
                <w:szCs w:val="24"/>
                <w:lang w:eastAsia="cs-CZ"/>
              </w:rPr>
              <w:t>17</w:t>
            </w:r>
          </w:p>
        </w:tc>
        <w:tc>
          <w:tcPr>
            <w:tcW w:w="1225" w:type="dxa"/>
            <w:tcBorders>
              <w:top w:val="nil"/>
              <w:left w:val="nil"/>
              <w:bottom w:val="single" w:sz="4" w:space="0" w:color="auto"/>
              <w:right w:val="single" w:sz="12" w:space="0" w:color="auto"/>
            </w:tcBorders>
            <w:shd w:val="clear" w:color="auto" w:fill="auto"/>
            <w:noWrap/>
            <w:vAlign w:val="bottom"/>
            <w:hideMark/>
          </w:tcPr>
          <w:p w14:paraId="4970045F" w14:textId="77777777" w:rsidR="00533F2C" w:rsidRPr="00533F2C" w:rsidRDefault="00533F2C" w:rsidP="00533F2C">
            <w:pPr>
              <w:spacing w:after="0" w:line="240" w:lineRule="auto"/>
              <w:jc w:val="center"/>
              <w:rPr>
                <w:rFonts w:ascii="Times New Roman" w:eastAsia="Times New Roman" w:hAnsi="Times New Roman" w:cs="Times New Roman"/>
                <w:color w:val="000000"/>
                <w:sz w:val="24"/>
                <w:szCs w:val="24"/>
                <w:lang w:eastAsia="cs-CZ"/>
              </w:rPr>
            </w:pPr>
            <w:r w:rsidRPr="00533F2C">
              <w:rPr>
                <w:rFonts w:ascii="Times New Roman" w:eastAsia="Times New Roman" w:hAnsi="Times New Roman" w:cs="Times New Roman"/>
                <w:color w:val="000000"/>
                <w:sz w:val="24"/>
                <w:szCs w:val="24"/>
                <w:lang w:eastAsia="cs-CZ"/>
              </w:rPr>
              <w:t>5</w:t>
            </w:r>
          </w:p>
        </w:tc>
      </w:tr>
      <w:tr w:rsidR="00533F2C" w:rsidRPr="00533F2C" w14:paraId="0C1904AE" w14:textId="77777777" w:rsidTr="00533F2C">
        <w:trPr>
          <w:trHeight w:val="312"/>
        </w:trPr>
        <w:tc>
          <w:tcPr>
            <w:tcW w:w="5411" w:type="dxa"/>
            <w:tcBorders>
              <w:top w:val="nil"/>
              <w:left w:val="single" w:sz="12" w:space="0" w:color="auto"/>
              <w:bottom w:val="single" w:sz="12" w:space="0" w:color="auto"/>
              <w:right w:val="single" w:sz="12" w:space="0" w:color="auto"/>
            </w:tcBorders>
            <w:shd w:val="clear" w:color="auto" w:fill="auto"/>
            <w:noWrap/>
            <w:vAlign w:val="bottom"/>
            <w:hideMark/>
          </w:tcPr>
          <w:p w14:paraId="53781535" w14:textId="77777777" w:rsidR="00533F2C" w:rsidRPr="00533F2C" w:rsidRDefault="00533F2C" w:rsidP="00533F2C">
            <w:pPr>
              <w:spacing w:after="0" w:line="240" w:lineRule="auto"/>
              <w:rPr>
                <w:rFonts w:ascii="Times New Roman" w:eastAsia="Times New Roman" w:hAnsi="Times New Roman" w:cs="Times New Roman"/>
                <w:color w:val="000000"/>
                <w:sz w:val="24"/>
                <w:szCs w:val="24"/>
                <w:lang w:eastAsia="cs-CZ"/>
              </w:rPr>
            </w:pPr>
            <w:r w:rsidRPr="00533F2C">
              <w:rPr>
                <w:rFonts w:ascii="Times New Roman" w:eastAsia="Times New Roman" w:hAnsi="Times New Roman" w:cs="Times New Roman"/>
                <w:color w:val="000000"/>
                <w:sz w:val="24"/>
                <w:szCs w:val="24"/>
                <w:lang w:eastAsia="cs-CZ"/>
              </w:rPr>
              <w:t>Umístěno na SÚPM vyhrazené</w:t>
            </w:r>
          </w:p>
        </w:tc>
        <w:tc>
          <w:tcPr>
            <w:tcW w:w="1225" w:type="dxa"/>
            <w:tcBorders>
              <w:top w:val="nil"/>
              <w:left w:val="single" w:sz="12" w:space="0" w:color="auto"/>
              <w:bottom w:val="single" w:sz="12" w:space="0" w:color="auto"/>
              <w:right w:val="single" w:sz="4" w:space="0" w:color="auto"/>
            </w:tcBorders>
            <w:shd w:val="clear" w:color="auto" w:fill="auto"/>
            <w:noWrap/>
            <w:vAlign w:val="bottom"/>
            <w:hideMark/>
          </w:tcPr>
          <w:p w14:paraId="40D27C94" w14:textId="77777777" w:rsidR="00533F2C" w:rsidRPr="00533F2C" w:rsidRDefault="00533F2C" w:rsidP="00533F2C">
            <w:pPr>
              <w:spacing w:after="0" w:line="240" w:lineRule="auto"/>
              <w:jc w:val="center"/>
              <w:rPr>
                <w:rFonts w:ascii="Times New Roman" w:eastAsia="Times New Roman" w:hAnsi="Times New Roman" w:cs="Times New Roman"/>
                <w:color w:val="000000"/>
                <w:sz w:val="24"/>
                <w:szCs w:val="24"/>
                <w:lang w:eastAsia="cs-CZ"/>
              </w:rPr>
            </w:pPr>
            <w:r w:rsidRPr="00533F2C">
              <w:rPr>
                <w:rFonts w:ascii="Times New Roman" w:eastAsia="Times New Roman" w:hAnsi="Times New Roman" w:cs="Times New Roman"/>
                <w:color w:val="000000"/>
                <w:sz w:val="24"/>
                <w:szCs w:val="24"/>
                <w:lang w:eastAsia="cs-CZ"/>
              </w:rPr>
              <w:t>104</w:t>
            </w:r>
          </w:p>
        </w:tc>
        <w:tc>
          <w:tcPr>
            <w:tcW w:w="1225" w:type="dxa"/>
            <w:tcBorders>
              <w:top w:val="nil"/>
              <w:left w:val="nil"/>
              <w:bottom w:val="single" w:sz="12" w:space="0" w:color="auto"/>
              <w:right w:val="single" w:sz="4" w:space="0" w:color="auto"/>
            </w:tcBorders>
            <w:shd w:val="clear" w:color="auto" w:fill="auto"/>
            <w:noWrap/>
            <w:vAlign w:val="bottom"/>
            <w:hideMark/>
          </w:tcPr>
          <w:p w14:paraId="660209F0" w14:textId="77777777" w:rsidR="00533F2C" w:rsidRPr="00533F2C" w:rsidRDefault="00533F2C" w:rsidP="00533F2C">
            <w:pPr>
              <w:spacing w:after="0" w:line="240" w:lineRule="auto"/>
              <w:jc w:val="center"/>
              <w:rPr>
                <w:rFonts w:ascii="Times New Roman" w:eastAsia="Times New Roman" w:hAnsi="Times New Roman" w:cs="Times New Roman"/>
                <w:color w:val="000000"/>
                <w:sz w:val="24"/>
                <w:szCs w:val="24"/>
                <w:lang w:eastAsia="cs-CZ"/>
              </w:rPr>
            </w:pPr>
            <w:r w:rsidRPr="00533F2C">
              <w:rPr>
                <w:rFonts w:ascii="Times New Roman" w:eastAsia="Times New Roman" w:hAnsi="Times New Roman" w:cs="Times New Roman"/>
                <w:color w:val="000000"/>
                <w:sz w:val="24"/>
                <w:szCs w:val="24"/>
                <w:lang w:eastAsia="cs-CZ"/>
              </w:rPr>
              <w:t>38</w:t>
            </w:r>
          </w:p>
        </w:tc>
        <w:tc>
          <w:tcPr>
            <w:tcW w:w="1225" w:type="dxa"/>
            <w:tcBorders>
              <w:top w:val="nil"/>
              <w:left w:val="nil"/>
              <w:bottom w:val="single" w:sz="12" w:space="0" w:color="auto"/>
              <w:right w:val="single" w:sz="12" w:space="0" w:color="auto"/>
            </w:tcBorders>
            <w:shd w:val="clear" w:color="auto" w:fill="auto"/>
            <w:noWrap/>
            <w:vAlign w:val="bottom"/>
            <w:hideMark/>
          </w:tcPr>
          <w:p w14:paraId="774423A9" w14:textId="77777777" w:rsidR="00533F2C" w:rsidRPr="00533F2C" w:rsidRDefault="00533F2C" w:rsidP="00533F2C">
            <w:pPr>
              <w:spacing w:after="0" w:line="240" w:lineRule="auto"/>
              <w:jc w:val="center"/>
              <w:rPr>
                <w:rFonts w:ascii="Times New Roman" w:eastAsia="Times New Roman" w:hAnsi="Times New Roman" w:cs="Times New Roman"/>
                <w:color w:val="000000"/>
                <w:sz w:val="24"/>
                <w:szCs w:val="24"/>
                <w:lang w:eastAsia="cs-CZ"/>
              </w:rPr>
            </w:pPr>
            <w:r w:rsidRPr="00533F2C">
              <w:rPr>
                <w:rFonts w:ascii="Times New Roman" w:eastAsia="Times New Roman" w:hAnsi="Times New Roman" w:cs="Times New Roman"/>
                <w:color w:val="000000"/>
                <w:sz w:val="24"/>
                <w:szCs w:val="24"/>
                <w:lang w:eastAsia="cs-CZ"/>
              </w:rPr>
              <w:t>74</w:t>
            </w:r>
          </w:p>
        </w:tc>
      </w:tr>
    </w:tbl>
    <w:p w14:paraId="71B737C5" w14:textId="3DF13AEE" w:rsidR="00533F2C" w:rsidRDefault="00533F2C" w:rsidP="00533F2C">
      <w:pPr>
        <w:pStyle w:val="Normlnweb"/>
        <w:spacing w:before="0" w:beforeAutospacing="0" w:line="360" w:lineRule="auto"/>
        <w:jc w:val="both"/>
        <w:rPr>
          <w:color w:val="000000"/>
        </w:rPr>
      </w:pPr>
      <w:r>
        <w:t>Zdroj: Vlastní zpracování na základě dat ÚP ČR (MPSV 2023)</w:t>
      </w:r>
      <w:r w:rsidR="00191B77">
        <w:t>.</w:t>
      </w:r>
    </w:p>
    <w:p w14:paraId="1DE8310F" w14:textId="7AE8EF8B" w:rsidR="00A64147" w:rsidRDefault="00A64147" w:rsidP="00A64147">
      <w:pPr>
        <w:pStyle w:val="Normlnweb"/>
        <w:spacing w:line="360" w:lineRule="auto"/>
        <w:jc w:val="both"/>
        <w:rPr>
          <w:color w:val="000000"/>
        </w:rPr>
      </w:pPr>
      <w:r>
        <w:rPr>
          <w:color w:val="000000"/>
        </w:rPr>
        <w:t xml:space="preserve">Regionální individuální projekt Pracujeme s omezením v Olomouckém kraji je popsán v úvodu této kapitoly. Do projektu bylo v roce 2019 zařazeno 414 uchazečů, v roce 2020 celkem </w:t>
      </w:r>
      <w:r w:rsidR="00121EBB">
        <w:rPr>
          <w:color w:val="000000"/>
        </w:rPr>
        <w:br/>
      </w:r>
      <w:r>
        <w:rPr>
          <w:color w:val="000000"/>
        </w:rPr>
        <w:t>99 uchazečů a v roce 2021 celkem 105 uchazečů. S těmito bylo v rámci projektu aktivně pracováno, ve sledovaných letech bylo zrealizováno celkem 129 rekvalifikací, 22 uchazečů absolvovalo práci na zkoušku a celkem 216 uchazečů bylo umístěno na vyhrazená společensky účelná pracovní místa.</w:t>
      </w:r>
      <w:r w:rsidR="00191B77">
        <w:rPr>
          <w:color w:val="000000"/>
        </w:rPr>
        <w:t xml:space="preserve"> Ukazatele pro regionální projekt Pracujeme s omezením v Olomouckém kraji jsou uvedeny v Tab. 4.</w:t>
      </w:r>
      <w:r>
        <w:rPr>
          <w:color w:val="000000"/>
        </w:rPr>
        <w:t xml:space="preserve">   </w:t>
      </w:r>
    </w:p>
    <w:p w14:paraId="33534FAE" w14:textId="77777777" w:rsidR="00121EBB" w:rsidRDefault="00121EBB" w:rsidP="00844B1A">
      <w:pPr>
        <w:pStyle w:val="Normlnweb"/>
        <w:spacing w:after="0" w:afterAutospacing="0" w:line="360" w:lineRule="auto"/>
        <w:jc w:val="both"/>
        <w:rPr>
          <w:b/>
          <w:bCs/>
          <w:color w:val="000000"/>
        </w:rPr>
      </w:pPr>
    </w:p>
    <w:p w14:paraId="7E5661CE" w14:textId="77777777" w:rsidR="00121EBB" w:rsidRDefault="00121EBB" w:rsidP="00844B1A">
      <w:pPr>
        <w:pStyle w:val="Normlnweb"/>
        <w:spacing w:after="0" w:afterAutospacing="0" w:line="360" w:lineRule="auto"/>
        <w:jc w:val="both"/>
        <w:rPr>
          <w:b/>
          <w:bCs/>
          <w:color w:val="000000"/>
        </w:rPr>
      </w:pPr>
    </w:p>
    <w:p w14:paraId="529BC7FC" w14:textId="77777777" w:rsidR="00121EBB" w:rsidRDefault="00121EBB" w:rsidP="00844B1A">
      <w:pPr>
        <w:pStyle w:val="Normlnweb"/>
        <w:spacing w:after="0" w:afterAutospacing="0" w:line="360" w:lineRule="auto"/>
        <w:jc w:val="both"/>
        <w:rPr>
          <w:b/>
          <w:bCs/>
          <w:color w:val="000000"/>
        </w:rPr>
      </w:pPr>
    </w:p>
    <w:p w14:paraId="56E7510F" w14:textId="77777777" w:rsidR="00121EBB" w:rsidRDefault="00121EBB" w:rsidP="00844B1A">
      <w:pPr>
        <w:pStyle w:val="Normlnweb"/>
        <w:spacing w:after="0" w:afterAutospacing="0" w:line="360" w:lineRule="auto"/>
        <w:jc w:val="both"/>
        <w:rPr>
          <w:b/>
          <w:bCs/>
          <w:color w:val="000000"/>
        </w:rPr>
      </w:pPr>
    </w:p>
    <w:p w14:paraId="1FAFAB4E" w14:textId="77777777" w:rsidR="00121EBB" w:rsidRDefault="00121EBB" w:rsidP="00844B1A">
      <w:pPr>
        <w:pStyle w:val="Normlnweb"/>
        <w:spacing w:after="0" w:afterAutospacing="0" w:line="360" w:lineRule="auto"/>
        <w:jc w:val="both"/>
        <w:rPr>
          <w:b/>
          <w:bCs/>
          <w:color w:val="000000"/>
        </w:rPr>
      </w:pPr>
    </w:p>
    <w:p w14:paraId="78ED8D89" w14:textId="031D8CD0" w:rsidR="00CE00CB" w:rsidRDefault="00844B1A" w:rsidP="00844B1A">
      <w:pPr>
        <w:pStyle w:val="Normlnweb"/>
        <w:spacing w:after="0" w:afterAutospacing="0" w:line="360" w:lineRule="auto"/>
        <w:jc w:val="both"/>
        <w:rPr>
          <w:color w:val="000000"/>
        </w:rPr>
      </w:pPr>
      <w:r w:rsidRPr="00533F2C">
        <w:rPr>
          <w:b/>
          <w:bCs/>
          <w:color w:val="000000"/>
        </w:rPr>
        <w:lastRenderedPageBreak/>
        <w:t>Tab</w:t>
      </w:r>
      <w:r w:rsidR="00191B77">
        <w:rPr>
          <w:b/>
          <w:bCs/>
          <w:color w:val="000000"/>
        </w:rPr>
        <w:t>.</w:t>
      </w:r>
      <w:r w:rsidRPr="00533F2C">
        <w:rPr>
          <w:b/>
          <w:bCs/>
          <w:color w:val="000000"/>
        </w:rPr>
        <w:t xml:space="preserve"> </w:t>
      </w:r>
      <w:r>
        <w:rPr>
          <w:b/>
          <w:bCs/>
          <w:color w:val="000000"/>
        </w:rPr>
        <w:t>5</w:t>
      </w:r>
      <w:r w:rsidRPr="00533F2C">
        <w:rPr>
          <w:b/>
          <w:bCs/>
          <w:color w:val="000000"/>
        </w:rPr>
        <w:t xml:space="preserve">: </w:t>
      </w:r>
      <w:r>
        <w:rPr>
          <w:b/>
          <w:bCs/>
          <w:color w:val="000000"/>
        </w:rPr>
        <w:t>Plnění povinného podílu</w:t>
      </w:r>
    </w:p>
    <w:tbl>
      <w:tblPr>
        <w:tblW w:w="9040" w:type="dxa"/>
        <w:tblInd w:w="80" w:type="dxa"/>
        <w:tblCellMar>
          <w:left w:w="70" w:type="dxa"/>
          <w:right w:w="70" w:type="dxa"/>
        </w:tblCellMar>
        <w:tblLook w:val="04A0" w:firstRow="1" w:lastRow="0" w:firstColumn="1" w:lastColumn="0" w:noHBand="0" w:noVBand="1"/>
      </w:tblPr>
      <w:tblGrid>
        <w:gridCol w:w="3340"/>
        <w:gridCol w:w="1980"/>
        <w:gridCol w:w="1860"/>
        <w:gridCol w:w="1860"/>
      </w:tblGrid>
      <w:tr w:rsidR="00C751FB" w:rsidRPr="00844B1A" w14:paraId="0CC3B03E" w14:textId="77777777" w:rsidTr="00C751FB">
        <w:trPr>
          <w:trHeight w:val="312"/>
        </w:trPr>
        <w:tc>
          <w:tcPr>
            <w:tcW w:w="3340"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28D90E97" w14:textId="77777777" w:rsidR="00844B1A" w:rsidRPr="00844B1A" w:rsidRDefault="00844B1A" w:rsidP="00844B1A">
            <w:pPr>
              <w:spacing w:after="0" w:line="240" w:lineRule="auto"/>
              <w:jc w:val="center"/>
              <w:rPr>
                <w:rFonts w:ascii="Times New Roman" w:eastAsia="Times New Roman" w:hAnsi="Times New Roman" w:cs="Times New Roman"/>
                <w:b/>
                <w:bCs/>
                <w:color w:val="000000"/>
                <w:sz w:val="24"/>
                <w:szCs w:val="24"/>
                <w:lang w:eastAsia="cs-CZ"/>
              </w:rPr>
            </w:pPr>
            <w:r w:rsidRPr="00844B1A">
              <w:rPr>
                <w:rFonts w:ascii="Times New Roman" w:eastAsia="Times New Roman" w:hAnsi="Times New Roman" w:cs="Times New Roman"/>
                <w:b/>
                <w:bCs/>
                <w:color w:val="000000"/>
                <w:sz w:val="24"/>
                <w:szCs w:val="24"/>
                <w:lang w:eastAsia="cs-CZ"/>
              </w:rPr>
              <w:t>Povinný podíl</w:t>
            </w:r>
          </w:p>
        </w:tc>
        <w:tc>
          <w:tcPr>
            <w:tcW w:w="1980" w:type="dxa"/>
            <w:tcBorders>
              <w:top w:val="single" w:sz="12" w:space="0" w:color="auto"/>
              <w:left w:val="single" w:sz="12" w:space="0" w:color="auto"/>
              <w:bottom w:val="single" w:sz="12" w:space="0" w:color="auto"/>
              <w:right w:val="single" w:sz="4" w:space="0" w:color="auto"/>
            </w:tcBorders>
            <w:shd w:val="clear" w:color="auto" w:fill="A6A6A6" w:themeFill="background1" w:themeFillShade="A6"/>
            <w:noWrap/>
            <w:vAlign w:val="bottom"/>
            <w:hideMark/>
          </w:tcPr>
          <w:p w14:paraId="2A119112" w14:textId="77777777" w:rsidR="00844B1A" w:rsidRPr="00844B1A" w:rsidRDefault="00844B1A" w:rsidP="00844B1A">
            <w:pPr>
              <w:spacing w:after="0" w:line="240" w:lineRule="auto"/>
              <w:jc w:val="center"/>
              <w:rPr>
                <w:rFonts w:ascii="Times New Roman" w:eastAsia="Times New Roman" w:hAnsi="Times New Roman" w:cs="Times New Roman"/>
                <w:b/>
                <w:bCs/>
                <w:color w:val="000000"/>
                <w:sz w:val="24"/>
                <w:szCs w:val="24"/>
                <w:lang w:eastAsia="cs-CZ"/>
              </w:rPr>
            </w:pPr>
            <w:r w:rsidRPr="00844B1A">
              <w:rPr>
                <w:rFonts w:ascii="Times New Roman" w:eastAsia="Times New Roman" w:hAnsi="Times New Roman" w:cs="Times New Roman"/>
                <w:b/>
                <w:bCs/>
                <w:color w:val="000000"/>
                <w:sz w:val="24"/>
                <w:szCs w:val="24"/>
                <w:lang w:eastAsia="cs-CZ"/>
              </w:rPr>
              <w:t>2019</w:t>
            </w:r>
          </w:p>
        </w:tc>
        <w:tc>
          <w:tcPr>
            <w:tcW w:w="1860" w:type="dxa"/>
            <w:tcBorders>
              <w:top w:val="single" w:sz="12" w:space="0" w:color="auto"/>
              <w:left w:val="nil"/>
              <w:bottom w:val="single" w:sz="12" w:space="0" w:color="auto"/>
              <w:right w:val="single" w:sz="4" w:space="0" w:color="auto"/>
            </w:tcBorders>
            <w:shd w:val="clear" w:color="auto" w:fill="A6A6A6" w:themeFill="background1" w:themeFillShade="A6"/>
            <w:noWrap/>
            <w:vAlign w:val="bottom"/>
            <w:hideMark/>
          </w:tcPr>
          <w:p w14:paraId="7EF72DB0" w14:textId="77777777" w:rsidR="00844B1A" w:rsidRPr="00844B1A" w:rsidRDefault="00844B1A" w:rsidP="00844B1A">
            <w:pPr>
              <w:spacing w:after="0" w:line="240" w:lineRule="auto"/>
              <w:jc w:val="center"/>
              <w:rPr>
                <w:rFonts w:ascii="Times New Roman" w:eastAsia="Times New Roman" w:hAnsi="Times New Roman" w:cs="Times New Roman"/>
                <w:b/>
                <w:bCs/>
                <w:color w:val="000000"/>
                <w:sz w:val="24"/>
                <w:szCs w:val="24"/>
                <w:lang w:eastAsia="cs-CZ"/>
              </w:rPr>
            </w:pPr>
            <w:r w:rsidRPr="00844B1A">
              <w:rPr>
                <w:rFonts w:ascii="Times New Roman" w:eastAsia="Times New Roman" w:hAnsi="Times New Roman" w:cs="Times New Roman"/>
                <w:b/>
                <w:bCs/>
                <w:color w:val="000000"/>
                <w:sz w:val="24"/>
                <w:szCs w:val="24"/>
                <w:lang w:eastAsia="cs-CZ"/>
              </w:rPr>
              <w:t>2020</w:t>
            </w:r>
          </w:p>
        </w:tc>
        <w:tc>
          <w:tcPr>
            <w:tcW w:w="1860" w:type="dxa"/>
            <w:tcBorders>
              <w:top w:val="single" w:sz="12" w:space="0" w:color="auto"/>
              <w:left w:val="nil"/>
              <w:bottom w:val="single" w:sz="12" w:space="0" w:color="auto"/>
              <w:right w:val="single" w:sz="12" w:space="0" w:color="auto"/>
            </w:tcBorders>
            <w:shd w:val="clear" w:color="auto" w:fill="A6A6A6" w:themeFill="background1" w:themeFillShade="A6"/>
            <w:noWrap/>
            <w:vAlign w:val="bottom"/>
            <w:hideMark/>
          </w:tcPr>
          <w:p w14:paraId="6BA0A415" w14:textId="77777777" w:rsidR="00844B1A" w:rsidRPr="00844B1A" w:rsidRDefault="00844B1A" w:rsidP="00844B1A">
            <w:pPr>
              <w:spacing w:after="0" w:line="240" w:lineRule="auto"/>
              <w:jc w:val="center"/>
              <w:rPr>
                <w:rFonts w:ascii="Times New Roman" w:eastAsia="Times New Roman" w:hAnsi="Times New Roman" w:cs="Times New Roman"/>
                <w:b/>
                <w:bCs/>
                <w:color w:val="000000"/>
                <w:sz w:val="24"/>
                <w:szCs w:val="24"/>
                <w:lang w:eastAsia="cs-CZ"/>
              </w:rPr>
            </w:pPr>
            <w:r w:rsidRPr="00844B1A">
              <w:rPr>
                <w:rFonts w:ascii="Times New Roman" w:eastAsia="Times New Roman" w:hAnsi="Times New Roman" w:cs="Times New Roman"/>
                <w:b/>
                <w:bCs/>
                <w:color w:val="000000"/>
                <w:sz w:val="24"/>
                <w:szCs w:val="24"/>
                <w:lang w:eastAsia="cs-CZ"/>
              </w:rPr>
              <w:t>2021</w:t>
            </w:r>
          </w:p>
        </w:tc>
      </w:tr>
      <w:tr w:rsidR="00844B1A" w:rsidRPr="00844B1A" w14:paraId="224CCE8B" w14:textId="77777777" w:rsidTr="00C751FB">
        <w:trPr>
          <w:trHeight w:val="312"/>
        </w:trPr>
        <w:tc>
          <w:tcPr>
            <w:tcW w:w="3340" w:type="dxa"/>
            <w:tcBorders>
              <w:top w:val="single" w:sz="12" w:space="0" w:color="auto"/>
              <w:left w:val="single" w:sz="12" w:space="0" w:color="auto"/>
              <w:bottom w:val="single" w:sz="4" w:space="0" w:color="auto"/>
              <w:right w:val="single" w:sz="12" w:space="0" w:color="auto"/>
            </w:tcBorders>
            <w:shd w:val="clear" w:color="auto" w:fill="auto"/>
            <w:vAlign w:val="bottom"/>
            <w:hideMark/>
          </w:tcPr>
          <w:p w14:paraId="4A4D02AE" w14:textId="77777777" w:rsidR="00844B1A" w:rsidRPr="00844B1A" w:rsidRDefault="00844B1A" w:rsidP="00844B1A">
            <w:pPr>
              <w:spacing w:after="0" w:line="240" w:lineRule="auto"/>
              <w:rPr>
                <w:rFonts w:ascii="Times New Roman" w:eastAsia="Times New Roman" w:hAnsi="Times New Roman" w:cs="Times New Roman"/>
                <w:color w:val="000000"/>
                <w:sz w:val="24"/>
                <w:szCs w:val="24"/>
                <w:lang w:eastAsia="cs-CZ"/>
              </w:rPr>
            </w:pPr>
            <w:r w:rsidRPr="00844B1A">
              <w:rPr>
                <w:rFonts w:ascii="Times New Roman" w:eastAsia="Times New Roman" w:hAnsi="Times New Roman" w:cs="Times New Roman"/>
                <w:color w:val="000000"/>
                <w:sz w:val="24"/>
                <w:szCs w:val="24"/>
                <w:lang w:eastAsia="cs-CZ"/>
              </w:rPr>
              <w:t>Počet zaměstnavatelů, kteří plnili odvod povinného podílu</w:t>
            </w:r>
          </w:p>
        </w:tc>
        <w:tc>
          <w:tcPr>
            <w:tcW w:w="198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76CA3FB" w14:textId="77777777" w:rsidR="00844B1A" w:rsidRPr="00844B1A" w:rsidRDefault="00844B1A" w:rsidP="00844B1A">
            <w:pPr>
              <w:spacing w:after="0" w:line="240" w:lineRule="auto"/>
              <w:jc w:val="center"/>
              <w:rPr>
                <w:rFonts w:ascii="Times New Roman" w:eastAsia="Times New Roman" w:hAnsi="Times New Roman" w:cs="Times New Roman"/>
                <w:color w:val="000000"/>
                <w:sz w:val="24"/>
                <w:szCs w:val="24"/>
                <w:lang w:eastAsia="cs-CZ"/>
              </w:rPr>
            </w:pPr>
            <w:r w:rsidRPr="00844B1A">
              <w:rPr>
                <w:rFonts w:ascii="Times New Roman" w:eastAsia="Times New Roman" w:hAnsi="Times New Roman" w:cs="Times New Roman"/>
                <w:color w:val="000000"/>
                <w:sz w:val="24"/>
                <w:szCs w:val="24"/>
                <w:lang w:eastAsia="cs-CZ"/>
              </w:rPr>
              <w:t xml:space="preserve">                  1 133    </w:t>
            </w:r>
          </w:p>
        </w:tc>
        <w:tc>
          <w:tcPr>
            <w:tcW w:w="1860" w:type="dxa"/>
            <w:tcBorders>
              <w:top w:val="single" w:sz="12" w:space="0" w:color="auto"/>
              <w:left w:val="nil"/>
              <w:bottom w:val="single" w:sz="4" w:space="0" w:color="auto"/>
              <w:right w:val="single" w:sz="4" w:space="0" w:color="auto"/>
            </w:tcBorders>
            <w:shd w:val="clear" w:color="auto" w:fill="auto"/>
            <w:noWrap/>
            <w:vAlign w:val="center"/>
            <w:hideMark/>
          </w:tcPr>
          <w:p w14:paraId="6DDB94B2" w14:textId="77777777" w:rsidR="00844B1A" w:rsidRPr="00844B1A" w:rsidRDefault="00844B1A" w:rsidP="00844B1A">
            <w:pPr>
              <w:spacing w:after="0" w:line="240" w:lineRule="auto"/>
              <w:jc w:val="center"/>
              <w:rPr>
                <w:rFonts w:ascii="Times New Roman" w:eastAsia="Times New Roman" w:hAnsi="Times New Roman" w:cs="Times New Roman"/>
                <w:color w:val="000000"/>
                <w:sz w:val="24"/>
                <w:szCs w:val="24"/>
                <w:lang w:eastAsia="cs-CZ"/>
              </w:rPr>
            </w:pPr>
            <w:r w:rsidRPr="00844B1A">
              <w:rPr>
                <w:rFonts w:ascii="Times New Roman" w:eastAsia="Times New Roman" w:hAnsi="Times New Roman" w:cs="Times New Roman"/>
                <w:color w:val="000000"/>
                <w:sz w:val="24"/>
                <w:szCs w:val="24"/>
                <w:lang w:eastAsia="cs-CZ"/>
              </w:rPr>
              <w:t xml:space="preserve">                1 126    </w:t>
            </w:r>
          </w:p>
        </w:tc>
        <w:tc>
          <w:tcPr>
            <w:tcW w:w="1860" w:type="dxa"/>
            <w:tcBorders>
              <w:top w:val="single" w:sz="12" w:space="0" w:color="auto"/>
              <w:left w:val="nil"/>
              <w:bottom w:val="single" w:sz="4" w:space="0" w:color="auto"/>
              <w:right w:val="single" w:sz="12" w:space="0" w:color="auto"/>
            </w:tcBorders>
            <w:shd w:val="clear" w:color="auto" w:fill="auto"/>
            <w:noWrap/>
            <w:vAlign w:val="center"/>
            <w:hideMark/>
          </w:tcPr>
          <w:p w14:paraId="1BE45991" w14:textId="77777777" w:rsidR="00844B1A" w:rsidRPr="00844B1A" w:rsidRDefault="00844B1A" w:rsidP="00844B1A">
            <w:pPr>
              <w:spacing w:after="0" w:line="240" w:lineRule="auto"/>
              <w:jc w:val="center"/>
              <w:rPr>
                <w:rFonts w:ascii="Times New Roman" w:eastAsia="Times New Roman" w:hAnsi="Times New Roman" w:cs="Times New Roman"/>
                <w:color w:val="000000"/>
                <w:sz w:val="24"/>
                <w:szCs w:val="24"/>
                <w:lang w:eastAsia="cs-CZ"/>
              </w:rPr>
            </w:pPr>
            <w:r w:rsidRPr="00844B1A">
              <w:rPr>
                <w:rFonts w:ascii="Times New Roman" w:eastAsia="Times New Roman" w:hAnsi="Times New Roman" w:cs="Times New Roman"/>
                <w:color w:val="000000"/>
                <w:sz w:val="24"/>
                <w:szCs w:val="24"/>
                <w:lang w:eastAsia="cs-CZ"/>
              </w:rPr>
              <w:t xml:space="preserve">                1 128    </w:t>
            </w:r>
          </w:p>
        </w:tc>
      </w:tr>
      <w:tr w:rsidR="00844B1A" w:rsidRPr="00844B1A" w14:paraId="743D67C7" w14:textId="77777777" w:rsidTr="00C751FB">
        <w:trPr>
          <w:trHeight w:val="312"/>
        </w:trPr>
        <w:tc>
          <w:tcPr>
            <w:tcW w:w="3340" w:type="dxa"/>
            <w:tcBorders>
              <w:top w:val="nil"/>
              <w:left w:val="single" w:sz="12" w:space="0" w:color="auto"/>
              <w:bottom w:val="single" w:sz="4" w:space="0" w:color="auto"/>
              <w:right w:val="single" w:sz="12" w:space="0" w:color="auto"/>
            </w:tcBorders>
            <w:shd w:val="clear" w:color="auto" w:fill="auto"/>
            <w:noWrap/>
            <w:vAlign w:val="bottom"/>
            <w:hideMark/>
          </w:tcPr>
          <w:p w14:paraId="779C6D2E" w14:textId="38553FB1" w:rsidR="00844B1A" w:rsidRPr="00844B1A" w:rsidRDefault="00844B1A" w:rsidP="00844B1A">
            <w:pPr>
              <w:spacing w:after="0" w:line="240" w:lineRule="auto"/>
              <w:rPr>
                <w:rFonts w:ascii="Times New Roman" w:eastAsia="Times New Roman" w:hAnsi="Times New Roman" w:cs="Times New Roman"/>
                <w:color w:val="000000"/>
                <w:sz w:val="24"/>
                <w:szCs w:val="24"/>
                <w:lang w:eastAsia="cs-CZ"/>
              </w:rPr>
            </w:pPr>
            <w:r w:rsidRPr="00844B1A">
              <w:rPr>
                <w:rFonts w:ascii="Times New Roman" w:eastAsia="Times New Roman" w:hAnsi="Times New Roman" w:cs="Times New Roman"/>
                <w:color w:val="000000"/>
                <w:sz w:val="24"/>
                <w:szCs w:val="24"/>
                <w:lang w:eastAsia="cs-CZ"/>
              </w:rPr>
              <w:t>Celkový počet zaměst</w:t>
            </w:r>
            <w:r w:rsidR="0050116D">
              <w:rPr>
                <w:rFonts w:ascii="Times New Roman" w:eastAsia="Times New Roman" w:hAnsi="Times New Roman" w:cs="Times New Roman"/>
                <w:color w:val="000000"/>
                <w:sz w:val="24"/>
                <w:szCs w:val="24"/>
                <w:lang w:eastAsia="cs-CZ"/>
              </w:rPr>
              <w:t>n</w:t>
            </w:r>
            <w:r w:rsidRPr="00844B1A">
              <w:rPr>
                <w:rFonts w:ascii="Times New Roman" w:eastAsia="Times New Roman" w:hAnsi="Times New Roman" w:cs="Times New Roman"/>
                <w:color w:val="000000"/>
                <w:sz w:val="24"/>
                <w:szCs w:val="24"/>
                <w:lang w:eastAsia="cs-CZ"/>
              </w:rPr>
              <w:t>anců*</w:t>
            </w:r>
          </w:p>
        </w:tc>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471570E0" w14:textId="77777777" w:rsidR="00844B1A" w:rsidRPr="00844B1A" w:rsidRDefault="00844B1A" w:rsidP="00844B1A">
            <w:pPr>
              <w:spacing w:after="0" w:line="240" w:lineRule="auto"/>
              <w:jc w:val="center"/>
              <w:rPr>
                <w:rFonts w:ascii="Times New Roman" w:eastAsia="Times New Roman" w:hAnsi="Times New Roman" w:cs="Times New Roman"/>
                <w:color w:val="000000"/>
                <w:sz w:val="24"/>
                <w:szCs w:val="24"/>
                <w:lang w:eastAsia="cs-CZ"/>
              </w:rPr>
            </w:pPr>
            <w:r w:rsidRPr="00844B1A">
              <w:rPr>
                <w:rFonts w:ascii="Times New Roman" w:eastAsia="Times New Roman" w:hAnsi="Times New Roman" w:cs="Times New Roman"/>
                <w:color w:val="000000"/>
                <w:sz w:val="24"/>
                <w:szCs w:val="24"/>
                <w:lang w:eastAsia="cs-CZ"/>
              </w:rPr>
              <w:t xml:space="preserve">              124 936    </w:t>
            </w:r>
          </w:p>
        </w:tc>
        <w:tc>
          <w:tcPr>
            <w:tcW w:w="1860" w:type="dxa"/>
            <w:tcBorders>
              <w:top w:val="nil"/>
              <w:left w:val="nil"/>
              <w:bottom w:val="single" w:sz="4" w:space="0" w:color="auto"/>
              <w:right w:val="single" w:sz="4" w:space="0" w:color="auto"/>
            </w:tcBorders>
            <w:shd w:val="clear" w:color="auto" w:fill="auto"/>
            <w:noWrap/>
            <w:vAlign w:val="bottom"/>
            <w:hideMark/>
          </w:tcPr>
          <w:p w14:paraId="1C982243" w14:textId="77777777" w:rsidR="00844B1A" w:rsidRPr="00844B1A" w:rsidRDefault="00844B1A" w:rsidP="00844B1A">
            <w:pPr>
              <w:spacing w:after="0" w:line="240" w:lineRule="auto"/>
              <w:jc w:val="center"/>
              <w:rPr>
                <w:rFonts w:ascii="Times New Roman" w:eastAsia="Times New Roman" w:hAnsi="Times New Roman" w:cs="Times New Roman"/>
                <w:color w:val="000000"/>
                <w:sz w:val="24"/>
                <w:szCs w:val="24"/>
                <w:lang w:eastAsia="cs-CZ"/>
              </w:rPr>
            </w:pPr>
            <w:r w:rsidRPr="00844B1A">
              <w:rPr>
                <w:rFonts w:ascii="Times New Roman" w:eastAsia="Times New Roman" w:hAnsi="Times New Roman" w:cs="Times New Roman"/>
                <w:color w:val="000000"/>
                <w:sz w:val="24"/>
                <w:szCs w:val="24"/>
                <w:lang w:eastAsia="cs-CZ"/>
              </w:rPr>
              <w:t xml:space="preserve">            121 844    </w:t>
            </w:r>
          </w:p>
        </w:tc>
        <w:tc>
          <w:tcPr>
            <w:tcW w:w="1860" w:type="dxa"/>
            <w:tcBorders>
              <w:top w:val="nil"/>
              <w:left w:val="nil"/>
              <w:bottom w:val="single" w:sz="4" w:space="0" w:color="auto"/>
              <w:right w:val="single" w:sz="12" w:space="0" w:color="auto"/>
            </w:tcBorders>
            <w:shd w:val="clear" w:color="auto" w:fill="auto"/>
            <w:noWrap/>
            <w:vAlign w:val="bottom"/>
            <w:hideMark/>
          </w:tcPr>
          <w:p w14:paraId="13671280" w14:textId="77777777" w:rsidR="00844B1A" w:rsidRPr="00844B1A" w:rsidRDefault="00844B1A" w:rsidP="00844B1A">
            <w:pPr>
              <w:spacing w:after="0" w:line="240" w:lineRule="auto"/>
              <w:jc w:val="center"/>
              <w:rPr>
                <w:rFonts w:ascii="Times New Roman" w:eastAsia="Times New Roman" w:hAnsi="Times New Roman" w:cs="Times New Roman"/>
                <w:color w:val="000000"/>
                <w:sz w:val="24"/>
                <w:szCs w:val="24"/>
                <w:lang w:eastAsia="cs-CZ"/>
              </w:rPr>
            </w:pPr>
            <w:r w:rsidRPr="00844B1A">
              <w:rPr>
                <w:rFonts w:ascii="Times New Roman" w:eastAsia="Times New Roman" w:hAnsi="Times New Roman" w:cs="Times New Roman"/>
                <w:color w:val="000000"/>
                <w:sz w:val="24"/>
                <w:szCs w:val="24"/>
                <w:lang w:eastAsia="cs-CZ"/>
              </w:rPr>
              <w:t xml:space="preserve">            122 836    </w:t>
            </w:r>
          </w:p>
        </w:tc>
      </w:tr>
      <w:tr w:rsidR="00844B1A" w:rsidRPr="00844B1A" w14:paraId="11F0EAFD" w14:textId="77777777" w:rsidTr="00C751FB">
        <w:trPr>
          <w:trHeight w:val="312"/>
        </w:trPr>
        <w:tc>
          <w:tcPr>
            <w:tcW w:w="3340" w:type="dxa"/>
            <w:tcBorders>
              <w:top w:val="nil"/>
              <w:left w:val="single" w:sz="12" w:space="0" w:color="auto"/>
              <w:bottom w:val="single" w:sz="4" w:space="0" w:color="auto"/>
              <w:right w:val="single" w:sz="12" w:space="0" w:color="auto"/>
            </w:tcBorders>
            <w:shd w:val="clear" w:color="auto" w:fill="auto"/>
            <w:noWrap/>
            <w:vAlign w:val="bottom"/>
            <w:hideMark/>
          </w:tcPr>
          <w:p w14:paraId="72C32EBB" w14:textId="77777777" w:rsidR="00844B1A" w:rsidRPr="00844B1A" w:rsidRDefault="00844B1A" w:rsidP="00844B1A">
            <w:pPr>
              <w:spacing w:after="0" w:line="240" w:lineRule="auto"/>
              <w:rPr>
                <w:rFonts w:ascii="Times New Roman" w:eastAsia="Times New Roman" w:hAnsi="Times New Roman" w:cs="Times New Roman"/>
                <w:color w:val="000000"/>
                <w:sz w:val="24"/>
                <w:szCs w:val="24"/>
                <w:lang w:eastAsia="cs-CZ"/>
              </w:rPr>
            </w:pPr>
            <w:r w:rsidRPr="00844B1A">
              <w:rPr>
                <w:rFonts w:ascii="Times New Roman" w:eastAsia="Times New Roman" w:hAnsi="Times New Roman" w:cs="Times New Roman"/>
                <w:color w:val="000000"/>
                <w:sz w:val="24"/>
                <w:szCs w:val="24"/>
                <w:lang w:eastAsia="cs-CZ"/>
              </w:rPr>
              <w:t>Povinnost povinného podílu*</w:t>
            </w:r>
          </w:p>
        </w:tc>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44E4BC70" w14:textId="77777777" w:rsidR="00844B1A" w:rsidRPr="00844B1A" w:rsidRDefault="00844B1A" w:rsidP="00844B1A">
            <w:pPr>
              <w:spacing w:after="0" w:line="240" w:lineRule="auto"/>
              <w:jc w:val="center"/>
              <w:rPr>
                <w:rFonts w:ascii="Times New Roman" w:eastAsia="Times New Roman" w:hAnsi="Times New Roman" w:cs="Times New Roman"/>
                <w:color w:val="000000"/>
                <w:sz w:val="24"/>
                <w:szCs w:val="24"/>
                <w:lang w:eastAsia="cs-CZ"/>
              </w:rPr>
            </w:pPr>
            <w:r w:rsidRPr="00844B1A">
              <w:rPr>
                <w:rFonts w:ascii="Times New Roman" w:eastAsia="Times New Roman" w:hAnsi="Times New Roman" w:cs="Times New Roman"/>
                <w:color w:val="000000"/>
                <w:sz w:val="24"/>
                <w:szCs w:val="24"/>
                <w:lang w:eastAsia="cs-CZ"/>
              </w:rPr>
              <w:t xml:space="preserve">                  4 997    </w:t>
            </w:r>
          </w:p>
        </w:tc>
        <w:tc>
          <w:tcPr>
            <w:tcW w:w="1860" w:type="dxa"/>
            <w:tcBorders>
              <w:top w:val="nil"/>
              <w:left w:val="nil"/>
              <w:bottom w:val="single" w:sz="4" w:space="0" w:color="auto"/>
              <w:right w:val="single" w:sz="4" w:space="0" w:color="auto"/>
            </w:tcBorders>
            <w:shd w:val="clear" w:color="auto" w:fill="auto"/>
            <w:noWrap/>
            <w:vAlign w:val="bottom"/>
            <w:hideMark/>
          </w:tcPr>
          <w:p w14:paraId="161DDBF2" w14:textId="77777777" w:rsidR="00844B1A" w:rsidRPr="00844B1A" w:rsidRDefault="00844B1A" w:rsidP="00844B1A">
            <w:pPr>
              <w:spacing w:after="0" w:line="240" w:lineRule="auto"/>
              <w:jc w:val="center"/>
              <w:rPr>
                <w:rFonts w:ascii="Times New Roman" w:eastAsia="Times New Roman" w:hAnsi="Times New Roman" w:cs="Times New Roman"/>
                <w:color w:val="000000"/>
                <w:sz w:val="24"/>
                <w:szCs w:val="24"/>
                <w:lang w:eastAsia="cs-CZ"/>
              </w:rPr>
            </w:pPr>
            <w:r w:rsidRPr="00844B1A">
              <w:rPr>
                <w:rFonts w:ascii="Times New Roman" w:eastAsia="Times New Roman" w:hAnsi="Times New Roman" w:cs="Times New Roman"/>
                <w:color w:val="000000"/>
                <w:sz w:val="24"/>
                <w:szCs w:val="24"/>
                <w:lang w:eastAsia="cs-CZ"/>
              </w:rPr>
              <w:t xml:space="preserve">                4 873    </w:t>
            </w:r>
          </w:p>
        </w:tc>
        <w:tc>
          <w:tcPr>
            <w:tcW w:w="1860" w:type="dxa"/>
            <w:tcBorders>
              <w:top w:val="nil"/>
              <w:left w:val="nil"/>
              <w:bottom w:val="single" w:sz="4" w:space="0" w:color="auto"/>
              <w:right w:val="single" w:sz="12" w:space="0" w:color="auto"/>
            </w:tcBorders>
            <w:shd w:val="clear" w:color="auto" w:fill="auto"/>
            <w:noWrap/>
            <w:vAlign w:val="bottom"/>
            <w:hideMark/>
          </w:tcPr>
          <w:p w14:paraId="128BA2CA" w14:textId="77777777" w:rsidR="00844B1A" w:rsidRPr="00844B1A" w:rsidRDefault="00844B1A" w:rsidP="00844B1A">
            <w:pPr>
              <w:spacing w:after="0" w:line="240" w:lineRule="auto"/>
              <w:jc w:val="center"/>
              <w:rPr>
                <w:rFonts w:ascii="Times New Roman" w:eastAsia="Times New Roman" w:hAnsi="Times New Roman" w:cs="Times New Roman"/>
                <w:color w:val="000000"/>
                <w:sz w:val="24"/>
                <w:szCs w:val="24"/>
                <w:lang w:eastAsia="cs-CZ"/>
              </w:rPr>
            </w:pPr>
            <w:r w:rsidRPr="00844B1A">
              <w:rPr>
                <w:rFonts w:ascii="Times New Roman" w:eastAsia="Times New Roman" w:hAnsi="Times New Roman" w:cs="Times New Roman"/>
                <w:color w:val="000000"/>
                <w:sz w:val="24"/>
                <w:szCs w:val="24"/>
                <w:lang w:eastAsia="cs-CZ"/>
              </w:rPr>
              <w:t xml:space="preserve">                4 913    </w:t>
            </w:r>
          </w:p>
        </w:tc>
      </w:tr>
      <w:tr w:rsidR="00844B1A" w:rsidRPr="00844B1A" w14:paraId="1250E28E" w14:textId="77777777" w:rsidTr="00C751FB">
        <w:trPr>
          <w:trHeight w:val="312"/>
        </w:trPr>
        <w:tc>
          <w:tcPr>
            <w:tcW w:w="3340" w:type="dxa"/>
            <w:tcBorders>
              <w:top w:val="nil"/>
              <w:left w:val="single" w:sz="12" w:space="0" w:color="auto"/>
              <w:bottom w:val="single" w:sz="4" w:space="0" w:color="auto"/>
              <w:right w:val="single" w:sz="12" w:space="0" w:color="auto"/>
            </w:tcBorders>
            <w:shd w:val="clear" w:color="auto" w:fill="auto"/>
            <w:noWrap/>
            <w:vAlign w:val="bottom"/>
            <w:hideMark/>
          </w:tcPr>
          <w:p w14:paraId="6273A9F3" w14:textId="77777777" w:rsidR="00844B1A" w:rsidRPr="00844B1A" w:rsidRDefault="00844B1A" w:rsidP="00844B1A">
            <w:pPr>
              <w:spacing w:after="0" w:line="240" w:lineRule="auto"/>
              <w:rPr>
                <w:rFonts w:ascii="Times New Roman" w:eastAsia="Times New Roman" w:hAnsi="Times New Roman" w:cs="Times New Roman"/>
                <w:color w:val="000000"/>
                <w:sz w:val="24"/>
                <w:szCs w:val="24"/>
                <w:lang w:eastAsia="cs-CZ"/>
              </w:rPr>
            </w:pPr>
            <w:r w:rsidRPr="00844B1A">
              <w:rPr>
                <w:rFonts w:ascii="Times New Roman" w:eastAsia="Times New Roman" w:hAnsi="Times New Roman" w:cs="Times New Roman"/>
                <w:color w:val="000000"/>
                <w:sz w:val="24"/>
                <w:szCs w:val="24"/>
                <w:lang w:eastAsia="cs-CZ"/>
              </w:rPr>
              <w:t>Zaměstnáno OZP*</w:t>
            </w:r>
          </w:p>
        </w:tc>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0A4BB868" w14:textId="77777777" w:rsidR="00844B1A" w:rsidRPr="00844B1A" w:rsidRDefault="00844B1A" w:rsidP="00844B1A">
            <w:pPr>
              <w:spacing w:after="0" w:line="240" w:lineRule="auto"/>
              <w:jc w:val="center"/>
              <w:rPr>
                <w:rFonts w:ascii="Times New Roman" w:eastAsia="Times New Roman" w:hAnsi="Times New Roman" w:cs="Times New Roman"/>
                <w:color w:val="000000"/>
                <w:sz w:val="24"/>
                <w:szCs w:val="24"/>
                <w:lang w:eastAsia="cs-CZ"/>
              </w:rPr>
            </w:pPr>
            <w:r w:rsidRPr="00844B1A">
              <w:rPr>
                <w:rFonts w:ascii="Times New Roman" w:eastAsia="Times New Roman" w:hAnsi="Times New Roman" w:cs="Times New Roman"/>
                <w:color w:val="000000"/>
                <w:sz w:val="24"/>
                <w:szCs w:val="24"/>
                <w:lang w:eastAsia="cs-CZ"/>
              </w:rPr>
              <w:t xml:space="preserve">                  7 542    </w:t>
            </w:r>
          </w:p>
        </w:tc>
        <w:tc>
          <w:tcPr>
            <w:tcW w:w="1860" w:type="dxa"/>
            <w:tcBorders>
              <w:top w:val="nil"/>
              <w:left w:val="nil"/>
              <w:bottom w:val="single" w:sz="4" w:space="0" w:color="auto"/>
              <w:right w:val="single" w:sz="4" w:space="0" w:color="auto"/>
            </w:tcBorders>
            <w:shd w:val="clear" w:color="auto" w:fill="auto"/>
            <w:noWrap/>
            <w:vAlign w:val="bottom"/>
            <w:hideMark/>
          </w:tcPr>
          <w:p w14:paraId="15EE1B31" w14:textId="77777777" w:rsidR="00844B1A" w:rsidRPr="00844B1A" w:rsidRDefault="00844B1A" w:rsidP="00844B1A">
            <w:pPr>
              <w:spacing w:after="0" w:line="240" w:lineRule="auto"/>
              <w:jc w:val="center"/>
              <w:rPr>
                <w:rFonts w:ascii="Times New Roman" w:eastAsia="Times New Roman" w:hAnsi="Times New Roman" w:cs="Times New Roman"/>
                <w:color w:val="000000"/>
                <w:sz w:val="24"/>
                <w:szCs w:val="24"/>
                <w:lang w:eastAsia="cs-CZ"/>
              </w:rPr>
            </w:pPr>
            <w:r w:rsidRPr="00844B1A">
              <w:rPr>
                <w:rFonts w:ascii="Times New Roman" w:eastAsia="Times New Roman" w:hAnsi="Times New Roman" w:cs="Times New Roman"/>
                <w:color w:val="000000"/>
                <w:sz w:val="24"/>
                <w:szCs w:val="24"/>
                <w:lang w:eastAsia="cs-CZ"/>
              </w:rPr>
              <w:t xml:space="preserve">                7 571    </w:t>
            </w:r>
          </w:p>
        </w:tc>
        <w:tc>
          <w:tcPr>
            <w:tcW w:w="1860" w:type="dxa"/>
            <w:tcBorders>
              <w:top w:val="nil"/>
              <w:left w:val="nil"/>
              <w:bottom w:val="single" w:sz="4" w:space="0" w:color="auto"/>
              <w:right w:val="single" w:sz="12" w:space="0" w:color="auto"/>
            </w:tcBorders>
            <w:shd w:val="clear" w:color="auto" w:fill="auto"/>
            <w:noWrap/>
            <w:vAlign w:val="bottom"/>
            <w:hideMark/>
          </w:tcPr>
          <w:p w14:paraId="6A95DD1F" w14:textId="77777777" w:rsidR="00844B1A" w:rsidRPr="00844B1A" w:rsidRDefault="00844B1A" w:rsidP="00844B1A">
            <w:pPr>
              <w:spacing w:after="0" w:line="240" w:lineRule="auto"/>
              <w:jc w:val="center"/>
              <w:rPr>
                <w:rFonts w:ascii="Times New Roman" w:eastAsia="Times New Roman" w:hAnsi="Times New Roman" w:cs="Times New Roman"/>
                <w:color w:val="000000"/>
                <w:sz w:val="24"/>
                <w:szCs w:val="24"/>
                <w:lang w:eastAsia="cs-CZ"/>
              </w:rPr>
            </w:pPr>
            <w:r w:rsidRPr="00844B1A">
              <w:rPr>
                <w:rFonts w:ascii="Times New Roman" w:eastAsia="Times New Roman" w:hAnsi="Times New Roman" w:cs="Times New Roman"/>
                <w:color w:val="000000"/>
                <w:sz w:val="24"/>
                <w:szCs w:val="24"/>
                <w:lang w:eastAsia="cs-CZ"/>
              </w:rPr>
              <w:t xml:space="preserve">                7 850    </w:t>
            </w:r>
          </w:p>
        </w:tc>
      </w:tr>
      <w:tr w:rsidR="00844B1A" w:rsidRPr="00844B1A" w14:paraId="15C68F0D" w14:textId="77777777" w:rsidTr="00C751FB">
        <w:trPr>
          <w:trHeight w:val="312"/>
        </w:trPr>
        <w:tc>
          <w:tcPr>
            <w:tcW w:w="3340" w:type="dxa"/>
            <w:tcBorders>
              <w:top w:val="nil"/>
              <w:left w:val="single" w:sz="12" w:space="0" w:color="auto"/>
              <w:bottom w:val="single" w:sz="4" w:space="0" w:color="auto"/>
              <w:right w:val="single" w:sz="12" w:space="0" w:color="auto"/>
            </w:tcBorders>
            <w:shd w:val="clear" w:color="auto" w:fill="auto"/>
            <w:noWrap/>
            <w:vAlign w:val="bottom"/>
            <w:hideMark/>
          </w:tcPr>
          <w:p w14:paraId="44101177" w14:textId="77777777" w:rsidR="00844B1A" w:rsidRPr="00844B1A" w:rsidRDefault="00844B1A" w:rsidP="00844B1A">
            <w:pPr>
              <w:spacing w:after="0" w:line="240" w:lineRule="auto"/>
              <w:rPr>
                <w:rFonts w:ascii="Times New Roman" w:eastAsia="Times New Roman" w:hAnsi="Times New Roman" w:cs="Times New Roman"/>
                <w:color w:val="000000"/>
                <w:sz w:val="24"/>
                <w:szCs w:val="24"/>
                <w:lang w:eastAsia="cs-CZ"/>
              </w:rPr>
            </w:pPr>
            <w:r w:rsidRPr="00844B1A">
              <w:rPr>
                <w:rFonts w:ascii="Times New Roman" w:eastAsia="Times New Roman" w:hAnsi="Times New Roman" w:cs="Times New Roman"/>
                <w:color w:val="000000"/>
                <w:sz w:val="24"/>
                <w:szCs w:val="24"/>
                <w:lang w:eastAsia="cs-CZ"/>
              </w:rPr>
              <w:t>Odběr náhradního plnění*</w:t>
            </w:r>
          </w:p>
        </w:tc>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377ADEB1" w14:textId="77777777" w:rsidR="00844B1A" w:rsidRPr="00844B1A" w:rsidRDefault="00844B1A" w:rsidP="00844B1A">
            <w:pPr>
              <w:spacing w:after="0" w:line="240" w:lineRule="auto"/>
              <w:jc w:val="center"/>
              <w:rPr>
                <w:rFonts w:ascii="Times New Roman" w:eastAsia="Times New Roman" w:hAnsi="Times New Roman" w:cs="Times New Roman"/>
                <w:color w:val="000000"/>
                <w:sz w:val="24"/>
                <w:szCs w:val="24"/>
                <w:lang w:eastAsia="cs-CZ"/>
              </w:rPr>
            </w:pPr>
            <w:r w:rsidRPr="00844B1A">
              <w:rPr>
                <w:rFonts w:ascii="Times New Roman" w:eastAsia="Times New Roman" w:hAnsi="Times New Roman" w:cs="Times New Roman"/>
                <w:color w:val="000000"/>
                <w:sz w:val="24"/>
                <w:szCs w:val="24"/>
                <w:lang w:eastAsia="cs-CZ"/>
              </w:rPr>
              <w:t xml:space="preserve">                  3 088    </w:t>
            </w:r>
          </w:p>
        </w:tc>
        <w:tc>
          <w:tcPr>
            <w:tcW w:w="1860" w:type="dxa"/>
            <w:tcBorders>
              <w:top w:val="nil"/>
              <w:left w:val="nil"/>
              <w:bottom w:val="single" w:sz="4" w:space="0" w:color="auto"/>
              <w:right w:val="single" w:sz="4" w:space="0" w:color="auto"/>
            </w:tcBorders>
            <w:shd w:val="clear" w:color="auto" w:fill="auto"/>
            <w:noWrap/>
            <w:vAlign w:val="bottom"/>
            <w:hideMark/>
          </w:tcPr>
          <w:p w14:paraId="7FBE0BAE" w14:textId="77777777" w:rsidR="00844B1A" w:rsidRPr="00844B1A" w:rsidRDefault="00844B1A" w:rsidP="00844B1A">
            <w:pPr>
              <w:spacing w:after="0" w:line="240" w:lineRule="auto"/>
              <w:jc w:val="center"/>
              <w:rPr>
                <w:rFonts w:ascii="Times New Roman" w:eastAsia="Times New Roman" w:hAnsi="Times New Roman" w:cs="Times New Roman"/>
                <w:color w:val="000000"/>
                <w:sz w:val="24"/>
                <w:szCs w:val="24"/>
                <w:lang w:eastAsia="cs-CZ"/>
              </w:rPr>
            </w:pPr>
            <w:r w:rsidRPr="00844B1A">
              <w:rPr>
                <w:rFonts w:ascii="Times New Roman" w:eastAsia="Times New Roman" w:hAnsi="Times New Roman" w:cs="Times New Roman"/>
                <w:color w:val="000000"/>
                <w:sz w:val="24"/>
                <w:szCs w:val="24"/>
                <w:lang w:eastAsia="cs-CZ"/>
              </w:rPr>
              <w:t xml:space="preserve">                3 155    </w:t>
            </w:r>
          </w:p>
        </w:tc>
        <w:tc>
          <w:tcPr>
            <w:tcW w:w="1860" w:type="dxa"/>
            <w:tcBorders>
              <w:top w:val="nil"/>
              <w:left w:val="nil"/>
              <w:bottom w:val="single" w:sz="4" w:space="0" w:color="auto"/>
              <w:right w:val="single" w:sz="12" w:space="0" w:color="auto"/>
            </w:tcBorders>
            <w:shd w:val="clear" w:color="auto" w:fill="auto"/>
            <w:noWrap/>
            <w:vAlign w:val="bottom"/>
            <w:hideMark/>
          </w:tcPr>
          <w:p w14:paraId="38D31B2E" w14:textId="77777777" w:rsidR="00844B1A" w:rsidRPr="00844B1A" w:rsidRDefault="00844B1A" w:rsidP="00844B1A">
            <w:pPr>
              <w:spacing w:after="0" w:line="240" w:lineRule="auto"/>
              <w:jc w:val="center"/>
              <w:rPr>
                <w:rFonts w:ascii="Times New Roman" w:eastAsia="Times New Roman" w:hAnsi="Times New Roman" w:cs="Times New Roman"/>
                <w:color w:val="000000"/>
                <w:sz w:val="24"/>
                <w:szCs w:val="24"/>
                <w:lang w:eastAsia="cs-CZ"/>
              </w:rPr>
            </w:pPr>
            <w:r w:rsidRPr="00844B1A">
              <w:rPr>
                <w:rFonts w:ascii="Times New Roman" w:eastAsia="Times New Roman" w:hAnsi="Times New Roman" w:cs="Times New Roman"/>
                <w:color w:val="000000"/>
                <w:sz w:val="24"/>
                <w:szCs w:val="24"/>
                <w:lang w:eastAsia="cs-CZ"/>
              </w:rPr>
              <w:t xml:space="preserve">                3 188    </w:t>
            </w:r>
          </w:p>
        </w:tc>
      </w:tr>
      <w:tr w:rsidR="00844B1A" w:rsidRPr="00844B1A" w14:paraId="6F3D1081" w14:textId="77777777" w:rsidTr="00C751FB">
        <w:trPr>
          <w:trHeight w:val="312"/>
        </w:trPr>
        <w:tc>
          <w:tcPr>
            <w:tcW w:w="3340" w:type="dxa"/>
            <w:tcBorders>
              <w:top w:val="nil"/>
              <w:left w:val="single" w:sz="12" w:space="0" w:color="auto"/>
              <w:bottom w:val="single" w:sz="4" w:space="0" w:color="auto"/>
              <w:right w:val="single" w:sz="12" w:space="0" w:color="auto"/>
            </w:tcBorders>
            <w:shd w:val="clear" w:color="auto" w:fill="auto"/>
            <w:noWrap/>
            <w:vAlign w:val="bottom"/>
            <w:hideMark/>
          </w:tcPr>
          <w:p w14:paraId="7D6AA94E" w14:textId="77777777" w:rsidR="00844B1A" w:rsidRPr="00844B1A" w:rsidRDefault="00844B1A" w:rsidP="00844B1A">
            <w:pPr>
              <w:spacing w:after="0" w:line="240" w:lineRule="auto"/>
              <w:rPr>
                <w:rFonts w:ascii="Times New Roman" w:eastAsia="Times New Roman" w:hAnsi="Times New Roman" w:cs="Times New Roman"/>
                <w:color w:val="000000"/>
                <w:sz w:val="24"/>
                <w:szCs w:val="24"/>
                <w:lang w:eastAsia="cs-CZ"/>
              </w:rPr>
            </w:pPr>
            <w:r w:rsidRPr="00844B1A">
              <w:rPr>
                <w:rFonts w:ascii="Times New Roman" w:eastAsia="Times New Roman" w:hAnsi="Times New Roman" w:cs="Times New Roman"/>
                <w:color w:val="000000"/>
                <w:sz w:val="24"/>
                <w:szCs w:val="24"/>
                <w:lang w:eastAsia="cs-CZ"/>
              </w:rPr>
              <w:t>Odvod do státního rozpočtu*</w:t>
            </w:r>
          </w:p>
        </w:tc>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7FEE0F64" w14:textId="77777777" w:rsidR="00844B1A" w:rsidRPr="00844B1A" w:rsidRDefault="00844B1A" w:rsidP="00844B1A">
            <w:pPr>
              <w:spacing w:after="0" w:line="240" w:lineRule="auto"/>
              <w:jc w:val="center"/>
              <w:rPr>
                <w:rFonts w:ascii="Times New Roman" w:eastAsia="Times New Roman" w:hAnsi="Times New Roman" w:cs="Times New Roman"/>
                <w:color w:val="000000"/>
                <w:sz w:val="24"/>
                <w:szCs w:val="24"/>
                <w:lang w:eastAsia="cs-CZ"/>
              </w:rPr>
            </w:pPr>
            <w:r w:rsidRPr="00844B1A">
              <w:rPr>
                <w:rFonts w:ascii="Times New Roman" w:eastAsia="Times New Roman" w:hAnsi="Times New Roman" w:cs="Times New Roman"/>
                <w:color w:val="000000"/>
                <w:sz w:val="24"/>
                <w:szCs w:val="24"/>
                <w:lang w:eastAsia="cs-CZ"/>
              </w:rPr>
              <w:t xml:space="preserve">                     348    </w:t>
            </w:r>
          </w:p>
        </w:tc>
        <w:tc>
          <w:tcPr>
            <w:tcW w:w="1860" w:type="dxa"/>
            <w:tcBorders>
              <w:top w:val="nil"/>
              <w:left w:val="nil"/>
              <w:bottom w:val="single" w:sz="4" w:space="0" w:color="auto"/>
              <w:right w:val="single" w:sz="4" w:space="0" w:color="auto"/>
            </w:tcBorders>
            <w:shd w:val="clear" w:color="auto" w:fill="auto"/>
            <w:noWrap/>
            <w:vAlign w:val="bottom"/>
            <w:hideMark/>
          </w:tcPr>
          <w:p w14:paraId="6AD16B7B" w14:textId="77777777" w:rsidR="00844B1A" w:rsidRPr="00844B1A" w:rsidRDefault="00844B1A" w:rsidP="00844B1A">
            <w:pPr>
              <w:spacing w:after="0" w:line="240" w:lineRule="auto"/>
              <w:jc w:val="center"/>
              <w:rPr>
                <w:rFonts w:ascii="Times New Roman" w:eastAsia="Times New Roman" w:hAnsi="Times New Roman" w:cs="Times New Roman"/>
                <w:color w:val="000000"/>
                <w:sz w:val="24"/>
                <w:szCs w:val="24"/>
                <w:lang w:eastAsia="cs-CZ"/>
              </w:rPr>
            </w:pPr>
            <w:r w:rsidRPr="00844B1A">
              <w:rPr>
                <w:rFonts w:ascii="Times New Roman" w:eastAsia="Times New Roman" w:hAnsi="Times New Roman" w:cs="Times New Roman"/>
                <w:color w:val="000000"/>
                <w:sz w:val="24"/>
                <w:szCs w:val="24"/>
                <w:lang w:eastAsia="cs-CZ"/>
              </w:rPr>
              <w:t xml:space="preserve">                   299    </w:t>
            </w:r>
          </w:p>
        </w:tc>
        <w:tc>
          <w:tcPr>
            <w:tcW w:w="1860" w:type="dxa"/>
            <w:tcBorders>
              <w:top w:val="nil"/>
              <w:left w:val="nil"/>
              <w:bottom w:val="single" w:sz="4" w:space="0" w:color="auto"/>
              <w:right w:val="single" w:sz="12" w:space="0" w:color="auto"/>
            </w:tcBorders>
            <w:shd w:val="clear" w:color="auto" w:fill="auto"/>
            <w:noWrap/>
            <w:vAlign w:val="bottom"/>
            <w:hideMark/>
          </w:tcPr>
          <w:p w14:paraId="7F154D22" w14:textId="77777777" w:rsidR="00844B1A" w:rsidRPr="00844B1A" w:rsidRDefault="00844B1A" w:rsidP="00844B1A">
            <w:pPr>
              <w:spacing w:after="0" w:line="240" w:lineRule="auto"/>
              <w:jc w:val="center"/>
              <w:rPr>
                <w:rFonts w:ascii="Times New Roman" w:eastAsia="Times New Roman" w:hAnsi="Times New Roman" w:cs="Times New Roman"/>
                <w:color w:val="000000"/>
                <w:sz w:val="24"/>
                <w:szCs w:val="24"/>
                <w:lang w:eastAsia="cs-CZ"/>
              </w:rPr>
            </w:pPr>
            <w:r w:rsidRPr="00844B1A">
              <w:rPr>
                <w:rFonts w:ascii="Times New Roman" w:eastAsia="Times New Roman" w:hAnsi="Times New Roman" w:cs="Times New Roman"/>
                <w:color w:val="000000"/>
                <w:sz w:val="24"/>
                <w:szCs w:val="24"/>
                <w:lang w:eastAsia="cs-CZ"/>
              </w:rPr>
              <w:t xml:space="preserve">                   323    </w:t>
            </w:r>
          </w:p>
        </w:tc>
      </w:tr>
      <w:tr w:rsidR="00844B1A" w:rsidRPr="00844B1A" w14:paraId="42A2FC59" w14:textId="77777777" w:rsidTr="00C751FB">
        <w:trPr>
          <w:trHeight w:val="312"/>
        </w:trPr>
        <w:tc>
          <w:tcPr>
            <w:tcW w:w="3340" w:type="dxa"/>
            <w:tcBorders>
              <w:top w:val="nil"/>
              <w:left w:val="single" w:sz="12" w:space="0" w:color="auto"/>
              <w:bottom w:val="single" w:sz="12" w:space="0" w:color="auto"/>
              <w:right w:val="single" w:sz="12" w:space="0" w:color="auto"/>
            </w:tcBorders>
            <w:shd w:val="clear" w:color="auto" w:fill="auto"/>
            <w:noWrap/>
            <w:vAlign w:val="bottom"/>
            <w:hideMark/>
          </w:tcPr>
          <w:p w14:paraId="14AF0825" w14:textId="77777777" w:rsidR="00844B1A" w:rsidRPr="00844B1A" w:rsidRDefault="00844B1A" w:rsidP="00844B1A">
            <w:pPr>
              <w:spacing w:after="0" w:line="240" w:lineRule="auto"/>
              <w:rPr>
                <w:rFonts w:ascii="Times New Roman" w:eastAsia="Times New Roman" w:hAnsi="Times New Roman" w:cs="Times New Roman"/>
                <w:color w:val="000000"/>
                <w:sz w:val="24"/>
                <w:szCs w:val="24"/>
                <w:lang w:eastAsia="cs-CZ"/>
              </w:rPr>
            </w:pPr>
            <w:r w:rsidRPr="00844B1A">
              <w:rPr>
                <w:rFonts w:ascii="Times New Roman" w:eastAsia="Times New Roman" w:hAnsi="Times New Roman" w:cs="Times New Roman"/>
                <w:color w:val="000000"/>
                <w:sz w:val="24"/>
                <w:szCs w:val="24"/>
                <w:lang w:eastAsia="cs-CZ"/>
              </w:rPr>
              <w:t>Skutečně odvedeno (Kč)</w:t>
            </w:r>
          </w:p>
        </w:tc>
        <w:tc>
          <w:tcPr>
            <w:tcW w:w="1980" w:type="dxa"/>
            <w:tcBorders>
              <w:top w:val="nil"/>
              <w:left w:val="single" w:sz="12" w:space="0" w:color="auto"/>
              <w:bottom w:val="single" w:sz="12" w:space="0" w:color="auto"/>
              <w:right w:val="single" w:sz="4" w:space="0" w:color="auto"/>
            </w:tcBorders>
            <w:shd w:val="clear" w:color="auto" w:fill="auto"/>
            <w:noWrap/>
            <w:vAlign w:val="bottom"/>
            <w:hideMark/>
          </w:tcPr>
          <w:p w14:paraId="19D840D8" w14:textId="77777777" w:rsidR="00844B1A" w:rsidRPr="00844B1A" w:rsidRDefault="00844B1A" w:rsidP="00844B1A">
            <w:pPr>
              <w:spacing w:after="0" w:line="240" w:lineRule="auto"/>
              <w:jc w:val="center"/>
              <w:rPr>
                <w:rFonts w:ascii="Times New Roman" w:eastAsia="Times New Roman" w:hAnsi="Times New Roman" w:cs="Times New Roman"/>
                <w:color w:val="000000"/>
                <w:sz w:val="24"/>
                <w:szCs w:val="24"/>
                <w:lang w:eastAsia="cs-CZ"/>
              </w:rPr>
            </w:pPr>
            <w:r w:rsidRPr="00844B1A">
              <w:rPr>
                <w:rFonts w:ascii="Times New Roman" w:eastAsia="Times New Roman" w:hAnsi="Times New Roman" w:cs="Times New Roman"/>
                <w:color w:val="000000"/>
                <w:sz w:val="24"/>
                <w:szCs w:val="24"/>
                <w:lang w:eastAsia="cs-CZ"/>
              </w:rPr>
              <w:t>29 079 887 Kč</w:t>
            </w:r>
          </w:p>
        </w:tc>
        <w:tc>
          <w:tcPr>
            <w:tcW w:w="1860" w:type="dxa"/>
            <w:tcBorders>
              <w:top w:val="nil"/>
              <w:left w:val="nil"/>
              <w:bottom w:val="single" w:sz="12" w:space="0" w:color="auto"/>
              <w:right w:val="single" w:sz="4" w:space="0" w:color="auto"/>
            </w:tcBorders>
            <w:shd w:val="clear" w:color="auto" w:fill="auto"/>
            <w:noWrap/>
            <w:vAlign w:val="bottom"/>
            <w:hideMark/>
          </w:tcPr>
          <w:p w14:paraId="183C6A4D" w14:textId="77777777" w:rsidR="00844B1A" w:rsidRPr="00844B1A" w:rsidRDefault="00844B1A" w:rsidP="00844B1A">
            <w:pPr>
              <w:spacing w:after="0" w:line="240" w:lineRule="auto"/>
              <w:jc w:val="center"/>
              <w:rPr>
                <w:rFonts w:ascii="Times New Roman" w:eastAsia="Times New Roman" w:hAnsi="Times New Roman" w:cs="Times New Roman"/>
                <w:color w:val="000000"/>
                <w:sz w:val="24"/>
                <w:szCs w:val="24"/>
                <w:lang w:eastAsia="cs-CZ"/>
              </w:rPr>
            </w:pPr>
            <w:r w:rsidRPr="00844B1A">
              <w:rPr>
                <w:rFonts w:ascii="Times New Roman" w:eastAsia="Times New Roman" w:hAnsi="Times New Roman" w:cs="Times New Roman"/>
                <w:color w:val="000000"/>
                <w:sz w:val="24"/>
                <w:szCs w:val="24"/>
                <w:lang w:eastAsia="cs-CZ"/>
              </w:rPr>
              <w:t>25 839 707 Kč</w:t>
            </w:r>
          </w:p>
        </w:tc>
        <w:tc>
          <w:tcPr>
            <w:tcW w:w="1860" w:type="dxa"/>
            <w:tcBorders>
              <w:top w:val="nil"/>
              <w:left w:val="nil"/>
              <w:bottom w:val="single" w:sz="12" w:space="0" w:color="auto"/>
              <w:right w:val="single" w:sz="12" w:space="0" w:color="auto"/>
            </w:tcBorders>
            <w:shd w:val="clear" w:color="auto" w:fill="auto"/>
            <w:noWrap/>
            <w:vAlign w:val="bottom"/>
            <w:hideMark/>
          </w:tcPr>
          <w:p w14:paraId="60C6B88E" w14:textId="77777777" w:rsidR="00844B1A" w:rsidRPr="00844B1A" w:rsidRDefault="00844B1A" w:rsidP="00844B1A">
            <w:pPr>
              <w:spacing w:after="0" w:line="240" w:lineRule="auto"/>
              <w:jc w:val="center"/>
              <w:rPr>
                <w:rFonts w:ascii="Times New Roman" w:eastAsia="Times New Roman" w:hAnsi="Times New Roman" w:cs="Times New Roman"/>
                <w:color w:val="000000"/>
                <w:sz w:val="24"/>
                <w:szCs w:val="24"/>
                <w:lang w:eastAsia="cs-CZ"/>
              </w:rPr>
            </w:pPr>
            <w:r w:rsidRPr="00844B1A">
              <w:rPr>
                <w:rFonts w:ascii="Times New Roman" w:eastAsia="Times New Roman" w:hAnsi="Times New Roman" w:cs="Times New Roman"/>
                <w:color w:val="000000"/>
                <w:sz w:val="24"/>
                <w:szCs w:val="24"/>
                <w:lang w:eastAsia="cs-CZ"/>
              </w:rPr>
              <w:t>29 955 278 Kč</w:t>
            </w:r>
          </w:p>
        </w:tc>
      </w:tr>
    </w:tbl>
    <w:p w14:paraId="38586233" w14:textId="35E63381" w:rsidR="00844B1A" w:rsidRDefault="00844B1A" w:rsidP="00844B1A">
      <w:pPr>
        <w:pStyle w:val="Normlnweb"/>
        <w:spacing w:before="0" w:beforeAutospacing="0" w:after="0" w:afterAutospacing="0" w:line="360" w:lineRule="auto"/>
        <w:jc w:val="both"/>
        <w:rPr>
          <w:color w:val="000000"/>
        </w:rPr>
      </w:pPr>
      <w:r w:rsidRPr="00844B1A">
        <w:rPr>
          <w:color w:val="000000"/>
        </w:rPr>
        <w:t>*průměrný přepočtený počet zaměstnanců za kalendářní rok</w:t>
      </w:r>
    </w:p>
    <w:p w14:paraId="280A8870" w14:textId="5C934560" w:rsidR="00844B1A" w:rsidRDefault="00844B1A" w:rsidP="00844B1A">
      <w:pPr>
        <w:pStyle w:val="Normlnweb"/>
        <w:spacing w:before="0" w:beforeAutospacing="0" w:line="360" w:lineRule="auto"/>
        <w:jc w:val="both"/>
        <w:rPr>
          <w:color w:val="000000"/>
        </w:rPr>
      </w:pPr>
      <w:r>
        <w:t>Zdroj: Vlastní zpracování na základě dat ÚP ČR (MPSV 2023)</w:t>
      </w:r>
      <w:r w:rsidR="00191B77">
        <w:t>.</w:t>
      </w:r>
    </w:p>
    <w:p w14:paraId="211E3B76" w14:textId="797349A4" w:rsidR="003121D6" w:rsidRDefault="009A150A" w:rsidP="00767D9D">
      <w:pPr>
        <w:pStyle w:val="Normlnweb"/>
        <w:shd w:val="clear" w:color="auto" w:fill="FFFFFF"/>
        <w:spacing w:before="0" w:beforeAutospacing="0" w:after="192" w:afterAutospacing="0" w:line="360" w:lineRule="auto"/>
        <w:jc w:val="both"/>
      </w:pPr>
      <w:r>
        <w:t>Ustanovení § 81 zákona č. 435/2004 Sb., o zaměstnanosti představuje povinnou kvótu zaměstnávání osob zdravotně postižených, která platí pro všechny zaměstnavatele, jež splní daná kritéria. Tedy zaměstnavatel s 25 a více zaměstnanci má dle tohoto ustanovení povinnost zaměstnat 4 % osob se zdravotním postižením. V Olomouckém kraji bylo k 31.</w:t>
      </w:r>
      <w:r w:rsidR="00191B77">
        <w:t xml:space="preserve"> </w:t>
      </w:r>
      <w:r>
        <w:t>12.</w:t>
      </w:r>
      <w:r w:rsidR="00191B77">
        <w:t xml:space="preserve"> </w:t>
      </w:r>
      <w:r>
        <w:t xml:space="preserve">2019 celkem 1133 takových zaměstnavatelů, v roce 2020 celkem 1126 zaměstnavatelů a v roce 2020 celkem 1128 zaměstnavatelů. Alternativně je však zaměstnavateli dána možnost výběru, jak povinnosti dostát. Povinnost povinného podílu byla pro tyto zaměstnavatele v roce 2019 celkem 4997 osob, v roce 2020 potom 4873 osob a v roce 2021 celkem 4913 osob. </w:t>
      </w:r>
      <w:r w:rsidR="00767D9D">
        <w:t xml:space="preserve">Zaměstnavatelé nejhojněji využívají možnosti zaměstnání přímo osob se zdravotním postižením, v roce 2019 </w:t>
      </w:r>
      <w:r w:rsidR="003121D6">
        <w:t xml:space="preserve">bylo zaměstnaných </w:t>
      </w:r>
      <w:r w:rsidR="00767D9D">
        <w:t xml:space="preserve">7542 osob, v roce 2020 celkem 7571 osob </w:t>
      </w:r>
      <w:r w:rsidR="003121D6">
        <w:br/>
      </w:r>
      <w:r w:rsidR="00767D9D">
        <w:t>a v roce 2021 celkem 7850 osob. D</w:t>
      </w:r>
      <w:r>
        <w:t xml:space="preserve">ruhou možností je odběr výrobků či služeb od zaměstnavatelů zaměstnávajících více než 50 % zaměstnanců, kteří jsou osobami se zdravotním postižením, nebo zadáváním zakázek těmto zaměstnavatelům nebo odebíráním výrobků nebo služeb od osob se zdravotním postižením, které jsou osobami samostatně výdělečně činnými a nezaměstnávají žádné zaměstnance, nebo zadáváním zakázek těmto osobám. </w:t>
      </w:r>
      <w:r w:rsidR="00767D9D">
        <w:t xml:space="preserve">Tato možnost byla využita v roce 2019 za 3088 osob, v roce 2020 za 3155 osob </w:t>
      </w:r>
      <w:r w:rsidR="003121D6">
        <w:br/>
      </w:r>
      <w:r w:rsidR="00767D9D">
        <w:t xml:space="preserve">a v roce 2021 za 3188 osob. </w:t>
      </w:r>
      <w:r>
        <w:t>Mohou si také zvolit třetí alternativu, možnost odvodu do státního rozpočtu</w:t>
      </w:r>
      <w:r w:rsidR="00767D9D">
        <w:t xml:space="preserve">, což zaměstnavatelé v Olomouckém kraji využívají minimálně. </w:t>
      </w:r>
      <w:r>
        <w:t xml:space="preserve">Jako poslední se nabízí vzájemná kombinace těchto způsobů. </w:t>
      </w:r>
      <w:r w:rsidR="00191B77">
        <w:t>Situaci v Olomouckém kraji sumarizuje Tab. 5.</w:t>
      </w:r>
    </w:p>
    <w:p w14:paraId="156CACC9" w14:textId="77777777" w:rsidR="00B60D2D" w:rsidRDefault="00B60D2D" w:rsidP="00767D9D">
      <w:pPr>
        <w:pStyle w:val="Normlnweb"/>
        <w:shd w:val="clear" w:color="auto" w:fill="FFFFFF"/>
        <w:spacing w:before="0" w:beforeAutospacing="0" w:after="192" w:afterAutospacing="0" w:line="360" w:lineRule="auto"/>
        <w:jc w:val="both"/>
      </w:pPr>
    </w:p>
    <w:p w14:paraId="78FAA5F9" w14:textId="77777777" w:rsidR="00B60D2D" w:rsidRPr="00035032" w:rsidRDefault="00B60D2D" w:rsidP="00B60D2D">
      <w:pPr>
        <w:pStyle w:val="Nadpis2"/>
        <w:rPr>
          <w:rFonts w:cs="Times New Roman"/>
          <w:b/>
          <w:bCs/>
          <w:sz w:val="32"/>
          <w:szCs w:val="32"/>
        </w:rPr>
      </w:pPr>
      <w:bookmarkStart w:id="73" w:name="_Toc132660382"/>
      <w:r w:rsidRPr="00035032">
        <w:rPr>
          <w:rFonts w:cs="Times New Roman"/>
          <w:b/>
          <w:bCs/>
          <w:sz w:val="32"/>
          <w:szCs w:val="32"/>
        </w:rPr>
        <w:lastRenderedPageBreak/>
        <w:t>ZÁVĚR</w:t>
      </w:r>
      <w:bookmarkEnd w:id="73"/>
    </w:p>
    <w:p w14:paraId="42BE38D1" w14:textId="13E52068" w:rsidR="00B60D2D" w:rsidRPr="009C2284" w:rsidRDefault="00191B77" w:rsidP="00B60D2D">
      <w:pPr>
        <w:pStyle w:val="Normlnweb"/>
        <w:spacing w:line="360" w:lineRule="auto"/>
        <w:jc w:val="both"/>
      </w:pPr>
      <w:r>
        <w:t xml:space="preserve">Tématem </w:t>
      </w:r>
      <w:r w:rsidR="00B60D2D" w:rsidRPr="009C2284">
        <w:t xml:space="preserve">bakalářské práce </w:t>
      </w:r>
      <w:r>
        <w:t>bylo</w:t>
      </w:r>
      <w:r w:rsidR="00B60D2D" w:rsidRPr="009C2284">
        <w:t xml:space="preserve"> pracovní uplatnění osob se zdravotním postižením v Olomouckém kraji v letech 2019 až 2021. Cílem bylo přiblížení situace osob se zdravotním postižením, kteří vyžadují zvýšenou péči při zprostředkování zaměstnání. S</w:t>
      </w:r>
      <w:r w:rsidR="00B60D2D">
        <w:t>hrnula</w:t>
      </w:r>
      <w:r w:rsidR="00B60D2D" w:rsidRPr="009C2284">
        <w:t xml:space="preserve"> </w:t>
      </w:r>
      <w:r w:rsidRPr="009C2284">
        <w:t>jsem možnosti</w:t>
      </w:r>
      <w:r w:rsidR="00B60D2D" w:rsidRPr="009C2284">
        <w:t>, které jsou těmto lidem poskytovány v rámci legislativy, ať už na úrovni světové, evropské i národní, zmapova</w:t>
      </w:r>
      <w:r w:rsidR="00B60D2D">
        <w:t>la</w:t>
      </w:r>
      <w:r w:rsidR="00B60D2D" w:rsidRPr="009C2284">
        <w:t xml:space="preserve"> institucionální podporu pro tyto osoby i zájem společnosti. Nezaměstnanost jako taková a zejména nezaměstnanost znevýhodněných osob, mezi které patří zdravotně postižení, je problém, který nemá jednoduché řešení a potýká se</w:t>
      </w:r>
      <w:r w:rsidR="00B60D2D" w:rsidRPr="009C2284">
        <w:br/>
        <w:t>s ním většina evropských zemí, přičemž ani Česká republika není výjimkou. Dlouhodobá nezaměstnanost ovlivňuje životy jedinců, jejich rodin i celé společnosti. Rodiny posti</w:t>
      </w:r>
      <w:r w:rsidR="00B60D2D">
        <w:t>žené</w:t>
      </w:r>
      <w:r w:rsidR="00B60D2D" w:rsidRPr="009C2284">
        <w:t xml:space="preserve"> nezaměstnaností trpí ekonomickou nejistotou a nedostatkem financí, samotní nezaměstnaní přicházejí o pracovní návyky, podléhají depresi a ztrácejí naději.  </w:t>
      </w:r>
    </w:p>
    <w:p w14:paraId="16969168" w14:textId="3C9803B1" w:rsidR="00B60D2D" w:rsidRPr="009C2284" w:rsidRDefault="00B60D2D" w:rsidP="00B60D2D">
      <w:pPr>
        <w:pStyle w:val="Normlnweb"/>
        <w:spacing w:line="360" w:lineRule="auto"/>
        <w:jc w:val="both"/>
      </w:pPr>
      <w:r w:rsidRPr="009C2284">
        <w:t>Organizace, ve valné většině nevládní, které se zabývají uplatitelností osob se zdravotním postižením odvádějí dobrou práci, neustále jsou aktualizovány nové dokumenty, vytvářeny národní plány podpory, v současné době je vyvíjen velký tlak na přijetí zákona o sociálním podnikání, který by velmi napomohl zaměstnanosti osob se zdravotním postižením. V oblasti legislativy je na osoby se zdravotním postižením také poměrně dostatečně pamatováno, stát se snaží prostředky aktivní politiky zaměstnanosti podporovat zaměstnavatele, i když z uvedených analýz vyplývá, že objem finančních prostředků, které stát vynakládá na podporu zaměstnávání osob se zdravotním postižením klesá. Do mnou sledovaného období zasáhla těžká doba koronaviru, kdy docházelo k poklesu výroby, zaměstnavatelé nepřijímali nové zaměstnance, nevytvářeli tedy nová pracovní místa, která by mohla být podpořena. Přesto počet volných míst, na která jsou zaměstnávána přednostně osoby se zdravotním postižením stoupá. Stejně tak roste zaměstnávání OZP v rámci plnění povinného podílu, stoupá počet žádostí o pracovní rehabilitace, roste počet poskytovaných p</w:t>
      </w:r>
      <w:r w:rsidRPr="009C2284">
        <w:rPr>
          <w:color w:val="000000"/>
        </w:rPr>
        <w:t>říspěvků na zřízení pracovního místa pro osob</w:t>
      </w:r>
      <w:r w:rsidR="00121EBB">
        <w:rPr>
          <w:color w:val="000000"/>
        </w:rPr>
        <w:t>y</w:t>
      </w:r>
      <w:r w:rsidRPr="009C2284">
        <w:rPr>
          <w:color w:val="000000"/>
        </w:rPr>
        <w:t xml:space="preserve"> se zdravotním postižením, který je poskytován zaměstnavatelům na chráněném i na volném trhu práce i poskytování </w:t>
      </w:r>
      <w:r w:rsidRPr="009C2284">
        <w:t xml:space="preserve">příspěvku na podporu zaměstnávání osob se zdravotním postižením na chráněném trhu práce. Přes tyto skutečnosti zůstává v evidenci uchazečů o zaměstnání i mimo ni spoustu osob, které uplatnění na trhu práce nemohou najít </w:t>
      </w:r>
      <w:r w:rsidR="00191B77">
        <w:br/>
      </w:r>
      <w:r w:rsidRPr="009C2284">
        <w:t xml:space="preserve">a možná ani nikdy nenajdou. </w:t>
      </w:r>
    </w:p>
    <w:p w14:paraId="2954F057" w14:textId="63E0BA50" w:rsidR="00B60D2D" w:rsidRPr="00F07A51" w:rsidRDefault="00B60D2D" w:rsidP="00B60D2D">
      <w:pPr>
        <w:pStyle w:val="Normlnweb"/>
        <w:spacing w:line="360" w:lineRule="auto"/>
        <w:jc w:val="both"/>
        <w:rPr>
          <w:shd w:val="clear" w:color="auto" w:fill="FFFFFF"/>
        </w:rPr>
      </w:pPr>
      <w:r w:rsidRPr="009C2284">
        <w:t xml:space="preserve">K vyšší uplatitelnosti na trhu práce právě pro osoby se zdravotním postižením by mohlo vést vytváření sdílených pracovních míst a míst se zkráceným pracovním úvazkem. Sdílená </w:t>
      </w:r>
      <w:r w:rsidRPr="009C2284">
        <w:lastRenderedPageBreak/>
        <w:t xml:space="preserve">pracovní místa </w:t>
      </w:r>
      <w:r w:rsidRPr="00B60D2D">
        <w:rPr>
          <w:rStyle w:val="Siln"/>
          <w:b w:val="0"/>
          <w:bCs w:val="0"/>
          <w:color w:val="000000"/>
        </w:rPr>
        <w:t>usnadňují zaměstnávání osob na kratší pracovní dobu</w:t>
      </w:r>
      <w:r w:rsidRPr="00B60D2D">
        <w:rPr>
          <w:b/>
          <w:bCs/>
          <w:color w:val="000000"/>
        </w:rPr>
        <w:t xml:space="preserve">, </w:t>
      </w:r>
      <w:r w:rsidRPr="00B60D2D">
        <w:rPr>
          <w:color w:val="000000"/>
        </w:rPr>
        <w:t>zaměstnanci mají možnost se</w:t>
      </w:r>
      <w:r w:rsidRPr="00B60D2D">
        <w:rPr>
          <w:b/>
          <w:bCs/>
          <w:color w:val="000000"/>
        </w:rPr>
        <w:t xml:space="preserve"> </w:t>
      </w:r>
      <w:r w:rsidRPr="00B60D2D">
        <w:rPr>
          <w:rStyle w:val="Siln"/>
          <w:b w:val="0"/>
          <w:bCs w:val="0"/>
          <w:color w:val="000000"/>
        </w:rPr>
        <w:t>po vzájemné dohodě střídat</w:t>
      </w:r>
      <w:r w:rsidRPr="00B60D2D">
        <w:rPr>
          <w:b/>
          <w:bCs/>
          <w:color w:val="000000"/>
        </w:rPr>
        <w:t>,</w:t>
      </w:r>
      <w:r w:rsidRPr="009C2284">
        <w:rPr>
          <w:color w:val="000000"/>
        </w:rPr>
        <w:t xml:space="preserve"> sdílet jedno pracovní místo tak, aby společně naplnili pracovní dobu na tomto místě rozvrženou a zároveň sladili dobu výkonu práce se svým zdravotním omezením nebo osobními záležitostmi. </w:t>
      </w:r>
      <w:r w:rsidRPr="009C2284">
        <w:t xml:space="preserve">Monitoringem zaměstnavatelů ze strany úřadu práce by bylo vhodné zjistit, jaké pracovní pozice jsou zaměstnavatelé schopni </w:t>
      </w:r>
      <w:r>
        <w:br/>
      </w:r>
      <w:r w:rsidRPr="009C2284">
        <w:t>a ochotni nabídnout a zda bude možné takto vytvořená místa ze strany státu podpořit. Tito zaměstnavatelé můžou v současné době</w:t>
      </w:r>
      <w:r w:rsidRPr="009C2284">
        <w:rPr>
          <w:color w:val="8C2326"/>
          <w:shd w:val="clear" w:color="auto" w:fill="FFFFFF"/>
        </w:rPr>
        <w:t xml:space="preserve"> </w:t>
      </w:r>
      <w:r w:rsidRPr="009C2284">
        <w:rPr>
          <w:shd w:val="clear" w:color="auto" w:fill="FFFFFF"/>
        </w:rPr>
        <w:t xml:space="preserve">uplatnit výraznou slevu na sociálním pojistném, byla by na zvážení motivace v podobě dalšího daňového zvýhodnění. </w:t>
      </w:r>
      <w:r w:rsidRPr="009C2284">
        <w:rPr>
          <w:shd w:val="clear" w:color="auto" w:fill="FFFFFF"/>
        </w:rPr>
        <w:br/>
      </w:r>
      <w:r w:rsidRPr="009C2284">
        <w:t xml:space="preserve">Co se týká práce s uchazeči o zaměstnání, kteří jsou osobami se zdravotním postižením, z analýzy bylo zjištěno, že největší skupinu tvoří osoby s uznanou invaliditou I. stupně, avšak osoby, které jsou uznané ve III. </w:t>
      </w:r>
      <w:r>
        <w:t>s</w:t>
      </w:r>
      <w:r w:rsidRPr="009C2284">
        <w:t xml:space="preserve">tupni invalidity na úřad práce </w:t>
      </w:r>
      <w:r>
        <w:t xml:space="preserve">téměř </w:t>
      </w:r>
      <w:r w:rsidRPr="009C2284">
        <w:t>vůbec ne</w:t>
      </w:r>
      <w:r>
        <w:t>přichází</w:t>
      </w:r>
      <w:r w:rsidRPr="009C2284">
        <w:t>, dá se říct, že nejsou „v systému“ a mnohdy nezjistí, jaké možnosti jim mohou být nabídnuty. Proto je potřeba zvýšit a maximálně podpořit zaměstnávání OZP a stabilizovat jejich zaměstnání na otevřeném trhu práce, (včetně zaměstnávání v sociálních podnicích). Prostřednictvím sítí spolupráce všech zainteresovaných stran umístit na trh práce dosud neaktivní osoby, k čemuž by mohl napomoci nový projekt pro zaměstnávání OZP spolufinancovaný Evropskou unií.  Klíčovými aktivitami pro cílovou skupinu osob se zdravotním postižením bude poradenství při hledání pracovního uplatnění a získávání potřebných kompetencí pro pracovní uplatnění, využití některých forem diagnostik využívaných v oblasti profesní orientace (bilanční diagnostika, pracovní diagnostika či ergodiagnostika</w:t>
      </w:r>
      <w:r>
        <w:t>)</w:t>
      </w:r>
      <w:r w:rsidRPr="009C2284">
        <w:t xml:space="preserve">. Další z aktivit budou v případě potřeby rekvalifikace nebo profesní kvalifikace, realizované v souladu s aktuálními požadavky trhu práce, pracovní rehabilitace. zprostředkování vhodného zaměstnání na vytvářená společensky účelná pracovní místa jak na chráněném, tak na volném trhu práce. Velkým bonusem jsou doprovodná opatření, která představují proplácení prokázaných cestovních výdajů, využití služeb hlídání dětí a jiných závislých členů rodiny, účastníkům projektu budou také uhrazeny poplatky za vstupní prohlídky u lékaře, za výpisy z rejstříku trestů, popř. za vyšetření nutná ke vstupu do zaměstnání. Bude tedy potřeba systematicky šířit informace cílovým skupinám projektu, a to formou osvěty, propagace, a to zejména on-line komunikací, vytvořením webového portálu a v současné době velmi využívaných sociálních sítí. </w:t>
      </w:r>
    </w:p>
    <w:p w14:paraId="6BA31FA5" w14:textId="1BF41DD5" w:rsidR="00B60D2D" w:rsidRDefault="00B60D2D" w:rsidP="00B60D2D">
      <w:pPr>
        <w:pStyle w:val="Normlnweb"/>
        <w:spacing w:line="360" w:lineRule="auto"/>
        <w:jc w:val="both"/>
      </w:pPr>
      <w:r w:rsidRPr="009C2284">
        <w:t xml:space="preserve">Na začátku mé práce jsem byla přesvědčena, že pro osoby se zdravotním postižením je velmi obtížné vstoupit na trh práce a Česká republika, její systém i zaměstnavatelé stojí ve velké míře proti nim. V závěru však můžu říct, že kde je snaha, tam je i cesta.   </w:t>
      </w:r>
      <w:bookmarkStart w:id="74" w:name="_Hlk124698775"/>
    </w:p>
    <w:p w14:paraId="4521AB5B" w14:textId="43817056" w:rsidR="00522196" w:rsidRPr="00936AC5" w:rsidRDefault="002D0CD9" w:rsidP="00936AC5">
      <w:pPr>
        <w:pStyle w:val="Nadpis1"/>
      </w:pPr>
      <w:bookmarkStart w:id="75" w:name="_Toc132660383"/>
      <w:r w:rsidRPr="00936AC5">
        <w:lastRenderedPageBreak/>
        <w:t>SE</w:t>
      </w:r>
      <w:r w:rsidR="00522196" w:rsidRPr="00936AC5">
        <w:t>ZNAM POUŽITÉ LITERATURY A ZDROJŮ</w:t>
      </w:r>
      <w:bookmarkEnd w:id="75"/>
    </w:p>
    <w:p w14:paraId="615C8A85" w14:textId="273A8E5F" w:rsidR="00FC2774" w:rsidRPr="00B71F67" w:rsidRDefault="00FC2774" w:rsidP="00522196">
      <w:pPr>
        <w:rPr>
          <w:rFonts w:ascii="Times New Roman" w:hAnsi="Times New Roman" w:cs="Times New Roman"/>
        </w:rPr>
      </w:pPr>
      <w:r w:rsidRPr="00B71F67">
        <w:rPr>
          <w:rFonts w:ascii="Times New Roman" w:hAnsi="Times New Roman" w:cs="Times New Roman"/>
        </w:rPr>
        <w:t xml:space="preserve">  </w:t>
      </w:r>
    </w:p>
    <w:bookmarkEnd w:id="74"/>
    <w:p w14:paraId="361D42DA" w14:textId="77777777" w:rsidR="00C722CC" w:rsidRPr="00933463" w:rsidRDefault="00C722CC" w:rsidP="00C722CC">
      <w:pPr>
        <w:pStyle w:val="Odstavecseseznamem"/>
        <w:numPr>
          <w:ilvl w:val="0"/>
          <w:numId w:val="36"/>
        </w:numPr>
        <w:spacing w:line="360" w:lineRule="auto"/>
        <w:jc w:val="both"/>
        <w:rPr>
          <w:rFonts w:ascii="Times New Roman" w:hAnsi="Times New Roman" w:cs="Times New Roman"/>
          <w:sz w:val="24"/>
          <w:szCs w:val="24"/>
        </w:rPr>
      </w:pPr>
      <w:r w:rsidRPr="00933463">
        <w:rPr>
          <w:rFonts w:ascii="Times New Roman" w:hAnsi="Times New Roman" w:cs="Times New Roman"/>
          <w:color w:val="212529"/>
          <w:sz w:val="24"/>
          <w:szCs w:val="24"/>
          <w:shd w:val="clear" w:color="auto" w:fill="FFFFFF"/>
        </w:rPr>
        <w:t>ČERMÁK, Michal, 2012. </w:t>
      </w:r>
      <w:r w:rsidRPr="00933463">
        <w:rPr>
          <w:rFonts w:ascii="Times New Roman" w:hAnsi="Times New Roman" w:cs="Times New Roman"/>
          <w:i/>
          <w:iCs/>
          <w:color w:val="212529"/>
          <w:sz w:val="24"/>
          <w:szCs w:val="24"/>
          <w:shd w:val="clear" w:color="auto" w:fill="FFFFFF"/>
        </w:rPr>
        <w:t>Projevy a formy diskriminace osob se zdravotním postižením</w:t>
      </w:r>
      <w:r w:rsidRPr="00933463">
        <w:rPr>
          <w:rFonts w:ascii="Times New Roman" w:hAnsi="Times New Roman" w:cs="Times New Roman"/>
          <w:color w:val="212529"/>
          <w:sz w:val="24"/>
          <w:szCs w:val="24"/>
          <w:shd w:val="clear" w:color="auto" w:fill="FFFFFF"/>
        </w:rPr>
        <w:t>. Praha: Národní rada osob se zdravotním postižením ČR. ISBN 978-80-87181-08.</w:t>
      </w:r>
    </w:p>
    <w:p w14:paraId="1B9A7CA4" w14:textId="77777777" w:rsidR="00C722CC" w:rsidRPr="00933463" w:rsidRDefault="00C722CC" w:rsidP="00C722CC">
      <w:pPr>
        <w:pStyle w:val="Odstavecseseznamem"/>
        <w:numPr>
          <w:ilvl w:val="0"/>
          <w:numId w:val="36"/>
        </w:numPr>
        <w:spacing w:line="360" w:lineRule="auto"/>
        <w:jc w:val="both"/>
        <w:rPr>
          <w:rFonts w:ascii="Times New Roman" w:hAnsi="Times New Roman" w:cs="Times New Roman"/>
          <w:sz w:val="24"/>
          <w:szCs w:val="24"/>
        </w:rPr>
      </w:pPr>
      <w:r w:rsidRPr="00933463">
        <w:rPr>
          <w:rFonts w:ascii="Times New Roman" w:hAnsi="Times New Roman" w:cs="Times New Roman"/>
          <w:color w:val="212529"/>
          <w:sz w:val="24"/>
          <w:szCs w:val="24"/>
          <w:shd w:val="clear" w:color="auto" w:fill="FFFFFF"/>
        </w:rPr>
        <w:t>DUKOVÁ, Ivana, Martin DUKA a Ivanka KOHOUTOVÁ, 2013. </w:t>
      </w:r>
      <w:r w:rsidRPr="00933463">
        <w:rPr>
          <w:rFonts w:ascii="Times New Roman" w:hAnsi="Times New Roman" w:cs="Times New Roman"/>
          <w:i/>
          <w:iCs/>
          <w:color w:val="212529"/>
          <w:sz w:val="24"/>
          <w:szCs w:val="24"/>
          <w:shd w:val="clear" w:color="auto" w:fill="FFFFFF"/>
        </w:rPr>
        <w:t>Sociální politika: učebnice pro obor sociální činnost</w:t>
      </w:r>
      <w:r w:rsidRPr="00933463">
        <w:rPr>
          <w:rFonts w:ascii="Times New Roman" w:hAnsi="Times New Roman" w:cs="Times New Roman"/>
          <w:color w:val="212529"/>
          <w:sz w:val="24"/>
          <w:szCs w:val="24"/>
          <w:shd w:val="clear" w:color="auto" w:fill="FFFFFF"/>
        </w:rPr>
        <w:t xml:space="preserve">. Praha: Grada. ISBN 978-80-247-3880-2. </w:t>
      </w:r>
    </w:p>
    <w:p w14:paraId="10AC5215" w14:textId="77777777" w:rsidR="00C722CC" w:rsidRPr="00933463" w:rsidRDefault="00C722CC" w:rsidP="00C722CC">
      <w:pPr>
        <w:pStyle w:val="Odstavecseseznamem"/>
        <w:numPr>
          <w:ilvl w:val="0"/>
          <w:numId w:val="36"/>
        </w:numPr>
        <w:spacing w:line="360" w:lineRule="auto"/>
        <w:jc w:val="both"/>
        <w:rPr>
          <w:rFonts w:ascii="Times New Roman" w:hAnsi="Times New Roman" w:cs="Times New Roman"/>
          <w:sz w:val="24"/>
          <w:szCs w:val="24"/>
        </w:rPr>
      </w:pPr>
      <w:r w:rsidRPr="00933463">
        <w:rPr>
          <w:rFonts w:ascii="Times New Roman" w:hAnsi="Times New Roman" w:cs="Times New Roman"/>
          <w:color w:val="212529"/>
          <w:sz w:val="24"/>
          <w:szCs w:val="24"/>
          <w:shd w:val="clear" w:color="auto" w:fill="FFFFFF"/>
        </w:rPr>
        <w:t>KRIVOŠÍKOVÁ, Mária, 2011. </w:t>
      </w:r>
      <w:r w:rsidRPr="00933463">
        <w:rPr>
          <w:rFonts w:ascii="Times New Roman" w:hAnsi="Times New Roman" w:cs="Times New Roman"/>
          <w:i/>
          <w:iCs/>
          <w:color w:val="212529"/>
          <w:sz w:val="24"/>
          <w:szCs w:val="24"/>
          <w:shd w:val="clear" w:color="auto" w:fill="FFFFFF"/>
        </w:rPr>
        <w:t>Úvod do ergoterapie</w:t>
      </w:r>
      <w:r w:rsidRPr="00933463">
        <w:rPr>
          <w:rFonts w:ascii="Times New Roman" w:hAnsi="Times New Roman" w:cs="Times New Roman"/>
          <w:color w:val="212529"/>
          <w:sz w:val="24"/>
          <w:szCs w:val="24"/>
          <w:shd w:val="clear" w:color="auto" w:fill="FFFFFF"/>
        </w:rPr>
        <w:t xml:space="preserve">. Praha: Grada. </w:t>
      </w:r>
      <w:r>
        <w:rPr>
          <w:rFonts w:ascii="Times New Roman" w:hAnsi="Times New Roman" w:cs="Times New Roman"/>
          <w:color w:val="212529"/>
          <w:sz w:val="24"/>
          <w:szCs w:val="24"/>
          <w:shd w:val="clear" w:color="auto" w:fill="FFFFFF"/>
        </w:rPr>
        <w:br/>
      </w:r>
      <w:r w:rsidRPr="00933463">
        <w:rPr>
          <w:rFonts w:ascii="Times New Roman" w:hAnsi="Times New Roman" w:cs="Times New Roman"/>
          <w:color w:val="212529"/>
          <w:sz w:val="24"/>
          <w:szCs w:val="24"/>
          <w:shd w:val="clear" w:color="auto" w:fill="FFFFFF"/>
        </w:rPr>
        <w:t>ISBN 978-80-247-2699-1.</w:t>
      </w:r>
    </w:p>
    <w:p w14:paraId="3DD5B371" w14:textId="77777777" w:rsidR="00C722CC" w:rsidRPr="00933463" w:rsidRDefault="00C722CC" w:rsidP="00C722CC">
      <w:pPr>
        <w:pStyle w:val="Odstavecseseznamem"/>
        <w:numPr>
          <w:ilvl w:val="0"/>
          <w:numId w:val="36"/>
        </w:numPr>
        <w:spacing w:line="360" w:lineRule="auto"/>
        <w:jc w:val="both"/>
        <w:rPr>
          <w:rFonts w:ascii="Times New Roman" w:hAnsi="Times New Roman" w:cs="Times New Roman"/>
          <w:sz w:val="24"/>
          <w:szCs w:val="24"/>
        </w:rPr>
      </w:pPr>
      <w:r w:rsidRPr="00933463">
        <w:rPr>
          <w:rFonts w:ascii="Times New Roman" w:hAnsi="Times New Roman" w:cs="Times New Roman"/>
          <w:color w:val="212529"/>
          <w:sz w:val="24"/>
          <w:szCs w:val="24"/>
          <w:shd w:val="clear" w:color="auto" w:fill="FFFFFF"/>
        </w:rPr>
        <w:t>NOVOSAD, Libor, 2009. </w:t>
      </w:r>
      <w:r w:rsidRPr="00933463">
        <w:rPr>
          <w:rFonts w:ascii="Times New Roman" w:hAnsi="Times New Roman" w:cs="Times New Roman"/>
          <w:i/>
          <w:iCs/>
          <w:color w:val="212529"/>
          <w:sz w:val="24"/>
          <w:szCs w:val="24"/>
          <w:shd w:val="clear" w:color="auto" w:fill="FFFFFF"/>
        </w:rPr>
        <w:t>Poradenství pro osoby se zdravotním a sociálním znevýhodněním: základy a předpoklady dobré poradenské praxe</w:t>
      </w:r>
      <w:r w:rsidRPr="00933463">
        <w:rPr>
          <w:rFonts w:ascii="Times New Roman" w:hAnsi="Times New Roman" w:cs="Times New Roman"/>
          <w:color w:val="212529"/>
          <w:sz w:val="24"/>
          <w:szCs w:val="24"/>
          <w:shd w:val="clear" w:color="auto" w:fill="FFFFFF"/>
        </w:rPr>
        <w:t xml:space="preserve">. Praha: Portál. </w:t>
      </w:r>
      <w:r>
        <w:rPr>
          <w:rFonts w:ascii="Times New Roman" w:hAnsi="Times New Roman" w:cs="Times New Roman"/>
          <w:color w:val="212529"/>
          <w:sz w:val="24"/>
          <w:szCs w:val="24"/>
          <w:shd w:val="clear" w:color="auto" w:fill="FFFFFF"/>
        </w:rPr>
        <w:br/>
      </w:r>
      <w:r w:rsidRPr="00933463">
        <w:rPr>
          <w:rFonts w:ascii="Times New Roman" w:hAnsi="Times New Roman" w:cs="Times New Roman"/>
          <w:color w:val="212529"/>
          <w:sz w:val="24"/>
          <w:szCs w:val="24"/>
          <w:shd w:val="clear" w:color="auto" w:fill="FFFFFF"/>
        </w:rPr>
        <w:t xml:space="preserve">ISBN 978-80-7367-509-7. </w:t>
      </w:r>
    </w:p>
    <w:p w14:paraId="4A51B849" w14:textId="77777777" w:rsidR="00C722CC" w:rsidRPr="00933463" w:rsidRDefault="00C722CC" w:rsidP="00C722CC">
      <w:pPr>
        <w:pStyle w:val="Odstavecseseznamem"/>
        <w:numPr>
          <w:ilvl w:val="0"/>
          <w:numId w:val="36"/>
        </w:numPr>
        <w:spacing w:line="360" w:lineRule="auto"/>
        <w:jc w:val="both"/>
        <w:rPr>
          <w:rFonts w:ascii="Times New Roman" w:hAnsi="Times New Roman" w:cs="Times New Roman"/>
          <w:sz w:val="24"/>
          <w:szCs w:val="24"/>
        </w:rPr>
      </w:pPr>
      <w:r w:rsidRPr="00933463">
        <w:rPr>
          <w:rFonts w:ascii="Times New Roman" w:hAnsi="Times New Roman" w:cs="Times New Roman"/>
          <w:color w:val="212529"/>
          <w:sz w:val="24"/>
          <w:szCs w:val="24"/>
          <w:shd w:val="clear" w:color="auto" w:fill="FFFFFF"/>
        </w:rPr>
        <w:t>NOVOSAD, Libor, 2011. </w:t>
      </w:r>
      <w:r w:rsidRPr="00933463">
        <w:rPr>
          <w:rFonts w:ascii="Times New Roman" w:hAnsi="Times New Roman" w:cs="Times New Roman"/>
          <w:i/>
          <w:iCs/>
          <w:color w:val="212529"/>
          <w:sz w:val="24"/>
          <w:szCs w:val="24"/>
          <w:shd w:val="clear" w:color="auto" w:fill="FFFFFF"/>
        </w:rPr>
        <w:t>Tělesné postižení jako fenomén i životní realita: diskurzivní pohledy na tělo, tělesnost, pohyb, člověka a tělesné postižení</w:t>
      </w:r>
      <w:r w:rsidRPr="00933463">
        <w:rPr>
          <w:rFonts w:ascii="Times New Roman" w:hAnsi="Times New Roman" w:cs="Times New Roman"/>
          <w:color w:val="212529"/>
          <w:sz w:val="24"/>
          <w:szCs w:val="24"/>
          <w:shd w:val="clear" w:color="auto" w:fill="FFFFFF"/>
        </w:rPr>
        <w:t xml:space="preserve">. Praha: Portál. </w:t>
      </w:r>
      <w:r>
        <w:rPr>
          <w:rFonts w:ascii="Times New Roman" w:hAnsi="Times New Roman" w:cs="Times New Roman"/>
          <w:color w:val="212529"/>
          <w:sz w:val="24"/>
          <w:szCs w:val="24"/>
          <w:shd w:val="clear" w:color="auto" w:fill="FFFFFF"/>
        </w:rPr>
        <w:br/>
      </w:r>
      <w:r w:rsidRPr="00933463">
        <w:rPr>
          <w:rFonts w:ascii="Times New Roman" w:hAnsi="Times New Roman" w:cs="Times New Roman"/>
          <w:color w:val="212529"/>
          <w:sz w:val="24"/>
          <w:szCs w:val="24"/>
          <w:shd w:val="clear" w:color="auto" w:fill="FFFFFF"/>
        </w:rPr>
        <w:t>ISBN-978-80-7367-873-9.</w:t>
      </w:r>
    </w:p>
    <w:p w14:paraId="3C17B83D" w14:textId="77777777" w:rsidR="00C722CC" w:rsidRPr="00933463" w:rsidRDefault="00C722CC" w:rsidP="00C722CC">
      <w:pPr>
        <w:pStyle w:val="Odstavecseseznamem"/>
        <w:numPr>
          <w:ilvl w:val="0"/>
          <w:numId w:val="36"/>
        </w:numPr>
        <w:shd w:val="clear" w:color="auto" w:fill="FFFFFF"/>
        <w:spacing w:after="0" w:line="360" w:lineRule="auto"/>
        <w:jc w:val="both"/>
        <w:rPr>
          <w:rFonts w:ascii="Times New Roman" w:eastAsia="Times New Roman" w:hAnsi="Times New Roman" w:cs="Times New Roman"/>
          <w:color w:val="212529"/>
          <w:sz w:val="24"/>
          <w:szCs w:val="24"/>
          <w:lang w:eastAsia="cs-CZ"/>
        </w:rPr>
      </w:pPr>
      <w:r w:rsidRPr="00933463">
        <w:rPr>
          <w:rFonts w:ascii="Times New Roman" w:eastAsia="Times New Roman" w:hAnsi="Times New Roman" w:cs="Times New Roman"/>
          <w:color w:val="212529"/>
          <w:sz w:val="24"/>
          <w:szCs w:val="24"/>
          <w:lang w:eastAsia="cs-CZ"/>
        </w:rPr>
        <w:t>SLOWÍK, Josef, 2016. </w:t>
      </w:r>
      <w:r w:rsidRPr="00933463">
        <w:rPr>
          <w:rFonts w:ascii="Times New Roman" w:eastAsia="Times New Roman" w:hAnsi="Times New Roman" w:cs="Times New Roman"/>
          <w:i/>
          <w:iCs/>
          <w:color w:val="212529"/>
          <w:sz w:val="24"/>
          <w:szCs w:val="24"/>
          <w:lang w:eastAsia="cs-CZ"/>
        </w:rPr>
        <w:t>Speciální pedagogika</w:t>
      </w:r>
      <w:r w:rsidRPr="00933463">
        <w:rPr>
          <w:rFonts w:ascii="Times New Roman" w:eastAsia="Times New Roman" w:hAnsi="Times New Roman" w:cs="Times New Roman"/>
          <w:color w:val="212529"/>
          <w:sz w:val="24"/>
          <w:szCs w:val="24"/>
          <w:lang w:eastAsia="cs-CZ"/>
        </w:rPr>
        <w:t>. 2., aktualizované a doplněné vydání. Praha: Grada. Pedagogika (Grada). ISBN 978-80-271-0095-8.</w:t>
      </w:r>
    </w:p>
    <w:p w14:paraId="7503CF54" w14:textId="77777777" w:rsidR="00C722CC" w:rsidRPr="00933463" w:rsidRDefault="00C722CC" w:rsidP="00C722CC">
      <w:pPr>
        <w:pStyle w:val="Odstavecseseznamem"/>
        <w:numPr>
          <w:ilvl w:val="0"/>
          <w:numId w:val="36"/>
        </w:numPr>
        <w:spacing w:line="360" w:lineRule="auto"/>
        <w:jc w:val="both"/>
        <w:rPr>
          <w:rFonts w:ascii="Times New Roman" w:hAnsi="Times New Roman" w:cs="Times New Roman"/>
          <w:sz w:val="24"/>
          <w:szCs w:val="24"/>
        </w:rPr>
      </w:pPr>
      <w:r w:rsidRPr="00933463">
        <w:rPr>
          <w:rFonts w:ascii="Times New Roman" w:hAnsi="Times New Roman" w:cs="Times New Roman"/>
          <w:color w:val="212529"/>
          <w:sz w:val="24"/>
          <w:szCs w:val="24"/>
          <w:shd w:val="clear" w:color="auto" w:fill="FFFFFF"/>
        </w:rPr>
        <w:t>ŠMAJSOVÁ BUCHTOVÁ, Božena, Josef ŠMAJS a Zdeněk BOLELOUCKÝ, 2013. </w:t>
      </w:r>
      <w:r w:rsidRPr="00933463">
        <w:rPr>
          <w:rFonts w:ascii="Times New Roman" w:hAnsi="Times New Roman" w:cs="Times New Roman"/>
          <w:i/>
          <w:iCs/>
          <w:color w:val="212529"/>
          <w:sz w:val="24"/>
          <w:szCs w:val="24"/>
          <w:shd w:val="clear" w:color="auto" w:fill="FFFFFF"/>
        </w:rPr>
        <w:t>Nezaměstnanost</w:t>
      </w:r>
      <w:r w:rsidRPr="00933463">
        <w:rPr>
          <w:rFonts w:ascii="Times New Roman" w:hAnsi="Times New Roman" w:cs="Times New Roman"/>
          <w:color w:val="212529"/>
          <w:sz w:val="24"/>
          <w:szCs w:val="24"/>
          <w:shd w:val="clear" w:color="auto" w:fill="FFFFFF"/>
        </w:rPr>
        <w:t>. 2., přeprac. a aktualiz. vyd. Praha: Grada. Psyché (Grada).</w:t>
      </w:r>
      <w:r>
        <w:rPr>
          <w:rFonts w:ascii="Times New Roman" w:hAnsi="Times New Roman" w:cs="Times New Roman"/>
          <w:color w:val="212529"/>
          <w:sz w:val="24"/>
          <w:szCs w:val="24"/>
          <w:shd w:val="clear" w:color="auto" w:fill="FFFFFF"/>
        </w:rPr>
        <w:br/>
      </w:r>
      <w:r w:rsidRPr="00933463">
        <w:rPr>
          <w:rFonts w:ascii="Times New Roman" w:hAnsi="Times New Roman" w:cs="Times New Roman"/>
          <w:color w:val="212529"/>
          <w:sz w:val="24"/>
          <w:szCs w:val="24"/>
          <w:shd w:val="clear" w:color="auto" w:fill="FFFFFF"/>
        </w:rPr>
        <w:t xml:space="preserve"> ISBN 978-80-247-4282-3.</w:t>
      </w:r>
    </w:p>
    <w:p w14:paraId="2E35BB2F" w14:textId="6FA0E7F4" w:rsidR="00C722CC" w:rsidRPr="000E7202" w:rsidRDefault="00C722CC" w:rsidP="000E7202">
      <w:pPr>
        <w:pStyle w:val="Odstavecseseznamem"/>
        <w:numPr>
          <w:ilvl w:val="0"/>
          <w:numId w:val="36"/>
        </w:numPr>
        <w:spacing w:line="360" w:lineRule="auto"/>
        <w:jc w:val="both"/>
        <w:rPr>
          <w:rFonts w:ascii="Times New Roman" w:hAnsi="Times New Roman" w:cs="Times New Roman"/>
          <w:sz w:val="24"/>
          <w:szCs w:val="24"/>
        </w:rPr>
      </w:pPr>
      <w:r w:rsidRPr="00933463">
        <w:rPr>
          <w:rFonts w:ascii="Times New Roman" w:hAnsi="Times New Roman" w:cs="Times New Roman"/>
          <w:color w:val="212529"/>
          <w:sz w:val="24"/>
          <w:szCs w:val="24"/>
          <w:shd w:val="clear" w:color="auto" w:fill="FFFFFF"/>
        </w:rPr>
        <w:t>VITÁKOVÁ, Petra, ed., 2005. </w:t>
      </w:r>
      <w:r w:rsidRPr="00933463">
        <w:rPr>
          <w:rFonts w:ascii="Times New Roman" w:hAnsi="Times New Roman" w:cs="Times New Roman"/>
          <w:i/>
          <w:iCs/>
          <w:color w:val="212529"/>
          <w:sz w:val="24"/>
          <w:szCs w:val="24"/>
          <w:shd w:val="clear" w:color="auto" w:fill="FFFFFF"/>
        </w:rPr>
        <w:t>Souhrnná metodika podporovaného zaměstnávání: projekt EQUAL – rozšíření metodiky, národní a evropská spolupráce</w:t>
      </w:r>
      <w:r w:rsidRPr="00933463">
        <w:rPr>
          <w:rFonts w:ascii="Times New Roman" w:hAnsi="Times New Roman" w:cs="Times New Roman"/>
          <w:color w:val="212529"/>
          <w:sz w:val="24"/>
          <w:szCs w:val="24"/>
          <w:shd w:val="clear" w:color="auto" w:fill="FFFFFF"/>
        </w:rPr>
        <w:t xml:space="preserve">. Praha: Rytmus. </w:t>
      </w:r>
      <w:r w:rsidR="000E7202">
        <w:rPr>
          <w:rFonts w:ascii="Times New Roman" w:hAnsi="Times New Roman" w:cs="Times New Roman"/>
          <w:color w:val="212529"/>
          <w:sz w:val="24"/>
          <w:szCs w:val="24"/>
          <w:shd w:val="clear" w:color="auto" w:fill="FFFFFF"/>
        </w:rPr>
        <w:t xml:space="preserve"> </w:t>
      </w:r>
      <w:r w:rsidRPr="000E7202">
        <w:rPr>
          <w:rFonts w:ascii="Times New Roman" w:hAnsi="Times New Roman" w:cs="Times New Roman"/>
          <w:color w:val="212529"/>
          <w:sz w:val="24"/>
          <w:szCs w:val="24"/>
          <w:shd w:val="clear" w:color="auto" w:fill="FFFFFF"/>
        </w:rPr>
        <w:t>ISBN 80-903-5980-9.</w:t>
      </w:r>
    </w:p>
    <w:p w14:paraId="69B0D3D2" w14:textId="77777777" w:rsidR="00F5780F" w:rsidRPr="00F5780F" w:rsidRDefault="00F5780F" w:rsidP="00F5780F">
      <w:pPr>
        <w:pStyle w:val="Odstavecseseznamem"/>
        <w:numPr>
          <w:ilvl w:val="0"/>
          <w:numId w:val="36"/>
        </w:numPr>
        <w:spacing w:after="100" w:afterAutospacing="1" w:line="360" w:lineRule="auto"/>
        <w:jc w:val="both"/>
        <w:rPr>
          <w:rStyle w:val="Hypertextovodkaz"/>
          <w:rFonts w:ascii="Times New Roman" w:hAnsi="Times New Roman" w:cs="Times New Roman"/>
          <w:color w:val="0070C0"/>
          <w:sz w:val="24"/>
          <w:szCs w:val="24"/>
        </w:rPr>
      </w:pPr>
      <w:r w:rsidRPr="00697C08">
        <w:rPr>
          <w:rFonts w:ascii="Times New Roman" w:hAnsi="Times New Roman" w:cs="Times New Roman"/>
          <w:sz w:val="24"/>
          <w:szCs w:val="24"/>
        </w:rPr>
        <w:t>Česká asociace ergoterapeutů. Co je ergoterapie [online].  © 2008 [cit. 09.03.2023]. Dostupné z: </w:t>
      </w:r>
      <w:hyperlink r:id="rId13" w:history="1">
        <w:r w:rsidRPr="00F5780F">
          <w:rPr>
            <w:rStyle w:val="Hypertextovodkaz"/>
            <w:rFonts w:ascii="Times New Roman" w:hAnsi="Times New Roman" w:cs="Times New Roman"/>
            <w:color w:val="0070C0"/>
            <w:sz w:val="24"/>
            <w:szCs w:val="24"/>
          </w:rPr>
          <w:t>https://ergoterapie.cz/co-je-to-ergoterapie/</w:t>
        </w:r>
      </w:hyperlink>
    </w:p>
    <w:p w14:paraId="76036A18" w14:textId="77777777" w:rsidR="00F5780F" w:rsidRPr="00F5780F" w:rsidRDefault="00000000" w:rsidP="00F5780F">
      <w:pPr>
        <w:pStyle w:val="Odstavecseseznamem"/>
        <w:numPr>
          <w:ilvl w:val="0"/>
          <w:numId w:val="36"/>
        </w:numPr>
        <w:spacing w:line="360" w:lineRule="auto"/>
        <w:jc w:val="both"/>
        <w:rPr>
          <w:rFonts w:ascii="Times New Roman" w:hAnsi="Times New Roman" w:cs="Times New Roman"/>
          <w:color w:val="0070C0"/>
          <w:sz w:val="24"/>
          <w:szCs w:val="24"/>
        </w:rPr>
      </w:pPr>
      <w:hyperlink r:id="rId14" w:history="1">
        <w:r w:rsidR="00F5780F" w:rsidRPr="00F5780F">
          <w:rPr>
            <w:rStyle w:val="Hypertextovodkaz"/>
            <w:rFonts w:ascii="Times New Roman" w:hAnsi="Times New Roman" w:cs="Times New Roman"/>
            <w:color w:val="0070C0"/>
            <w:sz w:val="24"/>
            <w:szCs w:val="24"/>
          </w:rPr>
          <w:t>Hlavní stránka | Národní rada osob se zdravotním postižením ČR | pomáháme druhým (nrzp.cz)</w:t>
        </w:r>
      </w:hyperlink>
      <w:r w:rsidR="00F5780F" w:rsidRPr="00F5780F">
        <w:rPr>
          <w:rStyle w:val="Hypertextovodkaz"/>
          <w:rFonts w:ascii="Times New Roman" w:hAnsi="Times New Roman" w:cs="Times New Roman"/>
          <w:color w:val="0070C0"/>
          <w:sz w:val="24"/>
          <w:szCs w:val="24"/>
        </w:rPr>
        <w:t xml:space="preserve"> </w:t>
      </w:r>
    </w:p>
    <w:p w14:paraId="0CC9F8CA" w14:textId="77777777" w:rsidR="00F5780F" w:rsidRPr="00F5780F" w:rsidRDefault="00F5780F" w:rsidP="00F5780F">
      <w:pPr>
        <w:pStyle w:val="Odstavecseseznamem"/>
        <w:numPr>
          <w:ilvl w:val="0"/>
          <w:numId w:val="36"/>
        </w:numPr>
        <w:spacing w:line="360" w:lineRule="auto"/>
        <w:jc w:val="both"/>
        <w:rPr>
          <w:rFonts w:ascii="Times New Roman" w:hAnsi="Times New Roman" w:cs="Times New Roman"/>
          <w:color w:val="0070C0"/>
          <w:sz w:val="24"/>
          <w:szCs w:val="24"/>
        </w:rPr>
      </w:pPr>
      <w:r w:rsidRPr="00697C08">
        <w:rPr>
          <w:rFonts w:ascii="Times New Roman" w:hAnsi="Times New Roman" w:cs="Times New Roman"/>
          <w:sz w:val="24"/>
          <w:szCs w:val="24"/>
        </w:rPr>
        <w:t>Mezinárodní organizace práce. Průvodce [online].  © [cit. 10.04.2023]. Dostupné z</w:t>
      </w:r>
      <w:r w:rsidRPr="00697C08">
        <w:rPr>
          <w:rFonts w:ascii="Times New Roman" w:hAnsi="Times New Roman" w:cs="Times New Roman"/>
          <w:color w:val="C45911" w:themeColor="accent2" w:themeShade="BF"/>
          <w:sz w:val="24"/>
          <w:szCs w:val="24"/>
        </w:rPr>
        <w:t>: </w:t>
      </w:r>
      <w:hyperlink r:id="rId15" w:history="1">
        <w:r w:rsidRPr="00F5780F">
          <w:rPr>
            <w:rStyle w:val="Hypertextovodkaz"/>
            <w:rFonts w:ascii="Times New Roman" w:hAnsi="Times New Roman" w:cs="Times New Roman"/>
            <w:color w:val="0070C0"/>
            <w:sz w:val="24"/>
            <w:szCs w:val="24"/>
          </w:rPr>
          <w:t>https://www.mpsv.cz/mezinarodni-organizace-prace</w:t>
        </w:r>
      </w:hyperlink>
    </w:p>
    <w:p w14:paraId="0524BF72" w14:textId="12FB2193" w:rsidR="00F5780F" w:rsidRPr="00697C08" w:rsidRDefault="00F5780F" w:rsidP="00F5780F">
      <w:pPr>
        <w:pStyle w:val="Odstavecseseznamem"/>
        <w:numPr>
          <w:ilvl w:val="0"/>
          <w:numId w:val="36"/>
        </w:numPr>
        <w:spacing w:line="360" w:lineRule="auto"/>
        <w:jc w:val="both"/>
        <w:rPr>
          <w:rFonts w:ascii="Times New Roman" w:hAnsi="Times New Roman" w:cs="Times New Roman"/>
          <w:color w:val="C45911" w:themeColor="accent2" w:themeShade="BF"/>
          <w:sz w:val="24"/>
          <w:szCs w:val="24"/>
          <w:u w:val="single"/>
        </w:rPr>
      </w:pPr>
      <w:r w:rsidRPr="00697C08">
        <w:rPr>
          <w:rFonts w:ascii="Times New Roman" w:hAnsi="Times New Roman" w:cs="Times New Roman"/>
          <w:sz w:val="24"/>
          <w:szCs w:val="24"/>
        </w:rPr>
        <w:t xml:space="preserve">MPSV ČR. Evropská sociální charta. Průvodce [online]. © [cit. 23.09.2022].   </w:t>
      </w:r>
      <w:r w:rsidRPr="00697C08">
        <w:rPr>
          <w:rFonts w:ascii="Times New Roman" w:hAnsi="Times New Roman" w:cs="Times New Roman"/>
          <w:sz w:val="24"/>
          <w:szCs w:val="24"/>
        </w:rPr>
        <w:br/>
        <w:t>Dostupné z: </w:t>
      </w:r>
      <w:hyperlink r:id="rId16" w:history="1">
        <w:r w:rsidRPr="00F5780F">
          <w:rPr>
            <w:rStyle w:val="Hypertextovodkaz"/>
            <w:rFonts w:ascii="Times New Roman" w:hAnsi="Times New Roman" w:cs="Times New Roman"/>
            <w:color w:val="0070C0"/>
            <w:sz w:val="24"/>
            <w:szCs w:val="24"/>
          </w:rPr>
          <w:t>https://www.mpsv.cz/evropska-socialni-charta</w:t>
        </w:r>
      </w:hyperlink>
    </w:p>
    <w:p w14:paraId="07BEAB30" w14:textId="77777777" w:rsidR="00F5780F" w:rsidRPr="00B95179" w:rsidRDefault="00F5780F" w:rsidP="00F5780F">
      <w:pPr>
        <w:pStyle w:val="Odstavecseseznamem"/>
        <w:numPr>
          <w:ilvl w:val="0"/>
          <w:numId w:val="36"/>
        </w:numPr>
        <w:spacing w:line="360" w:lineRule="auto"/>
        <w:jc w:val="both"/>
        <w:rPr>
          <w:rStyle w:val="Hypertextovodkaz"/>
          <w:rFonts w:ascii="Times New Roman" w:hAnsi="Times New Roman" w:cs="Times New Roman"/>
          <w:color w:val="0070C0"/>
          <w:sz w:val="24"/>
          <w:szCs w:val="24"/>
          <w:u w:val="none"/>
        </w:rPr>
      </w:pPr>
      <w:r w:rsidRPr="00697C08">
        <w:rPr>
          <w:rFonts w:ascii="Times New Roman" w:hAnsi="Times New Roman" w:cs="Times New Roman"/>
          <w:sz w:val="24"/>
          <w:szCs w:val="24"/>
        </w:rPr>
        <w:t>MPSV ČR</w:t>
      </w:r>
      <w:r w:rsidRPr="00697C08">
        <w:rPr>
          <w:rFonts w:ascii="Times New Roman" w:hAnsi="Times New Roman" w:cs="Times New Roman"/>
          <w:color w:val="C45911" w:themeColor="accent2" w:themeShade="BF"/>
          <w:sz w:val="24"/>
          <w:szCs w:val="24"/>
        </w:rPr>
        <w:t xml:space="preserve">. </w:t>
      </w:r>
      <w:r w:rsidRPr="00697C08">
        <w:rPr>
          <w:rFonts w:ascii="Times New Roman" w:hAnsi="Times New Roman" w:cs="Times New Roman"/>
          <w:sz w:val="24"/>
          <w:szCs w:val="24"/>
        </w:rPr>
        <w:t>Statistiky. Průvodce [online].  © [cit. 02.03.2023]. Dostupné z: </w:t>
      </w:r>
      <w:hyperlink r:id="rId17" w:history="1">
        <w:r w:rsidRPr="00F5780F">
          <w:rPr>
            <w:rStyle w:val="Hypertextovodkaz"/>
            <w:rFonts w:ascii="Times New Roman" w:hAnsi="Times New Roman" w:cs="Times New Roman"/>
            <w:color w:val="0070C0"/>
            <w:sz w:val="24"/>
            <w:szCs w:val="24"/>
          </w:rPr>
          <w:t>https://www.mpsv.cz/web/cz/statistiky</w:t>
        </w:r>
      </w:hyperlink>
    </w:p>
    <w:p w14:paraId="214CA17F" w14:textId="77777777" w:rsidR="00B95179" w:rsidRPr="00B95179" w:rsidRDefault="00B95179" w:rsidP="00B95179">
      <w:pPr>
        <w:spacing w:line="360" w:lineRule="auto"/>
        <w:jc w:val="both"/>
        <w:rPr>
          <w:rFonts w:ascii="Times New Roman" w:hAnsi="Times New Roman" w:cs="Times New Roman"/>
          <w:color w:val="0070C0"/>
          <w:sz w:val="24"/>
          <w:szCs w:val="24"/>
        </w:rPr>
      </w:pPr>
    </w:p>
    <w:p w14:paraId="06DB0517" w14:textId="77777777" w:rsidR="00C722CC" w:rsidRPr="00697C08" w:rsidRDefault="00C722CC" w:rsidP="00C722CC">
      <w:pPr>
        <w:pStyle w:val="Odstavecseseznamem"/>
        <w:numPr>
          <w:ilvl w:val="0"/>
          <w:numId w:val="36"/>
        </w:numPr>
        <w:spacing w:line="360" w:lineRule="auto"/>
        <w:jc w:val="both"/>
        <w:rPr>
          <w:rFonts w:ascii="Times New Roman" w:hAnsi="Times New Roman" w:cs="Times New Roman"/>
          <w:color w:val="C45911" w:themeColor="accent2" w:themeShade="BF"/>
          <w:sz w:val="24"/>
          <w:szCs w:val="24"/>
        </w:rPr>
      </w:pPr>
      <w:r w:rsidRPr="00697C08">
        <w:rPr>
          <w:rFonts w:ascii="Times New Roman" w:hAnsi="Times New Roman" w:cs="Times New Roman"/>
          <w:sz w:val="24"/>
          <w:szCs w:val="24"/>
        </w:rPr>
        <w:lastRenderedPageBreak/>
        <w:t xml:space="preserve">OSN. Deklarace o právech osob s mentálním postižením – PDF Free Download. Documents Professional Platform. ADOC.PUB [online]. Praha: © </w:t>
      </w:r>
      <w:r w:rsidRPr="00697C08">
        <w:rPr>
          <w:rFonts w:ascii="Times New Roman" w:hAnsi="Times New Roman" w:cs="Times New Roman"/>
          <w:sz w:val="24"/>
          <w:szCs w:val="24"/>
        </w:rPr>
        <w:br/>
        <w:t>2023 All rights reserved. [cit. 09.04.2023]. Dostupné z: </w:t>
      </w:r>
      <w:hyperlink r:id="rId18" w:history="1">
        <w:r w:rsidRPr="00F5780F">
          <w:rPr>
            <w:rStyle w:val="Hypertextovodkaz"/>
            <w:rFonts w:ascii="Times New Roman" w:hAnsi="Times New Roman" w:cs="Times New Roman"/>
            <w:color w:val="0070C0"/>
            <w:sz w:val="24"/>
            <w:szCs w:val="24"/>
          </w:rPr>
          <w:t>https://adoc.pub/deklarace-o-pravech-osob-s-mentalnim-postienim.html</w:t>
        </w:r>
      </w:hyperlink>
    </w:p>
    <w:p w14:paraId="75B22C1F" w14:textId="28C04BC7" w:rsidR="00F5780F" w:rsidRPr="00F5780F" w:rsidRDefault="00F5780F" w:rsidP="00F5780F">
      <w:pPr>
        <w:pStyle w:val="Odstavecseseznamem"/>
        <w:numPr>
          <w:ilvl w:val="0"/>
          <w:numId w:val="36"/>
        </w:numPr>
        <w:spacing w:line="360" w:lineRule="auto"/>
        <w:rPr>
          <w:rFonts w:ascii="Times New Roman" w:hAnsi="Times New Roman" w:cs="Times New Roman"/>
          <w:color w:val="0070C0"/>
          <w:sz w:val="24"/>
          <w:szCs w:val="24"/>
        </w:rPr>
      </w:pPr>
      <w:r w:rsidRPr="00697C08">
        <w:rPr>
          <w:rFonts w:ascii="Times New Roman" w:hAnsi="Times New Roman" w:cs="Times New Roman"/>
          <w:sz w:val="24"/>
          <w:szCs w:val="24"/>
        </w:rPr>
        <w:t>OSN Č</w:t>
      </w:r>
      <w:r>
        <w:rPr>
          <w:rFonts w:ascii="Times New Roman" w:hAnsi="Times New Roman" w:cs="Times New Roman"/>
          <w:sz w:val="24"/>
          <w:szCs w:val="24"/>
        </w:rPr>
        <w:t>R</w:t>
      </w:r>
      <w:r w:rsidRPr="00697C08">
        <w:rPr>
          <w:rFonts w:ascii="Times New Roman" w:hAnsi="Times New Roman" w:cs="Times New Roman"/>
          <w:sz w:val="24"/>
          <w:szCs w:val="24"/>
        </w:rPr>
        <w:t>. Všeobecná deklarace lidských práv [online]. Praha: © [ci</w:t>
      </w:r>
      <w:r>
        <w:rPr>
          <w:rFonts w:ascii="Times New Roman" w:hAnsi="Times New Roman" w:cs="Times New Roman"/>
          <w:sz w:val="24"/>
          <w:szCs w:val="24"/>
        </w:rPr>
        <w:t>t.</w:t>
      </w:r>
      <w:r w:rsidRPr="00697C08">
        <w:rPr>
          <w:rFonts w:ascii="Times New Roman" w:hAnsi="Times New Roman" w:cs="Times New Roman"/>
          <w:sz w:val="24"/>
          <w:szCs w:val="24"/>
        </w:rPr>
        <w:t>10.10.2022]. Dostupné</w:t>
      </w:r>
      <w:r>
        <w:rPr>
          <w:rFonts w:ascii="Times New Roman" w:hAnsi="Times New Roman" w:cs="Times New Roman"/>
          <w:sz w:val="24"/>
          <w:szCs w:val="24"/>
        </w:rPr>
        <w:t xml:space="preserve"> z:</w:t>
      </w:r>
      <w:hyperlink r:id="rId19" w:history="1">
        <w:r w:rsidRPr="00F5780F">
          <w:rPr>
            <w:rStyle w:val="Hypertextovodkaz"/>
            <w:rFonts w:ascii="Times New Roman" w:hAnsi="Times New Roman" w:cs="Times New Roman"/>
            <w:color w:val="0070C0"/>
            <w:sz w:val="24"/>
            <w:szCs w:val="24"/>
          </w:rPr>
          <w:t>https://osn.cz/wpcontent/uploads/2022/08/UDHR_2016_CZ_web.pdf</w:t>
        </w:r>
      </w:hyperlink>
    </w:p>
    <w:p w14:paraId="3670C4BA" w14:textId="77777777" w:rsidR="00F5780F" w:rsidRPr="0052714F" w:rsidRDefault="00000000" w:rsidP="0052714F">
      <w:pPr>
        <w:pStyle w:val="Odstavecseseznamem"/>
        <w:numPr>
          <w:ilvl w:val="0"/>
          <w:numId w:val="36"/>
        </w:numPr>
        <w:spacing w:line="360" w:lineRule="auto"/>
        <w:rPr>
          <w:rStyle w:val="Hypertextovodkaz"/>
          <w:color w:val="0070C0"/>
          <w:u w:val="none"/>
        </w:rPr>
      </w:pPr>
      <w:hyperlink r:id="rId20" w:history="1">
        <w:r w:rsidR="00F5780F" w:rsidRPr="0052714F">
          <w:rPr>
            <w:rStyle w:val="Hypertextovodkaz"/>
            <w:color w:val="0070C0"/>
          </w:rPr>
          <w:t>Tematická síť pro sociální tematiku | TESSEA</w:t>
        </w:r>
      </w:hyperlink>
    </w:p>
    <w:p w14:paraId="517B1402" w14:textId="77777777" w:rsidR="00F5780F" w:rsidRPr="00697C08" w:rsidRDefault="00F5780F" w:rsidP="00F5780F">
      <w:pPr>
        <w:pStyle w:val="Odstavecseseznamem"/>
        <w:numPr>
          <w:ilvl w:val="0"/>
          <w:numId w:val="36"/>
        </w:numPr>
        <w:spacing w:after="100" w:afterAutospacing="1" w:line="360" w:lineRule="auto"/>
        <w:jc w:val="both"/>
        <w:rPr>
          <w:rFonts w:ascii="Times New Roman" w:hAnsi="Times New Roman" w:cs="Times New Roman"/>
          <w:color w:val="C45911" w:themeColor="accent2" w:themeShade="BF"/>
          <w:sz w:val="24"/>
          <w:szCs w:val="24"/>
        </w:rPr>
      </w:pPr>
      <w:r w:rsidRPr="00697C08">
        <w:rPr>
          <w:rFonts w:ascii="Times New Roman" w:hAnsi="Times New Roman" w:cs="Times New Roman"/>
          <w:sz w:val="24"/>
          <w:szCs w:val="24"/>
        </w:rPr>
        <w:t>Úmluva OSN o právech osob se zdravotním postižením. Průvodce [online].  © [cit. 22.05.2022]. Dostupné z</w:t>
      </w:r>
      <w:r w:rsidRPr="00F5780F">
        <w:rPr>
          <w:rFonts w:ascii="Times New Roman" w:hAnsi="Times New Roman" w:cs="Times New Roman"/>
          <w:color w:val="0070C0"/>
          <w:sz w:val="24"/>
          <w:szCs w:val="24"/>
        </w:rPr>
        <w:t>: </w:t>
      </w:r>
      <w:hyperlink r:id="rId21" w:history="1">
        <w:r w:rsidRPr="00F5780F">
          <w:rPr>
            <w:rStyle w:val="Hypertextovodkaz"/>
            <w:rFonts w:ascii="Times New Roman" w:hAnsi="Times New Roman" w:cs="Times New Roman"/>
            <w:color w:val="0070C0"/>
            <w:sz w:val="24"/>
            <w:szCs w:val="24"/>
          </w:rPr>
          <w:t>https://www.mpsv.cz/umluva-osn-o-pravech-osob-se-zdravotnim-postizenim</w:t>
        </w:r>
      </w:hyperlink>
    </w:p>
    <w:p w14:paraId="00DBC3AE" w14:textId="592DB37F" w:rsidR="00F5780F" w:rsidRPr="00F5780F" w:rsidRDefault="00F5780F" w:rsidP="00F5780F">
      <w:pPr>
        <w:pStyle w:val="Odstavecseseznamem"/>
        <w:numPr>
          <w:ilvl w:val="0"/>
          <w:numId w:val="36"/>
        </w:numPr>
        <w:spacing w:line="360" w:lineRule="auto"/>
        <w:jc w:val="both"/>
        <w:rPr>
          <w:rFonts w:ascii="Times New Roman" w:hAnsi="Times New Roman" w:cs="Times New Roman"/>
          <w:color w:val="0070C0"/>
          <w:sz w:val="24"/>
          <w:szCs w:val="24"/>
        </w:rPr>
      </w:pPr>
      <w:r w:rsidRPr="00697C08">
        <w:rPr>
          <w:rFonts w:ascii="Times New Roman" w:hAnsi="Times New Roman" w:cs="Times New Roman"/>
          <w:sz w:val="24"/>
          <w:szCs w:val="24"/>
        </w:rPr>
        <w:t xml:space="preserve">Úřad práce ČR. Zpráva o situaci na krajském trhu práce, o realizaci APZ v roce 2019 </w:t>
      </w:r>
      <w:r w:rsidR="00EA5010">
        <w:rPr>
          <w:rFonts w:ascii="Times New Roman" w:hAnsi="Times New Roman" w:cs="Times New Roman"/>
          <w:sz w:val="24"/>
          <w:szCs w:val="24"/>
        </w:rPr>
        <w:br/>
      </w:r>
      <w:r w:rsidRPr="00697C08">
        <w:rPr>
          <w:rFonts w:ascii="Times New Roman" w:hAnsi="Times New Roman" w:cs="Times New Roman"/>
          <w:sz w:val="24"/>
          <w:szCs w:val="24"/>
        </w:rPr>
        <w:t xml:space="preserve">a strategie APZ pro rok 2020 [online]. ©c5J [cit. 18.03.2023]. Dostupné z: </w:t>
      </w:r>
      <w:r w:rsidR="00EA5010">
        <w:rPr>
          <w:rFonts w:ascii="Times New Roman" w:hAnsi="Times New Roman" w:cs="Times New Roman"/>
          <w:sz w:val="24"/>
          <w:szCs w:val="24"/>
        </w:rPr>
        <w:br/>
      </w:r>
      <w:hyperlink r:id="rId22" w:history="1">
        <w:r w:rsidRPr="00F5780F">
          <w:rPr>
            <w:rStyle w:val="Hypertextovodkaz"/>
            <w:rFonts w:ascii="Times New Roman" w:hAnsi="Times New Roman" w:cs="Times New Roman"/>
            <w:color w:val="0070C0"/>
            <w:sz w:val="24"/>
            <w:szCs w:val="24"/>
          </w:rPr>
          <w:t>II (uradprace.cz)</w:t>
        </w:r>
      </w:hyperlink>
    </w:p>
    <w:p w14:paraId="09EEA2C9" w14:textId="494C06A6" w:rsidR="00F5780F" w:rsidRPr="00F5780F" w:rsidRDefault="00F5780F" w:rsidP="00F5780F">
      <w:pPr>
        <w:pStyle w:val="Odstavecseseznamem"/>
        <w:numPr>
          <w:ilvl w:val="0"/>
          <w:numId w:val="36"/>
        </w:numPr>
        <w:spacing w:line="360" w:lineRule="auto"/>
        <w:jc w:val="both"/>
        <w:rPr>
          <w:rFonts w:ascii="Times New Roman" w:hAnsi="Times New Roman" w:cs="Times New Roman"/>
          <w:color w:val="0070C0"/>
          <w:sz w:val="24"/>
          <w:szCs w:val="24"/>
        </w:rPr>
      </w:pPr>
      <w:r w:rsidRPr="00697C08">
        <w:rPr>
          <w:rFonts w:ascii="Times New Roman" w:hAnsi="Times New Roman" w:cs="Times New Roman"/>
          <w:sz w:val="24"/>
          <w:szCs w:val="24"/>
        </w:rPr>
        <w:t xml:space="preserve">Úřad práce </w:t>
      </w:r>
      <w:r w:rsidR="003121D6" w:rsidRPr="00697C08">
        <w:rPr>
          <w:rFonts w:ascii="Times New Roman" w:hAnsi="Times New Roman" w:cs="Times New Roman"/>
          <w:sz w:val="24"/>
          <w:szCs w:val="24"/>
        </w:rPr>
        <w:t>ČR.</w:t>
      </w:r>
      <w:r w:rsidRPr="00697C08">
        <w:rPr>
          <w:rFonts w:ascii="Times New Roman" w:hAnsi="Times New Roman" w:cs="Times New Roman"/>
          <w:sz w:val="24"/>
          <w:szCs w:val="24"/>
        </w:rPr>
        <w:t xml:space="preserve"> Zpráva o situaci na krajském trhu práce, o realizaci APZ v roce 2020 </w:t>
      </w:r>
      <w:r w:rsidR="00EA5010">
        <w:rPr>
          <w:rFonts w:ascii="Times New Roman" w:hAnsi="Times New Roman" w:cs="Times New Roman"/>
          <w:sz w:val="24"/>
          <w:szCs w:val="24"/>
        </w:rPr>
        <w:br/>
      </w:r>
      <w:r w:rsidRPr="00697C08">
        <w:rPr>
          <w:rFonts w:ascii="Times New Roman" w:hAnsi="Times New Roman" w:cs="Times New Roman"/>
          <w:sz w:val="24"/>
          <w:szCs w:val="24"/>
        </w:rPr>
        <w:t>a strategie APZ pro rok 2021  [online]. ©c5J [cit. 18.03.2023]. Dostupné z: </w:t>
      </w:r>
      <w:hyperlink r:id="rId23" w:history="1">
        <w:r w:rsidRPr="00F5780F">
          <w:rPr>
            <w:rStyle w:val="Hypertextovodkaz"/>
            <w:rFonts w:ascii="Times New Roman" w:hAnsi="Times New Roman" w:cs="Times New Roman"/>
            <w:color w:val="0070C0"/>
            <w:sz w:val="24"/>
            <w:szCs w:val="24"/>
          </w:rPr>
          <w:t>https://www.uradprace.cz/documents/37855/911702/Rocni_OLK_2020.pdf/746ae6f2-05a2-2555-5839-d780291d24e0</w:t>
        </w:r>
      </w:hyperlink>
    </w:p>
    <w:p w14:paraId="22E7B1D2" w14:textId="04A7DD48" w:rsidR="00F5780F" w:rsidRPr="00F5780F" w:rsidRDefault="00F5780F" w:rsidP="00F5780F">
      <w:pPr>
        <w:pStyle w:val="Odstavecseseznamem"/>
        <w:numPr>
          <w:ilvl w:val="0"/>
          <w:numId w:val="36"/>
        </w:numPr>
        <w:spacing w:line="360" w:lineRule="auto"/>
        <w:jc w:val="both"/>
        <w:rPr>
          <w:rFonts w:ascii="Times New Roman" w:hAnsi="Times New Roman" w:cs="Times New Roman"/>
          <w:color w:val="0070C0"/>
          <w:sz w:val="24"/>
          <w:szCs w:val="24"/>
        </w:rPr>
      </w:pPr>
      <w:r w:rsidRPr="00697C08">
        <w:rPr>
          <w:rFonts w:ascii="Times New Roman" w:hAnsi="Times New Roman" w:cs="Times New Roman"/>
          <w:sz w:val="24"/>
          <w:szCs w:val="24"/>
        </w:rPr>
        <w:t>Úřad práce ČR. Zpráva o situaci na krajském trhu práce, o realizaci APZ v roce 2021</w:t>
      </w:r>
      <w:r w:rsidR="00EA5010">
        <w:rPr>
          <w:rFonts w:ascii="Times New Roman" w:hAnsi="Times New Roman" w:cs="Times New Roman"/>
          <w:sz w:val="24"/>
          <w:szCs w:val="24"/>
        </w:rPr>
        <w:br/>
      </w:r>
      <w:r w:rsidRPr="00697C08">
        <w:rPr>
          <w:rFonts w:ascii="Times New Roman" w:hAnsi="Times New Roman" w:cs="Times New Roman"/>
          <w:sz w:val="24"/>
          <w:szCs w:val="24"/>
        </w:rPr>
        <w:t xml:space="preserve"> a strategie APZ pro rok 2022  [online]. © [cit. 10.04.2023]. Dostupné z: </w:t>
      </w:r>
      <w:hyperlink r:id="rId24" w:history="1">
        <w:r w:rsidRPr="00F5780F">
          <w:rPr>
            <w:rStyle w:val="Hypertextovodkaz"/>
            <w:rFonts w:ascii="Times New Roman" w:hAnsi="Times New Roman" w:cs="Times New Roman"/>
            <w:color w:val="0070C0"/>
            <w:sz w:val="24"/>
            <w:szCs w:val="24"/>
          </w:rPr>
          <w:t>https://www.uradprace.cz/documents/37855/911702/Rocni_OLK_2021.pdf/da369c6b-65cf-225b-0b0a-46c0d1dc4358</w:t>
        </w:r>
      </w:hyperlink>
    </w:p>
    <w:p w14:paraId="0D1659FA" w14:textId="5C5452A9" w:rsidR="00F5780F" w:rsidRPr="006B0512" w:rsidRDefault="00F5780F" w:rsidP="006B0512">
      <w:pPr>
        <w:pStyle w:val="Odstavecseseznamem"/>
        <w:numPr>
          <w:ilvl w:val="0"/>
          <w:numId w:val="36"/>
        </w:numPr>
        <w:spacing w:after="100" w:afterAutospacing="1" w:line="360" w:lineRule="auto"/>
        <w:jc w:val="both"/>
        <w:rPr>
          <w:rFonts w:ascii="Times New Roman" w:hAnsi="Times New Roman" w:cs="Times New Roman"/>
          <w:color w:val="0070C0"/>
          <w:sz w:val="24"/>
          <w:szCs w:val="24"/>
        </w:rPr>
      </w:pPr>
      <w:r w:rsidRPr="00697C08">
        <w:rPr>
          <w:rFonts w:ascii="Times New Roman" w:hAnsi="Times New Roman" w:cs="Times New Roman"/>
          <w:sz w:val="24"/>
          <w:szCs w:val="24"/>
        </w:rPr>
        <w:t xml:space="preserve">Vláda ČR. Mezinárodní den osob se zdravotním postižením - 3. prosinec </w:t>
      </w:r>
      <w:r w:rsidR="006B0512" w:rsidRPr="00697C08">
        <w:rPr>
          <w:rFonts w:ascii="Times New Roman" w:hAnsi="Times New Roman" w:cs="Times New Roman"/>
          <w:sz w:val="24"/>
          <w:szCs w:val="24"/>
        </w:rPr>
        <w:t>[online].</w:t>
      </w:r>
      <w:r w:rsidR="006B0512">
        <w:rPr>
          <w:rFonts w:ascii="Times New Roman" w:hAnsi="Times New Roman" w:cs="Times New Roman"/>
          <w:sz w:val="24"/>
          <w:szCs w:val="24"/>
        </w:rPr>
        <w:t xml:space="preserve"> </w:t>
      </w:r>
      <w:r w:rsidR="006B0512" w:rsidRPr="006B0512">
        <w:rPr>
          <w:rFonts w:ascii="Times New Roman" w:hAnsi="Times New Roman" w:cs="Times New Roman"/>
          <w:sz w:val="24"/>
          <w:szCs w:val="24"/>
        </w:rPr>
        <w:t>©</w:t>
      </w:r>
      <w:r w:rsidRPr="006B0512">
        <w:rPr>
          <w:rFonts w:ascii="Times New Roman" w:hAnsi="Times New Roman" w:cs="Times New Roman"/>
          <w:sz w:val="24"/>
          <w:szCs w:val="24"/>
        </w:rPr>
        <w:t>[cit.18.03.2023</w:t>
      </w:r>
      <w:r w:rsidR="006B0512" w:rsidRPr="006B0512">
        <w:rPr>
          <w:rFonts w:ascii="Times New Roman" w:hAnsi="Times New Roman" w:cs="Times New Roman"/>
          <w:sz w:val="24"/>
          <w:szCs w:val="24"/>
        </w:rPr>
        <w:t xml:space="preserve">]. Dostupné </w:t>
      </w:r>
      <w:r w:rsidR="006B0512">
        <w:rPr>
          <w:rFonts w:ascii="Times New Roman" w:hAnsi="Times New Roman" w:cs="Times New Roman"/>
          <w:sz w:val="24"/>
          <w:szCs w:val="24"/>
        </w:rPr>
        <w:t>z:</w:t>
      </w:r>
      <w:hyperlink r:id="rId25" w:history="1">
        <w:r w:rsidR="006B0512" w:rsidRPr="006B0512">
          <w:rPr>
            <w:rStyle w:val="Hypertextovodkaz"/>
            <w:rFonts w:ascii="Times New Roman" w:hAnsi="Times New Roman" w:cs="Times New Roman"/>
            <w:color w:val="0070C0"/>
            <w:sz w:val="24"/>
            <w:szCs w:val="24"/>
          </w:rPr>
          <w:t>https://www.vlada.cz/cz/ppov/vvozp/aktuality/mezinarodni-den-osob-se-zdravotnim-postizenim---3--prosinec-201352/</w:t>
        </w:r>
      </w:hyperlink>
    </w:p>
    <w:p w14:paraId="4700577E" w14:textId="77777777" w:rsidR="00F5780F" w:rsidRPr="006B0512" w:rsidRDefault="00F5780F" w:rsidP="00F5780F">
      <w:pPr>
        <w:pStyle w:val="Odstavecseseznamem"/>
        <w:numPr>
          <w:ilvl w:val="0"/>
          <w:numId w:val="36"/>
        </w:numPr>
        <w:spacing w:line="360" w:lineRule="auto"/>
        <w:jc w:val="both"/>
        <w:rPr>
          <w:rFonts w:ascii="Times New Roman" w:hAnsi="Times New Roman" w:cs="Times New Roman"/>
          <w:color w:val="0070C0"/>
          <w:sz w:val="24"/>
          <w:szCs w:val="24"/>
          <w:u w:val="single"/>
        </w:rPr>
      </w:pPr>
      <w:r w:rsidRPr="00697C08">
        <w:rPr>
          <w:rFonts w:ascii="Times New Roman" w:hAnsi="Times New Roman" w:cs="Times New Roman"/>
          <w:sz w:val="24"/>
          <w:szCs w:val="24"/>
        </w:rPr>
        <w:t>Vláda ČR. Národní plán podpory rovných příležitostí pro osoby se zdravotním</w:t>
      </w:r>
      <w:r w:rsidRPr="00697C08">
        <w:rPr>
          <w:rFonts w:ascii="Times New Roman" w:hAnsi="Times New Roman" w:cs="Times New Roman"/>
          <w:sz w:val="24"/>
          <w:szCs w:val="24"/>
        </w:rPr>
        <w:br/>
      </w:r>
      <w:r>
        <w:rPr>
          <w:rFonts w:ascii="Times New Roman" w:hAnsi="Times New Roman" w:cs="Times New Roman"/>
          <w:sz w:val="24"/>
          <w:szCs w:val="24"/>
        </w:rPr>
        <w:t xml:space="preserve"> </w:t>
      </w:r>
      <w:r w:rsidRPr="00697C08">
        <w:rPr>
          <w:rFonts w:ascii="Times New Roman" w:hAnsi="Times New Roman" w:cs="Times New Roman"/>
          <w:sz w:val="24"/>
          <w:szCs w:val="24"/>
        </w:rPr>
        <w:t>postižením na období 2021–2025 [online]. © [cit. 22.09.2022]. Dostupné z:</w:t>
      </w:r>
      <w:r w:rsidRPr="00697C08">
        <w:rPr>
          <w:rFonts w:ascii="Times New Roman" w:hAnsi="Times New Roman" w:cs="Times New Roman"/>
          <w:sz w:val="24"/>
          <w:szCs w:val="24"/>
        </w:rPr>
        <w:br/>
        <w:t> </w:t>
      </w:r>
      <w:hyperlink r:id="rId26" w:history="1">
        <w:r w:rsidRPr="006B0512">
          <w:rPr>
            <w:rStyle w:val="Hypertextovodkaz"/>
            <w:rFonts w:ascii="Times New Roman" w:hAnsi="Times New Roman" w:cs="Times New Roman"/>
            <w:color w:val="0070C0"/>
            <w:sz w:val="24"/>
            <w:szCs w:val="24"/>
          </w:rPr>
          <w:t>https://www.vlada.cz/cz/ppov/vvozp/dokumenty/narodni-plan-podpory-rovnych-</w:t>
        </w:r>
        <w:r w:rsidRPr="006B0512">
          <w:rPr>
            <w:rStyle w:val="Hypertextovodkaz"/>
            <w:rFonts w:ascii="Times New Roman" w:hAnsi="Times New Roman" w:cs="Times New Roman"/>
            <w:color w:val="0070C0"/>
            <w:sz w:val="24"/>
            <w:szCs w:val="24"/>
          </w:rPr>
          <w:br/>
          <w:t xml:space="preserve"> prilezitosti-pro-osoby-se-zdravotnim-postizenim-na-obdobi-2021_2025-183042/</w:t>
        </w:r>
      </w:hyperlink>
    </w:p>
    <w:p w14:paraId="1B5F0897" w14:textId="5025E75A" w:rsidR="00C722CC" w:rsidRPr="00B95179" w:rsidRDefault="00C722CC" w:rsidP="00F5780F">
      <w:pPr>
        <w:pStyle w:val="Odstavecseseznamem"/>
        <w:numPr>
          <w:ilvl w:val="0"/>
          <w:numId w:val="36"/>
        </w:numPr>
        <w:spacing w:after="100" w:afterAutospacing="1" w:line="360" w:lineRule="auto"/>
        <w:jc w:val="both"/>
        <w:rPr>
          <w:rStyle w:val="Hypertextovodkaz"/>
          <w:rFonts w:ascii="Times New Roman" w:hAnsi="Times New Roman" w:cs="Times New Roman"/>
          <w:color w:val="0070C0"/>
          <w:sz w:val="24"/>
          <w:szCs w:val="24"/>
          <w:u w:val="none"/>
        </w:rPr>
      </w:pPr>
      <w:r w:rsidRPr="00F5780F">
        <w:rPr>
          <w:rFonts w:ascii="Times New Roman" w:hAnsi="Times New Roman" w:cs="Times New Roman"/>
          <w:sz w:val="24"/>
          <w:szCs w:val="24"/>
        </w:rPr>
        <w:t xml:space="preserve">Vláda ČR. Úmluva o právech osob se zdravotním postižením [online]. </w:t>
      </w:r>
      <w:r w:rsidR="006B0512" w:rsidRPr="00F5780F">
        <w:rPr>
          <w:rFonts w:ascii="Times New Roman" w:hAnsi="Times New Roman" w:cs="Times New Roman"/>
          <w:sz w:val="24"/>
          <w:szCs w:val="24"/>
        </w:rPr>
        <w:t>Praha: ©</w:t>
      </w:r>
      <w:r w:rsidRPr="00F5780F">
        <w:rPr>
          <w:rFonts w:ascii="Times New Roman" w:hAnsi="Times New Roman" w:cs="Times New Roman"/>
          <w:sz w:val="24"/>
          <w:szCs w:val="24"/>
        </w:rPr>
        <w:t xml:space="preserve"> [cit. 16.05.2022]. Dostupné z: </w:t>
      </w:r>
      <w:hyperlink r:id="rId27" w:history="1">
        <w:r w:rsidRPr="006B0512">
          <w:rPr>
            <w:rStyle w:val="Hypertextovodkaz"/>
            <w:rFonts w:ascii="Times New Roman" w:hAnsi="Times New Roman" w:cs="Times New Roman"/>
            <w:color w:val="0070C0"/>
            <w:sz w:val="24"/>
            <w:szCs w:val="24"/>
          </w:rPr>
          <w:t>https://www.vlada.cz/assets/ppov/vvzpo/dokumenty/Umluva-ve-sbirce.pdf</w:t>
        </w:r>
      </w:hyperlink>
    </w:p>
    <w:p w14:paraId="0CD1D774" w14:textId="77777777" w:rsidR="00B95179" w:rsidRPr="00B95179" w:rsidRDefault="00B95179" w:rsidP="00B95179">
      <w:pPr>
        <w:spacing w:after="100" w:afterAutospacing="1" w:line="360" w:lineRule="auto"/>
        <w:jc w:val="both"/>
        <w:rPr>
          <w:rStyle w:val="Hypertextovodkaz"/>
          <w:rFonts w:ascii="Times New Roman" w:hAnsi="Times New Roman" w:cs="Times New Roman"/>
          <w:color w:val="0070C0"/>
          <w:sz w:val="24"/>
          <w:szCs w:val="24"/>
          <w:u w:val="none"/>
        </w:rPr>
      </w:pPr>
    </w:p>
    <w:p w14:paraId="4D5B9B55" w14:textId="36E0D7DE" w:rsidR="0052714F" w:rsidRPr="000E7202" w:rsidRDefault="0052714F" w:rsidP="0052714F">
      <w:pPr>
        <w:pStyle w:val="Odstavecseseznamem"/>
        <w:numPr>
          <w:ilvl w:val="0"/>
          <w:numId w:val="36"/>
        </w:numPr>
        <w:spacing w:line="360" w:lineRule="auto"/>
        <w:jc w:val="both"/>
        <w:rPr>
          <w:rStyle w:val="Hypertextovodkaz"/>
          <w:rFonts w:ascii="Times New Roman" w:hAnsi="Times New Roman" w:cs="Times New Roman"/>
          <w:color w:val="0070C0"/>
          <w:sz w:val="24"/>
          <w:szCs w:val="24"/>
          <w:u w:val="none"/>
        </w:rPr>
      </w:pPr>
      <w:r w:rsidRPr="00BA3B03">
        <w:rPr>
          <w:rFonts w:ascii="Times New Roman" w:hAnsi="Times New Roman" w:cs="Times New Roman"/>
          <w:sz w:val="24"/>
          <w:szCs w:val="24"/>
        </w:rPr>
        <w:lastRenderedPageBreak/>
        <w:t>Zákon č. 1/1993 Sb. Ústava České republiky. Zákony pro lidi – Sbírka zákonů ČR</w:t>
      </w:r>
      <w:r>
        <w:rPr>
          <w:rFonts w:ascii="Times New Roman" w:hAnsi="Times New Roman" w:cs="Times New Roman"/>
          <w:sz w:val="24"/>
          <w:szCs w:val="24"/>
        </w:rPr>
        <w:t xml:space="preserve"> </w:t>
      </w:r>
      <w:r w:rsidR="00EA5010">
        <w:rPr>
          <w:rFonts w:ascii="Times New Roman" w:hAnsi="Times New Roman" w:cs="Times New Roman"/>
          <w:sz w:val="24"/>
          <w:szCs w:val="24"/>
        </w:rPr>
        <w:br/>
      </w:r>
      <w:r w:rsidRPr="00BA3B03">
        <w:rPr>
          <w:rFonts w:ascii="Times New Roman" w:hAnsi="Times New Roman" w:cs="Times New Roman"/>
          <w:sz w:val="24"/>
          <w:szCs w:val="24"/>
        </w:rPr>
        <w:t>v aktuálním konsolidovaném znění [online]. Praha: © AION CS, s.r.o. 2010 [cit. 08.05.2022]. Dostupné z</w:t>
      </w:r>
      <w:r w:rsidRPr="000E7202">
        <w:rPr>
          <w:rFonts w:ascii="Times New Roman" w:hAnsi="Times New Roman" w:cs="Times New Roman"/>
          <w:sz w:val="24"/>
          <w:szCs w:val="24"/>
        </w:rPr>
        <w:t>: </w:t>
      </w:r>
      <w:hyperlink r:id="rId28" w:history="1">
        <w:r w:rsidRPr="000E7202">
          <w:rPr>
            <w:rStyle w:val="Hypertextovodkaz"/>
            <w:rFonts w:ascii="Times New Roman" w:hAnsi="Times New Roman" w:cs="Times New Roman"/>
            <w:color w:val="0070C0"/>
            <w:sz w:val="24"/>
            <w:szCs w:val="24"/>
          </w:rPr>
          <w:t>https://www.zakonyprolidi.cz/cs/1993-1?msclkid=0e1dca15cea711ec9c887b59259d1a76</w:t>
        </w:r>
      </w:hyperlink>
    </w:p>
    <w:p w14:paraId="4E62DD53" w14:textId="77777777" w:rsidR="0052714F" w:rsidRPr="000E7202" w:rsidRDefault="0052714F" w:rsidP="0052714F">
      <w:pPr>
        <w:pStyle w:val="Odstavecseseznamem"/>
        <w:numPr>
          <w:ilvl w:val="0"/>
          <w:numId w:val="36"/>
        </w:numPr>
        <w:spacing w:line="360" w:lineRule="auto"/>
        <w:jc w:val="both"/>
        <w:rPr>
          <w:rFonts w:ascii="Times New Roman" w:hAnsi="Times New Roman" w:cs="Times New Roman"/>
          <w:color w:val="0070C0"/>
          <w:sz w:val="24"/>
          <w:szCs w:val="24"/>
        </w:rPr>
      </w:pPr>
      <w:r w:rsidRPr="00BA3B03">
        <w:rPr>
          <w:rFonts w:ascii="Times New Roman" w:hAnsi="Times New Roman" w:cs="Times New Roman"/>
          <w:sz w:val="24"/>
          <w:szCs w:val="24"/>
        </w:rPr>
        <w:t xml:space="preserve"> Zákon č. 2/1993 Sb. Listina základních práv a svobod. Zákony pro lidi – Sbírka</w:t>
      </w:r>
      <w:r w:rsidRPr="00BA3B03">
        <w:rPr>
          <w:rFonts w:ascii="Times New Roman" w:hAnsi="Times New Roman" w:cs="Times New Roman"/>
          <w:sz w:val="24"/>
          <w:szCs w:val="24"/>
        </w:rPr>
        <w:br/>
        <w:t xml:space="preserve"> zákonů ČR v aktuálním konsolidovaném znění [online]. Praha: © AION CS, s.r.o. 2010 [cit.08.05.2022]. Dostupné z: </w:t>
      </w:r>
      <w:hyperlink r:id="rId29" w:history="1">
        <w:r w:rsidRPr="000E7202">
          <w:rPr>
            <w:rStyle w:val="Hypertextovodkaz"/>
            <w:rFonts w:ascii="Times New Roman" w:hAnsi="Times New Roman" w:cs="Times New Roman"/>
            <w:color w:val="0070C0"/>
            <w:sz w:val="24"/>
            <w:szCs w:val="24"/>
          </w:rPr>
          <w:t>https://www.zakonyprolidi.cz/cs/1993-2</w:t>
        </w:r>
      </w:hyperlink>
    </w:p>
    <w:p w14:paraId="41D1A400" w14:textId="77777777" w:rsidR="0052714F" w:rsidRPr="000E7202" w:rsidRDefault="0052714F" w:rsidP="0052714F">
      <w:pPr>
        <w:pStyle w:val="Odstavecseseznamem"/>
        <w:numPr>
          <w:ilvl w:val="0"/>
          <w:numId w:val="36"/>
        </w:numPr>
        <w:spacing w:line="360" w:lineRule="auto"/>
        <w:jc w:val="both"/>
        <w:rPr>
          <w:rFonts w:ascii="Times New Roman" w:hAnsi="Times New Roman" w:cs="Times New Roman"/>
          <w:color w:val="0070C0"/>
          <w:sz w:val="24"/>
          <w:szCs w:val="24"/>
        </w:rPr>
      </w:pPr>
      <w:r w:rsidRPr="00BA3B03">
        <w:rPr>
          <w:rFonts w:ascii="Times New Roman" w:hAnsi="Times New Roman" w:cs="Times New Roman"/>
          <w:sz w:val="24"/>
          <w:szCs w:val="24"/>
        </w:rPr>
        <w:t>Zákon č. 155/1995 Sb. Zákon o důchodovém pojištění. Zákony pro lidi – Sbírka zákonů ČR v    aktuálním konsolidovaném znění [online]. Praha: © AION CS, s.r.o. 2010 [cit. 18.05.2022]. Dostupné z: </w:t>
      </w:r>
      <w:hyperlink r:id="rId30" w:history="1">
        <w:r w:rsidRPr="000E7202">
          <w:rPr>
            <w:rStyle w:val="Hypertextovodkaz"/>
            <w:rFonts w:ascii="Times New Roman" w:hAnsi="Times New Roman" w:cs="Times New Roman"/>
            <w:color w:val="0070C0"/>
            <w:sz w:val="24"/>
            <w:szCs w:val="24"/>
          </w:rPr>
          <w:t>https://www.zakonyprolidi.cz/cs/1995-155</w:t>
        </w:r>
      </w:hyperlink>
    </w:p>
    <w:p w14:paraId="228D6E97" w14:textId="6AC628C7" w:rsidR="0052714F" w:rsidRPr="000E7202" w:rsidRDefault="0052714F" w:rsidP="0052714F">
      <w:pPr>
        <w:pStyle w:val="Odstavecseseznamem"/>
        <w:numPr>
          <w:ilvl w:val="0"/>
          <w:numId w:val="36"/>
        </w:numPr>
        <w:spacing w:line="360" w:lineRule="auto"/>
        <w:jc w:val="both"/>
        <w:rPr>
          <w:rFonts w:ascii="Times New Roman" w:hAnsi="Times New Roman" w:cs="Times New Roman"/>
          <w:color w:val="0070C0"/>
          <w:sz w:val="24"/>
          <w:szCs w:val="24"/>
        </w:rPr>
      </w:pPr>
      <w:r w:rsidRPr="000E7202">
        <w:rPr>
          <w:rFonts w:ascii="Times New Roman" w:hAnsi="Times New Roman" w:cs="Times New Roman"/>
          <w:sz w:val="24"/>
          <w:szCs w:val="24"/>
        </w:rPr>
        <w:t xml:space="preserve">Zákon č. 435/2004 Sb. Zákon o zaměstnanosti. Zákony pro lidi – Sbírka zákonů ČR </w:t>
      </w:r>
      <w:r w:rsidR="00EA5010">
        <w:rPr>
          <w:rFonts w:ascii="Times New Roman" w:hAnsi="Times New Roman" w:cs="Times New Roman"/>
          <w:sz w:val="24"/>
          <w:szCs w:val="24"/>
        </w:rPr>
        <w:br/>
      </w:r>
      <w:r w:rsidRPr="000E7202">
        <w:rPr>
          <w:rFonts w:ascii="Times New Roman" w:hAnsi="Times New Roman" w:cs="Times New Roman"/>
          <w:sz w:val="24"/>
          <w:szCs w:val="24"/>
        </w:rPr>
        <w:t>v aktuálním konsolidovaném znění [online]. Praha: © AION CS, s.r.o. 2010 [cit. 08.05.2022]. Dostupné z</w:t>
      </w:r>
      <w:r w:rsidRPr="000E7202">
        <w:rPr>
          <w:rFonts w:ascii="Times New Roman" w:hAnsi="Times New Roman" w:cs="Times New Roman"/>
          <w:color w:val="C45911" w:themeColor="accent2" w:themeShade="BF"/>
          <w:sz w:val="24"/>
          <w:szCs w:val="24"/>
        </w:rPr>
        <w:t>: </w:t>
      </w:r>
      <w:hyperlink r:id="rId31" w:history="1">
        <w:r w:rsidRPr="000E7202">
          <w:rPr>
            <w:rStyle w:val="Hypertextovodkaz"/>
            <w:rFonts w:ascii="Times New Roman" w:hAnsi="Times New Roman" w:cs="Times New Roman"/>
            <w:color w:val="0070C0"/>
            <w:sz w:val="24"/>
            <w:szCs w:val="24"/>
          </w:rPr>
          <w:t>https://www.zakonyprolidi.cz/cs/2004-435?msclkid=c6f74aaecea811ecabc05c176e703b17</w:t>
        </w:r>
      </w:hyperlink>
    </w:p>
    <w:p w14:paraId="26D8617C" w14:textId="77777777" w:rsidR="0052714F" w:rsidRPr="000E7202" w:rsidRDefault="0052714F" w:rsidP="0052714F">
      <w:pPr>
        <w:pStyle w:val="Odstavecseseznamem"/>
        <w:numPr>
          <w:ilvl w:val="0"/>
          <w:numId w:val="36"/>
        </w:numPr>
        <w:spacing w:line="360" w:lineRule="auto"/>
        <w:jc w:val="both"/>
        <w:rPr>
          <w:rStyle w:val="Hypertextovodkaz"/>
          <w:rFonts w:ascii="Times New Roman" w:hAnsi="Times New Roman" w:cs="Times New Roman"/>
          <w:color w:val="0070C0"/>
          <w:sz w:val="24"/>
          <w:szCs w:val="24"/>
        </w:rPr>
      </w:pPr>
      <w:r w:rsidRPr="00BA3B03">
        <w:rPr>
          <w:rFonts w:ascii="Times New Roman" w:hAnsi="Times New Roman" w:cs="Times New Roman"/>
          <w:sz w:val="24"/>
          <w:szCs w:val="24"/>
        </w:rPr>
        <w:t>Zákon č. 108/2006 Sb. Zákon o sociálních službách. Zákony pro lidi – Sbírka zákonů ČR v aktuálním konsolidovaném znění [online]. Praha: © AION CS, s.r.o. 2010 [cit. 23.11.2022]. Dostupné z</w:t>
      </w:r>
      <w:r w:rsidRPr="000E7202">
        <w:rPr>
          <w:rFonts w:ascii="Times New Roman" w:hAnsi="Times New Roman" w:cs="Times New Roman"/>
          <w:color w:val="0070C0"/>
          <w:sz w:val="24"/>
          <w:szCs w:val="24"/>
        </w:rPr>
        <w:t>: </w:t>
      </w:r>
      <w:hyperlink r:id="rId32" w:history="1">
        <w:r w:rsidRPr="000E7202">
          <w:rPr>
            <w:rStyle w:val="Hypertextovodkaz"/>
            <w:rFonts w:ascii="Times New Roman" w:hAnsi="Times New Roman" w:cs="Times New Roman"/>
            <w:color w:val="0070C0"/>
            <w:sz w:val="24"/>
            <w:szCs w:val="24"/>
          </w:rPr>
          <w:t>https://www.zakonyprolidi.cz/cs/2006-108</w:t>
        </w:r>
      </w:hyperlink>
    </w:p>
    <w:p w14:paraId="5620A897" w14:textId="77777777" w:rsidR="0052714F" w:rsidRPr="00BA3B03" w:rsidRDefault="0052714F" w:rsidP="0052714F">
      <w:pPr>
        <w:pStyle w:val="Odstavecseseznamem"/>
        <w:numPr>
          <w:ilvl w:val="0"/>
          <w:numId w:val="36"/>
        </w:numPr>
        <w:spacing w:line="360" w:lineRule="auto"/>
        <w:jc w:val="both"/>
        <w:rPr>
          <w:rStyle w:val="Hypertextovodkaz"/>
          <w:rFonts w:ascii="Times New Roman" w:hAnsi="Times New Roman" w:cs="Times New Roman"/>
          <w:color w:val="C45911" w:themeColor="accent2" w:themeShade="BF"/>
          <w:sz w:val="24"/>
          <w:szCs w:val="24"/>
          <w:u w:val="none"/>
        </w:rPr>
      </w:pPr>
      <w:r w:rsidRPr="00BA3B03">
        <w:rPr>
          <w:rFonts w:ascii="Times New Roman" w:hAnsi="Times New Roman" w:cs="Times New Roman"/>
          <w:sz w:val="24"/>
          <w:szCs w:val="24"/>
        </w:rPr>
        <w:t>Zákon č. 262/2006 Sb. Zákoník práce. Zákony pro lidi – Sbírka zákonů ČR</w:t>
      </w:r>
      <w:r>
        <w:rPr>
          <w:rFonts w:ascii="Times New Roman" w:hAnsi="Times New Roman" w:cs="Times New Roman"/>
          <w:sz w:val="24"/>
          <w:szCs w:val="24"/>
        </w:rPr>
        <w:br/>
      </w:r>
      <w:r w:rsidRPr="00BA3B03">
        <w:rPr>
          <w:rFonts w:ascii="Times New Roman" w:hAnsi="Times New Roman" w:cs="Times New Roman"/>
          <w:sz w:val="24"/>
          <w:szCs w:val="24"/>
        </w:rPr>
        <w:t>v</w:t>
      </w:r>
      <w:r>
        <w:rPr>
          <w:rFonts w:ascii="Times New Roman" w:hAnsi="Times New Roman" w:cs="Times New Roman"/>
          <w:sz w:val="24"/>
          <w:szCs w:val="24"/>
        </w:rPr>
        <w:t xml:space="preserve"> </w:t>
      </w:r>
      <w:r w:rsidRPr="00BA3B03">
        <w:rPr>
          <w:rFonts w:ascii="Times New Roman" w:hAnsi="Times New Roman" w:cs="Times New Roman"/>
          <w:sz w:val="24"/>
          <w:szCs w:val="24"/>
        </w:rPr>
        <w:t>aktuálním konsolidovaném znění [online]. Praha: © AION CS, s.r.o. 2010 [cit.       06.02.2023]. Dostupné z</w:t>
      </w:r>
      <w:r w:rsidRPr="00F5780F">
        <w:rPr>
          <w:rFonts w:ascii="Times New Roman" w:hAnsi="Times New Roman" w:cs="Times New Roman"/>
          <w:color w:val="0070C0"/>
          <w:sz w:val="24"/>
          <w:szCs w:val="24"/>
        </w:rPr>
        <w:t>: </w:t>
      </w:r>
      <w:hyperlink r:id="rId33" w:history="1">
        <w:r w:rsidRPr="00F5780F">
          <w:rPr>
            <w:rStyle w:val="Hypertextovodkaz"/>
            <w:rFonts w:ascii="Times New Roman" w:hAnsi="Times New Roman" w:cs="Times New Roman"/>
            <w:color w:val="0070C0"/>
            <w:sz w:val="24"/>
            <w:szCs w:val="24"/>
          </w:rPr>
          <w:t>https://www.zakonyprolidi.cz/cs/2006-262</w:t>
        </w:r>
      </w:hyperlink>
    </w:p>
    <w:p w14:paraId="22A920CA" w14:textId="77777777" w:rsidR="0052714F" w:rsidRPr="0052714F" w:rsidRDefault="0052714F" w:rsidP="0052714F">
      <w:pPr>
        <w:spacing w:after="100" w:afterAutospacing="1" w:line="360" w:lineRule="auto"/>
        <w:ind w:left="851"/>
        <w:jc w:val="both"/>
        <w:rPr>
          <w:rFonts w:ascii="Times New Roman" w:hAnsi="Times New Roman" w:cs="Times New Roman"/>
          <w:color w:val="0070C0"/>
          <w:sz w:val="24"/>
          <w:szCs w:val="24"/>
        </w:rPr>
      </w:pPr>
    </w:p>
    <w:p w14:paraId="125AC4E1" w14:textId="77777777" w:rsidR="00D129B6" w:rsidRDefault="00D129B6" w:rsidP="00D129B6"/>
    <w:p w14:paraId="7089B9E6" w14:textId="77777777" w:rsidR="00B95179" w:rsidRDefault="00B95179" w:rsidP="00D129B6"/>
    <w:p w14:paraId="16119417" w14:textId="77777777" w:rsidR="00B95179" w:rsidRDefault="00B95179" w:rsidP="00D129B6"/>
    <w:p w14:paraId="0E62F005" w14:textId="77777777" w:rsidR="00B95179" w:rsidRDefault="00B95179" w:rsidP="00D129B6"/>
    <w:p w14:paraId="584F5EDC" w14:textId="77777777" w:rsidR="00B95179" w:rsidRDefault="00B95179" w:rsidP="00D129B6"/>
    <w:p w14:paraId="5BB0A14D" w14:textId="77777777" w:rsidR="00B95179" w:rsidRDefault="00B95179" w:rsidP="00D129B6"/>
    <w:p w14:paraId="14C6E2ED" w14:textId="77777777" w:rsidR="00B95179" w:rsidRDefault="00B95179" w:rsidP="00D129B6"/>
    <w:p w14:paraId="6AEE56BD" w14:textId="77777777" w:rsidR="00B95179" w:rsidRDefault="00B95179" w:rsidP="00D129B6"/>
    <w:p w14:paraId="2E1955C3" w14:textId="77777777" w:rsidR="00B95179" w:rsidRDefault="00B95179" w:rsidP="00D129B6"/>
    <w:p w14:paraId="302247DD" w14:textId="77777777" w:rsidR="00D129B6" w:rsidRDefault="00D129B6" w:rsidP="00D129B6"/>
    <w:p w14:paraId="5DDB6BF6" w14:textId="1FA5879C" w:rsidR="00D129B6" w:rsidRPr="000E7202" w:rsidRDefault="00B95179" w:rsidP="000E7202">
      <w:pPr>
        <w:pStyle w:val="Nadpis2"/>
        <w:rPr>
          <w:b/>
          <w:bCs/>
          <w:sz w:val="32"/>
          <w:szCs w:val="32"/>
        </w:rPr>
      </w:pPr>
      <w:bookmarkStart w:id="76" w:name="_Toc132660384"/>
      <w:r w:rsidRPr="000E7202">
        <w:rPr>
          <w:b/>
          <w:bCs/>
          <w:sz w:val="32"/>
          <w:szCs w:val="32"/>
        </w:rPr>
        <w:lastRenderedPageBreak/>
        <w:t>SEZNAM POUŽITÝCH ZKRATEK</w:t>
      </w:r>
      <w:bookmarkEnd w:id="76"/>
    </w:p>
    <w:p w14:paraId="26804409" w14:textId="77777777" w:rsidR="008C240C" w:rsidRDefault="008C240C" w:rsidP="008C240C"/>
    <w:p w14:paraId="70538D49" w14:textId="77777777" w:rsidR="008C240C" w:rsidRDefault="008C240C" w:rsidP="008C240C">
      <w:pPr>
        <w:rPr>
          <w:rFonts w:ascii="Times New Roman" w:hAnsi="Times New Roman" w:cs="Times New Roman"/>
          <w:sz w:val="24"/>
          <w:szCs w:val="24"/>
        </w:rPr>
      </w:pPr>
      <w:r>
        <w:rPr>
          <w:rFonts w:ascii="Times New Roman" w:hAnsi="Times New Roman" w:cs="Times New Roman"/>
          <w:sz w:val="24"/>
          <w:szCs w:val="24"/>
        </w:rPr>
        <w:t xml:space="preserve">APZ </w:t>
      </w:r>
      <w:r>
        <w:rPr>
          <w:rFonts w:ascii="Times New Roman" w:hAnsi="Times New Roman" w:cs="Times New Roman"/>
          <w:sz w:val="24"/>
          <w:szCs w:val="24"/>
        </w:rPr>
        <w:tab/>
      </w:r>
      <w:r>
        <w:rPr>
          <w:rFonts w:ascii="Times New Roman" w:hAnsi="Times New Roman" w:cs="Times New Roman"/>
          <w:sz w:val="24"/>
          <w:szCs w:val="24"/>
        </w:rPr>
        <w:tab/>
        <w:t>aktivní politika zaměstnanosti</w:t>
      </w:r>
    </w:p>
    <w:p w14:paraId="5EB31E5E" w14:textId="77777777" w:rsidR="000E7202" w:rsidRDefault="000E7202" w:rsidP="000E7202">
      <w:pPr>
        <w:rPr>
          <w:rFonts w:ascii="Times New Roman" w:hAnsi="Times New Roman" w:cs="Times New Roman"/>
          <w:sz w:val="24"/>
          <w:szCs w:val="24"/>
        </w:rPr>
      </w:pPr>
      <w:r>
        <w:rPr>
          <w:rFonts w:ascii="Times New Roman" w:hAnsi="Times New Roman" w:cs="Times New Roman"/>
          <w:sz w:val="24"/>
          <w:szCs w:val="24"/>
        </w:rPr>
        <w:t>MOP</w:t>
      </w:r>
      <w:r>
        <w:rPr>
          <w:rFonts w:ascii="Times New Roman" w:hAnsi="Times New Roman" w:cs="Times New Roman"/>
          <w:sz w:val="24"/>
          <w:szCs w:val="24"/>
        </w:rPr>
        <w:tab/>
      </w:r>
      <w:r>
        <w:rPr>
          <w:rFonts w:ascii="Times New Roman" w:hAnsi="Times New Roman" w:cs="Times New Roman"/>
          <w:sz w:val="24"/>
          <w:szCs w:val="24"/>
        </w:rPr>
        <w:tab/>
        <w:t>Mezinárodní organizace práce</w:t>
      </w:r>
    </w:p>
    <w:p w14:paraId="62FF0385" w14:textId="77777777" w:rsidR="000E7202" w:rsidRDefault="000E7202" w:rsidP="000E7202">
      <w:pPr>
        <w:rPr>
          <w:rFonts w:ascii="Times New Roman" w:hAnsi="Times New Roman" w:cs="Times New Roman"/>
          <w:sz w:val="24"/>
          <w:szCs w:val="24"/>
        </w:rPr>
      </w:pPr>
      <w:r>
        <w:rPr>
          <w:rFonts w:ascii="Times New Roman" w:hAnsi="Times New Roman" w:cs="Times New Roman"/>
          <w:sz w:val="24"/>
          <w:szCs w:val="24"/>
        </w:rPr>
        <w:t>MPSV ČR</w:t>
      </w:r>
      <w:r>
        <w:rPr>
          <w:rFonts w:ascii="Times New Roman" w:hAnsi="Times New Roman" w:cs="Times New Roman"/>
          <w:sz w:val="24"/>
          <w:szCs w:val="24"/>
        </w:rPr>
        <w:tab/>
        <w:t>Ministerstvo práce a sociálních věcí České republiky</w:t>
      </w:r>
    </w:p>
    <w:p w14:paraId="5AC593FD" w14:textId="77777777" w:rsidR="000E7202" w:rsidRDefault="000E7202" w:rsidP="000E7202">
      <w:pPr>
        <w:rPr>
          <w:rFonts w:ascii="Times New Roman" w:hAnsi="Times New Roman" w:cs="Times New Roman"/>
          <w:sz w:val="24"/>
          <w:szCs w:val="24"/>
        </w:rPr>
      </w:pPr>
      <w:r>
        <w:rPr>
          <w:rFonts w:ascii="Times New Roman" w:hAnsi="Times New Roman" w:cs="Times New Roman"/>
          <w:sz w:val="24"/>
          <w:szCs w:val="24"/>
        </w:rPr>
        <w:t>NRZP ČR</w:t>
      </w:r>
      <w:r>
        <w:rPr>
          <w:rFonts w:ascii="Times New Roman" w:hAnsi="Times New Roman" w:cs="Times New Roman"/>
          <w:sz w:val="24"/>
          <w:szCs w:val="24"/>
        </w:rPr>
        <w:tab/>
        <w:t>Národní rada osob se zdravotním postižením České republiky</w:t>
      </w:r>
    </w:p>
    <w:p w14:paraId="46D84945" w14:textId="77777777" w:rsidR="000E7202" w:rsidRDefault="000E7202" w:rsidP="000E7202">
      <w:pPr>
        <w:rPr>
          <w:rFonts w:ascii="Times New Roman" w:hAnsi="Times New Roman" w:cs="Times New Roman"/>
          <w:sz w:val="24"/>
          <w:szCs w:val="24"/>
        </w:rPr>
      </w:pPr>
      <w:r>
        <w:rPr>
          <w:rFonts w:ascii="Times New Roman" w:hAnsi="Times New Roman" w:cs="Times New Roman"/>
          <w:sz w:val="24"/>
          <w:szCs w:val="24"/>
        </w:rPr>
        <w:t>OSN</w:t>
      </w:r>
      <w:r>
        <w:rPr>
          <w:rFonts w:ascii="Times New Roman" w:hAnsi="Times New Roman" w:cs="Times New Roman"/>
          <w:sz w:val="24"/>
          <w:szCs w:val="24"/>
        </w:rPr>
        <w:tab/>
      </w:r>
      <w:r>
        <w:rPr>
          <w:rFonts w:ascii="Times New Roman" w:hAnsi="Times New Roman" w:cs="Times New Roman"/>
          <w:sz w:val="24"/>
          <w:szCs w:val="24"/>
        </w:rPr>
        <w:tab/>
        <w:t>Organizace spojených národů</w:t>
      </w:r>
    </w:p>
    <w:p w14:paraId="26A94B85" w14:textId="77777777" w:rsidR="000E7202" w:rsidRDefault="000E7202" w:rsidP="000E7202">
      <w:pPr>
        <w:rPr>
          <w:rFonts w:ascii="Times New Roman" w:hAnsi="Times New Roman" w:cs="Times New Roman"/>
          <w:sz w:val="24"/>
          <w:szCs w:val="24"/>
        </w:rPr>
      </w:pPr>
      <w:r>
        <w:rPr>
          <w:rFonts w:ascii="Times New Roman" w:hAnsi="Times New Roman" w:cs="Times New Roman"/>
          <w:sz w:val="24"/>
          <w:szCs w:val="24"/>
        </w:rPr>
        <w:t>OZP</w:t>
      </w:r>
      <w:r>
        <w:rPr>
          <w:rFonts w:ascii="Times New Roman" w:hAnsi="Times New Roman" w:cs="Times New Roman"/>
          <w:sz w:val="24"/>
          <w:szCs w:val="24"/>
        </w:rPr>
        <w:tab/>
      </w:r>
      <w:r>
        <w:rPr>
          <w:rFonts w:ascii="Times New Roman" w:hAnsi="Times New Roman" w:cs="Times New Roman"/>
          <w:sz w:val="24"/>
          <w:szCs w:val="24"/>
        </w:rPr>
        <w:tab/>
        <w:t>osoba se zdravotním postižením</w:t>
      </w:r>
    </w:p>
    <w:p w14:paraId="1A9E18C4" w14:textId="77777777" w:rsidR="000E7202" w:rsidRDefault="000E7202" w:rsidP="000E7202">
      <w:pPr>
        <w:rPr>
          <w:rFonts w:ascii="Times New Roman" w:hAnsi="Times New Roman" w:cs="Times New Roman"/>
          <w:sz w:val="24"/>
          <w:szCs w:val="24"/>
        </w:rPr>
      </w:pPr>
      <w:r>
        <w:rPr>
          <w:rFonts w:ascii="Times New Roman" w:hAnsi="Times New Roman" w:cs="Times New Roman"/>
          <w:sz w:val="24"/>
          <w:szCs w:val="24"/>
        </w:rPr>
        <w:t xml:space="preserve">OZZ </w:t>
      </w:r>
      <w:r>
        <w:rPr>
          <w:rFonts w:ascii="Times New Roman" w:hAnsi="Times New Roman" w:cs="Times New Roman"/>
          <w:sz w:val="24"/>
          <w:szCs w:val="24"/>
        </w:rPr>
        <w:tab/>
      </w:r>
      <w:r>
        <w:rPr>
          <w:rFonts w:ascii="Times New Roman" w:hAnsi="Times New Roman" w:cs="Times New Roman"/>
          <w:sz w:val="24"/>
          <w:szCs w:val="24"/>
        </w:rPr>
        <w:tab/>
        <w:t>osoba zdravotně znevýhodněná</w:t>
      </w:r>
    </w:p>
    <w:p w14:paraId="145DCAB7" w14:textId="77777777" w:rsidR="000E7202" w:rsidRDefault="000E7202" w:rsidP="000E7202">
      <w:pPr>
        <w:rPr>
          <w:rFonts w:ascii="Times New Roman" w:hAnsi="Times New Roman" w:cs="Times New Roman"/>
          <w:sz w:val="24"/>
          <w:szCs w:val="24"/>
        </w:rPr>
      </w:pPr>
      <w:r>
        <w:rPr>
          <w:rFonts w:ascii="Times New Roman" w:hAnsi="Times New Roman" w:cs="Times New Roman"/>
          <w:sz w:val="24"/>
          <w:szCs w:val="24"/>
        </w:rPr>
        <w:t>SÚPM</w:t>
      </w:r>
      <w:r>
        <w:rPr>
          <w:rFonts w:ascii="Times New Roman" w:hAnsi="Times New Roman" w:cs="Times New Roman"/>
          <w:sz w:val="24"/>
          <w:szCs w:val="24"/>
        </w:rPr>
        <w:tab/>
      </w:r>
      <w:r>
        <w:rPr>
          <w:rFonts w:ascii="Times New Roman" w:hAnsi="Times New Roman" w:cs="Times New Roman"/>
          <w:sz w:val="24"/>
          <w:szCs w:val="24"/>
        </w:rPr>
        <w:tab/>
        <w:t>společensky účelné pracovní místo</w:t>
      </w:r>
    </w:p>
    <w:p w14:paraId="25EB9CB0" w14:textId="77777777" w:rsidR="000E7202" w:rsidRDefault="000E7202" w:rsidP="000E7202">
      <w:pPr>
        <w:rPr>
          <w:rFonts w:ascii="Times New Roman" w:hAnsi="Times New Roman" w:cs="Times New Roman"/>
          <w:sz w:val="24"/>
          <w:szCs w:val="24"/>
        </w:rPr>
      </w:pPr>
      <w:r>
        <w:rPr>
          <w:rFonts w:ascii="Times New Roman" w:hAnsi="Times New Roman" w:cs="Times New Roman"/>
          <w:sz w:val="24"/>
          <w:szCs w:val="24"/>
        </w:rPr>
        <w:t>ÚP ČR</w:t>
      </w:r>
      <w:r>
        <w:rPr>
          <w:rFonts w:ascii="Times New Roman" w:hAnsi="Times New Roman" w:cs="Times New Roman"/>
          <w:sz w:val="24"/>
          <w:szCs w:val="24"/>
        </w:rPr>
        <w:tab/>
      </w:r>
      <w:r>
        <w:rPr>
          <w:rFonts w:ascii="Times New Roman" w:hAnsi="Times New Roman" w:cs="Times New Roman"/>
          <w:sz w:val="24"/>
          <w:szCs w:val="24"/>
        </w:rPr>
        <w:tab/>
        <w:t>Úřad práce České republiky</w:t>
      </w:r>
    </w:p>
    <w:p w14:paraId="2F7A1A53" w14:textId="77777777" w:rsidR="000E7202" w:rsidRDefault="000E7202" w:rsidP="000E7202">
      <w:pPr>
        <w:rPr>
          <w:rFonts w:ascii="Times New Roman" w:hAnsi="Times New Roman" w:cs="Times New Roman"/>
          <w:sz w:val="24"/>
          <w:szCs w:val="24"/>
        </w:rPr>
      </w:pPr>
      <w:r>
        <w:rPr>
          <w:rFonts w:ascii="Times New Roman" w:hAnsi="Times New Roman" w:cs="Times New Roman"/>
          <w:sz w:val="24"/>
          <w:szCs w:val="24"/>
        </w:rPr>
        <w:t>VPM</w:t>
      </w:r>
      <w:r>
        <w:rPr>
          <w:rFonts w:ascii="Times New Roman" w:hAnsi="Times New Roman" w:cs="Times New Roman"/>
          <w:sz w:val="24"/>
          <w:szCs w:val="24"/>
        </w:rPr>
        <w:tab/>
      </w:r>
      <w:r>
        <w:rPr>
          <w:rFonts w:ascii="Times New Roman" w:hAnsi="Times New Roman" w:cs="Times New Roman"/>
          <w:sz w:val="24"/>
          <w:szCs w:val="24"/>
        </w:rPr>
        <w:tab/>
        <w:t>vhodné pracovní místo</w:t>
      </w:r>
    </w:p>
    <w:p w14:paraId="0645F114" w14:textId="77777777" w:rsidR="000E7202" w:rsidRDefault="000E7202" w:rsidP="000E7202">
      <w:pPr>
        <w:rPr>
          <w:rFonts w:ascii="Times New Roman" w:hAnsi="Times New Roman" w:cs="Times New Roman"/>
          <w:sz w:val="24"/>
          <w:szCs w:val="24"/>
        </w:rPr>
      </w:pPr>
      <w:r>
        <w:rPr>
          <w:rFonts w:ascii="Times New Roman" w:hAnsi="Times New Roman" w:cs="Times New Roman"/>
          <w:sz w:val="24"/>
          <w:szCs w:val="24"/>
        </w:rPr>
        <w:t>VPP</w:t>
      </w:r>
      <w:r>
        <w:rPr>
          <w:rFonts w:ascii="Times New Roman" w:hAnsi="Times New Roman" w:cs="Times New Roman"/>
          <w:sz w:val="24"/>
          <w:szCs w:val="24"/>
        </w:rPr>
        <w:tab/>
      </w:r>
      <w:r>
        <w:rPr>
          <w:rFonts w:ascii="Times New Roman" w:hAnsi="Times New Roman" w:cs="Times New Roman"/>
          <w:sz w:val="24"/>
          <w:szCs w:val="24"/>
        </w:rPr>
        <w:tab/>
        <w:t>veřejně prospěšné práce</w:t>
      </w:r>
    </w:p>
    <w:p w14:paraId="23AFE73B" w14:textId="53551E0F" w:rsidR="000E7202" w:rsidRDefault="000E7202" w:rsidP="000E7202">
      <w:pPr>
        <w:rPr>
          <w:rFonts w:ascii="Times New Roman" w:hAnsi="Times New Roman" w:cs="Times New Roman"/>
          <w:sz w:val="24"/>
          <w:szCs w:val="24"/>
        </w:rPr>
      </w:pPr>
      <w:r>
        <w:rPr>
          <w:rFonts w:ascii="Times New Roman" w:hAnsi="Times New Roman" w:cs="Times New Roman"/>
          <w:sz w:val="24"/>
          <w:szCs w:val="24"/>
        </w:rPr>
        <w:t>ZoSS</w:t>
      </w:r>
      <w:r>
        <w:rPr>
          <w:rFonts w:ascii="Times New Roman" w:hAnsi="Times New Roman" w:cs="Times New Roman"/>
          <w:sz w:val="24"/>
          <w:szCs w:val="24"/>
        </w:rPr>
        <w:tab/>
      </w:r>
      <w:r>
        <w:rPr>
          <w:rFonts w:ascii="Times New Roman" w:hAnsi="Times New Roman" w:cs="Times New Roman"/>
          <w:sz w:val="24"/>
          <w:szCs w:val="24"/>
        </w:rPr>
        <w:tab/>
        <w:t>zákon č. 108/2006 Sb., o sociálních službách</w:t>
      </w:r>
    </w:p>
    <w:p w14:paraId="2E9909B0" w14:textId="6C36F87B" w:rsidR="008C240C" w:rsidRDefault="000E7202" w:rsidP="008C240C">
      <w:pPr>
        <w:rPr>
          <w:rFonts w:ascii="Times New Roman" w:hAnsi="Times New Roman" w:cs="Times New Roman"/>
          <w:sz w:val="24"/>
          <w:szCs w:val="24"/>
        </w:rPr>
      </w:pPr>
      <w:r>
        <w:rPr>
          <w:rFonts w:ascii="Times New Roman" w:hAnsi="Times New Roman" w:cs="Times New Roman"/>
          <w:sz w:val="24"/>
          <w:szCs w:val="24"/>
        </w:rPr>
        <w:t>Z</w:t>
      </w:r>
      <w:r w:rsidR="008C240C">
        <w:rPr>
          <w:rFonts w:ascii="Times New Roman" w:hAnsi="Times New Roman" w:cs="Times New Roman"/>
          <w:sz w:val="24"/>
          <w:szCs w:val="24"/>
        </w:rPr>
        <w:t xml:space="preserve">oZ </w:t>
      </w:r>
      <w:r w:rsidR="008C240C">
        <w:rPr>
          <w:rFonts w:ascii="Times New Roman" w:hAnsi="Times New Roman" w:cs="Times New Roman"/>
          <w:sz w:val="24"/>
          <w:szCs w:val="24"/>
        </w:rPr>
        <w:tab/>
      </w:r>
      <w:r w:rsidR="008C240C">
        <w:rPr>
          <w:rFonts w:ascii="Times New Roman" w:hAnsi="Times New Roman" w:cs="Times New Roman"/>
          <w:sz w:val="24"/>
          <w:szCs w:val="24"/>
        </w:rPr>
        <w:tab/>
        <w:t>zákon č. 435/2004 Sb., o zaměstnanosti</w:t>
      </w:r>
    </w:p>
    <w:p w14:paraId="0C98F191" w14:textId="77777777" w:rsidR="008C240C" w:rsidRDefault="008C240C" w:rsidP="008C240C">
      <w:pPr>
        <w:rPr>
          <w:rFonts w:ascii="Times New Roman" w:hAnsi="Times New Roman" w:cs="Times New Roman"/>
          <w:sz w:val="24"/>
          <w:szCs w:val="24"/>
        </w:rPr>
      </w:pPr>
    </w:p>
    <w:p w14:paraId="3118AB43" w14:textId="3DFBC49A" w:rsidR="008C240C" w:rsidRPr="008C240C" w:rsidRDefault="00B15A77" w:rsidP="00B15A77">
      <w:pPr>
        <w:pStyle w:val="Nadpis1"/>
      </w:pPr>
      <w:bookmarkStart w:id="77" w:name="_Toc132660385"/>
      <w:r>
        <w:t>SEZNAM GRAFŮ A TABULEK</w:t>
      </w:r>
      <w:bookmarkEnd w:id="77"/>
    </w:p>
    <w:p w14:paraId="5AFB8D1E" w14:textId="77777777" w:rsidR="00D129B6" w:rsidRDefault="00D129B6" w:rsidP="00D129B6"/>
    <w:p w14:paraId="42F89558" w14:textId="7EF40FE5" w:rsidR="00B15A77" w:rsidRDefault="00B15A77" w:rsidP="00B15A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Graf 1: </w:t>
      </w:r>
      <w:r w:rsidR="00D87B8C">
        <w:rPr>
          <w:rFonts w:ascii="Times New Roman" w:hAnsi="Times New Roman" w:cs="Times New Roman"/>
          <w:sz w:val="24"/>
          <w:szCs w:val="24"/>
        </w:rPr>
        <w:tab/>
      </w:r>
      <w:r>
        <w:rPr>
          <w:rFonts w:ascii="Times New Roman" w:hAnsi="Times New Roman" w:cs="Times New Roman"/>
          <w:sz w:val="24"/>
          <w:szCs w:val="24"/>
        </w:rPr>
        <w:t>Podíl nezaměstnaných osob v ČR a Olomouckém kraji v letech 2019-2021</w:t>
      </w:r>
    </w:p>
    <w:p w14:paraId="42A025C6" w14:textId="7412B10F" w:rsidR="00B15A77" w:rsidRDefault="00B15A77" w:rsidP="00B15A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Graf 2: </w:t>
      </w:r>
      <w:r w:rsidR="00D87B8C">
        <w:rPr>
          <w:rFonts w:ascii="Times New Roman" w:hAnsi="Times New Roman" w:cs="Times New Roman"/>
          <w:sz w:val="24"/>
          <w:szCs w:val="24"/>
        </w:rPr>
        <w:tab/>
      </w:r>
      <w:r>
        <w:rPr>
          <w:rFonts w:ascii="Times New Roman" w:hAnsi="Times New Roman" w:cs="Times New Roman"/>
          <w:sz w:val="24"/>
          <w:szCs w:val="24"/>
        </w:rPr>
        <w:t>Podíl OZP na počtu evidovaných UoZ V Olomouckém kraji v letech 2019-2021</w:t>
      </w:r>
    </w:p>
    <w:p w14:paraId="61737F8A" w14:textId="5508EEF2" w:rsidR="00D129B6" w:rsidRDefault="00B15A77" w:rsidP="00B15A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Graf 3: </w:t>
      </w:r>
      <w:r w:rsidR="00D87B8C">
        <w:rPr>
          <w:rFonts w:ascii="Times New Roman" w:hAnsi="Times New Roman" w:cs="Times New Roman"/>
          <w:sz w:val="24"/>
          <w:szCs w:val="24"/>
        </w:rPr>
        <w:tab/>
      </w:r>
      <w:r>
        <w:rPr>
          <w:rFonts w:ascii="Times New Roman" w:hAnsi="Times New Roman" w:cs="Times New Roman"/>
          <w:sz w:val="24"/>
          <w:szCs w:val="24"/>
        </w:rPr>
        <w:t>Porovnání celkového počtu UoZ a OZP v evidenci ÚP ČR v Olomouckém kraji</w:t>
      </w:r>
      <w:r w:rsidR="00D87B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00D87B8C">
        <w:rPr>
          <w:rFonts w:ascii="Times New Roman" w:hAnsi="Times New Roman" w:cs="Times New Roman"/>
          <w:sz w:val="24"/>
          <w:szCs w:val="24"/>
        </w:rPr>
        <w:t xml:space="preserve">                 </w:t>
      </w:r>
      <w:r>
        <w:rPr>
          <w:rFonts w:ascii="Times New Roman" w:hAnsi="Times New Roman" w:cs="Times New Roman"/>
          <w:sz w:val="24"/>
          <w:szCs w:val="24"/>
        </w:rPr>
        <w:t xml:space="preserve">v letech 2019–2021 </w:t>
      </w:r>
    </w:p>
    <w:p w14:paraId="559675AC" w14:textId="60D9D6BB" w:rsidR="00B15A77" w:rsidRDefault="00B15A77" w:rsidP="00B15A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Graf 4: </w:t>
      </w:r>
      <w:r w:rsidR="00D87B8C">
        <w:rPr>
          <w:rFonts w:ascii="Times New Roman" w:hAnsi="Times New Roman" w:cs="Times New Roman"/>
          <w:sz w:val="24"/>
          <w:szCs w:val="24"/>
        </w:rPr>
        <w:tab/>
      </w:r>
      <w:r>
        <w:rPr>
          <w:rFonts w:ascii="Times New Roman" w:hAnsi="Times New Roman" w:cs="Times New Roman"/>
          <w:sz w:val="24"/>
          <w:szCs w:val="24"/>
        </w:rPr>
        <w:t>Vývoj počtu nezaměstnaných OZP v Olomouckém kraji dle stupně postižení</w:t>
      </w:r>
      <w:r w:rsidR="00D87B8C">
        <w:rPr>
          <w:rFonts w:ascii="Times New Roman" w:hAnsi="Times New Roman" w:cs="Times New Roman"/>
          <w:sz w:val="24"/>
          <w:szCs w:val="24"/>
        </w:rPr>
        <w:br/>
        <w:t xml:space="preserve">                       </w:t>
      </w:r>
      <w:r>
        <w:rPr>
          <w:rFonts w:ascii="Times New Roman" w:hAnsi="Times New Roman" w:cs="Times New Roman"/>
          <w:sz w:val="24"/>
          <w:szCs w:val="24"/>
        </w:rPr>
        <w:t xml:space="preserve"> v letech 2019-2021</w:t>
      </w:r>
    </w:p>
    <w:p w14:paraId="47B7C3F3" w14:textId="134119CD" w:rsidR="00B15A77" w:rsidRDefault="00B15A77" w:rsidP="00B15A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Tab.1: </w:t>
      </w:r>
      <w:r w:rsidR="00D87B8C">
        <w:rPr>
          <w:rFonts w:ascii="Times New Roman" w:hAnsi="Times New Roman" w:cs="Times New Roman"/>
          <w:sz w:val="24"/>
          <w:szCs w:val="24"/>
        </w:rPr>
        <w:tab/>
      </w:r>
      <w:r w:rsidR="00D87B8C">
        <w:rPr>
          <w:rFonts w:ascii="Times New Roman" w:hAnsi="Times New Roman" w:cs="Times New Roman"/>
          <w:sz w:val="24"/>
          <w:szCs w:val="24"/>
        </w:rPr>
        <w:tab/>
      </w:r>
      <w:r>
        <w:rPr>
          <w:rFonts w:ascii="Times New Roman" w:hAnsi="Times New Roman" w:cs="Times New Roman"/>
          <w:sz w:val="24"/>
          <w:szCs w:val="24"/>
        </w:rPr>
        <w:t>Počet nabízených volných pracovních míst (VPM)</w:t>
      </w:r>
    </w:p>
    <w:p w14:paraId="77A6BFB6" w14:textId="4273048B" w:rsidR="00B15A77" w:rsidRDefault="00B15A77" w:rsidP="00B15A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Tab.2: </w:t>
      </w:r>
      <w:r w:rsidR="00D87B8C">
        <w:rPr>
          <w:rFonts w:ascii="Times New Roman" w:hAnsi="Times New Roman" w:cs="Times New Roman"/>
          <w:sz w:val="24"/>
          <w:szCs w:val="24"/>
        </w:rPr>
        <w:tab/>
      </w:r>
      <w:r w:rsidR="00D87B8C">
        <w:rPr>
          <w:rFonts w:ascii="Times New Roman" w:hAnsi="Times New Roman" w:cs="Times New Roman"/>
          <w:sz w:val="24"/>
          <w:szCs w:val="24"/>
        </w:rPr>
        <w:tab/>
      </w:r>
      <w:r>
        <w:rPr>
          <w:rFonts w:ascii="Times New Roman" w:hAnsi="Times New Roman" w:cs="Times New Roman"/>
          <w:sz w:val="24"/>
          <w:szCs w:val="24"/>
        </w:rPr>
        <w:t>Počet podpořených osob nástroji APZ v letech 2019-2021</w:t>
      </w:r>
    </w:p>
    <w:p w14:paraId="0E6717EE" w14:textId="2E7DF929" w:rsidR="00B15A77" w:rsidRDefault="00B15A77" w:rsidP="00B15A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 3: </w:t>
      </w:r>
      <w:r w:rsidR="00D87B8C">
        <w:rPr>
          <w:rFonts w:ascii="Times New Roman" w:hAnsi="Times New Roman" w:cs="Times New Roman"/>
          <w:sz w:val="24"/>
          <w:szCs w:val="24"/>
        </w:rPr>
        <w:tab/>
      </w:r>
      <w:r>
        <w:rPr>
          <w:rFonts w:ascii="Times New Roman" w:hAnsi="Times New Roman" w:cs="Times New Roman"/>
          <w:sz w:val="24"/>
          <w:szCs w:val="24"/>
        </w:rPr>
        <w:t>Pracovní rehabilitace</w:t>
      </w:r>
    </w:p>
    <w:p w14:paraId="492D6597" w14:textId="31CC6606" w:rsidR="00B15A77" w:rsidRDefault="00B15A77" w:rsidP="00B15A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 4: </w:t>
      </w:r>
      <w:r w:rsidR="00D87B8C">
        <w:rPr>
          <w:rFonts w:ascii="Times New Roman" w:hAnsi="Times New Roman" w:cs="Times New Roman"/>
          <w:sz w:val="24"/>
          <w:szCs w:val="24"/>
        </w:rPr>
        <w:tab/>
      </w:r>
      <w:r>
        <w:rPr>
          <w:rFonts w:ascii="Times New Roman" w:hAnsi="Times New Roman" w:cs="Times New Roman"/>
          <w:sz w:val="24"/>
          <w:szCs w:val="24"/>
        </w:rPr>
        <w:t>Regionální projekt Pracujeme s omezením v Olomouckém kraji</w:t>
      </w:r>
    </w:p>
    <w:p w14:paraId="0FFBDB82" w14:textId="0972BCA4" w:rsidR="00B15A77" w:rsidRPr="00D129B6" w:rsidRDefault="00B15A77" w:rsidP="00B15A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 5: </w:t>
      </w:r>
      <w:r w:rsidR="00D87B8C">
        <w:rPr>
          <w:rFonts w:ascii="Times New Roman" w:hAnsi="Times New Roman" w:cs="Times New Roman"/>
          <w:sz w:val="24"/>
          <w:szCs w:val="24"/>
        </w:rPr>
        <w:tab/>
      </w:r>
      <w:r>
        <w:rPr>
          <w:rFonts w:ascii="Times New Roman" w:hAnsi="Times New Roman" w:cs="Times New Roman"/>
          <w:sz w:val="24"/>
          <w:szCs w:val="24"/>
        </w:rPr>
        <w:t>Plnění povinného podílu</w:t>
      </w:r>
    </w:p>
    <w:sectPr w:rsidR="00B15A77" w:rsidRPr="00D129B6" w:rsidSect="00AD7E52">
      <w:footerReference w:type="default" r:id="rId3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00EA0" w14:textId="77777777" w:rsidR="0079254D" w:rsidRDefault="0079254D" w:rsidP="005E4778">
      <w:pPr>
        <w:spacing w:after="0" w:line="240" w:lineRule="auto"/>
      </w:pPr>
      <w:r>
        <w:separator/>
      </w:r>
    </w:p>
  </w:endnote>
  <w:endnote w:type="continuationSeparator" w:id="0">
    <w:p w14:paraId="027E2078" w14:textId="77777777" w:rsidR="0079254D" w:rsidRDefault="0079254D" w:rsidP="005E4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C096" w14:textId="62B8C7D6" w:rsidR="00FB5B36" w:rsidRDefault="00FB5B36">
    <w:pPr>
      <w:pStyle w:val="Zpat"/>
      <w:jc w:val="right"/>
    </w:pPr>
  </w:p>
  <w:p w14:paraId="31F1D26D" w14:textId="77777777" w:rsidR="005E4778" w:rsidRDefault="005E477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024348"/>
      <w:docPartObj>
        <w:docPartGallery w:val="Page Numbers (Bottom of Page)"/>
        <w:docPartUnique/>
      </w:docPartObj>
    </w:sdtPr>
    <w:sdtContent>
      <w:p w14:paraId="388FFB08" w14:textId="77777777" w:rsidR="006A4AE5" w:rsidRDefault="006A4AE5">
        <w:pPr>
          <w:pStyle w:val="Zpat"/>
          <w:jc w:val="right"/>
        </w:pPr>
        <w:r>
          <w:fldChar w:fldCharType="begin"/>
        </w:r>
        <w:r>
          <w:instrText>PAGE   \* MERGEFORMAT</w:instrText>
        </w:r>
        <w:r>
          <w:fldChar w:fldCharType="separate"/>
        </w:r>
        <w:r>
          <w:t>2</w:t>
        </w:r>
        <w:r>
          <w:fldChar w:fldCharType="end"/>
        </w:r>
      </w:p>
    </w:sdtContent>
  </w:sdt>
  <w:p w14:paraId="069E226C" w14:textId="77777777" w:rsidR="006A4AE5" w:rsidRDefault="006A4A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0C579" w14:textId="77777777" w:rsidR="0079254D" w:rsidRDefault="0079254D" w:rsidP="005E4778">
      <w:pPr>
        <w:spacing w:after="0" w:line="240" w:lineRule="auto"/>
      </w:pPr>
      <w:r>
        <w:separator/>
      </w:r>
    </w:p>
  </w:footnote>
  <w:footnote w:type="continuationSeparator" w:id="0">
    <w:p w14:paraId="20A55DD8" w14:textId="77777777" w:rsidR="0079254D" w:rsidRDefault="0079254D" w:rsidP="005E4778">
      <w:pPr>
        <w:spacing w:after="0" w:line="240" w:lineRule="auto"/>
      </w:pPr>
      <w:r>
        <w:continuationSeparator/>
      </w:r>
    </w:p>
  </w:footnote>
  <w:footnote w:id="1">
    <w:p w14:paraId="0188CEEC" w14:textId="0EC25E2E" w:rsidR="002B1010" w:rsidRPr="00F847DB" w:rsidRDefault="002B1010" w:rsidP="00F847DB">
      <w:pPr>
        <w:pStyle w:val="Textpoznpodarou"/>
        <w:jc w:val="both"/>
        <w:rPr>
          <w:rFonts w:ascii="Times New Roman" w:hAnsi="Times New Roman" w:cs="Times New Roman"/>
        </w:rPr>
      </w:pPr>
      <w:r w:rsidRPr="00F847DB">
        <w:rPr>
          <w:rStyle w:val="Znakapoznpodarou"/>
          <w:rFonts w:ascii="Times New Roman" w:hAnsi="Times New Roman" w:cs="Times New Roman"/>
        </w:rPr>
        <w:footnoteRef/>
      </w:r>
      <w:r w:rsidRPr="00F847DB">
        <w:rPr>
          <w:rFonts w:ascii="Times New Roman" w:hAnsi="Times New Roman" w:cs="Times New Roman"/>
        </w:rPr>
        <w:t xml:space="preserve"> </w:t>
      </w:r>
      <w:r w:rsidRPr="00F847DB">
        <w:rPr>
          <w:rFonts w:ascii="Times New Roman" w:hAnsi="Times New Roman" w:cs="Times New Roman"/>
          <w:spacing w:val="9"/>
          <w:shd w:val="clear" w:color="auto" w:fill="FFFFFF"/>
        </w:rPr>
        <w:t>Úřad práce České republiky je správním úřadem s celostátní působností a je organizační složkou státu. Byl zřízen dnem 1. 4. 2011, zákonem č. 73/2011 Sb., o Úřadu práce České republiky a o změně souvisejících zákonů. Ministerstvo práce a sociálních věcí řídí Úřad práce ČR a je jeho nadřízeným správním úřadem.</w:t>
      </w:r>
    </w:p>
  </w:footnote>
  <w:footnote w:id="2">
    <w:p w14:paraId="14F1F214" w14:textId="02981D38" w:rsidR="002B1010" w:rsidRPr="00F847DB" w:rsidRDefault="002B1010" w:rsidP="00F847DB">
      <w:pPr>
        <w:pStyle w:val="l4"/>
        <w:spacing w:before="0" w:beforeAutospacing="0" w:after="0" w:afterAutospacing="0"/>
        <w:jc w:val="both"/>
        <w:rPr>
          <w:sz w:val="20"/>
          <w:szCs w:val="20"/>
        </w:rPr>
      </w:pPr>
      <w:r w:rsidRPr="00F847DB">
        <w:rPr>
          <w:rStyle w:val="Znakapoznpodarou"/>
          <w:sz w:val="20"/>
          <w:szCs w:val="20"/>
        </w:rPr>
        <w:footnoteRef/>
      </w:r>
      <w:r w:rsidRPr="00F847DB">
        <w:rPr>
          <w:sz w:val="20"/>
          <w:szCs w:val="20"/>
        </w:rPr>
        <w:t xml:space="preserve">  Agentury práce mohou provádět zprostředkování zaměstnání na území České republiky nebo z území České republiky do zahraničí a ze zahraničí na území České republiky</w:t>
      </w:r>
      <w:r w:rsidR="009B0F95" w:rsidRPr="00F847DB">
        <w:rPr>
          <w:sz w:val="20"/>
          <w:szCs w:val="20"/>
        </w:rPr>
        <w:t>,</w:t>
      </w:r>
      <w:r w:rsidRPr="00F847DB">
        <w:rPr>
          <w:sz w:val="20"/>
          <w:szCs w:val="20"/>
        </w:rPr>
        <w:t xml:space="preserve"> a to bezplatně nebo za úhradu, včetně úhrady, při které je dosahován zisk. Při zprostředkování zaměstnání za úhradu nemůže být od fyzické osoby, které je zaměstnání zprostředkováváno, požadována úhrada.</w:t>
      </w:r>
    </w:p>
    <w:p w14:paraId="20E0ADAD" w14:textId="7DF9E03E" w:rsidR="002B1010" w:rsidRPr="00F847DB" w:rsidRDefault="002B1010" w:rsidP="00F847DB">
      <w:pPr>
        <w:pStyle w:val="l4"/>
        <w:spacing w:before="0" w:beforeAutospacing="0" w:after="0" w:afterAutospacing="0"/>
        <w:jc w:val="both"/>
        <w:rPr>
          <w:sz w:val="20"/>
          <w:szCs w:val="20"/>
        </w:rPr>
      </w:pPr>
    </w:p>
    <w:p w14:paraId="06B03FB2" w14:textId="66739977" w:rsidR="002B1010" w:rsidRPr="002B1010" w:rsidRDefault="002B1010">
      <w:pPr>
        <w:pStyle w:val="Textpoznpodarou"/>
        <w:rPr>
          <w:rFonts w:ascii="Times New Roman" w:hAnsi="Times New Roman" w:cs="Times New Roman"/>
          <w:sz w:val="18"/>
          <w:szCs w:val="18"/>
        </w:rPr>
      </w:pPr>
    </w:p>
  </w:footnote>
  <w:footnote w:id="3">
    <w:p w14:paraId="1C2A3D8A" w14:textId="51C5D3E0" w:rsidR="00A3720B" w:rsidRPr="00A3720B" w:rsidRDefault="00A3720B" w:rsidP="00F847DB">
      <w:pPr>
        <w:pStyle w:val="Textpoznpodarou"/>
        <w:rPr>
          <w:rFonts w:ascii="Times New Roman" w:hAnsi="Times New Roman" w:cs="Times New Roman"/>
        </w:rPr>
      </w:pPr>
      <w:r w:rsidRPr="00F847DB">
        <w:rPr>
          <w:rStyle w:val="Znakapoznpodarou"/>
          <w:rFonts w:ascii="Times New Roman" w:hAnsi="Times New Roman" w:cs="Times New Roman"/>
        </w:rPr>
        <w:footnoteRef/>
      </w:r>
      <w:r>
        <w:t xml:space="preserve"> </w:t>
      </w:r>
      <w:r w:rsidRPr="00A3720B">
        <w:rPr>
          <w:rFonts w:ascii="Times New Roman" w:hAnsi="Times New Roman" w:cs="Times New Roman"/>
          <w:color w:val="000000"/>
          <w:shd w:val="clear" w:color="auto" w:fill="FFFFFF"/>
        </w:rPr>
        <w:t>Za dlouhodobě nepříznivý zdravotní stav se pro účely tohoto zákona považuje zdravotní stav, který omezuje tělesné, smyslové nebo duševní schopnosti pojištěnce významné pro jeho pracovní schopnost, pokud tento zdravotní stav trvá déle než 1 rok nebo podle poznatků lékařské vědy lze předpokládat, že bude trvat déle než 1 rok.</w:t>
      </w:r>
    </w:p>
  </w:footnote>
  <w:footnote w:id="4">
    <w:p w14:paraId="4D054CEA" w14:textId="77777777" w:rsidR="00857E57" w:rsidRPr="00936AC5" w:rsidRDefault="00857E57" w:rsidP="00F847DB">
      <w:pPr>
        <w:spacing w:line="240" w:lineRule="auto"/>
        <w:jc w:val="both"/>
        <w:rPr>
          <w:rFonts w:ascii="Times New Roman" w:hAnsi="Times New Roman" w:cs="Times New Roman"/>
          <w:sz w:val="20"/>
          <w:szCs w:val="20"/>
        </w:rPr>
      </w:pPr>
      <w:r w:rsidRPr="00F847DB">
        <w:rPr>
          <w:rStyle w:val="Znakapoznpodarou"/>
          <w:rFonts w:ascii="Times New Roman" w:hAnsi="Times New Roman" w:cs="Times New Roman"/>
          <w:sz w:val="20"/>
          <w:szCs w:val="20"/>
        </w:rPr>
        <w:footnoteRef/>
      </w:r>
      <w:r w:rsidRPr="00F847DB">
        <w:rPr>
          <w:rFonts w:ascii="Times New Roman" w:hAnsi="Times New Roman" w:cs="Times New Roman"/>
          <w:sz w:val="20"/>
          <w:szCs w:val="20"/>
        </w:rPr>
        <w:t xml:space="preserve"> </w:t>
      </w:r>
      <w:r w:rsidRPr="00936AC5">
        <w:rPr>
          <w:rFonts w:ascii="Times New Roman" w:hAnsi="Times New Roman" w:cs="Times New Roman"/>
          <w:sz w:val="20"/>
          <w:szCs w:val="20"/>
        </w:rPr>
        <w:t>Z mých profesních zkušeností vidím jako nejčastější důvod nezaměstnanosti u osob se zdravotním postižením diskriminaci. Důvody, proč uchazeči při výběrových řízeních neuspějí je mýtus zaměstnavatelů, že člověk s postižením není schopen pracovat dobře, efektivně a spolehlivě, mnohdy lépe než zdravý jedinec. Dále je to velmi často problém nedostatečné bezbariérovosti a přizpůsobení pracoviště a neochota zaměstnavatele do potřebných opatření investovat. Z těchto příčin je většina potencionálních zaměstnavatelů schopna již předem říct „ne“ a uchazeče nepozvat ani na pohovor.  Tito uchazeči velmi často nespravedlivým způsobem nejenže nedosáhnou na kýžené pracovní místo, ale ve většině případů nenajdou místo žádné.</w:t>
      </w:r>
    </w:p>
    <w:p w14:paraId="62F2753F" w14:textId="5F649335" w:rsidR="00857E57" w:rsidRDefault="00857E57">
      <w:pPr>
        <w:pStyle w:val="Textpoznpodarou"/>
      </w:pPr>
    </w:p>
  </w:footnote>
  <w:footnote w:id="5">
    <w:p w14:paraId="5A419393" w14:textId="7DED6436" w:rsidR="00F76285" w:rsidRDefault="00F76285" w:rsidP="00BB2D86">
      <w:pPr>
        <w:pStyle w:val="Textpoznpodarou"/>
        <w:jc w:val="both"/>
        <w:rPr>
          <w:rFonts w:ascii="Times New Roman" w:hAnsi="Times New Roman" w:cs="Times New Roman"/>
          <w:sz w:val="18"/>
          <w:szCs w:val="18"/>
        </w:rPr>
      </w:pPr>
      <w:r w:rsidRPr="00BB2D86">
        <w:rPr>
          <w:rStyle w:val="Znakapoznpodarou"/>
          <w:rFonts w:ascii="Times New Roman" w:hAnsi="Times New Roman" w:cs="Times New Roman"/>
        </w:rPr>
        <w:footnoteRef/>
      </w:r>
      <w:r>
        <w:rPr>
          <w:rFonts w:ascii="Times New Roman" w:hAnsi="Times New Roman" w:cs="Times New Roman"/>
          <w:sz w:val="18"/>
          <w:szCs w:val="18"/>
        </w:rPr>
        <w:t xml:space="preserve"> </w:t>
      </w:r>
      <w:r w:rsidRPr="00936AC5">
        <w:rPr>
          <w:rFonts w:ascii="Times New Roman" w:hAnsi="Times New Roman" w:cs="Times New Roman"/>
        </w:rPr>
        <w:t>Pojem zájemce o zaměstnání je definován v § 22 odst. 1 ZoZ, jedná se o osobu vedenou v evidenci zájemců</w:t>
      </w:r>
      <w:r w:rsidR="001C7355">
        <w:rPr>
          <w:rFonts w:ascii="Times New Roman" w:hAnsi="Times New Roman" w:cs="Times New Roman"/>
        </w:rPr>
        <w:br/>
        <w:t xml:space="preserve">  </w:t>
      </w:r>
      <w:r w:rsidRPr="00936AC5">
        <w:rPr>
          <w:rFonts w:ascii="Times New Roman" w:hAnsi="Times New Roman" w:cs="Times New Roman"/>
        </w:rPr>
        <w:t>o zaměstnání na dobrovolné bázi</w:t>
      </w:r>
      <w:r w:rsidRPr="00BB2D86">
        <w:rPr>
          <w:rFonts w:ascii="Times New Roman" w:hAnsi="Times New Roman" w:cs="Times New Roman"/>
        </w:rPr>
        <w:t>.</w:t>
      </w:r>
    </w:p>
  </w:footnote>
  <w:footnote w:id="6">
    <w:p w14:paraId="42276B1A" w14:textId="0C6A2FEF" w:rsidR="00CC0EF4" w:rsidRPr="004E1FD1" w:rsidRDefault="00CC0EF4" w:rsidP="00CC0EF4">
      <w:pPr>
        <w:pStyle w:val="Textpoznpodarou"/>
        <w:rPr>
          <w:rFonts w:ascii="Times New Roman" w:hAnsi="Times New Roman" w:cs="Times New Roman"/>
        </w:rPr>
      </w:pPr>
      <w:r w:rsidRPr="004E1FD1">
        <w:rPr>
          <w:rStyle w:val="Znakapoznpodarou"/>
          <w:rFonts w:ascii="Times New Roman" w:hAnsi="Times New Roman" w:cs="Times New Roman"/>
        </w:rPr>
        <w:footnoteRef/>
      </w:r>
      <w:r w:rsidRPr="004E1FD1">
        <w:rPr>
          <w:rFonts w:ascii="Times New Roman" w:hAnsi="Times New Roman" w:cs="Times New Roman"/>
        </w:rPr>
        <w:t xml:space="preserve"> Dělení na základě §32 zákona č. 108/2006 Sb., o sociálních službách</w:t>
      </w:r>
    </w:p>
  </w:footnote>
  <w:footnote w:id="7">
    <w:p w14:paraId="7D4490F2" w14:textId="50876745" w:rsidR="00CC0EF4" w:rsidRPr="00936AC5" w:rsidRDefault="00CC0EF4" w:rsidP="004E1FD1">
      <w:pPr>
        <w:pStyle w:val="Textpoznpodarou"/>
        <w:jc w:val="both"/>
        <w:rPr>
          <w:rFonts w:ascii="Times New Roman" w:hAnsi="Times New Roman" w:cs="Times New Roman"/>
        </w:rPr>
      </w:pPr>
      <w:r w:rsidRPr="00936AC5">
        <w:rPr>
          <w:rStyle w:val="Znakapoznpodarou"/>
          <w:rFonts w:ascii="Times New Roman" w:hAnsi="Times New Roman" w:cs="Times New Roman"/>
        </w:rPr>
        <w:footnoteRef/>
      </w:r>
      <w:r w:rsidRPr="00936AC5">
        <w:rPr>
          <w:rFonts w:ascii="Times New Roman" w:hAnsi="Times New Roman" w:cs="Times New Roman"/>
        </w:rPr>
        <w:t xml:space="preserve"> Rada ergoterapeutů v evropských zemích </w:t>
      </w:r>
      <w:r w:rsidR="005876CB" w:rsidRPr="00936AC5">
        <w:rPr>
          <w:rFonts w:ascii="Times New Roman" w:hAnsi="Times New Roman" w:cs="Times New Roman"/>
        </w:rPr>
        <w:t>(Council</w:t>
      </w:r>
      <w:r w:rsidRPr="00936AC5">
        <w:rPr>
          <w:rFonts w:ascii="Times New Roman" w:hAnsi="Times New Roman" w:cs="Times New Roman"/>
        </w:rPr>
        <w:t xml:space="preserve"> of Occupational Therapists fot the European Countries, COTEC)</w:t>
      </w:r>
    </w:p>
  </w:footnote>
  <w:footnote w:id="8">
    <w:p w14:paraId="4A797F36" w14:textId="1F904A4A" w:rsidR="00CC0EF4" w:rsidRPr="00936AC5" w:rsidRDefault="00CC0EF4" w:rsidP="004E1FD1">
      <w:pPr>
        <w:pStyle w:val="Textpoznpodarou"/>
        <w:jc w:val="both"/>
        <w:rPr>
          <w:rFonts w:ascii="Times New Roman" w:hAnsi="Times New Roman" w:cs="Times New Roman"/>
        </w:rPr>
      </w:pPr>
      <w:r w:rsidRPr="00936AC5">
        <w:rPr>
          <w:rStyle w:val="Znakapoznpodarou"/>
          <w:rFonts w:ascii="Times New Roman" w:hAnsi="Times New Roman" w:cs="Times New Roman"/>
        </w:rPr>
        <w:footnoteRef/>
      </w:r>
      <w:r w:rsidRPr="00936AC5">
        <w:rPr>
          <w:rFonts w:ascii="Times New Roman" w:hAnsi="Times New Roman" w:cs="Times New Roman"/>
        </w:rPr>
        <w:t xml:space="preserve"> </w:t>
      </w:r>
      <w:r w:rsidR="00100643">
        <w:rPr>
          <w:rFonts w:ascii="Times New Roman" w:hAnsi="Times New Roman" w:cs="Times New Roman"/>
        </w:rPr>
        <w:t>Z</w:t>
      </w:r>
      <w:r w:rsidR="00100643">
        <w:rPr>
          <w:rFonts w:ascii="Times New Roman" w:hAnsi="Times New Roman" w:cs="Times New Roman"/>
          <w:spacing w:val="7"/>
        </w:rPr>
        <w:t> </w:t>
      </w:r>
      <w:r w:rsidRPr="00936AC5">
        <w:rPr>
          <w:rFonts w:ascii="Times New Roman" w:hAnsi="Times New Roman" w:cs="Times New Roman"/>
          <w:spacing w:val="7"/>
        </w:rPr>
        <w:t>angl</w:t>
      </w:r>
      <w:r w:rsidR="00100643">
        <w:rPr>
          <w:rFonts w:ascii="Times New Roman" w:hAnsi="Times New Roman" w:cs="Times New Roman"/>
          <w:spacing w:val="7"/>
        </w:rPr>
        <w:t>.</w:t>
      </w:r>
      <w:r w:rsidRPr="00936AC5">
        <w:rPr>
          <w:rFonts w:ascii="Times New Roman" w:hAnsi="Times New Roman" w:cs="Times New Roman"/>
          <w:spacing w:val="7"/>
        </w:rPr>
        <w:t> Activities of Daily Living, ADL</w:t>
      </w:r>
      <w:r w:rsidR="00100643">
        <w:rPr>
          <w:rFonts w:ascii="Times New Roman" w:hAnsi="Times New Roman" w:cs="Times New Roman"/>
          <w:spacing w:val="7"/>
        </w:rPr>
        <w:t>.</w:t>
      </w:r>
    </w:p>
  </w:footnote>
  <w:footnote w:id="9">
    <w:p w14:paraId="02136C44" w14:textId="77777777" w:rsidR="00A64147" w:rsidRPr="005876CB" w:rsidRDefault="00A64147" w:rsidP="00A64147">
      <w:pPr>
        <w:pStyle w:val="Textpoznpodarou"/>
        <w:rPr>
          <w:rFonts w:ascii="Times New Roman" w:hAnsi="Times New Roman" w:cs="Times New Roman"/>
        </w:rPr>
      </w:pPr>
      <w:r w:rsidRPr="005876CB">
        <w:rPr>
          <w:rStyle w:val="Znakapoznpodarou"/>
          <w:rFonts w:ascii="Times New Roman" w:hAnsi="Times New Roman" w:cs="Times New Roman"/>
        </w:rPr>
        <w:footnoteRef/>
      </w:r>
      <w:r w:rsidRPr="005876CB">
        <w:rPr>
          <w:rFonts w:ascii="Times New Roman" w:hAnsi="Times New Roman" w:cs="Times New Roman"/>
        </w:rPr>
        <w:t xml:space="preserve"> </w:t>
      </w:r>
      <w:r w:rsidRPr="005876CB">
        <w:rPr>
          <w:rFonts w:ascii="Times New Roman" w:hAnsi="Times New Roman" w:cs="Times New Roman"/>
          <w:color w:val="000000"/>
        </w:rPr>
        <w:t>PNO – jedná se o podíl dosažitelných UoZ ve věku 15–64 let k obyvatelstvu stejného věku)</w:t>
      </w:r>
    </w:p>
  </w:footnote>
  <w:footnote w:id="10">
    <w:p w14:paraId="38C78103" w14:textId="403E13FA" w:rsidR="00191B77" w:rsidRPr="00191B77" w:rsidRDefault="00191B77">
      <w:pPr>
        <w:pStyle w:val="Textpoznpodarou"/>
        <w:rPr>
          <w:rFonts w:ascii="Times New Roman" w:hAnsi="Times New Roman" w:cs="Times New Roman"/>
        </w:rPr>
      </w:pPr>
      <w:r w:rsidRPr="00191B77">
        <w:rPr>
          <w:rStyle w:val="Znakapoznpodarou"/>
          <w:rFonts w:ascii="Times New Roman" w:hAnsi="Times New Roman" w:cs="Times New Roman"/>
        </w:rPr>
        <w:footnoteRef/>
      </w:r>
      <w:r w:rsidRPr="00191B77">
        <w:rPr>
          <w:rFonts w:ascii="Times New Roman" w:hAnsi="Times New Roman" w:cs="Times New Roman"/>
        </w:rPr>
        <w:t xml:space="preserve"> Jedná se o pracovní místa, která zaměstnavatel zřizuje nebo vyhrazuje na základě dohody</w:t>
      </w:r>
      <w:r w:rsidRPr="00191B77">
        <w:rPr>
          <w:rFonts w:ascii="Times New Roman" w:hAnsi="Times New Roman" w:cs="Times New Roman"/>
        </w:rPr>
        <w:br/>
        <w:t>s místně příslušným úřadem práce. Na takto vytvářená pracovní místa jsou umísťováni uchazeči o zaměstnání, kterým nelze jiným způsobem zajistit pracovní uplatnění na trhu práce.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4F17"/>
    <w:multiLevelType w:val="hybridMultilevel"/>
    <w:tmpl w:val="A90CC128"/>
    <w:lvl w:ilvl="0" w:tplc="9272C3AA">
      <w:numFmt w:val="bullet"/>
      <w:lvlText w:val="-"/>
      <w:lvlJc w:val="left"/>
      <w:pPr>
        <w:ind w:left="730" w:hanging="360"/>
      </w:pPr>
      <w:rPr>
        <w:rFonts w:ascii="Arial" w:eastAsiaTheme="minorHAnsi" w:hAnsi="Arial" w:cs="Arial" w:hint="default"/>
        <w:i/>
        <w:iCs/>
      </w:rPr>
    </w:lvl>
    <w:lvl w:ilvl="1" w:tplc="04050003" w:tentative="1">
      <w:start w:val="1"/>
      <w:numFmt w:val="bullet"/>
      <w:lvlText w:val="o"/>
      <w:lvlJc w:val="left"/>
      <w:pPr>
        <w:ind w:left="1450" w:hanging="360"/>
      </w:pPr>
      <w:rPr>
        <w:rFonts w:ascii="Courier New" w:hAnsi="Courier New" w:cs="Courier New" w:hint="default"/>
      </w:rPr>
    </w:lvl>
    <w:lvl w:ilvl="2" w:tplc="04050005" w:tentative="1">
      <w:start w:val="1"/>
      <w:numFmt w:val="bullet"/>
      <w:lvlText w:val=""/>
      <w:lvlJc w:val="left"/>
      <w:pPr>
        <w:ind w:left="2170" w:hanging="360"/>
      </w:pPr>
      <w:rPr>
        <w:rFonts w:ascii="Wingdings" w:hAnsi="Wingdings" w:hint="default"/>
      </w:rPr>
    </w:lvl>
    <w:lvl w:ilvl="3" w:tplc="04050001" w:tentative="1">
      <w:start w:val="1"/>
      <w:numFmt w:val="bullet"/>
      <w:lvlText w:val=""/>
      <w:lvlJc w:val="left"/>
      <w:pPr>
        <w:ind w:left="2890" w:hanging="360"/>
      </w:pPr>
      <w:rPr>
        <w:rFonts w:ascii="Symbol" w:hAnsi="Symbol" w:hint="default"/>
      </w:rPr>
    </w:lvl>
    <w:lvl w:ilvl="4" w:tplc="04050003" w:tentative="1">
      <w:start w:val="1"/>
      <w:numFmt w:val="bullet"/>
      <w:lvlText w:val="o"/>
      <w:lvlJc w:val="left"/>
      <w:pPr>
        <w:ind w:left="3610" w:hanging="360"/>
      </w:pPr>
      <w:rPr>
        <w:rFonts w:ascii="Courier New" w:hAnsi="Courier New" w:cs="Courier New" w:hint="default"/>
      </w:rPr>
    </w:lvl>
    <w:lvl w:ilvl="5" w:tplc="04050005" w:tentative="1">
      <w:start w:val="1"/>
      <w:numFmt w:val="bullet"/>
      <w:lvlText w:val=""/>
      <w:lvlJc w:val="left"/>
      <w:pPr>
        <w:ind w:left="4330" w:hanging="360"/>
      </w:pPr>
      <w:rPr>
        <w:rFonts w:ascii="Wingdings" w:hAnsi="Wingdings" w:hint="default"/>
      </w:rPr>
    </w:lvl>
    <w:lvl w:ilvl="6" w:tplc="04050001" w:tentative="1">
      <w:start w:val="1"/>
      <w:numFmt w:val="bullet"/>
      <w:lvlText w:val=""/>
      <w:lvlJc w:val="left"/>
      <w:pPr>
        <w:ind w:left="5050" w:hanging="360"/>
      </w:pPr>
      <w:rPr>
        <w:rFonts w:ascii="Symbol" w:hAnsi="Symbol" w:hint="default"/>
      </w:rPr>
    </w:lvl>
    <w:lvl w:ilvl="7" w:tplc="04050003" w:tentative="1">
      <w:start w:val="1"/>
      <w:numFmt w:val="bullet"/>
      <w:lvlText w:val="o"/>
      <w:lvlJc w:val="left"/>
      <w:pPr>
        <w:ind w:left="5770" w:hanging="360"/>
      </w:pPr>
      <w:rPr>
        <w:rFonts w:ascii="Courier New" w:hAnsi="Courier New" w:cs="Courier New" w:hint="default"/>
      </w:rPr>
    </w:lvl>
    <w:lvl w:ilvl="8" w:tplc="04050005" w:tentative="1">
      <w:start w:val="1"/>
      <w:numFmt w:val="bullet"/>
      <w:lvlText w:val=""/>
      <w:lvlJc w:val="left"/>
      <w:pPr>
        <w:ind w:left="6490" w:hanging="360"/>
      </w:pPr>
      <w:rPr>
        <w:rFonts w:ascii="Wingdings" w:hAnsi="Wingdings" w:hint="default"/>
      </w:rPr>
    </w:lvl>
  </w:abstractNum>
  <w:abstractNum w:abstractNumId="1" w15:restartNumberingAfterBreak="0">
    <w:nsid w:val="04EF7AC4"/>
    <w:multiLevelType w:val="hybridMultilevel"/>
    <w:tmpl w:val="03A4200C"/>
    <w:lvl w:ilvl="0" w:tplc="9272C3AA">
      <w:numFmt w:val="bullet"/>
      <w:lvlText w:val="-"/>
      <w:lvlJc w:val="left"/>
      <w:pPr>
        <w:ind w:left="720" w:hanging="360"/>
      </w:pPr>
      <w:rPr>
        <w:rFonts w:ascii="Arial" w:eastAsiaTheme="minorHAnsi" w:hAnsi="Arial" w:cs="Arial"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CB05E7"/>
    <w:multiLevelType w:val="hybridMultilevel"/>
    <w:tmpl w:val="40AC86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E13DB2"/>
    <w:multiLevelType w:val="hybridMultilevel"/>
    <w:tmpl w:val="320435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7D27B3"/>
    <w:multiLevelType w:val="hybridMultilevel"/>
    <w:tmpl w:val="6554D95C"/>
    <w:lvl w:ilvl="0" w:tplc="C0AE5F6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8E0784"/>
    <w:multiLevelType w:val="multilevel"/>
    <w:tmpl w:val="2C2C031C"/>
    <w:lvl w:ilvl="0">
      <w:start w:val="1"/>
      <w:numFmt w:val="decimal"/>
      <w:lvlText w:val="%1."/>
      <w:lvlJc w:val="left"/>
      <w:pPr>
        <w:ind w:left="360" w:hanging="360"/>
      </w:pPr>
      <w:rPr>
        <w:rFonts w:hint="default"/>
      </w:rPr>
    </w:lvl>
    <w:lvl w:ilvl="1">
      <w:start w:val="1"/>
      <w:numFmt w:val="decimal"/>
      <w:lvlText w:val="%1.%2."/>
      <w:lvlJc w:val="left"/>
      <w:pPr>
        <w:ind w:left="1090" w:hanging="72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4760" w:hanging="1800"/>
      </w:pPr>
      <w:rPr>
        <w:rFonts w:hint="default"/>
      </w:rPr>
    </w:lvl>
  </w:abstractNum>
  <w:abstractNum w:abstractNumId="6" w15:restartNumberingAfterBreak="0">
    <w:nsid w:val="10122929"/>
    <w:multiLevelType w:val="hybridMultilevel"/>
    <w:tmpl w:val="92345E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E35AFD"/>
    <w:multiLevelType w:val="multilevel"/>
    <w:tmpl w:val="B4188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2157A9"/>
    <w:multiLevelType w:val="hybridMultilevel"/>
    <w:tmpl w:val="7F9C03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45E1E"/>
    <w:multiLevelType w:val="hybridMultilevel"/>
    <w:tmpl w:val="C1B27E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513576C"/>
    <w:multiLevelType w:val="hybridMultilevel"/>
    <w:tmpl w:val="142ADA6C"/>
    <w:lvl w:ilvl="0" w:tplc="C0AE5F68">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A882E62"/>
    <w:multiLevelType w:val="hybridMultilevel"/>
    <w:tmpl w:val="5DFAC9CC"/>
    <w:lvl w:ilvl="0" w:tplc="8878E30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F322EBA"/>
    <w:multiLevelType w:val="hybridMultilevel"/>
    <w:tmpl w:val="5C5CB62A"/>
    <w:lvl w:ilvl="0" w:tplc="AEC44124">
      <w:start w:val="1"/>
      <w:numFmt w:val="decimal"/>
      <w:lvlText w:val="%1."/>
      <w:lvlJc w:val="left"/>
      <w:pPr>
        <w:ind w:left="502" w:hanging="360"/>
      </w:pPr>
      <w:rPr>
        <w:color w:val="auto"/>
        <w:sz w:val="24"/>
        <w:szCs w:val="24"/>
      </w:r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13" w15:restartNumberingAfterBreak="0">
    <w:nsid w:val="47030CA7"/>
    <w:multiLevelType w:val="hybridMultilevel"/>
    <w:tmpl w:val="4378D8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D32108"/>
    <w:multiLevelType w:val="multilevel"/>
    <w:tmpl w:val="6986CB8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7E614DC"/>
    <w:multiLevelType w:val="hybridMultilevel"/>
    <w:tmpl w:val="BD3EAB44"/>
    <w:lvl w:ilvl="0" w:tplc="8878E30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CB630A7"/>
    <w:multiLevelType w:val="hybridMultilevel"/>
    <w:tmpl w:val="83527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A20E4B"/>
    <w:multiLevelType w:val="hybridMultilevel"/>
    <w:tmpl w:val="2820A4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ED2EBB"/>
    <w:multiLevelType w:val="hybridMultilevel"/>
    <w:tmpl w:val="D7929456"/>
    <w:lvl w:ilvl="0" w:tplc="9272C3AA">
      <w:numFmt w:val="bullet"/>
      <w:lvlText w:val="-"/>
      <w:lvlJc w:val="left"/>
      <w:pPr>
        <w:ind w:left="720" w:hanging="360"/>
      </w:pPr>
      <w:rPr>
        <w:rFonts w:ascii="Arial" w:eastAsiaTheme="minorHAnsi" w:hAnsi="Arial" w:cs="Arial"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F07093C"/>
    <w:multiLevelType w:val="hybridMultilevel"/>
    <w:tmpl w:val="95C2A6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06733BB"/>
    <w:multiLevelType w:val="hybridMultilevel"/>
    <w:tmpl w:val="7898C072"/>
    <w:lvl w:ilvl="0" w:tplc="C0AE5F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BC04A4"/>
    <w:multiLevelType w:val="hybridMultilevel"/>
    <w:tmpl w:val="5CFA7B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2EA3241"/>
    <w:multiLevelType w:val="multilevel"/>
    <w:tmpl w:val="6F02377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3E952EA"/>
    <w:multiLevelType w:val="hybridMultilevel"/>
    <w:tmpl w:val="F404E318"/>
    <w:lvl w:ilvl="0" w:tplc="9272C3AA">
      <w:numFmt w:val="bullet"/>
      <w:lvlText w:val="-"/>
      <w:lvlJc w:val="left"/>
      <w:pPr>
        <w:ind w:left="720" w:hanging="360"/>
      </w:pPr>
      <w:rPr>
        <w:rFonts w:ascii="Arial" w:eastAsiaTheme="minorHAnsi" w:hAnsi="Arial" w:cs="Arial"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60F4F25"/>
    <w:multiLevelType w:val="hybridMultilevel"/>
    <w:tmpl w:val="A808C22C"/>
    <w:lvl w:ilvl="0" w:tplc="9272C3AA">
      <w:numFmt w:val="bullet"/>
      <w:lvlText w:val="-"/>
      <w:lvlJc w:val="left"/>
      <w:pPr>
        <w:ind w:left="730" w:hanging="360"/>
      </w:pPr>
      <w:rPr>
        <w:rFonts w:ascii="Arial" w:eastAsiaTheme="minorHAnsi" w:hAnsi="Arial" w:cs="Arial"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75D50F4"/>
    <w:multiLevelType w:val="hybridMultilevel"/>
    <w:tmpl w:val="4876482A"/>
    <w:lvl w:ilvl="0" w:tplc="9272C3AA">
      <w:numFmt w:val="bullet"/>
      <w:lvlText w:val="-"/>
      <w:lvlJc w:val="left"/>
      <w:pPr>
        <w:ind w:left="730" w:hanging="360"/>
      </w:pPr>
      <w:rPr>
        <w:rFonts w:ascii="Arial" w:eastAsiaTheme="minorHAnsi" w:hAnsi="Arial" w:cs="Arial" w:hint="default"/>
        <w:i/>
        <w:iCs/>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8BA17D6"/>
    <w:multiLevelType w:val="hybridMultilevel"/>
    <w:tmpl w:val="3C0AA15A"/>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27" w15:restartNumberingAfterBreak="0">
    <w:nsid w:val="5B7724FF"/>
    <w:multiLevelType w:val="multilevel"/>
    <w:tmpl w:val="106AEE5C"/>
    <w:lvl w:ilvl="0">
      <w:start w:val="1"/>
      <w:numFmt w:val="decimal"/>
      <w:lvlText w:val="%1"/>
      <w:lvlJc w:val="left"/>
      <w:pPr>
        <w:ind w:left="710" w:hanging="71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5C451983"/>
    <w:multiLevelType w:val="hybridMultilevel"/>
    <w:tmpl w:val="BA4C9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9F0956"/>
    <w:multiLevelType w:val="hybridMultilevel"/>
    <w:tmpl w:val="A4E0A6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D75D01"/>
    <w:multiLevelType w:val="hybridMultilevel"/>
    <w:tmpl w:val="5EA8D7DE"/>
    <w:lvl w:ilvl="0" w:tplc="8878E30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61917A2"/>
    <w:multiLevelType w:val="hybridMultilevel"/>
    <w:tmpl w:val="B84E09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E072E3"/>
    <w:multiLevelType w:val="hybridMultilevel"/>
    <w:tmpl w:val="6D56E3B6"/>
    <w:lvl w:ilvl="0" w:tplc="C0AE5F68">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693C691A"/>
    <w:multiLevelType w:val="multilevel"/>
    <w:tmpl w:val="ABF43AEE"/>
    <w:lvl w:ilvl="0">
      <w:start w:val="1"/>
      <w:numFmt w:val="decimal"/>
      <w:lvlText w:val="%1"/>
      <w:lvlJc w:val="left"/>
      <w:pPr>
        <w:ind w:left="710" w:hanging="71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728414A8"/>
    <w:multiLevelType w:val="hybridMultilevel"/>
    <w:tmpl w:val="36664A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4936ED4"/>
    <w:multiLevelType w:val="hybridMultilevel"/>
    <w:tmpl w:val="9EE8A08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51C7CD0"/>
    <w:multiLevelType w:val="hybridMultilevel"/>
    <w:tmpl w:val="26C840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96738D1"/>
    <w:multiLevelType w:val="hybridMultilevel"/>
    <w:tmpl w:val="17100E6E"/>
    <w:lvl w:ilvl="0" w:tplc="C0AE5F68">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38" w15:restartNumberingAfterBreak="0">
    <w:nsid w:val="7C0F130A"/>
    <w:multiLevelType w:val="multilevel"/>
    <w:tmpl w:val="EAFAFC24"/>
    <w:lvl w:ilvl="0">
      <w:start w:val="1"/>
      <w:numFmt w:val="decimal"/>
      <w:lvlText w:val="%1."/>
      <w:lvlJc w:val="left"/>
      <w:pPr>
        <w:ind w:left="360" w:hanging="360"/>
      </w:pPr>
      <w:rPr>
        <w:rFonts w:hint="default"/>
      </w:rPr>
    </w:lvl>
    <w:lvl w:ilvl="1">
      <w:start w:val="1"/>
      <w:numFmt w:val="decimal"/>
      <w:isLgl/>
      <w:lvlText w:val="%1.%2."/>
      <w:lvlJc w:val="left"/>
      <w:pPr>
        <w:ind w:left="800" w:hanging="800"/>
      </w:pPr>
      <w:rPr>
        <w:rFonts w:hint="default"/>
      </w:rPr>
    </w:lvl>
    <w:lvl w:ilvl="2">
      <w:start w:val="2"/>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num w:numId="1" w16cid:durableId="1052146319">
    <w:abstractNumId w:val="21"/>
  </w:num>
  <w:num w:numId="2" w16cid:durableId="467817904">
    <w:abstractNumId w:val="17"/>
  </w:num>
  <w:num w:numId="3" w16cid:durableId="262808371">
    <w:abstractNumId w:val="24"/>
  </w:num>
  <w:num w:numId="4" w16cid:durableId="365444976">
    <w:abstractNumId w:val="0"/>
  </w:num>
  <w:num w:numId="5" w16cid:durableId="1994023709">
    <w:abstractNumId w:val="25"/>
  </w:num>
  <w:num w:numId="6" w16cid:durableId="171722042">
    <w:abstractNumId w:val="1"/>
  </w:num>
  <w:num w:numId="7" w16cid:durableId="2129737730">
    <w:abstractNumId w:val="18"/>
  </w:num>
  <w:num w:numId="8" w16cid:durableId="1625112720">
    <w:abstractNumId w:val="23"/>
  </w:num>
  <w:num w:numId="9" w16cid:durableId="1561285483">
    <w:abstractNumId w:val="5"/>
  </w:num>
  <w:num w:numId="10" w16cid:durableId="1307512287">
    <w:abstractNumId w:val="14"/>
  </w:num>
  <w:num w:numId="11" w16cid:durableId="11957656">
    <w:abstractNumId w:val="7"/>
  </w:num>
  <w:num w:numId="12" w16cid:durableId="135412476">
    <w:abstractNumId w:val="22"/>
  </w:num>
  <w:num w:numId="13" w16cid:durableId="1335886548">
    <w:abstractNumId w:val="38"/>
  </w:num>
  <w:num w:numId="14" w16cid:durableId="1621565794">
    <w:abstractNumId w:val="27"/>
  </w:num>
  <w:num w:numId="15" w16cid:durableId="607158104">
    <w:abstractNumId w:val="33"/>
  </w:num>
  <w:num w:numId="16" w16cid:durableId="2095205468">
    <w:abstractNumId w:val="11"/>
  </w:num>
  <w:num w:numId="17" w16cid:durableId="863905383">
    <w:abstractNumId w:val="35"/>
  </w:num>
  <w:num w:numId="18" w16cid:durableId="457338298">
    <w:abstractNumId w:val="16"/>
  </w:num>
  <w:num w:numId="19" w16cid:durableId="538706659">
    <w:abstractNumId w:val="34"/>
  </w:num>
  <w:num w:numId="20" w16cid:durableId="755901607">
    <w:abstractNumId w:val="13"/>
  </w:num>
  <w:num w:numId="21" w16cid:durableId="2118793995">
    <w:abstractNumId w:val="15"/>
  </w:num>
  <w:num w:numId="22" w16cid:durableId="453837175">
    <w:abstractNumId w:val="30"/>
  </w:num>
  <w:num w:numId="23" w16cid:durableId="653027425">
    <w:abstractNumId w:val="9"/>
  </w:num>
  <w:num w:numId="24" w16cid:durableId="729813632">
    <w:abstractNumId w:val="29"/>
  </w:num>
  <w:num w:numId="25" w16cid:durableId="165945952">
    <w:abstractNumId w:val="31"/>
  </w:num>
  <w:num w:numId="26" w16cid:durableId="1080951536">
    <w:abstractNumId w:val="32"/>
  </w:num>
  <w:num w:numId="27" w16cid:durableId="683171183">
    <w:abstractNumId w:val="26"/>
  </w:num>
  <w:num w:numId="28" w16cid:durableId="1507356133">
    <w:abstractNumId w:val="37"/>
  </w:num>
  <w:num w:numId="29" w16cid:durableId="1288244162">
    <w:abstractNumId w:val="10"/>
  </w:num>
  <w:num w:numId="30" w16cid:durableId="1916433714">
    <w:abstractNumId w:val="19"/>
  </w:num>
  <w:num w:numId="31" w16cid:durableId="546261202">
    <w:abstractNumId w:val="28"/>
  </w:num>
  <w:num w:numId="32" w16cid:durableId="1596209839">
    <w:abstractNumId w:val="2"/>
  </w:num>
  <w:num w:numId="33" w16cid:durableId="2061518636">
    <w:abstractNumId w:val="8"/>
  </w:num>
  <w:num w:numId="34" w16cid:durableId="985357454">
    <w:abstractNumId w:val="36"/>
  </w:num>
  <w:num w:numId="35" w16cid:durableId="1336883684">
    <w:abstractNumId w:val="6"/>
  </w:num>
  <w:num w:numId="36" w16cid:durableId="439181517">
    <w:abstractNumId w:val="12"/>
  </w:num>
  <w:num w:numId="37" w16cid:durableId="941651187">
    <w:abstractNumId w:val="4"/>
  </w:num>
  <w:num w:numId="38" w16cid:durableId="165022026">
    <w:abstractNumId w:val="3"/>
  </w:num>
  <w:num w:numId="39" w16cid:durableId="3392352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4F"/>
    <w:rsid w:val="000015C4"/>
    <w:rsid w:val="00003C2D"/>
    <w:rsid w:val="00011928"/>
    <w:rsid w:val="00034125"/>
    <w:rsid w:val="0005625E"/>
    <w:rsid w:val="00061E9A"/>
    <w:rsid w:val="00062CDA"/>
    <w:rsid w:val="00073708"/>
    <w:rsid w:val="00075FF7"/>
    <w:rsid w:val="0008295C"/>
    <w:rsid w:val="000858AF"/>
    <w:rsid w:val="00086190"/>
    <w:rsid w:val="00092D6A"/>
    <w:rsid w:val="00097817"/>
    <w:rsid w:val="000A2148"/>
    <w:rsid w:val="000A5B99"/>
    <w:rsid w:val="000B686C"/>
    <w:rsid w:val="000D1F5F"/>
    <w:rsid w:val="000D643C"/>
    <w:rsid w:val="000D6772"/>
    <w:rsid w:val="000E4945"/>
    <w:rsid w:val="000E7202"/>
    <w:rsid w:val="000F3E36"/>
    <w:rsid w:val="000F5F3F"/>
    <w:rsid w:val="00100643"/>
    <w:rsid w:val="00104902"/>
    <w:rsid w:val="00117185"/>
    <w:rsid w:val="001206EC"/>
    <w:rsid w:val="00121EBB"/>
    <w:rsid w:val="00123D29"/>
    <w:rsid w:val="001248DD"/>
    <w:rsid w:val="00145954"/>
    <w:rsid w:val="00154809"/>
    <w:rsid w:val="001567FA"/>
    <w:rsid w:val="00160F84"/>
    <w:rsid w:val="00161ABC"/>
    <w:rsid w:val="001635CF"/>
    <w:rsid w:val="00164BDF"/>
    <w:rsid w:val="00165600"/>
    <w:rsid w:val="00185228"/>
    <w:rsid w:val="00191B77"/>
    <w:rsid w:val="001B4968"/>
    <w:rsid w:val="001C7355"/>
    <w:rsid w:val="001D2788"/>
    <w:rsid w:val="001D3B60"/>
    <w:rsid w:val="001E060C"/>
    <w:rsid w:val="001E1199"/>
    <w:rsid w:val="001F44C2"/>
    <w:rsid w:val="00204D4F"/>
    <w:rsid w:val="002155EC"/>
    <w:rsid w:val="00217699"/>
    <w:rsid w:val="002268E2"/>
    <w:rsid w:val="002275A6"/>
    <w:rsid w:val="0023776F"/>
    <w:rsid w:val="0025243B"/>
    <w:rsid w:val="00265DFA"/>
    <w:rsid w:val="00270F97"/>
    <w:rsid w:val="00275891"/>
    <w:rsid w:val="00282BC0"/>
    <w:rsid w:val="002A2776"/>
    <w:rsid w:val="002B1010"/>
    <w:rsid w:val="002B178D"/>
    <w:rsid w:val="002B3B73"/>
    <w:rsid w:val="002D0CD9"/>
    <w:rsid w:val="002D1602"/>
    <w:rsid w:val="002D622D"/>
    <w:rsid w:val="002E1263"/>
    <w:rsid w:val="002F3D88"/>
    <w:rsid w:val="002F48A7"/>
    <w:rsid w:val="002F4F58"/>
    <w:rsid w:val="003121D6"/>
    <w:rsid w:val="00312C33"/>
    <w:rsid w:val="00312C49"/>
    <w:rsid w:val="0033161F"/>
    <w:rsid w:val="0033417E"/>
    <w:rsid w:val="00335C1A"/>
    <w:rsid w:val="0033796D"/>
    <w:rsid w:val="00346C23"/>
    <w:rsid w:val="00354878"/>
    <w:rsid w:val="00361264"/>
    <w:rsid w:val="003753BD"/>
    <w:rsid w:val="00380311"/>
    <w:rsid w:val="0038134C"/>
    <w:rsid w:val="00382CF3"/>
    <w:rsid w:val="00384B0F"/>
    <w:rsid w:val="003B5A5D"/>
    <w:rsid w:val="003C3D8D"/>
    <w:rsid w:val="003E77E0"/>
    <w:rsid w:val="0040012D"/>
    <w:rsid w:val="00401C65"/>
    <w:rsid w:val="00405203"/>
    <w:rsid w:val="00405A46"/>
    <w:rsid w:val="0040737A"/>
    <w:rsid w:val="00410B38"/>
    <w:rsid w:val="004128FF"/>
    <w:rsid w:val="00420E52"/>
    <w:rsid w:val="00437008"/>
    <w:rsid w:val="00454CBC"/>
    <w:rsid w:val="0046376E"/>
    <w:rsid w:val="00466E28"/>
    <w:rsid w:val="0047344A"/>
    <w:rsid w:val="00484570"/>
    <w:rsid w:val="0049155C"/>
    <w:rsid w:val="004A04AE"/>
    <w:rsid w:val="004A6143"/>
    <w:rsid w:val="004A6C04"/>
    <w:rsid w:val="004B7634"/>
    <w:rsid w:val="004D46D0"/>
    <w:rsid w:val="004E1FD1"/>
    <w:rsid w:val="004E42F9"/>
    <w:rsid w:val="004E5430"/>
    <w:rsid w:val="0050116D"/>
    <w:rsid w:val="005054D5"/>
    <w:rsid w:val="00506B53"/>
    <w:rsid w:val="00522196"/>
    <w:rsid w:val="00524DA8"/>
    <w:rsid w:val="0052714F"/>
    <w:rsid w:val="00533DD2"/>
    <w:rsid w:val="00533F2C"/>
    <w:rsid w:val="00545C88"/>
    <w:rsid w:val="00546FAF"/>
    <w:rsid w:val="005604CE"/>
    <w:rsid w:val="005720E6"/>
    <w:rsid w:val="005846EB"/>
    <w:rsid w:val="005876CB"/>
    <w:rsid w:val="00597368"/>
    <w:rsid w:val="005A7530"/>
    <w:rsid w:val="005B5338"/>
    <w:rsid w:val="005C2D13"/>
    <w:rsid w:val="005C4246"/>
    <w:rsid w:val="005C4474"/>
    <w:rsid w:val="005C7700"/>
    <w:rsid w:val="005E1087"/>
    <w:rsid w:val="005E16D1"/>
    <w:rsid w:val="005E4778"/>
    <w:rsid w:val="005E5EC4"/>
    <w:rsid w:val="005F2CA0"/>
    <w:rsid w:val="0060002A"/>
    <w:rsid w:val="0061045A"/>
    <w:rsid w:val="0061467E"/>
    <w:rsid w:val="00615D41"/>
    <w:rsid w:val="00616CDD"/>
    <w:rsid w:val="00621CC8"/>
    <w:rsid w:val="006244E4"/>
    <w:rsid w:val="00634880"/>
    <w:rsid w:val="00646CA2"/>
    <w:rsid w:val="006501B1"/>
    <w:rsid w:val="006558B4"/>
    <w:rsid w:val="006651D2"/>
    <w:rsid w:val="00670E30"/>
    <w:rsid w:val="00670F3B"/>
    <w:rsid w:val="00682B5E"/>
    <w:rsid w:val="006927F2"/>
    <w:rsid w:val="00693502"/>
    <w:rsid w:val="006A4AE5"/>
    <w:rsid w:val="006B0512"/>
    <w:rsid w:val="006B2493"/>
    <w:rsid w:val="006B718A"/>
    <w:rsid w:val="006C2F91"/>
    <w:rsid w:val="006D043F"/>
    <w:rsid w:val="006D661D"/>
    <w:rsid w:val="006E4BA6"/>
    <w:rsid w:val="006F42CE"/>
    <w:rsid w:val="0071006E"/>
    <w:rsid w:val="0071780E"/>
    <w:rsid w:val="00726F07"/>
    <w:rsid w:val="00733378"/>
    <w:rsid w:val="00750ECF"/>
    <w:rsid w:val="0075248A"/>
    <w:rsid w:val="00755605"/>
    <w:rsid w:val="007638A6"/>
    <w:rsid w:val="00766206"/>
    <w:rsid w:val="00766D8A"/>
    <w:rsid w:val="00767CBF"/>
    <w:rsid w:val="00767D9D"/>
    <w:rsid w:val="00770F30"/>
    <w:rsid w:val="0079254D"/>
    <w:rsid w:val="007A1796"/>
    <w:rsid w:val="007A2C55"/>
    <w:rsid w:val="007B0D9E"/>
    <w:rsid w:val="007B4235"/>
    <w:rsid w:val="007C56DF"/>
    <w:rsid w:val="007C6926"/>
    <w:rsid w:val="007E45B2"/>
    <w:rsid w:val="007E6592"/>
    <w:rsid w:val="007F3145"/>
    <w:rsid w:val="007F42EA"/>
    <w:rsid w:val="00802AF9"/>
    <w:rsid w:val="008050DB"/>
    <w:rsid w:val="00817CA5"/>
    <w:rsid w:val="008279F4"/>
    <w:rsid w:val="00833466"/>
    <w:rsid w:val="0083522C"/>
    <w:rsid w:val="00844B1A"/>
    <w:rsid w:val="00850759"/>
    <w:rsid w:val="00854B1D"/>
    <w:rsid w:val="00857E57"/>
    <w:rsid w:val="00863954"/>
    <w:rsid w:val="0087275D"/>
    <w:rsid w:val="008852DA"/>
    <w:rsid w:val="008912D2"/>
    <w:rsid w:val="0089379B"/>
    <w:rsid w:val="00893F73"/>
    <w:rsid w:val="008A0ED1"/>
    <w:rsid w:val="008A469F"/>
    <w:rsid w:val="008B29A9"/>
    <w:rsid w:val="008B2E40"/>
    <w:rsid w:val="008B66B8"/>
    <w:rsid w:val="008C240C"/>
    <w:rsid w:val="008C242E"/>
    <w:rsid w:val="008C54A6"/>
    <w:rsid w:val="008C71CD"/>
    <w:rsid w:val="008D1921"/>
    <w:rsid w:val="008E6593"/>
    <w:rsid w:val="008E68F0"/>
    <w:rsid w:val="009000DA"/>
    <w:rsid w:val="00916481"/>
    <w:rsid w:val="009169E3"/>
    <w:rsid w:val="00917801"/>
    <w:rsid w:val="0092439B"/>
    <w:rsid w:val="00933463"/>
    <w:rsid w:val="00933F55"/>
    <w:rsid w:val="00936AC5"/>
    <w:rsid w:val="00947DC6"/>
    <w:rsid w:val="00967466"/>
    <w:rsid w:val="00973775"/>
    <w:rsid w:val="009858EE"/>
    <w:rsid w:val="009903C5"/>
    <w:rsid w:val="00992BE2"/>
    <w:rsid w:val="009A150A"/>
    <w:rsid w:val="009B0F95"/>
    <w:rsid w:val="009B2046"/>
    <w:rsid w:val="009C7505"/>
    <w:rsid w:val="009D7FF3"/>
    <w:rsid w:val="009E2BED"/>
    <w:rsid w:val="009E623D"/>
    <w:rsid w:val="00A079F9"/>
    <w:rsid w:val="00A13F43"/>
    <w:rsid w:val="00A1556B"/>
    <w:rsid w:val="00A22CBE"/>
    <w:rsid w:val="00A35877"/>
    <w:rsid w:val="00A3661C"/>
    <w:rsid w:val="00A3720B"/>
    <w:rsid w:val="00A45A37"/>
    <w:rsid w:val="00A56184"/>
    <w:rsid w:val="00A61A52"/>
    <w:rsid w:val="00A630F1"/>
    <w:rsid w:val="00A64147"/>
    <w:rsid w:val="00AA3B38"/>
    <w:rsid w:val="00AA6089"/>
    <w:rsid w:val="00AB1613"/>
    <w:rsid w:val="00AB2644"/>
    <w:rsid w:val="00AB73D7"/>
    <w:rsid w:val="00AC0C74"/>
    <w:rsid w:val="00AC6C94"/>
    <w:rsid w:val="00AC6DBB"/>
    <w:rsid w:val="00AD2981"/>
    <w:rsid w:val="00AD552F"/>
    <w:rsid w:val="00AD58FB"/>
    <w:rsid w:val="00AD5E2F"/>
    <w:rsid w:val="00AD7E52"/>
    <w:rsid w:val="00AE003A"/>
    <w:rsid w:val="00B0624B"/>
    <w:rsid w:val="00B1034D"/>
    <w:rsid w:val="00B1291C"/>
    <w:rsid w:val="00B15A77"/>
    <w:rsid w:val="00B3376B"/>
    <w:rsid w:val="00B553A6"/>
    <w:rsid w:val="00B56DD8"/>
    <w:rsid w:val="00B60BC8"/>
    <w:rsid w:val="00B60D2D"/>
    <w:rsid w:val="00B71F67"/>
    <w:rsid w:val="00B75BE5"/>
    <w:rsid w:val="00B95179"/>
    <w:rsid w:val="00B966D0"/>
    <w:rsid w:val="00B972C6"/>
    <w:rsid w:val="00B97CFB"/>
    <w:rsid w:val="00BA1FF3"/>
    <w:rsid w:val="00BA7C70"/>
    <w:rsid w:val="00BA7CB1"/>
    <w:rsid w:val="00BB0CB6"/>
    <w:rsid w:val="00BB2D86"/>
    <w:rsid w:val="00BB60AF"/>
    <w:rsid w:val="00BD395C"/>
    <w:rsid w:val="00BE1D04"/>
    <w:rsid w:val="00BF708A"/>
    <w:rsid w:val="00C00B24"/>
    <w:rsid w:val="00C11AD5"/>
    <w:rsid w:val="00C15AAD"/>
    <w:rsid w:val="00C16880"/>
    <w:rsid w:val="00C3010C"/>
    <w:rsid w:val="00C42F8F"/>
    <w:rsid w:val="00C4317E"/>
    <w:rsid w:val="00C43912"/>
    <w:rsid w:val="00C447D0"/>
    <w:rsid w:val="00C51BFB"/>
    <w:rsid w:val="00C64E5D"/>
    <w:rsid w:val="00C65D0C"/>
    <w:rsid w:val="00C722CC"/>
    <w:rsid w:val="00C751FB"/>
    <w:rsid w:val="00C75423"/>
    <w:rsid w:val="00C774F5"/>
    <w:rsid w:val="00C93AE1"/>
    <w:rsid w:val="00C9455D"/>
    <w:rsid w:val="00CB0947"/>
    <w:rsid w:val="00CB5EF3"/>
    <w:rsid w:val="00CB6F43"/>
    <w:rsid w:val="00CB73F8"/>
    <w:rsid w:val="00CC0EF4"/>
    <w:rsid w:val="00CC672A"/>
    <w:rsid w:val="00CD0B7B"/>
    <w:rsid w:val="00CD466C"/>
    <w:rsid w:val="00CE00CB"/>
    <w:rsid w:val="00CF4B3A"/>
    <w:rsid w:val="00CF4EB3"/>
    <w:rsid w:val="00D02E1E"/>
    <w:rsid w:val="00D129B6"/>
    <w:rsid w:val="00D20C0C"/>
    <w:rsid w:val="00D221CB"/>
    <w:rsid w:val="00D3226F"/>
    <w:rsid w:val="00D363BE"/>
    <w:rsid w:val="00D40049"/>
    <w:rsid w:val="00D4176E"/>
    <w:rsid w:val="00D44382"/>
    <w:rsid w:val="00D60176"/>
    <w:rsid w:val="00D6085D"/>
    <w:rsid w:val="00D6347B"/>
    <w:rsid w:val="00D80A85"/>
    <w:rsid w:val="00D86819"/>
    <w:rsid w:val="00D87091"/>
    <w:rsid w:val="00D87928"/>
    <w:rsid w:val="00D87B8C"/>
    <w:rsid w:val="00D916E2"/>
    <w:rsid w:val="00DA003E"/>
    <w:rsid w:val="00DB1479"/>
    <w:rsid w:val="00DB53A6"/>
    <w:rsid w:val="00DC146C"/>
    <w:rsid w:val="00DC35B1"/>
    <w:rsid w:val="00DC6B15"/>
    <w:rsid w:val="00DD50ED"/>
    <w:rsid w:val="00DF0468"/>
    <w:rsid w:val="00DF2E20"/>
    <w:rsid w:val="00DF6AF1"/>
    <w:rsid w:val="00DF72D1"/>
    <w:rsid w:val="00E1659D"/>
    <w:rsid w:val="00E23718"/>
    <w:rsid w:val="00E25518"/>
    <w:rsid w:val="00E25CD8"/>
    <w:rsid w:val="00E33851"/>
    <w:rsid w:val="00E36688"/>
    <w:rsid w:val="00E5780E"/>
    <w:rsid w:val="00E57A76"/>
    <w:rsid w:val="00E63568"/>
    <w:rsid w:val="00E67A6C"/>
    <w:rsid w:val="00E716F1"/>
    <w:rsid w:val="00E733BD"/>
    <w:rsid w:val="00E77730"/>
    <w:rsid w:val="00E77A34"/>
    <w:rsid w:val="00E956B4"/>
    <w:rsid w:val="00EA381E"/>
    <w:rsid w:val="00EA4CE1"/>
    <w:rsid w:val="00EA5010"/>
    <w:rsid w:val="00EB0EB2"/>
    <w:rsid w:val="00EB3969"/>
    <w:rsid w:val="00EB7CC9"/>
    <w:rsid w:val="00EC5C0B"/>
    <w:rsid w:val="00EC5C42"/>
    <w:rsid w:val="00EE6C87"/>
    <w:rsid w:val="00EE7408"/>
    <w:rsid w:val="00EF0256"/>
    <w:rsid w:val="00EF1D3F"/>
    <w:rsid w:val="00EF28E5"/>
    <w:rsid w:val="00EF57C5"/>
    <w:rsid w:val="00F053CF"/>
    <w:rsid w:val="00F14048"/>
    <w:rsid w:val="00F27466"/>
    <w:rsid w:val="00F31821"/>
    <w:rsid w:val="00F36CC5"/>
    <w:rsid w:val="00F45C1F"/>
    <w:rsid w:val="00F51145"/>
    <w:rsid w:val="00F556E8"/>
    <w:rsid w:val="00F5780F"/>
    <w:rsid w:val="00F65076"/>
    <w:rsid w:val="00F76285"/>
    <w:rsid w:val="00F77E23"/>
    <w:rsid w:val="00F833CA"/>
    <w:rsid w:val="00F84351"/>
    <w:rsid w:val="00F847DB"/>
    <w:rsid w:val="00F96810"/>
    <w:rsid w:val="00FA191C"/>
    <w:rsid w:val="00FA2F5C"/>
    <w:rsid w:val="00FA6254"/>
    <w:rsid w:val="00FA678D"/>
    <w:rsid w:val="00FA7739"/>
    <w:rsid w:val="00FB5B36"/>
    <w:rsid w:val="00FB628E"/>
    <w:rsid w:val="00FB74DA"/>
    <w:rsid w:val="00FC2774"/>
    <w:rsid w:val="00FD58BD"/>
    <w:rsid w:val="00FD6490"/>
    <w:rsid w:val="00FF6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6A8A"/>
  <w15:docId w15:val="{02391C25-C4E3-4EFA-B630-47D6961D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B178D"/>
    <w:pPr>
      <w:keepNext/>
      <w:keepLines/>
      <w:spacing w:before="240" w:after="0"/>
      <w:outlineLvl w:val="0"/>
    </w:pPr>
    <w:rPr>
      <w:rFonts w:ascii="Times New Roman" w:eastAsiaTheme="majorEastAsia" w:hAnsi="Times New Roman" w:cstheme="majorBidi"/>
      <w:b/>
      <w:sz w:val="32"/>
      <w:szCs w:val="32"/>
    </w:rPr>
  </w:style>
  <w:style w:type="paragraph" w:styleId="Nadpis2">
    <w:name w:val="heading 2"/>
    <w:basedOn w:val="Normln"/>
    <w:next w:val="Normln"/>
    <w:link w:val="Nadpis2Char"/>
    <w:uiPriority w:val="9"/>
    <w:unhideWhenUsed/>
    <w:qFormat/>
    <w:rsid w:val="00DC6B15"/>
    <w:pPr>
      <w:keepNext/>
      <w:keepLines/>
      <w:spacing w:before="40" w:after="0"/>
      <w:outlineLvl w:val="1"/>
    </w:pPr>
    <w:rPr>
      <w:rFonts w:ascii="Times New Roman" w:eastAsiaTheme="majorEastAsia" w:hAnsi="Times New Roman" w:cstheme="majorBidi"/>
      <w:sz w:val="30"/>
      <w:szCs w:val="26"/>
    </w:rPr>
  </w:style>
  <w:style w:type="paragraph" w:styleId="Nadpis3">
    <w:name w:val="heading 3"/>
    <w:basedOn w:val="Normln"/>
    <w:next w:val="Normln"/>
    <w:link w:val="Nadpis3Char"/>
    <w:uiPriority w:val="9"/>
    <w:unhideWhenUsed/>
    <w:qFormat/>
    <w:rsid w:val="00270F97"/>
    <w:pPr>
      <w:keepNext/>
      <w:keepLines/>
      <w:spacing w:before="40" w:after="0"/>
      <w:outlineLvl w:val="2"/>
    </w:pPr>
    <w:rPr>
      <w:rFonts w:ascii="Times New Roman" w:eastAsiaTheme="majorEastAsia" w:hAnsi="Times New Roman" w:cstheme="majorBidi"/>
      <w:b/>
      <w:sz w:val="3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77E23"/>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F77E23"/>
    <w:pPr>
      <w:ind w:left="720"/>
      <w:contextualSpacing/>
    </w:pPr>
  </w:style>
  <w:style w:type="paragraph" w:customStyle="1" w:styleId="isbn">
    <w:name w:val="isbn"/>
    <w:basedOn w:val="Normln"/>
    <w:rsid w:val="00F77E2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61467E"/>
    <w:rPr>
      <w:i/>
      <w:iCs/>
    </w:rPr>
  </w:style>
  <w:style w:type="character" w:styleId="Hypertextovodkaz">
    <w:name w:val="Hyperlink"/>
    <w:basedOn w:val="Standardnpsmoodstavce"/>
    <w:uiPriority w:val="99"/>
    <w:unhideWhenUsed/>
    <w:rsid w:val="0033417E"/>
    <w:rPr>
      <w:color w:val="0000FF"/>
      <w:u w:val="single"/>
    </w:rPr>
  </w:style>
  <w:style w:type="paragraph" w:customStyle="1" w:styleId="l4">
    <w:name w:val="l4"/>
    <w:basedOn w:val="Normln"/>
    <w:rsid w:val="004A6C0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4A6C0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2B178D"/>
    <w:rPr>
      <w:rFonts w:ascii="Times New Roman" w:eastAsiaTheme="majorEastAsia" w:hAnsi="Times New Roman" w:cstheme="majorBidi"/>
      <w:b/>
      <w:sz w:val="32"/>
      <w:szCs w:val="32"/>
    </w:rPr>
  </w:style>
  <w:style w:type="paragraph" w:styleId="Podnadpis">
    <w:name w:val="Subtitle"/>
    <w:basedOn w:val="Normln"/>
    <w:next w:val="Normln"/>
    <w:link w:val="PodnadpisChar"/>
    <w:uiPriority w:val="11"/>
    <w:qFormat/>
    <w:rsid w:val="00AB1613"/>
    <w:pPr>
      <w:numPr>
        <w:ilvl w:val="1"/>
      </w:numPr>
    </w:pPr>
    <w:rPr>
      <w:rFonts w:ascii="Times New Roman" w:eastAsiaTheme="minorEastAsia" w:hAnsi="Times New Roman"/>
      <w:b/>
      <w:color w:val="000000" w:themeColor="text1"/>
      <w:spacing w:val="15"/>
      <w:sz w:val="30"/>
    </w:rPr>
  </w:style>
  <w:style w:type="character" w:customStyle="1" w:styleId="PodnadpisChar">
    <w:name w:val="Podnadpis Char"/>
    <w:basedOn w:val="Standardnpsmoodstavce"/>
    <w:link w:val="Podnadpis"/>
    <w:uiPriority w:val="11"/>
    <w:rsid w:val="00AB1613"/>
    <w:rPr>
      <w:rFonts w:ascii="Times New Roman" w:eastAsiaTheme="minorEastAsia" w:hAnsi="Times New Roman"/>
      <w:b/>
      <w:color w:val="000000" w:themeColor="text1"/>
      <w:spacing w:val="15"/>
      <w:sz w:val="30"/>
    </w:rPr>
  </w:style>
  <w:style w:type="character" w:customStyle="1" w:styleId="Nadpis2Char">
    <w:name w:val="Nadpis 2 Char"/>
    <w:basedOn w:val="Standardnpsmoodstavce"/>
    <w:link w:val="Nadpis2"/>
    <w:uiPriority w:val="9"/>
    <w:rsid w:val="00DC6B15"/>
    <w:rPr>
      <w:rFonts w:ascii="Times New Roman" w:eastAsiaTheme="majorEastAsia" w:hAnsi="Times New Roman" w:cstheme="majorBidi"/>
      <w:sz w:val="30"/>
      <w:szCs w:val="26"/>
    </w:rPr>
  </w:style>
  <w:style w:type="paragraph" w:styleId="Nadpisobsahu">
    <w:name w:val="TOC Heading"/>
    <w:basedOn w:val="Nadpis1"/>
    <w:next w:val="Normln"/>
    <w:uiPriority w:val="39"/>
    <w:unhideWhenUsed/>
    <w:qFormat/>
    <w:rsid w:val="00B60BC8"/>
    <w:pPr>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E77730"/>
    <w:pPr>
      <w:tabs>
        <w:tab w:val="left" w:pos="440"/>
        <w:tab w:val="right" w:leader="dot" w:pos="9061"/>
      </w:tabs>
      <w:spacing w:after="100"/>
    </w:pPr>
    <w:rPr>
      <w:rFonts w:ascii="Times New Roman" w:hAnsi="Times New Roman" w:cs="Times New Roman"/>
      <w:b/>
      <w:bCs/>
      <w:noProof/>
      <w:sz w:val="24"/>
      <w:szCs w:val="24"/>
    </w:rPr>
  </w:style>
  <w:style w:type="character" w:customStyle="1" w:styleId="Nadpis3Char">
    <w:name w:val="Nadpis 3 Char"/>
    <w:basedOn w:val="Standardnpsmoodstavce"/>
    <w:link w:val="Nadpis3"/>
    <w:uiPriority w:val="9"/>
    <w:rsid w:val="00270F97"/>
    <w:rPr>
      <w:rFonts w:ascii="Times New Roman" w:eastAsiaTheme="majorEastAsia" w:hAnsi="Times New Roman" w:cstheme="majorBidi"/>
      <w:b/>
      <w:sz w:val="30"/>
      <w:szCs w:val="24"/>
    </w:rPr>
  </w:style>
  <w:style w:type="paragraph" w:styleId="Obsah2">
    <w:name w:val="toc 2"/>
    <w:basedOn w:val="Normln"/>
    <w:next w:val="Normln"/>
    <w:autoRedefine/>
    <w:uiPriority w:val="39"/>
    <w:unhideWhenUsed/>
    <w:rsid w:val="00E77730"/>
    <w:pPr>
      <w:tabs>
        <w:tab w:val="right" w:leader="dot" w:pos="9061"/>
      </w:tabs>
      <w:spacing w:after="100"/>
      <w:ind w:left="220"/>
    </w:pPr>
    <w:rPr>
      <w:rFonts w:ascii="Times New Roman" w:hAnsi="Times New Roman" w:cs="Times New Roman"/>
      <w:b/>
      <w:bCs/>
      <w:noProof/>
      <w:sz w:val="24"/>
      <w:szCs w:val="24"/>
    </w:rPr>
  </w:style>
  <w:style w:type="paragraph" w:styleId="Obsah3">
    <w:name w:val="toc 3"/>
    <w:basedOn w:val="Normln"/>
    <w:next w:val="Normln"/>
    <w:autoRedefine/>
    <w:uiPriority w:val="39"/>
    <w:unhideWhenUsed/>
    <w:rsid w:val="00270F97"/>
    <w:pPr>
      <w:spacing w:after="100"/>
      <w:ind w:left="440"/>
    </w:pPr>
  </w:style>
  <w:style w:type="paragraph" w:styleId="Zhlav">
    <w:name w:val="header"/>
    <w:basedOn w:val="Normln"/>
    <w:link w:val="ZhlavChar"/>
    <w:uiPriority w:val="99"/>
    <w:unhideWhenUsed/>
    <w:rsid w:val="005E47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4778"/>
  </w:style>
  <w:style w:type="paragraph" w:styleId="Zpat">
    <w:name w:val="footer"/>
    <w:basedOn w:val="Normln"/>
    <w:link w:val="ZpatChar"/>
    <w:uiPriority w:val="99"/>
    <w:unhideWhenUsed/>
    <w:rsid w:val="005E4778"/>
    <w:pPr>
      <w:tabs>
        <w:tab w:val="center" w:pos="4536"/>
        <w:tab w:val="right" w:pos="9072"/>
      </w:tabs>
      <w:spacing w:after="0" w:line="240" w:lineRule="auto"/>
    </w:pPr>
  </w:style>
  <w:style w:type="character" w:customStyle="1" w:styleId="ZpatChar">
    <w:name w:val="Zápatí Char"/>
    <w:basedOn w:val="Standardnpsmoodstavce"/>
    <w:link w:val="Zpat"/>
    <w:uiPriority w:val="99"/>
    <w:rsid w:val="005E4778"/>
  </w:style>
  <w:style w:type="character" w:styleId="Nevyeenzmnka">
    <w:name w:val="Unresolved Mention"/>
    <w:basedOn w:val="Standardnpsmoodstavce"/>
    <w:uiPriority w:val="99"/>
    <w:semiHidden/>
    <w:unhideWhenUsed/>
    <w:rsid w:val="00D87928"/>
    <w:rPr>
      <w:color w:val="605E5C"/>
      <w:shd w:val="clear" w:color="auto" w:fill="E1DFDD"/>
    </w:rPr>
  </w:style>
  <w:style w:type="paragraph" w:styleId="Bezmezer">
    <w:name w:val="No Spacing"/>
    <w:uiPriority w:val="1"/>
    <w:qFormat/>
    <w:rsid w:val="00A35877"/>
    <w:pPr>
      <w:spacing w:after="0" w:line="240" w:lineRule="auto"/>
    </w:pPr>
  </w:style>
  <w:style w:type="paragraph" w:customStyle="1" w:styleId="l3">
    <w:name w:val="l3"/>
    <w:basedOn w:val="Normln"/>
    <w:rsid w:val="002F3D8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2F3D88"/>
    <w:rPr>
      <w:i/>
      <w:iCs/>
    </w:rPr>
  </w:style>
  <w:style w:type="character" w:styleId="Sledovanodkaz">
    <w:name w:val="FollowedHyperlink"/>
    <w:basedOn w:val="Standardnpsmoodstavce"/>
    <w:uiPriority w:val="99"/>
    <w:semiHidden/>
    <w:unhideWhenUsed/>
    <w:rsid w:val="00AA3B38"/>
    <w:rPr>
      <w:color w:val="954F72" w:themeColor="followedHyperlink"/>
      <w:u w:val="single"/>
    </w:rPr>
  </w:style>
  <w:style w:type="paragraph" w:styleId="Normlnweb">
    <w:name w:val="Normal (Web)"/>
    <w:basedOn w:val="Normln"/>
    <w:uiPriority w:val="99"/>
    <w:unhideWhenUsed/>
    <w:rsid w:val="00AA3B3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old">
    <w:name w:val="bold"/>
    <w:basedOn w:val="Standardnpsmoodstavce"/>
    <w:rsid w:val="000E4945"/>
  </w:style>
  <w:style w:type="character" w:styleId="Siln">
    <w:name w:val="Strong"/>
    <w:basedOn w:val="Standardnpsmoodstavce"/>
    <w:uiPriority w:val="22"/>
    <w:qFormat/>
    <w:rsid w:val="007B4235"/>
    <w:rPr>
      <w:b/>
      <w:bCs/>
    </w:rPr>
  </w:style>
  <w:style w:type="paragraph" w:styleId="Textpoznpodarou">
    <w:name w:val="footnote text"/>
    <w:basedOn w:val="Normln"/>
    <w:link w:val="TextpoznpodarouChar"/>
    <w:uiPriority w:val="99"/>
    <w:semiHidden/>
    <w:unhideWhenUsed/>
    <w:rsid w:val="002B101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B1010"/>
    <w:rPr>
      <w:sz w:val="20"/>
      <w:szCs w:val="20"/>
    </w:rPr>
  </w:style>
  <w:style w:type="character" w:styleId="Znakapoznpodarou">
    <w:name w:val="footnote reference"/>
    <w:basedOn w:val="Standardnpsmoodstavce"/>
    <w:uiPriority w:val="99"/>
    <w:semiHidden/>
    <w:unhideWhenUsed/>
    <w:rsid w:val="002B1010"/>
    <w:rPr>
      <w:vertAlign w:val="superscript"/>
    </w:rPr>
  </w:style>
  <w:style w:type="paragraph" w:customStyle="1" w:styleId="l5">
    <w:name w:val="l5"/>
    <w:basedOn w:val="Normln"/>
    <w:rsid w:val="00F7628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4749">
      <w:bodyDiv w:val="1"/>
      <w:marLeft w:val="0"/>
      <w:marRight w:val="0"/>
      <w:marTop w:val="0"/>
      <w:marBottom w:val="0"/>
      <w:divBdr>
        <w:top w:val="none" w:sz="0" w:space="0" w:color="auto"/>
        <w:left w:val="none" w:sz="0" w:space="0" w:color="auto"/>
        <w:bottom w:val="none" w:sz="0" w:space="0" w:color="auto"/>
        <w:right w:val="none" w:sz="0" w:space="0" w:color="auto"/>
      </w:divBdr>
    </w:div>
    <w:div w:id="80182298">
      <w:bodyDiv w:val="1"/>
      <w:marLeft w:val="0"/>
      <w:marRight w:val="0"/>
      <w:marTop w:val="0"/>
      <w:marBottom w:val="0"/>
      <w:divBdr>
        <w:top w:val="none" w:sz="0" w:space="0" w:color="auto"/>
        <w:left w:val="none" w:sz="0" w:space="0" w:color="auto"/>
        <w:bottom w:val="none" w:sz="0" w:space="0" w:color="auto"/>
        <w:right w:val="none" w:sz="0" w:space="0" w:color="auto"/>
      </w:divBdr>
    </w:div>
    <w:div w:id="149954470">
      <w:bodyDiv w:val="1"/>
      <w:marLeft w:val="0"/>
      <w:marRight w:val="0"/>
      <w:marTop w:val="0"/>
      <w:marBottom w:val="0"/>
      <w:divBdr>
        <w:top w:val="none" w:sz="0" w:space="0" w:color="auto"/>
        <w:left w:val="none" w:sz="0" w:space="0" w:color="auto"/>
        <w:bottom w:val="none" w:sz="0" w:space="0" w:color="auto"/>
        <w:right w:val="none" w:sz="0" w:space="0" w:color="auto"/>
      </w:divBdr>
    </w:div>
    <w:div w:id="214119960">
      <w:bodyDiv w:val="1"/>
      <w:marLeft w:val="0"/>
      <w:marRight w:val="0"/>
      <w:marTop w:val="0"/>
      <w:marBottom w:val="0"/>
      <w:divBdr>
        <w:top w:val="none" w:sz="0" w:space="0" w:color="auto"/>
        <w:left w:val="none" w:sz="0" w:space="0" w:color="auto"/>
        <w:bottom w:val="none" w:sz="0" w:space="0" w:color="auto"/>
        <w:right w:val="none" w:sz="0" w:space="0" w:color="auto"/>
      </w:divBdr>
    </w:div>
    <w:div w:id="238833137">
      <w:bodyDiv w:val="1"/>
      <w:marLeft w:val="0"/>
      <w:marRight w:val="0"/>
      <w:marTop w:val="0"/>
      <w:marBottom w:val="0"/>
      <w:divBdr>
        <w:top w:val="none" w:sz="0" w:space="0" w:color="auto"/>
        <w:left w:val="none" w:sz="0" w:space="0" w:color="auto"/>
        <w:bottom w:val="none" w:sz="0" w:space="0" w:color="auto"/>
        <w:right w:val="none" w:sz="0" w:space="0" w:color="auto"/>
      </w:divBdr>
    </w:div>
    <w:div w:id="292365305">
      <w:bodyDiv w:val="1"/>
      <w:marLeft w:val="0"/>
      <w:marRight w:val="0"/>
      <w:marTop w:val="0"/>
      <w:marBottom w:val="0"/>
      <w:divBdr>
        <w:top w:val="none" w:sz="0" w:space="0" w:color="auto"/>
        <w:left w:val="none" w:sz="0" w:space="0" w:color="auto"/>
        <w:bottom w:val="none" w:sz="0" w:space="0" w:color="auto"/>
        <w:right w:val="none" w:sz="0" w:space="0" w:color="auto"/>
      </w:divBdr>
    </w:div>
    <w:div w:id="535235456">
      <w:bodyDiv w:val="1"/>
      <w:marLeft w:val="0"/>
      <w:marRight w:val="0"/>
      <w:marTop w:val="0"/>
      <w:marBottom w:val="0"/>
      <w:divBdr>
        <w:top w:val="none" w:sz="0" w:space="0" w:color="auto"/>
        <w:left w:val="none" w:sz="0" w:space="0" w:color="auto"/>
        <w:bottom w:val="none" w:sz="0" w:space="0" w:color="auto"/>
        <w:right w:val="none" w:sz="0" w:space="0" w:color="auto"/>
      </w:divBdr>
    </w:div>
    <w:div w:id="546836410">
      <w:bodyDiv w:val="1"/>
      <w:marLeft w:val="0"/>
      <w:marRight w:val="0"/>
      <w:marTop w:val="0"/>
      <w:marBottom w:val="0"/>
      <w:divBdr>
        <w:top w:val="none" w:sz="0" w:space="0" w:color="auto"/>
        <w:left w:val="none" w:sz="0" w:space="0" w:color="auto"/>
        <w:bottom w:val="none" w:sz="0" w:space="0" w:color="auto"/>
        <w:right w:val="none" w:sz="0" w:space="0" w:color="auto"/>
      </w:divBdr>
    </w:div>
    <w:div w:id="597441993">
      <w:bodyDiv w:val="1"/>
      <w:marLeft w:val="0"/>
      <w:marRight w:val="0"/>
      <w:marTop w:val="0"/>
      <w:marBottom w:val="0"/>
      <w:divBdr>
        <w:top w:val="none" w:sz="0" w:space="0" w:color="auto"/>
        <w:left w:val="none" w:sz="0" w:space="0" w:color="auto"/>
        <w:bottom w:val="none" w:sz="0" w:space="0" w:color="auto"/>
        <w:right w:val="none" w:sz="0" w:space="0" w:color="auto"/>
      </w:divBdr>
    </w:div>
    <w:div w:id="604267040">
      <w:bodyDiv w:val="1"/>
      <w:marLeft w:val="0"/>
      <w:marRight w:val="0"/>
      <w:marTop w:val="0"/>
      <w:marBottom w:val="0"/>
      <w:divBdr>
        <w:top w:val="none" w:sz="0" w:space="0" w:color="auto"/>
        <w:left w:val="none" w:sz="0" w:space="0" w:color="auto"/>
        <w:bottom w:val="none" w:sz="0" w:space="0" w:color="auto"/>
        <w:right w:val="none" w:sz="0" w:space="0" w:color="auto"/>
      </w:divBdr>
    </w:div>
    <w:div w:id="833837664">
      <w:bodyDiv w:val="1"/>
      <w:marLeft w:val="0"/>
      <w:marRight w:val="0"/>
      <w:marTop w:val="0"/>
      <w:marBottom w:val="0"/>
      <w:divBdr>
        <w:top w:val="none" w:sz="0" w:space="0" w:color="auto"/>
        <w:left w:val="none" w:sz="0" w:space="0" w:color="auto"/>
        <w:bottom w:val="none" w:sz="0" w:space="0" w:color="auto"/>
        <w:right w:val="none" w:sz="0" w:space="0" w:color="auto"/>
      </w:divBdr>
      <w:divsChild>
        <w:div w:id="1125536915">
          <w:marLeft w:val="0"/>
          <w:marRight w:val="150"/>
          <w:marTop w:val="0"/>
          <w:marBottom w:val="0"/>
          <w:divBdr>
            <w:top w:val="none" w:sz="0" w:space="0" w:color="auto"/>
            <w:left w:val="none" w:sz="0" w:space="0" w:color="auto"/>
            <w:bottom w:val="none" w:sz="0" w:space="0" w:color="auto"/>
            <w:right w:val="none" w:sz="0" w:space="0" w:color="auto"/>
          </w:divBdr>
          <w:divsChild>
            <w:div w:id="12887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5480">
      <w:bodyDiv w:val="1"/>
      <w:marLeft w:val="0"/>
      <w:marRight w:val="0"/>
      <w:marTop w:val="0"/>
      <w:marBottom w:val="0"/>
      <w:divBdr>
        <w:top w:val="none" w:sz="0" w:space="0" w:color="auto"/>
        <w:left w:val="none" w:sz="0" w:space="0" w:color="auto"/>
        <w:bottom w:val="none" w:sz="0" w:space="0" w:color="auto"/>
        <w:right w:val="none" w:sz="0" w:space="0" w:color="auto"/>
      </w:divBdr>
    </w:div>
    <w:div w:id="1012683036">
      <w:bodyDiv w:val="1"/>
      <w:marLeft w:val="0"/>
      <w:marRight w:val="0"/>
      <w:marTop w:val="0"/>
      <w:marBottom w:val="0"/>
      <w:divBdr>
        <w:top w:val="none" w:sz="0" w:space="0" w:color="auto"/>
        <w:left w:val="none" w:sz="0" w:space="0" w:color="auto"/>
        <w:bottom w:val="none" w:sz="0" w:space="0" w:color="auto"/>
        <w:right w:val="none" w:sz="0" w:space="0" w:color="auto"/>
      </w:divBdr>
    </w:div>
    <w:div w:id="1045522989">
      <w:bodyDiv w:val="1"/>
      <w:marLeft w:val="0"/>
      <w:marRight w:val="0"/>
      <w:marTop w:val="0"/>
      <w:marBottom w:val="0"/>
      <w:divBdr>
        <w:top w:val="none" w:sz="0" w:space="0" w:color="auto"/>
        <w:left w:val="none" w:sz="0" w:space="0" w:color="auto"/>
        <w:bottom w:val="none" w:sz="0" w:space="0" w:color="auto"/>
        <w:right w:val="none" w:sz="0" w:space="0" w:color="auto"/>
      </w:divBdr>
    </w:div>
    <w:div w:id="1238589453">
      <w:bodyDiv w:val="1"/>
      <w:marLeft w:val="0"/>
      <w:marRight w:val="0"/>
      <w:marTop w:val="0"/>
      <w:marBottom w:val="0"/>
      <w:divBdr>
        <w:top w:val="none" w:sz="0" w:space="0" w:color="auto"/>
        <w:left w:val="none" w:sz="0" w:space="0" w:color="auto"/>
        <w:bottom w:val="none" w:sz="0" w:space="0" w:color="auto"/>
        <w:right w:val="none" w:sz="0" w:space="0" w:color="auto"/>
      </w:divBdr>
    </w:div>
    <w:div w:id="1261838941">
      <w:bodyDiv w:val="1"/>
      <w:marLeft w:val="0"/>
      <w:marRight w:val="0"/>
      <w:marTop w:val="0"/>
      <w:marBottom w:val="0"/>
      <w:divBdr>
        <w:top w:val="none" w:sz="0" w:space="0" w:color="auto"/>
        <w:left w:val="none" w:sz="0" w:space="0" w:color="auto"/>
        <w:bottom w:val="none" w:sz="0" w:space="0" w:color="auto"/>
        <w:right w:val="none" w:sz="0" w:space="0" w:color="auto"/>
      </w:divBdr>
    </w:div>
    <w:div w:id="1474984017">
      <w:bodyDiv w:val="1"/>
      <w:marLeft w:val="0"/>
      <w:marRight w:val="0"/>
      <w:marTop w:val="0"/>
      <w:marBottom w:val="0"/>
      <w:divBdr>
        <w:top w:val="none" w:sz="0" w:space="0" w:color="auto"/>
        <w:left w:val="none" w:sz="0" w:space="0" w:color="auto"/>
        <w:bottom w:val="none" w:sz="0" w:space="0" w:color="auto"/>
        <w:right w:val="none" w:sz="0" w:space="0" w:color="auto"/>
      </w:divBdr>
    </w:div>
    <w:div w:id="1609384618">
      <w:bodyDiv w:val="1"/>
      <w:marLeft w:val="0"/>
      <w:marRight w:val="0"/>
      <w:marTop w:val="0"/>
      <w:marBottom w:val="0"/>
      <w:divBdr>
        <w:top w:val="none" w:sz="0" w:space="0" w:color="auto"/>
        <w:left w:val="none" w:sz="0" w:space="0" w:color="auto"/>
        <w:bottom w:val="none" w:sz="0" w:space="0" w:color="auto"/>
        <w:right w:val="none" w:sz="0" w:space="0" w:color="auto"/>
      </w:divBdr>
    </w:div>
    <w:div w:id="1797211944">
      <w:bodyDiv w:val="1"/>
      <w:marLeft w:val="0"/>
      <w:marRight w:val="0"/>
      <w:marTop w:val="0"/>
      <w:marBottom w:val="0"/>
      <w:divBdr>
        <w:top w:val="none" w:sz="0" w:space="0" w:color="auto"/>
        <w:left w:val="none" w:sz="0" w:space="0" w:color="auto"/>
        <w:bottom w:val="none" w:sz="0" w:space="0" w:color="auto"/>
        <w:right w:val="none" w:sz="0" w:space="0" w:color="auto"/>
      </w:divBdr>
    </w:div>
    <w:div w:id="1811707611">
      <w:bodyDiv w:val="1"/>
      <w:marLeft w:val="0"/>
      <w:marRight w:val="0"/>
      <w:marTop w:val="0"/>
      <w:marBottom w:val="0"/>
      <w:divBdr>
        <w:top w:val="none" w:sz="0" w:space="0" w:color="auto"/>
        <w:left w:val="none" w:sz="0" w:space="0" w:color="auto"/>
        <w:bottom w:val="none" w:sz="0" w:space="0" w:color="auto"/>
        <w:right w:val="none" w:sz="0" w:space="0" w:color="auto"/>
      </w:divBdr>
      <w:divsChild>
        <w:div w:id="1133132412">
          <w:marLeft w:val="0"/>
          <w:marRight w:val="0"/>
          <w:marTop w:val="0"/>
          <w:marBottom w:val="0"/>
          <w:divBdr>
            <w:top w:val="none" w:sz="0" w:space="0" w:color="auto"/>
            <w:left w:val="none" w:sz="0" w:space="0" w:color="auto"/>
            <w:bottom w:val="none" w:sz="0" w:space="0" w:color="auto"/>
            <w:right w:val="none" w:sz="0" w:space="0" w:color="auto"/>
          </w:divBdr>
          <w:divsChild>
            <w:div w:id="1797337617">
              <w:marLeft w:val="0"/>
              <w:marRight w:val="0"/>
              <w:marTop w:val="0"/>
              <w:marBottom w:val="0"/>
              <w:divBdr>
                <w:top w:val="none" w:sz="0" w:space="0" w:color="auto"/>
                <w:left w:val="none" w:sz="0" w:space="0" w:color="auto"/>
                <w:bottom w:val="none" w:sz="0" w:space="0" w:color="auto"/>
                <w:right w:val="none" w:sz="0" w:space="0" w:color="auto"/>
              </w:divBdr>
              <w:divsChild>
                <w:div w:id="1212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3309">
          <w:marLeft w:val="0"/>
          <w:marRight w:val="0"/>
          <w:marTop w:val="0"/>
          <w:marBottom w:val="0"/>
          <w:divBdr>
            <w:top w:val="none" w:sz="0" w:space="0" w:color="auto"/>
            <w:left w:val="none" w:sz="0" w:space="0" w:color="auto"/>
            <w:bottom w:val="none" w:sz="0" w:space="0" w:color="auto"/>
            <w:right w:val="none" w:sz="0" w:space="0" w:color="auto"/>
          </w:divBdr>
        </w:div>
      </w:divsChild>
    </w:div>
    <w:div w:id="2046253313">
      <w:bodyDiv w:val="1"/>
      <w:marLeft w:val="0"/>
      <w:marRight w:val="0"/>
      <w:marTop w:val="0"/>
      <w:marBottom w:val="0"/>
      <w:divBdr>
        <w:top w:val="none" w:sz="0" w:space="0" w:color="auto"/>
        <w:left w:val="none" w:sz="0" w:space="0" w:color="auto"/>
        <w:bottom w:val="none" w:sz="0" w:space="0" w:color="auto"/>
        <w:right w:val="none" w:sz="0" w:space="0" w:color="auto"/>
      </w:divBdr>
    </w:div>
    <w:div w:id="2130852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goterapie.cz/co-je-to-ergoterapie/" TargetMode="External"/><Relationship Id="rId18" Type="http://schemas.openxmlformats.org/officeDocument/2006/relationships/hyperlink" Target="https://adoc.pub/deklarace-o-pravech-osob-s-mentalnim-postienim.html" TargetMode="External"/><Relationship Id="rId26" Type="http://schemas.openxmlformats.org/officeDocument/2006/relationships/hyperlink" Target="https://www.vlada.cz/cz/ppov/vvozp/dokumenty/narodni-plan-podpory-rovnych-%20prilezitosti-pro-osoby-se-zdravotnim-postizenim-na-obdobi-2021_2025-183042/" TargetMode="External"/><Relationship Id="rId3" Type="http://schemas.openxmlformats.org/officeDocument/2006/relationships/styles" Target="styles.xml"/><Relationship Id="rId21" Type="http://schemas.openxmlformats.org/officeDocument/2006/relationships/hyperlink" Target="https://www.mpsv.cz/umluva-osn-o-pravech-osob-se-zdravotnim-postizeni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www.mpsv.cz/web/cz/statistiky" TargetMode="External"/><Relationship Id="rId25" Type="http://schemas.openxmlformats.org/officeDocument/2006/relationships/hyperlink" Target="https://www.vlada.cz/cz/ppov/vvozp/aktuality/mezinarodni-den-osob-se-zdravotnim-postizenim---3--prosinec-201352/" TargetMode="External"/><Relationship Id="rId33" Type="http://schemas.openxmlformats.org/officeDocument/2006/relationships/hyperlink" Target="https://www.zakonyprolidi.cz/cs/2006-262" TargetMode="External"/><Relationship Id="rId2" Type="http://schemas.openxmlformats.org/officeDocument/2006/relationships/numbering" Target="numbering.xml"/><Relationship Id="rId16" Type="http://schemas.openxmlformats.org/officeDocument/2006/relationships/hyperlink" Target="https://www.mpsv.cz/evropska-socialni-charta" TargetMode="External"/><Relationship Id="rId20" Type="http://schemas.openxmlformats.org/officeDocument/2006/relationships/hyperlink" Target="https://www.tessea.cz/cz/" TargetMode="External"/><Relationship Id="rId29" Type="http://schemas.openxmlformats.org/officeDocument/2006/relationships/hyperlink" Target="https://www.zakonyprolidi.cz/cs/199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www.uradprace.cz/documents/37855/911702/Rocni_OLK_2021.pdf/da369c6b-65cf-225b-0b0a-46c0d1dc4358" TargetMode="External"/><Relationship Id="rId32" Type="http://schemas.openxmlformats.org/officeDocument/2006/relationships/hyperlink" Target="https://www.zakonyprolidi.cz/cs/2006-108" TargetMode="External"/><Relationship Id="rId5" Type="http://schemas.openxmlformats.org/officeDocument/2006/relationships/webSettings" Target="webSettings.xml"/><Relationship Id="rId15" Type="http://schemas.openxmlformats.org/officeDocument/2006/relationships/hyperlink" Target="https://www.mpsv.cz/mezinarodni-organizace-prace" TargetMode="External"/><Relationship Id="rId23" Type="http://schemas.openxmlformats.org/officeDocument/2006/relationships/hyperlink" Target="https://www.uradprace.cz/documents/37855/911702/Rocni_OLK_2020.pdf/746ae6f2-05a2-2555-5839-d780291d24e0" TargetMode="External"/><Relationship Id="rId28" Type="http://schemas.openxmlformats.org/officeDocument/2006/relationships/hyperlink" Target="https://www.zakonyprolidi.cz/cs/1993-1?msclkid=0e1dca15cea711ec9c887b59259d1a76" TargetMode="Externa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s://osn.cz/wpcontent/uploads/2022/08/UDHR_2016_CZ_web.pdf" TargetMode="External"/><Relationship Id="rId31" Type="http://schemas.openxmlformats.org/officeDocument/2006/relationships/hyperlink" Target="https://www.zakonyprolidi.cz/cs/2004-435?msclkid=c6f74aaecea811ecabc05c176e703b17"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nrzp.cz/" TargetMode="External"/><Relationship Id="rId22" Type="http://schemas.openxmlformats.org/officeDocument/2006/relationships/hyperlink" Target="https://www.uradprace.cz/documents/37855/911702/Rocni_OLK_2019.pdf/74880fa8-f2e0-ca2f-5aed-898c4cdc9b71" TargetMode="External"/><Relationship Id="rId27" Type="http://schemas.openxmlformats.org/officeDocument/2006/relationships/hyperlink" Target="https://www.vlada.cz/assets/ppov/vvzpo/dokumenty/Umluva-ve-sbirce.pdf" TargetMode="External"/><Relationship Id="rId30" Type="http://schemas.openxmlformats.org/officeDocument/2006/relationships/hyperlink" Target="https://www.zakonyprolidi.cz/cs/1995-155" TargetMode="External"/><Relationship Id="rId35" Type="http://schemas.openxmlformats.org/officeDocument/2006/relationships/fontTable" Target="fontTable.xml"/><Relationship Id="rId8"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lastimil.pridal\Documents\BP%20Smolov&#225;\Podklad%20grafy.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vlastimil.pridal\Documents\BP%20Smolov&#225;\Podklad%20grafy.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lastimil.pridal\Documents\BP%20Smolov&#225;\Podklad%20grafy.xls"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vlastimil.pridal\Documents\BP%20Smolov&#225;\Podklad%20grafy.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'Podíl 15-64 =3'!$A$13</c:f>
              <c:strCache>
                <c:ptCount val="1"/>
                <c:pt idx="0">
                  <c:v>Olomoucký kraj</c:v>
                </c:pt>
              </c:strCache>
            </c:strRef>
          </c:tx>
          <c:spPr>
            <a:ln w="28575" cap="rnd">
              <a:solidFill>
                <a:srgbClr val="0070C0"/>
              </a:solidFill>
              <a:round/>
            </a:ln>
            <a:effectLst/>
          </c:spPr>
          <c:marker>
            <c:symbol val="none"/>
          </c:marker>
          <c:cat>
            <c:numRef>
              <c:f>'Podíl 15-64 =3'!$B$5:$AK$5</c:f>
              <c:numCache>
                <c:formatCode>mmm\-yy</c:formatCode>
                <c:ptCount val="36"/>
                <c:pt idx="0">
                  <c:v>43466</c:v>
                </c:pt>
                <c:pt idx="1">
                  <c:v>43497</c:v>
                </c:pt>
                <c:pt idx="2">
                  <c:v>43525</c:v>
                </c:pt>
                <c:pt idx="3">
                  <c:v>43557</c:v>
                </c:pt>
                <c:pt idx="4">
                  <c:v>43587</c:v>
                </c:pt>
                <c:pt idx="5">
                  <c:v>43618</c:v>
                </c:pt>
                <c:pt idx="6">
                  <c:v>43648</c:v>
                </c:pt>
                <c:pt idx="7">
                  <c:v>43679</c:v>
                </c:pt>
                <c:pt idx="8">
                  <c:v>43711</c:v>
                </c:pt>
                <c:pt idx="9">
                  <c:v>43742</c:v>
                </c:pt>
                <c:pt idx="10">
                  <c:v>43771</c:v>
                </c:pt>
                <c:pt idx="11">
                  <c:v>43801</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numCache>
            </c:numRef>
          </c:cat>
          <c:val>
            <c:numRef>
              <c:f>'Podíl 15-64 =3'!$B$13:$AK$13</c:f>
              <c:numCache>
                <c:formatCode>0.00%</c:formatCode>
                <c:ptCount val="36"/>
                <c:pt idx="0">
                  <c:v>3.5000000000000003E-2</c:v>
                </c:pt>
                <c:pt idx="1">
                  <c:v>3.4000000000000002E-2</c:v>
                </c:pt>
                <c:pt idx="2">
                  <c:v>3.1E-2</c:v>
                </c:pt>
                <c:pt idx="3">
                  <c:v>2.7E-2</c:v>
                </c:pt>
                <c:pt idx="4">
                  <c:v>2.5999999999999999E-2</c:v>
                </c:pt>
                <c:pt idx="5">
                  <c:v>2.4877689229231899E-2</c:v>
                </c:pt>
                <c:pt idx="6">
                  <c:v>2.5999999999999999E-2</c:v>
                </c:pt>
                <c:pt idx="7">
                  <c:v>2.5999999999999999E-2</c:v>
                </c:pt>
                <c:pt idx="8">
                  <c:v>2.5968393845299802E-2</c:v>
                </c:pt>
                <c:pt idx="9">
                  <c:v>2.48594464160386E-2</c:v>
                </c:pt>
                <c:pt idx="10">
                  <c:v>2.48594464160386E-2</c:v>
                </c:pt>
                <c:pt idx="11">
                  <c:v>2.9000000000000001E-2</c:v>
                </c:pt>
                <c:pt idx="12">
                  <c:v>3.2152560135494203E-2</c:v>
                </c:pt>
                <c:pt idx="13">
                  <c:v>3.1665408230174698E-2</c:v>
                </c:pt>
                <c:pt idx="14">
                  <c:v>3.0777529743408701E-2</c:v>
                </c:pt>
                <c:pt idx="15">
                  <c:v>3.4568682612498298E-2</c:v>
                </c:pt>
                <c:pt idx="16">
                  <c:v>3.5359352950269499E-2</c:v>
                </c:pt>
                <c:pt idx="17">
                  <c:v>3.5200475230127197E-2</c:v>
                </c:pt>
                <c:pt idx="18">
                  <c:v>3.6999999999999998E-2</c:v>
                </c:pt>
                <c:pt idx="19">
                  <c:v>3.6999999999999998E-2</c:v>
                </c:pt>
                <c:pt idx="20">
                  <c:v>3.5999999999999997E-2</c:v>
                </c:pt>
                <c:pt idx="21">
                  <c:v>3.5999999999999997E-2</c:v>
                </c:pt>
                <c:pt idx="22">
                  <c:v>3.7357308009288603E-2</c:v>
                </c:pt>
                <c:pt idx="23">
                  <c:v>4.1000000000000002E-2</c:v>
                </c:pt>
                <c:pt idx="24">
                  <c:v>4.4240796334333997E-2</c:v>
                </c:pt>
                <c:pt idx="25">
                  <c:v>4.4999999999999998E-2</c:v>
                </c:pt>
                <c:pt idx="26">
                  <c:v>4.3999999999999997E-2</c:v>
                </c:pt>
                <c:pt idx="27">
                  <c:v>4.1707017072000002E-2</c:v>
                </c:pt>
                <c:pt idx="28">
                  <c:v>3.8540631016999997E-2</c:v>
                </c:pt>
                <c:pt idx="29">
                  <c:v>3.5376877334000002E-2</c:v>
                </c:pt>
                <c:pt idx="30">
                  <c:v>3.4000000000000002E-2</c:v>
                </c:pt>
                <c:pt idx="31">
                  <c:v>3.3000000000000002E-2</c:v>
                </c:pt>
                <c:pt idx="32">
                  <c:v>3.2000000000000001E-2</c:v>
                </c:pt>
                <c:pt idx="33">
                  <c:v>3.04E-2</c:v>
                </c:pt>
                <c:pt idx="34">
                  <c:v>0.03</c:v>
                </c:pt>
                <c:pt idx="35">
                  <c:v>3.4000000000000002E-2</c:v>
                </c:pt>
              </c:numCache>
            </c:numRef>
          </c:val>
          <c:smooth val="0"/>
          <c:extLst>
            <c:ext xmlns:c16="http://schemas.microsoft.com/office/drawing/2014/chart" uri="{C3380CC4-5D6E-409C-BE32-E72D297353CC}">
              <c16:uniqueId val="{00000000-36FB-4B45-AD83-4E04371C38CB}"/>
            </c:ext>
          </c:extLst>
        </c:ser>
        <c:ser>
          <c:idx val="1"/>
          <c:order val="1"/>
          <c:tx>
            <c:strRef>
              <c:f>'Podíl 15-64 =3'!$A$14</c:f>
              <c:strCache>
                <c:ptCount val="1"/>
                <c:pt idx="0">
                  <c:v>Česká republika</c:v>
                </c:pt>
              </c:strCache>
            </c:strRef>
          </c:tx>
          <c:spPr>
            <a:ln w="28575" cap="rnd">
              <a:solidFill>
                <a:srgbClr val="FF0000"/>
              </a:solidFill>
              <a:round/>
            </a:ln>
            <a:effectLst/>
          </c:spPr>
          <c:marker>
            <c:symbol val="none"/>
          </c:marker>
          <c:cat>
            <c:numRef>
              <c:f>'Podíl 15-64 =3'!$B$5:$AK$5</c:f>
              <c:numCache>
                <c:formatCode>mmm\-yy</c:formatCode>
                <c:ptCount val="36"/>
                <c:pt idx="0">
                  <c:v>43466</c:v>
                </c:pt>
                <c:pt idx="1">
                  <c:v>43497</c:v>
                </c:pt>
                <c:pt idx="2">
                  <c:v>43525</c:v>
                </c:pt>
                <c:pt idx="3">
                  <c:v>43557</c:v>
                </c:pt>
                <c:pt idx="4">
                  <c:v>43587</c:v>
                </c:pt>
                <c:pt idx="5">
                  <c:v>43618</c:v>
                </c:pt>
                <c:pt idx="6">
                  <c:v>43648</c:v>
                </c:pt>
                <c:pt idx="7">
                  <c:v>43679</c:v>
                </c:pt>
                <c:pt idx="8">
                  <c:v>43711</c:v>
                </c:pt>
                <c:pt idx="9">
                  <c:v>43742</c:v>
                </c:pt>
                <c:pt idx="10">
                  <c:v>43771</c:v>
                </c:pt>
                <c:pt idx="11">
                  <c:v>43801</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numCache>
            </c:numRef>
          </c:cat>
          <c:val>
            <c:numRef>
              <c:f>'Podíl 15-64 =3'!$B$14:$AK$14</c:f>
              <c:numCache>
                <c:formatCode>0.00%</c:formatCode>
                <c:ptCount val="36"/>
                <c:pt idx="0">
                  <c:v>3.3000000000000002E-2</c:v>
                </c:pt>
                <c:pt idx="1">
                  <c:v>3.2000000000000001E-2</c:v>
                </c:pt>
                <c:pt idx="2">
                  <c:v>0.03</c:v>
                </c:pt>
                <c:pt idx="3">
                  <c:v>2.7E-2</c:v>
                </c:pt>
                <c:pt idx="4">
                  <c:v>2.5999999999999999E-2</c:v>
                </c:pt>
                <c:pt idx="5">
                  <c:v>2.5999999999999999E-2</c:v>
                </c:pt>
                <c:pt idx="6">
                  <c:v>2.7E-2</c:v>
                </c:pt>
                <c:pt idx="7">
                  <c:v>2.7E-2</c:v>
                </c:pt>
                <c:pt idx="8">
                  <c:v>2.7E-2</c:v>
                </c:pt>
                <c:pt idx="9">
                  <c:v>2.58787508997044E-2</c:v>
                </c:pt>
                <c:pt idx="10">
                  <c:v>2.58787508997044E-2</c:v>
                </c:pt>
                <c:pt idx="11">
                  <c:v>2.9000000000000001E-2</c:v>
                </c:pt>
                <c:pt idx="12">
                  <c:v>3.0710254944124601E-2</c:v>
                </c:pt>
                <c:pt idx="13">
                  <c:v>0.03</c:v>
                </c:pt>
                <c:pt idx="14">
                  <c:v>0.03</c:v>
                </c:pt>
                <c:pt idx="15">
                  <c:v>3.4000000000000002E-2</c:v>
                </c:pt>
                <c:pt idx="16">
                  <c:v>3.5999999999999997E-2</c:v>
                </c:pt>
                <c:pt idx="17">
                  <c:v>3.6999999999999998E-2</c:v>
                </c:pt>
                <c:pt idx="18">
                  <c:v>3.7999999999999999E-2</c:v>
                </c:pt>
                <c:pt idx="19">
                  <c:v>3.7999999999999999E-2</c:v>
                </c:pt>
                <c:pt idx="20">
                  <c:v>3.7999999999999999E-2</c:v>
                </c:pt>
                <c:pt idx="21">
                  <c:v>3.6999999999999998E-2</c:v>
                </c:pt>
                <c:pt idx="22">
                  <c:v>3.7999999999999999E-2</c:v>
                </c:pt>
                <c:pt idx="23">
                  <c:v>0.04</c:v>
                </c:pt>
                <c:pt idx="24">
                  <c:v>4.2999999999999997E-2</c:v>
                </c:pt>
                <c:pt idx="25">
                  <c:v>4.2999999999999997E-2</c:v>
                </c:pt>
                <c:pt idx="26">
                  <c:v>4.2000000000000003E-2</c:v>
                </c:pt>
                <c:pt idx="27">
                  <c:v>4.1000000000000002E-2</c:v>
                </c:pt>
                <c:pt idx="28">
                  <c:v>3.9E-2</c:v>
                </c:pt>
                <c:pt idx="29">
                  <c:v>3.6999999999999998E-2</c:v>
                </c:pt>
                <c:pt idx="30">
                  <c:v>3.6999999999999998E-2</c:v>
                </c:pt>
                <c:pt idx="31">
                  <c:v>3.5999999999999997E-2</c:v>
                </c:pt>
                <c:pt idx="32">
                  <c:v>3.5000000000000003E-2</c:v>
                </c:pt>
                <c:pt idx="33">
                  <c:v>3.4000000000000002E-2</c:v>
                </c:pt>
                <c:pt idx="34">
                  <c:v>3.3000000000000002E-2</c:v>
                </c:pt>
                <c:pt idx="35">
                  <c:v>3.5000000000000003E-2</c:v>
                </c:pt>
              </c:numCache>
            </c:numRef>
          </c:val>
          <c:smooth val="0"/>
          <c:extLst>
            <c:ext xmlns:c16="http://schemas.microsoft.com/office/drawing/2014/chart" uri="{C3380CC4-5D6E-409C-BE32-E72D297353CC}">
              <c16:uniqueId val="{00000001-36FB-4B45-AD83-4E04371C38CB}"/>
            </c:ext>
          </c:extLst>
        </c:ser>
        <c:dLbls>
          <c:showLegendKey val="0"/>
          <c:showVal val="0"/>
          <c:showCatName val="0"/>
          <c:showSerName val="0"/>
          <c:showPercent val="0"/>
          <c:showBubbleSize val="0"/>
        </c:dLbls>
        <c:smooth val="0"/>
        <c:axId val="429473352"/>
        <c:axId val="429473680"/>
      </c:lineChart>
      <c:dateAx>
        <c:axId val="429473352"/>
        <c:scaling>
          <c:orientation val="minMax"/>
          <c:max val="44561"/>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crossAx val="429473680"/>
        <c:crosses val="autoZero"/>
        <c:auto val="1"/>
        <c:lblOffset val="100"/>
        <c:baseTimeUnit val="months"/>
        <c:majorUnit val="5"/>
        <c:majorTimeUnit val="months"/>
      </c:dateAx>
      <c:valAx>
        <c:axId val="429473680"/>
        <c:scaling>
          <c:orientation val="minMax"/>
          <c:min val="2.0000000000000004E-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crossAx val="429473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049887657299415E-2"/>
          <c:y val="1.9733289199803945E-2"/>
          <c:w val="0.88516038805967545"/>
          <c:h val="0.88006747337666058"/>
        </c:manualLayout>
      </c:layout>
      <c:lineChart>
        <c:grouping val="standard"/>
        <c:varyColors val="0"/>
        <c:ser>
          <c:idx val="0"/>
          <c:order val="0"/>
          <c:spPr>
            <a:ln w="28575" cap="rnd">
              <a:solidFill>
                <a:srgbClr val="0070C0"/>
              </a:solidFill>
              <a:round/>
            </a:ln>
            <a:effectLst/>
          </c:spPr>
          <c:marker>
            <c:symbol val="none"/>
          </c:marker>
          <c:cat>
            <c:numRef>
              <c:f>'Podíl 15-64 =3'!$B$5:$AK$5</c:f>
              <c:numCache>
                <c:formatCode>mmm\-yy</c:formatCode>
                <c:ptCount val="36"/>
                <c:pt idx="0">
                  <c:v>43466</c:v>
                </c:pt>
                <c:pt idx="1">
                  <c:v>43497</c:v>
                </c:pt>
                <c:pt idx="2">
                  <c:v>43525</c:v>
                </c:pt>
                <c:pt idx="3">
                  <c:v>43557</c:v>
                </c:pt>
                <c:pt idx="4">
                  <c:v>43587</c:v>
                </c:pt>
                <c:pt idx="5">
                  <c:v>43618</c:v>
                </c:pt>
                <c:pt idx="6">
                  <c:v>43648</c:v>
                </c:pt>
                <c:pt idx="7">
                  <c:v>43679</c:v>
                </c:pt>
                <c:pt idx="8">
                  <c:v>43711</c:v>
                </c:pt>
                <c:pt idx="9">
                  <c:v>43742</c:v>
                </c:pt>
                <c:pt idx="10">
                  <c:v>43771</c:v>
                </c:pt>
                <c:pt idx="11">
                  <c:v>43801</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numCache>
            </c:numRef>
          </c:cat>
          <c:val>
            <c:numRef>
              <c:f>'Podíl UoZ_OZP'!$AB$3:$AB$38</c:f>
              <c:numCache>
                <c:formatCode>0.0%</c:formatCode>
                <c:ptCount val="36"/>
                <c:pt idx="0">
                  <c:v>0.15891172289000904</c:v>
                </c:pt>
                <c:pt idx="1">
                  <c:v>0.16265780730897009</c:v>
                </c:pt>
                <c:pt idx="2">
                  <c:v>0.17146396560518837</c:v>
                </c:pt>
                <c:pt idx="3">
                  <c:v>0.18518518518518517</c:v>
                </c:pt>
                <c:pt idx="4">
                  <c:v>0.19153521248168262</c:v>
                </c:pt>
                <c:pt idx="5">
                  <c:v>0.19405958525762926</c:v>
                </c:pt>
                <c:pt idx="6">
                  <c:v>0.18824352694191743</c:v>
                </c:pt>
                <c:pt idx="7">
                  <c:v>0.18570044906225236</c:v>
                </c:pt>
                <c:pt idx="8">
                  <c:v>0.1812988839089551</c:v>
                </c:pt>
                <c:pt idx="9">
                  <c:v>0.18377196976595939</c:v>
                </c:pt>
                <c:pt idx="10">
                  <c:v>0.18206326383896476</c:v>
                </c:pt>
                <c:pt idx="11">
                  <c:v>0.16437821813075362</c:v>
                </c:pt>
                <c:pt idx="12">
                  <c:v>0.15547602004294916</c:v>
                </c:pt>
                <c:pt idx="13">
                  <c:v>0.16022059357085844</c:v>
                </c:pt>
                <c:pt idx="14">
                  <c:v>0.16344791588994109</c:v>
                </c:pt>
                <c:pt idx="15">
                  <c:v>0.15104800540906019</c:v>
                </c:pt>
                <c:pt idx="16">
                  <c:v>0.15047188621560548</c:v>
                </c:pt>
                <c:pt idx="17">
                  <c:v>0.15401532822392536</c:v>
                </c:pt>
                <c:pt idx="18">
                  <c:v>0.15157341536883934</c:v>
                </c:pt>
                <c:pt idx="19">
                  <c:v>0.1516724336793541</c:v>
                </c:pt>
                <c:pt idx="20">
                  <c:v>0.1532237182806836</c:v>
                </c:pt>
                <c:pt idx="21">
                  <c:v>0.15424450999672237</c:v>
                </c:pt>
                <c:pt idx="22">
                  <c:v>0.15129454959802494</c:v>
                </c:pt>
                <c:pt idx="23">
                  <c:v>0.14354371742906774</c:v>
                </c:pt>
                <c:pt idx="24">
                  <c:v>0.13891742821608177</c:v>
                </c:pt>
                <c:pt idx="25">
                  <c:v>0.13842277381654425</c:v>
                </c:pt>
                <c:pt idx="26">
                  <c:v>0.14232517386780572</c:v>
                </c:pt>
                <c:pt idx="27">
                  <c:v>0.1481672689726381</c:v>
                </c:pt>
                <c:pt idx="28">
                  <c:v>0.15617485664960848</c:v>
                </c:pt>
                <c:pt idx="29">
                  <c:v>0.16327619555792702</c:v>
                </c:pt>
                <c:pt idx="30">
                  <c:v>0.16562863595920882</c:v>
                </c:pt>
                <c:pt idx="31">
                  <c:v>0.16697144464762975</c:v>
                </c:pt>
                <c:pt idx="32">
                  <c:v>0.16940049354042677</c:v>
                </c:pt>
                <c:pt idx="33">
                  <c:v>0.17285920522756629</c:v>
                </c:pt>
                <c:pt idx="34">
                  <c:v>0.17426685091355751</c:v>
                </c:pt>
                <c:pt idx="35">
                  <c:v>0.16166040884438881</c:v>
                </c:pt>
              </c:numCache>
            </c:numRef>
          </c:val>
          <c:smooth val="0"/>
          <c:extLst>
            <c:ext xmlns:c16="http://schemas.microsoft.com/office/drawing/2014/chart" uri="{C3380CC4-5D6E-409C-BE32-E72D297353CC}">
              <c16:uniqueId val="{00000000-FE4A-417F-B738-914EF2F2AC37}"/>
            </c:ext>
          </c:extLst>
        </c:ser>
        <c:dLbls>
          <c:showLegendKey val="0"/>
          <c:showVal val="0"/>
          <c:showCatName val="0"/>
          <c:showSerName val="0"/>
          <c:showPercent val="0"/>
          <c:showBubbleSize val="0"/>
        </c:dLbls>
        <c:smooth val="0"/>
        <c:axId val="368989928"/>
        <c:axId val="1"/>
      </c:lineChart>
      <c:dateAx>
        <c:axId val="368989928"/>
        <c:scaling>
          <c:orientation val="minMax"/>
          <c:max val="44531"/>
          <c:min val="43466"/>
        </c:scaling>
        <c:delete val="0"/>
        <c:axPos val="b"/>
        <c:numFmt formatCode="mmm\-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crossAx val="1"/>
        <c:crosses val="autoZero"/>
        <c:auto val="1"/>
        <c:lblOffset val="100"/>
        <c:baseTimeUnit val="months"/>
        <c:majorUnit val="5"/>
        <c:majorTimeUnit val="months"/>
      </c:dateAx>
      <c:valAx>
        <c:axId val="1"/>
        <c:scaling>
          <c:orientation val="minMax"/>
          <c:max val="0.2"/>
          <c:min val="0.13"/>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cs-CZ"/>
          </a:p>
        </c:txPr>
        <c:crossAx val="36898992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UoZ</c:v>
          </c:tx>
          <c:spPr>
            <a:solidFill>
              <a:schemeClr val="accent1"/>
            </a:solidFill>
            <a:ln>
              <a:noFill/>
            </a:ln>
            <a:effectLst/>
          </c:spPr>
          <c:invertIfNegative val="0"/>
          <c:cat>
            <c:strRef>
              <c:f>'Podíl UoZ_OZP 3'!$A$3:$A$10</c:f>
              <c:strCache>
                <c:ptCount val="8"/>
                <c:pt idx="0">
                  <c:v>I-19</c:v>
                </c:pt>
                <c:pt idx="1">
                  <c:v>VI-19</c:v>
                </c:pt>
                <c:pt idx="2">
                  <c:v>XI-19</c:v>
                </c:pt>
                <c:pt idx="3">
                  <c:v>IV-20</c:v>
                </c:pt>
                <c:pt idx="4">
                  <c:v>IX-20</c:v>
                </c:pt>
                <c:pt idx="5">
                  <c:v>II-21</c:v>
                </c:pt>
                <c:pt idx="6">
                  <c:v>VII-21</c:v>
                </c:pt>
                <c:pt idx="7">
                  <c:v>XII-21</c:v>
                </c:pt>
              </c:strCache>
            </c:strRef>
          </c:cat>
          <c:val>
            <c:numRef>
              <c:f>'Podíl UoZ_OZP 3'!$G$3:$G$10</c:f>
              <c:numCache>
                <c:formatCode>#,##0</c:formatCode>
                <c:ptCount val="8"/>
                <c:pt idx="0">
                  <c:v>15474</c:v>
                </c:pt>
                <c:pt idx="1">
                  <c:v>11043</c:v>
                </c:pt>
                <c:pt idx="2">
                  <c:v>11128</c:v>
                </c:pt>
                <c:pt idx="3">
                  <c:v>14790</c:v>
                </c:pt>
                <c:pt idx="4">
                  <c:v>15448</c:v>
                </c:pt>
                <c:pt idx="5">
                  <c:v>18653</c:v>
                </c:pt>
                <c:pt idx="6">
                  <c:v>14611</c:v>
                </c:pt>
                <c:pt idx="7">
                  <c:v>14382</c:v>
                </c:pt>
              </c:numCache>
            </c:numRef>
          </c:val>
          <c:extLst>
            <c:ext xmlns:c16="http://schemas.microsoft.com/office/drawing/2014/chart" uri="{C3380CC4-5D6E-409C-BE32-E72D297353CC}">
              <c16:uniqueId val="{00000000-939E-47EF-A7A7-D42BE9B73A08}"/>
            </c:ext>
          </c:extLst>
        </c:ser>
        <c:ser>
          <c:idx val="1"/>
          <c:order val="1"/>
          <c:tx>
            <c:v>OZP</c:v>
          </c:tx>
          <c:spPr>
            <a:solidFill>
              <a:schemeClr val="accent2"/>
            </a:solidFill>
            <a:ln>
              <a:noFill/>
            </a:ln>
            <a:effectLst/>
          </c:spPr>
          <c:invertIfNegative val="0"/>
          <c:cat>
            <c:strRef>
              <c:f>'Podíl UoZ_OZP 3'!$A$3:$A$10</c:f>
              <c:strCache>
                <c:ptCount val="8"/>
                <c:pt idx="0">
                  <c:v>I-19</c:v>
                </c:pt>
                <c:pt idx="1">
                  <c:v>VI-19</c:v>
                </c:pt>
                <c:pt idx="2">
                  <c:v>XI-19</c:v>
                </c:pt>
                <c:pt idx="3">
                  <c:v>IV-20</c:v>
                </c:pt>
                <c:pt idx="4">
                  <c:v>IX-20</c:v>
                </c:pt>
                <c:pt idx="5">
                  <c:v>II-21</c:v>
                </c:pt>
                <c:pt idx="6">
                  <c:v>VII-21</c:v>
                </c:pt>
                <c:pt idx="7">
                  <c:v>XII-21</c:v>
                </c:pt>
              </c:strCache>
            </c:strRef>
          </c:cat>
          <c:val>
            <c:numRef>
              <c:f>'Podíl UoZ_OZP 3'!$AA$3:$AA$10</c:f>
              <c:numCache>
                <c:formatCode>#,##0</c:formatCode>
                <c:ptCount val="8"/>
                <c:pt idx="0">
                  <c:v>2459</c:v>
                </c:pt>
                <c:pt idx="1">
                  <c:v>2143</c:v>
                </c:pt>
                <c:pt idx="2">
                  <c:v>2026</c:v>
                </c:pt>
                <c:pt idx="3">
                  <c:v>2234</c:v>
                </c:pt>
                <c:pt idx="4">
                  <c:v>2367</c:v>
                </c:pt>
                <c:pt idx="5">
                  <c:v>2582</c:v>
                </c:pt>
                <c:pt idx="6">
                  <c:v>2420</c:v>
                </c:pt>
                <c:pt idx="7">
                  <c:v>2325</c:v>
                </c:pt>
              </c:numCache>
            </c:numRef>
          </c:val>
          <c:extLst>
            <c:ext xmlns:c16="http://schemas.microsoft.com/office/drawing/2014/chart" uri="{C3380CC4-5D6E-409C-BE32-E72D297353CC}">
              <c16:uniqueId val="{00000001-939E-47EF-A7A7-D42BE9B73A08}"/>
            </c:ext>
          </c:extLst>
        </c:ser>
        <c:dLbls>
          <c:showLegendKey val="0"/>
          <c:showVal val="0"/>
          <c:showCatName val="0"/>
          <c:showSerName val="0"/>
          <c:showPercent val="0"/>
          <c:showBubbleSize val="0"/>
        </c:dLbls>
        <c:gapWidth val="150"/>
        <c:axId val="371824512"/>
        <c:axId val="1"/>
      </c:barChart>
      <c:catAx>
        <c:axId val="371824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cs-CZ"/>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cs-CZ"/>
          </a:p>
        </c:txPr>
        <c:crossAx val="371824512"/>
        <c:crosses val="autoZero"/>
        <c:crossBetween val="between"/>
        <c:majorUnit val="2500"/>
      </c:valAx>
      <c:spPr>
        <a:noFill/>
        <a:ln w="25400">
          <a:noFill/>
        </a:ln>
      </c:spPr>
    </c:plotArea>
    <c:legend>
      <c:legendPos val="b"/>
      <c:legendEntry>
        <c:idx val="0"/>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cs-CZ"/>
          </a:p>
        </c:txPr>
      </c:legendEntry>
      <c:legendEntry>
        <c:idx val="1"/>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cs-CZ"/>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OZZ</c:v>
          </c:tx>
          <c:spPr>
            <a:solidFill>
              <a:schemeClr val="accent1"/>
            </a:solidFill>
            <a:ln>
              <a:noFill/>
            </a:ln>
            <a:effectLst/>
          </c:spPr>
          <c:invertIfNegative val="0"/>
          <c:cat>
            <c:strRef>
              <c:f>'Struktura OZP4'!$B$2:$D$2</c:f>
              <c:strCache>
                <c:ptCount val="3"/>
                <c:pt idx="0">
                  <c:v>XII-19</c:v>
                </c:pt>
                <c:pt idx="1">
                  <c:v>XII-20</c:v>
                </c:pt>
                <c:pt idx="2">
                  <c:v>XII-21</c:v>
                </c:pt>
              </c:strCache>
            </c:strRef>
          </c:cat>
          <c:val>
            <c:numRef>
              <c:f>'Struktura OZP4'!$B$3:$D$3</c:f>
              <c:numCache>
                <c:formatCode>#,##0</c:formatCode>
                <c:ptCount val="3"/>
                <c:pt idx="0">
                  <c:v>498</c:v>
                </c:pt>
                <c:pt idx="1">
                  <c:v>602</c:v>
                </c:pt>
                <c:pt idx="2">
                  <c:v>538</c:v>
                </c:pt>
              </c:numCache>
            </c:numRef>
          </c:val>
          <c:extLst>
            <c:ext xmlns:c16="http://schemas.microsoft.com/office/drawing/2014/chart" uri="{C3380CC4-5D6E-409C-BE32-E72D297353CC}">
              <c16:uniqueId val="{00000000-E7EA-40B9-AA39-A142748194C4}"/>
            </c:ext>
          </c:extLst>
        </c:ser>
        <c:ser>
          <c:idx val="1"/>
          <c:order val="1"/>
          <c:tx>
            <c:v>ID 1. st.</c:v>
          </c:tx>
          <c:spPr>
            <a:solidFill>
              <a:schemeClr val="accent2"/>
            </a:solidFill>
            <a:ln>
              <a:noFill/>
            </a:ln>
            <a:effectLst/>
          </c:spPr>
          <c:invertIfNegative val="0"/>
          <c:cat>
            <c:strRef>
              <c:f>'Struktura OZP4'!$B$2:$D$2</c:f>
              <c:strCache>
                <c:ptCount val="3"/>
                <c:pt idx="0">
                  <c:v>XII-19</c:v>
                </c:pt>
                <c:pt idx="1">
                  <c:v>XII-20</c:v>
                </c:pt>
                <c:pt idx="2">
                  <c:v>XII-21</c:v>
                </c:pt>
              </c:strCache>
            </c:strRef>
          </c:cat>
          <c:val>
            <c:numRef>
              <c:f>'Struktura OZP4'!$B$4:$D$4</c:f>
              <c:numCache>
                <c:formatCode>#,##0</c:formatCode>
                <c:ptCount val="3"/>
                <c:pt idx="0">
                  <c:v>1101</c:v>
                </c:pt>
                <c:pt idx="1">
                  <c:v>1282</c:v>
                </c:pt>
                <c:pt idx="2">
                  <c:v>1194</c:v>
                </c:pt>
              </c:numCache>
            </c:numRef>
          </c:val>
          <c:extLst>
            <c:ext xmlns:c16="http://schemas.microsoft.com/office/drawing/2014/chart" uri="{C3380CC4-5D6E-409C-BE32-E72D297353CC}">
              <c16:uniqueId val="{00000001-E7EA-40B9-AA39-A142748194C4}"/>
            </c:ext>
          </c:extLst>
        </c:ser>
        <c:ser>
          <c:idx val="2"/>
          <c:order val="2"/>
          <c:tx>
            <c:v>ID 2. st.</c:v>
          </c:tx>
          <c:spPr>
            <a:solidFill>
              <a:schemeClr val="accent3"/>
            </a:solidFill>
            <a:ln>
              <a:noFill/>
            </a:ln>
            <a:effectLst/>
          </c:spPr>
          <c:invertIfNegative val="0"/>
          <c:cat>
            <c:strRef>
              <c:f>'Struktura OZP4'!$B$2:$D$2</c:f>
              <c:strCache>
                <c:ptCount val="3"/>
                <c:pt idx="0">
                  <c:v>XII-19</c:v>
                </c:pt>
                <c:pt idx="1">
                  <c:v>XII-20</c:v>
                </c:pt>
                <c:pt idx="2">
                  <c:v>XII-21</c:v>
                </c:pt>
              </c:strCache>
            </c:strRef>
          </c:cat>
          <c:val>
            <c:numRef>
              <c:f>'Struktura OZP4'!$B$5:$D$5</c:f>
              <c:numCache>
                <c:formatCode>#,##0</c:formatCode>
                <c:ptCount val="3"/>
                <c:pt idx="0">
                  <c:v>497</c:v>
                </c:pt>
                <c:pt idx="1">
                  <c:v>584</c:v>
                </c:pt>
                <c:pt idx="2">
                  <c:v>581</c:v>
                </c:pt>
              </c:numCache>
            </c:numRef>
          </c:val>
          <c:extLst>
            <c:ext xmlns:c16="http://schemas.microsoft.com/office/drawing/2014/chart" uri="{C3380CC4-5D6E-409C-BE32-E72D297353CC}">
              <c16:uniqueId val="{00000002-E7EA-40B9-AA39-A142748194C4}"/>
            </c:ext>
          </c:extLst>
        </c:ser>
        <c:ser>
          <c:idx val="3"/>
          <c:order val="3"/>
          <c:tx>
            <c:v>ID 3. st.</c:v>
          </c:tx>
          <c:spPr>
            <a:solidFill>
              <a:schemeClr val="accent4"/>
            </a:solidFill>
            <a:ln>
              <a:noFill/>
            </a:ln>
            <a:effectLst/>
          </c:spPr>
          <c:invertIfNegative val="0"/>
          <c:cat>
            <c:strRef>
              <c:f>'Struktura OZP4'!$B$2:$D$2</c:f>
              <c:strCache>
                <c:ptCount val="3"/>
                <c:pt idx="0">
                  <c:v>XII-19</c:v>
                </c:pt>
                <c:pt idx="1">
                  <c:v>XII-20</c:v>
                </c:pt>
                <c:pt idx="2">
                  <c:v>XII-21</c:v>
                </c:pt>
              </c:strCache>
            </c:strRef>
          </c:cat>
          <c:val>
            <c:numRef>
              <c:f>'Struktura OZP4'!$B$6:$D$6</c:f>
              <c:numCache>
                <c:formatCode>#,##0</c:formatCode>
                <c:ptCount val="3"/>
                <c:pt idx="0">
                  <c:v>11</c:v>
                </c:pt>
                <c:pt idx="1">
                  <c:v>11</c:v>
                </c:pt>
                <c:pt idx="2">
                  <c:v>12</c:v>
                </c:pt>
              </c:numCache>
            </c:numRef>
          </c:val>
          <c:extLst>
            <c:ext xmlns:c16="http://schemas.microsoft.com/office/drawing/2014/chart" uri="{C3380CC4-5D6E-409C-BE32-E72D297353CC}">
              <c16:uniqueId val="{00000003-E7EA-40B9-AA39-A142748194C4}"/>
            </c:ext>
          </c:extLst>
        </c:ser>
        <c:ser>
          <c:idx val="4"/>
          <c:order val="4"/>
          <c:tx>
            <c:v>OC kraj</c:v>
          </c:tx>
          <c:spPr>
            <a:solidFill>
              <a:schemeClr val="accent5"/>
            </a:solidFill>
            <a:ln>
              <a:noFill/>
            </a:ln>
            <a:effectLst/>
          </c:spPr>
          <c:invertIfNegative val="0"/>
          <c:cat>
            <c:strRef>
              <c:f>'Struktura OZP4'!$B$2:$D$2</c:f>
              <c:strCache>
                <c:ptCount val="3"/>
                <c:pt idx="0">
                  <c:v>XII-19</c:v>
                </c:pt>
                <c:pt idx="1">
                  <c:v>XII-20</c:v>
                </c:pt>
                <c:pt idx="2">
                  <c:v>XII-21</c:v>
                </c:pt>
              </c:strCache>
            </c:strRef>
          </c:cat>
          <c:val>
            <c:numRef>
              <c:f>'Struktura OZP4'!$B$7:$D$7</c:f>
              <c:numCache>
                <c:formatCode>#,##0</c:formatCode>
                <c:ptCount val="3"/>
                <c:pt idx="0">
                  <c:v>2107</c:v>
                </c:pt>
                <c:pt idx="1">
                  <c:v>2479</c:v>
                </c:pt>
                <c:pt idx="2">
                  <c:v>2325</c:v>
                </c:pt>
              </c:numCache>
            </c:numRef>
          </c:val>
          <c:extLst>
            <c:ext xmlns:c16="http://schemas.microsoft.com/office/drawing/2014/chart" uri="{C3380CC4-5D6E-409C-BE32-E72D297353CC}">
              <c16:uniqueId val="{00000004-E7EA-40B9-AA39-A142748194C4}"/>
            </c:ext>
          </c:extLst>
        </c:ser>
        <c:dLbls>
          <c:showLegendKey val="0"/>
          <c:showVal val="0"/>
          <c:showCatName val="0"/>
          <c:showSerName val="0"/>
          <c:showPercent val="0"/>
          <c:showBubbleSize val="0"/>
        </c:dLbls>
        <c:gapWidth val="219"/>
        <c:overlap val="-27"/>
        <c:axId val="97357752"/>
        <c:axId val="368354528"/>
      </c:barChart>
      <c:catAx>
        <c:axId val="97357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cs-CZ"/>
          </a:p>
        </c:txPr>
        <c:crossAx val="368354528"/>
        <c:crosses val="autoZero"/>
        <c:auto val="1"/>
        <c:lblAlgn val="ctr"/>
        <c:lblOffset val="100"/>
        <c:noMultiLvlLbl val="0"/>
      </c:catAx>
      <c:valAx>
        <c:axId val="368354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cs-CZ"/>
          </a:p>
        </c:txPr>
        <c:crossAx val="97357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9538E-4E09-42E6-A667-6969DBF7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13751</Words>
  <Characters>81134</Characters>
  <Application>Microsoft Office Word</Application>
  <DocSecurity>0</DocSecurity>
  <Lines>676</Lines>
  <Paragraphs>189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Smolova Zuzana</dc:creator>
  <cp:keywords/>
  <dc:description/>
  <cp:lastModifiedBy>Smolova Zuzana</cp:lastModifiedBy>
  <cp:revision>3</cp:revision>
  <dcterms:created xsi:type="dcterms:W3CDTF">2023-04-18T14:57:00Z</dcterms:created>
  <dcterms:modified xsi:type="dcterms:W3CDTF">2023-04-18T14:57:00Z</dcterms:modified>
</cp:coreProperties>
</file>